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674B4" w14:textId="160571E9" w:rsidR="00864AAC" w:rsidRPr="008D46F5" w:rsidRDefault="00864AAC" w:rsidP="0017586F">
      <w:pPr>
        <w:tabs>
          <w:tab w:val="center" w:pos="2880"/>
          <w:tab w:val="left" w:pos="7200"/>
        </w:tabs>
        <w:ind w:right="-569"/>
        <w:jc w:val="both"/>
        <w:rPr>
          <w:color w:val="000000"/>
          <w:sz w:val="22"/>
          <w:szCs w:val="22"/>
        </w:rPr>
      </w:pPr>
      <w:r w:rsidRPr="008D46F5">
        <w:rPr>
          <w:color w:val="000000"/>
          <w:sz w:val="22"/>
          <w:szCs w:val="22"/>
        </w:rPr>
        <w:tab/>
        <w:t>CONSEJO PERMANENTE DE LA</w:t>
      </w:r>
      <w:r w:rsidRPr="008D46F5">
        <w:rPr>
          <w:color w:val="000000"/>
          <w:sz w:val="22"/>
          <w:szCs w:val="22"/>
        </w:rPr>
        <w:tab/>
        <w:t>OEA/Ser.G</w:t>
      </w:r>
    </w:p>
    <w:p w14:paraId="5387E638" w14:textId="4F6872FF" w:rsidR="00864AAC" w:rsidRPr="008D46F5" w:rsidRDefault="00864AAC" w:rsidP="0017586F">
      <w:pPr>
        <w:tabs>
          <w:tab w:val="center" w:pos="2880"/>
          <w:tab w:val="left" w:pos="7200"/>
        </w:tabs>
        <w:ind w:right="-1112"/>
        <w:jc w:val="both"/>
        <w:rPr>
          <w:color w:val="000000"/>
          <w:sz w:val="22"/>
          <w:szCs w:val="22"/>
        </w:rPr>
      </w:pPr>
      <w:r w:rsidRPr="008D46F5">
        <w:rPr>
          <w:color w:val="000000"/>
          <w:sz w:val="22"/>
          <w:szCs w:val="22"/>
        </w:rPr>
        <w:tab/>
        <w:t>ORGANIZACIÓN DE LOS ESTADOS AMERICANOS</w:t>
      </w:r>
      <w:r w:rsidRPr="008D46F5">
        <w:rPr>
          <w:color w:val="000000"/>
          <w:sz w:val="22"/>
          <w:szCs w:val="22"/>
        </w:rPr>
        <w:tab/>
        <w:t>CP/CAJP-</w:t>
      </w:r>
      <w:r w:rsidR="00B51176" w:rsidRPr="008D46F5">
        <w:rPr>
          <w:color w:val="000000"/>
          <w:sz w:val="22"/>
          <w:szCs w:val="22"/>
        </w:rPr>
        <w:t>3</w:t>
      </w:r>
      <w:r w:rsidR="0053151B" w:rsidRPr="008D46F5">
        <w:rPr>
          <w:color w:val="000000"/>
          <w:sz w:val="22"/>
          <w:szCs w:val="22"/>
        </w:rPr>
        <w:t>750</w:t>
      </w:r>
      <w:r w:rsidRPr="008D46F5">
        <w:rPr>
          <w:color w:val="000000"/>
          <w:sz w:val="22"/>
          <w:szCs w:val="22"/>
        </w:rPr>
        <w:t>/23</w:t>
      </w:r>
      <w:r w:rsidR="002C692A" w:rsidRPr="008D46F5">
        <w:rPr>
          <w:color w:val="000000"/>
          <w:sz w:val="22"/>
          <w:szCs w:val="22"/>
        </w:rPr>
        <w:t xml:space="preserve"> rev.</w:t>
      </w:r>
      <w:r w:rsidR="00253758" w:rsidRPr="008D46F5">
        <w:rPr>
          <w:color w:val="000000"/>
          <w:sz w:val="22"/>
          <w:szCs w:val="22"/>
        </w:rPr>
        <w:t xml:space="preserve"> </w:t>
      </w:r>
      <w:r w:rsidR="007A1664">
        <w:rPr>
          <w:color w:val="000000"/>
          <w:sz w:val="22"/>
          <w:szCs w:val="22"/>
        </w:rPr>
        <w:t>11</w:t>
      </w:r>
      <w:r w:rsidR="00702D66" w:rsidRPr="008D46F5">
        <w:rPr>
          <w:rStyle w:val="FootnoteReference"/>
          <w:b/>
          <w:bCs/>
          <w:sz w:val="22"/>
          <w:szCs w:val="22"/>
          <w:u w:val="single"/>
          <w:vertAlign w:val="superscript"/>
        </w:rPr>
        <w:footnoteReference w:id="2"/>
      </w:r>
      <w:r w:rsidR="00702D66" w:rsidRPr="008D46F5">
        <w:rPr>
          <w:b/>
          <w:bCs/>
          <w:color w:val="000000"/>
          <w:sz w:val="22"/>
          <w:szCs w:val="22"/>
          <w:vertAlign w:val="superscript"/>
        </w:rPr>
        <w:t>/</w:t>
      </w:r>
    </w:p>
    <w:p w14:paraId="1F97E177" w14:textId="2D55882B" w:rsidR="00864AAC" w:rsidRPr="008D46F5" w:rsidRDefault="00864AAC" w:rsidP="0017586F">
      <w:pPr>
        <w:tabs>
          <w:tab w:val="center" w:pos="2880"/>
          <w:tab w:val="left" w:pos="7200"/>
        </w:tabs>
        <w:ind w:right="-569"/>
        <w:jc w:val="both"/>
        <w:rPr>
          <w:color w:val="000000"/>
          <w:sz w:val="22"/>
          <w:szCs w:val="22"/>
        </w:rPr>
      </w:pPr>
      <w:r w:rsidRPr="008D46F5">
        <w:rPr>
          <w:color w:val="000000"/>
          <w:sz w:val="22"/>
          <w:szCs w:val="22"/>
        </w:rPr>
        <w:tab/>
      </w:r>
      <w:r w:rsidRPr="008D46F5">
        <w:rPr>
          <w:color w:val="000000"/>
          <w:sz w:val="22"/>
          <w:szCs w:val="22"/>
        </w:rPr>
        <w:tab/>
      </w:r>
      <w:r w:rsidR="00CA694F">
        <w:rPr>
          <w:color w:val="000000"/>
          <w:sz w:val="22"/>
          <w:szCs w:val="22"/>
        </w:rPr>
        <w:t>23</w:t>
      </w:r>
      <w:r w:rsidR="007A1664">
        <w:rPr>
          <w:color w:val="000000"/>
          <w:sz w:val="22"/>
          <w:szCs w:val="22"/>
        </w:rPr>
        <w:t xml:space="preserve"> abril </w:t>
      </w:r>
      <w:r w:rsidRPr="008D46F5">
        <w:rPr>
          <w:color w:val="000000"/>
          <w:sz w:val="22"/>
          <w:szCs w:val="22"/>
        </w:rPr>
        <w:t>202</w:t>
      </w:r>
      <w:r w:rsidR="00B8708C">
        <w:rPr>
          <w:color w:val="000000"/>
          <w:sz w:val="22"/>
          <w:szCs w:val="22"/>
        </w:rPr>
        <w:t>4</w:t>
      </w:r>
    </w:p>
    <w:p w14:paraId="20B15405" w14:textId="6D1476ED" w:rsidR="00864AAC" w:rsidRPr="008D46F5" w:rsidRDefault="00864AAC" w:rsidP="0017586F">
      <w:pPr>
        <w:tabs>
          <w:tab w:val="center" w:pos="2880"/>
          <w:tab w:val="left" w:pos="7200"/>
        </w:tabs>
        <w:ind w:right="-569"/>
        <w:jc w:val="both"/>
        <w:rPr>
          <w:color w:val="000000"/>
          <w:sz w:val="22"/>
          <w:szCs w:val="22"/>
        </w:rPr>
      </w:pPr>
      <w:r w:rsidRPr="008D46F5">
        <w:rPr>
          <w:color w:val="000000"/>
          <w:sz w:val="22"/>
          <w:szCs w:val="22"/>
        </w:rPr>
        <w:tab/>
        <w:t>COMISIÓN DE ASUNTOS JURÍDICOS Y POLÍTICOS</w:t>
      </w:r>
      <w:r w:rsidRPr="008D46F5">
        <w:rPr>
          <w:color w:val="000000"/>
          <w:sz w:val="22"/>
          <w:szCs w:val="22"/>
        </w:rPr>
        <w:tab/>
        <w:t xml:space="preserve">Original: </w:t>
      </w:r>
      <w:r w:rsidR="00B51176" w:rsidRPr="008D46F5">
        <w:rPr>
          <w:color w:val="000000"/>
          <w:sz w:val="22"/>
          <w:szCs w:val="22"/>
        </w:rPr>
        <w:t>español</w:t>
      </w:r>
    </w:p>
    <w:p w14:paraId="4DF109B9" w14:textId="77777777" w:rsidR="00864AAC" w:rsidRPr="008D46F5" w:rsidRDefault="00864AAC" w:rsidP="0017586F">
      <w:pPr>
        <w:rPr>
          <w:color w:val="000000"/>
          <w:sz w:val="22"/>
          <w:szCs w:val="22"/>
          <w:lang w:eastAsia="es-ES"/>
        </w:rPr>
      </w:pPr>
    </w:p>
    <w:p w14:paraId="330EEA1B" w14:textId="77777777" w:rsidR="00864AAC" w:rsidRPr="008D46F5" w:rsidRDefault="00864AAC" w:rsidP="0017586F">
      <w:pPr>
        <w:rPr>
          <w:color w:val="000000"/>
          <w:sz w:val="22"/>
          <w:szCs w:val="22"/>
          <w:lang w:eastAsia="es-ES"/>
        </w:rPr>
      </w:pPr>
    </w:p>
    <w:p w14:paraId="5E37D6DD" w14:textId="77777777" w:rsidR="00864AAC" w:rsidRPr="008D46F5" w:rsidRDefault="00864AAC" w:rsidP="0017586F">
      <w:pPr>
        <w:rPr>
          <w:color w:val="000000"/>
          <w:sz w:val="22"/>
          <w:szCs w:val="22"/>
        </w:rPr>
      </w:pPr>
    </w:p>
    <w:p w14:paraId="1F3AB9F3" w14:textId="77777777" w:rsidR="00864AAC" w:rsidRPr="008D46F5" w:rsidRDefault="00864AAC" w:rsidP="0017586F">
      <w:pPr>
        <w:jc w:val="both"/>
        <w:rPr>
          <w:color w:val="000000"/>
          <w:sz w:val="22"/>
          <w:szCs w:val="22"/>
        </w:rPr>
      </w:pPr>
    </w:p>
    <w:p w14:paraId="2AFC54B4" w14:textId="77777777" w:rsidR="00864AAC" w:rsidRPr="008D46F5" w:rsidRDefault="00864AAC" w:rsidP="0017586F">
      <w:pPr>
        <w:jc w:val="both"/>
        <w:rPr>
          <w:color w:val="000000"/>
          <w:sz w:val="22"/>
          <w:szCs w:val="22"/>
        </w:rPr>
      </w:pPr>
    </w:p>
    <w:p w14:paraId="2D4A446D" w14:textId="77777777" w:rsidR="00864AAC" w:rsidRPr="008D46F5" w:rsidRDefault="00864AAC" w:rsidP="0017586F">
      <w:pPr>
        <w:jc w:val="both"/>
        <w:rPr>
          <w:color w:val="000000"/>
          <w:sz w:val="22"/>
          <w:szCs w:val="22"/>
        </w:rPr>
      </w:pPr>
    </w:p>
    <w:p w14:paraId="152FC492" w14:textId="77777777" w:rsidR="00864AAC" w:rsidRPr="008D46F5" w:rsidRDefault="00864AAC" w:rsidP="0017586F">
      <w:pPr>
        <w:jc w:val="both"/>
        <w:rPr>
          <w:color w:val="000000"/>
          <w:sz w:val="22"/>
          <w:szCs w:val="22"/>
        </w:rPr>
      </w:pPr>
    </w:p>
    <w:p w14:paraId="6494C6A4" w14:textId="77777777" w:rsidR="00864AAC" w:rsidRPr="008D46F5" w:rsidRDefault="00864AAC" w:rsidP="0017586F">
      <w:pPr>
        <w:jc w:val="both"/>
        <w:rPr>
          <w:color w:val="000000"/>
          <w:sz w:val="22"/>
          <w:szCs w:val="22"/>
        </w:rPr>
      </w:pPr>
    </w:p>
    <w:p w14:paraId="3A9564DC" w14:textId="77777777" w:rsidR="00864AAC" w:rsidRPr="008D46F5" w:rsidRDefault="00864AAC" w:rsidP="0017586F">
      <w:pPr>
        <w:jc w:val="both"/>
        <w:rPr>
          <w:color w:val="000000"/>
          <w:sz w:val="22"/>
          <w:szCs w:val="22"/>
        </w:rPr>
      </w:pPr>
    </w:p>
    <w:p w14:paraId="2C14711C" w14:textId="77777777" w:rsidR="00864AAC" w:rsidRPr="008D46F5" w:rsidRDefault="00864AAC" w:rsidP="0017586F">
      <w:pPr>
        <w:jc w:val="both"/>
        <w:rPr>
          <w:color w:val="000000"/>
          <w:sz w:val="22"/>
          <w:szCs w:val="22"/>
        </w:rPr>
      </w:pPr>
    </w:p>
    <w:p w14:paraId="2744163E" w14:textId="77777777" w:rsidR="00864AAC" w:rsidRPr="008D46F5" w:rsidRDefault="00864AAC" w:rsidP="0017586F">
      <w:pPr>
        <w:jc w:val="both"/>
        <w:rPr>
          <w:color w:val="000000"/>
          <w:sz w:val="22"/>
          <w:szCs w:val="22"/>
        </w:rPr>
      </w:pPr>
    </w:p>
    <w:p w14:paraId="7A15FE8B" w14:textId="77777777" w:rsidR="00864AAC" w:rsidRPr="008D46F5" w:rsidRDefault="00864AAC" w:rsidP="0017586F">
      <w:pPr>
        <w:jc w:val="both"/>
        <w:rPr>
          <w:color w:val="000000"/>
          <w:sz w:val="22"/>
          <w:szCs w:val="22"/>
        </w:rPr>
      </w:pPr>
    </w:p>
    <w:p w14:paraId="38D31947" w14:textId="77777777" w:rsidR="00864AAC" w:rsidRPr="008D46F5" w:rsidRDefault="00864AAC" w:rsidP="0017586F">
      <w:pPr>
        <w:jc w:val="both"/>
        <w:rPr>
          <w:color w:val="000000"/>
          <w:sz w:val="22"/>
          <w:szCs w:val="22"/>
        </w:rPr>
      </w:pPr>
    </w:p>
    <w:p w14:paraId="157D7929" w14:textId="77777777" w:rsidR="00864AAC" w:rsidRPr="008D46F5" w:rsidRDefault="00864AAC" w:rsidP="0017586F">
      <w:pPr>
        <w:jc w:val="both"/>
        <w:rPr>
          <w:color w:val="000000"/>
          <w:sz w:val="22"/>
          <w:szCs w:val="22"/>
        </w:rPr>
      </w:pPr>
    </w:p>
    <w:p w14:paraId="397A297F" w14:textId="54571E7D" w:rsidR="00864AAC" w:rsidRPr="008D46F5" w:rsidRDefault="00864AAC" w:rsidP="0017586F">
      <w:pPr>
        <w:jc w:val="center"/>
        <w:rPr>
          <w:color w:val="000000"/>
          <w:sz w:val="22"/>
          <w:szCs w:val="22"/>
        </w:rPr>
      </w:pPr>
      <w:r w:rsidRPr="008D46F5">
        <w:rPr>
          <w:color w:val="000000"/>
          <w:sz w:val="22"/>
          <w:szCs w:val="22"/>
        </w:rPr>
        <w:t>PLAN DE TRABAJO Y CALENDARIO DE SESIONES</w:t>
      </w:r>
      <w:r w:rsidR="00FE2B39" w:rsidRPr="008D46F5">
        <w:rPr>
          <w:color w:val="000000"/>
          <w:sz w:val="22"/>
          <w:szCs w:val="22"/>
        </w:rPr>
        <w:t xml:space="preserve"> </w:t>
      </w:r>
      <w:r w:rsidRPr="008D46F5">
        <w:rPr>
          <w:color w:val="000000"/>
          <w:sz w:val="22"/>
          <w:szCs w:val="22"/>
        </w:rPr>
        <w:t xml:space="preserve">DE LA COMISIÓN </w:t>
      </w:r>
      <w:r w:rsidR="0017586F">
        <w:rPr>
          <w:color w:val="000000"/>
          <w:sz w:val="22"/>
          <w:szCs w:val="22"/>
        </w:rPr>
        <w:br/>
      </w:r>
      <w:r w:rsidRPr="008D46F5">
        <w:rPr>
          <w:color w:val="000000"/>
          <w:sz w:val="22"/>
          <w:szCs w:val="22"/>
        </w:rPr>
        <w:t>DE ASUNTOS JURÍDICOS Y POLÍTICOS PARA EL PERÍODO 202</w:t>
      </w:r>
      <w:r w:rsidR="00B51176" w:rsidRPr="008D46F5">
        <w:rPr>
          <w:color w:val="000000"/>
          <w:sz w:val="22"/>
          <w:szCs w:val="22"/>
        </w:rPr>
        <w:t>3</w:t>
      </w:r>
      <w:r w:rsidRPr="008D46F5">
        <w:rPr>
          <w:color w:val="000000"/>
          <w:sz w:val="22"/>
          <w:szCs w:val="22"/>
        </w:rPr>
        <w:t>-202</w:t>
      </w:r>
      <w:r w:rsidR="00B51176" w:rsidRPr="008D46F5">
        <w:rPr>
          <w:color w:val="000000"/>
          <w:sz w:val="22"/>
          <w:szCs w:val="22"/>
        </w:rPr>
        <w:t>4</w:t>
      </w:r>
    </w:p>
    <w:p w14:paraId="1B30B4CE" w14:textId="77777777" w:rsidR="00EB2DF3" w:rsidRPr="008D46F5" w:rsidRDefault="00EB2DF3" w:rsidP="0017586F">
      <w:pPr>
        <w:jc w:val="center"/>
        <w:rPr>
          <w:color w:val="000000"/>
          <w:sz w:val="22"/>
          <w:szCs w:val="22"/>
        </w:rPr>
      </w:pPr>
    </w:p>
    <w:p w14:paraId="7280FCC6" w14:textId="77777777" w:rsidR="00494857" w:rsidRPr="008D46F5" w:rsidRDefault="00864AAC" w:rsidP="0017586F">
      <w:pPr>
        <w:jc w:val="center"/>
        <w:rPr>
          <w:sz w:val="22"/>
          <w:szCs w:val="22"/>
        </w:rPr>
      </w:pPr>
      <w:r w:rsidRPr="008D46F5">
        <w:rPr>
          <w:sz w:val="22"/>
          <w:szCs w:val="22"/>
        </w:rPr>
        <w:t>(</w:t>
      </w:r>
      <w:bookmarkStart w:id="0" w:name="_Hlk146532274"/>
      <w:r w:rsidR="0034254E" w:rsidRPr="008D46F5">
        <w:rPr>
          <w:sz w:val="22"/>
          <w:szCs w:val="22"/>
        </w:rPr>
        <w:t>Adoptado por la CAJP en su sesión ordinaria del 21 de septiembre de 2023</w:t>
      </w:r>
      <w:bookmarkEnd w:id="0"/>
      <w:r w:rsidRPr="008D46F5">
        <w:rPr>
          <w:sz w:val="22"/>
          <w:szCs w:val="22"/>
        </w:rPr>
        <w:t>)</w:t>
      </w:r>
    </w:p>
    <w:p w14:paraId="0CBD9B9D" w14:textId="77777777" w:rsidR="00702D66" w:rsidRPr="008D46F5" w:rsidRDefault="00702D66" w:rsidP="0017586F">
      <w:pPr>
        <w:jc w:val="center"/>
        <w:rPr>
          <w:sz w:val="22"/>
          <w:szCs w:val="22"/>
        </w:rPr>
      </w:pPr>
    </w:p>
    <w:p w14:paraId="3103310E" w14:textId="77777777" w:rsidR="00332290" w:rsidRPr="008D46F5" w:rsidRDefault="00332290" w:rsidP="0017586F">
      <w:pPr>
        <w:jc w:val="center"/>
        <w:rPr>
          <w:sz w:val="22"/>
          <w:szCs w:val="22"/>
        </w:rPr>
      </w:pPr>
    </w:p>
    <w:p w14:paraId="7DC4BD6B" w14:textId="7ABFF411" w:rsidR="00332290" w:rsidRPr="008D46F5" w:rsidRDefault="00332290" w:rsidP="0017586F">
      <w:pPr>
        <w:jc w:val="center"/>
        <w:rPr>
          <w:sz w:val="22"/>
          <w:szCs w:val="22"/>
        </w:rPr>
        <w:sectPr w:rsidR="00332290" w:rsidRPr="008D46F5" w:rsidSect="0043696F">
          <w:type w:val="oddPage"/>
          <w:pgSz w:w="12240" w:h="15840" w:code="1"/>
          <w:pgMar w:top="2160" w:right="1571" w:bottom="1298" w:left="1701" w:header="720" w:footer="720" w:gutter="0"/>
          <w:pgNumType w:start="1" w:chapSep="emDash"/>
          <w:cols w:space="720"/>
        </w:sectPr>
      </w:pPr>
    </w:p>
    <w:p w14:paraId="7AAA6381" w14:textId="77777777" w:rsidR="00864AAC" w:rsidRPr="008D46F5" w:rsidRDefault="00864AAC" w:rsidP="0017586F">
      <w:pPr>
        <w:ind w:right="-29"/>
        <w:jc w:val="center"/>
        <w:rPr>
          <w:b/>
          <w:bCs/>
          <w:color w:val="000000"/>
          <w:sz w:val="22"/>
          <w:szCs w:val="22"/>
        </w:rPr>
      </w:pPr>
      <w:r w:rsidRPr="008D46F5">
        <w:rPr>
          <w:b/>
          <w:color w:val="000000"/>
          <w:sz w:val="22"/>
          <w:szCs w:val="22"/>
        </w:rPr>
        <w:lastRenderedPageBreak/>
        <w:t>ÍNDICE</w:t>
      </w:r>
    </w:p>
    <w:p w14:paraId="75B84219" w14:textId="77777777" w:rsidR="00864AAC" w:rsidRPr="008D46F5" w:rsidRDefault="00864AAC" w:rsidP="0017586F">
      <w:pPr>
        <w:pStyle w:val="NormalWeb"/>
        <w:spacing w:before="0" w:beforeAutospacing="0" w:after="0" w:afterAutospacing="0"/>
        <w:ind w:right="720"/>
        <w:rPr>
          <w:sz w:val="22"/>
          <w:szCs w:val="22"/>
        </w:rPr>
      </w:pPr>
    </w:p>
    <w:p w14:paraId="38CCAB33" w14:textId="77777777" w:rsidR="00864AAC" w:rsidRPr="008D46F5" w:rsidRDefault="00864AAC" w:rsidP="0017586F">
      <w:pPr>
        <w:rPr>
          <w:sz w:val="22"/>
          <w:szCs w:val="22"/>
        </w:rPr>
      </w:pPr>
    </w:p>
    <w:p w14:paraId="5811E3AE" w14:textId="144FC4DA" w:rsidR="00F34850" w:rsidRPr="008D2BA2" w:rsidRDefault="00864AAC" w:rsidP="0017586F">
      <w:pPr>
        <w:pStyle w:val="TOC1"/>
        <w:spacing w:after="0"/>
        <w:rPr>
          <w:rFonts w:asciiTheme="minorHAnsi" w:eastAsiaTheme="minorEastAsia" w:hAnsiTheme="minorHAnsi" w:cstheme="minorBidi"/>
          <w:noProof/>
          <w:kern w:val="2"/>
          <w:sz w:val="22"/>
          <w:szCs w:val="22"/>
          <w:lang w:val="en-US"/>
          <w14:ligatures w14:val="standardContextual"/>
        </w:rPr>
      </w:pPr>
      <w:r w:rsidRPr="008D46F5">
        <w:fldChar w:fldCharType="begin"/>
      </w:r>
      <w:r w:rsidRPr="008D46F5">
        <w:instrText xml:space="preserve"> TOC \o "1-3" \h \z \u </w:instrText>
      </w:r>
      <w:r w:rsidRPr="008D46F5">
        <w:fldChar w:fldCharType="separate"/>
      </w:r>
      <w:hyperlink w:anchor="_Toc161135745" w:history="1">
        <w:r w:rsidR="00F34850" w:rsidRPr="008D2BA2">
          <w:rPr>
            <w:rStyle w:val="Hyperlink"/>
            <w:noProof/>
            <w:sz w:val="22"/>
            <w:szCs w:val="22"/>
          </w:rPr>
          <w:t>I.</w:t>
        </w:r>
        <w:r w:rsidR="00F34850" w:rsidRPr="008D2BA2">
          <w:rPr>
            <w:rFonts w:asciiTheme="minorHAnsi" w:eastAsiaTheme="minorEastAsia" w:hAnsiTheme="minorHAnsi" w:cstheme="minorBidi"/>
            <w:noProof/>
            <w:kern w:val="2"/>
            <w:sz w:val="22"/>
            <w:szCs w:val="22"/>
            <w:lang w:val="en-US"/>
            <w14:ligatures w14:val="standardContextual"/>
          </w:rPr>
          <w:tab/>
        </w:r>
        <w:r w:rsidR="00F34850" w:rsidRPr="008D2BA2">
          <w:rPr>
            <w:rStyle w:val="Hyperlink"/>
            <w:noProof/>
            <w:sz w:val="22"/>
            <w:szCs w:val="22"/>
          </w:rPr>
          <w:t>Instalación y autoridades</w:t>
        </w:r>
        <w:r w:rsidR="00F34850" w:rsidRPr="008D2BA2">
          <w:rPr>
            <w:noProof/>
            <w:webHidden/>
            <w:sz w:val="22"/>
            <w:szCs w:val="22"/>
          </w:rPr>
          <w:tab/>
        </w:r>
        <w:r w:rsidR="00F34850" w:rsidRPr="008D2BA2">
          <w:rPr>
            <w:noProof/>
            <w:webHidden/>
            <w:sz w:val="22"/>
            <w:szCs w:val="22"/>
          </w:rPr>
          <w:fldChar w:fldCharType="begin"/>
        </w:r>
        <w:r w:rsidR="00F34850" w:rsidRPr="008D2BA2">
          <w:rPr>
            <w:noProof/>
            <w:webHidden/>
            <w:sz w:val="22"/>
            <w:szCs w:val="22"/>
          </w:rPr>
          <w:instrText xml:space="preserve"> PAGEREF _Toc161135745 \h </w:instrText>
        </w:r>
        <w:r w:rsidR="00F34850" w:rsidRPr="008D2BA2">
          <w:rPr>
            <w:noProof/>
            <w:webHidden/>
            <w:sz w:val="22"/>
            <w:szCs w:val="22"/>
          </w:rPr>
        </w:r>
        <w:r w:rsidR="00F34850" w:rsidRPr="008D2BA2">
          <w:rPr>
            <w:noProof/>
            <w:webHidden/>
            <w:sz w:val="22"/>
            <w:szCs w:val="22"/>
          </w:rPr>
          <w:fldChar w:fldCharType="separate"/>
        </w:r>
        <w:r w:rsidR="0017586F" w:rsidRPr="008D2BA2">
          <w:rPr>
            <w:noProof/>
            <w:webHidden/>
            <w:sz w:val="22"/>
            <w:szCs w:val="22"/>
          </w:rPr>
          <w:t>1</w:t>
        </w:r>
        <w:r w:rsidR="00F34850" w:rsidRPr="008D2BA2">
          <w:rPr>
            <w:noProof/>
            <w:webHidden/>
            <w:sz w:val="22"/>
            <w:szCs w:val="22"/>
          </w:rPr>
          <w:fldChar w:fldCharType="end"/>
        </w:r>
      </w:hyperlink>
    </w:p>
    <w:p w14:paraId="41587CC7" w14:textId="6C6645F4" w:rsidR="00F34850" w:rsidRPr="008D2BA2" w:rsidRDefault="008D2BA2" w:rsidP="0017586F">
      <w:pPr>
        <w:pStyle w:val="TOC1"/>
        <w:spacing w:after="0"/>
        <w:rPr>
          <w:rFonts w:asciiTheme="minorHAnsi" w:eastAsiaTheme="minorEastAsia" w:hAnsiTheme="minorHAnsi" w:cstheme="minorBidi"/>
          <w:noProof/>
          <w:kern w:val="2"/>
          <w:sz w:val="22"/>
          <w:szCs w:val="22"/>
          <w:lang w:val="en-US"/>
          <w14:ligatures w14:val="standardContextual"/>
        </w:rPr>
      </w:pPr>
      <w:hyperlink w:anchor="_Toc161135746" w:history="1">
        <w:r w:rsidR="00F34850" w:rsidRPr="008D2BA2">
          <w:rPr>
            <w:rStyle w:val="Hyperlink"/>
            <w:noProof/>
            <w:sz w:val="22"/>
            <w:szCs w:val="22"/>
          </w:rPr>
          <w:t>II.</w:t>
        </w:r>
        <w:r w:rsidR="00F34850" w:rsidRPr="008D2BA2">
          <w:rPr>
            <w:rFonts w:asciiTheme="minorHAnsi" w:eastAsiaTheme="minorEastAsia" w:hAnsiTheme="minorHAnsi" w:cstheme="minorBidi"/>
            <w:noProof/>
            <w:kern w:val="2"/>
            <w:sz w:val="22"/>
            <w:szCs w:val="22"/>
            <w:lang w:val="en-US"/>
            <w14:ligatures w14:val="standardContextual"/>
          </w:rPr>
          <w:tab/>
        </w:r>
        <w:r w:rsidR="00F34850" w:rsidRPr="008D2BA2">
          <w:rPr>
            <w:rStyle w:val="Hyperlink"/>
            <w:noProof/>
            <w:sz w:val="22"/>
            <w:szCs w:val="22"/>
          </w:rPr>
          <w:t>Mandatos</w:t>
        </w:r>
        <w:r w:rsidR="00F34850" w:rsidRPr="008D2BA2">
          <w:rPr>
            <w:noProof/>
            <w:webHidden/>
            <w:sz w:val="22"/>
            <w:szCs w:val="22"/>
          </w:rPr>
          <w:tab/>
        </w:r>
        <w:r w:rsidR="00F34850" w:rsidRPr="008D2BA2">
          <w:rPr>
            <w:noProof/>
            <w:webHidden/>
            <w:sz w:val="22"/>
            <w:szCs w:val="22"/>
          </w:rPr>
          <w:fldChar w:fldCharType="begin"/>
        </w:r>
        <w:r w:rsidR="00F34850" w:rsidRPr="008D2BA2">
          <w:rPr>
            <w:noProof/>
            <w:webHidden/>
            <w:sz w:val="22"/>
            <w:szCs w:val="22"/>
          </w:rPr>
          <w:instrText xml:space="preserve"> PAGEREF _Toc161135746 \h </w:instrText>
        </w:r>
        <w:r w:rsidR="00F34850" w:rsidRPr="008D2BA2">
          <w:rPr>
            <w:noProof/>
            <w:webHidden/>
            <w:sz w:val="22"/>
            <w:szCs w:val="22"/>
          </w:rPr>
        </w:r>
        <w:r w:rsidR="00F34850" w:rsidRPr="008D2BA2">
          <w:rPr>
            <w:noProof/>
            <w:webHidden/>
            <w:sz w:val="22"/>
            <w:szCs w:val="22"/>
          </w:rPr>
          <w:fldChar w:fldCharType="separate"/>
        </w:r>
        <w:r w:rsidR="0017586F" w:rsidRPr="008D2BA2">
          <w:rPr>
            <w:noProof/>
            <w:webHidden/>
            <w:sz w:val="22"/>
            <w:szCs w:val="22"/>
          </w:rPr>
          <w:t>1</w:t>
        </w:r>
        <w:r w:rsidR="00F34850" w:rsidRPr="008D2BA2">
          <w:rPr>
            <w:noProof/>
            <w:webHidden/>
            <w:sz w:val="22"/>
            <w:szCs w:val="22"/>
          </w:rPr>
          <w:fldChar w:fldCharType="end"/>
        </w:r>
      </w:hyperlink>
    </w:p>
    <w:p w14:paraId="7AB7ADB7" w14:textId="78B8B572" w:rsidR="00F34850" w:rsidRPr="008D2BA2" w:rsidRDefault="008D2BA2" w:rsidP="0017586F">
      <w:pPr>
        <w:pStyle w:val="TOC1"/>
        <w:spacing w:after="0"/>
        <w:rPr>
          <w:rFonts w:asciiTheme="minorHAnsi" w:eastAsiaTheme="minorEastAsia" w:hAnsiTheme="minorHAnsi" w:cstheme="minorBidi"/>
          <w:noProof/>
          <w:kern w:val="2"/>
          <w:sz w:val="22"/>
          <w:szCs w:val="22"/>
          <w:lang w:val="en-US"/>
          <w14:ligatures w14:val="standardContextual"/>
        </w:rPr>
      </w:pPr>
      <w:hyperlink w:anchor="_Toc161135747" w:history="1">
        <w:r w:rsidR="00F34850" w:rsidRPr="008D2BA2">
          <w:rPr>
            <w:rStyle w:val="Hyperlink"/>
            <w:b/>
            <w:bCs/>
            <w:noProof/>
            <w:sz w:val="22"/>
            <w:szCs w:val="22"/>
          </w:rPr>
          <w:t>III.</w:t>
        </w:r>
        <w:r w:rsidR="00F34850" w:rsidRPr="008D2BA2">
          <w:rPr>
            <w:rFonts w:asciiTheme="minorHAnsi" w:eastAsiaTheme="minorEastAsia" w:hAnsiTheme="minorHAnsi" w:cstheme="minorBidi"/>
            <w:noProof/>
            <w:kern w:val="2"/>
            <w:sz w:val="22"/>
            <w:szCs w:val="22"/>
            <w:lang w:val="en-US"/>
            <w14:ligatures w14:val="standardContextual"/>
          </w:rPr>
          <w:tab/>
        </w:r>
        <w:r w:rsidR="00F34850" w:rsidRPr="008D2BA2">
          <w:rPr>
            <w:rStyle w:val="Hyperlink"/>
            <w:b/>
            <w:noProof/>
            <w:sz w:val="22"/>
            <w:szCs w:val="22"/>
          </w:rPr>
          <w:t>Herramientas de Gestión</w:t>
        </w:r>
        <w:r w:rsidR="00F34850" w:rsidRPr="008D2BA2">
          <w:rPr>
            <w:noProof/>
            <w:webHidden/>
            <w:sz w:val="22"/>
            <w:szCs w:val="22"/>
          </w:rPr>
          <w:tab/>
        </w:r>
        <w:r w:rsidR="00F34850" w:rsidRPr="008D2BA2">
          <w:rPr>
            <w:noProof/>
            <w:webHidden/>
            <w:sz w:val="22"/>
            <w:szCs w:val="22"/>
          </w:rPr>
          <w:fldChar w:fldCharType="begin"/>
        </w:r>
        <w:r w:rsidR="00F34850" w:rsidRPr="008D2BA2">
          <w:rPr>
            <w:noProof/>
            <w:webHidden/>
            <w:sz w:val="22"/>
            <w:szCs w:val="22"/>
          </w:rPr>
          <w:instrText xml:space="preserve"> PAGEREF _Toc161135747 \h </w:instrText>
        </w:r>
        <w:r w:rsidR="00F34850" w:rsidRPr="008D2BA2">
          <w:rPr>
            <w:noProof/>
            <w:webHidden/>
            <w:sz w:val="22"/>
            <w:szCs w:val="22"/>
          </w:rPr>
        </w:r>
        <w:r w:rsidR="00F34850" w:rsidRPr="008D2BA2">
          <w:rPr>
            <w:noProof/>
            <w:webHidden/>
            <w:sz w:val="22"/>
            <w:szCs w:val="22"/>
          </w:rPr>
          <w:fldChar w:fldCharType="separate"/>
        </w:r>
        <w:r w:rsidR="0017586F" w:rsidRPr="008D2BA2">
          <w:rPr>
            <w:noProof/>
            <w:webHidden/>
            <w:sz w:val="22"/>
            <w:szCs w:val="22"/>
          </w:rPr>
          <w:t>2</w:t>
        </w:r>
        <w:r w:rsidR="00F34850" w:rsidRPr="008D2BA2">
          <w:rPr>
            <w:noProof/>
            <w:webHidden/>
            <w:sz w:val="22"/>
            <w:szCs w:val="22"/>
          </w:rPr>
          <w:fldChar w:fldCharType="end"/>
        </w:r>
      </w:hyperlink>
    </w:p>
    <w:p w14:paraId="739033FF" w14:textId="1EBD1FB9" w:rsidR="00F34850" w:rsidRPr="008D2BA2" w:rsidRDefault="008D2BA2" w:rsidP="0017586F">
      <w:pPr>
        <w:pStyle w:val="TOC1"/>
        <w:spacing w:after="0"/>
        <w:rPr>
          <w:rFonts w:asciiTheme="minorHAnsi" w:eastAsiaTheme="minorEastAsia" w:hAnsiTheme="minorHAnsi" w:cstheme="minorBidi"/>
          <w:noProof/>
          <w:kern w:val="2"/>
          <w:sz w:val="22"/>
          <w:szCs w:val="22"/>
          <w:lang w:val="en-US"/>
          <w14:ligatures w14:val="standardContextual"/>
        </w:rPr>
      </w:pPr>
      <w:hyperlink w:anchor="_Toc161135748" w:history="1">
        <w:r w:rsidR="00F34850" w:rsidRPr="008D2BA2">
          <w:rPr>
            <w:rStyle w:val="Hyperlink"/>
            <w:b/>
            <w:bCs/>
            <w:noProof/>
            <w:sz w:val="22"/>
            <w:szCs w:val="22"/>
          </w:rPr>
          <w:t>IV.</w:t>
        </w:r>
        <w:r w:rsidR="00F34850" w:rsidRPr="008D2BA2">
          <w:rPr>
            <w:rFonts w:asciiTheme="minorHAnsi" w:eastAsiaTheme="minorEastAsia" w:hAnsiTheme="minorHAnsi" w:cstheme="minorBidi"/>
            <w:noProof/>
            <w:kern w:val="2"/>
            <w:sz w:val="22"/>
            <w:szCs w:val="22"/>
            <w:lang w:val="en-US"/>
            <w14:ligatures w14:val="standardContextual"/>
          </w:rPr>
          <w:tab/>
        </w:r>
        <w:r w:rsidR="00F34850" w:rsidRPr="008D2BA2">
          <w:rPr>
            <w:rStyle w:val="Hyperlink"/>
            <w:b/>
            <w:noProof/>
            <w:sz w:val="22"/>
            <w:szCs w:val="22"/>
          </w:rPr>
          <w:t>Eventos especiales</w:t>
        </w:r>
        <w:r w:rsidR="00F34850" w:rsidRPr="008D2BA2">
          <w:rPr>
            <w:noProof/>
            <w:webHidden/>
            <w:sz w:val="22"/>
            <w:szCs w:val="22"/>
          </w:rPr>
          <w:tab/>
        </w:r>
        <w:r w:rsidR="00F34850" w:rsidRPr="008D2BA2">
          <w:rPr>
            <w:noProof/>
            <w:webHidden/>
            <w:sz w:val="22"/>
            <w:szCs w:val="22"/>
          </w:rPr>
          <w:fldChar w:fldCharType="begin"/>
        </w:r>
        <w:r w:rsidR="00F34850" w:rsidRPr="008D2BA2">
          <w:rPr>
            <w:noProof/>
            <w:webHidden/>
            <w:sz w:val="22"/>
            <w:szCs w:val="22"/>
          </w:rPr>
          <w:instrText xml:space="preserve"> PAGEREF _Toc161135748 \h </w:instrText>
        </w:r>
        <w:r w:rsidR="00F34850" w:rsidRPr="008D2BA2">
          <w:rPr>
            <w:noProof/>
            <w:webHidden/>
            <w:sz w:val="22"/>
            <w:szCs w:val="22"/>
          </w:rPr>
        </w:r>
        <w:r w:rsidR="00F34850" w:rsidRPr="008D2BA2">
          <w:rPr>
            <w:noProof/>
            <w:webHidden/>
            <w:sz w:val="22"/>
            <w:szCs w:val="22"/>
          </w:rPr>
          <w:fldChar w:fldCharType="separate"/>
        </w:r>
        <w:r w:rsidR="0017586F" w:rsidRPr="008D2BA2">
          <w:rPr>
            <w:noProof/>
            <w:webHidden/>
            <w:sz w:val="22"/>
            <w:szCs w:val="22"/>
          </w:rPr>
          <w:t>3</w:t>
        </w:r>
        <w:r w:rsidR="00F34850" w:rsidRPr="008D2BA2">
          <w:rPr>
            <w:noProof/>
            <w:webHidden/>
            <w:sz w:val="22"/>
            <w:szCs w:val="22"/>
          </w:rPr>
          <w:fldChar w:fldCharType="end"/>
        </w:r>
      </w:hyperlink>
    </w:p>
    <w:p w14:paraId="7E27BAD7" w14:textId="01A20CFD" w:rsidR="00F34850" w:rsidRPr="008D2BA2" w:rsidRDefault="008D2BA2" w:rsidP="0017586F">
      <w:pPr>
        <w:pStyle w:val="TOC1"/>
        <w:spacing w:after="0"/>
        <w:rPr>
          <w:rFonts w:asciiTheme="minorHAnsi" w:eastAsiaTheme="minorEastAsia" w:hAnsiTheme="minorHAnsi" w:cstheme="minorBidi"/>
          <w:noProof/>
          <w:kern w:val="2"/>
          <w:sz w:val="22"/>
          <w:szCs w:val="22"/>
          <w:lang w:val="en-US"/>
          <w14:ligatures w14:val="standardContextual"/>
        </w:rPr>
      </w:pPr>
      <w:hyperlink w:anchor="_Toc161135749" w:history="1">
        <w:r w:rsidR="00F34850" w:rsidRPr="008D2BA2">
          <w:rPr>
            <w:rStyle w:val="Hyperlink"/>
            <w:b/>
            <w:bCs/>
            <w:noProof/>
            <w:sz w:val="22"/>
            <w:szCs w:val="22"/>
          </w:rPr>
          <w:t>V.</w:t>
        </w:r>
        <w:r w:rsidR="00F34850" w:rsidRPr="008D2BA2">
          <w:rPr>
            <w:rFonts w:asciiTheme="minorHAnsi" w:eastAsiaTheme="minorEastAsia" w:hAnsiTheme="minorHAnsi" w:cstheme="minorBidi"/>
            <w:noProof/>
            <w:kern w:val="2"/>
            <w:sz w:val="22"/>
            <w:szCs w:val="22"/>
            <w:lang w:val="en-US"/>
            <w14:ligatures w14:val="standardContextual"/>
          </w:rPr>
          <w:tab/>
        </w:r>
        <w:r w:rsidR="00F34850" w:rsidRPr="008D2BA2">
          <w:rPr>
            <w:rStyle w:val="Hyperlink"/>
            <w:b/>
            <w:noProof/>
            <w:sz w:val="22"/>
            <w:szCs w:val="22"/>
          </w:rPr>
          <w:t>Seguimiento a la implementación de mandatos del Consejo Permanente y de la Asamblea General</w:t>
        </w:r>
        <w:r w:rsidR="00F34850" w:rsidRPr="008D2BA2">
          <w:rPr>
            <w:noProof/>
            <w:webHidden/>
            <w:sz w:val="22"/>
            <w:szCs w:val="22"/>
          </w:rPr>
          <w:tab/>
        </w:r>
        <w:r w:rsidR="00F34850" w:rsidRPr="008D2BA2">
          <w:rPr>
            <w:noProof/>
            <w:webHidden/>
            <w:sz w:val="22"/>
            <w:szCs w:val="22"/>
          </w:rPr>
          <w:fldChar w:fldCharType="begin"/>
        </w:r>
        <w:r w:rsidR="00F34850" w:rsidRPr="008D2BA2">
          <w:rPr>
            <w:noProof/>
            <w:webHidden/>
            <w:sz w:val="22"/>
            <w:szCs w:val="22"/>
          </w:rPr>
          <w:instrText xml:space="preserve"> PAGEREF _Toc161135749 \h </w:instrText>
        </w:r>
        <w:r w:rsidR="00F34850" w:rsidRPr="008D2BA2">
          <w:rPr>
            <w:noProof/>
            <w:webHidden/>
            <w:sz w:val="22"/>
            <w:szCs w:val="22"/>
          </w:rPr>
        </w:r>
        <w:r w:rsidR="00F34850" w:rsidRPr="008D2BA2">
          <w:rPr>
            <w:noProof/>
            <w:webHidden/>
            <w:sz w:val="22"/>
            <w:szCs w:val="22"/>
          </w:rPr>
          <w:fldChar w:fldCharType="separate"/>
        </w:r>
        <w:r w:rsidR="0017586F" w:rsidRPr="008D2BA2">
          <w:rPr>
            <w:noProof/>
            <w:webHidden/>
            <w:sz w:val="22"/>
            <w:szCs w:val="22"/>
          </w:rPr>
          <w:t>5</w:t>
        </w:r>
        <w:r w:rsidR="00F34850" w:rsidRPr="008D2BA2">
          <w:rPr>
            <w:noProof/>
            <w:webHidden/>
            <w:sz w:val="22"/>
            <w:szCs w:val="22"/>
          </w:rPr>
          <w:fldChar w:fldCharType="end"/>
        </w:r>
      </w:hyperlink>
    </w:p>
    <w:p w14:paraId="5537B806" w14:textId="1B403AC0" w:rsidR="00F34850" w:rsidRPr="008D2BA2" w:rsidRDefault="008D2BA2" w:rsidP="0017586F">
      <w:pPr>
        <w:pStyle w:val="TOC1"/>
        <w:spacing w:after="0"/>
        <w:rPr>
          <w:rFonts w:asciiTheme="minorHAnsi" w:eastAsiaTheme="minorEastAsia" w:hAnsiTheme="minorHAnsi" w:cstheme="minorBidi"/>
          <w:noProof/>
          <w:kern w:val="2"/>
          <w:sz w:val="22"/>
          <w:szCs w:val="22"/>
          <w:lang w:val="en-US"/>
          <w14:ligatures w14:val="standardContextual"/>
        </w:rPr>
      </w:pPr>
      <w:hyperlink w:anchor="_Toc161135750" w:history="1">
        <w:r w:rsidR="00F34850" w:rsidRPr="008D2BA2">
          <w:rPr>
            <w:rStyle w:val="Hyperlink"/>
            <w:b/>
            <w:bCs/>
            <w:noProof/>
            <w:sz w:val="22"/>
            <w:szCs w:val="22"/>
          </w:rPr>
          <w:t>VI.</w:t>
        </w:r>
        <w:r w:rsidR="00F34850" w:rsidRPr="008D2BA2">
          <w:rPr>
            <w:rFonts w:asciiTheme="minorHAnsi" w:eastAsiaTheme="minorEastAsia" w:hAnsiTheme="minorHAnsi" w:cstheme="minorBidi"/>
            <w:noProof/>
            <w:kern w:val="2"/>
            <w:sz w:val="22"/>
            <w:szCs w:val="22"/>
            <w:lang w:val="en-US"/>
            <w14:ligatures w14:val="standardContextual"/>
          </w:rPr>
          <w:tab/>
        </w:r>
        <w:r w:rsidR="00F34850" w:rsidRPr="008D2BA2">
          <w:rPr>
            <w:rStyle w:val="Hyperlink"/>
            <w:b/>
            <w:noProof/>
            <w:sz w:val="22"/>
            <w:szCs w:val="22"/>
          </w:rPr>
          <w:t>Informes anuales de los órganos, organismos y entidades de la Organización</w:t>
        </w:r>
        <w:r w:rsidR="00F34850" w:rsidRPr="008D2BA2">
          <w:rPr>
            <w:noProof/>
            <w:webHidden/>
            <w:sz w:val="22"/>
            <w:szCs w:val="22"/>
          </w:rPr>
          <w:tab/>
        </w:r>
        <w:r w:rsidR="00F34850" w:rsidRPr="008D2BA2">
          <w:rPr>
            <w:noProof/>
            <w:webHidden/>
            <w:sz w:val="22"/>
            <w:szCs w:val="22"/>
          </w:rPr>
          <w:fldChar w:fldCharType="begin"/>
        </w:r>
        <w:r w:rsidR="00F34850" w:rsidRPr="008D2BA2">
          <w:rPr>
            <w:noProof/>
            <w:webHidden/>
            <w:sz w:val="22"/>
            <w:szCs w:val="22"/>
          </w:rPr>
          <w:instrText xml:space="preserve"> PAGEREF _Toc161135750 \h </w:instrText>
        </w:r>
        <w:r w:rsidR="00F34850" w:rsidRPr="008D2BA2">
          <w:rPr>
            <w:noProof/>
            <w:webHidden/>
            <w:sz w:val="22"/>
            <w:szCs w:val="22"/>
          </w:rPr>
        </w:r>
        <w:r w:rsidR="00F34850" w:rsidRPr="008D2BA2">
          <w:rPr>
            <w:noProof/>
            <w:webHidden/>
            <w:sz w:val="22"/>
            <w:szCs w:val="22"/>
          </w:rPr>
          <w:fldChar w:fldCharType="separate"/>
        </w:r>
        <w:r w:rsidR="0017586F" w:rsidRPr="008D2BA2">
          <w:rPr>
            <w:noProof/>
            <w:webHidden/>
            <w:sz w:val="22"/>
            <w:szCs w:val="22"/>
          </w:rPr>
          <w:t>5</w:t>
        </w:r>
        <w:r w:rsidR="00F34850" w:rsidRPr="008D2BA2">
          <w:rPr>
            <w:noProof/>
            <w:webHidden/>
            <w:sz w:val="22"/>
            <w:szCs w:val="22"/>
          </w:rPr>
          <w:fldChar w:fldCharType="end"/>
        </w:r>
      </w:hyperlink>
    </w:p>
    <w:p w14:paraId="559BAA00" w14:textId="1299C087" w:rsidR="00F34850" w:rsidRPr="008D2BA2" w:rsidRDefault="008D2BA2" w:rsidP="0017586F">
      <w:pPr>
        <w:pStyle w:val="TOC2"/>
        <w:spacing w:after="0"/>
        <w:rPr>
          <w:rFonts w:asciiTheme="minorHAnsi" w:eastAsiaTheme="minorEastAsia" w:hAnsiTheme="minorHAnsi" w:cstheme="minorBidi"/>
          <w:noProof/>
          <w:kern w:val="2"/>
          <w:sz w:val="22"/>
          <w:szCs w:val="22"/>
          <w:lang w:val="en-US"/>
          <w14:ligatures w14:val="standardContextual"/>
        </w:rPr>
      </w:pPr>
      <w:hyperlink w:anchor="_Toc161135751" w:history="1">
        <w:r w:rsidR="00F34850" w:rsidRPr="008D2BA2">
          <w:rPr>
            <w:rStyle w:val="Hyperlink"/>
            <w:noProof/>
            <w:sz w:val="22"/>
            <w:szCs w:val="22"/>
            <w14:scene3d>
              <w14:camera w14:prst="orthographicFront"/>
              <w14:lightRig w14:rig="threePt" w14:dir="t">
                <w14:rot w14:lat="0" w14:lon="0" w14:rev="0"/>
              </w14:lightRig>
            </w14:scene3d>
          </w:rPr>
          <w:t>1.</w:t>
        </w:r>
        <w:r w:rsidR="00F34850" w:rsidRPr="008D2BA2">
          <w:rPr>
            <w:rFonts w:asciiTheme="minorHAnsi" w:eastAsiaTheme="minorEastAsia" w:hAnsiTheme="minorHAnsi" w:cstheme="minorBidi"/>
            <w:noProof/>
            <w:kern w:val="2"/>
            <w:sz w:val="22"/>
            <w:szCs w:val="22"/>
            <w:lang w:val="en-US"/>
            <w14:ligatures w14:val="standardContextual"/>
          </w:rPr>
          <w:tab/>
        </w:r>
        <w:r w:rsidR="00F34850" w:rsidRPr="008D2BA2">
          <w:rPr>
            <w:rStyle w:val="Hyperlink"/>
            <w:noProof/>
            <w:sz w:val="22"/>
            <w:szCs w:val="22"/>
          </w:rPr>
          <w:t>Comité Jurídico Interamericano (CJI)</w:t>
        </w:r>
        <w:r w:rsidR="00F34850" w:rsidRPr="008D2BA2">
          <w:rPr>
            <w:noProof/>
            <w:webHidden/>
            <w:sz w:val="22"/>
            <w:szCs w:val="22"/>
          </w:rPr>
          <w:tab/>
        </w:r>
        <w:r w:rsidR="00F34850" w:rsidRPr="008D2BA2">
          <w:rPr>
            <w:noProof/>
            <w:webHidden/>
            <w:sz w:val="22"/>
            <w:szCs w:val="22"/>
          </w:rPr>
          <w:fldChar w:fldCharType="begin"/>
        </w:r>
        <w:r w:rsidR="00F34850" w:rsidRPr="008D2BA2">
          <w:rPr>
            <w:noProof/>
            <w:webHidden/>
            <w:sz w:val="22"/>
            <w:szCs w:val="22"/>
          </w:rPr>
          <w:instrText xml:space="preserve"> PAGEREF _Toc161135751 \h </w:instrText>
        </w:r>
        <w:r w:rsidR="00F34850" w:rsidRPr="008D2BA2">
          <w:rPr>
            <w:noProof/>
            <w:webHidden/>
            <w:sz w:val="22"/>
            <w:szCs w:val="22"/>
          </w:rPr>
        </w:r>
        <w:r w:rsidR="00F34850" w:rsidRPr="008D2BA2">
          <w:rPr>
            <w:noProof/>
            <w:webHidden/>
            <w:sz w:val="22"/>
            <w:szCs w:val="22"/>
          </w:rPr>
          <w:fldChar w:fldCharType="separate"/>
        </w:r>
        <w:r w:rsidR="0017586F" w:rsidRPr="008D2BA2">
          <w:rPr>
            <w:noProof/>
            <w:webHidden/>
            <w:sz w:val="22"/>
            <w:szCs w:val="22"/>
          </w:rPr>
          <w:t>5</w:t>
        </w:r>
        <w:r w:rsidR="00F34850" w:rsidRPr="008D2BA2">
          <w:rPr>
            <w:noProof/>
            <w:webHidden/>
            <w:sz w:val="22"/>
            <w:szCs w:val="22"/>
          </w:rPr>
          <w:fldChar w:fldCharType="end"/>
        </w:r>
      </w:hyperlink>
    </w:p>
    <w:p w14:paraId="4FD5AA73" w14:textId="68C66A3E" w:rsidR="00F34850" w:rsidRPr="008D2BA2" w:rsidRDefault="008D2BA2" w:rsidP="0017586F">
      <w:pPr>
        <w:pStyle w:val="TOC2"/>
        <w:spacing w:after="0"/>
        <w:rPr>
          <w:rFonts w:asciiTheme="minorHAnsi" w:eastAsiaTheme="minorEastAsia" w:hAnsiTheme="minorHAnsi" w:cstheme="minorBidi"/>
          <w:noProof/>
          <w:kern w:val="2"/>
          <w:sz w:val="22"/>
          <w:szCs w:val="22"/>
          <w:lang w:val="en-US"/>
          <w14:ligatures w14:val="standardContextual"/>
        </w:rPr>
      </w:pPr>
      <w:hyperlink w:anchor="_Toc161135752" w:history="1">
        <w:r w:rsidR="00F34850" w:rsidRPr="008D2BA2">
          <w:rPr>
            <w:rStyle w:val="Hyperlink"/>
            <w:noProof/>
            <w:sz w:val="22"/>
            <w:szCs w:val="22"/>
            <w14:scene3d>
              <w14:camera w14:prst="orthographicFront"/>
              <w14:lightRig w14:rig="threePt" w14:dir="t">
                <w14:rot w14:lat="0" w14:lon="0" w14:rev="0"/>
              </w14:lightRig>
            </w14:scene3d>
          </w:rPr>
          <w:t>2.</w:t>
        </w:r>
        <w:r w:rsidR="00F34850" w:rsidRPr="008D2BA2">
          <w:rPr>
            <w:rFonts w:asciiTheme="minorHAnsi" w:eastAsiaTheme="minorEastAsia" w:hAnsiTheme="minorHAnsi" w:cstheme="minorBidi"/>
            <w:noProof/>
            <w:kern w:val="2"/>
            <w:sz w:val="22"/>
            <w:szCs w:val="22"/>
            <w:lang w:val="en-US"/>
            <w14:ligatures w14:val="standardContextual"/>
          </w:rPr>
          <w:tab/>
        </w:r>
        <w:r w:rsidR="00F34850" w:rsidRPr="008D2BA2">
          <w:rPr>
            <w:rStyle w:val="Hyperlink"/>
            <w:noProof/>
            <w:sz w:val="22"/>
            <w:szCs w:val="22"/>
          </w:rPr>
          <w:t>Comisión Interamericana de Derechos Humanos (CIDH)</w:t>
        </w:r>
        <w:r w:rsidR="00F34850" w:rsidRPr="008D2BA2">
          <w:rPr>
            <w:noProof/>
            <w:webHidden/>
            <w:sz w:val="22"/>
            <w:szCs w:val="22"/>
          </w:rPr>
          <w:tab/>
        </w:r>
        <w:r w:rsidR="00F34850" w:rsidRPr="008D2BA2">
          <w:rPr>
            <w:noProof/>
            <w:webHidden/>
            <w:sz w:val="22"/>
            <w:szCs w:val="22"/>
          </w:rPr>
          <w:fldChar w:fldCharType="begin"/>
        </w:r>
        <w:r w:rsidR="00F34850" w:rsidRPr="008D2BA2">
          <w:rPr>
            <w:noProof/>
            <w:webHidden/>
            <w:sz w:val="22"/>
            <w:szCs w:val="22"/>
          </w:rPr>
          <w:instrText xml:space="preserve"> PAGEREF _Toc161135752 \h </w:instrText>
        </w:r>
        <w:r w:rsidR="00F34850" w:rsidRPr="008D2BA2">
          <w:rPr>
            <w:noProof/>
            <w:webHidden/>
            <w:sz w:val="22"/>
            <w:szCs w:val="22"/>
          </w:rPr>
        </w:r>
        <w:r w:rsidR="00F34850" w:rsidRPr="008D2BA2">
          <w:rPr>
            <w:noProof/>
            <w:webHidden/>
            <w:sz w:val="22"/>
            <w:szCs w:val="22"/>
          </w:rPr>
          <w:fldChar w:fldCharType="separate"/>
        </w:r>
        <w:r w:rsidR="0017586F" w:rsidRPr="008D2BA2">
          <w:rPr>
            <w:noProof/>
            <w:webHidden/>
            <w:sz w:val="22"/>
            <w:szCs w:val="22"/>
          </w:rPr>
          <w:t>5</w:t>
        </w:r>
        <w:r w:rsidR="00F34850" w:rsidRPr="008D2BA2">
          <w:rPr>
            <w:noProof/>
            <w:webHidden/>
            <w:sz w:val="22"/>
            <w:szCs w:val="22"/>
          </w:rPr>
          <w:fldChar w:fldCharType="end"/>
        </w:r>
      </w:hyperlink>
    </w:p>
    <w:p w14:paraId="52F8DF8F" w14:textId="322D3BC9" w:rsidR="00F34850" w:rsidRPr="008D2BA2" w:rsidRDefault="008D2BA2" w:rsidP="0017586F">
      <w:pPr>
        <w:pStyle w:val="TOC2"/>
        <w:spacing w:after="0"/>
        <w:rPr>
          <w:rFonts w:asciiTheme="minorHAnsi" w:eastAsiaTheme="minorEastAsia" w:hAnsiTheme="minorHAnsi" w:cstheme="minorBidi"/>
          <w:noProof/>
          <w:kern w:val="2"/>
          <w:sz w:val="22"/>
          <w:szCs w:val="22"/>
          <w:lang w:val="en-US"/>
          <w14:ligatures w14:val="standardContextual"/>
        </w:rPr>
      </w:pPr>
      <w:hyperlink w:anchor="_Toc161135753" w:history="1">
        <w:r w:rsidR="00F34850" w:rsidRPr="008D2BA2">
          <w:rPr>
            <w:rStyle w:val="Hyperlink"/>
            <w:noProof/>
            <w:sz w:val="22"/>
            <w:szCs w:val="22"/>
            <w14:scene3d>
              <w14:camera w14:prst="orthographicFront"/>
              <w14:lightRig w14:rig="threePt" w14:dir="t">
                <w14:rot w14:lat="0" w14:lon="0" w14:rev="0"/>
              </w14:lightRig>
            </w14:scene3d>
          </w:rPr>
          <w:t>3.</w:t>
        </w:r>
        <w:r w:rsidR="00F34850" w:rsidRPr="008D2BA2">
          <w:rPr>
            <w:rFonts w:asciiTheme="minorHAnsi" w:eastAsiaTheme="minorEastAsia" w:hAnsiTheme="minorHAnsi" w:cstheme="minorBidi"/>
            <w:noProof/>
            <w:kern w:val="2"/>
            <w:sz w:val="22"/>
            <w:szCs w:val="22"/>
            <w:lang w:val="en-US"/>
            <w14:ligatures w14:val="standardContextual"/>
          </w:rPr>
          <w:tab/>
        </w:r>
        <w:r w:rsidR="00F34850" w:rsidRPr="008D2BA2">
          <w:rPr>
            <w:rStyle w:val="Hyperlink"/>
            <w:noProof/>
            <w:sz w:val="22"/>
            <w:szCs w:val="22"/>
          </w:rPr>
          <w:t>Corte Interamericana de Derechos Humanos</w:t>
        </w:r>
        <w:r w:rsidR="00F34850" w:rsidRPr="008D2BA2">
          <w:rPr>
            <w:noProof/>
            <w:webHidden/>
            <w:sz w:val="22"/>
            <w:szCs w:val="22"/>
          </w:rPr>
          <w:tab/>
        </w:r>
        <w:r w:rsidR="00F34850" w:rsidRPr="008D2BA2">
          <w:rPr>
            <w:noProof/>
            <w:webHidden/>
            <w:sz w:val="22"/>
            <w:szCs w:val="22"/>
          </w:rPr>
          <w:fldChar w:fldCharType="begin"/>
        </w:r>
        <w:r w:rsidR="00F34850" w:rsidRPr="008D2BA2">
          <w:rPr>
            <w:noProof/>
            <w:webHidden/>
            <w:sz w:val="22"/>
            <w:szCs w:val="22"/>
          </w:rPr>
          <w:instrText xml:space="preserve"> PAGEREF _Toc161135753 \h </w:instrText>
        </w:r>
        <w:r w:rsidR="00F34850" w:rsidRPr="008D2BA2">
          <w:rPr>
            <w:noProof/>
            <w:webHidden/>
            <w:sz w:val="22"/>
            <w:szCs w:val="22"/>
          </w:rPr>
        </w:r>
        <w:r w:rsidR="00F34850" w:rsidRPr="008D2BA2">
          <w:rPr>
            <w:noProof/>
            <w:webHidden/>
            <w:sz w:val="22"/>
            <w:szCs w:val="22"/>
          </w:rPr>
          <w:fldChar w:fldCharType="separate"/>
        </w:r>
        <w:r w:rsidR="0017586F" w:rsidRPr="008D2BA2">
          <w:rPr>
            <w:noProof/>
            <w:webHidden/>
            <w:sz w:val="22"/>
            <w:szCs w:val="22"/>
          </w:rPr>
          <w:t>6</w:t>
        </w:r>
        <w:r w:rsidR="00F34850" w:rsidRPr="008D2BA2">
          <w:rPr>
            <w:noProof/>
            <w:webHidden/>
            <w:sz w:val="22"/>
            <w:szCs w:val="22"/>
          </w:rPr>
          <w:fldChar w:fldCharType="end"/>
        </w:r>
      </w:hyperlink>
    </w:p>
    <w:p w14:paraId="30A54C5D" w14:textId="26B84EA9" w:rsidR="00F34850" w:rsidRPr="008D2BA2" w:rsidRDefault="008D2BA2" w:rsidP="0017586F">
      <w:pPr>
        <w:pStyle w:val="TOC2"/>
        <w:spacing w:after="0"/>
        <w:rPr>
          <w:rFonts w:asciiTheme="minorHAnsi" w:eastAsiaTheme="minorEastAsia" w:hAnsiTheme="minorHAnsi" w:cstheme="minorBidi"/>
          <w:noProof/>
          <w:kern w:val="2"/>
          <w:sz w:val="22"/>
          <w:szCs w:val="22"/>
          <w:lang w:val="en-US"/>
          <w14:ligatures w14:val="standardContextual"/>
        </w:rPr>
      </w:pPr>
      <w:hyperlink w:anchor="_Toc161135754" w:history="1">
        <w:r w:rsidR="00F34850" w:rsidRPr="008D2BA2">
          <w:rPr>
            <w:rStyle w:val="Hyperlink"/>
            <w:noProof/>
            <w:sz w:val="22"/>
            <w:szCs w:val="22"/>
            <w14:scene3d>
              <w14:camera w14:prst="orthographicFront"/>
              <w14:lightRig w14:rig="threePt" w14:dir="t">
                <w14:rot w14:lat="0" w14:lon="0" w14:rev="0"/>
              </w14:lightRig>
            </w14:scene3d>
          </w:rPr>
          <w:t>4.</w:t>
        </w:r>
        <w:r w:rsidR="00F34850" w:rsidRPr="008D2BA2">
          <w:rPr>
            <w:rFonts w:asciiTheme="minorHAnsi" w:eastAsiaTheme="minorEastAsia" w:hAnsiTheme="minorHAnsi" w:cstheme="minorBidi"/>
            <w:noProof/>
            <w:kern w:val="2"/>
            <w:sz w:val="22"/>
            <w:szCs w:val="22"/>
            <w:lang w:val="en-US"/>
            <w14:ligatures w14:val="standardContextual"/>
          </w:rPr>
          <w:tab/>
        </w:r>
        <w:r w:rsidR="00F34850" w:rsidRPr="008D2BA2">
          <w:rPr>
            <w:rStyle w:val="Hyperlink"/>
            <w:noProof/>
            <w:sz w:val="22"/>
            <w:szCs w:val="22"/>
          </w:rPr>
          <w:t>Centro de Estudios de Justicia de las Américas (CEJA)</w:t>
        </w:r>
        <w:r w:rsidR="00F34850" w:rsidRPr="008D2BA2">
          <w:rPr>
            <w:noProof/>
            <w:webHidden/>
            <w:sz w:val="22"/>
            <w:szCs w:val="22"/>
          </w:rPr>
          <w:tab/>
        </w:r>
        <w:r w:rsidR="00F34850" w:rsidRPr="008D2BA2">
          <w:rPr>
            <w:noProof/>
            <w:webHidden/>
            <w:sz w:val="22"/>
            <w:szCs w:val="22"/>
          </w:rPr>
          <w:fldChar w:fldCharType="begin"/>
        </w:r>
        <w:r w:rsidR="00F34850" w:rsidRPr="008D2BA2">
          <w:rPr>
            <w:noProof/>
            <w:webHidden/>
            <w:sz w:val="22"/>
            <w:szCs w:val="22"/>
          </w:rPr>
          <w:instrText xml:space="preserve"> PAGEREF _Toc161135754 \h </w:instrText>
        </w:r>
        <w:r w:rsidR="00F34850" w:rsidRPr="008D2BA2">
          <w:rPr>
            <w:noProof/>
            <w:webHidden/>
            <w:sz w:val="22"/>
            <w:szCs w:val="22"/>
          </w:rPr>
        </w:r>
        <w:r w:rsidR="00F34850" w:rsidRPr="008D2BA2">
          <w:rPr>
            <w:noProof/>
            <w:webHidden/>
            <w:sz w:val="22"/>
            <w:szCs w:val="22"/>
          </w:rPr>
          <w:fldChar w:fldCharType="separate"/>
        </w:r>
        <w:r w:rsidR="0017586F" w:rsidRPr="008D2BA2">
          <w:rPr>
            <w:noProof/>
            <w:webHidden/>
            <w:sz w:val="22"/>
            <w:szCs w:val="22"/>
          </w:rPr>
          <w:t>6</w:t>
        </w:r>
        <w:r w:rsidR="00F34850" w:rsidRPr="008D2BA2">
          <w:rPr>
            <w:noProof/>
            <w:webHidden/>
            <w:sz w:val="22"/>
            <w:szCs w:val="22"/>
          </w:rPr>
          <w:fldChar w:fldCharType="end"/>
        </w:r>
      </w:hyperlink>
    </w:p>
    <w:p w14:paraId="506F5657" w14:textId="3E09C3FE" w:rsidR="00F34850" w:rsidRPr="008D2BA2" w:rsidRDefault="008D2BA2" w:rsidP="0017586F">
      <w:pPr>
        <w:pStyle w:val="TOC1"/>
        <w:spacing w:after="0"/>
        <w:rPr>
          <w:rFonts w:asciiTheme="minorHAnsi" w:eastAsiaTheme="minorEastAsia" w:hAnsiTheme="minorHAnsi" w:cstheme="minorBidi"/>
          <w:noProof/>
          <w:kern w:val="2"/>
          <w:sz w:val="22"/>
          <w:szCs w:val="22"/>
          <w:lang w:val="en-US"/>
          <w14:ligatures w14:val="standardContextual"/>
        </w:rPr>
      </w:pPr>
      <w:hyperlink w:anchor="_Toc161135755" w:history="1">
        <w:r w:rsidR="00F34850" w:rsidRPr="008D2BA2">
          <w:rPr>
            <w:rStyle w:val="Hyperlink"/>
            <w:b/>
            <w:bCs/>
            <w:noProof/>
            <w:sz w:val="22"/>
            <w:szCs w:val="22"/>
          </w:rPr>
          <w:t>VII.</w:t>
        </w:r>
        <w:r w:rsidR="00F34850" w:rsidRPr="008D2BA2">
          <w:rPr>
            <w:rFonts w:asciiTheme="minorHAnsi" w:eastAsiaTheme="minorEastAsia" w:hAnsiTheme="minorHAnsi" w:cstheme="minorBidi"/>
            <w:noProof/>
            <w:kern w:val="2"/>
            <w:sz w:val="22"/>
            <w:szCs w:val="22"/>
            <w:lang w:val="en-US"/>
            <w14:ligatures w14:val="standardContextual"/>
          </w:rPr>
          <w:tab/>
        </w:r>
        <w:r w:rsidR="00F34850" w:rsidRPr="008D2BA2">
          <w:rPr>
            <w:rStyle w:val="Hyperlink"/>
            <w:b/>
            <w:noProof/>
            <w:sz w:val="22"/>
            <w:szCs w:val="22"/>
          </w:rPr>
          <w:t>Negociación de los proyectos de resolución ómnibus</w:t>
        </w:r>
        <w:r w:rsidR="00F34850" w:rsidRPr="008D2BA2">
          <w:rPr>
            <w:noProof/>
            <w:webHidden/>
            <w:sz w:val="22"/>
            <w:szCs w:val="22"/>
          </w:rPr>
          <w:tab/>
        </w:r>
        <w:r w:rsidR="00F34850" w:rsidRPr="008D2BA2">
          <w:rPr>
            <w:noProof/>
            <w:webHidden/>
            <w:sz w:val="22"/>
            <w:szCs w:val="22"/>
          </w:rPr>
          <w:fldChar w:fldCharType="begin"/>
        </w:r>
        <w:r w:rsidR="00F34850" w:rsidRPr="008D2BA2">
          <w:rPr>
            <w:noProof/>
            <w:webHidden/>
            <w:sz w:val="22"/>
            <w:szCs w:val="22"/>
          </w:rPr>
          <w:instrText xml:space="preserve"> PAGEREF _Toc161135755 \h </w:instrText>
        </w:r>
        <w:r w:rsidR="00F34850" w:rsidRPr="008D2BA2">
          <w:rPr>
            <w:noProof/>
            <w:webHidden/>
            <w:sz w:val="22"/>
            <w:szCs w:val="22"/>
          </w:rPr>
        </w:r>
        <w:r w:rsidR="00F34850" w:rsidRPr="008D2BA2">
          <w:rPr>
            <w:noProof/>
            <w:webHidden/>
            <w:sz w:val="22"/>
            <w:szCs w:val="22"/>
          </w:rPr>
          <w:fldChar w:fldCharType="separate"/>
        </w:r>
        <w:r w:rsidR="0017586F" w:rsidRPr="008D2BA2">
          <w:rPr>
            <w:noProof/>
            <w:webHidden/>
            <w:sz w:val="22"/>
            <w:szCs w:val="22"/>
          </w:rPr>
          <w:t>6</w:t>
        </w:r>
        <w:r w:rsidR="00F34850" w:rsidRPr="008D2BA2">
          <w:rPr>
            <w:noProof/>
            <w:webHidden/>
            <w:sz w:val="22"/>
            <w:szCs w:val="22"/>
          </w:rPr>
          <w:fldChar w:fldCharType="end"/>
        </w:r>
      </w:hyperlink>
    </w:p>
    <w:p w14:paraId="5A50172E" w14:textId="441356A0" w:rsidR="00F34850" w:rsidRPr="008D2BA2" w:rsidRDefault="008D2BA2" w:rsidP="0017586F">
      <w:pPr>
        <w:pStyle w:val="TOC1"/>
        <w:spacing w:after="0"/>
        <w:rPr>
          <w:rFonts w:asciiTheme="minorHAnsi" w:eastAsiaTheme="minorEastAsia" w:hAnsiTheme="minorHAnsi" w:cstheme="minorBidi"/>
          <w:noProof/>
          <w:kern w:val="2"/>
          <w:sz w:val="22"/>
          <w:szCs w:val="22"/>
          <w:lang w:val="en-US"/>
          <w14:ligatures w14:val="standardContextual"/>
        </w:rPr>
      </w:pPr>
      <w:hyperlink w:anchor="_Toc161135756" w:history="1">
        <w:r w:rsidR="00F34850" w:rsidRPr="008D2BA2">
          <w:rPr>
            <w:rStyle w:val="Hyperlink"/>
            <w:b/>
            <w:bCs/>
            <w:noProof/>
            <w:sz w:val="22"/>
            <w:szCs w:val="22"/>
          </w:rPr>
          <w:t>VIII.</w:t>
        </w:r>
        <w:r w:rsidR="00F34850" w:rsidRPr="008D2BA2">
          <w:rPr>
            <w:rFonts w:asciiTheme="minorHAnsi" w:eastAsiaTheme="minorEastAsia" w:hAnsiTheme="minorHAnsi" w:cstheme="minorBidi"/>
            <w:noProof/>
            <w:kern w:val="2"/>
            <w:sz w:val="22"/>
            <w:szCs w:val="22"/>
            <w:lang w:val="en-US"/>
            <w14:ligatures w14:val="standardContextual"/>
          </w:rPr>
          <w:tab/>
        </w:r>
        <w:r w:rsidR="00F34850" w:rsidRPr="008D2BA2">
          <w:rPr>
            <w:rStyle w:val="Hyperlink"/>
            <w:b/>
            <w:bCs/>
            <w:noProof/>
            <w:sz w:val="22"/>
            <w:szCs w:val="22"/>
          </w:rPr>
          <w:t>Presupuesto para el período 2023-2024</w:t>
        </w:r>
        <w:r w:rsidR="00F34850" w:rsidRPr="008D2BA2">
          <w:rPr>
            <w:noProof/>
            <w:webHidden/>
            <w:sz w:val="22"/>
            <w:szCs w:val="22"/>
          </w:rPr>
          <w:tab/>
        </w:r>
        <w:r w:rsidR="00F34850" w:rsidRPr="008D2BA2">
          <w:rPr>
            <w:noProof/>
            <w:webHidden/>
            <w:sz w:val="22"/>
            <w:szCs w:val="22"/>
          </w:rPr>
          <w:fldChar w:fldCharType="begin"/>
        </w:r>
        <w:r w:rsidR="00F34850" w:rsidRPr="008D2BA2">
          <w:rPr>
            <w:noProof/>
            <w:webHidden/>
            <w:sz w:val="22"/>
            <w:szCs w:val="22"/>
          </w:rPr>
          <w:instrText xml:space="preserve"> PAGEREF _Toc161135756 \h </w:instrText>
        </w:r>
        <w:r w:rsidR="00F34850" w:rsidRPr="008D2BA2">
          <w:rPr>
            <w:noProof/>
            <w:webHidden/>
            <w:sz w:val="22"/>
            <w:szCs w:val="22"/>
          </w:rPr>
        </w:r>
        <w:r w:rsidR="00F34850" w:rsidRPr="008D2BA2">
          <w:rPr>
            <w:noProof/>
            <w:webHidden/>
            <w:sz w:val="22"/>
            <w:szCs w:val="22"/>
          </w:rPr>
          <w:fldChar w:fldCharType="separate"/>
        </w:r>
        <w:r w:rsidR="0017586F" w:rsidRPr="008D2BA2">
          <w:rPr>
            <w:noProof/>
            <w:webHidden/>
            <w:sz w:val="22"/>
            <w:szCs w:val="22"/>
          </w:rPr>
          <w:t>6</w:t>
        </w:r>
        <w:r w:rsidR="00F34850" w:rsidRPr="008D2BA2">
          <w:rPr>
            <w:noProof/>
            <w:webHidden/>
            <w:sz w:val="22"/>
            <w:szCs w:val="22"/>
          </w:rPr>
          <w:fldChar w:fldCharType="end"/>
        </w:r>
      </w:hyperlink>
    </w:p>
    <w:p w14:paraId="4D9615CE" w14:textId="29A46084" w:rsidR="00F34850" w:rsidRPr="008D2BA2" w:rsidRDefault="008D2BA2" w:rsidP="0017586F">
      <w:pPr>
        <w:pStyle w:val="TOC1"/>
        <w:spacing w:after="0"/>
        <w:rPr>
          <w:rFonts w:asciiTheme="minorHAnsi" w:eastAsiaTheme="minorEastAsia" w:hAnsiTheme="minorHAnsi" w:cstheme="minorBidi"/>
          <w:noProof/>
          <w:kern w:val="2"/>
          <w:sz w:val="22"/>
          <w:szCs w:val="22"/>
          <w:lang w:val="en-US"/>
          <w14:ligatures w14:val="standardContextual"/>
        </w:rPr>
      </w:pPr>
      <w:hyperlink w:anchor="_Toc161135757" w:history="1">
        <w:r w:rsidR="00F34850" w:rsidRPr="008D2BA2">
          <w:rPr>
            <w:rStyle w:val="Hyperlink"/>
            <w:b/>
            <w:bCs/>
            <w:noProof/>
            <w:sz w:val="22"/>
            <w:szCs w:val="22"/>
          </w:rPr>
          <w:t>IX.</w:t>
        </w:r>
        <w:r w:rsidR="00F34850" w:rsidRPr="008D2BA2">
          <w:rPr>
            <w:rFonts w:asciiTheme="minorHAnsi" w:eastAsiaTheme="minorEastAsia" w:hAnsiTheme="minorHAnsi" w:cstheme="minorBidi"/>
            <w:noProof/>
            <w:kern w:val="2"/>
            <w:sz w:val="22"/>
            <w:szCs w:val="22"/>
            <w:lang w:val="en-US"/>
            <w14:ligatures w14:val="standardContextual"/>
          </w:rPr>
          <w:tab/>
        </w:r>
        <w:r w:rsidR="00F34850" w:rsidRPr="008D2BA2">
          <w:rPr>
            <w:rStyle w:val="Hyperlink"/>
            <w:b/>
            <w:noProof/>
            <w:sz w:val="22"/>
            <w:szCs w:val="22"/>
          </w:rPr>
          <w:t>Alcance</w:t>
        </w:r>
        <w:r w:rsidR="00F34850" w:rsidRPr="008D2BA2">
          <w:rPr>
            <w:noProof/>
            <w:webHidden/>
            <w:sz w:val="22"/>
            <w:szCs w:val="22"/>
          </w:rPr>
          <w:tab/>
        </w:r>
        <w:r w:rsidR="00F34850" w:rsidRPr="008D2BA2">
          <w:rPr>
            <w:noProof/>
            <w:webHidden/>
            <w:sz w:val="22"/>
            <w:szCs w:val="22"/>
          </w:rPr>
          <w:fldChar w:fldCharType="begin"/>
        </w:r>
        <w:r w:rsidR="00F34850" w:rsidRPr="008D2BA2">
          <w:rPr>
            <w:noProof/>
            <w:webHidden/>
            <w:sz w:val="22"/>
            <w:szCs w:val="22"/>
          </w:rPr>
          <w:instrText xml:space="preserve"> PAGEREF _Toc161135757 \h </w:instrText>
        </w:r>
        <w:r w:rsidR="00F34850" w:rsidRPr="008D2BA2">
          <w:rPr>
            <w:noProof/>
            <w:webHidden/>
            <w:sz w:val="22"/>
            <w:szCs w:val="22"/>
          </w:rPr>
        </w:r>
        <w:r w:rsidR="00F34850" w:rsidRPr="008D2BA2">
          <w:rPr>
            <w:noProof/>
            <w:webHidden/>
            <w:sz w:val="22"/>
            <w:szCs w:val="22"/>
          </w:rPr>
          <w:fldChar w:fldCharType="separate"/>
        </w:r>
        <w:r w:rsidR="0017586F" w:rsidRPr="008D2BA2">
          <w:rPr>
            <w:noProof/>
            <w:webHidden/>
            <w:sz w:val="22"/>
            <w:szCs w:val="22"/>
          </w:rPr>
          <w:t>6</w:t>
        </w:r>
        <w:r w:rsidR="00F34850" w:rsidRPr="008D2BA2">
          <w:rPr>
            <w:noProof/>
            <w:webHidden/>
            <w:sz w:val="22"/>
            <w:szCs w:val="22"/>
          </w:rPr>
          <w:fldChar w:fldCharType="end"/>
        </w:r>
      </w:hyperlink>
    </w:p>
    <w:p w14:paraId="11CF4E5D" w14:textId="75D2DFC5" w:rsidR="00F34850" w:rsidRPr="008D2BA2" w:rsidRDefault="008D2BA2" w:rsidP="0017586F">
      <w:pPr>
        <w:pStyle w:val="TOC1"/>
        <w:spacing w:after="0"/>
        <w:rPr>
          <w:rFonts w:asciiTheme="minorHAnsi" w:eastAsiaTheme="minorEastAsia" w:hAnsiTheme="minorHAnsi" w:cstheme="minorBidi"/>
          <w:noProof/>
          <w:kern w:val="2"/>
          <w:sz w:val="22"/>
          <w:szCs w:val="22"/>
          <w:lang w:val="en-US"/>
          <w14:ligatures w14:val="standardContextual"/>
        </w:rPr>
      </w:pPr>
      <w:hyperlink w:anchor="_Toc161135758" w:history="1">
        <w:r w:rsidR="00F34850" w:rsidRPr="008D2BA2">
          <w:rPr>
            <w:rStyle w:val="Hyperlink"/>
            <w:noProof/>
            <w:sz w:val="22"/>
            <w:szCs w:val="22"/>
          </w:rPr>
          <w:t>X.</w:t>
        </w:r>
        <w:r w:rsidR="00F34850" w:rsidRPr="008D2BA2">
          <w:rPr>
            <w:rFonts w:asciiTheme="minorHAnsi" w:eastAsiaTheme="minorEastAsia" w:hAnsiTheme="minorHAnsi" w:cstheme="minorBidi"/>
            <w:noProof/>
            <w:kern w:val="2"/>
            <w:sz w:val="22"/>
            <w:szCs w:val="22"/>
            <w:lang w:val="en-US"/>
            <w14:ligatures w14:val="standardContextual"/>
          </w:rPr>
          <w:tab/>
        </w:r>
        <w:r w:rsidR="00F34850" w:rsidRPr="008D2BA2">
          <w:rPr>
            <w:rStyle w:val="Hyperlink"/>
            <w:noProof/>
            <w:sz w:val="22"/>
            <w:szCs w:val="22"/>
          </w:rPr>
          <w:t>Mandatos especiales emanados del Consejo Permanente</w:t>
        </w:r>
        <w:r w:rsidR="00F34850" w:rsidRPr="008D2BA2">
          <w:rPr>
            <w:noProof/>
            <w:webHidden/>
            <w:sz w:val="22"/>
            <w:szCs w:val="22"/>
          </w:rPr>
          <w:tab/>
        </w:r>
        <w:r w:rsidR="00F34850" w:rsidRPr="008D2BA2">
          <w:rPr>
            <w:noProof/>
            <w:webHidden/>
            <w:sz w:val="22"/>
            <w:szCs w:val="22"/>
          </w:rPr>
          <w:fldChar w:fldCharType="begin"/>
        </w:r>
        <w:r w:rsidR="00F34850" w:rsidRPr="008D2BA2">
          <w:rPr>
            <w:noProof/>
            <w:webHidden/>
            <w:sz w:val="22"/>
            <w:szCs w:val="22"/>
          </w:rPr>
          <w:instrText xml:space="preserve"> PAGEREF _Toc161135758 \h </w:instrText>
        </w:r>
        <w:r w:rsidR="00F34850" w:rsidRPr="008D2BA2">
          <w:rPr>
            <w:noProof/>
            <w:webHidden/>
            <w:sz w:val="22"/>
            <w:szCs w:val="22"/>
          </w:rPr>
        </w:r>
        <w:r w:rsidR="00F34850" w:rsidRPr="008D2BA2">
          <w:rPr>
            <w:noProof/>
            <w:webHidden/>
            <w:sz w:val="22"/>
            <w:szCs w:val="22"/>
          </w:rPr>
          <w:fldChar w:fldCharType="separate"/>
        </w:r>
        <w:r w:rsidR="0017586F" w:rsidRPr="008D2BA2">
          <w:rPr>
            <w:noProof/>
            <w:webHidden/>
            <w:sz w:val="22"/>
            <w:szCs w:val="22"/>
          </w:rPr>
          <w:t>7</w:t>
        </w:r>
        <w:r w:rsidR="00F34850" w:rsidRPr="008D2BA2">
          <w:rPr>
            <w:noProof/>
            <w:webHidden/>
            <w:sz w:val="22"/>
            <w:szCs w:val="22"/>
          </w:rPr>
          <w:fldChar w:fldCharType="end"/>
        </w:r>
      </w:hyperlink>
    </w:p>
    <w:p w14:paraId="58FE070C" w14:textId="7D93AABC" w:rsidR="00F34850" w:rsidRPr="008D2BA2" w:rsidRDefault="008D2BA2" w:rsidP="0017586F">
      <w:pPr>
        <w:pStyle w:val="TOC2"/>
        <w:spacing w:after="0"/>
        <w:rPr>
          <w:rFonts w:asciiTheme="minorHAnsi" w:eastAsiaTheme="minorEastAsia" w:hAnsiTheme="minorHAnsi" w:cstheme="minorBidi"/>
          <w:noProof/>
          <w:kern w:val="2"/>
          <w:sz w:val="22"/>
          <w:szCs w:val="22"/>
          <w:lang w:val="en-US"/>
          <w14:ligatures w14:val="standardContextual"/>
        </w:rPr>
      </w:pPr>
      <w:hyperlink w:anchor="_Toc161135759" w:history="1">
        <w:r w:rsidR="00F34850" w:rsidRPr="008D2BA2">
          <w:rPr>
            <w:rStyle w:val="Hyperlink"/>
            <w:noProof/>
            <w:sz w:val="22"/>
            <w:szCs w:val="22"/>
            <w14:scene3d>
              <w14:camera w14:prst="orthographicFront"/>
              <w14:lightRig w14:rig="threePt" w14:dir="t">
                <w14:rot w14:lat="0" w14:lon="0" w14:rev="0"/>
              </w14:lightRig>
            </w14:scene3d>
          </w:rPr>
          <w:t>1.</w:t>
        </w:r>
        <w:r w:rsidR="00F34850" w:rsidRPr="008D2BA2">
          <w:rPr>
            <w:rFonts w:asciiTheme="minorHAnsi" w:eastAsiaTheme="minorEastAsia" w:hAnsiTheme="minorHAnsi" w:cstheme="minorBidi"/>
            <w:noProof/>
            <w:kern w:val="2"/>
            <w:sz w:val="22"/>
            <w:szCs w:val="22"/>
            <w:lang w:val="en-US"/>
            <w14:ligatures w14:val="standardContextual"/>
          </w:rPr>
          <w:tab/>
        </w:r>
        <w:r w:rsidR="00F34850" w:rsidRPr="008D2BA2">
          <w:rPr>
            <w:rStyle w:val="Hyperlink"/>
            <w:noProof/>
            <w:sz w:val="22"/>
            <w:szCs w:val="22"/>
          </w:rPr>
          <w:t>CP/RES. 1220 (2426/23), “Recepción del informe de una investigación de las acusaciones relativas al Secretario General y las medidas adoptadas al respecto”</w:t>
        </w:r>
        <w:r w:rsidR="00F34850" w:rsidRPr="008D2BA2">
          <w:rPr>
            <w:noProof/>
            <w:webHidden/>
            <w:sz w:val="22"/>
            <w:szCs w:val="22"/>
          </w:rPr>
          <w:tab/>
        </w:r>
        <w:r w:rsidR="00F34850" w:rsidRPr="008D2BA2">
          <w:rPr>
            <w:noProof/>
            <w:webHidden/>
            <w:sz w:val="22"/>
            <w:szCs w:val="22"/>
          </w:rPr>
          <w:fldChar w:fldCharType="begin"/>
        </w:r>
        <w:r w:rsidR="00F34850" w:rsidRPr="008D2BA2">
          <w:rPr>
            <w:noProof/>
            <w:webHidden/>
            <w:sz w:val="22"/>
            <w:szCs w:val="22"/>
          </w:rPr>
          <w:instrText xml:space="preserve"> PAGEREF _Toc161135759 \h </w:instrText>
        </w:r>
        <w:r w:rsidR="00F34850" w:rsidRPr="008D2BA2">
          <w:rPr>
            <w:noProof/>
            <w:webHidden/>
            <w:sz w:val="22"/>
            <w:szCs w:val="22"/>
          </w:rPr>
        </w:r>
        <w:r w:rsidR="00F34850" w:rsidRPr="008D2BA2">
          <w:rPr>
            <w:noProof/>
            <w:webHidden/>
            <w:sz w:val="22"/>
            <w:szCs w:val="22"/>
          </w:rPr>
          <w:fldChar w:fldCharType="separate"/>
        </w:r>
        <w:r w:rsidR="0017586F" w:rsidRPr="008D2BA2">
          <w:rPr>
            <w:noProof/>
            <w:webHidden/>
            <w:sz w:val="22"/>
            <w:szCs w:val="22"/>
          </w:rPr>
          <w:t>7</w:t>
        </w:r>
        <w:r w:rsidR="00F34850" w:rsidRPr="008D2BA2">
          <w:rPr>
            <w:noProof/>
            <w:webHidden/>
            <w:sz w:val="22"/>
            <w:szCs w:val="22"/>
          </w:rPr>
          <w:fldChar w:fldCharType="end"/>
        </w:r>
      </w:hyperlink>
    </w:p>
    <w:p w14:paraId="24613938" w14:textId="0EA74E43" w:rsidR="00F34850" w:rsidRPr="008D2BA2" w:rsidRDefault="008D2BA2" w:rsidP="0017586F">
      <w:pPr>
        <w:pStyle w:val="TOC1"/>
        <w:spacing w:after="0"/>
        <w:rPr>
          <w:rFonts w:asciiTheme="minorHAnsi" w:eastAsiaTheme="minorEastAsia" w:hAnsiTheme="minorHAnsi" w:cstheme="minorBidi"/>
          <w:noProof/>
          <w:kern w:val="2"/>
          <w:sz w:val="22"/>
          <w:szCs w:val="22"/>
          <w:lang w:val="en-US"/>
          <w14:ligatures w14:val="standardContextual"/>
        </w:rPr>
      </w:pPr>
      <w:hyperlink w:anchor="_Toc161135760" w:history="1">
        <w:r w:rsidR="00F34850" w:rsidRPr="008D2BA2">
          <w:rPr>
            <w:rStyle w:val="Hyperlink"/>
            <w:noProof/>
            <w:sz w:val="22"/>
            <w:szCs w:val="22"/>
          </w:rPr>
          <w:t>XI.</w:t>
        </w:r>
        <w:r w:rsidR="00F34850" w:rsidRPr="008D2BA2">
          <w:rPr>
            <w:rFonts w:asciiTheme="minorHAnsi" w:eastAsiaTheme="minorEastAsia" w:hAnsiTheme="minorHAnsi" w:cstheme="minorBidi"/>
            <w:noProof/>
            <w:kern w:val="2"/>
            <w:sz w:val="22"/>
            <w:szCs w:val="22"/>
            <w:lang w:val="en-US"/>
            <w14:ligatures w14:val="standardContextual"/>
          </w:rPr>
          <w:tab/>
        </w:r>
        <w:r w:rsidR="00F34850" w:rsidRPr="008D2BA2">
          <w:rPr>
            <w:rStyle w:val="Hyperlink"/>
            <w:noProof/>
            <w:sz w:val="22"/>
            <w:szCs w:val="22"/>
          </w:rPr>
          <w:t>Mandatos emanados del quincuagésimo segundo período ordinario de sesiones de la Asamblea General para ser considerados por la CAJP durante el período 2023 -2024</w:t>
        </w:r>
        <w:r w:rsidR="00F34850" w:rsidRPr="008D2BA2">
          <w:rPr>
            <w:noProof/>
            <w:webHidden/>
            <w:sz w:val="22"/>
            <w:szCs w:val="22"/>
          </w:rPr>
          <w:tab/>
        </w:r>
        <w:r w:rsidR="00F34850" w:rsidRPr="008D2BA2">
          <w:rPr>
            <w:noProof/>
            <w:webHidden/>
            <w:sz w:val="22"/>
            <w:szCs w:val="22"/>
          </w:rPr>
          <w:fldChar w:fldCharType="begin"/>
        </w:r>
        <w:r w:rsidR="00F34850" w:rsidRPr="008D2BA2">
          <w:rPr>
            <w:noProof/>
            <w:webHidden/>
            <w:sz w:val="22"/>
            <w:szCs w:val="22"/>
          </w:rPr>
          <w:instrText xml:space="preserve"> PAGEREF _Toc161135760 \h </w:instrText>
        </w:r>
        <w:r w:rsidR="00F34850" w:rsidRPr="008D2BA2">
          <w:rPr>
            <w:noProof/>
            <w:webHidden/>
            <w:sz w:val="22"/>
            <w:szCs w:val="22"/>
          </w:rPr>
        </w:r>
        <w:r w:rsidR="00F34850" w:rsidRPr="008D2BA2">
          <w:rPr>
            <w:noProof/>
            <w:webHidden/>
            <w:sz w:val="22"/>
            <w:szCs w:val="22"/>
          </w:rPr>
          <w:fldChar w:fldCharType="separate"/>
        </w:r>
        <w:r w:rsidR="0017586F" w:rsidRPr="008D2BA2">
          <w:rPr>
            <w:noProof/>
            <w:webHidden/>
            <w:sz w:val="22"/>
            <w:szCs w:val="22"/>
          </w:rPr>
          <w:t>8</w:t>
        </w:r>
        <w:r w:rsidR="00F34850" w:rsidRPr="008D2BA2">
          <w:rPr>
            <w:noProof/>
            <w:webHidden/>
            <w:sz w:val="22"/>
            <w:szCs w:val="22"/>
          </w:rPr>
          <w:fldChar w:fldCharType="end"/>
        </w:r>
      </w:hyperlink>
    </w:p>
    <w:p w14:paraId="40DCD55D" w14:textId="074060FD" w:rsidR="00F34850" w:rsidRPr="008D2BA2" w:rsidRDefault="008D2BA2" w:rsidP="0017586F">
      <w:pPr>
        <w:pStyle w:val="TOC2"/>
        <w:spacing w:after="0"/>
        <w:rPr>
          <w:rFonts w:asciiTheme="minorHAnsi" w:eastAsiaTheme="minorEastAsia" w:hAnsiTheme="minorHAnsi" w:cstheme="minorBidi"/>
          <w:noProof/>
          <w:kern w:val="2"/>
          <w:sz w:val="22"/>
          <w:szCs w:val="22"/>
          <w:lang w:val="en-US"/>
          <w14:ligatures w14:val="standardContextual"/>
        </w:rPr>
      </w:pPr>
      <w:hyperlink w:anchor="_Toc161135761" w:history="1">
        <w:r w:rsidR="00F34850" w:rsidRPr="008D2BA2">
          <w:rPr>
            <w:rStyle w:val="Hyperlink"/>
            <w:noProof/>
            <w:sz w:val="22"/>
            <w:szCs w:val="22"/>
            <w14:scene3d>
              <w14:camera w14:prst="orthographicFront"/>
              <w14:lightRig w14:rig="threePt" w14:dir="t">
                <w14:rot w14:lat="0" w14:lon="0" w14:rev="0"/>
              </w14:lightRig>
            </w14:scene3d>
          </w:rPr>
          <w:t>1.</w:t>
        </w:r>
        <w:r w:rsidR="00F34850" w:rsidRPr="008D2BA2">
          <w:rPr>
            <w:rFonts w:asciiTheme="minorHAnsi" w:eastAsiaTheme="minorEastAsia" w:hAnsiTheme="minorHAnsi" w:cstheme="minorBidi"/>
            <w:noProof/>
            <w:kern w:val="2"/>
            <w:sz w:val="22"/>
            <w:szCs w:val="22"/>
            <w:lang w:val="en-US"/>
            <w14:ligatures w14:val="standardContextual"/>
          </w:rPr>
          <w:tab/>
        </w:r>
        <w:r w:rsidR="00F34850" w:rsidRPr="008D2BA2">
          <w:rPr>
            <w:rStyle w:val="Hyperlink"/>
            <w:bCs/>
            <w:noProof/>
            <w:sz w:val="22"/>
            <w:szCs w:val="22"/>
          </w:rPr>
          <w:t>AG/RES. 2989 (LII-O/22), “Fortalecimiento de la democracia”</w:t>
        </w:r>
        <w:r w:rsidR="00F34850" w:rsidRPr="008D2BA2">
          <w:rPr>
            <w:noProof/>
            <w:webHidden/>
            <w:sz w:val="22"/>
            <w:szCs w:val="22"/>
          </w:rPr>
          <w:tab/>
        </w:r>
        <w:r w:rsidR="00F34850" w:rsidRPr="008D2BA2">
          <w:rPr>
            <w:noProof/>
            <w:webHidden/>
            <w:sz w:val="22"/>
            <w:szCs w:val="22"/>
          </w:rPr>
          <w:fldChar w:fldCharType="begin"/>
        </w:r>
        <w:r w:rsidR="00F34850" w:rsidRPr="008D2BA2">
          <w:rPr>
            <w:noProof/>
            <w:webHidden/>
            <w:sz w:val="22"/>
            <w:szCs w:val="22"/>
          </w:rPr>
          <w:instrText xml:space="preserve"> PAGEREF _Toc161135761 \h </w:instrText>
        </w:r>
        <w:r w:rsidR="00F34850" w:rsidRPr="008D2BA2">
          <w:rPr>
            <w:noProof/>
            <w:webHidden/>
            <w:sz w:val="22"/>
            <w:szCs w:val="22"/>
          </w:rPr>
        </w:r>
        <w:r w:rsidR="00F34850" w:rsidRPr="008D2BA2">
          <w:rPr>
            <w:noProof/>
            <w:webHidden/>
            <w:sz w:val="22"/>
            <w:szCs w:val="22"/>
          </w:rPr>
          <w:fldChar w:fldCharType="separate"/>
        </w:r>
        <w:r w:rsidR="0017586F" w:rsidRPr="008D2BA2">
          <w:rPr>
            <w:noProof/>
            <w:webHidden/>
            <w:sz w:val="22"/>
            <w:szCs w:val="22"/>
          </w:rPr>
          <w:t>8</w:t>
        </w:r>
        <w:r w:rsidR="00F34850" w:rsidRPr="008D2BA2">
          <w:rPr>
            <w:noProof/>
            <w:webHidden/>
            <w:sz w:val="22"/>
            <w:szCs w:val="22"/>
          </w:rPr>
          <w:fldChar w:fldCharType="end"/>
        </w:r>
      </w:hyperlink>
    </w:p>
    <w:p w14:paraId="72F21737" w14:textId="185C05C8" w:rsidR="00F34850" w:rsidRPr="008D2BA2" w:rsidRDefault="008D2BA2" w:rsidP="0017586F">
      <w:pPr>
        <w:pStyle w:val="TOC2"/>
        <w:spacing w:after="0"/>
        <w:rPr>
          <w:rFonts w:asciiTheme="minorHAnsi" w:eastAsiaTheme="minorEastAsia" w:hAnsiTheme="minorHAnsi" w:cstheme="minorBidi"/>
          <w:noProof/>
          <w:kern w:val="2"/>
          <w:sz w:val="22"/>
          <w:szCs w:val="22"/>
          <w:lang w:val="en-US"/>
          <w14:ligatures w14:val="standardContextual"/>
        </w:rPr>
      </w:pPr>
      <w:hyperlink w:anchor="_Toc161135762" w:history="1">
        <w:r w:rsidR="00F34850" w:rsidRPr="008D2BA2">
          <w:rPr>
            <w:rStyle w:val="Hyperlink"/>
            <w:rFonts w:eastAsia="Arial Unicode MS"/>
            <w:noProof/>
            <w:sz w:val="22"/>
            <w:szCs w:val="22"/>
            <w14:scene3d>
              <w14:camera w14:prst="orthographicFront"/>
              <w14:lightRig w14:rig="threePt" w14:dir="t">
                <w14:rot w14:lat="0" w14:lon="0" w14:rev="0"/>
              </w14:lightRig>
            </w14:scene3d>
          </w:rPr>
          <w:t>2.</w:t>
        </w:r>
        <w:r w:rsidR="00F34850" w:rsidRPr="008D2BA2">
          <w:rPr>
            <w:rFonts w:asciiTheme="minorHAnsi" w:eastAsiaTheme="minorEastAsia" w:hAnsiTheme="minorHAnsi" w:cstheme="minorBidi"/>
            <w:noProof/>
            <w:kern w:val="2"/>
            <w:sz w:val="22"/>
            <w:szCs w:val="22"/>
            <w:lang w:val="en-US"/>
            <w14:ligatures w14:val="standardContextual"/>
          </w:rPr>
          <w:tab/>
        </w:r>
        <w:r w:rsidR="00F34850" w:rsidRPr="008D2BA2">
          <w:rPr>
            <w:rStyle w:val="Hyperlink"/>
            <w:bCs/>
            <w:noProof/>
            <w:sz w:val="22"/>
            <w:szCs w:val="22"/>
          </w:rPr>
          <w:t>AG/RES. 2990 (LII-O/22), “Derecho internacional”</w:t>
        </w:r>
        <w:r w:rsidR="00F34850" w:rsidRPr="008D2BA2">
          <w:rPr>
            <w:noProof/>
            <w:webHidden/>
            <w:sz w:val="22"/>
            <w:szCs w:val="22"/>
          </w:rPr>
          <w:tab/>
        </w:r>
        <w:r w:rsidR="00F34850" w:rsidRPr="008D2BA2">
          <w:rPr>
            <w:noProof/>
            <w:webHidden/>
            <w:sz w:val="22"/>
            <w:szCs w:val="22"/>
          </w:rPr>
          <w:fldChar w:fldCharType="begin"/>
        </w:r>
        <w:r w:rsidR="00F34850" w:rsidRPr="008D2BA2">
          <w:rPr>
            <w:noProof/>
            <w:webHidden/>
            <w:sz w:val="22"/>
            <w:szCs w:val="22"/>
          </w:rPr>
          <w:instrText xml:space="preserve"> PAGEREF _Toc161135762 \h </w:instrText>
        </w:r>
        <w:r w:rsidR="00F34850" w:rsidRPr="008D2BA2">
          <w:rPr>
            <w:noProof/>
            <w:webHidden/>
            <w:sz w:val="22"/>
            <w:szCs w:val="22"/>
          </w:rPr>
        </w:r>
        <w:r w:rsidR="00F34850" w:rsidRPr="008D2BA2">
          <w:rPr>
            <w:noProof/>
            <w:webHidden/>
            <w:sz w:val="22"/>
            <w:szCs w:val="22"/>
          </w:rPr>
          <w:fldChar w:fldCharType="separate"/>
        </w:r>
        <w:r w:rsidR="0017586F" w:rsidRPr="008D2BA2">
          <w:rPr>
            <w:noProof/>
            <w:webHidden/>
            <w:sz w:val="22"/>
            <w:szCs w:val="22"/>
          </w:rPr>
          <w:t>8</w:t>
        </w:r>
        <w:r w:rsidR="00F34850" w:rsidRPr="008D2BA2">
          <w:rPr>
            <w:noProof/>
            <w:webHidden/>
            <w:sz w:val="22"/>
            <w:szCs w:val="22"/>
          </w:rPr>
          <w:fldChar w:fldCharType="end"/>
        </w:r>
      </w:hyperlink>
    </w:p>
    <w:p w14:paraId="4C718F4B" w14:textId="51E9669C" w:rsidR="00F34850" w:rsidRPr="008D2BA2" w:rsidRDefault="008D2BA2" w:rsidP="0017586F">
      <w:pPr>
        <w:pStyle w:val="TOC2"/>
        <w:spacing w:after="0"/>
        <w:rPr>
          <w:rFonts w:asciiTheme="minorHAnsi" w:eastAsiaTheme="minorEastAsia" w:hAnsiTheme="minorHAnsi" w:cstheme="minorBidi"/>
          <w:noProof/>
          <w:kern w:val="2"/>
          <w:sz w:val="22"/>
          <w:szCs w:val="22"/>
          <w:lang w:val="en-US"/>
          <w14:ligatures w14:val="standardContextual"/>
        </w:rPr>
      </w:pPr>
      <w:hyperlink w:anchor="_Toc161135763" w:history="1">
        <w:r w:rsidR="00F34850" w:rsidRPr="008D2BA2">
          <w:rPr>
            <w:rStyle w:val="Hyperlink"/>
            <w:noProof/>
            <w:sz w:val="22"/>
            <w:szCs w:val="22"/>
            <w14:scene3d>
              <w14:camera w14:prst="orthographicFront"/>
              <w14:lightRig w14:rig="threePt" w14:dir="t">
                <w14:rot w14:lat="0" w14:lon="0" w14:rev="0"/>
              </w14:lightRig>
            </w14:scene3d>
          </w:rPr>
          <w:t>3.</w:t>
        </w:r>
        <w:r w:rsidR="00F34850" w:rsidRPr="008D2BA2">
          <w:rPr>
            <w:rFonts w:asciiTheme="minorHAnsi" w:eastAsiaTheme="minorEastAsia" w:hAnsiTheme="minorHAnsi" w:cstheme="minorBidi"/>
            <w:noProof/>
            <w:kern w:val="2"/>
            <w:sz w:val="22"/>
            <w:szCs w:val="22"/>
            <w:lang w:val="en-US"/>
            <w14:ligatures w14:val="standardContextual"/>
          </w:rPr>
          <w:tab/>
        </w:r>
        <w:r w:rsidR="00F34850" w:rsidRPr="008D2BA2">
          <w:rPr>
            <w:rStyle w:val="Hyperlink"/>
            <w:bCs/>
            <w:noProof/>
            <w:sz w:val="22"/>
            <w:szCs w:val="22"/>
          </w:rPr>
          <w:t>AG/RES. 2991 (LII-O/22), “Promoción y protección de derechos humanos”</w:t>
        </w:r>
        <w:r w:rsidR="00F34850" w:rsidRPr="008D2BA2">
          <w:rPr>
            <w:noProof/>
            <w:webHidden/>
            <w:sz w:val="22"/>
            <w:szCs w:val="22"/>
          </w:rPr>
          <w:tab/>
        </w:r>
        <w:r w:rsidR="00F34850" w:rsidRPr="008D2BA2">
          <w:rPr>
            <w:noProof/>
            <w:webHidden/>
            <w:sz w:val="22"/>
            <w:szCs w:val="22"/>
          </w:rPr>
          <w:fldChar w:fldCharType="begin"/>
        </w:r>
        <w:r w:rsidR="00F34850" w:rsidRPr="008D2BA2">
          <w:rPr>
            <w:noProof/>
            <w:webHidden/>
            <w:sz w:val="22"/>
            <w:szCs w:val="22"/>
          </w:rPr>
          <w:instrText xml:space="preserve"> PAGEREF _Toc161135763 \h </w:instrText>
        </w:r>
        <w:r w:rsidR="00F34850" w:rsidRPr="008D2BA2">
          <w:rPr>
            <w:noProof/>
            <w:webHidden/>
            <w:sz w:val="22"/>
            <w:szCs w:val="22"/>
          </w:rPr>
        </w:r>
        <w:r w:rsidR="00F34850" w:rsidRPr="008D2BA2">
          <w:rPr>
            <w:noProof/>
            <w:webHidden/>
            <w:sz w:val="22"/>
            <w:szCs w:val="22"/>
          </w:rPr>
          <w:fldChar w:fldCharType="separate"/>
        </w:r>
        <w:r w:rsidR="0017586F" w:rsidRPr="008D2BA2">
          <w:rPr>
            <w:noProof/>
            <w:webHidden/>
            <w:sz w:val="22"/>
            <w:szCs w:val="22"/>
          </w:rPr>
          <w:t>8</w:t>
        </w:r>
        <w:r w:rsidR="00F34850" w:rsidRPr="008D2BA2">
          <w:rPr>
            <w:noProof/>
            <w:webHidden/>
            <w:sz w:val="22"/>
            <w:szCs w:val="22"/>
          </w:rPr>
          <w:fldChar w:fldCharType="end"/>
        </w:r>
      </w:hyperlink>
    </w:p>
    <w:p w14:paraId="3B9302E5" w14:textId="1C4D7597" w:rsidR="00F34850" w:rsidRPr="008D2BA2" w:rsidRDefault="008D2BA2" w:rsidP="0017586F">
      <w:pPr>
        <w:pStyle w:val="TOC2"/>
        <w:spacing w:after="0"/>
        <w:rPr>
          <w:rFonts w:asciiTheme="minorHAnsi" w:eastAsiaTheme="minorEastAsia" w:hAnsiTheme="minorHAnsi" w:cstheme="minorBidi"/>
          <w:noProof/>
          <w:kern w:val="2"/>
          <w:sz w:val="22"/>
          <w:szCs w:val="22"/>
          <w:lang w:val="en-US"/>
          <w14:ligatures w14:val="standardContextual"/>
        </w:rPr>
      </w:pPr>
      <w:hyperlink w:anchor="_Toc161135764" w:history="1">
        <w:r w:rsidR="00F34850" w:rsidRPr="008D2BA2">
          <w:rPr>
            <w:rStyle w:val="Hyperlink"/>
            <w:noProof/>
            <w:sz w:val="22"/>
            <w:szCs w:val="22"/>
            <w14:scene3d>
              <w14:camera w14:prst="orthographicFront"/>
              <w14:lightRig w14:rig="threePt" w14:dir="t">
                <w14:rot w14:lat="0" w14:lon="0" w14:rev="0"/>
              </w14:lightRig>
            </w14:scene3d>
          </w:rPr>
          <w:t>4.</w:t>
        </w:r>
        <w:r w:rsidR="00F34850" w:rsidRPr="008D2BA2">
          <w:rPr>
            <w:rFonts w:asciiTheme="minorHAnsi" w:eastAsiaTheme="minorEastAsia" w:hAnsiTheme="minorHAnsi" w:cstheme="minorBidi"/>
            <w:noProof/>
            <w:kern w:val="2"/>
            <w:sz w:val="22"/>
            <w:szCs w:val="22"/>
            <w:lang w:val="en-US"/>
            <w14:ligatures w14:val="standardContextual"/>
          </w:rPr>
          <w:tab/>
        </w:r>
        <w:r w:rsidR="00F34850" w:rsidRPr="008D2BA2">
          <w:rPr>
            <w:rStyle w:val="Hyperlink"/>
            <w:bCs/>
            <w:noProof/>
            <w:sz w:val="22"/>
            <w:szCs w:val="22"/>
          </w:rPr>
          <w:t>AG/RES. 2970 (LII-O/21), "Promoción de la Seguridad Hemisférica: un enfoque multidimensional”</w:t>
        </w:r>
        <w:r w:rsidR="00F34850" w:rsidRPr="008D2BA2">
          <w:rPr>
            <w:noProof/>
            <w:webHidden/>
            <w:sz w:val="22"/>
            <w:szCs w:val="22"/>
          </w:rPr>
          <w:tab/>
        </w:r>
        <w:r w:rsidR="00F34850" w:rsidRPr="008D2BA2">
          <w:rPr>
            <w:noProof/>
            <w:webHidden/>
            <w:sz w:val="22"/>
            <w:szCs w:val="22"/>
          </w:rPr>
          <w:fldChar w:fldCharType="begin"/>
        </w:r>
        <w:r w:rsidR="00F34850" w:rsidRPr="008D2BA2">
          <w:rPr>
            <w:noProof/>
            <w:webHidden/>
            <w:sz w:val="22"/>
            <w:szCs w:val="22"/>
          </w:rPr>
          <w:instrText xml:space="preserve"> PAGEREF _Toc161135764 \h </w:instrText>
        </w:r>
        <w:r w:rsidR="00F34850" w:rsidRPr="008D2BA2">
          <w:rPr>
            <w:noProof/>
            <w:webHidden/>
            <w:sz w:val="22"/>
            <w:szCs w:val="22"/>
          </w:rPr>
        </w:r>
        <w:r w:rsidR="00F34850" w:rsidRPr="008D2BA2">
          <w:rPr>
            <w:noProof/>
            <w:webHidden/>
            <w:sz w:val="22"/>
            <w:szCs w:val="22"/>
          </w:rPr>
          <w:fldChar w:fldCharType="separate"/>
        </w:r>
        <w:r w:rsidR="0017586F" w:rsidRPr="008D2BA2">
          <w:rPr>
            <w:noProof/>
            <w:webHidden/>
            <w:sz w:val="22"/>
            <w:szCs w:val="22"/>
          </w:rPr>
          <w:t>10</w:t>
        </w:r>
        <w:r w:rsidR="00F34850" w:rsidRPr="008D2BA2">
          <w:rPr>
            <w:noProof/>
            <w:webHidden/>
            <w:sz w:val="22"/>
            <w:szCs w:val="22"/>
          </w:rPr>
          <w:fldChar w:fldCharType="end"/>
        </w:r>
      </w:hyperlink>
    </w:p>
    <w:p w14:paraId="11E2CC15" w14:textId="579986A3" w:rsidR="00F34850" w:rsidRPr="008D2BA2" w:rsidRDefault="008D2BA2" w:rsidP="0017586F">
      <w:pPr>
        <w:pStyle w:val="TOC1"/>
        <w:spacing w:after="0"/>
        <w:rPr>
          <w:rFonts w:asciiTheme="minorHAnsi" w:eastAsiaTheme="minorEastAsia" w:hAnsiTheme="minorHAnsi" w:cstheme="minorBidi"/>
          <w:noProof/>
          <w:kern w:val="2"/>
          <w:sz w:val="22"/>
          <w:szCs w:val="22"/>
          <w:lang w:val="en-US"/>
          <w14:ligatures w14:val="standardContextual"/>
        </w:rPr>
      </w:pPr>
      <w:hyperlink w:anchor="_Toc161135765" w:history="1">
        <w:r w:rsidR="00F34850" w:rsidRPr="008D2BA2">
          <w:rPr>
            <w:rStyle w:val="Hyperlink"/>
            <w:noProof/>
            <w:sz w:val="22"/>
            <w:szCs w:val="22"/>
          </w:rPr>
          <w:t>XII.</w:t>
        </w:r>
        <w:r w:rsidR="00F34850" w:rsidRPr="008D2BA2">
          <w:rPr>
            <w:rFonts w:asciiTheme="minorHAnsi" w:eastAsiaTheme="minorEastAsia" w:hAnsiTheme="minorHAnsi" w:cstheme="minorBidi"/>
            <w:noProof/>
            <w:kern w:val="2"/>
            <w:sz w:val="22"/>
            <w:szCs w:val="22"/>
            <w:lang w:val="en-US"/>
            <w14:ligatures w14:val="standardContextual"/>
          </w:rPr>
          <w:tab/>
        </w:r>
        <w:r w:rsidR="00F34850" w:rsidRPr="008D2BA2">
          <w:rPr>
            <w:rStyle w:val="Hyperlink"/>
            <w:noProof/>
            <w:sz w:val="22"/>
            <w:szCs w:val="22"/>
          </w:rPr>
          <w:t>Mandatos emanados del quincuagésimo tercer período ordinario de sesiones de la Asamblea General para ser considerados por la CAJP durante el período 2023 -2024</w:t>
        </w:r>
        <w:r w:rsidR="00F34850" w:rsidRPr="008D2BA2">
          <w:rPr>
            <w:noProof/>
            <w:webHidden/>
            <w:sz w:val="22"/>
            <w:szCs w:val="22"/>
          </w:rPr>
          <w:tab/>
        </w:r>
        <w:r w:rsidR="00F34850" w:rsidRPr="008D2BA2">
          <w:rPr>
            <w:noProof/>
            <w:webHidden/>
            <w:sz w:val="22"/>
            <w:szCs w:val="22"/>
          </w:rPr>
          <w:fldChar w:fldCharType="begin"/>
        </w:r>
        <w:r w:rsidR="00F34850" w:rsidRPr="008D2BA2">
          <w:rPr>
            <w:noProof/>
            <w:webHidden/>
            <w:sz w:val="22"/>
            <w:szCs w:val="22"/>
          </w:rPr>
          <w:instrText xml:space="preserve"> PAGEREF _Toc161135765 \h </w:instrText>
        </w:r>
        <w:r w:rsidR="00F34850" w:rsidRPr="008D2BA2">
          <w:rPr>
            <w:noProof/>
            <w:webHidden/>
            <w:sz w:val="22"/>
            <w:szCs w:val="22"/>
          </w:rPr>
        </w:r>
        <w:r w:rsidR="00F34850" w:rsidRPr="008D2BA2">
          <w:rPr>
            <w:noProof/>
            <w:webHidden/>
            <w:sz w:val="22"/>
            <w:szCs w:val="22"/>
          </w:rPr>
          <w:fldChar w:fldCharType="separate"/>
        </w:r>
        <w:r w:rsidR="0017586F" w:rsidRPr="008D2BA2">
          <w:rPr>
            <w:noProof/>
            <w:webHidden/>
            <w:sz w:val="22"/>
            <w:szCs w:val="22"/>
          </w:rPr>
          <w:t>10</w:t>
        </w:r>
        <w:r w:rsidR="00F34850" w:rsidRPr="008D2BA2">
          <w:rPr>
            <w:noProof/>
            <w:webHidden/>
            <w:sz w:val="22"/>
            <w:szCs w:val="22"/>
          </w:rPr>
          <w:fldChar w:fldCharType="end"/>
        </w:r>
      </w:hyperlink>
    </w:p>
    <w:p w14:paraId="44BC00A5" w14:textId="5373D555" w:rsidR="00F34850" w:rsidRPr="008D2BA2" w:rsidRDefault="008D2BA2" w:rsidP="0017586F">
      <w:pPr>
        <w:pStyle w:val="TOC2"/>
        <w:spacing w:after="0"/>
        <w:rPr>
          <w:rFonts w:asciiTheme="minorHAnsi" w:eastAsiaTheme="minorEastAsia" w:hAnsiTheme="minorHAnsi" w:cstheme="minorBidi"/>
          <w:noProof/>
          <w:kern w:val="2"/>
          <w:sz w:val="22"/>
          <w:szCs w:val="22"/>
          <w:lang w:val="en-US"/>
          <w14:ligatures w14:val="standardContextual"/>
        </w:rPr>
      </w:pPr>
      <w:hyperlink w:anchor="_Toc161135766" w:history="1">
        <w:r w:rsidR="00F34850" w:rsidRPr="008D2BA2">
          <w:rPr>
            <w:rStyle w:val="Hyperlink"/>
            <w:noProof/>
            <w:sz w:val="22"/>
            <w:szCs w:val="22"/>
            <w14:scene3d>
              <w14:camera w14:prst="orthographicFront"/>
              <w14:lightRig w14:rig="threePt" w14:dir="t">
                <w14:rot w14:lat="0" w14:lon="0" w14:rev="0"/>
              </w14:lightRig>
            </w14:scene3d>
          </w:rPr>
          <w:t>1.</w:t>
        </w:r>
        <w:r w:rsidR="00F34850" w:rsidRPr="008D2BA2">
          <w:rPr>
            <w:rFonts w:asciiTheme="minorHAnsi" w:eastAsiaTheme="minorEastAsia" w:hAnsiTheme="minorHAnsi" w:cstheme="minorBidi"/>
            <w:noProof/>
            <w:kern w:val="2"/>
            <w:sz w:val="22"/>
            <w:szCs w:val="22"/>
            <w:lang w:val="en-US"/>
            <w14:ligatures w14:val="standardContextual"/>
          </w:rPr>
          <w:tab/>
        </w:r>
        <w:r w:rsidR="00F34850" w:rsidRPr="008D2BA2">
          <w:rPr>
            <w:rStyle w:val="Hyperlink"/>
            <w:bCs/>
            <w:noProof/>
            <w:sz w:val="22"/>
            <w:szCs w:val="22"/>
          </w:rPr>
          <w:t>AG/RES. 3003 (LIII-O/23), “Promoción y protección de derechos humanos”</w:t>
        </w:r>
        <w:r w:rsidR="00F34850" w:rsidRPr="008D2BA2">
          <w:rPr>
            <w:noProof/>
            <w:webHidden/>
            <w:sz w:val="22"/>
            <w:szCs w:val="22"/>
          </w:rPr>
          <w:tab/>
        </w:r>
        <w:r w:rsidR="00F34850" w:rsidRPr="008D2BA2">
          <w:rPr>
            <w:noProof/>
            <w:webHidden/>
            <w:sz w:val="22"/>
            <w:szCs w:val="22"/>
          </w:rPr>
          <w:fldChar w:fldCharType="begin"/>
        </w:r>
        <w:r w:rsidR="00F34850" w:rsidRPr="008D2BA2">
          <w:rPr>
            <w:noProof/>
            <w:webHidden/>
            <w:sz w:val="22"/>
            <w:szCs w:val="22"/>
          </w:rPr>
          <w:instrText xml:space="preserve"> PAGEREF _Toc161135766 \h </w:instrText>
        </w:r>
        <w:r w:rsidR="00F34850" w:rsidRPr="008D2BA2">
          <w:rPr>
            <w:noProof/>
            <w:webHidden/>
            <w:sz w:val="22"/>
            <w:szCs w:val="22"/>
          </w:rPr>
        </w:r>
        <w:r w:rsidR="00F34850" w:rsidRPr="008D2BA2">
          <w:rPr>
            <w:noProof/>
            <w:webHidden/>
            <w:sz w:val="22"/>
            <w:szCs w:val="22"/>
          </w:rPr>
          <w:fldChar w:fldCharType="separate"/>
        </w:r>
        <w:r w:rsidR="0017586F" w:rsidRPr="008D2BA2">
          <w:rPr>
            <w:noProof/>
            <w:webHidden/>
            <w:sz w:val="22"/>
            <w:szCs w:val="22"/>
          </w:rPr>
          <w:t>10</w:t>
        </w:r>
        <w:r w:rsidR="00F34850" w:rsidRPr="008D2BA2">
          <w:rPr>
            <w:noProof/>
            <w:webHidden/>
            <w:sz w:val="22"/>
            <w:szCs w:val="22"/>
          </w:rPr>
          <w:fldChar w:fldCharType="end"/>
        </w:r>
      </w:hyperlink>
    </w:p>
    <w:p w14:paraId="7B718A90" w14:textId="0C415373" w:rsidR="00F34850" w:rsidRPr="008D2BA2" w:rsidRDefault="008D2BA2" w:rsidP="0017586F">
      <w:pPr>
        <w:pStyle w:val="TOC2"/>
        <w:spacing w:after="0"/>
        <w:rPr>
          <w:rFonts w:asciiTheme="minorHAnsi" w:eastAsiaTheme="minorEastAsia" w:hAnsiTheme="minorHAnsi" w:cstheme="minorBidi"/>
          <w:noProof/>
          <w:kern w:val="2"/>
          <w:sz w:val="22"/>
          <w:szCs w:val="22"/>
          <w:lang w:val="en-US"/>
          <w14:ligatures w14:val="standardContextual"/>
        </w:rPr>
      </w:pPr>
      <w:hyperlink w:anchor="_Toc161135767" w:history="1">
        <w:r w:rsidR="00F34850" w:rsidRPr="008D2BA2">
          <w:rPr>
            <w:rStyle w:val="Hyperlink"/>
            <w:noProof/>
            <w:sz w:val="22"/>
            <w:szCs w:val="22"/>
            <w14:scene3d>
              <w14:camera w14:prst="orthographicFront"/>
              <w14:lightRig w14:rig="threePt" w14:dir="t">
                <w14:rot w14:lat="0" w14:lon="0" w14:rev="0"/>
              </w14:lightRig>
            </w14:scene3d>
          </w:rPr>
          <w:t>2.</w:t>
        </w:r>
        <w:r w:rsidR="00F34850" w:rsidRPr="008D2BA2">
          <w:rPr>
            <w:rFonts w:asciiTheme="minorHAnsi" w:eastAsiaTheme="minorEastAsia" w:hAnsiTheme="minorHAnsi" w:cstheme="minorBidi"/>
            <w:noProof/>
            <w:kern w:val="2"/>
            <w:sz w:val="22"/>
            <w:szCs w:val="22"/>
            <w:lang w:val="en-US"/>
            <w14:ligatures w14:val="standardContextual"/>
          </w:rPr>
          <w:tab/>
        </w:r>
        <w:r w:rsidR="00F34850" w:rsidRPr="008D2BA2">
          <w:rPr>
            <w:rStyle w:val="Hyperlink"/>
            <w:bCs/>
            <w:noProof/>
            <w:sz w:val="22"/>
            <w:szCs w:val="22"/>
          </w:rPr>
          <w:t>AG/RES. 3004 (LIII-O/23), “Fortalecimiento de la democracia”</w:t>
        </w:r>
        <w:r w:rsidR="00F34850" w:rsidRPr="008D2BA2">
          <w:rPr>
            <w:noProof/>
            <w:webHidden/>
            <w:sz w:val="22"/>
            <w:szCs w:val="22"/>
          </w:rPr>
          <w:tab/>
        </w:r>
        <w:r w:rsidR="00F34850" w:rsidRPr="008D2BA2">
          <w:rPr>
            <w:noProof/>
            <w:webHidden/>
            <w:sz w:val="22"/>
            <w:szCs w:val="22"/>
          </w:rPr>
          <w:fldChar w:fldCharType="begin"/>
        </w:r>
        <w:r w:rsidR="00F34850" w:rsidRPr="008D2BA2">
          <w:rPr>
            <w:noProof/>
            <w:webHidden/>
            <w:sz w:val="22"/>
            <w:szCs w:val="22"/>
          </w:rPr>
          <w:instrText xml:space="preserve"> PAGEREF _Toc161135767 \h </w:instrText>
        </w:r>
        <w:r w:rsidR="00F34850" w:rsidRPr="008D2BA2">
          <w:rPr>
            <w:noProof/>
            <w:webHidden/>
            <w:sz w:val="22"/>
            <w:szCs w:val="22"/>
          </w:rPr>
        </w:r>
        <w:r w:rsidR="00F34850" w:rsidRPr="008D2BA2">
          <w:rPr>
            <w:noProof/>
            <w:webHidden/>
            <w:sz w:val="22"/>
            <w:szCs w:val="22"/>
          </w:rPr>
          <w:fldChar w:fldCharType="separate"/>
        </w:r>
        <w:r w:rsidR="0017586F" w:rsidRPr="008D2BA2">
          <w:rPr>
            <w:noProof/>
            <w:webHidden/>
            <w:sz w:val="22"/>
            <w:szCs w:val="22"/>
          </w:rPr>
          <w:t>14</w:t>
        </w:r>
        <w:r w:rsidR="00F34850" w:rsidRPr="008D2BA2">
          <w:rPr>
            <w:noProof/>
            <w:webHidden/>
            <w:sz w:val="22"/>
            <w:szCs w:val="22"/>
          </w:rPr>
          <w:fldChar w:fldCharType="end"/>
        </w:r>
      </w:hyperlink>
    </w:p>
    <w:p w14:paraId="4DDDA13C" w14:textId="3740EAD6" w:rsidR="00F34850" w:rsidRPr="008D2BA2" w:rsidRDefault="008D2BA2" w:rsidP="0017586F">
      <w:pPr>
        <w:pStyle w:val="TOC2"/>
        <w:spacing w:after="0"/>
        <w:rPr>
          <w:rFonts w:asciiTheme="minorHAnsi" w:eastAsiaTheme="minorEastAsia" w:hAnsiTheme="minorHAnsi" w:cstheme="minorBidi"/>
          <w:noProof/>
          <w:kern w:val="2"/>
          <w:sz w:val="22"/>
          <w:szCs w:val="22"/>
          <w:lang w:val="en-US"/>
          <w14:ligatures w14:val="standardContextual"/>
        </w:rPr>
      </w:pPr>
      <w:hyperlink w:anchor="_Toc161135768" w:history="1">
        <w:r w:rsidR="00F34850" w:rsidRPr="008D2BA2">
          <w:rPr>
            <w:rStyle w:val="Hyperlink"/>
            <w:noProof/>
            <w:sz w:val="22"/>
            <w:szCs w:val="22"/>
            <w14:scene3d>
              <w14:camera w14:prst="orthographicFront"/>
              <w14:lightRig w14:rig="threePt" w14:dir="t">
                <w14:rot w14:lat="0" w14:lon="0" w14:rev="0"/>
              </w14:lightRig>
            </w14:scene3d>
          </w:rPr>
          <w:t>3.</w:t>
        </w:r>
        <w:r w:rsidR="00F34850" w:rsidRPr="008D2BA2">
          <w:rPr>
            <w:rFonts w:asciiTheme="minorHAnsi" w:eastAsiaTheme="minorEastAsia" w:hAnsiTheme="minorHAnsi" w:cstheme="minorBidi"/>
            <w:noProof/>
            <w:kern w:val="2"/>
            <w:sz w:val="22"/>
            <w:szCs w:val="22"/>
            <w:lang w:val="en-US"/>
            <w14:ligatures w14:val="standardContextual"/>
          </w:rPr>
          <w:tab/>
        </w:r>
        <w:r w:rsidR="00F34850" w:rsidRPr="008D2BA2">
          <w:rPr>
            <w:rStyle w:val="Hyperlink"/>
            <w:bCs/>
            <w:noProof/>
            <w:sz w:val="22"/>
            <w:szCs w:val="22"/>
          </w:rPr>
          <w:t>AG/RES. 3005 (LIII-O/23), “Derecho internacional”</w:t>
        </w:r>
        <w:r w:rsidR="00F34850" w:rsidRPr="008D2BA2">
          <w:rPr>
            <w:noProof/>
            <w:webHidden/>
            <w:sz w:val="22"/>
            <w:szCs w:val="22"/>
          </w:rPr>
          <w:tab/>
        </w:r>
        <w:r w:rsidR="00F34850" w:rsidRPr="008D2BA2">
          <w:rPr>
            <w:noProof/>
            <w:webHidden/>
            <w:sz w:val="22"/>
            <w:szCs w:val="22"/>
          </w:rPr>
          <w:fldChar w:fldCharType="begin"/>
        </w:r>
        <w:r w:rsidR="00F34850" w:rsidRPr="008D2BA2">
          <w:rPr>
            <w:noProof/>
            <w:webHidden/>
            <w:sz w:val="22"/>
            <w:szCs w:val="22"/>
          </w:rPr>
          <w:instrText xml:space="preserve"> PAGEREF _Toc161135768 \h </w:instrText>
        </w:r>
        <w:r w:rsidR="00F34850" w:rsidRPr="008D2BA2">
          <w:rPr>
            <w:noProof/>
            <w:webHidden/>
            <w:sz w:val="22"/>
            <w:szCs w:val="22"/>
          </w:rPr>
        </w:r>
        <w:r w:rsidR="00F34850" w:rsidRPr="008D2BA2">
          <w:rPr>
            <w:noProof/>
            <w:webHidden/>
            <w:sz w:val="22"/>
            <w:szCs w:val="22"/>
          </w:rPr>
          <w:fldChar w:fldCharType="separate"/>
        </w:r>
        <w:r w:rsidR="0017586F" w:rsidRPr="008D2BA2">
          <w:rPr>
            <w:noProof/>
            <w:webHidden/>
            <w:sz w:val="22"/>
            <w:szCs w:val="22"/>
          </w:rPr>
          <w:t>16</w:t>
        </w:r>
        <w:r w:rsidR="00F34850" w:rsidRPr="008D2BA2">
          <w:rPr>
            <w:noProof/>
            <w:webHidden/>
            <w:sz w:val="22"/>
            <w:szCs w:val="22"/>
          </w:rPr>
          <w:fldChar w:fldCharType="end"/>
        </w:r>
      </w:hyperlink>
    </w:p>
    <w:p w14:paraId="4A7F5C6E" w14:textId="74BD7E83" w:rsidR="00F34850" w:rsidRPr="008D2BA2" w:rsidRDefault="008D2BA2" w:rsidP="0017586F">
      <w:pPr>
        <w:pStyle w:val="TOC1"/>
        <w:spacing w:after="0"/>
        <w:rPr>
          <w:rFonts w:asciiTheme="minorHAnsi" w:eastAsiaTheme="minorEastAsia" w:hAnsiTheme="minorHAnsi" w:cstheme="minorBidi"/>
          <w:noProof/>
          <w:kern w:val="2"/>
          <w:sz w:val="22"/>
          <w:szCs w:val="22"/>
          <w:lang w:val="en-US"/>
          <w14:ligatures w14:val="standardContextual"/>
        </w:rPr>
      </w:pPr>
      <w:hyperlink w:anchor="_Toc161135769" w:history="1">
        <w:r w:rsidR="00F34850" w:rsidRPr="008D2BA2">
          <w:rPr>
            <w:rStyle w:val="Hyperlink"/>
            <w:noProof/>
            <w:sz w:val="22"/>
            <w:szCs w:val="22"/>
          </w:rPr>
          <w:t>XIII.</w:t>
        </w:r>
        <w:r w:rsidR="00F34850" w:rsidRPr="008D2BA2">
          <w:rPr>
            <w:rFonts w:asciiTheme="minorHAnsi" w:eastAsiaTheme="minorEastAsia" w:hAnsiTheme="minorHAnsi" w:cstheme="minorBidi"/>
            <w:noProof/>
            <w:kern w:val="2"/>
            <w:sz w:val="22"/>
            <w:szCs w:val="22"/>
            <w:lang w:val="en-US"/>
            <w14:ligatures w14:val="standardContextual"/>
          </w:rPr>
          <w:tab/>
        </w:r>
        <w:r w:rsidR="00F34850" w:rsidRPr="008D2BA2">
          <w:rPr>
            <w:rStyle w:val="Hyperlink"/>
            <w:noProof/>
            <w:sz w:val="22"/>
            <w:szCs w:val="22"/>
          </w:rPr>
          <w:t>Calendario de sesiones de la Comisión de Asuntos Jurídicos y Políticos para el período 2023-2024</w:t>
        </w:r>
        <w:r w:rsidR="00F34850" w:rsidRPr="008D2BA2">
          <w:rPr>
            <w:noProof/>
            <w:webHidden/>
            <w:sz w:val="22"/>
            <w:szCs w:val="22"/>
          </w:rPr>
          <w:tab/>
        </w:r>
        <w:r w:rsidR="00F34850" w:rsidRPr="008D2BA2">
          <w:rPr>
            <w:noProof/>
            <w:webHidden/>
            <w:sz w:val="22"/>
            <w:szCs w:val="22"/>
          </w:rPr>
          <w:fldChar w:fldCharType="begin"/>
        </w:r>
        <w:r w:rsidR="00F34850" w:rsidRPr="008D2BA2">
          <w:rPr>
            <w:noProof/>
            <w:webHidden/>
            <w:sz w:val="22"/>
            <w:szCs w:val="22"/>
          </w:rPr>
          <w:instrText xml:space="preserve"> PAGEREF _Toc161135769 \h </w:instrText>
        </w:r>
        <w:r w:rsidR="00F34850" w:rsidRPr="008D2BA2">
          <w:rPr>
            <w:noProof/>
            <w:webHidden/>
            <w:sz w:val="22"/>
            <w:szCs w:val="22"/>
          </w:rPr>
        </w:r>
        <w:r w:rsidR="00F34850" w:rsidRPr="008D2BA2">
          <w:rPr>
            <w:noProof/>
            <w:webHidden/>
            <w:sz w:val="22"/>
            <w:szCs w:val="22"/>
          </w:rPr>
          <w:fldChar w:fldCharType="separate"/>
        </w:r>
        <w:r w:rsidR="0017586F" w:rsidRPr="008D2BA2">
          <w:rPr>
            <w:noProof/>
            <w:webHidden/>
            <w:sz w:val="22"/>
            <w:szCs w:val="22"/>
          </w:rPr>
          <w:t>19</w:t>
        </w:r>
        <w:r w:rsidR="00F34850" w:rsidRPr="008D2BA2">
          <w:rPr>
            <w:noProof/>
            <w:webHidden/>
            <w:sz w:val="22"/>
            <w:szCs w:val="22"/>
          </w:rPr>
          <w:fldChar w:fldCharType="end"/>
        </w:r>
      </w:hyperlink>
    </w:p>
    <w:p w14:paraId="0F28F1C3" w14:textId="1309B571" w:rsidR="00332290" w:rsidRPr="008D46F5" w:rsidRDefault="00864AAC" w:rsidP="0017586F">
      <w:pPr>
        <w:pStyle w:val="NormalWeb"/>
        <w:tabs>
          <w:tab w:val="left" w:pos="1440"/>
          <w:tab w:val="right" w:leader="dot" w:pos="8961"/>
        </w:tabs>
        <w:spacing w:before="0" w:beforeAutospacing="0" w:after="0" w:afterAutospacing="0"/>
        <w:ind w:left="720" w:right="720" w:hanging="720"/>
        <w:jc w:val="center"/>
        <w:rPr>
          <w:sz w:val="22"/>
          <w:szCs w:val="22"/>
        </w:rPr>
        <w:sectPr w:rsidR="00332290" w:rsidRPr="008D46F5" w:rsidSect="00494857">
          <w:headerReference w:type="default" r:id="rId8"/>
          <w:footerReference w:type="default" r:id="rId9"/>
          <w:type w:val="oddPage"/>
          <w:pgSz w:w="12240" w:h="15840" w:code="1"/>
          <w:pgMar w:top="2160" w:right="1571" w:bottom="1298" w:left="1701" w:header="720" w:footer="720" w:gutter="0"/>
          <w:pgNumType w:start="1"/>
          <w:cols w:space="720"/>
          <w:titlePg/>
          <w:docGrid w:linePitch="360"/>
        </w:sectPr>
      </w:pPr>
      <w:r w:rsidRPr="008D46F5">
        <w:rPr>
          <w:sz w:val="22"/>
          <w:szCs w:val="22"/>
        </w:rPr>
        <w:fldChar w:fldCharType="end"/>
      </w:r>
    </w:p>
    <w:p w14:paraId="285E6933" w14:textId="627DA9BF" w:rsidR="00864AAC" w:rsidRPr="008D46F5" w:rsidRDefault="00864AAC" w:rsidP="0017586F">
      <w:pPr>
        <w:pStyle w:val="NormalWeb"/>
        <w:tabs>
          <w:tab w:val="right" w:leader="dot" w:pos="8961"/>
        </w:tabs>
        <w:spacing w:before="0" w:beforeAutospacing="0" w:after="0" w:afterAutospacing="0"/>
        <w:ind w:right="58"/>
        <w:jc w:val="center"/>
        <w:rPr>
          <w:color w:val="000000"/>
          <w:sz w:val="22"/>
          <w:szCs w:val="22"/>
        </w:rPr>
      </w:pPr>
      <w:r w:rsidRPr="008D46F5">
        <w:rPr>
          <w:color w:val="000000"/>
          <w:sz w:val="22"/>
          <w:szCs w:val="22"/>
        </w:rPr>
        <w:lastRenderedPageBreak/>
        <w:t xml:space="preserve">PLAN DE TRABAJO Y CALENDARIO DE SESIONES DE LA COMISIÓN DE ASUNTOS JURÍDICOS Y POLÍTICOS PARA EL PERÍODO </w:t>
      </w:r>
      <w:r w:rsidR="00621EFC" w:rsidRPr="008D46F5">
        <w:rPr>
          <w:color w:val="000000"/>
          <w:sz w:val="22"/>
          <w:szCs w:val="22"/>
        </w:rPr>
        <w:t>2023</w:t>
      </w:r>
      <w:r w:rsidRPr="008D46F5">
        <w:rPr>
          <w:color w:val="000000"/>
          <w:sz w:val="22"/>
          <w:szCs w:val="22"/>
        </w:rPr>
        <w:t>-202</w:t>
      </w:r>
      <w:r w:rsidR="00621EFC" w:rsidRPr="008D46F5">
        <w:rPr>
          <w:color w:val="000000"/>
          <w:sz w:val="22"/>
          <w:szCs w:val="22"/>
        </w:rPr>
        <w:t>4</w:t>
      </w:r>
    </w:p>
    <w:p w14:paraId="34F24C58" w14:textId="2D18F1EE" w:rsidR="00864AAC" w:rsidRPr="008D46F5" w:rsidRDefault="00864AAC" w:rsidP="0017586F">
      <w:pPr>
        <w:ind w:right="-29"/>
        <w:jc w:val="center"/>
        <w:rPr>
          <w:color w:val="000000"/>
          <w:sz w:val="22"/>
          <w:szCs w:val="22"/>
        </w:rPr>
      </w:pPr>
      <w:r w:rsidRPr="008D46F5">
        <w:rPr>
          <w:sz w:val="22"/>
          <w:szCs w:val="22"/>
        </w:rPr>
        <w:t>(</w:t>
      </w:r>
      <w:r w:rsidR="00C778A2" w:rsidRPr="008D46F5">
        <w:rPr>
          <w:sz w:val="22"/>
          <w:szCs w:val="22"/>
        </w:rPr>
        <w:t>Adoptado por la CAJP en su sesión ordinaria del 21 de septiembre de 2023</w:t>
      </w:r>
      <w:r w:rsidRPr="008D46F5">
        <w:rPr>
          <w:sz w:val="22"/>
          <w:szCs w:val="22"/>
        </w:rPr>
        <w:t>)</w:t>
      </w:r>
    </w:p>
    <w:p w14:paraId="4E679E2A" w14:textId="77777777" w:rsidR="00864AAC" w:rsidRPr="008D46F5" w:rsidRDefault="00864AAC" w:rsidP="0017586F">
      <w:pPr>
        <w:ind w:right="-29"/>
        <w:jc w:val="both"/>
        <w:rPr>
          <w:color w:val="000000"/>
          <w:sz w:val="22"/>
          <w:szCs w:val="22"/>
        </w:rPr>
      </w:pPr>
    </w:p>
    <w:p w14:paraId="782B950F" w14:textId="77777777" w:rsidR="00864AAC" w:rsidRPr="008D46F5" w:rsidRDefault="00864AAC" w:rsidP="0017586F">
      <w:pPr>
        <w:ind w:right="-29"/>
        <w:jc w:val="both"/>
        <w:rPr>
          <w:color w:val="000000"/>
          <w:sz w:val="22"/>
          <w:szCs w:val="22"/>
          <w:lang w:eastAsia="es-ES"/>
        </w:rPr>
      </w:pPr>
    </w:p>
    <w:p w14:paraId="3B025E8E" w14:textId="77777777" w:rsidR="00864AAC" w:rsidRPr="008D46F5" w:rsidRDefault="00864AAC" w:rsidP="0017586F">
      <w:pPr>
        <w:pStyle w:val="Heading1"/>
        <w:numPr>
          <w:ilvl w:val="0"/>
          <w:numId w:val="5"/>
        </w:numPr>
        <w:ind w:left="720" w:hanging="360"/>
        <w:rPr>
          <w:kern w:val="0"/>
        </w:rPr>
      </w:pPr>
      <w:bookmarkStart w:id="1" w:name="_Toc161135745"/>
      <w:r w:rsidRPr="008D46F5">
        <w:t>Instalación y autoridades</w:t>
      </w:r>
      <w:bookmarkEnd w:id="1"/>
    </w:p>
    <w:p w14:paraId="64F23C09" w14:textId="77777777" w:rsidR="00864AAC" w:rsidRPr="008D46F5" w:rsidRDefault="00864AAC" w:rsidP="0017586F">
      <w:pPr>
        <w:suppressAutoHyphens/>
        <w:rPr>
          <w:color w:val="000000"/>
          <w:sz w:val="22"/>
          <w:szCs w:val="22"/>
          <w:lang w:eastAsia="es-ES"/>
        </w:rPr>
      </w:pPr>
    </w:p>
    <w:p w14:paraId="3BF605ED" w14:textId="6A4C29C3" w:rsidR="00864AAC" w:rsidRPr="008D46F5" w:rsidRDefault="00864AAC" w:rsidP="0017586F">
      <w:pPr>
        <w:ind w:right="11" w:firstLine="720"/>
        <w:jc w:val="both"/>
        <w:rPr>
          <w:color w:val="000000"/>
          <w:sz w:val="22"/>
          <w:szCs w:val="22"/>
        </w:rPr>
      </w:pPr>
      <w:r w:rsidRPr="008D46F5">
        <w:rPr>
          <w:color w:val="000000"/>
          <w:sz w:val="22"/>
          <w:szCs w:val="22"/>
        </w:rPr>
        <w:t>El Consejo Permanente instaló la Comisión de Asuntos Jurídicos y Políticos (CAJP) para el período 202</w:t>
      </w:r>
      <w:r w:rsidR="00B51176" w:rsidRPr="008D46F5">
        <w:rPr>
          <w:color w:val="000000"/>
          <w:sz w:val="22"/>
          <w:szCs w:val="22"/>
        </w:rPr>
        <w:t>3</w:t>
      </w:r>
      <w:r w:rsidRPr="008D46F5">
        <w:rPr>
          <w:color w:val="000000"/>
          <w:sz w:val="22"/>
          <w:szCs w:val="22"/>
        </w:rPr>
        <w:t>-202</w:t>
      </w:r>
      <w:r w:rsidR="00B51176" w:rsidRPr="008D46F5">
        <w:rPr>
          <w:color w:val="000000"/>
          <w:sz w:val="22"/>
          <w:szCs w:val="22"/>
        </w:rPr>
        <w:t>4</w:t>
      </w:r>
      <w:r w:rsidRPr="008D46F5">
        <w:rPr>
          <w:color w:val="000000"/>
          <w:sz w:val="22"/>
          <w:szCs w:val="22"/>
        </w:rPr>
        <w:t xml:space="preserve"> el </w:t>
      </w:r>
      <w:r w:rsidR="00B51176" w:rsidRPr="008D46F5">
        <w:rPr>
          <w:color w:val="000000"/>
          <w:sz w:val="22"/>
          <w:szCs w:val="22"/>
        </w:rPr>
        <w:t xml:space="preserve">19 </w:t>
      </w:r>
      <w:r w:rsidRPr="008D46F5">
        <w:rPr>
          <w:color w:val="000000"/>
          <w:sz w:val="22"/>
          <w:szCs w:val="22"/>
        </w:rPr>
        <w:t xml:space="preserve">de </w:t>
      </w:r>
      <w:r w:rsidR="00B51176" w:rsidRPr="008D46F5">
        <w:rPr>
          <w:color w:val="000000"/>
          <w:sz w:val="22"/>
          <w:szCs w:val="22"/>
        </w:rPr>
        <w:t xml:space="preserve">julio </w:t>
      </w:r>
      <w:r w:rsidRPr="008D46F5">
        <w:rPr>
          <w:color w:val="000000"/>
          <w:sz w:val="22"/>
          <w:szCs w:val="22"/>
        </w:rPr>
        <w:t>de 202</w:t>
      </w:r>
      <w:r w:rsidR="00B51176" w:rsidRPr="008D46F5">
        <w:rPr>
          <w:color w:val="000000"/>
          <w:sz w:val="22"/>
          <w:szCs w:val="22"/>
        </w:rPr>
        <w:t>3</w:t>
      </w:r>
      <w:r w:rsidRPr="008D46F5">
        <w:rPr>
          <w:color w:val="000000"/>
          <w:sz w:val="22"/>
          <w:szCs w:val="22"/>
        </w:rPr>
        <w:t xml:space="preserve"> y </w:t>
      </w:r>
      <w:r w:rsidR="00B51176" w:rsidRPr="008D46F5">
        <w:rPr>
          <w:color w:val="000000"/>
          <w:sz w:val="22"/>
          <w:szCs w:val="22"/>
        </w:rPr>
        <w:t xml:space="preserve">en </w:t>
      </w:r>
      <w:r w:rsidR="003709E8" w:rsidRPr="008D46F5">
        <w:rPr>
          <w:color w:val="000000"/>
          <w:sz w:val="22"/>
          <w:szCs w:val="22"/>
        </w:rPr>
        <w:t xml:space="preserve">su </w:t>
      </w:r>
      <w:r w:rsidRPr="008D46F5">
        <w:rPr>
          <w:color w:val="000000"/>
          <w:sz w:val="22"/>
          <w:szCs w:val="22"/>
        </w:rPr>
        <w:t xml:space="preserve">sesión ordinaria del </w:t>
      </w:r>
      <w:r w:rsidR="00F81C57" w:rsidRPr="008D46F5">
        <w:rPr>
          <w:color w:val="000000"/>
          <w:sz w:val="22"/>
          <w:szCs w:val="22"/>
        </w:rPr>
        <w:t xml:space="preserve">23 </w:t>
      </w:r>
      <w:r w:rsidRPr="008D46F5">
        <w:rPr>
          <w:color w:val="000000"/>
          <w:sz w:val="22"/>
          <w:szCs w:val="22"/>
        </w:rPr>
        <w:t xml:space="preserve">de </w:t>
      </w:r>
      <w:r w:rsidR="00B51176" w:rsidRPr="008D46F5">
        <w:rPr>
          <w:color w:val="000000"/>
          <w:sz w:val="22"/>
          <w:szCs w:val="22"/>
        </w:rPr>
        <w:t xml:space="preserve">agosto </w:t>
      </w:r>
      <w:r w:rsidRPr="008D46F5">
        <w:rPr>
          <w:color w:val="000000"/>
          <w:sz w:val="22"/>
          <w:szCs w:val="22"/>
        </w:rPr>
        <w:t>de 202</w:t>
      </w:r>
      <w:r w:rsidR="00B51176" w:rsidRPr="008D46F5">
        <w:rPr>
          <w:color w:val="000000"/>
          <w:sz w:val="22"/>
          <w:szCs w:val="22"/>
        </w:rPr>
        <w:t>3</w:t>
      </w:r>
      <w:r w:rsidRPr="008D46F5">
        <w:rPr>
          <w:color w:val="000000"/>
          <w:sz w:val="22"/>
          <w:szCs w:val="22"/>
        </w:rPr>
        <w:t xml:space="preserve"> eligió al</w:t>
      </w:r>
      <w:r w:rsidR="00207E76" w:rsidRPr="008D46F5">
        <w:rPr>
          <w:color w:val="000000"/>
          <w:sz w:val="22"/>
          <w:szCs w:val="22"/>
        </w:rPr>
        <w:t xml:space="preserve"> </w:t>
      </w:r>
      <w:r w:rsidRPr="008D46F5">
        <w:rPr>
          <w:color w:val="000000"/>
          <w:sz w:val="22"/>
          <w:szCs w:val="22"/>
        </w:rPr>
        <w:t xml:space="preserve">Embajador </w:t>
      </w:r>
      <w:bookmarkStart w:id="2" w:name="_Hlk141971093"/>
      <w:r w:rsidR="00B51176" w:rsidRPr="008D46F5">
        <w:rPr>
          <w:color w:val="000000"/>
          <w:sz w:val="22"/>
          <w:szCs w:val="22"/>
        </w:rPr>
        <w:t>Sebastián Kraljevich Chadwick</w:t>
      </w:r>
      <w:bookmarkEnd w:id="2"/>
      <w:r w:rsidRPr="008D46F5">
        <w:rPr>
          <w:color w:val="000000"/>
          <w:sz w:val="22"/>
          <w:szCs w:val="22"/>
        </w:rPr>
        <w:t xml:space="preserve">, Representante Permanente de </w:t>
      </w:r>
      <w:r w:rsidR="00B51176" w:rsidRPr="008D46F5">
        <w:rPr>
          <w:color w:val="000000"/>
          <w:sz w:val="22"/>
          <w:szCs w:val="22"/>
        </w:rPr>
        <w:t xml:space="preserve">Chile </w:t>
      </w:r>
      <w:r w:rsidRPr="008D46F5">
        <w:rPr>
          <w:color w:val="000000"/>
          <w:sz w:val="22"/>
          <w:szCs w:val="22"/>
        </w:rPr>
        <w:t>ante la OEA, como Presidente de dicha Comisión, de conformidad con lo dispuesto en el artículo 28 del Reglamento del Consejo Permanente.</w:t>
      </w:r>
    </w:p>
    <w:p w14:paraId="684E3B13" w14:textId="77777777" w:rsidR="00864AAC" w:rsidRPr="008D46F5" w:rsidRDefault="00864AAC" w:rsidP="0017586F">
      <w:pPr>
        <w:ind w:right="11"/>
        <w:jc w:val="both"/>
        <w:rPr>
          <w:color w:val="000000"/>
          <w:sz w:val="22"/>
          <w:szCs w:val="22"/>
        </w:rPr>
      </w:pPr>
    </w:p>
    <w:p w14:paraId="1C3D29E9" w14:textId="67EFEB97" w:rsidR="00864AAC" w:rsidRDefault="00864AAC" w:rsidP="0017586F">
      <w:pPr>
        <w:ind w:firstLine="720"/>
        <w:jc w:val="both"/>
        <w:rPr>
          <w:sz w:val="22"/>
          <w:szCs w:val="22"/>
        </w:rPr>
      </w:pPr>
      <w:r w:rsidRPr="008D46F5">
        <w:rPr>
          <w:sz w:val="22"/>
          <w:szCs w:val="22"/>
        </w:rPr>
        <w:t xml:space="preserve">Posteriormente, </w:t>
      </w:r>
      <w:r w:rsidR="00EF41F8" w:rsidRPr="008D46F5">
        <w:rPr>
          <w:sz w:val="22"/>
          <w:szCs w:val="22"/>
        </w:rPr>
        <w:t xml:space="preserve">en sesión ordinaria de la CAJP del 14 de septiembre de 2023, se eligió a la Consejera Mabel García Tapia, Representante Alterna de la República Dominicana ante la OEA, como </w:t>
      </w:r>
      <w:r w:rsidRPr="008D46F5">
        <w:rPr>
          <w:sz w:val="22"/>
          <w:szCs w:val="22"/>
        </w:rPr>
        <w:t>Vicepresiden</w:t>
      </w:r>
      <w:r w:rsidR="00EF41F8" w:rsidRPr="008D46F5">
        <w:rPr>
          <w:sz w:val="22"/>
          <w:szCs w:val="22"/>
        </w:rPr>
        <w:t>ta</w:t>
      </w:r>
      <w:r w:rsidR="0005570F" w:rsidRPr="008D46F5">
        <w:rPr>
          <w:sz w:val="22"/>
          <w:szCs w:val="22"/>
        </w:rPr>
        <w:t xml:space="preserve"> </w:t>
      </w:r>
      <w:r w:rsidRPr="008D46F5">
        <w:rPr>
          <w:sz w:val="22"/>
          <w:szCs w:val="22"/>
        </w:rPr>
        <w:t>de la CAJP para el período 202</w:t>
      </w:r>
      <w:r w:rsidR="0005570F" w:rsidRPr="008D46F5">
        <w:rPr>
          <w:sz w:val="22"/>
          <w:szCs w:val="22"/>
        </w:rPr>
        <w:t>3</w:t>
      </w:r>
      <w:r w:rsidRPr="008D46F5">
        <w:rPr>
          <w:sz w:val="22"/>
          <w:szCs w:val="22"/>
        </w:rPr>
        <w:t>-202</w:t>
      </w:r>
      <w:r w:rsidR="0005570F" w:rsidRPr="008D46F5">
        <w:rPr>
          <w:sz w:val="22"/>
          <w:szCs w:val="22"/>
        </w:rPr>
        <w:t>4</w:t>
      </w:r>
      <w:r w:rsidRPr="008D46F5">
        <w:rPr>
          <w:sz w:val="22"/>
          <w:szCs w:val="22"/>
        </w:rPr>
        <w:t>.</w:t>
      </w:r>
    </w:p>
    <w:p w14:paraId="4607BA2D" w14:textId="77777777" w:rsidR="00974C11" w:rsidRDefault="00974C11" w:rsidP="0017586F">
      <w:pPr>
        <w:ind w:firstLine="720"/>
        <w:jc w:val="both"/>
        <w:rPr>
          <w:sz w:val="22"/>
          <w:szCs w:val="22"/>
        </w:rPr>
      </w:pPr>
    </w:p>
    <w:p w14:paraId="4B95599E" w14:textId="3BB1D7F4" w:rsidR="001D54CD" w:rsidRPr="001D54CD" w:rsidRDefault="001D54CD" w:rsidP="0017586F">
      <w:pPr>
        <w:ind w:firstLine="720"/>
        <w:jc w:val="both"/>
        <w:rPr>
          <w:sz w:val="22"/>
          <w:szCs w:val="22"/>
        </w:rPr>
      </w:pPr>
      <w:r>
        <w:rPr>
          <w:sz w:val="22"/>
          <w:szCs w:val="22"/>
        </w:rPr>
        <w:t xml:space="preserve">Adicionalmente, </w:t>
      </w:r>
      <w:r w:rsidR="006D3A26">
        <w:rPr>
          <w:sz w:val="22"/>
          <w:szCs w:val="22"/>
        </w:rPr>
        <w:t>con fecha 7 de marzo de 2024, l</w:t>
      </w:r>
      <w:r w:rsidRPr="001D54CD">
        <w:rPr>
          <w:sz w:val="22"/>
          <w:szCs w:val="22"/>
        </w:rPr>
        <w:t>a Comisión eligió</w:t>
      </w:r>
      <w:bookmarkStart w:id="3" w:name="_Hlk160719820"/>
      <w:r w:rsidR="006D3A26">
        <w:rPr>
          <w:sz w:val="22"/>
          <w:szCs w:val="22"/>
        </w:rPr>
        <w:t xml:space="preserve"> </w:t>
      </w:r>
      <w:r w:rsidRPr="001D54CD">
        <w:rPr>
          <w:sz w:val="22"/>
          <w:szCs w:val="22"/>
        </w:rPr>
        <w:t>al Segundo Secretario Rubén Alejo Perie</w:t>
      </w:r>
      <w:bookmarkEnd w:id="3"/>
      <w:r w:rsidRPr="001D54CD">
        <w:rPr>
          <w:sz w:val="22"/>
          <w:szCs w:val="22"/>
        </w:rPr>
        <w:t>, Representante Alterno de la Argentina</w:t>
      </w:r>
      <w:r w:rsidR="006D3A26">
        <w:rPr>
          <w:sz w:val="22"/>
          <w:szCs w:val="22"/>
        </w:rPr>
        <w:t xml:space="preserve"> ante la OEA</w:t>
      </w:r>
      <w:r w:rsidRPr="001D54CD">
        <w:rPr>
          <w:sz w:val="22"/>
          <w:szCs w:val="22"/>
        </w:rPr>
        <w:t>, como Segundo Vicepresidente de la CAJP para el período 2023-2024.</w:t>
      </w:r>
    </w:p>
    <w:p w14:paraId="0C9184D3" w14:textId="4F00A6E0" w:rsidR="00974C11" w:rsidRPr="008D46F5" w:rsidRDefault="00974C11" w:rsidP="0017586F">
      <w:pPr>
        <w:ind w:firstLine="720"/>
        <w:jc w:val="both"/>
        <w:rPr>
          <w:sz w:val="22"/>
          <w:szCs w:val="22"/>
        </w:rPr>
      </w:pPr>
    </w:p>
    <w:p w14:paraId="7A7A6722" w14:textId="77777777" w:rsidR="00864AAC" w:rsidRPr="008D46F5" w:rsidRDefault="00864AAC" w:rsidP="0017586F">
      <w:pPr>
        <w:ind w:right="11"/>
        <w:jc w:val="both"/>
        <w:rPr>
          <w:color w:val="000000"/>
          <w:sz w:val="22"/>
          <w:szCs w:val="22"/>
          <w:lang w:eastAsia="es-ES"/>
        </w:rPr>
      </w:pPr>
    </w:p>
    <w:p w14:paraId="44D37A90" w14:textId="77777777" w:rsidR="00864AAC" w:rsidRPr="008D46F5" w:rsidRDefault="00864AAC" w:rsidP="0017586F">
      <w:pPr>
        <w:pStyle w:val="Heading1"/>
        <w:numPr>
          <w:ilvl w:val="0"/>
          <w:numId w:val="5"/>
        </w:numPr>
        <w:ind w:left="720" w:hanging="360"/>
        <w:rPr>
          <w:kern w:val="0"/>
        </w:rPr>
      </w:pPr>
      <w:bookmarkStart w:id="4" w:name="_Toc161135746"/>
      <w:r w:rsidRPr="008D46F5">
        <w:t>Mandatos</w:t>
      </w:r>
      <w:bookmarkEnd w:id="4"/>
    </w:p>
    <w:p w14:paraId="0011BFDB" w14:textId="77777777" w:rsidR="00864AAC" w:rsidRPr="008D46F5" w:rsidRDefault="00864AAC" w:rsidP="0017586F">
      <w:pPr>
        <w:ind w:right="-29"/>
        <w:rPr>
          <w:color w:val="000000"/>
          <w:sz w:val="22"/>
          <w:szCs w:val="22"/>
          <w:lang w:eastAsia="es-ES"/>
        </w:rPr>
      </w:pPr>
    </w:p>
    <w:p w14:paraId="43F9EA5B" w14:textId="77777777" w:rsidR="00864AAC" w:rsidRPr="008D46F5" w:rsidRDefault="00864AAC" w:rsidP="0017586F">
      <w:pPr>
        <w:suppressAutoHyphens/>
        <w:ind w:right="11" w:firstLine="720"/>
        <w:jc w:val="both"/>
        <w:rPr>
          <w:sz w:val="22"/>
          <w:szCs w:val="22"/>
        </w:rPr>
      </w:pPr>
      <w:r w:rsidRPr="008D46F5">
        <w:rPr>
          <w:sz w:val="22"/>
          <w:szCs w:val="22"/>
        </w:rPr>
        <w:t>Según lo dispuesto en los artículos 17 y 18 del Reglamento del Consejo Permanente, los siguientes son los mandatos de la CAJP:</w:t>
      </w:r>
    </w:p>
    <w:p w14:paraId="65A08EEF" w14:textId="77777777" w:rsidR="00864AAC" w:rsidRPr="008D46F5" w:rsidRDefault="00864AAC" w:rsidP="0017586F">
      <w:pPr>
        <w:suppressAutoHyphens/>
        <w:jc w:val="both"/>
        <w:rPr>
          <w:sz w:val="22"/>
          <w:szCs w:val="22"/>
          <w:u w:val="single"/>
          <w:lang w:eastAsia="es-ES"/>
        </w:rPr>
      </w:pPr>
    </w:p>
    <w:p w14:paraId="5B984130" w14:textId="77777777" w:rsidR="00864AAC" w:rsidRPr="008D46F5" w:rsidRDefault="00864AAC" w:rsidP="0017586F">
      <w:pPr>
        <w:numPr>
          <w:ilvl w:val="0"/>
          <w:numId w:val="1"/>
        </w:numPr>
        <w:suppressAutoHyphens/>
        <w:jc w:val="both"/>
        <w:rPr>
          <w:sz w:val="22"/>
          <w:szCs w:val="22"/>
        </w:rPr>
      </w:pPr>
      <w:r w:rsidRPr="008D46F5">
        <w:rPr>
          <w:sz w:val="22"/>
          <w:szCs w:val="22"/>
        </w:rPr>
        <w:t xml:space="preserve">Estudiar los temas sobre asuntos jurídicos y políticos que le encomiende el Consejo Permanente. </w:t>
      </w:r>
    </w:p>
    <w:p w14:paraId="7B09AA85" w14:textId="77777777" w:rsidR="00864AAC" w:rsidRPr="008D46F5" w:rsidRDefault="00864AAC" w:rsidP="0017586F">
      <w:pPr>
        <w:suppressAutoHyphens/>
        <w:jc w:val="both"/>
        <w:rPr>
          <w:sz w:val="22"/>
          <w:szCs w:val="22"/>
          <w:lang w:eastAsia="es-ES"/>
        </w:rPr>
      </w:pPr>
    </w:p>
    <w:p w14:paraId="3CDFB996" w14:textId="77777777" w:rsidR="00864AAC" w:rsidRPr="008D46F5" w:rsidRDefault="00864AAC" w:rsidP="0017586F">
      <w:pPr>
        <w:numPr>
          <w:ilvl w:val="0"/>
          <w:numId w:val="1"/>
        </w:numPr>
        <w:suppressAutoHyphens/>
        <w:jc w:val="both"/>
        <w:rPr>
          <w:sz w:val="22"/>
          <w:szCs w:val="22"/>
        </w:rPr>
      </w:pPr>
      <w:r w:rsidRPr="008D46F5">
        <w:rPr>
          <w:sz w:val="22"/>
          <w:szCs w:val="22"/>
        </w:rPr>
        <w:t>Considerar los informes del Comité Jurídico Interamericano, la Comisión Interamericana de Derechos Humanos y la Corte Interamericana de Derechos Humanos a los que se refiere el artículo 91(f) de la Carta de la Organización de los Estados Americanos. Asimismo, elevar al Consejo Permanente sus informes con observaciones y recomendaciones y los correspondientes proyectos de resolución.</w:t>
      </w:r>
    </w:p>
    <w:p w14:paraId="4F89F31D" w14:textId="77777777" w:rsidR="003709E8" w:rsidRPr="008D46F5" w:rsidRDefault="003709E8" w:rsidP="0017586F">
      <w:pPr>
        <w:pStyle w:val="ListParagraph"/>
        <w:rPr>
          <w:sz w:val="22"/>
          <w:szCs w:val="22"/>
          <w:lang w:eastAsia="es-ES"/>
        </w:rPr>
      </w:pPr>
    </w:p>
    <w:p w14:paraId="324B6312" w14:textId="65611E47" w:rsidR="00864AAC" w:rsidRPr="008D46F5" w:rsidRDefault="00864AAC" w:rsidP="0017586F">
      <w:pPr>
        <w:suppressAutoHyphens/>
        <w:ind w:right="11" w:firstLine="720"/>
        <w:jc w:val="both"/>
        <w:rPr>
          <w:sz w:val="22"/>
          <w:szCs w:val="22"/>
        </w:rPr>
      </w:pPr>
      <w:r w:rsidRPr="008D46F5">
        <w:rPr>
          <w:sz w:val="22"/>
          <w:szCs w:val="22"/>
        </w:rPr>
        <w:t xml:space="preserve">Además, en cumplimiento de lo dispuesto en el artículo 30 del Reglamento del Consejo Permanente, en su sesión ordinaria del </w:t>
      </w:r>
      <w:r w:rsidR="0005570F" w:rsidRPr="008D46F5">
        <w:rPr>
          <w:sz w:val="22"/>
          <w:szCs w:val="22"/>
        </w:rPr>
        <w:t xml:space="preserve">19 </w:t>
      </w:r>
      <w:r w:rsidRPr="008D46F5">
        <w:rPr>
          <w:sz w:val="22"/>
          <w:szCs w:val="22"/>
        </w:rPr>
        <w:t xml:space="preserve">de </w:t>
      </w:r>
      <w:r w:rsidR="0005570F" w:rsidRPr="008D46F5">
        <w:rPr>
          <w:sz w:val="22"/>
          <w:szCs w:val="22"/>
        </w:rPr>
        <w:t xml:space="preserve">julio </w:t>
      </w:r>
      <w:r w:rsidRPr="008D46F5">
        <w:rPr>
          <w:sz w:val="22"/>
          <w:szCs w:val="22"/>
        </w:rPr>
        <w:t xml:space="preserve">de </w:t>
      </w:r>
      <w:r w:rsidR="00C026D7" w:rsidRPr="008D46F5">
        <w:rPr>
          <w:sz w:val="22"/>
          <w:szCs w:val="22"/>
        </w:rPr>
        <w:t>202</w:t>
      </w:r>
      <w:r w:rsidR="00C026D7">
        <w:rPr>
          <w:sz w:val="22"/>
          <w:szCs w:val="22"/>
        </w:rPr>
        <w:t>3</w:t>
      </w:r>
      <w:r w:rsidRPr="008D46F5">
        <w:rPr>
          <w:sz w:val="22"/>
          <w:szCs w:val="22"/>
        </w:rPr>
        <w:t xml:space="preserve">, el Consejo Permanente aprobó la </w:t>
      </w:r>
      <w:r w:rsidR="00D31FD7" w:rsidRPr="008D46F5">
        <w:rPr>
          <w:sz w:val="22"/>
          <w:szCs w:val="22"/>
        </w:rPr>
        <w:t>“</w:t>
      </w:r>
      <w:r w:rsidRPr="008D46F5">
        <w:rPr>
          <w:sz w:val="22"/>
          <w:szCs w:val="22"/>
        </w:rPr>
        <w:t xml:space="preserve">Distribución de mandatos emanados del quincuagésimo </w:t>
      </w:r>
      <w:r w:rsidR="0005570F" w:rsidRPr="008D46F5">
        <w:rPr>
          <w:sz w:val="22"/>
          <w:szCs w:val="22"/>
        </w:rPr>
        <w:t xml:space="preserve">tercer </w:t>
      </w:r>
      <w:r w:rsidRPr="008D46F5">
        <w:rPr>
          <w:sz w:val="22"/>
          <w:szCs w:val="22"/>
        </w:rPr>
        <w:t>período ordinario de sesiones de la Asamblea General y otros períodos anteriores</w:t>
      </w:r>
      <w:r w:rsidR="00D31FD7" w:rsidRPr="008D46F5">
        <w:rPr>
          <w:sz w:val="22"/>
          <w:szCs w:val="22"/>
        </w:rPr>
        <w:t>”</w:t>
      </w:r>
      <w:r w:rsidRPr="008D46F5">
        <w:rPr>
          <w:sz w:val="22"/>
          <w:szCs w:val="22"/>
        </w:rPr>
        <w:t xml:space="preserve"> (documento </w:t>
      </w:r>
      <w:hyperlink r:id="rId10" w:history="1">
        <w:r w:rsidR="0005570F" w:rsidRPr="008D46F5">
          <w:rPr>
            <w:color w:val="0000FF"/>
            <w:sz w:val="22"/>
            <w:szCs w:val="22"/>
            <w:u w:val="single"/>
            <w:lang w:val="es-US"/>
          </w:rPr>
          <w:t>CP/doc.5914/23 rev. 1 corr. 1</w:t>
        </w:r>
      </w:hyperlink>
      <w:r w:rsidRPr="008D46F5">
        <w:rPr>
          <w:sz w:val="22"/>
          <w:szCs w:val="22"/>
        </w:rPr>
        <w:t xml:space="preserve">), y encomendó a la CAJP que durante el período </w:t>
      </w:r>
      <w:r w:rsidR="0005570F" w:rsidRPr="008D46F5">
        <w:rPr>
          <w:sz w:val="22"/>
          <w:szCs w:val="22"/>
        </w:rPr>
        <w:t>2023</w:t>
      </w:r>
      <w:r w:rsidRPr="008D46F5">
        <w:rPr>
          <w:sz w:val="22"/>
          <w:szCs w:val="22"/>
        </w:rPr>
        <w:t>-</w:t>
      </w:r>
      <w:r w:rsidR="0005570F" w:rsidRPr="008D46F5">
        <w:rPr>
          <w:sz w:val="22"/>
          <w:szCs w:val="22"/>
        </w:rPr>
        <w:t xml:space="preserve">2024 </w:t>
      </w:r>
      <w:r w:rsidRPr="008D46F5">
        <w:rPr>
          <w:sz w:val="22"/>
          <w:szCs w:val="22"/>
        </w:rPr>
        <w:t xml:space="preserve">hiciera seguimiento a los mandatos contenidos en las siguientes resoluciones: </w:t>
      </w:r>
    </w:p>
    <w:p w14:paraId="69B32EBC" w14:textId="77777777" w:rsidR="0005570F" w:rsidRPr="008D46F5" w:rsidRDefault="0005570F" w:rsidP="0017586F">
      <w:pPr>
        <w:rPr>
          <w:sz w:val="22"/>
          <w:szCs w:val="22"/>
          <w:lang w:val="es-MX"/>
        </w:rPr>
      </w:pPr>
    </w:p>
    <w:p w14:paraId="1A14C32F" w14:textId="17887D86" w:rsidR="0005570F" w:rsidRPr="008D46F5" w:rsidRDefault="0005570F" w:rsidP="0017586F">
      <w:pPr>
        <w:numPr>
          <w:ilvl w:val="0"/>
          <w:numId w:val="22"/>
        </w:numPr>
        <w:tabs>
          <w:tab w:val="left" w:pos="360"/>
          <w:tab w:val="num" w:pos="3600"/>
        </w:tabs>
        <w:ind w:left="3600" w:hanging="3600"/>
        <w:jc w:val="both"/>
        <w:rPr>
          <w:sz w:val="22"/>
          <w:szCs w:val="22"/>
          <w:lang w:val="es-MX"/>
        </w:rPr>
      </w:pPr>
      <w:r w:rsidRPr="008D46F5">
        <w:rPr>
          <w:sz w:val="22"/>
          <w:szCs w:val="22"/>
          <w:lang w:val="es-US"/>
        </w:rPr>
        <w:t>AG/RES. 3003 (LIII-O/23)</w:t>
      </w:r>
      <w:r w:rsidRPr="008D46F5">
        <w:rPr>
          <w:sz w:val="22"/>
          <w:szCs w:val="22"/>
          <w:lang w:val="es-US"/>
        </w:rPr>
        <w:tab/>
        <w:t xml:space="preserve">Promoción y protección de derechos humanos (excepto sección xiii. </w:t>
      </w:r>
      <w:r w:rsidR="003709E8" w:rsidRPr="008D46F5">
        <w:rPr>
          <w:sz w:val="22"/>
          <w:szCs w:val="22"/>
          <w:lang w:val="es-US"/>
        </w:rPr>
        <w:t>Y</w:t>
      </w:r>
      <w:r w:rsidRPr="008D46F5">
        <w:rPr>
          <w:sz w:val="22"/>
          <w:szCs w:val="22"/>
          <w:lang w:val="es-US"/>
        </w:rPr>
        <w:t xml:space="preserve"> sección xvi., párrafo resolutivo 4)</w:t>
      </w:r>
    </w:p>
    <w:p w14:paraId="2990903B" w14:textId="77777777" w:rsidR="0005570F" w:rsidRPr="008D46F5" w:rsidRDefault="0005570F" w:rsidP="0017586F">
      <w:pPr>
        <w:tabs>
          <w:tab w:val="left" w:pos="360"/>
        </w:tabs>
        <w:ind w:left="3600"/>
        <w:jc w:val="both"/>
        <w:rPr>
          <w:sz w:val="22"/>
          <w:szCs w:val="22"/>
          <w:lang w:val="es-MX"/>
        </w:rPr>
      </w:pPr>
    </w:p>
    <w:p w14:paraId="29F9FD14" w14:textId="77777777" w:rsidR="0005570F" w:rsidRPr="008D46F5" w:rsidRDefault="0005570F" w:rsidP="0017586F">
      <w:pPr>
        <w:numPr>
          <w:ilvl w:val="0"/>
          <w:numId w:val="22"/>
        </w:numPr>
        <w:tabs>
          <w:tab w:val="left" w:pos="360"/>
          <w:tab w:val="num" w:pos="3600"/>
        </w:tabs>
        <w:ind w:left="3600" w:hanging="3600"/>
        <w:jc w:val="both"/>
        <w:rPr>
          <w:sz w:val="22"/>
          <w:szCs w:val="22"/>
          <w:lang w:val="es-US"/>
        </w:rPr>
      </w:pPr>
      <w:r w:rsidRPr="008D46F5">
        <w:rPr>
          <w:sz w:val="22"/>
          <w:szCs w:val="22"/>
          <w:lang w:val="es-US"/>
        </w:rPr>
        <w:lastRenderedPageBreak/>
        <w:t>AG/RES. 3004 (LIII-O/23)</w:t>
      </w:r>
      <w:r w:rsidRPr="008D46F5">
        <w:rPr>
          <w:sz w:val="22"/>
          <w:szCs w:val="22"/>
          <w:lang w:val="es-US"/>
        </w:rPr>
        <w:tab/>
        <w:t>Fortalecimiento de la democracia (excepto sección i., párrafo resolutivo 2; sección iii., párrafo resolutivo 1 y sección vi., párrafo resolutivo 1)</w:t>
      </w:r>
    </w:p>
    <w:p w14:paraId="103BCB48" w14:textId="77777777" w:rsidR="003158B9" w:rsidRPr="008D46F5" w:rsidRDefault="003158B9" w:rsidP="0017586F">
      <w:pPr>
        <w:tabs>
          <w:tab w:val="left" w:pos="360"/>
          <w:tab w:val="num" w:pos="3600"/>
        </w:tabs>
        <w:ind w:left="3600"/>
        <w:jc w:val="both"/>
        <w:rPr>
          <w:sz w:val="22"/>
          <w:szCs w:val="22"/>
          <w:lang w:val="es-US"/>
        </w:rPr>
      </w:pPr>
    </w:p>
    <w:p w14:paraId="0FE310F6" w14:textId="77777777" w:rsidR="0005570F" w:rsidRPr="008D46F5" w:rsidRDefault="0005570F" w:rsidP="0017586F">
      <w:pPr>
        <w:numPr>
          <w:ilvl w:val="0"/>
          <w:numId w:val="22"/>
        </w:numPr>
        <w:tabs>
          <w:tab w:val="left" w:pos="360"/>
          <w:tab w:val="num" w:pos="3600"/>
        </w:tabs>
        <w:ind w:left="3600" w:hanging="3600"/>
        <w:jc w:val="both"/>
        <w:rPr>
          <w:sz w:val="22"/>
          <w:szCs w:val="22"/>
          <w:lang w:val="es-MX"/>
        </w:rPr>
      </w:pPr>
      <w:r w:rsidRPr="008D46F5">
        <w:rPr>
          <w:sz w:val="22"/>
          <w:szCs w:val="22"/>
          <w:lang w:val="es-MX"/>
        </w:rPr>
        <w:t>AG/RES. 3005 (LIII-O/23)</w:t>
      </w:r>
      <w:r w:rsidRPr="008D46F5">
        <w:rPr>
          <w:sz w:val="22"/>
          <w:szCs w:val="22"/>
          <w:lang w:val="es-MX"/>
        </w:rPr>
        <w:tab/>
        <w:t xml:space="preserve">Derecho internacional (excepto sección i., </w:t>
      </w:r>
      <w:r w:rsidRPr="008D46F5">
        <w:rPr>
          <w:sz w:val="22"/>
          <w:szCs w:val="22"/>
          <w:lang w:val="es-US"/>
        </w:rPr>
        <w:t>párrafo resolutivo</w:t>
      </w:r>
      <w:r w:rsidRPr="008D46F5">
        <w:rPr>
          <w:sz w:val="22"/>
          <w:szCs w:val="22"/>
          <w:lang w:val="es-MX"/>
        </w:rPr>
        <w:t xml:space="preserve"> 1 y sección vii., </w:t>
      </w:r>
      <w:r w:rsidRPr="008D46F5">
        <w:rPr>
          <w:sz w:val="22"/>
          <w:szCs w:val="22"/>
          <w:lang w:val="es-US"/>
        </w:rPr>
        <w:t>párrafo resolutivo</w:t>
      </w:r>
      <w:r w:rsidRPr="008D46F5">
        <w:rPr>
          <w:sz w:val="22"/>
          <w:szCs w:val="22"/>
          <w:lang w:val="es-MX"/>
        </w:rPr>
        <w:t xml:space="preserve"> 1)</w:t>
      </w:r>
    </w:p>
    <w:p w14:paraId="150E66B1" w14:textId="77777777" w:rsidR="0005570F" w:rsidRPr="008D46F5" w:rsidRDefault="0005570F" w:rsidP="0017586F">
      <w:pPr>
        <w:rPr>
          <w:sz w:val="22"/>
          <w:szCs w:val="22"/>
          <w:lang w:val="es-MX"/>
        </w:rPr>
      </w:pPr>
    </w:p>
    <w:p w14:paraId="6486460D" w14:textId="77777777" w:rsidR="0005570F" w:rsidRPr="008D46F5" w:rsidRDefault="0005570F" w:rsidP="0017586F">
      <w:pPr>
        <w:numPr>
          <w:ilvl w:val="0"/>
          <w:numId w:val="22"/>
        </w:numPr>
        <w:tabs>
          <w:tab w:val="left" w:pos="360"/>
          <w:tab w:val="num" w:pos="3600"/>
        </w:tabs>
        <w:ind w:left="3600" w:hanging="3600"/>
        <w:jc w:val="both"/>
        <w:rPr>
          <w:sz w:val="22"/>
          <w:szCs w:val="22"/>
          <w:lang w:val="es-MX"/>
        </w:rPr>
      </w:pPr>
      <w:r w:rsidRPr="008D46F5">
        <w:rPr>
          <w:sz w:val="22"/>
          <w:szCs w:val="22"/>
          <w:lang w:val="es-US"/>
        </w:rPr>
        <w:t>AG/RES. 2989 (LII-O/22)</w:t>
      </w:r>
      <w:r w:rsidRPr="008D46F5">
        <w:rPr>
          <w:sz w:val="22"/>
          <w:szCs w:val="22"/>
          <w:lang w:val="es-US"/>
        </w:rPr>
        <w:tab/>
        <w:t>Fortalecimiento de la democracia (sección viii., párrafo resolutivo 1)</w:t>
      </w:r>
    </w:p>
    <w:p w14:paraId="6A79554F" w14:textId="77777777" w:rsidR="0005570F" w:rsidRPr="008D46F5" w:rsidRDefault="0005570F" w:rsidP="0017586F">
      <w:pPr>
        <w:tabs>
          <w:tab w:val="left" w:pos="360"/>
          <w:tab w:val="num" w:pos="3600"/>
        </w:tabs>
        <w:jc w:val="both"/>
        <w:rPr>
          <w:sz w:val="22"/>
          <w:szCs w:val="22"/>
          <w:lang w:val="es-MX"/>
        </w:rPr>
      </w:pPr>
    </w:p>
    <w:p w14:paraId="0E3A51F1" w14:textId="77777777" w:rsidR="0005570F" w:rsidRPr="008D46F5" w:rsidRDefault="0005570F" w:rsidP="0017586F">
      <w:pPr>
        <w:numPr>
          <w:ilvl w:val="0"/>
          <w:numId w:val="22"/>
        </w:numPr>
        <w:tabs>
          <w:tab w:val="left" w:pos="360"/>
          <w:tab w:val="num" w:pos="3600"/>
        </w:tabs>
        <w:ind w:left="3600" w:hanging="3600"/>
        <w:jc w:val="both"/>
        <w:rPr>
          <w:sz w:val="22"/>
          <w:szCs w:val="22"/>
        </w:rPr>
      </w:pPr>
      <w:r w:rsidRPr="008D46F5">
        <w:rPr>
          <w:sz w:val="22"/>
          <w:szCs w:val="22"/>
        </w:rPr>
        <w:t>AG/RES. 2990 (LII-O/22)</w:t>
      </w:r>
      <w:r w:rsidRPr="008D46F5">
        <w:rPr>
          <w:sz w:val="22"/>
          <w:szCs w:val="22"/>
        </w:rPr>
        <w:tab/>
        <w:t xml:space="preserve">Derecho internacional (sección ii., </w:t>
      </w:r>
      <w:r w:rsidRPr="008D46F5">
        <w:rPr>
          <w:sz w:val="22"/>
          <w:szCs w:val="22"/>
          <w:lang w:val="es-US"/>
        </w:rPr>
        <w:t>párrafo resolutivo</w:t>
      </w:r>
      <w:r w:rsidRPr="008D46F5">
        <w:rPr>
          <w:sz w:val="22"/>
          <w:szCs w:val="22"/>
        </w:rPr>
        <w:t xml:space="preserve"> 1; sección viii., </w:t>
      </w:r>
      <w:r w:rsidRPr="008D46F5">
        <w:rPr>
          <w:sz w:val="22"/>
          <w:szCs w:val="22"/>
          <w:lang w:val="es-US"/>
        </w:rPr>
        <w:t>párrafo resolutivo</w:t>
      </w:r>
      <w:r w:rsidRPr="008D46F5">
        <w:rPr>
          <w:sz w:val="22"/>
          <w:szCs w:val="22"/>
        </w:rPr>
        <w:t xml:space="preserve"> 11)</w:t>
      </w:r>
    </w:p>
    <w:p w14:paraId="13E17162" w14:textId="77777777" w:rsidR="003709E8" w:rsidRPr="008D46F5" w:rsidRDefault="003709E8" w:rsidP="0017586F">
      <w:pPr>
        <w:pStyle w:val="ListParagraph"/>
        <w:rPr>
          <w:sz w:val="22"/>
          <w:szCs w:val="22"/>
          <w:lang w:val="es-MX"/>
        </w:rPr>
      </w:pPr>
    </w:p>
    <w:p w14:paraId="6609E5D2" w14:textId="77777777" w:rsidR="0005570F" w:rsidRPr="008D46F5" w:rsidRDefault="0005570F" w:rsidP="0017586F">
      <w:pPr>
        <w:numPr>
          <w:ilvl w:val="0"/>
          <w:numId w:val="22"/>
        </w:numPr>
        <w:tabs>
          <w:tab w:val="left" w:pos="360"/>
          <w:tab w:val="num" w:pos="3600"/>
        </w:tabs>
        <w:ind w:left="3600" w:hanging="3600"/>
        <w:jc w:val="both"/>
        <w:rPr>
          <w:sz w:val="22"/>
          <w:szCs w:val="22"/>
          <w:lang w:val="es-MX"/>
        </w:rPr>
      </w:pPr>
      <w:r w:rsidRPr="008D46F5">
        <w:rPr>
          <w:sz w:val="22"/>
          <w:szCs w:val="22"/>
          <w:lang w:val="es-US"/>
        </w:rPr>
        <w:t>AG</w:t>
      </w:r>
      <w:r w:rsidRPr="008D46F5">
        <w:rPr>
          <w:rFonts w:eastAsia="MS Mincho"/>
          <w:bCs/>
          <w:snapToGrid w:val="0"/>
          <w:kern w:val="32"/>
          <w:sz w:val="22"/>
          <w:szCs w:val="22"/>
          <w:lang w:val="es-MX"/>
        </w:rPr>
        <w:t>/RES. 2991 (</w:t>
      </w:r>
      <w:r w:rsidRPr="008D46F5">
        <w:rPr>
          <w:sz w:val="22"/>
          <w:szCs w:val="22"/>
          <w:lang w:val="es-MX"/>
        </w:rPr>
        <w:t>LII-O/22</w:t>
      </w:r>
      <w:r w:rsidRPr="008D46F5">
        <w:rPr>
          <w:rFonts w:eastAsia="MS Mincho"/>
          <w:bCs/>
          <w:snapToGrid w:val="0"/>
          <w:kern w:val="32"/>
          <w:sz w:val="22"/>
          <w:szCs w:val="22"/>
          <w:lang w:val="es-MX"/>
        </w:rPr>
        <w:t>)</w:t>
      </w:r>
      <w:r w:rsidRPr="008D46F5">
        <w:rPr>
          <w:sz w:val="22"/>
          <w:szCs w:val="22"/>
          <w:lang w:val="es-MX"/>
        </w:rPr>
        <w:tab/>
        <w:t xml:space="preserve">Promoción y protección de derechos humanos (sección vii., </w:t>
      </w:r>
      <w:r w:rsidRPr="008D46F5">
        <w:rPr>
          <w:sz w:val="22"/>
          <w:szCs w:val="22"/>
          <w:lang w:val="es-US"/>
        </w:rPr>
        <w:t>párrafo resolutivo</w:t>
      </w:r>
      <w:r w:rsidRPr="008D46F5">
        <w:rPr>
          <w:sz w:val="22"/>
          <w:szCs w:val="22"/>
          <w:lang w:val="es-MX"/>
        </w:rPr>
        <w:t xml:space="preserve"> 6; sección xix., </w:t>
      </w:r>
      <w:r w:rsidRPr="008D46F5">
        <w:rPr>
          <w:sz w:val="22"/>
          <w:szCs w:val="22"/>
          <w:lang w:val="es-US"/>
        </w:rPr>
        <w:t>párrafo resolutivo</w:t>
      </w:r>
      <w:r w:rsidRPr="008D46F5">
        <w:rPr>
          <w:sz w:val="22"/>
          <w:szCs w:val="22"/>
          <w:lang w:val="es-MX"/>
        </w:rPr>
        <w:t xml:space="preserve"> 9 y sección xx., </w:t>
      </w:r>
      <w:r w:rsidRPr="008D46F5">
        <w:rPr>
          <w:sz w:val="22"/>
          <w:szCs w:val="22"/>
          <w:lang w:val="es-US"/>
        </w:rPr>
        <w:t>párrafo resolutivo</w:t>
      </w:r>
      <w:r w:rsidRPr="008D46F5">
        <w:rPr>
          <w:sz w:val="22"/>
          <w:szCs w:val="22"/>
          <w:lang w:val="es-MX"/>
        </w:rPr>
        <w:t xml:space="preserve"> 9</w:t>
      </w:r>
      <w:r w:rsidRPr="008D46F5">
        <w:rPr>
          <w:rFonts w:eastAsia="MS Mincho"/>
          <w:bCs/>
          <w:snapToGrid w:val="0"/>
          <w:kern w:val="32"/>
          <w:sz w:val="22"/>
          <w:szCs w:val="22"/>
          <w:lang w:val="es-MX"/>
        </w:rPr>
        <w:t>)</w:t>
      </w:r>
    </w:p>
    <w:p w14:paraId="24C29FC1" w14:textId="77777777" w:rsidR="0005570F" w:rsidRPr="008D46F5" w:rsidRDefault="0005570F" w:rsidP="0017586F">
      <w:pPr>
        <w:ind w:left="720"/>
        <w:rPr>
          <w:rFonts w:eastAsia="MS Mincho"/>
          <w:bCs/>
          <w:snapToGrid w:val="0"/>
          <w:kern w:val="32"/>
          <w:sz w:val="22"/>
          <w:szCs w:val="22"/>
          <w:lang w:val="es-MX"/>
        </w:rPr>
      </w:pPr>
    </w:p>
    <w:p w14:paraId="59776942" w14:textId="77777777" w:rsidR="0005570F" w:rsidRPr="008D46F5" w:rsidRDefault="0005570F" w:rsidP="0017586F">
      <w:pPr>
        <w:numPr>
          <w:ilvl w:val="0"/>
          <w:numId w:val="22"/>
        </w:numPr>
        <w:tabs>
          <w:tab w:val="left" w:pos="360"/>
          <w:tab w:val="num" w:pos="3600"/>
        </w:tabs>
        <w:ind w:left="3600" w:hanging="3600"/>
        <w:jc w:val="both"/>
        <w:rPr>
          <w:sz w:val="22"/>
          <w:szCs w:val="22"/>
          <w:lang w:val="es-MX"/>
        </w:rPr>
      </w:pPr>
      <w:r w:rsidRPr="008D46F5">
        <w:rPr>
          <w:sz w:val="22"/>
          <w:szCs w:val="22"/>
          <w:lang w:val="es-MX"/>
        </w:rPr>
        <w:t>AG/</w:t>
      </w:r>
      <w:r w:rsidRPr="008D46F5">
        <w:rPr>
          <w:sz w:val="22"/>
          <w:szCs w:val="22"/>
          <w:lang w:val="es-US"/>
        </w:rPr>
        <w:t>RES</w:t>
      </w:r>
      <w:r w:rsidRPr="008D46F5">
        <w:rPr>
          <w:sz w:val="22"/>
          <w:szCs w:val="22"/>
          <w:lang w:val="es-MX"/>
        </w:rPr>
        <w:t>. 2970 (LI-O/21)</w:t>
      </w:r>
      <w:r w:rsidRPr="008D46F5">
        <w:rPr>
          <w:sz w:val="22"/>
          <w:szCs w:val="22"/>
          <w:lang w:val="es-MX"/>
        </w:rPr>
        <w:tab/>
        <w:t>Promoción de la seguridad hemisférica: un enfoque multidimensional (</w:t>
      </w:r>
      <w:r w:rsidRPr="008D46F5">
        <w:rPr>
          <w:sz w:val="22"/>
          <w:szCs w:val="22"/>
          <w:lang w:val="es-US"/>
        </w:rPr>
        <w:t xml:space="preserve">párrafo resolutivo </w:t>
      </w:r>
      <w:r w:rsidRPr="008D46F5">
        <w:rPr>
          <w:sz w:val="22"/>
          <w:szCs w:val="22"/>
          <w:lang w:val="es-MX"/>
        </w:rPr>
        <w:t xml:space="preserve">37) </w:t>
      </w:r>
    </w:p>
    <w:p w14:paraId="63C6D709" w14:textId="77777777" w:rsidR="003709E8" w:rsidRPr="008D46F5" w:rsidRDefault="003709E8" w:rsidP="0017586F">
      <w:pPr>
        <w:pStyle w:val="ListParagraph"/>
        <w:rPr>
          <w:sz w:val="22"/>
          <w:szCs w:val="22"/>
          <w:lang w:val="es-MX"/>
        </w:rPr>
      </w:pPr>
    </w:p>
    <w:p w14:paraId="175B3FCE" w14:textId="77777777" w:rsidR="00864AAC" w:rsidRPr="008D46F5" w:rsidRDefault="00864AAC" w:rsidP="0017586F">
      <w:pPr>
        <w:pStyle w:val="NormalWeb"/>
        <w:spacing w:before="0" w:beforeAutospacing="0" w:after="0" w:afterAutospacing="0"/>
        <w:rPr>
          <w:sz w:val="22"/>
          <w:szCs w:val="22"/>
        </w:rPr>
      </w:pPr>
    </w:p>
    <w:p w14:paraId="22AB9323" w14:textId="77777777" w:rsidR="00864AAC" w:rsidRPr="008D46F5" w:rsidRDefault="00864AAC" w:rsidP="0017586F">
      <w:pPr>
        <w:keepNext/>
        <w:numPr>
          <w:ilvl w:val="0"/>
          <w:numId w:val="6"/>
        </w:numPr>
        <w:ind w:left="1440" w:hanging="720"/>
        <w:jc w:val="both"/>
        <w:rPr>
          <w:sz w:val="22"/>
          <w:szCs w:val="22"/>
        </w:rPr>
      </w:pPr>
      <w:r w:rsidRPr="008D46F5">
        <w:rPr>
          <w:sz w:val="22"/>
          <w:szCs w:val="22"/>
        </w:rPr>
        <w:t>Observaciones y recomendaciones de los siguientes informes anuales de los órganos, organismos y entidades de la Organización [artículo 91(f) de la Carta de la Organización de los Estados Americanos):</w:t>
      </w:r>
    </w:p>
    <w:p w14:paraId="2B385C44" w14:textId="77777777" w:rsidR="00864AAC" w:rsidRPr="008D46F5" w:rsidRDefault="00864AAC" w:rsidP="0017586F">
      <w:pPr>
        <w:autoSpaceDE w:val="0"/>
        <w:autoSpaceDN w:val="0"/>
        <w:adjustRightInd w:val="0"/>
        <w:ind w:left="3780" w:hanging="3780"/>
        <w:jc w:val="both"/>
        <w:rPr>
          <w:sz w:val="22"/>
          <w:szCs w:val="22"/>
        </w:rPr>
      </w:pPr>
    </w:p>
    <w:p w14:paraId="2C38592C" w14:textId="04C9704F" w:rsidR="00864AAC" w:rsidRPr="008D46F5" w:rsidRDefault="00864AAC" w:rsidP="0017586F">
      <w:pPr>
        <w:autoSpaceDE w:val="0"/>
        <w:autoSpaceDN w:val="0"/>
        <w:adjustRightInd w:val="0"/>
        <w:ind w:left="2160" w:hanging="720"/>
        <w:jc w:val="both"/>
        <w:rPr>
          <w:sz w:val="22"/>
          <w:szCs w:val="22"/>
        </w:rPr>
      </w:pPr>
      <w:r w:rsidRPr="008D46F5">
        <w:rPr>
          <w:sz w:val="22"/>
          <w:szCs w:val="22"/>
        </w:rPr>
        <w:t xml:space="preserve">a) </w:t>
      </w:r>
      <w:r w:rsidR="00BF4EF4" w:rsidRPr="008D46F5">
        <w:rPr>
          <w:sz w:val="22"/>
          <w:szCs w:val="22"/>
        </w:rPr>
        <w:tab/>
      </w:r>
      <w:r w:rsidRPr="008D46F5">
        <w:rPr>
          <w:sz w:val="22"/>
          <w:szCs w:val="22"/>
        </w:rPr>
        <w:t>Comité Jurídico Interamericano (CJI)</w:t>
      </w:r>
    </w:p>
    <w:p w14:paraId="08C1B6DE" w14:textId="3EE631C9" w:rsidR="00864AAC" w:rsidRPr="008D46F5" w:rsidRDefault="00864AAC" w:rsidP="0017586F">
      <w:pPr>
        <w:autoSpaceDE w:val="0"/>
        <w:autoSpaceDN w:val="0"/>
        <w:adjustRightInd w:val="0"/>
        <w:ind w:left="2160" w:hanging="720"/>
        <w:jc w:val="both"/>
        <w:rPr>
          <w:sz w:val="22"/>
          <w:szCs w:val="22"/>
        </w:rPr>
      </w:pPr>
      <w:r w:rsidRPr="008D46F5">
        <w:rPr>
          <w:sz w:val="22"/>
          <w:szCs w:val="22"/>
        </w:rPr>
        <w:t xml:space="preserve">b) </w:t>
      </w:r>
      <w:r w:rsidR="00BF4EF4" w:rsidRPr="008D46F5">
        <w:rPr>
          <w:sz w:val="22"/>
          <w:szCs w:val="22"/>
        </w:rPr>
        <w:tab/>
      </w:r>
      <w:r w:rsidRPr="008D46F5">
        <w:rPr>
          <w:sz w:val="22"/>
          <w:szCs w:val="22"/>
        </w:rPr>
        <w:t>Comisión Interamericana de Derechos Humanos (CIDH)</w:t>
      </w:r>
    </w:p>
    <w:p w14:paraId="0A9119E0" w14:textId="2010B082" w:rsidR="00864AAC" w:rsidRPr="008D46F5" w:rsidRDefault="00864AAC" w:rsidP="0017586F">
      <w:pPr>
        <w:autoSpaceDE w:val="0"/>
        <w:autoSpaceDN w:val="0"/>
        <w:adjustRightInd w:val="0"/>
        <w:ind w:left="2160" w:hanging="720"/>
        <w:jc w:val="both"/>
        <w:rPr>
          <w:sz w:val="22"/>
          <w:szCs w:val="22"/>
        </w:rPr>
      </w:pPr>
      <w:r w:rsidRPr="008D46F5">
        <w:rPr>
          <w:sz w:val="22"/>
          <w:szCs w:val="22"/>
        </w:rPr>
        <w:t xml:space="preserve">c) </w:t>
      </w:r>
      <w:r w:rsidR="00BF4EF4" w:rsidRPr="008D46F5">
        <w:rPr>
          <w:sz w:val="22"/>
          <w:szCs w:val="22"/>
        </w:rPr>
        <w:tab/>
      </w:r>
      <w:r w:rsidRPr="008D46F5">
        <w:rPr>
          <w:sz w:val="22"/>
          <w:szCs w:val="22"/>
        </w:rPr>
        <w:t>Corte Interamericana de Derechos Humanos</w:t>
      </w:r>
    </w:p>
    <w:p w14:paraId="7B9A54D4" w14:textId="3B501F74" w:rsidR="00864AAC" w:rsidRPr="008D46F5" w:rsidRDefault="00864AAC" w:rsidP="0017586F">
      <w:pPr>
        <w:autoSpaceDE w:val="0"/>
        <w:autoSpaceDN w:val="0"/>
        <w:adjustRightInd w:val="0"/>
        <w:ind w:left="2160" w:hanging="720"/>
        <w:jc w:val="both"/>
        <w:rPr>
          <w:sz w:val="22"/>
          <w:szCs w:val="22"/>
        </w:rPr>
      </w:pPr>
      <w:r w:rsidRPr="008D46F5">
        <w:rPr>
          <w:sz w:val="22"/>
          <w:szCs w:val="22"/>
        </w:rPr>
        <w:t xml:space="preserve">d) </w:t>
      </w:r>
      <w:r w:rsidR="00BF4EF4" w:rsidRPr="008D46F5">
        <w:rPr>
          <w:sz w:val="22"/>
          <w:szCs w:val="22"/>
        </w:rPr>
        <w:tab/>
      </w:r>
      <w:r w:rsidRPr="008D46F5">
        <w:rPr>
          <w:sz w:val="22"/>
          <w:szCs w:val="22"/>
        </w:rPr>
        <w:t>Centro de Estudios de Justicia de las Américas (CEJA)</w:t>
      </w:r>
    </w:p>
    <w:p w14:paraId="6AB53A88" w14:textId="77777777" w:rsidR="00864AAC" w:rsidRPr="008D46F5" w:rsidRDefault="00864AAC" w:rsidP="0017586F">
      <w:pPr>
        <w:rPr>
          <w:sz w:val="22"/>
          <w:szCs w:val="22"/>
        </w:rPr>
      </w:pPr>
    </w:p>
    <w:p w14:paraId="45935470" w14:textId="06EE7590" w:rsidR="00864AAC" w:rsidRPr="008D46F5" w:rsidRDefault="00864AAC" w:rsidP="0017586F">
      <w:pPr>
        <w:ind w:firstLine="720"/>
        <w:jc w:val="both"/>
        <w:rPr>
          <w:sz w:val="22"/>
          <w:szCs w:val="22"/>
        </w:rPr>
      </w:pPr>
      <w:r w:rsidRPr="008D46F5">
        <w:rPr>
          <w:sz w:val="22"/>
          <w:szCs w:val="22"/>
        </w:rPr>
        <w:t xml:space="preserve">La CAJP aprobó su Plan de Trabajo y Calendario de Sesiones </w:t>
      </w:r>
      <w:r w:rsidR="00621EFC" w:rsidRPr="008D46F5">
        <w:rPr>
          <w:sz w:val="22"/>
          <w:szCs w:val="22"/>
        </w:rPr>
        <w:t xml:space="preserve">2023-2024 </w:t>
      </w:r>
      <w:r w:rsidRPr="008D46F5">
        <w:rPr>
          <w:sz w:val="22"/>
          <w:szCs w:val="22"/>
        </w:rPr>
        <w:t>(CP/CAJP-</w:t>
      </w:r>
      <w:r w:rsidR="00EF41F8" w:rsidRPr="008D46F5">
        <w:rPr>
          <w:sz w:val="22"/>
          <w:szCs w:val="22"/>
        </w:rPr>
        <w:t>3750</w:t>
      </w:r>
      <w:r w:rsidRPr="008D46F5">
        <w:rPr>
          <w:sz w:val="22"/>
          <w:szCs w:val="22"/>
        </w:rPr>
        <w:t xml:space="preserve">/23) en su sesión ordinaria del </w:t>
      </w:r>
      <w:r w:rsidR="00EA588A" w:rsidRPr="008D46F5">
        <w:rPr>
          <w:sz w:val="22"/>
          <w:szCs w:val="22"/>
        </w:rPr>
        <w:t xml:space="preserve">21 </w:t>
      </w:r>
      <w:r w:rsidRPr="008D46F5">
        <w:rPr>
          <w:sz w:val="22"/>
          <w:szCs w:val="22"/>
        </w:rPr>
        <w:t xml:space="preserve">de </w:t>
      </w:r>
      <w:r w:rsidR="00EA588A" w:rsidRPr="008D46F5">
        <w:rPr>
          <w:sz w:val="22"/>
          <w:szCs w:val="22"/>
        </w:rPr>
        <w:t>septiembre</w:t>
      </w:r>
      <w:r w:rsidR="00621EFC" w:rsidRPr="008D46F5">
        <w:rPr>
          <w:sz w:val="22"/>
          <w:szCs w:val="22"/>
        </w:rPr>
        <w:t xml:space="preserve"> </w:t>
      </w:r>
      <w:r w:rsidRPr="008D46F5">
        <w:rPr>
          <w:sz w:val="22"/>
          <w:szCs w:val="22"/>
        </w:rPr>
        <w:t>de 2023.</w:t>
      </w:r>
    </w:p>
    <w:p w14:paraId="401B2F25" w14:textId="77777777" w:rsidR="00864AAC" w:rsidRPr="008D46F5" w:rsidRDefault="00864AAC" w:rsidP="0017586F">
      <w:pPr>
        <w:rPr>
          <w:sz w:val="22"/>
          <w:szCs w:val="22"/>
        </w:rPr>
      </w:pPr>
    </w:p>
    <w:p w14:paraId="6DEC6BD7" w14:textId="77777777" w:rsidR="00864AAC" w:rsidRPr="008D46F5" w:rsidRDefault="00864AAC" w:rsidP="0017586F">
      <w:pPr>
        <w:rPr>
          <w:sz w:val="22"/>
          <w:szCs w:val="22"/>
        </w:rPr>
      </w:pPr>
    </w:p>
    <w:p w14:paraId="21F2094C" w14:textId="7E64649D" w:rsidR="00864AAC" w:rsidRPr="008D46F5" w:rsidRDefault="00A11EB6" w:rsidP="0017586F">
      <w:pPr>
        <w:numPr>
          <w:ilvl w:val="0"/>
          <w:numId w:val="5"/>
        </w:numPr>
        <w:jc w:val="center"/>
        <w:outlineLvl w:val="0"/>
        <w:rPr>
          <w:b/>
          <w:bCs/>
          <w:sz w:val="22"/>
          <w:szCs w:val="22"/>
        </w:rPr>
      </w:pPr>
      <w:bookmarkStart w:id="5" w:name="_Toc161135747"/>
      <w:r w:rsidRPr="008D46F5">
        <w:rPr>
          <w:b/>
          <w:sz w:val="22"/>
          <w:szCs w:val="22"/>
        </w:rPr>
        <w:t>Herramientas de Gestión</w:t>
      </w:r>
      <w:bookmarkEnd w:id="5"/>
    </w:p>
    <w:p w14:paraId="5D5B7B8E" w14:textId="77777777" w:rsidR="00864AAC" w:rsidRPr="008D46F5" w:rsidRDefault="00864AAC" w:rsidP="0017586F">
      <w:pPr>
        <w:jc w:val="both"/>
        <w:rPr>
          <w:sz w:val="22"/>
          <w:szCs w:val="22"/>
        </w:rPr>
      </w:pPr>
    </w:p>
    <w:p w14:paraId="199FD35A" w14:textId="049BE14B" w:rsidR="00864AAC" w:rsidRPr="008D46F5" w:rsidRDefault="00864AAC" w:rsidP="0017586F">
      <w:pPr>
        <w:jc w:val="both"/>
        <w:rPr>
          <w:sz w:val="22"/>
          <w:szCs w:val="22"/>
        </w:rPr>
      </w:pPr>
      <w:r w:rsidRPr="008D46F5">
        <w:rPr>
          <w:sz w:val="22"/>
          <w:szCs w:val="22"/>
        </w:rPr>
        <w:tab/>
        <w:t xml:space="preserve">Con el fin de facilitar el desarrollo de los trabajos de la Comisión durante el período </w:t>
      </w:r>
      <w:r w:rsidR="0005570F" w:rsidRPr="008D46F5">
        <w:rPr>
          <w:sz w:val="22"/>
          <w:szCs w:val="22"/>
        </w:rPr>
        <w:t>2023</w:t>
      </w:r>
      <w:r w:rsidRPr="008D46F5">
        <w:rPr>
          <w:sz w:val="22"/>
          <w:szCs w:val="22"/>
        </w:rPr>
        <w:t>-</w:t>
      </w:r>
      <w:r w:rsidR="0005570F" w:rsidRPr="008D46F5">
        <w:rPr>
          <w:sz w:val="22"/>
          <w:szCs w:val="22"/>
        </w:rPr>
        <w:t>2024</w:t>
      </w:r>
      <w:r w:rsidRPr="008D46F5">
        <w:rPr>
          <w:sz w:val="22"/>
          <w:szCs w:val="22"/>
        </w:rPr>
        <w:t>, la Presidencia se permite proponer l</w:t>
      </w:r>
      <w:r w:rsidR="00A11EB6" w:rsidRPr="008D46F5">
        <w:rPr>
          <w:sz w:val="22"/>
          <w:szCs w:val="22"/>
        </w:rPr>
        <w:t>a</w:t>
      </w:r>
      <w:r w:rsidRPr="008D46F5">
        <w:rPr>
          <w:sz w:val="22"/>
          <w:szCs w:val="22"/>
        </w:rPr>
        <w:t xml:space="preserve">s siguientes </w:t>
      </w:r>
      <w:r w:rsidR="00A11EB6" w:rsidRPr="008D46F5">
        <w:rPr>
          <w:sz w:val="22"/>
          <w:szCs w:val="22"/>
        </w:rPr>
        <w:t xml:space="preserve">herramientas </w:t>
      </w:r>
      <w:r w:rsidRPr="008D46F5">
        <w:rPr>
          <w:sz w:val="22"/>
          <w:szCs w:val="22"/>
        </w:rPr>
        <w:t>de gestión como partes integrantes del Plan de Trabajo:</w:t>
      </w:r>
    </w:p>
    <w:p w14:paraId="237BD23A" w14:textId="77777777" w:rsidR="00864AAC" w:rsidRPr="008D46F5" w:rsidRDefault="00864AAC" w:rsidP="0017586F">
      <w:pPr>
        <w:jc w:val="both"/>
        <w:rPr>
          <w:sz w:val="22"/>
          <w:szCs w:val="22"/>
          <w:lang w:eastAsia="es-ES"/>
        </w:rPr>
      </w:pPr>
    </w:p>
    <w:p w14:paraId="603CCD31" w14:textId="26CB0173" w:rsidR="00864AAC" w:rsidRPr="008D46F5" w:rsidRDefault="00864AAC" w:rsidP="0017586F">
      <w:pPr>
        <w:numPr>
          <w:ilvl w:val="0"/>
          <w:numId w:val="7"/>
        </w:numPr>
        <w:ind w:left="1440" w:hanging="720"/>
        <w:jc w:val="both"/>
        <w:rPr>
          <w:sz w:val="22"/>
          <w:szCs w:val="22"/>
        </w:rPr>
      </w:pPr>
      <w:r w:rsidRPr="008D46F5">
        <w:rPr>
          <w:sz w:val="22"/>
          <w:szCs w:val="22"/>
        </w:rPr>
        <w:t xml:space="preserve">Plan de Trabajo: Temas y mandatos emanados del quincuagésimo segundo </w:t>
      </w:r>
      <w:r w:rsidR="00A11EB6" w:rsidRPr="008D46F5">
        <w:rPr>
          <w:sz w:val="22"/>
          <w:szCs w:val="22"/>
        </w:rPr>
        <w:t xml:space="preserve">y </w:t>
      </w:r>
      <w:r w:rsidR="0005570F" w:rsidRPr="008D46F5">
        <w:rPr>
          <w:sz w:val="22"/>
          <w:szCs w:val="22"/>
        </w:rPr>
        <w:t xml:space="preserve">tercer </w:t>
      </w:r>
      <w:r w:rsidRPr="008D46F5">
        <w:rPr>
          <w:sz w:val="22"/>
          <w:szCs w:val="22"/>
        </w:rPr>
        <w:t>período ordinario de sesiones de la Asamblea General y otros períodos anteriores que habrán de ser considerados por la CAJP</w:t>
      </w:r>
    </w:p>
    <w:p w14:paraId="1798ADA4" w14:textId="77777777" w:rsidR="00864AAC" w:rsidRPr="008D46F5" w:rsidRDefault="00864AAC" w:rsidP="0017586F">
      <w:pPr>
        <w:jc w:val="both"/>
        <w:rPr>
          <w:sz w:val="22"/>
          <w:szCs w:val="22"/>
          <w:lang w:eastAsia="es-ES"/>
        </w:rPr>
      </w:pPr>
    </w:p>
    <w:p w14:paraId="5CE23DB3" w14:textId="77777777" w:rsidR="0017586F" w:rsidRDefault="0017586F">
      <w:pPr>
        <w:rPr>
          <w:sz w:val="22"/>
          <w:szCs w:val="22"/>
        </w:rPr>
      </w:pPr>
      <w:r>
        <w:rPr>
          <w:sz w:val="22"/>
          <w:szCs w:val="22"/>
        </w:rPr>
        <w:br w:type="page"/>
      </w:r>
    </w:p>
    <w:p w14:paraId="574A2213" w14:textId="24AB5B82" w:rsidR="00864AAC" w:rsidRPr="008D46F5" w:rsidRDefault="00864AAC" w:rsidP="0017586F">
      <w:pPr>
        <w:numPr>
          <w:ilvl w:val="0"/>
          <w:numId w:val="7"/>
        </w:numPr>
        <w:ind w:left="1440" w:hanging="720"/>
        <w:jc w:val="both"/>
        <w:rPr>
          <w:sz w:val="22"/>
          <w:szCs w:val="22"/>
        </w:rPr>
      </w:pPr>
      <w:r w:rsidRPr="008D46F5">
        <w:rPr>
          <w:sz w:val="22"/>
          <w:szCs w:val="22"/>
        </w:rPr>
        <w:lastRenderedPageBreak/>
        <w:t>Calendario de Sesiones de la CAJP para el período 202</w:t>
      </w:r>
      <w:r w:rsidR="0005570F" w:rsidRPr="008D46F5">
        <w:rPr>
          <w:sz w:val="22"/>
          <w:szCs w:val="22"/>
        </w:rPr>
        <w:t>3</w:t>
      </w:r>
      <w:r w:rsidRPr="008D46F5">
        <w:rPr>
          <w:sz w:val="22"/>
          <w:szCs w:val="22"/>
        </w:rPr>
        <w:t>-202</w:t>
      </w:r>
      <w:r w:rsidR="0005570F" w:rsidRPr="008D46F5">
        <w:rPr>
          <w:sz w:val="22"/>
          <w:szCs w:val="22"/>
        </w:rPr>
        <w:t>4</w:t>
      </w:r>
    </w:p>
    <w:p w14:paraId="48267E71" w14:textId="77777777" w:rsidR="00EF41F8" w:rsidRPr="008D46F5" w:rsidRDefault="00EF41F8" w:rsidP="0017586F">
      <w:pPr>
        <w:pStyle w:val="ListParagraph"/>
        <w:rPr>
          <w:sz w:val="22"/>
          <w:szCs w:val="22"/>
        </w:rPr>
      </w:pPr>
    </w:p>
    <w:p w14:paraId="5E345526" w14:textId="77777777" w:rsidR="003709E8" w:rsidRPr="008D46F5" w:rsidRDefault="003709E8" w:rsidP="0017586F">
      <w:pPr>
        <w:pStyle w:val="ListParagraph"/>
        <w:rPr>
          <w:sz w:val="22"/>
          <w:szCs w:val="22"/>
        </w:rPr>
      </w:pPr>
    </w:p>
    <w:p w14:paraId="4274D317" w14:textId="1F8C9313" w:rsidR="00864AAC" w:rsidRPr="008D46F5" w:rsidRDefault="00864AAC" w:rsidP="0017586F">
      <w:pPr>
        <w:ind w:left="684" w:firstLine="720"/>
        <w:jc w:val="both"/>
        <w:rPr>
          <w:sz w:val="22"/>
          <w:szCs w:val="22"/>
        </w:rPr>
      </w:pPr>
      <w:r w:rsidRPr="008D46F5">
        <w:rPr>
          <w:sz w:val="22"/>
          <w:szCs w:val="22"/>
        </w:rPr>
        <w:t xml:space="preserve">En el Calendario de Sesiones se especifican los temas que se tratarán en cada una de las sesiones programadas. Los proyectos de orden del día para cada reunión serán preparados por la Presidencia, quien tomará en cuenta </w:t>
      </w:r>
      <w:r w:rsidR="0005570F" w:rsidRPr="008D46F5">
        <w:rPr>
          <w:sz w:val="22"/>
          <w:szCs w:val="22"/>
        </w:rPr>
        <w:t xml:space="preserve">los mandatos asignados a la CAJP y de ser el caso, </w:t>
      </w:r>
      <w:r w:rsidRPr="008D46F5">
        <w:rPr>
          <w:sz w:val="22"/>
          <w:szCs w:val="22"/>
        </w:rPr>
        <w:t>las sugerencias que tengan a bien realizar las delegaciones, buscando siempre el mejor uso de los recursos disponibles y del tiempo.</w:t>
      </w:r>
    </w:p>
    <w:p w14:paraId="16D2F871" w14:textId="77777777" w:rsidR="00864AAC" w:rsidRPr="008D46F5" w:rsidRDefault="00864AAC" w:rsidP="0017586F">
      <w:pPr>
        <w:jc w:val="both"/>
        <w:rPr>
          <w:sz w:val="22"/>
          <w:szCs w:val="22"/>
        </w:rPr>
      </w:pPr>
    </w:p>
    <w:p w14:paraId="12905D7B" w14:textId="77777777" w:rsidR="00864AAC" w:rsidRPr="008D46F5" w:rsidRDefault="00864AAC" w:rsidP="0017586F">
      <w:pPr>
        <w:jc w:val="both"/>
        <w:rPr>
          <w:sz w:val="22"/>
          <w:szCs w:val="22"/>
        </w:rPr>
      </w:pPr>
    </w:p>
    <w:p w14:paraId="0DDF4D39" w14:textId="77777777" w:rsidR="00864AAC" w:rsidRPr="008D46F5" w:rsidRDefault="00864AAC" w:rsidP="0017586F">
      <w:pPr>
        <w:numPr>
          <w:ilvl w:val="0"/>
          <w:numId w:val="5"/>
        </w:numPr>
        <w:jc w:val="center"/>
        <w:outlineLvl w:val="0"/>
        <w:rPr>
          <w:b/>
          <w:bCs/>
          <w:sz w:val="22"/>
          <w:szCs w:val="22"/>
        </w:rPr>
      </w:pPr>
      <w:bookmarkStart w:id="6" w:name="_Toc161135748"/>
      <w:r w:rsidRPr="008D46F5">
        <w:rPr>
          <w:b/>
          <w:sz w:val="22"/>
          <w:szCs w:val="22"/>
        </w:rPr>
        <w:t>Eventos especiales</w:t>
      </w:r>
      <w:bookmarkEnd w:id="6"/>
    </w:p>
    <w:p w14:paraId="4AA23F0D" w14:textId="77777777" w:rsidR="00864AAC" w:rsidRPr="008D46F5" w:rsidRDefault="00864AAC" w:rsidP="0017586F">
      <w:pPr>
        <w:jc w:val="both"/>
        <w:rPr>
          <w:sz w:val="22"/>
          <w:szCs w:val="22"/>
        </w:rPr>
      </w:pPr>
    </w:p>
    <w:p w14:paraId="4D59AA2B" w14:textId="1BA78ABA" w:rsidR="00864AAC" w:rsidRPr="008D46F5" w:rsidRDefault="00864AAC" w:rsidP="0017586F">
      <w:pPr>
        <w:ind w:firstLine="720"/>
        <w:jc w:val="both"/>
        <w:rPr>
          <w:sz w:val="22"/>
          <w:szCs w:val="22"/>
        </w:rPr>
      </w:pPr>
      <w:r w:rsidRPr="008D46F5">
        <w:rPr>
          <w:sz w:val="22"/>
          <w:szCs w:val="22"/>
        </w:rPr>
        <w:t xml:space="preserve">La CAJP cuenta con mandatos para realizar los siguientes eventos especiales </w:t>
      </w:r>
      <w:r w:rsidR="00D802A2" w:rsidRPr="008D46F5">
        <w:rPr>
          <w:sz w:val="22"/>
          <w:szCs w:val="22"/>
        </w:rPr>
        <w:t>previa la celebración del quincuagésimo cuarto período ordinario de sesiones de la Asamblea General de la OEA</w:t>
      </w:r>
      <w:r w:rsidRPr="008D46F5">
        <w:rPr>
          <w:sz w:val="22"/>
          <w:szCs w:val="22"/>
        </w:rPr>
        <w:t>:</w:t>
      </w:r>
    </w:p>
    <w:p w14:paraId="03E2024D" w14:textId="77777777" w:rsidR="00864AAC" w:rsidRPr="008D46F5" w:rsidRDefault="00864AAC" w:rsidP="0017586F">
      <w:pPr>
        <w:overflowPunct w:val="0"/>
        <w:autoSpaceDE w:val="0"/>
        <w:autoSpaceDN w:val="0"/>
        <w:adjustRightInd w:val="0"/>
        <w:jc w:val="both"/>
        <w:textAlignment w:val="baseline"/>
        <w:rPr>
          <w:sz w:val="22"/>
          <w:szCs w:val="22"/>
          <w:lang w:eastAsia="es-ES"/>
        </w:rPr>
      </w:pPr>
    </w:p>
    <w:p w14:paraId="642FCD01" w14:textId="77777777" w:rsidR="00127537" w:rsidRPr="008D46F5" w:rsidRDefault="00127537" w:rsidP="0017586F">
      <w:pPr>
        <w:numPr>
          <w:ilvl w:val="2"/>
          <w:numId w:val="8"/>
        </w:numPr>
        <w:ind w:left="1440" w:hanging="720"/>
        <w:jc w:val="both"/>
        <w:rPr>
          <w:bCs/>
          <w:sz w:val="22"/>
          <w:szCs w:val="22"/>
        </w:rPr>
      </w:pPr>
      <w:r w:rsidRPr="008D46F5">
        <w:rPr>
          <w:bCs/>
          <w:sz w:val="22"/>
          <w:szCs w:val="22"/>
        </w:rPr>
        <w:t>Sesión extraordinaria con participación de expertos regionales y de los Estados miembros sobre una cooperación regional más eficaz para avanzar en el reconocimiento, protección y promoción de los derechos de los pueblos afrodescendientes, incluidas todas las mujeres y niñas afrodescendientes, y particularmente la conveniencia de adoptar una Declaración sobre la promoción, la protección y el pleno respeto de los derechos humanos de los afrodescendientes en las Américas, que refrende el compromiso político de los Estados miembros con ocasión de la finalización del PLAN DE ACCIÓN DEL DECENIO DE LAS Y LOS AFRODESCENDIENTES EN LAS AMÉRICAS (2016-2025).</w:t>
      </w:r>
    </w:p>
    <w:p w14:paraId="0A837A6F" w14:textId="65C375F6" w:rsidR="00127537" w:rsidRPr="008D46F5" w:rsidRDefault="00127537" w:rsidP="0017586F">
      <w:pPr>
        <w:numPr>
          <w:ilvl w:val="4"/>
          <w:numId w:val="8"/>
        </w:numPr>
        <w:jc w:val="both"/>
        <w:rPr>
          <w:b/>
          <w:bCs/>
          <w:sz w:val="22"/>
          <w:szCs w:val="22"/>
        </w:rPr>
      </w:pPr>
      <w:r w:rsidRPr="008D46F5">
        <w:rPr>
          <w:b/>
          <w:bCs/>
          <w:sz w:val="22"/>
          <w:szCs w:val="22"/>
        </w:rPr>
        <w:t>Fecha: 26 de octubre de 2023</w:t>
      </w:r>
    </w:p>
    <w:p w14:paraId="18D87DB3" w14:textId="6725F06C" w:rsidR="00127537" w:rsidRPr="008D46F5" w:rsidRDefault="00127537" w:rsidP="0017586F">
      <w:pPr>
        <w:ind w:left="1800"/>
        <w:jc w:val="both"/>
        <w:rPr>
          <w:b/>
          <w:bCs/>
          <w:sz w:val="22"/>
          <w:szCs w:val="22"/>
        </w:rPr>
      </w:pPr>
    </w:p>
    <w:p w14:paraId="1CF82DD9" w14:textId="77777777" w:rsidR="00392602" w:rsidRPr="008D46F5" w:rsidRDefault="00392602" w:rsidP="0017586F">
      <w:pPr>
        <w:keepNext/>
        <w:numPr>
          <w:ilvl w:val="2"/>
          <w:numId w:val="8"/>
        </w:numPr>
        <w:ind w:left="1440" w:hanging="720"/>
        <w:jc w:val="both"/>
        <w:rPr>
          <w:bCs/>
          <w:sz w:val="22"/>
          <w:szCs w:val="22"/>
        </w:rPr>
      </w:pPr>
      <w:r w:rsidRPr="008D46F5">
        <w:rPr>
          <w:bCs/>
          <w:sz w:val="22"/>
          <w:szCs w:val="22"/>
        </w:rPr>
        <w:t xml:space="preserve">Curso dirigido a los Estados Miembros, funcionarios de la Organización y el público en general, con el objeto de promover el conocimiento y respeto del derecho internacional humanitario y de los instrumentos regionales relacionados, incluidas las medidas para su efectiva implementación. </w:t>
      </w:r>
    </w:p>
    <w:p w14:paraId="337EBC57" w14:textId="4C036F99" w:rsidR="00392602" w:rsidRPr="008D46F5" w:rsidRDefault="00392602" w:rsidP="0017586F">
      <w:pPr>
        <w:numPr>
          <w:ilvl w:val="4"/>
          <w:numId w:val="8"/>
        </w:numPr>
        <w:jc w:val="both"/>
        <w:rPr>
          <w:bCs/>
          <w:sz w:val="22"/>
          <w:szCs w:val="22"/>
        </w:rPr>
      </w:pPr>
      <w:r w:rsidRPr="008D46F5">
        <w:rPr>
          <w:b/>
          <w:sz w:val="22"/>
          <w:szCs w:val="22"/>
        </w:rPr>
        <w:t>Fecha</w:t>
      </w:r>
      <w:r w:rsidRPr="008D46F5">
        <w:rPr>
          <w:bCs/>
          <w:sz w:val="22"/>
          <w:szCs w:val="22"/>
        </w:rPr>
        <w:t xml:space="preserve">: </w:t>
      </w:r>
      <w:r w:rsidR="00EA588A" w:rsidRPr="008D46F5">
        <w:rPr>
          <w:b/>
          <w:sz w:val="22"/>
          <w:szCs w:val="22"/>
        </w:rPr>
        <w:t>16 de noviembre de 2023</w:t>
      </w:r>
    </w:p>
    <w:p w14:paraId="7803944D" w14:textId="66F08081" w:rsidR="00392602" w:rsidRPr="008D46F5" w:rsidRDefault="00392602" w:rsidP="0017586F">
      <w:pPr>
        <w:ind w:left="1800"/>
        <w:jc w:val="both"/>
        <w:rPr>
          <w:b/>
          <w:bCs/>
          <w:sz w:val="22"/>
          <w:szCs w:val="22"/>
        </w:rPr>
      </w:pPr>
      <w:r w:rsidRPr="008D46F5">
        <w:rPr>
          <w:b/>
          <w:sz w:val="22"/>
          <w:szCs w:val="22"/>
        </w:rPr>
        <w:t xml:space="preserve"> </w:t>
      </w:r>
    </w:p>
    <w:p w14:paraId="623E0A1F" w14:textId="77777777" w:rsidR="00991D16" w:rsidRPr="008D46F5" w:rsidRDefault="00991D16" w:rsidP="0017586F">
      <w:pPr>
        <w:numPr>
          <w:ilvl w:val="2"/>
          <w:numId w:val="8"/>
        </w:numPr>
        <w:ind w:left="1440" w:hanging="720"/>
        <w:jc w:val="both"/>
        <w:rPr>
          <w:sz w:val="22"/>
          <w:szCs w:val="22"/>
        </w:rPr>
      </w:pPr>
      <w:r w:rsidRPr="008D46F5">
        <w:rPr>
          <w:rFonts w:eastAsia="MS Mincho"/>
          <w:color w:val="000000"/>
          <w:sz w:val="22"/>
          <w:szCs w:val="22"/>
          <w:lang w:val="es-MX"/>
        </w:rPr>
        <w:t xml:space="preserve">Sesión extraordinaria conjunta CAJP/CSH </w:t>
      </w:r>
      <w:r w:rsidRPr="008D46F5">
        <w:rPr>
          <w:rFonts w:eastAsia="MS Mincho"/>
          <w:sz w:val="22"/>
          <w:szCs w:val="22"/>
          <w:lang w:val="es-MX"/>
        </w:rPr>
        <w:t>para reflexionar sobre los desafíos que imponen las tecnologías emergentes y los sistemas de armas autónomos en cuanto al cumplimiento del derecho internacional, incluyendo el derecho internacional humanitario.</w:t>
      </w:r>
      <w:r w:rsidRPr="008D46F5">
        <w:rPr>
          <w:rFonts w:eastAsia="MS Mincho"/>
          <w:color w:val="000000"/>
          <w:sz w:val="22"/>
          <w:szCs w:val="22"/>
          <w:lang w:val="es-MX"/>
        </w:rPr>
        <w:t xml:space="preserve"> </w:t>
      </w:r>
    </w:p>
    <w:p w14:paraId="011741ED" w14:textId="77050DE6" w:rsidR="00991D16" w:rsidRPr="008D46F5" w:rsidRDefault="00991D16" w:rsidP="0017586F">
      <w:pPr>
        <w:numPr>
          <w:ilvl w:val="4"/>
          <w:numId w:val="8"/>
        </w:numPr>
        <w:jc w:val="both"/>
        <w:rPr>
          <w:sz w:val="22"/>
          <w:szCs w:val="22"/>
        </w:rPr>
      </w:pPr>
      <w:r w:rsidRPr="008D46F5">
        <w:rPr>
          <w:rFonts w:eastAsia="MS Mincho"/>
          <w:b/>
          <w:bCs/>
          <w:sz w:val="22"/>
          <w:szCs w:val="22"/>
          <w:lang w:val="es-MX"/>
        </w:rPr>
        <w:t>Fecha: 30 de noviembre de 2023</w:t>
      </w:r>
    </w:p>
    <w:p w14:paraId="6BE929D4" w14:textId="77777777" w:rsidR="00991D16" w:rsidRPr="008D46F5" w:rsidRDefault="00991D16" w:rsidP="0017586F">
      <w:pPr>
        <w:ind w:left="1800"/>
        <w:jc w:val="both"/>
        <w:rPr>
          <w:sz w:val="22"/>
          <w:szCs w:val="22"/>
        </w:rPr>
      </w:pPr>
    </w:p>
    <w:p w14:paraId="7343E5FF" w14:textId="77777777" w:rsidR="00A05228" w:rsidRPr="008D46F5" w:rsidRDefault="00A05228" w:rsidP="0017586F">
      <w:pPr>
        <w:numPr>
          <w:ilvl w:val="2"/>
          <w:numId w:val="8"/>
        </w:numPr>
        <w:ind w:left="1440" w:hanging="720"/>
        <w:jc w:val="both"/>
        <w:rPr>
          <w:bCs/>
          <w:sz w:val="22"/>
          <w:szCs w:val="22"/>
        </w:rPr>
      </w:pPr>
      <w:r w:rsidRPr="008D46F5">
        <w:rPr>
          <w:bCs/>
          <w:sz w:val="22"/>
          <w:szCs w:val="22"/>
        </w:rPr>
        <w:t>Sesión para discutir sobre las prácticas y experiencias de los Estados Miembros en los procedimientos ante la Comisión Interamericana de Derechos Humanos y la Corte Interamericana de Derechos Humanos, desde una perspectiva de derecho internacional.</w:t>
      </w:r>
    </w:p>
    <w:p w14:paraId="0EDB4A3F" w14:textId="649E7381" w:rsidR="00A05228" w:rsidRPr="008D46F5" w:rsidRDefault="00A05228" w:rsidP="0017586F">
      <w:pPr>
        <w:numPr>
          <w:ilvl w:val="4"/>
          <w:numId w:val="8"/>
        </w:numPr>
        <w:jc w:val="both"/>
        <w:rPr>
          <w:bCs/>
          <w:sz w:val="22"/>
          <w:szCs w:val="22"/>
        </w:rPr>
      </w:pPr>
      <w:r w:rsidRPr="00924080">
        <w:rPr>
          <w:b/>
          <w:sz w:val="22"/>
          <w:szCs w:val="22"/>
        </w:rPr>
        <w:t>Fecha</w:t>
      </w:r>
      <w:r w:rsidR="00837D2F" w:rsidRPr="00924080">
        <w:rPr>
          <w:b/>
          <w:sz w:val="22"/>
          <w:szCs w:val="22"/>
        </w:rPr>
        <w:t>:</w:t>
      </w:r>
      <w:r w:rsidR="00494CAB">
        <w:rPr>
          <w:b/>
          <w:sz w:val="22"/>
          <w:szCs w:val="22"/>
        </w:rPr>
        <w:t xml:space="preserve"> </w:t>
      </w:r>
      <w:r w:rsidR="00722709" w:rsidRPr="00FA189C">
        <w:rPr>
          <w:b/>
          <w:sz w:val="22"/>
          <w:szCs w:val="22"/>
        </w:rPr>
        <w:t xml:space="preserve">14 </w:t>
      </w:r>
      <w:r w:rsidRPr="00FA189C">
        <w:rPr>
          <w:b/>
          <w:sz w:val="22"/>
          <w:szCs w:val="22"/>
        </w:rPr>
        <w:t>de diciembre de 2023</w:t>
      </w:r>
    </w:p>
    <w:p w14:paraId="5773CEEE" w14:textId="77777777" w:rsidR="00A05228" w:rsidRPr="008D46F5" w:rsidRDefault="00A05228" w:rsidP="0017586F">
      <w:pPr>
        <w:ind w:left="1800"/>
        <w:jc w:val="both"/>
        <w:rPr>
          <w:bCs/>
          <w:sz w:val="22"/>
          <w:szCs w:val="22"/>
        </w:rPr>
      </w:pPr>
    </w:p>
    <w:p w14:paraId="558CDACF" w14:textId="418CD945" w:rsidR="00392602" w:rsidRPr="008D46F5" w:rsidRDefault="00392602" w:rsidP="0017586F">
      <w:pPr>
        <w:numPr>
          <w:ilvl w:val="2"/>
          <w:numId w:val="8"/>
        </w:numPr>
        <w:ind w:left="1440" w:hanging="720"/>
        <w:jc w:val="both"/>
        <w:rPr>
          <w:sz w:val="22"/>
          <w:szCs w:val="22"/>
        </w:rPr>
      </w:pPr>
      <w:r w:rsidRPr="008D46F5">
        <w:rPr>
          <w:sz w:val="22"/>
          <w:szCs w:val="22"/>
        </w:rPr>
        <w:t xml:space="preserve">Sesión extraordinaria en la que se sigan discutiendo estrategias para que la Organización continúe sus actividades en materia de codificación y desarrollo </w:t>
      </w:r>
      <w:r w:rsidRPr="008D46F5">
        <w:rPr>
          <w:sz w:val="22"/>
          <w:szCs w:val="22"/>
        </w:rPr>
        <w:lastRenderedPageBreak/>
        <w:t xml:space="preserve">progresivo del derecho internacional privado, así como para evaluar las propuestas concretas contenidas en el documento </w:t>
      </w:r>
      <w:hyperlink r:id="rId11" w:history="1">
        <w:r w:rsidRPr="008D46F5">
          <w:rPr>
            <w:color w:val="3333FF"/>
            <w:sz w:val="22"/>
            <w:szCs w:val="22"/>
            <w:u w:val="single"/>
            <w:lang w:val="es-ES" w:eastAsia="es-ES"/>
          </w:rPr>
          <w:t>CP/CAJP-3667/22</w:t>
        </w:r>
      </w:hyperlink>
      <w:r w:rsidRPr="008D46F5">
        <w:rPr>
          <w:sz w:val="22"/>
          <w:szCs w:val="22"/>
        </w:rPr>
        <w:t>.</w:t>
      </w:r>
    </w:p>
    <w:p w14:paraId="3AF88624" w14:textId="17F338B4" w:rsidR="00392602" w:rsidRPr="008D46F5" w:rsidRDefault="00392602" w:rsidP="0017586F">
      <w:pPr>
        <w:numPr>
          <w:ilvl w:val="4"/>
          <w:numId w:val="8"/>
        </w:numPr>
        <w:jc w:val="both"/>
        <w:rPr>
          <w:b/>
          <w:bCs/>
          <w:sz w:val="22"/>
          <w:szCs w:val="22"/>
        </w:rPr>
      </w:pPr>
      <w:r w:rsidRPr="008D46F5">
        <w:rPr>
          <w:b/>
          <w:bCs/>
          <w:sz w:val="22"/>
          <w:szCs w:val="22"/>
        </w:rPr>
        <w:t xml:space="preserve">Fecha: </w:t>
      </w:r>
      <w:r w:rsidR="001569CF" w:rsidRPr="008D46F5">
        <w:rPr>
          <w:b/>
          <w:bCs/>
          <w:sz w:val="22"/>
          <w:szCs w:val="22"/>
        </w:rPr>
        <w:t>1 de febrero de 2024</w:t>
      </w:r>
    </w:p>
    <w:p w14:paraId="0CB014C1" w14:textId="16776DE1" w:rsidR="00864AAC" w:rsidRPr="008D46F5" w:rsidRDefault="00864AAC" w:rsidP="0017586F">
      <w:pPr>
        <w:ind w:left="1800"/>
        <w:jc w:val="both"/>
        <w:rPr>
          <w:b/>
          <w:bCs/>
          <w:sz w:val="22"/>
          <w:szCs w:val="22"/>
        </w:rPr>
      </w:pPr>
      <w:r w:rsidRPr="008D46F5">
        <w:rPr>
          <w:b/>
          <w:sz w:val="22"/>
          <w:szCs w:val="22"/>
        </w:rPr>
        <w:t>   </w:t>
      </w:r>
    </w:p>
    <w:p w14:paraId="7178BEF4" w14:textId="77777777" w:rsidR="00991D16" w:rsidRPr="008D46F5" w:rsidRDefault="00991D16" w:rsidP="0017586F">
      <w:pPr>
        <w:numPr>
          <w:ilvl w:val="2"/>
          <w:numId w:val="8"/>
        </w:numPr>
        <w:ind w:left="1440" w:hanging="720"/>
        <w:jc w:val="both"/>
        <w:rPr>
          <w:bCs/>
          <w:sz w:val="22"/>
          <w:szCs w:val="22"/>
        </w:rPr>
      </w:pPr>
      <w:r w:rsidRPr="008D46F5">
        <w:rPr>
          <w:bCs/>
          <w:sz w:val="22"/>
          <w:szCs w:val="22"/>
        </w:rPr>
        <w:t>Curso en Diplomacia Digital dirigido a los delegados de las Misiones Permanentes, las Cancillerías y servidores públicos en general, para promover el conocimiento acerca del rol de las tecnologías emergentes en relación con el fortalecimiento de la gobernabilidad democrática.</w:t>
      </w:r>
    </w:p>
    <w:p w14:paraId="404284DC" w14:textId="15FD4D83" w:rsidR="00991D16" w:rsidRPr="008D46F5" w:rsidRDefault="00991D16" w:rsidP="0017586F">
      <w:pPr>
        <w:numPr>
          <w:ilvl w:val="4"/>
          <w:numId w:val="8"/>
        </w:numPr>
        <w:jc w:val="both"/>
        <w:rPr>
          <w:b/>
          <w:bCs/>
          <w:sz w:val="22"/>
          <w:szCs w:val="22"/>
        </w:rPr>
      </w:pPr>
      <w:r w:rsidRPr="00924080">
        <w:rPr>
          <w:b/>
          <w:bCs/>
          <w:sz w:val="22"/>
          <w:szCs w:val="22"/>
        </w:rPr>
        <w:t>Fecha</w:t>
      </w:r>
      <w:r w:rsidRPr="008D46F5">
        <w:rPr>
          <w:sz w:val="22"/>
          <w:szCs w:val="22"/>
        </w:rPr>
        <w:t xml:space="preserve">: </w:t>
      </w:r>
      <w:r w:rsidRPr="00FA189C">
        <w:rPr>
          <w:b/>
          <w:bCs/>
          <w:sz w:val="22"/>
          <w:szCs w:val="22"/>
        </w:rPr>
        <w:t>15 de febrero de 2024</w:t>
      </w:r>
      <w:r w:rsidRPr="008D46F5">
        <w:rPr>
          <w:sz w:val="22"/>
          <w:szCs w:val="22"/>
        </w:rPr>
        <w:t xml:space="preserve"> </w:t>
      </w:r>
    </w:p>
    <w:p w14:paraId="4DCD60F9" w14:textId="77777777" w:rsidR="00991D16" w:rsidRPr="008D46F5" w:rsidRDefault="00991D16" w:rsidP="0017586F">
      <w:pPr>
        <w:ind w:left="1800"/>
        <w:jc w:val="both"/>
        <w:rPr>
          <w:b/>
          <w:bCs/>
          <w:sz w:val="22"/>
          <w:szCs w:val="22"/>
        </w:rPr>
      </w:pPr>
    </w:p>
    <w:p w14:paraId="2628F719" w14:textId="6DFFF0A7" w:rsidR="00EE626F" w:rsidRPr="008D46F5" w:rsidRDefault="00EE626F" w:rsidP="0017586F">
      <w:pPr>
        <w:numPr>
          <w:ilvl w:val="2"/>
          <w:numId w:val="8"/>
        </w:numPr>
        <w:ind w:left="1440" w:hanging="720"/>
        <w:jc w:val="both"/>
        <w:rPr>
          <w:bCs/>
          <w:sz w:val="22"/>
          <w:szCs w:val="22"/>
        </w:rPr>
      </w:pPr>
      <w:r w:rsidRPr="008D46F5">
        <w:rPr>
          <w:bCs/>
          <w:sz w:val="22"/>
          <w:szCs w:val="22"/>
        </w:rPr>
        <w:t>Sesión con los Estados Miembros, la sociedad civil, con inclusión de organizaciones de mujeres, el mundo académico, la Comisión Interamericana de Mujeres y las entidades pertinentes de la OEA para examinar el seguimiento de las recomendaciones del “Informe de la Comisión Interamericana de Mujeres (CIM) en seguimiento a los mandatos de la Resolución AG/RES. 2991 (LII-O/22) "Promoción y protección de derechos humanos", sección xxvi., "Paridad de género y representatividad geográfica y de los diferentes sistemas jurídicos en la Comisión Interamericana de Derechos Humanos y la Corte Interamericana de Derechos Humanos</w:t>
      </w:r>
      <w:r w:rsidRPr="008D46F5">
        <w:rPr>
          <w:rFonts w:eastAsia="Calibri"/>
          <w:sz w:val="22"/>
          <w:szCs w:val="22"/>
          <w:lang w:val="es-US"/>
        </w:rPr>
        <w:t>"</w:t>
      </w:r>
      <w:r w:rsidRPr="008D46F5">
        <w:rPr>
          <w:bCs/>
          <w:sz w:val="22"/>
          <w:szCs w:val="22"/>
        </w:rPr>
        <w:t xml:space="preserve"> (</w:t>
      </w:r>
      <w:hyperlink r:id="rId12" w:history="1">
        <w:r w:rsidRPr="008D46F5">
          <w:rPr>
            <w:rFonts w:eastAsia="Calibri"/>
            <w:color w:val="0000FF"/>
            <w:sz w:val="22"/>
            <w:szCs w:val="22"/>
            <w:u w:val="single"/>
            <w:lang w:val="es-US"/>
          </w:rPr>
          <w:t>CP/CAJP-3748/23)</w:t>
        </w:r>
      </w:hyperlink>
      <w:r w:rsidRPr="008D46F5">
        <w:rPr>
          <w:rFonts w:eastAsia="Calibri"/>
          <w:sz w:val="22"/>
          <w:szCs w:val="22"/>
          <w:lang w:val="es-US"/>
        </w:rPr>
        <w:t xml:space="preserve"> </w:t>
      </w:r>
      <w:r w:rsidRPr="008D46F5">
        <w:rPr>
          <w:bCs/>
          <w:sz w:val="22"/>
          <w:szCs w:val="22"/>
        </w:rPr>
        <w:t xml:space="preserve">y continuar el intercambio de mejores prácticas sobre el proceso de selección de candidatas a la CIDH y a la Corte Interamericana de Derechos Humanos. </w:t>
      </w:r>
    </w:p>
    <w:p w14:paraId="3EC82837" w14:textId="2A8F6594" w:rsidR="00EE626F" w:rsidRPr="008D46F5" w:rsidRDefault="00EE626F" w:rsidP="0017586F">
      <w:pPr>
        <w:numPr>
          <w:ilvl w:val="4"/>
          <w:numId w:val="8"/>
        </w:numPr>
        <w:jc w:val="both"/>
        <w:rPr>
          <w:bCs/>
          <w:sz w:val="22"/>
          <w:szCs w:val="22"/>
        </w:rPr>
      </w:pPr>
      <w:r w:rsidRPr="00FA189C">
        <w:rPr>
          <w:b/>
          <w:sz w:val="22"/>
          <w:szCs w:val="22"/>
        </w:rPr>
        <w:t>Fecha</w:t>
      </w:r>
      <w:r w:rsidRPr="008D46F5">
        <w:rPr>
          <w:bCs/>
          <w:sz w:val="22"/>
          <w:szCs w:val="22"/>
        </w:rPr>
        <w:t>:</w:t>
      </w:r>
      <w:r w:rsidRPr="00DA2F79">
        <w:rPr>
          <w:bCs/>
          <w:sz w:val="22"/>
          <w:szCs w:val="22"/>
        </w:rPr>
        <w:t xml:space="preserve"> </w:t>
      </w:r>
      <w:r w:rsidR="00796BB8" w:rsidRPr="00F34850">
        <w:rPr>
          <w:b/>
          <w:sz w:val="22"/>
          <w:szCs w:val="22"/>
        </w:rPr>
        <w:t xml:space="preserve">22 </w:t>
      </w:r>
      <w:r w:rsidR="001569CF" w:rsidRPr="00F34850">
        <w:rPr>
          <w:b/>
          <w:sz w:val="22"/>
          <w:szCs w:val="22"/>
        </w:rPr>
        <w:t xml:space="preserve">de </w:t>
      </w:r>
      <w:r w:rsidR="00796BB8" w:rsidRPr="00F34850">
        <w:rPr>
          <w:b/>
          <w:sz w:val="22"/>
          <w:szCs w:val="22"/>
        </w:rPr>
        <w:t xml:space="preserve">febrero </w:t>
      </w:r>
      <w:r w:rsidR="001569CF" w:rsidRPr="00F34850">
        <w:rPr>
          <w:b/>
          <w:sz w:val="22"/>
          <w:szCs w:val="22"/>
        </w:rPr>
        <w:t>de 2024</w:t>
      </w:r>
    </w:p>
    <w:p w14:paraId="3F333956" w14:textId="77777777" w:rsidR="00991D16" w:rsidRPr="008D46F5" w:rsidRDefault="00991D16" w:rsidP="0017586F">
      <w:pPr>
        <w:ind w:left="1800"/>
        <w:jc w:val="both"/>
        <w:rPr>
          <w:bCs/>
          <w:sz w:val="22"/>
          <w:szCs w:val="22"/>
        </w:rPr>
      </w:pPr>
    </w:p>
    <w:p w14:paraId="412BB415" w14:textId="77777777" w:rsidR="00981B5D" w:rsidRPr="008D46F5" w:rsidRDefault="00981B5D" w:rsidP="0017586F">
      <w:pPr>
        <w:numPr>
          <w:ilvl w:val="2"/>
          <w:numId w:val="8"/>
        </w:numPr>
        <w:ind w:left="1440" w:hanging="720"/>
        <w:jc w:val="both"/>
        <w:rPr>
          <w:sz w:val="22"/>
          <w:szCs w:val="22"/>
        </w:rPr>
      </w:pPr>
      <w:r w:rsidRPr="008D46F5">
        <w:rPr>
          <w:color w:val="000000"/>
          <w:sz w:val="22"/>
          <w:szCs w:val="22"/>
          <w:lang w:val="es-ES"/>
        </w:rPr>
        <w:t xml:space="preserve">Sesión </w:t>
      </w:r>
      <w:r w:rsidRPr="008D46F5">
        <w:rPr>
          <w:bCs/>
          <w:sz w:val="22"/>
          <w:szCs w:val="22"/>
        </w:rPr>
        <w:t>extraordinaria</w:t>
      </w:r>
      <w:r w:rsidRPr="008D46F5">
        <w:rPr>
          <w:color w:val="000000"/>
          <w:sz w:val="22"/>
          <w:szCs w:val="22"/>
          <w:lang w:val="es-ES"/>
        </w:rPr>
        <w:t xml:space="preserve"> conjunta CAJP/CISC para hacer seguimiento de las mejores prácticas, recomendaciones y resultados emanados de la correspondiente sesión del Consejo Permanente celebrada el 19 de mayo de 2023 con parlamentarios a través de ParlAmericas y otras organizaciones parlamentarias regionales.</w:t>
      </w:r>
    </w:p>
    <w:p w14:paraId="44A85A8D" w14:textId="20738F11" w:rsidR="00981B5D" w:rsidRPr="008D46F5" w:rsidRDefault="00981B5D" w:rsidP="0017586F">
      <w:pPr>
        <w:numPr>
          <w:ilvl w:val="4"/>
          <w:numId w:val="8"/>
        </w:numPr>
        <w:jc w:val="both"/>
        <w:rPr>
          <w:b/>
          <w:bCs/>
          <w:sz w:val="22"/>
          <w:szCs w:val="22"/>
        </w:rPr>
      </w:pPr>
      <w:r w:rsidRPr="00F34850">
        <w:rPr>
          <w:b/>
          <w:bCs/>
          <w:sz w:val="22"/>
          <w:szCs w:val="22"/>
        </w:rPr>
        <w:t>Fecha</w:t>
      </w:r>
      <w:r w:rsidRPr="008D46F5">
        <w:rPr>
          <w:b/>
          <w:bCs/>
          <w:sz w:val="22"/>
          <w:szCs w:val="22"/>
        </w:rPr>
        <w:t xml:space="preserve">: </w:t>
      </w:r>
      <w:r w:rsidR="008B4A66">
        <w:rPr>
          <w:b/>
          <w:bCs/>
          <w:sz w:val="22"/>
          <w:szCs w:val="22"/>
        </w:rPr>
        <w:t>14</w:t>
      </w:r>
      <w:r w:rsidR="008B4A66" w:rsidRPr="008D46F5">
        <w:rPr>
          <w:b/>
          <w:bCs/>
          <w:sz w:val="22"/>
          <w:szCs w:val="22"/>
        </w:rPr>
        <w:t xml:space="preserve"> </w:t>
      </w:r>
      <w:r w:rsidRPr="008D46F5">
        <w:rPr>
          <w:b/>
          <w:bCs/>
          <w:sz w:val="22"/>
          <w:szCs w:val="22"/>
        </w:rPr>
        <w:t xml:space="preserve">de marzo de 2024 </w:t>
      </w:r>
    </w:p>
    <w:p w14:paraId="3CA022E6" w14:textId="77777777" w:rsidR="00981B5D" w:rsidRPr="008D46F5" w:rsidRDefault="00981B5D" w:rsidP="0017586F">
      <w:pPr>
        <w:ind w:left="1800"/>
        <w:jc w:val="both"/>
        <w:rPr>
          <w:b/>
          <w:bCs/>
          <w:sz w:val="22"/>
          <w:szCs w:val="22"/>
        </w:rPr>
      </w:pPr>
    </w:p>
    <w:p w14:paraId="4BFD86C7" w14:textId="77777777" w:rsidR="00991D16" w:rsidRPr="008D46F5" w:rsidRDefault="00991D16" w:rsidP="0017586F">
      <w:pPr>
        <w:numPr>
          <w:ilvl w:val="2"/>
          <w:numId w:val="8"/>
        </w:numPr>
        <w:ind w:left="1440" w:hanging="720"/>
        <w:jc w:val="both"/>
        <w:rPr>
          <w:bCs/>
          <w:sz w:val="22"/>
          <w:szCs w:val="22"/>
        </w:rPr>
      </w:pPr>
      <w:r w:rsidRPr="008D46F5">
        <w:rPr>
          <w:bCs/>
          <w:sz w:val="22"/>
          <w:szCs w:val="22"/>
        </w:rPr>
        <w:t xml:space="preserve">Sesión extraordinaria sobre el tema del poder de la inclusión y los beneficios de la diversidad para dialogar con expertos, compartir lecciones aprendidas e intercambiar buenas prácticas para impulsar los objetivos de la presente resolución, con especial énfasis en los aspectos identificados en el párrafo 5, en coordinación con la Secretaría de acceso a derechos y Equidad, SEDI, y la Comisión de Políticas de Cooperación Solidaria para el Desarrollo. </w:t>
      </w:r>
    </w:p>
    <w:p w14:paraId="58285423" w14:textId="0C4433A1" w:rsidR="00991D16" w:rsidRPr="008D46F5" w:rsidRDefault="00991D16" w:rsidP="0017586F">
      <w:pPr>
        <w:numPr>
          <w:ilvl w:val="4"/>
          <w:numId w:val="8"/>
        </w:numPr>
        <w:jc w:val="both"/>
        <w:rPr>
          <w:bCs/>
          <w:sz w:val="22"/>
          <w:szCs w:val="22"/>
        </w:rPr>
      </w:pPr>
      <w:r w:rsidRPr="00F34850">
        <w:rPr>
          <w:b/>
          <w:sz w:val="22"/>
          <w:szCs w:val="22"/>
        </w:rPr>
        <w:t>Fecha</w:t>
      </w:r>
      <w:r w:rsidRPr="008D46F5">
        <w:rPr>
          <w:bCs/>
          <w:sz w:val="22"/>
          <w:szCs w:val="22"/>
        </w:rPr>
        <w:t xml:space="preserve">: </w:t>
      </w:r>
      <w:r w:rsidRPr="008D46F5">
        <w:rPr>
          <w:b/>
          <w:sz w:val="22"/>
          <w:szCs w:val="22"/>
        </w:rPr>
        <w:t>21 de marzo de 2024</w:t>
      </w:r>
    </w:p>
    <w:p w14:paraId="506A2B77" w14:textId="77777777" w:rsidR="007D2C06" w:rsidRPr="008D46F5" w:rsidRDefault="007D2C06" w:rsidP="0017586F">
      <w:pPr>
        <w:ind w:left="1800"/>
        <w:jc w:val="both"/>
        <w:rPr>
          <w:b/>
          <w:bCs/>
          <w:sz w:val="22"/>
          <w:szCs w:val="22"/>
        </w:rPr>
      </w:pPr>
    </w:p>
    <w:p w14:paraId="0C44A964" w14:textId="74CBAAEE" w:rsidR="00392602" w:rsidRPr="008D46F5" w:rsidRDefault="00392602" w:rsidP="0017586F">
      <w:pPr>
        <w:numPr>
          <w:ilvl w:val="2"/>
          <w:numId w:val="8"/>
        </w:numPr>
        <w:ind w:left="1440" w:hanging="720"/>
        <w:jc w:val="both"/>
        <w:rPr>
          <w:bCs/>
          <w:sz w:val="22"/>
          <w:szCs w:val="22"/>
        </w:rPr>
      </w:pPr>
      <w:r w:rsidRPr="008D46F5">
        <w:rPr>
          <w:bCs/>
          <w:sz w:val="22"/>
          <w:szCs w:val="22"/>
        </w:rPr>
        <w:t>Sesión extraordinaria en el primer trimestre de 2024 sobre “Principios sobre Entrevistas Efectivas para Investigación y Recopilación de Información y el rol de la defensa pública oficial</w:t>
      </w:r>
      <w:r w:rsidR="00E95E0E" w:rsidRPr="008D46F5">
        <w:rPr>
          <w:bCs/>
          <w:sz w:val="22"/>
          <w:szCs w:val="22"/>
        </w:rPr>
        <w:t>”</w:t>
      </w:r>
      <w:r w:rsidR="00756181" w:rsidRPr="008D46F5">
        <w:rPr>
          <w:bCs/>
          <w:sz w:val="22"/>
          <w:szCs w:val="22"/>
        </w:rPr>
        <w:t>.</w:t>
      </w:r>
    </w:p>
    <w:p w14:paraId="41230C43" w14:textId="496AB6C4" w:rsidR="00392602" w:rsidRPr="008D46F5" w:rsidRDefault="00392602" w:rsidP="0017586F">
      <w:pPr>
        <w:numPr>
          <w:ilvl w:val="4"/>
          <w:numId w:val="8"/>
        </w:numPr>
        <w:jc w:val="both"/>
        <w:rPr>
          <w:bCs/>
          <w:sz w:val="22"/>
          <w:szCs w:val="22"/>
        </w:rPr>
      </w:pPr>
      <w:r w:rsidRPr="008D46F5">
        <w:rPr>
          <w:b/>
          <w:sz w:val="22"/>
          <w:szCs w:val="22"/>
        </w:rPr>
        <w:t>Fecha:</w:t>
      </w:r>
      <w:r w:rsidRPr="008D46F5">
        <w:rPr>
          <w:bCs/>
          <w:sz w:val="22"/>
          <w:szCs w:val="22"/>
        </w:rPr>
        <w:t xml:space="preserve"> </w:t>
      </w:r>
      <w:r w:rsidR="00D73E70" w:rsidRPr="008D46F5">
        <w:rPr>
          <w:b/>
          <w:sz w:val="22"/>
          <w:szCs w:val="22"/>
        </w:rPr>
        <w:t>4 de abril</w:t>
      </w:r>
      <w:r w:rsidRPr="008D46F5">
        <w:rPr>
          <w:b/>
          <w:sz w:val="22"/>
          <w:szCs w:val="22"/>
        </w:rPr>
        <w:t xml:space="preserve"> de 2024</w:t>
      </w:r>
      <w:r w:rsidR="00D73E70" w:rsidRPr="008D46F5">
        <w:rPr>
          <w:bCs/>
          <w:sz w:val="22"/>
          <w:szCs w:val="22"/>
        </w:rPr>
        <w:t xml:space="preserve"> </w:t>
      </w:r>
    </w:p>
    <w:p w14:paraId="6305E4D5" w14:textId="77777777" w:rsidR="00621EFC" w:rsidRPr="008D46F5" w:rsidRDefault="00621EFC" w:rsidP="0017586F">
      <w:pPr>
        <w:ind w:left="1800"/>
        <w:jc w:val="both"/>
        <w:rPr>
          <w:sz w:val="22"/>
          <w:szCs w:val="22"/>
        </w:rPr>
      </w:pPr>
    </w:p>
    <w:p w14:paraId="67D52018" w14:textId="77777777" w:rsidR="00864AAC" w:rsidRPr="008D46F5" w:rsidRDefault="00864AAC" w:rsidP="0017586F">
      <w:pPr>
        <w:jc w:val="both"/>
        <w:rPr>
          <w:sz w:val="22"/>
          <w:szCs w:val="22"/>
        </w:rPr>
      </w:pPr>
    </w:p>
    <w:p w14:paraId="071D68DA" w14:textId="300A083C" w:rsidR="00864AAC" w:rsidRPr="008D46F5" w:rsidRDefault="00D802A2" w:rsidP="0017586F">
      <w:pPr>
        <w:rPr>
          <w:b/>
          <w:sz w:val="22"/>
          <w:szCs w:val="22"/>
        </w:rPr>
      </w:pPr>
      <w:r w:rsidRPr="008D46F5">
        <w:rPr>
          <w:b/>
          <w:sz w:val="22"/>
          <w:szCs w:val="22"/>
        </w:rPr>
        <w:t>M</w:t>
      </w:r>
      <w:r w:rsidR="00864AAC" w:rsidRPr="008D46F5">
        <w:rPr>
          <w:b/>
          <w:sz w:val="22"/>
          <w:szCs w:val="22"/>
        </w:rPr>
        <w:t>etodología para la preparación de eventos especiales:</w:t>
      </w:r>
    </w:p>
    <w:p w14:paraId="2C363BA9" w14:textId="77777777" w:rsidR="003158B9" w:rsidRPr="008D46F5" w:rsidRDefault="003158B9" w:rsidP="0017586F">
      <w:pPr>
        <w:rPr>
          <w:b/>
          <w:sz w:val="22"/>
          <w:szCs w:val="22"/>
        </w:rPr>
      </w:pPr>
    </w:p>
    <w:p w14:paraId="0E4C1A76" w14:textId="059D8178" w:rsidR="00864AAC" w:rsidRPr="008D46F5" w:rsidRDefault="00864AAC" w:rsidP="0017586F">
      <w:pPr>
        <w:numPr>
          <w:ilvl w:val="0"/>
          <w:numId w:val="9"/>
        </w:numPr>
        <w:ind w:left="1440" w:hanging="720"/>
        <w:jc w:val="both"/>
        <w:rPr>
          <w:sz w:val="22"/>
          <w:szCs w:val="22"/>
        </w:rPr>
      </w:pPr>
      <w:r w:rsidRPr="008D46F5">
        <w:rPr>
          <w:sz w:val="22"/>
          <w:szCs w:val="22"/>
        </w:rPr>
        <w:t xml:space="preserve">Las fechas de los eventos especiales harán parte del Calendario de sesiones de la CAJP, las cuales serán fijadas </w:t>
      </w:r>
      <w:r w:rsidR="00D802A2" w:rsidRPr="008D46F5">
        <w:rPr>
          <w:sz w:val="22"/>
          <w:szCs w:val="22"/>
        </w:rPr>
        <w:t>atendiendo las sugerencias de las delegaciones, en particular, de las delegaciones que p</w:t>
      </w:r>
      <w:r w:rsidR="00B802BE" w:rsidRPr="008D46F5">
        <w:rPr>
          <w:sz w:val="22"/>
          <w:szCs w:val="22"/>
        </w:rPr>
        <w:t>r</w:t>
      </w:r>
      <w:r w:rsidR="00D802A2" w:rsidRPr="008D46F5">
        <w:rPr>
          <w:sz w:val="22"/>
          <w:szCs w:val="22"/>
        </w:rPr>
        <w:t>opusieron los mandatos respectivos, y</w:t>
      </w:r>
      <w:r w:rsidRPr="008D46F5">
        <w:rPr>
          <w:sz w:val="22"/>
          <w:szCs w:val="22"/>
        </w:rPr>
        <w:t xml:space="preserve"> pueden ser modificadas en caso de necesidad.</w:t>
      </w:r>
    </w:p>
    <w:p w14:paraId="189FDB3D" w14:textId="33F95160" w:rsidR="00864AAC" w:rsidRPr="008D46F5" w:rsidRDefault="00864AAC" w:rsidP="0017586F">
      <w:pPr>
        <w:numPr>
          <w:ilvl w:val="0"/>
          <w:numId w:val="9"/>
        </w:numPr>
        <w:ind w:left="1440" w:hanging="720"/>
        <w:jc w:val="both"/>
        <w:rPr>
          <w:sz w:val="22"/>
          <w:szCs w:val="22"/>
        </w:rPr>
      </w:pPr>
      <w:r w:rsidRPr="008D46F5">
        <w:rPr>
          <w:sz w:val="22"/>
          <w:szCs w:val="22"/>
        </w:rPr>
        <w:lastRenderedPageBreak/>
        <w:t>Las delegaciones que deseen proponer proyectos de temario para los eventos especiales, deben enviarlas a la Secretaría de la CAJP</w:t>
      </w:r>
      <w:r w:rsidR="00E95E0E" w:rsidRPr="008D46F5">
        <w:rPr>
          <w:sz w:val="22"/>
          <w:szCs w:val="22"/>
        </w:rPr>
        <w:t>,</w:t>
      </w:r>
      <w:r w:rsidRPr="008D46F5">
        <w:rPr>
          <w:sz w:val="22"/>
          <w:szCs w:val="22"/>
        </w:rPr>
        <w:t xml:space="preserve"> y la Comisión los considerará y aprobarán por lo menos </w:t>
      </w:r>
      <w:r w:rsidR="00D802A2" w:rsidRPr="008D46F5">
        <w:rPr>
          <w:sz w:val="22"/>
          <w:szCs w:val="22"/>
        </w:rPr>
        <w:t xml:space="preserve">30 </w:t>
      </w:r>
      <w:r w:rsidRPr="008D46F5">
        <w:rPr>
          <w:sz w:val="22"/>
          <w:szCs w:val="22"/>
        </w:rPr>
        <w:t xml:space="preserve">días antes de la fecha del evento. </w:t>
      </w:r>
    </w:p>
    <w:p w14:paraId="47AA79BE" w14:textId="77777777" w:rsidR="00864AAC" w:rsidRPr="008D46F5" w:rsidRDefault="00864AAC" w:rsidP="0017586F">
      <w:pPr>
        <w:numPr>
          <w:ilvl w:val="1"/>
          <w:numId w:val="9"/>
        </w:numPr>
        <w:tabs>
          <w:tab w:val="left" w:pos="2160"/>
        </w:tabs>
        <w:ind w:left="2160" w:hanging="720"/>
        <w:jc w:val="both"/>
        <w:rPr>
          <w:sz w:val="22"/>
          <w:szCs w:val="22"/>
        </w:rPr>
      </w:pPr>
      <w:r w:rsidRPr="008D46F5">
        <w:rPr>
          <w:sz w:val="22"/>
          <w:szCs w:val="22"/>
        </w:rPr>
        <w:t xml:space="preserve">Se invita a las delegaciones realizar consultas entre sí y buscar el apoyo del área técnica responsable del tema objeto del evento especial.  </w:t>
      </w:r>
    </w:p>
    <w:p w14:paraId="720D4BE8" w14:textId="77777777" w:rsidR="00864AAC" w:rsidRPr="008D46F5" w:rsidRDefault="00864AAC" w:rsidP="0017586F">
      <w:pPr>
        <w:numPr>
          <w:ilvl w:val="1"/>
          <w:numId w:val="9"/>
        </w:numPr>
        <w:tabs>
          <w:tab w:val="left" w:pos="2160"/>
        </w:tabs>
        <w:ind w:left="2160" w:hanging="720"/>
        <w:jc w:val="both"/>
        <w:rPr>
          <w:sz w:val="22"/>
          <w:szCs w:val="22"/>
        </w:rPr>
      </w:pPr>
      <w:r w:rsidRPr="008D46F5">
        <w:rPr>
          <w:sz w:val="22"/>
          <w:szCs w:val="22"/>
        </w:rPr>
        <w:t xml:space="preserve">Se agradecería que en sus propuestas incluyeran sugerencias tanto sobre los puntos que se abordarían en cada evento como sobre los panelistas que se invitarían, en el entendido de que la CAJP no se hará cargo de cubrir los gastos ocasionados por la participación de tales panelistas en los eventos. </w:t>
      </w:r>
    </w:p>
    <w:p w14:paraId="0325F3FA" w14:textId="77777777" w:rsidR="00864AAC" w:rsidRPr="008D46F5" w:rsidRDefault="00864AAC" w:rsidP="0017586F">
      <w:pPr>
        <w:numPr>
          <w:ilvl w:val="1"/>
          <w:numId w:val="9"/>
        </w:numPr>
        <w:tabs>
          <w:tab w:val="left" w:pos="2160"/>
        </w:tabs>
        <w:ind w:left="2160" w:hanging="720"/>
        <w:jc w:val="both"/>
        <w:rPr>
          <w:sz w:val="22"/>
          <w:szCs w:val="22"/>
        </w:rPr>
      </w:pPr>
      <w:r w:rsidRPr="008D46F5">
        <w:rPr>
          <w:sz w:val="22"/>
          <w:szCs w:val="22"/>
        </w:rPr>
        <w:t>La Secretaría incluirá las sugerencias que reciba de las delegaciones para los proyectos de temario y estos últimos se circularán antes de las sesiones ordinarias mencionadas.</w:t>
      </w:r>
    </w:p>
    <w:p w14:paraId="620D787D" w14:textId="77777777" w:rsidR="00864AAC" w:rsidRPr="008D46F5" w:rsidRDefault="00864AAC" w:rsidP="0017586F">
      <w:pPr>
        <w:numPr>
          <w:ilvl w:val="1"/>
          <w:numId w:val="9"/>
        </w:numPr>
        <w:tabs>
          <w:tab w:val="left" w:pos="2160"/>
        </w:tabs>
        <w:ind w:left="2160" w:hanging="720"/>
        <w:jc w:val="both"/>
        <w:rPr>
          <w:sz w:val="22"/>
          <w:szCs w:val="22"/>
        </w:rPr>
      </w:pPr>
      <w:r w:rsidRPr="008D46F5">
        <w:rPr>
          <w:sz w:val="22"/>
          <w:szCs w:val="22"/>
        </w:rPr>
        <w:t xml:space="preserve">Sobre la base de los proyectos de temario que se publiquen y de las sugerencias y comentarios que se reciban, la CAJP los aprobará en una sesión ordinaria e iniciará los preparativos necesarios para la realización de tales eventos especiales. </w:t>
      </w:r>
    </w:p>
    <w:p w14:paraId="39D435DE" w14:textId="77777777" w:rsidR="00864AAC" w:rsidRPr="008D46F5" w:rsidRDefault="00864AAC" w:rsidP="0017586F">
      <w:pPr>
        <w:numPr>
          <w:ilvl w:val="0"/>
          <w:numId w:val="9"/>
        </w:numPr>
        <w:ind w:left="1440" w:hanging="720"/>
        <w:jc w:val="both"/>
        <w:rPr>
          <w:sz w:val="22"/>
          <w:szCs w:val="22"/>
        </w:rPr>
      </w:pPr>
      <w:r w:rsidRPr="008D46F5">
        <w:rPr>
          <w:sz w:val="22"/>
          <w:szCs w:val="22"/>
        </w:rPr>
        <w:t xml:space="preserve">Se programará la consideración de los proyectos de temario para cada evento especial dentro de sesiones ordinarias de la CAJP. </w:t>
      </w:r>
    </w:p>
    <w:p w14:paraId="1D236A0E" w14:textId="05583DF0" w:rsidR="00864AAC" w:rsidRPr="008D46F5" w:rsidRDefault="00864AAC" w:rsidP="0017586F">
      <w:pPr>
        <w:numPr>
          <w:ilvl w:val="0"/>
          <w:numId w:val="9"/>
        </w:numPr>
        <w:ind w:left="1440" w:hanging="720"/>
        <w:jc w:val="both"/>
        <w:rPr>
          <w:sz w:val="22"/>
          <w:szCs w:val="22"/>
        </w:rPr>
      </w:pPr>
      <w:r w:rsidRPr="008D46F5">
        <w:rPr>
          <w:sz w:val="22"/>
          <w:szCs w:val="22"/>
        </w:rPr>
        <w:t xml:space="preserve">La Presidencia recomienda que los eventos especiales se celebren en </w:t>
      </w:r>
      <w:r w:rsidR="00D802A2" w:rsidRPr="008D46F5">
        <w:rPr>
          <w:sz w:val="22"/>
          <w:szCs w:val="22"/>
        </w:rPr>
        <w:t>forma presencial</w:t>
      </w:r>
      <w:r w:rsidRPr="008D46F5">
        <w:rPr>
          <w:sz w:val="22"/>
          <w:szCs w:val="22"/>
        </w:rPr>
        <w:t xml:space="preserve">, </w:t>
      </w:r>
      <w:r w:rsidR="00D802A2" w:rsidRPr="008D46F5">
        <w:rPr>
          <w:sz w:val="22"/>
          <w:szCs w:val="22"/>
        </w:rPr>
        <w:t>con la opción de</w:t>
      </w:r>
      <w:r w:rsidR="00B802BE" w:rsidRPr="008D46F5">
        <w:rPr>
          <w:sz w:val="22"/>
          <w:szCs w:val="22"/>
        </w:rPr>
        <w:t xml:space="preserve"> </w:t>
      </w:r>
      <w:r w:rsidRPr="008D46F5">
        <w:rPr>
          <w:sz w:val="22"/>
          <w:szCs w:val="22"/>
        </w:rPr>
        <w:t xml:space="preserve">participación virtual. </w:t>
      </w:r>
    </w:p>
    <w:p w14:paraId="4025219A" w14:textId="588524F9" w:rsidR="00864AAC" w:rsidRPr="008D46F5" w:rsidRDefault="00864AAC" w:rsidP="0017586F">
      <w:pPr>
        <w:jc w:val="both"/>
        <w:rPr>
          <w:sz w:val="22"/>
          <w:szCs w:val="22"/>
        </w:rPr>
      </w:pPr>
    </w:p>
    <w:p w14:paraId="4ADA2161" w14:textId="77777777" w:rsidR="00864AAC" w:rsidRPr="008D46F5" w:rsidRDefault="00864AAC" w:rsidP="0017586F">
      <w:pPr>
        <w:jc w:val="both"/>
        <w:rPr>
          <w:sz w:val="22"/>
          <w:szCs w:val="22"/>
        </w:rPr>
      </w:pPr>
    </w:p>
    <w:p w14:paraId="71E001BF" w14:textId="1CE53699" w:rsidR="00864AAC" w:rsidRPr="008D46F5" w:rsidRDefault="00864AAC" w:rsidP="0017586F">
      <w:pPr>
        <w:numPr>
          <w:ilvl w:val="0"/>
          <w:numId w:val="5"/>
        </w:numPr>
        <w:jc w:val="center"/>
        <w:outlineLvl w:val="0"/>
        <w:rPr>
          <w:b/>
          <w:bCs/>
          <w:sz w:val="22"/>
          <w:szCs w:val="22"/>
        </w:rPr>
      </w:pPr>
      <w:bookmarkStart w:id="7" w:name="_Toc161135749"/>
      <w:r w:rsidRPr="008D46F5">
        <w:rPr>
          <w:b/>
          <w:sz w:val="22"/>
          <w:szCs w:val="22"/>
        </w:rPr>
        <w:t xml:space="preserve">Seguimiento a la implementación de mandatos </w:t>
      </w:r>
      <w:r w:rsidR="00B6090E" w:rsidRPr="008D46F5">
        <w:rPr>
          <w:b/>
          <w:sz w:val="22"/>
          <w:szCs w:val="22"/>
        </w:rPr>
        <w:t xml:space="preserve">del Consejo Permanente y </w:t>
      </w:r>
      <w:r w:rsidRPr="008D46F5">
        <w:rPr>
          <w:b/>
          <w:sz w:val="22"/>
          <w:szCs w:val="22"/>
        </w:rPr>
        <w:t>de la Asamblea General</w:t>
      </w:r>
      <w:bookmarkEnd w:id="7"/>
    </w:p>
    <w:p w14:paraId="39AFFACB" w14:textId="77777777" w:rsidR="00864AAC" w:rsidRPr="008D46F5" w:rsidRDefault="00864AAC" w:rsidP="0017586F">
      <w:pPr>
        <w:jc w:val="center"/>
        <w:outlineLvl w:val="0"/>
        <w:rPr>
          <w:b/>
          <w:bCs/>
          <w:sz w:val="22"/>
          <w:szCs w:val="22"/>
        </w:rPr>
      </w:pPr>
    </w:p>
    <w:p w14:paraId="2F3501B5" w14:textId="067C9EE1" w:rsidR="00864AAC" w:rsidRPr="008D46F5" w:rsidRDefault="0093636F" w:rsidP="0017586F">
      <w:pPr>
        <w:ind w:firstLine="720"/>
        <w:jc w:val="both"/>
        <w:rPr>
          <w:sz w:val="22"/>
          <w:szCs w:val="22"/>
        </w:rPr>
      </w:pPr>
      <w:r w:rsidRPr="008D46F5">
        <w:rPr>
          <w:sz w:val="22"/>
          <w:szCs w:val="22"/>
        </w:rPr>
        <w:t>Para facilitar el cumplimiento de esta labor, l</w:t>
      </w:r>
      <w:r w:rsidR="00931F05" w:rsidRPr="008D46F5">
        <w:rPr>
          <w:sz w:val="22"/>
          <w:szCs w:val="22"/>
        </w:rPr>
        <w:t>os textos de los</w:t>
      </w:r>
      <w:r w:rsidR="00864AAC" w:rsidRPr="008D46F5">
        <w:rPr>
          <w:sz w:val="22"/>
          <w:szCs w:val="22"/>
        </w:rPr>
        <w:t xml:space="preserve"> </w:t>
      </w:r>
      <w:r w:rsidR="00931F05" w:rsidRPr="008D46F5">
        <w:rPr>
          <w:sz w:val="22"/>
          <w:szCs w:val="22"/>
        </w:rPr>
        <w:t xml:space="preserve">mandatos del Consejo Permanente y </w:t>
      </w:r>
      <w:r w:rsidR="00864AAC" w:rsidRPr="008D46F5">
        <w:rPr>
          <w:sz w:val="22"/>
          <w:szCs w:val="22"/>
        </w:rPr>
        <w:t xml:space="preserve">de la Asamblea General </w:t>
      </w:r>
      <w:r w:rsidR="00931F05" w:rsidRPr="008D46F5">
        <w:rPr>
          <w:sz w:val="22"/>
          <w:szCs w:val="22"/>
        </w:rPr>
        <w:t xml:space="preserve">asignados a la CAJP, </w:t>
      </w:r>
      <w:r w:rsidR="00864AAC" w:rsidRPr="008D46F5">
        <w:rPr>
          <w:sz w:val="22"/>
          <w:szCs w:val="22"/>
        </w:rPr>
        <w:t>se encuentran en la</w:t>
      </w:r>
      <w:r w:rsidR="00931F05" w:rsidRPr="008D46F5">
        <w:rPr>
          <w:sz w:val="22"/>
          <w:szCs w:val="22"/>
        </w:rPr>
        <w:t>s</w:t>
      </w:r>
      <w:r w:rsidR="00864AAC" w:rsidRPr="008D46F5">
        <w:rPr>
          <w:sz w:val="22"/>
          <w:szCs w:val="22"/>
        </w:rPr>
        <w:t xml:space="preserve"> secci</w:t>
      </w:r>
      <w:r w:rsidR="00B802BE" w:rsidRPr="008D46F5">
        <w:rPr>
          <w:sz w:val="22"/>
          <w:szCs w:val="22"/>
        </w:rPr>
        <w:t>o</w:t>
      </w:r>
      <w:r w:rsidR="00864AAC" w:rsidRPr="008D46F5">
        <w:rPr>
          <w:sz w:val="22"/>
          <w:szCs w:val="22"/>
        </w:rPr>
        <w:t>n</w:t>
      </w:r>
      <w:r w:rsidR="00931F05" w:rsidRPr="008D46F5">
        <w:rPr>
          <w:sz w:val="22"/>
          <w:szCs w:val="22"/>
        </w:rPr>
        <w:t>es</w:t>
      </w:r>
      <w:r w:rsidR="00864AAC" w:rsidRPr="008D46F5">
        <w:rPr>
          <w:sz w:val="22"/>
          <w:szCs w:val="22"/>
        </w:rPr>
        <w:t xml:space="preserve"> X</w:t>
      </w:r>
      <w:r w:rsidR="00931F05" w:rsidRPr="008D46F5">
        <w:rPr>
          <w:sz w:val="22"/>
          <w:szCs w:val="22"/>
        </w:rPr>
        <w:t>, XI y XI</w:t>
      </w:r>
      <w:r w:rsidR="00864AAC" w:rsidRPr="008D46F5">
        <w:rPr>
          <w:sz w:val="22"/>
          <w:szCs w:val="22"/>
        </w:rPr>
        <w:t>I del presente Plan de Trabajo.</w:t>
      </w:r>
    </w:p>
    <w:p w14:paraId="1F8F4CEE" w14:textId="77777777" w:rsidR="00864AAC" w:rsidRPr="008D46F5" w:rsidRDefault="00864AAC" w:rsidP="0017586F">
      <w:pPr>
        <w:ind w:firstLine="720"/>
        <w:jc w:val="both"/>
        <w:rPr>
          <w:sz w:val="22"/>
          <w:szCs w:val="22"/>
        </w:rPr>
      </w:pPr>
    </w:p>
    <w:p w14:paraId="45E034B9" w14:textId="654D57E9" w:rsidR="0083221B" w:rsidRPr="008D46F5" w:rsidRDefault="0083221B" w:rsidP="0017586F">
      <w:pPr>
        <w:rPr>
          <w:b/>
          <w:sz w:val="22"/>
          <w:szCs w:val="22"/>
        </w:rPr>
      </w:pPr>
    </w:p>
    <w:p w14:paraId="723A6652" w14:textId="5FF49AB6" w:rsidR="00864AAC" w:rsidRPr="008D46F5" w:rsidRDefault="00864AAC" w:rsidP="0017586F">
      <w:pPr>
        <w:numPr>
          <w:ilvl w:val="0"/>
          <w:numId w:val="5"/>
        </w:numPr>
        <w:jc w:val="center"/>
        <w:outlineLvl w:val="0"/>
        <w:rPr>
          <w:b/>
          <w:bCs/>
          <w:sz w:val="22"/>
          <w:szCs w:val="22"/>
        </w:rPr>
      </w:pPr>
      <w:bookmarkStart w:id="8" w:name="_Toc161135750"/>
      <w:r w:rsidRPr="008D46F5">
        <w:rPr>
          <w:b/>
          <w:sz w:val="22"/>
          <w:szCs w:val="22"/>
        </w:rPr>
        <w:t>Informes anuales de los órganos, organismos y entidades de la Organización</w:t>
      </w:r>
      <w:bookmarkEnd w:id="8"/>
      <w:r w:rsidRPr="008D46F5">
        <w:rPr>
          <w:b/>
          <w:sz w:val="22"/>
          <w:szCs w:val="22"/>
        </w:rPr>
        <w:t xml:space="preserve"> </w:t>
      </w:r>
    </w:p>
    <w:p w14:paraId="45744269" w14:textId="77777777" w:rsidR="00864AAC" w:rsidRPr="008D46F5" w:rsidRDefault="00864AAC" w:rsidP="0017586F">
      <w:pPr>
        <w:jc w:val="center"/>
        <w:outlineLvl w:val="0"/>
        <w:rPr>
          <w:b/>
          <w:bCs/>
          <w:sz w:val="22"/>
          <w:szCs w:val="22"/>
        </w:rPr>
      </w:pPr>
    </w:p>
    <w:p w14:paraId="1824A245" w14:textId="77777777" w:rsidR="00864AAC" w:rsidRPr="008D46F5" w:rsidRDefault="00864AAC" w:rsidP="0017586F">
      <w:pPr>
        <w:pStyle w:val="Heading2"/>
        <w:numPr>
          <w:ilvl w:val="0"/>
          <w:numId w:val="10"/>
        </w:numPr>
        <w:tabs>
          <w:tab w:val="num" w:pos="360"/>
        </w:tabs>
        <w:ind w:left="360"/>
        <w:rPr>
          <w:rFonts w:cs="Times New Roman"/>
        </w:rPr>
      </w:pPr>
      <w:bookmarkStart w:id="9" w:name="_Toc161135751"/>
      <w:r w:rsidRPr="008D46F5">
        <w:rPr>
          <w:rFonts w:cs="Times New Roman"/>
        </w:rPr>
        <w:t>Comité Jurídico Interamericano (CJI)</w:t>
      </w:r>
      <w:bookmarkEnd w:id="9"/>
    </w:p>
    <w:p w14:paraId="5071E8AA" w14:textId="77777777" w:rsidR="00864AAC" w:rsidRPr="008D46F5" w:rsidRDefault="00864AAC" w:rsidP="0017586F">
      <w:pPr>
        <w:pStyle w:val="NormalWeb"/>
        <w:spacing w:before="0" w:beforeAutospacing="0" w:after="0" w:afterAutospacing="0"/>
        <w:ind w:left="720"/>
        <w:rPr>
          <w:sz w:val="22"/>
          <w:szCs w:val="22"/>
        </w:rPr>
      </w:pPr>
    </w:p>
    <w:p w14:paraId="3CF7930E" w14:textId="7EB3AF41" w:rsidR="00864AAC" w:rsidRPr="008D46F5" w:rsidRDefault="00864AAC" w:rsidP="0017586F">
      <w:pPr>
        <w:pStyle w:val="NormalWeb"/>
        <w:keepNext/>
        <w:numPr>
          <w:ilvl w:val="0"/>
          <w:numId w:val="11"/>
        </w:numPr>
        <w:spacing w:before="0" w:beforeAutospacing="0" w:after="0" w:afterAutospacing="0"/>
        <w:ind w:hanging="720"/>
        <w:rPr>
          <w:sz w:val="22"/>
          <w:szCs w:val="22"/>
        </w:rPr>
      </w:pPr>
      <w:r w:rsidRPr="008D46F5">
        <w:rPr>
          <w:sz w:val="22"/>
          <w:szCs w:val="22"/>
        </w:rPr>
        <w:t xml:space="preserve">Presentación del informe anual prevista para el </w:t>
      </w:r>
      <w:r w:rsidR="00B802BE" w:rsidRPr="008D46F5">
        <w:rPr>
          <w:sz w:val="22"/>
          <w:szCs w:val="22"/>
        </w:rPr>
        <w:t>11</w:t>
      </w:r>
      <w:r w:rsidR="00442290" w:rsidRPr="008D46F5">
        <w:rPr>
          <w:sz w:val="22"/>
          <w:szCs w:val="22"/>
        </w:rPr>
        <w:t xml:space="preserve"> </w:t>
      </w:r>
      <w:r w:rsidRPr="008D46F5">
        <w:rPr>
          <w:sz w:val="22"/>
          <w:szCs w:val="22"/>
        </w:rPr>
        <w:t>de</w:t>
      </w:r>
      <w:r w:rsidR="00B859D0" w:rsidRPr="008D46F5">
        <w:rPr>
          <w:sz w:val="22"/>
          <w:szCs w:val="22"/>
        </w:rPr>
        <w:t xml:space="preserve"> </w:t>
      </w:r>
      <w:r w:rsidR="00B802BE" w:rsidRPr="008D46F5">
        <w:rPr>
          <w:sz w:val="22"/>
          <w:szCs w:val="22"/>
        </w:rPr>
        <w:t>abril</w:t>
      </w:r>
      <w:r w:rsidRPr="008D46F5">
        <w:rPr>
          <w:sz w:val="22"/>
          <w:szCs w:val="22"/>
        </w:rPr>
        <w:t xml:space="preserve"> de 202</w:t>
      </w:r>
      <w:r w:rsidR="00D802A2" w:rsidRPr="008D46F5">
        <w:rPr>
          <w:sz w:val="22"/>
          <w:szCs w:val="22"/>
        </w:rPr>
        <w:t>4</w:t>
      </w:r>
      <w:r w:rsidRPr="008D46F5">
        <w:rPr>
          <w:sz w:val="22"/>
          <w:szCs w:val="22"/>
        </w:rPr>
        <w:t xml:space="preserve"> </w:t>
      </w:r>
    </w:p>
    <w:p w14:paraId="00D15D00" w14:textId="314ACD6B" w:rsidR="00864AAC" w:rsidRPr="008D46F5" w:rsidRDefault="00864AAC" w:rsidP="0017586F">
      <w:pPr>
        <w:pStyle w:val="NormalWeb"/>
        <w:keepNext/>
        <w:numPr>
          <w:ilvl w:val="0"/>
          <w:numId w:val="11"/>
        </w:numPr>
        <w:spacing w:before="0" w:beforeAutospacing="0" w:after="0" w:afterAutospacing="0"/>
        <w:ind w:hanging="720"/>
        <w:jc w:val="both"/>
        <w:rPr>
          <w:b/>
          <w:bCs/>
          <w:sz w:val="22"/>
          <w:szCs w:val="22"/>
        </w:rPr>
      </w:pPr>
      <w:r w:rsidRPr="005F60B8">
        <w:rPr>
          <w:sz w:val="22"/>
          <w:szCs w:val="22"/>
        </w:rPr>
        <w:t>Documento</w:t>
      </w:r>
      <w:r w:rsidR="006A3CF6" w:rsidRPr="005F60B8">
        <w:rPr>
          <w:sz w:val="22"/>
          <w:szCs w:val="22"/>
        </w:rPr>
        <w:t xml:space="preserve"> </w:t>
      </w:r>
      <w:hyperlink r:id="rId13" w:history="1">
        <w:r w:rsidR="006A3CF6" w:rsidRPr="00F34850">
          <w:rPr>
            <w:b/>
            <w:bCs/>
            <w:color w:val="0000FF"/>
            <w:sz w:val="22"/>
            <w:szCs w:val="22"/>
            <w:u w:val="single"/>
          </w:rPr>
          <w:t>CP/doc. 5962/24</w:t>
        </w:r>
        <w:r w:rsidR="006A3CF6" w:rsidRPr="00F34850">
          <w:rPr>
            <w:color w:val="0000FF"/>
            <w:sz w:val="22"/>
            <w:szCs w:val="22"/>
            <w:u w:val="single"/>
          </w:rPr>
          <w:t>:</w:t>
        </w:r>
      </w:hyperlink>
      <w:r w:rsidRPr="005F60B8">
        <w:rPr>
          <w:b/>
          <w:sz w:val="22"/>
          <w:szCs w:val="22"/>
        </w:rPr>
        <w:t xml:space="preserve"> </w:t>
      </w:r>
      <w:r w:rsidRPr="005F60B8">
        <w:rPr>
          <w:b/>
          <w:bCs/>
          <w:sz w:val="22"/>
          <w:szCs w:val="22"/>
        </w:rPr>
        <w:t>Informe</w:t>
      </w:r>
      <w:r w:rsidRPr="008D46F5">
        <w:rPr>
          <w:b/>
          <w:bCs/>
          <w:sz w:val="22"/>
          <w:szCs w:val="22"/>
        </w:rPr>
        <w:t xml:space="preserve"> Anual del Comité Jurídico Interamericano al </w:t>
      </w:r>
      <w:r w:rsidR="00A94772" w:rsidRPr="008D46F5">
        <w:rPr>
          <w:b/>
          <w:bCs/>
          <w:sz w:val="22"/>
          <w:szCs w:val="22"/>
        </w:rPr>
        <w:t xml:space="preserve">quincuagésimo cuarto período ordinario </w:t>
      </w:r>
      <w:r w:rsidRPr="008D46F5">
        <w:rPr>
          <w:b/>
          <w:bCs/>
          <w:sz w:val="22"/>
          <w:szCs w:val="22"/>
        </w:rPr>
        <w:t xml:space="preserve">de </w:t>
      </w:r>
      <w:r w:rsidR="00A94772" w:rsidRPr="008D46F5">
        <w:rPr>
          <w:b/>
          <w:bCs/>
          <w:sz w:val="22"/>
          <w:szCs w:val="22"/>
        </w:rPr>
        <w:t xml:space="preserve">sesiones </w:t>
      </w:r>
      <w:r w:rsidRPr="008D46F5">
        <w:rPr>
          <w:b/>
          <w:bCs/>
          <w:sz w:val="22"/>
          <w:szCs w:val="22"/>
        </w:rPr>
        <w:t>de la Asamblea General</w:t>
      </w:r>
      <w:r w:rsidRPr="008D46F5">
        <w:rPr>
          <w:sz w:val="22"/>
          <w:szCs w:val="22"/>
        </w:rPr>
        <w:t xml:space="preserve"> </w:t>
      </w:r>
    </w:p>
    <w:p w14:paraId="6BB21679" w14:textId="455379AB" w:rsidR="00864AAC" w:rsidRPr="008D46F5" w:rsidRDefault="00864AAC" w:rsidP="0017586F">
      <w:pPr>
        <w:rPr>
          <w:rFonts w:eastAsiaTheme="majorEastAsia"/>
          <w:sz w:val="22"/>
          <w:szCs w:val="22"/>
        </w:rPr>
      </w:pPr>
    </w:p>
    <w:p w14:paraId="2A150915" w14:textId="4CA2482C" w:rsidR="00864AAC" w:rsidRPr="008D46F5" w:rsidRDefault="00864AAC" w:rsidP="0017586F">
      <w:pPr>
        <w:pStyle w:val="Heading2"/>
        <w:numPr>
          <w:ilvl w:val="0"/>
          <w:numId w:val="10"/>
        </w:numPr>
        <w:tabs>
          <w:tab w:val="num" w:pos="360"/>
        </w:tabs>
        <w:ind w:left="360"/>
        <w:rPr>
          <w:rFonts w:cs="Times New Roman"/>
        </w:rPr>
      </w:pPr>
      <w:bookmarkStart w:id="10" w:name="_Toc161135752"/>
      <w:r w:rsidRPr="008D46F5">
        <w:rPr>
          <w:rFonts w:cs="Times New Roman"/>
        </w:rPr>
        <w:t>Comisión Interamericana de Derechos Humanos (CIDH)</w:t>
      </w:r>
      <w:bookmarkEnd w:id="10"/>
    </w:p>
    <w:p w14:paraId="040A3E7A" w14:textId="77777777" w:rsidR="00864AAC" w:rsidRPr="008D46F5" w:rsidRDefault="00864AAC" w:rsidP="0017586F">
      <w:pPr>
        <w:pStyle w:val="NormalWeb"/>
        <w:spacing w:before="0" w:beforeAutospacing="0" w:after="0" w:afterAutospacing="0"/>
        <w:ind w:left="720"/>
        <w:rPr>
          <w:sz w:val="22"/>
          <w:szCs w:val="22"/>
        </w:rPr>
      </w:pPr>
    </w:p>
    <w:p w14:paraId="180B8B9D" w14:textId="4AB8FEE1" w:rsidR="00864AAC" w:rsidRPr="008D46F5" w:rsidRDefault="00864AAC" w:rsidP="0017586F">
      <w:pPr>
        <w:pStyle w:val="NormalWeb"/>
        <w:keepNext/>
        <w:numPr>
          <w:ilvl w:val="0"/>
          <w:numId w:val="11"/>
        </w:numPr>
        <w:spacing w:before="0" w:beforeAutospacing="0" w:after="0" w:afterAutospacing="0"/>
        <w:ind w:hanging="720"/>
        <w:jc w:val="both"/>
        <w:rPr>
          <w:sz w:val="22"/>
          <w:szCs w:val="22"/>
        </w:rPr>
      </w:pPr>
      <w:r w:rsidRPr="008D46F5">
        <w:rPr>
          <w:sz w:val="22"/>
          <w:szCs w:val="22"/>
        </w:rPr>
        <w:t xml:space="preserve">Presentación del informe anual prevista para el </w:t>
      </w:r>
      <w:r w:rsidR="00442290" w:rsidRPr="008D46F5">
        <w:rPr>
          <w:sz w:val="22"/>
          <w:szCs w:val="22"/>
        </w:rPr>
        <w:t xml:space="preserve">25 </w:t>
      </w:r>
      <w:r w:rsidRPr="008D46F5">
        <w:rPr>
          <w:sz w:val="22"/>
          <w:szCs w:val="22"/>
        </w:rPr>
        <w:t xml:space="preserve">de </w:t>
      </w:r>
      <w:r w:rsidR="00442290" w:rsidRPr="008D46F5">
        <w:rPr>
          <w:sz w:val="22"/>
          <w:szCs w:val="22"/>
        </w:rPr>
        <w:t xml:space="preserve">abril </w:t>
      </w:r>
      <w:r w:rsidRPr="008D46F5">
        <w:rPr>
          <w:sz w:val="22"/>
          <w:szCs w:val="22"/>
        </w:rPr>
        <w:t xml:space="preserve">de </w:t>
      </w:r>
      <w:r w:rsidR="00D802A2" w:rsidRPr="008D46F5">
        <w:rPr>
          <w:sz w:val="22"/>
          <w:szCs w:val="22"/>
        </w:rPr>
        <w:t>2024</w:t>
      </w:r>
      <w:r w:rsidR="00442290" w:rsidRPr="008D46F5">
        <w:rPr>
          <w:sz w:val="22"/>
          <w:szCs w:val="22"/>
        </w:rPr>
        <w:t xml:space="preserve"> </w:t>
      </w:r>
    </w:p>
    <w:p w14:paraId="0DF7CFD8" w14:textId="7BF15E6E" w:rsidR="00864AAC" w:rsidRPr="008D46F5" w:rsidRDefault="00864AAC" w:rsidP="0017586F">
      <w:pPr>
        <w:pStyle w:val="NormalWeb"/>
        <w:keepNext/>
        <w:numPr>
          <w:ilvl w:val="0"/>
          <w:numId w:val="11"/>
        </w:numPr>
        <w:spacing w:before="0" w:beforeAutospacing="0" w:after="0" w:afterAutospacing="0"/>
        <w:ind w:hanging="720"/>
        <w:jc w:val="both"/>
        <w:rPr>
          <w:b/>
          <w:bCs/>
          <w:sz w:val="22"/>
          <w:szCs w:val="22"/>
        </w:rPr>
      </w:pPr>
      <w:r w:rsidRPr="008D46F5">
        <w:rPr>
          <w:sz w:val="22"/>
          <w:szCs w:val="22"/>
        </w:rPr>
        <w:t xml:space="preserve">Documento </w:t>
      </w:r>
      <w:hyperlink r:id="rId14" w:history="1">
        <w:r w:rsidR="007E6A76" w:rsidRPr="008D2BA2">
          <w:rPr>
            <w:b/>
            <w:bCs/>
            <w:color w:val="0000FF"/>
            <w:sz w:val="22"/>
            <w:szCs w:val="22"/>
            <w:u w:val="single"/>
            <w:lang w:val="es-US"/>
          </w:rPr>
          <w:t>CP/doc. 5975/24:</w:t>
        </w:r>
      </w:hyperlink>
      <w:r w:rsidR="007E6A76" w:rsidRPr="007E6A76">
        <w:rPr>
          <w:lang w:val="es-US"/>
        </w:rPr>
        <w:t xml:space="preserve"> </w:t>
      </w:r>
      <w:r w:rsidRPr="008D46F5">
        <w:rPr>
          <w:b/>
          <w:bCs/>
          <w:sz w:val="22"/>
          <w:szCs w:val="22"/>
        </w:rPr>
        <w:t xml:space="preserve">Informe anual de la Comisión Interamericana de Derechos Humanos al </w:t>
      </w:r>
      <w:r w:rsidR="00A94772" w:rsidRPr="008D46F5">
        <w:rPr>
          <w:b/>
          <w:bCs/>
          <w:sz w:val="22"/>
          <w:szCs w:val="22"/>
        </w:rPr>
        <w:t xml:space="preserve">quincuagésimo cuarto </w:t>
      </w:r>
      <w:r w:rsidRPr="008D46F5">
        <w:rPr>
          <w:b/>
          <w:bCs/>
          <w:sz w:val="22"/>
          <w:szCs w:val="22"/>
        </w:rPr>
        <w:t>período ordinario de sesiones de la Asamblea General</w:t>
      </w:r>
      <w:r w:rsidRPr="008D46F5">
        <w:rPr>
          <w:sz w:val="22"/>
          <w:szCs w:val="22"/>
        </w:rPr>
        <w:t xml:space="preserve"> </w:t>
      </w:r>
    </w:p>
    <w:p w14:paraId="76ED41B8" w14:textId="77777777" w:rsidR="00864AAC" w:rsidRPr="008D46F5" w:rsidRDefault="00864AAC" w:rsidP="0017586F">
      <w:pPr>
        <w:pStyle w:val="NormalWeb"/>
        <w:spacing w:before="0" w:beforeAutospacing="0" w:after="0" w:afterAutospacing="0"/>
        <w:ind w:left="720"/>
        <w:jc w:val="both"/>
        <w:rPr>
          <w:sz w:val="22"/>
          <w:szCs w:val="22"/>
        </w:rPr>
      </w:pPr>
    </w:p>
    <w:p w14:paraId="4FE902C1" w14:textId="77777777" w:rsidR="00EF41F8" w:rsidRPr="008D46F5" w:rsidRDefault="00EF41F8" w:rsidP="0017586F">
      <w:pPr>
        <w:pStyle w:val="NormalWeb"/>
        <w:spacing w:before="0" w:beforeAutospacing="0" w:after="0" w:afterAutospacing="0"/>
        <w:ind w:left="720"/>
        <w:jc w:val="both"/>
        <w:rPr>
          <w:sz w:val="22"/>
          <w:szCs w:val="22"/>
        </w:rPr>
      </w:pPr>
    </w:p>
    <w:p w14:paraId="16F94646" w14:textId="77777777" w:rsidR="008D46F5" w:rsidRPr="008D46F5" w:rsidRDefault="008D46F5" w:rsidP="0017586F">
      <w:pPr>
        <w:rPr>
          <w:rFonts w:eastAsiaTheme="majorEastAsia"/>
          <w:b/>
          <w:sz w:val="22"/>
          <w:szCs w:val="22"/>
        </w:rPr>
      </w:pPr>
      <w:r w:rsidRPr="008D46F5">
        <w:br w:type="page"/>
      </w:r>
    </w:p>
    <w:p w14:paraId="06FF2F27" w14:textId="594714E4" w:rsidR="00864AAC" w:rsidRPr="008D46F5" w:rsidRDefault="00864AAC" w:rsidP="0017586F">
      <w:pPr>
        <w:pStyle w:val="Heading2"/>
        <w:numPr>
          <w:ilvl w:val="0"/>
          <w:numId w:val="10"/>
        </w:numPr>
        <w:tabs>
          <w:tab w:val="num" w:pos="360"/>
        </w:tabs>
        <w:ind w:left="360"/>
        <w:rPr>
          <w:rFonts w:cs="Times New Roman"/>
        </w:rPr>
      </w:pPr>
      <w:bookmarkStart w:id="11" w:name="_Toc161135753"/>
      <w:r w:rsidRPr="008D46F5">
        <w:rPr>
          <w:rFonts w:cs="Times New Roman"/>
        </w:rPr>
        <w:lastRenderedPageBreak/>
        <w:t>Corte Interamericana de Derechos Humanos</w:t>
      </w:r>
      <w:bookmarkEnd w:id="11"/>
    </w:p>
    <w:p w14:paraId="06C08FA9" w14:textId="77777777" w:rsidR="00864AAC" w:rsidRPr="008D46F5" w:rsidRDefault="00864AAC" w:rsidP="0017586F">
      <w:pPr>
        <w:pStyle w:val="NormalWeb"/>
        <w:spacing w:before="0" w:beforeAutospacing="0" w:after="0" w:afterAutospacing="0"/>
        <w:ind w:left="720"/>
        <w:jc w:val="both"/>
        <w:rPr>
          <w:sz w:val="22"/>
          <w:szCs w:val="22"/>
        </w:rPr>
      </w:pPr>
    </w:p>
    <w:p w14:paraId="24540B7B" w14:textId="211A657E" w:rsidR="00864AAC" w:rsidRPr="008D46F5" w:rsidRDefault="00864AAC" w:rsidP="0017586F">
      <w:pPr>
        <w:pStyle w:val="NormalWeb"/>
        <w:keepNext/>
        <w:numPr>
          <w:ilvl w:val="0"/>
          <w:numId w:val="11"/>
        </w:numPr>
        <w:spacing w:before="0" w:beforeAutospacing="0" w:after="0" w:afterAutospacing="0"/>
        <w:ind w:hanging="720"/>
        <w:jc w:val="both"/>
        <w:rPr>
          <w:sz w:val="22"/>
          <w:szCs w:val="22"/>
        </w:rPr>
      </w:pPr>
      <w:r w:rsidRPr="008D46F5">
        <w:rPr>
          <w:sz w:val="22"/>
          <w:szCs w:val="22"/>
        </w:rPr>
        <w:t xml:space="preserve">Presentación del informe anual prevista para el </w:t>
      </w:r>
      <w:r w:rsidR="00DC125D" w:rsidRPr="008D46F5">
        <w:rPr>
          <w:sz w:val="22"/>
          <w:szCs w:val="22"/>
        </w:rPr>
        <w:t>9</w:t>
      </w:r>
      <w:r w:rsidR="00136916" w:rsidRPr="008D46F5">
        <w:rPr>
          <w:sz w:val="22"/>
          <w:szCs w:val="22"/>
        </w:rPr>
        <w:t xml:space="preserve"> de mayo </w:t>
      </w:r>
      <w:r w:rsidRPr="008D46F5">
        <w:rPr>
          <w:sz w:val="22"/>
          <w:szCs w:val="22"/>
        </w:rPr>
        <w:t>de 202</w:t>
      </w:r>
      <w:r w:rsidR="00A94772" w:rsidRPr="008D46F5">
        <w:rPr>
          <w:sz w:val="22"/>
          <w:szCs w:val="22"/>
        </w:rPr>
        <w:t>4</w:t>
      </w:r>
    </w:p>
    <w:p w14:paraId="4749334B" w14:textId="37431F37" w:rsidR="00864AAC" w:rsidRPr="008D46F5" w:rsidRDefault="00864AAC" w:rsidP="0017586F">
      <w:pPr>
        <w:pStyle w:val="NormalWeb"/>
        <w:keepNext/>
        <w:numPr>
          <w:ilvl w:val="0"/>
          <w:numId w:val="11"/>
        </w:numPr>
        <w:spacing w:before="0" w:beforeAutospacing="0" w:after="0" w:afterAutospacing="0"/>
        <w:ind w:hanging="720"/>
        <w:jc w:val="both"/>
        <w:rPr>
          <w:sz w:val="22"/>
          <w:szCs w:val="22"/>
        </w:rPr>
      </w:pPr>
      <w:r w:rsidRPr="008D46F5">
        <w:rPr>
          <w:sz w:val="22"/>
          <w:szCs w:val="22"/>
        </w:rPr>
        <w:t xml:space="preserve">Documento </w:t>
      </w:r>
      <w:hyperlink r:id="rId15" w:history="1">
        <w:r w:rsidR="00251358" w:rsidRPr="008D2BA2">
          <w:rPr>
            <w:b/>
            <w:bCs/>
            <w:color w:val="0000FF"/>
            <w:sz w:val="22"/>
            <w:szCs w:val="22"/>
            <w:u w:val="single"/>
          </w:rPr>
          <w:t>CP/doc. 5988/24:</w:t>
        </w:r>
      </w:hyperlink>
      <w:r w:rsidR="00251358" w:rsidRPr="008D2BA2">
        <w:rPr>
          <w:sz w:val="22"/>
          <w:szCs w:val="22"/>
        </w:rPr>
        <w:t xml:space="preserve"> </w:t>
      </w:r>
      <w:r w:rsidRPr="00251358">
        <w:rPr>
          <w:b/>
          <w:bCs/>
          <w:sz w:val="22"/>
          <w:szCs w:val="22"/>
        </w:rPr>
        <w:t>Informe</w:t>
      </w:r>
      <w:r w:rsidRPr="008D46F5">
        <w:rPr>
          <w:b/>
          <w:bCs/>
          <w:sz w:val="22"/>
          <w:szCs w:val="22"/>
        </w:rPr>
        <w:t xml:space="preserve"> anual de la </w:t>
      </w:r>
      <w:r w:rsidR="007D2C06" w:rsidRPr="008D46F5">
        <w:rPr>
          <w:b/>
          <w:bCs/>
          <w:sz w:val="22"/>
          <w:szCs w:val="22"/>
        </w:rPr>
        <w:t xml:space="preserve">Corte </w:t>
      </w:r>
      <w:r w:rsidRPr="008D46F5">
        <w:rPr>
          <w:b/>
          <w:bCs/>
          <w:sz w:val="22"/>
          <w:szCs w:val="22"/>
        </w:rPr>
        <w:t xml:space="preserve">Interamericana de Derechos Humanos al quincuagésimo </w:t>
      </w:r>
      <w:r w:rsidR="00A94772" w:rsidRPr="008D46F5">
        <w:rPr>
          <w:b/>
          <w:bCs/>
          <w:sz w:val="22"/>
          <w:szCs w:val="22"/>
        </w:rPr>
        <w:t xml:space="preserve">cuarto </w:t>
      </w:r>
      <w:r w:rsidRPr="008D46F5">
        <w:rPr>
          <w:b/>
          <w:bCs/>
          <w:sz w:val="22"/>
          <w:szCs w:val="22"/>
        </w:rPr>
        <w:t>período ordinario de sesiones de la Asamblea General</w:t>
      </w:r>
      <w:r w:rsidRPr="008D46F5">
        <w:rPr>
          <w:sz w:val="22"/>
          <w:szCs w:val="22"/>
        </w:rPr>
        <w:t xml:space="preserve"> </w:t>
      </w:r>
    </w:p>
    <w:p w14:paraId="26BFF624" w14:textId="6AC51B50" w:rsidR="00494857" w:rsidRPr="008D46F5" w:rsidRDefault="00494857" w:rsidP="0017586F">
      <w:pPr>
        <w:rPr>
          <w:rFonts w:eastAsiaTheme="majorEastAsia"/>
          <w:b/>
          <w:sz w:val="22"/>
          <w:szCs w:val="22"/>
        </w:rPr>
      </w:pPr>
    </w:p>
    <w:p w14:paraId="14E1F49C" w14:textId="63BB6288" w:rsidR="00864AAC" w:rsidRPr="008D46F5" w:rsidRDefault="00864AAC" w:rsidP="0017586F">
      <w:pPr>
        <w:pStyle w:val="Heading2"/>
        <w:numPr>
          <w:ilvl w:val="0"/>
          <w:numId w:val="10"/>
        </w:numPr>
        <w:tabs>
          <w:tab w:val="num" w:pos="360"/>
        </w:tabs>
        <w:ind w:left="360"/>
        <w:rPr>
          <w:rFonts w:cs="Times New Roman"/>
        </w:rPr>
      </w:pPr>
      <w:bookmarkStart w:id="12" w:name="_Toc161135754"/>
      <w:r w:rsidRPr="008D46F5">
        <w:rPr>
          <w:rFonts w:cs="Times New Roman"/>
        </w:rPr>
        <w:t>Centro de Estudios de Justicia de las Américas (CEJA)</w:t>
      </w:r>
      <w:bookmarkEnd w:id="12"/>
    </w:p>
    <w:p w14:paraId="3B71BA79" w14:textId="77777777" w:rsidR="00864AAC" w:rsidRPr="008D46F5" w:rsidRDefault="00864AAC" w:rsidP="0017586F">
      <w:pPr>
        <w:jc w:val="both"/>
        <w:rPr>
          <w:sz w:val="22"/>
          <w:szCs w:val="22"/>
        </w:rPr>
      </w:pPr>
    </w:p>
    <w:p w14:paraId="150B7778" w14:textId="6CDAEC98" w:rsidR="00864AAC" w:rsidRPr="008D46F5" w:rsidRDefault="00864AAC" w:rsidP="0017586F">
      <w:pPr>
        <w:pStyle w:val="NormalWeb"/>
        <w:keepNext/>
        <w:numPr>
          <w:ilvl w:val="0"/>
          <w:numId w:val="11"/>
        </w:numPr>
        <w:spacing w:before="0" w:beforeAutospacing="0" w:after="0" w:afterAutospacing="0"/>
        <w:ind w:hanging="720"/>
        <w:jc w:val="both"/>
        <w:rPr>
          <w:sz w:val="22"/>
          <w:szCs w:val="22"/>
        </w:rPr>
      </w:pPr>
      <w:r w:rsidRPr="008D46F5">
        <w:rPr>
          <w:sz w:val="22"/>
          <w:szCs w:val="22"/>
        </w:rPr>
        <w:t xml:space="preserve">Presentación del informe anual prevista para el </w:t>
      </w:r>
      <w:r w:rsidR="00991D16" w:rsidRPr="008D46F5">
        <w:rPr>
          <w:sz w:val="22"/>
          <w:szCs w:val="22"/>
        </w:rPr>
        <w:t xml:space="preserve">11 </w:t>
      </w:r>
      <w:r w:rsidRPr="008D46F5">
        <w:rPr>
          <w:sz w:val="22"/>
          <w:szCs w:val="22"/>
        </w:rPr>
        <w:t>de</w:t>
      </w:r>
      <w:r w:rsidR="00991D16" w:rsidRPr="008D46F5">
        <w:rPr>
          <w:sz w:val="22"/>
          <w:szCs w:val="22"/>
        </w:rPr>
        <w:t xml:space="preserve"> abril</w:t>
      </w:r>
      <w:r w:rsidR="00A94772" w:rsidRPr="008D46F5">
        <w:rPr>
          <w:sz w:val="22"/>
          <w:szCs w:val="22"/>
        </w:rPr>
        <w:t xml:space="preserve"> </w:t>
      </w:r>
      <w:r w:rsidRPr="008D46F5">
        <w:rPr>
          <w:sz w:val="22"/>
          <w:szCs w:val="22"/>
        </w:rPr>
        <w:t>de 202</w:t>
      </w:r>
      <w:r w:rsidR="00A94772" w:rsidRPr="008D46F5">
        <w:rPr>
          <w:sz w:val="22"/>
          <w:szCs w:val="22"/>
        </w:rPr>
        <w:t>4</w:t>
      </w:r>
    </w:p>
    <w:p w14:paraId="73F30351" w14:textId="38FC8260" w:rsidR="00864AAC" w:rsidRPr="008D46F5" w:rsidRDefault="00864AAC" w:rsidP="0017586F">
      <w:pPr>
        <w:pStyle w:val="NormalWeb"/>
        <w:keepNext/>
        <w:numPr>
          <w:ilvl w:val="0"/>
          <w:numId w:val="11"/>
        </w:numPr>
        <w:spacing w:before="0" w:beforeAutospacing="0" w:after="0" w:afterAutospacing="0"/>
        <w:ind w:hanging="720"/>
        <w:jc w:val="both"/>
        <w:rPr>
          <w:sz w:val="22"/>
          <w:szCs w:val="22"/>
        </w:rPr>
      </w:pPr>
      <w:r w:rsidRPr="008D46F5">
        <w:rPr>
          <w:sz w:val="22"/>
          <w:szCs w:val="22"/>
        </w:rPr>
        <w:t>Documento</w:t>
      </w:r>
      <w:r w:rsidRPr="008D46F5">
        <w:rPr>
          <w:b/>
          <w:sz w:val="22"/>
          <w:szCs w:val="22"/>
        </w:rPr>
        <w:t xml:space="preserve"> </w:t>
      </w:r>
      <w:hyperlink r:id="rId16" w:history="1">
        <w:r w:rsidR="00262123" w:rsidRPr="008D2BA2">
          <w:rPr>
            <w:b/>
            <w:bCs/>
            <w:color w:val="0000FF"/>
            <w:sz w:val="22"/>
            <w:szCs w:val="22"/>
            <w:u w:val="single"/>
            <w:lang w:val="es-US"/>
          </w:rPr>
          <w:t>CP/doc. 5979/24:</w:t>
        </w:r>
        <w:r w:rsidR="00262123" w:rsidRPr="00262123">
          <w:rPr>
            <w:color w:val="0000FF"/>
            <w:u w:val="single"/>
            <w:lang w:val="es-US"/>
          </w:rPr>
          <w:t xml:space="preserve"> </w:t>
        </w:r>
      </w:hyperlink>
      <w:r w:rsidRPr="008D46F5">
        <w:rPr>
          <w:b/>
          <w:bCs/>
          <w:sz w:val="22"/>
          <w:szCs w:val="22"/>
        </w:rPr>
        <w:t xml:space="preserve">Informe anual del Centro de Estudios de Justicia de las Américas al quincuagésimo </w:t>
      </w:r>
      <w:r w:rsidR="00A94772" w:rsidRPr="008D46F5">
        <w:rPr>
          <w:b/>
          <w:bCs/>
          <w:sz w:val="22"/>
          <w:szCs w:val="22"/>
        </w:rPr>
        <w:t xml:space="preserve">cuarto </w:t>
      </w:r>
      <w:r w:rsidRPr="008D46F5">
        <w:rPr>
          <w:b/>
          <w:bCs/>
          <w:sz w:val="22"/>
          <w:szCs w:val="22"/>
        </w:rPr>
        <w:t>período ordinario de sesiones de la Asamblea General</w:t>
      </w:r>
      <w:r w:rsidRPr="008D46F5">
        <w:rPr>
          <w:sz w:val="22"/>
          <w:szCs w:val="22"/>
        </w:rPr>
        <w:t xml:space="preserve"> </w:t>
      </w:r>
    </w:p>
    <w:p w14:paraId="4CD33AA1" w14:textId="77777777" w:rsidR="00864AAC" w:rsidRPr="008D46F5" w:rsidRDefault="00864AAC" w:rsidP="0017586F">
      <w:pPr>
        <w:jc w:val="center"/>
        <w:outlineLvl w:val="0"/>
        <w:rPr>
          <w:b/>
          <w:bCs/>
          <w:sz w:val="22"/>
          <w:szCs w:val="22"/>
        </w:rPr>
      </w:pPr>
    </w:p>
    <w:p w14:paraId="5E7D043C" w14:textId="77777777" w:rsidR="00864AAC" w:rsidRPr="008D46F5" w:rsidRDefault="00864AAC" w:rsidP="0017586F">
      <w:pPr>
        <w:jc w:val="center"/>
        <w:outlineLvl w:val="0"/>
        <w:rPr>
          <w:b/>
          <w:bCs/>
          <w:sz w:val="22"/>
          <w:szCs w:val="22"/>
        </w:rPr>
      </w:pPr>
    </w:p>
    <w:p w14:paraId="7D185227" w14:textId="77777777" w:rsidR="00864AAC" w:rsidRPr="008D46F5" w:rsidRDefault="00864AAC" w:rsidP="0017586F">
      <w:pPr>
        <w:numPr>
          <w:ilvl w:val="0"/>
          <w:numId w:val="5"/>
        </w:numPr>
        <w:jc w:val="center"/>
        <w:outlineLvl w:val="0"/>
        <w:rPr>
          <w:b/>
          <w:bCs/>
          <w:sz w:val="22"/>
          <w:szCs w:val="22"/>
        </w:rPr>
      </w:pPr>
      <w:bookmarkStart w:id="13" w:name="_Toc161135755"/>
      <w:r w:rsidRPr="008D46F5">
        <w:rPr>
          <w:b/>
          <w:sz w:val="22"/>
          <w:szCs w:val="22"/>
        </w:rPr>
        <w:t>Negociación de los proyectos de resolución ómnibus</w:t>
      </w:r>
      <w:bookmarkEnd w:id="13"/>
      <w:r w:rsidRPr="008D46F5">
        <w:rPr>
          <w:b/>
          <w:sz w:val="22"/>
          <w:szCs w:val="22"/>
        </w:rPr>
        <w:t xml:space="preserve"> </w:t>
      </w:r>
    </w:p>
    <w:p w14:paraId="291492A3" w14:textId="77777777" w:rsidR="00864AAC" w:rsidRPr="008D46F5" w:rsidRDefault="00864AAC" w:rsidP="0017586F">
      <w:pPr>
        <w:jc w:val="both"/>
        <w:rPr>
          <w:sz w:val="22"/>
          <w:szCs w:val="22"/>
        </w:rPr>
      </w:pPr>
    </w:p>
    <w:p w14:paraId="0521F9F6" w14:textId="36C74844" w:rsidR="00040068" w:rsidRDefault="00927B3F" w:rsidP="00927B3F">
      <w:pPr>
        <w:ind w:firstLine="720"/>
        <w:jc w:val="both"/>
        <w:rPr>
          <w:sz w:val="22"/>
          <w:szCs w:val="22"/>
        </w:rPr>
      </w:pPr>
      <w:r w:rsidRPr="00927B3F">
        <w:rPr>
          <w:sz w:val="22"/>
          <w:szCs w:val="22"/>
        </w:rPr>
        <w:t xml:space="preserve">La Metodología para la presentación y negociación de proyectos de resolución en la Comisión de Asuntos Jurídicos y Políticos fue </w:t>
      </w:r>
      <w:r w:rsidR="0080138F">
        <w:rPr>
          <w:sz w:val="22"/>
          <w:szCs w:val="22"/>
        </w:rPr>
        <w:t xml:space="preserve">considerada y </w:t>
      </w:r>
      <w:r w:rsidRPr="00927B3F">
        <w:rPr>
          <w:sz w:val="22"/>
          <w:szCs w:val="22"/>
        </w:rPr>
        <w:t>aprobada</w:t>
      </w:r>
      <w:r w:rsidR="0088639F">
        <w:rPr>
          <w:sz w:val="22"/>
          <w:szCs w:val="22"/>
        </w:rPr>
        <w:t xml:space="preserve"> </w:t>
      </w:r>
      <w:r w:rsidR="00653762">
        <w:rPr>
          <w:sz w:val="22"/>
          <w:szCs w:val="22"/>
        </w:rPr>
        <w:t>en la sesión ordinaria de la CAJP de</w:t>
      </w:r>
      <w:r w:rsidR="0088639F">
        <w:rPr>
          <w:sz w:val="22"/>
          <w:szCs w:val="22"/>
        </w:rPr>
        <w:t>l 22 de febrero de 2024</w:t>
      </w:r>
      <w:r w:rsidR="00040068">
        <w:rPr>
          <w:sz w:val="22"/>
          <w:szCs w:val="22"/>
        </w:rPr>
        <w:t xml:space="preserve"> </w:t>
      </w:r>
      <w:hyperlink r:id="rId17" w:history="1">
        <w:r w:rsidR="00040068" w:rsidRPr="00927B3F">
          <w:rPr>
            <w:color w:val="3333FF"/>
            <w:sz w:val="22"/>
            <w:szCs w:val="22"/>
            <w:u w:val="single"/>
            <w:lang w:val="es-ES" w:eastAsia="es-ES"/>
          </w:rPr>
          <w:t>CP/CAJP-3771/24</w:t>
        </w:r>
      </w:hyperlink>
      <w:r w:rsidR="00040068" w:rsidRPr="00927B3F">
        <w:rPr>
          <w:sz w:val="22"/>
          <w:szCs w:val="22"/>
          <w:lang w:val="es-ES"/>
        </w:rPr>
        <w:t>.</w:t>
      </w:r>
      <w:r w:rsidR="0088639F">
        <w:rPr>
          <w:sz w:val="22"/>
          <w:szCs w:val="22"/>
        </w:rPr>
        <w:t xml:space="preserve"> </w:t>
      </w:r>
    </w:p>
    <w:p w14:paraId="2B2C31F1" w14:textId="77777777" w:rsidR="00040068" w:rsidRDefault="00040068" w:rsidP="00927B3F">
      <w:pPr>
        <w:ind w:firstLine="720"/>
        <w:jc w:val="both"/>
        <w:rPr>
          <w:sz w:val="22"/>
          <w:szCs w:val="22"/>
        </w:rPr>
      </w:pPr>
    </w:p>
    <w:p w14:paraId="33E0EE88" w14:textId="40365FE3" w:rsidR="00927B3F" w:rsidRPr="00927B3F" w:rsidRDefault="008B1906" w:rsidP="00927B3F">
      <w:pPr>
        <w:ind w:firstLine="720"/>
        <w:jc w:val="both"/>
        <w:rPr>
          <w:sz w:val="22"/>
          <w:szCs w:val="22"/>
          <w:lang w:val="es-ES"/>
        </w:rPr>
      </w:pPr>
      <w:r>
        <w:rPr>
          <w:sz w:val="22"/>
          <w:szCs w:val="22"/>
        </w:rPr>
        <w:t>Dicha metodología</w:t>
      </w:r>
      <w:r w:rsidR="0088639F">
        <w:rPr>
          <w:sz w:val="22"/>
          <w:szCs w:val="22"/>
        </w:rPr>
        <w:t xml:space="preserve"> también contiene un Calendario de Sesiones compatible con el Calendario de </w:t>
      </w:r>
      <w:r w:rsidR="00040068">
        <w:rPr>
          <w:sz w:val="22"/>
          <w:szCs w:val="22"/>
        </w:rPr>
        <w:t>Sesiones que hace parte del Plan de Trabajo</w:t>
      </w:r>
      <w:r w:rsidR="00927B3F" w:rsidRPr="00927B3F">
        <w:rPr>
          <w:sz w:val="22"/>
          <w:szCs w:val="22"/>
        </w:rPr>
        <w:t xml:space="preserve"> </w:t>
      </w:r>
      <w:r>
        <w:rPr>
          <w:sz w:val="22"/>
          <w:szCs w:val="22"/>
        </w:rPr>
        <w:t>de la CAJP.</w:t>
      </w:r>
    </w:p>
    <w:p w14:paraId="5D092F4B" w14:textId="77777777" w:rsidR="00864AAC" w:rsidRPr="008D46F5" w:rsidRDefault="00864AAC" w:rsidP="0017586F">
      <w:pPr>
        <w:jc w:val="both"/>
        <w:rPr>
          <w:sz w:val="22"/>
          <w:szCs w:val="22"/>
        </w:rPr>
      </w:pPr>
    </w:p>
    <w:p w14:paraId="44683EC4" w14:textId="77777777" w:rsidR="00864AAC" w:rsidRPr="008D46F5" w:rsidRDefault="00864AAC" w:rsidP="0017586F">
      <w:pPr>
        <w:jc w:val="both"/>
        <w:rPr>
          <w:sz w:val="22"/>
          <w:szCs w:val="22"/>
        </w:rPr>
      </w:pPr>
    </w:p>
    <w:p w14:paraId="6E3CBBF8" w14:textId="40C8ED8A" w:rsidR="00864AAC" w:rsidRPr="008D46F5" w:rsidRDefault="00864AAC" w:rsidP="0017586F">
      <w:pPr>
        <w:numPr>
          <w:ilvl w:val="0"/>
          <w:numId w:val="5"/>
        </w:numPr>
        <w:jc w:val="center"/>
        <w:outlineLvl w:val="0"/>
        <w:rPr>
          <w:b/>
          <w:bCs/>
          <w:sz w:val="22"/>
          <w:szCs w:val="22"/>
        </w:rPr>
      </w:pPr>
      <w:bookmarkStart w:id="14" w:name="_Toc161135756"/>
      <w:r w:rsidRPr="008D46F5">
        <w:rPr>
          <w:b/>
          <w:bCs/>
          <w:sz w:val="22"/>
          <w:szCs w:val="22"/>
        </w:rPr>
        <w:t xml:space="preserve">Presupuesto para el período </w:t>
      </w:r>
      <w:r w:rsidR="00A94772" w:rsidRPr="008D46F5">
        <w:rPr>
          <w:b/>
          <w:bCs/>
          <w:sz w:val="22"/>
          <w:szCs w:val="22"/>
        </w:rPr>
        <w:t>2023</w:t>
      </w:r>
      <w:r w:rsidRPr="008D46F5">
        <w:rPr>
          <w:b/>
          <w:bCs/>
          <w:sz w:val="22"/>
          <w:szCs w:val="22"/>
        </w:rPr>
        <w:t>-</w:t>
      </w:r>
      <w:r w:rsidR="00A94772" w:rsidRPr="008D46F5">
        <w:rPr>
          <w:b/>
          <w:bCs/>
          <w:sz w:val="22"/>
          <w:szCs w:val="22"/>
        </w:rPr>
        <w:t>2024</w:t>
      </w:r>
      <w:bookmarkEnd w:id="14"/>
    </w:p>
    <w:p w14:paraId="2B03FFF9" w14:textId="77777777" w:rsidR="00864AAC" w:rsidRPr="008D46F5" w:rsidRDefault="00864AAC" w:rsidP="0017586F">
      <w:pPr>
        <w:jc w:val="both"/>
        <w:rPr>
          <w:sz w:val="22"/>
          <w:szCs w:val="22"/>
        </w:rPr>
      </w:pPr>
    </w:p>
    <w:p w14:paraId="537FB611" w14:textId="414E5051" w:rsidR="00864AAC" w:rsidRPr="008D46F5" w:rsidRDefault="00864AAC" w:rsidP="0017586F">
      <w:pPr>
        <w:keepNext/>
        <w:jc w:val="both"/>
        <w:rPr>
          <w:sz w:val="22"/>
          <w:szCs w:val="22"/>
        </w:rPr>
      </w:pPr>
      <w:r w:rsidRPr="008D46F5">
        <w:rPr>
          <w:sz w:val="22"/>
          <w:szCs w:val="22"/>
        </w:rPr>
        <w:tab/>
        <w:t xml:space="preserve">La Asamblea General, a través de la resolución AG/RES. 2985 (LII-O/22), </w:t>
      </w:r>
      <w:r w:rsidR="00D31FD7" w:rsidRPr="008D46F5">
        <w:rPr>
          <w:sz w:val="22"/>
          <w:szCs w:val="22"/>
        </w:rPr>
        <w:t>“</w:t>
      </w:r>
      <w:r w:rsidRPr="008D46F5">
        <w:rPr>
          <w:sz w:val="22"/>
          <w:szCs w:val="22"/>
        </w:rPr>
        <w:t>Programa-presupuesto de la Organización para 2023</w:t>
      </w:r>
      <w:r w:rsidR="00D31FD7" w:rsidRPr="008D46F5">
        <w:rPr>
          <w:sz w:val="22"/>
          <w:szCs w:val="22"/>
        </w:rPr>
        <w:t>”</w:t>
      </w:r>
      <w:r w:rsidRPr="008D46F5">
        <w:rPr>
          <w:sz w:val="22"/>
          <w:szCs w:val="22"/>
        </w:rPr>
        <w:t>, aprobó la asignación de US$100.000 (cien mil dólares) para financiar las sesiones de la CAJP que se celebrarán en el año civil 2023.</w:t>
      </w:r>
    </w:p>
    <w:p w14:paraId="4A6E44CC" w14:textId="77777777" w:rsidR="00A94772" w:rsidRPr="008D46F5" w:rsidRDefault="00A94772" w:rsidP="0017586F">
      <w:pPr>
        <w:keepNext/>
        <w:jc w:val="both"/>
        <w:rPr>
          <w:sz w:val="22"/>
          <w:szCs w:val="22"/>
        </w:rPr>
      </w:pPr>
    </w:p>
    <w:p w14:paraId="548AD83C" w14:textId="56CB082B" w:rsidR="00C47B72" w:rsidRPr="008D46F5" w:rsidRDefault="00C47B72" w:rsidP="0017586F">
      <w:pPr>
        <w:keepNext/>
        <w:jc w:val="both"/>
        <w:rPr>
          <w:sz w:val="22"/>
          <w:szCs w:val="22"/>
        </w:rPr>
      </w:pPr>
      <w:r w:rsidRPr="008D46F5">
        <w:rPr>
          <w:sz w:val="22"/>
          <w:szCs w:val="22"/>
        </w:rPr>
        <w:tab/>
        <w:t xml:space="preserve">Al iniciar el término 2023-2024, la CAJP cuenta con un presupuesto de </w:t>
      </w:r>
      <w:r w:rsidR="00621EFC" w:rsidRPr="008D46F5">
        <w:rPr>
          <w:sz w:val="22"/>
          <w:szCs w:val="22"/>
        </w:rPr>
        <w:t xml:space="preserve">$19,017.07 </w:t>
      </w:r>
      <w:r w:rsidRPr="008D46F5">
        <w:rPr>
          <w:sz w:val="22"/>
          <w:szCs w:val="22"/>
        </w:rPr>
        <w:t>para las reuniones del segundo semestre de 2023</w:t>
      </w:r>
      <w:r w:rsidR="00621EFC" w:rsidRPr="008D46F5">
        <w:rPr>
          <w:sz w:val="22"/>
          <w:szCs w:val="22"/>
        </w:rPr>
        <w:t>, por lo tanto</w:t>
      </w:r>
      <w:r w:rsidR="00B802BE" w:rsidRPr="008D46F5">
        <w:rPr>
          <w:sz w:val="22"/>
          <w:szCs w:val="22"/>
        </w:rPr>
        <w:t>,</w:t>
      </w:r>
      <w:r w:rsidR="00621EFC" w:rsidRPr="008D46F5">
        <w:rPr>
          <w:sz w:val="22"/>
          <w:szCs w:val="22"/>
        </w:rPr>
        <w:t xml:space="preserve"> la Presidencia hará las gestiones correspondientes para solicitar fondos adicionales que permitan a la CAJP cumplir con sus mandatos</w:t>
      </w:r>
      <w:r w:rsidRPr="008D46F5">
        <w:rPr>
          <w:sz w:val="22"/>
          <w:szCs w:val="22"/>
        </w:rPr>
        <w:t>.</w:t>
      </w:r>
    </w:p>
    <w:p w14:paraId="476867C7" w14:textId="77777777" w:rsidR="00C47B72" w:rsidRPr="008D46F5" w:rsidRDefault="00C47B72" w:rsidP="0017586F">
      <w:pPr>
        <w:keepNext/>
        <w:jc w:val="both"/>
        <w:rPr>
          <w:sz w:val="22"/>
          <w:szCs w:val="22"/>
        </w:rPr>
      </w:pPr>
    </w:p>
    <w:p w14:paraId="51074BAF" w14:textId="6C19C0D0" w:rsidR="00A94772" w:rsidRPr="008D46F5" w:rsidRDefault="00A94772" w:rsidP="0017586F">
      <w:pPr>
        <w:keepNext/>
        <w:ind w:firstLine="720"/>
        <w:jc w:val="both"/>
        <w:rPr>
          <w:sz w:val="22"/>
          <w:szCs w:val="22"/>
        </w:rPr>
      </w:pPr>
      <w:r w:rsidRPr="008D46F5">
        <w:rPr>
          <w:sz w:val="22"/>
          <w:szCs w:val="22"/>
        </w:rPr>
        <w:t>La Asamblea General, a través de la resolución AG/RES. 3011 (LIII-O/23), “Programa-presupuesto de la Organización para 2024”, aprobó la asignación de US$105.000 (ciento cinco mil dólares) para financiar las sesiones de la CAJP que se celebrarán en el año civil 2024.</w:t>
      </w:r>
    </w:p>
    <w:p w14:paraId="6578965F" w14:textId="77777777" w:rsidR="00864AAC" w:rsidRPr="008D46F5" w:rsidRDefault="00864AAC" w:rsidP="0017586F">
      <w:pPr>
        <w:jc w:val="both"/>
        <w:rPr>
          <w:caps/>
          <w:sz w:val="22"/>
          <w:szCs w:val="22"/>
          <w:lang w:eastAsia="es-ES"/>
        </w:rPr>
      </w:pPr>
    </w:p>
    <w:p w14:paraId="0F449C5C" w14:textId="74099DEE" w:rsidR="002C692A" w:rsidRPr="008D46F5" w:rsidRDefault="002C692A" w:rsidP="0017586F">
      <w:pPr>
        <w:rPr>
          <w:caps/>
          <w:sz w:val="22"/>
          <w:szCs w:val="22"/>
          <w:lang w:eastAsia="es-ES"/>
        </w:rPr>
      </w:pPr>
    </w:p>
    <w:p w14:paraId="174A7F3B" w14:textId="0822E5EF" w:rsidR="00864AAC" w:rsidRPr="008D46F5" w:rsidRDefault="00864AAC" w:rsidP="0017586F">
      <w:pPr>
        <w:numPr>
          <w:ilvl w:val="0"/>
          <w:numId w:val="5"/>
        </w:numPr>
        <w:jc w:val="center"/>
        <w:outlineLvl w:val="0"/>
        <w:rPr>
          <w:b/>
          <w:bCs/>
          <w:sz w:val="22"/>
          <w:szCs w:val="22"/>
        </w:rPr>
      </w:pPr>
      <w:bookmarkStart w:id="15" w:name="_Toc161135757"/>
      <w:r w:rsidRPr="008D46F5">
        <w:rPr>
          <w:b/>
          <w:sz w:val="22"/>
          <w:szCs w:val="22"/>
        </w:rPr>
        <w:t>Alcance</w:t>
      </w:r>
      <w:bookmarkEnd w:id="15"/>
    </w:p>
    <w:p w14:paraId="1FFFB15C" w14:textId="77777777" w:rsidR="00864AAC" w:rsidRPr="008D46F5" w:rsidRDefault="00864AAC" w:rsidP="0017586F">
      <w:pPr>
        <w:rPr>
          <w:sz w:val="22"/>
          <w:szCs w:val="22"/>
        </w:rPr>
      </w:pPr>
    </w:p>
    <w:p w14:paraId="2F43CF5E" w14:textId="4E575995" w:rsidR="00864AAC" w:rsidRPr="008D46F5" w:rsidRDefault="00864AAC" w:rsidP="0017586F">
      <w:pPr>
        <w:ind w:firstLine="720"/>
        <w:jc w:val="both"/>
        <w:rPr>
          <w:sz w:val="22"/>
          <w:szCs w:val="22"/>
        </w:rPr>
      </w:pPr>
      <w:r w:rsidRPr="008D46F5">
        <w:rPr>
          <w:sz w:val="22"/>
          <w:szCs w:val="22"/>
        </w:rPr>
        <w:t xml:space="preserve">Los presentes Plan de Trabajo y Calendario de Sesiones servirán como marco general para las labores de la CAJP durante el período </w:t>
      </w:r>
      <w:r w:rsidR="00C47B72" w:rsidRPr="008D46F5">
        <w:rPr>
          <w:sz w:val="22"/>
          <w:szCs w:val="22"/>
        </w:rPr>
        <w:t>2023</w:t>
      </w:r>
      <w:r w:rsidRPr="008D46F5">
        <w:rPr>
          <w:sz w:val="22"/>
          <w:szCs w:val="22"/>
        </w:rPr>
        <w:t>-</w:t>
      </w:r>
      <w:r w:rsidR="00C47B72" w:rsidRPr="008D46F5">
        <w:rPr>
          <w:sz w:val="22"/>
          <w:szCs w:val="22"/>
        </w:rPr>
        <w:t>2024</w:t>
      </w:r>
      <w:r w:rsidRPr="008D46F5">
        <w:rPr>
          <w:sz w:val="22"/>
          <w:szCs w:val="22"/>
        </w:rPr>
        <w:t xml:space="preserve">. El texto de este documento no es definitivo, por lo que será posible incorporar las enmiendas y actualizaciones </w:t>
      </w:r>
      <w:r w:rsidR="00C47B72" w:rsidRPr="008D46F5">
        <w:rPr>
          <w:sz w:val="22"/>
          <w:szCs w:val="22"/>
        </w:rPr>
        <w:t xml:space="preserve">que la Presidencia y las delegaciones encuentren </w:t>
      </w:r>
      <w:r w:rsidRPr="008D46F5">
        <w:rPr>
          <w:sz w:val="22"/>
          <w:szCs w:val="22"/>
        </w:rPr>
        <w:t>necesarias, a fin de cumplir las tareas asignadas.</w:t>
      </w:r>
    </w:p>
    <w:p w14:paraId="5990BBE5" w14:textId="04D55B79" w:rsidR="00864AAC" w:rsidRPr="008D46F5" w:rsidRDefault="00864AAC" w:rsidP="0017586F">
      <w:pPr>
        <w:jc w:val="both"/>
        <w:rPr>
          <w:sz w:val="22"/>
          <w:szCs w:val="22"/>
        </w:rPr>
      </w:pPr>
      <w:r w:rsidRPr="008D46F5">
        <w:rPr>
          <w:sz w:val="22"/>
          <w:szCs w:val="22"/>
        </w:rPr>
        <w:tab/>
      </w:r>
    </w:p>
    <w:p w14:paraId="20851769" w14:textId="77777777" w:rsidR="00864AAC" w:rsidRPr="008D46F5" w:rsidRDefault="00864AAC" w:rsidP="0017586F">
      <w:pPr>
        <w:ind w:firstLine="720"/>
        <w:jc w:val="both"/>
        <w:rPr>
          <w:sz w:val="22"/>
          <w:szCs w:val="22"/>
        </w:rPr>
      </w:pPr>
      <w:r w:rsidRPr="008D46F5">
        <w:rPr>
          <w:sz w:val="22"/>
          <w:szCs w:val="22"/>
        </w:rPr>
        <w:t>La Presidencia agradece las sugerencias de los Estados Miembros y, de antemano, el apoyo de las Delegaciones para el cumplimiento de las responsabilidades asignadas a la CAJP por la Asamblea General y el Consejo Permanente.</w:t>
      </w:r>
    </w:p>
    <w:p w14:paraId="2CDFDB1B" w14:textId="77777777" w:rsidR="00864AAC" w:rsidRPr="008D46F5" w:rsidRDefault="00864AAC" w:rsidP="0017586F">
      <w:pPr>
        <w:jc w:val="both"/>
        <w:rPr>
          <w:sz w:val="22"/>
          <w:szCs w:val="22"/>
          <w:lang w:eastAsia="es-ES"/>
        </w:rPr>
      </w:pPr>
    </w:p>
    <w:p w14:paraId="124DC984" w14:textId="7F2F4BE1" w:rsidR="0053151B" w:rsidRPr="008D46F5" w:rsidRDefault="0053151B" w:rsidP="0017586F">
      <w:pPr>
        <w:rPr>
          <w:b/>
          <w:bCs/>
          <w:sz w:val="22"/>
          <w:szCs w:val="22"/>
        </w:rPr>
      </w:pPr>
    </w:p>
    <w:p w14:paraId="2959E8BC" w14:textId="29ADF99D" w:rsidR="00D60CA9" w:rsidRPr="008D46F5" w:rsidRDefault="00D60CA9" w:rsidP="0017586F">
      <w:pPr>
        <w:pStyle w:val="Heading1"/>
        <w:numPr>
          <w:ilvl w:val="0"/>
          <w:numId w:val="5"/>
        </w:numPr>
        <w:ind w:left="720" w:hanging="720"/>
        <w:rPr>
          <w:kern w:val="0"/>
        </w:rPr>
      </w:pPr>
      <w:bookmarkStart w:id="16" w:name="_Toc161135758"/>
      <w:r w:rsidRPr="008D46F5">
        <w:rPr>
          <w:kern w:val="0"/>
        </w:rPr>
        <w:t>Mandatos especiales emanados del Consejo Permanente</w:t>
      </w:r>
      <w:bookmarkEnd w:id="16"/>
    </w:p>
    <w:p w14:paraId="4D82A2DC" w14:textId="77777777" w:rsidR="00D60CA9" w:rsidRPr="008D46F5" w:rsidRDefault="00D60CA9" w:rsidP="0017586F">
      <w:pPr>
        <w:rPr>
          <w:sz w:val="22"/>
          <w:szCs w:val="22"/>
        </w:rPr>
      </w:pPr>
    </w:p>
    <w:p w14:paraId="2536BB12" w14:textId="71204C95" w:rsidR="00D60CA9" w:rsidRPr="008D46F5" w:rsidRDefault="00D60CA9" w:rsidP="0017586F">
      <w:pPr>
        <w:pStyle w:val="Heading2"/>
        <w:numPr>
          <w:ilvl w:val="0"/>
          <w:numId w:val="40"/>
        </w:numPr>
        <w:ind w:left="360"/>
        <w:jc w:val="both"/>
        <w:rPr>
          <w:rFonts w:cs="Times New Roman"/>
        </w:rPr>
      </w:pPr>
      <w:bookmarkStart w:id="17" w:name="_Toc161135759"/>
      <w:r w:rsidRPr="008D46F5">
        <w:rPr>
          <w:rFonts w:cs="Times New Roman"/>
        </w:rPr>
        <w:t>CP/RES. 1220 (2426/23)</w:t>
      </w:r>
      <w:r w:rsidR="00E63F87" w:rsidRPr="008D46F5">
        <w:rPr>
          <w:rFonts w:cs="Times New Roman"/>
        </w:rPr>
        <w:t>, “Recepción del informe de una investigación de las acusaciones relativas al Secretario General y las medidas adoptadas al respecto”</w:t>
      </w:r>
      <w:bookmarkEnd w:id="17"/>
    </w:p>
    <w:p w14:paraId="3FB367E6" w14:textId="77777777" w:rsidR="00D60CA9" w:rsidRPr="008D46F5" w:rsidRDefault="00D60CA9" w:rsidP="0017586F">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rPr>
          <w:sz w:val="22"/>
          <w:szCs w:val="22"/>
          <w:lang w:val="es-MX"/>
        </w:rPr>
      </w:pPr>
    </w:p>
    <w:p w14:paraId="60A5AB88" w14:textId="77777777" w:rsidR="00D60CA9" w:rsidRPr="008D46F5" w:rsidRDefault="00D60CA9" w:rsidP="0017586F">
      <w:pPr>
        <w:widowControl w:val="0"/>
        <w:tabs>
          <w:tab w:val="left" w:pos="720"/>
          <w:tab w:val="left" w:pos="1440"/>
          <w:tab w:val="left" w:pos="2160"/>
          <w:tab w:val="left" w:pos="2880"/>
          <w:tab w:val="left" w:pos="3600"/>
          <w:tab w:val="left" w:pos="4320"/>
          <w:tab w:val="left" w:pos="5760"/>
          <w:tab w:val="left" w:pos="6480"/>
          <w:tab w:val="left" w:pos="7200"/>
          <w:tab w:val="left" w:pos="7920"/>
        </w:tabs>
        <w:jc w:val="center"/>
        <w:rPr>
          <w:sz w:val="22"/>
          <w:szCs w:val="22"/>
          <w:lang w:val="es-MX"/>
        </w:rPr>
      </w:pPr>
      <w:r w:rsidRPr="008D46F5">
        <w:rPr>
          <w:sz w:val="22"/>
          <w:szCs w:val="22"/>
          <w:lang w:val="es-MX"/>
        </w:rPr>
        <w:t>(</w:t>
      </w:r>
      <w:r w:rsidRPr="008D46F5">
        <w:rPr>
          <w:sz w:val="22"/>
          <w:szCs w:val="22"/>
          <w:shd w:val="clear" w:color="auto" w:fill="FFFFFF"/>
          <w:lang w:val="es-ES"/>
        </w:rPr>
        <w:t>Aprobada por el Consejo Permanente en la sesión extraordinaria celebrada el 21 de abril de 2023</w:t>
      </w:r>
      <w:r w:rsidRPr="008D46F5">
        <w:rPr>
          <w:sz w:val="22"/>
          <w:szCs w:val="22"/>
          <w:lang w:val="es-MX"/>
        </w:rPr>
        <w:t>)</w:t>
      </w:r>
    </w:p>
    <w:p w14:paraId="4EB27D76" w14:textId="77777777" w:rsidR="00D60CA9" w:rsidRPr="008D46F5" w:rsidRDefault="00D60CA9" w:rsidP="0017586F">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rPr>
          <w:sz w:val="22"/>
          <w:szCs w:val="22"/>
          <w:lang w:val="es-MX"/>
        </w:rPr>
      </w:pPr>
    </w:p>
    <w:p w14:paraId="51C553F3" w14:textId="48D36A5F" w:rsidR="00D60CA9" w:rsidRPr="008D46F5" w:rsidRDefault="006545B0" w:rsidP="0017586F">
      <w:pPr>
        <w:widowControl w:val="0"/>
        <w:jc w:val="both"/>
        <w:rPr>
          <w:sz w:val="22"/>
          <w:szCs w:val="22"/>
          <w:lang w:val="es-MX"/>
        </w:rPr>
      </w:pPr>
      <w:r w:rsidRPr="008D46F5">
        <w:rPr>
          <w:sz w:val="22"/>
          <w:szCs w:val="22"/>
          <w:lang w:val="es-MX"/>
        </w:rPr>
        <w:t>6.</w:t>
      </w:r>
      <w:r w:rsidRPr="008D46F5">
        <w:rPr>
          <w:sz w:val="22"/>
          <w:szCs w:val="22"/>
          <w:lang w:val="es-MX"/>
        </w:rPr>
        <w:tab/>
      </w:r>
      <w:r w:rsidR="00D60CA9" w:rsidRPr="008D46F5">
        <w:rPr>
          <w:sz w:val="22"/>
          <w:szCs w:val="22"/>
          <w:lang w:val="es-MX"/>
        </w:rPr>
        <w:t>Encomendar a la Comisión de Asuntos Jurídicos y Políticos y a la Secretaría General que, en función de los recursos existentes, presente al Consejo Permanente, para su consideración y acción temprana, propuestas para la actualización del Código de Ética y del Reglamento de Personal de la Organización, incluida la Secretaría General, de conformidad con las recomendaciones contenidas en el informe de la investigación.</w:t>
      </w:r>
    </w:p>
    <w:p w14:paraId="76039F0B" w14:textId="77777777" w:rsidR="001C4EB3" w:rsidRPr="008D46F5" w:rsidRDefault="001C4EB3" w:rsidP="0017586F">
      <w:pPr>
        <w:jc w:val="both"/>
        <w:rPr>
          <w:color w:val="000000"/>
          <w:sz w:val="22"/>
          <w:szCs w:val="22"/>
        </w:rPr>
      </w:pPr>
    </w:p>
    <w:p w14:paraId="1D0A6C6F" w14:textId="7F26D1C2" w:rsidR="001C4EB3" w:rsidRPr="008D46F5" w:rsidRDefault="001C4EB3" w:rsidP="0017586F">
      <w:pPr>
        <w:jc w:val="both"/>
        <w:rPr>
          <w:color w:val="000000"/>
          <w:sz w:val="22"/>
          <w:szCs w:val="22"/>
        </w:rPr>
      </w:pPr>
      <w:r w:rsidRPr="008D46F5">
        <w:rPr>
          <w:b/>
          <w:bCs/>
          <w:color w:val="000000"/>
          <w:sz w:val="22"/>
          <w:szCs w:val="22"/>
        </w:rPr>
        <w:t>Nota de la Presidencia</w:t>
      </w:r>
      <w:r w:rsidR="0074389E" w:rsidRPr="008D46F5">
        <w:rPr>
          <w:b/>
          <w:bCs/>
          <w:color w:val="000000"/>
          <w:sz w:val="22"/>
          <w:szCs w:val="22"/>
        </w:rPr>
        <w:t>:</w:t>
      </w:r>
      <w:r w:rsidR="0074389E" w:rsidRPr="008D46F5">
        <w:rPr>
          <w:color w:val="000000"/>
          <w:sz w:val="22"/>
          <w:szCs w:val="22"/>
        </w:rPr>
        <w:t xml:space="preserve"> </w:t>
      </w:r>
      <w:r w:rsidRPr="008D46F5">
        <w:rPr>
          <w:color w:val="000000"/>
          <w:sz w:val="22"/>
          <w:szCs w:val="22"/>
        </w:rPr>
        <w:t>Sobre este mandato, cabe señalar que en la resolución AG/RES. 3011 (LIII-O/23) “Programa-Presupuesto de la organización para 2024”, aprobada por la Asamblea General con fecha 22 de junio de 2023, las letras h) e i) del numeral 5. “Recursos Humanos” de la resolución encomiendan a la Secretaría General elaborar una propuesta de actualización del Código de Ética, incluyendo: “un enfoque de género, definiciones claras sobre conductas a evaluar, normas de conducta claras del Secretario General y Secretario General Adjunto, procedimientos en casos de conflicto de interés en el marco de una investigación, definición de qué conductas pueden catalogarse en cada grado, así como cualquier otro asunto que se considere relevante…”.</w:t>
      </w:r>
    </w:p>
    <w:p w14:paraId="6C5EFA85" w14:textId="77777777" w:rsidR="0017586F" w:rsidRDefault="0017586F" w:rsidP="0017586F">
      <w:pPr>
        <w:jc w:val="both"/>
        <w:rPr>
          <w:color w:val="000000"/>
          <w:sz w:val="22"/>
          <w:szCs w:val="22"/>
        </w:rPr>
      </w:pPr>
    </w:p>
    <w:p w14:paraId="33EEABA7" w14:textId="32291031" w:rsidR="001C4EB3" w:rsidRPr="008D46F5" w:rsidRDefault="001C4EB3" w:rsidP="0017586F">
      <w:pPr>
        <w:jc w:val="both"/>
        <w:rPr>
          <w:color w:val="000000"/>
          <w:sz w:val="22"/>
          <w:szCs w:val="22"/>
        </w:rPr>
      </w:pPr>
      <w:r w:rsidRPr="008D46F5">
        <w:rPr>
          <w:color w:val="000000"/>
          <w:sz w:val="22"/>
          <w:szCs w:val="22"/>
        </w:rPr>
        <w:t>De igual forma, la resolución antedicha encomienda a la Comisión de Asuntos Administrativos y Presupuestarios CAAP “establecer el mecanismo que se considere adecuado para iniciar un proceso de valoración de la pertinencia de incluir en la normatividad de la Organización, incluidas las Normas Generales, manejo integral de casos y procedimientos de investigación, así como procesos disciplinarios aplicables al Secretario General y Secretario General Adjunto…”.</w:t>
      </w:r>
    </w:p>
    <w:p w14:paraId="663BEA86" w14:textId="77777777" w:rsidR="001C4EB3" w:rsidRPr="008D46F5" w:rsidRDefault="001C4EB3" w:rsidP="0017586F">
      <w:pPr>
        <w:jc w:val="both"/>
        <w:rPr>
          <w:color w:val="000000"/>
          <w:sz w:val="22"/>
          <w:szCs w:val="22"/>
        </w:rPr>
      </w:pPr>
      <w:r w:rsidRPr="008D46F5">
        <w:rPr>
          <w:color w:val="000000"/>
          <w:sz w:val="22"/>
          <w:szCs w:val="22"/>
        </w:rPr>
        <w:t>Es preciso señalar que los resultados de los mandatos establecidos en la resolución “Programa-Presupuesto de la organización para 2024”, deben ser presentados durante el primer trimestre del año 2024.</w:t>
      </w:r>
    </w:p>
    <w:p w14:paraId="5850E333" w14:textId="77777777" w:rsidR="0017586F" w:rsidRDefault="0017586F" w:rsidP="0017586F">
      <w:pPr>
        <w:jc w:val="both"/>
        <w:rPr>
          <w:color w:val="000000"/>
          <w:sz w:val="22"/>
          <w:szCs w:val="22"/>
        </w:rPr>
      </w:pPr>
      <w:bookmarkStart w:id="18" w:name="_1fob9te" w:colFirst="0" w:colLast="0"/>
      <w:bookmarkEnd w:id="18"/>
    </w:p>
    <w:p w14:paraId="23A1141D" w14:textId="6E65F40F" w:rsidR="001C4EB3" w:rsidRPr="008D46F5" w:rsidRDefault="001C4EB3" w:rsidP="0017586F">
      <w:pPr>
        <w:jc w:val="both"/>
        <w:rPr>
          <w:color w:val="000000"/>
          <w:sz w:val="22"/>
          <w:szCs w:val="22"/>
        </w:rPr>
      </w:pPr>
      <w:r w:rsidRPr="008D46F5">
        <w:rPr>
          <w:color w:val="000000"/>
          <w:sz w:val="22"/>
          <w:szCs w:val="22"/>
        </w:rPr>
        <w:t>Considerando que el mandato establecido en la AG/RES. 3011 (LIII-O/23) versa sobre prácticamente los mismos puntos encomendados por el Consejo Permanente a la CAJP, que se origina en un órgano superior, es posterior a la resolución del Consejo, y cuenta con plazos determinados, se sugiere esperar los resultados del mandato establecido por la Asamblea General para analizar las condiciones en las que podría ser abordado el mandato del Consejo Permanente, de ser necesario.</w:t>
      </w:r>
    </w:p>
    <w:p w14:paraId="3E407561" w14:textId="77777777" w:rsidR="00D60CA9" w:rsidRPr="008D46F5" w:rsidRDefault="00D60CA9" w:rsidP="0017586F">
      <w:pPr>
        <w:rPr>
          <w:sz w:val="22"/>
          <w:szCs w:val="22"/>
          <w:lang w:val="es-MX"/>
        </w:rPr>
      </w:pPr>
    </w:p>
    <w:p w14:paraId="6280EF9D" w14:textId="77777777" w:rsidR="00D60CA9" w:rsidRPr="008D46F5" w:rsidRDefault="00D60CA9" w:rsidP="0017586F">
      <w:pPr>
        <w:rPr>
          <w:sz w:val="22"/>
          <w:szCs w:val="22"/>
        </w:rPr>
      </w:pPr>
    </w:p>
    <w:p w14:paraId="09383888" w14:textId="77777777" w:rsidR="008D46F5" w:rsidRPr="008D46F5" w:rsidRDefault="008D46F5" w:rsidP="0017586F">
      <w:pPr>
        <w:rPr>
          <w:b/>
          <w:bCs/>
          <w:kern w:val="32"/>
          <w:sz w:val="22"/>
          <w:szCs w:val="22"/>
        </w:rPr>
      </w:pPr>
      <w:r w:rsidRPr="008D46F5">
        <w:br w:type="page"/>
      </w:r>
    </w:p>
    <w:p w14:paraId="20BF23C1" w14:textId="2FFC9DA3" w:rsidR="00864AAC" w:rsidRPr="008D46F5" w:rsidRDefault="00864AAC" w:rsidP="0017586F">
      <w:pPr>
        <w:pStyle w:val="Heading1"/>
        <w:numPr>
          <w:ilvl w:val="0"/>
          <w:numId w:val="5"/>
        </w:numPr>
        <w:ind w:left="720" w:hanging="720"/>
        <w:rPr>
          <w:kern w:val="0"/>
        </w:rPr>
      </w:pPr>
      <w:bookmarkStart w:id="19" w:name="_Toc161135760"/>
      <w:r w:rsidRPr="008D46F5">
        <w:lastRenderedPageBreak/>
        <w:t xml:space="preserve">Mandatos emanados del quincuagésimo segundo período ordinario de sesiones de la Asamblea General para ser considerados por la CAJP durante el período </w:t>
      </w:r>
      <w:r w:rsidR="00E553FE" w:rsidRPr="008D46F5">
        <w:t xml:space="preserve">2023 </w:t>
      </w:r>
      <w:r w:rsidRPr="008D46F5">
        <w:t>-</w:t>
      </w:r>
      <w:r w:rsidR="00E553FE" w:rsidRPr="008D46F5">
        <w:t>2024</w:t>
      </w:r>
      <w:bookmarkEnd w:id="19"/>
    </w:p>
    <w:p w14:paraId="5FCB7888" w14:textId="77777777" w:rsidR="00864AAC" w:rsidRPr="008D46F5" w:rsidRDefault="00864AAC" w:rsidP="0017586F">
      <w:pPr>
        <w:rPr>
          <w:sz w:val="22"/>
          <w:szCs w:val="22"/>
        </w:rPr>
      </w:pPr>
    </w:p>
    <w:p w14:paraId="1BDBD5F2" w14:textId="77777777" w:rsidR="00864AAC" w:rsidRPr="008D46F5" w:rsidRDefault="00864AAC" w:rsidP="0017586F">
      <w:pPr>
        <w:rPr>
          <w:sz w:val="22"/>
          <w:szCs w:val="22"/>
        </w:rPr>
      </w:pPr>
    </w:p>
    <w:p w14:paraId="5BAB64E7" w14:textId="64343910" w:rsidR="00864AAC" w:rsidRPr="008D46F5" w:rsidRDefault="00864AAC" w:rsidP="0017586F">
      <w:pPr>
        <w:pStyle w:val="Heading2"/>
        <w:numPr>
          <w:ilvl w:val="0"/>
          <w:numId w:val="41"/>
        </w:numPr>
        <w:rPr>
          <w:rFonts w:cs="Times New Roman"/>
          <w:bCs/>
        </w:rPr>
      </w:pPr>
      <w:bookmarkStart w:id="20" w:name="_Toc161135761"/>
      <w:r w:rsidRPr="008D46F5">
        <w:rPr>
          <w:rFonts w:cs="Times New Roman"/>
          <w:bCs/>
        </w:rPr>
        <w:t xml:space="preserve">AG/RES. 2989 (LII-O/22), </w:t>
      </w:r>
      <w:r w:rsidR="00D31FD7" w:rsidRPr="008D46F5">
        <w:rPr>
          <w:rFonts w:cs="Times New Roman"/>
          <w:bCs/>
        </w:rPr>
        <w:t>“</w:t>
      </w:r>
      <w:r w:rsidRPr="008D46F5">
        <w:rPr>
          <w:rFonts w:cs="Times New Roman"/>
          <w:bCs/>
        </w:rPr>
        <w:t>Fortalecimiento de la democracia</w:t>
      </w:r>
      <w:r w:rsidR="00D31FD7" w:rsidRPr="008D46F5">
        <w:rPr>
          <w:rFonts w:cs="Times New Roman"/>
          <w:bCs/>
        </w:rPr>
        <w:t>”</w:t>
      </w:r>
      <w:bookmarkEnd w:id="20"/>
    </w:p>
    <w:p w14:paraId="5428ACB3" w14:textId="77777777" w:rsidR="008F405E" w:rsidRPr="008D46F5" w:rsidRDefault="008F405E" w:rsidP="0017586F">
      <w:pPr>
        <w:jc w:val="center"/>
        <w:outlineLvl w:val="0"/>
        <w:rPr>
          <w:sz w:val="22"/>
          <w:szCs w:val="22"/>
        </w:rPr>
      </w:pPr>
    </w:p>
    <w:p w14:paraId="3458D5E1" w14:textId="2473B398" w:rsidR="00864AAC" w:rsidRPr="008D46F5" w:rsidRDefault="00E553FE" w:rsidP="0017586F">
      <w:pPr>
        <w:keepNext/>
        <w:jc w:val="both"/>
        <w:rPr>
          <w:sz w:val="22"/>
          <w:szCs w:val="22"/>
          <w:u w:val="single"/>
        </w:rPr>
      </w:pPr>
      <w:r w:rsidRPr="008D46F5">
        <w:rPr>
          <w:sz w:val="22"/>
          <w:szCs w:val="22"/>
        </w:rPr>
        <w:t>viii.</w:t>
      </w:r>
      <w:r w:rsidRPr="008D46F5">
        <w:rPr>
          <w:sz w:val="22"/>
          <w:szCs w:val="22"/>
        </w:rPr>
        <w:tab/>
      </w:r>
      <w:r w:rsidR="00864AAC" w:rsidRPr="008D46F5">
        <w:rPr>
          <w:sz w:val="22"/>
          <w:szCs w:val="22"/>
          <w:u w:val="single"/>
        </w:rPr>
        <w:t>La protección del consumidor en las Américas</w:t>
      </w:r>
    </w:p>
    <w:p w14:paraId="46A62AB1" w14:textId="77777777" w:rsidR="008F405E" w:rsidRPr="008D46F5" w:rsidRDefault="008F405E" w:rsidP="0017586F">
      <w:pPr>
        <w:keepNext/>
        <w:jc w:val="both"/>
        <w:rPr>
          <w:sz w:val="22"/>
          <w:szCs w:val="22"/>
          <w:u w:val="single"/>
        </w:rPr>
      </w:pPr>
    </w:p>
    <w:p w14:paraId="5C9D42DD" w14:textId="77777777" w:rsidR="00FB1A78" w:rsidRPr="008D46F5" w:rsidRDefault="00864AAC" w:rsidP="0017586F">
      <w:pPr>
        <w:numPr>
          <w:ilvl w:val="0"/>
          <w:numId w:val="19"/>
        </w:numPr>
        <w:autoSpaceDE w:val="0"/>
        <w:autoSpaceDN w:val="0"/>
        <w:adjustRightInd w:val="0"/>
        <w:ind w:left="720" w:hanging="360"/>
        <w:jc w:val="both"/>
        <w:rPr>
          <w:b/>
          <w:bCs/>
          <w:sz w:val="22"/>
          <w:szCs w:val="22"/>
        </w:rPr>
      </w:pPr>
      <w:r w:rsidRPr="008D46F5">
        <w:rPr>
          <w:sz w:val="22"/>
          <w:szCs w:val="22"/>
        </w:rPr>
        <w:t xml:space="preserve">Solicitar a la Red Consumo Seguro y Salud (RCSS) de la OEA que elabore un informe con las medidas que se han adoptado para proteger la salud y la seguridad de los consumidores en el período 2021-2022. </w:t>
      </w:r>
    </w:p>
    <w:p w14:paraId="4697B884" w14:textId="77777777" w:rsidR="00FB1A78" w:rsidRPr="008D46F5" w:rsidRDefault="00FB1A78" w:rsidP="0017586F">
      <w:pPr>
        <w:autoSpaceDE w:val="0"/>
        <w:autoSpaceDN w:val="0"/>
        <w:adjustRightInd w:val="0"/>
        <w:ind w:left="1080"/>
        <w:jc w:val="both"/>
        <w:rPr>
          <w:sz w:val="22"/>
          <w:szCs w:val="22"/>
        </w:rPr>
      </w:pPr>
    </w:p>
    <w:p w14:paraId="4F11DDF9" w14:textId="40902633" w:rsidR="00864AAC" w:rsidRPr="00FA189C" w:rsidRDefault="00864AAC" w:rsidP="0017586F">
      <w:pPr>
        <w:autoSpaceDE w:val="0"/>
        <w:autoSpaceDN w:val="0"/>
        <w:adjustRightInd w:val="0"/>
        <w:ind w:firstLine="720"/>
        <w:jc w:val="both"/>
        <w:rPr>
          <w:b/>
          <w:bCs/>
          <w:sz w:val="22"/>
          <w:szCs w:val="22"/>
          <w:lang w:val="es-US"/>
        </w:rPr>
      </w:pPr>
      <w:r w:rsidRPr="00FA189C">
        <w:rPr>
          <w:b/>
          <w:sz w:val="22"/>
          <w:szCs w:val="22"/>
          <w:lang w:val="es-US"/>
        </w:rPr>
        <w:t xml:space="preserve">Nota: informe temático/especial </w:t>
      </w:r>
      <w:r w:rsidR="00F04DF0" w:rsidRPr="00FA189C">
        <w:rPr>
          <w:b/>
          <w:sz w:val="22"/>
          <w:szCs w:val="22"/>
          <w:lang w:val="es-US"/>
        </w:rPr>
        <w:t xml:space="preserve">– </w:t>
      </w:r>
      <w:r w:rsidR="00E7720C" w:rsidRPr="00FA189C">
        <w:rPr>
          <w:b/>
          <w:sz w:val="22"/>
          <w:szCs w:val="22"/>
          <w:lang w:val="es-US"/>
        </w:rPr>
        <w:t xml:space="preserve">Sesión </w:t>
      </w:r>
      <w:r w:rsidR="00A23C47">
        <w:rPr>
          <w:b/>
          <w:sz w:val="22"/>
          <w:szCs w:val="22"/>
          <w:lang w:val="es-US"/>
        </w:rPr>
        <w:t xml:space="preserve">Ordinaria </w:t>
      </w:r>
      <w:r w:rsidR="00E7720C" w:rsidRPr="00FA189C">
        <w:rPr>
          <w:b/>
          <w:sz w:val="22"/>
          <w:szCs w:val="22"/>
          <w:lang w:val="es-US"/>
        </w:rPr>
        <w:t>CAJP</w:t>
      </w:r>
      <w:r w:rsidR="00E7720C">
        <w:rPr>
          <w:b/>
          <w:sz w:val="22"/>
          <w:szCs w:val="22"/>
          <w:lang w:val="es-US"/>
        </w:rPr>
        <w:t xml:space="preserve"> </w:t>
      </w:r>
      <w:r w:rsidR="00A23C47">
        <w:rPr>
          <w:b/>
          <w:sz w:val="22"/>
          <w:szCs w:val="22"/>
          <w:lang w:val="es-US"/>
        </w:rPr>
        <w:t xml:space="preserve">- </w:t>
      </w:r>
      <w:r w:rsidR="00F04DF0" w:rsidRPr="00FA189C">
        <w:rPr>
          <w:b/>
          <w:sz w:val="22"/>
          <w:szCs w:val="22"/>
          <w:lang w:val="es-US"/>
        </w:rPr>
        <w:t>25 de enero de 2024</w:t>
      </w:r>
    </w:p>
    <w:p w14:paraId="7B7D6D00" w14:textId="77777777" w:rsidR="00864AAC" w:rsidRPr="00FA189C" w:rsidRDefault="00864AAC" w:rsidP="0017586F">
      <w:pPr>
        <w:contextualSpacing/>
        <w:rPr>
          <w:b/>
          <w:bCs/>
          <w:sz w:val="22"/>
          <w:szCs w:val="22"/>
          <w:lang w:val="es-US"/>
        </w:rPr>
      </w:pPr>
    </w:p>
    <w:p w14:paraId="651FE800" w14:textId="77777777" w:rsidR="00BF4EF4" w:rsidRPr="00FA189C" w:rsidRDefault="00BF4EF4" w:rsidP="0017586F">
      <w:pPr>
        <w:rPr>
          <w:rFonts w:eastAsia="Calibri"/>
          <w:color w:val="000000"/>
          <w:sz w:val="22"/>
          <w:szCs w:val="22"/>
          <w:lang w:val="es-US" w:eastAsia="es-MX"/>
        </w:rPr>
      </w:pPr>
    </w:p>
    <w:p w14:paraId="023547AB" w14:textId="25575798" w:rsidR="00864AAC" w:rsidRPr="008D46F5" w:rsidRDefault="00864AAC" w:rsidP="0017586F">
      <w:pPr>
        <w:pStyle w:val="Heading2"/>
        <w:numPr>
          <w:ilvl w:val="0"/>
          <w:numId w:val="41"/>
        </w:numPr>
        <w:rPr>
          <w:rFonts w:eastAsia="Arial Unicode MS" w:cs="Times New Roman"/>
          <w:bCs/>
        </w:rPr>
      </w:pPr>
      <w:bookmarkStart w:id="21" w:name="_Toc161135762"/>
      <w:r w:rsidRPr="008D46F5">
        <w:rPr>
          <w:rFonts w:cs="Times New Roman"/>
          <w:bCs/>
          <w:color w:val="000000"/>
        </w:rPr>
        <w:t xml:space="preserve">AG/RES. 2990 (LII-O/22), </w:t>
      </w:r>
      <w:r w:rsidR="00D31FD7" w:rsidRPr="008D46F5">
        <w:rPr>
          <w:rFonts w:cs="Times New Roman"/>
          <w:bCs/>
        </w:rPr>
        <w:t>“</w:t>
      </w:r>
      <w:r w:rsidRPr="008D46F5">
        <w:rPr>
          <w:rFonts w:cs="Times New Roman"/>
          <w:bCs/>
        </w:rPr>
        <w:t>Derecho internacional</w:t>
      </w:r>
      <w:r w:rsidR="00D31FD7" w:rsidRPr="008D46F5">
        <w:rPr>
          <w:rFonts w:cs="Times New Roman"/>
          <w:bCs/>
        </w:rPr>
        <w:t>”</w:t>
      </w:r>
      <w:bookmarkEnd w:id="21"/>
    </w:p>
    <w:p w14:paraId="510B2A2C" w14:textId="77777777" w:rsidR="00864AAC" w:rsidRPr="008D46F5" w:rsidRDefault="00864AAC" w:rsidP="0017586F">
      <w:pPr>
        <w:autoSpaceDE w:val="0"/>
        <w:autoSpaceDN w:val="0"/>
        <w:adjustRightInd w:val="0"/>
        <w:rPr>
          <w:rFonts w:eastAsia="Arial Unicode MS"/>
          <w:sz w:val="22"/>
          <w:szCs w:val="22"/>
          <w:lang w:eastAsia="es-MX"/>
        </w:rPr>
      </w:pPr>
    </w:p>
    <w:p w14:paraId="772FDE66" w14:textId="6668578A" w:rsidR="00864AAC" w:rsidRPr="008D46F5" w:rsidRDefault="00E553FE" w:rsidP="0017586F">
      <w:pPr>
        <w:contextualSpacing/>
        <w:jc w:val="both"/>
        <w:rPr>
          <w:rFonts w:eastAsia="Calibri"/>
          <w:sz w:val="22"/>
          <w:szCs w:val="22"/>
          <w:u w:val="single"/>
        </w:rPr>
      </w:pPr>
      <w:r w:rsidRPr="008D46F5">
        <w:rPr>
          <w:sz w:val="22"/>
          <w:szCs w:val="22"/>
        </w:rPr>
        <w:t>ix.</w:t>
      </w:r>
      <w:r w:rsidRPr="008D46F5">
        <w:rPr>
          <w:sz w:val="22"/>
          <w:szCs w:val="22"/>
        </w:rPr>
        <w:tab/>
      </w:r>
      <w:r w:rsidR="00864AAC" w:rsidRPr="008D46F5">
        <w:rPr>
          <w:sz w:val="22"/>
          <w:szCs w:val="22"/>
          <w:u w:val="single"/>
        </w:rPr>
        <w:t>Derecho internacional privado</w:t>
      </w:r>
    </w:p>
    <w:p w14:paraId="0273D9C2" w14:textId="77777777" w:rsidR="00864AAC" w:rsidRPr="008D46F5" w:rsidRDefault="00864AAC" w:rsidP="0017586F">
      <w:pPr>
        <w:jc w:val="both"/>
        <w:rPr>
          <w:rFonts w:eastAsia="Calibri"/>
          <w:bCs/>
          <w:sz w:val="22"/>
          <w:szCs w:val="22"/>
        </w:rPr>
      </w:pPr>
    </w:p>
    <w:p w14:paraId="78C68EFD" w14:textId="77777777" w:rsidR="00FB1A78" w:rsidRPr="008D46F5" w:rsidRDefault="00864AAC" w:rsidP="0017586F">
      <w:pPr>
        <w:numPr>
          <w:ilvl w:val="0"/>
          <w:numId w:val="15"/>
        </w:numPr>
        <w:contextualSpacing/>
        <w:jc w:val="both"/>
        <w:rPr>
          <w:rFonts w:eastAsia="Calibri"/>
          <w:b/>
          <w:bCs/>
          <w:sz w:val="22"/>
          <w:szCs w:val="22"/>
        </w:rPr>
      </w:pPr>
      <w:r w:rsidRPr="008D46F5">
        <w:rPr>
          <w:sz w:val="22"/>
          <w:szCs w:val="22"/>
        </w:rPr>
        <w:t xml:space="preserve">Solicitar a la CAJP que celebre una nueva sesión extraordinaria en la que se sigan discutiendo estrategias para que la Organización continúe sus actividades en materia de codificación y desarrollo progresivo del derecho internacional privado y las fortalezca, así como para evaluar las propuestas concretas contenidas en el documento </w:t>
      </w:r>
      <w:hyperlink r:id="rId18" w:history="1">
        <w:r w:rsidRPr="008D46F5">
          <w:rPr>
            <w:color w:val="3333FF"/>
            <w:sz w:val="22"/>
            <w:szCs w:val="22"/>
            <w:u w:val="single"/>
          </w:rPr>
          <w:t>CP/CAJP-3667/22</w:t>
        </w:r>
      </w:hyperlink>
      <w:r w:rsidRPr="008D46F5">
        <w:rPr>
          <w:sz w:val="22"/>
          <w:szCs w:val="22"/>
        </w:rPr>
        <w:t xml:space="preserve"> preparado por el Departamento de Derecho Internacional y las que decidan presentar los Estados Miembros. </w:t>
      </w:r>
    </w:p>
    <w:p w14:paraId="3EF53007" w14:textId="77777777" w:rsidR="00FB1A78" w:rsidRPr="008D46F5" w:rsidRDefault="00FB1A78" w:rsidP="0017586F">
      <w:pPr>
        <w:ind w:left="720"/>
        <w:contextualSpacing/>
        <w:jc w:val="both"/>
        <w:rPr>
          <w:rFonts w:eastAsia="Calibri"/>
          <w:b/>
          <w:bCs/>
          <w:sz w:val="22"/>
          <w:szCs w:val="22"/>
        </w:rPr>
      </w:pPr>
    </w:p>
    <w:p w14:paraId="31758DC4" w14:textId="38F5892D" w:rsidR="00864AAC" w:rsidRPr="008D46F5" w:rsidRDefault="00864AAC" w:rsidP="0017586F">
      <w:pPr>
        <w:ind w:left="720"/>
        <w:contextualSpacing/>
        <w:jc w:val="both"/>
        <w:rPr>
          <w:rFonts w:eastAsia="Calibri"/>
          <w:b/>
          <w:bCs/>
          <w:sz w:val="22"/>
          <w:szCs w:val="22"/>
        </w:rPr>
      </w:pPr>
      <w:r w:rsidRPr="008D46F5">
        <w:rPr>
          <w:b/>
          <w:sz w:val="22"/>
          <w:szCs w:val="22"/>
        </w:rPr>
        <w:t>Nota: evento especial</w:t>
      </w:r>
      <w:r w:rsidR="00F04DF0">
        <w:rPr>
          <w:b/>
          <w:sz w:val="22"/>
          <w:szCs w:val="22"/>
        </w:rPr>
        <w:t xml:space="preserve"> – </w:t>
      </w:r>
      <w:r w:rsidR="00A23C47">
        <w:rPr>
          <w:b/>
          <w:sz w:val="22"/>
          <w:szCs w:val="22"/>
        </w:rPr>
        <w:t xml:space="preserve">Sesión Extraordinaria CAJP - </w:t>
      </w:r>
      <w:r w:rsidR="00F04DF0">
        <w:rPr>
          <w:b/>
          <w:sz w:val="22"/>
          <w:szCs w:val="22"/>
        </w:rPr>
        <w:t>1 de febrero de 2024</w:t>
      </w:r>
    </w:p>
    <w:p w14:paraId="7963B287" w14:textId="77777777" w:rsidR="002C15B7" w:rsidRPr="008D46F5" w:rsidRDefault="002C15B7" w:rsidP="0017586F">
      <w:pPr>
        <w:rPr>
          <w:sz w:val="22"/>
          <w:szCs w:val="22"/>
          <w:highlight w:val="yellow"/>
          <w:u w:val="single"/>
          <w:lang w:val="es-MX"/>
        </w:rPr>
      </w:pPr>
    </w:p>
    <w:p w14:paraId="00C23683" w14:textId="53D92939" w:rsidR="00864AAC" w:rsidRPr="008D46F5" w:rsidRDefault="002C15B7" w:rsidP="0017586F">
      <w:pPr>
        <w:rPr>
          <w:rFonts w:eastAsia="Calibri"/>
          <w:sz w:val="22"/>
          <w:szCs w:val="22"/>
          <w:u w:val="single"/>
        </w:rPr>
      </w:pPr>
      <w:r w:rsidRPr="008D46F5">
        <w:rPr>
          <w:sz w:val="22"/>
          <w:szCs w:val="22"/>
        </w:rPr>
        <w:t>x.</w:t>
      </w:r>
      <w:r w:rsidRPr="008D46F5">
        <w:rPr>
          <w:sz w:val="22"/>
          <w:szCs w:val="22"/>
        </w:rPr>
        <w:tab/>
      </w:r>
      <w:r w:rsidRPr="008D46F5">
        <w:rPr>
          <w:sz w:val="22"/>
          <w:szCs w:val="22"/>
          <w:u w:val="single"/>
        </w:rPr>
        <w:t>Promoción y respeto del derecho humanitario internacional</w:t>
      </w:r>
    </w:p>
    <w:p w14:paraId="5730876E" w14:textId="77777777" w:rsidR="002C15B7" w:rsidRPr="008D46F5" w:rsidRDefault="002C15B7" w:rsidP="0017586F">
      <w:pPr>
        <w:rPr>
          <w:color w:val="000000"/>
          <w:sz w:val="22"/>
          <w:szCs w:val="22"/>
          <w:highlight w:val="yellow"/>
          <w:lang w:val="es-MX"/>
        </w:rPr>
      </w:pPr>
    </w:p>
    <w:p w14:paraId="3EEC5FE3" w14:textId="77777777" w:rsidR="00FB1A78" w:rsidRPr="008D46F5" w:rsidRDefault="002C15B7" w:rsidP="0017586F">
      <w:pPr>
        <w:pStyle w:val="ListParagraph"/>
        <w:numPr>
          <w:ilvl w:val="0"/>
          <w:numId w:val="23"/>
        </w:numPr>
        <w:jc w:val="both"/>
        <w:rPr>
          <w:b/>
          <w:sz w:val="22"/>
          <w:szCs w:val="22"/>
          <w:lang w:val="es-MX"/>
        </w:rPr>
      </w:pPr>
      <w:r w:rsidRPr="008D46F5">
        <w:rPr>
          <w:color w:val="000000"/>
          <w:sz w:val="22"/>
          <w:szCs w:val="22"/>
          <w:lang w:val="es-MX"/>
        </w:rPr>
        <w:t xml:space="preserve">Solicitar a la Secretaría General que, a través del Departamento de Derecho Internacional y en coordinación con el CICR, organice, en el marco de la CAJP, un curso dirigido a los Estados Miembros, funcionarios de la Organización y el público en general, con el objeto de promover el conocimiento y respeto del derecho internacional humanitario y de los instrumentos regionales relacionados, incluidas las medidas para su efectiva implementación. </w:t>
      </w:r>
    </w:p>
    <w:p w14:paraId="565045B1" w14:textId="77777777" w:rsidR="006034C6" w:rsidRDefault="006034C6" w:rsidP="0017586F">
      <w:pPr>
        <w:pStyle w:val="ListParagraph"/>
        <w:jc w:val="both"/>
        <w:rPr>
          <w:b/>
          <w:sz w:val="22"/>
          <w:szCs w:val="22"/>
          <w:lang w:val="es-MX"/>
        </w:rPr>
      </w:pPr>
    </w:p>
    <w:p w14:paraId="35B202CD" w14:textId="123FA4F8" w:rsidR="00864AAC" w:rsidRPr="00FA189C" w:rsidRDefault="002C15B7" w:rsidP="0017586F">
      <w:pPr>
        <w:pStyle w:val="ListParagraph"/>
        <w:jc w:val="both"/>
        <w:rPr>
          <w:b/>
          <w:sz w:val="22"/>
          <w:szCs w:val="22"/>
          <w:lang w:val="pt-BR"/>
        </w:rPr>
      </w:pPr>
      <w:r w:rsidRPr="00FA189C">
        <w:rPr>
          <w:b/>
          <w:sz w:val="22"/>
          <w:szCs w:val="22"/>
          <w:lang w:val="pt-BR"/>
        </w:rPr>
        <w:t>Nota: evento especial</w:t>
      </w:r>
      <w:r w:rsidR="00F04DF0" w:rsidRPr="00FA189C">
        <w:rPr>
          <w:b/>
          <w:sz w:val="22"/>
          <w:szCs w:val="22"/>
          <w:lang w:val="pt-BR"/>
        </w:rPr>
        <w:t xml:space="preserve"> – </w:t>
      </w:r>
      <w:r w:rsidR="00A23C47">
        <w:rPr>
          <w:b/>
          <w:sz w:val="22"/>
          <w:szCs w:val="22"/>
          <w:lang w:val="pt-BR"/>
        </w:rPr>
        <w:t>Curso CAJP</w:t>
      </w:r>
      <w:r w:rsidR="004E2EA9">
        <w:rPr>
          <w:b/>
          <w:sz w:val="22"/>
          <w:szCs w:val="22"/>
          <w:lang w:val="pt-BR"/>
        </w:rPr>
        <w:t>/</w:t>
      </w:r>
      <w:r w:rsidR="00A23C47">
        <w:rPr>
          <w:b/>
          <w:sz w:val="22"/>
          <w:szCs w:val="22"/>
          <w:lang w:val="pt-BR"/>
        </w:rPr>
        <w:t>CICR</w:t>
      </w:r>
      <w:r w:rsidR="004E2EA9">
        <w:rPr>
          <w:b/>
          <w:sz w:val="22"/>
          <w:szCs w:val="22"/>
          <w:lang w:val="pt-BR"/>
        </w:rPr>
        <w:t xml:space="preserve"> - </w:t>
      </w:r>
      <w:r w:rsidR="00F04DF0" w:rsidRPr="00FA189C">
        <w:rPr>
          <w:b/>
          <w:sz w:val="22"/>
          <w:szCs w:val="22"/>
          <w:lang w:val="pt-BR"/>
        </w:rPr>
        <w:t>16 de n</w:t>
      </w:r>
      <w:r w:rsidR="00F04DF0">
        <w:rPr>
          <w:b/>
          <w:sz w:val="22"/>
          <w:szCs w:val="22"/>
          <w:lang w:val="pt-BR"/>
        </w:rPr>
        <w:t>oviembre de 2023</w:t>
      </w:r>
    </w:p>
    <w:p w14:paraId="11C89CB5" w14:textId="77777777" w:rsidR="00E553FE" w:rsidRPr="00FA189C" w:rsidRDefault="00E553FE" w:rsidP="0017586F">
      <w:pPr>
        <w:jc w:val="both"/>
        <w:rPr>
          <w:b/>
          <w:sz w:val="22"/>
          <w:szCs w:val="22"/>
          <w:lang w:val="pt-BR"/>
        </w:rPr>
      </w:pPr>
    </w:p>
    <w:p w14:paraId="7A50F6C2" w14:textId="77777777" w:rsidR="00E553FE" w:rsidRPr="00FA189C" w:rsidRDefault="00E553FE" w:rsidP="0017586F">
      <w:pPr>
        <w:jc w:val="both"/>
        <w:rPr>
          <w:b/>
          <w:sz w:val="22"/>
          <w:szCs w:val="22"/>
          <w:lang w:val="pt-BR"/>
        </w:rPr>
      </w:pPr>
    </w:p>
    <w:p w14:paraId="2378761D" w14:textId="7232BFDE" w:rsidR="00864AAC" w:rsidRPr="008D46F5" w:rsidRDefault="00864AAC" w:rsidP="0017586F">
      <w:pPr>
        <w:pStyle w:val="Heading2"/>
        <w:numPr>
          <w:ilvl w:val="0"/>
          <w:numId w:val="41"/>
        </w:numPr>
        <w:rPr>
          <w:rFonts w:cs="Times New Roman"/>
          <w:bCs/>
        </w:rPr>
      </w:pPr>
      <w:bookmarkStart w:id="22" w:name="_Toc142037509"/>
      <w:bookmarkStart w:id="23" w:name="_Toc142037644"/>
      <w:bookmarkStart w:id="24" w:name="_Toc142038276"/>
      <w:bookmarkStart w:id="25" w:name="_Toc142037510"/>
      <w:bookmarkStart w:id="26" w:name="_Toc142037645"/>
      <w:bookmarkStart w:id="27" w:name="_Toc142038277"/>
      <w:bookmarkStart w:id="28" w:name="_Toc142037511"/>
      <w:bookmarkStart w:id="29" w:name="_Toc142037646"/>
      <w:bookmarkStart w:id="30" w:name="_Toc142038278"/>
      <w:bookmarkStart w:id="31" w:name="_Toc142037512"/>
      <w:bookmarkStart w:id="32" w:name="_Toc142037647"/>
      <w:bookmarkStart w:id="33" w:name="_Toc142038279"/>
      <w:bookmarkStart w:id="34" w:name="_Toc142037513"/>
      <w:bookmarkStart w:id="35" w:name="_Toc142037648"/>
      <w:bookmarkStart w:id="36" w:name="_Toc142038280"/>
      <w:bookmarkStart w:id="37" w:name="_Toc142037514"/>
      <w:bookmarkStart w:id="38" w:name="_Toc142037649"/>
      <w:bookmarkStart w:id="39" w:name="_Toc142038281"/>
      <w:bookmarkStart w:id="40" w:name="_Toc142037515"/>
      <w:bookmarkStart w:id="41" w:name="_Toc142037650"/>
      <w:bookmarkStart w:id="42" w:name="_Toc142038282"/>
      <w:bookmarkStart w:id="43" w:name="_Toc142037516"/>
      <w:bookmarkStart w:id="44" w:name="_Toc142037651"/>
      <w:bookmarkStart w:id="45" w:name="_Toc142038283"/>
      <w:bookmarkStart w:id="46" w:name="_Toc142037517"/>
      <w:bookmarkStart w:id="47" w:name="_Toc142037652"/>
      <w:bookmarkStart w:id="48" w:name="_Toc142038284"/>
      <w:bookmarkStart w:id="49" w:name="_Toc142037518"/>
      <w:bookmarkStart w:id="50" w:name="_Toc142037653"/>
      <w:bookmarkStart w:id="51" w:name="_Toc142038285"/>
      <w:bookmarkStart w:id="52" w:name="_Toc142037519"/>
      <w:bookmarkStart w:id="53" w:name="_Toc142037654"/>
      <w:bookmarkStart w:id="54" w:name="_Toc142038286"/>
      <w:bookmarkStart w:id="55" w:name="_Toc142037520"/>
      <w:bookmarkStart w:id="56" w:name="_Toc142037655"/>
      <w:bookmarkStart w:id="57" w:name="_Toc142038287"/>
      <w:bookmarkStart w:id="58" w:name="_Toc142037521"/>
      <w:bookmarkStart w:id="59" w:name="_Toc142037656"/>
      <w:bookmarkStart w:id="60" w:name="_Toc142038288"/>
      <w:bookmarkStart w:id="61" w:name="_Toc142037522"/>
      <w:bookmarkStart w:id="62" w:name="_Toc142037657"/>
      <w:bookmarkStart w:id="63" w:name="_Toc142038289"/>
      <w:bookmarkStart w:id="64" w:name="_Toc142037523"/>
      <w:bookmarkStart w:id="65" w:name="_Toc142037658"/>
      <w:bookmarkStart w:id="66" w:name="_Toc142038290"/>
      <w:bookmarkStart w:id="67" w:name="_Toc142037524"/>
      <w:bookmarkStart w:id="68" w:name="_Toc142037659"/>
      <w:bookmarkStart w:id="69" w:name="_Toc142038291"/>
      <w:bookmarkStart w:id="70" w:name="_Toc142037525"/>
      <w:bookmarkStart w:id="71" w:name="_Toc142037660"/>
      <w:bookmarkStart w:id="72" w:name="_Toc142038292"/>
      <w:bookmarkStart w:id="73" w:name="_Toc142037526"/>
      <w:bookmarkStart w:id="74" w:name="_Toc142037661"/>
      <w:bookmarkStart w:id="75" w:name="_Toc142038293"/>
      <w:bookmarkStart w:id="76" w:name="_Toc142037527"/>
      <w:bookmarkStart w:id="77" w:name="_Toc142037662"/>
      <w:bookmarkStart w:id="78" w:name="_Toc142038294"/>
      <w:bookmarkStart w:id="79" w:name="_Toc142037528"/>
      <w:bookmarkStart w:id="80" w:name="_Toc142037663"/>
      <w:bookmarkStart w:id="81" w:name="_Toc142038295"/>
      <w:bookmarkStart w:id="82" w:name="_Toc142037529"/>
      <w:bookmarkStart w:id="83" w:name="_Toc142037664"/>
      <w:bookmarkStart w:id="84" w:name="_Toc142038296"/>
      <w:bookmarkStart w:id="85" w:name="_Toc161135763"/>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r w:rsidRPr="008D46F5">
        <w:rPr>
          <w:rFonts w:cs="Times New Roman"/>
          <w:bCs/>
        </w:rPr>
        <w:t xml:space="preserve">AG/RES. 2991 (LII-O/22), </w:t>
      </w:r>
      <w:r w:rsidR="00D31FD7" w:rsidRPr="008D46F5">
        <w:rPr>
          <w:rFonts w:cs="Times New Roman"/>
          <w:bCs/>
        </w:rPr>
        <w:t>“</w:t>
      </w:r>
      <w:r w:rsidRPr="008D46F5">
        <w:rPr>
          <w:rFonts w:cs="Times New Roman"/>
          <w:bCs/>
        </w:rPr>
        <w:t>Promoción y protección de derechos humanos</w:t>
      </w:r>
      <w:r w:rsidR="00D31FD7" w:rsidRPr="008D46F5">
        <w:rPr>
          <w:rFonts w:cs="Times New Roman"/>
          <w:bCs/>
        </w:rPr>
        <w:t>”</w:t>
      </w:r>
      <w:bookmarkEnd w:id="85"/>
    </w:p>
    <w:p w14:paraId="5F580EF3" w14:textId="77777777" w:rsidR="00864AAC" w:rsidRPr="008D46F5" w:rsidRDefault="00864AAC" w:rsidP="0017586F">
      <w:pPr>
        <w:jc w:val="both"/>
        <w:rPr>
          <w:sz w:val="22"/>
          <w:szCs w:val="22"/>
          <w:highlight w:val="yellow"/>
        </w:rPr>
      </w:pPr>
    </w:p>
    <w:p w14:paraId="1E9535D2" w14:textId="3D7F9D66" w:rsidR="00864AAC" w:rsidRPr="008D46F5" w:rsidRDefault="00DC66E5" w:rsidP="0017586F">
      <w:pPr>
        <w:rPr>
          <w:sz w:val="22"/>
          <w:szCs w:val="22"/>
          <w:u w:val="single"/>
        </w:rPr>
      </w:pPr>
      <w:r w:rsidRPr="008D46F5">
        <w:rPr>
          <w:bCs/>
          <w:sz w:val="22"/>
          <w:szCs w:val="22"/>
        </w:rPr>
        <w:t>vi</w:t>
      </w:r>
      <w:r w:rsidR="002C15B7" w:rsidRPr="008D46F5">
        <w:rPr>
          <w:bCs/>
          <w:sz w:val="22"/>
          <w:szCs w:val="22"/>
        </w:rPr>
        <w:t>i.</w:t>
      </w:r>
      <w:r w:rsidR="002C15B7" w:rsidRPr="008D46F5">
        <w:rPr>
          <w:bCs/>
          <w:sz w:val="22"/>
          <w:szCs w:val="22"/>
        </w:rPr>
        <w:tab/>
      </w:r>
      <w:r w:rsidR="00864AAC" w:rsidRPr="008D46F5">
        <w:rPr>
          <w:sz w:val="22"/>
          <w:szCs w:val="22"/>
          <w:u w:val="single"/>
        </w:rPr>
        <w:t xml:space="preserve">El poder de la inclusión y las ventajas de la diversidad </w:t>
      </w:r>
    </w:p>
    <w:p w14:paraId="57CB8484" w14:textId="77777777" w:rsidR="002C15B7" w:rsidRPr="008D46F5" w:rsidRDefault="002C15B7" w:rsidP="0017586F">
      <w:pPr>
        <w:rPr>
          <w:rFonts w:eastAsia="Arial Unicode MS"/>
          <w:sz w:val="22"/>
          <w:szCs w:val="22"/>
          <w:u w:val="single"/>
        </w:rPr>
      </w:pPr>
    </w:p>
    <w:p w14:paraId="1E77CE39" w14:textId="252890B2" w:rsidR="00DC66E5" w:rsidRPr="008D46F5" w:rsidRDefault="00864AAC" w:rsidP="0017586F">
      <w:pPr>
        <w:numPr>
          <w:ilvl w:val="0"/>
          <w:numId w:val="16"/>
        </w:numPr>
        <w:contextualSpacing/>
        <w:jc w:val="both"/>
        <w:rPr>
          <w:b/>
          <w:bCs/>
          <w:sz w:val="22"/>
          <w:szCs w:val="22"/>
        </w:rPr>
      </w:pPr>
      <w:r w:rsidRPr="008D46F5">
        <w:rPr>
          <w:sz w:val="22"/>
          <w:szCs w:val="22"/>
        </w:rPr>
        <w:t xml:space="preserve">Solicitar a la CAJP que, con los recursos existentes y en coordinación con la Secretaría de Acceso a Derechos y Equidad, SEDI, y la </w:t>
      </w:r>
      <w:r w:rsidR="00C179D7" w:rsidRPr="008D46F5">
        <w:rPr>
          <w:sz w:val="22"/>
          <w:szCs w:val="22"/>
        </w:rPr>
        <w:t xml:space="preserve">Comisión </w:t>
      </w:r>
      <w:r w:rsidRPr="008D46F5">
        <w:rPr>
          <w:sz w:val="22"/>
          <w:szCs w:val="22"/>
        </w:rPr>
        <w:t xml:space="preserve">de Políticas de Cooperación Solidaria para el Desarrollo organice una sesión extraordinaria en la que los Estados Miembros puedan dialogar con los expertos, compartir lecciones aprendidas e intercambiar buenas prácticas para impulsar los objetivos de la presente resolución, con especial énfasis en los aspectos identificados en el párrafo 5, y que la CAJP presente los resultados alcanzados en dicha sesión </w:t>
      </w:r>
      <w:r w:rsidRPr="008D46F5">
        <w:rPr>
          <w:sz w:val="22"/>
          <w:szCs w:val="22"/>
        </w:rPr>
        <w:lastRenderedPageBreak/>
        <w:t xml:space="preserve">al Consejo Permanente antes del quincuagésimo tercero período ordinario de sesiones de la Asamblea General. </w:t>
      </w:r>
    </w:p>
    <w:p w14:paraId="73EAC776" w14:textId="77777777" w:rsidR="00DC66E5" w:rsidRPr="008D46F5" w:rsidRDefault="00DC66E5" w:rsidP="0017586F">
      <w:pPr>
        <w:ind w:left="720"/>
        <w:contextualSpacing/>
        <w:jc w:val="both"/>
        <w:rPr>
          <w:b/>
          <w:sz w:val="22"/>
          <w:szCs w:val="22"/>
        </w:rPr>
      </w:pPr>
    </w:p>
    <w:p w14:paraId="5D3E7D3F" w14:textId="7E42CACC" w:rsidR="00864AAC" w:rsidRPr="008D46F5" w:rsidRDefault="00864AAC" w:rsidP="0017586F">
      <w:pPr>
        <w:ind w:left="720"/>
        <w:contextualSpacing/>
        <w:jc w:val="both"/>
        <w:rPr>
          <w:b/>
          <w:bCs/>
          <w:sz w:val="22"/>
          <w:szCs w:val="22"/>
        </w:rPr>
      </w:pPr>
      <w:r w:rsidRPr="008D46F5">
        <w:rPr>
          <w:b/>
          <w:sz w:val="22"/>
          <w:szCs w:val="22"/>
        </w:rPr>
        <w:t>Nota: evento especial</w:t>
      </w:r>
      <w:r w:rsidR="004E2EA9">
        <w:rPr>
          <w:b/>
          <w:sz w:val="22"/>
          <w:szCs w:val="22"/>
        </w:rPr>
        <w:t xml:space="preserve"> </w:t>
      </w:r>
      <w:r w:rsidR="001675F4">
        <w:rPr>
          <w:b/>
          <w:sz w:val="22"/>
          <w:szCs w:val="22"/>
        </w:rPr>
        <w:t>–</w:t>
      </w:r>
      <w:r w:rsidR="004E2EA9">
        <w:rPr>
          <w:b/>
          <w:sz w:val="22"/>
          <w:szCs w:val="22"/>
        </w:rPr>
        <w:t xml:space="preserve"> </w:t>
      </w:r>
      <w:r w:rsidR="001675F4">
        <w:rPr>
          <w:b/>
          <w:sz w:val="22"/>
          <w:szCs w:val="22"/>
        </w:rPr>
        <w:t xml:space="preserve">Sesión Extraordinaria CAJP </w:t>
      </w:r>
      <w:r w:rsidR="001F591C">
        <w:rPr>
          <w:b/>
          <w:sz w:val="22"/>
          <w:szCs w:val="22"/>
        </w:rPr>
        <w:t>–</w:t>
      </w:r>
      <w:r w:rsidR="001675F4">
        <w:rPr>
          <w:b/>
          <w:sz w:val="22"/>
          <w:szCs w:val="22"/>
        </w:rPr>
        <w:t xml:space="preserve"> </w:t>
      </w:r>
      <w:r w:rsidR="001F591C">
        <w:rPr>
          <w:b/>
          <w:sz w:val="22"/>
          <w:szCs w:val="22"/>
        </w:rPr>
        <w:t>21 de marzo de 2024</w:t>
      </w:r>
    </w:p>
    <w:p w14:paraId="4157D06C" w14:textId="77777777" w:rsidR="00864AAC" w:rsidRPr="008D46F5" w:rsidRDefault="00864AAC" w:rsidP="0017586F">
      <w:pPr>
        <w:ind w:left="29" w:right="-3" w:hanging="10"/>
        <w:jc w:val="both"/>
        <w:rPr>
          <w:rFonts w:eastAsia="Calibri"/>
          <w:b/>
          <w:bCs/>
          <w:sz w:val="22"/>
          <w:szCs w:val="22"/>
        </w:rPr>
      </w:pPr>
    </w:p>
    <w:p w14:paraId="0A9599CB" w14:textId="547EE927" w:rsidR="0053151B" w:rsidRPr="008D46F5" w:rsidRDefault="0053151B" w:rsidP="0017586F">
      <w:pPr>
        <w:rPr>
          <w:sz w:val="22"/>
          <w:szCs w:val="22"/>
        </w:rPr>
      </w:pPr>
    </w:p>
    <w:p w14:paraId="7BC38D8E" w14:textId="4D387963" w:rsidR="00864AAC" w:rsidRPr="008D46F5" w:rsidRDefault="00DC66E5" w:rsidP="0017586F">
      <w:pPr>
        <w:jc w:val="both"/>
        <w:rPr>
          <w:sz w:val="22"/>
          <w:szCs w:val="22"/>
          <w:u w:val="single"/>
        </w:rPr>
      </w:pPr>
      <w:r w:rsidRPr="008D46F5">
        <w:rPr>
          <w:sz w:val="22"/>
          <w:szCs w:val="22"/>
        </w:rPr>
        <w:t xml:space="preserve">xix. </w:t>
      </w:r>
      <w:r w:rsidRPr="008D46F5">
        <w:rPr>
          <w:sz w:val="22"/>
          <w:szCs w:val="22"/>
        </w:rPr>
        <w:tab/>
      </w:r>
      <w:r w:rsidR="00864AAC" w:rsidRPr="008D46F5">
        <w:rPr>
          <w:sz w:val="22"/>
          <w:szCs w:val="22"/>
          <w:u w:val="single"/>
        </w:rPr>
        <w:t xml:space="preserve">Derechos humanos y prevención de la discriminación y la violencia contra personas LGBTI </w:t>
      </w:r>
    </w:p>
    <w:p w14:paraId="4D04E8F5" w14:textId="77777777" w:rsidR="00864AAC" w:rsidRPr="008D46F5" w:rsidRDefault="00864AAC" w:rsidP="0017586F">
      <w:pPr>
        <w:rPr>
          <w:sz w:val="22"/>
          <w:szCs w:val="22"/>
        </w:rPr>
      </w:pPr>
    </w:p>
    <w:p w14:paraId="490B5750" w14:textId="431F3655" w:rsidR="00DC66E5" w:rsidRPr="008D46F5" w:rsidRDefault="00E23349" w:rsidP="0017586F">
      <w:pPr>
        <w:ind w:left="720" w:hanging="360"/>
        <w:jc w:val="both"/>
        <w:rPr>
          <w:sz w:val="22"/>
          <w:szCs w:val="22"/>
        </w:rPr>
      </w:pPr>
      <w:r w:rsidRPr="008D46F5">
        <w:rPr>
          <w:sz w:val="22"/>
          <w:szCs w:val="22"/>
        </w:rPr>
        <w:t>8.</w:t>
      </w:r>
      <w:r w:rsidRPr="008D46F5">
        <w:rPr>
          <w:sz w:val="22"/>
          <w:szCs w:val="22"/>
        </w:rPr>
        <w:tab/>
      </w:r>
      <w:r w:rsidR="00864AAC" w:rsidRPr="008D46F5">
        <w:rPr>
          <w:sz w:val="22"/>
          <w:szCs w:val="22"/>
        </w:rPr>
        <w:t xml:space="preserve">Solicitar a la CIDH, de acuerdo a su disponibilidad de recursos, un reporte de seguimiento sobre el informe </w:t>
      </w:r>
      <w:r w:rsidR="00D31FD7" w:rsidRPr="008D46F5">
        <w:rPr>
          <w:sz w:val="22"/>
          <w:szCs w:val="22"/>
        </w:rPr>
        <w:t>“</w:t>
      </w:r>
      <w:r w:rsidR="00864AAC" w:rsidRPr="008D46F5">
        <w:rPr>
          <w:sz w:val="22"/>
          <w:szCs w:val="22"/>
        </w:rPr>
        <w:t>Violencia contra las personas LGBTI</w:t>
      </w:r>
      <w:r w:rsidR="00D31FD7" w:rsidRPr="008D46F5">
        <w:rPr>
          <w:sz w:val="22"/>
          <w:szCs w:val="22"/>
        </w:rPr>
        <w:t>”</w:t>
      </w:r>
      <w:r w:rsidR="00864AAC" w:rsidRPr="008D46F5">
        <w:rPr>
          <w:sz w:val="22"/>
          <w:szCs w:val="22"/>
        </w:rPr>
        <w:t xml:space="preserve">, de 2015, y que, en colaboración con otras instancias y agencias, como la Organización Panamericana de la Salud (OPS), que también informe sobre la discriminación médica y las prácticas médicas degradantes, especialmente en relación con las personas intersex, y un reporte sobre la práctica de las denominadas </w:t>
      </w:r>
      <w:r w:rsidR="00D31FD7" w:rsidRPr="008D46F5">
        <w:rPr>
          <w:sz w:val="22"/>
          <w:szCs w:val="22"/>
        </w:rPr>
        <w:t>“</w:t>
      </w:r>
      <w:r w:rsidR="00864AAC" w:rsidRPr="008D46F5">
        <w:rPr>
          <w:sz w:val="22"/>
          <w:szCs w:val="22"/>
        </w:rPr>
        <w:t>terapias de conversión</w:t>
      </w:r>
      <w:r w:rsidR="00D31FD7" w:rsidRPr="008D46F5">
        <w:rPr>
          <w:sz w:val="22"/>
          <w:szCs w:val="22"/>
        </w:rPr>
        <w:t>”</w:t>
      </w:r>
      <w:r w:rsidR="00864AAC" w:rsidRPr="008D46F5">
        <w:rPr>
          <w:sz w:val="22"/>
          <w:szCs w:val="22"/>
        </w:rPr>
        <w:t xml:space="preserve"> en la región</w:t>
      </w:r>
      <w:r w:rsidR="00F01AAA" w:rsidRPr="00F01AAA">
        <w:rPr>
          <w:rFonts w:eastAsiaTheme="majorEastAsia"/>
          <w:b/>
          <w:bCs/>
          <w:sz w:val="22"/>
          <w:szCs w:val="22"/>
          <w:vertAlign w:val="superscript"/>
        </w:rPr>
        <w:footnoteReference w:id="3"/>
      </w:r>
      <w:r w:rsidR="00F01AAA" w:rsidRPr="00F01AAA">
        <w:rPr>
          <w:rFonts w:eastAsiaTheme="majorEastAsia"/>
          <w:b/>
          <w:bCs/>
          <w:sz w:val="22"/>
          <w:szCs w:val="22"/>
          <w:vertAlign w:val="superscript"/>
        </w:rPr>
        <w:t>/</w:t>
      </w:r>
      <w:r w:rsidR="00864AAC" w:rsidRPr="008D46F5">
        <w:rPr>
          <w:sz w:val="22"/>
          <w:szCs w:val="22"/>
        </w:rPr>
        <w:t xml:space="preserve">. </w:t>
      </w:r>
    </w:p>
    <w:p w14:paraId="47A99BFE" w14:textId="77777777" w:rsidR="00DC66E5" w:rsidRPr="008D46F5" w:rsidRDefault="00DC66E5" w:rsidP="0017586F">
      <w:pPr>
        <w:ind w:left="720"/>
        <w:jc w:val="both"/>
        <w:rPr>
          <w:b/>
          <w:sz w:val="22"/>
          <w:szCs w:val="22"/>
        </w:rPr>
      </w:pPr>
    </w:p>
    <w:p w14:paraId="5069E38F" w14:textId="1BD35E0E" w:rsidR="00864AAC" w:rsidRPr="008D46F5" w:rsidRDefault="00864AAC" w:rsidP="0017586F">
      <w:pPr>
        <w:ind w:firstLine="720"/>
        <w:jc w:val="both"/>
        <w:rPr>
          <w:b/>
          <w:bCs/>
          <w:sz w:val="22"/>
          <w:szCs w:val="22"/>
        </w:rPr>
      </w:pPr>
      <w:r w:rsidRPr="008D46F5">
        <w:rPr>
          <w:b/>
          <w:sz w:val="22"/>
          <w:szCs w:val="22"/>
        </w:rPr>
        <w:t>Nota: informe</w:t>
      </w:r>
      <w:r w:rsidR="00BC7789">
        <w:rPr>
          <w:b/>
          <w:sz w:val="22"/>
          <w:szCs w:val="22"/>
        </w:rPr>
        <w:t>s</w:t>
      </w:r>
      <w:r w:rsidRPr="008D46F5">
        <w:rPr>
          <w:b/>
          <w:sz w:val="22"/>
          <w:szCs w:val="22"/>
        </w:rPr>
        <w:t xml:space="preserve"> temático</w:t>
      </w:r>
      <w:r w:rsidR="00BC7789">
        <w:rPr>
          <w:b/>
          <w:sz w:val="22"/>
          <w:szCs w:val="22"/>
        </w:rPr>
        <w:t>s</w:t>
      </w:r>
      <w:r w:rsidRPr="008D46F5">
        <w:rPr>
          <w:b/>
          <w:sz w:val="22"/>
          <w:szCs w:val="22"/>
        </w:rPr>
        <w:t>/especial</w:t>
      </w:r>
      <w:r w:rsidR="00BC7789">
        <w:rPr>
          <w:b/>
          <w:sz w:val="22"/>
          <w:szCs w:val="22"/>
        </w:rPr>
        <w:t xml:space="preserve">es </w:t>
      </w:r>
      <w:r w:rsidR="00F64E03">
        <w:rPr>
          <w:b/>
          <w:sz w:val="22"/>
          <w:szCs w:val="22"/>
        </w:rPr>
        <w:t>–</w:t>
      </w:r>
      <w:r w:rsidR="00BC7789">
        <w:rPr>
          <w:b/>
          <w:sz w:val="22"/>
          <w:szCs w:val="22"/>
        </w:rPr>
        <w:t xml:space="preserve"> </w:t>
      </w:r>
      <w:r w:rsidR="00F64E03">
        <w:rPr>
          <w:b/>
          <w:sz w:val="22"/>
          <w:szCs w:val="22"/>
        </w:rPr>
        <w:t>Sesión Ordinaria de la CAJP - 7 de marzo de 2024</w:t>
      </w:r>
    </w:p>
    <w:p w14:paraId="41831569" w14:textId="5444829A" w:rsidR="0083221B" w:rsidRPr="008D46F5" w:rsidRDefault="0083221B" w:rsidP="0017586F">
      <w:pPr>
        <w:rPr>
          <w:sz w:val="22"/>
          <w:szCs w:val="22"/>
          <w:u w:val="single"/>
        </w:rPr>
      </w:pPr>
    </w:p>
    <w:p w14:paraId="4B5004D0" w14:textId="1ED31D4E" w:rsidR="00864AAC" w:rsidRPr="008D46F5" w:rsidRDefault="00864AAC" w:rsidP="0017586F">
      <w:pPr>
        <w:pStyle w:val="ListParagraph"/>
        <w:numPr>
          <w:ilvl w:val="0"/>
          <w:numId w:val="24"/>
        </w:numPr>
        <w:ind w:left="720"/>
        <w:jc w:val="both"/>
        <w:rPr>
          <w:rFonts w:eastAsia="Arial Unicode MS"/>
          <w:sz w:val="22"/>
          <w:szCs w:val="22"/>
          <w:u w:val="single"/>
        </w:rPr>
      </w:pPr>
      <w:r w:rsidRPr="008D46F5">
        <w:rPr>
          <w:sz w:val="22"/>
          <w:szCs w:val="22"/>
          <w:u w:val="single"/>
        </w:rPr>
        <w:t>Promoción y protección de los derechos humanos en línea</w:t>
      </w:r>
    </w:p>
    <w:p w14:paraId="12FA006A" w14:textId="77777777" w:rsidR="0083221B" w:rsidRPr="008D46F5" w:rsidRDefault="0083221B" w:rsidP="0017586F">
      <w:pPr>
        <w:ind w:left="720"/>
        <w:jc w:val="both"/>
        <w:rPr>
          <w:rFonts w:eastAsia="Arial Unicode MS"/>
          <w:sz w:val="22"/>
          <w:szCs w:val="22"/>
          <w:u w:val="single"/>
        </w:rPr>
      </w:pPr>
    </w:p>
    <w:p w14:paraId="27F086C1" w14:textId="77777777" w:rsidR="00DC66E5" w:rsidRPr="008D46F5" w:rsidRDefault="00864AAC" w:rsidP="0017586F">
      <w:pPr>
        <w:numPr>
          <w:ilvl w:val="0"/>
          <w:numId w:val="18"/>
        </w:numPr>
        <w:contextualSpacing/>
        <w:jc w:val="both"/>
        <w:rPr>
          <w:b/>
          <w:bCs/>
          <w:sz w:val="22"/>
          <w:szCs w:val="22"/>
        </w:rPr>
      </w:pPr>
      <w:r w:rsidRPr="008D46F5">
        <w:rPr>
          <w:sz w:val="22"/>
          <w:szCs w:val="22"/>
        </w:rPr>
        <w:t xml:space="preserve">Solicitar que el Relator Especial para la Libertad de Expresión de la Comisión Interamericana de Derechos Humanos (CIDH) prepare, con los recursos existentes y teniendo en cuenta las contribuciones de diversas partes interesadas y titulares de derechos, como los Estados, el sector privado, el sector académico, la sociedad civil y la comunidad técnica, un informe interamericano sobre normas internacionales, desafíos y mejores prácticas en materia de accesibilidad e inclusión digital, con un componente de alfabetización sobre habilidades cívicas digitales y moderación de contenido en línea, a fin de asegurar y promover el acceso libre y equitativo a Internet y a nuevas tecnologías de la información y las comunicaciones, así como su uso y apropiación por todas las personas, de acuerdo con las obligaciones y normas. </w:t>
      </w:r>
    </w:p>
    <w:p w14:paraId="7C3E6B0A" w14:textId="77777777" w:rsidR="00DC66E5" w:rsidRPr="008D46F5" w:rsidRDefault="00DC66E5" w:rsidP="0017586F">
      <w:pPr>
        <w:ind w:left="720"/>
        <w:contextualSpacing/>
        <w:jc w:val="both"/>
        <w:rPr>
          <w:b/>
          <w:sz w:val="22"/>
          <w:szCs w:val="22"/>
        </w:rPr>
      </w:pPr>
    </w:p>
    <w:p w14:paraId="57D58CCF" w14:textId="77F1FD92" w:rsidR="00864AAC" w:rsidRPr="00FA189C" w:rsidRDefault="00864AAC" w:rsidP="0017586F">
      <w:pPr>
        <w:ind w:left="720"/>
        <w:contextualSpacing/>
        <w:jc w:val="both"/>
        <w:rPr>
          <w:b/>
          <w:bCs/>
          <w:sz w:val="22"/>
          <w:szCs w:val="22"/>
          <w:lang w:val="es-US"/>
        </w:rPr>
      </w:pPr>
      <w:r w:rsidRPr="00FA189C">
        <w:rPr>
          <w:b/>
          <w:sz w:val="22"/>
          <w:szCs w:val="22"/>
          <w:lang w:val="es-US"/>
        </w:rPr>
        <w:t>Nota: informe temático/especial</w:t>
      </w:r>
      <w:r w:rsidR="00F01AAA" w:rsidRPr="00FA189C">
        <w:rPr>
          <w:b/>
          <w:sz w:val="22"/>
          <w:szCs w:val="22"/>
          <w:lang w:val="es-US"/>
        </w:rPr>
        <w:t xml:space="preserve"> </w:t>
      </w:r>
      <w:r w:rsidR="00F01AAA">
        <w:rPr>
          <w:b/>
          <w:sz w:val="22"/>
          <w:szCs w:val="22"/>
          <w:lang w:val="es-US"/>
        </w:rPr>
        <w:t>–</w:t>
      </w:r>
      <w:r w:rsidR="00F01AAA" w:rsidRPr="00FA189C">
        <w:rPr>
          <w:b/>
          <w:sz w:val="22"/>
          <w:szCs w:val="22"/>
          <w:lang w:val="es-US"/>
        </w:rPr>
        <w:t xml:space="preserve"> Sesión</w:t>
      </w:r>
      <w:r w:rsidR="00F01AAA">
        <w:rPr>
          <w:b/>
          <w:sz w:val="22"/>
          <w:szCs w:val="22"/>
          <w:lang w:val="es-US"/>
        </w:rPr>
        <w:t xml:space="preserve"> Ordinaria de la CAJP </w:t>
      </w:r>
      <w:r w:rsidR="00B867E2">
        <w:rPr>
          <w:b/>
          <w:sz w:val="22"/>
          <w:szCs w:val="22"/>
          <w:lang w:val="es-US"/>
        </w:rPr>
        <w:t>–</w:t>
      </w:r>
      <w:r w:rsidR="00F01AAA">
        <w:rPr>
          <w:b/>
          <w:sz w:val="22"/>
          <w:szCs w:val="22"/>
          <w:lang w:val="es-US"/>
        </w:rPr>
        <w:t xml:space="preserve"> </w:t>
      </w:r>
      <w:r w:rsidR="008970B5">
        <w:rPr>
          <w:b/>
          <w:sz w:val="22"/>
          <w:szCs w:val="22"/>
          <w:lang w:val="es-US"/>
        </w:rPr>
        <w:t xml:space="preserve">9 </w:t>
      </w:r>
      <w:r w:rsidR="00B867E2">
        <w:rPr>
          <w:b/>
          <w:sz w:val="22"/>
          <w:szCs w:val="22"/>
          <w:lang w:val="es-US"/>
        </w:rPr>
        <w:t xml:space="preserve">de </w:t>
      </w:r>
      <w:r w:rsidR="008970B5">
        <w:rPr>
          <w:b/>
          <w:sz w:val="22"/>
          <w:szCs w:val="22"/>
          <w:lang w:val="es-US"/>
        </w:rPr>
        <w:t>mayo</w:t>
      </w:r>
      <w:r w:rsidR="00B867E2">
        <w:rPr>
          <w:b/>
          <w:sz w:val="22"/>
          <w:szCs w:val="22"/>
          <w:lang w:val="es-US"/>
        </w:rPr>
        <w:t xml:space="preserve"> de 2024</w:t>
      </w:r>
    </w:p>
    <w:p w14:paraId="3687B498" w14:textId="77777777" w:rsidR="00864AAC" w:rsidRPr="00FA189C" w:rsidRDefault="00864AAC" w:rsidP="0017586F">
      <w:pPr>
        <w:jc w:val="both"/>
        <w:rPr>
          <w:rFonts w:eastAsia="Arial Unicode MS"/>
          <w:b/>
          <w:bCs/>
          <w:sz w:val="22"/>
          <w:szCs w:val="22"/>
          <w:lang w:val="es-US"/>
        </w:rPr>
      </w:pPr>
    </w:p>
    <w:p w14:paraId="49E3E8AA" w14:textId="77777777" w:rsidR="00864AAC" w:rsidRPr="00FA189C" w:rsidRDefault="00864AAC" w:rsidP="0017586F">
      <w:pPr>
        <w:jc w:val="both"/>
        <w:rPr>
          <w:rFonts w:eastAsia="Arial Unicode MS"/>
          <w:sz w:val="22"/>
          <w:szCs w:val="22"/>
          <w:lang w:val="es-US"/>
        </w:rPr>
      </w:pPr>
      <w:r w:rsidRPr="00FA189C">
        <w:rPr>
          <w:sz w:val="22"/>
          <w:szCs w:val="22"/>
          <w:lang w:val="es-US"/>
        </w:rPr>
        <w:tab/>
      </w:r>
    </w:p>
    <w:p w14:paraId="4761A869" w14:textId="57656ADE" w:rsidR="00864AAC" w:rsidRPr="008D46F5" w:rsidRDefault="00DC66E5" w:rsidP="0017586F">
      <w:pPr>
        <w:ind w:left="720" w:hanging="720"/>
        <w:jc w:val="both"/>
        <w:rPr>
          <w:rFonts w:eastAsia="Arial Unicode MS"/>
          <w:sz w:val="22"/>
          <w:szCs w:val="22"/>
          <w:u w:val="single"/>
        </w:rPr>
      </w:pPr>
      <w:r w:rsidRPr="008D46F5">
        <w:rPr>
          <w:sz w:val="22"/>
          <w:szCs w:val="22"/>
        </w:rPr>
        <w:t>xxv.</w:t>
      </w:r>
      <w:r w:rsidRPr="008D46F5">
        <w:rPr>
          <w:sz w:val="22"/>
          <w:szCs w:val="22"/>
        </w:rPr>
        <w:tab/>
      </w:r>
      <w:r w:rsidR="00864AAC" w:rsidRPr="008D46F5">
        <w:rPr>
          <w:sz w:val="22"/>
          <w:szCs w:val="22"/>
          <w:u w:val="single"/>
        </w:rPr>
        <w:t>Refuerzo de la protección y promoción del derecho a la libertad de conciencia y religión o creencia</w:t>
      </w:r>
    </w:p>
    <w:p w14:paraId="08869825" w14:textId="77777777" w:rsidR="00864AAC" w:rsidRPr="008D46F5" w:rsidRDefault="00864AAC" w:rsidP="0017586F">
      <w:pPr>
        <w:ind w:left="720"/>
        <w:jc w:val="both"/>
        <w:rPr>
          <w:rFonts w:eastAsia="Arial Unicode MS"/>
          <w:sz w:val="22"/>
          <w:szCs w:val="22"/>
          <w:u w:val="single"/>
        </w:rPr>
      </w:pPr>
    </w:p>
    <w:p w14:paraId="2E87684F" w14:textId="77777777" w:rsidR="00864AAC" w:rsidRPr="008D46F5" w:rsidRDefault="00864AAC" w:rsidP="0017586F">
      <w:pPr>
        <w:numPr>
          <w:ilvl w:val="0"/>
          <w:numId w:val="17"/>
        </w:numPr>
        <w:contextualSpacing/>
        <w:jc w:val="both"/>
        <w:rPr>
          <w:rFonts w:eastAsia="MS Mincho"/>
          <w:sz w:val="22"/>
          <w:szCs w:val="22"/>
        </w:rPr>
      </w:pPr>
      <w:r w:rsidRPr="008D46F5">
        <w:rPr>
          <w:sz w:val="22"/>
          <w:szCs w:val="22"/>
        </w:rPr>
        <w:t xml:space="preserve">Solicitar a la Comisión Interamericana de Derechos Humanos que, una vez concluido, presente ante el Consejo Permanente su estudio sobre el derecho a la libertad de conciencia y religión o creencia </w:t>
      </w:r>
    </w:p>
    <w:p w14:paraId="30A36008" w14:textId="77777777" w:rsidR="00FB1A78" w:rsidRPr="008D46F5" w:rsidRDefault="00FB1A78" w:rsidP="0017586F">
      <w:pPr>
        <w:ind w:firstLine="720"/>
        <w:rPr>
          <w:b/>
          <w:sz w:val="22"/>
          <w:szCs w:val="22"/>
        </w:rPr>
      </w:pPr>
    </w:p>
    <w:p w14:paraId="1BB96044" w14:textId="061C3B77" w:rsidR="00864AAC" w:rsidRPr="008D46F5" w:rsidRDefault="00864AAC" w:rsidP="0017586F">
      <w:pPr>
        <w:ind w:firstLine="720"/>
        <w:rPr>
          <w:rFonts w:eastAsia="Calibri"/>
          <w:b/>
          <w:bCs/>
          <w:sz w:val="22"/>
          <w:szCs w:val="22"/>
        </w:rPr>
      </w:pPr>
      <w:r w:rsidRPr="008D46F5">
        <w:rPr>
          <w:b/>
          <w:sz w:val="22"/>
          <w:szCs w:val="22"/>
        </w:rPr>
        <w:t>Nota: informe temático/especial</w:t>
      </w:r>
      <w:r w:rsidR="0000607E">
        <w:rPr>
          <w:b/>
          <w:sz w:val="22"/>
          <w:szCs w:val="22"/>
        </w:rPr>
        <w:t xml:space="preserve"> </w:t>
      </w:r>
      <w:r w:rsidR="0000607E">
        <w:rPr>
          <w:b/>
          <w:sz w:val="22"/>
          <w:szCs w:val="22"/>
          <w:lang w:val="es-US"/>
        </w:rPr>
        <w:t>–</w:t>
      </w:r>
      <w:r w:rsidR="0000607E" w:rsidRPr="000D7B8D">
        <w:rPr>
          <w:b/>
          <w:sz w:val="22"/>
          <w:szCs w:val="22"/>
          <w:lang w:val="es-US"/>
        </w:rPr>
        <w:t xml:space="preserve"> Sesión</w:t>
      </w:r>
      <w:r w:rsidR="0000607E">
        <w:rPr>
          <w:b/>
          <w:sz w:val="22"/>
          <w:szCs w:val="22"/>
          <w:lang w:val="es-US"/>
        </w:rPr>
        <w:t xml:space="preserve"> Ordinaria de la CAJP – 7 de marzo de 2024</w:t>
      </w:r>
    </w:p>
    <w:p w14:paraId="31AEC1B5" w14:textId="77777777" w:rsidR="00864AAC" w:rsidRPr="008D46F5" w:rsidRDefault="00864AAC" w:rsidP="0017586F">
      <w:pPr>
        <w:ind w:firstLine="720"/>
        <w:rPr>
          <w:rFonts w:eastAsia="Calibri"/>
          <w:sz w:val="22"/>
          <w:szCs w:val="22"/>
        </w:rPr>
      </w:pPr>
    </w:p>
    <w:p w14:paraId="64519B8C" w14:textId="1C55477B" w:rsidR="00253758" w:rsidRPr="008D46F5" w:rsidRDefault="00253758" w:rsidP="0017586F">
      <w:pPr>
        <w:rPr>
          <w:b/>
          <w:bCs/>
          <w:sz w:val="22"/>
          <w:szCs w:val="22"/>
        </w:rPr>
      </w:pPr>
      <w:r w:rsidRPr="008D46F5">
        <w:rPr>
          <w:b/>
          <w:bCs/>
          <w:sz w:val="22"/>
          <w:szCs w:val="22"/>
        </w:rPr>
        <w:br w:type="page"/>
      </w:r>
    </w:p>
    <w:p w14:paraId="27177CEC" w14:textId="09E1F40B" w:rsidR="00864AAC" w:rsidRPr="008D46F5" w:rsidRDefault="00864AAC" w:rsidP="0017586F">
      <w:pPr>
        <w:pStyle w:val="Heading2"/>
        <w:numPr>
          <w:ilvl w:val="0"/>
          <w:numId w:val="41"/>
        </w:numPr>
        <w:rPr>
          <w:rFonts w:cs="Times New Roman"/>
          <w:bCs/>
        </w:rPr>
      </w:pPr>
      <w:bookmarkStart w:id="86" w:name="_Toc161135764"/>
      <w:r w:rsidRPr="008D46F5">
        <w:rPr>
          <w:rFonts w:cs="Times New Roman"/>
          <w:bCs/>
        </w:rPr>
        <w:lastRenderedPageBreak/>
        <w:t>AG/RES. 2970 (LII-O/21),</w:t>
      </w:r>
      <w:r w:rsidR="003709E8" w:rsidRPr="008D46F5">
        <w:rPr>
          <w:rFonts w:cs="Times New Roman"/>
          <w:b w:val="0"/>
          <w:bCs/>
        </w:rPr>
        <w:t xml:space="preserve"> "Promoción de la Seguridad Hemisférica</w:t>
      </w:r>
      <w:r w:rsidRPr="008D46F5">
        <w:rPr>
          <w:rFonts w:cs="Times New Roman"/>
          <w:bCs/>
        </w:rPr>
        <w:t>: un enfoque multidimensional</w:t>
      </w:r>
      <w:r w:rsidR="00D31FD7" w:rsidRPr="008D46F5">
        <w:rPr>
          <w:rFonts w:cs="Times New Roman"/>
          <w:bCs/>
        </w:rPr>
        <w:t>”</w:t>
      </w:r>
      <w:bookmarkEnd w:id="86"/>
    </w:p>
    <w:p w14:paraId="4B202D65" w14:textId="77777777" w:rsidR="00864AAC" w:rsidRPr="008D46F5" w:rsidRDefault="00864AAC" w:rsidP="0017586F">
      <w:pPr>
        <w:rPr>
          <w:sz w:val="22"/>
          <w:szCs w:val="22"/>
        </w:rPr>
      </w:pPr>
    </w:p>
    <w:p w14:paraId="2C7A565B" w14:textId="77777777" w:rsidR="00864AAC" w:rsidRPr="008D46F5" w:rsidRDefault="00864AAC" w:rsidP="0017586F">
      <w:pPr>
        <w:ind w:firstLine="720"/>
        <w:jc w:val="both"/>
        <w:rPr>
          <w:color w:val="000000"/>
          <w:sz w:val="22"/>
          <w:szCs w:val="22"/>
          <w:u w:val="single"/>
        </w:rPr>
      </w:pPr>
      <w:r w:rsidRPr="008D46F5">
        <w:rPr>
          <w:color w:val="000000"/>
          <w:sz w:val="22"/>
          <w:szCs w:val="22"/>
          <w:u w:val="single"/>
        </w:rPr>
        <w:t>Mejorar la coordinación para el fortalecimiento de la seguridad pública en las Américas</w:t>
      </w:r>
    </w:p>
    <w:p w14:paraId="6C4FB2A7" w14:textId="77777777" w:rsidR="00864AAC" w:rsidRPr="008D46F5" w:rsidRDefault="00864AAC" w:rsidP="0017586F">
      <w:pPr>
        <w:jc w:val="both"/>
        <w:rPr>
          <w:color w:val="000000"/>
          <w:sz w:val="22"/>
          <w:szCs w:val="22"/>
          <w:u w:val="single"/>
        </w:rPr>
      </w:pPr>
    </w:p>
    <w:p w14:paraId="4885A974" w14:textId="77777777" w:rsidR="00864AAC" w:rsidRPr="008D46F5" w:rsidRDefault="00864AAC" w:rsidP="0017586F">
      <w:pPr>
        <w:ind w:left="720" w:hanging="360"/>
        <w:jc w:val="both"/>
        <w:rPr>
          <w:color w:val="000000"/>
          <w:sz w:val="22"/>
          <w:szCs w:val="22"/>
        </w:rPr>
      </w:pPr>
      <w:r w:rsidRPr="008D46F5">
        <w:rPr>
          <w:color w:val="000000"/>
          <w:sz w:val="22"/>
          <w:szCs w:val="22"/>
        </w:rPr>
        <w:t>37.</w:t>
      </w:r>
      <w:r w:rsidRPr="008D46F5">
        <w:rPr>
          <w:color w:val="000000"/>
          <w:sz w:val="22"/>
          <w:szCs w:val="22"/>
        </w:rPr>
        <w:tab/>
        <w:t>Solicitar al Consejo Permanente que considere convocar una sesión conjunta de la MISPA y la REMJA, tomando en cuenta la importancia de abordar de manera conjunta varios temas en el ámbito de ambos procesos, y solicitar a la CSH y a la Comisión de Asuntos Jurídicos y Políticos que identifiquen posibles temas como puntos de la agenda de dicha reunión conjunta.</w:t>
      </w:r>
    </w:p>
    <w:p w14:paraId="4C74EE36" w14:textId="77777777" w:rsidR="00906C2D" w:rsidRPr="008D46F5" w:rsidRDefault="00906C2D" w:rsidP="0017586F">
      <w:pPr>
        <w:ind w:firstLine="720"/>
        <w:rPr>
          <w:b/>
          <w:sz w:val="22"/>
          <w:szCs w:val="22"/>
        </w:rPr>
      </w:pPr>
    </w:p>
    <w:p w14:paraId="645F24DD" w14:textId="57E89147" w:rsidR="00E553FE" w:rsidRPr="008D46F5" w:rsidRDefault="00864AAC" w:rsidP="0017586F">
      <w:pPr>
        <w:ind w:firstLine="720"/>
        <w:rPr>
          <w:b/>
          <w:sz w:val="22"/>
          <w:szCs w:val="22"/>
        </w:rPr>
      </w:pPr>
      <w:r w:rsidRPr="008D46F5">
        <w:rPr>
          <w:b/>
          <w:sz w:val="22"/>
          <w:szCs w:val="22"/>
        </w:rPr>
        <w:t xml:space="preserve">Nota: </w:t>
      </w:r>
      <w:r w:rsidR="00AB3EF1">
        <w:rPr>
          <w:b/>
          <w:sz w:val="22"/>
          <w:szCs w:val="22"/>
        </w:rPr>
        <w:t xml:space="preserve">Sesión Ordinaria de la CAJP </w:t>
      </w:r>
      <w:r w:rsidR="00611D49">
        <w:rPr>
          <w:b/>
          <w:sz w:val="22"/>
          <w:szCs w:val="22"/>
        </w:rPr>
        <w:t>– 19 de octubre de 2023</w:t>
      </w:r>
      <w:r w:rsidR="0011489F">
        <w:rPr>
          <w:b/>
          <w:sz w:val="22"/>
          <w:szCs w:val="22"/>
        </w:rPr>
        <w:t xml:space="preserve"> </w:t>
      </w:r>
      <w:r w:rsidR="001E1490" w:rsidRPr="00FA189C">
        <w:rPr>
          <w:rStyle w:val="FootnoteReference"/>
          <w:b/>
          <w:sz w:val="22"/>
          <w:szCs w:val="22"/>
          <w:vertAlign w:val="superscript"/>
        </w:rPr>
        <w:footnoteReference w:id="4"/>
      </w:r>
      <w:r w:rsidR="0011489F" w:rsidRPr="00FA189C">
        <w:rPr>
          <w:b/>
          <w:sz w:val="22"/>
          <w:szCs w:val="22"/>
          <w:vertAlign w:val="superscript"/>
        </w:rPr>
        <w:t>/</w:t>
      </w:r>
      <w:r w:rsidR="00AB3EF1">
        <w:rPr>
          <w:b/>
          <w:sz w:val="22"/>
          <w:szCs w:val="22"/>
        </w:rPr>
        <w:t xml:space="preserve"> </w:t>
      </w:r>
    </w:p>
    <w:p w14:paraId="279DD67B" w14:textId="23C36518" w:rsidR="00494857" w:rsidRPr="008D46F5" w:rsidRDefault="00494857" w:rsidP="0017586F">
      <w:pPr>
        <w:rPr>
          <w:sz w:val="22"/>
          <w:szCs w:val="22"/>
        </w:rPr>
      </w:pPr>
    </w:p>
    <w:p w14:paraId="11A41AE4" w14:textId="77777777" w:rsidR="002C692A" w:rsidRPr="008D46F5" w:rsidRDefault="002C692A" w:rsidP="0017586F">
      <w:pPr>
        <w:rPr>
          <w:b/>
          <w:bCs/>
          <w:kern w:val="32"/>
          <w:sz w:val="22"/>
          <w:szCs w:val="22"/>
        </w:rPr>
      </w:pPr>
    </w:p>
    <w:p w14:paraId="747A6221" w14:textId="2F994FF9" w:rsidR="00E553FE" w:rsidRPr="008D46F5" w:rsidRDefault="00E553FE" w:rsidP="0017586F">
      <w:pPr>
        <w:pStyle w:val="Heading1"/>
        <w:numPr>
          <w:ilvl w:val="0"/>
          <w:numId w:val="5"/>
        </w:numPr>
        <w:rPr>
          <w:kern w:val="0"/>
        </w:rPr>
      </w:pPr>
      <w:bookmarkStart w:id="87" w:name="_Toc161135765"/>
      <w:r w:rsidRPr="008D46F5">
        <w:t>Mandatos emanados del quincuagésimo tercer período ordinario de sesiones de la Asamblea General para ser considerados por la CAJP durante el período 2023 -2024</w:t>
      </w:r>
      <w:bookmarkEnd w:id="87"/>
    </w:p>
    <w:p w14:paraId="237CF54D" w14:textId="77777777" w:rsidR="00E553FE" w:rsidRPr="008D46F5" w:rsidRDefault="00E553FE" w:rsidP="0017586F">
      <w:pPr>
        <w:rPr>
          <w:b/>
          <w:bCs/>
          <w:sz w:val="22"/>
          <w:szCs w:val="22"/>
        </w:rPr>
      </w:pPr>
    </w:p>
    <w:p w14:paraId="76191625" w14:textId="77777777" w:rsidR="00E553FE" w:rsidRPr="008D46F5" w:rsidRDefault="00E553FE" w:rsidP="0017586F">
      <w:pPr>
        <w:rPr>
          <w:b/>
          <w:bCs/>
          <w:sz w:val="22"/>
          <w:szCs w:val="22"/>
        </w:rPr>
      </w:pPr>
    </w:p>
    <w:p w14:paraId="61EB1902" w14:textId="62E4B919" w:rsidR="00E553FE" w:rsidRPr="008D46F5" w:rsidRDefault="00E553FE" w:rsidP="0017586F">
      <w:pPr>
        <w:pStyle w:val="Heading2"/>
        <w:numPr>
          <w:ilvl w:val="0"/>
          <w:numId w:val="42"/>
        </w:numPr>
        <w:rPr>
          <w:rFonts w:eastAsia="Times New Roman" w:cs="Times New Roman"/>
          <w:bCs/>
        </w:rPr>
      </w:pPr>
      <w:bookmarkStart w:id="88" w:name="_Toc138436463"/>
      <w:bookmarkStart w:id="89" w:name="_Toc138437139"/>
      <w:bookmarkStart w:id="90" w:name="_Toc161135766"/>
      <w:r w:rsidRPr="008D46F5">
        <w:rPr>
          <w:rFonts w:cs="Times New Roman"/>
          <w:bCs/>
        </w:rPr>
        <w:t>AG/RES. 3003 (LIII-O/23)</w:t>
      </w:r>
      <w:r w:rsidR="003B616D" w:rsidRPr="008D46F5">
        <w:rPr>
          <w:rFonts w:cs="Times New Roman"/>
          <w:b w:val="0"/>
          <w:bCs/>
        </w:rPr>
        <w:t>, “</w:t>
      </w:r>
      <w:r w:rsidR="00E63F87" w:rsidRPr="008D46F5">
        <w:rPr>
          <w:rFonts w:eastAsia="Times New Roman" w:cs="Times New Roman"/>
          <w:bCs/>
        </w:rPr>
        <w:t>Promoción y protección de derechos humanos</w:t>
      </w:r>
      <w:bookmarkEnd w:id="88"/>
      <w:bookmarkEnd w:id="89"/>
      <w:r w:rsidR="003B616D" w:rsidRPr="008D46F5">
        <w:rPr>
          <w:rFonts w:cs="Times New Roman"/>
          <w:b w:val="0"/>
          <w:bCs/>
        </w:rPr>
        <w:t>”</w:t>
      </w:r>
      <w:bookmarkEnd w:id="90"/>
    </w:p>
    <w:p w14:paraId="132B5412" w14:textId="77777777" w:rsidR="00E553FE" w:rsidRPr="008D46F5" w:rsidRDefault="00E553FE" w:rsidP="0017586F">
      <w:pPr>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jc w:val="center"/>
        <w:rPr>
          <w:rFonts w:eastAsia="Arial Unicode MS"/>
          <w:sz w:val="22"/>
          <w:szCs w:val="22"/>
          <w:lang w:val="es-ES" w:eastAsia="es-MX"/>
        </w:rPr>
      </w:pPr>
    </w:p>
    <w:p w14:paraId="29FF41A5" w14:textId="77777777" w:rsidR="00E553FE" w:rsidRPr="008D46F5" w:rsidRDefault="00E553FE" w:rsidP="0017586F">
      <w:pPr>
        <w:widowControl w:val="0"/>
        <w:numPr>
          <w:ilvl w:val="0"/>
          <w:numId w:val="25"/>
        </w:numPr>
        <w:tabs>
          <w:tab w:val="left" w:pos="720"/>
          <w:tab w:val="left" w:pos="1440"/>
          <w:tab w:val="left" w:pos="2160"/>
          <w:tab w:val="left" w:pos="2880"/>
          <w:tab w:val="left" w:pos="3600"/>
          <w:tab w:val="left" w:pos="4320"/>
          <w:tab w:val="left" w:pos="5760"/>
          <w:tab w:val="left" w:pos="6480"/>
          <w:tab w:val="left" w:pos="7200"/>
          <w:tab w:val="left" w:pos="7920"/>
        </w:tabs>
        <w:ind w:left="374" w:hanging="187"/>
        <w:jc w:val="both"/>
        <w:rPr>
          <w:bCs/>
          <w:sz w:val="22"/>
          <w:szCs w:val="22"/>
        </w:rPr>
      </w:pPr>
      <w:r w:rsidRPr="008D46F5">
        <w:rPr>
          <w:bCs/>
          <w:sz w:val="22"/>
          <w:szCs w:val="22"/>
        </w:rPr>
        <w:t>DERECHOS DE LAS NIÑAS, NIÑOS Y ADOLESCENTES</w:t>
      </w:r>
    </w:p>
    <w:p w14:paraId="4214C136" w14:textId="530ADF7C" w:rsidR="00905154" w:rsidRPr="008D46F5" w:rsidRDefault="0074389E" w:rsidP="0017586F">
      <w:pPr>
        <w:widowControl w:val="0"/>
        <w:tabs>
          <w:tab w:val="left" w:pos="720"/>
          <w:tab w:val="left" w:pos="1440"/>
          <w:tab w:val="left" w:pos="2160"/>
          <w:tab w:val="left" w:pos="2880"/>
          <w:tab w:val="left" w:pos="3600"/>
          <w:tab w:val="left" w:pos="4320"/>
          <w:tab w:val="left" w:pos="5760"/>
          <w:tab w:val="left" w:pos="6480"/>
          <w:tab w:val="left" w:pos="7200"/>
          <w:tab w:val="left" w:pos="7920"/>
        </w:tabs>
        <w:ind w:left="374"/>
        <w:jc w:val="both"/>
        <w:rPr>
          <w:bCs/>
          <w:sz w:val="22"/>
          <w:szCs w:val="22"/>
        </w:rPr>
      </w:pPr>
      <w:r w:rsidRPr="008D46F5">
        <w:rPr>
          <w:b/>
          <w:sz w:val="22"/>
          <w:szCs w:val="22"/>
        </w:rPr>
        <w:t>Nota</w:t>
      </w:r>
      <w:r w:rsidRPr="008D46F5">
        <w:rPr>
          <w:bCs/>
          <w:sz w:val="22"/>
          <w:szCs w:val="22"/>
        </w:rPr>
        <w:t>: sin mandato establecido para la CAJP</w:t>
      </w:r>
    </w:p>
    <w:p w14:paraId="556E6E91" w14:textId="77777777" w:rsidR="0074389E" w:rsidRPr="008D46F5" w:rsidRDefault="0074389E" w:rsidP="0017586F">
      <w:pPr>
        <w:widowControl w:val="0"/>
        <w:tabs>
          <w:tab w:val="left" w:pos="720"/>
          <w:tab w:val="left" w:pos="1440"/>
          <w:tab w:val="left" w:pos="2160"/>
          <w:tab w:val="left" w:pos="2880"/>
          <w:tab w:val="left" w:pos="3600"/>
          <w:tab w:val="left" w:pos="4320"/>
          <w:tab w:val="left" w:pos="5760"/>
          <w:tab w:val="left" w:pos="6480"/>
          <w:tab w:val="left" w:pos="7200"/>
          <w:tab w:val="left" w:pos="7920"/>
        </w:tabs>
        <w:ind w:left="374"/>
        <w:jc w:val="both"/>
        <w:rPr>
          <w:bCs/>
          <w:sz w:val="22"/>
          <w:szCs w:val="22"/>
        </w:rPr>
      </w:pPr>
    </w:p>
    <w:p w14:paraId="322E2EA0" w14:textId="77777777" w:rsidR="00E553FE" w:rsidRPr="0017586F" w:rsidRDefault="00E553FE" w:rsidP="0017586F">
      <w:pPr>
        <w:widowControl w:val="0"/>
        <w:numPr>
          <w:ilvl w:val="0"/>
          <w:numId w:val="25"/>
        </w:numPr>
        <w:tabs>
          <w:tab w:val="left" w:pos="720"/>
          <w:tab w:val="left" w:pos="1440"/>
          <w:tab w:val="left" w:pos="2160"/>
          <w:tab w:val="left" w:pos="2880"/>
          <w:tab w:val="left" w:pos="3600"/>
          <w:tab w:val="left" w:pos="4320"/>
          <w:tab w:val="left" w:pos="5760"/>
          <w:tab w:val="left" w:pos="6480"/>
          <w:tab w:val="left" w:pos="7200"/>
          <w:tab w:val="left" w:pos="7920"/>
        </w:tabs>
        <w:ind w:left="374" w:hanging="187"/>
        <w:jc w:val="both"/>
        <w:rPr>
          <w:bCs/>
          <w:sz w:val="22"/>
          <w:szCs w:val="22"/>
          <w:lang w:val="es-UY"/>
        </w:rPr>
      </w:pPr>
      <w:r w:rsidRPr="008D46F5">
        <w:rPr>
          <w:bCs/>
          <w:sz w:val="22"/>
          <w:szCs w:val="22"/>
        </w:rPr>
        <w:t>PRINCIPIOS SOBRE ENTREVISTAS EFECTIVAS PARA INVESTIGACIÓN Y RECOPILACIÓN DE INFORMACIÓN Y EL ROL DE LA DEFENSA PÚBLICA OFICIAL</w:t>
      </w:r>
    </w:p>
    <w:p w14:paraId="11DD9F1B" w14:textId="32A41F6D" w:rsidR="0017586F" w:rsidRPr="008D46F5" w:rsidRDefault="0017586F" w:rsidP="0017586F">
      <w:pPr>
        <w:widowControl w:val="0"/>
        <w:tabs>
          <w:tab w:val="left" w:pos="720"/>
          <w:tab w:val="left" w:pos="1440"/>
          <w:tab w:val="left" w:pos="2160"/>
          <w:tab w:val="left" w:pos="2880"/>
          <w:tab w:val="left" w:pos="3600"/>
          <w:tab w:val="left" w:pos="4320"/>
          <w:tab w:val="left" w:pos="5760"/>
          <w:tab w:val="left" w:pos="6480"/>
          <w:tab w:val="left" w:pos="7200"/>
          <w:tab w:val="left" w:pos="7920"/>
        </w:tabs>
        <w:ind w:left="374"/>
        <w:jc w:val="both"/>
        <w:rPr>
          <w:bCs/>
          <w:sz w:val="22"/>
          <w:szCs w:val="22"/>
          <w:lang w:val="es-UY"/>
        </w:rPr>
      </w:pPr>
    </w:p>
    <w:p w14:paraId="1311E7F4" w14:textId="77777777" w:rsidR="00E553FE" w:rsidRPr="008D46F5" w:rsidRDefault="00E553FE" w:rsidP="0017586F">
      <w:pPr>
        <w:tabs>
          <w:tab w:val="left" w:pos="720"/>
          <w:tab w:val="left" w:pos="1440"/>
          <w:tab w:val="left" w:pos="2160"/>
          <w:tab w:val="left" w:pos="2880"/>
          <w:tab w:val="left" w:pos="3600"/>
          <w:tab w:val="left" w:pos="4320"/>
          <w:tab w:val="left" w:pos="5760"/>
          <w:tab w:val="left" w:pos="6480"/>
          <w:tab w:val="left" w:pos="7200"/>
          <w:tab w:val="left" w:pos="7920"/>
        </w:tabs>
        <w:ind w:firstLine="720"/>
        <w:jc w:val="both"/>
        <w:rPr>
          <w:sz w:val="22"/>
          <w:szCs w:val="22"/>
          <w:lang w:val="es-UY"/>
        </w:rPr>
      </w:pPr>
      <w:r w:rsidRPr="008D46F5">
        <w:rPr>
          <w:sz w:val="22"/>
          <w:szCs w:val="22"/>
          <w:lang w:val="es-UY"/>
        </w:rPr>
        <w:t>2.</w:t>
      </w:r>
      <w:r w:rsidRPr="008D46F5">
        <w:rPr>
          <w:sz w:val="22"/>
          <w:szCs w:val="22"/>
          <w:lang w:val="es-UY"/>
        </w:rPr>
        <w:tab/>
        <w:t xml:space="preserve">Solicitar a la Comisión de Asuntos Jurídicos y Políticos (CAJP) que celebre una sesión extraordinaria en el primer trimestre de 2024 sobre “Principios sobre Entrevistas Efectivas para Investigación y Recopilación de Información y el rol de la defensa pública oficial”, con el fin de promover el intercambio de experiencias y buenas prácticas destinadas a garantizar salvaguardias jurídicas y procesales en el desarrollo de las entrevistas, con la presencia de los Estados Miembros y sus respectivas instituciones públicas oficiales de asistencia jurídica, de integrantes de la Asociación Interamericana de Defensorías Públicas (AIDEF) –cuya asistencia estará garantizada por esa organización-, expertos del sector académico y de la sociedad civil, incluyendo las organizaciones de derechos de las mujeres, así como de organizaciones internacionales. </w:t>
      </w:r>
    </w:p>
    <w:p w14:paraId="30FC3C28" w14:textId="77777777" w:rsidR="00E553FE" w:rsidRPr="008D46F5" w:rsidRDefault="00E553FE" w:rsidP="0017586F">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rPr>
          <w:rFonts w:eastAsia="MS Mincho"/>
          <w:sz w:val="22"/>
          <w:szCs w:val="22"/>
          <w:lang w:val="es-UY" w:eastAsia="es-ES_tradnl"/>
        </w:rPr>
      </w:pPr>
    </w:p>
    <w:p w14:paraId="5BC42F24" w14:textId="31C9DBE9" w:rsidR="00ED3BEF" w:rsidRPr="008D46F5" w:rsidRDefault="00ED3BEF" w:rsidP="0017586F">
      <w:pPr>
        <w:autoSpaceDE w:val="0"/>
        <w:autoSpaceDN w:val="0"/>
        <w:adjustRightInd w:val="0"/>
        <w:jc w:val="both"/>
        <w:rPr>
          <w:b/>
          <w:bCs/>
          <w:sz w:val="22"/>
          <w:szCs w:val="22"/>
        </w:rPr>
      </w:pPr>
      <w:r w:rsidRPr="008D46F5">
        <w:rPr>
          <w:b/>
          <w:sz w:val="22"/>
          <w:szCs w:val="22"/>
        </w:rPr>
        <w:t xml:space="preserve">Nota: evento especial </w:t>
      </w:r>
      <w:r w:rsidR="007530E8">
        <w:rPr>
          <w:b/>
          <w:sz w:val="22"/>
          <w:szCs w:val="22"/>
        </w:rPr>
        <w:t>– Sesión Extraordinaria de la CAJP – 4 de abril de 2024</w:t>
      </w:r>
    </w:p>
    <w:p w14:paraId="579C8D11" w14:textId="77777777" w:rsidR="00E553FE" w:rsidRPr="008D46F5" w:rsidRDefault="00E553FE" w:rsidP="0017586F">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rPr>
          <w:rFonts w:eastAsia="MS Mincho"/>
          <w:sz w:val="22"/>
          <w:szCs w:val="22"/>
          <w:lang w:eastAsia="es-ES_tradnl"/>
        </w:rPr>
      </w:pPr>
    </w:p>
    <w:p w14:paraId="2BDCAA68" w14:textId="77777777" w:rsidR="00E553FE" w:rsidRPr="008D46F5" w:rsidRDefault="00E553FE" w:rsidP="0017586F">
      <w:pPr>
        <w:widowControl w:val="0"/>
        <w:numPr>
          <w:ilvl w:val="0"/>
          <w:numId w:val="25"/>
        </w:numPr>
        <w:tabs>
          <w:tab w:val="left" w:pos="720"/>
          <w:tab w:val="left" w:pos="1440"/>
          <w:tab w:val="left" w:pos="2160"/>
          <w:tab w:val="left" w:pos="2880"/>
          <w:tab w:val="left" w:pos="3600"/>
          <w:tab w:val="left" w:pos="4320"/>
          <w:tab w:val="left" w:pos="5760"/>
          <w:tab w:val="left" w:pos="6480"/>
          <w:tab w:val="left" w:pos="7200"/>
          <w:tab w:val="left" w:pos="7920"/>
        </w:tabs>
        <w:ind w:left="360" w:hanging="90"/>
        <w:jc w:val="both"/>
        <w:rPr>
          <w:rFonts w:eastAsia="Calibri"/>
          <w:sz w:val="22"/>
          <w:szCs w:val="22"/>
          <w:lang w:val="es-CL"/>
        </w:rPr>
      </w:pPr>
      <w:r w:rsidRPr="008D46F5">
        <w:rPr>
          <w:rFonts w:eastAsia="Arial Unicode MS"/>
          <w:sz w:val="22"/>
          <w:szCs w:val="22"/>
          <w:lang w:eastAsia="es-MX"/>
        </w:rPr>
        <w:t xml:space="preserve">DERECHOS </w:t>
      </w:r>
      <w:r w:rsidRPr="008D46F5">
        <w:rPr>
          <w:rFonts w:eastAsia="Calibri"/>
          <w:sz w:val="22"/>
          <w:szCs w:val="22"/>
          <w:lang w:eastAsia="es-MX"/>
        </w:rPr>
        <w:t>HUMANOS</w:t>
      </w:r>
      <w:r w:rsidRPr="008D46F5">
        <w:rPr>
          <w:rFonts w:eastAsia="Arial Unicode MS"/>
          <w:sz w:val="22"/>
          <w:szCs w:val="22"/>
          <w:lang w:eastAsia="es-MX"/>
        </w:rPr>
        <w:t xml:space="preserve"> Y MEDIO AMBIENTE</w:t>
      </w:r>
    </w:p>
    <w:p w14:paraId="5693D9D4" w14:textId="77777777" w:rsidR="0017586F" w:rsidRDefault="0017586F" w:rsidP="0017586F">
      <w:pPr>
        <w:widowControl w:val="0"/>
        <w:tabs>
          <w:tab w:val="left" w:pos="720"/>
          <w:tab w:val="left" w:pos="1440"/>
          <w:tab w:val="left" w:pos="2160"/>
          <w:tab w:val="left" w:pos="2880"/>
          <w:tab w:val="left" w:pos="3600"/>
          <w:tab w:val="left" w:pos="4320"/>
          <w:tab w:val="left" w:pos="5760"/>
          <w:tab w:val="left" w:pos="6480"/>
          <w:tab w:val="left" w:pos="7200"/>
          <w:tab w:val="left" w:pos="7920"/>
        </w:tabs>
        <w:ind w:left="374"/>
        <w:jc w:val="both"/>
        <w:rPr>
          <w:b/>
          <w:sz w:val="22"/>
          <w:szCs w:val="22"/>
        </w:rPr>
      </w:pPr>
    </w:p>
    <w:p w14:paraId="49BAE643" w14:textId="5D5665FF" w:rsidR="00E63783" w:rsidRPr="008D46F5" w:rsidRDefault="00E63783" w:rsidP="0017586F">
      <w:pPr>
        <w:widowControl w:val="0"/>
        <w:tabs>
          <w:tab w:val="left" w:pos="720"/>
          <w:tab w:val="left" w:pos="1440"/>
          <w:tab w:val="left" w:pos="2160"/>
          <w:tab w:val="left" w:pos="2880"/>
          <w:tab w:val="left" w:pos="3600"/>
          <w:tab w:val="left" w:pos="4320"/>
          <w:tab w:val="left" w:pos="5760"/>
          <w:tab w:val="left" w:pos="6480"/>
          <w:tab w:val="left" w:pos="7200"/>
          <w:tab w:val="left" w:pos="7920"/>
        </w:tabs>
        <w:ind w:left="374"/>
        <w:jc w:val="both"/>
        <w:rPr>
          <w:bCs/>
          <w:sz w:val="22"/>
          <w:szCs w:val="22"/>
        </w:rPr>
      </w:pPr>
      <w:r w:rsidRPr="008D46F5">
        <w:rPr>
          <w:b/>
          <w:sz w:val="22"/>
          <w:szCs w:val="22"/>
        </w:rPr>
        <w:t>Nota</w:t>
      </w:r>
      <w:r w:rsidRPr="008D46F5">
        <w:rPr>
          <w:bCs/>
          <w:sz w:val="22"/>
          <w:szCs w:val="22"/>
        </w:rPr>
        <w:t>: sin mandato establecido para la CAJP</w:t>
      </w:r>
    </w:p>
    <w:p w14:paraId="4B821A78" w14:textId="77777777" w:rsidR="00E553FE" w:rsidRPr="008D46F5" w:rsidRDefault="00E553FE" w:rsidP="0017586F">
      <w:pPr>
        <w:tabs>
          <w:tab w:val="left" w:pos="720"/>
          <w:tab w:val="left" w:pos="1440"/>
          <w:tab w:val="left" w:pos="2160"/>
          <w:tab w:val="left" w:pos="2880"/>
          <w:tab w:val="left" w:pos="3600"/>
          <w:tab w:val="left" w:pos="4320"/>
          <w:tab w:val="left" w:pos="5760"/>
          <w:tab w:val="left" w:pos="6480"/>
          <w:tab w:val="left" w:pos="7200"/>
          <w:tab w:val="left" w:pos="7920"/>
        </w:tabs>
        <w:ind w:firstLine="720"/>
        <w:jc w:val="both"/>
        <w:rPr>
          <w:rFonts w:eastAsia="Calibri"/>
          <w:sz w:val="22"/>
          <w:szCs w:val="22"/>
        </w:rPr>
      </w:pPr>
    </w:p>
    <w:p w14:paraId="65829735" w14:textId="77777777" w:rsidR="00E553FE" w:rsidRPr="008D46F5" w:rsidRDefault="00E553FE" w:rsidP="0017586F">
      <w:pPr>
        <w:widowControl w:val="0"/>
        <w:numPr>
          <w:ilvl w:val="0"/>
          <w:numId w:val="25"/>
        </w:numPr>
        <w:tabs>
          <w:tab w:val="left" w:pos="720"/>
          <w:tab w:val="left" w:pos="1440"/>
          <w:tab w:val="left" w:pos="2160"/>
          <w:tab w:val="left" w:pos="2880"/>
          <w:tab w:val="left" w:pos="3600"/>
          <w:tab w:val="left" w:pos="4320"/>
          <w:tab w:val="left" w:pos="5760"/>
          <w:tab w:val="left" w:pos="6480"/>
          <w:tab w:val="left" w:pos="7200"/>
          <w:tab w:val="left" w:pos="7920"/>
        </w:tabs>
        <w:ind w:left="374" w:hanging="187"/>
        <w:jc w:val="both"/>
        <w:rPr>
          <w:rFonts w:eastAsia="Calibri"/>
          <w:sz w:val="22"/>
          <w:szCs w:val="22"/>
          <w:lang w:val="es-CL"/>
        </w:rPr>
      </w:pPr>
      <w:r w:rsidRPr="008D46F5">
        <w:rPr>
          <w:rFonts w:eastAsia="Calibri"/>
          <w:sz w:val="22"/>
          <w:szCs w:val="22"/>
          <w:lang w:eastAsia="es-MX"/>
        </w:rPr>
        <w:t>FORTALECIMIENTO</w:t>
      </w:r>
      <w:r w:rsidRPr="008D46F5">
        <w:rPr>
          <w:rFonts w:eastAsia="Arial Unicode MS"/>
          <w:sz w:val="22"/>
          <w:szCs w:val="22"/>
          <w:lang w:eastAsia="es-MX"/>
        </w:rPr>
        <w:t xml:space="preserve"> DEL MECANISMO DE SEGUIMIENTO PARA LA IMPLEMENTACIÓN DEL PROTOCOLO DE SAN SALVADOR</w:t>
      </w:r>
    </w:p>
    <w:p w14:paraId="2118F621" w14:textId="77777777" w:rsidR="0017586F" w:rsidRDefault="0017586F" w:rsidP="0017586F">
      <w:pPr>
        <w:widowControl w:val="0"/>
        <w:tabs>
          <w:tab w:val="left" w:pos="720"/>
          <w:tab w:val="left" w:pos="1440"/>
          <w:tab w:val="left" w:pos="2160"/>
          <w:tab w:val="left" w:pos="2880"/>
          <w:tab w:val="left" w:pos="3600"/>
          <w:tab w:val="left" w:pos="4320"/>
          <w:tab w:val="left" w:pos="5760"/>
          <w:tab w:val="left" w:pos="6480"/>
          <w:tab w:val="left" w:pos="7200"/>
          <w:tab w:val="left" w:pos="7920"/>
        </w:tabs>
        <w:ind w:left="374"/>
        <w:jc w:val="both"/>
        <w:rPr>
          <w:b/>
          <w:sz w:val="22"/>
          <w:szCs w:val="22"/>
        </w:rPr>
      </w:pPr>
    </w:p>
    <w:p w14:paraId="39513CAF" w14:textId="01186CF7" w:rsidR="00E63783" w:rsidRDefault="00E63783" w:rsidP="0017586F">
      <w:pPr>
        <w:widowControl w:val="0"/>
        <w:tabs>
          <w:tab w:val="left" w:pos="720"/>
          <w:tab w:val="left" w:pos="1440"/>
          <w:tab w:val="left" w:pos="2160"/>
          <w:tab w:val="left" w:pos="2880"/>
          <w:tab w:val="left" w:pos="3600"/>
          <w:tab w:val="left" w:pos="4320"/>
          <w:tab w:val="left" w:pos="5760"/>
          <w:tab w:val="left" w:pos="6480"/>
          <w:tab w:val="left" w:pos="7200"/>
          <w:tab w:val="left" w:pos="7920"/>
        </w:tabs>
        <w:ind w:left="374"/>
        <w:jc w:val="both"/>
        <w:rPr>
          <w:bCs/>
          <w:sz w:val="22"/>
          <w:szCs w:val="22"/>
        </w:rPr>
      </w:pPr>
      <w:r w:rsidRPr="008D46F5">
        <w:rPr>
          <w:b/>
          <w:sz w:val="22"/>
          <w:szCs w:val="22"/>
        </w:rPr>
        <w:t>Nota</w:t>
      </w:r>
      <w:r w:rsidRPr="008D46F5">
        <w:rPr>
          <w:bCs/>
          <w:sz w:val="22"/>
          <w:szCs w:val="22"/>
        </w:rPr>
        <w:t>: sin mandato establecido para la CAJP</w:t>
      </w:r>
    </w:p>
    <w:p w14:paraId="2ADF8084" w14:textId="77777777" w:rsidR="00E553FE" w:rsidRPr="008D46F5" w:rsidRDefault="00E553FE" w:rsidP="0017586F">
      <w:pPr>
        <w:widowControl w:val="0"/>
        <w:numPr>
          <w:ilvl w:val="0"/>
          <w:numId w:val="25"/>
        </w:numPr>
        <w:tabs>
          <w:tab w:val="left" w:pos="720"/>
          <w:tab w:val="left" w:pos="1440"/>
          <w:tab w:val="left" w:pos="2160"/>
          <w:tab w:val="left" w:pos="2880"/>
          <w:tab w:val="left" w:pos="3600"/>
          <w:tab w:val="left" w:pos="4320"/>
          <w:tab w:val="left" w:pos="5760"/>
          <w:tab w:val="left" w:pos="6480"/>
          <w:tab w:val="left" w:pos="7200"/>
          <w:tab w:val="left" w:pos="7920"/>
        </w:tabs>
        <w:ind w:left="374" w:hanging="187"/>
        <w:jc w:val="both"/>
        <w:rPr>
          <w:sz w:val="22"/>
          <w:szCs w:val="22"/>
          <w:lang w:val="es-UY" w:eastAsia="es-ES"/>
        </w:rPr>
      </w:pPr>
      <w:r w:rsidRPr="008D46F5">
        <w:rPr>
          <w:rFonts w:eastAsia="Calibri"/>
          <w:sz w:val="22"/>
          <w:szCs w:val="22"/>
          <w:lang w:eastAsia="es-MX"/>
        </w:rPr>
        <w:lastRenderedPageBreak/>
        <w:t>FORTALECIMIENTO</w:t>
      </w:r>
      <w:r w:rsidRPr="008D46F5">
        <w:rPr>
          <w:rFonts w:eastAsia="Arial Unicode MS"/>
          <w:sz w:val="22"/>
          <w:szCs w:val="22"/>
          <w:lang w:eastAsia="es-MX"/>
        </w:rPr>
        <w:t xml:space="preserve"> DEL MECANISMO DE SEGUIMIENTO DE LA IMPLEMENTACIÓN DE LA CONVENCIÓN DE BELÉM DO PARÁ (MESECVI) </w:t>
      </w:r>
    </w:p>
    <w:p w14:paraId="083ECFBA" w14:textId="77777777" w:rsidR="0017586F" w:rsidRDefault="0017586F" w:rsidP="0017586F">
      <w:pPr>
        <w:widowControl w:val="0"/>
        <w:tabs>
          <w:tab w:val="left" w:pos="720"/>
          <w:tab w:val="left" w:pos="1440"/>
          <w:tab w:val="left" w:pos="2160"/>
          <w:tab w:val="left" w:pos="2880"/>
          <w:tab w:val="left" w:pos="3600"/>
          <w:tab w:val="left" w:pos="4320"/>
          <w:tab w:val="left" w:pos="5760"/>
          <w:tab w:val="left" w:pos="6480"/>
          <w:tab w:val="left" w:pos="7200"/>
          <w:tab w:val="left" w:pos="7920"/>
        </w:tabs>
        <w:ind w:left="374"/>
        <w:jc w:val="both"/>
        <w:rPr>
          <w:b/>
          <w:sz w:val="22"/>
          <w:szCs w:val="22"/>
        </w:rPr>
      </w:pPr>
    </w:p>
    <w:p w14:paraId="1830270D" w14:textId="55A724E2" w:rsidR="00E63783" w:rsidRPr="008D46F5" w:rsidRDefault="00E63783" w:rsidP="0017586F">
      <w:pPr>
        <w:widowControl w:val="0"/>
        <w:tabs>
          <w:tab w:val="left" w:pos="720"/>
          <w:tab w:val="left" w:pos="1440"/>
          <w:tab w:val="left" w:pos="2160"/>
          <w:tab w:val="left" w:pos="2880"/>
          <w:tab w:val="left" w:pos="3600"/>
          <w:tab w:val="left" w:pos="4320"/>
          <w:tab w:val="left" w:pos="5760"/>
          <w:tab w:val="left" w:pos="6480"/>
          <w:tab w:val="left" w:pos="7200"/>
          <w:tab w:val="left" w:pos="7920"/>
        </w:tabs>
        <w:ind w:left="374"/>
        <w:jc w:val="both"/>
        <w:rPr>
          <w:bCs/>
          <w:sz w:val="22"/>
          <w:szCs w:val="22"/>
        </w:rPr>
      </w:pPr>
      <w:r w:rsidRPr="008D46F5">
        <w:rPr>
          <w:b/>
          <w:sz w:val="22"/>
          <w:szCs w:val="22"/>
        </w:rPr>
        <w:t>Nota</w:t>
      </w:r>
      <w:r w:rsidRPr="008D46F5">
        <w:rPr>
          <w:bCs/>
          <w:sz w:val="22"/>
          <w:szCs w:val="22"/>
        </w:rPr>
        <w:t>: sin mandato establecido para la CAJP</w:t>
      </w:r>
    </w:p>
    <w:p w14:paraId="5B5202C5" w14:textId="77777777" w:rsidR="00E553FE" w:rsidRPr="008D46F5" w:rsidRDefault="00E553FE" w:rsidP="0017586F">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rPr>
          <w:rFonts w:eastAsia="Calibri"/>
          <w:sz w:val="22"/>
          <w:szCs w:val="22"/>
        </w:rPr>
      </w:pPr>
    </w:p>
    <w:p w14:paraId="5215C8B2" w14:textId="0CB07DE1" w:rsidR="00E553FE" w:rsidRPr="008D46F5" w:rsidRDefault="00E553FE" w:rsidP="0017586F">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rPr>
          <w:rFonts w:eastAsia="MS Mincho"/>
          <w:sz w:val="22"/>
          <w:szCs w:val="22"/>
          <w:lang w:eastAsia="es-ES_tradnl"/>
        </w:rPr>
      </w:pPr>
      <w:r w:rsidRPr="008D46F5">
        <w:rPr>
          <w:rFonts w:eastAsia="Calibri"/>
          <w:sz w:val="22"/>
          <w:szCs w:val="22"/>
          <w:lang w:val="es-CL"/>
        </w:rPr>
        <w:tab/>
      </w:r>
    </w:p>
    <w:p w14:paraId="28C12789" w14:textId="77777777" w:rsidR="00E553FE" w:rsidRPr="008D46F5" w:rsidRDefault="00E553FE" w:rsidP="0017586F">
      <w:pPr>
        <w:widowControl w:val="0"/>
        <w:numPr>
          <w:ilvl w:val="0"/>
          <w:numId w:val="25"/>
        </w:numPr>
        <w:tabs>
          <w:tab w:val="left" w:pos="720"/>
          <w:tab w:val="left" w:pos="1440"/>
          <w:tab w:val="left" w:pos="2160"/>
          <w:tab w:val="left" w:pos="2880"/>
          <w:tab w:val="left" w:pos="3600"/>
          <w:tab w:val="left" w:pos="4320"/>
          <w:tab w:val="left" w:pos="5760"/>
          <w:tab w:val="left" w:pos="6480"/>
          <w:tab w:val="left" w:pos="7200"/>
          <w:tab w:val="left" w:pos="7920"/>
        </w:tabs>
        <w:ind w:left="374" w:hanging="187"/>
        <w:jc w:val="both"/>
        <w:rPr>
          <w:rFonts w:eastAsia="Calibri"/>
          <w:kern w:val="2"/>
          <w:sz w:val="22"/>
          <w:szCs w:val="22"/>
          <w14:ligatures w14:val="standardContextual"/>
        </w:rPr>
      </w:pPr>
      <w:r w:rsidRPr="008D46F5">
        <w:rPr>
          <w:rFonts w:eastAsia="Arial Unicode MS"/>
          <w:sz w:val="22"/>
          <w:szCs w:val="22"/>
          <w:lang w:eastAsia="es-MX"/>
        </w:rPr>
        <w:t>PROGRAMA</w:t>
      </w:r>
      <w:r w:rsidRPr="008D46F5">
        <w:rPr>
          <w:rFonts w:eastAsia="Calibri"/>
          <w:kern w:val="2"/>
          <w:sz w:val="22"/>
          <w:szCs w:val="22"/>
          <w14:ligatures w14:val="standardContextual"/>
        </w:rPr>
        <w:t xml:space="preserve"> DE ACCIÓN PARA EL DECENIO DE LAS AMÉRICAS POR LOS DERECHOS Y LA DIGNIDAD DE LAS PERSONAS CON DISCAPACIDAD 2016-2026 (PAD) Y APOYO AL COMITÉ PARA LA ELIMINACIÓN DE TODAS LAS FORMAS DE DISCRIMINACIÓN CONTRA LAS PERSONAS CON DISCAPACIDAD</w:t>
      </w:r>
    </w:p>
    <w:p w14:paraId="4A650DA4" w14:textId="77777777" w:rsidR="0017586F" w:rsidRDefault="0017586F" w:rsidP="0017586F">
      <w:pPr>
        <w:widowControl w:val="0"/>
        <w:tabs>
          <w:tab w:val="left" w:pos="720"/>
          <w:tab w:val="left" w:pos="1440"/>
          <w:tab w:val="left" w:pos="2160"/>
          <w:tab w:val="left" w:pos="2880"/>
          <w:tab w:val="left" w:pos="3600"/>
          <w:tab w:val="left" w:pos="4320"/>
          <w:tab w:val="left" w:pos="5760"/>
          <w:tab w:val="left" w:pos="6480"/>
          <w:tab w:val="left" w:pos="7200"/>
          <w:tab w:val="left" w:pos="7920"/>
        </w:tabs>
        <w:ind w:left="374"/>
        <w:jc w:val="both"/>
        <w:rPr>
          <w:b/>
          <w:sz w:val="22"/>
          <w:szCs w:val="22"/>
        </w:rPr>
      </w:pPr>
    </w:p>
    <w:p w14:paraId="4C14E06D" w14:textId="6CB3D7A7" w:rsidR="00E63783" w:rsidRPr="008D46F5" w:rsidRDefault="00E63783" w:rsidP="0017586F">
      <w:pPr>
        <w:widowControl w:val="0"/>
        <w:tabs>
          <w:tab w:val="left" w:pos="720"/>
          <w:tab w:val="left" w:pos="1440"/>
          <w:tab w:val="left" w:pos="2160"/>
          <w:tab w:val="left" w:pos="2880"/>
          <w:tab w:val="left" w:pos="3600"/>
          <w:tab w:val="left" w:pos="4320"/>
          <w:tab w:val="left" w:pos="5760"/>
          <w:tab w:val="left" w:pos="6480"/>
          <w:tab w:val="left" w:pos="7200"/>
          <w:tab w:val="left" w:pos="7920"/>
        </w:tabs>
        <w:ind w:left="374"/>
        <w:jc w:val="both"/>
        <w:rPr>
          <w:bCs/>
          <w:sz w:val="22"/>
          <w:szCs w:val="22"/>
        </w:rPr>
      </w:pPr>
      <w:r w:rsidRPr="008D46F5">
        <w:rPr>
          <w:b/>
          <w:sz w:val="22"/>
          <w:szCs w:val="22"/>
        </w:rPr>
        <w:t>Nota</w:t>
      </w:r>
      <w:r w:rsidRPr="008D46F5">
        <w:rPr>
          <w:bCs/>
          <w:sz w:val="22"/>
          <w:szCs w:val="22"/>
        </w:rPr>
        <w:t>: sin mandato establecido para la CAJP</w:t>
      </w:r>
    </w:p>
    <w:p w14:paraId="15168891" w14:textId="77777777" w:rsidR="00E553FE" w:rsidRPr="008D46F5" w:rsidRDefault="00E553FE" w:rsidP="0017586F">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rPr>
          <w:rFonts w:eastAsia="Calibri"/>
          <w:b/>
          <w:bCs/>
          <w:kern w:val="2"/>
          <w:sz w:val="22"/>
          <w:szCs w:val="22"/>
          <w14:ligatures w14:val="standardContextual"/>
        </w:rPr>
      </w:pPr>
    </w:p>
    <w:p w14:paraId="17DF0397" w14:textId="77777777" w:rsidR="00E63783" w:rsidRPr="008D46F5" w:rsidRDefault="00E63783" w:rsidP="0017586F">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rPr>
          <w:rFonts w:eastAsia="Calibri"/>
          <w:b/>
          <w:bCs/>
          <w:kern w:val="2"/>
          <w:sz w:val="22"/>
          <w:szCs w:val="22"/>
          <w14:ligatures w14:val="standardContextual"/>
        </w:rPr>
      </w:pPr>
    </w:p>
    <w:p w14:paraId="5A805999" w14:textId="77777777" w:rsidR="00E553FE" w:rsidRDefault="00E553FE" w:rsidP="0017586F">
      <w:pPr>
        <w:widowControl w:val="0"/>
        <w:numPr>
          <w:ilvl w:val="0"/>
          <w:numId w:val="25"/>
        </w:numPr>
        <w:tabs>
          <w:tab w:val="left" w:pos="720"/>
          <w:tab w:val="left" w:pos="1440"/>
          <w:tab w:val="left" w:pos="2160"/>
          <w:tab w:val="left" w:pos="2880"/>
          <w:tab w:val="left" w:pos="3600"/>
          <w:tab w:val="left" w:pos="4320"/>
          <w:tab w:val="left" w:pos="5760"/>
          <w:tab w:val="left" w:pos="6480"/>
          <w:tab w:val="left" w:pos="7200"/>
          <w:tab w:val="left" w:pos="7920"/>
        </w:tabs>
        <w:ind w:left="720"/>
        <w:jc w:val="both"/>
        <w:rPr>
          <w:rFonts w:eastAsia="Calibri"/>
          <w:sz w:val="22"/>
          <w:szCs w:val="22"/>
          <w:lang w:val="es-US"/>
        </w:rPr>
      </w:pPr>
      <w:r w:rsidRPr="008D46F5">
        <w:rPr>
          <w:rFonts w:eastAsia="Calibri"/>
          <w:sz w:val="22"/>
          <w:szCs w:val="22"/>
          <w:lang w:eastAsia="es-MX"/>
        </w:rPr>
        <w:t>LIBERTAD DE EXPRESIÓN Y PERIODISMO EN LAS AMÉRICAS</w:t>
      </w:r>
      <w:r w:rsidRPr="008D46F5">
        <w:rPr>
          <w:rFonts w:eastAsia="Calibri"/>
          <w:sz w:val="22"/>
          <w:szCs w:val="22"/>
          <w:lang w:val="es-US"/>
        </w:rPr>
        <w:t xml:space="preserve"> </w:t>
      </w:r>
    </w:p>
    <w:p w14:paraId="3B5DF95B" w14:textId="77777777" w:rsidR="0017586F" w:rsidRPr="008D46F5" w:rsidRDefault="0017586F" w:rsidP="0017586F">
      <w:pPr>
        <w:widowControl w:val="0"/>
        <w:tabs>
          <w:tab w:val="left" w:pos="720"/>
          <w:tab w:val="left" w:pos="1440"/>
          <w:tab w:val="left" w:pos="2160"/>
          <w:tab w:val="left" w:pos="2880"/>
          <w:tab w:val="left" w:pos="3600"/>
          <w:tab w:val="left" w:pos="4320"/>
          <w:tab w:val="left" w:pos="5760"/>
          <w:tab w:val="left" w:pos="6480"/>
          <w:tab w:val="left" w:pos="7200"/>
          <w:tab w:val="left" w:pos="7920"/>
        </w:tabs>
        <w:ind w:left="720"/>
        <w:jc w:val="both"/>
        <w:rPr>
          <w:rFonts w:eastAsia="Calibri"/>
          <w:sz w:val="22"/>
          <w:szCs w:val="22"/>
          <w:lang w:val="es-US"/>
        </w:rPr>
      </w:pPr>
    </w:p>
    <w:p w14:paraId="27E7FC71" w14:textId="77777777" w:rsidR="00E553FE" w:rsidRPr="008D46F5" w:rsidRDefault="00E553FE" w:rsidP="0017586F">
      <w:pPr>
        <w:widowControl w:val="0"/>
        <w:numPr>
          <w:ilvl w:val="0"/>
          <w:numId w:val="26"/>
        </w:numPr>
        <w:tabs>
          <w:tab w:val="left" w:pos="1440"/>
          <w:tab w:val="left" w:pos="2160"/>
          <w:tab w:val="left" w:pos="2880"/>
          <w:tab w:val="left" w:pos="3600"/>
          <w:tab w:val="left" w:pos="4320"/>
          <w:tab w:val="left" w:pos="5760"/>
          <w:tab w:val="left" w:pos="6480"/>
          <w:tab w:val="left" w:pos="7200"/>
          <w:tab w:val="left" w:pos="7920"/>
        </w:tabs>
        <w:ind w:left="0" w:firstLine="720"/>
        <w:jc w:val="both"/>
        <w:rPr>
          <w:rFonts w:eastAsia="Calibri"/>
          <w:sz w:val="22"/>
          <w:szCs w:val="22"/>
          <w:lang w:val="es-CL"/>
        </w:rPr>
      </w:pPr>
      <w:r w:rsidRPr="008D46F5">
        <w:rPr>
          <w:rFonts w:eastAsia="Calibri"/>
          <w:sz w:val="22"/>
          <w:szCs w:val="22"/>
          <w:lang w:val="es-CL"/>
        </w:rPr>
        <w:t xml:space="preserve">Solicitar a la Relatoría Especial para la Libertad de Expresión de la CIDH que, con los recursos disponibles elabore un informe que compile las prácticas de los Estados Miembros en materia de desconcentración y pluralidad de medios, moderación de contenidos, y acciones contra los discursos de odio en los medios, el cual deberá ser presentado previo al quincuagésimo cuarto período ordinario de sesiones de la Asamblea General. </w:t>
      </w:r>
    </w:p>
    <w:p w14:paraId="3E539949" w14:textId="3AEDC9E9" w:rsidR="00ED3BEF" w:rsidRPr="00FA189C" w:rsidRDefault="00ED3BEF" w:rsidP="0017586F">
      <w:pPr>
        <w:autoSpaceDE w:val="0"/>
        <w:autoSpaceDN w:val="0"/>
        <w:adjustRightInd w:val="0"/>
        <w:jc w:val="both"/>
        <w:rPr>
          <w:b/>
          <w:bCs/>
          <w:sz w:val="22"/>
          <w:szCs w:val="22"/>
          <w:lang w:val="es-US"/>
        </w:rPr>
      </w:pPr>
      <w:bookmarkStart w:id="91" w:name="_Hlk142470638"/>
      <w:r w:rsidRPr="00FA189C">
        <w:rPr>
          <w:b/>
          <w:sz w:val="22"/>
          <w:szCs w:val="22"/>
          <w:lang w:val="es-US"/>
        </w:rPr>
        <w:t xml:space="preserve">Nota: informe temático/especial </w:t>
      </w:r>
      <w:r w:rsidR="003D3EBD">
        <w:rPr>
          <w:b/>
          <w:sz w:val="22"/>
          <w:szCs w:val="22"/>
          <w:lang w:val="es-US"/>
        </w:rPr>
        <w:t>–</w:t>
      </w:r>
      <w:r w:rsidR="003D3EBD" w:rsidRPr="00FA189C">
        <w:rPr>
          <w:b/>
          <w:sz w:val="22"/>
          <w:szCs w:val="22"/>
          <w:lang w:val="es-US"/>
        </w:rPr>
        <w:t xml:space="preserve"> Sesión</w:t>
      </w:r>
      <w:r w:rsidR="003D3EBD">
        <w:rPr>
          <w:b/>
          <w:sz w:val="22"/>
          <w:szCs w:val="22"/>
          <w:lang w:val="es-US"/>
        </w:rPr>
        <w:t xml:space="preserve"> Ordinaria de la CAJP – </w:t>
      </w:r>
      <w:r w:rsidR="008970B5">
        <w:rPr>
          <w:b/>
          <w:sz w:val="22"/>
          <w:szCs w:val="22"/>
          <w:lang w:val="es-US"/>
        </w:rPr>
        <w:t xml:space="preserve">9 </w:t>
      </w:r>
      <w:r w:rsidR="003D3EBD">
        <w:rPr>
          <w:b/>
          <w:sz w:val="22"/>
          <w:szCs w:val="22"/>
          <w:lang w:val="es-US"/>
        </w:rPr>
        <w:t xml:space="preserve">de </w:t>
      </w:r>
      <w:r w:rsidR="008970B5">
        <w:rPr>
          <w:b/>
          <w:sz w:val="22"/>
          <w:szCs w:val="22"/>
          <w:lang w:val="es-US"/>
        </w:rPr>
        <w:t>mayo</w:t>
      </w:r>
      <w:r w:rsidR="003D3EBD">
        <w:rPr>
          <w:b/>
          <w:sz w:val="22"/>
          <w:szCs w:val="22"/>
          <w:lang w:val="es-US"/>
        </w:rPr>
        <w:t xml:space="preserve"> de 2024</w:t>
      </w:r>
    </w:p>
    <w:bookmarkEnd w:id="91"/>
    <w:p w14:paraId="7EF6CA3E" w14:textId="77777777" w:rsidR="00E553FE" w:rsidRPr="003D3EBD" w:rsidRDefault="00E553FE" w:rsidP="0017586F">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rPr>
          <w:rFonts w:eastAsia="MS Mincho"/>
          <w:sz w:val="22"/>
          <w:szCs w:val="22"/>
          <w:lang w:val="es-US" w:eastAsia="es-ES_tradnl"/>
        </w:rPr>
      </w:pPr>
    </w:p>
    <w:p w14:paraId="5CB99D24" w14:textId="77777777" w:rsidR="00E553FE" w:rsidRPr="003D3EBD" w:rsidRDefault="00E553FE" w:rsidP="0017586F">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rPr>
          <w:rFonts w:eastAsia="MS Mincho"/>
          <w:sz w:val="22"/>
          <w:szCs w:val="22"/>
          <w:lang w:val="es-US" w:eastAsia="es-ES_tradnl"/>
        </w:rPr>
      </w:pPr>
    </w:p>
    <w:p w14:paraId="57CE4837" w14:textId="77777777" w:rsidR="00E553FE" w:rsidRPr="008D46F5" w:rsidRDefault="00E553FE" w:rsidP="0017586F">
      <w:pPr>
        <w:widowControl w:val="0"/>
        <w:numPr>
          <w:ilvl w:val="0"/>
          <w:numId w:val="25"/>
        </w:numPr>
        <w:tabs>
          <w:tab w:val="left" w:pos="720"/>
          <w:tab w:val="left" w:pos="1440"/>
          <w:tab w:val="left" w:pos="2160"/>
          <w:tab w:val="left" w:pos="2880"/>
          <w:tab w:val="left" w:pos="3600"/>
          <w:tab w:val="left" w:pos="4320"/>
          <w:tab w:val="left" w:pos="5760"/>
          <w:tab w:val="left" w:pos="6480"/>
          <w:tab w:val="left" w:pos="7200"/>
          <w:tab w:val="left" w:pos="7920"/>
        </w:tabs>
        <w:ind w:left="374" w:firstLine="76"/>
        <w:jc w:val="both"/>
        <w:rPr>
          <w:rFonts w:eastAsia="Calibri"/>
          <w:sz w:val="22"/>
          <w:szCs w:val="22"/>
          <w:lang w:eastAsia="es-MX"/>
        </w:rPr>
      </w:pPr>
      <w:r w:rsidRPr="008D46F5">
        <w:rPr>
          <w:rFonts w:eastAsia="Calibri"/>
          <w:sz w:val="22"/>
          <w:szCs w:val="22"/>
          <w:lang w:eastAsia="es-MX"/>
        </w:rPr>
        <w:t>DERECHOS HUMANOS DE LAS PERSONAS MAYORES</w:t>
      </w:r>
    </w:p>
    <w:p w14:paraId="268ED955" w14:textId="77777777" w:rsidR="0017586F" w:rsidRDefault="001C7185" w:rsidP="0017586F">
      <w:pPr>
        <w:widowControl w:val="0"/>
        <w:tabs>
          <w:tab w:val="left" w:pos="720"/>
          <w:tab w:val="left" w:pos="1440"/>
          <w:tab w:val="left" w:pos="2160"/>
          <w:tab w:val="left" w:pos="2880"/>
          <w:tab w:val="left" w:pos="3600"/>
          <w:tab w:val="left" w:pos="4320"/>
          <w:tab w:val="left" w:pos="5760"/>
          <w:tab w:val="left" w:pos="6480"/>
          <w:tab w:val="left" w:pos="7200"/>
          <w:tab w:val="left" w:pos="7920"/>
        </w:tabs>
        <w:ind w:left="374"/>
        <w:jc w:val="both"/>
        <w:rPr>
          <w:b/>
          <w:sz w:val="22"/>
          <w:szCs w:val="22"/>
        </w:rPr>
      </w:pPr>
      <w:r w:rsidRPr="008D46F5">
        <w:rPr>
          <w:b/>
          <w:sz w:val="22"/>
          <w:szCs w:val="22"/>
        </w:rPr>
        <w:tab/>
      </w:r>
    </w:p>
    <w:p w14:paraId="5D2FAC43" w14:textId="1F33F01A" w:rsidR="001C7185" w:rsidRPr="008D46F5" w:rsidRDefault="001C7185" w:rsidP="0017586F">
      <w:pPr>
        <w:widowControl w:val="0"/>
        <w:tabs>
          <w:tab w:val="left" w:pos="720"/>
          <w:tab w:val="left" w:pos="1440"/>
          <w:tab w:val="left" w:pos="2160"/>
          <w:tab w:val="left" w:pos="2880"/>
          <w:tab w:val="left" w:pos="3600"/>
          <w:tab w:val="left" w:pos="4320"/>
          <w:tab w:val="left" w:pos="5760"/>
          <w:tab w:val="left" w:pos="6480"/>
          <w:tab w:val="left" w:pos="7200"/>
          <w:tab w:val="left" w:pos="7920"/>
        </w:tabs>
        <w:ind w:left="374"/>
        <w:jc w:val="both"/>
        <w:rPr>
          <w:bCs/>
          <w:sz w:val="22"/>
          <w:szCs w:val="22"/>
        </w:rPr>
      </w:pPr>
      <w:r w:rsidRPr="008D46F5">
        <w:rPr>
          <w:b/>
          <w:sz w:val="22"/>
          <w:szCs w:val="22"/>
        </w:rPr>
        <w:t>Nota</w:t>
      </w:r>
      <w:r w:rsidRPr="008D46F5">
        <w:rPr>
          <w:bCs/>
          <w:sz w:val="22"/>
          <w:szCs w:val="22"/>
        </w:rPr>
        <w:t>: sin mandato establecido para la CAJP</w:t>
      </w:r>
    </w:p>
    <w:p w14:paraId="1FB55387" w14:textId="77777777" w:rsidR="00E553FE" w:rsidRPr="008D46F5" w:rsidRDefault="00E553FE" w:rsidP="0017586F">
      <w:pPr>
        <w:tabs>
          <w:tab w:val="left" w:pos="720"/>
          <w:tab w:val="left" w:pos="1440"/>
          <w:tab w:val="left" w:pos="2160"/>
          <w:tab w:val="left" w:pos="2880"/>
          <w:tab w:val="left" w:pos="3600"/>
          <w:tab w:val="left" w:pos="4320"/>
          <w:tab w:val="left" w:pos="5760"/>
          <w:tab w:val="left" w:pos="6480"/>
          <w:tab w:val="left" w:pos="7200"/>
          <w:tab w:val="left" w:pos="7920"/>
        </w:tabs>
        <w:jc w:val="center"/>
        <w:rPr>
          <w:b/>
          <w:bCs/>
          <w:sz w:val="22"/>
          <w:szCs w:val="22"/>
          <w:lang w:eastAsia="es-ES"/>
        </w:rPr>
      </w:pPr>
    </w:p>
    <w:p w14:paraId="0A9ADE6A" w14:textId="77777777" w:rsidR="00E553FE" w:rsidRPr="008D46F5" w:rsidRDefault="00E553FE" w:rsidP="0017586F">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rPr>
          <w:rFonts w:eastAsia="MS Mincho"/>
          <w:sz w:val="22"/>
          <w:szCs w:val="22"/>
          <w:lang w:val="es-UY" w:eastAsia="es-ES_tradnl"/>
        </w:rPr>
      </w:pPr>
    </w:p>
    <w:p w14:paraId="72532C65" w14:textId="77777777" w:rsidR="00E553FE" w:rsidRPr="008D46F5" w:rsidRDefault="00E553FE" w:rsidP="0017586F">
      <w:pPr>
        <w:widowControl w:val="0"/>
        <w:numPr>
          <w:ilvl w:val="0"/>
          <w:numId w:val="25"/>
        </w:numPr>
        <w:tabs>
          <w:tab w:val="left" w:pos="720"/>
          <w:tab w:val="left" w:pos="1440"/>
          <w:tab w:val="left" w:pos="2160"/>
          <w:tab w:val="left" w:pos="2880"/>
          <w:tab w:val="left" w:pos="3600"/>
          <w:tab w:val="left" w:pos="4320"/>
          <w:tab w:val="left" w:pos="5760"/>
          <w:tab w:val="left" w:pos="6480"/>
          <w:tab w:val="left" w:pos="7200"/>
          <w:tab w:val="left" w:pos="7920"/>
        </w:tabs>
        <w:ind w:left="374" w:hanging="104"/>
        <w:jc w:val="both"/>
        <w:rPr>
          <w:rFonts w:eastAsia="Calibri"/>
          <w:b/>
          <w:bCs/>
          <w:sz w:val="22"/>
          <w:szCs w:val="22"/>
          <w:lang w:val="es-US"/>
        </w:rPr>
      </w:pPr>
      <w:r w:rsidRPr="008D46F5">
        <w:rPr>
          <w:rFonts w:eastAsia="Calibri"/>
          <w:sz w:val="22"/>
          <w:szCs w:val="22"/>
          <w:lang w:eastAsia="es-MX"/>
        </w:rPr>
        <w:t>PROMOCIÓN</w:t>
      </w:r>
      <w:r w:rsidRPr="008D46F5">
        <w:rPr>
          <w:rFonts w:eastAsia="Calibri"/>
          <w:sz w:val="22"/>
          <w:szCs w:val="22"/>
          <w:lang w:val="es-US"/>
        </w:rPr>
        <w:t xml:space="preserve"> Y PROTECCIÓN DE LOS DERECHOS HUMANOS EN LÍNEA </w:t>
      </w:r>
    </w:p>
    <w:p w14:paraId="7BDB1F1D" w14:textId="77777777" w:rsidR="00E553FE" w:rsidRPr="008D46F5" w:rsidRDefault="00E553FE" w:rsidP="0017586F">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rPr>
          <w:rFonts w:eastAsia="MS Mincho"/>
          <w:kern w:val="2"/>
          <w:sz w:val="22"/>
          <w:szCs w:val="22"/>
          <w:lang w:val="es-ES" w:eastAsia="es-ES_tradnl"/>
          <w14:ligatures w14:val="standardContextual"/>
        </w:rPr>
      </w:pPr>
    </w:p>
    <w:p w14:paraId="2045A8A1" w14:textId="612F8360" w:rsidR="00E553FE" w:rsidRPr="008D46F5" w:rsidRDefault="00E553FE" w:rsidP="0017586F">
      <w:pPr>
        <w:widowControl w:val="0"/>
        <w:tabs>
          <w:tab w:val="left" w:pos="720"/>
          <w:tab w:val="left" w:pos="1440"/>
          <w:tab w:val="left" w:pos="2160"/>
          <w:tab w:val="left" w:pos="2880"/>
          <w:tab w:val="left" w:pos="3600"/>
          <w:tab w:val="left" w:pos="4320"/>
          <w:tab w:val="left" w:pos="5760"/>
          <w:tab w:val="left" w:pos="6480"/>
          <w:tab w:val="left" w:pos="7200"/>
          <w:tab w:val="left" w:pos="7920"/>
        </w:tabs>
        <w:ind w:firstLine="720"/>
        <w:jc w:val="both"/>
        <w:rPr>
          <w:rFonts w:eastAsia="MS Mincho"/>
          <w:kern w:val="2"/>
          <w:sz w:val="22"/>
          <w:szCs w:val="22"/>
          <w:lang w:val="es-ES" w:eastAsia="es-ES_tradnl"/>
          <w14:ligatures w14:val="standardContextual"/>
        </w:rPr>
      </w:pPr>
      <w:r w:rsidRPr="008D46F5">
        <w:rPr>
          <w:rFonts w:eastAsia="MS Mincho"/>
          <w:kern w:val="2"/>
          <w:sz w:val="22"/>
          <w:szCs w:val="22"/>
          <w:lang w:val="es-ES" w:eastAsia="es-ES_tradnl"/>
          <w14:ligatures w14:val="standardContextual"/>
        </w:rPr>
        <w:t>Recordando que el Relator Especial para la Libertad de Expresión presentó, de conformidad con el documento CP/CAJP-3734/23</w:t>
      </w:r>
      <w:r w:rsidR="00D133B0" w:rsidRPr="008D46F5">
        <w:rPr>
          <w:rStyle w:val="FootnoteReference"/>
          <w:rFonts w:eastAsia="MS Mincho"/>
          <w:b/>
          <w:bCs/>
          <w:kern w:val="2"/>
          <w:sz w:val="22"/>
          <w:szCs w:val="22"/>
          <w:vertAlign w:val="superscript"/>
          <w:lang w:val="es-ES" w:eastAsia="es-ES_tradnl"/>
          <w14:ligatures w14:val="standardContextual"/>
        </w:rPr>
        <w:footnoteReference w:id="5"/>
      </w:r>
      <w:r w:rsidR="00D133B0" w:rsidRPr="008D46F5">
        <w:rPr>
          <w:rFonts w:eastAsia="MS Mincho"/>
          <w:b/>
          <w:bCs/>
          <w:kern w:val="2"/>
          <w:sz w:val="22"/>
          <w:szCs w:val="22"/>
          <w:vertAlign w:val="superscript"/>
          <w:lang w:val="es-ES" w:eastAsia="es-ES_tradnl"/>
          <w14:ligatures w14:val="standardContextual"/>
        </w:rPr>
        <w:t>/</w:t>
      </w:r>
      <w:r w:rsidRPr="008D46F5">
        <w:rPr>
          <w:rFonts w:eastAsia="MS Mincho"/>
          <w:kern w:val="2"/>
          <w:sz w:val="22"/>
          <w:szCs w:val="22"/>
          <w:lang w:val="es-ES" w:eastAsia="es-ES_tradnl"/>
          <w14:ligatures w14:val="standardContextual"/>
        </w:rPr>
        <w:t xml:space="preserve">, la versión preliminar del “Informe sobre la inclusión, la apropiación digital y la gobernabilidad del contenido”, preparado en respuesta a la resolución AG/RES. 2991 (LII-O/22), </w:t>
      </w:r>
    </w:p>
    <w:p w14:paraId="2B62DD2A" w14:textId="77777777" w:rsidR="00E553FE" w:rsidRPr="008D46F5" w:rsidRDefault="00E553FE" w:rsidP="0017586F">
      <w:pPr>
        <w:tabs>
          <w:tab w:val="left" w:pos="720"/>
          <w:tab w:val="left" w:pos="1440"/>
          <w:tab w:val="left" w:pos="2160"/>
          <w:tab w:val="left" w:pos="2880"/>
          <w:tab w:val="left" w:pos="3600"/>
          <w:tab w:val="left" w:pos="4320"/>
          <w:tab w:val="left" w:pos="5760"/>
          <w:tab w:val="left" w:pos="6480"/>
          <w:tab w:val="left" w:pos="7200"/>
          <w:tab w:val="left" w:pos="7920"/>
        </w:tabs>
        <w:rPr>
          <w:rFonts w:eastAsia="MS Mincho"/>
          <w:kern w:val="2"/>
          <w:sz w:val="22"/>
          <w:szCs w:val="22"/>
          <w:lang w:val="es-ES" w:eastAsia="es-ES_tradnl"/>
          <w14:ligatures w14:val="standardContextual"/>
        </w:rPr>
      </w:pPr>
    </w:p>
    <w:p w14:paraId="0ACB6256" w14:textId="77777777" w:rsidR="00E553FE" w:rsidRPr="008D46F5" w:rsidRDefault="00E553FE" w:rsidP="0017586F">
      <w:pPr>
        <w:tabs>
          <w:tab w:val="left" w:pos="720"/>
          <w:tab w:val="left" w:pos="1440"/>
          <w:tab w:val="left" w:pos="2160"/>
          <w:tab w:val="left" w:pos="2880"/>
          <w:tab w:val="left" w:pos="3600"/>
          <w:tab w:val="left" w:pos="4320"/>
          <w:tab w:val="left" w:pos="5760"/>
          <w:tab w:val="left" w:pos="6480"/>
          <w:tab w:val="left" w:pos="7200"/>
          <w:tab w:val="left" w:pos="7920"/>
        </w:tabs>
        <w:rPr>
          <w:rFonts w:eastAsia="MS Mincho"/>
          <w:kern w:val="2"/>
          <w:sz w:val="22"/>
          <w:szCs w:val="22"/>
          <w:lang w:val="es-ES" w:eastAsia="es-ES_tradnl"/>
          <w14:ligatures w14:val="standardContextual"/>
        </w:rPr>
      </w:pPr>
      <w:r w:rsidRPr="008D46F5">
        <w:rPr>
          <w:rFonts w:eastAsia="MS Mincho"/>
          <w:kern w:val="2"/>
          <w:sz w:val="22"/>
          <w:szCs w:val="22"/>
          <w:lang w:val="es-ES" w:eastAsia="es-ES_tradnl"/>
          <w14:ligatures w14:val="standardContextual"/>
        </w:rPr>
        <w:t>RESUELVE:</w:t>
      </w:r>
    </w:p>
    <w:p w14:paraId="37883B0F" w14:textId="77777777" w:rsidR="00E553FE" w:rsidRPr="008D46F5" w:rsidRDefault="00E553FE" w:rsidP="0017586F">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rPr>
          <w:rFonts w:eastAsia="MS Mincho"/>
          <w:kern w:val="2"/>
          <w:sz w:val="22"/>
          <w:szCs w:val="22"/>
          <w:lang w:val="es-ES" w:eastAsia="es-ES_tradnl"/>
          <w14:ligatures w14:val="standardContextual"/>
        </w:rPr>
      </w:pPr>
    </w:p>
    <w:p w14:paraId="004E82AC" w14:textId="77777777" w:rsidR="00E553FE" w:rsidRPr="008D46F5" w:rsidRDefault="00E553FE" w:rsidP="0017586F">
      <w:pPr>
        <w:numPr>
          <w:ilvl w:val="0"/>
          <w:numId w:val="27"/>
        </w:numPr>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ind w:left="0" w:firstLine="720"/>
        <w:jc w:val="both"/>
        <w:rPr>
          <w:rFonts w:eastAsia="MS Mincho"/>
          <w:kern w:val="2"/>
          <w:sz w:val="22"/>
          <w:szCs w:val="22"/>
          <w:lang w:val="es-ES" w:eastAsia="es-ES_tradnl"/>
          <w14:ligatures w14:val="standardContextual"/>
        </w:rPr>
      </w:pPr>
      <w:r w:rsidRPr="008D46F5">
        <w:rPr>
          <w:rFonts w:eastAsia="MS Mincho"/>
          <w:kern w:val="2"/>
          <w:sz w:val="22"/>
          <w:szCs w:val="22"/>
          <w:lang w:val="es-ES" w:eastAsia="es-ES_tradnl"/>
          <w14:ligatures w14:val="standardContextual"/>
        </w:rPr>
        <w:t>Solicitar que el Relator Especial para la Libertad de Expresión incorpore los aportes pertinentes recibidos de los Estados Miembros en la versión preliminar del “Informe sobre la inclusión, la apropiación digital y la gobernabilidad del contenido” y que dialogue con otros órganos pertinentes de la Secretaría General de la OEA para finalizar el informe.</w:t>
      </w:r>
      <w:r w:rsidRPr="008D46F5">
        <w:rPr>
          <w:rFonts w:eastAsia="MS Mincho"/>
          <w:b/>
          <w:bCs/>
          <w:kern w:val="2"/>
          <w:sz w:val="22"/>
          <w:szCs w:val="22"/>
          <w:lang w:val="es-ES" w:eastAsia="es-ES_tradnl"/>
          <w14:ligatures w14:val="standardContextual"/>
        </w:rPr>
        <w:t xml:space="preserve"> </w:t>
      </w:r>
    </w:p>
    <w:p w14:paraId="5EF7BA41" w14:textId="77777777" w:rsidR="00E553FE" w:rsidRPr="008D46F5" w:rsidRDefault="00E553FE" w:rsidP="0017586F">
      <w:pPr>
        <w:tabs>
          <w:tab w:val="left" w:pos="720"/>
          <w:tab w:val="left" w:pos="1440"/>
          <w:tab w:val="left" w:pos="2160"/>
          <w:tab w:val="left" w:pos="2880"/>
          <w:tab w:val="left" w:pos="3600"/>
          <w:tab w:val="left" w:pos="4320"/>
          <w:tab w:val="left" w:pos="5760"/>
          <w:tab w:val="left" w:pos="6480"/>
          <w:tab w:val="left" w:pos="7200"/>
          <w:tab w:val="left" w:pos="7920"/>
        </w:tabs>
        <w:rPr>
          <w:rFonts w:eastAsia="MS Mincho"/>
          <w:kern w:val="2"/>
          <w:sz w:val="22"/>
          <w:szCs w:val="22"/>
          <w:lang w:val="es-ES" w:eastAsia="es-ES_tradnl"/>
          <w14:ligatures w14:val="standardContextual"/>
        </w:rPr>
      </w:pPr>
    </w:p>
    <w:p w14:paraId="60972039" w14:textId="77777777" w:rsidR="0017586F" w:rsidRDefault="0017586F">
      <w:pPr>
        <w:rPr>
          <w:rFonts w:eastAsia="MS Mincho"/>
          <w:kern w:val="2"/>
          <w:sz w:val="22"/>
          <w:szCs w:val="22"/>
          <w:lang w:val="es-ES" w:eastAsia="es-ES_tradnl"/>
          <w14:ligatures w14:val="standardContextual"/>
        </w:rPr>
      </w:pPr>
      <w:r>
        <w:rPr>
          <w:rFonts w:eastAsia="MS Mincho"/>
          <w:kern w:val="2"/>
          <w:sz w:val="22"/>
          <w:szCs w:val="22"/>
          <w:lang w:val="es-ES" w:eastAsia="es-ES_tradnl"/>
          <w14:ligatures w14:val="standardContextual"/>
        </w:rPr>
        <w:br w:type="page"/>
      </w:r>
    </w:p>
    <w:p w14:paraId="60B12B2D" w14:textId="51345B15" w:rsidR="00E553FE" w:rsidRPr="008D46F5" w:rsidRDefault="00E553FE" w:rsidP="0017586F">
      <w:pPr>
        <w:widowControl w:val="0"/>
        <w:numPr>
          <w:ilvl w:val="0"/>
          <w:numId w:val="27"/>
        </w:numPr>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ind w:left="0" w:firstLine="720"/>
        <w:jc w:val="both"/>
        <w:rPr>
          <w:rFonts w:eastAsia="MS Mincho"/>
          <w:kern w:val="2"/>
          <w:sz w:val="22"/>
          <w:szCs w:val="22"/>
          <w:lang w:val="es-ES" w:eastAsia="es-ES_tradnl"/>
          <w14:ligatures w14:val="standardContextual"/>
        </w:rPr>
      </w:pPr>
      <w:r w:rsidRPr="008D46F5">
        <w:rPr>
          <w:rFonts w:eastAsia="MS Mincho"/>
          <w:kern w:val="2"/>
          <w:sz w:val="22"/>
          <w:szCs w:val="22"/>
          <w:lang w:val="es-ES" w:eastAsia="es-ES_tradnl"/>
          <w14:ligatures w14:val="standardContextual"/>
        </w:rPr>
        <w:lastRenderedPageBreak/>
        <w:t>Encomendar al Relator Especial para la Libertad de Expresión que presente a la Asamblea General la versión final del informe, aprobada por la Comisión Interamericana de Derechos Humanos (CIDH), antes del período ordinario de sesiones de la Asamblea de 2024.</w:t>
      </w:r>
      <w:r w:rsidRPr="008D46F5">
        <w:rPr>
          <w:rFonts w:eastAsia="MS Mincho"/>
          <w:b/>
          <w:bCs/>
          <w:kern w:val="2"/>
          <w:sz w:val="22"/>
          <w:szCs w:val="22"/>
          <w:lang w:val="es-ES" w:eastAsia="es-ES_tradnl"/>
          <w14:ligatures w14:val="standardContextual"/>
        </w:rPr>
        <w:t xml:space="preserve"> </w:t>
      </w:r>
    </w:p>
    <w:p w14:paraId="3F939518" w14:textId="56EFE63F" w:rsidR="00ED3BEF" w:rsidRPr="008D46F5" w:rsidRDefault="00ED3BEF" w:rsidP="0017586F">
      <w:pPr>
        <w:autoSpaceDE w:val="0"/>
        <w:autoSpaceDN w:val="0"/>
        <w:adjustRightInd w:val="0"/>
        <w:jc w:val="both"/>
        <w:rPr>
          <w:b/>
          <w:bCs/>
          <w:sz w:val="22"/>
          <w:szCs w:val="22"/>
        </w:rPr>
      </w:pPr>
      <w:r w:rsidRPr="008D46F5">
        <w:rPr>
          <w:b/>
          <w:sz w:val="22"/>
          <w:szCs w:val="22"/>
        </w:rPr>
        <w:t xml:space="preserve">Nota: informe temático/especial </w:t>
      </w:r>
      <w:r w:rsidR="00B61E7C">
        <w:rPr>
          <w:b/>
          <w:sz w:val="22"/>
          <w:szCs w:val="22"/>
        </w:rPr>
        <w:t>–</w:t>
      </w:r>
      <w:r w:rsidR="0046600B">
        <w:rPr>
          <w:b/>
          <w:sz w:val="22"/>
          <w:szCs w:val="22"/>
        </w:rPr>
        <w:t xml:space="preserve"> </w:t>
      </w:r>
      <w:r w:rsidR="00B61E7C">
        <w:rPr>
          <w:b/>
          <w:sz w:val="22"/>
          <w:szCs w:val="22"/>
        </w:rPr>
        <w:t xml:space="preserve">Sesión Ordinaria de la CAJP – </w:t>
      </w:r>
      <w:r w:rsidR="008970B5">
        <w:rPr>
          <w:b/>
          <w:sz w:val="22"/>
          <w:szCs w:val="22"/>
        </w:rPr>
        <w:t xml:space="preserve">9 </w:t>
      </w:r>
      <w:r w:rsidR="00B61E7C">
        <w:rPr>
          <w:b/>
          <w:sz w:val="22"/>
          <w:szCs w:val="22"/>
        </w:rPr>
        <w:t xml:space="preserve">de </w:t>
      </w:r>
      <w:r w:rsidR="008970B5">
        <w:rPr>
          <w:b/>
          <w:sz w:val="22"/>
          <w:szCs w:val="22"/>
        </w:rPr>
        <w:t xml:space="preserve">mayo </w:t>
      </w:r>
      <w:r w:rsidR="00B61E7C">
        <w:rPr>
          <w:b/>
          <w:sz w:val="22"/>
          <w:szCs w:val="22"/>
        </w:rPr>
        <w:t>de 2024</w:t>
      </w:r>
    </w:p>
    <w:p w14:paraId="07D2443A" w14:textId="77777777" w:rsidR="00E553FE" w:rsidRPr="008D46F5" w:rsidRDefault="00E553FE" w:rsidP="0017586F">
      <w:pPr>
        <w:widowControl w:val="0"/>
        <w:tabs>
          <w:tab w:val="left" w:pos="720"/>
          <w:tab w:val="left" w:pos="1440"/>
          <w:tab w:val="left" w:pos="2160"/>
          <w:tab w:val="left" w:pos="2880"/>
          <w:tab w:val="left" w:pos="3600"/>
          <w:tab w:val="left" w:pos="4320"/>
          <w:tab w:val="left" w:pos="5760"/>
          <w:tab w:val="left" w:pos="6480"/>
          <w:tab w:val="left" w:pos="7200"/>
          <w:tab w:val="left" w:pos="7920"/>
        </w:tabs>
        <w:ind w:firstLine="720"/>
        <w:jc w:val="both"/>
        <w:rPr>
          <w:rFonts w:eastAsia="Calibri"/>
          <w:sz w:val="22"/>
          <w:szCs w:val="22"/>
          <w:lang w:eastAsia="es-MX"/>
        </w:rPr>
      </w:pPr>
    </w:p>
    <w:p w14:paraId="2890279C" w14:textId="77777777" w:rsidR="00E553FE" w:rsidRPr="008D46F5" w:rsidRDefault="00E553FE" w:rsidP="0017586F">
      <w:pPr>
        <w:widowControl w:val="0"/>
        <w:tabs>
          <w:tab w:val="left" w:pos="720"/>
          <w:tab w:val="left" w:pos="1440"/>
          <w:tab w:val="left" w:pos="2160"/>
          <w:tab w:val="left" w:pos="2880"/>
          <w:tab w:val="left" w:pos="3600"/>
          <w:tab w:val="left" w:pos="4320"/>
          <w:tab w:val="left" w:pos="5760"/>
          <w:tab w:val="left" w:pos="6480"/>
          <w:tab w:val="left" w:pos="7200"/>
          <w:tab w:val="left" w:pos="7920"/>
        </w:tabs>
        <w:ind w:firstLine="720"/>
        <w:jc w:val="both"/>
        <w:rPr>
          <w:rFonts w:eastAsia="Calibri"/>
          <w:sz w:val="22"/>
          <w:szCs w:val="22"/>
          <w:lang w:eastAsia="es-MX"/>
        </w:rPr>
      </w:pPr>
    </w:p>
    <w:p w14:paraId="3D4C4A8A" w14:textId="77777777" w:rsidR="00E553FE" w:rsidRPr="008D46F5" w:rsidRDefault="00E553FE" w:rsidP="0017586F">
      <w:pPr>
        <w:widowControl w:val="0"/>
        <w:numPr>
          <w:ilvl w:val="0"/>
          <w:numId w:val="25"/>
        </w:numPr>
        <w:tabs>
          <w:tab w:val="left" w:pos="720"/>
          <w:tab w:val="left" w:pos="1440"/>
          <w:tab w:val="left" w:pos="2160"/>
          <w:tab w:val="left" w:pos="2880"/>
          <w:tab w:val="left" w:pos="3600"/>
          <w:tab w:val="left" w:pos="4320"/>
          <w:tab w:val="left" w:pos="5760"/>
          <w:tab w:val="left" w:pos="6480"/>
          <w:tab w:val="left" w:pos="7200"/>
          <w:tab w:val="left" w:pos="7920"/>
        </w:tabs>
        <w:ind w:left="630" w:hanging="180"/>
        <w:jc w:val="both"/>
        <w:rPr>
          <w:sz w:val="22"/>
          <w:szCs w:val="22"/>
          <w:lang w:val="es-UY"/>
        </w:rPr>
      </w:pPr>
      <w:r w:rsidRPr="0017586F">
        <w:rPr>
          <w:rFonts w:eastAsia="Calibri"/>
          <w:sz w:val="22"/>
          <w:szCs w:val="22"/>
          <w:lang w:val="es-US"/>
        </w:rPr>
        <w:t>ERRADICACIÓN</w:t>
      </w:r>
      <w:r w:rsidRPr="008D46F5">
        <w:rPr>
          <w:rFonts w:eastAsia="Calibri"/>
          <w:sz w:val="22"/>
          <w:szCs w:val="22"/>
          <w:lang w:val="es-US"/>
        </w:rPr>
        <w:t xml:space="preserve"> DE LA APATRIDIA EN LAS AMÉRICAS</w:t>
      </w:r>
    </w:p>
    <w:p w14:paraId="6CD5892D" w14:textId="77777777" w:rsidR="0017586F" w:rsidRDefault="0017586F" w:rsidP="0017586F">
      <w:pPr>
        <w:widowControl w:val="0"/>
        <w:tabs>
          <w:tab w:val="left" w:pos="720"/>
          <w:tab w:val="left" w:pos="1440"/>
          <w:tab w:val="left" w:pos="2160"/>
          <w:tab w:val="left" w:pos="2880"/>
          <w:tab w:val="left" w:pos="3600"/>
          <w:tab w:val="left" w:pos="4320"/>
          <w:tab w:val="left" w:pos="5760"/>
          <w:tab w:val="left" w:pos="6480"/>
          <w:tab w:val="left" w:pos="7200"/>
          <w:tab w:val="left" w:pos="7920"/>
        </w:tabs>
        <w:ind w:left="374"/>
        <w:jc w:val="both"/>
        <w:rPr>
          <w:b/>
          <w:sz w:val="22"/>
          <w:szCs w:val="22"/>
        </w:rPr>
      </w:pPr>
    </w:p>
    <w:p w14:paraId="4836A731" w14:textId="20BC249E" w:rsidR="001C7185" w:rsidRPr="008D46F5" w:rsidRDefault="001C7185" w:rsidP="0017586F">
      <w:pPr>
        <w:widowControl w:val="0"/>
        <w:tabs>
          <w:tab w:val="left" w:pos="720"/>
          <w:tab w:val="left" w:pos="1440"/>
          <w:tab w:val="left" w:pos="2160"/>
          <w:tab w:val="left" w:pos="2880"/>
          <w:tab w:val="left" w:pos="3600"/>
          <w:tab w:val="left" w:pos="4320"/>
          <w:tab w:val="left" w:pos="5760"/>
          <w:tab w:val="left" w:pos="6480"/>
          <w:tab w:val="left" w:pos="7200"/>
          <w:tab w:val="left" w:pos="7920"/>
        </w:tabs>
        <w:ind w:left="630"/>
        <w:jc w:val="both"/>
        <w:rPr>
          <w:bCs/>
          <w:sz w:val="22"/>
          <w:szCs w:val="22"/>
        </w:rPr>
      </w:pPr>
      <w:r w:rsidRPr="008D46F5">
        <w:rPr>
          <w:b/>
          <w:sz w:val="22"/>
          <w:szCs w:val="22"/>
        </w:rPr>
        <w:t>Nota</w:t>
      </w:r>
      <w:r w:rsidRPr="008D46F5">
        <w:rPr>
          <w:bCs/>
          <w:sz w:val="22"/>
          <w:szCs w:val="22"/>
        </w:rPr>
        <w:t>: sin mandato establecido para la CAJP</w:t>
      </w:r>
    </w:p>
    <w:p w14:paraId="32D452D2" w14:textId="77777777" w:rsidR="00E553FE" w:rsidRPr="008D46F5" w:rsidRDefault="00E553FE" w:rsidP="0017586F">
      <w:pPr>
        <w:tabs>
          <w:tab w:val="left" w:pos="720"/>
        </w:tabs>
        <w:ind w:left="374"/>
        <w:rPr>
          <w:sz w:val="22"/>
          <w:szCs w:val="22"/>
        </w:rPr>
      </w:pPr>
    </w:p>
    <w:p w14:paraId="55A4FC97" w14:textId="77777777" w:rsidR="00E553FE" w:rsidRPr="008D46F5" w:rsidRDefault="00E553FE" w:rsidP="0017586F">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rPr>
          <w:rFonts w:eastAsia="MS Mincho"/>
          <w:sz w:val="22"/>
          <w:szCs w:val="22"/>
          <w:lang w:val="es-UY" w:eastAsia="es-ES_tradnl"/>
        </w:rPr>
      </w:pPr>
    </w:p>
    <w:p w14:paraId="357B227E" w14:textId="77777777" w:rsidR="00E553FE" w:rsidRPr="008D46F5" w:rsidRDefault="00E553FE" w:rsidP="0017586F">
      <w:pPr>
        <w:widowControl w:val="0"/>
        <w:numPr>
          <w:ilvl w:val="0"/>
          <w:numId w:val="25"/>
        </w:numPr>
        <w:tabs>
          <w:tab w:val="left" w:pos="720"/>
          <w:tab w:val="left" w:pos="1440"/>
          <w:tab w:val="left" w:pos="2160"/>
          <w:tab w:val="left" w:pos="2880"/>
          <w:tab w:val="left" w:pos="3600"/>
          <w:tab w:val="left" w:pos="4320"/>
          <w:tab w:val="left" w:pos="5760"/>
          <w:tab w:val="left" w:pos="6480"/>
          <w:tab w:val="left" w:pos="7200"/>
          <w:tab w:val="left" w:pos="7920"/>
        </w:tabs>
        <w:ind w:left="630" w:hanging="180"/>
        <w:jc w:val="both"/>
        <w:rPr>
          <w:rFonts w:eastAsia="Calibri"/>
          <w:b/>
          <w:bCs/>
          <w:sz w:val="22"/>
          <w:szCs w:val="22"/>
          <w:lang w:val="es-US"/>
        </w:rPr>
      </w:pPr>
      <w:r w:rsidRPr="0017586F">
        <w:rPr>
          <w:rFonts w:eastAsia="Calibri"/>
          <w:sz w:val="22"/>
          <w:szCs w:val="22"/>
          <w:lang w:val="es-US"/>
        </w:rPr>
        <w:t>REGISTRO</w:t>
      </w:r>
      <w:r w:rsidRPr="008D46F5">
        <w:rPr>
          <w:rFonts w:eastAsia="Calibri"/>
          <w:sz w:val="22"/>
          <w:szCs w:val="22"/>
          <w:lang w:val="es-US"/>
        </w:rPr>
        <w:t xml:space="preserve"> CIVIL UNIVERSAL Y DERECHO A LA IDENTIDAD</w:t>
      </w:r>
    </w:p>
    <w:p w14:paraId="3060C932" w14:textId="77777777" w:rsidR="0017586F" w:rsidRDefault="0017586F" w:rsidP="0017586F">
      <w:pPr>
        <w:widowControl w:val="0"/>
        <w:tabs>
          <w:tab w:val="left" w:pos="720"/>
          <w:tab w:val="left" w:pos="1440"/>
          <w:tab w:val="left" w:pos="2160"/>
          <w:tab w:val="left" w:pos="2880"/>
          <w:tab w:val="left" w:pos="3600"/>
          <w:tab w:val="left" w:pos="4320"/>
          <w:tab w:val="left" w:pos="5760"/>
          <w:tab w:val="left" w:pos="6480"/>
          <w:tab w:val="left" w:pos="7200"/>
          <w:tab w:val="left" w:pos="7920"/>
        </w:tabs>
        <w:ind w:left="374"/>
        <w:jc w:val="both"/>
        <w:rPr>
          <w:b/>
          <w:sz w:val="22"/>
          <w:szCs w:val="22"/>
        </w:rPr>
      </w:pPr>
    </w:p>
    <w:p w14:paraId="0E5E786A" w14:textId="56FC8400" w:rsidR="001C7185" w:rsidRPr="008D46F5" w:rsidRDefault="001C7185" w:rsidP="0017586F">
      <w:pPr>
        <w:widowControl w:val="0"/>
        <w:tabs>
          <w:tab w:val="left" w:pos="720"/>
          <w:tab w:val="left" w:pos="1440"/>
          <w:tab w:val="left" w:pos="2160"/>
          <w:tab w:val="left" w:pos="2880"/>
          <w:tab w:val="left" w:pos="3600"/>
          <w:tab w:val="left" w:pos="4320"/>
          <w:tab w:val="left" w:pos="5760"/>
          <w:tab w:val="left" w:pos="6480"/>
          <w:tab w:val="left" w:pos="7200"/>
          <w:tab w:val="left" w:pos="7920"/>
        </w:tabs>
        <w:ind w:left="630"/>
        <w:jc w:val="both"/>
        <w:rPr>
          <w:bCs/>
          <w:sz w:val="22"/>
          <w:szCs w:val="22"/>
        </w:rPr>
      </w:pPr>
      <w:r w:rsidRPr="008D46F5">
        <w:rPr>
          <w:b/>
          <w:sz w:val="22"/>
          <w:szCs w:val="22"/>
        </w:rPr>
        <w:t>Nota</w:t>
      </w:r>
      <w:r w:rsidRPr="008D46F5">
        <w:rPr>
          <w:bCs/>
          <w:sz w:val="22"/>
          <w:szCs w:val="22"/>
        </w:rPr>
        <w:t>: sin mandato establecido para la CAJP</w:t>
      </w:r>
    </w:p>
    <w:p w14:paraId="645DB5F4" w14:textId="77777777" w:rsidR="00E553FE" w:rsidRPr="008D46F5" w:rsidRDefault="00E553FE" w:rsidP="0017586F">
      <w:pPr>
        <w:tabs>
          <w:tab w:val="left" w:pos="720"/>
          <w:tab w:val="left" w:pos="1440"/>
          <w:tab w:val="left" w:pos="2160"/>
          <w:tab w:val="left" w:pos="2880"/>
          <w:tab w:val="left" w:pos="3600"/>
          <w:tab w:val="left" w:pos="4320"/>
          <w:tab w:val="left" w:pos="5760"/>
          <w:tab w:val="left" w:pos="6480"/>
          <w:tab w:val="left" w:pos="7200"/>
          <w:tab w:val="left" w:pos="7920"/>
        </w:tabs>
        <w:ind w:left="720"/>
        <w:jc w:val="both"/>
        <w:rPr>
          <w:rFonts w:eastAsia="Calibri"/>
          <w:sz w:val="22"/>
          <w:szCs w:val="22"/>
          <w:lang w:eastAsia="es-ES_tradnl"/>
        </w:rPr>
      </w:pPr>
    </w:p>
    <w:p w14:paraId="7A1A32D2" w14:textId="77777777" w:rsidR="00E553FE" w:rsidRPr="008D46F5" w:rsidRDefault="00E553FE" w:rsidP="0017586F">
      <w:pPr>
        <w:tabs>
          <w:tab w:val="left" w:pos="720"/>
          <w:tab w:val="left" w:pos="1440"/>
          <w:tab w:val="left" w:pos="2160"/>
          <w:tab w:val="left" w:pos="2880"/>
          <w:tab w:val="left" w:pos="3600"/>
          <w:tab w:val="left" w:pos="4320"/>
          <w:tab w:val="left" w:pos="5760"/>
          <w:tab w:val="left" w:pos="6480"/>
          <w:tab w:val="left" w:pos="7200"/>
          <w:tab w:val="left" w:pos="7920"/>
        </w:tabs>
        <w:ind w:left="720"/>
        <w:jc w:val="both"/>
        <w:rPr>
          <w:rFonts w:eastAsia="Calibri"/>
          <w:sz w:val="22"/>
          <w:szCs w:val="22"/>
          <w:lang w:val="es-MX" w:eastAsia="es-ES_tradnl"/>
        </w:rPr>
      </w:pPr>
    </w:p>
    <w:p w14:paraId="5A1C92AE" w14:textId="77777777" w:rsidR="00E553FE" w:rsidRPr="008D46F5" w:rsidRDefault="00E553FE" w:rsidP="0017586F">
      <w:pPr>
        <w:widowControl w:val="0"/>
        <w:numPr>
          <w:ilvl w:val="0"/>
          <w:numId w:val="25"/>
        </w:numPr>
        <w:tabs>
          <w:tab w:val="left" w:pos="720"/>
          <w:tab w:val="left" w:pos="1440"/>
          <w:tab w:val="left" w:pos="2160"/>
          <w:tab w:val="left" w:pos="2880"/>
          <w:tab w:val="left" w:pos="3600"/>
          <w:tab w:val="left" w:pos="4320"/>
          <w:tab w:val="left" w:pos="5760"/>
          <w:tab w:val="left" w:pos="6480"/>
          <w:tab w:val="left" w:pos="7200"/>
          <w:tab w:val="left" w:pos="7920"/>
        </w:tabs>
        <w:ind w:left="630" w:hanging="180"/>
        <w:jc w:val="both"/>
        <w:rPr>
          <w:rFonts w:eastAsia="Calibri"/>
          <w:sz w:val="22"/>
          <w:szCs w:val="22"/>
          <w:lang w:val="es-US"/>
        </w:rPr>
      </w:pPr>
      <w:r w:rsidRPr="0017586F">
        <w:rPr>
          <w:rFonts w:eastAsia="Calibri"/>
          <w:sz w:val="22"/>
          <w:szCs w:val="22"/>
          <w:lang w:val="es-US"/>
        </w:rPr>
        <w:t>DEFENSORAS</w:t>
      </w:r>
      <w:r w:rsidRPr="008D46F5">
        <w:rPr>
          <w:rFonts w:eastAsia="Calibri"/>
          <w:sz w:val="22"/>
          <w:szCs w:val="22"/>
          <w:lang w:val="es-US"/>
        </w:rPr>
        <w:t xml:space="preserve"> Y DEFENSORES DE DERECHOS HUMANOS</w:t>
      </w:r>
    </w:p>
    <w:p w14:paraId="5B294076" w14:textId="77777777" w:rsidR="0017586F" w:rsidRDefault="0017586F" w:rsidP="0017586F">
      <w:pPr>
        <w:widowControl w:val="0"/>
        <w:tabs>
          <w:tab w:val="left" w:pos="720"/>
          <w:tab w:val="left" w:pos="1440"/>
          <w:tab w:val="left" w:pos="2160"/>
          <w:tab w:val="left" w:pos="2880"/>
          <w:tab w:val="left" w:pos="3600"/>
          <w:tab w:val="left" w:pos="4320"/>
          <w:tab w:val="left" w:pos="5760"/>
          <w:tab w:val="left" w:pos="6480"/>
          <w:tab w:val="left" w:pos="7200"/>
          <w:tab w:val="left" w:pos="7920"/>
        </w:tabs>
        <w:ind w:left="540"/>
        <w:jc w:val="both"/>
        <w:rPr>
          <w:b/>
          <w:sz w:val="22"/>
          <w:szCs w:val="22"/>
        </w:rPr>
      </w:pPr>
    </w:p>
    <w:p w14:paraId="250D1061" w14:textId="0C134ACD" w:rsidR="001C7185" w:rsidRPr="008D46F5" w:rsidRDefault="001C7185" w:rsidP="0017586F">
      <w:pPr>
        <w:widowControl w:val="0"/>
        <w:tabs>
          <w:tab w:val="left" w:pos="720"/>
          <w:tab w:val="left" w:pos="1440"/>
          <w:tab w:val="left" w:pos="2160"/>
          <w:tab w:val="left" w:pos="2880"/>
          <w:tab w:val="left" w:pos="3600"/>
          <w:tab w:val="left" w:pos="4320"/>
          <w:tab w:val="left" w:pos="5760"/>
          <w:tab w:val="left" w:pos="6480"/>
          <w:tab w:val="left" w:pos="7200"/>
          <w:tab w:val="left" w:pos="7920"/>
        </w:tabs>
        <w:ind w:left="630"/>
        <w:jc w:val="both"/>
        <w:rPr>
          <w:bCs/>
          <w:sz w:val="22"/>
          <w:szCs w:val="22"/>
        </w:rPr>
      </w:pPr>
      <w:r w:rsidRPr="008D46F5">
        <w:rPr>
          <w:b/>
          <w:sz w:val="22"/>
          <w:szCs w:val="22"/>
        </w:rPr>
        <w:t>Nota</w:t>
      </w:r>
      <w:r w:rsidRPr="008D46F5">
        <w:rPr>
          <w:bCs/>
          <w:sz w:val="22"/>
          <w:szCs w:val="22"/>
        </w:rPr>
        <w:t>: sin mandato establecido para la CAJP</w:t>
      </w:r>
    </w:p>
    <w:p w14:paraId="153408BC" w14:textId="77777777" w:rsidR="00E553FE" w:rsidRPr="008D46F5" w:rsidRDefault="00E553FE" w:rsidP="0017586F">
      <w:pPr>
        <w:tabs>
          <w:tab w:val="left" w:pos="720"/>
        </w:tabs>
        <w:ind w:left="720"/>
        <w:rPr>
          <w:rFonts w:eastAsia="Calibri"/>
          <w:sz w:val="22"/>
          <w:szCs w:val="22"/>
        </w:rPr>
      </w:pPr>
    </w:p>
    <w:p w14:paraId="6E63DE52" w14:textId="77777777" w:rsidR="00E553FE" w:rsidRPr="008D46F5" w:rsidRDefault="00E553FE" w:rsidP="0017586F">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rPr>
          <w:rFonts w:eastAsia="Calibri"/>
          <w:sz w:val="22"/>
          <w:szCs w:val="22"/>
          <w:lang w:val="es-UY" w:eastAsia="es-ES_tradnl"/>
        </w:rPr>
      </w:pPr>
    </w:p>
    <w:p w14:paraId="0854F3E4" w14:textId="77777777" w:rsidR="00E553FE" w:rsidRPr="008D46F5" w:rsidRDefault="00E553FE" w:rsidP="0017586F">
      <w:pPr>
        <w:widowControl w:val="0"/>
        <w:numPr>
          <w:ilvl w:val="0"/>
          <w:numId w:val="25"/>
        </w:numPr>
        <w:tabs>
          <w:tab w:val="left" w:pos="720"/>
          <w:tab w:val="left" w:pos="1440"/>
          <w:tab w:val="left" w:pos="2160"/>
          <w:tab w:val="left" w:pos="2880"/>
          <w:tab w:val="left" w:pos="3600"/>
          <w:tab w:val="left" w:pos="4320"/>
          <w:tab w:val="left" w:pos="5760"/>
          <w:tab w:val="left" w:pos="6480"/>
          <w:tab w:val="left" w:pos="7200"/>
          <w:tab w:val="left" w:pos="7920"/>
        </w:tabs>
        <w:ind w:left="630" w:hanging="180"/>
        <w:jc w:val="both"/>
        <w:rPr>
          <w:rFonts w:eastAsia="Calibri"/>
          <w:sz w:val="22"/>
          <w:szCs w:val="22"/>
          <w:lang w:val="es-US"/>
        </w:rPr>
      </w:pPr>
      <w:r w:rsidRPr="008D46F5">
        <w:rPr>
          <w:rFonts w:eastAsia="Calibri"/>
          <w:sz w:val="22"/>
          <w:szCs w:val="22"/>
          <w:lang w:val="es-US"/>
        </w:rPr>
        <w:t>DERECHOS HUMANOS Y PERSONAS QUE VIVEN CON UNA ENFERMEDAD RARA Y SUS FAMILIAS</w:t>
      </w:r>
    </w:p>
    <w:p w14:paraId="4599B359" w14:textId="77777777" w:rsidR="0017586F" w:rsidRDefault="0017586F" w:rsidP="0017586F">
      <w:pPr>
        <w:widowControl w:val="0"/>
        <w:tabs>
          <w:tab w:val="left" w:pos="720"/>
          <w:tab w:val="left" w:pos="1440"/>
          <w:tab w:val="left" w:pos="2160"/>
          <w:tab w:val="left" w:pos="2880"/>
          <w:tab w:val="left" w:pos="3600"/>
          <w:tab w:val="left" w:pos="4320"/>
          <w:tab w:val="left" w:pos="5760"/>
          <w:tab w:val="left" w:pos="6480"/>
          <w:tab w:val="left" w:pos="7200"/>
          <w:tab w:val="left" w:pos="7920"/>
        </w:tabs>
        <w:ind w:left="630"/>
        <w:jc w:val="both"/>
        <w:rPr>
          <w:b/>
          <w:sz w:val="22"/>
          <w:szCs w:val="22"/>
        </w:rPr>
      </w:pPr>
    </w:p>
    <w:p w14:paraId="40F796A2" w14:textId="589ACC3A" w:rsidR="001C7185" w:rsidRPr="008D46F5" w:rsidRDefault="001C7185" w:rsidP="0017586F">
      <w:pPr>
        <w:widowControl w:val="0"/>
        <w:tabs>
          <w:tab w:val="left" w:pos="720"/>
          <w:tab w:val="left" w:pos="1440"/>
          <w:tab w:val="left" w:pos="2160"/>
          <w:tab w:val="left" w:pos="2880"/>
          <w:tab w:val="left" w:pos="3600"/>
          <w:tab w:val="left" w:pos="4320"/>
          <w:tab w:val="left" w:pos="5760"/>
          <w:tab w:val="left" w:pos="6480"/>
          <w:tab w:val="left" w:pos="7200"/>
          <w:tab w:val="left" w:pos="7920"/>
        </w:tabs>
        <w:ind w:left="630"/>
        <w:jc w:val="both"/>
        <w:rPr>
          <w:bCs/>
          <w:sz w:val="22"/>
          <w:szCs w:val="22"/>
        </w:rPr>
      </w:pPr>
      <w:r w:rsidRPr="008D46F5">
        <w:rPr>
          <w:b/>
          <w:sz w:val="22"/>
          <w:szCs w:val="22"/>
        </w:rPr>
        <w:t>Nota</w:t>
      </w:r>
      <w:r w:rsidRPr="008D46F5">
        <w:rPr>
          <w:bCs/>
          <w:sz w:val="22"/>
          <w:szCs w:val="22"/>
        </w:rPr>
        <w:t>: sin mandato establecido para la CAJP</w:t>
      </w:r>
    </w:p>
    <w:p w14:paraId="21D71E56" w14:textId="77777777" w:rsidR="001C7185" w:rsidRDefault="001C7185" w:rsidP="0017586F">
      <w:pPr>
        <w:widowControl w:val="0"/>
        <w:tabs>
          <w:tab w:val="left" w:pos="720"/>
          <w:tab w:val="left" w:pos="1440"/>
          <w:tab w:val="left" w:pos="2160"/>
          <w:tab w:val="left" w:pos="2880"/>
          <w:tab w:val="left" w:pos="3600"/>
          <w:tab w:val="left" w:pos="4320"/>
          <w:tab w:val="left" w:pos="5760"/>
          <w:tab w:val="left" w:pos="6480"/>
          <w:tab w:val="left" w:pos="7200"/>
          <w:tab w:val="left" w:pos="7920"/>
        </w:tabs>
        <w:ind w:left="450"/>
        <w:jc w:val="both"/>
        <w:rPr>
          <w:rFonts w:eastAsia="Calibri"/>
          <w:sz w:val="22"/>
          <w:szCs w:val="22"/>
        </w:rPr>
      </w:pPr>
    </w:p>
    <w:p w14:paraId="10564F3A" w14:textId="77777777" w:rsidR="00B0286B" w:rsidRPr="008D46F5" w:rsidRDefault="00B0286B" w:rsidP="0017586F">
      <w:pPr>
        <w:widowControl w:val="0"/>
        <w:tabs>
          <w:tab w:val="left" w:pos="720"/>
          <w:tab w:val="left" w:pos="1440"/>
          <w:tab w:val="left" w:pos="2160"/>
          <w:tab w:val="left" w:pos="2880"/>
          <w:tab w:val="left" w:pos="3600"/>
          <w:tab w:val="left" w:pos="4320"/>
          <w:tab w:val="left" w:pos="5760"/>
          <w:tab w:val="left" w:pos="6480"/>
          <w:tab w:val="left" w:pos="7200"/>
          <w:tab w:val="left" w:pos="7920"/>
        </w:tabs>
        <w:ind w:left="450"/>
        <w:jc w:val="both"/>
        <w:rPr>
          <w:rFonts w:eastAsia="Calibri"/>
          <w:sz w:val="22"/>
          <w:szCs w:val="22"/>
        </w:rPr>
      </w:pPr>
    </w:p>
    <w:p w14:paraId="4C472528" w14:textId="77777777" w:rsidR="00E553FE" w:rsidRPr="008D46F5" w:rsidRDefault="00E553FE" w:rsidP="0017586F">
      <w:pPr>
        <w:widowControl w:val="0"/>
        <w:numPr>
          <w:ilvl w:val="0"/>
          <w:numId w:val="25"/>
        </w:numPr>
        <w:tabs>
          <w:tab w:val="left" w:pos="720"/>
          <w:tab w:val="left" w:pos="1440"/>
          <w:tab w:val="left" w:pos="2160"/>
          <w:tab w:val="left" w:pos="2880"/>
          <w:tab w:val="left" w:pos="3600"/>
          <w:tab w:val="left" w:pos="4320"/>
          <w:tab w:val="left" w:pos="5760"/>
          <w:tab w:val="left" w:pos="6480"/>
          <w:tab w:val="left" w:pos="7200"/>
          <w:tab w:val="left" w:pos="7920"/>
        </w:tabs>
        <w:ind w:left="630" w:hanging="180"/>
        <w:jc w:val="both"/>
        <w:rPr>
          <w:rFonts w:eastAsia="Calibri"/>
          <w:sz w:val="22"/>
          <w:szCs w:val="22"/>
          <w:lang w:val="es-US"/>
        </w:rPr>
      </w:pPr>
      <w:r w:rsidRPr="008D46F5">
        <w:rPr>
          <w:rFonts w:eastAsia="Calibri"/>
          <w:sz w:val="22"/>
          <w:szCs w:val="22"/>
          <w:lang w:val="es-US"/>
        </w:rPr>
        <w:t>PROTECCIÓN DE LOS SOLICITANTES DEL RECONOCIMIENTO DE LA CONDICIÓN DE REFUGIADO Y REFUGIADOS EN LAS AMÉRICAS</w:t>
      </w:r>
    </w:p>
    <w:p w14:paraId="023248AB" w14:textId="77777777" w:rsidR="0017586F" w:rsidRDefault="0017586F" w:rsidP="0017586F">
      <w:pPr>
        <w:widowControl w:val="0"/>
        <w:tabs>
          <w:tab w:val="left" w:pos="720"/>
          <w:tab w:val="left" w:pos="1440"/>
          <w:tab w:val="left" w:pos="2160"/>
          <w:tab w:val="left" w:pos="2880"/>
          <w:tab w:val="left" w:pos="3600"/>
          <w:tab w:val="left" w:pos="4320"/>
          <w:tab w:val="left" w:pos="5760"/>
          <w:tab w:val="left" w:pos="6480"/>
          <w:tab w:val="left" w:pos="7200"/>
          <w:tab w:val="left" w:pos="7920"/>
        </w:tabs>
        <w:ind w:left="630"/>
        <w:jc w:val="both"/>
        <w:rPr>
          <w:b/>
          <w:sz w:val="22"/>
          <w:szCs w:val="22"/>
        </w:rPr>
      </w:pPr>
    </w:p>
    <w:p w14:paraId="4FD847E5" w14:textId="348234D9" w:rsidR="00B83BE9" w:rsidRPr="008D46F5" w:rsidRDefault="00B83BE9" w:rsidP="0017586F">
      <w:pPr>
        <w:widowControl w:val="0"/>
        <w:tabs>
          <w:tab w:val="left" w:pos="720"/>
          <w:tab w:val="left" w:pos="1440"/>
          <w:tab w:val="left" w:pos="2160"/>
          <w:tab w:val="left" w:pos="2880"/>
          <w:tab w:val="left" w:pos="3600"/>
          <w:tab w:val="left" w:pos="4320"/>
          <w:tab w:val="left" w:pos="5760"/>
          <w:tab w:val="left" w:pos="6480"/>
          <w:tab w:val="left" w:pos="7200"/>
          <w:tab w:val="left" w:pos="7920"/>
        </w:tabs>
        <w:ind w:left="630"/>
        <w:jc w:val="both"/>
        <w:rPr>
          <w:bCs/>
          <w:sz w:val="22"/>
          <w:szCs w:val="22"/>
        </w:rPr>
      </w:pPr>
      <w:r w:rsidRPr="008D46F5">
        <w:rPr>
          <w:b/>
          <w:sz w:val="22"/>
          <w:szCs w:val="22"/>
        </w:rPr>
        <w:t>Nota</w:t>
      </w:r>
      <w:r w:rsidRPr="008D46F5">
        <w:rPr>
          <w:bCs/>
          <w:sz w:val="22"/>
          <w:szCs w:val="22"/>
        </w:rPr>
        <w:t>: sin mandato establecido para la CAJP</w:t>
      </w:r>
    </w:p>
    <w:p w14:paraId="60695F2C" w14:textId="77777777" w:rsidR="00E553FE" w:rsidRPr="008D46F5" w:rsidRDefault="00E553FE" w:rsidP="0017586F">
      <w:pPr>
        <w:tabs>
          <w:tab w:val="left" w:pos="720"/>
        </w:tabs>
        <w:ind w:left="720"/>
        <w:rPr>
          <w:rFonts w:eastAsia="Calibri"/>
          <w:sz w:val="22"/>
          <w:szCs w:val="22"/>
          <w:lang w:val="es-US"/>
        </w:rPr>
      </w:pPr>
    </w:p>
    <w:p w14:paraId="798BF3B0" w14:textId="77777777" w:rsidR="00E553FE" w:rsidRPr="008D46F5" w:rsidRDefault="00E553FE" w:rsidP="0017586F">
      <w:pPr>
        <w:tabs>
          <w:tab w:val="left" w:pos="720"/>
        </w:tabs>
        <w:ind w:left="374"/>
        <w:rPr>
          <w:rFonts w:eastAsia="Calibri"/>
          <w:sz w:val="22"/>
          <w:szCs w:val="22"/>
          <w:lang w:val="es-UY"/>
        </w:rPr>
      </w:pPr>
    </w:p>
    <w:p w14:paraId="0910B23C" w14:textId="77777777" w:rsidR="00E553FE" w:rsidRPr="008D46F5" w:rsidRDefault="00E553FE" w:rsidP="0017586F">
      <w:pPr>
        <w:widowControl w:val="0"/>
        <w:numPr>
          <w:ilvl w:val="0"/>
          <w:numId w:val="25"/>
        </w:numPr>
        <w:tabs>
          <w:tab w:val="left" w:pos="720"/>
          <w:tab w:val="left" w:pos="1440"/>
          <w:tab w:val="left" w:pos="2160"/>
          <w:tab w:val="left" w:pos="2880"/>
          <w:tab w:val="left" w:pos="3600"/>
          <w:tab w:val="left" w:pos="4320"/>
          <w:tab w:val="left" w:pos="5760"/>
          <w:tab w:val="left" w:pos="6480"/>
          <w:tab w:val="left" w:pos="7200"/>
          <w:tab w:val="left" w:pos="7920"/>
        </w:tabs>
        <w:ind w:left="630" w:hanging="180"/>
        <w:jc w:val="both"/>
        <w:rPr>
          <w:rFonts w:eastAsia="Calibri"/>
          <w:sz w:val="22"/>
          <w:szCs w:val="22"/>
          <w:lang w:val="es-US"/>
        </w:rPr>
      </w:pPr>
      <w:r w:rsidRPr="008D46F5">
        <w:rPr>
          <w:rFonts w:eastAsia="Calibri"/>
          <w:sz w:val="22"/>
          <w:szCs w:val="22"/>
          <w:lang w:val="es-US"/>
        </w:rPr>
        <w:t>DERECHOS HUMANOS Y PREVENCIÓN DE LA DISCRIMINACIÓN Y LA VIOLENCIA CONTRA LAS PERSONAS LGBTI</w:t>
      </w:r>
      <w:bookmarkStart w:id="92" w:name="_Hlk138445544"/>
      <w:r w:rsidRPr="008D46F5">
        <w:rPr>
          <w:rFonts w:eastAsia="Calibri"/>
          <w:b/>
          <w:bCs/>
          <w:sz w:val="22"/>
          <w:szCs w:val="22"/>
          <w:highlight w:val="lightGray"/>
          <w:lang w:val="es-US"/>
        </w:rPr>
        <w:t xml:space="preserve"> </w:t>
      </w:r>
      <w:bookmarkEnd w:id="92"/>
    </w:p>
    <w:p w14:paraId="3AD8F92D" w14:textId="77777777" w:rsidR="0017586F" w:rsidRDefault="0017586F" w:rsidP="0017586F">
      <w:pPr>
        <w:widowControl w:val="0"/>
        <w:tabs>
          <w:tab w:val="left" w:pos="720"/>
          <w:tab w:val="left" w:pos="1440"/>
          <w:tab w:val="left" w:pos="2160"/>
          <w:tab w:val="left" w:pos="2880"/>
          <w:tab w:val="left" w:pos="3600"/>
          <w:tab w:val="left" w:pos="4320"/>
          <w:tab w:val="left" w:pos="5760"/>
          <w:tab w:val="left" w:pos="6480"/>
          <w:tab w:val="left" w:pos="7200"/>
          <w:tab w:val="left" w:pos="7920"/>
        </w:tabs>
        <w:ind w:left="540"/>
        <w:jc w:val="both"/>
        <w:rPr>
          <w:b/>
          <w:sz w:val="22"/>
          <w:szCs w:val="22"/>
        </w:rPr>
      </w:pPr>
    </w:p>
    <w:p w14:paraId="256D2363" w14:textId="5E1A87CF" w:rsidR="008D46F5" w:rsidRPr="008D46F5" w:rsidRDefault="001C7185" w:rsidP="0017586F">
      <w:pPr>
        <w:widowControl w:val="0"/>
        <w:tabs>
          <w:tab w:val="left" w:pos="720"/>
          <w:tab w:val="left" w:pos="1440"/>
          <w:tab w:val="left" w:pos="2160"/>
          <w:tab w:val="left" w:pos="2880"/>
          <w:tab w:val="left" w:pos="3600"/>
          <w:tab w:val="left" w:pos="4320"/>
          <w:tab w:val="left" w:pos="5760"/>
          <w:tab w:val="left" w:pos="6480"/>
          <w:tab w:val="left" w:pos="7200"/>
          <w:tab w:val="left" w:pos="7920"/>
        </w:tabs>
        <w:ind w:left="630"/>
        <w:jc w:val="both"/>
        <w:rPr>
          <w:rFonts w:eastAsia="Calibri"/>
          <w:sz w:val="22"/>
          <w:szCs w:val="22"/>
          <w:lang w:val="es-US"/>
        </w:rPr>
      </w:pPr>
      <w:r w:rsidRPr="008D46F5">
        <w:rPr>
          <w:b/>
          <w:sz w:val="22"/>
          <w:szCs w:val="22"/>
        </w:rPr>
        <w:t>Nota</w:t>
      </w:r>
      <w:r w:rsidRPr="008D46F5">
        <w:rPr>
          <w:bCs/>
          <w:sz w:val="22"/>
          <w:szCs w:val="22"/>
        </w:rPr>
        <w:t>: sin mandato establecido para la CAJP</w:t>
      </w:r>
      <w:r w:rsidR="008D46F5" w:rsidRPr="008D46F5">
        <w:rPr>
          <w:rFonts w:eastAsia="Calibri"/>
          <w:sz w:val="22"/>
          <w:szCs w:val="22"/>
          <w:lang w:val="es-US"/>
        </w:rPr>
        <w:br w:type="page"/>
      </w:r>
    </w:p>
    <w:p w14:paraId="5F786D69" w14:textId="70165FFB" w:rsidR="00E553FE" w:rsidRPr="008D46F5" w:rsidRDefault="00E553FE" w:rsidP="0017586F">
      <w:pPr>
        <w:widowControl w:val="0"/>
        <w:numPr>
          <w:ilvl w:val="0"/>
          <w:numId w:val="25"/>
        </w:numPr>
        <w:tabs>
          <w:tab w:val="left" w:pos="720"/>
          <w:tab w:val="left" w:pos="1440"/>
          <w:tab w:val="left" w:pos="2160"/>
          <w:tab w:val="left" w:pos="2880"/>
          <w:tab w:val="left" w:pos="3600"/>
          <w:tab w:val="left" w:pos="4320"/>
          <w:tab w:val="left" w:pos="5760"/>
          <w:tab w:val="left" w:pos="6480"/>
          <w:tab w:val="left" w:pos="7200"/>
          <w:tab w:val="left" w:pos="7920"/>
        </w:tabs>
        <w:ind w:left="630" w:hanging="180"/>
        <w:jc w:val="both"/>
        <w:rPr>
          <w:rFonts w:eastAsia="Calibri"/>
          <w:sz w:val="22"/>
          <w:szCs w:val="22"/>
          <w:lang w:val="es-US" w:eastAsia="es-MX"/>
        </w:rPr>
      </w:pPr>
      <w:r w:rsidRPr="008D46F5">
        <w:rPr>
          <w:rFonts w:eastAsia="Calibri"/>
          <w:sz w:val="22"/>
          <w:szCs w:val="22"/>
          <w:lang w:val="es-US"/>
        </w:rPr>
        <w:lastRenderedPageBreak/>
        <w:t>SEGUIMIENTO A LA IMPLEMENTACIÓN DE LA DECLARACIÓN AMERICANA SOBRE LOS DERECHOS DE LOS PUEBLOS INDÍGENAS Y DEL PLAN DE ACCIÓN SOBRE LA DECLARACIÓN AMERICANA SOBRE LOS DERECHOS DE LOS PUEBLOS INDÍGENAS (2022-2026)</w:t>
      </w:r>
    </w:p>
    <w:p w14:paraId="1D09B9B2" w14:textId="77777777" w:rsidR="00B0286B" w:rsidRDefault="00B0286B" w:rsidP="0017586F">
      <w:pPr>
        <w:tabs>
          <w:tab w:val="left" w:pos="720"/>
          <w:tab w:val="left" w:pos="1440"/>
          <w:tab w:val="left" w:pos="2160"/>
          <w:tab w:val="left" w:pos="2880"/>
          <w:tab w:val="left" w:pos="3600"/>
          <w:tab w:val="left" w:pos="4320"/>
          <w:tab w:val="left" w:pos="5760"/>
          <w:tab w:val="left" w:pos="6480"/>
          <w:tab w:val="left" w:pos="7200"/>
          <w:tab w:val="left" w:pos="7920"/>
        </w:tabs>
        <w:ind w:firstLine="706"/>
        <w:jc w:val="both"/>
        <w:rPr>
          <w:rFonts w:eastAsia="Calibri"/>
          <w:sz w:val="22"/>
          <w:szCs w:val="22"/>
          <w:lang w:val="es-ES" w:eastAsia="es-MX"/>
        </w:rPr>
      </w:pPr>
    </w:p>
    <w:p w14:paraId="2A0A45FD" w14:textId="5A2A1F90" w:rsidR="00E553FE" w:rsidRPr="008D46F5" w:rsidRDefault="00E553FE" w:rsidP="0017586F">
      <w:pPr>
        <w:tabs>
          <w:tab w:val="left" w:pos="720"/>
          <w:tab w:val="left" w:pos="1440"/>
          <w:tab w:val="left" w:pos="2160"/>
          <w:tab w:val="left" w:pos="2880"/>
          <w:tab w:val="left" w:pos="3600"/>
          <w:tab w:val="left" w:pos="4320"/>
          <w:tab w:val="left" w:pos="5760"/>
          <w:tab w:val="left" w:pos="6480"/>
          <w:tab w:val="left" w:pos="7200"/>
          <w:tab w:val="left" w:pos="7920"/>
        </w:tabs>
        <w:ind w:firstLine="706"/>
        <w:jc w:val="both"/>
        <w:rPr>
          <w:rFonts w:eastAsia="Calibri"/>
          <w:sz w:val="22"/>
          <w:szCs w:val="22"/>
          <w:lang w:val="es-ES" w:eastAsia="es-MX"/>
        </w:rPr>
      </w:pPr>
      <w:r w:rsidRPr="008D46F5">
        <w:rPr>
          <w:rFonts w:eastAsia="Calibri"/>
          <w:sz w:val="22"/>
          <w:szCs w:val="22"/>
          <w:lang w:val="es-ES" w:eastAsia="es-MX"/>
        </w:rPr>
        <w:t>ACOGIENDO CON BENEPLÁCITO la Primera Reunión Interamericana sobre la Implementación de la Declaración Americana sobre los Derechos de los Pueblos Indígenas -DADIN-, que contó con las máximas autoridades encargadas de las políticas para los Pueblos Indígenas y representantes de los Pueblos Indígenas, del 20 al 22 de marzo de 2023, en la ciudad de Antigua, Guatemala del cual emanó el Documento de Consenso sobre la creación del Grupo de Trabajo para la implementación del Plan de Acción de dicha Declaración.</w:t>
      </w:r>
      <w:r w:rsidRPr="008D46F5">
        <w:rPr>
          <w:rFonts w:eastAsia="MS Mincho"/>
          <w:sz w:val="22"/>
          <w:szCs w:val="22"/>
          <w:lang w:val="es-ES" w:eastAsia="es-ES_tradnl"/>
        </w:rPr>
        <w:t xml:space="preserve"> </w:t>
      </w:r>
    </w:p>
    <w:p w14:paraId="672BC383" w14:textId="77777777" w:rsidR="00E553FE" w:rsidRPr="008D46F5" w:rsidRDefault="00E553FE" w:rsidP="0017586F">
      <w:pPr>
        <w:tabs>
          <w:tab w:val="left" w:pos="720"/>
          <w:tab w:val="left" w:pos="1440"/>
          <w:tab w:val="left" w:pos="2160"/>
          <w:tab w:val="left" w:pos="2880"/>
          <w:tab w:val="left" w:pos="3600"/>
          <w:tab w:val="left" w:pos="4320"/>
          <w:tab w:val="left" w:pos="5760"/>
          <w:tab w:val="left" w:pos="6480"/>
          <w:tab w:val="left" w:pos="7200"/>
          <w:tab w:val="left" w:pos="7920"/>
        </w:tabs>
        <w:rPr>
          <w:rFonts w:eastAsia="Calibri"/>
          <w:sz w:val="22"/>
          <w:szCs w:val="22"/>
          <w:lang w:val="es-ES" w:eastAsia="es-MX"/>
        </w:rPr>
      </w:pPr>
    </w:p>
    <w:p w14:paraId="14F8792B" w14:textId="77777777" w:rsidR="00E553FE" w:rsidRPr="008D46F5" w:rsidRDefault="00E553FE" w:rsidP="0017586F">
      <w:pPr>
        <w:tabs>
          <w:tab w:val="left" w:pos="720"/>
          <w:tab w:val="left" w:pos="1440"/>
          <w:tab w:val="left" w:pos="2160"/>
          <w:tab w:val="left" w:pos="2880"/>
          <w:tab w:val="left" w:pos="3600"/>
          <w:tab w:val="left" w:pos="4320"/>
          <w:tab w:val="left" w:pos="5760"/>
          <w:tab w:val="left" w:pos="6480"/>
          <w:tab w:val="left" w:pos="7200"/>
          <w:tab w:val="left" w:pos="7920"/>
        </w:tabs>
        <w:rPr>
          <w:rFonts w:eastAsia="Calibri"/>
          <w:sz w:val="22"/>
          <w:szCs w:val="22"/>
          <w:lang w:val="es-ES" w:eastAsia="es-MX"/>
        </w:rPr>
      </w:pPr>
      <w:r w:rsidRPr="008D46F5">
        <w:rPr>
          <w:rFonts w:eastAsia="Calibri"/>
          <w:sz w:val="22"/>
          <w:szCs w:val="22"/>
          <w:lang w:val="es-ES" w:eastAsia="es-MX"/>
        </w:rPr>
        <w:t>RESUELVE:</w:t>
      </w:r>
    </w:p>
    <w:p w14:paraId="1B4D34C6" w14:textId="77777777" w:rsidR="00E553FE" w:rsidRPr="008D46F5" w:rsidRDefault="00E553FE" w:rsidP="0017586F">
      <w:pPr>
        <w:tabs>
          <w:tab w:val="left" w:pos="720"/>
          <w:tab w:val="left" w:pos="1440"/>
          <w:tab w:val="left" w:pos="2160"/>
          <w:tab w:val="left" w:pos="2880"/>
          <w:tab w:val="left" w:pos="3600"/>
          <w:tab w:val="left" w:pos="4320"/>
          <w:tab w:val="left" w:pos="5760"/>
          <w:tab w:val="left" w:pos="6480"/>
          <w:tab w:val="left" w:pos="7200"/>
          <w:tab w:val="left" w:pos="7920"/>
        </w:tabs>
        <w:ind w:left="720"/>
        <w:jc w:val="both"/>
        <w:rPr>
          <w:rFonts w:eastAsia="Calibri"/>
          <w:sz w:val="22"/>
          <w:szCs w:val="22"/>
          <w:lang w:val="es-ES" w:eastAsia="es-MX"/>
        </w:rPr>
      </w:pPr>
    </w:p>
    <w:p w14:paraId="7BEE54B6" w14:textId="08ABB198" w:rsidR="00E553FE" w:rsidRPr="00B0286B" w:rsidRDefault="00E553FE" w:rsidP="0017586F">
      <w:pPr>
        <w:widowControl w:val="0"/>
        <w:numPr>
          <w:ilvl w:val="0"/>
          <w:numId w:val="28"/>
        </w:numPr>
        <w:ind w:left="0" w:firstLine="720"/>
        <w:jc w:val="both"/>
        <w:rPr>
          <w:rFonts w:eastAsia="Calibri"/>
          <w:sz w:val="22"/>
          <w:szCs w:val="22"/>
          <w:lang w:val="es-ES" w:eastAsia="es-MX"/>
        </w:rPr>
      </w:pPr>
      <w:r w:rsidRPr="008D46F5">
        <w:rPr>
          <w:rFonts w:eastAsia="Calibri"/>
          <w:sz w:val="22"/>
          <w:szCs w:val="22"/>
          <w:lang w:val="es-ES" w:eastAsia="es-MX"/>
        </w:rPr>
        <w:t>Establecer el Grupo de Trabajo de Seguimiento a la Implementación de la Declaración Americana sobre los Derechos de los Pueblos Indígenas -DADIN-, de conformidad con el Documento de Consenso sobre la creación del Grupo de Trabajo para la implementación del Plan de Acción de dicha Declaración acordado durante la Primera Reunión Interamericana sobre la Implementación de la DADIN, que contó con las máximas autoridades encargadas de las políticas para los  Pueblos Indígenas y representantes de los  Pueblos Indígenas, del 20 al 22 de marzo de 2023, en la ciudad de Antigua, Guatemala</w:t>
      </w:r>
      <w:r w:rsidR="00ED3BEF" w:rsidRPr="008D46F5">
        <w:rPr>
          <w:rFonts w:eastAsia="Calibri"/>
          <w:sz w:val="22"/>
          <w:szCs w:val="22"/>
          <w:lang w:val="es-ES" w:eastAsia="es-MX"/>
        </w:rPr>
        <w:t xml:space="preserve"> </w:t>
      </w:r>
      <w:r w:rsidR="00ED3BEF" w:rsidRPr="008D46F5">
        <w:rPr>
          <w:rStyle w:val="FootnoteReference"/>
          <w:rFonts w:eastAsia="Calibri"/>
          <w:b/>
          <w:bCs/>
          <w:sz w:val="22"/>
          <w:szCs w:val="22"/>
          <w:vertAlign w:val="superscript"/>
          <w:lang w:val="es-ES" w:eastAsia="es-MX"/>
        </w:rPr>
        <w:footnoteReference w:id="6"/>
      </w:r>
      <w:r w:rsidR="00ED3BEF" w:rsidRPr="008D46F5">
        <w:rPr>
          <w:rFonts w:eastAsia="Calibri"/>
          <w:b/>
          <w:bCs/>
          <w:sz w:val="22"/>
          <w:szCs w:val="22"/>
          <w:vertAlign w:val="superscript"/>
          <w:lang w:val="es-ES" w:eastAsia="es-MX"/>
        </w:rPr>
        <w:t>/</w:t>
      </w:r>
      <w:r w:rsidRPr="008D46F5">
        <w:rPr>
          <w:rFonts w:eastAsia="Calibri"/>
          <w:sz w:val="22"/>
          <w:szCs w:val="22"/>
          <w:lang w:val="es-ES" w:eastAsia="es-MX"/>
        </w:rPr>
        <w:t>.</w:t>
      </w:r>
      <w:r w:rsidRPr="008D46F5">
        <w:rPr>
          <w:rFonts w:eastAsia="MS Mincho"/>
          <w:sz w:val="22"/>
          <w:szCs w:val="22"/>
          <w:lang w:val="es-ES" w:eastAsia="es-ES_tradnl"/>
        </w:rPr>
        <w:t xml:space="preserve"> </w:t>
      </w:r>
    </w:p>
    <w:p w14:paraId="54AE9708" w14:textId="77777777" w:rsidR="00B0286B" w:rsidRPr="008D46F5" w:rsidRDefault="00B0286B" w:rsidP="00B0286B">
      <w:pPr>
        <w:widowControl w:val="0"/>
        <w:ind w:left="720"/>
        <w:jc w:val="both"/>
        <w:rPr>
          <w:rFonts w:eastAsia="Calibri"/>
          <w:sz w:val="22"/>
          <w:szCs w:val="22"/>
          <w:lang w:val="es-ES" w:eastAsia="es-MX"/>
        </w:rPr>
      </w:pPr>
    </w:p>
    <w:p w14:paraId="5FCCCE59" w14:textId="77777777" w:rsidR="00E553FE" w:rsidRPr="008D46F5" w:rsidRDefault="00E553FE" w:rsidP="0017586F">
      <w:pPr>
        <w:widowControl w:val="0"/>
        <w:numPr>
          <w:ilvl w:val="0"/>
          <w:numId w:val="28"/>
        </w:numPr>
        <w:ind w:left="0" w:firstLine="720"/>
        <w:jc w:val="both"/>
        <w:rPr>
          <w:rFonts w:eastAsia="Calibri"/>
          <w:sz w:val="22"/>
          <w:szCs w:val="22"/>
          <w:lang w:val="es-ES" w:eastAsia="es-MX"/>
        </w:rPr>
      </w:pPr>
      <w:r w:rsidRPr="008D46F5">
        <w:rPr>
          <w:rFonts w:eastAsia="Calibri"/>
          <w:sz w:val="22"/>
          <w:szCs w:val="22"/>
          <w:lang w:val="es-ES" w:eastAsia="es-MX"/>
        </w:rPr>
        <w:t>Instar a los Estados que se han sumado al consenso de la adopción de la DADIN a presentar candidaturas de expertos al más alto nivel, y encomendar a la Secretaría de Acceso a Derechos y Equidad a convocar a la presentación de candidaturas de las organizaciones legítimas de los Pueblos Indígenas, con la finalidad de realizar la elección y nombramientos respectivos para integrar, en observancia de los criterios de representación geográfica y cultural, igualdad de género, representación intergeneracional y pertenencia a Pueblos Indígenas, el Grupo de Trabajo referido; e INVITAR a los Estados que aún no lo han hecho, a considerar sumarse a la DADIN.</w:t>
      </w:r>
      <w:r w:rsidRPr="008D46F5">
        <w:rPr>
          <w:rFonts w:eastAsia="MS Mincho"/>
          <w:sz w:val="22"/>
          <w:szCs w:val="22"/>
          <w:lang w:val="es-ES" w:eastAsia="es-ES_tradnl"/>
        </w:rPr>
        <w:t xml:space="preserve"> </w:t>
      </w:r>
    </w:p>
    <w:p w14:paraId="4F150B57" w14:textId="77777777" w:rsidR="00E553FE" w:rsidRPr="008D46F5" w:rsidRDefault="00E553FE" w:rsidP="0017586F">
      <w:pPr>
        <w:ind w:firstLine="720"/>
        <w:jc w:val="both"/>
        <w:rPr>
          <w:rFonts w:eastAsia="Calibri"/>
          <w:sz w:val="22"/>
          <w:szCs w:val="22"/>
          <w:lang w:val="es-ES" w:eastAsia="es-MX"/>
        </w:rPr>
      </w:pPr>
    </w:p>
    <w:p w14:paraId="7560FA32" w14:textId="77777777" w:rsidR="00E553FE" w:rsidRPr="008D46F5" w:rsidRDefault="00E553FE" w:rsidP="0017586F">
      <w:pPr>
        <w:widowControl w:val="0"/>
        <w:numPr>
          <w:ilvl w:val="0"/>
          <w:numId w:val="28"/>
        </w:numPr>
        <w:ind w:left="0" w:firstLine="720"/>
        <w:jc w:val="both"/>
        <w:rPr>
          <w:rFonts w:eastAsia="Calibri"/>
          <w:sz w:val="22"/>
          <w:szCs w:val="22"/>
          <w:lang w:val="es-ES" w:eastAsia="es-MX"/>
        </w:rPr>
      </w:pPr>
      <w:r w:rsidRPr="008D46F5">
        <w:rPr>
          <w:rFonts w:eastAsia="Calibri"/>
          <w:sz w:val="22"/>
          <w:szCs w:val="22"/>
          <w:lang w:val="es-ES" w:eastAsia="es-MX"/>
        </w:rPr>
        <w:t xml:space="preserve">Invitar a todos los Estados Miembros, observadores permanentes, así como a otros donantes, a que contribuyan al Fondo voluntario de contribuciones específicas para la implementación de la Declaración Americana sobre los Derechos de los Pueblos Indígenas y del Plan de Acción sobre la Declaración Americana sobre los Derechos de los Pueblos Indígenas (2022-2026). </w:t>
      </w:r>
    </w:p>
    <w:p w14:paraId="246B3817" w14:textId="77777777" w:rsidR="00E553FE" w:rsidRPr="008D46F5" w:rsidRDefault="00E553FE" w:rsidP="0017586F">
      <w:pPr>
        <w:ind w:firstLine="720"/>
        <w:jc w:val="both"/>
        <w:rPr>
          <w:rFonts w:eastAsia="Calibri"/>
          <w:sz w:val="22"/>
          <w:szCs w:val="22"/>
          <w:lang w:val="es-ES" w:eastAsia="es-MX"/>
        </w:rPr>
      </w:pPr>
    </w:p>
    <w:p w14:paraId="4053A1CC" w14:textId="77777777" w:rsidR="00E553FE" w:rsidRDefault="00E553FE" w:rsidP="0017586F">
      <w:pPr>
        <w:numPr>
          <w:ilvl w:val="0"/>
          <w:numId w:val="28"/>
        </w:numPr>
        <w:ind w:left="0" w:firstLine="720"/>
        <w:jc w:val="both"/>
        <w:rPr>
          <w:rFonts w:eastAsia="Calibri"/>
          <w:sz w:val="22"/>
          <w:szCs w:val="22"/>
          <w:lang w:val="es-ES" w:eastAsia="es-MX"/>
        </w:rPr>
      </w:pPr>
      <w:r w:rsidRPr="008D46F5">
        <w:rPr>
          <w:rFonts w:eastAsia="Calibri"/>
          <w:sz w:val="22"/>
          <w:szCs w:val="22"/>
          <w:lang w:val="es-ES" w:eastAsia="es-MX"/>
        </w:rPr>
        <w:t xml:space="preserve">Instar a la Secretaría General a promover la transparencia financiera y la rendición de cuentas del Grupo de Trabajo, mediante la presentación ante el Consejo Permanente de un presupuesto anual y de un informe del ejercicio del gasto al final de cada periodo, especificando los montos requeridos, las fuentes de financiamiento obtenidas por dicho Grupo y el ejercicio de recursos para cubrir al personal de apoyo técnico, los costos de reuniones virtuales y presenciales; las traducciones de los documentos e interpretaciones; la Plataforma Interamericana sobre la Implementación de la DADIN; y cualquier otro aspecto relevante. </w:t>
      </w:r>
    </w:p>
    <w:p w14:paraId="0F84889B" w14:textId="77777777" w:rsidR="00B0286B" w:rsidRPr="008D46F5" w:rsidRDefault="00B0286B" w:rsidP="00B0286B">
      <w:pPr>
        <w:jc w:val="both"/>
        <w:rPr>
          <w:rFonts w:eastAsia="Calibri"/>
          <w:sz w:val="22"/>
          <w:szCs w:val="22"/>
          <w:lang w:val="es-ES" w:eastAsia="es-MX"/>
        </w:rPr>
      </w:pPr>
    </w:p>
    <w:p w14:paraId="33C27A17" w14:textId="253775BB" w:rsidR="00E553FE" w:rsidRPr="008D46F5" w:rsidRDefault="00C22200" w:rsidP="0017586F">
      <w:pPr>
        <w:rPr>
          <w:rFonts w:eastAsia="MS Mincho"/>
          <w:b/>
          <w:bCs/>
          <w:sz w:val="22"/>
          <w:szCs w:val="22"/>
          <w:lang w:val="es-US"/>
        </w:rPr>
      </w:pPr>
      <w:r w:rsidRPr="008D46F5">
        <w:rPr>
          <w:rFonts w:eastAsia="MS Mincho"/>
          <w:b/>
          <w:bCs/>
          <w:sz w:val="22"/>
          <w:szCs w:val="22"/>
          <w:lang w:val="es-US"/>
        </w:rPr>
        <w:t>Nota: informe sobre actividad</w:t>
      </w:r>
      <w:r w:rsidR="001E6B71">
        <w:rPr>
          <w:rFonts w:eastAsia="MS Mincho"/>
          <w:b/>
          <w:bCs/>
          <w:sz w:val="22"/>
          <w:szCs w:val="22"/>
          <w:lang w:val="es-US"/>
        </w:rPr>
        <w:t xml:space="preserve"> – Sesión Ordinaria de la CAJP – 7 de marzo de 2024</w:t>
      </w:r>
    </w:p>
    <w:p w14:paraId="6F074D22" w14:textId="77777777" w:rsidR="00C22200" w:rsidRPr="008D46F5" w:rsidRDefault="00C22200" w:rsidP="0017586F">
      <w:pPr>
        <w:rPr>
          <w:rFonts w:eastAsia="MS Mincho"/>
          <w:b/>
          <w:bCs/>
          <w:sz w:val="22"/>
          <w:szCs w:val="22"/>
          <w:lang w:val="es-US"/>
        </w:rPr>
      </w:pPr>
    </w:p>
    <w:p w14:paraId="46D28DB6" w14:textId="77777777" w:rsidR="00E553FE" w:rsidRPr="008D46F5" w:rsidRDefault="00E553FE" w:rsidP="0017586F">
      <w:pPr>
        <w:widowControl w:val="0"/>
        <w:numPr>
          <w:ilvl w:val="0"/>
          <w:numId w:val="25"/>
        </w:numPr>
        <w:tabs>
          <w:tab w:val="left" w:pos="720"/>
          <w:tab w:val="left" w:pos="1440"/>
          <w:tab w:val="left" w:pos="2160"/>
          <w:tab w:val="left" w:pos="2880"/>
          <w:tab w:val="left" w:pos="3600"/>
          <w:tab w:val="left" w:pos="4320"/>
          <w:tab w:val="left" w:pos="5760"/>
          <w:tab w:val="left" w:pos="6480"/>
          <w:tab w:val="left" w:pos="7200"/>
          <w:tab w:val="left" w:pos="7920"/>
        </w:tabs>
        <w:ind w:left="630" w:hanging="180"/>
        <w:jc w:val="both"/>
        <w:rPr>
          <w:rFonts w:eastAsia="MS Mincho"/>
          <w:sz w:val="22"/>
          <w:szCs w:val="22"/>
          <w:lang w:val="es-US"/>
        </w:rPr>
      </w:pPr>
      <w:r w:rsidRPr="008D46F5">
        <w:rPr>
          <w:rFonts w:eastAsia="MS Mincho"/>
          <w:sz w:val="22"/>
          <w:szCs w:val="22"/>
          <w:lang w:val="es-US"/>
        </w:rPr>
        <w:lastRenderedPageBreak/>
        <w:t xml:space="preserve">LA PROTECCIÓN DEL CONSUMIDOR EN LAS AMÉRICAS </w:t>
      </w:r>
    </w:p>
    <w:p w14:paraId="05345823" w14:textId="77777777" w:rsidR="009573F3" w:rsidRPr="008D46F5" w:rsidRDefault="009573F3" w:rsidP="0017586F">
      <w:pPr>
        <w:widowControl w:val="0"/>
        <w:tabs>
          <w:tab w:val="left" w:pos="720"/>
          <w:tab w:val="left" w:pos="1440"/>
          <w:tab w:val="left" w:pos="2160"/>
          <w:tab w:val="left" w:pos="2880"/>
          <w:tab w:val="left" w:pos="3600"/>
          <w:tab w:val="left" w:pos="4320"/>
          <w:tab w:val="left" w:pos="5760"/>
          <w:tab w:val="left" w:pos="6480"/>
          <w:tab w:val="left" w:pos="7200"/>
          <w:tab w:val="left" w:pos="7920"/>
        </w:tabs>
        <w:ind w:left="540"/>
        <w:jc w:val="both"/>
        <w:rPr>
          <w:bCs/>
          <w:sz w:val="22"/>
          <w:szCs w:val="22"/>
        </w:rPr>
      </w:pPr>
      <w:r w:rsidRPr="008D46F5">
        <w:rPr>
          <w:b/>
          <w:sz w:val="22"/>
          <w:szCs w:val="22"/>
        </w:rPr>
        <w:t>Nota</w:t>
      </w:r>
      <w:r w:rsidRPr="008D46F5">
        <w:rPr>
          <w:bCs/>
          <w:sz w:val="22"/>
          <w:szCs w:val="22"/>
        </w:rPr>
        <w:t>: sin mandato establecido para la CAJP</w:t>
      </w:r>
    </w:p>
    <w:p w14:paraId="1693524A" w14:textId="77777777" w:rsidR="00E553FE" w:rsidRPr="008D46F5" w:rsidRDefault="00E553FE" w:rsidP="0017586F">
      <w:pPr>
        <w:widowControl w:val="0"/>
        <w:tabs>
          <w:tab w:val="left" w:pos="720"/>
          <w:tab w:val="left" w:pos="1440"/>
          <w:tab w:val="left" w:pos="2160"/>
          <w:tab w:val="left" w:pos="2880"/>
          <w:tab w:val="left" w:pos="3600"/>
          <w:tab w:val="left" w:pos="4320"/>
          <w:tab w:val="left" w:pos="5760"/>
          <w:tab w:val="left" w:pos="6480"/>
          <w:tab w:val="left" w:pos="7200"/>
          <w:tab w:val="left" w:pos="7920"/>
        </w:tabs>
        <w:ind w:left="360"/>
        <w:jc w:val="center"/>
        <w:rPr>
          <w:rFonts w:eastAsia="MS Mincho"/>
          <w:sz w:val="22"/>
          <w:szCs w:val="22"/>
          <w:shd w:val="clear" w:color="auto" w:fill="FFFFFF"/>
          <w:lang w:eastAsia="es-ES_tradnl"/>
        </w:rPr>
      </w:pPr>
    </w:p>
    <w:p w14:paraId="0CF47E58" w14:textId="77777777" w:rsidR="00E553FE" w:rsidRPr="008D46F5" w:rsidRDefault="00E553FE" w:rsidP="0017586F">
      <w:pPr>
        <w:tabs>
          <w:tab w:val="left" w:pos="720"/>
          <w:tab w:val="left" w:pos="1440"/>
          <w:tab w:val="left" w:pos="2160"/>
          <w:tab w:val="left" w:pos="2880"/>
          <w:tab w:val="left" w:pos="3600"/>
          <w:tab w:val="left" w:pos="4320"/>
          <w:tab w:val="left" w:pos="5760"/>
          <w:tab w:val="left" w:pos="6480"/>
          <w:tab w:val="left" w:pos="7200"/>
          <w:tab w:val="left" w:pos="7920"/>
        </w:tabs>
        <w:rPr>
          <w:rFonts w:eastAsia="Calibri"/>
          <w:sz w:val="22"/>
          <w:szCs w:val="22"/>
          <w:lang w:val="es-US"/>
        </w:rPr>
      </w:pPr>
    </w:p>
    <w:p w14:paraId="1A9FA1E1" w14:textId="77777777" w:rsidR="00E553FE" w:rsidRPr="008D46F5" w:rsidRDefault="00E553FE" w:rsidP="0017586F">
      <w:pPr>
        <w:widowControl w:val="0"/>
        <w:numPr>
          <w:ilvl w:val="0"/>
          <w:numId w:val="25"/>
        </w:numPr>
        <w:tabs>
          <w:tab w:val="left" w:pos="720"/>
          <w:tab w:val="left" w:pos="1440"/>
          <w:tab w:val="left" w:pos="2160"/>
          <w:tab w:val="left" w:pos="2880"/>
          <w:tab w:val="left" w:pos="3600"/>
          <w:tab w:val="left" w:pos="4320"/>
          <w:tab w:val="left" w:pos="5760"/>
          <w:tab w:val="left" w:pos="6480"/>
          <w:tab w:val="left" w:pos="7200"/>
          <w:tab w:val="left" w:pos="7920"/>
        </w:tabs>
        <w:ind w:left="630" w:hanging="180"/>
        <w:jc w:val="both"/>
        <w:rPr>
          <w:rFonts w:eastAsia="Calibri"/>
          <w:bCs/>
          <w:sz w:val="22"/>
          <w:szCs w:val="22"/>
        </w:rPr>
      </w:pPr>
      <w:r w:rsidRPr="008D46F5">
        <w:rPr>
          <w:rFonts w:eastAsia="Calibri"/>
          <w:sz w:val="22"/>
          <w:szCs w:val="22"/>
          <w:lang w:val="es-US"/>
        </w:rPr>
        <w:t>OBSERVACIONES Y RECOMENDACIONES A LOS INFORMES ANUALES 2022 DE LA COMISIÓN INTERAMERICANA DE DERECHOS HUMANOS Y DE LA CORTE INTERAMERICANA DE DERECHOS HUMANOS</w:t>
      </w:r>
    </w:p>
    <w:p w14:paraId="085D510C" w14:textId="77777777" w:rsidR="009573F3" w:rsidRPr="008D46F5" w:rsidRDefault="009573F3" w:rsidP="0017586F">
      <w:pPr>
        <w:widowControl w:val="0"/>
        <w:tabs>
          <w:tab w:val="left" w:pos="720"/>
          <w:tab w:val="left" w:pos="1440"/>
          <w:tab w:val="left" w:pos="2160"/>
          <w:tab w:val="left" w:pos="2880"/>
          <w:tab w:val="left" w:pos="3600"/>
          <w:tab w:val="left" w:pos="4320"/>
          <w:tab w:val="left" w:pos="5760"/>
          <w:tab w:val="left" w:pos="6480"/>
          <w:tab w:val="left" w:pos="7200"/>
          <w:tab w:val="left" w:pos="7920"/>
        </w:tabs>
        <w:ind w:left="540"/>
        <w:jc w:val="both"/>
        <w:rPr>
          <w:bCs/>
          <w:sz w:val="22"/>
          <w:szCs w:val="22"/>
        </w:rPr>
      </w:pPr>
      <w:r w:rsidRPr="008D46F5">
        <w:rPr>
          <w:b/>
          <w:sz w:val="22"/>
          <w:szCs w:val="22"/>
        </w:rPr>
        <w:t>Nota</w:t>
      </w:r>
      <w:r w:rsidRPr="008D46F5">
        <w:rPr>
          <w:bCs/>
          <w:sz w:val="22"/>
          <w:szCs w:val="22"/>
        </w:rPr>
        <w:t>: sin mandato establecido para la CAJP</w:t>
      </w:r>
    </w:p>
    <w:p w14:paraId="7911F925" w14:textId="77777777" w:rsidR="00E553FE" w:rsidRPr="008D46F5" w:rsidRDefault="00E553FE" w:rsidP="0017586F">
      <w:pPr>
        <w:tabs>
          <w:tab w:val="left" w:pos="720"/>
        </w:tabs>
        <w:ind w:left="540"/>
        <w:jc w:val="both"/>
        <w:rPr>
          <w:rFonts w:eastAsia="Calibri"/>
          <w:bCs/>
          <w:sz w:val="22"/>
          <w:szCs w:val="22"/>
        </w:rPr>
      </w:pPr>
    </w:p>
    <w:p w14:paraId="7864E30C" w14:textId="77777777" w:rsidR="00E553FE" w:rsidRPr="008D46F5" w:rsidRDefault="00E553FE" w:rsidP="0017586F">
      <w:pPr>
        <w:tabs>
          <w:tab w:val="left" w:pos="720"/>
          <w:tab w:val="left" w:pos="1440"/>
          <w:tab w:val="left" w:pos="2160"/>
          <w:tab w:val="left" w:pos="2880"/>
          <w:tab w:val="left" w:pos="3600"/>
          <w:tab w:val="left" w:pos="4320"/>
          <w:tab w:val="left" w:pos="5760"/>
          <w:tab w:val="left" w:pos="6480"/>
          <w:tab w:val="left" w:pos="7200"/>
          <w:tab w:val="left" w:pos="7920"/>
        </w:tabs>
        <w:rPr>
          <w:rFonts w:eastAsia="Calibri"/>
          <w:sz w:val="22"/>
          <w:szCs w:val="22"/>
          <w:lang w:val="es-ES"/>
        </w:rPr>
      </w:pPr>
    </w:p>
    <w:p w14:paraId="516731A7" w14:textId="7557BB49" w:rsidR="00E553FE" w:rsidRPr="008D46F5" w:rsidRDefault="00E553FE" w:rsidP="0017586F">
      <w:pPr>
        <w:widowControl w:val="0"/>
        <w:numPr>
          <w:ilvl w:val="0"/>
          <w:numId w:val="25"/>
        </w:numPr>
        <w:tabs>
          <w:tab w:val="left" w:pos="720"/>
          <w:tab w:val="left" w:pos="1440"/>
          <w:tab w:val="left" w:pos="2160"/>
          <w:tab w:val="left" w:pos="2880"/>
          <w:tab w:val="left" w:pos="3600"/>
          <w:tab w:val="left" w:pos="4320"/>
          <w:tab w:val="left" w:pos="5760"/>
          <w:tab w:val="left" w:pos="6480"/>
          <w:tab w:val="left" w:pos="7200"/>
          <w:tab w:val="left" w:pos="7920"/>
        </w:tabs>
        <w:ind w:left="630" w:hanging="180"/>
        <w:jc w:val="both"/>
        <w:rPr>
          <w:rFonts w:eastAsia="Calibri"/>
          <w:sz w:val="22"/>
          <w:szCs w:val="22"/>
          <w:lang w:val="es-US"/>
        </w:rPr>
      </w:pPr>
      <w:r w:rsidRPr="008D46F5">
        <w:rPr>
          <w:rFonts w:eastAsia="Calibri"/>
          <w:sz w:val="22"/>
          <w:szCs w:val="22"/>
          <w:lang w:val="es-US"/>
        </w:rPr>
        <w:t>SITUACIÓN DE LAS PERSONAS AFRODESCENDIENTES EN EL HEMISFERIO Y RACISMO</w:t>
      </w:r>
    </w:p>
    <w:p w14:paraId="7EE8BBE4" w14:textId="77777777" w:rsidR="00E553FE" w:rsidRPr="008D46F5" w:rsidRDefault="00E553FE" w:rsidP="0017586F">
      <w:pPr>
        <w:tabs>
          <w:tab w:val="left" w:pos="720"/>
          <w:tab w:val="left" w:pos="1440"/>
          <w:tab w:val="left" w:pos="2160"/>
          <w:tab w:val="left" w:pos="2880"/>
          <w:tab w:val="left" w:pos="3600"/>
          <w:tab w:val="left" w:pos="4320"/>
          <w:tab w:val="left" w:pos="5760"/>
          <w:tab w:val="left" w:pos="6480"/>
          <w:tab w:val="left" w:pos="7200"/>
          <w:tab w:val="left" w:pos="7920"/>
        </w:tabs>
        <w:rPr>
          <w:rFonts w:eastAsia="Calibri"/>
          <w:sz w:val="22"/>
          <w:szCs w:val="22"/>
          <w:lang w:val="es-US"/>
        </w:rPr>
      </w:pPr>
    </w:p>
    <w:p w14:paraId="7DDC9C89" w14:textId="6F0C9E33" w:rsidR="00E553FE" w:rsidRPr="008D46F5" w:rsidRDefault="00D133B0" w:rsidP="0017586F">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rPr>
          <w:rFonts w:eastAsia="Calibri"/>
          <w:sz w:val="22"/>
          <w:szCs w:val="22"/>
          <w:lang w:val="es-ES"/>
        </w:rPr>
      </w:pPr>
      <w:r w:rsidRPr="008D46F5">
        <w:rPr>
          <w:rFonts w:eastAsia="Calibri"/>
          <w:b/>
          <w:bCs/>
          <w:sz w:val="22"/>
          <w:szCs w:val="22"/>
          <w:lang w:val="es-ES"/>
        </w:rPr>
        <w:tab/>
      </w:r>
      <w:r w:rsidRPr="008D46F5">
        <w:rPr>
          <w:rFonts w:eastAsia="Calibri"/>
          <w:sz w:val="22"/>
          <w:szCs w:val="22"/>
          <w:lang w:val="es-ES"/>
        </w:rPr>
        <w:t>2.</w:t>
      </w:r>
      <w:r w:rsidRPr="008D46F5">
        <w:rPr>
          <w:rFonts w:eastAsia="Calibri"/>
          <w:b/>
          <w:bCs/>
          <w:sz w:val="22"/>
          <w:szCs w:val="22"/>
          <w:lang w:val="es-ES"/>
        </w:rPr>
        <w:tab/>
      </w:r>
      <w:r w:rsidR="00E553FE" w:rsidRPr="008D46F5">
        <w:rPr>
          <w:rFonts w:eastAsia="Calibri"/>
          <w:sz w:val="22"/>
          <w:szCs w:val="22"/>
          <w:lang w:val="es-ES"/>
        </w:rPr>
        <w:t xml:space="preserve">Realizar en el marco de la CAJP una sesión especial con participación de expertos regionales y de los Estados miembros sobre una cooperación regional más eficaz para avanzar en el reconocimiento, protección y promoción de los derechos de los pueblos afrodescendientes, incluidas todas las mujeres y niñas afrodescendientes, y particularmente la conveniencia de adoptar una Declaración sobre la promoción, la protección y el pleno respeto de los derechos humanos de los afrodescendientes en las Américas, que refrende el compromiso político de los Estados miembros con ocasión de la finalización del PLAN DE ACCIÓN DEL DECENIO DE LAS Y LOS AFRODESCENDIENTES EN LAS AMÉRICAS (2016-2025). </w:t>
      </w:r>
    </w:p>
    <w:p w14:paraId="275D536A" w14:textId="1520D9BE" w:rsidR="00ED3BEF" w:rsidRPr="008D46F5" w:rsidRDefault="00ED3BEF" w:rsidP="0017586F">
      <w:pPr>
        <w:autoSpaceDE w:val="0"/>
        <w:autoSpaceDN w:val="0"/>
        <w:adjustRightInd w:val="0"/>
        <w:jc w:val="both"/>
        <w:rPr>
          <w:b/>
          <w:bCs/>
          <w:sz w:val="22"/>
          <w:szCs w:val="22"/>
        </w:rPr>
      </w:pPr>
      <w:r w:rsidRPr="008D46F5">
        <w:rPr>
          <w:b/>
          <w:sz w:val="22"/>
          <w:szCs w:val="22"/>
        </w:rPr>
        <w:t xml:space="preserve">Nota: evento especial </w:t>
      </w:r>
      <w:r w:rsidR="006E33CD">
        <w:rPr>
          <w:b/>
          <w:sz w:val="22"/>
          <w:szCs w:val="22"/>
        </w:rPr>
        <w:t>– Sesión Extraordinaria de la CAJP – 26 de octubre de 2023</w:t>
      </w:r>
    </w:p>
    <w:p w14:paraId="7842040D" w14:textId="77777777" w:rsidR="00483D7C" w:rsidRPr="008D46F5" w:rsidRDefault="00483D7C" w:rsidP="0017586F">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rPr>
          <w:rFonts w:eastAsia="Calibri"/>
          <w:sz w:val="22"/>
          <w:szCs w:val="22"/>
          <w:lang w:val="es-MX"/>
        </w:rPr>
      </w:pPr>
    </w:p>
    <w:p w14:paraId="7F857A73" w14:textId="066F0C8E" w:rsidR="00483D7C" w:rsidRPr="008D46F5" w:rsidRDefault="00483D7C" w:rsidP="0017586F">
      <w:pPr>
        <w:widowControl w:val="0"/>
        <w:numPr>
          <w:ilvl w:val="0"/>
          <w:numId w:val="25"/>
        </w:numPr>
        <w:tabs>
          <w:tab w:val="left" w:pos="720"/>
          <w:tab w:val="left" w:pos="1440"/>
          <w:tab w:val="left" w:pos="2160"/>
          <w:tab w:val="left" w:pos="2880"/>
          <w:tab w:val="left" w:pos="3600"/>
          <w:tab w:val="left" w:pos="4320"/>
          <w:tab w:val="left" w:pos="5760"/>
          <w:tab w:val="left" w:pos="6480"/>
          <w:tab w:val="left" w:pos="7200"/>
          <w:tab w:val="left" w:pos="7920"/>
        </w:tabs>
        <w:ind w:left="630" w:hanging="180"/>
        <w:jc w:val="both"/>
        <w:rPr>
          <w:sz w:val="22"/>
          <w:szCs w:val="22"/>
          <w:lang w:val="es-US"/>
        </w:rPr>
      </w:pPr>
      <w:r w:rsidRPr="008D46F5">
        <w:rPr>
          <w:rFonts w:eastAsia="Calibri"/>
          <w:sz w:val="22"/>
          <w:szCs w:val="22"/>
          <w:lang w:val="es-ES"/>
        </w:rPr>
        <w:t xml:space="preserve">PARIDAD DE </w:t>
      </w:r>
      <w:r w:rsidRPr="008D46F5">
        <w:rPr>
          <w:rFonts w:eastAsia="Calibri"/>
          <w:sz w:val="22"/>
          <w:szCs w:val="22"/>
          <w:lang w:val="es-US"/>
        </w:rPr>
        <w:t>GÉNERO</w:t>
      </w:r>
      <w:r w:rsidRPr="008D46F5">
        <w:rPr>
          <w:rFonts w:eastAsia="Calibri"/>
          <w:sz w:val="22"/>
          <w:szCs w:val="22"/>
          <w:lang w:val="es-ES"/>
        </w:rPr>
        <w:t xml:space="preserve"> Y REPRESENTATIVIDAD GEOGRÁFICA Y DE LOS DIFERENTES SISTEMAS JURÍDICOS, EN LA COMISIÓN INTERAMERICANA DE DERECHOS HUMANOS Y LA CORTE INTERAMERICANA DE DERECHOS HUMANOS  </w:t>
      </w:r>
    </w:p>
    <w:p w14:paraId="3EB77E9F" w14:textId="77777777" w:rsidR="00483D7C" w:rsidRPr="008D46F5" w:rsidRDefault="00483D7C" w:rsidP="0017586F">
      <w:pPr>
        <w:tabs>
          <w:tab w:val="left" w:pos="720"/>
          <w:tab w:val="left" w:pos="1440"/>
          <w:tab w:val="left" w:pos="2160"/>
          <w:tab w:val="left" w:pos="2880"/>
          <w:tab w:val="left" w:pos="3600"/>
          <w:tab w:val="left" w:pos="4320"/>
          <w:tab w:val="left" w:pos="5760"/>
          <w:tab w:val="left" w:pos="6480"/>
          <w:tab w:val="left" w:pos="7200"/>
          <w:tab w:val="left" w:pos="7920"/>
        </w:tabs>
        <w:jc w:val="both"/>
        <w:rPr>
          <w:rFonts w:eastAsia="Calibri"/>
          <w:sz w:val="22"/>
          <w:szCs w:val="22"/>
          <w:lang w:val="es-US"/>
        </w:rPr>
      </w:pPr>
    </w:p>
    <w:p w14:paraId="20816285" w14:textId="77777777" w:rsidR="00483D7C" w:rsidRPr="008D46F5" w:rsidRDefault="00483D7C" w:rsidP="0017586F">
      <w:pPr>
        <w:tabs>
          <w:tab w:val="left" w:pos="720"/>
          <w:tab w:val="left" w:pos="1440"/>
          <w:tab w:val="left" w:pos="2160"/>
          <w:tab w:val="left" w:pos="2880"/>
          <w:tab w:val="left" w:pos="3600"/>
          <w:tab w:val="left" w:pos="4320"/>
          <w:tab w:val="left" w:pos="5760"/>
          <w:tab w:val="left" w:pos="6480"/>
          <w:tab w:val="left" w:pos="7200"/>
          <w:tab w:val="left" w:pos="7920"/>
        </w:tabs>
        <w:ind w:firstLine="720"/>
        <w:jc w:val="both"/>
        <w:rPr>
          <w:color w:val="000000"/>
          <w:sz w:val="22"/>
          <w:szCs w:val="22"/>
          <w:lang w:val="es-ES"/>
        </w:rPr>
      </w:pPr>
      <w:r w:rsidRPr="008D46F5">
        <w:rPr>
          <w:color w:val="000000"/>
          <w:sz w:val="22"/>
          <w:szCs w:val="22"/>
          <w:lang w:val="es-ES"/>
        </w:rPr>
        <w:t xml:space="preserve">Solicitar a la Comisión de Asuntos Jurídicos y Políticos que intensifique su labor sobre este tema en el plan de trabajo 2023-2024, basándose en las observaciones del informe elaborado por la Comisión Interamericana de Mujeres titulado "Buenas prácticas para consolidar la paridad de género y una distribución geográfica equitativa, así como de los diferentes sistemas jurídicos en la Corte y Comisión Interamericana de Derechos Humanos". Esto debería incluir, dentro de los recursos existentes, la celebración de una sesión con los Estados Miembros, la sociedad civil, con inclusión de organizaciones de mujeres, el mundo académico, la Comisión Interamericana de Mujeres y las entidades pertinentes de la OEA durante el primer semestre del plan de trabajo de la CAJP para examinar el seguimiento de las recomendaciones del informe y continuar el intercambio de mejores prácticas sobre el proceso de selección de candidatas a la CIDH y a la Corte Interamericana de Derechos Humanos. </w:t>
      </w:r>
    </w:p>
    <w:p w14:paraId="4976519F" w14:textId="77777777" w:rsidR="00ED3BEF" w:rsidRPr="008D46F5" w:rsidRDefault="00ED3BEF" w:rsidP="0017586F">
      <w:pPr>
        <w:tabs>
          <w:tab w:val="left" w:pos="720"/>
          <w:tab w:val="left" w:pos="1440"/>
          <w:tab w:val="left" w:pos="2160"/>
          <w:tab w:val="left" w:pos="2880"/>
          <w:tab w:val="left" w:pos="3600"/>
          <w:tab w:val="left" w:pos="4320"/>
          <w:tab w:val="left" w:pos="5760"/>
          <w:tab w:val="left" w:pos="6480"/>
          <w:tab w:val="left" w:pos="7200"/>
          <w:tab w:val="left" w:pos="7920"/>
        </w:tabs>
        <w:jc w:val="both"/>
        <w:rPr>
          <w:color w:val="000000"/>
          <w:sz w:val="22"/>
          <w:szCs w:val="22"/>
          <w:lang w:val="es-ES"/>
        </w:rPr>
      </w:pPr>
    </w:p>
    <w:p w14:paraId="352912F7" w14:textId="6F1D6E39" w:rsidR="00ED3BEF" w:rsidRPr="008D46F5" w:rsidRDefault="00ED3BEF" w:rsidP="0017586F">
      <w:pPr>
        <w:autoSpaceDE w:val="0"/>
        <w:autoSpaceDN w:val="0"/>
        <w:adjustRightInd w:val="0"/>
        <w:jc w:val="both"/>
        <w:rPr>
          <w:b/>
          <w:sz w:val="22"/>
          <w:szCs w:val="22"/>
        </w:rPr>
      </w:pPr>
      <w:r w:rsidRPr="008D46F5">
        <w:rPr>
          <w:b/>
          <w:sz w:val="22"/>
          <w:szCs w:val="22"/>
        </w:rPr>
        <w:t xml:space="preserve">Nota: </w:t>
      </w:r>
      <w:r w:rsidR="004545A9" w:rsidRPr="008D46F5">
        <w:rPr>
          <w:b/>
          <w:sz w:val="22"/>
          <w:szCs w:val="22"/>
        </w:rPr>
        <w:t xml:space="preserve">evento </w:t>
      </w:r>
      <w:r w:rsidRPr="008D46F5">
        <w:rPr>
          <w:b/>
          <w:sz w:val="22"/>
          <w:szCs w:val="22"/>
        </w:rPr>
        <w:t xml:space="preserve">especial </w:t>
      </w:r>
      <w:r w:rsidR="00AE3FCB">
        <w:rPr>
          <w:b/>
          <w:sz w:val="22"/>
          <w:szCs w:val="22"/>
        </w:rPr>
        <w:t>–</w:t>
      </w:r>
      <w:r w:rsidR="006E33CD">
        <w:rPr>
          <w:b/>
          <w:sz w:val="22"/>
          <w:szCs w:val="22"/>
        </w:rPr>
        <w:t xml:space="preserve"> </w:t>
      </w:r>
      <w:r w:rsidR="00AE3FCB">
        <w:rPr>
          <w:b/>
          <w:sz w:val="22"/>
          <w:szCs w:val="22"/>
        </w:rPr>
        <w:t>Sesión de la CAJP – 22 de febrero de 2024</w:t>
      </w:r>
    </w:p>
    <w:p w14:paraId="06557D43" w14:textId="77777777" w:rsidR="004545A9" w:rsidRPr="008D46F5" w:rsidRDefault="004545A9" w:rsidP="0017586F">
      <w:pPr>
        <w:autoSpaceDE w:val="0"/>
        <w:autoSpaceDN w:val="0"/>
        <w:adjustRightInd w:val="0"/>
        <w:jc w:val="both"/>
        <w:rPr>
          <w:b/>
          <w:bCs/>
          <w:sz w:val="22"/>
          <w:szCs w:val="22"/>
        </w:rPr>
      </w:pPr>
    </w:p>
    <w:p w14:paraId="0232279E" w14:textId="77777777" w:rsidR="00ED3BEF" w:rsidRPr="008D46F5" w:rsidRDefault="00ED3BEF" w:rsidP="0017586F">
      <w:pPr>
        <w:tabs>
          <w:tab w:val="left" w:pos="720"/>
          <w:tab w:val="left" w:pos="1440"/>
          <w:tab w:val="left" w:pos="2160"/>
          <w:tab w:val="left" w:pos="2880"/>
          <w:tab w:val="left" w:pos="3600"/>
          <w:tab w:val="left" w:pos="4320"/>
          <w:tab w:val="left" w:pos="5760"/>
          <w:tab w:val="left" w:pos="6480"/>
          <w:tab w:val="left" w:pos="7200"/>
          <w:tab w:val="left" w:pos="7920"/>
        </w:tabs>
        <w:jc w:val="both"/>
        <w:rPr>
          <w:color w:val="000000"/>
          <w:sz w:val="22"/>
          <w:szCs w:val="22"/>
          <w:lang w:val="es-ES"/>
        </w:rPr>
      </w:pPr>
    </w:p>
    <w:p w14:paraId="2DA966F4" w14:textId="71F7E0EA" w:rsidR="00E553FE" w:rsidRPr="008D46F5" w:rsidRDefault="00E553FE" w:rsidP="0017586F">
      <w:pPr>
        <w:pStyle w:val="Heading2"/>
        <w:numPr>
          <w:ilvl w:val="0"/>
          <w:numId w:val="42"/>
        </w:numPr>
        <w:rPr>
          <w:rFonts w:eastAsia="Times New Roman" w:cs="Times New Roman"/>
          <w:bCs/>
        </w:rPr>
      </w:pPr>
      <w:bookmarkStart w:id="93" w:name="_Toc138436464"/>
      <w:bookmarkStart w:id="94" w:name="_Toc138437140"/>
      <w:bookmarkStart w:id="95" w:name="_Toc161135767"/>
      <w:r w:rsidRPr="008D46F5">
        <w:rPr>
          <w:rFonts w:cs="Times New Roman"/>
          <w:bCs/>
        </w:rPr>
        <w:t>AG/RES. 3004 (LIII-O/23)</w:t>
      </w:r>
      <w:r w:rsidR="003B616D" w:rsidRPr="008D46F5">
        <w:rPr>
          <w:rFonts w:cs="Times New Roman"/>
          <w:bCs/>
        </w:rPr>
        <w:t>, “</w:t>
      </w:r>
      <w:r w:rsidR="00E63F87" w:rsidRPr="008D46F5">
        <w:rPr>
          <w:rFonts w:eastAsia="Times New Roman" w:cs="Times New Roman"/>
          <w:bCs/>
        </w:rPr>
        <w:t>Fortalecimiento de la democracia</w:t>
      </w:r>
      <w:bookmarkEnd w:id="93"/>
      <w:bookmarkEnd w:id="94"/>
      <w:r w:rsidR="003B616D" w:rsidRPr="008D46F5">
        <w:rPr>
          <w:rFonts w:eastAsia="Times New Roman" w:cs="Times New Roman"/>
          <w:bCs/>
        </w:rPr>
        <w:t>”</w:t>
      </w:r>
      <w:bookmarkEnd w:id="95"/>
    </w:p>
    <w:p w14:paraId="2382C72B" w14:textId="77777777" w:rsidR="00E553FE" w:rsidRPr="008D46F5" w:rsidRDefault="00E553FE" w:rsidP="0017586F">
      <w:pPr>
        <w:widowControl w:val="0"/>
        <w:tabs>
          <w:tab w:val="left" w:pos="3118"/>
        </w:tabs>
        <w:jc w:val="center"/>
        <w:rPr>
          <w:rFonts w:eastAsia="MS Mincho"/>
          <w:sz w:val="22"/>
          <w:szCs w:val="22"/>
          <w:lang w:val="es-AR"/>
        </w:rPr>
      </w:pPr>
    </w:p>
    <w:p w14:paraId="19406C11" w14:textId="77777777" w:rsidR="00E553FE" w:rsidRPr="008D46F5" w:rsidRDefault="00E553FE" w:rsidP="0017586F">
      <w:pPr>
        <w:jc w:val="both"/>
        <w:rPr>
          <w:sz w:val="22"/>
          <w:szCs w:val="22"/>
        </w:rPr>
      </w:pPr>
    </w:p>
    <w:p w14:paraId="577E7C1A" w14:textId="25C7EC7B" w:rsidR="00E553FE" w:rsidRPr="008D46F5" w:rsidRDefault="00E553FE" w:rsidP="0017586F">
      <w:pPr>
        <w:widowControl w:val="0"/>
        <w:numPr>
          <w:ilvl w:val="0"/>
          <w:numId w:val="36"/>
        </w:numPr>
        <w:tabs>
          <w:tab w:val="left" w:pos="720"/>
          <w:tab w:val="left" w:pos="1440"/>
          <w:tab w:val="left" w:pos="2160"/>
          <w:tab w:val="left" w:pos="2880"/>
          <w:tab w:val="left" w:pos="3600"/>
          <w:tab w:val="left" w:pos="4320"/>
          <w:tab w:val="left" w:pos="5760"/>
          <w:tab w:val="left" w:pos="6480"/>
          <w:tab w:val="left" w:pos="7200"/>
          <w:tab w:val="left" w:pos="7920"/>
        </w:tabs>
        <w:ind w:left="720"/>
        <w:contextualSpacing/>
        <w:jc w:val="both"/>
        <w:rPr>
          <w:rFonts w:eastAsia="Calibri"/>
          <w:sz w:val="22"/>
          <w:szCs w:val="22"/>
        </w:rPr>
      </w:pPr>
      <w:r w:rsidRPr="008D46F5">
        <w:rPr>
          <w:sz w:val="22"/>
          <w:szCs w:val="22"/>
        </w:rPr>
        <w:t xml:space="preserve"> COOPERACIÓN</w:t>
      </w:r>
      <w:r w:rsidRPr="008D46F5">
        <w:rPr>
          <w:rFonts w:eastAsia="Calibri"/>
          <w:sz w:val="22"/>
          <w:szCs w:val="22"/>
        </w:rPr>
        <w:t xml:space="preserve"> TÉCNICA Y MISIONES DE OBSERV</w:t>
      </w:r>
      <w:r w:rsidR="009573F3" w:rsidRPr="008D46F5">
        <w:rPr>
          <w:rFonts w:eastAsia="Calibri"/>
          <w:sz w:val="22"/>
          <w:szCs w:val="22"/>
        </w:rPr>
        <w:t>A</w:t>
      </w:r>
      <w:r w:rsidRPr="008D46F5">
        <w:rPr>
          <w:rFonts w:eastAsia="Calibri"/>
          <w:sz w:val="22"/>
          <w:szCs w:val="22"/>
        </w:rPr>
        <w:t>CIÓN ELECTORAL</w:t>
      </w:r>
      <w:r w:rsidRPr="008D46F5">
        <w:rPr>
          <w:sz w:val="22"/>
          <w:szCs w:val="22"/>
          <w:lang w:val="es-US" w:eastAsia="es-ES_tradnl"/>
        </w:rPr>
        <w:t xml:space="preserve"> </w:t>
      </w:r>
    </w:p>
    <w:p w14:paraId="0A7C7F41" w14:textId="77777777" w:rsidR="00E553FE" w:rsidRPr="008D46F5" w:rsidRDefault="00E553FE" w:rsidP="0017586F">
      <w:pPr>
        <w:ind w:firstLine="720"/>
        <w:jc w:val="both"/>
        <w:rPr>
          <w:kern w:val="2"/>
          <w:sz w:val="22"/>
          <w:szCs w:val="22"/>
        </w:rPr>
      </w:pPr>
    </w:p>
    <w:p w14:paraId="0BF4DF0D" w14:textId="77777777" w:rsidR="009573F3" w:rsidRPr="008D46F5" w:rsidRDefault="009573F3" w:rsidP="0017586F">
      <w:pPr>
        <w:widowControl w:val="0"/>
        <w:tabs>
          <w:tab w:val="left" w:pos="720"/>
          <w:tab w:val="left" w:pos="1440"/>
          <w:tab w:val="left" w:pos="2160"/>
          <w:tab w:val="left" w:pos="2880"/>
          <w:tab w:val="left" w:pos="3600"/>
          <w:tab w:val="left" w:pos="4320"/>
          <w:tab w:val="left" w:pos="5760"/>
          <w:tab w:val="left" w:pos="6480"/>
          <w:tab w:val="left" w:pos="7200"/>
          <w:tab w:val="left" w:pos="7920"/>
        </w:tabs>
        <w:ind w:left="810"/>
        <w:jc w:val="both"/>
        <w:rPr>
          <w:bCs/>
          <w:sz w:val="22"/>
          <w:szCs w:val="22"/>
        </w:rPr>
      </w:pPr>
      <w:r w:rsidRPr="008D46F5">
        <w:rPr>
          <w:b/>
          <w:sz w:val="22"/>
          <w:szCs w:val="22"/>
        </w:rPr>
        <w:t>Nota</w:t>
      </w:r>
      <w:r w:rsidRPr="008D46F5">
        <w:rPr>
          <w:bCs/>
          <w:sz w:val="22"/>
          <w:szCs w:val="22"/>
        </w:rPr>
        <w:t>: sin mandato establecido para la CAJP</w:t>
      </w:r>
    </w:p>
    <w:p w14:paraId="6456E8A4" w14:textId="77777777" w:rsidR="00E553FE" w:rsidRPr="008D46F5" w:rsidRDefault="00E553FE" w:rsidP="0017586F">
      <w:pPr>
        <w:widowControl w:val="0"/>
        <w:numPr>
          <w:ilvl w:val="0"/>
          <w:numId w:val="36"/>
        </w:numPr>
        <w:tabs>
          <w:tab w:val="left" w:pos="720"/>
          <w:tab w:val="left" w:pos="1440"/>
          <w:tab w:val="left" w:pos="2160"/>
          <w:tab w:val="left" w:pos="2880"/>
          <w:tab w:val="left" w:pos="3600"/>
          <w:tab w:val="left" w:pos="4320"/>
          <w:tab w:val="left" w:pos="5760"/>
          <w:tab w:val="left" w:pos="6480"/>
          <w:tab w:val="left" w:pos="7200"/>
          <w:tab w:val="left" w:pos="7920"/>
        </w:tabs>
        <w:ind w:left="720"/>
        <w:contextualSpacing/>
        <w:jc w:val="both"/>
        <w:rPr>
          <w:rFonts w:eastAsia="Calibri"/>
          <w:sz w:val="22"/>
          <w:szCs w:val="22"/>
        </w:rPr>
      </w:pPr>
      <w:r w:rsidRPr="008D46F5">
        <w:rPr>
          <w:rFonts w:eastAsia="Calibri"/>
          <w:sz w:val="22"/>
          <w:szCs w:val="22"/>
        </w:rPr>
        <w:lastRenderedPageBreak/>
        <w:t xml:space="preserve">FORTALECIMIENTO E INNOVACIÓN DE LA GESTIÓN PÚBLICA EFECTIVA EN LAS AMÉRICAS </w:t>
      </w:r>
      <w:r w:rsidRPr="008D46F5">
        <w:rPr>
          <w:rFonts w:eastAsia="Calibri"/>
          <w:color w:val="0000FF"/>
          <w:sz w:val="22"/>
          <w:szCs w:val="22"/>
          <w:u w:val="single"/>
        </w:rPr>
        <w:t xml:space="preserve"> </w:t>
      </w:r>
      <w:r w:rsidRPr="008D46F5">
        <w:rPr>
          <w:rFonts w:eastAsia="Calibri"/>
          <w:color w:val="0000FF"/>
          <w:sz w:val="22"/>
          <w:szCs w:val="22"/>
          <w:u w:val="single"/>
          <w:lang w:val="es-US"/>
        </w:rPr>
        <w:t xml:space="preserve"> </w:t>
      </w:r>
    </w:p>
    <w:p w14:paraId="5AA09D57" w14:textId="77777777" w:rsidR="00625DF2" w:rsidRPr="008D46F5" w:rsidRDefault="00625DF2" w:rsidP="0017586F">
      <w:pPr>
        <w:widowControl w:val="0"/>
        <w:tabs>
          <w:tab w:val="left" w:pos="720"/>
          <w:tab w:val="left" w:pos="1440"/>
          <w:tab w:val="left" w:pos="2160"/>
          <w:tab w:val="left" w:pos="2880"/>
          <w:tab w:val="left" w:pos="3600"/>
          <w:tab w:val="left" w:pos="4320"/>
          <w:tab w:val="left" w:pos="5760"/>
          <w:tab w:val="left" w:pos="6480"/>
          <w:tab w:val="left" w:pos="7200"/>
          <w:tab w:val="left" w:pos="7920"/>
        </w:tabs>
        <w:ind w:left="720"/>
        <w:contextualSpacing/>
        <w:jc w:val="both"/>
        <w:rPr>
          <w:rFonts w:eastAsia="Calibri"/>
          <w:sz w:val="22"/>
          <w:szCs w:val="22"/>
        </w:rPr>
      </w:pPr>
    </w:p>
    <w:p w14:paraId="7527D33C" w14:textId="77777777" w:rsidR="00E553FE" w:rsidRPr="008D46F5" w:rsidRDefault="00E553FE" w:rsidP="0017586F">
      <w:pPr>
        <w:widowControl w:val="0"/>
        <w:numPr>
          <w:ilvl w:val="0"/>
          <w:numId w:val="31"/>
        </w:numPr>
        <w:tabs>
          <w:tab w:val="clear" w:pos="720"/>
          <w:tab w:val="left" w:pos="1440"/>
          <w:tab w:val="left" w:pos="2160"/>
          <w:tab w:val="left" w:pos="2880"/>
          <w:tab w:val="left" w:pos="3600"/>
          <w:tab w:val="left" w:pos="4320"/>
          <w:tab w:val="left" w:pos="5760"/>
          <w:tab w:val="left" w:pos="6480"/>
          <w:tab w:val="left" w:pos="7200"/>
          <w:tab w:val="left" w:pos="7920"/>
        </w:tabs>
        <w:ind w:left="90" w:firstLine="720"/>
        <w:jc w:val="both"/>
        <w:rPr>
          <w:sz w:val="22"/>
          <w:szCs w:val="22"/>
        </w:rPr>
      </w:pPr>
      <w:r w:rsidRPr="008D46F5">
        <w:rPr>
          <w:sz w:val="22"/>
          <w:szCs w:val="22"/>
        </w:rPr>
        <w:t>Solicitar a la Secretaría General que, a través del Departamento para la Gestión Pública Efectiva, Escuela de Gobierno, organice en el marco de la CAJP un curso en Diplomacia Digital dirigido a los delegados de las Misiones Permanentes, las Cancillerías y servidores públicos en general, para promover el conocimiento acerca del rol de las tecnologías emergentes en relación con el fortalecimiento de la gobernabilidad democrática.</w:t>
      </w:r>
      <w:r w:rsidRPr="008D46F5">
        <w:rPr>
          <w:sz w:val="22"/>
          <w:szCs w:val="22"/>
          <w:lang w:val="es-US"/>
        </w:rPr>
        <w:t xml:space="preserve"> </w:t>
      </w:r>
      <w:r w:rsidRPr="008D46F5">
        <w:rPr>
          <w:sz w:val="22"/>
          <w:szCs w:val="22"/>
        </w:rPr>
        <w:t xml:space="preserve">      </w:t>
      </w:r>
    </w:p>
    <w:p w14:paraId="4DF0EC1D" w14:textId="52A762CB" w:rsidR="004545A9" w:rsidRPr="00FA189C" w:rsidRDefault="00E553FE" w:rsidP="0017586F">
      <w:pPr>
        <w:autoSpaceDE w:val="0"/>
        <w:autoSpaceDN w:val="0"/>
        <w:adjustRightInd w:val="0"/>
        <w:jc w:val="both"/>
        <w:rPr>
          <w:b/>
          <w:bCs/>
          <w:sz w:val="22"/>
          <w:szCs w:val="22"/>
          <w:lang w:val="es-US"/>
        </w:rPr>
      </w:pPr>
      <w:r w:rsidRPr="00FA189C">
        <w:rPr>
          <w:sz w:val="22"/>
          <w:szCs w:val="22"/>
          <w:lang w:val="es-US"/>
        </w:rPr>
        <w:t> </w:t>
      </w:r>
      <w:r w:rsidR="004545A9" w:rsidRPr="00FA189C">
        <w:rPr>
          <w:b/>
          <w:sz w:val="22"/>
          <w:szCs w:val="22"/>
          <w:lang w:val="es-US"/>
        </w:rPr>
        <w:t xml:space="preserve">Nota: evento especial </w:t>
      </w:r>
      <w:r w:rsidR="00987F45" w:rsidRPr="00FA189C">
        <w:rPr>
          <w:b/>
          <w:sz w:val="22"/>
          <w:szCs w:val="22"/>
          <w:lang w:val="es-US"/>
        </w:rPr>
        <w:t>– Curso sobre Diplomacia Digital – 15 de febrero</w:t>
      </w:r>
      <w:r w:rsidR="00987F45">
        <w:rPr>
          <w:b/>
          <w:sz w:val="22"/>
          <w:szCs w:val="22"/>
          <w:lang w:val="es-US"/>
        </w:rPr>
        <w:t xml:space="preserve"> de 2024</w:t>
      </w:r>
    </w:p>
    <w:p w14:paraId="04B66842" w14:textId="2E9EF784" w:rsidR="00E553FE" w:rsidRPr="00FA189C" w:rsidRDefault="00E553FE" w:rsidP="0017586F">
      <w:pPr>
        <w:jc w:val="both"/>
        <w:rPr>
          <w:rFonts w:eastAsia="Calibri"/>
          <w:sz w:val="22"/>
          <w:szCs w:val="22"/>
          <w:lang w:val="es-US"/>
        </w:rPr>
      </w:pPr>
    </w:p>
    <w:p w14:paraId="64CA5722" w14:textId="77777777" w:rsidR="00E553FE" w:rsidRPr="00FA189C" w:rsidRDefault="00E553FE" w:rsidP="0017586F">
      <w:pPr>
        <w:jc w:val="both"/>
        <w:rPr>
          <w:rFonts w:eastAsia="Calibri"/>
          <w:sz w:val="22"/>
          <w:szCs w:val="22"/>
          <w:lang w:val="es-US"/>
        </w:rPr>
      </w:pPr>
    </w:p>
    <w:p w14:paraId="417DA52B" w14:textId="77777777" w:rsidR="00E553FE" w:rsidRPr="008D46F5" w:rsidRDefault="00E553FE" w:rsidP="0017586F">
      <w:pPr>
        <w:widowControl w:val="0"/>
        <w:numPr>
          <w:ilvl w:val="0"/>
          <w:numId w:val="36"/>
        </w:numPr>
        <w:tabs>
          <w:tab w:val="left" w:pos="720"/>
          <w:tab w:val="left" w:pos="1440"/>
          <w:tab w:val="left" w:pos="2160"/>
          <w:tab w:val="left" w:pos="2880"/>
          <w:tab w:val="left" w:pos="3600"/>
          <w:tab w:val="left" w:pos="4320"/>
          <w:tab w:val="left" w:pos="5760"/>
          <w:tab w:val="left" w:pos="6480"/>
          <w:tab w:val="left" w:pos="7200"/>
          <w:tab w:val="left" w:pos="7920"/>
        </w:tabs>
        <w:ind w:left="720"/>
        <w:contextualSpacing/>
        <w:jc w:val="both"/>
        <w:rPr>
          <w:rFonts w:eastAsia="Calibri"/>
          <w:sz w:val="22"/>
          <w:szCs w:val="22"/>
        </w:rPr>
      </w:pPr>
      <w:r w:rsidRPr="008D46F5">
        <w:rPr>
          <w:rFonts w:eastAsia="Calibri"/>
          <w:sz w:val="22"/>
          <w:szCs w:val="22"/>
        </w:rPr>
        <w:t xml:space="preserve">REUNIÓN DE MINISTROS DE JUSTICIA U OTROS MINISTROS, PROCURADORES O FISCALES GENERALES DE LAS AMÉRICAS (REMJA) </w:t>
      </w:r>
    </w:p>
    <w:p w14:paraId="3B5080C8" w14:textId="77777777" w:rsidR="00E553FE" w:rsidRPr="008D46F5" w:rsidRDefault="00E553FE" w:rsidP="0017586F">
      <w:pPr>
        <w:ind w:left="720"/>
        <w:jc w:val="both"/>
        <w:rPr>
          <w:rFonts w:eastAsia="Calibri"/>
          <w:sz w:val="22"/>
          <w:szCs w:val="22"/>
        </w:rPr>
      </w:pPr>
    </w:p>
    <w:p w14:paraId="3F6A113B" w14:textId="77777777" w:rsidR="009573F3" w:rsidRPr="008D46F5" w:rsidRDefault="009573F3" w:rsidP="0017586F">
      <w:pPr>
        <w:widowControl w:val="0"/>
        <w:tabs>
          <w:tab w:val="left" w:pos="720"/>
          <w:tab w:val="left" w:pos="1440"/>
          <w:tab w:val="left" w:pos="2160"/>
          <w:tab w:val="left" w:pos="2880"/>
          <w:tab w:val="left" w:pos="3600"/>
          <w:tab w:val="left" w:pos="4320"/>
          <w:tab w:val="left" w:pos="5760"/>
          <w:tab w:val="left" w:pos="6480"/>
          <w:tab w:val="left" w:pos="7200"/>
          <w:tab w:val="left" w:pos="7920"/>
        </w:tabs>
        <w:ind w:left="720"/>
        <w:jc w:val="both"/>
        <w:rPr>
          <w:bCs/>
          <w:sz w:val="22"/>
          <w:szCs w:val="22"/>
        </w:rPr>
      </w:pPr>
      <w:r w:rsidRPr="008D46F5">
        <w:rPr>
          <w:b/>
          <w:sz w:val="22"/>
          <w:szCs w:val="22"/>
        </w:rPr>
        <w:t>Nota</w:t>
      </w:r>
      <w:r w:rsidRPr="008D46F5">
        <w:rPr>
          <w:bCs/>
          <w:sz w:val="22"/>
          <w:szCs w:val="22"/>
        </w:rPr>
        <w:t>: sin mandato establecido para la CAJP</w:t>
      </w:r>
    </w:p>
    <w:p w14:paraId="1A694982" w14:textId="77777777" w:rsidR="00E553FE" w:rsidRPr="008D46F5" w:rsidRDefault="00E553FE" w:rsidP="0017586F">
      <w:pPr>
        <w:ind w:left="720"/>
        <w:jc w:val="both"/>
        <w:rPr>
          <w:rFonts w:eastAsia="Calibri"/>
          <w:sz w:val="22"/>
          <w:szCs w:val="22"/>
        </w:rPr>
      </w:pPr>
    </w:p>
    <w:p w14:paraId="5435B354" w14:textId="77777777" w:rsidR="00E553FE" w:rsidRPr="008D46F5" w:rsidRDefault="00E553FE" w:rsidP="0017586F">
      <w:pPr>
        <w:widowControl w:val="0"/>
        <w:numPr>
          <w:ilvl w:val="0"/>
          <w:numId w:val="36"/>
        </w:numPr>
        <w:tabs>
          <w:tab w:val="left" w:pos="720"/>
          <w:tab w:val="left" w:pos="1440"/>
          <w:tab w:val="left" w:pos="2160"/>
          <w:tab w:val="left" w:pos="2880"/>
          <w:tab w:val="left" w:pos="3600"/>
          <w:tab w:val="left" w:pos="4320"/>
          <w:tab w:val="left" w:pos="5760"/>
          <w:tab w:val="left" w:pos="6480"/>
          <w:tab w:val="left" w:pos="7200"/>
          <w:tab w:val="left" w:pos="7920"/>
        </w:tabs>
        <w:ind w:left="720"/>
        <w:contextualSpacing/>
        <w:jc w:val="both"/>
        <w:rPr>
          <w:rFonts w:eastAsia="Calibri"/>
          <w:sz w:val="22"/>
          <w:szCs w:val="22"/>
        </w:rPr>
      </w:pPr>
      <w:r w:rsidRPr="008D46F5">
        <w:rPr>
          <w:sz w:val="22"/>
          <w:szCs w:val="22"/>
        </w:rPr>
        <w:t>MISIÓN DE APOYO AL PROCESO DE PAZ EN COLOMBIA (MAPP/OEA)</w:t>
      </w:r>
    </w:p>
    <w:p w14:paraId="099677C1" w14:textId="77777777" w:rsidR="00E553FE" w:rsidRPr="008D46F5" w:rsidRDefault="00E553FE" w:rsidP="0017586F">
      <w:pPr>
        <w:jc w:val="both"/>
        <w:rPr>
          <w:rFonts w:eastAsia="Calibri"/>
          <w:kern w:val="2"/>
          <w:sz w:val="22"/>
          <w:szCs w:val="22"/>
          <w14:ligatures w14:val="standardContextual"/>
        </w:rPr>
      </w:pPr>
    </w:p>
    <w:p w14:paraId="736DFF08" w14:textId="77777777" w:rsidR="009573F3" w:rsidRPr="008D46F5" w:rsidRDefault="009573F3" w:rsidP="0017586F">
      <w:pPr>
        <w:widowControl w:val="0"/>
        <w:tabs>
          <w:tab w:val="left" w:pos="720"/>
          <w:tab w:val="left" w:pos="1440"/>
          <w:tab w:val="left" w:pos="2160"/>
          <w:tab w:val="left" w:pos="2880"/>
          <w:tab w:val="left" w:pos="3600"/>
          <w:tab w:val="left" w:pos="4320"/>
          <w:tab w:val="left" w:pos="5760"/>
          <w:tab w:val="left" w:pos="6480"/>
          <w:tab w:val="left" w:pos="7200"/>
          <w:tab w:val="left" w:pos="7920"/>
        </w:tabs>
        <w:ind w:left="720"/>
        <w:jc w:val="both"/>
        <w:rPr>
          <w:bCs/>
          <w:sz w:val="22"/>
          <w:szCs w:val="22"/>
        </w:rPr>
      </w:pPr>
      <w:r w:rsidRPr="008D46F5">
        <w:rPr>
          <w:b/>
          <w:sz w:val="22"/>
          <w:szCs w:val="22"/>
        </w:rPr>
        <w:t>Nota</w:t>
      </w:r>
      <w:r w:rsidRPr="008D46F5">
        <w:rPr>
          <w:bCs/>
          <w:sz w:val="22"/>
          <w:szCs w:val="22"/>
        </w:rPr>
        <w:t>: sin mandato establecido para la CAJP</w:t>
      </w:r>
    </w:p>
    <w:p w14:paraId="6C7CCD19" w14:textId="77777777" w:rsidR="00E553FE" w:rsidRPr="008D46F5" w:rsidRDefault="00E553FE" w:rsidP="0017586F">
      <w:pPr>
        <w:jc w:val="both"/>
        <w:rPr>
          <w:rFonts w:eastAsia="Calibri"/>
          <w:kern w:val="2"/>
          <w:sz w:val="22"/>
          <w:szCs w:val="22"/>
          <w14:ligatures w14:val="standardContextual"/>
        </w:rPr>
      </w:pPr>
    </w:p>
    <w:p w14:paraId="0AD53BCF" w14:textId="77777777" w:rsidR="00E553FE" w:rsidRPr="008D46F5" w:rsidRDefault="00E553FE" w:rsidP="0017586F">
      <w:pPr>
        <w:widowControl w:val="0"/>
        <w:numPr>
          <w:ilvl w:val="0"/>
          <w:numId w:val="36"/>
        </w:numPr>
        <w:tabs>
          <w:tab w:val="left" w:pos="720"/>
          <w:tab w:val="left" w:pos="1440"/>
          <w:tab w:val="left" w:pos="2160"/>
          <w:tab w:val="left" w:pos="2880"/>
          <w:tab w:val="left" w:pos="3600"/>
          <w:tab w:val="left" w:pos="4320"/>
          <w:tab w:val="left" w:pos="5760"/>
          <w:tab w:val="left" w:pos="6480"/>
          <w:tab w:val="left" w:pos="7200"/>
          <w:tab w:val="left" w:pos="7920"/>
        </w:tabs>
        <w:ind w:left="720"/>
        <w:contextualSpacing/>
        <w:jc w:val="both"/>
        <w:rPr>
          <w:rFonts w:eastAsia="Calibri"/>
          <w:sz w:val="22"/>
          <w:szCs w:val="22"/>
        </w:rPr>
      </w:pPr>
      <w:r w:rsidRPr="008D46F5">
        <w:rPr>
          <w:sz w:val="22"/>
          <w:szCs w:val="22"/>
        </w:rPr>
        <w:t xml:space="preserve">SEGUIMIENTO DE LA CONVENCIÓN INTERAMERICANA CONTRA LA CORRUPCIÓN Y DEL PROGRAMA INTERAMERICANO DE COOPERACIÓN PARA COMBATIR LA CORRUPCIÓN </w:t>
      </w:r>
      <w:r w:rsidRPr="008D46F5">
        <w:rPr>
          <w:color w:val="0000FF"/>
          <w:sz w:val="22"/>
          <w:szCs w:val="22"/>
          <w:u w:val="single"/>
        </w:rPr>
        <w:t xml:space="preserve"> </w:t>
      </w:r>
    </w:p>
    <w:p w14:paraId="05CCCC1F" w14:textId="77777777" w:rsidR="00E553FE" w:rsidRPr="008D46F5" w:rsidRDefault="00E553FE" w:rsidP="0017586F">
      <w:pPr>
        <w:jc w:val="both"/>
        <w:rPr>
          <w:rFonts w:eastAsia="Calibri"/>
          <w:sz w:val="22"/>
          <w:szCs w:val="22"/>
        </w:rPr>
      </w:pPr>
    </w:p>
    <w:p w14:paraId="13D7BBA5" w14:textId="77777777" w:rsidR="009573F3" w:rsidRPr="008D46F5" w:rsidRDefault="009573F3" w:rsidP="0017586F">
      <w:pPr>
        <w:widowControl w:val="0"/>
        <w:tabs>
          <w:tab w:val="left" w:pos="720"/>
          <w:tab w:val="left" w:pos="1440"/>
          <w:tab w:val="left" w:pos="2160"/>
          <w:tab w:val="left" w:pos="2880"/>
          <w:tab w:val="left" w:pos="3600"/>
          <w:tab w:val="left" w:pos="4320"/>
          <w:tab w:val="left" w:pos="5760"/>
          <w:tab w:val="left" w:pos="6480"/>
          <w:tab w:val="left" w:pos="7200"/>
          <w:tab w:val="left" w:pos="7920"/>
        </w:tabs>
        <w:ind w:left="720"/>
        <w:jc w:val="both"/>
        <w:rPr>
          <w:bCs/>
          <w:sz w:val="22"/>
          <w:szCs w:val="22"/>
        </w:rPr>
      </w:pPr>
      <w:r w:rsidRPr="008D46F5">
        <w:rPr>
          <w:b/>
          <w:sz w:val="22"/>
          <w:szCs w:val="22"/>
        </w:rPr>
        <w:t>Nota</w:t>
      </w:r>
      <w:r w:rsidRPr="008D46F5">
        <w:rPr>
          <w:bCs/>
          <w:sz w:val="22"/>
          <w:szCs w:val="22"/>
        </w:rPr>
        <w:t>: sin mandato establecido para la CAJP</w:t>
      </w:r>
    </w:p>
    <w:p w14:paraId="1CBF83CD" w14:textId="77777777" w:rsidR="00E553FE" w:rsidRPr="008D46F5" w:rsidRDefault="00E553FE" w:rsidP="0017586F">
      <w:pPr>
        <w:jc w:val="both"/>
        <w:rPr>
          <w:rFonts w:eastAsia="Calibri"/>
          <w:sz w:val="22"/>
          <w:szCs w:val="22"/>
        </w:rPr>
      </w:pPr>
    </w:p>
    <w:p w14:paraId="7A300E56" w14:textId="77777777" w:rsidR="00E553FE" w:rsidRPr="008D46F5" w:rsidRDefault="00E553FE" w:rsidP="0017586F">
      <w:pPr>
        <w:widowControl w:val="0"/>
        <w:numPr>
          <w:ilvl w:val="0"/>
          <w:numId w:val="36"/>
        </w:numPr>
        <w:tabs>
          <w:tab w:val="left" w:pos="720"/>
          <w:tab w:val="left" w:pos="1440"/>
          <w:tab w:val="left" w:pos="2160"/>
          <w:tab w:val="left" w:pos="2880"/>
          <w:tab w:val="left" w:pos="3600"/>
          <w:tab w:val="left" w:pos="4320"/>
          <w:tab w:val="left" w:pos="5760"/>
          <w:tab w:val="left" w:pos="6480"/>
          <w:tab w:val="left" w:pos="7200"/>
          <w:tab w:val="left" w:pos="7920"/>
        </w:tabs>
        <w:ind w:left="720"/>
        <w:contextualSpacing/>
        <w:jc w:val="both"/>
        <w:rPr>
          <w:rFonts w:eastAsia="Calibri"/>
          <w:sz w:val="22"/>
          <w:szCs w:val="22"/>
        </w:rPr>
      </w:pPr>
      <w:r w:rsidRPr="008D46F5">
        <w:rPr>
          <w:rFonts w:eastAsia="Calibri"/>
          <w:sz w:val="22"/>
          <w:szCs w:val="22"/>
        </w:rPr>
        <w:t xml:space="preserve">SEGUIMIENTO DE LA CARTA DEMOCRÁTICA INTERAMERICANA </w:t>
      </w:r>
      <w:r w:rsidRPr="008D46F5">
        <w:rPr>
          <w:rFonts w:eastAsia="Calibri"/>
          <w:color w:val="0000FF"/>
          <w:sz w:val="22"/>
          <w:szCs w:val="22"/>
          <w:u w:val="single"/>
        </w:rPr>
        <w:t xml:space="preserve"> </w:t>
      </w:r>
    </w:p>
    <w:p w14:paraId="1D3FDB7C" w14:textId="77777777" w:rsidR="00625DF2" w:rsidRPr="008D46F5" w:rsidRDefault="00625DF2" w:rsidP="0017586F">
      <w:pPr>
        <w:widowControl w:val="0"/>
        <w:tabs>
          <w:tab w:val="left" w:pos="720"/>
          <w:tab w:val="left" w:pos="1440"/>
          <w:tab w:val="left" w:pos="2160"/>
          <w:tab w:val="left" w:pos="2880"/>
          <w:tab w:val="left" w:pos="3600"/>
          <w:tab w:val="left" w:pos="4320"/>
          <w:tab w:val="left" w:pos="5760"/>
          <w:tab w:val="left" w:pos="6480"/>
          <w:tab w:val="left" w:pos="7200"/>
          <w:tab w:val="left" w:pos="7920"/>
        </w:tabs>
        <w:ind w:left="720"/>
        <w:contextualSpacing/>
        <w:jc w:val="both"/>
        <w:rPr>
          <w:rFonts w:eastAsia="Calibri"/>
          <w:sz w:val="22"/>
          <w:szCs w:val="22"/>
        </w:rPr>
      </w:pPr>
    </w:p>
    <w:p w14:paraId="17861A77" w14:textId="77777777" w:rsidR="009573F3" w:rsidRPr="008D46F5" w:rsidRDefault="009573F3" w:rsidP="0017586F">
      <w:pPr>
        <w:widowControl w:val="0"/>
        <w:tabs>
          <w:tab w:val="left" w:pos="720"/>
          <w:tab w:val="left" w:pos="1440"/>
          <w:tab w:val="left" w:pos="2160"/>
          <w:tab w:val="left" w:pos="2880"/>
          <w:tab w:val="left" w:pos="3600"/>
          <w:tab w:val="left" w:pos="4320"/>
          <w:tab w:val="left" w:pos="5760"/>
          <w:tab w:val="left" w:pos="6480"/>
          <w:tab w:val="left" w:pos="7200"/>
          <w:tab w:val="left" w:pos="7920"/>
        </w:tabs>
        <w:ind w:left="720"/>
        <w:jc w:val="both"/>
        <w:rPr>
          <w:bCs/>
          <w:sz w:val="22"/>
          <w:szCs w:val="22"/>
        </w:rPr>
      </w:pPr>
      <w:r w:rsidRPr="008D46F5">
        <w:rPr>
          <w:b/>
          <w:sz w:val="22"/>
          <w:szCs w:val="22"/>
        </w:rPr>
        <w:t>Nota</w:t>
      </w:r>
      <w:r w:rsidRPr="008D46F5">
        <w:rPr>
          <w:bCs/>
          <w:sz w:val="22"/>
          <w:szCs w:val="22"/>
        </w:rPr>
        <w:t>: sin mandato establecido para la CAJP</w:t>
      </w:r>
    </w:p>
    <w:p w14:paraId="67FD5500" w14:textId="0281B548" w:rsidR="00E553FE" w:rsidRPr="008D46F5" w:rsidRDefault="00E553FE" w:rsidP="0017586F">
      <w:pPr>
        <w:widowControl w:val="0"/>
        <w:numPr>
          <w:ilvl w:val="0"/>
          <w:numId w:val="36"/>
        </w:numPr>
        <w:tabs>
          <w:tab w:val="left" w:pos="720"/>
          <w:tab w:val="left" w:pos="810"/>
          <w:tab w:val="left" w:pos="1440"/>
          <w:tab w:val="left" w:pos="2160"/>
          <w:tab w:val="left" w:pos="2880"/>
          <w:tab w:val="left" w:pos="3600"/>
          <w:tab w:val="left" w:pos="4320"/>
          <w:tab w:val="left" w:pos="5760"/>
          <w:tab w:val="left" w:pos="6480"/>
          <w:tab w:val="left" w:pos="7200"/>
          <w:tab w:val="left" w:pos="7920"/>
        </w:tabs>
        <w:ind w:left="720"/>
        <w:contextualSpacing/>
        <w:jc w:val="both"/>
        <w:rPr>
          <w:sz w:val="22"/>
          <w:szCs w:val="22"/>
        </w:rPr>
      </w:pPr>
      <w:r w:rsidRPr="008D46F5">
        <w:rPr>
          <w:sz w:val="22"/>
          <w:szCs w:val="22"/>
        </w:rPr>
        <w:t>PROGRAMA</w:t>
      </w:r>
      <w:r w:rsidRPr="008D46F5">
        <w:rPr>
          <w:rFonts w:eastAsia="Calibri"/>
          <w:sz w:val="22"/>
          <w:szCs w:val="22"/>
        </w:rPr>
        <w:t xml:space="preserve"> INTERAMERICANO DE FACILITADORES JUDICIALES </w:t>
      </w:r>
    </w:p>
    <w:p w14:paraId="67C85EAF" w14:textId="77777777" w:rsidR="009573F3" w:rsidRPr="008D46F5" w:rsidRDefault="009573F3" w:rsidP="0017586F">
      <w:pPr>
        <w:widowControl w:val="0"/>
        <w:tabs>
          <w:tab w:val="left" w:pos="720"/>
          <w:tab w:val="left" w:pos="1440"/>
          <w:tab w:val="left" w:pos="2160"/>
          <w:tab w:val="left" w:pos="2880"/>
          <w:tab w:val="left" w:pos="3600"/>
          <w:tab w:val="left" w:pos="4320"/>
          <w:tab w:val="left" w:pos="5760"/>
          <w:tab w:val="left" w:pos="6480"/>
          <w:tab w:val="left" w:pos="7200"/>
          <w:tab w:val="left" w:pos="7920"/>
        </w:tabs>
        <w:ind w:left="720"/>
        <w:contextualSpacing/>
        <w:jc w:val="both"/>
        <w:rPr>
          <w:b/>
          <w:sz w:val="22"/>
          <w:szCs w:val="22"/>
        </w:rPr>
      </w:pPr>
    </w:p>
    <w:p w14:paraId="5ACB8CF3" w14:textId="02934B9C" w:rsidR="009573F3" w:rsidRPr="008D46F5" w:rsidRDefault="009573F3" w:rsidP="0017586F">
      <w:pPr>
        <w:widowControl w:val="0"/>
        <w:tabs>
          <w:tab w:val="left" w:pos="720"/>
          <w:tab w:val="left" w:pos="1440"/>
          <w:tab w:val="left" w:pos="2160"/>
          <w:tab w:val="left" w:pos="2880"/>
          <w:tab w:val="left" w:pos="3600"/>
          <w:tab w:val="left" w:pos="4320"/>
          <w:tab w:val="left" w:pos="5760"/>
          <w:tab w:val="left" w:pos="6480"/>
          <w:tab w:val="left" w:pos="7200"/>
          <w:tab w:val="left" w:pos="7920"/>
        </w:tabs>
        <w:ind w:left="720"/>
        <w:jc w:val="both"/>
        <w:rPr>
          <w:bCs/>
          <w:sz w:val="22"/>
          <w:szCs w:val="22"/>
        </w:rPr>
      </w:pPr>
      <w:r w:rsidRPr="008D46F5">
        <w:rPr>
          <w:b/>
          <w:sz w:val="22"/>
          <w:szCs w:val="22"/>
        </w:rPr>
        <w:t>Nota</w:t>
      </w:r>
      <w:r w:rsidRPr="008D46F5">
        <w:rPr>
          <w:bCs/>
          <w:sz w:val="22"/>
          <w:szCs w:val="22"/>
        </w:rPr>
        <w:t>: sin mandato establecido para la CAJP</w:t>
      </w:r>
    </w:p>
    <w:p w14:paraId="5396AECC" w14:textId="77777777" w:rsidR="00E553FE" w:rsidRPr="008D46F5" w:rsidRDefault="00E553FE" w:rsidP="0017586F">
      <w:pPr>
        <w:widowControl w:val="0"/>
        <w:numPr>
          <w:ilvl w:val="0"/>
          <w:numId w:val="36"/>
        </w:numPr>
        <w:tabs>
          <w:tab w:val="left" w:pos="720"/>
          <w:tab w:val="left" w:pos="810"/>
          <w:tab w:val="left" w:pos="1440"/>
          <w:tab w:val="left" w:pos="2160"/>
          <w:tab w:val="left" w:pos="2880"/>
          <w:tab w:val="left" w:pos="3600"/>
          <w:tab w:val="left" w:pos="4320"/>
          <w:tab w:val="left" w:pos="5760"/>
          <w:tab w:val="left" w:pos="6480"/>
          <w:tab w:val="left" w:pos="7200"/>
          <w:tab w:val="left" w:pos="7920"/>
        </w:tabs>
        <w:ind w:left="720"/>
        <w:contextualSpacing/>
        <w:jc w:val="both"/>
        <w:rPr>
          <w:sz w:val="22"/>
          <w:szCs w:val="22"/>
        </w:rPr>
      </w:pPr>
      <w:r w:rsidRPr="008D46F5">
        <w:rPr>
          <w:rFonts w:eastAsia="Calibri"/>
          <w:sz w:val="22"/>
          <w:szCs w:val="22"/>
          <w:lang w:val="es-US"/>
        </w:rPr>
        <w:t xml:space="preserve">GOBIERNO ABIERTO, DIGITAL, INCLUSIVO, Y TRANSPARENTE </w:t>
      </w:r>
    </w:p>
    <w:p w14:paraId="56BCAD0A" w14:textId="77777777" w:rsidR="00E553FE" w:rsidRPr="008D46F5" w:rsidRDefault="00E553FE" w:rsidP="0017586F">
      <w:pPr>
        <w:jc w:val="both"/>
        <w:rPr>
          <w:rFonts w:eastAsia="Calibri"/>
          <w:sz w:val="22"/>
          <w:szCs w:val="22"/>
        </w:rPr>
      </w:pPr>
    </w:p>
    <w:p w14:paraId="6299065C" w14:textId="77777777" w:rsidR="00E553FE" w:rsidRPr="008D46F5" w:rsidRDefault="00E553FE" w:rsidP="0017586F">
      <w:pPr>
        <w:widowControl w:val="0"/>
        <w:numPr>
          <w:ilvl w:val="0"/>
          <w:numId w:val="32"/>
        </w:numPr>
        <w:tabs>
          <w:tab w:val="clear" w:pos="720"/>
          <w:tab w:val="left" w:pos="1440"/>
          <w:tab w:val="left" w:pos="2160"/>
          <w:tab w:val="left" w:pos="2880"/>
          <w:tab w:val="left" w:pos="3600"/>
          <w:tab w:val="left" w:pos="4320"/>
          <w:tab w:val="left" w:pos="5760"/>
          <w:tab w:val="left" w:pos="6480"/>
          <w:tab w:val="left" w:pos="7200"/>
          <w:tab w:val="left" w:pos="7920"/>
        </w:tabs>
        <w:ind w:left="90" w:firstLine="720"/>
        <w:jc w:val="both"/>
        <w:rPr>
          <w:sz w:val="22"/>
          <w:szCs w:val="22"/>
        </w:rPr>
      </w:pPr>
      <w:r w:rsidRPr="008D46F5">
        <w:rPr>
          <w:sz w:val="22"/>
          <w:szCs w:val="22"/>
          <w:lang w:val="es-US"/>
        </w:rPr>
        <w:t xml:space="preserve">Solicitar a la Secretaría General que, a través del Departamento para la Gestión Pública Efectiva:       </w:t>
      </w:r>
    </w:p>
    <w:p w14:paraId="4AD68BF8" w14:textId="77777777" w:rsidR="00E553FE" w:rsidRPr="008D46F5" w:rsidRDefault="00E553FE" w:rsidP="0017586F">
      <w:pPr>
        <w:widowControl w:val="0"/>
        <w:numPr>
          <w:ilvl w:val="0"/>
          <w:numId w:val="33"/>
        </w:numPr>
        <w:tabs>
          <w:tab w:val="left" w:pos="720"/>
          <w:tab w:val="left" w:pos="1440"/>
          <w:tab w:val="left" w:pos="2160"/>
          <w:tab w:val="left" w:pos="2880"/>
          <w:tab w:val="left" w:pos="3600"/>
          <w:tab w:val="left" w:pos="4320"/>
          <w:tab w:val="left" w:pos="5760"/>
          <w:tab w:val="left" w:pos="6480"/>
          <w:tab w:val="left" w:pos="7200"/>
          <w:tab w:val="left" w:pos="7920"/>
        </w:tabs>
        <w:ind w:hanging="720"/>
        <w:jc w:val="both"/>
        <w:rPr>
          <w:sz w:val="22"/>
          <w:szCs w:val="22"/>
        </w:rPr>
      </w:pPr>
      <w:r w:rsidRPr="008D46F5">
        <w:rPr>
          <w:sz w:val="22"/>
          <w:szCs w:val="22"/>
          <w:lang w:val="es-US"/>
        </w:rPr>
        <w:t xml:space="preserve">Presente un informe a la CAJP sobre los avances en la implementación del Programa Interamericano de Datos Abiertos (PIDA) en los países. </w:t>
      </w:r>
    </w:p>
    <w:p w14:paraId="349BAB94" w14:textId="48001932" w:rsidR="004545A9" w:rsidRPr="00FA189C" w:rsidRDefault="004545A9" w:rsidP="0017586F">
      <w:pPr>
        <w:autoSpaceDE w:val="0"/>
        <w:autoSpaceDN w:val="0"/>
        <w:adjustRightInd w:val="0"/>
        <w:ind w:left="2160"/>
        <w:jc w:val="both"/>
        <w:rPr>
          <w:b/>
          <w:bCs/>
          <w:sz w:val="22"/>
          <w:szCs w:val="22"/>
          <w:lang w:val="es-US"/>
        </w:rPr>
      </w:pPr>
      <w:r w:rsidRPr="00FA189C">
        <w:rPr>
          <w:b/>
          <w:sz w:val="22"/>
          <w:szCs w:val="22"/>
          <w:lang w:val="es-US"/>
        </w:rPr>
        <w:t xml:space="preserve">Nota: informe temático/especial </w:t>
      </w:r>
      <w:bookmarkStart w:id="96" w:name="_Hlk157413615"/>
      <w:r w:rsidR="00FD0B67">
        <w:rPr>
          <w:b/>
          <w:sz w:val="22"/>
          <w:szCs w:val="22"/>
          <w:lang w:val="es-US"/>
        </w:rPr>
        <w:t>–</w:t>
      </w:r>
      <w:r w:rsidR="00FD0B67" w:rsidRPr="00FA189C">
        <w:rPr>
          <w:b/>
          <w:sz w:val="22"/>
          <w:szCs w:val="22"/>
          <w:lang w:val="es-US"/>
        </w:rPr>
        <w:t xml:space="preserve"> Sesión</w:t>
      </w:r>
      <w:r w:rsidR="00FD0B67">
        <w:rPr>
          <w:b/>
          <w:sz w:val="22"/>
          <w:szCs w:val="22"/>
          <w:lang w:val="es-US"/>
        </w:rPr>
        <w:t xml:space="preserve"> Ordinaria de la CAJP – </w:t>
      </w:r>
      <w:r w:rsidR="008970B5">
        <w:rPr>
          <w:b/>
          <w:sz w:val="22"/>
          <w:szCs w:val="22"/>
          <w:lang w:val="es-US"/>
        </w:rPr>
        <w:t xml:space="preserve">11 </w:t>
      </w:r>
      <w:r w:rsidR="00FD0B67">
        <w:rPr>
          <w:b/>
          <w:sz w:val="22"/>
          <w:szCs w:val="22"/>
          <w:lang w:val="es-US"/>
        </w:rPr>
        <w:t xml:space="preserve">de </w:t>
      </w:r>
      <w:r w:rsidR="008970B5">
        <w:rPr>
          <w:b/>
          <w:sz w:val="22"/>
          <w:szCs w:val="22"/>
          <w:lang w:val="es-US"/>
        </w:rPr>
        <w:t xml:space="preserve">abril </w:t>
      </w:r>
      <w:r w:rsidR="00FD0B67">
        <w:rPr>
          <w:b/>
          <w:sz w:val="22"/>
          <w:szCs w:val="22"/>
          <w:lang w:val="es-US"/>
        </w:rPr>
        <w:t>de 202</w:t>
      </w:r>
      <w:r w:rsidR="00AB18EF">
        <w:rPr>
          <w:b/>
          <w:sz w:val="22"/>
          <w:szCs w:val="22"/>
          <w:lang w:val="es-US"/>
        </w:rPr>
        <w:t>4</w:t>
      </w:r>
      <w:bookmarkEnd w:id="96"/>
    </w:p>
    <w:p w14:paraId="23C48DE0" w14:textId="77777777" w:rsidR="00E553FE" w:rsidRPr="00FA189C" w:rsidRDefault="00E553FE" w:rsidP="0017586F">
      <w:pPr>
        <w:ind w:left="2160" w:hanging="720"/>
        <w:jc w:val="both"/>
        <w:rPr>
          <w:sz w:val="22"/>
          <w:szCs w:val="22"/>
          <w:lang w:val="es-US"/>
        </w:rPr>
      </w:pPr>
    </w:p>
    <w:p w14:paraId="4683899D" w14:textId="77777777" w:rsidR="00E553FE" w:rsidRPr="008D46F5" w:rsidRDefault="00E553FE" w:rsidP="0017586F">
      <w:pPr>
        <w:widowControl w:val="0"/>
        <w:numPr>
          <w:ilvl w:val="0"/>
          <w:numId w:val="33"/>
        </w:numPr>
        <w:tabs>
          <w:tab w:val="left" w:pos="720"/>
          <w:tab w:val="left" w:pos="1440"/>
          <w:tab w:val="left" w:pos="2160"/>
          <w:tab w:val="left" w:pos="2880"/>
          <w:tab w:val="left" w:pos="3600"/>
          <w:tab w:val="left" w:pos="4320"/>
          <w:tab w:val="left" w:pos="5760"/>
          <w:tab w:val="left" w:pos="6480"/>
          <w:tab w:val="left" w:pos="7200"/>
          <w:tab w:val="left" w:pos="7920"/>
        </w:tabs>
        <w:ind w:hanging="720"/>
        <w:jc w:val="both"/>
        <w:rPr>
          <w:sz w:val="22"/>
          <w:szCs w:val="22"/>
        </w:rPr>
      </w:pPr>
      <w:r w:rsidRPr="008D46F5">
        <w:rPr>
          <w:sz w:val="22"/>
          <w:szCs w:val="22"/>
        </w:rPr>
        <w:t xml:space="preserve">Trabaje en el continuo desarrollo de una agenda interamericana respecto a las tecnologías emergentes en los gobiernos digitales de América, particularmente en lo relativo al uso ético de políticas de inteligencia artificial, algoritmos, y gobernanza de datos, brindando asesoría, acompañamiento, apoyo técnico o gestión de fondos a los Estados Miembros y se informe a la CAJP sobre los avances alcanzados.       </w:t>
      </w:r>
    </w:p>
    <w:p w14:paraId="18D0EA1C" w14:textId="75D86246" w:rsidR="004545A9" w:rsidRPr="008D46F5" w:rsidRDefault="004545A9" w:rsidP="0017586F">
      <w:pPr>
        <w:autoSpaceDE w:val="0"/>
        <w:autoSpaceDN w:val="0"/>
        <w:adjustRightInd w:val="0"/>
        <w:ind w:left="2160"/>
        <w:jc w:val="both"/>
        <w:rPr>
          <w:b/>
          <w:bCs/>
          <w:sz w:val="22"/>
          <w:szCs w:val="22"/>
        </w:rPr>
      </w:pPr>
      <w:r w:rsidRPr="008D46F5">
        <w:rPr>
          <w:b/>
          <w:sz w:val="22"/>
          <w:szCs w:val="22"/>
        </w:rPr>
        <w:lastRenderedPageBreak/>
        <w:t>Nota: informe</w:t>
      </w:r>
      <w:r w:rsidR="00C22200" w:rsidRPr="008D46F5">
        <w:rPr>
          <w:b/>
          <w:sz w:val="22"/>
          <w:szCs w:val="22"/>
        </w:rPr>
        <w:t xml:space="preserve"> sobre actividad</w:t>
      </w:r>
      <w:r w:rsidR="00FD0B67">
        <w:rPr>
          <w:b/>
          <w:sz w:val="22"/>
          <w:szCs w:val="22"/>
        </w:rPr>
        <w:t xml:space="preserve"> </w:t>
      </w:r>
      <w:r w:rsidR="00FD0B67">
        <w:rPr>
          <w:b/>
          <w:sz w:val="22"/>
          <w:szCs w:val="22"/>
          <w:lang w:val="es-US"/>
        </w:rPr>
        <w:t>–</w:t>
      </w:r>
      <w:r w:rsidR="00FD0B67" w:rsidRPr="000D7B8D">
        <w:rPr>
          <w:b/>
          <w:sz w:val="22"/>
          <w:szCs w:val="22"/>
          <w:lang w:val="es-US"/>
        </w:rPr>
        <w:t xml:space="preserve"> Sesión</w:t>
      </w:r>
      <w:r w:rsidR="00FD0B67">
        <w:rPr>
          <w:b/>
          <w:sz w:val="22"/>
          <w:szCs w:val="22"/>
          <w:lang w:val="es-US"/>
        </w:rPr>
        <w:t xml:space="preserve"> Ordinaria de la CAJP – 7 de diciembre de 2023</w:t>
      </w:r>
    </w:p>
    <w:p w14:paraId="3F433190" w14:textId="77777777" w:rsidR="00E553FE" w:rsidRPr="008D46F5" w:rsidRDefault="00E553FE" w:rsidP="0017586F">
      <w:pPr>
        <w:ind w:left="720"/>
        <w:contextualSpacing/>
        <w:jc w:val="both"/>
        <w:rPr>
          <w:sz w:val="22"/>
          <w:szCs w:val="22"/>
        </w:rPr>
      </w:pPr>
    </w:p>
    <w:p w14:paraId="0FD13FE0" w14:textId="77777777" w:rsidR="00E553FE" w:rsidRPr="008D46F5" w:rsidRDefault="00E553FE" w:rsidP="0017586F">
      <w:pPr>
        <w:widowControl w:val="0"/>
        <w:numPr>
          <w:ilvl w:val="0"/>
          <w:numId w:val="32"/>
        </w:numPr>
        <w:tabs>
          <w:tab w:val="clear" w:pos="720"/>
          <w:tab w:val="left" w:pos="1440"/>
          <w:tab w:val="left" w:pos="2160"/>
          <w:tab w:val="left" w:pos="2880"/>
          <w:tab w:val="left" w:pos="3600"/>
          <w:tab w:val="left" w:pos="4320"/>
          <w:tab w:val="left" w:pos="5760"/>
          <w:tab w:val="left" w:pos="6480"/>
          <w:tab w:val="left" w:pos="7200"/>
          <w:tab w:val="left" w:pos="7920"/>
        </w:tabs>
        <w:ind w:left="90" w:firstLine="720"/>
        <w:jc w:val="both"/>
        <w:rPr>
          <w:sz w:val="22"/>
          <w:szCs w:val="22"/>
        </w:rPr>
      </w:pPr>
      <w:r w:rsidRPr="008D46F5">
        <w:rPr>
          <w:sz w:val="22"/>
          <w:szCs w:val="22"/>
          <w:lang w:val="es-US"/>
        </w:rPr>
        <w:t xml:space="preserve">Invitar a los Estados Miembros a participar en las siguientes reuniones regionales:       </w:t>
      </w:r>
    </w:p>
    <w:p w14:paraId="698C30B1" w14:textId="77777777" w:rsidR="00E553FE" w:rsidRPr="008D46F5" w:rsidRDefault="00E553FE" w:rsidP="0017586F">
      <w:pPr>
        <w:ind w:left="720"/>
        <w:jc w:val="both"/>
        <w:rPr>
          <w:sz w:val="22"/>
          <w:szCs w:val="22"/>
        </w:rPr>
      </w:pPr>
    </w:p>
    <w:p w14:paraId="4234D89B" w14:textId="77777777" w:rsidR="00E553FE" w:rsidRPr="008D46F5" w:rsidRDefault="00E553FE" w:rsidP="0017586F">
      <w:pPr>
        <w:widowControl w:val="0"/>
        <w:numPr>
          <w:ilvl w:val="0"/>
          <w:numId w:val="35"/>
        </w:numPr>
        <w:tabs>
          <w:tab w:val="left" w:pos="720"/>
          <w:tab w:val="left" w:pos="1440"/>
          <w:tab w:val="left" w:pos="2160"/>
          <w:tab w:val="left" w:pos="2880"/>
          <w:tab w:val="left" w:pos="3600"/>
          <w:tab w:val="left" w:pos="4320"/>
          <w:tab w:val="left" w:pos="5760"/>
          <w:tab w:val="left" w:pos="6480"/>
          <w:tab w:val="left" w:pos="7200"/>
          <w:tab w:val="left" w:pos="7920"/>
        </w:tabs>
        <w:ind w:hanging="720"/>
        <w:jc w:val="both"/>
        <w:rPr>
          <w:sz w:val="22"/>
          <w:szCs w:val="22"/>
        </w:rPr>
      </w:pPr>
      <w:r w:rsidRPr="008D46F5">
        <w:rPr>
          <w:sz w:val="22"/>
          <w:szCs w:val="22"/>
          <w:lang w:val="es-US"/>
        </w:rPr>
        <w:t xml:space="preserve">10ª Conferencia Regional de Datos Abiertos Abrelatam y Condatos, en Montevideo, Uruguay, del 30 de octubre al 3 de noviembre del 2023, y pedir al DGPE el apoyo para su realización y que informe a la CAJP acerca de los resultados del encuentro. </w:t>
      </w:r>
    </w:p>
    <w:p w14:paraId="1B030C10" w14:textId="53FF8E09" w:rsidR="004545A9" w:rsidRPr="008D46F5" w:rsidRDefault="004545A9" w:rsidP="0017586F">
      <w:pPr>
        <w:autoSpaceDE w:val="0"/>
        <w:autoSpaceDN w:val="0"/>
        <w:adjustRightInd w:val="0"/>
        <w:ind w:left="2160"/>
        <w:jc w:val="both"/>
        <w:rPr>
          <w:b/>
          <w:bCs/>
          <w:sz w:val="22"/>
          <w:szCs w:val="22"/>
        </w:rPr>
      </w:pPr>
      <w:r w:rsidRPr="008D46F5">
        <w:rPr>
          <w:b/>
          <w:sz w:val="22"/>
          <w:szCs w:val="22"/>
        </w:rPr>
        <w:t>Nota: informe</w:t>
      </w:r>
      <w:r w:rsidR="00C22200" w:rsidRPr="008D46F5">
        <w:rPr>
          <w:b/>
          <w:sz w:val="22"/>
          <w:szCs w:val="22"/>
        </w:rPr>
        <w:t xml:space="preserve"> sobre actividad</w:t>
      </w:r>
      <w:r w:rsidR="00CC691B">
        <w:rPr>
          <w:b/>
          <w:sz w:val="22"/>
          <w:szCs w:val="22"/>
        </w:rPr>
        <w:t xml:space="preserve"> </w:t>
      </w:r>
      <w:r w:rsidR="00CC691B">
        <w:rPr>
          <w:b/>
          <w:sz w:val="22"/>
          <w:szCs w:val="22"/>
          <w:lang w:val="es-US"/>
        </w:rPr>
        <w:t>–</w:t>
      </w:r>
      <w:r w:rsidR="00CC691B" w:rsidRPr="000D7B8D">
        <w:rPr>
          <w:b/>
          <w:sz w:val="22"/>
          <w:szCs w:val="22"/>
          <w:lang w:val="es-US"/>
        </w:rPr>
        <w:t xml:space="preserve"> Sesión</w:t>
      </w:r>
      <w:r w:rsidR="00CC691B">
        <w:rPr>
          <w:b/>
          <w:sz w:val="22"/>
          <w:szCs w:val="22"/>
          <w:lang w:val="es-US"/>
        </w:rPr>
        <w:t xml:space="preserve"> Ordinaria de la CAJP – 7 de diciembre de 2023</w:t>
      </w:r>
    </w:p>
    <w:p w14:paraId="00669824" w14:textId="77777777" w:rsidR="00E553FE" w:rsidRPr="008D46F5" w:rsidRDefault="00E553FE" w:rsidP="0017586F">
      <w:pPr>
        <w:ind w:left="2880" w:hanging="720"/>
        <w:jc w:val="both"/>
        <w:rPr>
          <w:sz w:val="22"/>
          <w:szCs w:val="22"/>
        </w:rPr>
      </w:pPr>
    </w:p>
    <w:p w14:paraId="7AE74AC8" w14:textId="77777777" w:rsidR="00E553FE" w:rsidRPr="008D46F5" w:rsidRDefault="00E553FE" w:rsidP="0017586F">
      <w:pPr>
        <w:widowControl w:val="0"/>
        <w:numPr>
          <w:ilvl w:val="0"/>
          <w:numId w:val="35"/>
        </w:numPr>
        <w:tabs>
          <w:tab w:val="left" w:pos="720"/>
          <w:tab w:val="left" w:pos="1440"/>
          <w:tab w:val="left" w:pos="2160"/>
          <w:tab w:val="left" w:pos="2880"/>
          <w:tab w:val="left" w:pos="3600"/>
          <w:tab w:val="left" w:pos="4320"/>
          <w:tab w:val="left" w:pos="5760"/>
          <w:tab w:val="left" w:pos="6480"/>
          <w:tab w:val="left" w:pos="7200"/>
          <w:tab w:val="left" w:pos="7920"/>
        </w:tabs>
        <w:ind w:hanging="720"/>
        <w:jc w:val="both"/>
        <w:rPr>
          <w:sz w:val="22"/>
          <w:szCs w:val="22"/>
        </w:rPr>
      </w:pPr>
      <w:r w:rsidRPr="008D46F5">
        <w:rPr>
          <w:sz w:val="22"/>
          <w:szCs w:val="22"/>
          <w:lang w:val="es-US"/>
        </w:rPr>
        <w:t xml:space="preserve">20ª Reunión Anual de la Red Interamericana de Gobierno Digital (RedGealc) a realizarse en Santiago de Chile, del 21 al 22 de noviembre de 2023 y pedir al DGPE el apoyo para su realización y que informe a la CAJP acerca de los resultados de la reunión. </w:t>
      </w:r>
    </w:p>
    <w:p w14:paraId="718BB5D0" w14:textId="7C6204ED" w:rsidR="004545A9" w:rsidRPr="008D46F5" w:rsidRDefault="004545A9" w:rsidP="0017586F">
      <w:pPr>
        <w:autoSpaceDE w:val="0"/>
        <w:autoSpaceDN w:val="0"/>
        <w:adjustRightInd w:val="0"/>
        <w:ind w:left="2160"/>
        <w:jc w:val="both"/>
        <w:rPr>
          <w:b/>
          <w:bCs/>
          <w:sz w:val="22"/>
          <w:szCs w:val="22"/>
        </w:rPr>
      </w:pPr>
      <w:r w:rsidRPr="008D46F5">
        <w:rPr>
          <w:b/>
          <w:sz w:val="22"/>
          <w:szCs w:val="22"/>
        </w:rPr>
        <w:t>Nota: informe</w:t>
      </w:r>
      <w:r w:rsidR="00C22200" w:rsidRPr="008D46F5">
        <w:rPr>
          <w:b/>
          <w:sz w:val="22"/>
          <w:szCs w:val="22"/>
        </w:rPr>
        <w:t xml:space="preserve"> sobre actividad</w:t>
      </w:r>
      <w:r w:rsidR="00CC691B">
        <w:rPr>
          <w:b/>
          <w:sz w:val="22"/>
          <w:szCs w:val="22"/>
        </w:rPr>
        <w:t xml:space="preserve"> </w:t>
      </w:r>
      <w:r w:rsidR="00CC691B">
        <w:rPr>
          <w:b/>
          <w:sz w:val="22"/>
          <w:szCs w:val="22"/>
          <w:lang w:val="es-US"/>
        </w:rPr>
        <w:t>–</w:t>
      </w:r>
      <w:r w:rsidR="00CC691B" w:rsidRPr="000D7B8D">
        <w:rPr>
          <w:b/>
          <w:sz w:val="22"/>
          <w:szCs w:val="22"/>
          <w:lang w:val="es-US"/>
        </w:rPr>
        <w:t xml:space="preserve"> Sesión</w:t>
      </w:r>
      <w:r w:rsidR="00CC691B">
        <w:rPr>
          <w:b/>
          <w:sz w:val="22"/>
          <w:szCs w:val="22"/>
          <w:lang w:val="es-US"/>
        </w:rPr>
        <w:t xml:space="preserve"> Ordinaria de la CAJP – 7 de diciembre de 2023</w:t>
      </w:r>
    </w:p>
    <w:p w14:paraId="162CD338" w14:textId="77777777" w:rsidR="00E553FE" w:rsidRPr="008D46F5" w:rsidRDefault="00E553FE" w:rsidP="0017586F">
      <w:pPr>
        <w:ind w:left="1440" w:firstLine="720"/>
        <w:jc w:val="both"/>
        <w:rPr>
          <w:sz w:val="22"/>
          <w:szCs w:val="22"/>
          <w:lang w:val="es-AR" w:eastAsia="en-CA"/>
        </w:rPr>
      </w:pPr>
    </w:p>
    <w:p w14:paraId="50AFD73F" w14:textId="77777777" w:rsidR="00E553FE" w:rsidRPr="008D46F5" w:rsidRDefault="00E553FE" w:rsidP="0017586F">
      <w:pPr>
        <w:ind w:firstLine="720"/>
        <w:jc w:val="both"/>
        <w:rPr>
          <w:sz w:val="22"/>
          <w:szCs w:val="22"/>
          <w:lang w:val="es-AR" w:eastAsia="en-CA"/>
        </w:rPr>
      </w:pPr>
    </w:p>
    <w:p w14:paraId="04E165CE" w14:textId="77777777" w:rsidR="00E553FE" w:rsidRPr="008D46F5" w:rsidRDefault="00E553FE" w:rsidP="0017586F">
      <w:pPr>
        <w:widowControl w:val="0"/>
        <w:numPr>
          <w:ilvl w:val="0"/>
          <w:numId w:val="36"/>
        </w:numPr>
        <w:tabs>
          <w:tab w:val="left" w:pos="720"/>
          <w:tab w:val="left" w:pos="810"/>
          <w:tab w:val="left" w:pos="1440"/>
          <w:tab w:val="left" w:pos="2160"/>
          <w:tab w:val="left" w:pos="2880"/>
          <w:tab w:val="left" w:pos="3600"/>
          <w:tab w:val="left" w:pos="4320"/>
          <w:tab w:val="left" w:pos="5760"/>
          <w:tab w:val="left" w:pos="6480"/>
          <w:tab w:val="left" w:pos="7200"/>
          <w:tab w:val="left" w:pos="7920"/>
        </w:tabs>
        <w:ind w:left="720"/>
        <w:contextualSpacing/>
        <w:jc w:val="both"/>
        <w:rPr>
          <w:rFonts w:eastAsia="Calibri"/>
          <w:sz w:val="22"/>
          <w:szCs w:val="22"/>
          <w:lang w:val="es-AR"/>
        </w:rPr>
      </w:pPr>
      <w:r w:rsidRPr="008D46F5">
        <w:rPr>
          <w:rFonts w:eastAsia="Calibri"/>
          <w:sz w:val="22"/>
          <w:szCs w:val="22"/>
          <w:lang w:val="es-US"/>
        </w:rPr>
        <w:t>DEMOCRACIA</w:t>
      </w:r>
      <w:r w:rsidRPr="008D46F5">
        <w:rPr>
          <w:rFonts w:eastAsia="Calibri"/>
          <w:sz w:val="22"/>
          <w:szCs w:val="22"/>
          <w:lang w:val="es-AR"/>
        </w:rPr>
        <w:t>, DISCURSOS DE ODIO Y DERECHOS HUMANOS</w:t>
      </w:r>
    </w:p>
    <w:p w14:paraId="560B421D" w14:textId="77777777" w:rsidR="00E553FE" w:rsidRPr="008D46F5" w:rsidRDefault="00E553FE" w:rsidP="0017586F">
      <w:pPr>
        <w:ind w:left="374"/>
        <w:jc w:val="both"/>
        <w:rPr>
          <w:rFonts w:eastAsia="Calibri"/>
          <w:sz w:val="22"/>
          <w:szCs w:val="22"/>
          <w:lang w:val="es-AR"/>
        </w:rPr>
      </w:pPr>
    </w:p>
    <w:p w14:paraId="196887DC" w14:textId="77777777" w:rsidR="009573F3" w:rsidRPr="008D46F5" w:rsidRDefault="009573F3" w:rsidP="0017586F">
      <w:pPr>
        <w:widowControl w:val="0"/>
        <w:tabs>
          <w:tab w:val="left" w:pos="720"/>
          <w:tab w:val="left" w:pos="1440"/>
          <w:tab w:val="left" w:pos="2160"/>
          <w:tab w:val="left" w:pos="2880"/>
          <w:tab w:val="left" w:pos="3600"/>
          <w:tab w:val="left" w:pos="4320"/>
          <w:tab w:val="left" w:pos="5760"/>
          <w:tab w:val="left" w:pos="6480"/>
          <w:tab w:val="left" w:pos="7200"/>
          <w:tab w:val="left" w:pos="7920"/>
        </w:tabs>
        <w:ind w:left="720"/>
        <w:jc w:val="both"/>
        <w:rPr>
          <w:bCs/>
          <w:sz w:val="22"/>
          <w:szCs w:val="22"/>
        </w:rPr>
      </w:pPr>
      <w:r w:rsidRPr="008D46F5">
        <w:rPr>
          <w:b/>
          <w:sz w:val="22"/>
          <w:szCs w:val="22"/>
        </w:rPr>
        <w:t>Nota</w:t>
      </w:r>
      <w:r w:rsidRPr="008D46F5">
        <w:rPr>
          <w:bCs/>
          <w:sz w:val="22"/>
          <w:szCs w:val="22"/>
        </w:rPr>
        <w:t>: sin mandato establecido para la CAJP</w:t>
      </w:r>
    </w:p>
    <w:p w14:paraId="00816774" w14:textId="1B3F12DC" w:rsidR="00E553FE" w:rsidRPr="008D46F5" w:rsidRDefault="00E553FE" w:rsidP="0017586F">
      <w:pPr>
        <w:widowControl w:val="0"/>
        <w:numPr>
          <w:ilvl w:val="0"/>
          <w:numId w:val="36"/>
        </w:numPr>
        <w:tabs>
          <w:tab w:val="left" w:pos="720"/>
          <w:tab w:val="left" w:pos="810"/>
          <w:tab w:val="left" w:pos="1440"/>
          <w:tab w:val="left" w:pos="2160"/>
          <w:tab w:val="left" w:pos="2880"/>
          <w:tab w:val="left" w:pos="3600"/>
          <w:tab w:val="left" w:pos="4320"/>
          <w:tab w:val="left" w:pos="5760"/>
          <w:tab w:val="left" w:pos="6480"/>
          <w:tab w:val="left" w:pos="7200"/>
          <w:tab w:val="left" w:pos="7920"/>
        </w:tabs>
        <w:ind w:left="720"/>
        <w:contextualSpacing/>
        <w:jc w:val="both"/>
        <w:rPr>
          <w:rFonts w:eastAsia="Calibri"/>
          <w:sz w:val="22"/>
          <w:szCs w:val="22"/>
          <w:lang w:val="es-US"/>
        </w:rPr>
      </w:pPr>
      <w:r w:rsidRPr="008D46F5">
        <w:rPr>
          <w:rFonts w:eastAsia="Calibri"/>
          <w:sz w:val="22"/>
          <w:szCs w:val="22"/>
          <w:lang w:val="es-US"/>
        </w:rPr>
        <w:t xml:space="preserve">FORTALECIMIENTO DEL CATASTRO Y REGISTRO DE LA PROPIEDAD EN LAS AMÉRICAS </w:t>
      </w:r>
      <w:r w:rsidRPr="008D46F5">
        <w:rPr>
          <w:rFonts w:eastAsia="Calibri"/>
          <w:color w:val="0000FF"/>
          <w:sz w:val="22"/>
          <w:szCs w:val="22"/>
          <w:u w:val="single"/>
          <w:lang w:val="es-US"/>
        </w:rPr>
        <w:t xml:space="preserve"> </w:t>
      </w:r>
    </w:p>
    <w:p w14:paraId="7F6A7A8B" w14:textId="77777777" w:rsidR="00E553FE" w:rsidRPr="008D46F5" w:rsidRDefault="00E553FE" w:rsidP="0017586F">
      <w:pPr>
        <w:jc w:val="both"/>
        <w:rPr>
          <w:rFonts w:eastAsia="Calibri"/>
          <w:sz w:val="22"/>
          <w:szCs w:val="22"/>
          <w:lang w:val="es-US"/>
        </w:rPr>
      </w:pPr>
    </w:p>
    <w:p w14:paraId="5E524818" w14:textId="77777777" w:rsidR="00E553FE" w:rsidRPr="008D46F5" w:rsidRDefault="00E553FE" w:rsidP="0017586F">
      <w:pPr>
        <w:widowControl w:val="0"/>
        <w:numPr>
          <w:ilvl w:val="0"/>
          <w:numId w:val="34"/>
        </w:numPr>
        <w:tabs>
          <w:tab w:val="left" w:pos="720"/>
          <w:tab w:val="left" w:pos="1440"/>
          <w:tab w:val="left" w:pos="2160"/>
          <w:tab w:val="left" w:pos="2880"/>
          <w:tab w:val="left" w:pos="3600"/>
          <w:tab w:val="left" w:pos="4320"/>
          <w:tab w:val="left" w:pos="5760"/>
          <w:tab w:val="left" w:pos="6480"/>
          <w:tab w:val="left" w:pos="7200"/>
          <w:tab w:val="left" w:pos="7920"/>
        </w:tabs>
        <w:ind w:left="0" w:firstLine="720"/>
        <w:jc w:val="both"/>
        <w:rPr>
          <w:rFonts w:eastAsia="Calibri"/>
          <w:color w:val="000000"/>
          <w:sz w:val="22"/>
          <w:szCs w:val="22"/>
          <w:lang w:val="es-MX"/>
        </w:rPr>
      </w:pPr>
      <w:r w:rsidRPr="008D46F5">
        <w:rPr>
          <w:rFonts w:eastAsia="Calibri"/>
          <w:color w:val="000000"/>
          <w:sz w:val="22"/>
          <w:szCs w:val="22"/>
          <w:lang w:val="es-MX"/>
        </w:rPr>
        <w:t xml:space="preserve">Invitar a los Estados Miembros a asistir a la IX Conferencia y Asamblea Anual de la Red Interamericana de Catastro y Registro de la Propiedad (RICRP) a realizarse en Ecuador, con el apoyo de la Dirección Nacional de Registros Públicos (DINARP) y del Instituto Nacional de Estadística y Geografía de México (INEGI) como presidente de la RICRP; encomendando a la RICRP a implementar una línea de trabajo con poderes judiciales para intercambiar experiencias hacia el desarrollo de una guía interamericana de lineamientos sobre mecanismos de resolución de conflictos relacionados con la propiedad inmobiliaria por medio de instancias especializadas, y reportar sobre los resultados a la Comisión de Asuntos Jurídicos y Políticos de la OEA.       </w:t>
      </w:r>
    </w:p>
    <w:p w14:paraId="3A0343AD" w14:textId="4C291849" w:rsidR="004545A9" w:rsidRPr="008D46F5" w:rsidRDefault="004545A9" w:rsidP="0017586F">
      <w:pPr>
        <w:autoSpaceDE w:val="0"/>
        <w:autoSpaceDN w:val="0"/>
        <w:adjustRightInd w:val="0"/>
        <w:jc w:val="both"/>
        <w:rPr>
          <w:b/>
          <w:bCs/>
          <w:sz w:val="22"/>
          <w:szCs w:val="22"/>
        </w:rPr>
      </w:pPr>
      <w:r w:rsidRPr="008D46F5">
        <w:rPr>
          <w:b/>
          <w:sz w:val="22"/>
          <w:szCs w:val="22"/>
        </w:rPr>
        <w:t>Nota: informe</w:t>
      </w:r>
      <w:r w:rsidR="00C22200" w:rsidRPr="008D46F5">
        <w:rPr>
          <w:b/>
          <w:sz w:val="22"/>
          <w:szCs w:val="22"/>
        </w:rPr>
        <w:t xml:space="preserve"> sobre actividad</w:t>
      </w:r>
      <w:r w:rsidR="00AB18EF">
        <w:rPr>
          <w:b/>
          <w:sz w:val="22"/>
          <w:szCs w:val="22"/>
        </w:rPr>
        <w:t xml:space="preserve"> </w:t>
      </w:r>
      <w:r w:rsidR="00AB18EF">
        <w:rPr>
          <w:b/>
          <w:sz w:val="22"/>
          <w:szCs w:val="22"/>
          <w:lang w:val="es-US"/>
        </w:rPr>
        <w:t>–</w:t>
      </w:r>
      <w:r w:rsidR="00AB18EF" w:rsidRPr="000D7B8D">
        <w:rPr>
          <w:b/>
          <w:sz w:val="22"/>
          <w:szCs w:val="22"/>
          <w:lang w:val="es-US"/>
        </w:rPr>
        <w:t xml:space="preserve"> Sesión</w:t>
      </w:r>
      <w:r w:rsidR="00AB18EF">
        <w:rPr>
          <w:b/>
          <w:sz w:val="22"/>
          <w:szCs w:val="22"/>
          <w:lang w:val="es-US"/>
        </w:rPr>
        <w:t xml:space="preserve"> Ordinaria de la CAJP – 29 de febrero de 2024</w:t>
      </w:r>
    </w:p>
    <w:p w14:paraId="3CC4D297" w14:textId="77777777" w:rsidR="00E553FE" w:rsidRPr="008D46F5" w:rsidRDefault="00E553FE" w:rsidP="0017586F">
      <w:pPr>
        <w:jc w:val="both"/>
        <w:rPr>
          <w:color w:val="000000"/>
          <w:sz w:val="22"/>
          <w:szCs w:val="22"/>
          <w:lang w:val="es-MX"/>
        </w:rPr>
      </w:pPr>
    </w:p>
    <w:p w14:paraId="6CC2A8F7" w14:textId="77777777" w:rsidR="00E553FE" w:rsidRPr="008D46F5" w:rsidRDefault="00E553FE" w:rsidP="0017586F">
      <w:pPr>
        <w:widowControl w:val="0"/>
        <w:numPr>
          <w:ilvl w:val="0"/>
          <w:numId w:val="36"/>
        </w:numPr>
        <w:tabs>
          <w:tab w:val="left" w:pos="720"/>
          <w:tab w:val="left" w:pos="810"/>
          <w:tab w:val="left" w:pos="1440"/>
          <w:tab w:val="left" w:pos="2160"/>
          <w:tab w:val="left" w:pos="2880"/>
          <w:tab w:val="left" w:pos="3600"/>
          <w:tab w:val="left" w:pos="4320"/>
          <w:tab w:val="left" w:pos="5760"/>
          <w:tab w:val="left" w:pos="6480"/>
          <w:tab w:val="left" w:pos="7200"/>
          <w:tab w:val="left" w:pos="7920"/>
        </w:tabs>
        <w:ind w:left="720"/>
        <w:contextualSpacing/>
        <w:jc w:val="both"/>
        <w:rPr>
          <w:color w:val="000000"/>
          <w:sz w:val="22"/>
          <w:szCs w:val="22"/>
          <w:lang w:val="es-MX"/>
        </w:rPr>
      </w:pPr>
      <w:r w:rsidRPr="008D46F5">
        <w:rPr>
          <w:color w:val="000000"/>
          <w:sz w:val="22"/>
          <w:szCs w:val="22"/>
          <w:lang w:val="es-MX"/>
        </w:rPr>
        <w:t>PROMOCIÓN DEL COMPROMISO PARLAMENTARIO INTERAMERICANO</w:t>
      </w:r>
    </w:p>
    <w:p w14:paraId="5C439B4D" w14:textId="77777777" w:rsidR="00E553FE" w:rsidRPr="008D46F5" w:rsidRDefault="00E553FE" w:rsidP="0017586F">
      <w:pPr>
        <w:jc w:val="both"/>
        <w:rPr>
          <w:color w:val="000000"/>
          <w:sz w:val="22"/>
          <w:szCs w:val="22"/>
          <w:lang w:val="es-ES"/>
        </w:rPr>
      </w:pPr>
    </w:p>
    <w:p w14:paraId="02B3EB62" w14:textId="4B59CE5D" w:rsidR="00625DF2" w:rsidRPr="008D46F5" w:rsidRDefault="00E553FE" w:rsidP="0017586F">
      <w:pPr>
        <w:pStyle w:val="ListParagraph"/>
        <w:numPr>
          <w:ilvl w:val="1"/>
          <w:numId w:val="32"/>
        </w:numPr>
        <w:tabs>
          <w:tab w:val="clear" w:pos="1440"/>
        </w:tabs>
        <w:ind w:left="0" w:firstLine="720"/>
        <w:jc w:val="both"/>
        <w:rPr>
          <w:color w:val="000000"/>
          <w:sz w:val="22"/>
          <w:szCs w:val="22"/>
          <w:lang w:val="es-ES"/>
        </w:rPr>
      </w:pPr>
      <w:r w:rsidRPr="008D46F5">
        <w:rPr>
          <w:color w:val="000000"/>
          <w:sz w:val="22"/>
          <w:szCs w:val="22"/>
          <w:lang w:val="es-ES"/>
        </w:rPr>
        <w:t>Encomendar a la Comisión de Asuntos Jurídicos y Políticos (CAJP) y a la Comisión sobre Gestión de Cumbres Interamericanas y Participación de la Sociedad Civil en las Actividades de la OEA (CISC) que promuevan la celebración de una sesión extraordinaria de seguimiento de las mejores prácticas, recomendaciones y resultados emanados de la correspondiente sesión del Consejo Permanente celebrada el 19 de mayo de 2023 con parlamentarios a través de ParlAmericas y otras organizaciones parlamentarias regionales, de cuyos resultados se informará a la Asamblea General en su quincuagésimo cuarto período ordinario de sesiones.</w:t>
      </w:r>
      <w:bookmarkStart w:id="97" w:name="_Toc138436465"/>
      <w:bookmarkStart w:id="98" w:name="_Toc138437141"/>
    </w:p>
    <w:p w14:paraId="52A7B85B" w14:textId="77777777" w:rsidR="00625DF2" w:rsidRPr="008D46F5" w:rsidRDefault="00625DF2" w:rsidP="0017586F">
      <w:pPr>
        <w:jc w:val="both"/>
        <w:rPr>
          <w:noProof/>
          <w:sz w:val="22"/>
          <w:szCs w:val="22"/>
          <w:lang w:val="es-US"/>
        </w:rPr>
      </w:pPr>
    </w:p>
    <w:p w14:paraId="4C8C88E7" w14:textId="71ECA2D2" w:rsidR="004545A9" w:rsidRPr="008D46F5" w:rsidRDefault="004545A9" w:rsidP="0017586F">
      <w:pPr>
        <w:autoSpaceDE w:val="0"/>
        <w:autoSpaceDN w:val="0"/>
        <w:adjustRightInd w:val="0"/>
        <w:jc w:val="both"/>
        <w:rPr>
          <w:b/>
          <w:bCs/>
          <w:sz w:val="22"/>
          <w:szCs w:val="22"/>
        </w:rPr>
      </w:pPr>
      <w:r w:rsidRPr="008D46F5">
        <w:rPr>
          <w:b/>
          <w:sz w:val="22"/>
          <w:szCs w:val="22"/>
        </w:rPr>
        <w:t>Nota: evento especial</w:t>
      </w:r>
      <w:r w:rsidR="005F543B">
        <w:rPr>
          <w:b/>
          <w:sz w:val="22"/>
          <w:szCs w:val="22"/>
        </w:rPr>
        <w:t xml:space="preserve"> – Sesión Extraordinaria de la CAJP – 14 de marzo de 2024</w:t>
      </w:r>
    </w:p>
    <w:p w14:paraId="3246D917" w14:textId="77777777" w:rsidR="00625DF2" w:rsidRPr="008D46F5" w:rsidRDefault="00625DF2" w:rsidP="0017586F">
      <w:pPr>
        <w:jc w:val="both"/>
        <w:rPr>
          <w:noProof/>
          <w:sz w:val="22"/>
          <w:szCs w:val="22"/>
          <w:lang w:val="es-US"/>
        </w:rPr>
      </w:pPr>
    </w:p>
    <w:p w14:paraId="51D6EDDD" w14:textId="3DF1BEF4" w:rsidR="00E553FE" w:rsidRPr="008D46F5" w:rsidRDefault="00E553FE" w:rsidP="0017586F">
      <w:pPr>
        <w:pStyle w:val="Heading2"/>
        <w:numPr>
          <w:ilvl w:val="0"/>
          <w:numId w:val="42"/>
        </w:numPr>
        <w:rPr>
          <w:rFonts w:eastAsia="Times New Roman" w:cs="Times New Roman"/>
          <w:bCs/>
        </w:rPr>
      </w:pPr>
      <w:bookmarkStart w:id="99" w:name="_Toc161135768"/>
      <w:r w:rsidRPr="008D46F5">
        <w:rPr>
          <w:rFonts w:cs="Times New Roman"/>
          <w:bCs/>
        </w:rPr>
        <w:lastRenderedPageBreak/>
        <w:t>AG/RES. 3005 (LIII-O/23)</w:t>
      </w:r>
      <w:r w:rsidR="003B616D" w:rsidRPr="008D46F5">
        <w:rPr>
          <w:rFonts w:cs="Times New Roman"/>
          <w:b w:val="0"/>
          <w:bCs/>
        </w:rPr>
        <w:t>, “</w:t>
      </w:r>
      <w:r w:rsidR="00E63F87" w:rsidRPr="008D46F5">
        <w:rPr>
          <w:rFonts w:eastAsia="Times New Roman" w:cs="Times New Roman"/>
          <w:bCs/>
        </w:rPr>
        <w:t>Derecho internacional</w:t>
      </w:r>
      <w:bookmarkEnd w:id="97"/>
      <w:bookmarkEnd w:id="98"/>
      <w:r w:rsidR="003B616D" w:rsidRPr="008D46F5">
        <w:rPr>
          <w:rFonts w:cs="Times New Roman"/>
          <w:b w:val="0"/>
          <w:bCs/>
        </w:rPr>
        <w:t>”</w:t>
      </w:r>
      <w:bookmarkEnd w:id="99"/>
    </w:p>
    <w:p w14:paraId="3D70226F" w14:textId="77777777" w:rsidR="00E553FE" w:rsidRPr="008D46F5" w:rsidRDefault="00E553FE" w:rsidP="0017586F">
      <w:pPr>
        <w:widowControl w:val="0"/>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jc w:val="center"/>
        <w:rPr>
          <w:rFonts w:eastAsia="Arial Unicode MS"/>
          <w:sz w:val="22"/>
          <w:szCs w:val="22"/>
          <w:lang w:eastAsia="es-MX"/>
        </w:rPr>
      </w:pPr>
    </w:p>
    <w:p w14:paraId="1A89EB1F" w14:textId="77777777" w:rsidR="00E553FE" w:rsidRPr="008D46F5" w:rsidRDefault="00E553FE" w:rsidP="0017586F">
      <w:pPr>
        <w:widowControl w:val="0"/>
        <w:tabs>
          <w:tab w:val="left" w:pos="720"/>
          <w:tab w:val="left" w:pos="1440"/>
          <w:tab w:val="left" w:pos="2160"/>
          <w:tab w:val="left" w:pos="2880"/>
          <w:tab w:val="left" w:pos="3600"/>
          <w:tab w:val="left" w:pos="4320"/>
          <w:tab w:val="left" w:pos="5760"/>
          <w:tab w:val="left" w:pos="6480"/>
          <w:tab w:val="left" w:pos="7200"/>
          <w:tab w:val="left" w:pos="7920"/>
        </w:tabs>
        <w:contextualSpacing/>
        <w:jc w:val="both"/>
        <w:rPr>
          <w:sz w:val="22"/>
          <w:szCs w:val="22"/>
          <w:lang w:val="es-MX"/>
        </w:rPr>
      </w:pPr>
    </w:p>
    <w:p w14:paraId="380DD170" w14:textId="77777777" w:rsidR="00E553FE" w:rsidRPr="008D46F5" w:rsidRDefault="00E553FE" w:rsidP="0017586F">
      <w:pPr>
        <w:widowControl w:val="0"/>
        <w:numPr>
          <w:ilvl w:val="0"/>
          <w:numId w:val="30"/>
        </w:numPr>
        <w:tabs>
          <w:tab w:val="left" w:pos="720"/>
          <w:tab w:val="left" w:pos="1440"/>
          <w:tab w:val="left" w:pos="2160"/>
          <w:tab w:val="left" w:pos="2880"/>
          <w:tab w:val="left" w:pos="3600"/>
          <w:tab w:val="left" w:pos="4320"/>
          <w:tab w:val="left" w:pos="5760"/>
          <w:tab w:val="left" w:pos="6480"/>
          <w:tab w:val="left" w:pos="7200"/>
          <w:tab w:val="left" w:pos="7920"/>
        </w:tabs>
        <w:ind w:left="720"/>
        <w:jc w:val="both"/>
        <w:rPr>
          <w:sz w:val="22"/>
          <w:szCs w:val="22"/>
          <w:lang w:val="es-MX"/>
        </w:rPr>
      </w:pPr>
      <w:r w:rsidRPr="008D46F5">
        <w:rPr>
          <w:rFonts w:eastAsia="MS Mincho"/>
          <w:sz w:val="22"/>
          <w:szCs w:val="22"/>
          <w:lang w:val="es-MX"/>
        </w:rPr>
        <w:t>ACTIVIDADES DE LA COMISIÓN DE ASUNTOS JURÍDICOS Y POLÍTICOS</w:t>
      </w:r>
    </w:p>
    <w:p w14:paraId="052892FA" w14:textId="77777777" w:rsidR="00E553FE" w:rsidRPr="008D46F5" w:rsidRDefault="00E553FE" w:rsidP="0017586F">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rPr>
          <w:sz w:val="22"/>
          <w:szCs w:val="22"/>
          <w:lang w:val="es-MX"/>
        </w:rPr>
      </w:pPr>
    </w:p>
    <w:p w14:paraId="009B39C5" w14:textId="77777777" w:rsidR="00E553FE" w:rsidRPr="008D46F5" w:rsidRDefault="00E553FE" w:rsidP="0017586F">
      <w:pPr>
        <w:widowControl w:val="0"/>
        <w:numPr>
          <w:ilvl w:val="0"/>
          <w:numId w:val="14"/>
        </w:numPr>
        <w:tabs>
          <w:tab w:val="left" w:pos="720"/>
          <w:tab w:val="left" w:pos="1440"/>
          <w:tab w:val="left" w:pos="2160"/>
          <w:tab w:val="left" w:pos="2880"/>
          <w:tab w:val="left" w:pos="3600"/>
          <w:tab w:val="left" w:pos="4320"/>
          <w:tab w:val="left" w:pos="5760"/>
          <w:tab w:val="left" w:pos="6480"/>
          <w:tab w:val="left" w:pos="7200"/>
          <w:tab w:val="left" w:pos="7920"/>
        </w:tabs>
        <w:ind w:hanging="720"/>
        <w:contextualSpacing/>
        <w:jc w:val="both"/>
        <w:rPr>
          <w:rFonts w:eastAsia="MS Mincho"/>
          <w:sz w:val="22"/>
          <w:szCs w:val="22"/>
          <w:u w:val="single"/>
          <w:lang w:val="es-MX"/>
        </w:rPr>
      </w:pPr>
      <w:r w:rsidRPr="008D46F5">
        <w:rPr>
          <w:rFonts w:eastAsia="MS Mincho"/>
          <w:sz w:val="22"/>
          <w:szCs w:val="22"/>
          <w:u w:val="single"/>
          <w:lang w:val="es-MX"/>
        </w:rPr>
        <w:t xml:space="preserve">Programa Interamericano para el Desarrollo del Derecho Internacional </w:t>
      </w:r>
    </w:p>
    <w:p w14:paraId="5E03EFD7" w14:textId="77777777" w:rsidR="00E553FE" w:rsidRPr="008D46F5" w:rsidRDefault="00E553FE" w:rsidP="0017586F">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rPr>
          <w:color w:val="000000"/>
          <w:sz w:val="22"/>
          <w:szCs w:val="22"/>
          <w:u w:val="single"/>
          <w:lang w:val="es-MX"/>
        </w:rPr>
      </w:pPr>
    </w:p>
    <w:p w14:paraId="227B9DF8" w14:textId="72A0234F" w:rsidR="00E553FE" w:rsidRPr="008D46F5" w:rsidRDefault="00E553FE" w:rsidP="0017586F">
      <w:pPr>
        <w:pStyle w:val="ListParagraph"/>
        <w:numPr>
          <w:ilvl w:val="0"/>
          <w:numId w:val="29"/>
        </w:numPr>
        <w:ind w:left="0" w:firstLine="720"/>
        <w:jc w:val="both"/>
        <w:rPr>
          <w:rFonts w:eastAsia="MS Mincho"/>
          <w:sz w:val="22"/>
          <w:szCs w:val="22"/>
          <w:lang w:val="es-MX"/>
        </w:rPr>
      </w:pPr>
      <w:r w:rsidRPr="008D46F5">
        <w:rPr>
          <w:rFonts w:eastAsia="MS Mincho"/>
          <w:sz w:val="22"/>
          <w:szCs w:val="22"/>
          <w:lang w:val="es-MX"/>
        </w:rPr>
        <w:t>Expresar su reconocimiento al Departamento de Derecho Internacional por sus esfuerzos en la promoción y difusión del derecho internacional e interamericano; solicitarle que continúe ejecutando las acciones contenidas en el Programa Interamericano para el Desarrollo del Derecho Internacional, y que presente un informe de actividades a la Comisión de Asuntos Jurídicos y Políticos (CAJP); y solicitar al Consejo Permanente que organice una sesión similar a la que celebró en 2022 con motivo de la celebración del 25 aniversario del Programa con el objetivo de que los Estados Miembros sigan contando con un espacio de intercambio sobre las actividades que consideran prioritarias desarrollar en el marco del mismo.</w:t>
      </w:r>
    </w:p>
    <w:p w14:paraId="7B67F27B" w14:textId="77777777" w:rsidR="00E553FE" w:rsidRPr="008D46F5" w:rsidRDefault="00E553FE" w:rsidP="0017586F">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rPr>
          <w:rFonts w:eastAsia="MS Mincho"/>
          <w:sz w:val="22"/>
          <w:szCs w:val="22"/>
          <w:lang w:val="es-MX"/>
        </w:rPr>
      </w:pPr>
    </w:p>
    <w:p w14:paraId="71BCC125" w14:textId="54DB089F" w:rsidR="004545A9" w:rsidRPr="00FA189C" w:rsidRDefault="004545A9" w:rsidP="0017586F">
      <w:pPr>
        <w:autoSpaceDE w:val="0"/>
        <w:autoSpaceDN w:val="0"/>
        <w:adjustRightInd w:val="0"/>
        <w:jc w:val="both"/>
        <w:rPr>
          <w:b/>
          <w:bCs/>
          <w:sz w:val="22"/>
          <w:szCs w:val="22"/>
          <w:lang w:val="es-US"/>
        </w:rPr>
      </w:pPr>
      <w:r w:rsidRPr="00FA189C">
        <w:rPr>
          <w:b/>
          <w:sz w:val="22"/>
          <w:szCs w:val="22"/>
          <w:lang w:val="es-US"/>
        </w:rPr>
        <w:t>Nota: informe temático/especial</w:t>
      </w:r>
      <w:r w:rsidR="0087474F" w:rsidRPr="00FA189C">
        <w:rPr>
          <w:b/>
          <w:sz w:val="22"/>
          <w:szCs w:val="22"/>
          <w:lang w:val="es-US"/>
        </w:rPr>
        <w:t xml:space="preserve"> – </w:t>
      </w:r>
      <w:r w:rsidR="0062070E" w:rsidRPr="00FA189C">
        <w:rPr>
          <w:b/>
          <w:sz w:val="22"/>
          <w:szCs w:val="22"/>
          <w:lang w:val="es-US"/>
        </w:rPr>
        <w:t>No será presentado en e</w:t>
      </w:r>
      <w:r w:rsidR="0062070E">
        <w:rPr>
          <w:b/>
          <w:sz w:val="22"/>
          <w:szCs w:val="22"/>
          <w:lang w:val="es-US"/>
        </w:rPr>
        <w:t xml:space="preserve">l </w:t>
      </w:r>
      <w:r w:rsidR="00F12A74">
        <w:rPr>
          <w:b/>
          <w:sz w:val="22"/>
          <w:szCs w:val="22"/>
          <w:lang w:val="es-US"/>
        </w:rPr>
        <w:t>actual</w:t>
      </w:r>
      <w:r w:rsidR="0062070E">
        <w:rPr>
          <w:b/>
          <w:sz w:val="22"/>
          <w:szCs w:val="22"/>
          <w:lang w:val="es-US"/>
        </w:rPr>
        <w:t xml:space="preserve"> período</w:t>
      </w:r>
      <w:r w:rsidR="00F12A74">
        <w:rPr>
          <w:b/>
          <w:sz w:val="22"/>
          <w:szCs w:val="22"/>
          <w:lang w:val="es-US"/>
        </w:rPr>
        <w:t xml:space="preserve"> de labores</w:t>
      </w:r>
      <w:r w:rsidR="0062070E">
        <w:rPr>
          <w:b/>
          <w:sz w:val="22"/>
          <w:szCs w:val="22"/>
          <w:lang w:val="es-US"/>
        </w:rPr>
        <w:t xml:space="preserve"> </w:t>
      </w:r>
      <w:r w:rsidR="00F12A74">
        <w:rPr>
          <w:b/>
          <w:sz w:val="22"/>
          <w:szCs w:val="22"/>
          <w:lang w:val="es-US"/>
        </w:rPr>
        <w:t>(2023-2024)</w:t>
      </w:r>
    </w:p>
    <w:p w14:paraId="4E4C2432" w14:textId="77777777" w:rsidR="00E553FE" w:rsidRDefault="00E553FE" w:rsidP="0017586F">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rPr>
          <w:color w:val="000000"/>
          <w:sz w:val="22"/>
          <w:szCs w:val="22"/>
          <w:u w:val="single"/>
          <w:lang w:val="es-US"/>
        </w:rPr>
      </w:pPr>
    </w:p>
    <w:p w14:paraId="6B2E223B" w14:textId="77777777" w:rsidR="00B0286B" w:rsidRPr="00FA189C" w:rsidRDefault="00B0286B" w:rsidP="0017586F">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rPr>
          <w:color w:val="000000"/>
          <w:sz w:val="22"/>
          <w:szCs w:val="22"/>
          <w:u w:val="single"/>
          <w:lang w:val="es-US"/>
        </w:rPr>
      </w:pPr>
    </w:p>
    <w:p w14:paraId="5A157C90" w14:textId="2482A020" w:rsidR="00E553FE" w:rsidRPr="008D46F5" w:rsidRDefault="00E553FE" w:rsidP="0017586F">
      <w:pPr>
        <w:widowControl w:val="0"/>
        <w:numPr>
          <w:ilvl w:val="0"/>
          <w:numId w:val="14"/>
        </w:numPr>
        <w:tabs>
          <w:tab w:val="left" w:pos="720"/>
          <w:tab w:val="left" w:pos="1440"/>
          <w:tab w:val="left" w:pos="2160"/>
          <w:tab w:val="left" w:pos="2880"/>
          <w:tab w:val="left" w:pos="3600"/>
          <w:tab w:val="left" w:pos="4320"/>
          <w:tab w:val="left" w:pos="5760"/>
          <w:tab w:val="left" w:pos="6480"/>
          <w:tab w:val="left" w:pos="7200"/>
          <w:tab w:val="left" w:pos="7920"/>
        </w:tabs>
        <w:ind w:hanging="720"/>
        <w:contextualSpacing/>
        <w:jc w:val="both"/>
        <w:rPr>
          <w:rFonts w:eastAsia="MS Mincho"/>
          <w:sz w:val="22"/>
          <w:szCs w:val="22"/>
          <w:u w:val="single"/>
          <w:lang w:val="es-MX"/>
        </w:rPr>
      </w:pPr>
      <w:bookmarkStart w:id="100" w:name="_Toc86404160"/>
      <w:r w:rsidRPr="008D46F5">
        <w:rPr>
          <w:rFonts w:eastAsia="MS Mincho"/>
          <w:sz w:val="22"/>
          <w:szCs w:val="22"/>
          <w:u w:val="single"/>
          <w:lang w:val="es-MX"/>
        </w:rPr>
        <w:t>Comité Jurídico Interamericano</w:t>
      </w:r>
      <w:bookmarkEnd w:id="100"/>
      <w:r w:rsidRPr="008D46F5">
        <w:rPr>
          <w:rFonts w:eastAsia="MS Mincho"/>
          <w:sz w:val="22"/>
          <w:szCs w:val="22"/>
          <w:u w:val="single"/>
          <w:lang w:val="es-MX"/>
        </w:rPr>
        <w:t xml:space="preserve"> </w:t>
      </w:r>
    </w:p>
    <w:p w14:paraId="05587775" w14:textId="77777777" w:rsidR="00E553FE" w:rsidRPr="008D46F5" w:rsidRDefault="00E553FE" w:rsidP="0017586F">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rPr>
          <w:color w:val="000000"/>
          <w:sz w:val="22"/>
          <w:szCs w:val="22"/>
          <w:u w:val="single"/>
          <w:lang w:val="es-MX"/>
        </w:rPr>
      </w:pPr>
    </w:p>
    <w:p w14:paraId="353F2E3B" w14:textId="77777777" w:rsidR="00E553FE" w:rsidRPr="008D46F5" w:rsidRDefault="00E553FE" w:rsidP="0017586F">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rPr>
          <w:rFonts w:eastAsia="MS Mincho"/>
          <w:sz w:val="22"/>
          <w:szCs w:val="22"/>
          <w:u w:val="single"/>
          <w:lang w:val="es-MX"/>
        </w:rPr>
      </w:pPr>
      <w:bookmarkStart w:id="101" w:name="_Hlk111182824"/>
    </w:p>
    <w:p w14:paraId="53DD609A" w14:textId="77777777" w:rsidR="00E553FE" w:rsidRPr="008D46F5" w:rsidRDefault="00E553FE" w:rsidP="0017586F">
      <w:pPr>
        <w:keepNext/>
        <w:widowControl w:val="0"/>
        <w:numPr>
          <w:ilvl w:val="0"/>
          <w:numId w:val="14"/>
        </w:numPr>
        <w:tabs>
          <w:tab w:val="left" w:pos="720"/>
          <w:tab w:val="left" w:pos="1440"/>
          <w:tab w:val="left" w:pos="2160"/>
          <w:tab w:val="left" w:pos="2880"/>
          <w:tab w:val="left" w:pos="3600"/>
          <w:tab w:val="left" w:pos="4320"/>
          <w:tab w:val="left" w:pos="5760"/>
          <w:tab w:val="left" w:pos="6480"/>
          <w:tab w:val="left" w:pos="7200"/>
          <w:tab w:val="left" w:pos="7920"/>
        </w:tabs>
        <w:ind w:hanging="720"/>
        <w:contextualSpacing/>
        <w:jc w:val="both"/>
        <w:rPr>
          <w:sz w:val="22"/>
          <w:szCs w:val="22"/>
          <w:u w:val="single"/>
          <w:lang w:val="es-MX"/>
        </w:rPr>
      </w:pPr>
      <w:r w:rsidRPr="008D46F5">
        <w:rPr>
          <w:rFonts w:eastAsia="MS Mincho"/>
          <w:sz w:val="22"/>
          <w:szCs w:val="22"/>
          <w:u w:val="single"/>
          <w:lang w:val="es-MX"/>
        </w:rPr>
        <w:t>Marco jurídico internacional de las empresas productoras, distribuidoras y comercializadoras de armas y municiones</w:t>
      </w:r>
    </w:p>
    <w:bookmarkEnd w:id="101"/>
    <w:p w14:paraId="6ECFE59C" w14:textId="77777777" w:rsidR="00E553FE" w:rsidRPr="008D46F5" w:rsidRDefault="00E553FE" w:rsidP="0017586F">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rPr>
          <w:rFonts w:eastAsia="MS Mincho"/>
          <w:sz w:val="22"/>
          <w:szCs w:val="22"/>
          <w:lang w:val="es-MX"/>
        </w:rPr>
      </w:pPr>
    </w:p>
    <w:p w14:paraId="22B5C10D" w14:textId="77777777" w:rsidR="00A634E2" w:rsidRPr="008D46F5" w:rsidRDefault="00A634E2" w:rsidP="0017586F">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rPr>
          <w:rFonts w:eastAsia="MS Mincho"/>
          <w:sz w:val="22"/>
          <w:szCs w:val="22"/>
          <w:lang w:val="es-MX"/>
        </w:rPr>
      </w:pPr>
    </w:p>
    <w:p w14:paraId="0797EA33" w14:textId="77777777" w:rsidR="00E553FE" w:rsidRPr="008D46F5" w:rsidRDefault="00E553FE" w:rsidP="0017586F">
      <w:pPr>
        <w:widowControl w:val="0"/>
        <w:numPr>
          <w:ilvl w:val="0"/>
          <w:numId w:val="14"/>
        </w:numPr>
        <w:tabs>
          <w:tab w:val="left" w:pos="720"/>
          <w:tab w:val="left" w:pos="1440"/>
          <w:tab w:val="left" w:pos="2160"/>
          <w:tab w:val="left" w:pos="2880"/>
          <w:tab w:val="left" w:pos="3600"/>
          <w:tab w:val="left" w:pos="4320"/>
          <w:tab w:val="left" w:pos="5760"/>
          <w:tab w:val="left" w:pos="6480"/>
          <w:tab w:val="left" w:pos="7200"/>
          <w:tab w:val="left" w:pos="7920"/>
        </w:tabs>
        <w:ind w:hanging="720"/>
        <w:contextualSpacing/>
        <w:jc w:val="both"/>
        <w:rPr>
          <w:rFonts w:eastAsia="MS Mincho"/>
          <w:sz w:val="22"/>
          <w:szCs w:val="22"/>
          <w:u w:val="single"/>
          <w:lang w:val="es-MX"/>
        </w:rPr>
      </w:pPr>
      <w:r w:rsidRPr="008D46F5">
        <w:rPr>
          <w:rFonts w:eastAsia="MS Mincho"/>
          <w:sz w:val="22"/>
          <w:szCs w:val="22"/>
          <w:u w:val="single"/>
          <w:lang w:val="es-MX"/>
        </w:rPr>
        <w:t>Empleo del derecho internacional para el fortalecimiento de la OEA</w:t>
      </w:r>
    </w:p>
    <w:p w14:paraId="0485BB4D" w14:textId="4667627B" w:rsidR="00E553FE" w:rsidRPr="008D46F5" w:rsidRDefault="00E553FE" w:rsidP="0017586F">
      <w:pPr>
        <w:pStyle w:val="ListParagraph"/>
        <w:widowControl w:val="0"/>
        <w:numPr>
          <w:ilvl w:val="0"/>
          <w:numId w:val="29"/>
        </w:numPr>
        <w:ind w:left="0" w:firstLine="720"/>
        <w:contextualSpacing/>
        <w:jc w:val="both"/>
        <w:rPr>
          <w:rFonts w:eastAsia="MS Mincho"/>
          <w:color w:val="000000"/>
          <w:sz w:val="22"/>
          <w:szCs w:val="22"/>
          <w:lang w:val="es-MX"/>
        </w:rPr>
      </w:pPr>
      <w:r w:rsidRPr="008D46F5">
        <w:rPr>
          <w:rFonts w:eastAsia="MS Mincho"/>
          <w:color w:val="000000"/>
          <w:sz w:val="22"/>
          <w:szCs w:val="22"/>
          <w:lang w:val="es-MX"/>
        </w:rPr>
        <w:t>Solicitar a la Comisión de Asuntos Jurídicos y Políticos que realice una sesión para discutir sobre las prácticas y experiencias de los Estados Miembros en los procedimientos ante la Comisión Interamericana de Derechos Humanos y la Corte Interamericana de Derechos Humanos, desde una perspectiva de derecho internacional.</w:t>
      </w:r>
    </w:p>
    <w:p w14:paraId="48AF90B1" w14:textId="10CCBAB8" w:rsidR="004545A9" w:rsidRPr="008D46F5" w:rsidRDefault="004545A9" w:rsidP="0017586F">
      <w:pPr>
        <w:autoSpaceDE w:val="0"/>
        <w:autoSpaceDN w:val="0"/>
        <w:adjustRightInd w:val="0"/>
        <w:jc w:val="both"/>
        <w:rPr>
          <w:b/>
          <w:bCs/>
          <w:sz w:val="22"/>
          <w:szCs w:val="22"/>
        </w:rPr>
      </w:pPr>
      <w:r w:rsidRPr="008D46F5">
        <w:rPr>
          <w:b/>
          <w:sz w:val="22"/>
          <w:szCs w:val="22"/>
        </w:rPr>
        <w:t>Nota: evento especial</w:t>
      </w:r>
      <w:r w:rsidR="009F5BF8">
        <w:rPr>
          <w:b/>
          <w:sz w:val="22"/>
          <w:szCs w:val="22"/>
        </w:rPr>
        <w:t xml:space="preserve"> – Sesión de la CAJP </w:t>
      </w:r>
      <w:r w:rsidR="00E5700E">
        <w:rPr>
          <w:b/>
          <w:sz w:val="22"/>
          <w:szCs w:val="22"/>
        </w:rPr>
        <w:t>–</w:t>
      </w:r>
      <w:r w:rsidR="009F5BF8">
        <w:rPr>
          <w:b/>
          <w:sz w:val="22"/>
          <w:szCs w:val="22"/>
        </w:rPr>
        <w:t xml:space="preserve"> </w:t>
      </w:r>
      <w:r w:rsidR="00E5700E">
        <w:rPr>
          <w:b/>
          <w:sz w:val="22"/>
          <w:szCs w:val="22"/>
        </w:rPr>
        <w:t>14 de diciembre de 2023</w:t>
      </w:r>
    </w:p>
    <w:p w14:paraId="19AE1782" w14:textId="77777777" w:rsidR="00A634E2" w:rsidRPr="008D46F5" w:rsidRDefault="00A634E2" w:rsidP="0017586F">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rPr>
          <w:color w:val="000000"/>
          <w:sz w:val="22"/>
          <w:szCs w:val="22"/>
          <w:u w:val="single"/>
          <w:lang w:val="es-MX"/>
        </w:rPr>
      </w:pPr>
    </w:p>
    <w:p w14:paraId="7E9F65BB" w14:textId="77777777" w:rsidR="00E553FE" w:rsidRPr="008D46F5" w:rsidRDefault="00E553FE" w:rsidP="0017586F">
      <w:pPr>
        <w:widowControl w:val="0"/>
        <w:numPr>
          <w:ilvl w:val="0"/>
          <w:numId w:val="14"/>
        </w:numPr>
        <w:tabs>
          <w:tab w:val="left" w:pos="720"/>
          <w:tab w:val="left" w:pos="1440"/>
          <w:tab w:val="left" w:pos="2160"/>
          <w:tab w:val="left" w:pos="2880"/>
          <w:tab w:val="left" w:pos="3600"/>
          <w:tab w:val="left" w:pos="4320"/>
          <w:tab w:val="left" w:pos="5760"/>
          <w:tab w:val="left" w:pos="6480"/>
          <w:tab w:val="left" w:pos="7200"/>
          <w:tab w:val="left" w:pos="7920"/>
        </w:tabs>
        <w:ind w:hanging="720"/>
        <w:contextualSpacing/>
        <w:jc w:val="both"/>
        <w:rPr>
          <w:rFonts w:eastAsia="MS Mincho"/>
          <w:sz w:val="22"/>
          <w:szCs w:val="22"/>
          <w:u w:val="single"/>
          <w:lang w:val="es-MX"/>
        </w:rPr>
      </w:pPr>
      <w:r w:rsidRPr="008D46F5">
        <w:rPr>
          <w:rFonts w:eastAsia="MS Mincho"/>
          <w:sz w:val="22"/>
          <w:szCs w:val="22"/>
          <w:u w:val="single"/>
          <w:lang w:val="es-MX"/>
        </w:rPr>
        <w:t>Promoción y respeto del derecho humanitario internacional</w:t>
      </w:r>
    </w:p>
    <w:p w14:paraId="440EC5E6" w14:textId="77777777" w:rsidR="00E553FE" w:rsidRPr="008D46F5" w:rsidRDefault="00E553FE" w:rsidP="0017586F">
      <w:pPr>
        <w:widowControl w:val="0"/>
        <w:tabs>
          <w:tab w:val="left" w:pos="720"/>
          <w:tab w:val="left" w:pos="1440"/>
          <w:tab w:val="left" w:pos="2160"/>
          <w:tab w:val="left" w:pos="2880"/>
          <w:tab w:val="left" w:pos="3600"/>
          <w:tab w:val="left" w:pos="4320"/>
          <w:tab w:val="left" w:pos="5760"/>
          <w:tab w:val="left" w:pos="6480"/>
          <w:tab w:val="left" w:pos="7200"/>
          <w:tab w:val="left" w:pos="7920"/>
        </w:tabs>
        <w:contextualSpacing/>
        <w:jc w:val="both"/>
        <w:rPr>
          <w:rFonts w:eastAsia="MS Mincho"/>
          <w:sz w:val="22"/>
          <w:szCs w:val="22"/>
          <w:u w:val="single"/>
          <w:lang w:val="es-MX"/>
        </w:rPr>
      </w:pPr>
    </w:p>
    <w:p w14:paraId="0D09630E" w14:textId="2D3902CC" w:rsidR="00E553FE" w:rsidRPr="008D46F5" w:rsidRDefault="00625DF2" w:rsidP="0017586F">
      <w:pPr>
        <w:widowControl w:val="0"/>
        <w:tabs>
          <w:tab w:val="left" w:pos="1440"/>
          <w:tab w:val="left" w:pos="2160"/>
          <w:tab w:val="left" w:pos="2880"/>
          <w:tab w:val="left" w:pos="3600"/>
          <w:tab w:val="left" w:pos="4320"/>
          <w:tab w:val="left" w:pos="5760"/>
          <w:tab w:val="left" w:pos="6480"/>
          <w:tab w:val="left" w:pos="7200"/>
          <w:tab w:val="left" w:pos="7920"/>
        </w:tabs>
        <w:ind w:firstLine="720"/>
        <w:contextualSpacing/>
        <w:jc w:val="both"/>
        <w:rPr>
          <w:rFonts w:eastAsia="MS Mincho"/>
          <w:color w:val="000000"/>
          <w:sz w:val="22"/>
          <w:szCs w:val="22"/>
          <w:highlight w:val="yellow"/>
          <w:lang w:val="es-MX"/>
        </w:rPr>
      </w:pPr>
      <w:r w:rsidRPr="008D46F5">
        <w:rPr>
          <w:rFonts w:eastAsia="MS Mincho"/>
          <w:sz w:val="22"/>
          <w:szCs w:val="22"/>
          <w:lang w:val="es-MX"/>
        </w:rPr>
        <w:t>2.</w:t>
      </w:r>
      <w:r w:rsidRPr="008D46F5">
        <w:rPr>
          <w:rFonts w:eastAsia="MS Mincho"/>
          <w:sz w:val="22"/>
          <w:szCs w:val="22"/>
          <w:lang w:val="es-MX"/>
        </w:rPr>
        <w:tab/>
      </w:r>
      <w:r w:rsidR="00E553FE" w:rsidRPr="008D46F5">
        <w:rPr>
          <w:rFonts w:eastAsia="MS Mincho"/>
          <w:sz w:val="22"/>
          <w:szCs w:val="22"/>
          <w:lang w:val="es-MX"/>
        </w:rPr>
        <w:t>Solicitar a la Comisión de Asuntos Jurídicos y Políticos y a la Comisión de Seguridad Hemisférica que realicen, antes del quincuagésimo cuarto período ordinario de sesiones de las Asamblea General, una sesión conjunta para reflexionar sobre los desafíos que imponen las tecnologías emergentes y los sistemas de armas autónomos en cuanto al cumplimiento del derecho internacional, incluyendo el derecho internacional humanitario, y solicitar al Departamento de Derecho Internacional que prepare un informe de los resultados de la sesión.</w:t>
      </w:r>
      <w:r w:rsidR="00E553FE" w:rsidRPr="008D46F5">
        <w:rPr>
          <w:rFonts w:eastAsia="MS Mincho"/>
          <w:color w:val="000000"/>
          <w:sz w:val="22"/>
          <w:szCs w:val="22"/>
          <w:lang w:val="es-MX"/>
        </w:rPr>
        <w:t xml:space="preserve"> </w:t>
      </w:r>
    </w:p>
    <w:p w14:paraId="0D7F62E2" w14:textId="77777777" w:rsidR="004545A9" w:rsidRPr="008D46F5" w:rsidRDefault="004545A9" w:rsidP="0017586F">
      <w:pPr>
        <w:autoSpaceDE w:val="0"/>
        <w:autoSpaceDN w:val="0"/>
        <w:adjustRightInd w:val="0"/>
        <w:jc w:val="both"/>
        <w:rPr>
          <w:b/>
          <w:sz w:val="22"/>
          <w:szCs w:val="22"/>
        </w:rPr>
      </w:pPr>
    </w:p>
    <w:p w14:paraId="41015F2E" w14:textId="6005FEF2" w:rsidR="004545A9" w:rsidRPr="008D46F5" w:rsidRDefault="004545A9" w:rsidP="0017586F">
      <w:pPr>
        <w:autoSpaceDE w:val="0"/>
        <w:autoSpaceDN w:val="0"/>
        <w:adjustRightInd w:val="0"/>
        <w:jc w:val="both"/>
        <w:rPr>
          <w:b/>
          <w:bCs/>
          <w:sz w:val="22"/>
          <w:szCs w:val="22"/>
        </w:rPr>
      </w:pPr>
      <w:r w:rsidRPr="008D46F5">
        <w:rPr>
          <w:b/>
          <w:sz w:val="22"/>
          <w:szCs w:val="22"/>
        </w:rPr>
        <w:t>Nota: evento especial</w:t>
      </w:r>
      <w:r w:rsidR="00E5700E">
        <w:rPr>
          <w:b/>
          <w:sz w:val="22"/>
          <w:szCs w:val="22"/>
        </w:rPr>
        <w:t xml:space="preserve"> – Sesión Conjunta de la CAJP</w:t>
      </w:r>
      <w:r w:rsidR="00D14E4A">
        <w:rPr>
          <w:b/>
          <w:sz w:val="22"/>
          <w:szCs w:val="22"/>
        </w:rPr>
        <w:t>/CSH – 30 de noviembre de 2023</w:t>
      </w:r>
    </w:p>
    <w:p w14:paraId="3C29B82C" w14:textId="77777777" w:rsidR="00E553FE" w:rsidRPr="008D46F5" w:rsidRDefault="00E553FE" w:rsidP="0017586F">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rPr>
          <w:bCs/>
          <w:sz w:val="22"/>
          <w:szCs w:val="22"/>
          <w:lang w:val="es-MX"/>
        </w:rPr>
      </w:pPr>
    </w:p>
    <w:p w14:paraId="26CEE8F7" w14:textId="77777777" w:rsidR="00E51210" w:rsidRPr="008D46F5" w:rsidRDefault="00E51210" w:rsidP="0017586F">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rPr>
          <w:bCs/>
          <w:sz w:val="22"/>
          <w:szCs w:val="22"/>
          <w:lang w:val="es-MX"/>
        </w:rPr>
      </w:pPr>
    </w:p>
    <w:p w14:paraId="44458C7B" w14:textId="77777777" w:rsidR="00B0286B" w:rsidRDefault="00B0286B">
      <w:pPr>
        <w:rPr>
          <w:rFonts w:eastAsia="MS Mincho"/>
          <w:sz w:val="22"/>
          <w:szCs w:val="22"/>
          <w:u w:val="single"/>
          <w:lang w:val="es-MX"/>
        </w:rPr>
      </w:pPr>
      <w:r>
        <w:rPr>
          <w:rFonts w:eastAsia="MS Mincho"/>
          <w:sz w:val="22"/>
          <w:szCs w:val="22"/>
          <w:u w:val="single"/>
          <w:lang w:val="es-MX"/>
        </w:rPr>
        <w:br w:type="page"/>
      </w:r>
    </w:p>
    <w:p w14:paraId="278B50A5" w14:textId="63E43156" w:rsidR="00E553FE" w:rsidRPr="008D46F5" w:rsidRDefault="00E553FE" w:rsidP="0017586F">
      <w:pPr>
        <w:widowControl w:val="0"/>
        <w:numPr>
          <w:ilvl w:val="0"/>
          <w:numId w:val="14"/>
        </w:numPr>
        <w:tabs>
          <w:tab w:val="left" w:pos="720"/>
          <w:tab w:val="left" w:pos="1440"/>
          <w:tab w:val="left" w:pos="2160"/>
          <w:tab w:val="left" w:pos="2880"/>
          <w:tab w:val="left" w:pos="3600"/>
          <w:tab w:val="left" w:pos="4320"/>
          <w:tab w:val="left" w:pos="5760"/>
          <w:tab w:val="left" w:pos="6480"/>
          <w:tab w:val="left" w:pos="7200"/>
          <w:tab w:val="left" w:pos="7920"/>
        </w:tabs>
        <w:ind w:hanging="720"/>
        <w:contextualSpacing/>
        <w:jc w:val="both"/>
        <w:rPr>
          <w:sz w:val="22"/>
          <w:szCs w:val="22"/>
          <w:u w:val="single"/>
          <w:lang w:val="es-MX"/>
        </w:rPr>
      </w:pPr>
      <w:r w:rsidRPr="008D46F5">
        <w:rPr>
          <w:rFonts w:eastAsia="MS Mincho"/>
          <w:sz w:val="22"/>
          <w:szCs w:val="22"/>
          <w:u w:val="single"/>
          <w:lang w:val="es-MX"/>
        </w:rPr>
        <w:lastRenderedPageBreak/>
        <w:t>Promoción de la Corte Penal Internacional</w:t>
      </w:r>
    </w:p>
    <w:p w14:paraId="228F469B" w14:textId="77777777" w:rsidR="00E51210" w:rsidRPr="008D46F5" w:rsidRDefault="00E51210" w:rsidP="0017586F">
      <w:pPr>
        <w:widowControl w:val="0"/>
        <w:tabs>
          <w:tab w:val="left" w:pos="720"/>
          <w:tab w:val="left" w:pos="1440"/>
          <w:tab w:val="left" w:pos="2160"/>
          <w:tab w:val="left" w:pos="2880"/>
          <w:tab w:val="left" w:pos="3600"/>
          <w:tab w:val="left" w:pos="4320"/>
          <w:tab w:val="left" w:pos="5760"/>
          <w:tab w:val="left" w:pos="6480"/>
          <w:tab w:val="left" w:pos="7200"/>
          <w:tab w:val="left" w:pos="7920"/>
        </w:tabs>
        <w:ind w:left="720"/>
        <w:contextualSpacing/>
        <w:jc w:val="both"/>
        <w:rPr>
          <w:rFonts w:eastAsia="MS Mincho"/>
          <w:sz w:val="22"/>
          <w:szCs w:val="22"/>
          <w:u w:val="single"/>
          <w:lang w:val="es-MX"/>
        </w:rPr>
      </w:pPr>
    </w:p>
    <w:p w14:paraId="7277A9D3" w14:textId="77777777" w:rsidR="00E51210" w:rsidRPr="008D46F5" w:rsidRDefault="00E51210" w:rsidP="0017586F">
      <w:pPr>
        <w:widowControl w:val="0"/>
        <w:tabs>
          <w:tab w:val="left" w:pos="720"/>
          <w:tab w:val="left" w:pos="1440"/>
          <w:tab w:val="left" w:pos="2160"/>
          <w:tab w:val="left" w:pos="2880"/>
          <w:tab w:val="left" w:pos="3600"/>
          <w:tab w:val="left" w:pos="4320"/>
          <w:tab w:val="left" w:pos="5760"/>
          <w:tab w:val="left" w:pos="6480"/>
          <w:tab w:val="left" w:pos="7200"/>
          <w:tab w:val="left" w:pos="7920"/>
        </w:tabs>
        <w:ind w:left="720"/>
        <w:contextualSpacing/>
        <w:jc w:val="both"/>
        <w:rPr>
          <w:rFonts w:eastAsia="MS Mincho"/>
          <w:sz w:val="22"/>
          <w:szCs w:val="22"/>
          <w:u w:val="single"/>
          <w:lang w:val="es-MX"/>
        </w:rPr>
      </w:pPr>
    </w:p>
    <w:p w14:paraId="26405422" w14:textId="0139D439" w:rsidR="00E553FE" w:rsidRPr="008D46F5" w:rsidRDefault="00E553FE" w:rsidP="0017586F">
      <w:pPr>
        <w:widowControl w:val="0"/>
        <w:numPr>
          <w:ilvl w:val="0"/>
          <w:numId w:val="14"/>
        </w:numPr>
        <w:tabs>
          <w:tab w:val="left" w:pos="720"/>
          <w:tab w:val="left" w:pos="1440"/>
          <w:tab w:val="left" w:pos="2160"/>
          <w:tab w:val="left" w:pos="2880"/>
          <w:tab w:val="left" w:pos="3600"/>
          <w:tab w:val="left" w:pos="4320"/>
          <w:tab w:val="left" w:pos="5760"/>
          <w:tab w:val="left" w:pos="6480"/>
          <w:tab w:val="left" w:pos="7200"/>
          <w:tab w:val="left" w:pos="7920"/>
        </w:tabs>
        <w:ind w:hanging="720"/>
        <w:contextualSpacing/>
        <w:jc w:val="both"/>
        <w:rPr>
          <w:rFonts w:eastAsia="MS Mincho"/>
          <w:sz w:val="22"/>
          <w:szCs w:val="22"/>
          <w:u w:val="single"/>
          <w:lang w:val="es-MX"/>
        </w:rPr>
      </w:pPr>
      <w:r w:rsidRPr="008D46F5">
        <w:rPr>
          <w:rFonts w:eastAsia="MS Mincho"/>
          <w:sz w:val="22"/>
          <w:szCs w:val="22"/>
          <w:u w:val="single"/>
          <w:lang w:val="es-MX"/>
        </w:rPr>
        <w:t xml:space="preserve">Derecho del mar </w:t>
      </w:r>
    </w:p>
    <w:p w14:paraId="5719A68F" w14:textId="77777777" w:rsidR="00E553FE" w:rsidRPr="008D46F5" w:rsidRDefault="00E553FE" w:rsidP="0017586F">
      <w:pPr>
        <w:widowControl w:val="0"/>
        <w:tabs>
          <w:tab w:val="left" w:pos="720"/>
          <w:tab w:val="left" w:pos="1440"/>
          <w:tab w:val="left" w:pos="2160"/>
          <w:tab w:val="left" w:pos="2880"/>
          <w:tab w:val="left" w:pos="3600"/>
          <w:tab w:val="left" w:pos="4320"/>
          <w:tab w:val="left" w:pos="5760"/>
          <w:tab w:val="left" w:pos="6480"/>
          <w:tab w:val="left" w:pos="7200"/>
          <w:tab w:val="left" w:pos="7920"/>
        </w:tabs>
        <w:contextualSpacing/>
        <w:jc w:val="both"/>
        <w:rPr>
          <w:rFonts w:eastAsia="MS Mincho"/>
          <w:color w:val="000000"/>
          <w:sz w:val="22"/>
          <w:szCs w:val="22"/>
          <w:lang w:val="es-MX"/>
        </w:rPr>
      </w:pPr>
    </w:p>
    <w:p w14:paraId="08E41D74" w14:textId="77777777" w:rsidR="004545A9" w:rsidRPr="008D46F5" w:rsidRDefault="004545A9" w:rsidP="0017586F">
      <w:pPr>
        <w:widowControl w:val="0"/>
        <w:tabs>
          <w:tab w:val="left" w:pos="720"/>
          <w:tab w:val="left" w:pos="1440"/>
          <w:tab w:val="left" w:pos="2160"/>
          <w:tab w:val="left" w:pos="2880"/>
          <w:tab w:val="left" w:pos="3600"/>
          <w:tab w:val="left" w:pos="4320"/>
          <w:tab w:val="left" w:pos="5760"/>
          <w:tab w:val="left" w:pos="6480"/>
          <w:tab w:val="left" w:pos="7200"/>
          <w:tab w:val="left" w:pos="7920"/>
        </w:tabs>
        <w:contextualSpacing/>
        <w:jc w:val="both"/>
        <w:rPr>
          <w:rFonts w:eastAsia="MS Mincho"/>
          <w:color w:val="000000"/>
          <w:sz w:val="22"/>
          <w:szCs w:val="22"/>
          <w:lang w:val="es-MX"/>
        </w:rPr>
      </w:pPr>
    </w:p>
    <w:p w14:paraId="0E178F59" w14:textId="77777777" w:rsidR="00E553FE" w:rsidRPr="008D46F5" w:rsidRDefault="00E553FE" w:rsidP="0017586F">
      <w:pPr>
        <w:widowControl w:val="0"/>
        <w:numPr>
          <w:ilvl w:val="0"/>
          <w:numId w:val="14"/>
        </w:numPr>
        <w:tabs>
          <w:tab w:val="left" w:pos="720"/>
          <w:tab w:val="left" w:pos="1440"/>
          <w:tab w:val="left" w:pos="2160"/>
          <w:tab w:val="left" w:pos="2880"/>
          <w:tab w:val="left" w:pos="3600"/>
          <w:tab w:val="left" w:pos="4320"/>
          <w:tab w:val="left" w:pos="5760"/>
          <w:tab w:val="left" w:pos="6480"/>
          <w:tab w:val="left" w:pos="7200"/>
          <w:tab w:val="left" w:pos="7920"/>
        </w:tabs>
        <w:ind w:hanging="720"/>
        <w:contextualSpacing/>
        <w:jc w:val="both"/>
        <w:rPr>
          <w:rFonts w:eastAsia="MS Mincho"/>
          <w:sz w:val="22"/>
          <w:szCs w:val="22"/>
          <w:u w:val="single"/>
          <w:lang w:val="es-MX"/>
        </w:rPr>
      </w:pPr>
      <w:r w:rsidRPr="008D46F5">
        <w:rPr>
          <w:rFonts w:eastAsia="MS Mincho"/>
          <w:sz w:val="22"/>
          <w:szCs w:val="22"/>
          <w:u w:val="single"/>
          <w:lang w:val="es-MX"/>
        </w:rPr>
        <w:t xml:space="preserve">Centenario del Tratado para Evitar o Prevenir Conflictos entre los Estados Americanos (Pacto Gondra) </w:t>
      </w:r>
    </w:p>
    <w:p w14:paraId="38E3032D" w14:textId="77777777" w:rsidR="00E553FE" w:rsidRPr="008D46F5" w:rsidRDefault="00E553FE" w:rsidP="0017586F">
      <w:pPr>
        <w:widowControl w:val="0"/>
        <w:tabs>
          <w:tab w:val="left" w:pos="720"/>
          <w:tab w:val="left" w:pos="1440"/>
          <w:tab w:val="left" w:pos="2160"/>
          <w:tab w:val="left" w:pos="2880"/>
          <w:tab w:val="left" w:pos="3600"/>
          <w:tab w:val="left" w:pos="4320"/>
          <w:tab w:val="left" w:pos="5760"/>
          <w:tab w:val="left" w:pos="6480"/>
          <w:tab w:val="left" w:pos="7200"/>
          <w:tab w:val="left" w:pos="7920"/>
        </w:tabs>
        <w:contextualSpacing/>
        <w:jc w:val="both"/>
        <w:rPr>
          <w:rFonts w:eastAsia="MS Mincho"/>
          <w:sz w:val="22"/>
          <w:szCs w:val="22"/>
          <w:lang w:val="es-MX"/>
        </w:rPr>
      </w:pPr>
    </w:p>
    <w:p w14:paraId="26871BCA" w14:textId="77777777" w:rsidR="00864AAC" w:rsidRPr="008D46F5" w:rsidRDefault="00864AAC" w:rsidP="0017586F">
      <w:pPr>
        <w:ind w:firstLine="720"/>
        <w:rPr>
          <w:b/>
          <w:bCs/>
          <w:sz w:val="22"/>
          <w:szCs w:val="22"/>
          <w:lang w:val="es-ES"/>
        </w:rPr>
        <w:sectPr w:rsidR="00864AAC" w:rsidRPr="008D46F5" w:rsidSect="00494857">
          <w:type w:val="oddPage"/>
          <w:pgSz w:w="12240" w:h="15840" w:code="1"/>
          <w:pgMar w:top="2160" w:right="1571" w:bottom="1298" w:left="1701" w:header="720" w:footer="720" w:gutter="0"/>
          <w:pgNumType w:start="1"/>
          <w:cols w:space="720"/>
          <w:titlePg/>
          <w:docGrid w:linePitch="360"/>
        </w:sectPr>
      </w:pPr>
    </w:p>
    <w:p w14:paraId="2841E3E2" w14:textId="77777777" w:rsidR="00864AAC" w:rsidRPr="008D46F5" w:rsidRDefault="00864AAC" w:rsidP="0017586F">
      <w:pPr>
        <w:jc w:val="right"/>
        <w:rPr>
          <w:b/>
          <w:bCs/>
          <w:sz w:val="22"/>
          <w:szCs w:val="22"/>
          <w:u w:val="single"/>
        </w:rPr>
      </w:pPr>
    </w:p>
    <w:p w14:paraId="02D0243B" w14:textId="33E02B45" w:rsidR="00864AAC" w:rsidRPr="008D46F5" w:rsidRDefault="00864AAC" w:rsidP="0017586F">
      <w:pPr>
        <w:pStyle w:val="Heading1"/>
        <w:numPr>
          <w:ilvl w:val="0"/>
          <w:numId w:val="5"/>
        </w:numPr>
        <w:ind w:left="720" w:hanging="360"/>
        <w:rPr>
          <w:kern w:val="0"/>
        </w:rPr>
      </w:pPr>
      <w:bookmarkStart w:id="102" w:name="_Toc161135769"/>
      <w:r w:rsidRPr="008D46F5">
        <w:t xml:space="preserve">Calendario de sesiones de la Comisión de Asuntos Jurídicos y Políticos para el período </w:t>
      </w:r>
      <w:r w:rsidR="002835C6" w:rsidRPr="008D46F5">
        <w:t>2023</w:t>
      </w:r>
      <w:r w:rsidRPr="008D46F5">
        <w:t>-</w:t>
      </w:r>
      <w:r w:rsidR="002835C6" w:rsidRPr="008D46F5">
        <w:t>2024</w:t>
      </w:r>
      <w:bookmarkEnd w:id="102"/>
    </w:p>
    <w:p w14:paraId="060A97B8" w14:textId="77777777" w:rsidR="00864AAC" w:rsidRPr="008D46F5" w:rsidRDefault="00864AAC" w:rsidP="0017586F">
      <w:pPr>
        <w:rPr>
          <w:sz w:val="22"/>
          <w:szCs w:val="22"/>
        </w:rPr>
      </w:pPr>
    </w:p>
    <w:tbl>
      <w:tblPr>
        <w:tblW w:w="131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63"/>
        <w:gridCol w:w="9872"/>
      </w:tblGrid>
      <w:tr w:rsidR="00864AAC" w:rsidRPr="008D46F5" w14:paraId="2DECB84E" w14:textId="77777777" w:rsidTr="00675769">
        <w:trPr>
          <w:trHeight w:val="70"/>
          <w:jc w:val="center"/>
        </w:trPr>
        <w:tc>
          <w:tcPr>
            <w:tcW w:w="13135"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14:paraId="5F6B2EBB" w14:textId="5B8CB383" w:rsidR="00864AAC" w:rsidRPr="008D46F5" w:rsidRDefault="002835C6" w:rsidP="0017586F">
            <w:pPr>
              <w:ind w:left="360"/>
              <w:jc w:val="center"/>
              <w:rPr>
                <w:b/>
                <w:bCs/>
                <w:sz w:val="22"/>
                <w:szCs w:val="22"/>
              </w:rPr>
            </w:pPr>
            <w:r w:rsidRPr="008D46F5">
              <w:rPr>
                <w:b/>
                <w:sz w:val="22"/>
                <w:szCs w:val="22"/>
              </w:rPr>
              <w:t xml:space="preserve">SEPTIEMBRE </w:t>
            </w:r>
            <w:r w:rsidR="00864AAC" w:rsidRPr="008D46F5">
              <w:rPr>
                <w:b/>
                <w:sz w:val="22"/>
                <w:szCs w:val="22"/>
              </w:rPr>
              <w:t>DE 2023</w:t>
            </w:r>
          </w:p>
        </w:tc>
      </w:tr>
      <w:tr w:rsidR="00864AAC" w:rsidRPr="008D46F5" w14:paraId="0A82E744" w14:textId="77777777" w:rsidTr="00E51210">
        <w:trPr>
          <w:jc w:val="center"/>
        </w:trPr>
        <w:tc>
          <w:tcPr>
            <w:tcW w:w="3263" w:type="dxa"/>
            <w:tcBorders>
              <w:top w:val="single" w:sz="4" w:space="0" w:color="000000"/>
              <w:left w:val="single" w:sz="4" w:space="0" w:color="000000"/>
              <w:bottom w:val="single" w:sz="4" w:space="0" w:color="000000"/>
              <w:right w:val="single" w:sz="4" w:space="0" w:color="000000"/>
            </w:tcBorders>
          </w:tcPr>
          <w:p w14:paraId="41A9545C" w14:textId="0E7CA122" w:rsidR="00864AAC" w:rsidRPr="008D46F5" w:rsidRDefault="00864AAC" w:rsidP="0017586F">
            <w:pPr>
              <w:pStyle w:val="NormalWeb"/>
              <w:spacing w:before="0" w:beforeAutospacing="0" w:after="0" w:afterAutospacing="0"/>
              <w:ind w:left="-25"/>
              <w:jc w:val="center"/>
              <w:rPr>
                <w:b/>
                <w:bCs/>
                <w:sz w:val="22"/>
                <w:szCs w:val="22"/>
              </w:rPr>
            </w:pPr>
            <w:r w:rsidRPr="008D46F5">
              <w:rPr>
                <w:b/>
                <w:sz w:val="22"/>
                <w:szCs w:val="22"/>
              </w:rPr>
              <w:t>Número y fecha de las sesiones</w:t>
            </w:r>
          </w:p>
        </w:tc>
        <w:tc>
          <w:tcPr>
            <w:tcW w:w="9872" w:type="dxa"/>
            <w:tcBorders>
              <w:top w:val="single" w:sz="4" w:space="0" w:color="000000"/>
              <w:left w:val="single" w:sz="4" w:space="0" w:color="000000"/>
              <w:bottom w:val="single" w:sz="4" w:space="0" w:color="000000"/>
              <w:right w:val="single" w:sz="4" w:space="0" w:color="000000"/>
            </w:tcBorders>
          </w:tcPr>
          <w:p w14:paraId="59EA3F15" w14:textId="3FCF960F" w:rsidR="00864AAC" w:rsidRPr="008D46F5" w:rsidRDefault="00864AAC" w:rsidP="0017586F">
            <w:pPr>
              <w:ind w:left="105"/>
              <w:jc w:val="center"/>
              <w:rPr>
                <w:b/>
                <w:bCs/>
                <w:sz w:val="22"/>
                <w:szCs w:val="22"/>
              </w:rPr>
            </w:pPr>
            <w:r w:rsidRPr="008D46F5">
              <w:rPr>
                <w:b/>
                <w:sz w:val="22"/>
                <w:szCs w:val="22"/>
              </w:rPr>
              <w:t>Tem</w:t>
            </w:r>
            <w:r w:rsidR="002835C6" w:rsidRPr="008D46F5">
              <w:rPr>
                <w:b/>
                <w:sz w:val="22"/>
                <w:szCs w:val="22"/>
              </w:rPr>
              <w:t>as</w:t>
            </w:r>
            <w:r w:rsidRPr="008D46F5">
              <w:rPr>
                <w:b/>
                <w:sz w:val="22"/>
                <w:szCs w:val="22"/>
              </w:rPr>
              <w:t xml:space="preserve"> a considerar en las sesiones</w:t>
            </w:r>
          </w:p>
        </w:tc>
      </w:tr>
      <w:tr w:rsidR="00864AAC" w:rsidRPr="008D46F5" w14:paraId="43D537FC" w14:textId="77777777" w:rsidTr="00E51210">
        <w:trPr>
          <w:jc w:val="center"/>
        </w:trPr>
        <w:tc>
          <w:tcPr>
            <w:tcW w:w="3263" w:type="dxa"/>
            <w:tcBorders>
              <w:top w:val="single" w:sz="4" w:space="0" w:color="000000"/>
              <w:left w:val="single" w:sz="4" w:space="0" w:color="000000"/>
              <w:bottom w:val="single" w:sz="4" w:space="0" w:color="000000"/>
              <w:right w:val="single" w:sz="4" w:space="0" w:color="000000"/>
            </w:tcBorders>
            <w:vAlign w:val="center"/>
          </w:tcPr>
          <w:p w14:paraId="5AEEDEFD" w14:textId="77777777" w:rsidR="00864AAC" w:rsidRPr="008D46F5" w:rsidRDefault="00864AAC" w:rsidP="0017586F">
            <w:pPr>
              <w:pStyle w:val="NormalWeb"/>
              <w:numPr>
                <w:ilvl w:val="0"/>
                <w:numId w:val="12"/>
              </w:numPr>
              <w:tabs>
                <w:tab w:val="left" w:pos="351"/>
              </w:tabs>
              <w:spacing w:before="0" w:beforeAutospacing="0" w:after="0" w:afterAutospacing="0"/>
              <w:jc w:val="center"/>
              <w:rPr>
                <w:b/>
                <w:bCs/>
                <w:sz w:val="22"/>
                <w:szCs w:val="22"/>
              </w:rPr>
            </w:pPr>
            <w:r w:rsidRPr="008D46F5">
              <w:rPr>
                <w:b/>
                <w:sz w:val="22"/>
                <w:szCs w:val="22"/>
              </w:rPr>
              <w:t>Jueves,</w:t>
            </w:r>
          </w:p>
          <w:p w14:paraId="18ED6E19" w14:textId="77777777" w:rsidR="00864AAC" w:rsidRPr="008D46F5" w:rsidRDefault="00864AAC" w:rsidP="0017586F">
            <w:pPr>
              <w:ind w:left="90"/>
              <w:jc w:val="center"/>
              <w:rPr>
                <w:sz w:val="22"/>
                <w:szCs w:val="22"/>
              </w:rPr>
            </w:pPr>
          </w:p>
          <w:p w14:paraId="67A574EB" w14:textId="437FC648" w:rsidR="00864AAC" w:rsidRPr="008D46F5" w:rsidRDefault="00387643" w:rsidP="0017586F">
            <w:pPr>
              <w:jc w:val="center"/>
              <w:rPr>
                <w:sz w:val="22"/>
                <w:szCs w:val="22"/>
              </w:rPr>
            </w:pPr>
            <w:r w:rsidRPr="008D46F5">
              <w:rPr>
                <w:sz w:val="22"/>
                <w:szCs w:val="22"/>
              </w:rPr>
              <w:t xml:space="preserve">14 </w:t>
            </w:r>
            <w:r w:rsidR="00864AAC" w:rsidRPr="008D46F5">
              <w:rPr>
                <w:sz w:val="22"/>
                <w:szCs w:val="22"/>
              </w:rPr>
              <w:t xml:space="preserve">de </w:t>
            </w:r>
            <w:r w:rsidR="002835C6" w:rsidRPr="008D46F5">
              <w:rPr>
                <w:sz w:val="22"/>
                <w:szCs w:val="22"/>
              </w:rPr>
              <w:t xml:space="preserve">septiembre </w:t>
            </w:r>
            <w:r w:rsidR="00864AAC" w:rsidRPr="008D46F5">
              <w:rPr>
                <w:sz w:val="22"/>
                <w:szCs w:val="22"/>
              </w:rPr>
              <w:t>de 2023</w:t>
            </w:r>
          </w:p>
          <w:p w14:paraId="51835248" w14:textId="230B1D2B" w:rsidR="00864AAC" w:rsidRPr="008D46F5" w:rsidRDefault="000C0111" w:rsidP="0017586F">
            <w:pPr>
              <w:jc w:val="center"/>
              <w:rPr>
                <w:sz w:val="22"/>
                <w:szCs w:val="22"/>
              </w:rPr>
            </w:pPr>
            <w:r w:rsidRPr="008D46F5">
              <w:rPr>
                <w:sz w:val="22"/>
                <w:szCs w:val="22"/>
              </w:rPr>
              <w:t>3</w:t>
            </w:r>
            <w:r w:rsidR="00864AAC" w:rsidRPr="008D46F5">
              <w:rPr>
                <w:sz w:val="22"/>
                <w:szCs w:val="22"/>
              </w:rPr>
              <w:t>:</w:t>
            </w:r>
            <w:r w:rsidRPr="008D46F5">
              <w:rPr>
                <w:sz w:val="22"/>
                <w:szCs w:val="22"/>
              </w:rPr>
              <w:t>0</w:t>
            </w:r>
            <w:r w:rsidR="00864AAC" w:rsidRPr="008D46F5">
              <w:rPr>
                <w:sz w:val="22"/>
                <w:szCs w:val="22"/>
              </w:rPr>
              <w:t>0 - 5:30 p. m.</w:t>
            </w:r>
          </w:p>
          <w:p w14:paraId="35F8781D" w14:textId="77777777" w:rsidR="00864AAC" w:rsidRPr="008D46F5" w:rsidRDefault="00864AAC" w:rsidP="0017586F">
            <w:pPr>
              <w:jc w:val="center"/>
              <w:rPr>
                <w:sz w:val="22"/>
                <w:szCs w:val="22"/>
              </w:rPr>
            </w:pPr>
          </w:p>
        </w:tc>
        <w:tc>
          <w:tcPr>
            <w:tcW w:w="9872" w:type="dxa"/>
            <w:tcBorders>
              <w:top w:val="single" w:sz="4" w:space="0" w:color="000000"/>
              <w:left w:val="single" w:sz="4" w:space="0" w:color="000000"/>
              <w:bottom w:val="single" w:sz="4" w:space="0" w:color="000000"/>
              <w:right w:val="single" w:sz="4" w:space="0" w:color="000000"/>
            </w:tcBorders>
          </w:tcPr>
          <w:p w14:paraId="1824AFDA" w14:textId="77777777" w:rsidR="00864AAC" w:rsidRPr="008D46F5" w:rsidRDefault="00864AAC" w:rsidP="0017586F">
            <w:pPr>
              <w:ind w:left="105"/>
              <w:jc w:val="both"/>
              <w:rPr>
                <w:sz w:val="22"/>
                <w:szCs w:val="22"/>
              </w:rPr>
            </w:pPr>
          </w:p>
          <w:p w14:paraId="527B0454" w14:textId="17E698E4" w:rsidR="00864AAC" w:rsidRPr="008D46F5" w:rsidRDefault="00864AAC" w:rsidP="0017586F">
            <w:pPr>
              <w:numPr>
                <w:ilvl w:val="0"/>
                <w:numId w:val="13"/>
              </w:numPr>
              <w:jc w:val="both"/>
              <w:rPr>
                <w:sz w:val="22"/>
                <w:szCs w:val="22"/>
              </w:rPr>
            </w:pPr>
            <w:r w:rsidRPr="008D46F5">
              <w:rPr>
                <w:sz w:val="22"/>
                <w:szCs w:val="22"/>
              </w:rPr>
              <w:t xml:space="preserve">Mensaje de inicio de actividades a cargo del Presidente de la CAJP, Embajador </w:t>
            </w:r>
            <w:r w:rsidR="002835C6" w:rsidRPr="008D46F5">
              <w:rPr>
                <w:sz w:val="22"/>
                <w:szCs w:val="22"/>
              </w:rPr>
              <w:t>Sebastián Kraljevich Chadwick</w:t>
            </w:r>
            <w:r w:rsidRPr="008D46F5">
              <w:rPr>
                <w:sz w:val="22"/>
                <w:szCs w:val="22"/>
              </w:rPr>
              <w:t xml:space="preserve">, Representante Permanente de </w:t>
            </w:r>
            <w:r w:rsidR="002835C6" w:rsidRPr="008D46F5">
              <w:rPr>
                <w:sz w:val="22"/>
                <w:szCs w:val="22"/>
              </w:rPr>
              <w:t>Chile</w:t>
            </w:r>
          </w:p>
          <w:p w14:paraId="5461E4F4" w14:textId="77777777" w:rsidR="00864AAC" w:rsidRPr="008D46F5" w:rsidRDefault="00864AAC" w:rsidP="0017586F">
            <w:pPr>
              <w:jc w:val="both"/>
              <w:rPr>
                <w:sz w:val="22"/>
                <w:szCs w:val="22"/>
              </w:rPr>
            </w:pPr>
          </w:p>
          <w:p w14:paraId="4A9947B2" w14:textId="77777777" w:rsidR="00864AAC" w:rsidRPr="008D46F5" w:rsidRDefault="00864AAC" w:rsidP="0017586F">
            <w:pPr>
              <w:numPr>
                <w:ilvl w:val="0"/>
                <w:numId w:val="13"/>
              </w:numPr>
              <w:jc w:val="both"/>
              <w:rPr>
                <w:sz w:val="22"/>
                <w:szCs w:val="22"/>
              </w:rPr>
            </w:pPr>
            <w:r w:rsidRPr="008D46F5">
              <w:rPr>
                <w:sz w:val="22"/>
                <w:szCs w:val="22"/>
              </w:rPr>
              <w:t>Elecciones para el cargo de Vicepresidencia de la CAJP</w:t>
            </w:r>
          </w:p>
          <w:p w14:paraId="75605672" w14:textId="77777777" w:rsidR="00864AAC" w:rsidRPr="008D46F5" w:rsidRDefault="00864AAC" w:rsidP="0017586F">
            <w:pPr>
              <w:jc w:val="both"/>
              <w:rPr>
                <w:sz w:val="22"/>
                <w:szCs w:val="22"/>
              </w:rPr>
            </w:pPr>
          </w:p>
          <w:p w14:paraId="0DB44F9D" w14:textId="684B11BC" w:rsidR="00387643" w:rsidRPr="008D46F5" w:rsidRDefault="002835C6" w:rsidP="0017586F">
            <w:pPr>
              <w:numPr>
                <w:ilvl w:val="0"/>
                <w:numId w:val="13"/>
              </w:numPr>
              <w:jc w:val="both"/>
              <w:rPr>
                <w:sz w:val="22"/>
                <w:szCs w:val="22"/>
              </w:rPr>
            </w:pPr>
            <w:r w:rsidRPr="008D46F5">
              <w:rPr>
                <w:sz w:val="22"/>
                <w:szCs w:val="22"/>
              </w:rPr>
              <w:t>Presentación</w:t>
            </w:r>
            <w:r w:rsidR="00864AAC" w:rsidRPr="008D46F5">
              <w:rPr>
                <w:sz w:val="22"/>
                <w:szCs w:val="22"/>
              </w:rPr>
              <w:t xml:space="preserve"> del proyecto de Plan de Trabajo y Calendario de Sesiones de la CAJP para el período 202</w:t>
            </w:r>
            <w:r w:rsidRPr="008D46F5">
              <w:rPr>
                <w:sz w:val="22"/>
                <w:szCs w:val="22"/>
              </w:rPr>
              <w:t>3</w:t>
            </w:r>
            <w:r w:rsidR="00864AAC" w:rsidRPr="008D46F5">
              <w:rPr>
                <w:sz w:val="22"/>
                <w:szCs w:val="22"/>
              </w:rPr>
              <w:t>-202</w:t>
            </w:r>
            <w:r w:rsidRPr="008D46F5">
              <w:rPr>
                <w:sz w:val="22"/>
                <w:szCs w:val="22"/>
              </w:rPr>
              <w:t>4</w:t>
            </w:r>
          </w:p>
          <w:p w14:paraId="146D6555" w14:textId="77777777" w:rsidR="00864AAC" w:rsidRPr="008D46F5" w:rsidRDefault="00864AAC" w:rsidP="0017586F">
            <w:pPr>
              <w:jc w:val="both"/>
              <w:rPr>
                <w:sz w:val="22"/>
                <w:szCs w:val="22"/>
              </w:rPr>
            </w:pPr>
          </w:p>
        </w:tc>
      </w:tr>
      <w:tr w:rsidR="002835C6" w:rsidRPr="008D46F5" w14:paraId="3D23410B" w14:textId="77777777" w:rsidTr="00E51210">
        <w:trPr>
          <w:jc w:val="center"/>
        </w:trPr>
        <w:tc>
          <w:tcPr>
            <w:tcW w:w="3263" w:type="dxa"/>
            <w:tcBorders>
              <w:top w:val="single" w:sz="4" w:space="0" w:color="000000"/>
              <w:left w:val="single" w:sz="4" w:space="0" w:color="000000"/>
              <w:bottom w:val="single" w:sz="4" w:space="0" w:color="000000"/>
              <w:right w:val="single" w:sz="4" w:space="0" w:color="000000"/>
            </w:tcBorders>
          </w:tcPr>
          <w:p w14:paraId="6B6E7948" w14:textId="77777777" w:rsidR="002835C6" w:rsidRPr="008D46F5" w:rsidRDefault="002835C6" w:rsidP="0017586F">
            <w:pPr>
              <w:pStyle w:val="NormalWeb"/>
              <w:spacing w:before="0" w:beforeAutospacing="0" w:after="0" w:afterAutospacing="0"/>
              <w:ind w:left="720"/>
              <w:rPr>
                <w:sz w:val="22"/>
                <w:szCs w:val="22"/>
              </w:rPr>
            </w:pPr>
            <w:bookmarkStart w:id="103" w:name="_Hlk141975875"/>
          </w:p>
          <w:p w14:paraId="082FA9C8" w14:textId="77777777" w:rsidR="002835C6" w:rsidRPr="008D46F5" w:rsidRDefault="002835C6" w:rsidP="0017586F">
            <w:pPr>
              <w:pStyle w:val="NormalWeb"/>
              <w:keepNext/>
              <w:numPr>
                <w:ilvl w:val="0"/>
                <w:numId w:val="12"/>
              </w:numPr>
              <w:tabs>
                <w:tab w:val="left" w:pos="351"/>
              </w:tabs>
              <w:spacing w:before="0" w:beforeAutospacing="0" w:after="0" w:afterAutospacing="0"/>
              <w:jc w:val="center"/>
              <w:rPr>
                <w:b/>
                <w:bCs/>
                <w:sz w:val="22"/>
                <w:szCs w:val="22"/>
              </w:rPr>
            </w:pPr>
            <w:r w:rsidRPr="008D46F5">
              <w:rPr>
                <w:b/>
                <w:sz w:val="22"/>
                <w:szCs w:val="22"/>
              </w:rPr>
              <w:t>Jueves,</w:t>
            </w:r>
          </w:p>
          <w:p w14:paraId="336CC0B4" w14:textId="0E733A04" w:rsidR="004A250B" w:rsidRPr="008D46F5" w:rsidRDefault="004A250B" w:rsidP="0017586F">
            <w:pPr>
              <w:jc w:val="center"/>
              <w:rPr>
                <w:sz w:val="22"/>
                <w:szCs w:val="22"/>
              </w:rPr>
            </w:pPr>
          </w:p>
          <w:p w14:paraId="6E297D6C" w14:textId="77777777" w:rsidR="004A250B" w:rsidRPr="008D46F5" w:rsidRDefault="004A250B" w:rsidP="0017586F">
            <w:pPr>
              <w:jc w:val="center"/>
              <w:rPr>
                <w:sz w:val="22"/>
                <w:szCs w:val="22"/>
              </w:rPr>
            </w:pPr>
            <w:r w:rsidRPr="008D46F5">
              <w:rPr>
                <w:sz w:val="22"/>
                <w:szCs w:val="22"/>
              </w:rPr>
              <w:t>21 de Septiembre de 2023</w:t>
            </w:r>
          </w:p>
          <w:p w14:paraId="0DDC07E5" w14:textId="48BD95BD" w:rsidR="002835C6" w:rsidRPr="008D46F5" w:rsidRDefault="004A250B" w:rsidP="0017586F">
            <w:pPr>
              <w:jc w:val="center"/>
              <w:rPr>
                <w:sz w:val="22"/>
                <w:szCs w:val="22"/>
              </w:rPr>
            </w:pPr>
            <w:r w:rsidRPr="008D46F5">
              <w:rPr>
                <w:sz w:val="22"/>
                <w:szCs w:val="22"/>
              </w:rPr>
              <w:t>2:30 - 5:30 p. m</w:t>
            </w:r>
          </w:p>
          <w:p w14:paraId="4EC45D09" w14:textId="77777777" w:rsidR="002835C6" w:rsidRPr="008D46F5" w:rsidRDefault="002835C6" w:rsidP="0017586F">
            <w:pPr>
              <w:pStyle w:val="NormalWeb"/>
              <w:tabs>
                <w:tab w:val="left" w:pos="351"/>
              </w:tabs>
              <w:spacing w:before="0" w:beforeAutospacing="0" w:after="0" w:afterAutospacing="0"/>
              <w:rPr>
                <w:b/>
                <w:sz w:val="22"/>
                <w:szCs w:val="22"/>
              </w:rPr>
            </w:pPr>
          </w:p>
        </w:tc>
        <w:tc>
          <w:tcPr>
            <w:tcW w:w="9872" w:type="dxa"/>
            <w:tcBorders>
              <w:top w:val="single" w:sz="4" w:space="0" w:color="000000"/>
              <w:left w:val="single" w:sz="4" w:space="0" w:color="000000"/>
              <w:bottom w:val="single" w:sz="4" w:space="0" w:color="000000"/>
              <w:right w:val="single" w:sz="4" w:space="0" w:color="000000"/>
            </w:tcBorders>
            <w:vAlign w:val="center"/>
          </w:tcPr>
          <w:p w14:paraId="355A7A42" w14:textId="796CC1F4" w:rsidR="002835C6" w:rsidRPr="008D46F5" w:rsidRDefault="002835C6" w:rsidP="0017586F">
            <w:pPr>
              <w:pStyle w:val="ListParagraph"/>
              <w:numPr>
                <w:ilvl w:val="0"/>
                <w:numId w:val="20"/>
              </w:numPr>
              <w:rPr>
                <w:sz w:val="22"/>
                <w:szCs w:val="22"/>
              </w:rPr>
            </w:pPr>
            <w:r w:rsidRPr="008D46F5">
              <w:rPr>
                <w:sz w:val="22"/>
                <w:szCs w:val="22"/>
              </w:rPr>
              <w:t>Consideración y aprobación del proyecto de Plan de Trabajo y Calendario de Sesiones de la CAJP para el período 2023-2024</w:t>
            </w:r>
          </w:p>
          <w:p w14:paraId="6B10FB6F" w14:textId="77777777" w:rsidR="002835C6" w:rsidRPr="008D46F5" w:rsidRDefault="002835C6" w:rsidP="0017586F">
            <w:pPr>
              <w:pStyle w:val="ListParagraph"/>
              <w:ind w:left="360"/>
              <w:jc w:val="both"/>
              <w:rPr>
                <w:sz w:val="22"/>
                <w:szCs w:val="22"/>
              </w:rPr>
            </w:pPr>
          </w:p>
          <w:p w14:paraId="0B55F946" w14:textId="16C31737" w:rsidR="00D23573" w:rsidRPr="008D46F5" w:rsidRDefault="002835C6" w:rsidP="0017586F">
            <w:pPr>
              <w:pStyle w:val="ListParagraph"/>
              <w:numPr>
                <w:ilvl w:val="0"/>
                <w:numId w:val="20"/>
              </w:numPr>
              <w:jc w:val="both"/>
              <w:rPr>
                <w:sz w:val="22"/>
                <w:szCs w:val="22"/>
                <w:lang w:val="es-US"/>
              </w:rPr>
            </w:pPr>
            <w:r w:rsidRPr="008D46F5">
              <w:rPr>
                <w:sz w:val="22"/>
                <w:szCs w:val="22"/>
              </w:rPr>
              <w:t>Presentación de proyectos de temario para los eventos especiales de la CAJP</w:t>
            </w:r>
          </w:p>
          <w:p w14:paraId="5E31F224" w14:textId="244143DC" w:rsidR="002835C6" w:rsidRPr="008D46F5" w:rsidRDefault="002835C6" w:rsidP="0017586F">
            <w:pPr>
              <w:pStyle w:val="ListParagraph"/>
              <w:ind w:left="360"/>
              <w:rPr>
                <w:sz w:val="22"/>
                <w:szCs w:val="22"/>
              </w:rPr>
            </w:pPr>
          </w:p>
        </w:tc>
      </w:tr>
      <w:bookmarkEnd w:id="103"/>
      <w:tr w:rsidR="002835C6" w:rsidRPr="008D46F5" w14:paraId="16EEB08D" w14:textId="77777777" w:rsidTr="00E51210">
        <w:trPr>
          <w:jc w:val="center"/>
        </w:trPr>
        <w:tc>
          <w:tcPr>
            <w:tcW w:w="3263" w:type="dxa"/>
            <w:tcBorders>
              <w:top w:val="single" w:sz="4" w:space="0" w:color="000000"/>
              <w:left w:val="single" w:sz="4" w:space="0" w:color="000000"/>
              <w:bottom w:val="single" w:sz="4" w:space="0" w:color="000000"/>
              <w:right w:val="single" w:sz="4" w:space="0" w:color="000000"/>
            </w:tcBorders>
          </w:tcPr>
          <w:p w14:paraId="41EEA864" w14:textId="77777777" w:rsidR="002835C6" w:rsidRPr="008D46F5" w:rsidRDefault="002835C6" w:rsidP="0017586F">
            <w:pPr>
              <w:pStyle w:val="NormalWeb"/>
              <w:spacing w:before="0" w:beforeAutospacing="0" w:after="0" w:afterAutospacing="0"/>
              <w:ind w:left="720"/>
              <w:rPr>
                <w:sz w:val="22"/>
                <w:szCs w:val="22"/>
              </w:rPr>
            </w:pPr>
          </w:p>
          <w:p w14:paraId="7BBEDDCA" w14:textId="77777777" w:rsidR="002835C6" w:rsidRPr="008D46F5" w:rsidRDefault="002835C6" w:rsidP="0017586F">
            <w:pPr>
              <w:pStyle w:val="NormalWeb"/>
              <w:keepNext/>
              <w:numPr>
                <w:ilvl w:val="0"/>
                <w:numId w:val="12"/>
              </w:numPr>
              <w:tabs>
                <w:tab w:val="left" w:pos="351"/>
              </w:tabs>
              <w:spacing w:before="0" w:beforeAutospacing="0" w:after="0" w:afterAutospacing="0"/>
              <w:jc w:val="center"/>
              <w:rPr>
                <w:b/>
                <w:bCs/>
                <w:sz w:val="22"/>
                <w:szCs w:val="22"/>
              </w:rPr>
            </w:pPr>
            <w:r w:rsidRPr="008D46F5">
              <w:rPr>
                <w:b/>
                <w:sz w:val="22"/>
                <w:szCs w:val="22"/>
              </w:rPr>
              <w:t>Jueves,</w:t>
            </w:r>
          </w:p>
          <w:p w14:paraId="644F89F0" w14:textId="77777777" w:rsidR="002835C6" w:rsidRPr="008D46F5" w:rsidRDefault="002835C6" w:rsidP="0017586F">
            <w:pPr>
              <w:jc w:val="center"/>
              <w:rPr>
                <w:sz w:val="22"/>
                <w:szCs w:val="22"/>
              </w:rPr>
            </w:pPr>
          </w:p>
          <w:p w14:paraId="71AFDCDE" w14:textId="77777777" w:rsidR="004A250B" w:rsidRPr="008D46F5" w:rsidRDefault="004A250B" w:rsidP="0017586F">
            <w:pPr>
              <w:jc w:val="center"/>
              <w:rPr>
                <w:sz w:val="22"/>
                <w:szCs w:val="22"/>
              </w:rPr>
            </w:pPr>
            <w:r w:rsidRPr="008D46F5">
              <w:rPr>
                <w:sz w:val="22"/>
                <w:szCs w:val="22"/>
              </w:rPr>
              <w:t>28 de Septiembre de 2023</w:t>
            </w:r>
          </w:p>
          <w:p w14:paraId="32B50C7E" w14:textId="02B9258A" w:rsidR="002835C6" w:rsidRPr="008D46F5" w:rsidRDefault="004A250B" w:rsidP="0017586F">
            <w:pPr>
              <w:jc w:val="center"/>
              <w:rPr>
                <w:sz w:val="22"/>
                <w:szCs w:val="22"/>
              </w:rPr>
            </w:pPr>
            <w:r w:rsidRPr="008D46F5">
              <w:rPr>
                <w:sz w:val="22"/>
                <w:szCs w:val="22"/>
              </w:rPr>
              <w:t>2:30 - 5:30 p. m.</w:t>
            </w:r>
          </w:p>
        </w:tc>
        <w:tc>
          <w:tcPr>
            <w:tcW w:w="9872" w:type="dxa"/>
            <w:tcBorders>
              <w:top w:val="single" w:sz="4" w:space="0" w:color="000000"/>
              <w:left w:val="single" w:sz="4" w:space="0" w:color="000000"/>
              <w:bottom w:val="single" w:sz="4" w:space="0" w:color="000000"/>
              <w:right w:val="single" w:sz="4" w:space="0" w:color="000000"/>
            </w:tcBorders>
            <w:vAlign w:val="center"/>
          </w:tcPr>
          <w:p w14:paraId="4DF4C304" w14:textId="77777777" w:rsidR="00B859D0" w:rsidRPr="008D46F5" w:rsidRDefault="00B859D0" w:rsidP="0017586F">
            <w:pPr>
              <w:pStyle w:val="ListParagraph"/>
              <w:ind w:left="360"/>
              <w:rPr>
                <w:sz w:val="22"/>
                <w:szCs w:val="22"/>
              </w:rPr>
            </w:pPr>
          </w:p>
          <w:p w14:paraId="00009CC6" w14:textId="183F091E" w:rsidR="00B859D0" w:rsidRPr="008D46F5" w:rsidRDefault="00B859D0" w:rsidP="0017586F">
            <w:pPr>
              <w:pStyle w:val="ListParagraph"/>
              <w:numPr>
                <w:ilvl w:val="0"/>
                <w:numId w:val="37"/>
              </w:numPr>
              <w:rPr>
                <w:rFonts w:eastAsia="Calibri"/>
                <w:sz w:val="22"/>
                <w:szCs w:val="22"/>
                <w:lang w:val="es-MX"/>
                <w14:ligatures w14:val="standardContextual"/>
              </w:rPr>
            </w:pPr>
            <w:r w:rsidRPr="008D46F5">
              <w:rPr>
                <w:sz w:val="22"/>
                <w:szCs w:val="22"/>
              </w:rPr>
              <w:t>Presentación de informe por parte del Comité Jurídico Interamericano:</w:t>
            </w:r>
            <w:r w:rsidRPr="008D46F5">
              <w:rPr>
                <w:rFonts w:eastAsia="Calibri"/>
                <w:sz w:val="22"/>
                <w:szCs w:val="22"/>
                <w:lang w:val="es-MX"/>
                <w14:ligatures w14:val="standardContextual"/>
              </w:rPr>
              <w:t xml:space="preserve"> </w:t>
            </w:r>
            <w:hyperlink r:id="rId19" w:history="1">
              <w:r w:rsidRPr="008D46F5">
                <w:rPr>
                  <w:rFonts w:eastAsia="Calibri"/>
                  <w:color w:val="0563C1"/>
                  <w:sz w:val="22"/>
                  <w:szCs w:val="22"/>
                  <w:u w:val="single"/>
                  <w:lang w:val="es-MX"/>
                  <w14:ligatures w14:val="standardContextual"/>
                </w:rPr>
                <w:t>Régimen legal de creación, funcionamiento, financiamiento y disolución de entidades civiles sin fines de lucro</w:t>
              </w:r>
            </w:hyperlink>
            <w:r w:rsidRPr="008D46F5">
              <w:rPr>
                <w:rFonts w:eastAsia="Calibri"/>
                <w:sz w:val="22"/>
                <w:szCs w:val="22"/>
                <w:lang w:val="es-MX"/>
                <w14:ligatures w14:val="standardContextual"/>
              </w:rPr>
              <w:t xml:space="preserve"> CJI/RES. 282 (CII-O/23) corr.2.</w:t>
            </w:r>
          </w:p>
          <w:p w14:paraId="486878E6" w14:textId="77777777" w:rsidR="00912925" w:rsidRPr="008D46F5" w:rsidRDefault="00912925" w:rsidP="0017586F">
            <w:pPr>
              <w:pStyle w:val="ListParagraph"/>
              <w:ind w:left="360"/>
              <w:rPr>
                <w:rFonts w:eastAsia="Calibri"/>
                <w:sz w:val="22"/>
                <w:szCs w:val="22"/>
                <w:lang w:val="es-MX"/>
                <w14:ligatures w14:val="standardContextual"/>
              </w:rPr>
            </w:pPr>
          </w:p>
          <w:p w14:paraId="2A6C4C89" w14:textId="77777777" w:rsidR="00EF41F8" w:rsidRPr="008D46F5" w:rsidRDefault="008D2BA2" w:rsidP="0017586F">
            <w:pPr>
              <w:pStyle w:val="ListParagraph"/>
              <w:numPr>
                <w:ilvl w:val="0"/>
                <w:numId w:val="37"/>
              </w:numPr>
              <w:rPr>
                <w:sz w:val="22"/>
                <w:szCs w:val="22"/>
                <w:lang w:val="es-US"/>
              </w:rPr>
            </w:pPr>
            <w:hyperlink r:id="rId20" w:history="1">
              <w:r w:rsidR="00EF41F8" w:rsidRPr="008D46F5">
                <w:rPr>
                  <w:rStyle w:val="Hyperlink"/>
                  <w:rFonts w:eastAsiaTheme="majorEastAsia"/>
                  <w:sz w:val="22"/>
                  <w:szCs w:val="22"/>
                  <w:lang w:val="es-US"/>
                </w:rPr>
                <w:t>CP/doc. 5847/23:</w:t>
              </w:r>
            </w:hyperlink>
            <w:r w:rsidR="00EF41F8" w:rsidRPr="008D46F5">
              <w:rPr>
                <w:sz w:val="22"/>
                <w:szCs w:val="22"/>
                <w:lang w:val="es-US"/>
              </w:rPr>
              <w:t xml:space="preserve"> solicitud del Gobierno de la República Togolesa para que se le otorgue la condición de Observador Permanente ante la Organización de los Estados Americanos</w:t>
            </w:r>
          </w:p>
          <w:p w14:paraId="49FC22A2" w14:textId="77777777" w:rsidR="00477002" w:rsidRPr="008D46F5" w:rsidRDefault="00477002" w:rsidP="0017586F">
            <w:pPr>
              <w:pStyle w:val="ListParagraph"/>
              <w:ind w:left="360"/>
              <w:rPr>
                <w:sz w:val="22"/>
                <w:szCs w:val="22"/>
                <w:lang w:val="es-US"/>
              </w:rPr>
            </w:pPr>
          </w:p>
          <w:p w14:paraId="7EC34498" w14:textId="3BF492D6" w:rsidR="00AF721A" w:rsidRPr="008D46F5" w:rsidRDefault="00477002" w:rsidP="0017586F">
            <w:pPr>
              <w:pStyle w:val="ListParagraph"/>
              <w:numPr>
                <w:ilvl w:val="0"/>
                <w:numId w:val="37"/>
              </w:numPr>
              <w:rPr>
                <w:sz w:val="22"/>
                <w:szCs w:val="22"/>
              </w:rPr>
            </w:pPr>
            <w:r w:rsidRPr="008D46F5">
              <w:rPr>
                <w:sz w:val="22"/>
                <w:szCs w:val="22"/>
                <w:lang w:val="es-US"/>
              </w:rPr>
              <w:t>Presentación</w:t>
            </w:r>
            <w:r w:rsidRPr="008D46F5">
              <w:rPr>
                <w:sz w:val="22"/>
                <w:szCs w:val="22"/>
              </w:rPr>
              <w:t xml:space="preserve"> de proyectos de temario para los eventos especiales de la CAJP </w:t>
            </w:r>
          </w:p>
          <w:p w14:paraId="66AD06E7" w14:textId="1B742F48" w:rsidR="00AF721A" w:rsidRPr="008D46F5" w:rsidRDefault="00AF721A" w:rsidP="0017586F">
            <w:pPr>
              <w:pStyle w:val="ListParagraph"/>
              <w:ind w:left="360"/>
              <w:rPr>
                <w:sz w:val="22"/>
                <w:szCs w:val="22"/>
              </w:rPr>
            </w:pPr>
          </w:p>
        </w:tc>
      </w:tr>
      <w:tr w:rsidR="002835C6" w:rsidRPr="008D46F5" w14:paraId="2F4D0387" w14:textId="77777777" w:rsidTr="00E51210">
        <w:trPr>
          <w:jc w:val="center"/>
        </w:trPr>
        <w:tc>
          <w:tcPr>
            <w:tcW w:w="13135"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E257D83" w14:textId="66969EE6" w:rsidR="002835C6" w:rsidRPr="008D46F5" w:rsidRDefault="004A250B" w:rsidP="0017586F">
            <w:pPr>
              <w:ind w:left="360"/>
              <w:jc w:val="center"/>
              <w:rPr>
                <w:sz w:val="22"/>
                <w:szCs w:val="22"/>
              </w:rPr>
            </w:pPr>
            <w:bookmarkStart w:id="104" w:name="_Hlk141976253"/>
            <w:r w:rsidRPr="008D46F5">
              <w:rPr>
                <w:b/>
                <w:sz w:val="22"/>
                <w:szCs w:val="22"/>
              </w:rPr>
              <w:t>OCTUBRE DE 2023</w:t>
            </w:r>
          </w:p>
        </w:tc>
      </w:tr>
      <w:bookmarkEnd w:id="104"/>
      <w:tr w:rsidR="000E7E5F" w:rsidRPr="008D46F5" w14:paraId="0C943373" w14:textId="77777777" w:rsidTr="00E51210">
        <w:trPr>
          <w:jc w:val="center"/>
        </w:trPr>
        <w:tc>
          <w:tcPr>
            <w:tcW w:w="3263" w:type="dxa"/>
            <w:tcBorders>
              <w:top w:val="single" w:sz="4" w:space="0" w:color="000000"/>
              <w:left w:val="single" w:sz="4" w:space="0" w:color="000000"/>
              <w:bottom w:val="single" w:sz="4" w:space="0" w:color="000000"/>
              <w:right w:val="single" w:sz="4" w:space="0" w:color="000000"/>
            </w:tcBorders>
          </w:tcPr>
          <w:p w14:paraId="1153CB52" w14:textId="77777777" w:rsidR="004A250B" w:rsidRPr="008D46F5" w:rsidRDefault="004A250B" w:rsidP="0017586F">
            <w:pPr>
              <w:pStyle w:val="NormalWeb"/>
              <w:keepNext/>
              <w:tabs>
                <w:tab w:val="left" w:pos="351"/>
              </w:tabs>
              <w:spacing w:before="0" w:beforeAutospacing="0" w:after="0" w:afterAutospacing="0"/>
              <w:rPr>
                <w:b/>
                <w:bCs/>
                <w:sz w:val="22"/>
                <w:szCs w:val="22"/>
              </w:rPr>
            </w:pPr>
          </w:p>
          <w:p w14:paraId="2375157D" w14:textId="77777777" w:rsidR="00AF5E8C" w:rsidRPr="008D46F5" w:rsidRDefault="00AF5E8C" w:rsidP="0017586F">
            <w:pPr>
              <w:pStyle w:val="NormalWeb"/>
              <w:keepNext/>
              <w:tabs>
                <w:tab w:val="left" w:pos="351"/>
              </w:tabs>
              <w:spacing w:before="0" w:beforeAutospacing="0" w:after="0" w:afterAutospacing="0"/>
              <w:rPr>
                <w:b/>
                <w:bCs/>
                <w:sz w:val="22"/>
                <w:szCs w:val="22"/>
              </w:rPr>
            </w:pPr>
          </w:p>
          <w:p w14:paraId="311305EC" w14:textId="77777777" w:rsidR="00AF5E8C" w:rsidRPr="008D46F5" w:rsidRDefault="00AF5E8C" w:rsidP="0017586F">
            <w:pPr>
              <w:pStyle w:val="NormalWeb"/>
              <w:keepNext/>
              <w:tabs>
                <w:tab w:val="left" w:pos="351"/>
              </w:tabs>
              <w:spacing w:before="0" w:beforeAutospacing="0" w:after="0" w:afterAutospacing="0"/>
              <w:rPr>
                <w:b/>
                <w:bCs/>
                <w:sz w:val="22"/>
                <w:szCs w:val="22"/>
              </w:rPr>
            </w:pPr>
          </w:p>
          <w:p w14:paraId="744C0E4F" w14:textId="77777777" w:rsidR="00AF5E8C" w:rsidRPr="008D46F5" w:rsidRDefault="00AF5E8C" w:rsidP="0017586F">
            <w:pPr>
              <w:pStyle w:val="NormalWeb"/>
              <w:keepNext/>
              <w:tabs>
                <w:tab w:val="left" w:pos="351"/>
              </w:tabs>
              <w:spacing w:before="0" w:beforeAutospacing="0" w:after="0" w:afterAutospacing="0"/>
              <w:rPr>
                <w:b/>
                <w:bCs/>
                <w:sz w:val="22"/>
                <w:szCs w:val="22"/>
              </w:rPr>
            </w:pPr>
          </w:p>
          <w:p w14:paraId="463F2A31" w14:textId="77777777" w:rsidR="00AF5E8C" w:rsidRPr="008D46F5" w:rsidRDefault="00AF5E8C" w:rsidP="0017586F">
            <w:pPr>
              <w:pStyle w:val="NormalWeb"/>
              <w:keepNext/>
              <w:tabs>
                <w:tab w:val="left" w:pos="351"/>
              </w:tabs>
              <w:spacing w:before="0" w:beforeAutospacing="0" w:after="0" w:afterAutospacing="0"/>
              <w:rPr>
                <w:b/>
                <w:bCs/>
                <w:sz w:val="22"/>
                <w:szCs w:val="22"/>
              </w:rPr>
            </w:pPr>
          </w:p>
          <w:p w14:paraId="6490371A" w14:textId="1EA54B1C" w:rsidR="002C6738" w:rsidRPr="008D46F5" w:rsidRDefault="002C6738" w:rsidP="0017586F">
            <w:pPr>
              <w:pStyle w:val="NormalWeb"/>
              <w:keepNext/>
              <w:numPr>
                <w:ilvl w:val="0"/>
                <w:numId w:val="12"/>
              </w:numPr>
              <w:tabs>
                <w:tab w:val="left" w:pos="351"/>
              </w:tabs>
              <w:spacing w:before="0" w:beforeAutospacing="0" w:after="0" w:afterAutospacing="0"/>
              <w:jc w:val="center"/>
              <w:rPr>
                <w:b/>
                <w:bCs/>
                <w:sz w:val="22"/>
                <w:szCs w:val="22"/>
              </w:rPr>
            </w:pPr>
            <w:r w:rsidRPr="008D46F5">
              <w:rPr>
                <w:b/>
                <w:sz w:val="22"/>
                <w:szCs w:val="22"/>
              </w:rPr>
              <w:t>Jueves,</w:t>
            </w:r>
          </w:p>
          <w:p w14:paraId="0B9EDEA1" w14:textId="77777777" w:rsidR="002C6738" w:rsidRPr="008D46F5" w:rsidRDefault="002C6738" w:rsidP="0017586F">
            <w:pPr>
              <w:jc w:val="center"/>
              <w:rPr>
                <w:sz w:val="22"/>
                <w:szCs w:val="22"/>
              </w:rPr>
            </w:pPr>
          </w:p>
          <w:p w14:paraId="15CAF4BD" w14:textId="6851E8FD" w:rsidR="004568C8" w:rsidRPr="008D46F5" w:rsidRDefault="00AF5E8C" w:rsidP="0017586F">
            <w:pPr>
              <w:jc w:val="center"/>
              <w:rPr>
                <w:sz w:val="22"/>
                <w:szCs w:val="22"/>
              </w:rPr>
            </w:pPr>
            <w:r w:rsidRPr="008D46F5">
              <w:rPr>
                <w:sz w:val="22"/>
                <w:szCs w:val="22"/>
              </w:rPr>
              <w:t xml:space="preserve">19 </w:t>
            </w:r>
            <w:r w:rsidR="004A250B" w:rsidRPr="008D46F5">
              <w:rPr>
                <w:sz w:val="22"/>
                <w:szCs w:val="22"/>
              </w:rPr>
              <w:t xml:space="preserve">de octubre </w:t>
            </w:r>
            <w:r w:rsidR="002C6738" w:rsidRPr="008D46F5">
              <w:rPr>
                <w:sz w:val="22"/>
                <w:szCs w:val="22"/>
              </w:rPr>
              <w:t>de 2023</w:t>
            </w:r>
          </w:p>
          <w:p w14:paraId="0B224979" w14:textId="0070E8ED" w:rsidR="003C38E5" w:rsidRPr="008D46F5" w:rsidRDefault="002C6738" w:rsidP="0017586F">
            <w:pPr>
              <w:jc w:val="center"/>
              <w:rPr>
                <w:sz w:val="22"/>
                <w:szCs w:val="22"/>
              </w:rPr>
            </w:pPr>
            <w:r w:rsidRPr="008D46F5">
              <w:rPr>
                <w:sz w:val="22"/>
                <w:szCs w:val="22"/>
              </w:rPr>
              <w:t>2:30 - 5:30 p. m.</w:t>
            </w:r>
          </w:p>
        </w:tc>
        <w:tc>
          <w:tcPr>
            <w:tcW w:w="9872" w:type="dxa"/>
            <w:tcBorders>
              <w:top w:val="single" w:sz="4" w:space="0" w:color="000000"/>
              <w:left w:val="single" w:sz="4" w:space="0" w:color="000000"/>
              <w:bottom w:val="single" w:sz="4" w:space="0" w:color="000000"/>
              <w:right w:val="single" w:sz="4" w:space="0" w:color="000000"/>
            </w:tcBorders>
            <w:vAlign w:val="center"/>
          </w:tcPr>
          <w:p w14:paraId="20CA4837" w14:textId="40A8543E" w:rsidR="00E875CA" w:rsidRPr="008D46F5" w:rsidRDefault="00A05228" w:rsidP="0017586F">
            <w:pPr>
              <w:pStyle w:val="ListParagraph"/>
              <w:numPr>
                <w:ilvl w:val="2"/>
                <w:numId w:val="49"/>
              </w:numPr>
              <w:tabs>
                <w:tab w:val="clear" w:pos="2160"/>
              </w:tabs>
              <w:ind w:left="410"/>
              <w:rPr>
                <w:rFonts w:eastAsia="Calibri"/>
                <w:sz w:val="22"/>
                <w:szCs w:val="22"/>
                <w:lang w:val="es-MX"/>
                <w14:ligatures w14:val="standardContextual"/>
              </w:rPr>
            </w:pPr>
            <w:r w:rsidRPr="008D46F5">
              <w:rPr>
                <w:b/>
                <w:bCs/>
                <w:sz w:val="22"/>
                <w:szCs w:val="22"/>
                <w:u w:val="single"/>
                <w:lang w:eastAsia="es-ES"/>
              </w:rPr>
              <w:t>Consideración</w:t>
            </w:r>
            <w:r w:rsidRPr="008D46F5">
              <w:rPr>
                <w:b/>
                <w:bCs/>
                <w:sz w:val="22"/>
                <w:szCs w:val="22"/>
                <w:u w:val="single"/>
              </w:rPr>
              <w:t xml:space="preserve"> del informe del Comité Jurídico Interamericano:</w:t>
            </w:r>
            <w:r w:rsidRPr="008D46F5">
              <w:rPr>
                <w:rFonts w:eastAsia="Calibri"/>
                <w:b/>
                <w:bCs/>
                <w:sz w:val="22"/>
                <w:szCs w:val="22"/>
                <w:u w:val="single"/>
                <w:lang w:val="es-MX"/>
                <w14:ligatures w14:val="standardContextual"/>
              </w:rPr>
              <w:t xml:space="preserve"> </w:t>
            </w:r>
            <w:hyperlink r:id="rId21" w:history="1">
              <w:r w:rsidRPr="008D46F5">
                <w:rPr>
                  <w:rFonts w:eastAsia="Calibri"/>
                  <w:b/>
                  <w:bCs/>
                  <w:color w:val="0563C1"/>
                  <w:sz w:val="22"/>
                  <w:szCs w:val="22"/>
                  <w:u w:val="single"/>
                  <w:lang w:val="es-MX"/>
                </w:rPr>
                <w:t>N</w:t>
              </w:r>
              <w:r w:rsidRPr="008D46F5">
                <w:rPr>
                  <w:rFonts w:eastAsia="Calibri"/>
                  <w:b/>
                  <w:bCs/>
                  <w:color w:val="0563C1"/>
                  <w:sz w:val="22"/>
                  <w:szCs w:val="22"/>
                  <w:u w:val="single"/>
                  <w:lang w:val="es-US"/>
                </w:rPr>
                <w:t>uevas tecnologías y su relevancia para la cooperación jurisdiccional internacional</w:t>
              </w:r>
            </w:hyperlink>
            <w:r w:rsidRPr="008D46F5">
              <w:rPr>
                <w:rFonts w:eastAsia="Calibri"/>
                <w:b/>
                <w:bCs/>
                <w:sz w:val="22"/>
                <w:szCs w:val="22"/>
                <w:u w:val="single"/>
              </w:rPr>
              <w:t xml:space="preserve"> </w:t>
            </w:r>
            <w:r w:rsidRPr="008D46F5">
              <w:rPr>
                <w:rFonts w:eastAsia="Calibri"/>
                <w:b/>
                <w:bCs/>
                <w:sz w:val="22"/>
                <w:szCs w:val="22"/>
                <w:u w:val="single"/>
                <w:lang w:val="es-MX"/>
              </w:rPr>
              <w:t>(CJI/doc. 696/23 rev. 1)</w:t>
            </w:r>
            <w:r w:rsidRPr="008D46F5">
              <w:rPr>
                <w:rFonts w:eastAsia="Calibri"/>
                <w:sz w:val="22"/>
                <w:szCs w:val="22"/>
                <w:lang w:val="es-MX"/>
              </w:rPr>
              <w:t xml:space="preserve"> </w:t>
            </w:r>
            <w:r w:rsidRPr="008D46F5">
              <w:rPr>
                <w:sz w:val="22"/>
                <w:szCs w:val="22"/>
                <w:u w:val="single"/>
                <w:vertAlign w:val="superscript"/>
                <w:lang w:val="es-MX" w:eastAsia="es-ES"/>
              </w:rPr>
              <w:footnoteReference w:id="7"/>
            </w:r>
            <w:r w:rsidRPr="008D46F5">
              <w:rPr>
                <w:b/>
                <w:bCs/>
                <w:sz w:val="22"/>
                <w:szCs w:val="22"/>
                <w:vertAlign w:val="superscript"/>
                <w:lang w:val="es-MX" w:eastAsia="es-ES"/>
              </w:rPr>
              <w:t>/</w:t>
            </w:r>
            <w:r w:rsidRPr="008D46F5">
              <w:rPr>
                <w:rFonts w:eastAsia="Calibri"/>
                <w:sz w:val="22"/>
                <w:szCs w:val="22"/>
                <w:lang w:val="es-MX"/>
              </w:rPr>
              <w:t xml:space="preserve"> </w:t>
            </w:r>
            <w:bookmarkStart w:id="105" w:name="_Hlk147845105"/>
            <w:r w:rsidRPr="008D46F5">
              <w:rPr>
                <w:sz w:val="22"/>
                <w:szCs w:val="22"/>
                <w:u w:val="single"/>
                <w:vertAlign w:val="superscript"/>
                <w:lang w:val="es-MX" w:eastAsia="es-ES"/>
              </w:rPr>
              <w:footnoteReference w:id="8"/>
            </w:r>
            <w:r w:rsidRPr="008D46F5">
              <w:rPr>
                <w:b/>
                <w:bCs/>
                <w:sz w:val="22"/>
                <w:szCs w:val="22"/>
                <w:vertAlign w:val="superscript"/>
                <w:lang w:val="es-MX" w:eastAsia="es-ES"/>
              </w:rPr>
              <w:t>/</w:t>
            </w:r>
            <w:bookmarkEnd w:id="105"/>
          </w:p>
          <w:p w14:paraId="3D42AE56" w14:textId="77777777" w:rsidR="00A05228" w:rsidRPr="008D46F5" w:rsidRDefault="00A05228" w:rsidP="0017586F">
            <w:pPr>
              <w:pStyle w:val="ListParagraph"/>
              <w:ind w:left="410"/>
              <w:rPr>
                <w:rFonts w:eastAsia="Calibri"/>
                <w:sz w:val="22"/>
                <w:szCs w:val="22"/>
                <w:lang w:val="es-MX"/>
                <w14:ligatures w14:val="standardContextual"/>
              </w:rPr>
            </w:pPr>
          </w:p>
          <w:p w14:paraId="03F848AC" w14:textId="4EB28AE8" w:rsidR="00E875CA" w:rsidRPr="008D46F5" w:rsidRDefault="00E875CA" w:rsidP="0017586F">
            <w:pPr>
              <w:pStyle w:val="ListParagraph"/>
              <w:numPr>
                <w:ilvl w:val="2"/>
                <w:numId w:val="49"/>
              </w:numPr>
              <w:tabs>
                <w:tab w:val="clear" w:pos="2160"/>
              </w:tabs>
              <w:ind w:left="410"/>
              <w:rPr>
                <w:sz w:val="22"/>
                <w:szCs w:val="22"/>
              </w:rPr>
            </w:pPr>
            <w:r w:rsidRPr="008D46F5">
              <w:rPr>
                <w:rFonts w:eastAsia="Calibri"/>
                <w:sz w:val="22"/>
                <w:szCs w:val="22"/>
                <w:lang w:val="es-MX"/>
                <w14:ligatures w14:val="standardContextual"/>
              </w:rPr>
              <w:t xml:space="preserve">Consideración del mandato de la resolución </w:t>
            </w:r>
            <w:r w:rsidRPr="008D46F5">
              <w:rPr>
                <w:sz w:val="22"/>
                <w:szCs w:val="22"/>
              </w:rPr>
              <w:t>AG/RES. 2970 (LII-O/21), "Promoción de la Seguridad Hemisférica: un enfoque multidimensional”</w:t>
            </w:r>
          </w:p>
          <w:p w14:paraId="6708A7F4" w14:textId="77777777" w:rsidR="00E875CA" w:rsidRPr="008D46F5" w:rsidRDefault="00E875CA" w:rsidP="0017586F">
            <w:pPr>
              <w:rPr>
                <w:sz w:val="22"/>
                <w:szCs w:val="22"/>
              </w:rPr>
            </w:pPr>
          </w:p>
          <w:p w14:paraId="522021B1" w14:textId="5462FBC9" w:rsidR="00E875CA" w:rsidRPr="008D46F5" w:rsidRDefault="00810685" w:rsidP="0017586F">
            <w:pPr>
              <w:ind w:firstLine="720"/>
              <w:jc w:val="both"/>
              <w:rPr>
                <w:color w:val="000000"/>
                <w:sz w:val="22"/>
                <w:szCs w:val="22"/>
              </w:rPr>
            </w:pPr>
            <w:r w:rsidRPr="008D46F5">
              <w:rPr>
                <w:color w:val="000000"/>
                <w:sz w:val="22"/>
                <w:szCs w:val="22"/>
              </w:rPr>
              <w:t>“</w:t>
            </w:r>
            <w:r w:rsidR="00E875CA" w:rsidRPr="008D46F5">
              <w:rPr>
                <w:color w:val="000000"/>
                <w:sz w:val="22"/>
                <w:szCs w:val="22"/>
              </w:rPr>
              <w:t>Mejorar la coordinación para el fortalecimiento de la seguridad pública en las Américas</w:t>
            </w:r>
            <w:r w:rsidRPr="008D46F5">
              <w:rPr>
                <w:color w:val="000000"/>
                <w:sz w:val="22"/>
                <w:szCs w:val="22"/>
              </w:rPr>
              <w:t>”</w:t>
            </w:r>
          </w:p>
          <w:p w14:paraId="35B96C47" w14:textId="77777777" w:rsidR="00E875CA" w:rsidRPr="008D46F5" w:rsidRDefault="00E875CA" w:rsidP="0017586F">
            <w:pPr>
              <w:jc w:val="both"/>
              <w:rPr>
                <w:color w:val="000000"/>
                <w:sz w:val="22"/>
                <w:szCs w:val="22"/>
              </w:rPr>
            </w:pPr>
          </w:p>
          <w:p w14:paraId="257BA5A1" w14:textId="77777777" w:rsidR="00E875CA" w:rsidRPr="008D46F5" w:rsidRDefault="00E875CA" w:rsidP="0017586F">
            <w:pPr>
              <w:ind w:left="1128" w:hanging="360"/>
              <w:jc w:val="both"/>
              <w:rPr>
                <w:color w:val="000000"/>
                <w:sz w:val="22"/>
                <w:szCs w:val="22"/>
              </w:rPr>
            </w:pPr>
            <w:r w:rsidRPr="008D46F5">
              <w:rPr>
                <w:color w:val="000000"/>
                <w:sz w:val="22"/>
                <w:szCs w:val="22"/>
              </w:rPr>
              <w:t>37.</w:t>
            </w:r>
            <w:r w:rsidRPr="008D46F5">
              <w:rPr>
                <w:color w:val="000000"/>
                <w:sz w:val="22"/>
                <w:szCs w:val="22"/>
              </w:rPr>
              <w:tab/>
              <w:t>Solicitar al Consejo Permanente que considere convocar una sesión conjunta de la MISPA y la REMJA, tomando en cuenta la importancia de abordar de manera conjunta varios temas en el ámbito de ambos procesos, y solicitar a la CSH y a la Comisión de Asuntos Jurídicos y Políticos que identifiquen posibles temas como puntos de la agenda de dicha reunión conjunta.</w:t>
            </w:r>
          </w:p>
          <w:p w14:paraId="138DD00E" w14:textId="77777777" w:rsidR="00E875CA" w:rsidRPr="008D46F5" w:rsidRDefault="00E875CA" w:rsidP="0017586F">
            <w:pPr>
              <w:ind w:firstLine="720"/>
              <w:rPr>
                <w:sz w:val="22"/>
                <w:szCs w:val="22"/>
              </w:rPr>
            </w:pPr>
          </w:p>
          <w:p w14:paraId="5574A082" w14:textId="62EF80C2" w:rsidR="00E875CA" w:rsidRPr="008D46F5" w:rsidRDefault="00991D16" w:rsidP="0017586F">
            <w:pPr>
              <w:pStyle w:val="ListParagraph"/>
              <w:numPr>
                <w:ilvl w:val="2"/>
                <w:numId w:val="49"/>
              </w:numPr>
              <w:tabs>
                <w:tab w:val="clear" w:pos="2160"/>
              </w:tabs>
              <w:ind w:left="410"/>
              <w:rPr>
                <w:rFonts w:eastAsia="Calibri"/>
                <w:sz w:val="22"/>
                <w:szCs w:val="22"/>
                <w:lang w:val="es-MX"/>
                <w14:ligatures w14:val="standardContextual"/>
              </w:rPr>
            </w:pPr>
            <w:r w:rsidRPr="008D46F5">
              <w:rPr>
                <w:sz w:val="22"/>
                <w:szCs w:val="22"/>
                <w:lang w:val="es-US"/>
              </w:rPr>
              <w:t>Presentación</w:t>
            </w:r>
            <w:r w:rsidRPr="008D46F5">
              <w:rPr>
                <w:sz w:val="22"/>
                <w:szCs w:val="22"/>
              </w:rPr>
              <w:t xml:space="preserve"> de proyectos de temario para los eventos especiales de la CAJP</w:t>
            </w:r>
          </w:p>
          <w:p w14:paraId="3D6952A4" w14:textId="0484296A" w:rsidR="000E7E5F" w:rsidRPr="008D46F5" w:rsidRDefault="000E7E5F" w:rsidP="0017586F">
            <w:pPr>
              <w:pStyle w:val="ListParagraph"/>
              <w:ind w:left="360"/>
              <w:rPr>
                <w:sz w:val="22"/>
                <w:szCs w:val="22"/>
              </w:rPr>
            </w:pPr>
          </w:p>
        </w:tc>
      </w:tr>
      <w:tr w:rsidR="000E7E5F" w:rsidRPr="008D46F5" w14:paraId="0159C081" w14:textId="77777777" w:rsidTr="00E51210">
        <w:trPr>
          <w:jc w:val="center"/>
        </w:trPr>
        <w:tc>
          <w:tcPr>
            <w:tcW w:w="3263" w:type="dxa"/>
            <w:tcBorders>
              <w:top w:val="single" w:sz="4" w:space="0" w:color="000000"/>
              <w:left w:val="single" w:sz="4" w:space="0" w:color="000000"/>
              <w:bottom w:val="single" w:sz="4" w:space="0" w:color="000000"/>
              <w:right w:val="single" w:sz="4" w:space="0" w:color="000000"/>
            </w:tcBorders>
          </w:tcPr>
          <w:p w14:paraId="1E4192CE" w14:textId="77777777" w:rsidR="004A250B" w:rsidRPr="008D46F5" w:rsidRDefault="004A250B" w:rsidP="0017586F">
            <w:pPr>
              <w:pStyle w:val="NormalWeb"/>
              <w:keepNext/>
              <w:tabs>
                <w:tab w:val="left" w:pos="351"/>
              </w:tabs>
              <w:spacing w:before="0" w:beforeAutospacing="0" w:after="0" w:afterAutospacing="0"/>
              <w:rPr>
                <w:b/>
                <w:bCs/>
                <w:sz w:val="22"/>
                <w:szCs w:val="22"/>
              </w:rPr>
            </w:pPr>
          </w:p>
          <w:p w14:paraId="3CEB55B6" w14:textId="331741BC" w:rsidR="002C6738" w:rsidRPr="008D46F5" w:rsidRDefault="002C6738" w:rsidP="0017586F">
            <w:pPr>
              <w:pStyle w:val="NormalWeb"/>
              <w:keepNext/>
              <w:numPr>
                <w:ilvl w:val="0"/>
                <w:numId w:val="12"/>
              </w:numPr>
              <w:tabs>
                <w:tab w:val="left" w:pos="351"/>
              </w:tabs>
              <w:spacing w:before="0" w:beforeAutospacing="0" w:after="0" w:afterAutospacing="0"/>
              <w:jc w:val="center"/>
              <w:rPr>
                <w:b/>
                <w:bCs/>
                <w:sz w:val="22"/>
                <w:szCs w:val="22"/>
              </w:rPr>
            </w:pPr>
            <w:r w:rsidRPr="008D46F5">
              <w:rPr>
                <w:b/>
                <w:sz w:val="22"/>
                <w:szCs w:val="22"/>
              </w:rPr>
              <w:t>Jueves,</w:t>
            </w:r>
          </w:p>
          <w:p w14:paraId="2B440A8C" w14:textId="77777777" w:rsidR="002C6738" w:rsidRPr="008D46F5" w:rsidRDefault="002C6738" w:rsidP="0017586F">
            <w:pPr>
              <w:jc w:val="center"/>
              <w:rPr>
                <w:sz w:val="22"/>
                <w:szCs w:val="22"/>
              </w:rPr>
            </w:pPr>
          </w:p>
          <w:p w14:paraId="788AF062" w14:textId="77777777" w:rsidR="003C38E5" w:rsidRPr="008D46F5" w:rsidRDefault="002C6738" w:rsidP="0017586F">
            <w:pPr>
              <w:jc w:val="center"/>
              <w:rPr>
                <w:sz w:val="22"/>
                <w:szCs w:val="22"/>
              </w:rPr>
            </w:pPr>
            <w:r w:rsidRPr="008D46F5">
              <w:rPr>
                <w:sz w:val="22"/>
                <w:szCs w:val="22"/>
              </w:rPr>
              <w:t>2</w:t>
            </w:r>
            <w:r w:rsidR="004A250B" w:rsidRPr="008D46F5">
              <w:rPr>
                <w:sz w:val="22"/>
                <w:szCs w:val="22"/>
              </w:rPr>
              <w:t>6</w:t>
            </w:r>
            <w:r w:rsidRPr="008D46F5">
              <w:rPr>
                <w:sz w:val="22"/>
                <w:szCs w:val="22"/>
              </w:rPr>
              <w:t xml:space="preserve"> de </w:t>
            </w:r>
            <w:r w:rsidR="004A250B" w:rsidRPr="008D46F5">
              <w:rPr>
                <w:sz w:val="22"/>
                <w:szCs w:val="22"/>
              </w:rPr>
              <w:t>Octubre</w:t>
            </w:r>
            <w:r w:rsidRPr="008D46F5">
              <w:rPr>
                <w:sz w:val="22"/>
                <w:szCs w:val="22"/>
              </w:rPr>
              <w:t xml:space="preserve"> de 2023</w:t>
            </w:r>
          </w:p>
          <w:p w14:paraId="2121F2F7" w14:textId="7B57F625" w:rsidR="000E7E5F" w:rsidRPr="008D46F5" w:rsidRDefault="002C6738" w:rsidP="0017586F">
            <w:pPr>
              <w:jc w:val="center"/>
              <w:rPr>
                <w:sz w:val="22"/>
                <w:szCs w:val="22"/>
              </w:rPr>
            </w:pPr>
            <w:r w:rsidRPr="008D46F5">
              <w:rPr>
                <w:sz w:val="22"/>
                <w:szCs w:val="22"/>
              </w:rPr>
              <w:t>2:30 - 5:30 p. m.</w:t>
            </w:r>
          </w:p>
        </w:tc>
        <w:tc>
          <w:tcPr>
            <w:tcW w:w="9872" w:type="dxa"/>
            <w:tcBorders>
              <w:top w:val="single" w:sz="4" w:space="0" w:color="000000"/>
              <w:left w:val="single" w:sz="4" w:space="0" w:color="000000"/>
              <w:bottom w:val="single" w:sz="4" w:space="0" w:color="000000"/>
              <w:right w:val="single" w:sz="4" w:space="0" w:color="000000"/>
            </w:tcBorders>
            <w:vAlign w:val="center"/>
          </w:tcPr>
          <w:p w14:paraId="112704AD" w14:textId="77777777" w:rsidR="00FF6EC4" w:rsidRPr="008D46F5" w:rsidRDefault="00FF6EC4" w:rsidP="0017586F">
            <w:pPr>
              <w:pStyle w:val="ListParagraph"/>
              <w:ind w:left="360"/>
              <w:rPr>
                <w:sz w:val="22"/>
                <w:szCs w:val="22"/>
              </w:rPr>
            </w:pPr>
          </w:p>
          <w:p w14:paraId="70B8BD75" w14:textId="12C45614" w:rsidR="000E7E5F" w:rsidRPr="008D46F5" w:rsidRDefault="003C38E5" w:rsidP="0017586F">
            <w:pPr>
              <w:pStyle w:val="ListParagraph"/>
              <w:ind w:left="360"/>
              <w:rPr>
                <w:sz w:val="22"/>
                <w:szCs w:val="22"/>
              </w:rPr>
            </w:pPr>
            <w:r w:rsidRPr="008D46F5">
              <w:rPr>
                <w:sz w:val="22"/>
                <w:szCs w:val="22"/>
              </w:rPr>
              <w:t xml:space="preserve">Evento Especial # </w:t>
            </w:r>
            <w:r w:rsidR="00207E76" w:rsidRPr="008D46F5">
              <w:rPr>
                <w:sz w:val="22"/>
                <w:szCs w:val="22"/>
              </w:rPr>
              <w:t>1</w:t>
            </w:r>
          </w:p>
          <w:p w14:paraId="30D25366" w14:textId="77777777" w:rsidR="00D10244" w:rsidRPr="008D46F5" w:rsidRDefault="00D10244" w:rsidP="0017586F">
            <w:pPr>
              <w:pStyle w:val="ListParagraph"/>
              <w:ind w:left="360"/>
              <w:rPr>
                <w:sz w:val="22"/>
                <w:szCs w:val="22"/>
              </w:rPr>
            </w:pPr>
          </w:p>
          <w:p w14:paraId="3BA4A96D" w14:textId="77777777" w:rsidR="00D10244" w:rsidRPr="008D46F5" w:rsidRDefault="00D10244" w:rsidP="0017586F">
            <w:pPr>
              <w:pStyle w:val="ListParagraph"/>
              <w:ind w:left="360"/>
              <w:rPr>
                <w:sz w:val="22"/>
                <w:szCs w:val="22"/>
              </w:rPr>
            </w:pPr>
            <w:r w:rsidRPr="008D46F5">
              <w:rPr>
                <w:sz w:val="22"/>
                <w:szCs w:val="22"/>
              </w:rPr>
              <w:t>Sesión Extraordinaria sobre Afrodescendientes</w:t>
            </w:r>
          </w:p>
          <w:p w14:paraId="6902CB25" w14:textId="77777777" w:rsidR="002D5190" w:rsidRPr="008D46F5" w:rsidRDefault="002D5190" w:rsidP="0017586F">
            <w:pPr>
              <w:pStyle w:val="ListParagraph"/>
              <w:ind w:left="360"/>
              <w:rPr>
                <w:sz w:val="22"/>
                <w:szCs w:val="22"/>
              </w:rPr>
            </w:pPr>
          </w:p>
          <w:p w14:paraId="666206DD" w14:textId="28D44A52" w:rsidR="002D5190" w:rsidRPr="008D46F5" w:rsidRDefault="002D5190" w:rsidP="0017586F">
            <w:pPr>
              <w:pStyle w:val="ListParagraph"/>
              <w:ind w:left="360"/>
              <w:rPr>
                <w:b/>
                <w:bCs/>
                <w:sz w:val="22"/>
                <w:szCs w:val="22"/>
              </w:rPr>
            </w:pPr>
            <w:r w:rsidRPr="008D46F5">
              <w:rPr>
                <w:b/>
                <w:bCs/>
                <w:sz w:val="22"/>
                <w:szCs w:val="22"/>
                <w:u w:val="single"/>
              </w:rPr>
              <w:t>Nota Conceptual</w:t>
            </w:r>
            <w:r w:rsidRPr="008D46F5">
              <w:rPr>
                <w:b/>
                <w:bCs/>
                <w:sz w:val="22"/>
                <w:szCs w:val="22"/>
              </w:rPr>
              <w:t xml:space="preserve">: </w:t>
            </w:r>
            <w:hyperlink r:id="rId22" w:history="1">
              <w:r w:rsidR="00FF6EC4" w:rsidRPr="008D46F5">
                <w:rPr>
                  <w:b/>
                  <w:bCs/>
                  <w:color w:val="3333FF"/>
                  <w:sz w:val="22"/>
                  <w:szCs w:val="22"/>
                  <w:u w:val="single"/>
                  <w:lang w:val="es-ES" w:eastAsia="es-ES"/>
                </w:rPr>
                <w:t>CP/CAJP-3753/23</w:t>
              </w:r>
            </w:hyperlink>
          </w:p>
          <w:p w14:paraId="2272B069" w14:textId="77777777" w:rsidR="002D5190" w:rsidRPr="008D46F5" w:rsidRDefault="002D5190" w:rsidP="0017586F">
            <w:pPr>
              <w:pStyle w:val="ListParagraph"/>
              <w:ind w:left="360"/>
              <w:rPr>
                <w:b/>
                <w:bCs/>
                <w:sz w:val="22"/>
                <w:szCs w:val="22"/>
              </w:rPr>
            </w:pPr>
          </w:p>
          <w:p w14:paraId="33423E2F" w14:textId="77777777" w:rsidR="002D5190" w:rsidRPr="008D46F5" w:rsidRDefault="002D5190" w:rsidP="0017586F">
            <w:pPr>
              <w:pStyle w:val="ListParagraph"/>
              <w:ind w:left="360"/>
              <w:rPr>
                <w:b/>
                <w:bCs/>
                <w:color w:val="3333FF"/>
                <w:sz w:val="22"/>
                <w:szCs w:val="22"/>
                <w:u w:val="single"/>
                <w:lang w:val="es-ES" w:eastAsia="es-ES"/>
              </w:rPr>
            </w:pPr>
            <w:r w:rsidRPr="008D46F5">
              <w:rPr>
                <w:b/>
                <w:bCs/>
                <w:sz w:val="22"/>
                <w:szCs w:val="22"/>
                <w:u w:val="single"/>
              </w:rPr>
              <w:t>Temario</w:t>
            </w:r>
            <w:r w:rsidRPr="008D46F5">
              <w:rPr>
                <w:b/>
                <w:bCs/>
                <w:sz w:val="22"/>
                <w:szCs w:val="22"/>
              </w:rPr>
              <w:t>:</w:t>
            </w:r>
            <w:r w:rsidR="00FF6EC4" w:rsidRPr="008D46F5">
              <w:rPr>
                <w:b/>
                <w:bCs/>
                <w:sz w:val="22"/>
                <w:szCs w:val="22"/>
              </w:rPr>
              <w:t xml:space="preserve"> </w:t>
            </w:r>
            <w:hyperlink r:id="rId23" w:history="1">
              <w:r w:rsidR="00FF6EC4" w:rsidRPr="008D46F5">
                <w:rPr>
                  <w:b/>
                  <w:bCs/>
                  <w:color w:val="3333FF"/>
                  <w:sz w:val="22"/>
                  <w:szCs w:val="22"/>
                  <w:u w:val="single"/>
                  <w:lang w:val="es-ES" w:eastAsia="es-ES"/>
                </w:rPr>
                <w:t>CP/CAJP-3754/23</w:t>
              </w:r>
            </w:hyperlink>
          </w:p>
          <w:p w14:paraId="2E72B36A" w14:textId="75769E66" w:rsidR="00FF6EC4" w:rsidRPr="008D46F5" w:rsidRDefault="00FF6EC4" w:rsidP="0017586F">
            <w:pPr>
              <w:pStyle w:val="ListParagraph"/>
              <w:ind w:left="360"/>
              <w:rPr>
                <w:sz w:val="22"/>
                <w:szCs w:val="22"/>
              </w:rPr>
            </w:pPr>
          </w:p>
        </w:tc>
      </w:tr>
    </w:tbl>
    <w:p w14:paraId="10C47013" w14:textId="77777777" w:rsidR="00253758" w:rsidRPr="008D46F5" w:rsidRDefault="00253758" w:rsidP="0017586F">
      <w:r w:rsidRPr="008D46F5">
        <w:br w:type="page"/>
      </w:r>
    </w:p>
    <w:tbl>
      <w:tblPr>
        <w:tblW w:w="131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63"/>
        <w:gridCol w:w="9872"/>
      </w:tblGrid>
      <w:tr w:rsidR="000E7E5F" w:rsidRPr="008D46F5" w14:paraId="64F23F0F" w14:textId="77777777" w:rsidTr="00675769">
        <w:trPr>
          <w:jc w:val="center"/>
        </w:trPr>
        <w:tc>
          <w:tcPr>
            <w:tcW w:w="13135"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11F9DB6" w14:textId="22F449EB" w:rsidR="000E7E5F" w:rsidRPr="008D46F5" w:rsidRDefault="004A250B" w:rsidP="0017586F">
            <w:pPr>
              <w:ind w:left="360"/>
              <w:jc w:val="center"/>
              <w:rPr>
                <w:sz w:val="22"/>
                <w:szCs w:val="22"/>
              </w:rPr>
            </w:pPr>
            <w:r w:rsidRPr="008D46F5">
              <w:rPr>
                <w:b/>
                <w:sz w:val="22"/>
                <w:szCs w:val="22"/>
              </w:rPr>
              <w:lastRenderedPageBreak/>
              <w:t>NOVIEMBRE DE 2023</w:t>
            </w:r>
          </w:p>
        </w:tc>
      </w:tr>
      <w:tr w:rsidR="0057064F" w:rsidRPr="008D46F5" w14:paraId="3E8A509F" w14:textId="77777777" w:rsidTr="00E51210">
        <w:trPr>
          <w:jc w:val="center"/>
        </w:trPr>
        <w:tc>
          <w:tcPr>
            <w:tcW w:w="3263" w:type="dxa"/>
            <w:tcBorders>
              <w:top w:val="single" w:sz="4" w:space="0" w:color="000000"/>
              <w:left w:val="single" w:sz="4" w:space="0" w:color="000000"/>
              <w:bottom w:val="single" w:sz="4" w:space="0" w:color="000000"/>
              <w:right w:val="single" w:sz="4" w:space="0" w:color="000000"/>
            </w:tcBorders>
          </w:tcPr>
          <w:p w14:paraId="520551E1" w14:textId="77777777" w:rsidR="0057064F" w:rsidRPr="008D46F5" w:rsidRDefault="0057064F" w:rsidP="0017586F">
            <w:pPr>
              <w:pStyle w:val="NormalWeb"/>
              <w:keepNext/>
              <w:tabs>
                <w:tab w:val="left" w:pos="351"/>
              </w:tabs>
              <w:spacing w:before="0" w:beforeAutospacing="0" w:after="0" w:afterAutospacing="0"/>
              <w:rPr>
                <w:b/>
                <w:bCs/>
                <w:sz w:val="22"/>
                <w:szCs w:val="22"/>
              </w:rPr>
            </w:pPr>
          </w:p>
          <w:p w14:paraId="16EF0AC6" w14:textId="2750637C" w:rsidR="0057064F" w:rsidRPr="008D46F5" w:rsidRDefault="0057064F" w:rsidP="0017586F">
            <w:pPr>
              <w:pStyle w:val="NormalWeb"/>
              <w:keepNext/>
              <w:numPr>
                <w:ilvl w:val="0"/>
                <w:numId w:val="12"/>
              </w:numPr>
              <w:tabs>
                <w:tab w:val="left" w:pos="351"/>
              </w:tabs>
              <w:spacing w:before="0" w:beforeAutospacing="0" w:after="0" w:afterAutospacing="0"/>
              <w:jc w:val="center"/>
              <w:rPr>
                <w:b/>
                <w:bCs/>
                <w:sz w:val="22"/>
                <w:szCs w:val="22"/>
              </w:rPr>
            </w:pPr>
            <w:r w:rsidRPr="008D46F5">
              <w:rPr>
                <w:b/>
                <w:sz w:val="22"/>
                <w:szCs w:val="22"/>
              </w:rPr>
              <w:t>Jueves,</w:t>
            </w:r>
          </w:p>
          <w:p w14:paraId="6B7D1629" w14:textId="77777777" w:rsidR="0057064F" w:rsidRPr="008D46F5" w:rsidRDefault="0057064F" w:rsidP="0017586F">
            <w:pPr>
              <w:jc w:val="center"/>
              <w:rPr>
                <w:sz w:val="22"/>
                <w:szCs w:val="22"/>
              </w:rPr>
            </w:pPr>
          </w:p>
          <w:p w14:paraId="38C800A1" w14:textId="12F95904" w:rsidR="0057064F" w:rsidRPr="008D46F5" w:rsidRDefault="0057064F" w:rsidP="0017586F">
            <w:pPr>
              <w:jc w:val="center"/>
              <w:rPr>
                <w:sz w:val="22"/>
                <w:szCs w:val="22"/>
              </w:rPr>
            </w:pPr>
            <w:r w:rsidRPr="008D46F5">
              <w:rPr>
                <w:sz w:val="22"/>
                <w:szCs w:val="22"/>
              </w:rPr>
              <w:t>16 de Noviembre de 2023</w:t>
            </w:r>
          </w:p>
          <w:p w14:paraId="6BCD0351" w14:textId="77777777" w:rsidR="0057064F" w:rsidRPr="008D46F5" w:rsidRDefault="0057064F" w:rsidP="0017586F">
            <w:pPr>
              <w:pStyle w:val="ListParagraph"/>
              <w:ind w:left="360"/>
              <w:jc w:val="center"/>
              <w:rPr>
                <w:sz w:val="22"/>
                <w:szCs w:val="22"/>
              </w:rPr>
            </w:pPr>
            <w:r w:rsidRPr="008D46F5">
              <w:rPr>
                <w:sz w:val="22"/>
                <w:szCs w:val="22"/>
              </w:rPr>
              <w:t>2:30 - 5:30 p. m.</w:t>
            </w:r>
          </w:p>
          <w:p w14:paraId="33052AAB" w14:textId="77777777" w:rsidR="0057064F" w:rsidRPr="008D46F5" w:rsidRDefault="0057064F" w:rsidP="0017586F">
            <w:pPr>
              <w:pStyle w:val="ListParagraph"/>
              <w:ind w:left="360"/>
              <w:jc w:val="center"/>
              <w:rPr>
                <w:sz w:val="22"/>
                <w:szCs w:val="22"/>
              </w:rPr>
            </w:pPr>
          </w:p>
          <w:p w14:paraId="2C353A5F" w14:textId="77777777" w:rsidR="0057064F" w:rsidRPr="008D46F5" w:rsidRDefault="0057064F" w:rsidP="0017586F">
            <w:pPr>
              <w:pStyle w:val="ListParagraph"/>
              <w:ind w:left="360"/>
              <w:jc w:val="center"/>
              <w:rPr>
                <w:b/>
                <w:bCs/>
                <w:sz w:val="22"/>
                <w:szCs w:val="22"/>
              </w:rPr>
            </w:pPr>
          </w:p>
        </w:tc>
        <w:tc>
          <w:tcPr>
            <w:tcW w:w="9872" w:type="dxa"/>
            <w:tcBorders>
              <w:top w:val="single" w:sz="4" w:space="0" w:color="000000"/>
              <w:left w:val="single" w:sz="4" w:space="0" w:color="000000"/>
              <w:bottom w:val="single" w:sz="4" w:space="0" w:color="000000"/>
              <w:right w:val="single" w:sz="4" w:space="0" w:color="000000"/>
            </w:tcBorders>
          </w:tcPr>
          <w:p w14:paraId="385F52D0" w14:textId="77777777" w:rsidR="0057064F" w:rsidRPr="008D46F5" w:rsidRDefault="0057064F" w:rsidP="0017586F">
            <w:pPr>
              <w:pStyle w:val="ListParagraph"/>
              <w:ind w:left="360"/>
              <w:rPr>
                <w:sz w:val="22"/>
                <w:szCs w:val="22"/>
              </w:rPr>
            </w:pPr>
          </w:p>
          <w:p w14:paraId="639F20D5" w14:textId="535F9CDF" w:rsidR="0057064F" w:rsidRPr="008D46F5" w:rsidRDefault="0057064F" w:rsidP="0017586F">
            <w:pPr>
              <w:pStyle w:val="ListParagraph"/>
              <w:ind w:left="360"/>
              <w:rPr>
                <w:sz w:val="22"/>
                <w:szCs w:val="22"/>
              </w:rPr>
            </w:pPr>
            <w:r w:rsidRPr="008D46F5">
              <w:rPr>
                <w:sz w:val="22"/>
                <w:szCs w:val="22"/>
              </w:rPr>
              <w:t xml:space="preserve">Evento Especial # </w:t>
            </w:r>
            <w:r w:rsidR="00D6728B" w:rsidRPr="008D46F5">
              <w:rPr>
                <w:sz w:val="22"/>
                <w:szCs w:val="22"/>
              </w:rPr>
              <w:t>2</w:t>
            </w:r>
          </w:p>
          <w:p w14:paraId="6A8539CF" w14:textId="77777777" w:rsidR="00436437" w:rsidRPr="008D46F5" w:rsidRDefault="00436437" w:rsidP="0017586F">
            <w:pPr>
              <w:pStyle w:val="ListParagraph"/>
              <w:ind w:left="360"/>
              <w:rPr>
                <w:sz w:val="22"/>
                <w:szCs w:val="22"/>
              </w:rPr>
            </w:pPr>
          </w:p>
          <w:p w14:paraId="5616339B" w14:textId="77777777" w:rsidR="00436437" w:rsidRPr="008D46F5" w:rsidRDefault="00436437" w:rsidP="0017586F">
            <w:pPr>
              <w:pStyle w:val="ListParagraph"/>
              <w:ind w:left="360"/>
              <w:rPr>
                <w:sz w:val="22"/>
                <w:szCs w:val="22"/>
              </w:rPr>
            </w:pPr>
            <w:r w:rsidRPr="008D46F5">
              <w:rPr>
                <w:sz w:val="22"/>
                <w:szCs w:val="22"/>
              </w:rPr>
              <w:t>Curso sobre Derecho Internacional Humanitario del Comité Internacional de la Cruz Roja y la CAJP</w:t>
            </w:r>
          </w:p>
          <w:p w14:paraId="30632DBF" w14:textId="77777777" w:rsidR="002D5190" w:rsidRPr="008D46F5" w:rsidRDefault="002D5190" w:rsidP="0017586F">
            <w:pPr>
              <w:pStyle w:val="ListParagraph"/>
              <w:ind w:left="360"/>
              <w:rPr>
                <w:sz w:val="22"/>
                <w:szCs w:val="22"/>
              </w:rPr>
            </w:pPr>
          </w:p>
          <w:p w14:paraId="4690EFC2" w14:textId="77777777" w:rsidR="002D5190" w:rsidRPr="008D46F5" w:rsidRDefault="002D5190" w:rsidP="0017586F">
            <w:pPr>
              <w:pStyle w:val="ListParagraph"/>
              <w:ind w:left="360"/>
              <w:rPr>
                <w:b/>
                <w:bCs/>
                <w:color w:val="3333FF"/>
                <w:sz w:val="22"/>
                <w:szCs w:val="22"/>
                <w:u w:val="single"/>
                <w:lang w:val="es-ES" w:eastAsia="es-ES"/>
              </w:rPr>
            </w:pPr>
            <w:r w:rsidRPr="008D46F5">
              <w:rPr>
                <w:b/>
                <w:bCs/>
                <w:sz w:val="22"/>
                <w:szCs w:val="22"/>
                <w:u w:val="single"/>
              </w:rPr>
              <w:t>Temario</w:t>
            </w:r>
            <w:r w:rsidRPr="008D46F5">
              <w:rPr>
                <w:b/>
                <w:bCs/>
                <w:sz w:val="22"/>
                <w:szCs w:val="22"/>
              </w:rPr>
              <w:t xml:space="preserve">: </w:t>
            </w:r>
            <w:hyperlink r:id="rId24" w:history="1">
              <w:r w:rsidRPr="008D46F5">
                <w:rPr>
                  <w:b/>
                  <w:bCs/>
                  <w:color w:val="3333FF"/>
                  <w:sz w:val="22"/>
                  <w:szCs w:val="22"/>
                  <w:u w:val="single"/>
                  <w:lang w:val="es-ES" w:eastAsia="es-ES"/>
                </w:rPr>
                <w:t>CP/CAJP-3756/23</w:t>
              </w:r>
            </w:hyperlink>
          </w:p>
          <w:p w14:paraId="110D1925" w14:textId="0F81B8F1" w:rsidR="002D5190" w:rsidRPr="008D46F5" w:rsidRDefault="002D5190" w:rsidP="0017586F">
            <w:pPr>
              <w:pStyle w:val="ListParagraph"/>
              <w:ind w:left="360"/>
              <w:rPr>
                <w:b/>
                <w:bCs/>
                <w:sz w:val="22"/>
                <w:szCs w:val="22"/>
              </w:rPr>
            </w:pPr>
          </w:p>
        </w:tc>
      </w:tr>
      <w:tr w:rsidR="000E7E5F" w:rsidRPr="008D46F5" w14:paraId="6BEE6612" w14:textId="77777777" w:rsidTr="00E51210">
        <w:trPr>
          <w:jc w:val="center"/>
        </w:trPr>
        <w:tc>
          <w:tcPr>
            <w:tcW w:w="3263" w:type="dxa"/>
            <w:tcBorders>
              <w:top w:val="single" w:sz="4" w:space="0" w:color="000000"/>
              <w:left w:val="single" w:sz="4" w:space="0" w:color="000000"/>
              <w:bottom w:val="single" w:sz="4" w:space="0" w:color="000000"/>
              <w:right w:val="single" w:sz="4" w:space="0" w:color="000000"/>
            </w:tcBorders>
          </w:tcPr>
          <w:p w14:paraId="711D920E" w14:textId="77777777" w:rsidR="004A250B" w:rsidRPr="008D46F5" w:rsidRDefault="004A250B" w:rsidP="0017586F">
            <w:pPr>
              <w:pStyle w:val="NormalWeb"/>
              <w:keepNext/>
              <w:tabs>
                <w:tab w:val="left" w:pos="351"/>
              </w:tabs>
              <w:spacing w:before="0" w:beforeAutospacing="0" w:after="0" w:afterAutospacing="0"/>
              <w:rPr>
                <w:b/>
                <w:bCs/>
                <w:sz w:val="22"/>
                <w:szCs w:val="22"/>
              </w:rPr>
            </w:pPr>
          </w:p>
          <w:p w14:paraId="52A919C8" w14:textId="3DE40EEE" w:rsidR="002C6738" w:rsidRPr="008D46F5" w:rsidRDefault="002C6738" w:rsidP="0017586F">
            <w:pPr>
              <w:pStyle w:val="NormalWeb"/>
              <w:keepNext/>
              <w:numPr>
                <w:ilvl w:val="0"/>
                <w:numId w:val="12"/>
              </w:numPr>
              <w:tabs>
                <w:tab w:val="left" w:pos="351"/>
              </w:tabs>
              <w:spacing w:before="0" w:beforeAutospacing="0" w:after="0" w:afterAutospacing="0"/>
              <w:jc w:val="center"/>
              <w:rPr>
                <w:b/>
                <w:bCs/>
                <w:sz w:val="22"/>
                <w:szCs w:val="22"/>
              </w:rPr>
            </w:pPr>
            <w:r w:rsidRPr="008D46F5">
              <w:rPr>
                <w:b/>
                <w:sz w:val="22"/>
                <w:szCs w:val="22"/>
              </w:rPr>
              <w:t>Jueves,</w:t>
            </w:r>
          </w:p>
          <w:p w14:paraId="3C4EFD86" w14:textId="77777777" w:rsidR="002C6738" w:rsidRPr="008D46F5" w:rsidRDefault="002C6738" w:rsidP="0017586F">
            <w:pPr>
              <w:jc w:val="center"/>
              <w:rPr>
                <w:sz w:val="22"/>
                <w:szCs w:val="22"/>
              </w:rPr>
            </w:pPr>
          </w:p>
          <w:p w14:paraId="3D60DECA" w14:textId="07A84E3F" w:rsidR="002C6738" w:rsidRPr="008D46F5" w:rsidRDefault="00384A19" w:rsidP="0017586F">
            <w:pPr>
              <w:jc w:val="center"/>
              <w:rPr>
                <w:sz w:val="22"/>
                <w:szCs w:val="22"/>
              </w:rPr>
            </w:pPr>
            <w:r w:rsidRPr="008D46F5">
              <w:rPr>
                <w:sz w:val="22"/>
                <w:szCs w:val="22"/>
              </w:rPr>
              <w:t>30</w:t>
            </w:r>
            <w:r w:rsidR="002C6738" w:rsidRPr="008D46F5">
              <w:rPr>
                <w:sz w:val="22"/>
                <w:szCs w:val="22"/>
              </w:rPr>
              <w:t xml:space="preserve"> de </w:t>
            </w:r>
            <w:r w:rsidRPr="008D46F5">
              <w:rPr>
                <w:sz w:val="22"/>
                <w:szCs w:val="22"/>
              </w:rPr>
              <w:t xml:space="preserve">Noviembre </w:t>
            </w:r>
            <w:r w:rsidR="002C6738" w:rsidRPr="008D46F5">
              <w:rPr>
                <w:sz w:val="22"/>
                <w:szCs w:val="22"/>
              </w:rPr>
              <w:t>de 2023</w:t>
            </w:r>
          </w:p>
          <w:p w14:paraId="2B1292A2" w14:textId="7254E264" w:rsidR="000E7E5F" w:rsidRPr="008D46F5" w:rsidRDefault="002C6738" w:rsidP="0017586F">
            <w:pPr>
              <w:pStyle w:val="ListParagraph"/>
              <w:ind w:left="360"/>
              <w:jc w:val="center"/>
              <w:rPr>
                <w:sz w:val="22"/>
                <w:szCs w:val="22"/>
              </w:rPr>
            </w:pPr>
            <w:r w:rsidRPr="008D46F5">
              <w:rPr>
                <w:sz w:val="22"/>
                <w:szCs w:val="22"/>
              </w:rPr>
              <w:t>2:30 - 5:</w:t>
            </w:r>
            <w:r w:rsidR="00AE2560">
              <w:rPr>
                <w:sz w:val="22"/>
                <w:szCs w:val="22"/>
              </w:rPr>
              <w:t>0</w:t>
            </w:r>
            <w:r w:rsidR="00AE2560" w:rsidRPr="008D46F5">
              <w:rPr>
                <w:sz w:val="22"/>
                <w:szCs w:val="22"/>
              </w:rPr>
              <w:t xml:space="preserve">0 </w:t>
            </w:r>
            <w:r w:rsidRPr="008D46F5">
              <w:rPr>
                <w:sz w:val="22"/>
                <w:szCs w:val="22"/>
              </w:rPr>
              <w:t>p. m.</w:t>
            </w:r>
          </w:p>
        </w:tc>
        <w:tc>
          <w:tcPr>
            <w:tcW w:w="9872" w:type="dxa"/>
            <w:tcBorders>
              <w:top w:val="single" w:sz="4" w:space="0" w:color="000000"/>
              <w:left w:val="single" w:sz="4" w:space="0" w:color="000000"/>
              <w:bottom w:val="single" w:sz="4" w:space="0" w:color="000000"/>
              <w:right w:val="single" w:sz="4" w:space="0" w:color="000000"/>
            </w:tcBorders>
          </w:tcPr>
          <w:p w14:paraId="118DD9A6" w14:textId="77777777" w:rsidR="003C38E5" w:rsidRPr="008D46F5" w:rsidRDefault="003C38E5" w:rsidP="0017586F">
            <w:pPr>
              <w:pStyle w:val="ListParagraph"/>
              <w:ind w:left="360"/>
              <w:rPr>
                <w:sz w:val="22"/>
                <w:szCs w:val="22"/>
              </w:rPr>
            </w:pPr>
          </w:p>
          <w:p w14:paraId="57EB4A73" w14:textId="1611EB89" w:rsidR="00DE2794" w:rsidRPr="008D46F5" w:rsidRDefault="003C38E5" w:rsidP="0017586F">
            <w:pPr>
              <w:pStyle w:val="ListParagraph"/>
              <w:ind w:left="360"/>
              <w:rPr>
                <w:sz w:val="22"/>
                <w:szCs w:val="22"/>
              </w:rPr>
            </w:pPr>
            <w:r w:rsidRPr="008D46F5">
              <w:rPr>
                <w:sz w:val="22"/>
                <w:szCs w:val="22"/>
              </w:rPr>
              <w:t xml:space="preserve">Evento Especial # </w:t>
            </w:r>
            <w:r w:rsidR="00D6728B" w:rsidRPr="008D46F5">
              <w:rPr>
                <w:sz w:val="22"/>
                <w:szCs w:val="22"/>
              </w:rPr>
              <w:t>3</w:t>
            </w:r>
          </w:p>
          <w:p w14:paraId="52442AC4" w14:textId="77777777" w:rsidR="007275B7" w:rsidRPr="008D46F5" w:rsidRDefault="007275B7" w:rsidP="0017586F">
            <w:pPr>
              <w:pStyle w:val="ListParagraph"/>
              <w:ind w:left="360"/>
              <w:rPr>
                <w:sz w:val="22"/>
                <w:szCs w:val="22"/>
              </w:rPr>
            </w:pPr>
          </w:p>
          <w:p w14:paraId="16CC2AF5" w14:textId="4885960D" w:rsidR="007275B7" w:rsidRPr="008D46F5" w:rsidRDefault="007275B7" w:rsidP="0017586F">
            <w:pPr>
              <w:pStyle w:val="ListParagraph"/>
              <w:ind w:left="360"/>
              <w:jc w:val="both"/>
              <w:rPr>
                <w:sz w:val="22"/>
                <w:szCs w:val="22"/>
              </w:rPr>
            </w:pPr>
            <w:r w:rsidRPr="008D46F5">
              <w:rPr>
                <w:sz w:val="22"/>
                <w:szCs w:val="22"/>
              </w:rPr>
              <w:t xml:space="preserve">Sesión extraordinaria conjunta CAJP/CSH para reflexionar sobre los desafíos que imponen las tecnologías emergentes y los sistemas de armas autónomos en cuanto al cumplimiento del derecho internacional, incluyendo el derecho internacional humanitario </w:t>
            </w:r>
          </w:p>
          <w:p w14:paraId="5AEF6DBB" w14:textId="77777777" w:rsidR="002D5190" w:rsidRPr="008D46F5" w:rsidRDefault="002D5190" w:rsidP="0017586F">
            <w:pPr>
              <w:pStyle w:val="ListParagraph"/>
              <w:ind w:left="360"/>
              <w:jc w:val="both"/>
              <w:rPr>
                <w:sz w:val="22"/>
                <w:szCs w:val="22"/>
              </w:rPr>
            </w:pPr>
          </w:p>
          <w:p w14:paraId="2592F04B" w14:textId="79BCBDE7" w:rsidR="002D5190" w:rsidRPr="008D46F5" w:rsidRDefault="002D5190" w:rsidP="0017586F">
            <w:pPr>
              <w:pStyle w:val="ListParagraph"/>
              <w:ind w:left="360"/>
              <w:jc w:val="both"/>
              <w:rPr>
                <w:sz w:val="22"/>
                <w:szCs w:val="22"/>
              </w:rPr>
            </w:pPr>
            <w:r w:rsidRPr="008D46F5">
              <w:rPr>
                <w:b/>
                <w:bCs/>
                <w:sz w:val="22"/>
                <w:szCs w:val="22"/>
                <w:u w:val="single"/>
              </w:rPr>
              <w:t>Nota Conceptual</w:t>
            </w:r>
            <w:r w:rsidRPr="008D46F5">
              <w:rPr>
                <w:sz w:val="22"/>
                <w:szCs w:val="22"/>
              </w:rPr>
              <w:t>:</w:t>
            </w:r>
            <w:r w:rsidRPr="008D46F5">
              <w:rPr>
                <w:b/>
                <w:bCs/>
                <w:lang w:eastAsia="es-ES"/>
              </w:rPr>
              <w:t xml:space="preserve"> </w:t>
            </w:r>
            <w:hyperlink r:id="rId25" w:history="1">
              <w:r w:rsidRPr="008D46F5">
                <w:rPr>
                  <w:b/>
                  <w:bCs/>
                  <w:color w:val="3333FF"/>
                  <w:sz w:val="22"/>
                  <w:szCs w:val="22"/>
                  <w:u w:val="single"/>
                  <w:lang w:val="es-ES" w:eastAsia="es-ES"/>
                </w:rPr>
                <w:t>CP/CAJP-3761/23</w:t>
              </w:r>
            </w:hyperlink>
          </w:p>
          <w:p w14:paraId="25965076" w14:textId="77777777" w:rsidR="002D5190" w:rsidRPr="008D46F5" w:rsidRDefault="002D5190" w:rsidP="0017586F">
            <w:pPr>
              <w:pStyle w:val="ListParagraph"/>
              <w:ind w:left="360"/>
              <w:jc w:val="both"/>
              <w:rPr>
                <w:sz w:val="22"/>
                <w:szCs w:val="22"/>
              </w:rPr>
            </w:pPr>
          </w:p>
          <w:p w14:paraId="681350B4" w14:textId="74A064D8" w:rsidR="002D5190" w:rsidRPr="008D46F5" w:rsidRDefault="002D5190" w:rsidP="0017586F">
            <w:pPr>
              <w:pStyle w:val="ListParagraph"/>
              <w:ind w:left="360"/>
              <w:jc w:val="both"/>
              <w:rPr>
                <w:sz w:val="22"/>
                <w:szCs w:val="22"/>
              </w:rPr>
            </w:pPr>
            <w:r w:rsidRPr="008D46F5">
              <w:rPr>
                <w:b/>
                <w:bCs/>
                <w:sz w:val="22"/>
                <w:szCs w:val="22"/>
                <w:u w:val="single"/>
              </w:rPr>
              <w:t>Temario</w:t>
            </w:r>
            <w:r w:rsidRPr="008D46F5">
              <w:rPr>
                <w:sz w:val="22"/>
                <w:szCs w:val="22"/>
              </w:rPr>
              <w:t xml:space="preserve">: </w:t>
            </w:r>
            <w:hyperlink r:id="rId26" w:history="1">
              <w:r w:rsidR="00FF6EC4" w:rsidRPr="008D46F5">
                <w:rPr>
                  <w:b/>
                  <w:bCs/>
                  <w:color w:val="3333FF"/>
                  <w:sz w:val="22"/>
                  <w:szCs w:val="22"/>
                  <w:u w:val="single"/>
                  <w:lang w:val="es-ES" w:eastAsia="es-ES"/>
                </w:rPr>
                <w:t>CP/CAJP-3762/23</w:t>
              </w:r>
            </w:hyperlink>
          </w:p>
          <w:p w14:paraId="02901125" w14:textId="07793C66" w:rsidR="007275B7" w:rsidRPr="008D46F5" w:rsidRDefault="007275B7" w:rsidP="0017586F">
            <w:pPr>
              <w:pStyle w:val="ListParagraph"/>
              <w:ind w:left="360"/>
              <w:jc w:val="both"/>
              <w:rPr>
                <w:sz w:val="22"/>
                <w:szCs w:val="22"/>
              </w:rPr>
            </w:pPr>
          </w:p>
        </w:tc>
      </w:tr>
      <w:tr w:rsidR="00AE2560" w:rsidRPr="008D46F5" w14:paraId="56950D18" w14:textId="77777777" w:rsidTr="00E51210">
        <w:trPr>
          <w:jc w:val="center"/>
        </w:trPr>
        <w:tc>
          <w:tcPr>
            <w:tcW w:w="3263" w:type="dxa"/>
            <w:tcBorders>
              <w:top w:val="single" w:sz="4" w:space="0" w:color="000000"/>
              <w:left w:val="single" w:sz="4" w:space="0" w:color="000000"/>
              <w:bottom w:val="single" w:sz="4" w:space="0" w:color="000000"/>
              <w:right w:val="single" w:sz="4" w:space="0" w:color="000000"/>
            </w:tcBorders>
          </w:tcPr>
          <w:p w14:paraId="25478CB1" w14:textId="77777777" w:rsidR="00AE2560" w:rsidRPr="008D46F5" w:rsidRDefault="00AE2560" w:rsidP="0017586F">
            <w:pPr>
              <w:pStyle w:val="NormalWeb"/>
              <w:keepNext/>
              <w:numPr>
                <w:ilvl w:val="0"/>
                <w:numId w:val="12"/>
              </w:numPr>
              <w:tabs>
                <w:tab w:val="left" w:pos="351"/>
              </w:tabs>
              <w:spacing w:before="0" w:beforeAutospacing="0" w:after="0" w:afterAutospacing="0"/>
              <w:jc w:val="center"/>
              <w:rPr>
                <w:b/>
                <w:bCs/>
                <w:sz w:val="22"/>
                <w:szCs w:val="22"/>
              </w:rPr>
            </w:pPr>
            <w:r w:rsidRPr="008D46F5">
              <w:rPr>
                <w:b/>
                <w:sz w:val="22"/>
                <w:szCs w:val="22"/>
              </w:rPr>
              <w:t>Jueves,</w:t>
            </w:r>
          </w:p>
          <w:p w14:paraId="44ED39BE" w14:textId="77777777" w:rsidR="00AE2560" w:rsidRPr="008D46F5" w:rsidRDefault="00AE2560" w:rsidP="0017586F">
            <w:pPr>
              <w:jc w:val="center"/>
              <w:rPr>
                <w:sz w:val="22"/>
                <w:szCs w:val="22"/>
              </w:rPr>
            </w:pPr>
          </w:p>
          <w:p w14:paraId="5BCD06E3" w14:textId="77777777" w:rsidR="00AE2560" w:rsidRPr="008D46F5" w:rsidRDefault="00AE2560" w:rsidP="0017586F">
            <w:pPr>
              <w:jc w:val="center"/>
              <w:rPr>
                <w:sz w:val="22"/>
                <w:szCs w:val="22"/>
              </w:rPr>
            </w:pPr>
            <w:r w:rsidRPr="008D46F5">
              <w:rPr>
                <w:sz w:val="22"/>
                <w:szCs w:val="22"/>
              </w:rPr>
              <w:t>30 de Noviembre de 2023</w:t>
            </w:r>
          </w:p>
          <w:p w14:paraId="4D0AB9CB" w14:textId="3838B516" w:rsidR="00AE2560" w:rsidRPr="008D46F5" w:rsidRDefault="00AE2560" w:rsidP="0017586F">
            <w:pPr>
              <w:pStyle w:val="NormalWeb"/>
              <w:keepNext/>
              <w:tabs>
                <w:tab w:val="left" w:pos="351"/>
              </w:tabs>
              <w:spacing w:before="0" w:beforeAutospacing="0" w:after="0" w:afterAutospacing="0"/>
              <w:jc w:val="center"/>
              <w:rPr>
                <w:b/>
                <w:bCs/>
                <w:sz w:val="22"/>
                <w:szCs w:val="22"/>
              </w:rPr>
            </w:pPr>
            <w:r>
              <w:rPr>
                <w:sz w:val="22"/>
                <w:szCs w:val="22"/>
              </w:rPr>
              <w:t>5</w:t>
            </w:r>
            <w:r w:rsidRPr="008D46F5">
              <w:rPr>
                <w:sz w:val="22"/>
                <w:szCs w:val="22"/>
              </w:rPr>
              <w:t>:</w:t>
            </w:r>
            <w:r>
              <w:rPr>
                <w:sz w:val="22"/>
                <w:szCs w:val="22"/>
              </w:rPr>
              <w:t>0</w:t>
            </w:r>
            <w:r w:rsidRPr="008D46F5">
              <w:rPr>
                <w:sz w:val="22"/>
                <w:szCs w:val="22"/>
              </w:rPr>
              <w:t>0 - 5:30 p. m.</w:t>
            </w:r>
          </w:p>
        </w:tc>
        <w:tc>
          <w:tcPr>
            <w:tcW w:w="9872" w:type="dxa"/>
            <w:tcBorders>
              <w:top w:val="single" w:sz="4" w:space="0" w:color="000000"/>
              <w:left w:val="single" w:sz="4" w:space="0" w:color="000000"/>
              <w:bottom w:val="single" w:sz="4" w:space="0" w:color="000000"/>
              <w:right w:val="single" w:sz="4" w:space="0" w:color="000000"/>
            </w:tcBorders>
          </w:tcPr>
          <w:p w14:paraId="2B1FA25D" w14:textId="77777777" w:rsidR="00AE2560" w:rsidRDefault="00AE2560" w:rsidP="0017586F">
            <w:pPr>
              <w:pStyle w:val="ListParagraph"/>
              <w:ind w:left="360"/>
              <w:rPr>
                <w:sz w:val="22"/>
                <w:szCs w:val="22"/>
              </w:rPr>
            </w:pPr>
          </w:p>
          <w:p w14:paraId="73E18D08" w14:textId="77777777" w:rsidR="00AE2560" w:rsidRDefault="00AE2560" w:rsidP="0017586F">
            <w:pPr>
              <w:pStyle w:val="ListParagraph"/>
              <w:ind w:left="360"/>
              <w:rPr>
                <w:sz w:val="22"/>
                <w:szCs w:val="22"/>
              </w:rPr>
            </w:pPr>
          </w:p>
          <w:p w14:paraId="2F86847A" w14:textId="78788532" w:rsidR="00AE2560" w:rsidRPr="008D46F5" w:rsidRDefault="00AE2560" w:rsidP="0017586F">
            <w:pPr>
              <w:pStyle w:val="ListParagraph"/>
              <w:ind w:left="360"/>
              <w:rPr>
                <w:sz w:val="22"/>
                <w:szCs w:val="22"/>
              </w:rPr>
            </w:pPr>
            <w:r>
              <w:rPr>
                <w:sz w:val="22"/>
                <w:szCs w:val="22"/>
              </w:rPr>
              <w:t xml:space="preserve">Sesión ordinaria </w:t>
            </w:r>
            <w:r w:rsidR="003C5179">
              <w:rPr>
                <w:sz w:val="22"/>
                <w:szCs w:val="22"/>
              </w:rPr>
              <w:t xml:space="preserve">convocada </w:t>
            </w:r>
            <w:r>
              <w:rPr>
                <w:sz w:val="22"/>
                <w:szCs w:val="22"/>
              </w:rPr>
              <w:t xml:space="preserve">para </w:t>
            </w:r>
            <w:r w:rsidR="003C5179">
              <w:rPr>
                <w:sz w:val="22"/>
                <w:szCs w:val="22"/>
              </w:rPr>
              <w:t xml:space="preserve">considerar la Nota Conceptual y </w:t>
            </w:r>
            <w:r w:rsidR="00542C47">
              <w:rPr>
                <w:sz w:val="22"/>
                <w:szCs w:val="22"/>
              </w:rPr>
              <w:t xml:space="preserve">considerar y </w:t>
            </w:r>
            <w:r>
              <w:rPr>
                <w:sz w:val="22"/>
                <w:szCs w:val="22"/>
              </w:rPr>
              <w:t xml:space="preserve">aprobar el </w:t>
            </w:r>
            <w:r w:rsidR="003C5179">
              <w:rPr>
                <w:sz w:val="22"/>
                <w:szCs w:val="22"/>
              </w:rPr>
              <w:t>Temario de la sesión extraordinaria del 14 de diciembre</w:t>
            </w:r>
          </w:p>
        </w:tc>
      </w:tr>
    </w:tbl>
    <w:p w14:paraId="015DD0EE" w14:textId="77777777" w:rsidR="00253758" w:rsidRPr="008D46F5" w:rsidRDefault="00253758" w:rsidP="0017586F">
      <w:r w:rsidRPr="008D46F5">
        <w:br w:type="page"/>
      </w:r>
    </w:p>
    <w:tbl>
      <w:tblPr>
        <w:tblW w:w="131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63"/>
        <w:gridCol w:w="9872"/>
      </w:tblGrid>
      <w:tr w:rsidR="000E7E5F" w:rsidRPr="008D46F5" w14:paraId="57496F48" w14:textId="77777777" w:rsidTr="000E7E5F">
        <w:trPr>
          <w:jc w:val="center"/>
        </w:trPr>
        <w:tc>
          <w:tcPr>
            <w:tcW w:w="13135"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079AF5F" w14:textId="5B0C491D" w:rsidR="000E7E5F" w:rsidRPr="008D46F5" w:rsidRDefault="004A250B" w:rsidP="0017586F">
            <w:pPr>
              <w:pStyle w:val="ListParagraph"/>
              <w:ind w:left="360"/>
              <w:jc w:val="center"/>
              <w:rPr>
                <w:sz w:val="22"/>
                <w:szCs w:val="22"/>
              </w:rPr>
            </w:pPr>
            <w:r w:rsidRPr="008D46F5">
              <w:rPr>
                <w:b/>
                <w:sz w:val="22"/>
                <w:szCs w:val="22"/>
              </w:rPr>
              <w:lastRenderedPageBreak/>
              <w:t>DICIEMBRE DE 2023</w:t>
            </w:r>
          </w:p>
        </w:tc>
      </w:tr>
      <w:tr w:rsidR="001228F7" w:rsidRPr="008D46F5" w14:paraId="48BFAE76" w14:textId="77777777" w:rsidTr="00E51210">
        <w:trPr>
          <w:jc w:val="center"/>
        </w:trPr>
        <w:tc>
          <w:tcPr>
            <w:tcW w:w="3263" w:type="dxa"/>
            <w:tcBorders>
              <w:top w:val="single" w:sz="4" w:space="0" w:color="000000"/>
              <w:left w:val="single" w:sz="4" w:space="0" w:color="000000"/>
              <w:bottom w:val="single" w:sz="4" w:space="0" w:color="000000"/>
              <w:right w:val="single" w:sz="4" w:space="0" w:color="000000"/>
            </w:tcBorders>
            <w:shd w:val="clear" w:color="auto" w:fill="auto"/>
          </w:tcPr>
          <w:p w14:paraId="3D780B64" w14:textId="77777777" w:rsidR="00AF721A" w:rsidRPr="008D46F5" w:rsidRDefault="00AF721A" w:rsidP="0017586F">
            <w:pPr>
              <w:pStyle w:val="NormalWeb"/>
              <w:keepNext/>
              <w:tabs>
                <w:tab w:val="left" w:pos="351"/>
              </w:tabs>
              <w:spacing w:before="0" w:beforeAutospacing="0" w:after="0" w:afterAutospacing="0"/>
              <w:rPr>
                <w:b/>
                <w:bCs/>
                <w:sz w:val="22"/>
                <w:szCs w:val="22"/>
              </w:rPr>
            </w:pPr>
          </w:p>
          <w:p w14:paraId="3E13D018" w14:textId="77777777" w:rsidR="00AF721A" w:rsidRPr="008D46F5" w:rsidRDefault="00AF721A" w:rsidP="0017586F">
            <w:pPr>
              <w:pStyle w:val="NormalWeb"/>
              <w:keepNext/>
              <w:tabs>
                <w:tab w:val="left" w:pos="351"/>
              </w:tabs>
              <w:spacing w:before="0" w:beforeAutospacing="0" w:after="0" w:afterAutospacing="0"/>
              <w:rPr>
                <w:b/>
                <w:bCs/>
                <w:sz w:val="22"/>
                <w:szCs w:val="22"/>
              </w:rPr>
            </w:pPr>
          </w:p>
          <w:p w14:paraId="66E91872" w14:textId="77777777" w:rsidR="00AF721A" w:rsidRPr="008D46F5" w:rsidRDefault="00AF721A" w:rsidP="0017586F">
            <w:pPr>
              <w:pStyle w:val="NormalWeb"/>
              <w:keepNext/>
              <w:tabs>
                <w:tab w:val="left" w:pos="351"/>
              </w:tabs>
              <w:spacing w:before="0" w:beforeAutospacing="0" w:after="0" w:afterAutospacing="0"/>
              <w:rPr>
                <w:b/>
                <w:bCs/>
                <w:sz w:val="22"/>
                <w:szCs w:val="22"/>
              </w:rPr>
            </w:pPr>
          </w:p>
          <w:p w14:paraId="54D94EA9" w14:textId="77777777" w:rsidR="00AF721A" w:rsidRPr="008D46F5" w:rsidRDefault="00AF721A" w:rsidP="0017586F">
            <w:pPr>
              <w:pStyle w:val="NormalWeb"/>
              <w:keepNext/>
              <w:tabs>
                <w:tab w:val="left" w:pos="351"/>
              </w:tabs>
              <w:spacing w:before="0" w:beforeAutospacing="0" w:after="0" w:afterAutospacing="0"/>
              <w:rPr>
                <w:b/>
                <w:bCs/>
                <w:sz w:val="22"/>
                <w:szCs w:val="22"/>
              </w:rPr>
            </w:pPr>
          </w:p>
          <w:p w14:paraId="2D0C35E9" w14:textId="77777777" w:rsidR="00AF721A" w:rsidRPr="008D46F5" w:rsidRDefault="00AF721A" w:rsidP="0017586F">
            <w:pPr>
              <w:pStyle w:val="NormalWeb"/>
              <w:keepNext/>
              <w:tabs>
                <w:tab w:val="left" w:pos="351"/>
              </w:tabs>
              <w:spacing w:before="0" w:beforeAutospacing="0" w:after="0" w:afterAutospacing="0"/>
              <w:rPr>
                <w:b/>
                <w:bCs/>
                <w:sz w:val="22"/>
                <w:szCs w:val="22"/>
              </w:rPr>
            </w:pPr>
          </w:p>
          <w:p w14:paraId="28F9C61A" w14:textId="77777777" w:rsidR="00AF721A" w:rsidRPr="008D46F5" w:rsidRDefault="00AF721A" w:rsidP="0017586F">
            <w:pPr>
              <w:pStyle w:val="NormalWeb"/>
              <w:keepNext/>
              <w:tabs>
                <w:tab w:val="left" w:pos="351"/>
              </w:tabs>
              <w:spacing w:before="0" w:beforeAutospacing="0" w:after="0" w:afterAutospacing="0"/>
              <w:rPr>
                <w:b/>
                <w:bCs/>
                <w:sz w:val="22"/>
                <w:szCs w:val="22"/>
              </w:rPr>
            </w:pPr>
          </w:p>
          <w:p w14:paraId="65096A06" w14:textId="77777777" w:rsidR="00AF721A" w:rsidRPr="008D46F5" w:rsidRDefault="00AF721A" w:rsidP="0017586F">
            <w:pPr>
              <w:pStyle w:val="NormalWeb"/>
              <w:keepNext/>
              <w:tabs>
                <w:tab w:val="left" w:pos="351"/>
              </w:tabs>
              <w:spacing w:before="0" w:beforeAutospacing="0" w:after="0" w:afterAutospacing="0"/>
              <w:rPr>
                <w:b/>
                <w:bCs/>
                <w:sz w:val="22"/>
                <w:szCs w:val="22"/>
              </w:rPr>
            </w:pPr>
          </w:p>
          <w:p w14:paraId="50CC996B" w14:textId="77777777" w:rsidR="00AF721A" w:rsidRPr="008D46F5" w:rsidRDefault="00AF721A" w:rsidP="0017586F">
            <w:pPr>
              <w:pStyle w:val="NormalWeb"/>
              <w:keepNext/>
              <w:tabs>
                <w:tab w:val="left" w:pos="351"/>
              </w:tabs>
              <w:spacing w:before="0" w:beforeAutospacing="0" w:after="0" w:afterAutospacing="0"/>
              <w:rPr>
                <w:b/>
                <w:bCs/>
                <w:sz w:val="22"/>
                <w:szCs w:val="22"/>
              </w:rPr>
            </w:pPr>
          </w:p>
          <w:p w14:paraId="35779301" w14:textId="77777777" w:rsidR="00AF721A" w:rsidRPr="008D46F5" w:rsidRDefault="00AF721A" w:rsidP="0017586F">
            <w:pPr>
              <w:pStyle w:val="NormalWeb"/>
              <w:keepNext/>
              <w:tabs>
                <w:tab w:val="left" w:pos="351"/>
              </w:tabs>
              <w:spacing w:before="0" w:beforeAutospacing="0" w:after="0" w:afterAutospacing="0"/>
              <w:rPr>
                <w:b/>
                <w:bCs/>
                <w:sz w:val="22"/>
                <w:szCs w:val="22"/>
              </w:rPr>
            </w:pPr>
          </w:p>
          <w:p w14:paraId="1C296588" w14:textId="77777777" w:rsidR="00AF721A" w:rsidRPr="008D46F5" w:rsidRDefault="00AF721A" w:rsidP="0017586F">
            <w:pPr>
              <w:pStyle w:val="NormalWeb"/>
              <w:keepNext/>
              <w:tabs>
                <w:tab w:val="left" w:pos="351"/>
              </w:tabs>
              <w:spacing w:before="0" w:beforeAutospacing="0" w:after="0" w:afterAutospacing="0"/>
              <w:rPr>
                <w:b/>
                <w:bCs/>
                <w:sz w:val="22"/>
                <w:szCs w:val="22"/>
              </w:rPr>
            </w:pPr>
          </w:p>
          <w:p w14:paraId="1C72240B" w14:textId="77777777" w:rsidR="00AF721A" w:rsidRPr="008D46F5" w:rsidRDefault="00AF721A" w:rsidP="0017586F">
            <w:pPr>
              <w:pStyle w:val="NormalWeb"/>
              <w:keepNext/>
              <w:tabs>
                <w:tab w:val="left" w:pos="351"/>
              </w:tabs>
              <w:spacing w:before="0" w:beforeAutospacing="0" w:after="0" w:afterAutospacing="0"/>
              <w:rPr>
                <w:b/>
                <w:bCs/>
                <w:sz w:val="22"/>
                <w:szCs w:val="22"/>
              </w:rPr>
            </w:pPr>
          </w:p>
          <w:p w14:paraId="05B3D85E" w14:textId="70F435BD" w:rsidR="001228F7" w:rsidRPr="008D46F5" w:rsidRDefault="001228F7" w:rsidP="0017586F">
            <w:pPr>
              <w:pStyle w:val="NormalWeb"/>
              <w:keepNext/>
              <w:numPr>
                <w:ilvl w:val="0"/>
                <w:numId w:val="12"/>
              </w:numPr>
              <w:tabs>
                <w:tab w:val="left" w:pos="351"/>
              </w:tabs>
              <w:spacing w:before="0" w:beforeAutospacing="0" w:after="0" w:afterAutospacing="0"/>
              <w:jc w:val="center"/>
              <w:rPr>
                <w:b/>
                <w:bCs/>
                <w:sz w:val="22"/>
                <w:szCs w:val="22"/>
              </w:rPr>
            </w:pPr>
            <w:r w:rsidRPr="008D46F5">
              <w:rPr>
                <w:b/>
                <w:sz w:val="22"/>
                <w:szCs w:val="22"/>
              </w:rPr>
              <w:t>Jueves,</w:t>
            </w:r>
          </w:p>
          <w:p w14:paraId="5F8050FC" w14:textId="77777777" w:rsidR="001228F7" w:rsidRPr="008D46F5" w:rsidRDefault="001228F7" w:rsidP="0017586F">
            <w:pPr>
              <w:jc w:val="center"/>
              <w:rPr>
                <w:sz w:val="22"/>
                <w:szCs w:val="22"/>
              </w:rPr>
            </w:pPr>
          </w:p>
          <w:p w14:paraId="58AFC547" w14:textId="2A585FEE" w:rsidR="001228F7" w:rsidRPr="008D46F5" w:rsidRDefault="001228F7" w:rsidP="0017586F">
            <w:pPr>
              <w:jc w:val="center"/>
              <w:rPr>
                <w:sz w:val="22"/>
                <w:szCs w:val="22"/>
              </w:rPr>
            </w:pPr>
            <w:r w:rsidRPr="008D46F5">
              <w:rPr>
                <w:sz w:val="22"/>
                <w:szCs w:val="22"/>
              </w:rPr>
              <w:t>7 de Diciembre de 2023</w:t>
            </w:r>
          </w:p>
          <w:p w14:paraId="5A1C5E31" w14:textId="6A301B5E" w:rsidR="001228F7" w:rsidRPr="008D46F5" w:rsidRDefault="001228F7" w:rsidP="0017586F">
            <w:pPr>
              <w:jc w:val="center"/>
              <w:rPr>
                <w:b/>
                <w:bCs/>
                <w:sz w:val="22"/>
                <w:szCs w:val="22"/>
              </w:rPr>
            </w:pPr>
            <w:r w:rsidRPr="008D46F5">
              <w:rPr>
                <w:sz w:val="22"/>
                <w:szCs w:val="22"/>
              </w:rPr>
              <w:t>2:30 - 5:30 p. m.</w:t>
            </w:r>
          </w:p>
        </w:tc>
        <w:tc>
          <w:tcPr>
            <w:tcW w:w="9872" w:type="dxa"/>
            <w:tcBorders>
              <w:top w:val="single" w:sz="4" w:space="0" w:color="000000"/>
              <w:left w:val="single" w:sz="4" w:space="0" w:color="000000"/>
              <w:bottom w:val="single" w:sz="4" w:space="0" w:color="000000"/>
              <w:right w:val="single" w:sz="4" w:space="0" w:color="000000"/>
            </w:tcBorders>
            <w:shd w:val="clear" w:color="auto" w:fill="auto"/>
          </w:tcPr>
          <w:p w14:paraId="49D16402" w14:textId="77777777" w:rsidR="00AF721A" w:rsidRPr="008D46F5" w:rsidRDefault="00AF721A" w:rsidP="0017586F">
            <w:pPr>
              <w:pStyle w:val="ListParagraph"/>
              <w:ind w:left="360"/>
              <w:rPr>
                <w:rFonts w:eastAsia="Calibri"/>
                <w:sz w:val="22"/>
                <w:szCs w:val="22"/>
                <w:lang w:val="es-MX"/>
                <w14:ligatures w14:val="standardContextual"/>
              </w:rPr>
            </w:pPr>
          </w:p>
          <w:p w14:paraId="2FAB0044" w14:textId="33687807" w:rsidR="00B859D0" w:rsidRPr="008D46F5" w:rsidRDefault="00B859D0" w:rsidP="0017586F">
            <w:pPr>
              <w:pStyle w:val="ListParagraph"/>
              <w:numPr>
                <w:ilvl w:val="0"/>
                <w:numId w:val="43"/>
              </w:numPr>
              <w:rPr>
                <w:rFonts w:eastAsia="Calibri"/>
                <w:sz w:val="22"/>
                <w:szCs w:val="22"/>
                <w:lang w:val="es-MX"/>
                <w14:ligatures w14:val="standardContextual"/>
              </w:rPr>
            </w:pPr>
            <w:r w:rsidRPr="008D46F5">
              <w:rPr>
                <w:sz w:val="22"/>
                <w:szCs w:val="22"/>
              </w:rPr>
              <w:t>Presentación de informe por parte del Comité Jurídico Interamericano:</w:t>
            </w:r>
            <w:r w:rsidRPr="008D46F5">
              <w:rPr>
                <w:rFonts w:eastAsia="Calibri"/>
                <w:sz w:val="22"/>
                <w:szCs w:val="22"/>
                <w:lang w:val="es-MX"/>
                <w14:ligatures w14:val="standardContextual"/>
              </w:rPr>
              <w:t xml:space="preserve"> </w:t>
            </w:r>
            <w:hyperlink r:id="rId27" w:history="1">
              <w:r w:rsidRPr="008D46F5">
                <w:rPr>
                  <w:rFonts w:eastAsia="Calibri"/>
                  <w:color w:val="0563C1"/>
                  <w:sz w:val="22"/>
                  <w:szCs w:val="22"/>
                  <w:u w:val="single"/>
                  <w:lang w:val="es-MX"/>
                  <w14:ligatures w14:val="standardContextual"/>
                </w:rPr>
                <w:t>Inviolabilidad de las sedes diplomáticas como principio de las relaciones internacionales y su relación con la figura del asilo diplomático</w:t>
              </w:r>
            </w:hyperlink>
            <w:r w:rsidRPr="008D46F5">
              <w:rPr>
                <w:rFonts w:eastAsia="Calibri"/>
                <w:sz w:val="22"/>
                <w:szCs w:val="22"/>
                <w:lang w:val="es-MX"/>
                <w14:ligatures w14:val="standardContextual"/>
              </w:rPr>
              <w:t xml:space="preserve"> CJI/DEC. 03 (CI-O/22) corr.1</w:t>
            </w:r>
          </w:p>
          <w:p w14:paraId="77191B59" w14:textId="77777777" w:rsidR="00B859D0" w:rsidRPr="008D46F5" w:rsidRDefault="00B859D0" w:rsidP="0017586F">
            <w:pPr>
              <w:pStyle w:val="ListParagraph"/>
              <w:ind w:left="360"/>
              <w:rPr>
                <w:rFonts w:eastAsia="Calibri"/>
                <w:sz w:val="22"/>
                <w:szCs w:val="22"/>
                <w:lang w:val="es-US"/>
              </w:rPr>
            </w:pPr>
          </w:p>
          <w:p w14:paraId="24E50D9C" w14:textId="5CC47068" w:rsidR="001228F7" w:rsidRPr="008D46F5" w:rsidRDefault="00310F31" w:rsidP="0017586F">
            <w:pPr>
              <w:pStyle w:val="ListParagraph"/>
              <w:numPr>
                <w:ilvl w:val="0"/>
                <w:numId w:val="43"/>
              </w:numPr>
              <w:rPr>
                <w:rFonts w:eastAsia="Calibri"/>
                <w:sz w:val="22"/>
                <w:szCs w:val="22"/>
                <w:lang w:val="es-US"/>
              </w:rPr>
            </w:pPr>
            <w:r w:rsidRPr="008D46F5">
              <w:rPr>
                <w:sz w:val="22"/>
                <w:szCs w:val="22"/>
              </w:rPr>
              <w:t>Seguimiento</w:t>
            </w:r>
            <w:r w:rsidRPr="008D46F5">
              <w:rPr>
                <w:rFonts w:eastAsia="Calibri"/>
                <w:color w:val="000000"/>
                <w:sz w:val="22"/>
                <w:szCs w:val="22"/>
                <w:lang w:val="es-US"/>
              </w:rPr>
              <w:t xml:space="preserve"> al mandato de la resolución </w:t>
            </w:r>
            <w:r w:rsidRPr="008D46F5">
              <w:rPr>
                <w:bCs/>
                <w:sz w:val="22"/>
                <w:szCs w:val="22"/>
              </w:rPr>
              <w:t xml:space="preserve">AG/RES. 3004 (LIII-O/23), “Fortalecimiento de la democracia” - </w:t>
            </w:r>
            <w:r w:rsidR="001228F7" w:rsidRPr="008D46F5">
              <w:rPr>
                <w:rFonts w:eastAsia="Calibri"/>
                <w:color w:val="000000"/>
                <w:sz w:val="22"/>
                <w:szCs w:val="22"/>
                <w:lang w:val="es-US"/>
              </w:rPr>
              <w:t>VIII. GOBIERNO ABIERTO, DIGITAL, INCLUSIVO, Y TRANSPARENTE</w:t>
            </w:r>
          </w:p>
          <w:p w14:paraId="706E3BDE" w14:textId="77777777" w:rsidR="00310F31" w:rsidRPr="008D46F5" w:rsidRDefault="00310F31" w:rsidP="0017586F">
            <w:pPr>
              <w:pStyle w:val="ListParagraph"/>
              <w:ind w:left="360"/>
              <w:rPr>
                <w:rFonts w:eastAsia="Calibri"/>
                <w:sz w:val="22"/>
                <w:szCs w:val="22"/>
                <w:lang w:val="es-US"/>
              </w:rPr>
            </w:pPr>
          </w:p>
          <w:p w14:paraId="0247E3C8" w14:textId="77777777" w:rsidR="001228F7" w:rsidRPr="008D46F5" w:rsidRDefault="001228F7" w:rsidP="0017586F">
            <w:pPr>
              <w:ind w:left="404"/>
              <w:rPr>
                <w:rFonts w:eastAsia="Calibri"/>
                <w:sz w:val="22"/>
                <w:szCs w:val="22"/>
                <w:lang w:val="es-US"/>
              </w:rPr>
            </w:pPr>
            <w:r w:rsidRPr="008D46F5">
              <w:rPr>
                <w:rFonts w:eastAsia="Calibri"/>
                <w:color w:val="000000"/>
                <w:sz w:val="22"/>
                <w:szCs w:val="22"/>
                <w:lang w:val="es-US"/>
              </w:rPr>
              <w:t>1. Solicitar a la Secretaría General que, a través del Departamento para la Gestión Pública Efectiva:</w:t>
            </w:r>
          </w:p>
          <w:p w14:paraId="7D6D9E74" w14:textId="77777777" w:rsidR="001228F7" w:rsidRPr="008D46F5" w:rsidRDefault="001228F7" w:rsidP="0017586F">
            <w:pPr>
              <w:ind w:left="674"/>
              <w:rPr>
                <w:rFonts w:eastAsia="Calibri"/>
                <w:sz w:val="22"/>
                <w:szCs w:val="22"/>
                <w:lang w:val="es-US"/>
              </w:rPr>
            </w:pPr>
            <w:r w:rsidRPr="008D46F5">
              <w:rPr>
                <w:rFonts w:eastAsia="Calibri"/>
                <w:color w:val="000000"/>
                <w:sz w:val="22"/>
                <w:szCs w:val="22"/>
                <w:lang w:val="es-US"/>
              </w:rPr>
              <w:t> </w:t>
            </w:r>
          </w:p>
          <w:p w14:paraId="7164B35C" w14:textId="77777777" w:rsidR="001228F7" w:rsidRPr="008D46F5" w:rsidRDefault="001228F7" w:rsidP="0017586F">
            <w:pPr>
              <w:ind w:left="674"/>
              <w:rPr>
                <w:rFonts w:eastAsia="Calibri"/>
                <w:sz w:val="22"/>
                <w:szCs w:val="22"/>
                <w:lang w:val="es-US"/>
              </w:rPr>
            </w:pPr>
            <w:r w:rsidRPr="008D46F5">
              <w:rPr>
                <w:rFonts w:eastAsia="Calibri"/>
                <w:color w:val="000000"/>
                <w:sz w:val="22"/>
                <w:szCs w:val="22"/>
                <w:lang w:val="es-US"/>
              </w:rPr>
              <w:t>b. Trabaje en el continuo desarrollo de una agenda interamericana respecto a las tecnologías emergentes en los gobiernos digitales de América, particularmente en lo relativo al uso ético de políticas de inteligencia artificial, algoritmos, y gobernanza de datos, brindando asesoría, acompañamiento, apoyo técnico o gestión de fondos a los Estados Miembros y se informe a la CAJP sobre los avances alcanzados.</w:t>
            </w:r>
          </w:p>
          <w:p w14:paraId="3F41CDED" w14:textId="048595E8" w:rsidR="001228F7" w:rsidRPr="008D46F5" w:rsidRDefault="001228F7" w:rsidP="0017586F">
            <w:pPr>
              <w:ind w:left="674"/>
              <w:rPr>
                <w:rFonts w:eastAsia="Calibri"/>
                <w:sz w:val="22"/>
                <w:szCs w:val="22"/>
                <w:lang w:val="es-US"/>
              </w:rPr>
            </w:pPr>
            <w:r w:rsidRPr="008D46F5">
              <w:rPr>
                <w:rFonts w:eastAsia="Calibri"/>
                <w:b/>
                <w:bCs/>
                <w:color w:val="000000"/>
                <w:sz w:val="22"/>
                <w:szCs w:val="22"/>
                <w:lang w:val="es-US"/>
              </w:rPr>
              <w:t xml:space="preserve">Nota: informe sobre actividad </w:t>
            </w:r>
            <w:r w:rsidR="00310F31" w:rsidRPr="008D46F5">
              <w:rPr>
                <w:rFonts w:eastAsia="Calibri"/>
                <w:b/>
                <w:bCs/>
                <w:color w:val="000000"/>
                <w:sz w:val="22"/>
                <w:szCs w:val="22"/>
                <w:lang w:val="es-US"/>
              </w:rPr>
              <w:t>– Departamento de Gestión Pública Efectiva</w:t>
            </w:r>
          </w:p>
          <w:p w14:paraId="5A85E087" w14:textId="77777777" w:rsidR="001228F7" w:rsidRPr="008D46F5" w:rsidRDefault="001228F7" w:rsidP="0017586F">
            <w:pPr>
              <w:ind w:left="404"/>
              <w:rPr>
                <w:rFonts w:eastAsia="Calibri"/>
                <w:sz w:val="22"/>
                <w:szCs w:val="22"/>
                <w:lang w:val="es-US"/>
              </w:rPr>
            </w:pPr>
            <w:r w:rsidRPr="008D46F5">
              <w:rPr>
                <w:rFonts w:eastAsia="Calibri"/>
                <w:b/>
                <w:bCs/>
                <w:color w:val="000000"/>
                <w:sz w:val="22"/>
                <w:szCs w:val="22"/>
                <w:lang w:val="es-US"/>
              </w:rPr>
              <w:t> </w:t>
            </w:r>
          </w:p>
          <w:p w14:paraId="0D56747E" w14:textId="2E7B54F9" w:rsidR="001228F7" w:rsidRPr="008D46F5" w:rsidRDefault="001228F7" w:rsidP="0017586F">
            <w:pPr>
              <w:ind w:left="674"/>
              <w:rPr>
                <w:rFonts w:eastAsia="Calibri"/>
                <w:sz w:val="22"/>
                <w:szCs w:val="22"/>
                <w:lang w:val="es-US"/>
              </w:rPr>
            </w:pPr>
          </w:p>
        </w:tc>
      </w:tr>
    </w:tbl>
    <w:p w14:paraId="07508465" w14:textId="77777777" w:rsidR="00253758" w:rsidRPr="008D46F5" w:rsidRDefault="00253758" w:rsidP="0017586F">
      <w:r w:rsidRPr="008D46F5">
        <w:br w:type="page"/>
      </w:r>
    </w:p>
    <w:tbl>
      <w:tblPr>
        <w:tblW w:w="131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63"/>
        <w:gridCol w:w="9872"/>
      </w:tblGrid>
      <w:tr w:rsidR="00253758" w:rsidRPr="008D46F5" w14:paraId="255526F6" w14:textId="77777777" w:rsidTr="00E51210">
        <w:trPr>
          <w:jc w:val="center"/>
        </w:trPr>
        <w:tc>
          <w:tcPr>
            <w:tcW w:w="3263" w:type="dxa"/>
            <w:tcBorders>
              <w:top w:val="single" w:sz="4" w:space="0" w:color="000000"/>
              <w:left w:val="single" w:sz="4" w:space="0" w:color="000000"/>
              <w:bottom w:val="single" w:sz="4" w:space="0" w:color="000000"/>
              <w:right w:val="single" w:sz="4" w:space="0" w:color="000000"/>
            </w:tcBorders>
            <w:shd w:val="clear" w:color="auto" w:fill="auto"/>
          </w:tcPr>
          <w:p w14:paraId="24034D33" w14:textId="34E9C5A8" w:rsidR="00253758" w:rsidRPr="008D46F5" w:rsidRDefault="00253758" w:rsidP="0017586F">
            <w:pPr>
              <w:pStyle w:val="NormalWeb"/>
              <w:keepNext/>
              <w:tabs>
                <w:tab w:val="left" w:pos="351"/>
              </w:tabs>
              <w:spacing w:before="0" w:beforeAutospacing="0" w:after="0" w:afterAutospacing="0"/>
              <w:rPr>
                <w:b/>
                <w:bCs/>
                <w:sz w:val="22"/>
                <w:szCs w:val="22"/>
              </w:rPr>
            </w:pPr>
          </w:p>
        </w:tc>
        <w:tc>
          <w:tcPr>
            <w:tcW w:w="9872" w:type="dxa"/>
            <w:tcBorders>
              <w:top w:val="single" w:sz="4" w:space="0" w:color="000000"/>
              <w:left w:val="single" w:sz="4" w:space="0" w:color="000000"/>
              <w:bottom w:val="single" w:sz="4" w:space="0" w:color="000000"/>
              <w:right w:val="single" w:sz="4" w:space="0" w:color="000000"/>
            </w:tcBorders>
            <w:shd w:val="clear" w:color="auto" w:fill="auto"/>
          </w:tcPr>
          <w:p w14:paraId="4C77A71B" w14:textId="77777777" w:rsidR="00253758" w:rsidRPr="008D46F5" w:rsidRDefault="00253758" w:rsidP="0017586F">
            <w:pPr>
              <w:ind w:left="404"/>
              <w:rPr>
                <w:rFonts w:eastAsia="Calibri"/>
                <w:sz w:val="22"/>
                <w:szCs w:val="22"/>
                <w:lang w:val="es-US"/>
              </w:rPr>
            </w:pPr>
            <w:r w:rsidRPr="008D46F5">
              <w:rPr>
                <w:rFonts w:eastAsia="Calibri"/>
                <w:color w:val="000000"/>
                <w:sz w:val="22"/>
                <w:szCs w:val="22"/>
                <w:lang w:val="es-US"/>
              </w:rPr>
              <w:t>2. Invitar a los Estados Miembros a participar en las siguientes reuniones regionales:</w:t>
            </w:r>
          </w:p>
          <w:p w14:paraId="25528333" w14:textId="77777777" w:rsidR="00253758" w:rsidRPr="008D46F5" w:rsidRDefault="00253758" w:rsidP="0017586F">
            <w:pPr>
              <w:ind w:left="404"/>
              <w:rPr>
                <w:rFonts w:eastAsia="Calibri"/>
                <w:color w:val="000000"/>
                <w:sz w:val="22"/>
                <w:szCs w:val="22"/>
                <w:lang w:val="es-US"/>
              </w:rPr>
            </w:pPr>
          </w:p>
          <w:p w14:paraId="69800927" w14:textId="77777777" w:rsidR="00253758" w:rsidRPr="008D46F5" w:rsidRDefault="00253758" w:rsidP="0017586F">
            <w:pPr>
              <w:ind w:left="674"/>
              <w:rPr>
                <w:rFonts w:eastAsia="Calibri"/>
                <w:sz w:val="22"/>
                <w:szCs w:val="22"/>
                <w:lang w:val="es-US"/>
              </w:rPr>
            </w:pPr>
            <w:r w:rsidRPr="008D46F5">
              <w:rPr>
                <w:rFonts w:eastAsia="Calibri"/>
                <w:color w:val="000000"/>
                <w:sz w:val="22"/>
                <w:szCs w:val="22"/>
                <w:lang w:val="es-US"/>
              </w:rPr>
              <w:t>a. 10ª Conferencia Regional de Datos Abiertos Abrelatam y Condatos, en Montevideo, Uruguay, del 30 de octubre al 3 de noviembre del 2023, y pedir al DGPE el apoyo para su realización y que informe a la CAJP acerca de los resultados del encuentro.</w:t>
            </w:r>
          </w:p>
          <w:p w14:paraId="6FEBFDE6" w14:textId="77777777" w:rsidR="00253758" w:rsidRPr="008D46F5" w:rsidRDefault="00253758" w:rsidP="0017586F">
            <w:pPr>
              <w:ind w:left="674"/>
              <w:rPr>
                <w:rFonts w:eastAsia="Calibri"/>
                <w:sz w:val="22"/>
                <w:szCs w:val="22"/>
                <w:lang w:val="es-US"/>
              </w:rPr>
            </w:pPr>
            <w:r w:rsidRPr="008D46F5">
              <w:rPr>
                <w:rFonts w:eastAsia="Calibri"/>
                <w:b/>
                <w:bCs/>
                <w:color w:val="000000"/>
                <w:sz w:val="22"/>
                <w:szCs w:val="22"/>
                <w:lang w:val="es-US"/>
              </w:rPr>
              <w:t>Nota: informe sobre actividad – Departamento de Gestión Pública Efectiva</w:t>
            </w:r>
          </w:p>
          <w:p w14:paraId="4B784D80" w14:textId="77777777" w:rsidR="00253758" w:rsidRPr="008D46F5" w:rsidRDefault="00253758" w:rsidP="0017586F">
            <w:pPr>
              <w:ind w:left="674"/>
              <w:rPr>
                <w:rFonts w:eastAsia="Calibri"/>
                <w:b/>
                <w:bCs/>
                <w:color w:val="000000"/>
                <w:sz w:val="22"/>
                <w:szCs w:val="22"/>
                <w:lang w:val="es-US"/>
              </w:rPr>
            </w:pPr>
            <w:r w:rsidRPr="008D46F5">
              <w:rPr>
                <w:rFonts w:eastAsia="Calibri"/>
                <w:b/>
                <w:bCs/>
                <w:color w:val="000000"/>
                <w:sz w:val="22"/>
                <w:szCs w:val="22"/>
                <w:lang w:val="es-US"/>
              </w:rPr>
              <w:t> </w:t>
            </w:r>
          </w:p>
          <w:p w14:paraId="61420589" w14:textId="77777777" w:rsidR="00253758" w:rsidRPr="008D46F5" w:rsidRDefault="00253758" w:rsidP="0017586F">
            <w:pPr>
              <w:ind w:left="674"/>
              <w:rPr>
                <w:rFonts w:eastAsia="Calibri"/>
                <w:sz w:val="22"/>
                <w:szCs w:val="22"/>
                <w:lang w:val="es-US"/>
              </w:rPr>
            </w:pPr>
          </w:p>
          <w:p w14:paraId="3CDB3109" w14:textId="77777777" w:rsidR="00253758" w:rsidRPr="008D46F5" w:rsidRDefault="00253758" w:rsidP="0017586F">
            <w:pPr>
              <w:ind w:left="674"/>
              <w:rPr>
                <w:rFonts w:eastAsia="Calibri"/>
                <w:sz w:val="22"/>
                <w:szCs w:val="22"/>
                <w:lang w:val="es-US"/>
              </w:rPr>
            </w:pPr>
            <w:r w:rsidRPr="008D46F5">
              <w:rPr>
                <w:rFonts w:eastAsia="Calibri"/>
                <w:color w:val="000000"/>
                <w:sz w:val="22"/>
                <w:szCs w:val="22"/>
                <w:lang w:val="es-US"/>
              </w:rPr>
              <w:t>b. 20ª Reunión Anual de la Red Interamericana de Gobierno Digital (RedGealc) a realizarse en Santiago de Chile, del 21 al 22 de noviembre de 2023 y pedir al DGPE el apoyo para su realización y que informe a la CAJP acerca de los resultados de la reunión.</w:t>
            </w:r>
          </w:p>
          <w:p w14:paraId="42A7F3E2" w14:textId="77777777" w:rsidR="00253758" w:rsidRPr="008D46F5" w:rsidRDefault="00253758" w:rsidP="0017586F">
            <w:pPr>
              <w:pStyle w:val="ListParagraph"/>
              <w:ind w:left="360" w:firstLine="314"/>
              <w:rPr>
                <w:rFonts w:eastAsia="Calibri"/>
                <w:b/>
                <w:bCs/>
                <w:color w:val="000000"/>
                <w:sz w:val="22"/>
                <w:szCs w:val="22"/>
                <w:lang w:val="es-US"/>
              </w:rPr>
            </w:pPr>
            <w:r w:rsidRPr="008D46F5">
              <w:rPr>
                <w:rFonts w:eastAsia="Calibri"/>
                <w:b/>
                <w:bCs/>
                <w:color w:val="000000"/>
                <w:sz w:val="22"/>
                <w:szCs w:val="22"/>
                <w:lang w:val="es-US"/>
              </w:rPr>
              <w:t>Nota: informe sobre actividad – Departamento de Gestión Pública Efectiva</w:t>
            </w:r>
          </w:p>
          <w:p w14:paraId="185DB40A" w14:textId="77777777" w:rsidR="00266A67" w:rsidRPr="008D46F5" w:rsidRDefault="00266A67" w:rsidP="0017586F">
            <w:pPr>
              <w:pStyle w:val="ListParagraph"/>
              <w:rPr>
                <w:rFonts w:eastAsia="Calibri"/>
                <w:sz w:val="22"/>
                <w:szCs w:val="22"/>
                <w:lang w:val="es-MX"/>
                <w14:ligatures w14:val="standardContextual"/>
              </w:rPr>
            </w:pPr>
          </w:p>
          <w:p w14:paraId="2DB574F8" w14:textId="0D55C0EB" w:rsidR="00266A67" w:rsidRPr="008D46F5" w:rsidRDefault="00266A67" w:rsidP="0017586F">
            <w:pPr>
              <w:pStyle w:val="ListParagraph"/>
              <w:ind w:left="1080"/>
              <w:rPr>
                <w:rFonts w:eastAsia="Calibri"/>
                <w:sz w:val="22"/>
                <w:szCs w:val="22"/>
                <w:lang w:val="es-MX"/>
                <w14:ligatures w14:val="standardContextual"/>
              </w:rPr>
            </w:pPr>
          </w:p>
        </w:tc>
      </w:tr>
      <w:tr w:rsidR="000E7E5F" w:rsidRPr="008D46F5" w14:paraId="2E79B558" w14:textId="77777777" w:rsidTr="00E51210">
        <w:trPr>
          <w:jc w:val="center"/>
        </w:trPr>
        <w:tc>
          <w:tcPr>
            <w:tcW w:w="3263" w:type="dxa"/>
            <w:tcBorders>
              <w:top w:val="single" w:sz="4" w:space="0" w:color="000000"/>
              <w:left w:val="single" w:sz="4" w:space="0" w:color="000000"/>
              <w:bottom w:val="single" w:sz="4" w:space="0" w:color="000000"/>
              <w:right w:val="single" w:sz="4" w:space="0" w:color="000000"/>
            </w:tcBorders>
            <w:shd w:val="clear" w:color="auto" w:fill="auto"/>
          </w:tcPr>
          <w:p w14:paraId="01177957" w14:textId="77777777" w:rsidR="00384A19" w:rsidRPr="008D46F5" w:rsidRDefault="00384A19" w:rsidP="0017586F">
            <w:pPr>
              <w:pStyle w:val="NormalWeb"/>
              <w:keepNext/>
              <w:tabs>
                <w:tab w:val="left" w:pos="351"/>
              </w:tabs>
              <w:spacing w:before="0" w:beforeAutospacing="0" w:after="0" w:afterAutospacing="0"/>
              <w:rPr>
                <w:b/>
                <w:bCs/>
                <w:sz w:val="22"/>
                <w:szCs w:val="22"/>
              </w:rPr>
            </w:pPr>
          </w:p>
          <w:p w14:paraId="17221F57" w14:textId="3EA95465" w:rsidR="00AB4F81" w:rsidRPr="008D46F5" w:rsidRDefault="00AB4F81" w:rsidP="0017586F">
            <w:pPr>
              <w:pStyle w:val="NormalWeb"/>
              <w:keepNext/>
              <w:numPr>
                <w:ilvl w:val="0"/>
                <w:numId w:val="12"/>
              </w:numPr>
              <w:tabs>
                <w:tab w:val="left" w:pos="351"/>
              </w:tabs>
              <w:spacing w:before="0" w:beforeAutospacing="0" w:after="0" w:afterAutospacing="0"/>
              <w:jc w:val="center"/>
              <w:rPr>
                <w:b/>
                <w:bCs/>
                <w:sz w:val="22"/>
                <w:szCs w:val="22"/>
              </w:rPr>
            </w:pPr>
            <w:r w:rsidRPr="008D46F5">
              <w:rPr>
                <w:b/>
                <w:sz w:val="22"/>
                <w:szCs w:val="22"/>
              </w:rPr>
              <w:t>Jueves,</w:t>
            </w:r>
          </w:p>
          <w:p w14:paraId="13191D3B" w14:textId="77777777" w:rsidR="00AB4F81" w:rsidRPr="008D46F5" w:rsidRDefault="00AB4F81" w:rsidP="0017586F">
            <w:pPr>
              <w:jc w:val="center"/>
              <w:rPr>
                <w:sz w:val="22"/>
                <w:szCs w:val="22"/>
              </w:rPr>
            </w:pPr>
          </w:p>
          <w:p w14:paraId="458324FE" w14:textId="1F719986" w:rsidR="00AB4F81" w:rsidRPr="008D46F5" w:rsidRDefault="00384A19" w:rsidP="0017586F">
            <w:pPr>
              <w:jc w:val="center"/>
              <w:rPr>
                <w:sz w:val="22"/>
                <w:szCs w:val="22"/>
              </w:rPr>
            </w:pPr>
            <w:r w:rsidRPr="008D46F5">
              <w:rPr>
                <w:sz w:val="22"/>
                <w:szCs w:val="22"/>
              </w:rPr>
              <w:t>14</w:t>
            </w:r>
            <w:r w:rsidR="00AB4F81" w:rsidRPr="008D46F5">
              <w:rPr>
                <w:sz w:val="22"/>
                <w:szCs w:val="22"/>
              </w:rPr>
              <w:t xml:space="preserve"> de </w:t>
            </w:r>
            <w:r w:rsidRPr="008D46F5">
              <w:rPr>
                <w:sz w:val="22"/>
                <w:szCs w:val="22"/>
              </w:rPr>
              <w:t xml:space="preserve">Diciembre </w:t>
            </w:r>
            <w:r w:rsidR="00AB4F81" w:rsidRPr="008D46F5">
              <w:rPr>
                <w:sz w:val="22"/>
                <w:szCs w:val="22"/>
              </w:rPr>
              <w:t>de 2023</w:t>
            </w:r>
          </w:p>
          <w:p w14:paraId="64E4DEC9" w14:textId="532F05D4" w:rsidR="000E7E5F" w:rsidRPr="008D46F5" w:rsidRDefault="00AB4F81" w:rsidP="0017586F">
            <w:pPr>
              <w:pStyle w:val="ListParagraph"/>
              <w:ind w:left="360"/>
              <w:jc w:val="center"/>
              <w:rPr>
                <w:sz w:val="22"/>
                <w:szCs w:val="22"/>
              </w:rPr>
            </w:pPr>
            <w:r w:rsidRPr="008D46F5">
              <w:rPr>
                <w:sz w:val="22"/>
                <w:szCs w:val="22"/>
              </w:rPr>
              <w:t>2:30 - 5:30 p. m.</w:t>
            </w:r>
          </w:p>
        </w:tc>
        <w:tc>
          <w:tcPr>
            <w:tcW w:w="9872" w:type="dxa"/>
            <w:tcBorders>
              <w:top w:val="single" w:sz="4" w:space="0" w:color="000000"/>
              <w:left w:val="single" w:sz="4" w:space="0" w:color="000000"/>
              <w:bottom w:val="single" w:sz="4" w:space="0" w:color="000000"/>
              <w:right w:val="single" w:sz="4" w:space="0" w:color="000000"/>
            </w:tcBorders>
            <w:shd w:val="clear" w:color="auto" w:fill="auto"/>
          </w:tcPr>
          <w:p w14:paraId="39302E3B" w14:textId="77777777" w:rsidR="000E7E5F" w:rsidRPr="008D46F5" w:rsidRDefault="000E7E5F" w:rsidP="0017586F">
            <w:pPr>
              <w:pStyle w:val="ListParagraph"/>
              <w:ind w:left="360"/>
              <w:rPr>
                <w:sz w:val="22"/>
                <w:szCs w:val="22"/>
              </w:rPr>
            </w:pPr>
          </w:p>
          <w:p w14:paraId="1C98F859" w14:textId="47DA3BCD" w:rsidR="00DE2794" w:rsidRPr="008D46F5" w:rsidRDefault="003C38E5" w:rsidP="0017586F">
            <w:pPr>
              <w:pStyle w:val="ListParagraph"/>
              <w:ind w:left="360"/>
              <w:rPr>
                <w:sz w:val="22"/>
                <w:szCs w:val="22"/>
              </w:rPr>
            </w:pPr>
            <w:r w:rsidRPr="008D46F5">
              <w:rPr>
                <w:sz w:val="22"/>
                <w:szCs w:val="22"/>
              </w:rPr>
              <w:t xml:space="preserve">Evento Especial # </w:t>
            </w:r>
            <w:r w:rsidR="00D6728B" w:rsidRPr="008D46F5">
              <w:rPr>
                <w:sz w:val="22"/>
                <w:szCs w:val="22"/>
              </w:rPr>
              <w:t>4</w:t>
            </w:r>
          </w:p>
          <w:p w14:paraId="060917D4" w14:textId="77777777" w:rsidR="00A05228" w:rsidRPr="008D46F5" w:rsidRDefault="00A05228" w:rsidP="0017586F">
            <w:pPr>
              <w:pStyle w:val="ListParagraph"/>
              <w:ind w:left="360"/>
              <w:rPr>
                <w:sz w:val="22"/>
                <w:szCs w:val="22"/>
              </w:rPr>
            </w:pPr>
          </w:p>
          <w:p w14:paraId="175B00AC" w14:textId="06A3B865" w:rsidR="00A05228" w:rsidRDefault="00A05228" w:rsidP="0017586F">
            <w:pPr>
              <w:pStyle w:val="ListParagraph"/>
              <w:ind w:left="360"/>
              <w:rPr>
                <w:sz w:val="22"/>
                <w:szCs w:val="22"/>
              </w:rPr>
            </w:pPr>
            <w:r w:rsidRPr="008D46F5">
              <w:rPr>
                <w:sz w:val="22"/>
                <w:szCs w:val="22"/>
              </w:rPr>
              <w:t>Sesión para discutir sobre las prácticas y experiencias de los Estados Miembros en los procedimientos ante la Comisión Interamericana de Derechos Humanos y la Corte Interamericana de Derechos Humanos, desde una perspectiva de derecho internacional.</w:t>
            </w:r>
          </w:p>
          <w:p w14:paraId="4B4A6130" w14:textId="77777777" w:rsidR="00020106" w:rsidRDefault="00020106" w:rsidP="0017586F">
            <w:pPr>
              <w:pStyle w:val="ListParagraph"/>
              <w:ind w:left="360"/>
              <w:rPr>
                <w:sz w:val="22"/>
                <w:szCs w:val="22"/>
              </w:rPr>
            </w:pPr>
          </w:p>
          <w:p w14:paraId="1CFF94D6" w14:textId="17C9D4E8" w:rsidR="00020106" w:rsidRPr="008D46F5" w:rsidRDefault="00020106" w:rsidP="0017586F">
            <w:pPr>
              <w:pStyle w:val="ListParagraph"/>
              <w:ind w:left="360"/>
              <w:jc w:val="both"/>
              <w:rPr>
                <w:sz w:val="22"/>
                <w:szCs w:val="22"/>
              </w:rPr>
            </w:pPr>
            <w:r w:rsidRPr="008D46F5">
              <w:rPr>
                <w:b/>
                <w:bCs/>
                <w:sz w:val="22"/>
                <w:szCs w:val="22"/>
                <w:u w:val="single"/>
              </w:rPr>
              <w:t>Nota Conceptual</w:t>
            </w:r>
            <w:r w:rsidRPr="008D46F5">
              <w:rPr>
                <w:sz w:val="22"/>
                <w:szCs w:val="22"/>
              </w:rPr>
              <w:t>:</w:t>
            </w:r>
            <w:r w:rsidRPr="008D46F5">
              <w:rPr>
                <w:b/>
                <w:bCs/>
                <w:lang w:eastAsia="es-ES"/>
              </w:rPr>
              <w:t xml:space="preserve"> </w:t>
            </w:r>
            <w:hyperlink r:id="rId28" w:history="1">
              <w:r w:rsidR="00915F4F">
                <w:rPr>
                  <w:b/>
                  <w:bCs/>
                  <w:color w:val="3333FF"/>
                  <w:sz w:val="22"/>
                  <w:szCs w:val="22"/>
                  <w:u w:val="single"/>
                  <w:lang w:val="es-ES" w:eastAsia="es-ES"/>
                </w:rPr>
                <w:t>CP/CAJP-3763/23</w:t>
              </w:r>
            </w:hyperlink>
          </w:p>
          <w:p w14:paraId="13FDA372" w14:textId="77777777" w:rsidR="00020106" w:rsidRPr="008D46F5" w:rsidRDefault="00020106" w:rsidP="0017586F">
            <w:pPr>
              <w:pStyle w:val="ListParagraph"/>
              <w:ind w:left="360"/>
              <w:jc w:val="both"/>
              <w:rPr>
                <w:sz w:val="22"/>
                <w:szCs w:val="22"/>
              </w:rPr>
            </w:pPr>
          </w:p>
          <w:p w14:paraId="04740DC1" w14:textId="2891FC14" w:rsidR="00020106" w:rsidRPr="008D46F5" w:rsidRDefault="00020106" w:rsidP="0017586F">
            <w:pPr>
              <w:pStyle w:val="ListParagraph"/>
              <w:ind w:left="360"/>
              <w:jc w:val="both"/>
              <w:rPr>
                <w:sz w:val="22"/>
                <w:szCs w:val="22"/>
              </w:rPr>
            </w:pPr>
            <w:r w:rsidRPr="008D46F5">
              <w:rPr>
                <w:b/>
                <w:bCs/>
                <w:sz w:val="22"/>
                <w:szCs w:val="22"/>
                <w:u w:val="single"/>
              </w:rPr>
              <w:t>Temario</w:t>
            </w:r>
            <w:r w:rsidRPr="008D46F5">
              <w:rPr>
                <w:sz w:val="22"/>
                <w:szCs w:val="22"/>
              </w:rPr>
              <w:t xml:space="preserve">: </w:t>
            </w:r>
            <w:hyperlink r:id="rId29" w:history="1">
              <w:r w:rsidR="00C34DE3">
                <w:rPr>
                  <w:b/>
                  <w:bCs/>
                  <w:color w:val="3333FF"/>
                  <w:sz w:val="22"/>
                  <w:szCs w:val="22"/>
                  <w:u w:val="single"/>
                  <w:lang w:val="es-ES" w:eastAsia="es-ES"/>
                </w:rPr>
                <w:t>CP/CAJP-3766/23</w:t>
              </w:r>
            </w:hyperlink>
          </w:p>
          <w:p w14:paraId="70675C67" w14:textId="77777777" w:rsidR="00020106" w:rsidRPr="008D46F5" w:rsidRDefault="00020106" w:rsidP="0017586F">
            <w:pPr>
              <w:pStyle w:val="ListParagraph"/>
              <w:ind w:left="360"/>
              <w:rPr>
                <w:sz w:val="22"/>
                <w:szCs w:val="22"/>
              </w:rPr>
            </w:pPr>
          </w:p>
          <w:p w14:paraId="3B43AE12" w14:textId="3A964497" w:rsidR="00DE2794" w:rsidRPr="008D46F5" w:rsidRDefault="00DE2794" w:rsidP="0017586F">
            <w:pPr>
              <w:pStyle w:val="ListParagraph"/>
              <w:ind w:left="360"/>
              <w:rPr>
                <w:sz w:val="22"/>
                <w:szCs w:val="22"/>
              </w:rPr>
            </w:pPr>
          </w:p>
        </w:tc>
      </w:tr>
    </w:tbl>
    <w:p w14:paraId="1098BEE9" w14:textId="3734F1A6" w:rsidR="00494857" w:rsidRPr="008D46F5" w:rsidRDefault="00494857" w:rsidP="0017586F">
      <w:pPr>
        <w:rPr>
          <w:sz w:val="22"/>
          <w:szCs w:val="22"/>
        </w:rPr>
      </w:pPr>
    </w:p>
    <w:p w14:paraId="6753A974" w14:textId="77777777" w:rsidR="00786B5D" w:rsidRPr="008D46F5" w:rsidRDefault="00786B5D" w:rsidP="0017586F">
      <w:r w:rsidRPr="008D46F5">
        <w:br w:type="page"/>
      </w:r>
    </w:p>
    <w:tbl>
      <w:tblPr>
        <w:tblW w:w="131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63"/>
        <w:gridCol w:w="9872"/>
      </w:tblGrid>
      <w:tr w:rsidR="000E7E5F" w:rsidRPr="008D46F5" w14:paraId="06346AC7" w14:textId="77777777" w:rsidTr="00675769">
        <w:trPr>
          <w:jc w:val="center"/>
        </w:trPr>
        <w:tc>
          <w:tcPr>
            <w:tcW w:w="13135" w:type="dxa"/>
            <w:gridSpan w:val="2"/>
            <w:tcBorders>
              <w:top w:val="single" w:sz="4" w:space="0" w:color="000000"/>
              <w:left w:val="single" w:sz="4" w:space="0" w:color="000000"/>
              <w:bottom w:val="single" w:sz="4" w:space="0" w:color="000000"/>
              <w:right w:val="single" w:sz="4" w:space="0" w:color="000000"/>
            </w:tcBorders>
            <w:shd w:val="pct15" w:color="auto" w:fill="auto"/>
          </w:tcPr>
          <w:p w14:paraId="7790B9CA" w14:textId="4E2E7537" w:rsidR="000E7E5F" w:rsidRPr="008D46F5" w:rsidRDefault="000E7E5F" w:rsidP="0017586F">
            <w:pPr>
              <w:ind w:left="360"/>
              <w:jc w:val="center"/>
              <w:rPr>
                <w:b/>
                <w:sz w:val="22"/>
                <w:szCs w:val="22"/>
              </w:rPr>
            </w:pPr>
            <w:r w:rsidRPr="008D46F5">
              <w:rPr>
                <w:b/>
                <w:sz w:val="22"/>
                <w:szCs w:val="22"/>
              </w:rPr>
              <w:lastRenderedPageBreak/>
              <w:t>ENERO DE 2024</w:t>
            </w:r>
          </w:p>
        </w:tc>
      </w:tr>
      <w:tr w:rsidR="000E7E5F" w:rsidRPr="008D46F5" w14:paraId="04F4847D" w14:textId="77777777" w:rsidTr="00E51210">
        <w:trPr>
          <w:jc w:val="center"/>
        </w:trPr>
        <w:tc>
          <w:tcPr>
            <w:tcW w:w="3263" w:type="dxa"/>
            <w:tcBorders>
              <w:top w:val="single" w:sz="4" w:space="0" w:color="000000"/>
              <w:left w:val="single" w:sz="4" w:space="0" w:color="000000"/>
              <w:bottom w:val="single" w:sz="4" w:space="0" w:color="000000"/>
              <w:right w:val="single" w:sz="4" w:space="0" w:color="000000"/>
            </w:tcBorders>
            <w:shd w:val="clear" w:color="auto" w:fill="auto"/>
          </w:tcPr>
          <w:p w14:paraId="67BF7B22" w14:textId="77777777" w:rsidR="00384A19" w:rsidRPr="008D46F5" w:rsidRDefault="00384A19" w:rsidP="0017586F">
            <w:pPr>
              <w:pStyle w:val="NormalWeb"/>
              <w:keepNext/>
              <w:tabs>
                <w:tab w:val="left" w:pos="351"/>
              </w:tabs>
              <w:spacing w:before="0" w:beforeAutospacing="0" w:after="0" w:afterAutospacing="0"/>
              <w:rPr>
                <w:b/>
                <w:bCs/>
                <w:sz w:val="22"/>
                <w:szCs w:val="22"/>
              </w:rPr>
            </w:pPr>
          </w:p>
          <w:p w14:paraId="21B7D45C" w14:textId="7202929D" w:rsidR="00AB4F81" w:rsidRPr="008D46F5" w:rsidRDefault="00AB4F81" w:rsidP="0017586F">
            <w:pPr>
              <w:pStyle w:val="NormalWeb"/>
              <w:keepNext/>
              <w:numPr>
                <w:ilvl w:val="0"/>
                <w:numId w:val="12"/>
              </w:numPr>
              <w:tabs>
                <w:tab w:val="left" w:pos="351"/>
              </w:tabs>
              <w:spacing w:before="0" w:beforeAutospacing="0" w:after="0" w:afterAutospacing="0"/>
              <w:jc w:val="center"/>
              <w:rPr>
                <w:b/>
                <w:bCs/>
                <w:sz w:val="22"/>
                <w:szCs w:val="22"/>
              </w:rPr>
            </w:pPr>
            <w:r w:rsidRPr="008D46F5">
              <w:rPr>
                <w:b/>
                <w:sz w:val="22"/>
                <w:szCs w:val="22"/>
              </w:rPr>
              <w:t>Jueves,</w:t>
            </w:r>
          </w:p>
          <w:p w14:paraId="245A8D90" w14:textId="77777777" w:rsidR="00AB4F81" w:rsidRPr="008D46F5" w:rsidRDefault="00AB4F81" w:rsidP="0017586F">
            <w:pPr>
              <w:jc w:val="center"/>
              <w:rPr>
                <w:sz w:val="22"/>
                <w:szCs w:val="22"/>
              </w:rPr>
            </w:pPr>
          </w:p>
          <w:p w14:paraId="40F5935F" w14:textId="0FA1BA94" w:rsidR="00AB4F81" w:rsidRPr="008D46F5" w:rsidRDefault="00AB4F81" w:rsidP="0017586F">
            <w:pPr>
              <w:jc w:val="center"/>
              <w:rPr>
                <w:sz w:val="22"/>
                <w:szCs w:val="22"/>
              </w:rPr>
            </w:pPr>
            <w:r w:rsidRPr="008D46F5">
              <w:rPr>
                <w:sz w:val="22"/>
                <w:szCs w:val="22"/>
              </w:rPr>
              <w:t>2</w:t>
            </w:r>
            <w:r w:rsidR="00384A19" w:rsidRPr="008D46F5">
              <w:rPr>
                <w:sz w:val="22"/>
                <w:szCs w:val="22"/>
              </w:rPr>
              <w:t>5</w:t>
            </w:r>
            <w:r w:rsidRPr="008D46F5">
              <w:rPr>
                <w:sz w:val="22"/>
                <w:szCs w:val="22"/>
              </w:rPr>
              <w:t xml:space="preserve"> de </w:t>
            </w:r>
            <w:r w:rsidR="00384A19" w:rsidRPr="008D46F5">
              <w:rPr>
                <w:sz w:val="22"/>
                <w:szCs w:val="22"/>
              </w:rPr>
              <w:t>Enero</w:t>
            </w:r>
            <w:r w:rsidRPr="008D46F5">
              <w:rPr>
                <w:sz w:val="22"/>
                <w:szCs w:val="22"/>
              </w:rPr>
              <w:t xml:space="preserve"> de 202</w:t>
            </w:r>
            <w:r w:rsidR="00384A19" w:rsidRPr="008D46F5">
              <w:rPr>
                <w:sz w:val="22"/>
                <w:szCs w:val="22"/>
              </w:rPr>
              <w:t>4</w:t>
            </w:r>
          </w:p>
          <w:p w14:paraId="587464CF" w14:textId="282376FC" w:rsidR="000E7E5F" w:rsidRPr="008D46F5" w:rsidRDefault="00AB4F81" w:rsidP="0017586F">
            <w:pPr>
              <w:pStyle w:val="ListParagraph"/>
              <w:ind w:left="360"/>
              <w:jc w:val="center"/>
              <w:rPr>
                <w:sz w:val="22"/>
                <w:szCs w:val="22"/>
              </w:rPr>
            </w:pPr>
            <w:r w:rsidRPr="008D46F5">
              <w:rPr>
                <w:sz w:val="22"/>
                <w:szCs w:val="22"/>
              </w:rPr>
              <w:t>2:30 - 5:30 p. m.</w:t>
            </w:r>
          </w:p>
        </w:tc>
        <w:tc>
          <w:tcPr>
            <w:tcW w:w="9872" w:type="dxa"/>
            <w:tcBorders>
              <w:top w:val="single" w:sz="4" w:space="0" w:color="000000"/>
              <w:left w:val="single" w:sz="4" w:space="0" w:color="000000"/>
              <w:bottom w:val="single" w:sz="4" w:space="0" w:color="000000"/>
              <w:right w:val="single" w:sz="4" w:space="0" w:color="000000"/>
            </w:tcBorders>
            <w:shd w:val="clear" w:color="auto" w:fill="auto"/>
          </w:tcPr>
          <w:p w14:paraId="5512F0EA" w14:textId="77777777" w:rsidR="000E7E5F" w:rsidRPr="008D46F5" w:rsidRDefault="000E7E5F" w:rsidP="0017586F">
            <w:pPr>
              <w:rPr>
                <w:sz w:val="22"/>
                <w:szCs w:val="22"/>
              </w:rPr>
            </w:pPr>
          </w:p>
          <w:p w14:paraId="2E1D9595" w14:textId="77777777" w:rsidR="00BE4AEC" w:rsidRPr="008D46F5" w:rsidRDefault="00BE4AEC" w:rsidP="0017586F">
            <w:pPr>
              <w:rPr>
                <w:sz w:val="22"/>
                <w:szCs w:val="22"/>
              </w:rPr>
            </w:pPr>
          </w:p>
          <w:p w14:paraId="2034EFAB" w14:textId="560434CA" w:rsidR="00BE4AEC" w:rsidRDefault="00BE4AEC" w:rsidP="0017586F">
            <w:pPr>
              <w:pStyle w:val="ListParagraph"/>
              <w:numPr>
                <w:ilvl w:val="0"/>
                <w:numId w:val="44"/>
              </w:numPr>
              <w:ind w:left="406"/>
              <w:rPr>
                <w:rFonts w:eastAsia="Calibri"/>
                <w:sz w:val="22"/>
                <w:szCs w:val="22"/>
                <w:lang w:val="es-MX"/>
                <w14:ligatures w14:val="standardContextual"/>
              </w:rPr>
            </w:pPr>
            <w:r w:rsidRPr="008D46F5">
              <w:rPr>
                <w:sz w:val="22"/>
                <w:szCs w:val="22"/>
              </w:rPr>
              <w:t>Presentación de informe por parte del Comité Jurídico Interamericano:</w:t>
            </w:r>
            <w:r w:rsidRPr="008D46F5">
              <w:rPr>
                <w:rFonts w:eastAsia="Calibri"/>
                <w:sz w:val="22"/>
                <w:szCs w:val="22"/>
                <w:lang w:val="es-MX"/>
                <w14:ligatures w14:val="standardContextual"/>
              </w:rPr>
              <w:t xml:space="preserve"> </w:t>
            </w:r>
            <w:hyperlink r:id="rId30" w:history="1">
              <w:r w:rsidRPr="008D46F5">
                <w:rPr>
                  <w:rFonts w:eastAsia="Calibri"/>
                  <w:color w:val="0563C1"/>
                  <w:sz w:val="22"/>
                  <w:szCs w:val="22"/>
                  <w:u w:val="single"/>
                  <w:lang w:val="es-MX"/>
                  <w14:ligatures w14:val="standardContextual"/>
                </w:rPr>
                <w:t>Declaración de Principios interamericanos en materia de Neurociencias, Neurotecnologías y Derechos Humanos</w:t>
              </w:r>
            </w:hyperlink>
            <w:r w:rsidRPr="008D46F5">
              <w:rPr>
                <w:rFonts w:eastAsia="Calibri"/>
                <w:sz w:val="22"/>
                <w:szCs w:val="22"/>
                <w:lang w:val="es-MX"/>
                <w14:ligatures w14:val="standardContextual"/>
              </w:rPr>
              <w:t xml:space="preserve"> CJI/RES. 281 (CII-O/23) corr.1.</w:t>
            </w:r>
          </w:p>
          <w:p w14:paraId="78EEFC14" w14:textId="77777777" w:rsidR="00AF7768" w:rsidRDefault="00AF7768" w:rsidP="0017586F">
            <w:pPr>
              <w:pStyle w:val="ListParagraph"/>
              <w:ind w:left="406"/>
              <w:rPr>
                <w:rFonts w:eastAsia="Calibri"/>
                <w:sz w:val="22"/>
                <w:szCs w:val="22"/>
                <w:lang w:val="es-MX"/>
                <w14:ligatures w14:val="standardContextual"/>
              </w:rPr>
            </w:pPr>
          </w:p>
          <w:p w14:paraId="6FFF5F10" w14:textId="0D43FCDC" w:rsidR="0038161A" w:rsidRPr="00F34850" w:rsidRDefault="0038161A" w:rsidP="0017586F">
            <w:pPr>
              <w:pStyle w:val="ListParagraph"/>
              <w:numPr>
                <w:ilvl w:val="0"/>
                <w:numId w:val="44"/>
              </w:numPr>
              <w:ind w:left="406"/>
              <w:rPr>
                <w:rFonts w:eastAsia="Calibri"/>
                <w:color w:val="000000"/>
                <w:sz w:val="22"/>
                <w:szCs w:val="22"/>
                <w:lang w:val="es-MX"/>
                <w14:ligatures w14:val="standardContextual"/>
              </w:rPr>
            </w:pPr>
            <w:r w:rsidRPr="00F34850">
              <w:rPr>
                <w:rFonts w:eastAsia="Calibri"/>
                <w:sz w:val="22"/>
                <w:szCs w:val="22"/>
                <w:lang w:val="es-MX"/>
                <w14:ligatures w14:val="standardContextual"/>
              </w:rPr>
              <w:t>Presentación del Informe con las medidas que se han adoptado para proteger la salud y la seguridad de los consumidores en el período 2021-2022</w:t>
            </w:r>
            <w:r w:rsidR="0042463E" w:rsidRPr="00F34850">
              <w:rPr>
                <w:rFonts w:eastAsia="Calibri"/>
                <w:sz w:val="22"/>
                <w:szCs w:val="22"/>
                <w:lang w:val="es-MX"/>
                <w14:ligatures w14:val="standardContextual"/>
              </w:rPr>
              <w:t xml:space="preserve"> (</w:t>
            </w:r>
            <w:hyperlink r:id="rId31" w:history="1">
              <w:r w:rsidR="00FD1E51" w:rsidRPr="0083449D">
                <w:rPr>
                  <w:color w:val="0000FF"/>
                  <w:u w:val="single"/>
                  <w:lang w:val="es-US"/>
                </w:rPr>
                <w:t>CP/CAJP/INF.1091/24</w:t>
              </w:r>
            </w:hyperlink>
            <w:r w:rsidR="00FF6BD7" w:rsidRPr="00F34850">
              <w:rPr>
                <w:rFonts w:eastAsia="Calibri"/>
                <w:sz w:val="22"/>
                <w:szCs w:val="22"/>
                <w:lang w:val="es-MX"/>
                <w14:ligatures w14:val="standardContextual"/>
              </w:rPr>
              <w:t>)</w:t>
            </w:r>
            <w:r w:rsidRPr="00F34850">
              <w:rPr>
                <w:rFonts w:eastAsia="Calibri"/>
                <w:sz w:val="22"/>
                <w:szCs w:val="22"/>
                <w:lang w:val="es-MX"/>
                <w14:ligatures w14:val="standardContextual"/>
              </w:rPr>
              <w:t>.</w:t>
            </w:r>
          </w:p>
          <w:p w14:paraId="32EEEE30" w14:textId="77777777" w:rsidR="0038161A" w:rsidRPr="00F34850" w:rsidRDefault="0038161A" w:rsidP="0017586F">
            <w:pPr>
              <w:pStyle w:val="ListParagraph"/>
              <w:ind w:left="360"/>
              <w:jc w:val="both"/>
              <w:rPr>
                <w:rFonts w:eastAsia="Calibri"/>
                <w:color w:val="000000"/>
                <w:sz w:val="22"/>
                <w:szCs w:val="22"/>
                <w:lang w:val="es-MX"/>
                <w14:ligatures w14:val="standardContextual"/>
              </w:rPr>
            </w:pPr>
          </w:p>
          <w:p w14:paraId="7830D87A" w14:textId="77777777" w:rsidR="00C719F8" w:rsidRPr="00F34850" w:rsidRDefault="00C719F8" w:rsidP="0017586F">
            <w:pPr>
              <w:pStyle w:val="ListParagraph"/>
              <w:numPr>
                <w:ilvl w:val="0"/>
                <w:numId w:val="54"/>
              </w:numPr>
              <w:jc w:val="both"/>
              <w:rPr>
                <w:rFonts w:eastAsia="Calibri"/>
                <w:sz w:val="22"/>
                <w:szCs w:val="22"/>
                <w:lang w:val="es-MX"/>
                <w14:ligatures w14:val="standardContextual"/>
              </w:rPr>
            </w:pPr>
            <w:r w:rsidRPr="00F34850">
              <w:rPr>
                <w:rFonts w:eastAsia="Calibri"/>
                <w:sz w:val="22"/>
                <w:szCs w:val="22"/>
                <w:lang w:val="es-MX"/>
                <w14:ligatures w14:val="standardContextual"/>
              </w:rPr>
              <w:t>Secretaría Técnica: Departamento de Inclusión Social</w:t>
            </w:r>
          </w:p>
          <w:p w14:paraId="22854931" w14:textId="77777777" w:rsidR="00C719F8" w:rsidRPr="00F34850" w:rsidRDefault="00C719F8" w:rsidP="0017586F">
            <w:pPr>
              <w:pStyle w:val="ListParagraph"/>
              <w:ind w:left="1080"/>
              <w:jc w:val="both"/>
              <w:rPr>
                <w:rFonts w:eastAsia="Calibri"/>
                <w:sz w:val="22"/>
                <w:szCs w:val="22"/>
                <w:lang w:val="es-MX"/>
                <w14:ligatures w14:val="standardContextual"/>
              </w:rPr>
            </w:pPr>
          </w:p>
          <w:p w14:paraId="13347E48" w14:textId="6A319EC0" w:rsidR="0038161A" w:rsidRPr="00F34850" w:rsidRDefault="00437109" w:rsidP="0017586F">
            <w:pPr>
              <w:pStyle w:val="ListParagraph"/>
              <w:numPr>
                <w:ilvl w:val="0"/>
                <w:numId w:val="54"/>
              </w:numPr>
              <w:jc w:val="both"/>
              <w:rPr>
                <w:rFonts w:eastAsia="Calibri"/>
                <w:sz w:val="22"/>
                <w:szCs w:val="22"/>
                <w:lang w:val="es-MX"/>
                <w14:ligatures w14:val="standardContextual"/>
              </w:rPr>
            </w:pPr>
            <w:r w:rsidRPr="00F34850">
              <w:rPr>
                <w:rFonts w:eastAsia="Calibri"/>
                <w:sz w:val="22"/>
                <w:szCs w:val="22"/>
                <w:lang w:val="es-MX"/>
                <w14:ligatures w14:val="standardContextual"/>
              </w:rPr>
              <w:t>María Paola Rubin, Coordinadora de Relaciones Internacionales, Subsecretaría de Acciones para la Defensa de las y los Consumidores</w:t>
            </w:r>
            <w:r w:rsidR="0038161A" w:rsidRPr="00F34850">
              <w:rPr>
                <w:rFonts w:eastAsia="Calibri"/>
                <w:sz w:val="22"/>
                <w:szCs w:val="22"/>
                <w:lang w:val="es-MX"/>
                <w14:ligatures w14:val="standardContextual"/>
              </w:rPr>
              <w:t>, Argentina</w:t>
            </w:r>
          </w:p>
          <w:p w14:paraId="540F2CB1" w14:textId="77777777" w:rsidR="00FF6BD7" w:rsidRPr="00FA189C" w:rsidRDefault="00FF6BD7" w:rsidP="0017586F">
            <w:pPr>
              <w:jc w:val="both"/>
              <w:rPr>
                <w:rFonts w:eastAsia="Calibri"/>
                <w:b/>
                <w:bCs/>
                <w:sz w:val="22"/>
                <w:szCs w:val="22"/>
                <w:lang w:val="es-MX"/>
                <w14:ligatures w14:val="standardContextual"/>
              </w:rPr>
            </w:pPr>
          </w:p>
          <w:p w14:paraId="68A15D69" w14:textId="72B264FA" w:rsidR="00FF6BD7" w:rsidRPr="000E4DF1" w:rsidRDefault="00FF6BD7" w:rsidP="0017586F">
            <w:pPr>
              <w:pStyle w:val="ListParagraph"/>
              <w:numPr>
                <w:ilvl w:val="0"/>
                <w:numId w:val="44"/>
              </w:numPr>
              <w:ind w:left="406"/>
              <w:rPr>
                <w:sz w:val="22"/>
                <w:szCs w:val="22"/>
              </w:rPr>
            </w:pPr>
            <w:r w:rsidRPr="00FA189C">
              <w:rPr>
                <w:rFonts w:eastAsia="Calibri"/>
                <w:sz w:val="22"/>
                <w:szCs w:val="22"/>
                <w:lang w:val="es-MX"/>
                <w14:ligatures w14:val="standardContextual"/>
              </w:rPr>
              <w:t>Consideración</w:t>
            </w:r>
            <w:r w:rsidRPr="000E4DF1">
              <w:rPr>
                <w:sz w:val="22"/>
                <w:szCs w:val="22"/>
              </w:rPr>
              <w:t xml:space="preserve"> </w:t>
            </w:r>
            <w:r w:rsidR="004E4BDA" w:rsidRPr="000E4DF1">
              <w:rPr>
                <w:sz w:val="22"/>
                <w:szCs w:val="22"/>
              </w:rPr>
              <w:t xml:space="preserve">y aprobación </w:t>
            </w:r>
            <w:r w:rsidRPr="000E4DF1">
              <w:rPr>
                <w:sz w:val="22"/>
                <w:szCs w:val="22"/>
              </w:rPr>
              <w:t>de</w:t>
            </w:r>
            <w:r w:rsidR="00344D97">
              <w:rPr>
                <w:sz w:val="22"/>
                <w:szCs w:val="22"/>
              </w:rPr>
              <w:t xml:space="preserve"> </w:t>
            </w:r>
            <w:r w:rsidR="00925756" w:rsidRPr="000E4DF1">
              <w:rPr>
                <w:sz w:val="22"/>
                <w:szCs w:val="22"/>
              </w:rPr>
              <w:t>Proyecto</w:t>
            </w:r>
            <w:r w:rsidR="00344D97">
              <w:rPr>
                <w:sz w:val="22"/>
                <w:szCs w:val="22"/>
              </w:rPr>
              <w:t>s</w:t>
            </w:r>
            <w:r w:rsidR="00925756" w:rsidRPr="000E4DF1">
              <w:rPr>
                <w:sz w:val="22"/>
                <w:szCs w:val="22"/>
              </w:rPr>
              <w:t xml:space="preserve"> </w:t>
            </w:r>
            <w:r w:rsidRPr="000E4DF1">
              <w:rPr>
                <w:sz w:val="22"/>
                <w:szCs w:val="22"/>
              </w:rPr>
              <w:t xml:space="preserve">de </w:t>
            </w:r>
            <w:r w:rsidR="00925756" w:rsidRPr="000E4DF1">
              <w:rPr>
                <w:sz w:val="22"/>
                <w:szCs w:val="22"/>
              </w:rPr>
              <w:t xml:space="preserve">Temario </w:t>
            </w:r>
            <w:r w:rsidRPr="000E4DF1">
              <w:rPr>
                <w:sz w:val="22"/>
                <w:szCs w:val="22"/>
              </w:rPr>
              <w:t xml:space="preserve">para </w:t>
            </w:r>
            <w:r w:rsidR="00344D97">
              <w:rPr>
                <w:sz w:val="22"/>
                <w:szCs w:val="22"/>
              </w:rPr>
              <w:t>eventos especiales de la CAJP</w:t>
            </w:r>
            <w:r w:rsidRPr="000E4DF1">
              <w:rPr>
                <w:sz w:val="22"/>
                <w:szCs w:val="22"/>
              </w:rPr>
              <w:t xml:space="preserve"> </w:t>
            </w:r>
          </w:p>
          <w:p w14:paraId="11896F2C" w14:textId="77777777" w:rsidR="00FF6BD7" w:rsidRPr="00FF6BD7" w:rsidRDefault="00FF6BD7" w:rsidP="0017586F">
            <w:pPr>
              <w:ind w:left="1546"/>
              <w:jc w:val="both"/>
              <w:rPr>
                <w:sz w:val="22"/>
                <w:szCs w:val="22"/>
              </w:rPr>
            </w:pPr>
          </w:p>
          <w:p w14:paraId="607A9F48" w14:textId="27458E62" w:rsidR="00FF6BD7" w:rsidRDefault="00DD10FC" w:rsidP="0017586F">
            <w:pPr>
              <w:pStyle w:val="ListParagraph"/>
              <w:numPr>
                <w:ilvl w:val="0"/>
                <w:numId w:val="54"/>
              </w:numPr>
              <w:jc w:val="both"/>
              <w:rPr>
                <w:sz w:val="22"/>
                <w:szCs w:val="22"/>
              </w:rPr>
            </w:pPr>
            <w:r w:rsidRPr="000E4DF1">
              <w:rPr>
                <w:sz w:val="22"/>
                <w:szCs w:val="22"/>
              </w:rPr>
              <w:t>Curso sobre Diplomacia Digital</w:t>
            </w:r>
            <w:r w:rsidR="000A6FDC">
              <w:rPr>
                <w:sz w:val="22"/>
                <w:szCs w:val="22"/>
              </w:rPr>
              <w:t xml:space="preserve"> a celebrarse el 15 de febrero de 2024</w:t>
            </w:r>
            <w:r>
              <w:rPr>
                <w:sz w:val="22"/>
                <w:szCs w:val="22"/>
              </w:rPr>
              <w:t xml:space="preserve">: </w:t>
            </w:r>
            <w:r w:rsidR="00FF6BD7" w:rsidRPr="00FF6BD7">
              <w:rPr>
                <w:sz w:val="22"/>
                <w:szCs w:val="22"/>
              </w:rPr>
              <w:t>Proyecto de Temario (</w:t>
            </w:r>
            <w:hyperlink r:id="rId32" w:history="1">
              <w:r w:rsidR="000E4DF1">
                <w:rPr>
                  <w:color w:val="3333FF"/>
                  <w:sz w:val="22"/>
                  <w:szCs w:val="22"/>
                  <w:u w:val="single"/>
                  <w:lang w:val="es-ES" w:eastAsia="es-ES"/>
                </w:rPr>
                <w:t>CP/CAJP-3769/23</w:t>
              </w:r>
            </w:hyperlink>
            <w:r w:rsidR="00FF6BD7" w:rsidRPr="00FF6BD7">
              <w:rPr>
                <w:sz w:val="22"/>
                <w:szCs w:val="22"/>
              </w:rPr>
              <w:t>)</w:t>
            </w:r>
          </w:p>
          <w:p w14:paraId="2C727029" w14:textId="77777777" w:rsidR="000A6FDC" w:rsidRDefault="000A6FDC" w:rsidP="0017586F">
            <w:pPr>
              <w:pStyle w:val="ListParagraph"/>
              <w:ind w:left="1080"/>
              <w:jc w:val="both"/>
              <w:rPr>
                <w:sz w:val="22"/>
                <w:szCs w:val="22"/>
              </w:rPr>
            </w:pPr>
          </w:p>
          <w:p w14:paraId="30A9A8D1" w14:textId="37800C94" w:rsidR="000A6FDC" w:rsidRPr="000A6FDC" w:rsidRDefault="000A6FDC" w:rsidP="0017586F">
            <w:pPr>
              <w:pStyle w:val="ListParagraph"/>
              <w:numPr>
                <w:ilvl w:val="0"/>
                <w:numId w:val="54"/>
              </w:numPr>
              <w:jc w:val="both"/>
              <w:rPr>
                <w:sz w:val="22"/>
                <w:szCs w:val="22"/>
              </w:rPr>
            </w:pPr>
            <w:r w:rsidRPr="000A6FDC">
              <w:rPr>
                <w:sz w:val="22"/>
                <w:szCs w:val="22"/>
              </w:rPr>
              <w:t>Sesión de la CAJP en torno al tema “Paridad de género y representatividad geográfica y de los diferentes sistemas jurídicos, en la Comisión Interamericana de Derechos Humanos y la Corte Interamericana de Derechos Humanos,</w:t>
            </w:r>
            <w:r>
              <w:rPr>
                <w:sz w:val="22"/>
                <w:szCs w:val="22"/>
              </w:rPr>
              <w:t>”</w:t>
            </w:r>
            <w:r w:rsidRPr="000A6FDC">
              <w:rPr>
                <w:sz w:val="22"/>
                <w:szCs w:val="22"/>
              </w:rPr>
              <w:t xml:space="preserve"> a celebrarse el 22 de febrero de 2024: Proyecto de Temario (</w:t>
            </w:r>
            <w:hyperlink r:id="rId33" w:history="1">
              <w:r w:rsidRPr="000A6FDC">
                <w:rPr>
                  <w:color w:val="3333FF"/>
                  <w:sz w:val="22"/>
                  <w:szCs w:val="22"/>
                  <w:u w:val="single"/>
                  <w:lang w:val="es-ES" w:eastAsia="es-ES"/>
                </w:rPr>
                <w:t>CP/CAJP-3772/24</w:t>
              </w:r>
            </w:hyperlink>
            <w:r w:rsidRPr="000A6FDC">
              <w:rPr>
                <w:color w:val="3333FF"/>
                <w:sz w:val="22"/>
                <w:szCs w:val="22"/>
                <w:u w:val="single"/>
                <w:lang w:val="es-ES" w:eastAsia="es-ES"/>
              </w:rPr>
              <w:t xml:space="preserve"> rev.1</w:t>
            </w:r>
            <w:r w:rsidRPr="000A6FDC">
              <w:rPr>
                <w:sz w:val="22"/>
                <w:szCs w:val="22"/>
              </w:rPr>
              <w:t>)</w:t>
            </w:r>
          </w:p>
          <w:p w14:paraId="6C0A0981" w14:textId="77777777" w:rsidR="00DD10FC" w:rsidRPr="00FF6BD7" w:rsidRDefault="00DD10FC" w:rsidP="0017586F">
            <w:pPr>
              <w:pStyle w:val="ListParagraph"/>
              <w:ind w:left="1080"/>
              <w:jc w:val="both"/>
              <w:rPr>
                <w:sz w:val="22"/>
                <w:szCs w:val="22"/>
              </w:rPr>
            </w:pPr>
          </w:p>
          <w:p w14:paraId="2916E161" w14:textId="77777777" w:rsidR="00AF7768" w:rsidRPr="00FA189C" w:rsidRDefault="00AF7768" w:rsidP="0017586F">
            <w:pPr>
              <w:rPr>
                <w:rFonts w:eastAsia="Calibri"/>
                <w:sz w:val="22"/>
                <w:szCs w:val="22"/>
                <w14:ligatures w14:val="standardContextual"/>
              </w:rPr>
            </w:pPr>
          </w:p>
          <w:p w14:paraId="5B45199D" w14:textId="062F5097" w:rsidR="00BE4AEC" w:rsidRPr="008D46F5" w:rsidRDefault="00BE4AEC" w:rsidP="0017586F">
            <w:pPr>
              <w:rPr>
                <w:sz w:val="22"/>
                <w:szCs w:val="22"/>
                <w:lang w:val="es-MX"/>
              </w:rPr>
            </w:pPr>
          </w:p>
        </w:tc>
      </w:tr>
    </w:tbl>
    <w:p w14:paraId="0CF8FBC3" w14:textId="77777777" w:rsidR="00FA189C" w:rsidRDefault="00FA189C" w:rsidP="0017586F">
      <w:bookmarkStart w:id="106" w:name="_Hlk141975991"/>
      <w:r>
        <w:br w:type="page"/>
      </w:r>
    </w:p>
    <w:tbl>
      <w:tblPr>
        <w:tblW w:w="131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63"/>
        <w:gridCol w:w="9872"/>
      </w:tblGrid>
      <w:tr w:rsidR="000E7E5F" w:rsidRPr="008D46F5" w14:paraId="32C1D74E" w14:textId="77777777" w:rsidTr="00675769">
        <w:trPr>
          <w:jc w:val="center"/>
        </w:trPr>
        <w:tc>
          <w:tcPr>
            <w:tcW w:w="13135" w:type="dxa"/>
            <w:gridSpan w:val="2"/>
            <w:tcBorders>
              <w:top w:val="single" w:sz="4" w:space="0" w:color="000000"/>
              <w:left w:val="single" w:sz="4" w:space="0" w:color="000000"/>
              <w:bottom w:val="single" w:sz="4" w:space="0" w:color="000000"/>
              <w:right w:val="single" w:sz="4" w:space="0" w:color="000000"/>
            </w:tcBorders>
            <w:shd w:val="pct15" w:color="auto" w:fill="auto"/>
          </w:tcPr>
          <w:p w14:paraId="65D18AAC" w14:textId="6BD607E0" w:rsidR="000E7E5F" w:rsidRPr="008D46F5" w:rsidRDefault="000E7E5F" w:rsidP="0017586F">
            <w:pPr>
              <w:ind w:left="360"/>
              <w:jc w:val="center"/>
              <w:rPr>
                <w:b/>
                <w:bCs/>
                <w:sz w:val="22"/>
                <w:szCs w:val="22"/>
              </w:rPr>
            </w:pPr>
            <w:r w:rsidRPr="008D46F5">
              <w:rPr>
                <w:b/>
                <w:sz w:val="22"/>
                <w:szCs w:val="22"/>
              </w:rPr>
              <w:lastRenderedPageBreak/>
              <w:t>FEBRERO DE 2024</w:t>
            </w:r>
          </w:p>
        </w:tc>
      </w:tr>
      <w:tr w:rsidR="000E7E5F" w:rsidRPr="008D46F5" w14:paraId="68EBDCBC" w14:textId="77777777" w:rsidTr="00E51210">
        <w:trPr>
          <w:jc w:val="center"/>
        </w:trPr>
        <w:tc>
          <w:tcPr>
            <w:tcW w:w="3263" w:type="dxa"/>
            <w:tcBorders>
              <w:top w:val="single" w:sz="4" w:space="0" w:color="000000"/>
              <w:left w:val="single" w:sz="4" w:space="0" w:color="000000"/>
              <w:bottom w:val="single" w:sz="4" w:space="0" w:color="000000"/>
              <w:right w:val="single" w:sz="4" w:space="0" w:color="000000"/>
            </w:tcBorders>
          </w:tcPr>
          <w:p w14:paraId="68DBE6A0" w14:textId="77777777" w:rsidR="00FF6EC4" w:rsidRPr="008D46F5" w:rsidRDefault="00FF6EC4" w:rsidP="0017586F">
            <w:pPr>
              <w:pStyle w:val="NormalWeb"/>
              <w:keepNext/>
              <w:tabs>
                <w:tab w:val="left" w:pos="351"/>
              </w:tabs>
              <w:spacing w:before="0" w:beforeAutospacing="0" w:after="0" w:afterAutospacing="0"/>
              <w:rPr>
                <w:b/>
                <w:bCs/>
                <w:sz w:val="22"/>
                <w:szCs w:val="22"/>
              </w:rPr>
            </w:pPr>
          </w:p>
          <w:p w14:paraId="4C481C5B" w14:textId="2BF1732A" w:rsidR="00AB4F81" w:rsidRPr="008D46F5" w:rsidRDefault="00AB4F81" w:rsidP="0017586F">
            <w:pPr>
              <w:pStyle w:val="NormalWeb"/>
              <w:keepNext/>
              <w:numPr>
                <w:ilvl w:val="0"/>
                <w:numId w:val="12"/>
              </w:numPr>
              <w:tabs>
                <w:tab w:val="left" w:pos="351"/>
              </w:tabs>
              <w:spacing w:before="0" w:beforeAutospacing="0" w:after="0" w:afterAutospacing="0"/>
              <w:jc w:val="center"/>
              <w:rPr>
                <w:b/>
                <w:bCs/>
                <w:sz w:val="22"/>
                <w:szCs w:val="22"/>
              </w:rPr>
            </w:pPr>
            <w:r w:rsidRPr="008D46F5">
              <w:rPr>
                <w:b/>
                <w:sz w:val="22"/>
                <w:szCs w:val="22"/>
              </w:rPr>
              <w:t>Jueves,</w:t>
            </w:r>
          </w:p>
          <w:p w14:paraId="0574A59B" w14:textId="77777777" w:rsidR="00AB4F81" w:rsidRPr="008D46F5" w:rsidRDefault="00AB4F81" w:rsidP="0017586F">
            <w:pPr>
              <w:jc w:val="center"/>
              <w:rPr>
                <w:sz w:val="22"/>
                <w:szCs w:val="22"/>
              </w:rPr>
            </w:pPr>
          </w:p>
          <w:p w14:paraId="6701D6EA" w14:textId="08F1E2FE" w:rsidR="00AB4F81" w:rsidRPr="008D46F5" w:rsidRDefault="00384A19" w:rsidP="0017586F">
            <w:pPr>
              <w:jc w:val="center"/>
              <w:rPr>
                <w:sz w:val="22"/>
                <w:szCs w:val="22"/>
              </w:rPr>
            </w:pPr>
            <w:r w:rsidRPr="008D46F5">
              <w:rPr>
                <w:sz w:val="22"/>
                <w:szCs w:val="22"/>
              </w:rPr>
              <w:t>1</w:t>
            </w:r>
            <w:r w:rsidR="00AB4F81" w:rsidRPr="008D46F5">
              <w:rPr>
                <w:sz w:val="22"/>
                <w:szCs w:val="22"/>
              </w:rPr>
              <w:t xml:space="preserve"> de </w:t>
            </w:r>
            <w:r w:rsidRPr="008D46F5">
              <w:rPr>
                <w:sz w:val="22"/>
                <w:szCs w:val="22"/>
              </w:rPr>
              <w:t xml:space="preserve">Febrero </w:t>
            </w:r>
            <w:r w:rsidR="00AB4F81" w:rsidRPr="008D46F5">
              <w:rPr>
                <w:sz w:val="22"/>
                <w:szCs w:val="22"/>
              </w:rPr>
              <w:t>de 202</w:t>
            </w:r>
            <w:r w:rsidRPr="008D46F5">
              <w:rPr>
                <w:sz w:val="22"/>
                <w:szCs w:val="22"/>
              </w:rPr>
              <w:t>4</w:t>
            </w:r>
          </w:p>
          <w:p w14:paraId="6E845FC9" w14:textId="77777777" w:rsidR="000E7E5F" w:rsidRPr="008D46F5" w:rsidRDefault="00AB4F81" w:rsidP="0017586F">
            <w:pPr>
              <w:jc w:val="center"/>
              <w:rPr>
                <w:sz w:val="22"/>
                <w:szCs w:val="22"/>
              </w:rPr>
            </w:pPr>
            <w:r w:rsidRPr="008D46F5">
              <w:rPr>
                <w:sz w:val="22"/>
                <w:szCs w:val="22"/>
              </w:rPr>
              <w:t>2:30 - 5:30 p. m.</w:t>
            </w:r>
          </w:p>
          <w:p w14:paraId="46739D9A" w14:textId="3C031796" w:rsidR="00AF721A" w:rsidRPr="008D46F5" w:rsidRDefault="00AF721A" w:rsidP="0017586F">
            <w:pPr>
              <w:jc w:val="center"/>
              <w:rPr>
                <w:sz w:val="22"/>
                <w:szCs w:val="22"/>
              </w:rPr>
            </w:pPr>
          </w:p>
        </w:tc>
        <w:tc>
          <w:tcPr>
            <w:tcW w:w="9872" w:type="dxa"/>
            <w:tcBorders>
              <w:top w:val="single" w:sz="4" w:space="0" w:color="000000"/>
              <w:left w:val="single" w:sz="4" w:space="0" w:color="000000"/>
              <w:bottom w:val="single" w:sz="4" w:space="0" w:color="000000"/>
              <w:right w:val="single" w:sz="4" w:space="0" w:color="000000"/>
            </w:tcBorders>
            <w:vAlign w:val="center"/>
          </w:tcPr>
          <w:p w14:paraId="2D977E10" w14:textId="77777777" w:rsidR="00FF6EC4" w:rsidRPr="008D46F5" w:rsidRDefault="00FF6EC4" w:rsidP="0017586F">
            <w:pPr>
              <w:pStyle w:val="ListParagraph"/>
              <w:ind w:left="360"/>
              <w:jc w:val="both"/>
              <w:rPr>
                <w:sz w:val="22"/>
                <w:szCs w:val="22"/>
              </w:rPr>
            </w:pPr>
          </w:p>
          <w:p w14:paraId="6E1E0EE5" w14:textId="305E52B4" w:rsidR="000E7E5F" w:rsidRPr="008D46F5" w:rsidRDefault="00DE2794" w:rsidP="0017586F">
            <w:pPr>
              <w:pStyle w:val="ListParagraph"/>
              <w:ind w:left="360"/>
              <w:jc w:val="both"/>
              <w:rPr>
                <w:sz w:val="22"/>
                <w:szCs w:val="22"/>
              </w:rPr>
            </w:pPr>
            <w:r w:rsidRPr="008D46F5">
              <w:rPr>
                <w:sz w:val="22"/>
                <w:szCs w:val="22"/>
              </w:rPr>
              <w:t xml:space="preserve">Evento Especial # </w:t>
            </w:r>
            <w:r w:rsidR="00D6728B" w:rsidRPr="008D46F5">
              <w:rPr>
                <w:sz w:val="22"/>
                <w:szCs w:val="22"/>
              </w:rPr>
              <w:t>5</w:t>
            </w:r>
          </w:p>
          <w:p w14:paraId="77DF84C8" w14:textId="77777777" w:rsidR="001569CF" w:rsidRPr="008D46F5" w:rsidRDefault="001569CF" w:rsidP="0017586F">
            <w:pPr>
              <w:pStyle w:val="ListParagraph"/>
              <w:ind w:left="360"/>
              <w:jc w:val="both"/>
              <w:rPr>
                <w:sz w:val="22"/>
                <w:szCs w:val="22"/>
              </w:rPr>
            </w:pPr>
          </w:p>
          <w:p w14:paraId="3379D6EC" w14:textId="77777777" w:rsidR="001569CF" w:rsidRPr="008D46F5" w:rsidRDefault="001569CF" w:rsidP="0017586F">
            <w:pPr>
              <w:pStyle w:val="ListParagraph"/>
              <w:ind w:left="360"/>
              <w:jc w:val="both"/>
              <w:rPr>
                <w:sz w:val="22"/>
                <w:szCs w:val="22"/>
              </w:rPr>
            </w:pPr>
            <w:r w:rsidRPr="008D46F5">
              <w:rPr>
                <w:sz w:val="22"/>
                <w:szCs w:val="22"/>
              </w:rPr>
              <w:t>Sesión extraordinaria en materia de codificación y desarrollo progresivo del derecho internacional privado</w:t>
            </w:r>
            <w:r w:rsidR="001228F7" w:rsidRPr="008D46F5">
              <w:rPr>
                <w:sz w:val="22"/>
                <w:szCs w:val="22"/>
              </w:rPr>
              <w:t xml:space="preserve">  (DDI)</w:t>
            </w:r>
          </w:p>
          <w:p w14:paraId="77ABF856" w14:textId="77777777" w:rsidR="002D5190" w:rsidRPr="008D46F5" w:rsidRDefault="002D5190" w:rsidP="0017586F">
            <w:pPr>
              <w:pStyle w:val="ListParagraph"/>
              <w:ind w:left="360"/>
              <w:jc w:val="both"/>
              <w:rPr>
                <w:sz w:val="22"/>
                <w:szCs w:val="22"/>
              </w:rPr>
            </w:pPr>
          </w:p>
          <w:p w14:paraId="74DB9C23" w14:textId="77777777" w:rsidR="002D5190" w:rsidRPr="008D46F5" w:rsidRDefault="002D5190" w:rsidP="0017586F">
            <w:pPr>
              <w:pStyle w:val="ListParagraph"/>
              <w:ind w:left="360"/>
              <w:jc w:val="both"/>
              <w:rPr>
                <w:b/>
                <w:bCs/>
                <w:color w:val="3333FF"/>
                <w:sz w:val="22"/>
                <w:szCs w:val="22"/>
                <w:u w:val="single"/>
                <w:lang w:val="es-ES" w:eastAsia="es-ES"/>
              </w:rPr>
            </w:pPr>
            <w:r w:rsidRPr="008D46F5">
              <w:rPr>
                <w:b/>
                <w:bCs/>
                <w:sz w:val="22"/>
                <w:szCs w:val="22"/>
                <w:u w:val="single"/>
              </w:rPr>
              <w:t>Temario</w:t>
            </w:r>
            <w:r w:rsidRPr="008D46F5">
              <w:rPr>
                <w:sz w:val="22"/>
                <w:szCs w:val="22"/>
              </w:rPr>
              <w:t xml:space="preserve">: </w:t>
            </w:r>
            <w:hyperlink r:id="rId34" w:history="1">
              <w:r w:rsidRPr="008D46F5">
                <w:rPr>
                  <w:b/>
                  <w:bCs/>
                  <w:color w:val="3333FF"/>
                  <w:sz w:val="22"/>
                  <w:szCs w:val="22"/>
                  <w:u w:val="single"/>
                  <w:lang w:val="es-ES" w:eastAsia="es-ES"/>
                </w:rPr>
                <w:t>CP/CAJP-3759/23</w:t>
              </w:r>
            </w:hyperlink>
          </w:p>
          <w:p w14:paraId="234D5613" w14:textId="2D5A7089" w:rsidR="002D5190" w:rsidRPr="008D46F5" w:rsidRDefault="002D5190" w:rsidP="0017586F">
            <w:pPr>
              <w:pStyle w:val="ListParagraph"/>
              <w:ind w:left="360"/>
              <w:jc w:val="both"/>
              <w:rPr>
                <w:sz w:val="22"/>
                <w:szCs w:val="22"/>
              </w:rPr>
            </w:pPr>
          </w:p>
        </w:tc>
      </w:tr>
      <w:tr w:rsidR="002C6738" w:rsidRPr="008D46F5" w14:paraId="7618497A" w14:textId="77777777" w:rsidTr="00E51210">
        <w:trPr>
          <w:jc w:val="center"/>
        </w:trPr>
        <w:tc>
          <w:tcPr>
            <w:tcW w:w="3263" w:type="dxa"/>
            <w:tcBorders>
              <w:top w:val="single" w:sz="4" w:space="0" w:color="000000"/>
              <w:left w:val="single" w:sz="4" w:space="0" w:color="000000"/>
              <w:bottom w:val="single" w:sz="4" w:space="0" w:color="000000"/>
              <w:right w:val="single" w:sz="4" w:space="0" w:color="000000"/>
            </w:tcBorders>
          </w:tcPr>
          <w:p w14:paraId="044F3155" w14:textId="77777777" w:rsidR="00384A19" w:rsidRPr="008D46F5" w:rsidRDefault="00384A19" w:rsidP="0017586F">
            <w:pPr>
              <w:pStyle w:val="NormalWeb"/>
              <w:keepNext/>
              <w:tabs>
                <w:tab w:val="left" w:pos="351"/>
              </w:tabs>
              <w:spacing w:before="0" w:beforeAutospacing="0" w:after="0" w:afterAutospacing="0"/>
              <w:rPr>
                <w:b/>
                <w:bCs/>
                <w:sz w:val="22"/>
                <w:szCs w:val="22"/>
              </w:rPr>
            </w:pPr>
          </w:p>
          <w:p w14:paraId="5C5B20AA" w14:textId="69D0A4CD" w:rsidR="00AB4F81" w:rsidRPr="008D46F5" w:rsidRDefault="00AB4F81" w:rsidP="0017586F">
            <w:pPr>
              <w:pStyle w:val="NormalWeb"/>
              <w:keepNext/>
              <w:numPr>
                <w:ilvl w:val="0"/>
                <w:numId w:val="12"/>
              </w:numPr>
              <w:tabs>
                <w:tab w:val="left" w:pos="351"/>
              </w:tabs>
              <w:spacing w:before="0" w:beforeAutospacing="0" w:after="0" w:afterAutospacing="0"/>
              <w:jc w:val="center"/>
              <w:rPr>
                <w:b/>
                <w:bCs/>
                <w:sz w:val="22"/>
                <w:szCs w:val="22"/>
              </w:rPr>
            </w:pPr>
            <w:r w:rsidRPr="008D46F5">
              <w:rPr>
                <w:b/>
                <w:sz w:val="22"/>
                <w:szCs w:val="22"/>
              </w:rPr>
              <w:t>Jueves,</w:t>
            </w:r>
          </w:p>
          <w:p w14:paraId="2F0106B4" w14:textId="77777777" w:rsidR="00AB4F81" w:rsidRPr="008D46F5" w:rsidRDefault="00AB4F81" w:rsidP="0017586F">
            <w:pPr>
              <w:jc w:val="center"/>
              <w:rPr>
                <w:sz w:val="22"/>
                <w:szCs w:val="22"/>
              </w:rPr>
            </w:pPr>
          </w:p>
          <w:p w14:paraId="556B0546" w14:textId="24EFA738" w:rsidR="00AB4F81" w:rsidRPr="008D46F5" w:rsidRDefault="00384A19" w:rsidP="0017586F">
            <w:pPr>
              <w:jc w:val="center"/>
              <w:rPr>
                <w:sz w:val="22"/>
                <w:szCs w:val="22"/>
              </w:rPr>
            </w:pPr>
            <w:r w:rsidRPr="008D46F5">
              <w:rPr>
                <w:sz w:val="22"/>
                <w:szCs w:val="22"/>
              </w:rPr>
              <w:t>15</w:t>
            </w:r>
            <w:r w:rsidR="00AB4F81" w:rsidRPr="008D46F5">
              <w:rPr>
                <w:sz w:val="22"/>
                <w:szCs w:val="22"/>
              </w:rPr>
              <w:t xml:space="preserve"> de </w:t>
            </w:r>
            <w:r w:rsidRPr="008D46F5">
              <w:rPr>
                <w:sz w:val="22"/>
                <w:szCs w:val="22"/>
              </w:rPr>
              <w:t>Febrero</w:t>
            </w:r>
            <w:r w:rsidR="00AB4F81" w:rsidRPr="008D46F5">
              <w:rPr>
                <w:sz w:val="22"/>
                <w:szCs w:val="22"/>
              </w:rPr>
              <w:t xml:space="preserve"> de 202</w:t>
            </w:r>
            <w:r w:rsidRPr="008D46F5">
              <w:rPr>
                <w:sz w:val="22"/>
                <w:szCs w:val="22"/>
              </w:rPr>
              <w:t>4</w:t>
            </w:r>
          </w:p>
          <w:p w14:paraId="3F258BD9" w14:textId="44C1A4A8" w:rsidR="002C6738" w:rsidRPr="008D46F5" w:rsidRDefault="00914C71" w:rsidP="0017586F">
            <w:pPr>
              <w:jc w:val="center"/>
              <w:rPr>
                <w:sz w:val="22"/>
                <w:szCs w:val="22"/>
              </w:rPr>
            </w:pPr>
            <w:r>
              <w:rPr>
                <w:sz w:val="22"/>
                <w:szCs w:val="22"/>
              </w:rPr>
              <w:t xml:space="preserve">10:00 a.m. </w:t>
            </w:r>
            <w:r w:rsidR="00AB4F81" w:rsidRPr="008D46F5">
              <w:rPr>
                <w:sz w:val="22"/>
                <w:szCs w:val="22"/>
              </w:rPr>
              <w:t xml:space="preserve">- </w:t>
            </w:r>
            <w:r w:rsidR="003B698E">
              <w:rPr>
                <w:sz w:val="22"/>
                <w:szCs w:val="22"/>
              </w:rPr>
              <w:t>1</w:t>
            </w:r>
            <w:r w:rsidR="00AB4F81" w:rsidRPr="008D46F5">
              <w:rPr>
                <w:sz w:val="22"/>
                <w:szCs w:val="22"/>
              </w:rPr>
              <w:t>:</w:t>
            </w:r>
            <w:r w:rsidR="003B698E">
              <w:rPr>
                <w:sz w:val="22"/>
                <w:szCs w:val="22"/>
              </w:rPr>
              <w:t>0</w:t>
            </w:r>
            <w:r w:rsidR="00AB4F81" w:rsidRPr="008D46F5">
              <w:rPr>
                <w:sz w:val="22"/>
                <w:szCs w:val="22"/>
              </w:rPr>
              <w:t>0 p. m.</w:t>
            </w:r>
          </w:p>
          <w:p w14:paraId="2C67FB20" w14:textId="05B63F20" w:rsidR="00AF721A" w:rsidRPr="008D46F5" w:rsidDel="002835C6" w:rsidRDefault="00AF721A" w:rsidP="0017586F">
            <w:pPr>
              <w:jc w:val="center"/>
              <w:rPr>
                <w:sz w:val="22"/>
                <w:szCs w:val="22"/>
              </w:rPr>
            </w:pPr>
          </w:p>
        </w:tc>
        <w:tc>
          <w:tcPr>
            <w:tcW w:w="9872" w:type="dxa"/>
            <w:tcBorders>
              <w:top w:val="single" w:sz="4" w:space="0" w:color="000000"/>
              <w:left w:val="single" w:sz="4" w:space="0" w:color="000000"/>
              <w:bottom w:val="single" w:sz="4" w:space="0" w:color="000000"/>
              <w:right w:val="single" w:sz="4" w:space="0" w:color="000000"/>
            </w:tcBorders>
            <w:vAlign w:val="center"/>
          </w:tcPr>
          <w:p w14:paraId="76CF8A20" w14:textId="7E85EB79" w:rsidR="002C6738" w:rsidRPr="008D46F5" w:rsidRDefault="00DE2794" w:rsidP="0017586F">
            <w:pPr>
              <w:pStyle w:val="ListParagraph"/>
              <w:ind w:left="360"/>
              <w:jc w:val="both"/>
              <w:rPr>
                <w:sz w:val="22"/>
                <w:szCs w:val="22"/>
              </w:rPr>
            </w:pPr>
            <w:r w:rsidRPr="008D46F5">
              <w:rPr>
                <w:sz w:val="22"/>
                <w:szCs w:val="22"/>
              </w:rPr>
              <w:t xml:space="preserve">Evento Especial # </w:t>
            </w:r>
            <w:r w:rsidR="00D6728B" w:rsidRPr="008D46F5">
              <w:rPr>
                <w:sz w:val="22"/>
                <w:szCs w:val="22"/>
              </w:rPr>
              <w:t>6</w:t>
            </w:r>
          </w:p>
          <w:p w14:paraId="113713AB" w14:textId="77777777" w:rsidR="001228F7" w:rsidRPr="008D46F5" w:rsidRDefault="001228F7" w:rsidP="0017586F">
            <w:pPr>
              <w:pStyle w:val="ListParagraph"/>
              <w:ind w:left="360"/>
              <w:jc w:val="both"/>
              <w:rPr>
                <w:sz w:val="22"/>
                <w:szCs w:val="22"/>
              </w:rPr>
            </w:pPr>
          </w:p>
          <w:p w14:paraId="49321AA9" w14:textId="77777777" w:rsidR="001228F7" w:rsidRDefault="001228F7" w:rsidP="0017586F">
            <w:pPr>
              <w:pStyle w:val="ListParagraph"/>
              <w:ind w:left="360"/>
              <w:jc w:val="both"/>
              <w:rPr>
                <w:sz w:val="22"/>
                <w:szCs w:val="22"/>
              </w:rPr>
            </w:pPr>
            <w:r w:rsidRPr="008D46F5">
              <w:rPr>
                <w:sz w:val="22"/>
                <w:szCs w:val="22"/>
              </w:rPr>
              <w:t>Curso sobre Diplomacia Digital (</w:t>
            </w:r>
            <w:r w:rsidR="00991D16" w:rsidRPr="008D46F5">
              <w:rPr>
                <w:sz w:val="22"/>
                <w:szCs w:val="22"/>
              </w:rPr>
              <w:t>Departamento de Gestión Pública Efectiva</w:t>
            </w:r>
            <w:r w:rsidRPr="008D46F5">
              <w:rPr>
                <w:sz w:val="22"/>
                <w:szCs w:val="22"/>
              </w:rPr>
              <w:t>)</w:t>
            </w:r>
          </w:p>
          <w:p w14:paraId="454237ED" w14:textId="77777777" w:rsidR="002040D0" w:rsidRDefault="002040D0" w:rsidP="0017586F">
            <w:pPr>
              <w:pStyle w:val="ListParagraph"/>
              <w:ind w:left="360"/>
              <w:jc w:val="both"/>
              <w:rPr>
                <w:sz w:val="22"/>
                <w:szCs w:val="22"/>
              </w:rPr>
            </w:pPr>
          </w:p>
          <w:p w14:paraId="4A94D41A" w14:textId="53D69480" w:rsidR="002040D0" w:rsidRPr="008D46F5" w:rsidRDefault="002040D0" w:rsidP="0017586F">
            <w:pPr>
              <w:pStyle w:val="ListParagraph"/>
              <w:ind w:left="360"/>
              <w:jc w:val="both"/>
              <w:rPr>
                <w:sz w:val="22"/>
                <w:szCs w:val="22"/>
              </w:rPr>
            </w:pPr>
            <w:r w:rsidRPr="008D46F5">
              <w:rPr>
                <w:b/>
                <w:bCs/>
                <w:sz w:val="22"/>
                <w:szCs w:val="22"/>
                <w:u w:val="single"/>
              </w:rPr>
              <w:t>Nota Conceptual</w:t>
            </w:r>
            <w:r w:rsidRPr="008D46F5">
              <w:rPr>
                <w:sz w:val="22"/>
                <w:szCs w:val="22"/>
              </w:rPr>
              <w:t>:</w:t>
            </w:r>
            <w:r w:rsidRPr="008D46F5">
              <w:rPr>
                <w:b/>
                <w:bCs/>
                <w:lang w:eastAsia="es-ES"/>
              </w:rPr>
              <w:t xml:space="preserve"> </w:t>
            </w:r>
            <w:hyperlink r:id="rId35" w:history="1">
              <w:r w:rsidR="0029676E">
                <w:rPr>
                  <w:b/>
                  <w:bCs/>
                  <w:color w:val="3333FF"/>
                  <w:sz w:val="22"/>
                  <w:szCs w:val="22"/>
                  <w:u w:val="single"/>
                  <w:lang w:val="es-ES" w:eastAsia="es-ES"/>
                </w:rPr>
                <w:t>CP/CAJP-3767/23</w:t>
              </w:r>
            </w:hyperlink>
          </w:p>
          <w:p w14:paraId="4A99C83B" w14:textId="77777777" w:rsidR="002040D0" w:rsidRPr="008D46F5" w:rsidRDefault="002040D0" w:rsidP="0017586F">
            <w:pPr>
              <w:pStyle w:val="ListParagraph"/>
              <w:ind w:left="360"/>
              <w:jc w:val="both"/>
              <w:rPr>
                <w:sz w:val="22"/>
                <w:szCs w:val="22"/>
              </w:rPr>
            </w:pPr>
          </w:p>
          <w:p w14:paraId="08A350A9" w14:textId="0BDC423C" w:rsidR="002040D0" w:rsidRPr="008D46F5" w:rsidRDefault="002040D0" w:rsidP="0017586F">
            <w:pPr>
              <w:pStyle w:val="ListParagraph"/>
              <w:ind w:left="360"/>
              <w:jc w:val="both"/>
              <w:rPr>
                <w:sz w:val="22"/>
                <w:szCs w:val="22"/>
              </w:rPr>
            </w:pPr>
            <w:r w:rsidRPr="008D46F5">
              <w:rPr>
                <w:b/>
                <w:bCs/>
                <w:sz w:val="22"/>
                <w:szCs w:val="22"/>
                <w:u w:val="single"/>
              </w:rPr>
              <w:t>Temario</w:t>
            </w:r>
            <w:r w:rsidRPr="008D46F5">
              <w:rPr>
                <w:sz w:val="22"/>
                <w:szCs w:val="22"/>
              </w:rPr>
              <w:t xml:space="preserve">: </w:t>
            </w:r>
            <w:hyperlink r:id="rId36" w:history="1">
              <w:r w:rsidR="00494CAB">
                <w:rPr>
                  <w:b/>
                  <w:bCs/>
                  <w:color w:val="3333FF"/>
                  <w:sz w:val="22"/>
                  <w:szCs w:val="22"/>
                  <w:u w:val="single"/>
                  <w:lang w:val="es-ES" w:eastAsia="es-ES"/>
                </w:rPr>
                <w:t>CP/CAJP-3769/23</w:t>
              </w:r>
            </w:hyperlink>
          </w:p>
          <w:p w14:paraId="2C19D54A" w14:textId="43AC54E9" w:rsidR="002040D0" w:rsidRPr="008D46F5" w:rsidDel="002835C6" w:rsidRDefault="002040D0" w:rsidP="0017586F">
            <w:pPr>
              <w:pStyle w:val="ListParagraph"/>
              <w:ind w:left="360"/>
              <w:jc w:val="both"/>
              <w:rPr>
                <w:sz w:val="22"/>
                <w:szCs w:val="22"/>
              </w:rPr>
            </w:pPr>
          </w:p>
        </w:tc>
      </w:tr>
    </w:tbl>
    <w:p w14:paraId="170C0C3D" w14:textId="46DF2FB2" w:rsidR="00253758" w:rsidRPr="008D46F5" w:rsidRDefault="00253758" w:rsidP="0017586F"/>
    <w:tbl>
      <w:tblPr>
        <w:tblW w:w="131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63"/>
        <w:gridCol w:w="9872"/>
      </w:tblGrid>
      <w:tr w:rsidR="00796BB8" w:rsidRPr="008D46F5" w14:paraId="5C602752" w14:textId="77777777" w:rsidTr="00E51210">
        <w:trPr>
          <w:jc w:val="center"/>
        </w:trPr>
        <w:tc>
          <w:tcPr>
            <w:tcW w:w="3263" w:type="dxa"/>
            <w:tcBorders>
              <w:top w:val="single" w:sz="4" w:space="0" w:color="000000"/>
              <w:left w:val="single" w:sz="4" w:space="0" w:color="000000"/>
              <w:bottom w:val="single" w:sz="4" w:space="0" w:color="000000"/>
              <w:right w:val="single" w:sz="4" w:space="0" w:color="000000"/>
            </w:tcBorders>
          </w:tcPr>
          <w:p w14:paraId="38914CD6" w14:textId="3CFED3B1" w:rsidR="00796BB8" w:rsidRPr="008D46F5" w:rsidRDefault="00796BB8" w:rsidP="0017586F">
            <w:pPr>
              <w:pStyle w:val="NormalWeb"/>
              <w:keepNext/>
              <w:tabs>
                <w:tab w:val="left" w:pos="351"/>
              </w:tabs>
              <w:spacing w:before="0" w:beforeAutospacing="0" w:after="0" w:afterAutospacing="0"/>
              <w:rPr>
                <w:b/>
                <w:bCs/>
                <w:sz w:val="22"/>
                <w:szCs w:val="22"/>
              </w:rPr>
            </w:pPr>
          </w:p>
          <w:p w14:paraId="49EDEBB5" w14:textId="46B2130A" w:rsidR="00796BB8" w:rsidRPr="008D46F5" w:rsidRDefault="00796BB8" w:rsidP="0017586F">
            <w:pPr>
              <w:pStyle w:val="NormalWeb"/>
              <w:keepNext/>
              <w:numPr>
                <w:ilvl w:val="0"/>
                <w:numId w:val="12"/>
              </w:numPr>
              <w:tabs>
                <w:tab w:val="left" w:pos="351"/>
              </w:tabs>
              <w:spacing w:before="0" w:beforeAutospacing="0" w:after="0" w:afterAutospacing="0"/>
              <w:jc w:val="center"/>
              <w:rPr>
                <w:b/>
                <w:bCs/>
                <w:sz w:val="22"/>
                <w:szCs w:val="22"/>
              </w:rPr>
            </w:pPr>
            <w:r w:rsidRPr="008D46F5">
              <w:rPr>
                <w:b/>
                <w:sz w:val="22"/>
                <w:szCs w:val="22"/>
              </w:rPr>
              <w:t>Jueves,</w:t>
            </w:r>
          </w:p>
          <w:p w14:paraId="47785F90" w14:textId="77777777" w:rsidR="00796BB8" w:rsidRPr="008D46F5" w:rsidRDefault="00796BB8" w:rsidP="0017586F">
            <w:pPr>
              <w:jc w:val="center"/>
              <w:rPr>
                <w:sz w:val="22"/>
                <w:szCs w:val="22"/>
              </w:rPr>
            </w:pPr>
          </w:p>
          <w:p w14:paraId="6FF6E4DC" w14:textId="01FD3BEF" w:rsidR="00796BB8" w:rsidRPr="008D46F5" w:rsidRDefault="00796BB8" w:rsidP="0017586F">
            <w:pPr>
              <w:jc w:val="center"/>
              <w:rPr>
                <w:sz w:val="22"/>
                <w:szCs w:val="22"/>
              </w:rPr>
            </w:pPr>
            <w:r w:rsidRPr="008D46F5">
              <w:rPr>
                <w:sz w:val="22"/>
                <w:szCs w:val="22"/>
              </w:rPr>
              <w:t>22 de Febrero de 2024</w:t>
            </w:r>
          </w:p>
          <w:p w14:paraId="54E43A25" w14:textId="6A0BD9AD" w:rsidR="00796BB8" w:rsidRPr="008D46F5" w:rsidRDefault="00796BB8" w:rsidP="0017586F">
            <w:pPr>
              <w:pStyle w:val="NormalWeb"/>
              <w:keepNext/>
              <w:tabs>
                <w:tab w:val="left" w:pos="351"/>
              </w:tabs>
              <w:spacing w:before="0" w:beforeAutospacing="0" w:after="0" w:afterAutospacing="0"/>
              <w:jc w:val="center"/>
              <w:rPr>
                <w:sz w:val="22"/>
                <w:szCs w:val="22"/>
              </w:rPr>
            </w:pPr>
            <w:r w:rsidRPr="008D46F5">
              <w:rPr>
                <w:sz w:val="22"/>
                <w:szCs w:val="22"/>
              </w:rPr>
              <w:t>2:30 - 5:</w:t>
            </w:r>
            <w:r w:rsidR="00CD06E0">
              <w:rPr>
                <w:sz w:val="22"/>
                <w:szCs w:val="22"/>
              </w:rPr>
              <w:t>0</w:t>
            </w:r>
            <w:r w:rsidR="00CD06E0" w:rsidRPr="008D46F5">
              <w:rPr>
                <w:sz w:val="22"/>
                <w:szCs w:val="22"/>
              </w:rPr>
              <w:t xml:space="preserve">0 </w:t>
            </w:r>
            <w:r w:rsidRPr="008D46F5">
              <w:rPr>
                <w:sz w:val="22"/>
                <w:szCs w:val="22"/>
              </w:rPr>
              <w:t>p. m.</w:t>
            </w:r>
          </w:p>
          <w:p w14:paraId="5828C22B" w14:textId="6DB6CC0C" w:rsidR="00AF721A" w:rsidRPr="008D46F5" w:rsidRDefault="00AF721A" w:rsidP="0017586F">
            <w:pPr>
              <w:pStyle w:val="NormalWeb"/>
              <w:keepNext/>
              <w:tabs>
                <w:tab w:val="left" w:pos="351"/>
              </w:tabs>
              <w:spacing w:before="0" w:beforeAutospacing="0" w:after="0" w:afterAutospacing="0"/>
              <w:jc w:val="center"/>
              <w:rPr>
                <w:b/>
                <w:bCs/>
                <w:sz w:val="22"/>
                <w:szCs w:val="22"/>
              </w:rPr>
            </w:pPr>
          </w:p>
        </w:tc>
        <w:tc>
          <w:tcPr>
            <w:tcW w:w="9872" w:type="dxa"/>
            <w:tcBorders>
              <w:top w:val="single" w:sz="4" w:space="0" w:color="000000"/>
              <w:left w:val="single" w:sz="4" w:space="0" w:color="000000"/>
              <w:bottom w:val="single" w:sz="4" w:space="0" w:color="000000"/>
              <w:right w:val="single" w:sz="4" w:space="0" w:color="000000"/>
            </w:tcBorders>
            <w:vAlign w:val="center"/>
          </w:tcPr>
          <w:p w14:paraId="23CDE9E5" w14:textId="0FBD86BC" w:rsidR="00796BB8" w:rsidRPr="008D46F5" w:rsidRDefault="00796BB8" w:rsidP="0017586F">
            <w:pPr>
              <w:pStyle w:val="ListParagraph"/>
              <w:ind w:left="360"/>
              <w:jc w:val="both"/>
              <w:rPr>
                <w:sz w:val="22"/>
                <w:szCs w:val="22"/>
              </w:rPr>
            </w:pPr>
            <w:r w:rsidRPr="008D46F5">
              <w:rPr>
                <w:sz w:val="22"/>
                <w:szCs w:val="22"/>
              </w:rPr>
              <w:t>Evento Especial # 7</w:t>
            </w:r>
          </w:p>
          <w:p w14:paraId="763B83C9" w14:textId="77777777" w:rsidR="00796BB8" w:rsidRPr="008D46F5" w:rsidRDefault="00796BB8" w:rsidP="0017586F">
            <w:pPr>
              <w:pStyle w:val="ListParagraph"/>
              <w:ind w:left="360"/>
              <w:jc w:val="both"/>
              <w:rPr>
                <w:sz w:val="22"/>
                <w:szCs w:val="22"/>
              </w:rPr>
            </w:pPr>
          </w:p>
          <w:p w14:paraId="13F7E011" w14:textId="77777777" w:rsidR="00796BB8" w:rsidRDefault="00796BB8" w:rsidP="0017586F">
            <w:pPr>
              <w:pStyle w:val="ListParagraph"/>
              <w:ind w:left="360"/>
              <w:jc w:val="both"/>
              <w:rPr>
                <w:sz w:val="22"/>
                <w:szCs w:val="22"/>
              </w:rPr>
            </w:pPr>
            <w:r w:rsidRPr="008D46F5">
              <w:rPr>
                <w:sz w:val="22"/>
                <w:szCs w:val="22"/>
              </w:rPr>
              <w:t>Sesión Extraordinaria sobre “Paridad de género y representatividad geográfica y de los diferentes sistemas jurídicos en la Comisión Interamericana de Derechos Humanos y la Corte Interamericana de Derechos Humanos” (CIM)</w:t>
            </w:r>
          </w:p>
          <w:p w14:paraId="72342C8A" w14:textId="77777777" w:rsidR="00423452" w:rsidRDefault="00423452" w:rsidP="0017586F">
            <w:pPr>
              <w:pStyle w:val="ListParagraph"/>
              <w:ind w:left="360"/>
              <w:jc w:val="both"/>
              <w:rPr>
                <w:sz w:val="22"/>
                <w:szCs w:val="22"/>
              </w:rPr>
            </w:pPr>
          </w:p>
          <w:p w14:paraId="2EADCB61" w14:textId="710F0DF5" w:rsidR="00423452" w:rsidRPr="008D46F5" w:rsidRDefault="00423452" w:rsidP="0017586F">
            <w:pPr>
              <w:pStyle w:val="ListParagraph"/>
              <w:ind w:left="360"/>
              <w:jc w:val="both"/>
              <w:rPr>
                <w:sz w:val="22"/>
                <w:szCs w:val="22"/>
              </w:rPr>
            </w:pPr>
            <w:r w:rsidRPr="008D46F5">
              <w:rPr>
                <w:rFonts w:eastAsia="Calibri"/>
                <w:b/>
                <w:bCs/>
                <w:sz w:val="22"/>
                <w:szCs w:val="22"/>
                <w:u w:val="single"/>
                <w:lang w:val="es-MX"/>
                <w14:ligatures w14:val="standardContextual"/>
              </w:rPr>
              <w:t>Temario</w:t>
            </w:r>
            <w:r w:rsidRPr="008D46F5">
              <w:rPr>
                <w:rFonts w:eastAsia="Calibri"/>
                <w:sz w:val="22"/>
                <w:szCs w:val="22"/>
                <w:lang w:val="es-MX"/>
                <w14:ligatures w14:val="standardContextual"/>
              </w:rPr>
              <w:t xml:space="preserve">: </w:t>
            </w:r>
            <w:hyperlink r:id="rId37" w:history="1">
              <w:r w:rsidR="001C4C8A">
                <w:rPr>
                  <w:b/>
                  <w:bCs/>
                  <w:color w:val="3333FF"/>
                  <w:sz w:val="22"/>
                  <w:szCs w:val="22"/>
                  <w:u w:val="single"/>
                  <w:lang w:val="es-ES" w:eastAsia="es-ES"/>
                </w:rPr>
                <w:t>CP/CAJP-3772/23</w:t>
              </w:r>
            </w:hyperlink>
          </w:p>
        </w:tc>
      </w:tr>
      <w:tr w:rsidR="00381305" w:rsidRPr="008D46F5" w14:paraId="656A2A71" w14:textId="77777777" w:rsidTr="00E51210">
        <w:trPr>
          <w:jc w:val="center"/>
        </w:trPr>
        <w:tc>
          <w:tcPr>
            <w:tcW w:w="3263" w:type="dxa"/>
            <w:tcBorders>
              <w:top w:val="single" w:sz="4" w:space="0" w:color="000000"/>
              <w:left w:val="single" w:sz="4" w:space="0" w:color="000000"/>
              <w:bottom w:val="single" w:sz="4" w:space="0" w:color="000000"/>
              <w:right w:val="single" w:sz="4" w:space="0" w:color="000000"/>
            </w:tcBorders>
          </w:tcPr>
          <w:p w14:paraId="4C595758" w14:textId="77777777" w:rsidR="00381305" w:rsidRPr="00381305" w:rsidRDefault="00381305" w:rsidP="0017586F">
            <w:pPr>
              <w:pStyle w:val="NormalWeb"/>
              <w:keepNext/>
              <w:tabs>
                <w:tab w:val="left" w:pos="351"/>
              </w:tabs>
              <w:spacing w:before="0" w:beforeAutospacing="0" w:after="0" w:afterAutospacing="0"/>
              <w:rPr>
                <w:b/>
                <w:bCs/>
                <w:sz w:val="22"/>
                <w:szCs w:val="22"/>
              </w:rPr>
            </w:pPr>
          </w:p>
          <w:p w14:paraId="422FB55E" w14:textId="0339680C" w:rsidR="00381305" w:rsidRPr="008D46F5" w:rsidRDefault="00381305" w:rsidP="0017586F">
            <w:pPr>
              <w:pStyle w:val="NormalWeb"/>
              <w:keepNext/>
              <w:numPr>
                <w:ilvl w:val="0"/>
                <w:numId w:val="12"/>
              </w:numPr>
              <w:tabs>
                <w:tab w:val="left" w:pos="351"/>
              </w:tabs>
              <w:spacing w:before="0" w:beforeAutospacing="0" w:after="0" w:afterAutospacing="0"/>
              <w:jc w:val="center"/>
              <w:rPr>
                <w:b/>
                <w:bCs/>
                <w:sz w:val="22"/>
                <w:szCs w:val="22"/>
              </w:rPr>
            </w:pPr>
            <w:r w:rsidRPr="008D46F5">
              <w:rPr>
                <w:b/>
                <w:sz w:val="22"/>
                <w:szCs w:val="22"/>
              </w:rPr>
              <w:t>Jueves,</w:t>
            </w:r>
          </w:p>
          <w:p w14:paraId="3B4DAE71" w14:textId="77777777" w:rsidR="00381305" w:rsidRPr="008D46F5" w:rsidRDefault="00381305" w:rsidP="0017586F">
            <w:pPr>
              <w:jc w:val="center"/>
              <w:rPr>
                <w:sz w:val="22"/>
                <w:szCs w:val="22"/>
              </w:rPr>
            </w:pPr>
          </w:p>
          <w:p w14:paraId="2E29EFFB" w14:textId="77777777" w:rsidR="00381305" w:rsidRPr="008D46F5" w:rsidRDefault="00381305" w:rsidP="0017586F">
            <w:pPr>
              <w:jc w:val="center"/>
              <w:rPr>
                <w:sz w:val="22"/>
                <w:szCs w:val="22"/>
              </w:rPr>
            </w:pPr>
            <w:r w:rsidRPr="008D46F5">
              <w:rPr>
                <w:sz w:val="22"/>
                <w:szCs w:val="22"/>
              </w:rPr>
              <w:t>22 de Febrero de 2024</w:t>
            </w:r>
          </w:p>
          <w:p w14:paraId="19E83C3D" w14:textId="4D7601F5" w:rsidR="00381305" w:rsidRPr="008D46F5" w:rsidRDefault="00CD06E0" w:rsidP="0017586F">
            <w:pPr>
              <w:pStyle w:val="NormalWeb"/>
              <w:keepNext/>
              <w:tabs>
                <w:tab w:val="left" w:pos="351"/>
              </w:tabs>
              <w:spacing w:before="0" w:beforeAutospacing="0" w:after="0" w:afterAutospacing="0"/>
              <w:jc w:val="center"/>
              <w:rPr>
                <w:sz w:val="22"/>
                <w:szCs w:val="22"/>
              </w:rPr>
            </w:pPr>
            <w:r>
              <w:rPr>
                <w:sz w:val="22"/>
                <w:szCs w:val="22"/>
              </w:rPr>
              <w:t>5:00</w:t>
            </w:r>
            <w:r w:rsidR="00381305" w:rsidRPr="008D46F5">
              <w:rPr>
                <w:sz w:val="22"/>
                <w:szCs w:val="22"/>
              </w:rPr>
              <w:t xml:space="preserve"> - 5:30 p. m.</w:t>
            </w:r>
          </w:p>
          <w:p w14:paraId="12A384FF" w14:textId="77777777" w:rsidR="00381305" w:rsidRPr="008D46F5" w:rsidRDefault="00381305" w:rsidP="0017586F">
            <w:pPr>
              <w:pStyle w:val="NormalWeb"/>
              <w:keepNext/>
              <w:tabs>
                <w:tab w:val="left" w:pos="351"/>
              </w:tabs>
              <w:spacing w:before="0" w:beforeAutospacing="0" w:after="0" w:afterAutospacing="0"/>
              <w:rPr>
                <w:b/>
                <w:bCs/>
                <w:sz w:val="22"/>
                <w:szCs w:val="22"/>
              </w:rPr>
            </w:pPr>
          </w:p>
        </w:tc>
        <w:tc>
          <w:tcPr>
            <w:tcW w:w="9872" w:type="dxa"/>
            <w:tcBorders>
              <w:top w:val="single" w:sz="4" w:space="0" w:color="000000"/>
              <w:left w:val="single" w:sz="4" w:space="0" w:color="000000"/>
              <w:bottom w:val="single" w:sz="4" w:space="0" w:color="000000"/>
              <w:right w:val="single" w:sz="4" w:space="0" w:color="000000"/>
            </w:tcBorders>
            <w:vAlign w:val="center"/>
          </w:tcPr>
          <w:p w14:paraId="2631F3FE" w14:textId="63AAA041" w:rsidR="00381305" w:rsidRPr="008D46F5" w:rsidRDefault="00CD06E0" w:rsidP="0017586F">
            <w:pPr>
              <w:pStyle w:val="ListParagraph"/>
              <w:ind w:left="360"/>
              <w:jc w:val="both"/>
              <w:rPr>
                <w:sz w:val="22"/>
                <w:szCs w:val="22"/>
              </w:rPr>
            </w:pPr>
            <w:r w:rsidRPr="00CD06E0">
              <w:rPr>
                <w:sz w:val="22"/>
                <w:szCs w:val="22"/>
              </w:rPr>
              <w:t>Consideración de la metodología para la presentación y negociación de proyectos de resolución en la CAJP a ser transmitidos al quincuagésimo cuarto período ordinario de sesiones de la Asamblea General.</w:t>
            </w:r>
          </w:p>
        </w:tc>
      </w:tr>
      <w:tr w:rsidR="002C6738" w:rsidRPr="008D46F5" w14:paraId="4D3152D1" w14:textId="77777777" w:rsidTr="00E51210">
        <w:trPr>
          <w:jc w:val="center"/>
        </w:trPr>
        <w:tc>
          <w:tcPr>
            <w:tcW w:w="3263" w:type="dxa"/>
            <w:tcBorders>
              <w:top w:val="single" w:sz="4" w:space="0" w:color="000000"/>
              <w:left w:val="single" w:sz="4" w:space="0" w:color="000000"/>
              <w:bottom w:val="single" w:sz="4" w:space="0" w:color="000000"/>
              <w:right w:val="single" w:sz="4" w:space="0" w:color="000000"/>
            </w:tcBorders>
          </w:tcPr>
          <w:p w14:paraId="333B6CC9" w14:textId="77777777" w:rsidR="00384A19" w:rsidRPr="008D46F5" w:rsidRDefault="00384A19" w:rsidP="0017586F">
            <w:pPr>
              <w:pStyle w:val="NormalWeb"/>
              <w:keepNext/>
              <w:tabs>
                <w:tab w:val="left" w:pos="351"/>
              </w:tabs>
              <w:spacing w:before="0" w:beforeAutospacing="0" w:after="0" w:afterAutospacing="0"/>
              <w:rPr>
                <w:b/>
                <w:bCs/>
                <w:sz w:val="22"/>
                <w:szCs w:val="22"/>
              </w:rPr>
            </w:pPr>
          </w:p>
          <w:p w14:paraId="04B2ABCD" w14:textId="467C8D09" w:rsidR="00AB4F81" w:rsidRPr="008D46F5" w:rsidRDefault="00AB4F81" w:rsidP="0017586F">
            <w:pPr>
              <w:pStyle w:val="NormalWeb"/>
              <w:keepNext/>
              <w:numPr>
                <w:ilvl w:val="0"/>
                <w:numId w:val="12"/>
              </w:numPr>
              <w:tabs>
                <w:tab w:val="left" w:pos="351"/>
              </w:tabs>
              <w:spacing w:before="0" w:beforeAutospacing="0" w:after="0" w:afterAutospacing="0"/>
              <w:jc w:val="center"/>
              <w:rPr>
                <w:b/>
                <w:bCs/>
                <w:sz w:val="22"/>
                <w:szCs w:val="22"/>
              </w:rPr>
            </w:pPr>
            <w:r w:rsidRPr="008D46F5">
              <w:rPr>
                <w:b/>
                <w:sz w:val="22"/>
                <w:szCs w:val="22"/>
              </w:rPr>
              <w:t>Jueves,</w:t>
            </w:r>
          </w:p>
          <w:p w14:paraId="55759882" w14:textId="77777777" w:rsidR="00AB4F81" w:rsidRPr="008D46F5" w:rsidRDefault="00AB4F81" w:rsidP="0017586F">
            <w:pPr>
              <w:jc w:val="center"/>
              <w:rPr>
                <w:sz w:val="22"/>
                <w:szCs w:val="22"/>
              </w:rPr>
            </w:pPr>
          </w:p>
          <w:p w14:paraId="1B68A68B" w14:textId="3A1B2B7B" w:rsidR="00AB4F81" w:rsidRPr="008D46F5" w:rsidRDefault="00AB4F81" w:rsidP="0017586F">
            <w:pPr>
              <w:jc w:val="center"/>
              <w:rPr>
                <w:sz w:val="22"/>
                <w:szCs w:val="22"/>
              </w:rPr>
            </w:pPr>
            <w:r w:rsidRPr="008D46F5">
              <w:rPr>
                <w:sz w:val="22"/>
                <w:szCs w:val="22"/>
              </w:rPr>
              <w:t>2</w:t>
            </w:r>
            <w:r w:rsidR="00384A19" w:rsidRPr="008D46F5">
              <w:rPr>
                <w:sz w:val="22"/>
                <w:szCs w:val="22"/>
              </w:rPr>
              <w:t>9</w:t>
            </w:r>
            <w:r w:rsidRPr="008D46F5">
              <w:rPr>
                <w:sz w:val="22"/>
                <w:szCs w:val="22"/>
              </w:rPr>
              <w:t xml:space="preserve"> de </w:t>
            </w:r>
            <w:r w:rsidR="00384A19" w:rsidRPr="008D46F5">
              <w:rPr>
                <w:sz w:val="22"/>
                <w:szCs w:val="22"/>
              </w:rPr>
              <w:t xml:space="preserve">Febrero </w:t>
            </w:r>
            <w:r w:rsidRPr="008D46F5">
              <w:rPr>
                <w:sz w:val="22"/>
                <w:szCs w:val="22"/>
              </w:rPr>
              <w:t>de 202</w:t>
            </w:r>
            <w:r w:rsidR="00384A19" w:rsidRPr="008D46F5">
              <w:rPr>
                <w:sz w:val="22"/>
                <w:szCs w:val="22"/>
              </w:rPr>
              <w:t>4</w:t>
            </w:r>
          </w:p>
          <w:p w14:paraId="28BE6C7D" w14:textId="18C9EAE1" w:rsidR="002C6738" w:rsidRPr="008D46F5" w:rsidDel="002835C6" w:rsidRDefault="00AB4F81" w:rsidP="0017586F">
            <w:pPr>
              <w:jc w:val="center"/>
              <w:rPr>
                <w:sz w:val="22"/>
                <w:szCs w:val="22"/>
              </w:rPr>
            </w:pPr>
            <w:r w:rsidRPr="008D46F5">
              <w:rPr>
                <w:sz w:val="22"/>
                <w:szCs w:val="22"/>
              </w:rPr>
              <w:t>2:30 - 5:30 p. m.</w:t>
            </w:r>
          </w:p>
        </w:tc>
        <w:tc>
          <w:tcPr>
            <w:tcW w:w="9872" w:type="dxa"/>
            <w:tcBorders>
              <w:top w:val="single" w:sz="4" w:space="0" w:color="000000"/>
              <w:left w:val="single" w:sz="4" w:space="0" w:color="000000"/>
              <w:bottom w:val="single" w:sz="4" w:space="0" w:color="000000"/>
              <w:right w:val="single" w:sz="4" w:space="0" w:color="000000"/>
            </w:tcBorders>
            <w:vAlign w:val="center"/>
          </w:tcPr>
          <w:p w14:paraId="62805931" w14:textId="77777777" w:rsidR="00AF721A" w:rsidRPr="008D46F5" w:rsidRDefault="00AF721A" w:rsidP="0017586F">
            <w:pPr>
              <w:pStyle w:val="ListParagraph"/>
              <w:ind w:left="314"/>
              <w:rPr>
                <w:rFonts w:eastAsia="Calibri"/>
                <w:sz w:val="22"/>
                <w:szCs w:val="22"/>
                <w:lang w:val="es-MX"/>
              </w:rPr>
            </w:pPr>
          </w:p>
          <w:p w14:paraId="591B45FA" w14:textId="16EFFCA6" w:rsidR="002C0265" w:rsidRPr="008D46F5" w:rsidRDefault="002C0265" w:rsidP="0017586F">
            <w:pPr>
              <w:pStyle w:val="ListParagraph"/>
              <w:numPr>
                <w:ilvl w:val="0"/>
                <w:numId w:val="46"/>
              </w:numPr>
              <w:tabs>
                <w:tab w:val="clear" w:pos="720"/>
              </w:tabs>
              <w:ind w:left="314"/>
              <w:rPr>
                <w:rFonts w:eastAsia="Calibri"/>
                <w:sz w:val="22"/>
                <w:szCs w:val="22"/>
                <w:lang w:val="es-MX"/>
                <w14:ligatures w14:val="standardContextual"/>
              </w:rPr>
            </w:pPr>
            <w:r w:rsidRPr="008D46F5">
              <w:rPr>
                <w:sz w:val="22"/>
                <w:szCs w:val="22"/>
              </w:rPr>
              <w:t>Presentación de informe por parte del Comité Jurídico Interamericano:</w:t>
            </w:r>
            <w:r w:rsidRPr="008D46F5">
              <w:rPr>
                <w:rFonts w:eastAsia="Calibri"/>
                <w:sz w:val="22"/>
                <w:szCs w:val="22"/>
                <w:lang w:val="es-MX"/>
                <w14:ligatures w14:val="standardContextual"/>
              </w:rPr>
              <w:t xml:space="preserve"> </w:t>
            </w:r>
            <w:hyperlink r:id="rId38" w:tgtFrame="_blank" w:tooltip="https://www.oas.org/es/sla/cji/docs/CJI-doc_690-23_rev1_ESP.pdf" w:history="1">
              <w:r w:rsidRPr="008D46F5">
                <w:rPr>
                  <w:rStyle w:val="Hyperlink"/>
                  <w:rFonts w:eastAsiaTheme="majorEastAsia"/>
                  <w:sz w:val="22"/>
                  <w:szCs w:val="22"/>
                  <w:lang w:val="es-MX"/>
                </w:rPr>
                <w:t>El derecho a la educación primaria obligatoria </w:t>
              </w:r>
            </w:hyperlink>
            <w:r w:rsidRPr="008D46F5">
              <w:rPr>
                <w:rFonts w:eastAsia="Calibri"/>
                <w:sz w:val="22"/>
                <w:szCs w:val="22"/>
                <w:lang w:val="es-MX"/>
                <w14:ligatures w14:val="standardContextual"/>
              </w:rPr>
              <w:t>CJI/doc. 690/23 rev.1.</w:t>
            </w:r>
          </w:p>
          <w:p w14:paraId="7A20F68F" w14:textId="77777777" w:rsidR="00BE4AEC" w:rsidRPr="008D46F5" w:rsidRDefault="00BE4AEC" w:rsidP="0017586F">
            <w:pPr>
              <w:ind w:left="314"/>
              <w:rPr>
                <w:rFonts w:eastAsia="Calibri"/>
                <w:sz w:val="22"/>
                <w:szCs w:val="22"/>
                <w:highlight w:val="yellow"/>
                <w:lang w:val="es-MX"/>
              </w:rPr>
            </w:pPr>
          </w:p>
          <w:p w14:paraId="6580514C" w14:textId="77777777" w:rsidR="00814348" w:rsidRPr="00924080" w:rsidRDefault="00310F31" w:rsidP="0017586F">
            <w:pPr>
              <w:pStyle w:val="ListParagraph"/>
              <w:numPr>
                <w:ilvl w:val="0"/>
                <w:numId w:val="46"/>
              </w:numPr>
              <w:tabs>
                <w:tab w:val="clear" w:pos="720"/>
              </w:tabs>
              <w:ind w:left="314"/>
              <w:rPr>
                <w:rFonts w:eastAsia="Calibri"/>
                <w:sz w:val="22"/>
                <w:szCs w:val="22"/>
                <w:lang w:val="es-US"/>
              </w:rPr>
            </w:pPr>
            <w:r w:rsidRPr="008D46F5">
              <w:rPr>
                <w:rFonts w:eastAsia="Calibri"/>
                <w:color w:val="000000"/>
                <w:sz w:val="22"/>
                <w:szCs w:val="22"/>
                <w:lang w:val="es-US"/>
              </w:rPr>
              <w:t xml:space="preserve">Seguimiento al mandato de la resolución </w:t>
            </w:r>
            <w:r w:rsidRPr="008D46F5">
              <w:rPr>
                <w:rFonts w:eastAsiaTheme="majorEastAsia"/>
                <w:sz w:val="22"/>
                <w:szCs w:val="22"/>
              </w:rPr>
              <w:t>AG/RES. 3004 (LIII-O/23), “</w:t>
            </w:r>
            <w:r w:rsidRPr="008D46F5">
              <w:rPr>
                <w:sz w:val="22"/>
                <w:szCs w:val="22"/>
              </w:rPr>
              <w:t xml:space="preserve">Fortalecimiento de la democracia” </w:t>
            </w:r>
          </w:p>
          <w:p w14:paraId="06BBB817" w14:textId="77777777" w:rsidR="00814348" w:rsidRPr="00924080" w:rsidRDefault="00814348" w:rsidP="0017586F">
            <w:pPr>
              <w:pStyle w:val="ListParagraph"/>
              <w:rPr>
                <w:sz w:val="22"/>
                <w:szCs w:val="22"/>
              </w:rPr>
            </w:pPr>
          </w:p>
          <w:p w14:paraId="14BE2612" w14:textId="77777777" w:rsidR="00814348" w:rsidRDefault="00814348" w:rsidP="0017586F">
            <w:pPr>
              <w:pStyle w:val="ListParagraph"/>
              <w:ind w:left="314"/>
              <w:rPr>
                <w:sz w:val="22"/>
                <w:szCs w:val="22"/>
              </w:rPr>
            </w:pPr>
          </w:p>
          <w:p w14:paraId="0C271651" w14:textId="769D89D8" w:rsidR="001228F7" w:rsidRPr="008D46F5" w:rsidRDefault="00310F31" w:rsidP="0017586F">
            <w:pPr>
              <w:pStyle w:val="ListParagraph"/>
              <w:ind w:left="314"/>
              <w:rPr>
                <w:rFonts w:eastAsia="Calibri"/>
                <w:sz w:val="22"/>
                <w:szCs w:val="22"/>
                <w:lang w:val="es-US"/>
              </w:rPr>
            </w:pPr>
            <w:r w:rsidRPr="008D46F5">
              <w:rPr>
                <w:sz w:val="22"/>
                <w:szCs w:val="22"/>
              </w:rPr>
              <w:t>- x</w:t>
            </w:r>
            <w:r w:rsidR="001228F7" w:rsidRPr="008D46F5">
              <w:rPr>
                <w:rFonts w:eastAsia="Calibri"/>
                <w:color w:val="000000"/>
                <w:sz w:val="22"/>
                <w:szCs w:val="22"/>
                <w:lang w:val="es-US"/>
              </w:rPr>
              <w:t xml:space="preserve">. </w:t>
            </w:r>
            <w:r w:rsidRPr="008D46F5">
              <w:rPr>
                <w:rFonts w:eastAsia="Calibri"/>
                <w:color w:val="000000"/>
                <w:sz w:val="22"/>
                <w:szCs w:val="22"/>
                <w:lang w:val="es-US"/>
              </w:rPr>
              <w:t>Fortalecimiento del catastro y registro de la propiedad en las Américas</w:t>
            </w:r>
          </w:p>
          <w:p w14:paraId="348E682B" w14:textId="77777777" w:rsidR="005C5474" w:rsidRPr="008D46F5" w:rsidRDefault="005C5474" w:rsidP="0017586F">
            <w:pPr>
              <w:pStyle w:val="ListParagraph"/>
              <w:ind w:left="314"/>
              <w:rPr>
                <w:rFonts w:eastAsia="Calibri"/>
                <w:sz w:val="22"/>
                <w:szCs w:val="22"/>
                <w:lang w:val="es-US"/>
              </w:rPr>
            </w:pPr>
          </w:p>
          <w:p w14:paraId="528FD74C" w14:textId="353B0728" w:rsidR="001228F7" w:rsidRPr="008D46F5" w:rsidRDefault="001228F7" w:rsidP="0017586F">
            <w:pPr>
              <w:pStyle w:val="ListParagraph"/>
              <w:numPr>
                <w:ilvl w:val="1"/>
                <w:numId w:val="46"/>
              </w:numPr>
              <w:tabs>
                <w:tab w:val="clear" w:pos="1440"/>
              </w:tabs>
              <w:ind w:left="674"/>
              <w:rPr>
                <w:rFonts w:eastAsia="Calibri"/>
                <w:sz w:val="22"/>
                <w:szCs w:val="22"/>
                <w:lang w:val="es-US"/>
              </w:rPr>
            </w:pPr>
            <w:r w:rsidRPr="008D46F5">
              <w:rPr>
                <w:rFonts w:eastAsia="Calibri"/>
                <w:color w:val="000000"/>
                <w:sz w:val="22"/>
                <w:szCs w:val="22"/>
                <w:lang w:val="es-US"/>
              </w:rPr>
              <w:t>Invitar a los Estados Miembros a asistir a la IX Conferencia y Asamblea Anual de la Red Interamericana de Catastro y Registro de la Propiedad (RICRP) a realizarse en Ecuador, con el apoyo de la Dirección Nacional de Registros Públicos (DINARP) y del Instituto Nacional de Estadística y Geografía de México (INEGI) como presidente de la RICRP; encomendando a la RICRP a implementar una línea de trabajo con poderes judiciales para intercambiar experiencias hacia el desarrollo de una guía interamericana de lineamientos sobre mecanismos de resolución de conflictos relacionados con la propiedad inmobiliaria por medio de instancias especializadas, y reportar sobre los resultados a la Comisión de Asuntos Jurídicos y Políticos de la OEA.</w:t>
            </w:r>
          </w:p>
          <w:p w14:paraId="73436F73" w14:textId="38E8307F" w:rsidR="001228F7" w:rsidRPr="008D46F5" w:rsidRDefault="001228F7" w:rsidP="0017586F">
            <w:pPr>
              <w:pStyle w:val="ListParagraph"/>
              <w:ind w:left="674"/>
              <w:rPr>
                <w:rFonts w:eastAsia="Calibri"/>
                <w:b/>
                <w:bCs/>
                <w:sz w:val="22"/>
                <w:szCs w:val="22"/>
                <w:lang w:val="es-US"/>
              </w:rPr>
            </w:pPr>
            <w:r w:rsidRPr="008D46F5">
              <w:rPr>
                <w:rFonts w:eastAsia="Calibri"/>
                <w:b/>
                <w:bCs/>
                <w:color w:val="000000"/>
                <w:sz w:val="22"/>
                <w:szCs w:val="22"/>
                <w:lang w:val="es-US"/>
              </w:rPr>
              <w:t xml:space="preserve">Nota: informe </w:t>
            </w:r>
            <w:r w:rsidR="00310F31" w:rsidRPr="008D46F5">
              <w:rPr>
                <w:rFonts w:eastAsia="Calibri"/>
                <w:b/>
                <w:bCs/>
                <w:color w:val="000000"/>
                <w:sz w:val="22"/>
                <w:szCs w:val="22"/>
                <w:lang w:val="es-US"/>
              </w:rPr>
              <w:t>del Departamento de Gestión Pública Efectiva</w:t>
            </w:r>
          </w:p>
          <w:p w14:paraId="2C54D30D" w14:textId="7D177DBE" w:rsidR="002C6738" w:rsidRPr="008D46F5" w:rsidDel="002835C6" w:rsidRDefault="002C6738" w:rsidP="0017586F">
            <w:pPr>
              <w:pStyle w:val="ListParagraph"/>
              <w:ind w:left="360"/>
              <w:jc w:val="both"/>
              <w:rPr>
                <w:sz w:val="22"/>
                <w:szCs w:val="22"/>
                <w:lang w:val="es-US"/>
              </w:rPr>
            </w:pPr>
          </w:p>
        </w:tc>
      </w:tr>
      <w:bookmarkEnd w:id="106"/>
    </w:tbl>
    <w:p w14:paraId="09269047" w14:textId="77777777" w:rsidR="005F64DA" w:rsidRPr="008D46F5" w:rsidRDefault="005F64DA" w:rsidP="0017586F">
      <w:pPr>
        <w:rPr>
          <w:sz w:val="22"/>
          <w:szCs w:val="22"/>
        </w:rPr>
      </w:pPr>
      <w:r w:rsidRPr="008D46F5">
        <w:rPr>
          <w:sz w:val="22"/>
          <w:szCs w:val="22"/>
        </w:rPr>
        <w:br w:type="page"/>
      </w:r>
    </w:p>
    <w:tbl>
      <w:tblPr>
        <w:tblW w:w="131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63"/>
        <w:gridCol w:w="9872"/>
      </w:tblGrid>
      <w:tr w:rsidR="000E7E5F" w:rsidRPr="008D46F5" w14:paraId="3B94DF8B" w14:textId="77777777" w:rsidTr="00675769">
        <w:trPr>
          <w:jc w:val="center"/>
        </w:trPr>
        <w:tc>
          <w:tcPr>
            <w:tcW w:w="13135" w:type="dxa"/>
            <w:gridSpan w:val="2"/>
            <w:tcBorders>
              <w:top w:val="single" w:sz="4" w:space="0" w:color="000000"/>
              <w:left w:val="single" w:sz="4" w:space="0" w:color="000000"/>
              <w:bottom w:val="single" w:sz="4" w:space="0" w:color="000000"/>
              <w:right w:val="single" w:sz="4" w:space="0" w:color="000000"/>
            </w:tcBorders>
            <w:shd w:val="pct15" w:color="auto" w:fill="auto"/>
          </w:tcPr>
          <w:p w14:paraId="3B80143B" w14:textId="341E4AC1" w:rsidR="000E7E5F" w:rsidRPr="008D46F5" w:rsidRDefault="000E7E5F" w:rsidP="0017586F">
            <w:pPr>
              <w:ind w:left="360"/>
              <w:jc w:val="center"/>
              <w:rPr>
                <w:b/>
                <w:bCs/>
                <w:sz w:val="22"/>
                <w:szCs w:val="22"/>
              </w:rPr>
            </w:pPr>
            <w:r w:rsidRPr="008D46F5">
              <w:rPr>
                <w:b/>
                <w:sz w:val="22"/>
                <w:szCs w:val="22"/>
              </w:rPr>
              <w:lastRenderedPageBreak/>
              <w:t>MARZO DE 2024</w:t>
            </w:r>
          </w:p>
        </w:tc>
      </w:tr>
      <w:tr w:rsidR="000E7E5F" w:rsidRPr="008D46F5" w14:paraId="74F282C3" w14:textId="77777777" w:rsidTr="00E51210">
        <w:trPr>
          <w:jc w:val="center"/>
        </w:trPr>
        <w:tc>
          <w:tcPr>
            <w:tcW w:w="3263" w:type="dxa"/>
            <w:tcBorders>
              <w:top w:val="single" w:sz="4" w:space="0" w:color="000000"/>
              <w:left w:val="single" w:sz="4" w:space="0" w:color="000000"/>
              <w:bottom w:val="single" w:sz="4" w:space="0" w:color="000000"/>
              <w:right w:val="single" w:sz="4" w:space="0" w:color="000000"/>
            </w:tcBorders>
          </w:tcPr>
          <w:p w14:paraId="4A376AF1" w14:textId="1E386024" w:rsidR="00384A19" w:rsidRPr="008D46F5" w:rsidRDefault="00384A19" w:rsidP="0017586F">
            <w:pPr>
              <w:pStyle w:val="NormalWeb"/>
              <w:keepNext/>
              <w:tabs>
                <w:tab w:val="left" w:pos="351"/>
              </w:tabs>
              <w:spacing w:before="0" w:beforeAutospacing="0" w:after="0" w:afterAutospacing="0"/>
              <w:rPr>
                <w:b/>
                <w:bCs/>
                <w:sz w:val="22"/>
                <w:szCs w:val="22"/>
              </w:rPr>
            </w:pPr>
          </w:p>
          <w:p w14:paraId="5950B59B" w14:textId="09C0F303" w:rsidR="000E7E5F" w:rsidRPr="008D46F5" w:rsidRDefault="000E7E5F" w:rsidP="0017586F">
            <w:pPr>
              <w:pStyle w:val="NormalWeb"/>
              <w:keepNext/>
              <w:numPr>
                <w:ilvl w:val="0"/>
                <w:numId w:val="12"/>
              </w:numPr>
              <w:tabs>
                <w:tab w:val="left" w:pos="351"/>
              </w:tabs>
              <w:spacing w:before="0" w:beforeAutospacing="0" w:after="0" w:afterAutospacing="0"/>
              <w:jc w:val="center"/>
              <w:rPr>
                <w:b/>
                <w:bCs/>
                <w:sz w:val="22"/>
                <w:szCs w:val="22"/>
              </w:rPr>
            </w:pPr>
            <w:r w:rsidRPr="008D46F5">
              <w:rPr>
                <w:b/>
                <w:sz w:val="22"/>
                <w:szCs w:val="22"/>
              </w:rPr>
              <w:t>Jueves</w:t>
            </w:r>
          </w:p>
          <w:p w14:paraId="0853DA8C" w14:textId="77777777" w:rsidR="000E7E5F" w:rsidRPr="008D46F5" w:rsidRDefault="000E7E5F" w:rsidP="0017586F">
            <w:pPr>
              <w:ind w:left="720"/>
              <w:rPr>
                <w:sz w:val="22"/>
                <w:szCs w:val="22"/>
              </w:rPr>
            </w:pPr>
          </w:p>
          <w:p w14:paraId="13F3DB2B" w14:textId="18D597DB" w:rsidR="000E7E5F" w:rsidRPr="008D46F5" w:rsidRDefault="00384A19" w:rsidP="0017586F">
            <w:pPr>
              <w:jc w:val="center"/>
              <w:rPr>
                <w:sz w:val="22"/>
                <w:szCs w:val="22"/>
              </w:rPr>
            </w:pPr>
            <w:r w:rsidRPr="008D46F5">
              <w:rPr>
                <w:sz w:val="22"/>
                <w:szCs w:val="22"/>
              </w:rPr>
              <w:t xml:space="preserve">7 </w:t>
            </w:r>
            <w:r w:rsidR="000E7E5F" w:rsidRPr="008D46F5">
              <w:rPr>
                <w:sz w:val="22"/>
                <w:szCs w:val="22"/>
              </w:rPr>
              <w:t xml:space="preserve">de marzo de </w:t>
            </w:r>
            <w:r w:rsidRPr="008D46F5">
              <w:rPr>
                <w:sz w:val="22"/>
                <w:szCs w:val="22"/>
              </w:rPr>
              <w:t>2024</w:t>
            </w:r>
          </w:p>
          <w:p w14:paraId="621EA3F1" w14:textId="1835EBE8" w:rsidR="000E7E5F" w:rsidRPr="008D46F5" w:rsidRDefault="00384A19" w:rsidP="0017586F">
            <w:pPr>
              <w:jc w:val="center"/>
              <w:rPr>
                <w:sz w:val="22"/>
                <w:szCs w:val="22"/>
              </w:rPr>
            </w:pPr>
            <w:r w:rsidRPr="008D46F5">
              <w:rPr>
                <w:sz w:val="22"/>
                <w:szCs w:val="22"/>
              </w:rPr>
              <w:t>2:30 - 5:30 p. m.</w:t>
            </w:r>
          </w:p>
        </w:tc>
        <w:tc>
          <w:tcPr>
            <w:tcW w:w="9872" w:type="dxa"/>
            <w:tcBorders>
              <w:top w:val="single" w:sz="4" w:space="0" w:color="000000"/>
              <w:left w:val="single" w:sz="4" w:space="0" w:color="000000"/>
              <w:bottom w:val="single" w:sz="4" w:space="0" w:color="000000"/>
              <w:right w:val="single" w:sz="4" w:space="0" w:color="000000"/>
            </w:tcBorders>
            <w:vAlign w:val="center"/>
          </w:tcPr>
          <w:p w14:paraId="4C842F4A" w14:textId="77777777" w:rsidR="000E7E5F" w:rsidRPr="008D46F5" w:rsidRDefault="000E7E5F" w:rsidP="0017586F">
            <w:pPr>
              <w:jc w:val="both"/>
              <w:rPr>
                <w:sz w:val="22"/>
                <w:szCs w:val="22"/>
                <w:highlight w:val="lightGray"/>
              </w:rPr>
            </w:pPr>
          </w:p>
          <w:p w14:paraId="06170274" w14:textId="77777777" w:rsidR="000E7E5F" w:rsidRPr="008D46F5" w:rsidRDefault="000E7E5F" w:rsidP="0017586F">
            <w:pPr>
              <w:jc w:val="both"/>
              <w:rPr>
                <w:sz w:val="22"/>
                <w:szCs w:val="22"/>
              </w:rPr>
            </w:pPr>
          </w:p>
          <w:p w14:paraId="122900EA" w14:textId="77777777" w:rsidR="003515C7" w:rsidRPr="008D46F5" w:rsidRDefault="003515C7" w:rsidP="0017586F">
            <w:pPr>
              <w:pStyle w:val="ListParagraph"/>
              <w:numPr>
                <w:ilvl w:val="0"/>
                <w:numId w:val="47"/>
              </w:numPr>
              <w:tabs>
                <w:tab w:val="clear" w:pos="720"/>
              </w:tabs>
              <w:ind w:left="314"/>
              <w:rPr>
                <w:sz w:val="22"/>
                <w:szCs w:val="22"/>
              </w:rPr>
            </w:pPr>
            <w:r w:rsidRPr="008D46F5">
              <w:rPr>
                <w:sz w:val="22"/>
                <w:szCs w:val="22"/>
              </w:rPr>
              <w:t xml:space="preserve">Presentación de informe sobre Pueblos Indígenas – Departamento de Inclusión Social (DIS) </w:t>
            </w:r>
          </w:p>
          <w:p w14:paraId="4A14C036" w14:textId="77777777" w:rsidR="003515C7" w:rsidRPr="008D46F5" w:rsidRDefault="003515C7" w:rsidP="0017586F">
            <w:pPr>
              <w:pStyle w:val="ListParagraph"/>
              <w:numPr>
                <w:ilvl w:val="0"/>
                <w:numId w:val="47"/>
              </w:numPr>
              <w:tabs>
                <w:tab w:val="clear" w:pos="720"/>
              </w:tabs>
              <w:ind w:left="314"/>
              <w:rPr>
                <w:sz w:val="22"/>
                <w:szCs w:val="22"/>
              </w:rPr>
            </w:pPr>
            <w:r w:rsidRPr="008D46F5">
              <w:rPr>
                <w:sz w:val="22"/>
                <w:szCs w:val="22"/>
              </w:rPr>
              <w:t>Presentación de informe sobre Personas Mayores – DIS</w:t>
            </w:r>
          </w:p>
          <w:p w14:paraId="191EC218" w14:textId="77777777" w:rsidR="003515C7" w:rsidRPr="008D46F5" w:rsidRDefault="003515C7" w:rsidP="0017586F">
            <w:pPr>
              <w:pStyle w:val="ListParagraph"/>
              <w:numPr>
                <w:ilvl w:val="0"/>
                <w:numId w:val="47"/>
              </w:numPr>
              <w:tabs>
                <w:tab w:val="clear" w:pos="720"/>
              </w:tabs>
              <w:ind w:left="314"/>
              <w:rPr>
                <w:sz w:val="22"/>
                <w:szCs w:val="22"/>
              </w:rPr>
            </w:pPr>
            <w:r w:rsidRPr="008D46F5">
              <w:rPr>
                <w:sz w:val="22"/>
                <w:szCs w:val="22"/>
              </w:rPr>
              <w:t>Presentación de informe sobre Personas LGBTI – DIS</w:t>
            </w:r>
          </w:p>
          <w:p w14:paraId="4C08CA77" w14:textId="77777777" w:rsidR="003515C7" w:rsidRPr="008D46F5" w:rsidRDefault="003515C7" w:rsidP="0017586F">
            <w:pPr>
              <w:pStyle w:val="ListParagraph"/>
              <w:numPr>
                <w:ilvl w:val="0"/>
                <w:numId w:val="47"/>
              </w:numPr>
              <w:tabs>
                <w:tab w:val="clear" w:pos="720"/>
              </w:tabs>
              <w:ind w:left="314"/>
              <w:rPr>
                <w:sz w:val="22"/>
                <w:szCs w:val="22"/>
              </w:rPr>
            </w:pPr>
            <w:r w:rsidRPr="008D46F5">
              <w:rPr>
                <w:sz w:val="22"/>
                <w:szCs w:val="22"/>
              </w:rPr>
              <w:t xml:space="preserve">Presentación de informe sobre Personas con Discapacidad – DIS </w:t>
            </w:r>
          </w:p>
          <w:p w14:paraId="084C1678" w14:textId="2DD2CB6D" w:rsidR="003515C7" w:rsidRPr="008D46F5" w:rsidRDefault="003515C7" w:rsidP="0017586F">
            <w:pPr>
              <w:pStyle w:val="ListParagraph"/>
              <w:numPr>
                <w:ilvl w:val="0"/>
                <w:numId w:val="47"/>
              </w:numPr>
              <w:tabs>
                <w:tab w:val="clear" w:pos="720"/>
              </w:tabs>
              <w:ind w:left="314"/>
              <w:rPr>
                <w:sz w:val="22"/>
                <w:szCs w:val="22"/>
              </w:rPr>
            </w:pPr>
            <w:r w:rsidRPr="008D46F5">
              <w:rPr>
                <w:sz w:val="22"/>
                <w:szCs w:val="22"/>
              </w:rPr>
              <w:t>Presentación de informe sobre Refugiados – Presidencia del MIR</w:t>
            </w:r>
            <w:r w:rsidR="007F78E9">
              <w:rPr>
                <w:sz w:val="22"/>
                <w:szCs w:val="22"/>
              </w:rPr>
              <w:t>P</w:t>
            </w:r>
            <w:r w:rsidRPr="008D46F5">
              <w:rPr>
                <w:sz w:val="22"/>
                <w:szCs w:val="22"/>
              </w:rPr>
              <w:t>S (Secretaría Técnica: Departamento de Inclusión Social)</w:t>
            </w:r>
          </w:p>
          <w:p w14:paraId="6A06A7E6" w14:textId="77777777" w:rsidR="003515C7" w:rsidRDefault="003515C7" w:rsidP="0017586F">
            <w:pPr>
              <w:pStyle w:val="ListParagraph"/>
              <w:numPr>
                <w:ilvl w:val="0"/>
                <w:numId w:val="47"/>
              </w:numPr>
              <w:tabs>
                <w:tab w:val="clear" w:pos="720"/>
              </w:tabs>
              <w:ind w:left="314"/>
              <w:rPr>
                <w:rFonts w:eastAsiaTheme="majorEastAsia"/>
                <w:sz w:val="22"/>
                <w:szCs w:val="22"/>
              </w:rPr>
            </w:pPr>
            <w:r w:rsidRPr="008D46F5">
              <w:rPr>
                <w:rFonts w:eastAsiaTheme="majorEastAsia"/>
                <w:sz w:val="22"/>
                <w:szCs w:val="22"/>
              </w:rPr>
              <w:t>Presentación de informe del Grupo de Trabajo del Protocolo de San Salvador – Presidencia del GTPSS (Secretaría Técnica: Departamento de Inclusión Social)</w:t>
            </w:r>
          </w:p>
          <w:p w14:paraId="310692BF" w14:textId="4A1BE161" w:rsidR="00394E54" w:rsidRPr="00C74C36" w:rsidRDefault="00C74C36" w:rsidP="0017586F">
            <w:pPr>
              <w:pStyle w:val="ListParagraph"/>
              <w:numPr>
                <w:ilvl w:val="0"/>
                <w:numId w:val="47"/>
              </w:numPr>
              <w:tabs>
                <w:tab w:val="clear" w:pos="720"/>
              </w:tabs>
              <w:ind w:left="314"/>
              <w:rPr>
                <w:rFonts w:eastAsiaTheme="majorEastAsia"/>
                <w:sz w:val="22"/>
                <w:szCs w:val="22"/>
              </w:rPr>
            </w:pPr>
            <w:r w:rsidRPr="00FA189C">
              <w:rPr>
                <w:rFonts w:eastAsiaTheme="majorEastAsia"/>
                <w:sz w:val="22"/>
                <w:szCs w:val="22"/>
              </w:rPr>
              <w:t xml:space="preserve">Presentación de la </w:t>
            </w:r>
            <w:r w:rsidR="002535D5" w:rsidRPr="00C74C36">
              <w:rPr>
                <w:rFonts w:eastAsiaTheme="majorEastAsia"/>
                <w:sz w:val="22"/>
                <w:szCs w:val="22"/>
              </w:rPr>
              <w:t>Presidenta de la CIDH y Relatora para los Derechos de las Personas LGBTI, Comisionada Roberta Clarke</w:t>
            </w:r>
            <w:r w:rsidR="00394E54" w:rsidRPr="00C74C36">
              <w:rPr>
                <w:rFonts w:eastAsiaTheme="majorEastAsia"/>
                <w:sz w:val="22"/>
                <w:szCs w:val="22"/>
              </w:rPr>
              <w:t>:</w:t>
            </w:r>
          </w:p>
          <w:p w14:paraId="66B5D020" w14:textId="546CC905" w:rsidR="0030365E" w:rsidRPr="00C74C36" w:rsidRDefault="00F15AC5" w:rsidP="0017586F">
            <w:pPr>
              <w:pStyle w:val="ListParagraph"/>
              <w:numPr>
                <w:ilvl w:val="0"/>
                <w:numId w:val="62"/>
              </w:numPr>
              <w:rPr>
                <w:rFonts w:eastAsiaTheme="majorEastAsia"/>
                <w:sz w:val="22"/>
                <w:szCs w:val="22"/>
              </w:rPr>
            </w:pPr>
            <w:r w:rsidRPr="00C74C36">
              <w:rPr>
                <w:rFonts w:eastAsiaTheme="majorEastAsia"/>
                <w:sz w:val="22"/>
                <w:szCs w:val="22"/>
              </w:rPr>
              <w:t xml:space="preserve">Estudio sobre </w:t>
            </w:r>
            <w:r w:rsidR="0030365E" w:rsidRPr="00C74C36">
              <w:rPr>
                <w:rFonts w:eastAsiaTheme="majorEastAsia"/>
                <w:sz w:val="22"/>
                <w:szCs w:val="22"/>
              </w:rPr>
              <w:t xml:space="preserve">el derecho a la libertad de conciencia y religión o creencia </w:t>
            </w:r>
          </w:p>
          <w:p w14:paraId="7D192063" w14:textId="77777777" w:rsidR="00B6554C" w:rsidRPr="00FA189C" w:rsidRDefault="009B7184" w:rsidP="0017586F">
            <w:pPr>
              <w:pStyle w:val="ListParagraph"/>
              <w:numPr>
                <w:ilvl w:val="0"/>
                <w:numId w:val="62"/>
              </w:numPr>
              <w:jc w:val="both"/>
              <w:rPr>
                <w:sz w:val="22"/>
                <w:szCs w:val="22"/>
              </w:rPr>
            </w:pPr>
            <w:r w:rsidRPr="00C74C36">
              <w:rPr>
                <w:rFonts w:eastAsiaTheme="majorEastAsia"/>
                <w:sz w:val="22"/>
                <w:szCs w:val="22"/>
              </w:rPr>
              <w:t>Reporte de seguimiento sobre el informe “Violencia contra las personas LGBTI”</w:t>
            </w:r>
          </w:p>
          <w:p w14:paraId="153D0265" w14:textId="69E551FA" w:rsidR="001569CF" w:rsidRPr="008D46F5" w:rsidRDefault="00B6554C" w:rsidP="0017586F">
            <w:pPr>
              <w:pStyle w:val="ListParagraph"/>
              <w:numPr>
                <w:ilvl w:val="0"/>
                <w:numId w:val="62"/>
              </w:numPr>
              <w:jc w:val="both"/>
              <w:rPr>
                <w:sz w:val="22"/>
                <w:szCs w:val="22"/>
              </w:rPr>
            </w:pPr>
            <w:r w:rsidRPr="00FA189C">
              <w:rPr>
                <w:rFonts w:eastAsiaTheme="majorEastAsia"/>
                <w:sz w:val="22"/>
                <w:szCs w:val="22"/>
              </w:rPr>
              <w:t xml:space="preserve">Informe </w:t>
            </w:r>
            <w:r w:rsidR="009B7184" w:rsidRPr="00C74C36">
              <w:rPr>
                <w:rFonts w:eastAsiaTheme="majorEastAsia"/>
                <w:sz w:val="22"/>
                <w:szCs w:val="22"/>
              </w:rPr>
              <w:t>sobre la discriminación médica y las prácticas médicas degradantes, especialmente en relación con las personas intersex</w:t>
            </w:r>
            <w:r w:rsidR="00B619D9" w:rsidRPr="00FA189C">
              <w:rPr>
                <w:rStyle w:val="FootnoteReference"/>
                <w:rFonts w:eastAsiaTheme="majorEastAsia"/>
                <w:b/>
                <w:bCs/>
                <w:sz w:val="22"/>
                <w:szCs w:val="22"/>
                <w:vertAlign w:val="superscript"/>
              </w:rPr>
              <w:footnoteReference w:id="9"/>
            </w:r>
            <w:r w:rsidR="00C74C36" w:rsidRPr="00FA189C">
              <w:rPr>
                <w:rFonts w:eastAsiaTheme="majorEastAsia"/>
                <w:b/>
                <w:bCs/>
                <w:sz w:val="22"/>
                <w:szCs w:val="22"/>
                <w:vertAlign w:val="superscript"/>
              </w:rPr>
              <w:t>/</w:t>
            </w:r>
            <w:r w:rsidR="009B7184" w:rsidRPr="009B7184">
              <w:rPr>
                <w:rFonts w:eastAsiaTheme="majorEastAsia"/>
                <w:sz w:val="22"/>
                <w:szCs w:val="22"/>
              </w:rPr>
              <w:t xml:space="preserve"> </w:t>
            </w:r>
          </w:p>
          <w:p w14:paraId="2D0005FD" w14:textId="1986FE3D" w:rsidR="001569CF" w:rsidRPr="008D46F5" w:rsidRDefault="001569CF" w:rsidP="0017586F">
            <w:pPr>
              <w:ind w:left="309" w:firstLine="12"/>
              <w:jc w:val="both"/>
              <w:rPr>
                <w:sz w:val="22"/>
                <w:szCs w:val="22"/>
              </w:rPr>
            </w:pPr>
          </w:p>
        </w:tc>
      </w:tr>
      <w:tr w:rsidR="000E7E5F" w:rsidRPr="008D46F5" w14:paraId="7D51EF93" w14:textId="77777777" w:rsidTr="00E51210">
        <w:trPr>
          <w:jc w:val="center"/>
        </w:trPr>
        <w:tc>
          <w:tcPr>
            <w:tcW w:w="3263" w:type="dxa"/>
            <w:tcBorders>
              <w:top w:val="single" w:sz="4" w:space="0" w:color="000000"/>
              <w:left w:val="single" w:sz="4" w:space="0" w:color="000000"/>
              <w:bottom w:val="single" w:sz="4" w:space="0" w:color="000000"/>
              <w:right w:val="single" w:sz="4" w:space="0" w:color="000000"/>
            </w:tcBorders>
            <w:vAlign w:val="center"/>
          </w:tcPr>
          <w:p w14:paraId="168F7A77" w14:textId="77777777" w:rsidR="000E7E5F" w:rsidRPr="008D46F5" w:rsidRDefault="000E7E5F" w:rsidP="0017586F">
            <w:pPr>
              <w:jc w:val="center"/>
              <w:rPr>
                <w:sz w:val="22"/>
                <w:szCs w:val="22"/>
              </w:rPr>
            </w:pPr>
          </w:p>
          <w:p w14:paraId="54C63180" w14:textId="77777777" w:rsidR="003C38E5" w:rsidRPr="008D46F5" w:rsidRDefault="003C38E5" w:rsidP="0017586F">
            <w:pPr>
              <w:pStyle w:val="NormalWeb"/>
              <w:keepNext/>
              <w:tabs>
                <w:tab w:val="left" w:pos="351"/>
              </w:tabs>
              <w:spacing w:before="0" w:beforeAutospacing="0" w:after="0" w:afterAutospacing="0"/>
              <w:rPr>
                <w:b/>
                <w:bCs/>
                <w:sz w:val="22"/>
                <w:szCs w:val="22"/>
              </w:rPr>
            </w:pPr>
          </w:p>
          <w:p w14:paraId="1959D204" w14:textId="500F3D9B" w:rsidR="000E7E5F" w:rsidRPr="008D46F5" w:rsidRDefault="000E7E5F" w:rsidP="0017586F">
            <w:pPr>
              <w:pStyle w:val="NormalWeb"/>
              <w:keepNext/>
              <w:numPr>
                <w:ilvl w:val="0"/>
                <w:numId w:val="12"/>
              </w:numPr>
              <w:tabs>
                <w:tab w:val="left" w:pos="351"/>
              </w:tabs>
              <w:spacing w:before="0" w:beforeAutospacing="0" w:after="0" w:afterAutospacing="0"/>
              <w:jc w:val="center"/>
              <w:rPr>
                <w:b/>
                <w:bCs/>
                <w:sz w:val="22"/>
                <w:szCs w:val="22"/>
              </w:rPr>
            </w:pPr>
            <w:r w:rsidRPr="008D46F5">
              <w:rPr>
                <w:b/>
                <w:sz w:val="22"/>
                <w:szCs w:val="22"/>
              </w:rPr>
              <w:t>Jueves</w:t>
            </w:r>
          </w:p>
          <w:p w14:paraId="25DAB26E" w14:textId="77777777" w:rsidR="000E7E5F" w:rsidRPr="008D46F5" w:rsidRDefault="000E7E5F" w:rsidP="0017586F">
            <w:pPr>
              <w:jc w:val="center"/>
              <w:rPr>
                <w:sz w:val="22"/>
                <w:szCs w:val="22"/>
              </w:rPr>
            </w:pPr>
          </w:p>
          <w:p w14:paraId="51FBEAAB" w14:textId="6F9BDE31" w:rsidR="000E7E5F" w:rsidRPr="008D46F5" w:rsidRDefault="00384A19" w:rsidP="0017586F">
            <w:pPr>
              <w:jc w:val="center"/>
              <w:rPr>
                <w:sz w:val="22"/>
                <w:szCs w:val="22"/>
              </w:rPr>
            </w:pPr>
            <w:r w:rsidRPr="008D46F5">
              <w:rPr>
                <w:sz w:val="22"/>
                <w:szCs w:val="22"/>
              </w:rPr>
              <w:t xml:space="preserve">14 </w:t>
            </w:r>
            <w:r w:rsidR="000E7E5F" w:rsidRPr="008D46F5">
              <w:rPr>
                <w:sz w:val="22"/>
                <w:szCs w:val="22"/>
              </w:rPr>
              <w:t xml:space="preserve">de marzo de </w:t>
            </w:r>
            <w:r w:rsidRPr="008D46F5">
              <w:rPr>
                <w:sz w:val="22"/>
                <w:szCs w:val="22"/>
              </w:rPr>
              <w:t>2024</w:t>
            </w:r>
          </w:p>
          <w:p w14:paraId="4866919D" w14:textId="77777777" w:rsidR="000E7E5F" w:rsidRPr="008D46F5" w:rsidRDefault="000E7E5F" w:rsidP="0017586F">
            <w:pPr>
              <w:jc w:val="center"/>
              <w:rPr>
                <w:sz w:val="22"/>
                <w:szCs w:val="22"/>
              </w:rPr>
            </w:pPr>
            <w:r w:rsidRPr="008D46F5">
              <w:rPr>
                <w:sz w:val="22"/>
                <w:szCs w:val="22"/>
              </w:rPr>
              <w:t>2:30 - 5:30 p. m.</w:t>
            </w:r>
          </w:p>
          <w:p w14:paraId="21ED18AA" w14:textId="77777777" w:rsidR="000E7E5F" w:rsidRPr="008D46F5" w:rsidRDefault="000E7E5F" w:rsidP="0017586F">
            <w:pPr>
              <w:jc w:val="center"/>
              <w:rPr>
                <w:sz w:val="22"/>
                <w:szCs w:val="22"/>
              </w:rPr>
            </w:pPr>
          </w:p>
        </w:tc>
        <w:tc>
          <w:tcPr>
            <w:tcW w:w="9872" w:type="dxa"/>
            <w:tcBorders>
              <w:top w:val="single" w:sz="4" w:space="0" w:color="000000"/>
              <w:left w:val="single" w:sz="4" w:space="0" w:color="000000"/>
              <w:bottom w:val="single" w:sz="4" w:space="0" w:color="000000"/>
              <w:right w:val="single" w:sz="4" w:space="0" w:color="000000"/>
            </w:tcBorders>
            <w:vAlign w:val="center"/>
          </w:tcPr>
          <w:p w14:paraId="15651341" w14:textId="77777777" w:rsidR="003515C7" w:rsidRDefault="003515C7" w:rsidP="0017586F">
            <w:pPr>
              <w:ind w:firstLine="321"/>
              <w:jc w:val="both"/>
              <w:rPr>
                <w:sz w:val="22"/>
                <w:szCs w:val="22"/>
              </w:rPr>
            </w:pPr>
          </w:p>
          <w:p w14:paraId="2E32E439" w14:textId="663EE1B0" w:rsidR="003515C7" w:rsidRPr="008D46F5" w:rsidRDefault="003515C7" w:rsidP="0017586F">
            <w:pPr>
              <w:ind w:firstLine="321"/>
              <w:jc w:val="both"/>
              <w:rPr>
                <w:sz w:val="22"/>
                <w:szCs w:val="22"/>
              </w:rPr>
            </w:pPr>
            <w:r w:rsidRPr="008D46F5">
              <w:rPr>
                <w:sz w:val="22"/>
                <w:szCs w:val="22"/>
              </w:rPr>
              <w:t>Evento Especial # 8</w:t>
            </w:r>
          </w:p>
          <w:p w14:paraId="716A1DA5" w14:textId="77777777" w:rsidR="003515C7" w:rsidRPr="008D46F5" w:rsidRDefault="003515C7" w:rsidP="0017586F">
            <w:pPr>
              <w:ind w:firstLine="321"/>
              <w:jc w:val="both"/>
              <w:rPr>
                <w:sz w:val="22"/>
                <w:szCs w:val="22"/>
              </w:rPr>
            </w:pPr>
          </w:p>
          <w:p w14:paraId="0F0032F6" w14:textId="1D86E466" w:rsidR="003515C7" w:rsidRPr="00FA189C" w:rsidRDefault="003515C7" w:rsidP="0017586F">
            <w:pPr>
              <w:ind w:left="319"/>
              <w:jc w:val="both"/>
              <w:rPr>
                <w:b/>
                <w:bCs/>
                <w:sz w:val="22"/>
                <w:szCs w:val="22"/>
                <w:u w:val="single"/>
              </w:rPr>
            </w:pPr>
            <w:r w:rsidRPr="00FA189C">
              <w:rPr>
                <w:sz w:val="22"/>
                <w:szCs w:val="22"/>
              </w:rPr>
              <w:t xml:space="preserve">Sesión extraordinaria conjunta CAJP/CISC para hacer seguimiento de las mejores prácticas, recomendaciones y resultados emanados de la correspondiente sesión del Consejo Permanente celebrada el 19 de mayo de 2023 con parlamentarios a través de ParlAmericas y otras organizaciones parlamentarias regionales. </w:t>
            </w:r>
          </w:p>
          <w:p w14:paraId="34E0DAF6" w14:textId="77777777" w:rsidR="00037728" w:rsidRPr="008D46F5" w:rsidRDefault="00037728" w:rsidP="0017586F">
            <w:pPr>
              <w:pStyle w:val="Heading2"/>
              <w:ind w:left="720"/>
              <w:jc w:val="both"/>
              <w:rPr>
                <w:rFonts w:cs="Times New Roman"/>
                <w:b w:val="0"/>
                <w:bCs/>
              </w:rPr>
            </w:pPr>
          </w:p>
          <w:p w14:paraId="11FEF6E2" w14:textId="77777777" w:rsidR="000E7E5F" w:rsidRPr="008D46F5" w:rsidRDefault="000E7E5F" w:rsidP="0017586F">
            <w:pPr>
              <w:pStyle w:val="ListParagraph"/>
              <w:ind w:left="314"/>
              <w:rPr>
                <w:rFonts w:eastAsiaTheme="majorEastAsia"/>
                <w:bCs/>
                <w:sz w:val="22"/>
                <w:szCs w:val="22"/>
              </w:rPr>
            </w:pPr>
          </w:p>
        </w:tc>
      </w:tr>
      <w:tr w:rsidR="000E7E5F" w:rsidRPr="008D46F5" w14:paraId="6A580B20" w14:textId="77777777" w:rsidTr="00E51210">
        <w:trPr>
          <w:trHeight w:val="710"/>
          <w:jc w:val="center"/>
        </w:trPr>
        <w:tc>
          <w:tcPr>
            <w:tcW w:w="3263" w:type="dxa"/>
            <w:tcBorders>
              <w:top w:val="single" w:sz="4" w:space="0" w:color="000000"/>
              <w:left w:val="single" w:sz="4" w:space="0" w:color="000000"/>
              <w:bottom w:val="single" w:sz="4" w:space="0" w:color="000000"/>
              <w:right w:val="single" w:sz="4" w:space="0" w:color="000000"/>
            </w:tcBorders>
            <w:vAlign w:val="center"/>
          </w:tcPr>
          <w:p w14:paraId="1A92900E" w14:textId="77777777" w:rsidR="003C38E5" w:rsidRPr="008D46F5" w:rsidRDefault="003C38E5" w:rsidP="0017586F">
            <w:pPr>
              <w:pStyle w:val="NormalWeb"/>
              <w:keepNext/>
              <w:tabs>
                <w:tab w:val="left" w:pos="351"/>
              </w:tabs>
              <w:spacing w:before="0" w:beforeAutospacing="0" w:after="0" w:afterAutospacing="0"/>
              <w:rPr>
                <w:b/>
                <w:bCs/>
                <w:sz w:val="22"/>
                <w:szCs w:val="22"/>
              </w:rPr>
            </w:pPr>
          </w:p>
          <w:p w14:paraId="4B60D270" w14:textId="3839C049" w:rsidR="000E7E5F" w:rsidRPr="008D46F5" w:rsidRDefault="000E7E5F" w:rsidP="0017586F">
            <w:pPr>
              <w:pStyle w:val="NormalWeb"/>
              <w:keepNext/>
              <w:numPr>
                <w:ilvl w:val="0"/>
                <w:numId w:val="12"/>
              </w:numPr>
              <w:tabs>
                <w:tab w:val="left" w:pos="351"/>
              </w:tabs>
              <w:spacing w:before="0" w:beforeAutospacing="0" w:after="0" w:afterAutospacing="0"/>
              <w:jc w:val="center"/>
              <w:rPr>
                <w:b/>
                <w:bCs/>
                <w:sz w:val="22"/>
                <w:szCs w:val="22"/>
              </w:rPr>
            </w:pPr>
            <w:r w:rsidRPr="008D46F5">
              <w:rPr>
                <w:b/>
                <w:sz w:val="22"/>
                <w:szCs w:val="22"/>
              </w:rPr>
              <w:t>Jueves,</w:t>
            </w:r>
          </w:p>
          <w:p w14:paraId="5C75EC3A" w14:textId="77777777" w:rsidR="000E7E5F" w:rsidRPr="008D46F5" w:rsidRDefault="000E7E5F" w:rsidP="0017586F">
            <w:pPr>
              <w:jc w:val="both"/>
              <w:rPr>
                <w:sz w:val="22"/>
                <w:szCs w:val="22"/>
              </w:rPr>
            </w:pPr>
          </w:p>
          <w:p w14:paraId="32F4493C" w14:textId="779AC272" w:rsidR="000E7E5F" w:rsidRPr="008D46F5" w:rsidRDefault="00384A19" w:rsidP="0017586F">
            <w:pPr>
              <w:jc w:val="center"/>
              <w:rPr>
                <w:sz w:val="22"/>
                <w:szCs w:val="22"/>
              </w:rPr>
            </w:pPr>
            <w:r w:rsidRPr="008D46F5">
              <w:rPr>
                <w:sz w:val="22"/>
                <w:szCs w:val="22"/>
              </w:rPr>
              <w:t xml:space="preserve">21 </w:t>
            </w:r>
            <w:r w:rsidR="000E7E5F" w:rsidRPr="008D46F5">
              <w:rPr>
                <w:sz w:val="22"/>
                <w:szCs w:val="22"/>
              </w:rPr>
              <w:t xml:space="preserve">de marzo de </w:t>
            </w:r>
            <w:r w:rsidRPr="008D46F5">
              <w:rPr>
                <w:sz w:val="22"/>
                <w:szCs w:val="22"/>
              </w:rPr>
              <w:t>2024</w:t>
            </w:r>
          </w:p>
          <w:p w14:paraId="60AA464E" w14:textId="77777777" w:rsidR="000E7E5F" w:rsidRPr="008D46F5" w:rsidRDefault="000E7E5F" w:rsidP="0017586F">
            <w:pPr>
              <w:jc w:val="center"/>
              <w:rPr>
                <w:sz w:val="22"/>
                <w:szCs w:val="22"/>
              </w:rPr>
            </w:pPr>
            <w:r w:rsidRPr="008D46F5">
              <w:rPr>
                <w:sz w:val="22"/>
                <w:szCs w:val="22"/>
              </w:rPr>
              <w:t>2:30 - 5:30 p. m.</w:t>
            </w:r>
          </w:p>
          <w:p w14:paraId="7F58116C" w14:textId="77777777" w:rsidR="000E7E5F" w:rsidRPr="008D46F5" w:rsidRDefault="000E7E5F" w:rsidP="0017586F">
            <w:pPr>
              <w:jc w:val="center"/>
              <w:rPr>
                <w:sz w:val="22"/>
                <w:szCs w:val="22"/>
              </w:rPr>
            </w:pPr>
          </w:p>
        </w:tc>
        <w:tc>
          <w:tcPr>
            <w:tcW w:w="9872" w:type="dxa"/>
            <w:tcBorders>
              <w:top w:val="single" w:sz="4" w:space="0" w:color="000000"/>
              <w:left w:val="single" w:sz="4" w:space="0" w:color="000000"/>
              <w:bottom w:val="single" w:sz="4" w:space="0" w:color="000000"/>
              <w:right w:val="single" w:sz="4" w:space="0" w:color="000000"/>
            </w:tcBorders>
            <w:vAlign w:val="center"/>
          </w:tcPr>
          <w:p w14:paraId="70A15C6F" w14:textId="77777777" w:rsidR="000E7E5F" w:rsidRPr="008D46F5" w:rsidRDefault="000E7E5F" w:rsidP="0017586F">
            <w:pPr>
              <w:ind w:left="360"/>
              <w:jc w:val="both"/>
              <w:rPr>
                <w:sz w:val="22"/>
                <w:szCs w:val="22"/>
                <w:lang w:eastAsia="es-ES"/>
              </w:rPr>
            </w:pPr>
          </w:p>
          <w:p w14:paraId="5BE103A9" w14:textId="77777777" w:rsidR="00FD67D2" w:rsidRPr="008D46F5" w:rsidRDefault="00FD67D2" w:rsidP="0017586F">
            <w:pPr>
              <w:jc w:val="both"/>
              <w:rPr>
                <w:sz w:val="22"/>
                <w:szCs w:val="22"/>
                <w:lang w:eastAsia="es-ES"/>
              </w:rPr>
            </w:pPr>
          </w:p>
          <w:p w14:paraId="4301666A" w14:textId="36B9062C" w:rsidR="00037728" w:rsidRPr="008D46F5" w:rsidRDefault="00037728" w:rsidP="0017586F">
            <w:pPr>
              <w:jc w:val="both"/>
              <w:rPr>
                <w:sz w:val="22"/>
                <w:szCs w:val="22"/>
                <w:lang w:eastAsia="es-ES"/>
              </w:rPr>
            </w:pPr>
            <w:r w:rsidRPr="008D46F5">
              <w:rPr>
                <w:sz w:val="22"/>
                <w:szCs w:val="22"/>
                <w:lang w:eastAsia="es-ES"/>
              </w:rPr>
              <w:t>Evento Especial # 9</w:t>
            </w:r>
          </w:p>
          <w:p w14:paraId="27C2CE3F" w14:textId="77777777" w:rsidR="00037728" w:rsidRPr="008D46F5" w:rsidRDefault="00037728" w:rsidP="0017586F">
            <w:pPr>
              <w:ind w:left="360"/>
              <w:jc w:val="both"/>
              <w:rPr>
                <w:sz w:val="22"/>
                <w:szCs w:val="22"/>
                <w:lang w:eastAsia="es-ES"/>
              </w:rPr>
            </w:pPr>
          </w:p>
          <w:p w14:paraId="245DF8FB" w14:textId="683FD7B4" w:rsidR="000E7E5F" w:rsidRPr="008D46F5" w:rsidRDefault="004D111C" w:rsidP="0017586F">
            <w:pPr>
              <w:jc w:val="both"/>
              <w:rPr>
                <w:sz w:val="22"/>
                <w:szCs w:val="22"/>
                <w:lang w:eastAsia="es-ES"/>
              </w:rPr>
            </w:pPr>
            <w:r w:rsidRPr="008D46F5">
              <w:rPr>
                <w:sz w:val="22"/>
                <w:szCs w:val="22"/>
                <w:lang w:eastAsia="es-ES"/>
              </w:rPr>
              <w:t>Sesión extraordinaria sobre el tema del poder de la inclusión y los beneficios de la diversidad</w:t>
            </w:r>
          </w:p>
          <w:p w14:paraId="442569C9" w14:textId="77777777" w:rsidR="000E7E5F" w:rsidRPr="008D46F5" w:rsidRDefault="000E7E5F" w:rsidP="0017586F">
            <w:pPr>
              <w:jc w:val="both"/>
              <w:rPr>
                <w:sz w:val="22"/>
                <w:szCs w:val="22"/>
                <w:lang w:eastAsia="es-ES"/>
              </w:rPr>
            </w:pPr>
          </w:p>
        </w:tc>
      </w:tr>
      <w:tr w:rsidR="00442290" w:rsidRPr="008D46F5" w14:paraId="4001E739" w14:textId="77777777" w:rsidTr="00E51210">
        <w:trPr>
          <w:trHeight w:val="710"/>
          <w:jc w:val="center"/>
        </w:trPr>
        <w:tc>
          <w:tcPr>
            <w:tcW w:w="3263" w:type="dxa"/>
            <w:tcBorders>
              <w:top w:val="single" w:sz="4" w:space="0" w:color="000000"/>
              <w:left w:val="single" w:sz="4" w:space="0" w:color="000000"/>
              <w:bottom w:val="single" w:sz="4" w:space="0" w:color="000000"/>
              <w:right w:val="single" w:sz="4" w:space="0" w:color="000000"/>
            </w:tcBorders>
            <w:vAlign w:val="center"/>
          </w:tcPr>
          <w:p w14:paraId="0CCA2497" w14:textId="77777777" w:rsidR="00037728" w:rsidRPr="008D46F5" w:rsidRDefault="00037728" w:rsidP="0017586F">
            <w:pPr>
              <w:pStyle w:val="NormalWeb"/>
              <w:keepNext/>
              <w:tabs>
                <w:tab w:val="left" w:pos="351"/>
              </w:tabs>
              <w:spacing w:before="0" w:beforeAutospacing="0" w:after="0" w:afterAutospacing="0"/>
              <w:rPr>
                <w:b/>
                <w:sz w:val="22"/>
                <w:szCs w:val="22"/>
              </w:rPr>
            </w:pPr>
          </w:p>
          <w:p w14:paraId="5ECAC366" w14:textId="2D0AA78A" w:rsidR="00442290" w:rsidRPr="008D46F5" w:rsidRDefault="00442290" w:rsidP="0017586F">
            <w:pPr>
              <w:pStyle w:val="NormalWeb"/>
              <w:keepNext/>
              <w:tabs>
                <w:tab w:val="left" w:pos="351"/>
              </w:tabs>
              <w:spacing w:before="0" w:beforeAutospacing="0" w:after="0" w:afterAutospacing="0"/>
              <w:jc w:val="center"/>
              <w:rPr>
                <w:b/>
                <w:bCs/>
                <w:sz w:val="22"/>
                <w:szCs w:val="22"/>
              </w:rPr>
            </w:pPr>
            <w:r w:rsidRPr="008D46F5">
              <w:rPr>
                <w:b/>
                <w:sz w:val="22"/>
                <w:szCs w:val="22"/>
              </w:rPr>
              <w:t>Jueves,</w:t>
            </w:r>
          </w:p>
          <w:p w14:paraId="5BCB104B" w14:textId="258FDE29" w:rsidR="00442290" w:rsidRPr="008D46F5" w:rsidRDefault="00442290" w:rsidP="0017586F">
            <w:pPr>
              <w:jc w:val="center"/>
              <w:rPr>
                <w:sz w:val="22"/>
                <w:szCs w:val="22"/>
              </w:rPr>
            </w:pPr>
            <w:r w:rsidRPr="008D46F5">
              <w:rPr>
                <w:sz w:val="22"/>
                <w:szCs w:val="22"/>
              </w:rPr>
              <w:t>28 de marzo de 2024</w:t>
            </w:r>
          </w:p>
          <w:p w14:paraId="183CED3B" w14:textId="77777777" w:rsidR="00442290" w:rsidRPr="008D46F5" w:rsidRDefault="00442290" w:rsidP="0017586F">
            <w:pPr>
              <w:jc w:val="center"/>
              <w:rPr>
                <w:sz w:val="22"/>
                <w:szCs w:val="22"/>
              </w:rPr>
            </w:pPr>
            <w:r w:rsidRPr="008D46F5">
              <w:rPr>
                <w:sz w:val="22"/>
                <w:szCs w:val="22"/>
              </w:rPr>
              <w:t>2:30 - 5:30 p. m.</w:t>
            </w:r>
          </w:p>
          <w:p w14:paraId="505151AD" w14:textId="77777777" w:rsidR="00442290" w:rsidRPr="008D46F5" w:rsidRDefault="00442290" w:rsidP="0017586F">
            <w:pPr>
              <w:pStyle w:val="NormalWeb"/>
              <w:keepNext/>
              <w:tabs>
                <w:tab w:val="left" w:pos="351"/>
              </w:tabs>
              <w:spacing w:before="0" w:beforeAutospacing="0" w:after="0" w:afterAutospacing="0"/>
              <w:rPr>
                <w:b/>
                <w:bCs/>
                <w:sz w:val="22"/>
                <w:szCs w:val="22"/>
              </w:rPr>
            </w:pPr>
          </w:p>
        </w:tc>
        <w:tc>
          <w:tcPr>
            <w:tcW w:w="9872" w:type="dxa"/>
            <w:tcBorders>
              <w:top w:val="single" w:sz="4" w:space="0" w:color="000000"/>
              <w:left w:val="single" w:sz="4" w:space="0" w:color="000000"/>
              <w:bottom w:val="single" w:sz="4" w:space="0" w:color="000000"/>
              <w:right w:val="single" w:sz="4" w:space="0" w:color="000000"/>
            </w:tcBorders>
            <w:vAlign w:val="center"/>
          </w:tcPr>
          <w:p w14:paraId="5AB72B38" w14:textId="22CB98C4" w:rsidR="00442290" w:rsidRPr="008D46F5" w:rsidRDefault="00037728" w:rsidP="0017586F">
            <w:pPr>
              <w:jc w:val="both"/>
              <w:rPr>
                <w:sz w:val="22"/>
                <w:szCs w:val="22"/>
                <w:lang w:eastAsia="es-ES"/>
              </w:rPr>
            </w:pPr>
            <w:r w:rsidRPr="008D46F5">
              <w:rPr>
                <w:sz w:val="22"/>
                <w:szCs w:val="22"/>
                <w:lang w:eastAsia="es-ES"/>
              </w:rPr>
              <w:t>Jueves Santo</w:t>
            </w:r>
          </w:p>
        </w:tc>
      </w:tr>
    </w:tbl>
    <w:p w14:paraId="7FD1C325" w14:textId="3B2B152A" w:rsidR="005F64DA" w:rsidRPr="008D46F5" w:rsidRDefault="005F64DA" w:rsidP="0017586F">
      <w:pPr>
        <w:rPr>
          <w:sz w:val="22"/>
          <w:szCs w:val="22"/>
        </w:rPr>
      </w:pPr>
    </w:p>
    <w:tbl>
      <w:tblPr>
        <w:tblW w:w="131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63"/>
        <w:gridCol w:w="9872"/>
      </w:tblGrid>
      <w:tr w:rsidR="000E7E5F" w:rsidRPr="008D46F5" w14:paraId="120E4832" w14:textId="77777777" w:rsidTr="00675769">
        <w:trPr>
          <w:trHeight w:val="530"/>
          <w:jc w:val="center"/>
        </w:trPr>
        <w:tc>
          <w:tcPr>
            <w:tcW w:w="13135"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D730EDF" w14:textId="3F42C6CF" w:rsidR="000E7E5F" w:rsidRPr="008D46F5" w:rsidRDefault="000E7E5F" w:rsidP="0017586F">
            <w:pPr>
              <w:keepNext/>
              <w:ind w:left="360"/>
              <w:jc w:val="center"/>
              <w:rPr>
                <w:b/>
                <w:bCs/>
                <w:sz w:val="22"/>
                <w:szCs w:val="22"/>
              </w:rPr>
            </w:pPr>
            <w:r w:rsidRPr="008D46F5">
              <w:rPr>
                <w:b/>
                <w:sz w:val="22"/>
                <w:szCs w:val="22"/>
              </w:rPr>
              <w:t>ABRIL DE 2024</w:t>
            </w:r>
          </w:p>
        </w:tc>
      </w:tr>
      <w:tr w:rsidR="00802E69" w:rsidRPr="008D46F5" w14:paraId="3564CC49" w14:textId="77777777" w:rsidTr="00E51210">
        <w:trPr>
          <w:trHeight w:val="548"/>
          <w:jc w:val="center"/>
        </w:trPr>
        <w:tc>
          <w:tcPr>
            <w:tcW w:w="3263" w:type="dxa"/>
            <w:tcBorders>
              <w:top w:val="single" w:sz="4" w:space="0" w:color="000000"/>
              <w:left w:val="single" w:sz="4" w:space="0" w:color="000000"/>
              <w:bottom w:val="single" w:sz="4" w:space="0" w:color="000000"/>
              <w:right w:val="single" w:sz="4" w:space="0" w:color="000000"/>
            </w:tcBorders>
            <w:vAlign w:val="center"/>
          </w:tcPr>
          <w:p w14:paraId="3FEA7C92" w14:textId="77777777" w:rsidR="00802E69" w:rsidRPr="008D46F5" w:rsidRDefault="00802E69" w:rsidP="0017586F">
            <w:pPr>
              <w:pStyle w:val="NormalWeb"/>
              <w:spacing w:before="0" w:beforeAutospacing="0" w:after="0" w:afterAutospacing="0"/>
              <w:rPr>
                <w:b/>
                <w:bCs/>
                <w:sz w:val="22"/>
                <w:szCs w:val="22"/>
              </w:rPr>
            </w:pPr>
          </w:p>
          <w:p w14:paraId="21B9CE26" w14:textId="77777777" w:rsidR="00802E69" w:rsidRPr="008D46F5" w:rsidRDefault="00802E69" w:rsidP="0017586F">
            <w:pPr>
              <w:pStyle w:val="NormalWeb"/>
              <w:keepNext/>
              <w:numPr>
                <w:ilvl w:val="0"/>
                <w:numId w:val="12"/>
              </w:numPr>
              <w:tabs>
                <w:tab w:val="left" w:pos="351"/>
              </w:tabs>
              <w:spacing w:before="0" w:beforeAutospacing="0" w:after="0" w:afterAutospacing="0"/>
              <w:jc w:val="center"/>
              <w:rPr>
                <w:b/>
                <w:bCs/>
                <w:sz w:val="22"/>
                <w:szCs w:val="22"/>
              </w:rPr>
            </w:pPr>
            <w:r w:rsidRPr="008D46F5">
              <w:rPr>
                <w:b/>
                <w:sz w:val="22"/>
                <w:szCs w:val="22"/>
              </w:rPr>
              <w:t>Jueves,</w:t>
            </w:r>
          </w:p>
          <w:p w14:paraId="70264ADD" w14:textId="77777777" w:rsidR="00802E69" w:rsidRPr="008D46F5" w:rsidRDefault="00802E69" w:rsidP="0017586F">
            <w:pPr>
              <w:jc w:val="center"/>
              <w:rPr>
                <w:sz w:val="22"/>
                <w:szCs w:val="22"/>
              </w:rPr>
            </w:pPr>
          </w:p>
          <w:p w14:paraId="0812EFEF" w14:textId="42965644" w:rsidR="00802E69" w:rsidRPr="008D46F5" w:rsidRDefault="00802E69" w:rsidP="0017586F">
            <w:pPr>
              <w:jc w:val="center"/>
              <w:rPr>
                <w:sz w:val="22"/>
                <w:szCs w:val="22"/>
              </w:rPr>
            </w:pPr>
            <w:r w:rsidRPr="008D46F5">
              <w:rPr>
                <w:sz w:val="22"/>
                <w:szCs w:val="22"/>
              </w:rPr>
              <w:t>4 de abril de 2024</w:t>
            </w:r>
          </w:p>
          <w:p w14:paraId="4EB96B96" w14:textId="77777777" w:rsidR="00802E69" w:rsidRPr="008D46F5" w:rsidRDefault="00802E69" w:rsidP="0017586F">
            <w:pPr>
              <w:jc w:val="center"/>
              <w:rPr>
                <w:sz w:val="22"/>
                <w:szCs w:val="22"/>
              </w:rPr>
            </w:pPr>
            <w:r w:rsidRPr="008D46F5">
              <w:rPr>
                <w:sz w:val="22"/>
                <w:szCs w:val="22"/>
              </w:rPr>
              <w:t>2:30 - 5:30 p. m.</w:t>
            </w:r>
          </w:p>
          <w:p w14:paraId="4EAFF249" w14:textId="423123CD" w:rsidR="005F64DA" w:rsidRPr="008D46F5" w:rsidRDefault="005F64DA" w:rsidP="0017586F">
            <w:pPr>
              <w:jc w:val="center"/>
              <w:rPr>
                <w:sz w:val="22"/>
                <w:szCs w:val="22"/>
              </w:rPr>
            </w:pPr>
          </w:p>
        </w:tc>
        <w:tc>
          <w:tcPr>
            <w:tcW w:w="9872" w:type="dxa"/>
            <w:tcBorders>
              <w:top w:val="single" w:sz="4" w:space="0" w:color="000000"/>
              <w:left w:val="single" w:sz="4" w:space="0" w:color="000000"/>
              <w:bottom w:val="single" w:sz="4" w:space="0" w:color="000000"/>
              <w:right w:val="single" w:sz="4" w:space="0" w:color="000000"/>
            </w:tcBorders>
            <w:vAlign w:val="center"/>
          </w:tcPr>
          <w:p w14:paraId="4BAE5363" w14:textId="77777777" w:rsidR="001569CF" w:rsidRPr="008D46F5" w:rsidRDefault="001569CF" w:rsidP="0017586F">
            <w:pPr>
              <w:rPr>
                <w:sz w:val="22"/>
                <w:szCs w:val="22"/>
              </w:rPr>
            </w:pPr>
            <w:r w:rsidRPr="008D46F5">
              <w:rPr>
                <w:sz w:val="22"/>
                <w:szCs w:val="22"/>
              </w:rPr>
              <w:t>Evento Especial # 10</w:t>
            </w:r>
          </w:p>
          <w:p w14:paraId="582C2331" w14:textId="77777777" w:rsidR="001569CF" w:rsidRPr="008D46F5" w:rsidRDefault="001569CF" w:rsidP="0017586F">
            <w:pPr>
              <w:rPr>
                <w:rFonts w:eastAsia="Calibri"/>
                <w:sz w:val="22"/>
                <w:szCs w:val="22"/>
                <w14:ligatures w14:val="standardContextual"/>
              </w:rPr>
            </w:pPr>
          </w:p>
          <w:p w14:paraId="5348E57F" w14:textId="77777777" w:rsidR="001569CF" w:rsidRPr="008D46F5" w:rsidRDefault="001569CF" w:rsidP="0017586F">
            <w:pPr>
              <w:rPr>
                <w:rFonts w:eastAsia="Calibri"/>
                <w:sz w:val="22"/>
                <w:szCs w:val="22"/>
                <w:lang w:val="es-MX"/>
                <w14:ligatures w14:val="standardContextual"/>
              </w:rPr>
            </w:pPr>
            <w:r w:rsidRPr="008D46F5">
              <w:rPr>
                <w:rFonts w:eastAsia="Calibri"/>
                <w:sz w:val="22"/>
                <w:szCs w:val="22"/>
                <w:lang w:val="es-MX"/>
                <w14:ligatures w14:val="standardContextual"/>
              </w:rPr>
              <w:t>Sesión extraordinaria sobre “Principios sobre Entrevistas Efectivas para Investigación y Recopilación de Información y el rol de la defensa pública oficial</w:t>
            </w:r>
            <w:r w:rsidR="00D73E70" w:rsidRPr="008D46F5">
              <w:rPr>
                <w:rFonts w:eastAsia="Calibri"/>
                <w:sz w:val="22"/>
                <w:szCs w:val="22"/>
                <w:lang w:val="es-MX"/>
                <w14:ligatures w14:val="standardContextual"/>
              </w:rPr>
              <w:t>”</w:t>
            </w:r>
            <w:r w:rsidR="001228F7" w:rsidRPr="008D46F5">
              <w:rPr>
                <w:rFonts w:eastAsia="Calibri"/>
                <w:sz w:val="22"/>
                <w:szCs w:val="22"/>
                <w:lang w:val="es-MX"/>
                <w14:ligatures w14:val="standardContextual"/>
              </w:rPr>
              <w:t xml:space="preserve"> (DDI)</w:t>
            </w:r>
          </w:p>
          <w:p w14:paraId="2CB3B101" w14:textId="77777777" w:rsidR="00FF6EC4" w:rsidRPr="008D46F5" w:rsidRDefault="00FF6EC4" w:rsidP="0017586F">
            <w:pPr>
              <w:rPr>
                <w:rFonts w:eastAsia="Calibri"/>
                <w:sz w:val="22"/>
                <w:szCs w:val="22"/>
                <w:lang w:val="es-MX"/>
                <w14:ligatures w14:val="standardContextual"/>
              </w:rPr>
            </w:pPr>
          </w:p>
          <w:p w14:paraId="4EEEACB7" w14:textId="238F45AD" w:rsidR="00FF6EC4" w:rsidRPr="008D46F5" w:rsidDel="00802E69" w:rsidRDefault="00FF6EC4" w:rsidP="0017586F">
            <w:pPr>
              <w:rPr>
                <w:rFonts w:eastAsia="Calibri"/>
                <w:sz w:val="22"/>
                <w:szCs w:val="22"/>
                <w:lang w:val="es-MX"/>
                <w14:ligatures w14:val="standardContextual"/>
              </w:rPr>
            </w:pPr>
            <w:r w:rsidRPr="008D46F5">
              <w:rPr>
                <w:rFonts w:eastAsia="Calibri"/>
                <w:b/>
                <w:bCs/>
                <w:sz w:val="22"/>
                <w:szCs w:val="22"/>
                <w:u w:val="single"/>
                <w:lang w:val="es-MX"/>
                <w14:ligatures w14:val="standardContextual"/>
              </w:rPr>
              <w:t>Temario</w:t>
            </w:r>
            <w:r w:rsidRPr="008D46F5">
              <w:rPr>
                <w:rFonts w:eastAsia="Calibri"/>
                <w:sz w:val="22"/>
                <w:szCs w:val="22"/>
                <w:lang w:val="es-MX"/>
                <w14:ligatures w14:val="standardContextual"/>
              </w:rPr>
              <w:t xml:space="preserve">: </w:t>
            </w:r>
            <w:hyperlink r:id="rId39" w:history="1">
              <w:r w:rsidRPr="008D46F5">
                <w:rPr>
                  <w:b/>
                  <w:bCs/>
                  <w:color w:val="3333FF"/>
                  <w:sz w:val="22"/>
                  <w:szCs w:val="22"/>
                  <w:u w:val="single"/>
                  <w:lang w:val="es-ES" w:eastAsia="es-ES"/>
                </w:rPr>
                <w:t>CP/CAJP-3758/23</w:t>
              </w:r>
            </w:hyperlink>
          </w:p>
        </w:tc>
      </w:tr>
      <w:tr w:rsidR="000E7E5F" w:rsidRPr="008D46F5" w14:paraId="001C9DB1" w14:textId="77777777" w:rsidTr="00E51210">
        <w:trPr>
          <w:trHeight w:val="548"/>
          <w:jc w:val="center"/>
        </w:trPr>
        <w:tc>
          <w:tcPr>
            <w:tcW w:w="3263" w:type="dxa"/>
            <w:tcBorders>
              <w:top w:val="single" w:sz="4" w:space="0" w:color="000000"/>
              <w:left w:val="single" w:sz="4" w:space="0" w:color="000000"/>
              <w:bottom w:val="single" w:sz="4" w:space="0" w:color="000000"/>
              <w:right w:val="single" w:sz="4" w:space="0" w:color="000000"/>
            </w:tcBorders>
            <w:vAlign w:val="center"/>
          </w:tcPr>
          <w:p w14:paraId="48F46F12" w14:textId="77777777" w:rsidR="000E7E5F" w:rsidRPr="008D46F5" w:rsidRDefault="000E7E5F" w:rsidP="0017586F">
            <w:pPr>
              <w:pStyle w:val="NormalWeb"/>
              <w:spacing w:before="0" w:beforeAutospacing="0" w:after="0" w:afterAutospacing="0"/>
              <w:rPr>
                <w:b/>
                <w:bCs/>
                <w:sz w:val="22"/>
                <w:szCs w:val="22"/>
              </w:rPr>
            </w:pPr>
          </w:p>
          <w:p w14:paraId="6455D543" w14:textId="77777777" w:rsidR="000E7E5F" w:rsidRPr="008D46F5" w:rsidRDefault="000E7E5F" w:rsidP="0017586F">
            <w:pPr>
              <w:pStyle w:val="NormalWeb"/>
              <w:keepNext/>
              <w:numPr>
                <w:ilvl w:val="0"/>
                <w:numId w:val="12"/>
              </w:numPr>
              <w:tabs>
                <w:tab w:val="left" w:pos="351"/>
              </w:tabs>
              <w:spacing w:before="0" w:beforeAutospacing="0" w:after="0" w:afterAutospacing="0"/>
              <w:jc w:val="center"/>
              <w:rPr>
                <w:b/>
                <w:bCs/>
                <w:sz w:val="22"/>
                <w:szCs w:val="22"/>
              </w:rPr>
            </w:pPr>
            <w:r w:rsidRPr="008D46F5">
              <w:rPr>
                <w:b/>
                <w:sz w:val="22"/>
                <w:szCs w:val="22"/>
              </w:rPr>
              <w:t>Jueves,</w:t>
            </w:r>
          </w:p>
          <w:p w14:paraId="4BE34F5E" w14:textId="77777777" w:rsidR="000E7E5F" w:rsidRPr="008D46F5" w:rsidRDefault="000E7E5F" w:rsidP="0017586F">
            <w:pPr>
              <w:jc w:val="center"/>
              <w:rPr>
                <w:sz w:val="22"/>
                <w:szCs w:val="22"/>
              </w:rPr>
            </w:pPr>
          </w:p>
          <w:p w14:paraId="6A68B5CB" w14:textId="189426D9" w:rsidR="000E7E5F" w:rsidRPr="008D46F5" w:rsidRDefault="000E7E5F" w:rsidP="0017586F">
            <w:pPr>
              <w:jc w:val="center"/>
              <w:rPr>
                <w:sz w:val="22"/>
                <w:szCs w:val="22"/>
              </w:rPr>
            </w:pPr>
            <w:r w:rsidRPr="008D46F5">
              <w:rPr>
                <w:sz w:val="22"/>
                <w:szCs w:val="22"/>
              </w:rPr>
              <w:t>1</w:t>
            </w:r>
            <w:r w:rsidR="00802E69" w:rsidRPr="008D46F5">
              <w:rPr>
                <w:sz w:val="22"/>
                <w:szCs w:val="22"/>
              </w:rPr>
              <w:t>1</w:t>
            </w:r>
            <w:r w:rsidRPr="008D46F5">
              <w:rPr>
                <w:sz w:val="22"/>
                <w:szCs w:val="22"/>
              </w:rPr>
              <w:t xml:space="preserve"> de abril de 202</w:t>
            </w:r>
            <w:r w:rsidR="00802E69" w:rsidRPr="008D46F5">
              <w:rPr>
                <w:sz w:val="22"/>
                <w:szCs w:val="22"/>
              </w:rPr>
              <w:t>4</w:t>
            </w:r>
          </w:p>
          <w:p w14:paraId="4E13151F" w14:textId="77777777" w:rsidR="000E7E5F" w:rsidRPr="008D46F5" w:rsidRDefault="000E7E5F" w:rsidP="0017586F">
            <w:pPr>
              <w:jc w:val="center"/>
              <w:rPr>
                <w:sz w:val="22"/>
                <w:szCs w:val="22"/>
              </w:rPr>
            </w:pPr>
            <w:r w:rsidRPr="008D46F5">
              <w:rPr>
                <w:sz w:val="22"/>
                <w:szCs w:val="22"/>
              </w:rPr>
              <w:t>2:30 - 5:30 p. m.</w:t>
            </w:r>
          </w:p>
          <w:p w14:paraId="4D1E2113" w14:textId="77777777" w:rsidR="000E7E5F" w:rsidRPr="008D46F5" w:rsidRDefault="000E7E5F" w:rsidP="0017586F">
            <w:pPr>
              <w:keepNext/>
              <w:jc w:val="center"/>
              <w:rPr>
                <w:b/>
                <w:bCs/>
                <w:sz w:val="22"/>
                <w:szCs w:val="22"/>
              </w:rPr>
            </w:pPr>
          </w:p>
        </w:tc>
        <w:tc>
          <w:tcPr>
            <w:tcW w:w="9872" w:type="dxa"/>
            <w:tcBorders>
              <w:top w:val="single" w:sz="4" w:space="0" w:color="000000"/>
              <w:left w:val="single" w:sz="4" w:space="0" w:color="000000"/>
              <w:bottom w:val="single" w:sz="4" w:space="0" w:color="000000"/>
              <w:right w:val="single" w:sz="4" w:space="0" w:color="000000"/>
            </w:tcBorders>
            <w:vAlign w:val="center"/>
          </w:tcPr>
          <w:p w14:paraId="17E7B570" w14:textId="06A31FCA" w:rsidR="000E7E5F" w:rsidRPr="008D46F5" w:rsidRDefault="000E7E5F" w:rsidP="0017586F">
            <w:pPr>
              <w:pStyle w:val="NormalWeb"/>
              <w:keepNext/>
              <w:tabs>
                <w:tab w:val="left" w:pos="351"/>
              </w:tabs>
              <w:spacing w:before="0" w:beforeAutospacing="0" w:after="0" w:afterAutospacing="0"/>
              <w:rPr>
                <w:b/>
                <w:bCs/>
                <w:sz w:val="22"/>
                <w:szCs w:val="22"/>
              </w:rPr>
            </w:pPr>
          </w:p>
          <w:p w14:paraId="36350067" w14:textId="0542EEEC" w:rsidR="00037728" w:rsidRPr="008D46F5" w:rsidRDefault="00037728" w:rsidP="0017586F">
            <w:pPr>
              <w:numPr>
                <w:ilvl w:val="0"/>
                <w:numId w:val="39"/>
              </w:numPr>
              <w:jc w:val="both"/>
              <w:rPr>
                <w:sz w:val="22"/>
                <w:szCs w:val="22"/>
              </w:rPr>
            </w:pPr>
            <w:r w:rsidRPr="008D46F5">
              <w:rPr>
                <w:sz w:val="22"/>
                <w:szCs w:val="22"/>
              </w:rPr>
              <w:t>Presentación del informe anual del Comité Jurídico Interamericano (CJI) al quincuagésimo cuarto período ordinario de sesiones de la Asamblea General</w:t>
            </w:r>
            <w:r w:rsidR="00500751">
              <w:rPr>
                <w:sz w:val="22"/>
                <w:szCs w:val="22"/>
              </w:rPr>
              <w:t xml:space="preserve">: </w:t>
            </w:r>
            <w:hyperlink r:id="rId40" w:history="1">
              <w:r w:rsidR="00500751" w:rsidRPr="00F34850">
                <w:rPr>
                  <w:b/>
                  <w:bCs/>
                  <w:color w:val="0000FF"/>
                  <w:sz w:val="22"/>
                  <w:szCs w:val="22"/>
                  <w:u w:val="single"/>
                </w:rPr>
                <w:t>CP/doc. 5962/24</w:t>
              </w:r>
            </w:hyperlink>
          </w:p>
          <w:p w14:paraId="75F17B36" w14:textId="77777777" w:rsidR="00037728" w:rsidRPr="008D46F5" w:rsidRDefault="00037728" w:rsidP="0017586F">
            <w:pPr>
              <w:ind w:left="360"/>
              <w:jc w:val="both"/>
              <w:rPr>
                <w:sz w:val="22"/>
                <w:szCs w:val="22"/>
              </w:rPr>
            </w:pPr>
          </w:p>
          <w:p w14:paraId="213E8537" w14:textId="0243F55A" w:rsidR="00207E76" w:rsidRDefault="000E7E5F" w:rsidP="0017586F">
            <w:pPr>
              <w:pStyle w:val="ListParagraph"/>
              <w:numPr>
                <w:ilvl w:val="0"/>
                <w:numId w:val="39"/>
              </w:numPr>
              <w:rPr>
                <w:sz w:val="22"/>
                <w:szCs w:val="22"/>
              </w:rPr>
            </w:pPr>
            <w:r w:rsidRPr="008D46F5">
              <w:rPr>
                <w:sz w:val="22"/>
                <w:szCs w:val="22"/>
              </w:rPr>
              <w:t>Presentación del informe anual del Centro de Estudios de Justicia de las Américas al quincuagésimo cuarto período ordinario de sesiones de la Asamblea General</w:t>
            </w:r>
            <w:r w:rsidR="00F90E98">
              <w:rPr>
                <w:sz w:val="22"/>
                <w:szCs w:val="22"/>
              </w:rPr>
              <w:t xml:space="preserve">: </w:t>
            </w:r>
            <w:r w:rsidR="00207E76" w:rsidRPr="008D2BA2">
              <w:rPr>
                <w:b/>
                <w:bCs/>
                <w:sz w:val="22"/>
                <w:szCs w:val="22"/>
              </w:rPr>
              <w:t xml:space="preserve"> </w:t>
            </w:r>
            <w:hyperlink r:id="rId41" w:history="1">
              <w:r w:rsidR="00F90E98" w:rsidRPr="00F542C5">
                <w:rPr>
                  <w:b/>
                  <w:bCs/>
                  <w:color w:val="0000FF"/>
                  <w:sz w:val="22"/>
                  <w:szCs w:val="22"/>
                  <w:u w:val="single"/>
                  <w:lang w:val="es-US"/>
                </w:rPr>
                <w:t>CP/doc. 5979/24</w:t>
              </w:r>
              <w:r w:rsidR="00F90E98" w:rsidRPr="00262123">
                <w:rPr>
                  <w:color w:val="0000FF"/>
                  <w:u w:val="single"/>
                  <w:lang w:val="es-US"/>
                </w:rPr>
                <w:t xml:space="preserve"> </w:t>
              </w:r>
            </w:hyperlink>
          </w:p>
          <w:p w14:paraId="4ECFD7AE" w14:textId="77777777" w:rsidR="00886011" w:rsidRPr="00F34850" w:rsidRDefault="00886011" w:rsidP="0017586F">
            <w:pPr>
              <w:pStyle w:val="ListParagraph"/>
              <w:rPr>
                <w:sz w:val="22"/>
                <w:szCs w:val="22"/>
              </w:rPr>
            </w:pPr>
          </w:p>
          <w:p w14:paraId="2462765A" w14:textId="77777777" w:rsidR="002262FB" w:rsidRPr="00F34850" w:rsidRDefault="002262FB" w:rsidP="0017586F">
            <w:pPr>
              <w:pStyle w:val="ListParagraph"/>
              <w:numPr>
                <w:ilvl w:val="0"/>
                <w:numId w:val="46"/>
              </w:numPr>
              <w:tabs>
                <w:tab w:val="clear" w:pos="720"/>
              </w:tabs>
              <w:ind w:left="314"/>
              <w:rPr>
                <w:rFonts w:eastAsia="Calibri"/>
                <w:b/>
                <w:bCs/>
                <w:sz w:val="22"/>
                <w:szCs w:val="22"/>
                <w:lang w:val="es-US"/>
              </w:rPr>
            </w:pPr>
            <w:r w:rsidRPr="00F34850">
              <w:rPr>
                <w:rFonts w:eastAsia="Calibri"/>
                <w:b/>
                <w:bCs/>
                <w:color w:val="000000"/>
                <w:sz w:val="22"/>
                <w:szCs w:val="22"/>
                <w:lang w:val="es-US"/>
              </w:rPr>
              <w:t xml:space="preserve">Seguimiento al mandato de la resolución </w:t>
            </w:r>
            <w:r w:rsidRPr="00F34850">
              <w:rPr>
                <w:rFonts w:eastAsiaTheme="majorEastAsia"/>
                <w:b/>
                <w:bCs/>
                <w:sz w:val="22"/>
                <w:szCs w:val="22"/>
              </w:rPr>
              <w:t>AG/RES. 3004 (LIII-O/23), “</w:t>
            </w:r>
            <w:r w:rsidRPr="00F34850">
              <w:rPr>
                <w:b/>
                <w:bCs/>
                <w:sz w:val="22"/>
                <w:szCs w:val="22"/>
              </w:rPr>
              <w:t xml:space="preserve">Fortalecimiento de la democracia” </w:t>
            </w:r>
          </w:p>
          <w:p w14:paraId="70632DB7" w14:textId="77777777" w:rsidR="002262FB" w:rsidRPr="00F34850" w:rsidRDefault="002262FB" w:rsidP="0017586F">
            <w:pPr>
              <w:pStyle w:val="ListParagraph"/>
              <w:rPr>
                <w:b/>
                <w:bCs/>
                <w:sz w:val="22"/>
                <w:szCs w:val="22"/>
              </w:rPr>
            </w:pPr>
          </w:p>
          <w:p w14:paraId="27DDA936" w14:textId="77777777" w:rsidR="002262FB" w:rsidRPr="00C845BD" w:rsidRDefault="002262FB" w:rsidP="0017586F">
            <w:pPr>
              <w:pStyle w:val="ListParagraph"/>
              <w:ind w:left="314"/>
              <w:rPr>
                <w:b/>
                <w:bCs/>
                <w:sz w:val="22"/>
                <w:szCs w:val="22"/>
              </w:rPr>
            </w:pPr>
            <w:r w:rsidRPr="00C845BD">
              <w:rPr>
                <w:b/>
                <w:bCs/>
                <w:sz w:val="22"/>
                <w:szCs w:val="22"/>
              </w:rPr>
              <w:t xml:space="preserve">viii. </w:t>
            </w:r>
            <w:r w:rsidRPr="00C845BD">
              <w:rPr>
                <w:rFonts w:eastAsia="Calibri"/>
                <w:b/>
                <w:bCs/>
                <w:color w:val="000000"/>
                <w:sz w:val="22"/>
                <w:szCs w:val="22"/>
                <w:lang w:val="es-US"/>
              </w:rPr>
              <w:t>Gobierno</w:t>
            </w:r>
            <w:r w:rsidRPr="00C845BD">
              <w:rPr>
                <w:b/>
                <w:bCs/>
                <w:sz w:val="22"/>
                <w:szCs w:val="22"/>
              </w:rPr>
              <w:t xml:space="preserve"> abierto, digital, inclusivo, y transparente</w:t>
            </w:r>
          </w:p>
          <w:p w14:paraId="7DB14D76" w14:textId="77777777" w:rsidR="002262FB" w:rsidRPr="00C845BD" w:rsidRDefault="002262FB" w:rsidP="0017586F">
            <w:pPr>
              <w:pStyle w:val="ListParagraph"/>
              <w:ind w:left="314"/>
              <w:rPr>
                <w:b/>
                <w:bCs/>
                <w:sz w:val="22"/>
                <w:szCs w:val="22"/>
              </w:rPr>
            </w:pPr>
          </w:p>
          <w:p w14:paraId="15F5A7B3" w14:textId="77777777" w:rsidR="002262FB" w:rsidRPr="00C845BD" w:rsidRDefault="002262FB" w:rsidP="0017586F">
            <w:pPr>
              <w:pStyle w:val="ListParagraph"/>
              <w:ind w:left="314"/>
              <w:rPr>
                <w:b/>
                <w:bCs/>
                <w:sz w:val="22"/>
                <w:szCs w:val="22"/>
              </w:rPr>
            </w:pPr>
            <w:r w:rsidRPr="00C845BD">
              <w:rPr>
                <w:b/>
                <w:bCs/>
                <w:sz w:val="22"/>
                <w:szCs w:val="22"/>
              </w:rPr>
              <w:lastRenderedPageBreak/>
              <w:t>1. Solicitar a la Secretaría General que, a través del Departamento para la Gestión Pública Efectiva:</w:t>
            </w:r>
          </w:p>
          <w:p w14:paraId="0C2F2D03" w14:textId="77777777" w:rsidR="002262FB" w:rsidRPr="00C845BD" w:rsidRDefault="002262FB" w:rsidP="0017586F">
            <w:pPr>
              <w:pStyle w:val="ListParagraph"/>
              <w:ind w:left="314"/>
              <w:rPr>
                <w:b/>
                <w:bCs/>
                <w:sz w:val="22"/>
                <w:szCs w:val="22"/>
              </w:rPr>
            </w:pPr>
          </w:p>
          <w:p w14:paraId="08DE7B4C" w14:textId="77777777" w:rsidR="002262FB" w:rsidRPr="00C845BD" w:rsidRDefault="002262FB" w:rsidP="0017586F">
            <w:pPr>
              <w:pStyle w:val="ListParagraph"/>
              <w:numPr>
                <w:ilvl w:val="1"/>
                <w:numId w:val="13"/>
              </w:numPr>
              <w:rPr>
                <w:b/>
                <w:bCs/>
                <w:sz w:val="22"/>
                <w:szCs w:val="22"/>
              </w:rPr>
            </w:pPr>
            <w:r w:rsidRPr="00C845BD">
              <w:rPr>
                <w:b/>
                <w:bCs/>
                <w:sz w:val="22"/>
                <w:szCs w:val="22"/>
              </w:rPr>
              <w:t>Presente un informe a la CAJP sobre los avances en la implementación del Programa Interamericano de Datos Abiertos (PIDA) en los países.</w:t>
            </w:r>
          </w:p>
          <w:p w14:paraId="5A2CD6B8" w14:textId="77777777" w:rsidR="002262FB" w:rsidRPr="00C845BD" w:rsidRDefault="002262FB" w:rsidP="0017586F">
            <w:pPr>
              <w:pStyle w:val="ListParagraph"/>
              <w:ind w:left="1077"/>
              <w:rPr>
                <w:b/>
                <w:bCs/>
                <w:sz w:val="22"/>
                <w:szCs w:val="22"/>
              </w:rPr>
            </w:pPr>
          </w:p>
          <w:p w14:paraId="05362EF5" w14:textId="77777777" w:rsidR="002262FB" w:rsidRPr="00C845BD" w:rsidRDefault="002262FB" w:rsidP="0017586F">
            <w:pPr>
              <w:pStyle w:val="ListParagraph"/>
              <w:ind w:left="1120"/>
              <w:rPr>
                <w:b/>
                <w:bCs/>
                <w:sz w:val="22"/>
                <w:szCs w:val="22"/>
              </w:rPr>
            </w:pPr>
            <w:r w:rsidRPr="00C845BD">
              <w:rPr>
                <w:b/>
                <w:bCs/>
                <w:sz w:val="22"/>
                <w:szCs w:val="22"/>
              </w:rPr>
              <w:t>Nota: informe temático/especial – Departamento de Gestión Pública Efectiva</w:t>
            </w:r>
          </w:p>
          <w:p w14:paraId="53690CCB" w14:textId="77777777" w:rsidR="000E7E5F" w:rsidRPr="008D46F5" w:rsidRDefault="000E7E5F" w:rsidP="0017586F">
            <w:pPr>
              <w:jc w:val="both"/>
              <w:rPr>
                <w:b/>
                <w:bCs/>
                <w:sz w:val="22"/>
                <w:szCs w:val="22"/>
              </w:rPr>
            </w:pPr>
          </w:p>
        </w:tc>
      </w:tr>
      <w:tr w:rsidR="000E7E5F" w:rsidRPr="008D46F5" w14:paraId="6523D6CD" w14:textId="77777777" w:rsidTr="00E51210">
        <w:trPr>
          <w:trHeight w:val="1493"/>
          <w:jc w:val="center"/>
        </w:trPr>
        <w:tc>
          <w:tcPr>
            <w:tcW w:w="3263" w:type="dxa"/>
            <w:tcBorders>
              <w:top w:val="single" w:sz="4" w:space="0" w:color="000000"/>
              <w:left w:val="single" w:sz="4" w:space="0" w:color="000000"/>
              <w:bottom w:val="single" w:sz="4" w:space="0" w:color="000000"/>
              <w:right w:val="single" w:sz="4" w:space="0" w:color="000000"/>
            </w:tcBorders>
            <w:vAlign w:val="center"/>
          </w:tcPr>
          <w:p w14:paraId="05AC64B1" w14:textId="77777777" w:rsidR="000E7E5F" w:rsidRPr="008D46F5" w:rsidRDefault="000E7E5F" w:rsidP="0017586F">
            <w:pPr>
              <w:pStyle w:val="NormalWeb"/>
              <w:keepNext/>
              <w:numPr>
                <w:ilvl w:val="0"/>
                <w:numId w:val="12"/>
              </w:numPr>
              <w:tabs>
                <w:tab w:val="left" w:pos="351"/>
              </w:tabs>
              <w:spacing w:before="0" w:beforeAutospacing="0" w:after="0" w:afterAutospacing="0"/>
              <w:jc w:val="center"/>
              <w:rPr>
                <w:sz w:val="22"/>
                <w:szCs w:val="22"/>
              </w:rPr>
            </w:pPr>
            <w:r w:rsidRPr="008D46F5">
              <w:rPr>
                <w:b/>
                <w:sz w:val="22"/>
                <w:szCs w:val="22"/>
              </w:rPr>
              <w:lastRenderedPageBreak/>
              <w:t>Jueves</w:t>
            </w:r>
            <w:r w:rsidRPr="008D46F5">
              <w:rPr>
                <w:b/>
                <w:bCs/>
                <w:sz w:val="22"/>
                <w:szCs w:val="22"/>
              </w:rPr>
              <w:t>,</w:t>
            </w:r>
          </w:p>
          <w:p w14:paraId="419F9C8A" w14:textId="77777777" w:rsidR="000E7E5F" w:rsidRPr="008D46F5" w:rsidRDefault="000E7E5F" w:rsidP="0017586F">
            <w:pPr>
              <w:jc w:val="center"/>
              <w:rPr>
                <w:sz w:val="22"/>
                <w:szCs w:val="22"/>
              </w:rPr>
            </w:pPr>
          </w:p>
          <w:p w14:paraId="2345237D" w14:textId="1F14825E" w:rsidR="000E7E5F" w:rsidRPr="008D46F5" w:rsidRDefault="00802E69" w:rsidP="0017586F">
            <w:pPr>
              <w:jc w:val="center"/>
              <w:rPr>
                <w:sz w:val="22"/>
                <w:szCs w:val="22"/>
              </w:rPr>
            </w:pPr>
            <w:r w:rsidRPr="008D46F5">
              <w:rPr>
                <w:sz w:val="22"/>
                <w:szCs w:val="22"/>
              </w:rPr>
              <w:t xml:space="preserve">25 </w:t>
            </w:r>
            <w:r w:rsidR="000E7E5F" w:rsidRPr="008D46F5">
              <w:rPr>
                <w:sz w:val="22"/>
                <w:szCs w:val="22"/>
              </w:rPr>
              <w:t xml:space="preserve">de abril de </w:t>
            </w:r>
            <w:r w:rsidRPr="008D46F5">
              <w:rPr>
                <w:sz w:val="22"/>
                <w:szCs w:val="22"/>
              </w:rPr>
              <w:t>2024</w:t>
            </w:r>
          </w:p>
          <w:p w14:paraId="2E6F4595" w14:textId="77777777" w:rsidR="000E7E5F" w:rsidRPr="008D46F5" w:rsidRDefault="000E7E5F" w:rsidP="0017586F">
            <w:pPr>
              <w:jc w:val="center"/>
              <w:rPr>
                <w:sz w:val="22"/>
                <w:szCs w:val="22"/>
              </w:rPr>
            </w:pPr>
            <w:r w:rsidRPr="008D46F5">
              <w:rPr>
                <w:sz w:val="22"/>
                <w:szCs w:val="22"/>
              </w:rPr>
              <w:t>2:30 - 5:30 p. m.</w:t>
            </w:r>
          </w:p>
          <w:p w14:paraId="7DCD306E" w14:textId="77777777" w:rsidR="000E7E5F" w:rsidRPr="008D46F5" w:rsidRDefault="000E7E5F" w:rsidP="0017586F">
            <w:pPr>
              <w:jc w:val="center"/>
              <w:rPr>
                <w:sz w:val="22"/>
                <w:szCs w:val="22"/>
              </w:rPr>
            </w:pPr>
          </w:p>
        </w:tc>
        <w:tc>
          <w:tcPr>
            <w:tcW w:w="9872" w:type="dxa"/>
            <w:tcBorders>
              <w:top w:val="single" w:sz="4" w:space="0" w:color="000000"/>
              <w:left w:val="single" w:sz="4" w:space="0" w:color="000000"/>
              <w:bottom w:val="single" w:sz="4" w:space="0" w:color="000000"/>
              <w:right w:val="single" w:sz="4" w:space="0" w:color="000000"/>
            </w:tcBorders>
            <w:vAlign w:val="center"/>
          </w:tcPr>
          <w:p w14:paraId="4DAD85D2" w14:textId="77777777" w:rsidR="0062530D" w:rsidRPr="008D46F5" w:rsidRDefault="0062530D" w:rsidP="0017586F">
            <w:pPr>
              <w:ind w:left="360"/>
              <w:jc w:val="both"/>
              <w:rPr>
                <w:rFonts w:eastAsia="Calibri"/>
                <w:sz w:val="22"/>
                <w:szCs w:val="22"/>
              </w:rPr>
            </w:pPr>
          </w:p>
          <w:p w14:paraId="5C5EAF70" w14:textId="5D27B998" w:rsidR="0038073C" w:rsidRPr="008D46F5" w:rsidRDefault="007D2C06" w:rsidP="0017586F">
            <w:pPr>
              <w:numPr>
                <w:ilvl w:val="0"/>
                <w:numId w:val="21"/>
              </w:numPr>
              <w:jc w:val="both"/>
              <w:rPr>
                <w:rFonts w:eastAsia="Calibri"/>
                <w:sz w:val="22"/>
                <w:szCs w:val="22"/>
              </w:rPr>
            </w:pPr>
            <w:r w:rsidRPr="008D46F5">
              <w:rPr>
                <w:sz w:val="22"/>
                <w:szCs w:val="22"/>
              </w:rPr>
              <w:t>Presentación del informe anual de la CIDH al quincuagésimo cuarto período ordinario de sesiones de la Asamblea General</w:t>
            </w:r>
            <w:r w:rsidR="00195B9B">
              <w:rPr>
                <w:sz w:val="22"/>
                <w:szCs w:val="22"/>
              </w:rPr>
              <w:t xml:space="preserve"> </w:t>
            </w:r>
            <w:r w:rsidR="00195B9B" w:rsidRPr="008D2BA2">
              <w:rPr>
                <w:b/>
                <w:bCs/>
                <w:sz w:val="22"/>
                <w:szCs w:val="22"/>
              </w:rPr>
              <w:t>(</w:t>
            </w:r>
            <w:hyperlink r:id="rId42" w:history="1">
              <w:r w:rsidR="00195B9B" w:rsidRPr="00F542C5">
                <w:rPr>
                  <w:b/>
                  <w:bCs/>
                  <w:color w:val="0000FF"/>
                  <w:sz w:val="22"/>
                  <w:szCs w:val="22"/>
                  <w:u w:val="single"/>
                  <w:lang w:val="es-US"/>
                </w:rPr>
                <w:t>CP/doc. 5975/24</w:t>
              </w:r>
            </w:hyperlink>
            <w:r w:rsidR="00195B9B">
              <w:rPr>
                <w:b/>
                <w:bCs/>
                <w:sz w:val="22"/>
                <w:szCs w:val="22"/>
                <w:lang w:val="es-US"/>
              </w:rPr>
              <w:t>)</w:t>
            </w:r>
          </w:p>
          <w:p w14:paraId="535A90C8" w14:textId="77777777" w:rsidR="0038073C" w:rsidRPr="008D46F5" w:rsidRDefault="0038073C" w:rsidP="0017586F">
            <w:pPr>
              <w:ind w:left="360"/>
              <w:jc w:val="both"/>
              <w:rPr>
                <w:rFonts w:eastAsia="Calibri"/>
                <w:sz w:val="22"/>
                <w:szCs w:val="22"/>
              </w:rPr>
            </w:pPr>
          </w:p>
          <w:p w14:paraId="160EC6B3" w14:textId="66503CD4" w:rsidR="000E7E5F" w:rsidRPr="008D46F5" w:rsidRDefault="00FC480B" w:rsidP="0017586F">
            <w:pPr>
              <w:numPr>
                <w:ilvl w:val="0"/>
                <w:numId w:val="21"/>
              </w:numPr>
              <w:jc w:val="both"/>
              <w:rPr>
                <w:rFonts w:eastAsia="Calibri"/>
                <w:sz w:val="22"/>
                <w:szCs w:val="22"/>
              </w:rPr>
            </w:pPr>
            <w:r w:rsidRPr="008D46F5">
              <w:rPr>
                <w:rFonts w:eastAsia="Calibri"/>
                <w:sz w:val="22"/>
                <w:szCs w:val="22"/>
              </w:rPr>
              <w:t xml:space="preserve">Presentación </w:t>
            </w:r>
            <w:r w:rsidR="0038073C" w:rsidRPr="008D46F5">
              <w:rPr>
                <w:rFonts w:eastAsia="Calibri"/>
                <w:sz w:val="22"/>
                <w:szCs w:val="22"/>
              </w:rPr>
              <w:t>de informes relativos a los mandatos de la resolución AG/RES. 3004 (LIII-O/23), “Fortalecimiento de la democracia” que corresponden a la Secretaría para el Fortalecimiento de la Democracia</w:t>
            </w:r>
          </w:p>
          <w:p w14:paraId="55EE458A" w14:textId="637C3C41" w:rsidR="00F508BD" w:rsidRPr="00FA189C" w:rsidRDefault="00DE6091" w:rsidP="0017586F">
            <w:pPr>
              <w:pStyle w:val="ListParagraph"/>
              <w:numPr>
                <w:ilvl w:val="0"/>
                <w:numId w:val="63"/>
              </w:numPr>
              <w:jc w:val="both"/>
              <w:rPr>
                <w:sz w:val="22"/>
                <w:szCs w:val="22"/>
              </w:rPr>
            </w:pPr>
            <w:r w:rsidRPr="00FA189C">
              <w:rPr>
                <w:sz w:val="22"/>
                <w:szCs w:val="22"/>
              </w:rPr>
              <w:t xml:space="preserve">Cooperación </w:t>
            </w:r>
            <w:r w:rsidR="000931B4" w:rsidRPr="00FA189C">
              <w:rPr>
                <w:sz w:val="22"/>
                <w:szCs w:val="22"/>
              </w:rPr>
              <w:t xml:space="preserve">Técnica </w:t>
            </w:r>
            <w:r w:rsidRPr="00FA189C">
              <w:rPr>
                <w:sz w:val="22"/>
                <w:szCs w:val="22"/>
              </w:rPr>
              <w:t xml:space="preserve">y </w:t>
            </w:r>
            <w:r w:rsidR="000931B4" w:rsidRPr="00FA189C">
              <w:rPr>
                <w:sz w:val="22"/>
                <w:szCs w:val="22"/>
              </w:rPr>
              <w:t xml:space="preserve">Misiones </w:t>
            </w:r>
            <w:r w:rsidRPr="00FA189C">
              <w:rPr>
                <w:sz w:val="22"/>
                <w:szCs w:val="22"/>
              </w:rPr>
              <w:t xml:space="preserve">de </w:t>
            </w:r>
            <w:r w:rsidR="000931B4" w:rsidRPr="00FA189C">
              <w:rPr>
                <w:sz w:val="22"/>
                <w:szCs w:val="22"/>
              </w:rPr>
              <w:t xml:space="preserve">Observación Electoral </w:t>
            </w:r>
          </w:p>
          <w:p w14:paraId="556A42ED" w14:textId="177C554A" w:rsidR="00DE6091" w:rsidRPr="00FA189C" w:rsidRDefault="000931B4" w:rsidP="0017586F">
            <w:pPr>
              <w:pStyle w:val="ListParagraph"/>
              <w:numPr>
                <w:ilvl w:val="0"/>
                <w:numId w:val="63"/>
              </w:numPr>
              <w:jc w:val="both"/>
              <w:rPr>
                <w:sz w:val="22"/>
                <w:szCs w:val="22"/>
              </w:rPr>
            </w:pPr>
            <w:r w:rsidRPr="00FA189C">
              <w:rPr>
                <w:sz w:val="22"/>
                <w:szCs w:val="22"/>
              </w:rPr>
              <w:t xml:space="preserve">Misión </w:t>
            </w:r>
            <w:r w:rsidR="00DE6091" w:rsidRPr="00FA189C">
              <w:rPr>
                <w:sz w:val="22"/>
                <w:szCs w:val="22"/>
              </w:rPr>
              <w:t xml:space="preserve">de </w:t>
            </w:r>
            <w:r w:rsidRPr="00FA189C">
              <w:rPr>
                <w:sz w:val="22"/>
                <w:szCs w:val="22"/>
              </w:rPr>
              <w:t xml:space="preserve">Apoyo </w:t>
            </w:r>
            <w:r w:rsidR="00DE6091" w:rsidRPr="00FA189C">
              <w:rPr>
                <w:sz w:val="22"/>
                <w:szCs w:val="22"/>
              </w:rPr>
              <w:t xml:space="preserve">al </w:t>
            </w:r>
            <w:r w:rsidRPr="00FA189C">
              <w:rPr>
                <w:sz w:val="22"/>
                <w:szCs w:val="22"/>
              </w:rPr>
              <w:t xml:space="preserve">Proceso </w:t>
            </w:r>
            <w:r w:rsidR="00DE6091" w:rsidRPr="00FA189C">
              <w:rPr>
                <w:sz w:val="22"/>
                <w:szCs w:val="22"/>
              </w:rPr>
              <w:t xml:space="preserve">de </w:t>
            </w:r>
            <w:r w:rsidRPr="00FA189C">
              <w:rPr>
                <w:sz w:val="22"/>
                <w:szCs w:val="22"/>
              </w:rPr>
              <w:t xml:space="preserve">Paz </w:t>
            </w:r>
            <w:r w:rsidR="00DE6091" w:rsidRPr="00FA189C">
              <w:rPr>
                <w:sz w:val="22"/>
                <w:szCs w:val="22"/>
              </w:rPr>
              <w:t>en Colombia (MAPP/OEA)</w:t>
            </w:r>
          </w:p>
          <w:p w14:paraId="41B0F8EE" w14:textId="180117CB" w:rsidR="00DE6091" w:rsidRPr="00FA189C" w:rsidRDefault="000931B4" w:rsidP="0017586F">
            <w:pPr>
              <w:pStyle w:val="ListParagraph"/>
              <w:numPr>
                <w:ilvl w:val="0"/>
                <w:numId w:val="63"/>
              </w:numPr>
              <w:jc w:val="both"/>
              <w:rPr>
                <w:sz w:val="22"/>
                <w:szCs w:val="22"/>
              </w:rPr>
            </w:pPr>
            <w:r w:rsidRPr="00FA189C">
              <w:rPr>
                <w:sz w:val="22"/>
                <w:szCs w:val="22"/>
              </w:rPr>
              <w:t xml:space="preserve">Seguimiento </w:t>
            </w:r>
            <w:r w:rsidR="00DE6091" w:rsidRPr="00FA189C">
              <w:rPr>
                <w:sz w:val="22"/>
                <w:szCs w:val="22"/>
              </w:rPr>
              <w:t xml:space="preserve">de la </w:t>
            </w:r>
            <w:r w:rsidRPr="00FA189C">
              <w:rPr>
                <w:sz w:val="22"/>
                <w:szCs w:val="22"/>
              </w:rPr>
              <w:t>Carta Democrática Interamericana  </w:t>
            </w:r>
          </w:p>
          <w:p w14:paraId="05BAF665" w14:textId="644DFB14" w:rsidR="00DE6091" w:rsidRPr="00FA189C" w:rsidRDefault="000931B4" w:rsidP="0017586F">
            <w:pPr>
              <w:pStyle w:val="ListParagraph"/>
              <w:numPr>
                <w:ilvl w:val="0"/>
                <w:numId w:val="63"/>
              </w:numPr>
              <w:jc w:val="both"/>
              <w:rPr>
                <w:sz w:val="22"/>
                <w:szCs w:val="22"/>
              </w:rPr>
            </w:pPr>
            <w:r w:rsidRPr="00FA189C">
              <w:rPr>
                <w:sz w:val="22"/>
                <w:szCs w:val="22"/>
              </w:rPr>
              <w:t xml:space="preserve">Programa Interamericano </w:t>
            </w:r>
            <w:r w:rsidR="00DE6091" w:rsidRPr="00FA189C">
              <w:rPr>
                <w:sz w:val="22"/>
                <w:szCs w:val="22"/>
              </w:rPr>
              <w:t xml:space="preserve">de </w:t>
            </w:r>
            <w:r w:rsidRPr="00FA189C">
              <w:rPr>
                <w:sz w:val="22"/>
                <w:szCs w:val="22"/>
              </w:rPr>
              <w:t>Facilitadores Judiciales  </w:t>
            </w:r>
          </w:p>
          <w:p w14:paraId="4FE9873C" w14:textId="77777777" w:rsidR="0038073C" w:rsidRPr="008D46F5" w:rsidRDefault="0038073C" w:rsidP="0017586F">
            <w:pPr>
              <w:pStyle w:val="ListParagraph"/>
              <w:rPr>
                <w:rFonts w:eastAsia="Calibri"/>
                <w:sz w:val="22"/>
                <w:szCs w:val="22"/>
              </w:rPr>
            </w:pPr>
          </w:p>
          <w:p w14:paraId="4DEAC933" w14:textId="77777777" w:rsidR="0038073C" w:rsidRPr="008D46F5" w:rsidRDefault="0038073C" w:rsidP="0017586F">
            <w:pPr>
              <w:numPr>
                <w:ilvl w:val="0"/>
                <w:numId w:val="21"/>
              </w:numPr>
              <w:jc w:val="both"/>
              <w:rPr>
                <w:rFonts w:eastAsia="Calibri"/>
                <w:sz w:val="22"/>
                <w:szCs w:val="22"/>
              </w:rPr>
            </w:pPr>
            <w:r w:rsidRPr="008D46F5">
              <w:rPr>
                <w:rFonts w:eastAsia="Calibri"/>
                <w:sz w:val="22"/>
                <w:szCs w:val="22"/>
              </w:rPr>
              <w:t>Conclusión de la etapa de seguimi</w:t>
            </w:r>
            <w:r w:rsidR="00FC480B" w:rsidRPr="008D46F5">
              <w:rPr>
                <w:rFonts w:eastAsia="Calibri"/>
                <w:sz w:val="22"/>
                <w:szCs w:val="22"/>
              </w:rPr>
              <w:t>e</w:t>
            </w:r>
            <w:r w:rsidRPr="008D46F5">
              <w:rPr>
                <w:rFonts w:eastAsia="Calibri"/>
                <w:sz w:val="22"/>
                <w:szCs w:val="22"/>
              </w:rPr>
              <w:t>nto a la implementación de mandatos asignados a la CAJP</w:t>
            </w:r>
          </w:p>
          <w:p w14:paraId="43C7DADB" w14:textId="2F3A745F" w:rsidR="0062530D" w:rsidRPr="008D46F5" w:rsidRDefault="0062530D" w:rsidP="0017586F">
            <w:pPr>
              <w:jc w:val="both"/>
              <w:rPr>
                <w:rFonts w:eastAsia="Calibri"/>
                <w:sz w:val="22"/>
                <w:szCs w:val="22"/>
              </w:rPr>
            </w:pPr>
          </w:p>
        </w:tc>
      </w:tr>
      <w:tr w:rsidR="000E7E5F" w:rsidRPr="008D46F5" w14:paraId="6116C96E" w14:textId="77777777" w:rsidTr="00675769">
        <w:trPr>
          <w:trHeight w:val="530"/>
          <w:jc w:val="center"/>
        </w:trPr>
        <w:tc>
          <w:tcPr>
            <w:tcW w:w="13135"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F15597C" w14:textId="767C4649" w:rsidR="000E7E5F" w:rsidRPr="008D46F5" w:rsidRDefault="000E7E5F" w:rsidP="0017586F">
            <w:pPr>
              <w:keepNext/>
              <w:ind w:left="360"/>
              <w:jc w:val="center"/>
              <w:rPr>
                <w:b/>
                <w:bCs/>
                <w:sz w:val="22"/>
                <w:szCs w:val="22"/>
              </w:rPr>
            </w:pPr>
            <w:r w:rsidRPr="008D46F5">
              <w:rPr>
                <w:b/>
                <w:sz w:val="22"/>
                <w:szCs w:val="22"/>
              </w:rPr>
              <w:t>MAYO DE 2024</w:t>
            </w:r>
          </w:p>
        </w:tc>
      </w:tr>
      <w:tr w:rsidR="000E7E5F" w:rsidRPr="008D46F5" w14:paraId="5468EB39" w14:textId="77777777" w:rsidTr="00E51210">
        <w:trPr>
          <w:trHeight w:val="377"/>
          <w:jc w:val="center"/>
        </w:trPr>
        <w:tc>
          <w:tcPr>
            <w:tcW w:w="3263" w:type="dxa"/>
            <w:tcBorders>
              <w:top w:val="single" w:sz="4" w:space="0" w:color="000000"/>
              <w:left w:val="single" w:sz="4" w:space="0" w:color="000000"/>
              <w:bottom w:val="single" w:sz="4" w:space="0" w:color="000000"/>
              <w:right w:val="single" w:sz="4" w:space="0" w:color="000000"/>
            </w:tcBorders>
            <w:vAlign w:val="center"/>
          </w:tcPr>
          <w:p w14:paraId="423A6391" w14:textId="77777777" w:rsidR="000E7E5F" w:rsidRPr="008D46F5" w:rsidRDefault="000E7E5F" w:rsidP="0017586F">
            <w:pPr>
              <w:jc w:val="center"/>
              <w:rPr>
                <w:sz w:val="22"/>
                <w:szCs w:val="22"/>
                <w:lang w:eastAsia="es-ES"/>
              </w:rPr>
            </w:pPr>
          </w:p>
          <w:p w14:paraId="550A8D03" w14:textId="77777777" w:rsidR="000E7E5F" w:rsidRPr="008D46F5" w:rsidRDefault="000E7E5F" w:rsidP="0017586F">
            <w:pPr>
              <w:pStyle w:val="NormalWeb"/>
              <w:keepNext/>
              <w:numPr>
                <w:ilvl w:val="0"/>
                <w:numId w:val="12"/>
              </w:numPr>
              <w:tabs>
                <w:tab w:val="left" w:pos="351"/>
              </w:tabs>
              <w:spacing w:before="0" w:beforeAutospacing="0" w:after="0" w:afterAutospacing="0"/>
              <w:jc w:val="center"/>
              <w:rPr>
                <w:b/>
                <w:bCs/>
                <w:sz w:val="22"/>
                <w:szCs w:val="22"/>
              </w:rPr>
            </w:pPr>
            <w:r w:rsidRPr="008D46F5">
              <w:rPr>
                <w:b/>
                <w:sz w:val="22"/>
                <w:szCs w:val="22"/>
              </w:rPr>
              <w:t>Jueves,</w:t>
            </w:r>
          </w:p>
          <w:p w14:paraId="10D0960B" w14:textId="77777777" w:rsidR="000E7E5F" w:rsidRPr="008D46F5" w:rsidRDefault="000E7E5F" w:rsidP="0017586F">
            <w:pPr>
              <w:jc w:val="center"/>
              <w:rPr>
                <w:sz w:val="22"/>
                <w:szCs w:val="22"/>
              </w:rPr>
            </w:pPr>
          </w:p>
          <w:p w14:paraId="2D18D154" w14:textId="011AB833" w:rsidR="000E7E5F" w:rsidRPr="008D46F5" w:rsidRDefault="00802E69" w:rsidP="0017586F">
            <w:pPr>
              <w:jc w:val="center"/>
              <w:rPr>
                <w:sz w:val="22"/>
                <w:szCs w:val="22"/>
              </w:rPr>
            </w:pPr>
            <w:r w:rsidRPr="008D46F5">
              <w:rPr>
                <w:sz w:val="22"/>
                <w:szCs w:val="22"/>
              </w:rPr>
              <w:t xml:space="preserve">2 </w:t>
            </w:r>
            <w:r w:rsidR="000E7E5F" w:rsidRPr="008D46F5">
              <w:rPr>
                <w:sz w:val="22"/>
                <w:szCs w:val="22"/>
              </w:rPr>
              <w:t xml:space="preserve">de mayo de </w:t>
            </w:r>
            <w:r w:rsidRPr="008D46F5">
              <w:rPr>
                <w:sz w:val="22"/>
                <w:szCs w:val="22"/>
              </w:rPr>
              <w:t>2024</w:t>
            </w:r>
          </w:p>
          <w:p w14:paraId="2C23593C" w14:textId="77777777" w:rsidR="000E7E5F" w:rsidRPr="008D46F5" w:rsidRDefault="000E7E5F" w:rsidP="0017586F">
            <w:pPr>
              <w:jc w:val="center"/>
              <w:rPr>
                <w:sz w:val="22"/>
                <w:szCs w:val="22"/>
              </w:rPr>
            </w:pPr>
            <w:r w:rsidRPr="008D46F5">
              <w:rPr>
                <w:sz w:val="22"/>
                <w:szCs w:val="22"/>
              </w:rPr>
              <w:t>2:30 - 5:30 p. m.</w:t>
            </w:r>
          </w:p>
          <w:p w14:paraId="632324D7" w14:textId="77777777" w:rsidR="000E7E5F" w:rsidRPr="008D46F5" w:rsidRDefault="000E7E5F" w:rsidP="0017586F">
            <w:pPr>
              <w:jc w:val="center"/>
              <w:rPr>
                <w:sz w:val="22"/>
                <w:szCs w:val="22"/>
                <w:lang w:eastAsia="es-ES"/>
              </w:rPr>
            </w:pPr>
          </w:p>
        </w:tc>
        <w:tc>
          <w:tcPr>
            <w:tcW w:w="9872" w:type="dxa"/>
            <w:tcBorders>
              <w:top w:val="single" w:sz="4" w:space="0" w:color="000000"/>
              <w:left w:val="single" w:sz="4" w:space="0" w:color="000000"/>
              <w:bottom w:val="single" w:sz="4" w:space="0" w:color="000000"/>
              <w:right w:val="single" w:sz="4" w:space="0" w:color="000000"/>
            </w:tcBorders>
            <w:vAlign w:val="center"/>
          </w:tcPr>
          <w:p w14:paraId="29845084" w14:textId="77777777" w:rsidR="00F50D09" w:rsidRDefault="00F50D09" w:rsidP="0017586F">
            <w:pPr>
              <w:ind w:left="404"/>
              <w:jc w:val="both"/>
              <w:rPr>
                <w:sz w:val="22"/>
                <w:szCs w:val="22"/>
              </w:rPr>
            </w:pPr>
          </w:p>
          <w:p w14:paraId="1B9B1686" w14:textId="0F08BCA5" w:rsidR="000E7E5F" w:rsidRDefault="0038073C" w:rsidP="0017586F">
            <w:pPr>
              <w:ind w:left="404"/>
              <w:jc w:val="both"/>
              <w:rPr>
                <w:sz w:val="22"/>
                <w:szCs w:val="22"/>
              </w:rPr>
            </w:pPr>
            <w:r w:rsidRPr="008D46F5">
              <w:rPr>
                <w:sz w:val="22"/>
                <w:szCs w:val="22"/>
              </w:rPr>
              <w:t>Inicio de negociación de proyectos de resolución para la Asamblea Gen</w:t>
            </w:r>
            <w:r w:rsidR="00FC480B" w:rsidRPr="008D46F5">
              <w:rPr>
                <w:sz w:val="22"/>
                <w:szCs w:val="22"/>
              </w:rPr>
              <w:t>e</w:t>
            </w:r>
            <w:r w:rsidRPr="008D46F5">
              <w:rPr>
                <w:sz w:val="22"/>
                <w:szCs w:val="22"/>
              </w:rPr>
              <w:t>ral</w:t>
            </w:r>
          </w:p>
          <w:p w14:paraId="215BBA74" w14:textId="77777777" w:rsidR="00F8031C" w:rsidRDefault="00F8031C" w:rsidP="0017586F">
            <w:pPr>
              <w:ind w:left="404"/>
              <w:jc w:val="both"/>
              <w:rPr>
                <w:sz w:val="22"/>
                <w:szCs w:val="22"/>
              </w:rPr>
            </w:pPr>
          </w:p>
          <w:p w14:paraId="4440C0C7" w14:textId="596688E3" w:rsidR="00F8031C" w:rsidRPr="00166FD3" w:rsidRDefault="00F8031C" w:rsidP="008D2BA2">
            <w:pPr>
              <w:ind w:left="404"/>
              <w:jc w:val="both"/>
              <w:rPr>
                <w:rFonts w:ascii="Calibri" w:eastAsia="Calibri" w:hAnsi="Calibri"/>
                <w:kern w:val="2"/>
                <w:sz w:val="22"/>
                <w:szCs w:val="22"/>
                <w:lang w:val="es-US"/>
                <w14:ligatures w14:val="standardContextual"/>
              </w:rPr>
            </w:pPr>
            <w:r w:rsidRPr="00166FD3">
              <w:rPr>
                <w:sz w:val="22"/>
                <w:szCs w:val="22"/>
              </w:rPr>
              <w:t xml:space="preserve">Nota: </w:t>
            </w:r>
            <w:r w:rsidRPr="008D2BA2">
              <w:rPr>
                <w:rFonts w:eastAsia="Calibri"/>
                <w:sz w:val="22"/>
                <w:szCs w:val="22"/>
              </w:rPr>
              <w:t xml:space="preserve">los textos </w:t>
            </w:r>
            <w:r w:rsidRPr="00166FD3">
              <w:rPr>
                <w:rFonts w:eastAsia="Calibri"/>
                <w:sz w:val="22"/>
                <w:szCs w:val="22"/>
              </w:rPr>
              <w:t xml:space="preserve">distribuidos </w:t>
            </w:r>
            <w:r w:rsidR="00E655C2">
              <w:rPr>
                <w:rFonts w:eastAsia="Calibri"/>
                <w:sz w:val="22"/>
                <w:szCs w:val="22"/>
              </w:rPr>
              <w:t xml:space="preserve">están </w:t>
            </w:r>
            <w:r w:rsidR="008E08EF" w:rsidRPr="00166FD3">
              <w:rPr>
                <w:rFonts w:eastAsia="Calibri"/>
                <w:sz w:val="22"/>
                <w:szCs w:val="22"/>
              </w:rPr>
              <w:t xml:space="preserve">disponibles </w:t>
            </w:r>
            <w:r w:rsidR="0058420F">
              <w:rPr>
                <w:rFonts w:eastAsia="Calibri"/>
                <w:sz w:val="22"/>
                <w:szCs w:val="22"/>
              </w:rPr>
              <w:t xml:space="preserve">en </w:t>
            </w:r>
            <w:r w:rsidRPr="008D2BA2">
              <w:rPr>
                <w:rFonts w:eastAsia="Calibri"/>
                <w:sz w:val="22"/>
                <w:szCs w:val="22"/>
              </w:rPr>
              <w:t>el siguiente enlace</w:t>
            </w:r>
            <w:r w:rsidR="00DF7571" w:rsidRPr="008D2BA2">
              <w:rPr>
                <w:rFonts w:eastAsia="Calibri"/>
                <w:sz w:val="22"/>
                <w:szCs w:val="22"/>
              </w:rPr>
              <w:t xml:space="preserve">: </w:t>
            </w:r>
            <w:hyperlink r:id="rId43" w:history="1">
              <w:r w:rsidR="00DF7571" w:rsidRPr="008D2BA2">
                <w:rPr>
                  <w:color w:val="0563C1"/>
                  <w:sz w:val="22"/>
                  <w:szCs w:val="22"/>
                  <w:u w:val="single"/>
                  <w:lang w:val="es-AR"/>
                </w:rPr>
                <w:t>OEA :: Plan de Trabajo : Comisión de Asuntos Jurídicos y Políticos : Consejo Permanente (oas.org)</w:t>
              </w:r>
            </w:hyperlink>
          </w:p>
          <w:p w14:paraId="56494856" w14:textId="03306278" w:rsidR="00F8031C" w:rsidRPr="008D2BA2" w:rsidRDefault="00F8031C" w:rsidP="0017586F">
            <w:pPr>
              <w:ind w:left="404"/>
              <w:jc w:val="both"/>
              <w:rPr>
                <w:sz w:val="22"/>
                <w:szCs w:val="22"/>
                <w:lang w:val="es-US"/>
              </w:rPr>
            </w:pPr>
          </w:p>
        </w:tc>
      </w:tr>
      <w:tr w:rsidR="00E4284A" w:rsidRPr="008D46F5" w14:paraId="483D1147" w14:textId="77777777" w:rsidTr="00E51210">
        <w:trPr>
          <w:trHeight w:val="377"/>
          <w:jc w:val="center"/>
        </w:trPr>
        <w:tc>
          <w:tcPr>
            <w:tcW w:w="3263" w:type="dxa"/>
            <w:tcBorders>
              <w:top w:val="single" w:sz="4" w:space="0" w:color="000000"/>
              <w:left w:val="single" w:sz="4" w:space="0" w:color="000000"/>
              <w:bottom w:val="single" w:sz="4" w:space="0" w:color="000000"/>
              <w:right w:val="single" w:sz="4" w:space="0" w:color="000000"/>
            </w:tcBorders>
            <w:vAlign w:val="center"/>
          </w:tcPr>
          <w:p w14:paraId="7303DF2B" w14:textId="77777777" w:rsidR="00E4284A" w:rsidRPr="008D46F5" w:rsidRDefault="00E4284A" w:rsidP="0017586F">
            <w:pPr>
              <w:pStyle w:val="NormalWeb"/>
              <w:keepNext/>
              <w:tabs>
                <w:tab w:val="left" w:pos="351"/>
              </w:tabs>
              <w:spacing w:before="0" w:beforeAutospacing="0" w:after="0" w:afterAutospacing="0"/>
              <w:rPr>
                <w:b/>
                <w:bCs/>
                <w:sz w:val="22"/>
                <w:szCs w:val="22"/>
              </w:rPr>
            </w:pPr>
          </w:p>
          <w:p w14:paraId="184D1D3B" w14:textId="506B0981" w:rsidR="00E4284A" w:rsidRPr="008D46F5" w:rsidRDefault="00E4284A" w:rsidP="0017586F">
            <w:pPr>
              <w:pStyle w:val="NormalWeb"/>
              <w:keepNext/>
              <w:numPr>
                <w:ilvl w:val="0"/>
                <w:numId w:val="12"/>
              </w:numPr>
              <w:tabs>
                <w:tab w:val="left" w:pos="351"/>
              </w:tabs>
              <w:spacing w:before="0" w:beforeAutospacing="0" w:after="0" w:afterAutospacing="0"/>
              <w:jc w:val="center"/>
              <w:rPr>
                <w:b/>
                <w:bCs/>
                <w:sz w:val="22"/>
                <w:szCs w:val="22"/>
              </w:rPr>
            </w:pPr>
            <w:r w:rsidRPr="008D46F5">
              <w:rPr>
                <w:b/>
                <w:sz w:val="22"/>
                <w:szCs w:val="22"/>
              </w:rPr>
              <w:t>Martes,</w:t>
            </w:r>
          </w:p>
          <w:p w14:paraId="1D8AD95F" w14:textId="77777777" w:rsidR="003C38E5" w:rsidRPr="008D46F5" w:rsidRDefault="003C38E5" w:rsidP="0017586F">
            <w:pPr>
              <w:pStyle w:val="NormalWeb"/>
              <w:keepNext/>
              <w:tabs>
                <w:tab w:val="left" w:pos="351"/>
              </w:tabs>
              <w:spacing w:before="0" w:beforeAutospacing="0" w:after="0" w:afterAutospacing="0"/>
              <w:jc w:val="center"/>
              <w:rPr>
                <w:b/>
                <w:bCs/>
                <w:sz w:val="22"/>
                <w:szCs w:val="22"/>
              </w:rPr>
            </w:pPr>
            <w:r w:rsidRPr="008D46F5">
              <w:rPr>
                <w:b/>
                <w:bCs/>
                <w:sz w:val="22"/>
                <w:szCs w:val="22"/>
              </w:rPr>
              <w:t>(Reunión Informal)</w:t>
            </w:r>
          </w:p>
          <w:p w14:paraId="6167267D" w14:textId="77777777" w:rsidR="00E4284A" w:rsidRPr="008D46F5" w:rsidRDefault="00E4284A" w:rsidP="0017586F">
            <w:pPr>
              <w:jc w:val="center"/>
              <w:rPr>
                <w:sz w:val="22"/>
                <w:szCs w:val="22"/>
              </w:rPr>
            </w:pPr>
          </w:p>
          <w:p w14:paraId="4D3C833E" w14:textId="4252B2DF" w:rsidR="00E4284A" w:rsidRPr="008D46F5" w:rsidRDefault="00E4284A" w:rsidP="0017586F">
            <w:pPr>
              <w:jc w:val="center"/>
              <w:rPr>
                <w:sz w:val="22"/>
                <w:szCs w:val="22"/>
              </w:rPr>
            </w:pPr>
            <w:r w:rsidRPr="008D46F5">
              <w:rPr>
                <w:sz w:val="22"/>
                <w:szCs w:val="22"/>
              </w:rPr>
              <w:t>7 de mayo de 2024</w:t>
            </w:r>
          </w:p>
          <w:p w14:paraId="2583C8B4" w14:textId="77777777" w:rsidR="00E4284A" w:rsidRPr="008D46F5" w:rsidRDefault="00E4284A" w:rsidP="0017586F">
            <w:pPr>
              <w:jc w:val="center"/>
              <w:rPr>
                <w:sz w:val="22"/>
                <w:szCs w:val="22"/>
              </w:rPr>
            </w:pPr>
            <w:r w:rsidRPr="008D46F5">
              <w:rPr>
                <w:sz w:val="22"/>
                <w:szCs w:val="22"/>
              </w:rPr>
              <w:t>2:30 - 5:30 p. m.</w:t>
            </w:r>
          </w:p>
          <w:p w14:paraId="6623E4E4" w14:textId="77777777" w:rsidR="00E4284A" w:rsidRPr="008D46F5" w:rsidRDefault="00E4284A" w:rsidP="0017586F">
            <w:pPr>
              <w:jc w:val="center"/>
              <w:rPr>
                <w:sz w:val="22"/>
                <w:szCs w:val="22"/>
                <w:lang w:eastAsia="es-ES"/>
              </w:rPr>
            </w:pPr>
          </w:p>
        </w:tc>
        <w:tc>
          <w:tcPr>
            <w:tcW w:w="9872" w:type="dxa"/>
            <w:tcBorders>
              <w:top w:val="single" w:sz="4" w:space="0" w:color="000000"/>
              <w:left w:val="single" w:sz="4" w:space="0" w:color="000000"/>
              <w:bottom w:val="single" w:sz="4" w:space="0" w:color="000000"/>
              <w:right w:val="single" w:sz="4" w:space="0" w:color="000000"/>
            </w:tcBorders>
            <w:vAlign w:val="center"/>
          </w:tcPr>
          <w:p w14:paraId="0A10F96A" w14:textId="642A5068" w:rsidR="00E4284A" w:rsidRPr="008D46F5" w:rsidDel="000E7E5F" w:rsidRDefault="00991D16" w:rsidP="0017586F">
            <w:pPr>
              <w:numPr>
                <w:ilvl w:val="0"/>
                <w:numId w:val="50"/>
              </w:numPr>
              <w:jc w:val="both"/>
              <w:rPr>
                <w:sz w:val="22"/>
                <w:szCs w:val="22"/>
              </w:rPr>
            </w:pPr>
            <w:r w:rsidRPr="008D46F5">
              <w:rPr>
                <w:sz w:val="22"/>
                <w:szCs w:val="22"/>
              </w:rPr>
              <w:t>Negociación de proyectos de resolución para la Asamblea General</w:t>
            </w:r>
          </w:p>
        </w:tc>
      </w:tr>
      <w:tr w:rsidR="000E7E5F" w:rsidRPr="008D46F5" w14:paraId="02FCC60B" w14:textId="77777777" w:rsidTr="00E51210">
        <w:trPr>
          <w:trHeight w:val="377"/>
          <w:jc w:val="center"/>
        </w:trPr>
        <w:tc>
          <w:tcPr>
            <w:tcW w:w="3263" w:type="dxa"/>
            <w:tcBorders>
              <w:top w:val="single" w:sz="4" w:space="0" w:color="000000"/>
              <w:left w:val="single" w:sz="4" w:space="0" w:color="000000"/>
              <w:bottom w:val="single" w:sz="4" w:space="0" w:color="000000"/>
              <w:right w:val="single" w:sz="4" w:space="0" w:color="000000"/>
            </w:tcBorders>
            <w:vAlign w:val="center"/>
          </w:tcPr>
          <w:p w14:paraId="5814DDB2" w14:textId="77777777" w:rsidR="000E7E5F" w:rsidRPr="008D46F5" w:rsidRDefault="000E7E5F" w:rsidP="0017586F">
            <w:pPr>
              <w:jc w:val="center"/>
              <w:rPr>
                <w:sz w:val="22"/>
                <w:szCs w:val="22"/>
                <w:lang w:eastAsia="es-ES"/>
              </w:rPr>
            </w:pPr>
          </w:p>
          <w:p w14:paraId="3389D666" w14:textId="77777777" w:rsidR="000E7E5F" w:rsidRPr="008D46F5" w:rsidRDefault="000E7E5F" w:rsidP="0017586F">
            <w:pPr>
              <w:pStyle w:val="NormalWeb"/>
              <w:keepNext/>
              <w:numPr>
                <w:ilvl w:val="0"/>
                <w:numId w:val="12"/>
              </w:numPr>
              <w:tabs>
                <w:tab w:val="left" w:pos="351"/>
              </w:tabs>
              <w:spacing w:before="0" w:beforeAutospacing="0" w:after="0" w:afterAutospacing="0"/>
              <w:jc w:val="center"/>
              <w:rPr>
                <w:b/>
                <w:bCs/>
                <w:sz w:val="22"/>
                <w:szCs w:val="22"/>
              </w:rPr>
            </w:pPr>
            <w:r w:rsidRPr="008D46F5">
              <w:rPr>
                <w:b/>
                <w:sz w:val="22"/>
                <w:szCs w:val="22"/>
              </w:rPr>
              <w:t>Jueves,</w:t>
            </w:r>
          </w:p>
          <w:p w14:paraId="49F2CDA3" w14:textId="77777777" w:rsidR="000E7E5F" w:rsidRPr="008D46F5" w:rsidRDefault="000E7E5F" w:rsidP="0017586F">
            <w:pPr>
              <w:jc w:val="center"/>
              <w:rPr>
                <w:sz w:val="22"/>
                <w:szCs w:val="22"/>
              </w:rPr>
            </w:pPr>
          </w:p>
          <w:p w14:paraId="02C7C41B" w14:textId="390E42D6" w:rsidR="000E7E5F" w:rsidRPr="008D46F5" w:rsidRDefault="00802E69" w:rsidP="0017586F">
            <w:pPr>
              <w:jc w:val="center"/>
              <w:rPr>
                <w:sz w:val="22"/>
                <w:szCs w:val="22"/>
              </w:rPr>
            </w:pPr>
            <w:r w:rsidRPr="008D46F5">
              <w:rPr>
                <w:sz w:val="22"/>
                <w:szCs w:val="22"/>
              </w:rPr>
              <w:t>9</w:t>
            </w:r>
            <w:r w:rsidR="000E7E5F" w:rsidRPr="008D46F5">
              <w:rPr>
                <w:sz w:val="22"/>
                <w:szCs w:val="22"/>
              </w:rPr>
              <w:t xml:space="preserve"> de mayo de </w:t>
            </w:r>
            <w:r w:rsidRPr="008D46F5">
              <w:rPr>
                <w:sz w:val="22"/>
                <w:szCs w:val="22"/>
              </w:rPr>
              <w:t>2024</w:t>
            </w:r>
          </w:p>
          <w:p w14:paraId="44BAE3C6" w14:textId="77777777" w:rsidR="000E7E5F" w:rsidRPr="008D46F5" w:rsidRDefault="000E7E5F" w:rsidP="0017586F">
            <w:pPr>
              <w:jc w:val="center"/>
              <w:rPr>
                <w:sz w:val="22"/>
                <w:szCs w:val="22"/>
              </w:rPr>
            </w:pPr>
            <w:r w:rsidRPr="008D46F5">
              <w:rPr>
                <w:sz w:val="22"/>
                <w:szCs w:val="22"/>
              </w:rPr>
              <w:t>2:30 - 5:30 p. m.</w:t>
            </w:r>
          </w:p>
          <w:p w14:paraId="50C103F7" w14:textId="77777777" w:rsidR="000E7E5F" w:rsidRPr="008D46F5" w:rsidRDefault="000E7E5F" w:rsidP="0017586F">
            <w:pPr>
              <w:jc w:val="center"/>
              <w:rPr>
                <w:sz w:val="22"/>
                <w:szCs w:val="22"/>
                <w:lang w:eastAsia="es-ES"/>
              </w:rPr>
            </w:pPr>
          </w:p>
        </w:tc>
        <w:tc>
          <w:tcPr>
            <w:tcW w:w="9872" w:type="dxa"/>
            <w:tcBorders>
              <w:top w:val="single" w:sz="4" w:space="0" w:color="000000"/>
              <w:left w:val="single" w:sz="4" w:space="0" w:color="000000"/>
              <w:bottom w:val="single" w:sz="4" w:space="0" w:color="000000"/>
              <w:right w:val="single" w:sz="4" w:space="0" w:color="000000"/>
            </w:tcBorders>
            <w:vAlign w:val="center"/>
          </w:tcPr>
          <w:p w14:paraId="570674C4" w14:textId="26295C55" w:rsidR="000E7E5F" w:rsidRPr="003B3122" w:rsidRDefault="004A69AE" w:rsidP="0017586F">
            <w:pPr>
              <w:numPr>
                <w:ilvl w:val="0"/>
                <w:numId w:val="51"/>
              </w:numPr>
              <w:jc w:val="both"/>
              <w:rPr>
                <w:sz w:val="22"/>
                <w:szCs w:val="22"/>
              </w:rPr>
            </w:pPr>
            <w:r w:rsidRPr="003B3122">
              <w:rPr>
                <w:sz w:val="22"/>
                <w:szCs w:val="22"/>
              </w:rPr>
              <w:t>Presentación del informe anual de la Corte Interamericana de Derechos Humanos al quincuagésimo cuarto período ordinario de sesiones de la Asamblea General</w:t>
            </w:r>
            <w:r w:rsidR="002E7C8F">
              <w:rPr>
                <w:sz w:val="22"/>
                <w:szCs w:val="22"/>
              </w:rPr>
              <w:t xml:space="preserve"> </w:t>
            </w:r>
            <w:r w:rsidR="00CA694F" w:rsidRPr="008D2BA2">
              <w:rPr>
                <w:b/>
                <w:bCs/>
                <w:sz w:val="22"/>
                <w:szCs w:val="22"/>
              </w:rPr>
              <w:t>(</w:t>
            </w:r>
            <w:hyperlink r:id="rId44" w:history="1">
              <w:r w:rsidR="002E7C8F" w:rsidRPr="00CA694F">
                <w:rPr>
                  <w:b/>
                  <w:bCs/>
                  <w:color w:val="0000FF"/>
                  <w:sz w:val="22"/>
                  <w:szCs w:val="22"/>
                  <w:u w:val="single"/>
                </w:rPr>
                <w:t>CP/doc. 5988/24</w:t>
              </w:r>
            </w:hyperlink>
            <w:r w:rsidR="00CA694F" w:rsidRPr="00CA694F">
              <w:rPr>
                <w:b/>
                <w:bCs/>
                <w:sz w:val="22"/>
                <w:szCs w:val="22"/>
              </w:rPr>
              <w:t>)</w:t>
            </w:r>
          </w:p>
          <w:p w14:paraId="33232AD6" w14:textId="77777777" w:rsidR="00991D16" w:rsidRPr="008D46F5" w:rsidRDefault="00991D16" w:rsidP="0017586F">
            <w:pPr>
              <w:jc w:val="both"/>
              <w:rPr>
                <w:color w:val="000000"/>
                <w:sz w:val="22"/>
                <w:szCs w:val="22"/>
              </w:rPr>
            </w:pPr>
          </w:p>
          <w:p w14:paraId="34AA2C17" w14:textId="77777777" w:rsidR="00133147" w:rsidRPr="00F34850" w:rsidRDefault="00133147" w:rsidP="0017586F">
            <w:pPr>
              <w:numPr>
                <w:ilvl w:val="0"/>
                <w:numId w:val="51"/>
              </w:numPr>
              <w:jc w:val="both"/>
              <w:rPr>
                <w:b/>
                <w:bCs/>
                <w:sz w:val="22"/>
                <w:szCs w:val="22"/>
              </w:rPr>
            </w:pPr>
            <w:r w:rsidRPr="00F34850">
              <w:rPr>
                <w:b/>
                <w:bCs/>
                <w:sz w:val="22"/>
                <w:szCs w:val="22"/>
              </w:rPr>
              <w:t>Presentación de dos informes de la Relatoría Especial para la Libertad de Expresión de la Comisión Interamericana de Derechos Humanos (RELE/CIDH):</w:t>
            </w:r>
          </w:p>
          <w:p w14:paraId="7F6A3130" w14:textId="77777777" w:rsidR="00133147" w:rsidRPr="00F34850" w:rsidRDefault="00133147" w:rsidP="0017586F">
            <w:pPr>
              <w:pStyle w:val="ListParagraph"/>
              <w:rPr>
                <w:b/>
                <w:bCs/>
                <w:sz w:val="22"/>
                <w:szCs w:val="22"/>
              </w:rPr>
            </w:pPr>
          </w:p>
          <w:p w14:paraId="27EDFF8A" w14:textId="77777777" w:rsidR="00133147" w:rsidRPr="00F34850" w:rsidRDefault="00133147" w:rsidP="0017586F">
            <w:pPr>
              <w:pStyle w:val="ListParagraph"/>
              <w:numPr>
                <w:ilvl w:val="0"/>
                <w:numId w:val="52"/>
              </w:numPr>
              <w:jc w:val="both"/>
              <w:rPr>
                <w:b/>
                <w:bCs/>
                <w:sz w:val="22"/>
                <w:szCs w:val="22"/>
              </w:rPr>
            </w:pPr>
            <w:r w:rsidRPr="00F34850">
              <w:rPr>
                <w:b/>
                <w:bCs/>
                <w:sz w:val="22"/>
                <w:szCs w:val="22"/>
              </w:rPr>
              <w:t>Promoción y protección de los derechos humanos en línea</w:t>
            </w:r>
          </w:p>
          <w:p w14:paraId="600F6F5D" w14:textId="77777777" w:rsidR="00133147" w:rsidRPr="00F34850" w:rsidRDefault="00133147" w:rsidP="0017586F">
            <w:pPr>
              <w:pStyle w:val="ListParagraph"/>
              <w:numPr>
                <w:ilvl w:val="0"/>
                <w:numId w:val="52"/>
              </w:numPr>
              <w:jc w:val="both"/>
              <w:rPr>
                <w:b/>
                <w:bCs/>
                <w:color w:val="000000"/>
                <w:sz w:val="22"/>
                <w:szCs w:val="22"/>
              </w:rPr>
            </w:pPr>
            <w:r w:rsidRPr="00F34850">
              <w:rPr>
                <w:b/>
                <w:bCs/>
                <w:sz w:val="22"/>
                <w:szCs w:val="22"/>
              </w:rPr>
              <w:t>Libertad de Expresión y periodismo en las Américas</w:t>
            </w:r>
          </w:p>
          <w:p w14:paraId="55831DFE" w14:textId="77777777" w:rsidR="00133147" w:rsidRPr="00F34850" w:rsidRDefault="00133147" w:rsidP="0017586F">
            <w:pPr>
              <w:ind w:left="360"/>
              <w:jc w:val="both"/>
              <w:rPr>
                <w:color w:val="000000"/>
                <w:sz w:val="22"/>
                <w:szCs w:val="22"/>
              </w:rPr>
            </w:pPr>
          </w:p>
          <w:p w14:paraId="47898D41" w14:textId="274D6B05" w:rsidR="00991D16" w:rsidRPr="008D46F5" w:rsidRDefault="00991D16" w:rsidP="0017586F">
            <w:pPr>
              <w:numPr>
                <w:ilvl w:val="0"/>
                <w:numId w:val="51"/>
              </w:numPr>
              <w:jc w:val="both"/>
              <w:rPr>
                <w:color w:val="000000"/>
                <w:sz w:val="22"/>
                <w:szCs w:val="22"/>
              </w:rPr>
            </w:pPr>
            <w:r w:rsidRPr="008D46F5">
              <w:rPr>
                <w:color w:val="000000"/>
                <w:sz w:val="22"/>
                <w:szCs w:val="22"/>
              </w:rPr>
              <w:t>Negociación de proyectos de resolución para la Asamblea General</w:t>
            </w:r>
          </w:p>
        </w:tc>
      </w:tr>
      <w:tr w:rsidR="00E4284A" w:rsidRPr="008D46F5" w14:paraId="4BD3AC5B" w14:textId="77777777" w:rsidTr="00E51210">
        <w:trPr>
          <w:trHeight w:val="377"/>
          <w:jc w:val="center"/>
        </w:trPr>
        <w:tc>
          <w:tcPr>
            <w:tcW w:w="3263" w:type="dxa"/>
            <w:tcBorders>
              <w:top w:val="single" w:sz="4" w:space="0" w:color="000000"/>
              <w:left w:val="single" w:sz="4" w:space="0" w:color="000000"/>
              <w:bottom w:val="single" w:sz="4" w:space="0" w:color="000000"/>
              <w:right w:val="single" w:sz="4" w:space="0" w:color="000000"/>
            </w:tcBorders>
            <w:vAlign w:val="center"/>
          </w:tcPr>
          <w:p w14:paraId="1C07F576" w14:textId="418BD1E6" w:rsidR="00E4284A" w:rsidRPr="008D46F5" w:rsidRDefault="00E4284A" w:rsidP="0017586F">
            <w:pPr>
              <w:pStyle w:val="NormalWeb"/>
              <w:keepNext/>
              <w:numPr>
                <w:ilvl w:val="0"/>
                <w:numId w:val="12"/>
              </w:numPr>
              <w:tabs>
                <w:tab w:val="left" w:pos="351"/>
              </w:tabs>
              <w:spacing w:before="0" w:beforeAutospacing="0" w:after="0" w:afterAutospacing="0"/>
              <w:jc w:val="center"/>
              <w:rPr>
                <w:b/>
                <w:bCs/>
                <w:sz w:val="22"/>
                <w:szCs w:val="22"/>
              </w:rPr>
            </w:pPr>
            <w:r w:rsidRPr="008D46F5">
              <w:rPr>
                <w:b/>
                <w:sz w:val="22"/>
                <w:szCs w:val="22"/>
              </w:rPr>
              <w:lastRenderedPageBreak/>
              <w:t>Martes,</w:t>
            </w:r>
          </w:p>
          <w:p w14:paraId="4A7681B1" w14:textId="77777777" w:rsidR="003C38E5" w:rsidRPr="008D46F5" w:rsidRDefault="003C38E5" w:rsidP="0017586F">
            <w:pPr>
              <w:pStyle w:val="NormalWeb"/>
              <w:keepNext/>
              <w:tabs>
                <w:tab w:val="left" w:pos="351"/>
              </w:tabs>
              <w:spacing w:before="0" w:beforeAutospacing="0" w:after="0" w:afterAutospacing="0"/>
              <w:jc w:val="center"/>
              <w:rPr>
                <w:b/>
                <w:bCs/>
                <w:sz w:val="22"/>
                <w:szCs w:val="22"/>
              </w:rPr>
            </w:pPr>
            <w:r w:rsidRPr="008D46F5">
              <w:rPr>
                <w:b/>
                <w:bCs/>
                <w:sz w:val="22"/>
                <w:szCs w:val="22"/>
              </w:rPr>
              <w:t>(Reunión Informal)</w:t>
            </w:r>
          </w:p>
          <w:p w14:paraId="78608356" w14:textId="77777777" w:rsidR="00E4284A" w:rsidRPr="008D46F5" w:rsidRDefault="00E4284A" w:rsidP="0017586F">
            <w:pPr>
              <w:jc w:val="center"/>
              <w:rPr>
                <w:sz w:val="22"/>
                <w:szCs w:val="22"/>
              </w:rPr>
            </w:pPr>
          </w:p>
          <w:p w14:paraId="299B616C" w14:textId="69AD460B" w:rsidR="00E4284A" w:rsidRPr="008D46F5" w:rsidRDefault="00E4284A" w:rsidP="0017586F">
            <w:pPr>
              <w:jc w:val="center"/>
              <w:rPr>
                <w:sz w:val="22"/>
                <w:szCs w:val="22"/>
              </w:rPr>
            </w:pPr>
            <w:r w:rsidRPr="008D46F5">
              <w:rPr>
                <w:sz w:val="22"/>
                <w:szCs w:val="22"/>
              </w:rPr>
              <w:t>14 de mayo de 2024</w:t>
            </w:r>
          </w:p>
          <w:p w14:paraId="48F5245B" w14:textId="77777777" w:rsidR="00E4284A" w:rsidRPr="008D46F5" w:rsidRDefault="00E4284A" w:rsidP="0017586F">
            <w:pPr>
              <w:jc w:val="center"/>
              <w:rPr>
                <w:sz w:val="22"/>
                <w:szCs w:val="22"/>
              </w:rPr>
            </w:pPr>
            <w:r w:rsidRPr="008D46F5">
              <w:rPr>
                <w:sz w:val="22"/>
                <w:szCs w:val="22"/>
              </w:rPr>
              <w:t>2:30 - 5:30 p. m.</w:t>
            </w:r>
          </w:p>
          <w:p w14:paraId="45C40FBD" w14:textId="77777777" w:rsidR="00E4284A" w:rsidRPr="008D46F5" w:rsidRDefault="00E4284A" w:rsidP="0017586F">
            <w:pPr>
              <w:pStyle w:val="NormalWeb"/>
              <w:keepNext/>
              <w:tabs>
                <w:tab w:val="left" w:pos="351"/>
              </w:tabs>
              <w:spacing w:before="0" w:beforeAutospacing="0" w:after="0" w:afterAutospacing="0"/>
              <w:rPr>
                <w:b/>
                <w:bCs/>
                <w:sz w:val="22"/>
                <w:szCs w:val="22"/>
              </w:rPr>
            </w:pPr>
          </w:p>
        </w:tc>
        <w:tc>
          <w:tcPr>
            <w:tcW w:w="9872" w:type="dxa"/>
            <w:tcBorders>
              <w:top w:val="single" w:sz="4" w:space="0" w:color="000000"/>
              <w:left w:val="single" w:sz="4" w:space="0" w:color="000000"/>
              <w:bottom w:val="single" w:sz="4" w:space="0" w:color="000000"/>
              <w:right w:val="single" w:sz="4" w:space="0" w:color="000000"/>
            </w:tcBorders>
            <w:vAlign w:val="center"/>
          </w:tcPr>
          <w:p w14:paraId="0D9C9A2F" w14:textId="6460142A" w:rsidR="00E4284A" w:rsidRPr="008D46F5" w:rsidRDefault="00991D16" w:rsidP="0017586F">
            <w:pPr>
              <w:ind w:left="360"/>
              <w:jc w:val="both"/>
              <w:rPr>
                <w:sz w:val="22"/>
                <w:szCs w:val="22"/>
              </w:rPr>
            </w:pPr>
            <w:r w:rsidRPr="008D46F5">
              <w:rPr>
                <w:sz w:val="22"/>
                <w:szCs w:val="22"/>
              </w:rPr>
              <w:t>Negociación de proyectos de resolución para la Asamblea General</w:t>
            </w:r>
          </w:p>
        </w:tc>
      </w:tr>
      <w:tr w:rsidR="000E7E5F" w:rsidRPr="008D46F5" w14:paraId="6B0F898C" w14:textId="77777777" w:rsidTr="00E51210">
        <w:trPr>
          <w:trHeight w:val="377"/>
          <w:jc w:val="center"/>
        </w:trPr>
        <w:tc>
          <w:tcPr>
            <w:tcW w:w="3263" w:type="dxa"/>
            <w:tcBorders>
              <w:top w:val="single" w:sz="4" w:space="0" w:color="000000"/>
              <w:left w:val="single" w:sz="4" w:space="0" w:color="000000"/>
              <w:bottom w:val="single" w:sz="4" w:space="0" w:color="000000"/>
              <w:right w:val="single" w:sz="4" w:space="0" w:color="000000"/>
            </w:tcBorders>
            <w:vAlign w:val="center"/>
          </w:tcPr>
          <w:p w14:paraId="30507553" w14:textId="77777777" w:rsidR="00802E69" w:rsidRPr="008D46F5" w:rsidRDefault="00802E69" w:rsidP="0017586F">
            <w:pPr>
              <w:pStyle w:val="NormalWeb"/>
              <w:keepNext/>
              <w:tabs>
                <w:tab w:val="left" w:pos="351"/>
              </w:tabs>
              <w:spacing w:before="0" w:beforeAutospacing="0" w:after="0" w:afterAutospacing="0"/>
              <w:rPr>
                <w:b/>
                <w:bCs/>
                <w:sz w:val="22"/>
                <w:szCs w:val="22"/>
              </w:rPr>
            </w:pPr>
          </w:p>
          <w:p w14:paraId="364635CA" w14:textId="47129E51" w:rsidR="000E7E5F" w:rsidRPr="008D46F5" w:rsidRDefault="000E7E5F" w:rsidP="0017586F">
            <w:pPr>
              <w:pStyle w:val="NormalWeb"/>
              <w:keepNext/>
              <w:numPr>
                <w:ilvl w:val="0"/>
                <w:numId w:val="12"/>
              </w:numPr>
              <w:tabs>
                <w:tab w:val="left" w:pos="351"/>
              </w:tabs>
              <w:spacing w:before="0" w:beforeAutospacing="0" w:after="0" w:afterAutospacing="0"/>
              <w:jc w:val="center"/>
              <w:rPr>
                <w:b/>
                <w:bCs/>
                <w:sz w:val="22"/>
                <w:szCs w:val="22"/>
              </w:rPr>
            </w:pPr>
            <w:r w:rsidRPr="008D46F5">
              <w:rPr>
                <w:b/>
                <w:sz w:val="22"/>
                <w:szCs w:val="22"/>
              </w:rPr>
              <w:t>Jueves,</w:t>
            </w:r>
          </w:p>
          <w:p w14:paraId="3E8A5D27" w14:textId="77777777" w:rsidR="000E7E5F" w:rsidRPr="008D46F5" w:rsidRDefault="000E7E5F" w:rsidP="0017586F">
            <w:pPr>
              <w:jc w:val="center"/>
              <w:rPr>
                <w:sz w:val="22"/>
                <w:szCs w:val="22"/>
              </w:rPr>
            </w:pPr>
          </w:p>
          <w:p w14:paraId="5D2478AF" w14:textId="30452E8C" w:rsidR="000E7E5F" w:rsidRPr="008D46F5" w:rsidRDefault="000E7E5F" w:rsidP="0017586F">
            <w:pPr>
              <w:jc w:val="center"/>
              <w:rPr>
                <w:sz w:val="22"/>
                <w:szCs w:val="22"/>
              </w:rPr>
            </w:pPr>
            <w:r w:rsidRPr="008D46F5">
              <w:rPr>
                <w:sz w:val="22"/>
                <w:szCs w:val="22"/>
              </w:rPr>
              <w:t>1</w:t>
            </w:r>
            <w:r w:rsidR="00802E69" w:rsidRPr="008D46F5">
              <w:rPr>
                <w:sz w:val="22"/>
                <w:szCs w:val="22"/>
              </w:rPr>
              <w:t>6</w:t>
            </w:r>
            <w:r w:rsidRPr="008D46F5">
              <w:rPr>
                <w:sz w:val="22"/>
                <w:szCs w:val="22"/>
              </w:rPr>
              <w:t xml:space="preserve"> de mayo de </w:t>
            </w:r>
            <w:r w:rsidR="00802E69" w:rsidRPr="008D46F5">
              <w:rPr>
                <w:sz w:val="22"/>
                <w:szCs w:val="22"/>
              </w:rPr>
              <w:t>2024</w:t>
            </w:r>
          </w:p>
          <w:p w14:paraId="5B36B168" w14:textId="62F37B23" w:rsidR="000E7E5F" w:rsidRPr="008D46F5" w:rsidRDefault="000E7E5F" w:rsidP="0017586F">
            <w:pPr>
              <w:jc w:val="center"/>
              <w:rPr>
                <w:sz w:val="22"/>
                <w:szCs w:val="22"/>
              </w:rPr>
            </w:pPr>
            <w:r w:rsidRPr="008D46F5">
              <w:rPr>
                <w:sz w:val="22"/>
                <w:szCs w:val="22"/>
              </w:rPr>
              <w:t>2:30 - 5:00 p. m.</w:t>
            </w:r>
          </w:p>
          <w:p w14:paraId="5C40C8D5" w14:textId="77777777" w:rsidR="000E7E5F" w:rsidRPr="008D46F5" w:rsidRDefault="000E7E5F" w:rsidP="0017586F">
            <w:pPr>
              <w:jc w:val="center"/>
              <w:rPr>
                <w:sz w:val="22"/>
                <w:szCs w:val="22"/>
                <w:lang w:eastAsia="es-ES"/>
              </w:rPr>
            </w:pPr>
          </w:p>
        </w:tc>
        <w:tc>
          <w:tcPr>
            <w:tcW w:w="9872" w:type="dxa"/>
            <w:tcBorders>
              <w:top w:val="single" w:sz="4" w:space="0" w:color="000000"/>
              <w:left w:val="single" w:sz="4" w:space="0" w:color="000000"/>
              <w:bottom w:val="single" w:sz="4" w:space="0" w:color="000000"/>
              <w:right w:val="single" w:sz="4" w:space="0" w:color="000000"/>
            </w:tcBorders>
            <w:vAlign w:val="center"/>
          </w:tcPr>
          <w:p w14:paraId="3C657C5B" w14:textId="77777777" w:rsidR="000E7E5F" w:rsidRPr="008D46F5" w:rsidRDefault="000E7E5F" w:rsidP="0017586F">
            <w:pPr>
              <w:ind w:left="360"/>
              <w:jc w:val="both"/>
              <w:rPr>
                <w:sz w:val="22"/>
                <w:szCs w:val="22"/>
              </w:rPr>
            </w:pPr>
          </w:p>
          <w:p w14:paraId="76EFDD73" w14:textId="541554A7" w:rsidR="000E7E5F" w:rsidRPr="008D46F5" w:rsidRDefault="00991D16" w:rsidP="0017586F">
            <w:pPr>
              <w:ind w:left="360"/>
              <w:jc w:val="both"/>
              <w:rPr>
                <w:sz w:val="22"/>
                <w:szCs w:val="22"/>
              </w:rPr>
            </w:pPr>
            <w:r w:rsidRPr="008D46F5">
              <w:rPr>
                <w:sz w:val="22"/>
                <w:szCs w:val="22"/>
              </w:rPr>
              <w:t>Negociación de proyectos de resolución para la Asamblea General</w:t>
            </w:r>
          </w:p>
        </w:tc>
      </w:tr>
      <w:tr w:rsidR="00E4284A" w:rsidRPr="008D46F5" w14:paraId="6D361EE6" w14:textId="77777777" w:rsidTr="00E51210">
        <w:trPr>
          <w:trHeight w:val="377"/>
          <w:jc w:val="center"/>
        </w:trPr>
        <w:tc>
          <w:tcPr>
            <w:tcW w:w="3263" w:type="dxa"/>
            <w:tcBorders>
              <w:top w:val="single" w:sz="4" w:space="0" w:color="000000"/>
              <w:left w:val="single" w:sz="4" w:space="0" w:color="000000"/>
              <w:bottom w:val="single" w:sz="4" w:space="0" w:color="000000"/>
              <w:right w:val="single" w:sz="4" w:space="0" w:color="000000"/>
            </w:tcBorders>
            <w:vAlign w:val="center"/>
          </w:tcPr>
          <w:p w14:paraId="5B018328" w14:textId="77777777" w:rsidR="00E4284A" w:rsidRPr="008D46F5" w:rsidRDefault="00E4284A" w:rsidP="0017586F">
            <w:pPr>
              <w:pStyle w:val="NormalWeb"/>
              <w:keepNext/>
              <w:tabs>
                <w:tab w:val="left" w:pos="351"/>
              </w:tabs>
              <w:spacing w:before="0" w:beforeAutospacing="0" w:after="0" w:afterAutospacing="0"/>
              <w:rPr>
                <w:b/>
                <w:bCs/>
                <w:sz w:val="22"/>
                <w:szCs w:val="22"/>
              </w:rPr>
            </w:pPr>
          </w:p>
          <w:p w14:paraId="5519D695" w14:textId="4186EDD2" w:rsidR="00E4284A" w:rsidRPr="008D46F5" w:rsidRDefault="00E4284A" w:rsidP="0017586F">
            <w:pPr>
              <w:pStyle w:val="NormalWeb"/>
              <w:keepNext/>
              <w:numPr>
                <w:ilvl w:val="0"/>
                <w:numId w:val="12"/>
              </w:numPr>
              <w:tabs>
                <w:tab w:val="left" w:pos="351"/>
              </w:tabs>
              <w:spacing w:before="0" w:beforeAutospacing="0" w:after="0" w:afterAutospacing="0"/>
              <w:jc w:val="center"/>
              <w:rPr>
                <w:b/>
                <w:bCs/>
                <w:sz w:val="22"/>
                <w:szCs w:val="22"/>
              </w:rPr>
            </w:pPr>
            <w:r w:rsidRPr="008D46F5">
              <w:rPr>
                <w:b/>
                <w:sz w:val="22"/>
                <w:szCs w:val="22"/>
              </w:rPr>
              <w:t>Martes,</w:t>
            </w:r>
          </w:p>
          <w:p w14:paraId="2C2AB379" w14:textId="77777777" w:rsidR="003C38E5" w:rsidRPr="008D46F5" w:rsidRDefault="003C38E5" w:rsidP="0017586F">
            <w:pPr>
              <w:pStyle w:val="NormalWeb"/>
              <w:keepNext/>
              <w:tabs>
                <w:tab w:val="left" w:pos="351"/>
              </w:tabs>
              <w:spacing w:before="0" w:beforeAutospacing="0" w:after="0" w:afterAutospacing="0"/>
              <w:jc w:val="center"/>
              <w:rPr>
                <w:b/>
                <w:bCs/>
                <w:sz w:val="22"/>
                <w:szCs w:val="22"/>
              </w:rPr>
            </w:pPr>
            <w:r w:rsidRPr="008D46F5">
              <w:rPr>
                <w:b/>
                <w:bCs/>
                <w:sz w:val="22"/>
                <w:szCs w:val="22"/>
              </w:rPr>
              <w:t>(Reunión Informal)</w:t>
            </w:r>
          </w:p>
          <w:p w14:paraId="5B49EC91" w14:textId="77777777" w:rsidR="00E4284A" w:rsidRPr="008D46F5" w:rsidRDefault="00E4284A" w:rsidP="0017586F">
            <w:pPr>
              <w:jc w:val="center"/>
              <w:rPr>
                <w:sz w:val="22"/>
                <w:szCs w:val="22"/>
              </w:rPr>
            </w:pPr>
          </w:p>
          <w:p w14:paraId="3E0559BB" w14:textId="7F6E8373" w:rsidR="00E4284A" w:rsidRPr="008D46F5" w:rsidRDefault="00E4284A" w:rsidP="0017586F">
            <w:pPr>
              <w:jc w:val="center"/>
              <w:rPr>
                <w:sz w:val="22"/>
                <w:szCs w:val="22"/>
              </w:rPr>
            </w:pPr>
            <w:r w:rsidRPr="008D46F5">
              <w:rPr>
                <w:sz w:val="22"/>
                <w:szCs w:val="22"/>
              </w:rPr>
              <w:t>21 de mayo de 2024</w:t>
            </w:r>
          </w:p>
          <w:p w14:paraId="6E5039B7" w14:textId="313DB405" w:rsidR="00E4284A" w:rsidRPr="008D46F5" w:rsidRDefault="00E4284A" w:rsidP="0017586F">
            <w:pPr>
              <w:jc w:val="center"/>
              <w:rPr>
                <w:sz w:val="22"/>
                <w:szCs w:val="22"/>
              </w:rPr>
            </w:pPr>
            <w:r w:rsidRPr="008D46F5">
              <w:rPr>
                <w:sz w:val="22"/>
                <w:szCs w:val="22"/>
              </w:rPr>
              <w:t>2:30 - 5:30 p. m.</w:t>
            </w:r>
          </w:p>
          <w:p w14:paraId="5C81312D" w14:textId="77777777" w:rsidR="00E4284A" w:rsidRPr="008D46F5" w:rsidRDefault="00E4284A" w:rsidP="0017586F">
            <w:pPr>
              <w:pStyle w:val="NormalWeb"/>
              <w:keepNext/>
              <w:tabs>
                <w:tab w:val="left" w:pos="351"/>
              </w:tabs>
              <w:spacing w:before="0" w:beforeAutospacing="0" w:after="0" w:afterAutospacing="0"/>
              <w:rPr>
                <w:b/>
                <w:bCs/>
                <w:sz w:val="22"/>
                <w:szCs w:val="22"/>
              </w:rPr>
            </w:pPr>
          </w:p>
        </w:tc>
        <w:tc>
          <w:tcPr>
            <w:tcW w:w="9872" w:type="dxa"/>
            <w:tcBorders>
              <w:top w:val="single" w:sz="4" w:space="0" w:color="000000"/>
              <w:left w:val="single" w:sz="4" w:space="0" w:color="000000"/>
              <w:bottom w:val="single" w:sz="4" w:space="0" w:color="000000"/>
              <w:right w:val="single" w:sz="4" w:space="0" w:color="000000"/>
            </w:tcBorders>
            <w:vAlign w:val="center"/>
          </w:tcPr>
          <w:p w14:paraId="63487179" w14:textId="0F326D87" w:rsidR="00E4284A" w:rsidRPr="008D46F5" w:rsidDel="00EF1772" w:rsidRDefault="00991D16" w:rsidP="0017586F">
            <w:pPr>
              <w:ind w:left="360"/>
              <w:jc w:val="both"/>
              <w:rPr>
                <w:sz w:val="22"/>
                <w:szCs w:val="22"/>
              </w:rPr>
            </w:pPr>
            <w:r w:rsidRPr="008D46F5">
              <w:rPr>
                <w:sz w:val="22"/>
                <w:szCs w:val="22"/>
              </w:rPr>
              <w:t>Negociación de proyectos de resolución para la Asamblea General</w:t>
            </w:r>
          </w:p>
        </w:tc>
      </w:tr>
      <w:tr w:rsidR="000E7E5F" w:rsidRPr="008D46F5" w14:paraId="5B9E8457" w14:textId="77777777" w:rsidTr="00E51210">
        <w:trPr>
          <w:trHeight w:val="377"/>
          <w:jc w:val="center"/>
        </w:trPr>
        <w:tc>
          <w:tcPr>
            <w:tcW w:w="3263" w:type="dxa"/>
            <w:tcBorders>
              <w:top w:val="single" w:sz="4" w:space="0" w:color="000000"/>
              <w:left w:val="single" w:sz="4" w:space="0" w:color="000000"/>
              <w:bottom w:val="single" w:sz="4" w:space="0" w:color="000000"/>
              <w:right w:val="single" w:sz="4" w:space="0" w:color="000000"/>
            </w:tcBorders>
            <w:vAlign w:val="center"/>
          </w:tcPr>
          <w:p w14:paraId="45F9577E" w14:textId="77777777" w:rsidR="00802E69" w:rsidRPr="008D46F5" w:rsidRDefault="00802E69" w:rsidP="0017586F">
            <w:pPr>
              <w:pStyle w:val="NormalWeb"/>
              <w:keepNext/>
              <w:tabs>
                <w:tab w:val="left" w:pos="351"/>
              </w:tabs>
              <w:spacing w:before="0" w:beforeAutospacing="0" w:after="0" w:afterAutospacing="0"/>
              <w:rPr>
                <w:b/>
                <w:bCs/>
                <w:sz w:val="22"/>
                <w:szCs w:val="22"/>
              </w:rPr>
            </w:pPr>
          </w:p>
          <w:p w14:paraId="01C2CEDF" w14:textId="017D7B8C" w:rsidR="000E7E5F" w:rsidRPr="008D46F5" w:rsidRDefault="000E7E5F" w:rsidP="0017586F">
            <w:pPr>
              <w:pStyle w:val="NormalWeb"/>
              <w:keepNext/>
              <w:numPr>
                <w:ilvl w:val="0"/>
                <w:numId w:val="12"/>
              </w:numPr>
              <w:tabs>
                <w:tab w:val="left" w:pos="351"/>
              </w:tabs>
              <w:spacing w:before="0" w:beforeAutospacing="0" w:after="0" w:afterAutospacing="0"/>
              <w:jc w:val="center"/>
              <w:rPr>
                <w:b/>
                <w:bCs/>
                <w:sz w:val="22"/>
                <w:szCs w:val="22"/>
              </w:rPr>
            </w:pPr>
            <w:r w:rsidRPr="008D46F5">
              <w:rPr>
                <w:b/>
                <w:sz w:val="22"/>
                <w:szCs w:val="22"/>
              </w:rPr>
              <w:t>Jueves,</w:t>
            </w:r>
          </w:p>
          <w:p w14:paraId="2986E62E" w14:textId="77777777" w:rsidR="000E7E5F" w:rsidRPr="008D46F5" w:rsidRDefault="000E7E5F" w:rsidP="0017586F">
            <w:pPr>
              <w:jc w:val="center"/>
              <w:rPr>
                <w:sz w:val="22"/>
                <w:szCs w:val="22"/>
              </w:rPr>
            </w:pPr>
          </w:p>
          <w:p w14:paraId="373929C9" w14:textId="52A7B676" w:rsidR="000E7E5F" w:rsidRPr="008D46F5" w:rsidRDefault="00802E69" w:rsidP="0017586F">
            <w:pPr>
              <w:jc w:val="center"/>
              <w:rPr>
                <w:sz w:val="22"/>
                <w:szCs w:val="22"/>
              </w:rPr>
            </w:pPr>
            <w:r w:rsidRPr="008D46F5">
              <w:rPr>
                <w:sz w:val="22"/>
                <w:szCs w:val="22"/>
              </w:rPr>
              <w:t xml:space="preserve">23 </w:t>
            </w:r>
            <w:r w:rsidR="000E7E5F" w:rsidRPr="008D46F5">
              <w:rPr>
                <w:sz w:val="22"/>
                <w:szCs w:val="22"/>
              </w:rPr>
              <w:t xml:space="preserve">de mayo de </w:t>
            </w:r>
            <w:r w:rsidRPr="008D46F5">
              <w:rPr>
                <w:sz w:val="22"/>
                <w:szCs w:val="22"/>
              </w:rPr>
              <w:t>2024</w:t>
            </w:r>
          </w:p>
          <w:p w14:paraId="2704E1E8" w14:textId="272FF62A" w:rsidR="000E7E5F" w:rsidRPr="008D46F5" w:rsidRDefault="00802E69" w:rsidP="0017586F">
            <w:pPr>
              <w:jc w:val="center"/>
              <w:rPr>
                <w:sz w:val="22"/>
                <w:szCs w:val="22"/>
              </w:rPr>
            </w:pPr>
            <w:r w:rsidRPr="008D46F5">
              <w:rPr>
                <w:sz w:val="22"/>
                <w:szCs w:val="22"/>
              </w:rPr>
              <w:t>2:30</w:t>
            </w:r>
            <w:r w:rsidR="000E7E5F" w:rsidRPr="008D46F5">
              <w:rPr>
                <w:sz w:val="22"/>
                <w:szCs w:val="22"/>
              </w:rPr>
              <w:t xml:space="preserve"> - 5:30 p. m.</w:t>
            </w:r>
          </w:p>
          <w:p w14:paraId="5BD73436" w14:textId="77777777" w:rsidR="000E7E5F" w:rsidRPr="008D46F5" w:rsidRDefault="000E7E5F" w:rsidP="0017586F">
            <w:pPr>
              <w:pStyle w:val="NormalWeb"/>
              <w:keepNext/>
              <w:tabs>
                <w:tab w:val="left" w:pos="427"/>
              </w:tabs>
              <w:spacing w:before="0" w:beforeAutospacing="0" w:after="0" w:afterAutospacing="0"/>
              <w:rPr>
                <w:b/>
                <w:sz w:val="22"/>
                <w:szCs w:val="22"/>
              </w:rPr>
            </w:pPr>
          </w:p>
        </w:tc>
        <w:tc>
          <w:tcPr>
            <w:tcW w:w="9872" w:type="dxa"/>
            <w:tcBorders>
              <w:top w:val="single" w:sz="4" w:space="0" w:color="000000"/>
              <w:left w:val="single" w:sz="4" w:space="0" w:color="000000"/>
              <w:bottom w:val="single" w:sz="4" w:space="0" w:color="000000"/>
              <w:right w:val="single" w:sz="4" w:space="0" w:color="000000"/>
            </w:tcBorders>
            <w:vAlign w:val="center"/>
          </w:tcPr>
          <w:p w14:paraId="69FAF539" w14:textId="234F4A99" w:rsidR="000E7E5F" w:rsidRPr="008D46F5" w:rsidRDefault="00991D16" w:rsidP="0017586F">
            <w:pPr>
              <w:ind w:left="360"/>
              <w:jc w:val="both"/>
              <w:rPr>
                <w:sz w:val="22"/>
                <w:szCs w:val="22"/>
              </w:rPr>
            </w:pPr>
            <w:r w:rsidRPr="008D46F5">
              <w:rPr>
                <w:sz w:val="22"/>
                <w:szCs w:val="22"/>
              </w:rPr>
              <w:t>Negociación de proyectos de resolución para la Asamblea General</w:t>
            </w:r>
          </w:p>
        </w:tc>
      </w:tr>
      <w:tr w:rsidR="000E7E5F" w:rsidRPr="008D46F5" w14:paraId="31F8CC57" w14:textId="77777777" w:rsidTr="00E51210">
        <w:trPr>
          <w:trHeight w:val="1565"/>
          <w:jc w:val="center"/>
        </w:trPr>
        <w:tc>
          <w:tcPr>
            <w:tcW w:w="3263" w:type="dxa"/>
            <w:tcBorders>
              <w:top w:val="single" w:sz="4" w:space="0" w:color="000000"/>
              <w:left w:val="single" w:sz="4" w:space="0" w:color="000000"/>
              <w:bottom w:val="single" w:sz="4" w:space="0" w:color="000000"/>
              <w:right w:val="single" w:sz="4" w:space="0" w:color="000000"/>
            </w:tcBorders>
            <w:vAlign w:val="center"/>
          </w:tcPr>
          <w:p w14:paraId="447BB01A" w14:textId="77777777" w:rsidR="000E7E5F" w:rsidRPr="008D46F5" w:rsidRDefault="000E7E5F" w:rsidP="0017586F">
            <w:pPr>
              <w:pStyle w:val="NormalWeb"/>
              <w:keepNext/>
              <w:tabs>
                <w:tab w:val="left" w:pos="427"/>
              </w:tabs>
              <w:spacing w:before="0" w:beforeAutospacing="0" w:after="0" w:afterAutospacing="0"/>
              <w:rPr>
                <w:b/>
                <w:bCs/>
                <w:sz w:val="22"/>
                <w:szCs w:val="22"/>
              </w:rPr>
            </w:pPr>
          </w:p>
          <w:p w14:paraId="581FB128" w14:textId="0B635BA2" w:rsidR="000E7E5F" w:rsidRPr="008D46F5" w:rsidRDefault="002D21F4" w:rsidP="0017586F">
            <w:pPr>
              <w:pStyle w:val="NormalWeb"/>
              <w:keepNext/>
              <w:numPr>
                <w:ilvl w:val="0"/>
                <w:numId w:val="12"/>
              </w:numPr>
              <w:tabs>
                <w:tab w:val="left" w:pos="351"/>
              </w:tabs>
              <w:spacing w:before="0" w:beforeAutospacing="0" w:after="0" w:afterAutospacing="0"/>
              <w:jc w:val="center"/>
              <w:rPr>
                <w:b/>
                <w:bCs/>
                <w:sz w:val="22"/>
                <w:szCs w:val="22"/>
              </w:rPr>
            </w:pPr>
            <w:r w:rsidRPr="008D46F5">
              <w:rPr>
                <w:b/>
                <w:sz w:val="22"/>
                <w:szCs w:val="22"/>
              </w:rPr>
              <w:t>Martes</w:t>
            </w:r>
            <w:r w:rsidR="000E7E5F" w:rsidRPr="008D46F5">
              <w:rPr>
                <w:b/>
                <w:sz w:val="22"/>
                <w:szCs w:val="22"/>
              </w:rPr>
              <w:t>,</w:t>
            </w:r>
          </w:p>
          <w:p w14:paraId="55A352AE" w14:textId="2E383230" w:rsidR="003C38E5" w:rsidRPr="008D46F5" w:rsidRDefault="003C38E5" w:rsidP="0017586F">
            <w:pPr>
              <w:pStyle w:val="NormalWeb"/>
              <w:keepNext/>
              <w:tabs>
                <w:tab w:val="left" w:pos="351"/>
              </w:tabs>
              <w:spacing w:before="0" w:beforeAutospacing="0" w:after="0" w:afterAutospacing="0"/>
              <w:jc w:val="center"/>
              <w:rPr>
                <w:b/>
                <w:bCs/>
                <w:sz w:val="22"/>
                <w:szCs w:val="22"/>
              </w:rPr>
            </w:pPr>
            <w:r w:rsidRPr="008D46F5">
              <w:rPr>
                <w:b/>
                <w:bCs/>
                <w:sz w:val="22"/>
                <w:szCs w:val="22"/>
              </w:rPr>
              <w:t>(Reunión Informal)</w:t>
            </w:r>
          </w:p>
          <w:p w14:paraId="47840CC8" w14:textId="77777777" w:rsidR="003C38E5" w:rsidRPr="008D46F5" w:rsidRDefault="003C38E5" w:rsidP="0017586F">
            <w:pPr>
              <w:pStyle w:val="NormalWeb"/>
              <w:keepNext/>
              <w:tabs>
                <w:tab w:val="left" w:pos="351"/>
              </w:tabs>
              <w:spacing w:before="0" w:beforeAutospacing="0" w:after="0" w:afterAutospacing="0"/>
              <w:jc w:val="center"/>
              <w:rPr>
                <w:b/>
                <w:bCs/>
                <w:sz w:val="22"/>
                <w:szCs w:val="22"/>
              </w:rPr>
            </w:pPr>
          </w:p>
          <w:p w14:paraId="64756974" w14:textId="2E6EFD6C" w:rsidR="000E7E5F" w:rsidRPr="008D46F5" w:rsidRDefault="002D21F4" w:rsidP="0017586F">
            <w:pPr>
              <w:jc w:val="center"/>
              <w:rPr>
                <w:sz w:val="22"/>
                <w:szCs w:val="22"/>
              </w:rPr>
            </w:pPr>
            <w:r w:rsidRPr="008D46F5">
              <w:rPr>
                <w:sz w:val="22"/>
                <w:szCs w:val="22"/>
              </w:rPr>
              <w:t>28</w:t>
            </w:r>
            <w:r w:rsidR="00802E69" w:rsidRPr="008D46F5">
              <w:rPr>
                <w:sz w:val="22"/>
                <w:szCs w:val="22"/>
              </w:rPr>
              <w:t xml:space="preserve"> </w:t>
            </w:r>
            <w:r w:rsidR="000E7E5F" w:rsidRPr="008D46F5">
              <w:rPr>
                <w:sz w:val="22"/>
                <w:szCs w:val="22"/>
              </w:rPr>
              <w:t xml:space="preserve">de mayo de </w:t>
            </w:r>
            <w:r w:rsidR="00EF1772" w:rsidRPr="008D46F5">
              <w:rPr>
                <w:sz w:val="22"/>
                <w:szCs w:val="22"/>
              </w:rPr>
              <w:t>2024</w:t>
            </w:r>
          </w:p>
          <w:p w14:paraId="075B8519" w14:textId="72FCEEB3" w:rsidR="000E7E5F" w:rsidRPr="008D46F5" w:rsidRDefault="000E7E5F" w:rsidP="0017586F">
            <w:pPr>
              <w:jc w:val="center"/>
              <w:rPr>
                <w:sz w:val="22"/>
                <w:szCs w:val="22"/>
              </w:rPr>
            </w:pPr>
            <w:r w:rsidRPr="008D46F5">
              <w:rPr>
                <w:sz w:val="22"/>
                <w:szCs w:val="22"/>
              </w:rPr>
              <w:t xml:space="preserve">2:30 - </w:t>
            </w:r>
            <w:r w:rsidR="00802E69" w:rsidRPr="008D46F5">
              <w:rPr>
                <w:sz w:val="22"/>
                <w:szCs w:val="22"/>
              </w:rPr>
              <w:t>5</w:t>
            </w:r>
            <w:r w:rsidRPr="008D46F5">
              <w:rPr>
                <w:sz w:val="22"/>
                <w:szCs w:val="22"/>
              </w:rPr>
              <w:t>:30 p. m.</w:t>
            </w:r>
          </w:p>
        </w:tc>
        <w:tc>
          <w:tcPr>
            <w:tcW w:w="9872" w:type="dxa"/>
            <w:tcBorders>
              <w:top w:val="single" w:sz="4" w:space="0" w:color="000000"/>
              <w:left w:val="single" w:sz="4" w:space="0" w:color="000000"/>
              <w:bottom w:val="single" w:sz="4" w:space="0" w:color="000000"/>
              <w:right w:val="single" w:sz="4" w:space="0" w:color="000000"/>
            </w:tcBorders>
            <w:vAlign w:val="center"/>
          </w:tcPr>
          <w:p w14:paraId="5D0DD085" w14:textId="77777777" w:rsidR="000E7E5F" w:rsidRPr="008D46F5" w:rsidRDefault="000E7E5F" w:rsidP="0017586F">
            <w:pPr>
              <w:jc w:val="both"/>
              <w:rPr>
                <w:sz w:val="22"/>
                <w:szCs w:val="22"/>
              </w:rPr>
            </w:pPr>
          </w:p>
          <w:p w14:paraId="05A8F8A0" w14:textId="77777777" w:rsidR="000E7E5F" w:rsidRPr="008D46F5" w:rsidRDefault="000E7E5F" w:rsidP="0017586F">
            <w:pPr>
              <w:pStyle w:val="ListParagraph"/>
              <w:jc w:val="both"/>
              <w:rPr>
                <w:sz w:val="22"/>
                <w:szCs w:val="22"/>
              </w:rPr>
            </w:pPr>
          </w:p>
          <w:p w14:paraId="22910EFD" w14:textId="2A3CCF9A" w:rsidR="000E7E5F" w:rsidRPr="008D46F5" w:rsidDel="006721E6" w:rsidRDefault="00991D16" w:rsidP="0017586F">
            <w:pPr>
              <w:ind w:left="360"/>
              <w:jc w:val="both"/>
              <w:rPr>
                <w:sz w:val="22"/>
                <w:szCs w:val="22"/>
              </w:rPr>
            </w:pPr>
            <w:r w:rsidRPr="008D46F5">
              <w:rPr>
                <w:sz w:val="22"/>
                <w:szCs w:val="22"/>
              </w:rPr>
              <w:t>Negociación de proyectos de resolución para la Asamblea General</w:t>
            </w:r>
          </w:p>
        </w:tc>
      </w:tr>
      <w:tr w:rsidR="000E7E5F" w:rsidRPr="008D46F5" w14:paraId="7420BC30" w14:textId="77777777" w:rsidTr="00E51210">
        <w:trPr>
          <w:trHeight w:val="1565"/>
          <w:jc w:val="center"/>
        </w:trPr>
        <w:tc>
          <w:tcPr>
            <w:tcW w:w="3263" w:type="dxa"/>
            <w:tcBorders>
              <w:top w:val="single" w:sz="4" w:space="0" w:color="000000"/>
              <w:left w:val="single" w:sz="4" w:space="0" w:color="000000"/>
              <w:bottom w:val="single" w:sz="4" w:space="0" w:color="000000"/>
              <w:right w:val="single" w:sz="4" w:space="0" w:color="000000"/>
            </w:tcBorders>
            <w:vAlign w:val="center"/>
          </w:tcPr>
          <w:p w14:paraId="776203EA" w14:textId="77777777" w:rsidR="000E7E5F" w:rsidRPr="008D46F5" w:rsidRDefault="000E7E5F" w:rsidP="0017586F">
            <w:pPr>
              <w:pStyle w:val="NormalWeb"/>
              <w:keepNext/>
              <w:tabs>
                <w:tab w:val="left" w:pos="427"/>
              </w:tabs>
              <w:spacing w:before="0" w:beforeAutospacing="0" w:after="0" w:afterAutospacing="0"/>
              <w:jc w:val="center"/>
              <w:rPr>
                <w:b/>
                <w:bCs/>
                <w:sz w:val="22"/>
                <w:szCs w:val="22"/>
              </w:rPr>
            </w:pPr>
          </w:p>
          <w:p w14:paraId="063D181B" w14:textId="3A4D6EA3" w:rsidR="000E7E5F" w:rsidRPr="008D46F5" w:rsidRDefault="002D21F4" w:rsidP="0017586F">
            <w:pPr>
              <w:pStyle w:val="NormalWeb"/>
              <w:keepNext/>
              <w:numPr>
                <w:ilvl w:val="0"/>
                <w:numId w:val="12"/>
              </w:numPr>
              <w:tabs>
                <w:tab w:val="left" w:pos="351"/>
              </w:tabs>
              <w:spacing w:before="0" w:beforeAutospacing="0" w:after="0" w:afterAutospacing="0"/>
              <w:jc w:val="center"/>
              <w:rPr>
                <w:b/>
                <w:bCs/>
                <w:sz w:val="22"/>
                <w:szCs w:val="22"/>
              </w:rPr>
            </w:pPr>
            <w:r w:rsidRPr="008D46F5">
              <w:rPr>
                <w:b/>
                <w:sz w:val="22"/>
                <w:szCs w:val="22"/>
              </w:rPr>
              <w:t>Jueves</w:t>
            </w:r>
            <w:r w:rsidR="003C38E5" w:rsidRPr="008D46F5">
              <w:rPr>
                <w:b/>
                <w:sz w:val="22"/>
                <w:szCs w:val="22"/>
              </w:rPr>
              <w:t>,</w:t>
            </w:r>
          </w:p>
          <w:p w14:paraId="22F95C63" w14:textId="77777777" w:rsidR="003C38E5" w:rsidRPr="008D46F5" w:rsidRDefault="003C38E5" w:rsidP="0017586F">
            <w:pPr>
              <w:pStyle w:val="NormalWeb"/>
              <w:keepNext/>
              <w:tabs>
                <w:tab w:val="left" w:pos="351"/>
              </w:tabs>
              <w:spacing w:before="0" w:beforeAutospacing="0" w:after="0" w:afterAutospacing="0"/>
              <w:rPr>
                <w:b/>
                <w:bCs/>
                <w:sz w:val="22"/>
                <w:szCs w:val="22"/>
              </w:rPr>
            </w:pPr>
          </w:p>
          <w:p w14:paraId="70D26D17" w14:textId="6AED4B3A" w:rsidR="000E7E5F" w:rsidRPr="008D46F5" w:rsidRDefault="00EF1772" w:rsidP="0017586F">
            <w:pPr>
              <w:pStyle w:val="NormalWeb"/>
              <w:keepNext/>
              <w:tabs>
                <w:tab w:val="left" w:pos="427"/>
              </w:tabs>
              <w:spacing w:before="0" w:beforeAutospacing="0" w:after="0" w:afterAutospacing="0"/>
              <w:jc w:val="center"/>
              <w:rPr>
                <w:bCs/>
                <w:sz w:val="22"/>
                <w:szCs w:val="22"/>
              </w:rPr>
            </w:pPr>
            <w:r w:rsidRPr="008D46F5">
              <w:rPr>
                <w:bCs/>
                <w:sz w:val="22"/>
                <w:szCs w:val="22"/>
              </w:rPr>
              <w:t>3</w:t>
            </w:r>
            <w:r w:rsidR="002D21F4" w:rsidRPr="008D46F5">
              <w:rPr>
                <w:bCs/>
                <w:sz w:val="22"/>
                <w:szCs w:val="22"/>
              </w:rPr>
              <w:t>0</w:t>
            </w:r>
            <w:r w:rsidRPr="008D46F5">
              <w:rPr>
                <w:bCs/>
                <w:sz w:val="22"/>
                <w:szCs w:val="22"/>
              </w:rPr>
              <w:t xml:space="preserve"> </w:t>
            </w:r>
            <w:r w:rsidR="000E7E5F" w:rsidRPr="008D46F5">
              <w:rPr>
                <w:bCs/>
                <w:sz w:val="22"/>
                <w:szCs w:val="22"/>
              </w:rPr>
              <w:t xml:space="preserve">de mayo de </w:t>
            </w:r>
            <w:r w:rsidRPr="008D46F5">
              <w:rPr>
                <w:bCs/>
                <w:sz w:val="22"/>
                <w:szCs w:val="22"/>
              </w:rPr>
              <w:t>2024</w:t>
            </w:r>
          </w:p>
          <w:p w14:paraId="53B00EC7" w14:textId="2C6BDD18" w:rsidR="000E7E5F" w:rsidRPr="008D46F5" w:rsidRDefault="002D21F4" w:rsidP="0017586F">
            <w:pPr>
              <w:pStyle w:val="NormalWeb"/>
              <w:keepNext/>
              <w:tabs>
                <w:tab w:val="left" w:pos="427"/>
              </w:tabs>
              <w:spacing w:before="0" w:beforeAutospacing="0" w:after="0" w:afterAutospacing="0"/>
              <w:jc w:val="center"/>
              <w:rPr>
                <w:bCs/>
                <w:sz w:val="22"/>
                <w:szCs w:val="22"/>
              </w:rPr>
            </w:pPr>
            <w:r w:rsidRPr="008D46F5">
              <w:rPr>
                <w:bCs/>
                <w:sz w:val="22"/>
                <w:szCs w:val="22"/>
              </w:rPr>
              <w:t>2:30 - 5:30 p. m.</w:t>
            </w:r>
          </w:p>
        </w:tc>
        <w:tc>
          <w:tcPr>
            <w:tcW w:w="9872" w:type="dxa"/>
            <w:tcBorders>
              <w:top w:val="single" w:sz="4" w:space="0" w:color="000000"/>
              <w:left w:val="single" w:sz="4" w:space="0" w:color="000000"/>
              <w:bottom w:val="single" w:sz="4" w:space="0" w:color="000000"/>
              <w:right w:val="single" w:sz="4" w:space="0" w:color="000000"/>
            </w:tcBorders>
            <w:vAlign w:val="center"/>
          </w:tcPr>
          <w:p w14:paraId="5C5275F8" w14:textId="1E8955BB" w:rsidR="000E7E5F" w:rsidRPr="008D46F5" w:rsidRDefault="002D21F4" w:rsidP="0017586F">
            <w:pPr>
              <w:jc w:val="both"/>
              <w:rPr>
                <w:sz w:val="22"/>
                <w:szCs w:val="22"/>
              </w:rPr>
            </w:pPr>
            <w:r w:rsidRPr="008D46F5">
              <w:rPr>
                <w:sz w:val="22"/>
                <w:szCs w:val="22"/>
              </w:rPr>
              <w:t>1</w:t>
            </w:r>
            <w:r w:rsidR="000E7E5F" w:rsidRPr="008D46F5">
              <w:rPr>
                <w:sz w:val="22"/>
                <w:szCs w:val="22"/>
              </w:rPr>
              <w:t>.</w:t>
            </w:r>
            <w:r w:rsidR="000E7E5F" w:rsidRPr="008D46F5">
              <w:rPr>
                <w:sz w:val="22"/>
                <w:szCs w:val="22"/>
              </w:rPr>
              <w:tab/>
              <w:t xml:space="preserve">Conclusión de la </w:t>
            </w:r>
            <w:r w:rsidR="00991D16" w:rsidRPr="008D46F5">
              <w:rPr>
                <w:sz w:val="22"/>
                <w:szCs w:val="22"/>
              </w:rPr>
              <w:t xml:space="preserve">negociación </w:t>
            </w:r>
            <w:r w:rsidR="000E7E5F" w:rsidRPr="008D46F5">
              <w:rPr>
                <w:sz w:val="22"/>
                <w:szCs w:val="22"/>
              </w:rPr>
              <w:t>de los proyectos de resolución para la Asamblea General</w:t>
            </w:r>
          </w:p>
          <w:p w14:paraId="6284A394" w14:textId="77777777" w:rsidR="000E7E5F" w:rsidRPr="008D46F5" w:rsidRDefault="000E7E5F" w:rsidP="0017586F">
            <w:pPr>
              <w:jc w:val="both"/>
              <w:rPr>
                <w:sz w:val="22"/>
                <w:szCs w:val="22"/>
              </w:rPr>
            </w:pPr>
          </w:p>
          <w:p w14:paraId="2433D936" w14:textId="410DA049" w:rsidR="000E7E5F" w:rsidRPr="008D46F5" w:rsidRDefault="002D21F4" w:rsidP="0017586F">
            <w:pPr>
              <w:jc w:val="both"/>
              <w:rPr>
                <w:sz w:val="22"/>
                <w:szCs w:val="22"/>
              </w:rPr>
            </w:pPr>
            <w:r w:rsidRPr="008D46F5">
              <w:rPr>
                <w:sz w:val="22"/>
                <w:szCs w:val="22"/>
              </w:rPr>
              <w:t>2</w:t>
            </w:r>
            <w:r w:rsidR="000E7E5F" w:rsidRPr="008D46F5">
              <w:rPr>
                <w:sz w:val="22"/>
                <w:szCs w:val="22"/>
              </w:rPr>
              <w:t>.</w:t>
            </w:r>
            <w:r w:rsidR="000E7E5F" w:rsidRPr="008D46F5">
              <w:rPr>
                <w:sz w:val="22"/>
                <w:szCs w:val="22"/>
              </w:rPr>
              <w:tab/>
              <w:t>Presentación del informe verbal preliminar de actividades de la CAJP</w:t>
            </w:r>
          </w:p>
        </w:tc>
      </w:tr>
    </w:tbl>
    <w:p w14:paraId="68948AFC" w14:textId="21EECD18" w:rsidR="00864AAC" w:rsidRPr="008D46F5" w:rsidRDefault="00BF4EF4" w:rsidP="0017586F">
      <w:pPr>
        <w:rPr>
          <w:sz w:val="22"/>
          <w:szCs w:val="22"/>
        </w:rPr>
      </w:pPr>
      <w:r w:rsidRPr="008D46F5">
        <w:rPr>
          <w:noProof/>
          <w:sz w:val="22"/>
          <w:szCs w:val="22"/>
          <w:lang w:val="en-US"/>
        </w:rPr>
        <mc:AlternateContent>
          <mc:Choice Requires="wps">
            <w:drawing>
              <wp:anchor distT="0" distB="0" distL="114300" distR="114300" simplePos="0" relativeHeight="251658240" behindDoc="0" locked="1" layoutInCell="1" allowOverlap="1" wp14:anchorId="65D86A58" wp14:editId="613ED42E">
                <wp:simplePos x="0" y="0"/>
                <wp:positionH relativeFrom="column">
                  <wp:posOffset>-91440</wp:posOffset>
                </wp:positionH>
                <wp:positionV relativeFrom="page">
                  <wp:posOffset>9144000</wp:posOffset>
                </wp:positionV>
                <wp:extent cx="3383280" cy="228600"/>
                <wp:effectExtent l="0" t="0" r="762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solidFill>
                          <a:scrgbClr r="0" g="0" b="0"/>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398AB948" w14:textId="761F603D" w:rsidR="006034C6" w:rsidRPr="00B51176" w:rsidRDefault="006034C6">
                            <w:pPr>
                              <w:rPr>
                                <w:sz w:val="18"/>
                              </w:rPr>
                            </w:pPr>
                            <w:r w:rsidRPr="00B51176">
                              <w:rPr>
                                <w:sz w:val="18"/>
                              </w:rPr>
                              <w:fldChar w:fldCharType="begin"/>
                            </w:r>
                            <w:r w:rsidRPr="00B51176">
                              <w:rPr>
                                <w:sz w:val="18"/>
                              </w:rPr>
                              <w:instrText xml:space="preserve"> FILENAME  \* MERGEFORMAT </w:instrText>
                            </w:r>
                            <w:r w:rsidRPr="00B51176">
                              <w:rPr>
                                <w:sz w:val="18"/>
                              </w:rPr>
                              <w:fldChar w:fldCharType="separate"/>
                            </w:r>
                            <w:r w:rsidRPr="00E51210">
                              <w:rPr>
                                <w:sz w:val="18"/>
                              </w:rPr>
                              <w:t>CP47692S04</w:t>
                            </w:r>
                            <w:r w:rsidRPr="00B51176">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5D86A58" id="_x0000_t202" coordsize="21600,21600" o:spt="202" path="m,l,21600r21600,l21600,xe">
                <v:stroke joinstyle="miter"/>
                <v:path gradientshapeok="t" o:connecttype="rect"/>
              </v:shapetype>
              <v:shape id="Text Box 1" o:spid="_x0000_s1026" type="#_x0000_t202" style="position:absolute;margin-left:-7.2pt;margin-top:10in;width:266.4pt;height:18pt;z-index:25165824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" fillcolor="black" stroked="f">
                <v:stroke joinstyle="round"/>
                <v:path arrowok="t"/>
                <v:textbox>
                  <w:txbxContent>
                    <w:p w14:paraId="398AB948" w14:textId="761F603D" w:rsidR="006034C6" w:rsidRPr="00B51176" w:rsidRDefault="006034C6">
                      <w:pPr>
                        <w:rPr>
                          <w:sz w:val="18"/>
                        </w:rPr>
                      </w:pPr>
                      <w:r w:rsidRPr="00B51176">
                        <w:rPr>
                          <w:sz w:val="18"/>
                        </w:rPr>
                        <w:fldChar w:fldCharType="begin"/>
                      </w:r>
                      <w:r w:rsidRPr="00B51176">
                        <w:rPr>
                          <w:sz w:val="18"/>
                        </w:rPr>
                        <w:instrText xml:space="preserve"> FILENAME  \* MERGEFORMAT </w:instrText>
                      </w:r>
                      <w:r w:rsidRPr="00B51176">
                        <w:rPr>
                          <w:sz w:val="18"/>
                        </w:rPr>
                        <w:fldChar w:fldCharType="separate"/>
                      </w:r>
                      <w:r w:rsidRPr="00E51210">
                        <w:rPr>
                          <w:sz w:val="18"/>
                        </w:rPr>
                        <w:t>CP47692S04</w:t>
                      </w:r>
                      <w:r w:rsidRPr="00B51176">
                        <w:rPr>
                          <w:sz w:val="18"/>
                        </w:rPr>
                        <w:fldChar w:fldCharType="end"/>
                      </w:r>
                    </w:p>
                  </w:txbxContent>
                </v:textbox>
                <w10:wrap anchory="page"/>
                <w10:anchorlock/>
              </v:shape>
            </w:pict>
          </mc:Fallback>
        </mc:AlternateContent>
      </w:r>
    </w:p>
    <w:p w14:paraId="0CA70C77" w14:textId="77777777" w:rsidR="00E95E0E" w:rsidRPr="008D46F5" w:rsidRDefault="00E95E0E" w:rsidP="0017586F">
      <w:pPr>
        <w:rPr>
          <w:sz w:val="22"/>
          <w:szCs w:val="22"/>
        </w:rPr>
      </w:pPr>
    </w:p>
    <w:p w14:paraId="1315D6DC" w14:textId="1221812D" w:rsidR="00E95E0E" w:rsidRPr="008D46F5" w:rsidRDefault="00E95E0E" w:rsidP="0017586F">
      <w:pPr>
        <w:rPr>
          <w:sz w:val="22"/>
          <w:szCs w:val="22"/>
        </w:rPr>
      </w:pPr>
    </w:p>
    <w:p w14:paraId="676E781E" w14:textId="77777777" w:rsidR="00E95E0E" w:rsidRPr="008D46F5" w:rsidRDefault="00E95E0E" w:rsidP="0017586F">
      <w:pPr>
        <w:ind w:right="-29"/>
        <w:jc w:val="center"/>
        <w:rPr>
          <w:sz w:val="22"/>
          <w:szCs w:val="22"/>
        </w:rPr>
      </w:pPr>
      <w:r w:rsidRPr="008D46F5">
        <w:rPr>
          <w:sz w:val="22"/>
          <w:szCs w:val="22"/>
        </w:rPr>
        <w:t xml:space="preserve">Embajador </w:t>
      </w:r>
      <w:bookmarkStart w:id="107" w:name="_Hlk145407914"/>
      <w:r w:rsidRPr="008D46F5">
        <w:rPr>
          <w:sz w:val="22"/>
          <w:szCs w:val="22"/>
        </w:rPr>
        <w:t>Sebastián Kraljevich Chadwick</w:t>
      </w:r>
      <w:bookmarkEnd w:id="107"/>
    </w:p>
    <w:p w14:paraId="14030353" w14:textId="77777777" w:rsidR="00E95E0E" w:rsidRPr="008D46F5" w:rsidRDefault="00E95E0E" w:rsidP="0017586F">
      <w:pPr>
        <w:ind w:right="-29"/>
        <w:jc w:val="center"/>
        <w:rPr>
          <w:sz w:val="22"/>
          <w:szCs w:val="22"/>
        </w:rPr>
      </w:pPr>
      <w:r w:rsidRPr="008D46F5">
        <w:rPr>
          <w:sz w:val="22"/>
          <w:szCs w:val="22"/>
        </w:rPr>
        <w:t>Representante Permanente de Chile ante la OEA</w:t>
      </w:r>
    </w:p>
    <w:p w14:paraId="52A33442" w14:textId="77777777" w:rsidR="00E95E0E" w:rsidRPr="008D46F5" w:rsidRDefault="00E95E0E" w:rsidP="0017586F">
      <w:pPr>
        <w:ind w:right="-29"/>
        <w:jc w:val="center"/>
        <w:rPr>
          <w:sz w:val="22"/>
          <w:szCs w:val="22"/>
        </w:rPr>
      </w:pPr>
      <w:r w:rsidRPr="008D46F5">
        <w:rPr>
          <w:sz w:val="22"/>
          <w:szCs w:val="22"/>
        </w:rPr>
        <w:t>Presidente de la Comisión de Asuntos Jurídicos y Políticos</w:t>
      </w:r>
    </w:p>
    <w:p w14:paraId="6A35FBAB" w14:textId="56B84369" w:rsidR="00E95E0E" w:rsidRPr="008D46F5" w:rsidRDefault="008D46F5" w:rsidP="0017586F">
      <w:pPr>
        <w:rPr>
          <w:sz w:val="22"/>
          <w:szCs w:val="22"/>
        </w:rPr>
      </w:pPr>
      <w:r>
        <w:rPr>
          <w:noProof/>
          <w:sz w:val="22"/>
          <w:szCs w:val="22"/>
          <w:lang w:val="en-US"/>
        </w:rPr>
        <mc:AlternateContent>
          <mc:Choice Requires="wps">
            <w:drawing>
              <wp:anchor distT="0" distB="0" distL="114300" distR="114300" simplePos="0" relativeHeight="251658242" behindDoc="0" locked="0" layoutInCell="1" allowOverlap="1" wp14:anchorId="559BA729" wp14:editId="75FEE710">
                <wp:simplePos x="0" y="0"/>
                <wp:positionH relativeFrom="column">
                  <wp:posOffset>20872</wp:posOffset>
                </wp:positionH>
                <wp:positionV relativeFrom="page">
                  <wp:posOffset>6847100</wp:posOffset>
                </wp:positionV>
                <wp:extent cx="338328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7DD13CA1" w14:textId="28CD01B6" w:rsidR="006034C6" w:rsidRPr="002B12CA" w:rsidRDefault="005F3B3E">
                            <w:pPr>
                              <w:rPr>
                                <w:sz w:val="18"/>
                                <w:lang w:val="en-US"/>
                              </w:rPr>
                            </w:pPr>
                            <w:r>
                              <w:rPr>
                                <w:sz w:val="18"/>
                                <w:lang w:val="en-US"/>
                              </w:rPr>
                              <w:fldChar w:fldCharType="begin"/>
                            </w:r>
                            <w:r>
                              <w:rPr>
                                <w:sz w:val="18"/>
                                <w:lang w:val="en-US"/>
                              </w:rPr>
                              <w:instrText xml:space="preserve"> FILENAME \* MERGEFORMAT </w:instrText>
                            </w:r>
                            <w:r>
                              <w:rPr>
                                <w:sz w:val="18"/>
                                <w:lang w:val="en-US"/>
                              </w:rPr>
                              <w:fldChar w:fldCharType="separate"/>
                            </w:r>
                            <w:r>
                              <w:rPr>
                                <w:noProof/>
                                <w:sz w:val="18"/>
                                <w:lang w:val="en-US"/>
                              </w:rPr>
                              <w:t>CP49</w:t>
                            </w:r>
                            <w:r w:rsidR="008D2BA2">
                              <w:rPr>
                                <w:noProof/>
                                <w:sz w:val="18"/>
                                <w:lang w:val="en-US"/>
                              </w:rPr>
                              <w:t>614</w:t>
                            </w:r>
                            <w:r>
                              <w:rPr>
                                <w:noProof/>
                                <w:sz w:val="18"/>
                                <w:lang w:val="en-US"/>
                              </w:rPr>
                              <w:t>S01</w:t>
                            </w:r>
                            <w:r>
                              <w:rPr>
                                <w:sz w:val="18"/>
                                <w:lang w:val="en-US"/>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59BA729" id="Text Box 2" o:spid="_x0000_s1027" type="#_x0000_t202" style="position:absolute;margin-left:1.65pt;margin-top:539.15pt;width:266.4pt;height:18pt;z-index:25165824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" filled="f" stroked="f">
                <v:stroke joinstyle="round"/>
                <v:textbox>
                  <w:txbxContent>
                    <w:p w14:paraId="7DD13CA1" w14:textId="28CD01B6" w:rsidR="006034C6" w:rsidRPr="002B12CA" w:rsidRDefault="005F3B3E">
                      <w:pPr>
                        <w:rPr>
                          <w:sz w:val="18"/>
                          <w:lang w:val="en-US"/>
                        </w:rPr>
                      </w:pPr>
                      <w:r>
                        <w:rPr>
                          <w:sz w:val="18"/>
                          <w:lang w:val="en-US"/>
                        </w:rPr>
                        <w:fldChar w:fldCharType="begin"/>
                      </w:r>
                      <w:r>
                        <w:rPr>
                          <w:sz w:val="18"/>
                          <w:lang w:val="en-US"/>
                        </w:rPr>
                        <w:instrText xml:space="preserve"> FILENAME \* MERGEFORMAT </w:instrText>
                      </w:r>
                      <w:r>
                        <w:rPr>
                          <w:sz w:val="18"/>
                          <w:lang w:val="en-US"/>
                        </w:rPr>
                        <w:fldChar w:fldCharType="separate"/>
                      </w:r>
                      <w:r>
                        <w:rPr>
                          <w:noProof/>
                          <w:sz w:val="18"/>
                          <w:lang w:val="en-US"/>
                        </w:rPr>
                        <w:t>CP49</w:t>
                      </w:r>
                      <w:r w:rsidR="008D2BA2">
                        <w:rPr>
                          <w:noProof/>
                          <w:sz w:val="18"/>
                          <w:lang w:val="en-US"/>
                        </w:rPr>
                        <w:t>614</w:t>
                      </w:r>
                      <w:r>
                        <w:rPr>
                          <w:noProof/>
                          <w:sz w:val="18"/>
                          <w:lang w:val="en-US"/>
                        </w:rPr>
                        <w:t>S01</w:t>
                      </w:r>
                      <w:r>
                        <w:rPr>
                          <w:sz w:val="18"/>
                          <w:lang w:val="en-US"/>
                        </w:rPr>
                        <w:fldChar w:fldCharType="end"/>
                      </w:r>
                    </w:p>
                  </w:txbxContent>
                </v:textbox>
                <w10:wrap anchory="page"/>
              </v:shape>
            </w:pict>
          </mc:Fallback>
        </mc:AlternateContent>
      </w:r>
      <w:r w:rsidR="00253758" w:rsidRPr="008D46F5">
        <w:rPr>
          <w:noProof/>
          <w:sz w:val="22"/>
          <w:szCs w:val="22"/>
        </w:rPr>
        <w:t xml:space="preserve"> </w:t>
      </w:r>
    </w:p>
    <w:sectPr w:rsidR="00E95E0E" w:rsidRPr="008D46F5" w:rsidSect="007E3D21">
      <w:headerReference w:type="default" r:id="rId45"/>
      <w:footerReference w:type="default" r:id="rId46"/>
      <w:type w:val="oddPage"/>
      <w:pgSz w:w="15840" w:h="12240" w:orient="landscape" w:code="1"/>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15CB3" w14:textId="77777777" w:rsidR="003512AB" w:rsidRPr="00E51210" w:rsidRDefault="003512AB">
      <w:r w:rsidRPr="00E51210">
        <w:separator/>
      </w:r>
    </w:p>
    <w:p w14:paraId="691E157E" w14:textId="77777777" w:rsidR="003512AB" w:rsidRPr="00E51210" w:rsidRDefault="003512AB"/>
  </w:endnote>
  <w:endnote w:type="continuationSeparator" w:id="0">
    <w:p w14:paraId="18135C1A" w14:textId="77777777" w:rsidR="003512AB" w:rsidRPr="00E51210" w:rsidRDefault="003512AB">
      <w:r w:rsidRPr="00E51210">
        <w:continuationSeparator/>
      </w:r>
    </w:p>
    <w:p w14:paraId="39C10ED0" w14:textId="77777777" w:rsidR="003512AB" w:rsidRPr="00E51210" w:rsidRDefault="003512AB"/>
  </w:endnote>
  <w:endnote w:type="continuationNotice" w:id="1">
    <w:p w14:paraId="53663FBD" w14:textId="77777777" w:rsidR="003512AB" w:rsidRDefault="003512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5E50E" w14:textId="77777777" w:rsidR="006034C6" w:rsidRPr="00E51210" w:rsidRDefault="006034C6" w:rsidP="00E034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F780E" w14:textId="60BC1623" w:rsidR="006034C6" w:rsidRPr="00E51210" w:rsidRDefault="006034C6" w:rsidP="00E034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7F52C" w14:textId="77777777" w:rsidR="003512AB" w:rsidRPr="00E51210" w:rsidRDefault="003512AB">
      <w:r w:rsidRPr="00E51210">
        <w:separator/>
      </w:r>
    </w:p>
    <w:p w14:paraId="01858D21" w14:textId="77777777" w:rsidR="003512AB" w:rsidRPr="00E51210" w:rsidRDefault="003512AB"/>
  </w:footnote>
  <w:footnote w:type="continuationSeparator" w:id="0">
    <w:p w14:paraId="0A59AB2B" w14:textId="77777777" w:rsidR="003512AB" w:rsidRPr="00E51210" w:rsidRDefault="003512AB">
      <w:r w:rsidRPr="00E51210">
        <w:continuationSeparator/>
      </w:r>
    </w:p>
    <w:p w14:paraId="2D08546F" w14:textId="77777777" w:rsidR="003512AB" w:rsidRPr="00E51210" w:rsidRDefault="003512AB"/>
  </w:footnote>
  <w:footnote w:type="continuationNotice" w:id="1">
    <w:p w14:paraId="7F35A5AA" w14:textId="77777777" w:rsidR="003512AB" w:rsidRDefault="003512AB"/>
  </w:footnote>
  <w:footnote w:id="2">
    <w:p w14:paraId="700306C5" w14:textId="0DAA2B98" w:rsidR="006034C6" w:rsidRPr="0017586F" w:rsidRDefault="006034C6" w:rsidP="008D2BA2">
      <w:pPr>
        <w:pStyle w:val="FootnoteText"/>
        <w:tabs>
          <w:tab w:val="clear" w:pos="360"/>
          <w:tab w:val="left" w:pos="720"/>
        </w:tabs>
        <w:ind w:left="810" w:hanging="526"/>
        <w:rPr>
          <w:rFonts w:ascii="Times New Roman" w:hAnsi="Times New Roman" w:cs="Times New Roman"/>
        </w:rPr>
      </w:pPr>
      <w:r w:rsidRPr="0017586F">
        <w:rPr>
          <w:rStyle w:val="FootnoteReference"/>
          <w:rFonts w:ascii="Times New Roman" w:hAnsi="Times New Roman" w:cs="Times New Roman"/>
        </w:rPr>
        <w:footnoteRef/>
      </w:r>
      <w:r w:rsidRPr="0017586F">
        <w:rPr>
          <w:rFonts w:ascii="Times New Roman" w:hAnsi="Times New Roman" w:cs="Times New Roman"/>
        </w:rPr>
        <w:t>.</w:t>
      </w:r>
      <w:r w:rsidRPr="0017586F">
        <w:rPr>
          <w:rFonts w:ascii="Times New Roman" w:hAnsi="Times New Roman" w:cs="Times New Roman"/>
        </w:rPr>
        <w:tab/>
        <w:t xml:space="preserve"> Los cambios relevantes </w:t>
      </w:r>
      <w:r w:rsidR="007550E3">
        <w:rPr>
          <w:rFonts w:ascii="Times New Roman" w:hAnsi="Times New Roman" w:cs="Times New Roman"/>
        </w:rPr>
        <w:t>consisten en la inclusión de los enlaces a los informes anuales que se presentan ante la CAJP y</w:t>
      </w:r>
      <w:r w:rsidR="009A728B">
        <w:rPr>
          <w:rFonts w:ascii="Times New Roman" w:hAnsi="Times New Roman" w:cs="Times New Roman"/>
        </w:rPr>
        <w:t xml:space="preserve"> </w:t>
      </w:r>
      <w:r w:rsidR="00450CCF">
        <w:rPr>
          <w:rFonts w:ascii="Times New Roman" w:hAnsi="Times New Roman" w:cs="Times New Roman"/>
        </w:rPr>
        <w:t xml:space="preserve">de lenguaje </w:t>
      </w:r>
      <w:r w:rsidR="00A07D36">
        <w:rPr>
          <w:rFonts w:ascii="Times New Roman" w:hAnsi="Times New Roman" w:cs="Times New Roman"/>
        </w:rPr>
        <w:t>sobre</w:t>
      </w:r>
      <w:r w:rsidR="00C95E8D">
        <w:rPr>
          <w:rFonts w:ascii="Times New Roman" w:hAnsi="Times New Roman" w:cs="Times New Roman"/>
        </w:rPr>
        <w:t xml:space="preserve"> el</w:t>
      </w:r>
      <w:r w:rsidR="00450CCF">
        <w:rPr>
          <w:rFonts w:ascii="Times New Roman" w:hAnsi="Times New Roman" w:cs="Times New Roman"/>
        </w:rPr>
        <w:t xml:space="preserve"> proceso de negociación de los proyectos de resolución en </w:t>
      </w:r>
      <w:r w:rsidR="00EA167A">
        <w:rPr>
          <w:rFonts w:ascii="Times New Roman" w:hAnsi="Times New Roman" w:cs="Times New Roman"/>
        </w:rPr>
        <w:t xml:space="preserve">preparación </w:t>
      </w:r>
      <w:r w:rsidR="00450CCF">
        <w:rPr>
          <w:rFonts w:ascii="Times New Roman" w:hAnsi="Times New Roman" w:cs="Times New Roman"/>
        </w:rPr>
        <w:t xml:space="preserve">para </w:t>
      </w:r>
      <w:r w:rsidR="00EA167A">
        <w:rPr>
          <w:rFonts w:ascii="Times New Roman" w:hAnsi="Times New Roman" w:cs="Times New Roman"/>
        </w:rPr>
        <w:t xml:space="preserve">el quincuagésimo-cuarto período ordinario de sesiones de </w:t>
      </w:r>
      <w:r w:rsidR="00450CCF">
        <w:rPr>
          <w:rFonts w:ascii="Times New Roman" w:hAnsi="Times New Roman" w:cs="Times New Roman"/>
        </w:rPr>
        <w:t xml:space="preserve">la </w:t>
      </w:r>
      <w:r w:rsidR="00EA167A">
        <w:rPr>
          <w:rFonts w:ascii="Times New Roman" w:hAnsi="Times New Roman" w:cs="Times New Roman"/>
        </w:rPr>
        <w:t>Asamblea</w:t>
      </w:r>
      <w:r w:rsidR="00450CCF">
        <w:rPr>
          <w:rFonts w:ascii="Times New Roman" w:hAnsi="Times New Roman" w:cs="Times New Roman"/>
        </w:rPr>
        <w:t xml:space="preserve"> General</w:t>
      </w:r>
      <w:r w:rsidRPr="0017586F">
        <w:rPr>
          <w:rFonts w:ascii="Times New Roman" w:hAnsi="Times New Roman" w:cs="Times New Roman"/>
        </w:rPr>
        <w:t>.</w:t>
      </w:r>
    </w:p>
  </w:footnote>
  <w:footnote w:id="3">
    <w:p w14:paraId="1F743D1D" w14:textId="2A14DE1D" w:rsidR="00F01AAA" w:rsidRPr="0017586F" w:rsidRDefault="00F01AAA" w:rsidP="0017586F">
      <w:pPr>
        <w:pStyle w:val="FootnoteText"/>
        <w:tabs>
          <w:tab w:val="clear" w:pos="360"/>
        </w:tabs>
        <w:ind w:left="720"/>
        <w:rPr>
          <w:rFonts w:ascii="Times New Roman" w:hAnsi="Times New Roman" w:cs="Times New Roman"/>
          <w:sz w:val="20"/>
          <w:szCs w:val="20"/>
          <w:lang w:val="es-US"/>
        </w:rPr>
      </w:pPr>
      <w:r w:rsidRPr="0017586F">
        <w:rPr>
          <w:rStyle w:val="FootnoteReference"/>
          <w:rFonts w:ascii="Times New Roman" w:hAnsi="Times New Roman" w:cs="Times New Roman"/>
          <w:sz w:val="20"/>
          <w:szCs w:val="20"/>
        </w:rPr>
        <w:footnoteRef/>
      </w:r>
      <w:r w:rsidRPr="0017586F">
        <w:rPr>
          <w:rFonts w:ascii="Times New Roman" w:hAnsi="Times New Roman" w:cs="Times New Roman"/>
          <w:sz w:val="20"/>
          <w:szCs w:val="20"/>
        </w:rPr>
        <w:t xml:space="preserve">. </w:t>
      </w:r>
      <w:r w:rsidR="0017586F" w:rsidRPr="0017586F">
        <w:rPr>
          <w:rFonts w:ascii="Times New Roman" w:hAnsi="Times New Roman" w:cs="Times New Roman"/>
          <w:sz w:val="20"/>
          <w:szCs w:val="20"/>
        </w:rPr>
        <w:tab/>
      </w:r>
      <w:r w:rsidRPr="0017586F">
        <w:rPr>
          <w:rFonts w:ascii="Times New Roman" w:hAnsi="Times New Roman" w:cs="Times New Roman"/>
          <w:sz w:val="20"/>
          <w:szCs w:val="20"/>
        </w:rPr>
        <w:t>El reporte sobre la práctica de las denominadas “terapias de conversión” en la región, ha sido programado por la CIDH para entregarse en 2025.</w:t>
      </w:r>
    </w:p>
  </w:footnote>
  <w:footnote w:id="4">
    <w:p w14:paraId="17D3F845" w14:textId="780AD250" w:rsidR="001E1490" w:rsidRPr="0017586F" w:rsidRDefault="001E1490" w:rsidP="0017586F">
      <w:pPr>
        <w:pStyle w:val="FootnoteText"/>
        <w:tabs>
          <w:tab w:val="clear" w:pos="360"/>
        </w:tabs>
        <w:ind w:left="720"/>
        <w:rPr>
          <w:rFonts w:ascii="Times New Roman" w:hAnsi="Times New Roman" w:cs="Times New Roman"/>
          <w:lang w:val="es-US"/>
        </w:rPr>
      </w:pPr>
      <w:r w:rsidRPr="0017586F">
        <w:rPr>
          <w:rStyle w:val="FootnoteReference"/>
          <w:rFonts w:ascii="Times New Roman" w:hAnsi="Times New Roman" w:cs="Times New Roman"/>
        </w:rPr>
        <w:footnoteRef/>
      </w:r>
      <w:r w:rsidRPr="0017586F">
        <w:rPr>
          <w:rFonts w:ascii="Times New Roman" w:hAnsi="Times New Roman" w:cs="Times New Roman"/>
        </w:rPr>
        <w:t xml:space="preserve"> </w:t>
      </w:r>
      <w:r w:rsidR="0017586F" w:rsidRPr="0017586F">
        <w:rPr>
          <w:rFonts w:ascii="Times New Roman" w:hAnsi="Times New Roman" w:cs="Times New Roman"/>
        </w:rPr>
        <w:tab/>
      </w:r>
      <w:r w:rsidRPr="0017586F">
        <w:rPr>
          <w:rFonts w:ascii="Times New Roman" w:hAnsi="Times New Roman" w:cs="Times New Roman"/>
        </w:rPr>
        <w:t>La CAJP decidió</w:t>
      </w:r>
      <w:r w:rsidR="004A067A" w:rsidRPr="0017586F">
        <w:rPr>
          <w:rFonts w:ascii="Times New Roman" w:hAnsi="Times New Roman" w:cs="Times New Roman"/>
        </w:rPr>
        <w:t xml:space="preserve"> (</w:t>
      </w:r>
      <w:r w:rsidR="00823735" w:rsidRPr="0017586F">
        <w:rPr>
          <w:rFonts w:ascii="Times New Roman" w:hAnsi="Times New Roman" w:cs="Times New Roman"/>
        </w:rPr>
        <w:t xml:space="preserve">de la misma forma que lo hiciera </w:t>
      </w:r>
      <w:r w:rsidR="004A067A" w:rsidRPr="0017586F">
        <w:rPr>
          <w:rFonts w:ascii="Times New Roman" w:hAnsi="Times New Roman" w:cs="Times New Roman"/>
        </w:rPr>
        <w:t>la CSH</w:t>
      </w:r>
      <w:r w:rsidR="00823735" w:rsidRPr="0017586F">
        <w:rPr>
          <w:rFonts w:ascii="Times New Roman" w:hAnsi="Times New Roman" w:cs="Times New Roman"/>
        </w:rPr>
        <w:t>)</w:t>
      </w:r>
      <w:r w:rsidRPr="0017586F">
        <w:rPr>
          <w:rFonts w:ascii="Times New Roman" w:hAnsi="Times New Roman" w:cs="Times New Roman"/>
        </w:rPr>
        <w:t xml:space="preserve"> informar al Consejo Permanente que no existen las condiciones necesarias para celebrar la sesión conjunta de la MISPA y la REMJA</w:t>
      </w:r>
    </w:p>
  </w:footnote>
  <w:footnote w:id="5">
    <w:p w14:paraId="0FD3BB5B" w14:textId="28379C43" w:rsidR="006034C6" w:rsidRPr="0017586F" w:rsidRDefault="006034C6" w:rsidP="0017586F">
      <w:pPr>
        <w:pStyle w:val="FootnoteText"/>
        <w:tabs>
          <w:tab w:val="clear" w:pos="360"/>
        </w:tabs>
        <w:ind w:left="720"/>
        <w:rPr>
          <w:rFonts w:ascii="Times New Roman" w:hAnsi="Times New Roman" w:cs="Times New Roman"/>
        </w:rPr>
      </w:pPr>
      <w:r w:rsidRPr="0017586F">
        <w:rPr>
          <w:rStyle w:val="FootnoteReference"/>
          <w:rFonts w:ascii="Times New Roman" w:hAnsi="Times New Roman" w:cs="Times New Roman"/>
          <w:sz w:val="20"/>
          <w:szCs w:val="20"/>
        </w:rPr>
        <w:footnoteRef/>
      </w:r>
      <w:r w:rsidRPr="0017586F">
        <w:rPr>
          <w:rFonts w:ascii="Times New Roman" w:hAnsi="Times New Roman" w:cs="Times New Roman"/>
          <w:sz w:val="20"/>
          <w:szCs w:val="20"/>
        </w:rPr>
        <w:t xml:space="preserve">. </w:t>
      </w:r>
      <w:hyperlink r:id="rId1" w:history="1">
        <w:r w:rsidRPr="0017586F">
          <w:rPr>
            <w:rFonts w:ascii="Times New Roman" w:eastAsia="Calibri" w:hAnsi="Times New Roman" w:cs="Times New Roman"/>
            <w:color w:val="0000FF"/>
            <w:sz w:val="20"/>
            <w:szCs w:val="20"/>
            <w:u w:val="single"/>
            <w:lang w:val="es-US"/>
          </w:rPr>
          <w:t>CP/CAJP-3734/23:</w:t>
        </w:r>
      </w:hyperlink>
      <w:r w:rsidRPr="0017586F">
        <w:rPr>
          <w:rFonts w:ascii="Times New Roman" w:eastAsia="Calibri" w:hAnsi="Times New Roman" w:cs="Times New Roman"/>
          <w:color w:val="000000"/>
          <w:sz w:val="20"/>
          <w:szCs w:val="20"/>
          <w:lang w:val="es-US"/>
        </w:rPr>
        <w:t xml:space="preserve"> ORDEN DEL DÍA - Fecha:  Jueves, 18 de mayo de 2023 </w:t>
      </w:r>
    </w:p>
  </w:footnote>
  <w:footnote w:id="6">
    <w:p w14:paraId="1AC73D82" w14:textId="39ACD2E1" w:rsidR="006034C6" w:rsidRPr="0017586F" w:rsidRDefault="006034C6" w:rsidP="0017586F">
      <w:pPr>
        <w:pStyle w:val="FootnoteText"/>
        <w:tabs>
          <w:tab w:val="clear" w:pos="360"/>
        </w:tabs>
        <w:ind w:left="720"/>
        <w:rPr>
          <w:rFonts w:ascii="Times New Roman" w:hAnsi="Times New Roman" w:cs="Times New Roman"/>
          <w:noProof/>
          <w:color w:val="000000"/>
          <w:sz w:val="20"/>
          <w:szCs w:val="20"/>
          <w:lang w:val="es-MX"/>
        </w:rPr>
      </w:pPr>
      <w:r w:rsidRPr="0017586F">
        <w:rPr>
          <w:rStyle w:val="FootnoteReference"/>
          <w:rFonts w:ascii="Times New Roman" w:hAnsi="Times New Roman" w:cs="Times New Roman"/>
          <w:sz w:val="20"/>
          <w:szCs w:val="20"/>
        </w:rPr>
        <w:footnoteRef/>
      </w:r>
      <w:r w:rsidRPr="0017586F">
        <w:rPr>
          <w:rFonts w:ascii="Times New Roman" w:hAnsi="Times New Roman" w:cs="Times New Roman"/>
          <w:sz w:val="20"/>
          <w:szCs w:val="20"/>
        </w:rPr>
        <w:t xml:space="preserve">. </w:t>
      </w:r>
      <w:r w:rsidRPr="0017586F">
        <w:rPr>
          <w:rFonts w:ascii="Times New Roman" w:hAnsi="Times New Roman" w:cs="Times New Roman"/>
          <w:sz w:val="20"/>
          <w:szCs w:val="20"/>
        </w:rPr>
        <w:tab/>
      </w:r>
      <w:hyperlink r:id="rId2" w:history="1">
        <w:r w:rsidRPr="0017586F">
          <w:rPr>
            <w:rFonts w:ascii="Times New Roman" w:hAnsi="Times New Roman" w:cs="Times New Roman"/>
            <w:color w:val="0000FF"/>
            <w:sz w:val="20"/>
            <w:szCs w:val="20"/>
            <w:u w:val="single"/>
            <w:lang w:val="es-ES"/>
          </w:rPr>
          <w:t>Documento de Consenso sobre el Grupo de Trabajo</w:t>
        </w:r>
      </w:hyperlink>
      <w:r w:rsidRPr="0017586F">
        <w:rPr>
          <w:rFonts w:ascii="Times New Roman" w:hAnsi="Times New Roman" w:cs="Times New Roman"/>
          <w:sz w:val="20"/>
          <w:szCs w:val="20"/>
          <w:lang w:val="es-ES"/>
        </w:rPr>
        <w:t xml:space="preserve"> </w:t>
      </w:r>
    </w:p>
  </w:footnote>
  <w:footnote w:id="7">
    <w:p w14:paraId="5012EB18" w14:textId="77777777" w:rsidR="006034C6" w:rsidRPr="0017586F" w:rsidRDefault="006034C6" w:rsidP="00A05228">
      <w:pPr>
        <w:pStyle w:val="FootnoteText"/>
        <w:ind w:left="720"/>
        <w:rPr>
          <w:rFonts w:ascii="Times New Roman" w:hAnsi="Times New Roman" w:cs="Times New Roman"/>
          <w:noProof/>
        </w:rPr>
      </w:pPr>
      <w:r w:rsidRPr="0017586F">
        <w:rPr>
          <w:rStyle w:val="FootnoteReference"/>
          <w:rFonts w:ascii="Times New Roman" w:hAnsi="Times New Roman" w:cs="Times New Roman"/>
          <w:noProof/>
        </w:rPr>
        <w:footnoteRef/>
      </w:r>
      <w:r w:rsidRPr="0017586F">
        <w:rPr>
          <w:rFonts w:ascii="Times New Roman" w:hAnsi="Times New Roman" w:cs="Times New Roman"/>
        </w:rPr>
        <w:t xml:space="preserve">. </w:t>
      </w:r>
      <w:r w:rsidRPr="0017586F">
        <w:rPr>
          <w:rFonts w:ascii="Times New Roman" w:hAnsi="Times New Roman" w:cs="Times New Roman"/>
        </w:rPr>
        <w:tab/>
        <w:t>El Consejo Permanent decidió remitir este informe a la CAJP en su sesión ordinaria del 23 de agosto de 2023</w:t>
      </w:r>
    </w:p>
  </w:footnote>
  <w:footnote w:id="8">
    <w:p w14:paraId="00D1E15F" w14:textId="0DB3C863" w:rsidR="006034C6" w:rsidRPr="0017586F" w:rsidRDefault="006034C6" w:rsidP="00A05228">
      <w:pPr>
        <w:pStyle w:val="FootnoteText"/>
        <w:ind w:left="720"/>
        <w:rPr>
          <w:rFonts w:ascii="Times New Roman" w:hAnsi="Times New Roman" w:cs="Times New Roman"/>
          <w:noProof/>
        </w:rPr>
      </w:pPr>
      <w:r w:rsidRPr="0017586F">
        <w:rPr>
          <w:rStyle w:val="FootnoteReference"/>
          <w:rFonts w:ascii="Times New Roman" w:hAnsi="Times New Roman" w:cs="Times New Roman"/>
          <w:noProof/>
        </w:rPr>
        <w:footnoteRef/>
      </w:r>
      <w:r w:rsidRPr="0017586F">
        <w:rPr>
          <w:rFonts w:ascii="Times New Roman" w:hAnsi="Times New Roman" w:cs="Times New Roman"/>
        </w:rPr>
        <w:t xml:space="preserve">. </w:t>
      </w:r>
      <w:r w:rsidRPr="0017586F">
        <w:rPr>
          <w:rFonts w:ascii="Times New Roman" w:hAnsi="Times New Roman" w:cs="Times New Roman"/>
        </w:rPr>
        <w:tab/>
        <w:t>La presentación de este informe estaba originalmente programada para el 29 de febrero de 2024. El informe originalmente programado para el 19 de octubre de 2023 (La Educación Primaria Obligatoria), se presentará ahora el 29 de febrero de 2024.</w:t>
      </w:r>
    </w:p>
  </w:footnote>
  <w:footnote w:id="9">
    <w:p w14:paraId="36F520A7" w14:textId="190197C0" w:rsidR="006034C6" w:rsidRPr="0017586F" w:rsidRDefault="006034C6">
      <w:pPr>
        <w:pStyle w:val="FootnoteText"/>
        <w:rPr>
          <w:rFonts w:ascii="Times New Roman" w:hAnsi="Times New Roman" w:cs="Times New Roman"/>
          <w:sz w:val="20"/>
          <w:szCs w:val="20"/>
          <w:lang w:val="es-US"/>
        </w:rPr>
      </w:pPr>
      <w:r w:rsidRPr="0017586F">
        <w:rPr>
          <w:rStyle w:val="FootnoteReference"/>
          <w:rFonts w:ascii="Times New Roman" w:hAnsi="Times New Roman" w:cs="Times New Roman"/>
          <w:sz w:val="20"/>
          <w:szCs w:val="20"/>
        </w:rPr>
        <w:footnoteRef/>
      </w:r>
      <w:r w:rsidRPr="0017586F">
        <w:rPr>
          <w:rFonts w:ascii="Times New Roman" w:hAnsi="Times New Roman" w:cs="Times New Roman"/>
          <w:sz w:val="20"/>
          <w:szCs w:val="20"/>
        </w:rPr>
        <w:t>. El reporte sobre la práctica de las denominadas “terapias de conversión” en la región, ha sido programado por la CIDH para entregarse en 2025.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33AA2" w14:textId="06353309" w:rsidR="006034C6" w:rsidRPr="00E51210" w:rsidRDefault="006034C6" w:rsidP="004D1587">
    <w:pPr>
      <w:pStyle w:val="Header"/>
      <w:jc w:val="center"/>
      <w:rPr>
        <w:sz w:val="22"/>
        <w:szCs w:val="22"/>
      </w:rPr>
    </w:pPr>
    <w:r w:rsidRPr="00B51176">
      <w:rPr>
        <w:sz w:val="22"/>
      </w:rPr>
      <w:t xml:space="preserve">- </w:t>
    </w:r>
    <w:r w:rsidRPr="00B51176">
      <w:rPr>
        <w:rStyle w:val="PageNumber"/>
        <w:sz w:val="22"/>
      </w:rPr>
      <w:fldChar w:fldCharType="begin"/>
    </w:r>
    <w:r w:rsidRPr="00B51176">
      <w:rPr>
        <w:rStyle w:val="PageNumber"/>
        <w:sz w:val="22"/>
      </w:rPr>
      <w:instrText xml:space="preserve"> PAGE </w:instrText>
    </w:r>
    <w:r w:rsidRPr="00B51176">
      <w:rPr>
        <w:rStyle w:val="PageNumber"/>
        <w:sz w:val="22"/>
      </w:rPr>
      <w:fldChar w:fldCharType="separate"/>
    </w:r>
    <w:r w:rsidR="0005537C">
      <w:rPr>
        <w:rStyle w:val="PageNumber"/>
        <w:noProof/>
        <w:sz w:val="22"/>
      </w:rPr>
      <w:t>18</w:t>
    </w:r>
    <w:r w:rsidRPr="00B51176">
      <w:rPr>
        <w:rStyle w:val="PageNumber"/>
        <w:sz w:val="22"/>
      </w:rPr>
      <w:fldChar w:fldCharType="end"/>
    </w:r>
    <w:r w:rsidRPr="00B51176">
      <w:rPr>
        <w:rStyle w:val="PageNumber"/>
        <w:sz w:val="22"/>
      </w:rPr>
      <w:t xml:space="preserve"> -</w:t>
    </w:r>
  </w:p>
  <w:p w14:paraId="526D4040" w14:textId="77777777" w:rsidR="006034C6" w:rsidRPr="00E51210" w:rsidRDefault="006034C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A8974" w14:textId="3FE74915" w:rsidR="006034C6" w:rsidRPr="00E51210" w:rsidRDefault="006034C6" w:rsidP="004D1587">
    <w:pPr>
      <w:pStyle w:val="Header"/>
      <w:jc w:val="center"/>
      <w:rPr>
        <w:sz w:val="22"/>
        <w:szCs w:val="22"/>
      </w:rPr>
    </w:pPr>
    <w:r w:rsidRPr="00B51176">
      <w:rPr>
        <w:sz w:val="22"/>
      </w:rPr>
      <w:t xml:space="preserve">- </w:t>
    </w:r>
    <w:r w:rsidRPr="00B51176">
      <w:rPr>
        <w:rStyle w:val="PageNumber"/>
        <w:sz w:val="22"/>
      </w:rPr>
      <w:fldChar w:fldCharType="begin"/>
    </w:r>
    <w:r w:rsidRPr="00B51176">
      <w:rPr>
        <w:rStyle w:val="PageNumber"/>
        <w:sz w:val="22"/>
      </w:rPr>
      <w:instrText xml:space="preserve"> PAGE </w:instrText>
    </w:r>
    <w:r w:rsidRPr="00B51176">
      <w:rPr>
        <w:rStyle w:val="PageNumber"/>
        <w:sz w:val="22"/>
      </w:rPr>
      <w:fldChar w:fldCharType="separate"/>
    </w:r>
    <w:r w:rsidR="0005537C">
      <w:rPr>
        <w:rStyle w:val="PageNumber"/>
        <w:noProof/>
        <w:sz w:val="22"/>
      </w:rPr>
      <w:t>33</w:t>
    </w:r>
    <w:r w:rsidRPr="00B51176">
      <w:rPr>
        <w:rStyle w:val="PageNumber"/>
        <w:sz w:val="22"/>
      </w:rPr>
      <w:fldChar w:fldCharType="end"/>
    </w:r>
    <w:r w:rsidRPr="00B51176">
      <w:rPr>
        <w:rStyle w:val="PageNumber"/>
        <w:sz w:val="22"/>
      </w:rPr>
      <w:t xml:space="preserve"> -</w:t>
    </w:r>
  </w:p>
  <w:p w14:paraId="7EAF6045" w14:textId="77777777" w:rsidR="006034C6" w:rsidRPr="00E51210" w:rsidRDefault="006034C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3881"/>
    <w:multiLevelType w:val="hybridMultilevel"/>
    <w:tmpl w:val="7C68000A"/>
    <w:lvl w:ilvl="0" w:tplc="FFFFFFFF">
      <w:start w:val="1"/>
      <w:numFmt w:val="lowerLetter"/>
      <w:lvlText w:val="%1."/>
      <w:lvlJc w:val="left"/>
      <w:pPr>
        <w:ind w:left="2160" w:hanging="360"/>
      </w:pPr>
      <w:rPr>
        <w:rFonts w:hint="default"/>
      </w:r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1" w15:restartNumberingAfterBreak="0">
    <w:nsid w:val="0385377B"/>
    <w:multiLevelType w:val="hybridMultilevel"/>
    <w:tmpl w:val="693EEDC8"/>
    <w:lvl w:ilvl="0" w:tplc="FFFFFFFF">
      <w:start w:val="1"/>
      <w:numFmt w:val="decimal"/>
      <w:lvlText w:val="%1."/>
      <w:lvlJc w:val="left"/>
      <w:pPr>
        <w:ind w:left="360" w:hanging="360"/>
      </w:pPr>
      <w:rPr>
        <w:rFonts w:ascii="Times New Roman" w:eastAsia="Times New Roman" w:hAnsi="Times New Roman"/>
        <w:b w:val="0"/>
        <w:bCs w:val="0"/>
        <w:i w:val="0"/>
        <w:color w:val="000000"/>
      </w:rPr>
    </w:lvl>
    <w:lvl w:ilvl="1" w:tplc="FFFFFFFF">
      <w:start w:val="1"/>
      <w:numFmt w:val="lowerLetter"/>
      <w:lvlText w:val="%2."/>
      <w:lvlJc w:val="left"/>
      <w:pPr>
        <w:ind w:left="1077" w:hanging="360"/>
      </w:pPr>
      <w:rPr>
        <w:rFonts w:hint="default"/>
      </w:rPr>
    </w:lvl>
    <w:lvl w:ilvl="2" w:tplc="FFFFFFFF">
      <w:start w:val="1"/>
      <w:numFmt w:val="decimal"/>
      <w:lvlText w:val="%3"/>
      <w:lvlJc w:val="left"/>
      <w:pPr>
        <w:ind w:left="1797" w:hanging="360"/>
      </w:pPr>
      <w:rPr>
        <w:rFonts w:hint="default"/>
      </w:rPr>
    </w:lvl>
    <w:lvl w:ilvl="3" w:tplc="FFFFFFFF">
      <w:start w:val="1"/>
      <w:numFmt w:val="bullet"/>
      <w:lvlText w:val=""/>
      <w:lvlJc w:val="left"/>
      <w:pPr>
        <w:ind w:left="2517" w:hanging="360"/>
      </w:pPr>
      <w:rPr>
        <w:rFonts w:ascii="Symbol" w:hAnsi="Symbol" w:cs="Symbol" w:hint="default"/>
      </w:rPr>
    </w:lvl>
    <w:lvl w:ilvl="4" w:tplc="FFFFFFFF">
      <w:start w:val="1"/>
      <w:numFmt w:val="bullet"/>
      <w:lvlText w:val="o"/>
      <w:lvlJc w:val="left"/>
      <w:pPr>
        <w:ind w:left="3237" w:hanging="360"/>
      </w:pPr>
      <w:rPr>
        <w:rFonts w:ascii="Courier New" w:hAnsi="Courier New" w:cs="Courier New" w:hint="default"/>
      </w:rPr>
    </w:lvl>
    <w:lvl w:ilvl="5" w:tplc="FFFFFFFF">
      <w:start w:val="1"/>
      <w:numFmt w:val="bullet"/>
      <w:lvlText w:val=""/>
      <w:lvlJc w:val="left"/>
      <w:pPr>
        <w:ind w:left="3957" w:hanging="360"/>
      </w:pPr>
      <w:rPr>
        <w:rFonts w:ascii="Wingdings" w:hAnsi="Wingdings" w:cs="Wingdings" w:hint="default"/>
      </w:rPr>
    </w:lvl>
    <w:lvl w:ilvl="6" w:tplc="FFFFFFFF">
      <w:start w:val="1"/>
      <w:numFmt w:val="bullet"/>
      <w:lvlText w:val=""/>
      <w:lvlJc w:val="left"/>
      <w:pPr>
        <w:ind w:left="4677" w:hanging="360"/>
      </w:pPr>
      <w:rPr>
        <w:rFonts w:ascii="Symbol" w:hAnsi="Symbol" w:cs="Symbol" w:hint="default"/>
      </w:rPr>
    </w:lvl>
    <w:lvl w:ilvl="7" w:tplc="FFFFFFFF">
      <w:start w:val="1"/>
      <w:numFmt w:val="bullet"/>
      <w:lvlText w:val="o"/>
      <w:lvlJc w:val="left"/>
      <w:pPr>
        <w:ind w:left="5397" w:hanging="360"/>
      </w:pPr>
      <w:rPr>
        <w:rFonts w:ascii="Courier New" w:hAnsi="Courier New" w:cs="Courier New" w:hint="default"/>
      </w:rPr>
    </w:lvl>
    <w:lvl w:ilvl="8" w:tplc="FFFFFFFF">
      <w:start w:val="1"/>
      <w:numFmt w:val="bullet"/>
      <w:lvlText w:val=""/>
      <w:lvlJc w:val="left"/>
      <w:pPr>
        <w:ind w:left="6117" w:hanging="360"/>
      </w:pPr>
      <w:rPr>
        <w:rFonts w:ascii="Wingdings" w:hAnsi="Wingdings" w:cs="Wingdings" w:hint="default"/>
      </w:rPr>
    </w:lvl>
  </w:abstractNum>
  <w:abstractNum w:abstractNumId="2" w15:restartNumberingAfterBreak="0">
    <w:nsid w:val="061F035D"/>
    <w:multiLevelType w:val="multilevel"/>
    <w:tmpl w:val="058412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8861C08"/>
    <w:multiLevelType w:val="hybridMultilevel"/>
    <w:tmpl w:val="3B4881D0"/>
    <w:lvl w:ilvl="0" w:tplc="FFFFFFFF">
      <w:start w:val="1"/>
      <w:numFmt w:val="bullet"/>
      <w:lvlText w:val=""/>
      <w:lvlJc w:val="left"/>
      <w:pPr>
        <w:ind w:left="720" w:hanging="360"/>
      </w:pPr>
      <w:rPr>
        <w:rFonts w:ascii="Symbol" w:hAnsi="Symbol" w:cs="Symbol" w:hint="default"/>
        <w:vanish w:val="0"/>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Wingdings"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Wingdings" w:hint="default"/>
      </w:rPr>
    </w:lvl>
    <w:lvl w:ilvl="6" w:tplc="FFFFFFFF">
      <w:start w:val="1"/>
      <w:numFmt w:val="bullet"/>
      <w:lvlText w:val=""/>
      <w:lvlJc w:val="left"/>
      <w:pPr>
        <w:ind w:left="5040" w:hanging="360"/>
      </w:pPr>
      <w:rPr>
        <w:rFonts w:ascii="Symbol" w:hAnsi="Symbol" w:cs="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Wingdings" w:hint="default"/>
      </w:rPr>
    </w:lvl>
  </w:abstractNum>
  <w:abstractNum w:abstractNumId="4" w15:restartNumberingAfterBreak="0">
    <w:nsid w:val="09344B51"/>
    <w:multiLevelType w:val="hybridMultilevel"/>
    <w:tmpl w:val="6520DCF0"/>
    <w:lvl w:ilvl="0" w:tplc="26CCC984">
      <w:start w:val="10"/>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F1011B"/>
    <w:multiLevelType w:val="hybridMultilevel"/>
    <w:tmpl w:val="2A6CE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B13E4D"/>
    <w:multiLevelType w:val="hybridMultilevel"/>
    <w:tmpl w:val="33BE78BC"/>
    <w:lvl w:ilvl="0" w:tplc="FFFFFFFF">
      <w:start w:val="1"/>
      <w:numFmt w:val="decimal"/>
      <w:lvlText w:val="%1."/>
      <w:lvlJc w:val="left"/>
      <w:pPr>
        <w:ind w:left="360" w:hanging="360"/>
      </w:pPr>
      <w:rPr>
        <w:rFonts w:ascii="Times New Roman" w:eastAsia="Times New Roman" w:hAnsi="Times New Roman" w:cs="Times New Roman" w:hint="default"/>
        <w:b w:val="0"/>
        <w:bCs w:val="0"/>
        <w:i w:val="0"/>
        <w:iCs w:val="0"/>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00E18D3"/>
    <w:multiLevelType w:val="hybridMultilevel"/>
    <w:tmpl w:val="75A00E66"/>
    <w:lvl w:ilvl="0" w:tplc="FF061A12">
      <w:start w:val="1"/>
      <w:numFmt w:val="bullet"/>
      <w:pStyle w:val="Heading3"/>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4E24BE"/>
    <w:multiLevelType w:val="hybridMultilevel"/>
    <w:tmpl w:val="693EEDC8"/>
    <w:lvl w:ilvl="0" w:tplc="FB6AD326">
      <w:start w:val="1"/>
      <w:numFmt w:val="decimal"/>
      <w:lvlText w:val="%1."/>
      <w:lvlJc w:val="left"/>
      <w:pPr>
        <w:ind w:left="360" w:hanging="360"/>
      </w:pPr>
      <w:rPr>
        <w:rFonts w:ascii="Times New Roman" w:eastAsia="Times New Roman" w:hAnsi="Times New Roman"/>
        <w:b w:val="0"/>
        <w:bCs w:val="0"/>
        <w:i w:val="0"/>
        <w:color w:val="000000"/>
      </w:rPr>
    </w:lvl>
    <w:lvl w:ilvl="1" w:tplc="04090019">
      <w:start w:val="1"/>
      <w:numFmt w:val="lowerLetter"/>
      <w:lvlText w:val="%2."/>
      <w:lvlJc w:val="left"/>
      <w:pPr>
        <w:ind w:left="1077" w:hanging="360"/>
      </w:pPr>
      <w:rPr>
        <w:rFonts w:hint="default"/>
      </w:rPr>
    </w:lvl>
    <w:lvl w:ilvl="2" w:tplc="8E281EB6">
      <w:start w:val="1"/>
      <w:numFmt w:val="decimal"/>
      <w:lvlText w:val="%3"/>
      <w:lvlJc w:val="left"/>
      <w:pPr>
        <w:ind w:left="1797" w:hanging="360"/>
      </w:pPr>
      <w:rPr>
        <w:rFonts w:hint="default"/>
      </w:rPr>
    </w:lvl>
    <w:lvl w:ilvl="3" w:tplc="04090001">
      <w:start w:val="1"/>
      <w:numFmt w:val="bullet"/>
      <w:lvlText w:val=""/>
      <w:lvlJc w:val="left"/>
      <w:pPr>
        <w:ind w:left="2517" w:hanging="360"/>
      </w:pPr>
      <w:rPr>
        <w:rFonts w:ascii="Symbol" w:hAnsi="Symbol" w:cs="Symbol" w:hint="default"/>
      </w:rPr>
    </w:lvl>
    <w:lvl w:ilvl="4" w:tplc="04090003">
      <w:start w:val="1"/>
      <w:numFmt w:val="bullet"/>
      <w:lvlText w:val="o"/>
      <w:lvlJc w:val="left"/>
      <w:pPr>
        <w:ind w:left="3237" w:hanging="360"/>
      </w:pPr>
      <w:rPr>
        <w:rFonts w:ascii="Courier New" w:hAnsi="Courier New" w:cs="Courier New" w:hint="default"/>
      </w:rPr>
    </w:lvl>
    <w:lvl w:ilvl="5" w:tplc="04090005">
      <w:start w:val="1"/>
      <w:numFmt w:val="bullet"/>
      <w:lvlText w:val=""/>
      <w:lvlJc w:val="left"/>
      <w:pPr>
        <w:ind w:left="3957" w:hanging="360"/>
      </w:pPr>
      <w:rPr>
        <w:rFonts w:ascii="Wingdings" w:hAnsi="Wingdings" w:cs="Wingdings" w:hint="default"/>
      </w:rPr>
    </w:lvl>
    <w:lvl w:ilvl="6" w:tplc="04090001">
      <w:start w:val="1"/>
      <w:numFmt w:val="bullet"/>
      <w:lvlText w:val=""/>
      <w:lvlJc w:val="left"/>
      <w:pPr>
        <w:ind w:left="4677" w:hanging="360"/>
      </w:pPr>
      <w:rPr>
        <w:rFonts w:ascii="Symbol" w:hAnsi="Symbol" w:cs="Symbol" w:hint="default"/>
      </w:rPr>
    </w:lvl>
    <w:lvl w:ilvl="7" w:tplc="04090003">
      <w:start w:val="1"/>
      <w:numFmt w:val="bullet"/>
      <w:lvlText w:val="o"/>
      <w:lvlJc w:val="left"/>
      <w:pPr>
        <w:ind w:left="5397" w:hanging="360"/>
      </w:pPr>
      <w:rPr>
        <w:rFonts w:ascii="Courier New" w:hAnsi="Courier New" w:cs="Courier New" w:hint="default"/>
      </w:rPr>
    </w:lvl>
    <w:lvl w:ilvl="8" w:tplc="04090005">
      <w:start w:val="1"/>
      <w:numFmt w:val="bullet"/>
      <w:lvlText w:val=""/>
      <w:lvlJc w:val="left"/>
      <w:pPr>
        <w:ind w:left="6117" w:hanging="360"/>
      </w:pPr>
      <w:rPr>
        <w:rFonts w:ascii="Wingdings" w:hAnsi="Wingdings" w:cs="Wingdings" w:hint="default"/>
      </w:rPr>
    </w:lvl>
  </w:abstractNum>
  <w:abstractNum w:abstractNumId="9" w15:restartNumberingAfterBreak="0">
    <w:nsid w:val="164A36F0"/>
    <w:multiLevelType w:val="multilevel"/>
    <w:tmpl w:val="058412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173C15E0"/>
    <w:multiLevelType w:val="multilevel"/>
    <w:tmpl w:val="058412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1F301E21"/>
    <w:multiLevelType w:val="hybridMultilevel"/>
    <w:tmpl w:val="8DDE27F0"/>
    <w:lvl w:ilvl="0" w:tplc="4448EB9E">
      <w:start w:val="1"/>
      <w:numFmt w:val="upperRoman"/>
      <w:lvlText w:val="%1."/>
      <w:lvlJc w:val="left"/>
      <w:pPr>
        <w:ind w:left="1440" w:hanging="720"/>
      </w:pPr>
      <w:rPr>
        <w:rFonts w:eastAsia="Times New Roman" w:hint="default"/>
      </w:rPr>
    </w:lvl>
    <w:lvl w:ilvl="1" w:tplc="540A0019" w:tentative="1">
      <w:start w:val="1"/>
      <w:numFmt w:val="lowerLetter"/>
      <w:lvlText w:val="%2."/>
      <w:lvlJc w:val="left"/>
      <w:pPr>
        <w:ind w:left="1800" w:hanging="360"/>
      </w:pPr>
    </w:lvl>
    <w:lvl w:ilvl="2" w:tplc="540A001B" w:tentative="1">
      <w:start w:val="1"/>
      <w:numFmt w:val="lowerRoman"/>
      <w:lvlText w:val="%3."/>
      <w:lvlJc w:val="right"/>
      <w:pPr>
        <w:ind w:left="2520" w:hanging="180"/>
      </w:pPr>
    </w:lvl>
    <w:lvl w:ilvl="3" w:tplc="540A000F" w:tentative="1">
      <w:start w:val="1"/>
      <w:numFmt w:val="decimal"/>
      <w:lvlText w:val="%4."/>
      <w:lvlJc w:val="left"/>
      <w:pPr>
        <w:ind w:left="3240" w:hanging="360"/>
      </w:pPr>
    </w:lvl>
    <w:lvl w:ilvl="4" w:tplc="540A0019" w:tentative="1">
      <w:start w:val="1"/>
      <w:numFmt w:val="lowerLetter"/>
      <w:lvlText w:val="%5."/>
      <w:lvlJc w:val="left"/>
      <w:pPr>
        <w:ind w:left="3960" w:hanging="360"/>
      </w:pPr>
    </w:lvl>
    <w:lvl w:ilvl="5" w:tplc="540A001B" w:tentative="1">
      <w:start w:val="1"/>
      <w:numFmt w:val="lowerRoman"/>
      <w:lvlText w:val="%6."/>
      <w:lvlJc w:val="right"/>
      <w:pPr>
        <w:ind w:left="4680" w:hanging="180"/>
      </w:pPr>
    </w:lvl>
    <w:lvl w:ilvl="6" w:tplc="540A000F" w:tentative="1">
      <w:start w:val="1"/>
      <w:numFmt w:val="decimal"/>
      <w:lvlText w:val="%7."/>
      <w:lvlJc w:val="left"/>
      <w:pPr>
        <w:ind w:left="5400" w:hanging="360"/>
      </w:pPr>
    </w:lvl>
    <w:lvl w:ilvl="7" w:tplc="540A0019" w:tentative="1">
      <w:start w:val="1"/>
      <w:numFmt w:val="lowerLetter"/>
      <w:lvlText w:val="%8."/>
      <w:lvlJc w:val="left"/>
      <w:pPr>
        <w:ind w:left="6120" w:hanging="360"/>
      </w:pPr>
    </w:lvl>
    <w:lvl w:ilvl="8" w:tplc="540A001B" w:tentative="1">
      <w:start w:val="1"/>
      <w:numFmt w:val="lowerRoman"/>
      <w:lvlText w:val="%9."/>
      <w:lvlJc w:val="right"/>
      <w:pPr>
        <w:ind w:left="6840" w:hanging="180"/>
      </w:pPr>
    </w:lvl>
  </w:abstractNum>
  <w:abstractNum w:abstractNumId="12" w15:restartNumberingAfterBreak="0">
    <w:nsid w:val="21876151"/>
    <w:multiLevelType w:val="hybridMultilevel"/>
    <w:tmpl w:val="3D36AB24"/>
    <w:lvl w:ilvl="0" w:tplc="04090005">
      <w:start w:val="1"/>
      <w:numFmt w:val="bullet"/>
      <w:lvlText w:val=""/>
      <w:lvlJc w:val="left"/>
      <w:pPr>
        <w:ind w:left="1546" w:hanging="360"/>
      </w:pPr>
      <w:rPr>
        <w:rFonts w:ascii="Wingdings" w:hAnsi="Wingdings" w:hint="default"/>
      </w:rPr>
    </w:lvl>
    <w:lvl w:ilvl="1" w:tplc="540A0003">
      <w:start w:val="1"/>
      <w:numFmt w:val="bullet"/>
      <w:lvlText w:val="o"/>
      <w:lvlJc w:val="left"/>
      <w:pPr>
        <w:ind w:left="2266" w:hanging="360"/>
      </w:pPr>
      <w:rPr>
        <w:rFonts w:ascii="Courier New" w:hAnsi="Courier New" w:cs="Courier New" w:hint="default"/>
      </w:rPr>
    </w:lvl>
    <w:lvl w:ilvl="2" w:tplc="540A0005" w:tentative="1">
      <w:start w:val="1"/>
      <w:numFmt w:val="bullet"/>
      <w:lvlText w:val=""/>
      <w:lvlJc w:val="left"/>
      <w:pPr>
        <w:ind w:left="2986" w:hanging="360"/>
      </w:pPr>
      <w:rPr>
        <w:rFonts w:ascii="Wingdings" w:hAnsi="Wingdings" w:hint="default"/>
      </w:rPr>
    </w:lvl>
    <w:lvl w:ilvl="3" w:tplc="540A0001" w:tentative="1">
      <w:start w:val="1"/>
      <w:numFmt w:val="bullet"/>
      <w:lvlText w:val=""/>
      <w:lvlJc w:val="left"/>
      <w:pPr>
        <w:ind w:left="3706" w:hanging="360"/>
      </w:pPr>
      <w:rPr>
        <w:rFonts w:ascii="Symbol" w:hAnsi="Symbol" w:hint="default"/>
      </w:rPr>
    </w:lvl>
    <w:lvl w:ilvl="4" w:tplc="540A0003" w:tentative="1">
      <w:start w:val="1"/>
      <w:numFmt w:val="bullet"/>
      <w:lvlText w:val="o"/>
      <w:lvlJc w:val="left"/>
      <w:pPr>
        <w:ind w:left="4426" w:hanging="360"/>
      </w:pPr>
      <w:rPr>
        <w:rFonts w:ascii="Courier New" w:hAnsi="Courier New" w:cs="Courier New" w:hint="default"/>
      </w:rPr>
    </w:lvl>
    <w:lvl w:ilvl="5" w:tplc="540A0005" w:tentative="1">
      <w:start w:val="1"/>
      <w:numFmt w:val="bullet"/>
      <w:lvlText w:val=""/>
      <w:lvlJc w:val="left"/>
      <w:pPr>
        <w:ind w:left="5146" w:hanging="360"/>
      </w:pPr>
      <w:rPr>
        <w:rFonts w:ascii="Wingdings" w:hAnsi="Wingdings" w:hint="default"/>
      </w:rPr>
    </w:lvl>
    <w:lvl w:ilvl="6" w:tplc="540A0001" w:tentative="1">
      <w:start w:val="1"/>
      <w:numFmt w:val="bullet"/>
      <w:lvlText w:val=""/>
      <w:lvlJc w:val="left"/>
      <w:pPr>
        <w:ind w:left="5866" w:hanging="360"/>
      </w:pPr>
      <w:rPr>
        <w:rFonts w:ascii="Symbol" w:hAnsi="Symbol" w:hint="default"/>
      </w:rPr>
    </w:lvl>
    <w:lvl w:ilvl="7" w:tplc="540A0003" w:tentative="1">
      <w:start w:val="1"/>
      <w:numFmt w:val="bullet"/>
      <w:lvlText w:val="o"/>
      <w:lvlJc w:val="left"/>
      <w:pPr>
        <w:ind w:left="6586" w:hanging="360"/>
      </w:pPr>
      <w:rPr>
        <w:rFonts w:ascii="Courier New" w:hAnsi="Courier New" w:cs="Courier New" w:hint="default"/>
      </w:rPr>
    </w:lvl>
    <w:lvl w:ilvl="8" w:tplc="540A0005" w:tentative="1">
      <w:start w:val="1"/>
      <w:numFmt w:val="bullet"/>
      <w:lvlText w:val=""/>
      <w:lvlJc w:val="left"/>
      <w:pPr>
        <w:ind w:left="7306" w:hanging="360"/>
      </w:pPr>
      <w:rPr>
        <w:rFonts w:ascii="Wingdings" w:hAnsi="Wingdings" w:hint="default"/>
      </w:rPr>
    </w:lvl>
  </w:abstractNum>
  <w:abstractNum w:abstractNumId="13" w15:restartNumberingAfterBreak="0">
    <w:nsid w:val="21BD0221"/>
    <w:multiLevelType w:val="hybridMultilevel"/>
    <w:tmpl w:val="49744806"/>
    <w:lvl w:ilvl="0" w:tplc="B44EB214">
      <w:start w:val="1"/>
      <w:numFmt w:val="decimal"/>
      <w:lvlText w:val="%1."/>
      <w:lvlJc w:val="left"/>
      <w:pPr>
        <w:ind w:left="144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34C6051"/>
    <w:multiLevelType w:val="hybridMultilevel"/>
    <w:tmpl w:val="3B7A28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3E960F3"/>
    <w:multiLevelType w:val="hybridMultilevel"/>
    <w:tmpl w:val="CF545E22"/>
    <w:lvl w:ilvl="0" w:tplc="C4CAF974">
      <w:start w:val="1"/>
      <w:numFmt w:val="upperRoman"/>
      <w:pStyle w:val="Heading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E10709"/>
    <w:multiLevelType w:val="hybridMultilevel"/>
    <w:tmpl w:val="2FB82BE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222948"/>
    <w:multiLevelType w:val="hybridMultilevel"/>
    <w:tmpl w:val="B1465080"/>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9585EE2"/>
    <w:multiLevelType w:val="multilevel"/>
    <w:tmpl w:val="7AB2828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2EFD5038"/>
    <w:multiLevelType w:val="hybridMultilevel"/>
    <w:tmpl w:val="7DF4A0C6"/>
    <w:lvl w:ilvl="0" w:tplc="C9986434">
      <w:start w:val="1"/>
      <w:numFmt w:val="decimal"/>
      <w:lvlText w:val="%1."/>
      <w:lvlJc w:val="left"/>
      <w:pPr>
        <w:tabs>
          <w:tab w:val="num" w:pos="720"/>
        </w:tabs>
        <w:ind w:left="720" w:hanging="360"/>
      </w:pPr>
      <w:rPr>
        <w:vanish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0" w15:restartNumberingAfterBreak="0">
    <w:nsid w:val="32435EBE"/>
    <w:multiLevelType w:val="hybridMultilevel"/>
    <w:tmpl w:val="F768E6A8"/>
    <w:lvl w:ilvl="0" w:tplc="A8A8E8A6">
      <w:start w:val="1"/>
      <w:numFmt w:val="decimal"/>
      <w:lvlText w:val="%1."/>
      <w:lvlJc w:val="left"/>
      <w:pPr>
        <w:ind w:left="1441" w:hanging="7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6E2449"/>
    <w:multiLevelType w:val="hybridMultilevel"/>
    <w:tmpl w:val="9280CE30"/>
    <w:lvl w:ilvl="0" w:tplc="9F54CE4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EF66B1"/>
    <w:multiLevelType w:val="hybridMultilevel"/>
    <w:tmpl w:val="E49A9F76"/>
    <w:lvl w:ilvl="0" w:tplc="BB1005E6">
      <w:start w:val="6"/>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76363E"/>
    <w:multiLevelType w:val="hybridMultilevel"/>
    <w:tmpl w:val="693EEDC8"/>
    <w:lvl w:ilvl="0" w:tplc="FFFFFFFF">
      <w:start w:val="1"/>
      <w:numFmt w:val="decimal"/>
      <w:lvlText w:val="%1."/>
      <w:lvlJc w:val="left"/>
      <w:pPr>
        <w:ind w:left="360" w:hanging="360"/>
      </w:pPr>
      <w:rPr>
        <w:rFonts w:ascii="Times New Roman" w:eastAsia="Times New Roman" w:hAnsi="Times New Roman"/>
        <w:b w:val="0"/>
        <w:bCs w:val="0"/>
        <w:i w:val="0"/>
        <w:color w:val="000000"/>
      </w:rPr>
    </w:lvl>
    <w:lvl w:ilvl="1" w:tplc="FFFFFFFF">
      <w:start w:val="1"/>
      <w:numFmt w:val="lowerLetter"/>
      <w:lvlText w:val="%2."/>
      <w:lvlJc w:val="left"/>
      <w:pPr>
        <w:ind w:left="1077" w:hanging="360"/>
      </w:pPr>
      <w:rPr>
        <w:rFonts w:hint="default"/>
      </w:rPr>
    </w:lvl>
    <w:lvl w:ilvl="2" w:tplc="FFFFFFFF">
      <w:start w:val="1"/>
      <w:numFmt w:val="decimal"/>
      <w:lvlText w:val="%3"/>
      <w:lvlJc w:val="left"/>
      <w:pPr>
        <w:ind w:left="1797" w:hanging="360"/>
      </w:pPr>
      <w:rPr>
        <w:rFonts w:hint="default"/>
      </w:rPr>
    </w:lvl>
    <w:lvl w:ilvl="3" w:tplc="FFFFFFFF">
      <w:start w:val="1"/>
      <w:numFmt w:val="bullet"/>
      <w:lvlText w:val=""/>
      <w:lvlJc w:val="left"/>
      <w:pPr>
        <w:ind w:left="2517" w:hanging="360"/>
      </w:pPr>
      <w:rPr>
        <w:rFonts w:ascii="Symbol" w:hAnsi="Symbol" w:cs="Symbol" w:hint="default"/>
      </w:rPr>
    </w:lvl>
    <w:lvl w:ilvl="4" w:tplc="FFFFFFFF">
      <w:start w:val="1"/>
      <w:numFmt w:val="bullet"/>
      <w:lvlText w:val="o"/>
      <w:lvlJc w:val="left"/>
      <w:pPr>
        <w:ind w:left="3237" w:hanging="360"/>
      </w:pPr>
      <w:rPr>
        <w:rFonts w:ascii="Courier New" w:hAnsi="Courier New" w:cs="Courier New" w:hint="default"/>
      </w:rPr>
    </w:lvl>
    <w:lvl w:ilvl="5" w:tplc="FFFFFFFF">
      <w:start w:val="1"/>
      <w:numFmt w:val="bullet"/>
      <w:lvlText w:val=""/>
      <w:lvlJc w:val="left"/>
      <w:pPr>
        <w:ind w:left="3957" w:hanging="360"/>
      </w:pPr>
      <w:rPr>
        <w:rFonts w:ascii="Wingdings" w:hAnsi="Wingdings" w:cs="Wingdings" w:hint="default"/>
      </w:rPr>
    </w:lvl>
    <w:lvl w:ilvl="6" w:tplc="FFFFFFFF">
      <w:start w:val="1"/>
      <w:numFmt w:val="bullet"/>
      <w:lvlText w:val=""/>
      <w:lvlJc w:val="left"/>
      <w:pPr>
        <w:ind w:left="4677" w:hanging="360"/>
      </w:pPr>
      <w:rPr>
        <w:rFonts w:ascii="Symbol" w:hAnsi="Symbol" w:cs="Symbol" w:hint="default"/>
      </w:rPr>
    </w:lvl>
    <w:lvl w:ilvl="7" w:tplc="FFFFFFFF">
      <w:start w:val="1"/>
      <w:numFmt w:val="bullet"/>
      <w:lvlText w:val="o"/>
      <w:lvlJc w:val="left"/>
      <w:pPr>
        <w:ind w:left="5397" w:hanging="360"/>
      </w:pPr>
      <w:rPr>
        <w:rFonts w:ascii="Courier New" w:hAnsi="Courier New" w:cs="Courier New" w:hint="default"/>
      </w:rPr>
    </w:lvl>
    <w:lvl w:ilvl="8" w:tplc="FFFFFFFF">
      <w:start w:val="1"/>
      <w:numFmt w:val="bullet"/>
      <w:lvlText w:val=""/>
      <w:lvlJc w:val="left"/>
      <w:pPr>
        <w:ind w:left="6117" w:hanging="360"/>
      </w:pPr>
      <w:rPr>
        <w:rFonts w:ascii="Wingdings" w:hAnsi="Wingdings" w:cs="Wingdings" w:hint="default"/>
      </w:rPr>
    </w:lvl>
  </w:abstractNum>
  <w:abstractNum w:abstractNumId="24" w15:restartNumberingAfterBreak="0">
    <w:nsid w:val="36AB6FCA"/>
    <w:multiLevelType w:val="hybridMultilevel"/>
    <w:tmpl w:val="693EEDC8"/>
    <w:lvl w:ilvl="0" w:tplc="FFFFFFFF">
      <w:start w:val="1"/>
      <w:numFmt w:val="decimal"/>
      <w:lvlText w:val="%1."/>
      <w:lvlJc w:val="left"/>
      <w:pPr>
        <w:ind w:left="360" w:hanging="360"/>
      </w:pPr>
      <w:rPr>
        <w:rFonts w:ascii="Times New Roman" w:eastAsia="Times New Roman" w:hAnsi="Times New Roman"/>
        <w:b w:val="0"/>
        <w:bCs w:val="0"/>
        <w:i w:val="0"/>
        <w:color w:val="000000"/>
      </w:rPr>
    </w:lvl>
    <w:lvl w:ilvl="1" w:tplc="FFFFFFFF">
      <w:start w:val="1"/>
      <w:numFmt w:val="lowerLetter"/>
      <w:lvlText w:val="%2."/>
      <w:lvlJc w:val="left"/>
      <w:pPr>
        <w:ind w:left="1077" w:hanging="360"/>
      </w:pPr>
      <w:rPr>
        <w:rFonts w:hint="default"/>
      </w:rPr>
    </w:lvl>
    <w:lvl w:ilvl="2" w:tplc="FFFFFFFF">
      <w:start w:val="1"/>
      <w:numFmt w:val="decimal"/>
      <w:lvlText w:val="%3"/>
      <w:lvlJc w:val="left"/>
      <w:pPr>
        <w:ind w:left="1797" w:hanging="360"/>
      </w:pPr>
      <w:rPr>
        <w:rFonts w:hint="default"/>
      </w:rPr>
    </w:lvl>
    <w:lvl w:ilvl="3" w:tplc="FFFFFFFF">
      <w:start w:val="1"/>
      <w:numFmt w:val="bullet"/>
      <w:lvlText w:val=""/>
      <w:lvlJc w:val="left"/>
      <w:pPr>
        <w:ind w:left="2517" w:hanging="360"/>
      </w:pPr>
      <w:rPr>
        <w:rFonts w:ascii="Symbol" w:hAnsi="Symbol" w:cs="Symbol" w:hint="default"/>
      </w:rPr>
    </w:lvl>
    <w:lvl w:ilvl="4" w:tplc="FFFFFFFF">
      <w:start w:val="1"/>
      <w:numFmt w:val="bullet"/>
      <w:lvlText w:val="o"/>
      <w:lvlJc w:val="left"/>
      <w:pPr>
        <w:ind w:left="3237" w:hanging="360"/>
      </w:pPr>
      <w:rPr>
        <w:rFonts w:ascii="Courier New" w:hAnsi="Courier New" w:cs="Courier New" w:hint="default"/>
      </w:rPr>
    </w:lvl>
    <w:lvl w:ilvl="5" w:tplc="FFFFFFFF">
      <w:start w:val="1"/>
      <w:numFmt w:val="bullet"/>
      <w:lvlText w:val=""/>
      <w:lvlJc w:val="left"/>
      <w:pPr>
        <w:ind w:left="3957" w:hanging="360"/>
      </w:pPr>
      <w:rPr>
        <w:rFonts w:ascii="Wingdings" w:hAnsi="Wingdings" w:cs="Wingdings" w:hint="default"/>
      </w:rPr>
    </w:lvl>
    <w:lvl w:ilvl="6" w:tplc="FFFFFFFF">
      <w:start w:val="1"/>
      <w:numFmt w:val="bullet"/>
      <w:lvlText w:val=""/>
      <w:lvlJc w:val="left"/>
      <w:pPr>
        <w:ind w:left="4677" w:hanging="360"/>
      </w:pPr>
      <w:rPr>
        <w:rFonts w:ascii="Symbol" w:hAnsi="Symbol" w:cs="Symbol" w:hint="default"/>
      </w:rPr>
    </w:lvl>
    <w:lvl w:ilvl="7" w:tplc="FFFFFFFF">
      <w:start w:val="1"/>
      <w:numFmt w:val="bullet"/>
      <w:lvlText w:val="o"/>
      <w:lvlJc w:val="left"/>
      <w:pPr>
        <w:ind w:left="5397" w:hanging="360"/>
      </w:pPr>
      <w:rPr>
        <w:rFonts w:ascii="Courier New" w:hAnsi="Courier New" w:cs="Courier New" w:hint="default"/>
      </w:rPr>
    </w:lvl>
    <w:lvl w:ilvl="8" w:tplc="FFFFFFFF">
      <w:start w:val="1"/>
      <w:numFmt w:val="bullet"/>
      <w:lvlText w:val=""/>
      <w:lvlJc w:val="left"/>
      <w:pPr>
        <w:ind w:left="6117" w:hanging="360"/>
      </w:pPr>
      <w:rPr>
        <w:rFonts w:ascii="Wingdings" w:hAnsi="Wingdings" w:cs="Wingdings" w:hint="default"/>
      </w:rPr>
    </w:lvl>
  </w:abstractNum>
  <w:abstractNum w:abstractNumId="25" w15:restartNumberingAfterBreak="0">
    <w:nsid w:val="36D25072"/>
    <w:multiLevelType w:val="hybridMultilevel"/>
    <w:tmpl w:val="BAAE4B8C"/>
    <w:lvl w:ilvl="0" w:tplc="BF0E30B0">
      <w:start w:val="9"/>
      <w:numFmt w:val="decimal"/>
      <w:lvlText w:val="%1."/>
      <w:lvlJc w:val="left"/>
      <w:pPr>
        <w:ind w:left="720" w:hanging="360"/>
      </w:pPr>
      <w:rPr>
        <w:rFonts w:hint="default"/>
        <w:b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A4B2051"/>
    <w:multiLevelType w:val="hybridMultilevel"/>
    <w:tmpl w:val="1EB8E0FE"/>
    <w:lvl w:ilvl="0" w:tplc="2C088BC2">
      <w:start w:val="1"/>
      <w:numFmt w:val="bullet"/>
      <w:pStyle w:val="Heading4"/>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C710398"/>
    <w:multiLevelType w:val="hybridMultilevel"/>
    <w:tmpl w:val="A39AE8F8"/>
    <w:lvl w:ilvl="0" w:tplc="FFFFFFFF">
      <w:start w:val="1"/>
      <w:numFmt w:val="decimal"/>
      <w:lvlText w:val="%1."/>
      <w:lvlJc w:val="left"/>
      <w:pPr>
        <w:ind w:left="72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FFFFFFF">
      <w:numFmt w:val="bullet"/>
      <w:lvlText w:val="•"/>
      <w:lvlJc w:val="left"/>
      <w:pPr>
        <w:ind w:left="1440" w:hanging="360"/>
      </w:pPr>
      <w:rPr>
        <w:rFonts w:ascii="Times New Roman" w:eastAsia="Times New Roman"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3E114EC5"/>
    <w:multiLevelType w:val="hybridMultilevel"/>
    <w:tmpl w:val="3EE2B67C"/>
    <w:lvl w:ilvl="0" w:tplc="CD000B6A">
      <w:start w:val="20"/>
      <w:numFmt w:val="lowerRoman"/>
      <w:lvlText w:val="%1."/>
      <w:lvlJc w:val="left"/>
      <w:pPr>
        <w:ind w:left="1080" w:hanging="72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E9B78A1"/>
    <w:multiLevelType w:val="hybridMultilevel"/>
    <w:tmpl w:val="71424EAC"/>
    <w:lvl w:ilvl="0" w:tplc="C99CEE56">
      <w:start w:val="1"/>
      <w:numFmt w:val="upperRoman"/>
      <w:lvlText w:val="%1."/>
      <w:lvlJc w:val="left"/>
      <w:pPr>
        <w:ind w:left="0" w:firstLine="0"/>
      </w:pPr>
      <w:rPr>
        <w:b/>
        <w:bCs/>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30" w15:restartNumberingAfterBreak="0">
    <w:nsid w:val="3F776A2F"/>
    <w:multiLevelType w:val="multilevel"/>
    <w:tmpl w:val="C8B2EC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3FEF65A7"/>
    <w:multiLevelType w:val="multilevel"/>
    <w:tmpl w:val="058412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4488507C"/>
    <w:multiLevelType w:val="hybridMultilevel"/>
    <w:tmpl w:val="BEA40EAA"/>
    <w:lvl w:ilvl="0" w:tplc="FFFFFFFF">
      <w:start w:val="1"/>
      <w:numFmt w:val="decimal"/>
      <w:lvlText w:val="%1."/>
      <w:lvlJc w:val="left"/>
      <w:pPr>
        <w:tabs>
          <w:tab w:val="num" w:pos="1080"/>
        </w:tabs>
        <w:ind w:left="1080" w:hanging="360"/>
      </w:pPr>
      <w:rPr>
        <w:rFonts w:hint="default"/>
        <w:vanish w:val="0"/>
      </w:r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33" w15:restartNumberingAfterBreak="0">
    <w:nsid w:val="4D6317E8"/>
    <w:multiLevelType w:val="hybridMultilevel"/>
    <w:tmpl w:val="A39AE8F8"/>
    <w:lvl w:ilvl="0" w:tplc="FFFFFFFF">
      <w:start w:val="1"/>
      <w:numFmt w:val="decimal"/>
      <w:lvlText w:val="%1."/>
      <w:lvlJc w:val="left"/>
      <w:pPr>
        <w:ind w:left="72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FFFFFFF">
      <w:numFmt w:val="bullet"/>
      <w:lvlText w:val="•"/>
      <w:lvlJc w:val="left"/>
      <w:pPr>
        <w:ind w:left="1440" w:hanging="360"/>
      </w:pPr>
      <w:rPr>
        <w:rFonts w:ascii="Times New Roman" w:eastAsia="Times New Roman"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509F2D9C"/>
    <w:multiLevelType w:val="hybridMultilevel"/>
    <w:tmpl w:val="F148010E"/>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50E47B5D"/>
    <w:multiLevelType w:val="hybridMultilevel"/>
    <w:tmpl w:val="A9080A4C"/>
    <w:lvl w:ilvl="0" w:tplc="F25429A2">
      <w:start w:val="1"/>
      <w:numFmt w:val="upperRoman"/>
      <w:lvlText w:val="%1."/>
      <w:lvlJc w:val="left"/>
      <w:pPr>
        <w:ind w:left="1080" w:hanging="72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3344100"/>
    <w:multiLevelType w:val="hybridMultilevel"/>
    <w:tmpl w:val="84E0F3A2"/>
    <w:lvl w:ilvl="0" w:tplc="9628E602">
      <w:start w:val="25"/>
      <w:numFmt w:val="lowerRoman"/>
      <w:lvlText w:val="%1."/>
      <w:lvlJc w:val="left"/>
      <w:pPr>
        <w:ind w:left="1800" w:hanging="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34670A6"/>
    <w:multiLevelType w:val="multilevel"/>
    <w:tmpl w:val="058412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54A21483"/>
    <w:multiLevelType w:val="hybridMultilevel"/>
    <w:tmpl w:val="2B0835D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9" w15:restartNumberingAfterBreak="0">
    <w:nsid w:val="553D3A43"/>
    <w:multiLevelType w:val="hybridMultilevel"/>
    <w:tmpl w:val="33BE78BC"/>
    <w:lvl w:ilvl="0" w:tplc="FFFFFFFF">
      <w:start w:val="1"/>
      <w:numFmt w:val="decimal"/>
      <w:lvlText w:val="%1."/>
      <w:lvlJc w:val="left"/>
      <w:pPr>
        <w:ind w:left="360" w:hanging="360"/>
      </w:pPr>
      <w:rPr>
        <w:rFonts w:ascii="Times New Roman" w:eastAsia="Times New Roman" w:hAnsi="Times New Roman" w:cs="Times New Roman" w:hint="default"/>
        <w:b w:val="0"/>
        <w:bCs w:val="0"/>
        <w:i w:val="0"/>
        <w:iCs w:val="0"/>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577267E4"/>
    <w:multiLevelType w:val="multilevel"/>
    <w:tmpl w:val="058412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58EF1E29"/>
    <w:multiLevelType w:val="multilevel"/>
    <w:tmpl w:val="058412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15:restartNumberingAfterBreak="0">
    <w:nsid w:val="5C0C04AC"/>
    <w:multiLevelType w:val="hybridMultilevel"/>
    <w:tmpl w:val="EAA697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602C428F"/>
    <w:multiLevelType w:val="hybridMultilevel"/>
    <w:tmpl w:val="3594D1A0"/>
    <w:lvl w:ilvl="0" w:tplc="0409000F">
      <w:start w:val="1"/>
      <w:numFmt w:val="decimal"/>
      <w:lvlText w:val="%1."/>
      <w:lvlJc w:val="left"/>
      <w:pPr>
        <w:ind w:left="3255" w:hanging="360"/>
      </w:pPr>
    </w:lvl>
    <w:lvl w:ilvl="1" w:tplc="04090019">
      <w:start w:val="1"/>
      <w:numFmt w:val="lowerLetter"/>
      <w:lvlText w:val="%2."/>
      <w:lvlJc w:val="left"/>
      <w:pPr>
        <w:ind w:left="3975" w:hanging="360"/>
      </w:pPr>
    </w:lvl>
    <w:lvl w:ilvl="2" w:tplc="0409001B">
      <w:start w:val="1"/>
      <w:numFmt w:val="lowerRoman"/>
      <w:lvlText w:val="%3."/>
      <w:lvlJc w:val="right"/>
      <w:pPr>
        <w:ind w:left="4695" w:hanging="180"/>
      </w:pPr>
    </w:lvl>
    <w:lvl w:ilvl="3" w:tplc="0409000F" w:tentative="1">
      <w:start w:val="1"/>
      <w:numFmt w:val="decimal"/>
      <w:lvlText w:val="%4."/>
      <w:lvlJc w:val="left"/>
      <w:pPr>
        <w:ind w:left="5415" w:hanging="360"/>
      </w:pPr>
    </w:lvl>
    <w:lvl w:ilvl="4" w:tplc="04090019" w:tentative="1">
      <w:start w:val="1"/>
      <w:numFmt w:val="lowerLetter"/>
      <w:lvlText w:val="%5."/>
      <w:lvlJc w:val="left"/>
      <w:pPr>
        <w:ind w:left="6135" w:hanging="360"/>
      </w:pPr>
    </w:lvl>
    <w:lvl w:ilvl="5" w:tplc="0409001B" w:tentative="1">
      <w:start w:val="1"/>
      <w:numFmt w:val="lowerRoman"/>
      <w:lvlText w:val="%6."/>
      <w:lvlJc w:val="right"/>
      <w:pPr>
        <w:ind w:left="6855" w:hanging="180"/>
      </w:pPr>
    </w:lvl>
    <w:lvl w:ilvl="6" w:tplc="0409000F" w:tentative="1">
      <w:start w:val="1"/>
      <w:numFmt w:val="decimal"/>
      <w:lvlText w:val="%7."/>
      <w:lvlJc w:val="left"/>
      <w:pPr>
        <w:ind w:left="7575" w:hanging="360"/>
      </w:pPr>
    </w:lvl>
    <w:lvl w:ilvl="7" w:tplc="04090019" w:tentative="1">
      <w:start w:val="1"/>
      <w:numFmt w:val="lowerLetter"/>
      <w:lvlText w:val="%8."/>
      <w:lvlJc w:val="left"/>
      <w:pPr>
        <w:ind w:left="8295" w:hanging="360"/>
      </w:pPr>
    </w:lvl>
    <w:lvl w:ilvl="8" w:tplc="0409001B" w:tentative="1">
      <w:start w:val="1"/>
      <w:numFmt w:val="lowerRoman"/>
      <w:lvlText w:val="%9."/>
      <w:lvlJc w:val="right"/>
      <w:pPr>
        <w:ind w:left="9015" w:hanging="180"/>
      </w:pPr>
    </w:lvl>
  </w:abstractNum>
  <w:abstractNum w:abstractNumId="44" w15:restartNumberingAfterBreak="0">
    <w:nsid w:val="628855E4"/>
    <w:multiLevelType w:val="hybridMultilevel"/>
    <w:tmpl w:val="A39AE8F8"/>
    <w:lvl w:ilvl="0" w:tplc="0409000F">
      <w:start w:val="1"/>
      <w:numFmt w:val="decimal"/>
      <w:lvlText w:val="%1."/>
      <w:lvlJc w:val="left"/>
      <w:pPr>
        <w:ind w:left="72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C8C834CC">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3FF6D0C"/>
    <w:multiLevelType w:val="multilevel"/>
    <w:tmpl w:val="D2EC35FA"/>
    <w:lvl w:ilvl="0">
      <w:start w:val="1"/>
      <w:numFmt w:val="upperRoman"/>
      <w:lvlText w:val="%1."/>
      <w:lvlJc w:val="left"/>
      <w:pPr>
        <w:tabs>
          <w:tab w:val="num" w:pos="360"/>
        </w:tabs>
        <w:ind w:left="360" w:hanging="360"/>
      </w:pPr>
      <w:rPr>
        <w:rFonts w:hint="default"/>
        <w:vanish w:val="0"/>
      </w:rPr>
    </w:lvl>
    <w:lvl w:ilvl="1">
      <w:start w:val="1"/>
      <w:numFmt w:val="upperLetter"/>
      <w:lvlText w:val="%2."/>
      <w:lvlJc w:val="left"/>
      <w:pPr>
        <w:tabs>
          <w:tab w:val="num" w:pos="720"/>
        </w:tabs>
        <w:ind w:left="720" w:hanging="360"/>
      </w:pPr>
      <w:rPr>
        <w:rFonts w:hint="default"/>
        <w:b w:val="0"/>
      </w:rPr>
    </w:lvl>
    <w:lvl w:ilvl="2">
      <w:start w:val="1"/>
      <w:numFmt w:val="decimal"/>
      <w:lvlText w:val="(%3)"/>
      <w:lvlJc w:val="left"/>
      <w:pPr>
        <w:ind w:left="1260" w:hanging="360"/>
      </w:pPr>
      <w:rPr>
        <w:rFonts w:hint="default"/>
      </w:rPr>
    </w:lvl>
    <w:lvl w:ilvl="3">
      <w:start w:val="1"/>
      <w:numFmt w:val="lowerLetter"/>
      <w:lvlText w:val="(%4)"/>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lowerRoman"/>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15:restartNumberingAfterBreak="0">
    <w:nsid w:val="6ACF502B"/>
    <w:multiLevelType w:val="hybridMultilevel"/>
    <w:tmpl w:val="84F65A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15:restartNumberingAfterBreak="0">
    <w:nsid w:val="6D0D4846"/>
    <w:multiLevelType w:val="hybridMultilevel"/>
    <w:tmpl w:val="E72E4CFE"/>
    <w:lvl w:ilvl="0" w:tplc="0409000F">
      <w:start w:val="1"/>
      <w:numFmt w:val="decimal"/>
      <w:lvlText w:val="%1."/>
      <w:lvlJc w:val="left"/>
      <w:pPr>
        <w:ind w:left="2266" w:hanging="360"/>
      </w:pPr>
    </w:lvl>
    <w:lvl w:ilvl="1" w:tplc="04090019" w:tentative="1">
      <w:start w:val="1"/>
      <w:numFmt w:val="lowerLetter"/>
      <w:lvlText w:val="%2."/>
      <w:lvlJc w:val="left"/>
      <w:pPr>
        <w:ind w:left="2986" w:hanging="360"/>
      </w:pPr>
    </w:lvl>
    <w:lvl w:ilvl="2" w:tplc="0409001B" w:tentative="1">
      <w:start w:val="1"/>
      <w:numFmt w:val="lowerRoman"/>
      <w:lvlText w:val="%3."/>
      <w:lvlJc w:val="right"/>
      <w:pPr>
        <w:ind w:left="3706" w:hanging="180"/>
      </w:pPr>
    </w:lvl>
    <w:lvl w:ilvl="3" w:tplc="0409000F" w:tentative="1">
      <w:start w:val="1"/>
      <w:numFmt w:val="decimal"/>
      <w:lvlText w:val="%4."/>
      <w:lvlJc w:val="left"/>
      <w:pPr>
        <w:ind w:left="4426" w:hanging="360"/>
      </w:pPr>
    </w:lvl>
    <w:lvl w:ilvl="4" w:tplc="04090019" w:tentative="1">
      <w:start w:val="1"/>
      <w:numFmt w:val="lowerLetter"/>
      <w:lvlText w:val="%5."/>
      <w:lvlJc w:val="left"/>
      <w:pPr>
        <w:ind w:left="5146" w:hanging="360"/>
      </w:pPr>
    </w:lvl>
    <w:lvl w:ilvl="5" w:tplc="0409001B" w:tentative="1">
      <w:start w:val="1"/>
      <w:numFmt w:val="lowerRoman"/>
      <w:lvlText w:val="%6."/>
      <w:lvlJc w:val="right"/>
      <w:pPr>
        <w:ind w:left="5866" w:hanging="180"/>
      </w:pPr>
    </w:lvl>
    <w:lvl w:ilvl="6" w:tplc="0409000F" w:tentative="1">
      <w:start w:val="1"/>
      <w:numFmt w:val="decimal"/>
      <w:lvlText w:val="%7."/>
      <w:lvlJc w:val="left"/>
      <w:pPr>
        <w:ind w:left="6586" w:hanging="360"/>
      </w:pPr>
    </w:lvl>
    <w:lvl w:ilvl="7" w:tplc="04090019" w:tentative="1">
      <w:start w:val="1"/>
      <w:numFmt w:val="lowerLetter"/>
      <w:lvlText w:val="%8."/>
      <w:lvlJc w:val="left"/>
      <w:pPr>
        <w:ind w:left="7306" w:hanging="360"/>
      </w:pPr>
    </w:lvl>
    <w:lvl w:ilvl="8" w:tplc="0409001B" w:tentative="1">
      <w:start w:val="1"/>
      <w:numFmt w:val="lowerRoman"/>
      <w:lvlText w:val="%9."/>
      <w:lvlJc w:val="right"/>
      <w:pPr>
        <w:ind w:left="8026" w:hanging="180"/>
      </w:pPr>
    </w:lvl>
  </w:abstractNum>
  <w:abstractNum w:abstractNumId="48" w15:restartNumberingAfterBreak="0">
    <w:nsid w:val="6ED06993"/>
    <w:multiLevelType w:val="hybridMultilevel"/>
    <w:tmpl w:val="33BE78BC"/>
    <w:lvl w:ilvl="0" w:tplc="FFFFFFFF">
      <w:start w:val="1"/>
      <w:numFmt w:val="decimal"/>
      <w:lvlText w:val="%1."/>
      <w:lvlJc w:val="left"/>
      <w:pPr>
        <w:ind w:left="360" w:hanging="360"/>
      </w:pPr>
      <w:rPr>
        <w:rFonts w:ascii="Times New Roman" w:eastAsia="Times New Roman" w:hAnsi="Times New Roman" w:cs="Times New Roman" w:hint="default"/>
        <w:b w:val="0"/>
        <w:bCs w:val="0"/>
        <w:i w:val="0"/>
        <w:iCs w:val="0"/>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700E1BA5"/>
    <w:multiLevelType w:val="hybridMultilevel"/>
    <w:tmpl w:val="B9BAB34E"/>
    <w:lvl w:ilvl="0" w:tplc="A41AE8C8">
      <w:start w:val="1"/>
      <w:numFmt w:val="upperRoman"/>
      <w:lvlText w:val="%1."/>
      <w:lvlJc w:val="right"/>
      <w:pPr>
        <w:ind w:left="10440" w:hanging="360"/>
      </w:pPr>
      <w:rPr>
        <w:b w:val="0"/>
        <w:bCs w:val="0"/>
        <w:color w:val="auto"/>
      </w:rPr>
    </w:lvl>
    <w:lvl w:ilvl="1" w:tplc="04090019">
      <w:start w:val="1"/>
      <w:numFmt w:val="lowerLetter"/>
      <w:lvlText w:val="%2."/>
      <w:lvlJc w:val="left"/>
      <w:pPr>
        <w:ind w:left="2166" w:hanging="360"/>
      </w:pPr>
    </w:lvl>
    <w:lvl w:ilvl="2" w:tplc="0409001B">
      <w:start w:val="1"/>
      <w:numFmt w:val="lowerRoman"/>
      <w:lvlText w:val="%3."/>
      <w:lvlJc w:val="right"/>
      <w:pPr>
        <w:ind w:left="2886" w:hanging="180"/>
      </w:pPr>
    </w:lvl>
    <w:lvl w:ilvl="3" w:tplc="0409000F">
      <w:start w:val="1"/>
      <w:numFmt w:val="decimal"/>
      <w:lvlText w:val="%4."/>
      <w:lvlJc w:val="left"/>
      <w:pPr>
        <w:ind w:left="3606" w:hanging="360"/>
      </w:pPr>
    </w:lvl>
    <w:lvl w:ilvl="4" w:tplc="04090019">
      <w:start w:val="1"/>
      <w:numFmt w:val="lowerLetter"/>
      <w:lvlText w:val="%5."/>
      <w:lvlJc w:val="left"/>
      <w:pPr>
        <w:ind w:left="4326" w:hanging="360"/>
      </w:pPr>
    </w:lvl>
    <w:lvl w:ilvl="5" w:tplc="0409001B">
      <w:start w:val="1"/>
      <w:numFmt w:val="lowerRoman"/>
      <w:lvlText w:val="%6."/>
      <w:lvlJc w:val="right"/>
      <w:pPr>
        <w:ind w:left="5046" w:hanging="180"/>
      </w:pPr>
    </w:lvl>
    <w:lvl w:ilvl="6" w:tplc="0409000F">
      <w:start w:val="1"/>
      <w:numFmt w:val="decimal"/>
      <w:lvlText w:val="%7."/>
      <w:lvlJc w:val="left"/>
      <w:pPr>
        <w:ind w:left="5766" w:hanging="360"/>
      </w:pPr>
    </w:lvl>
    <w:lvl w:ilvl="7" w:tplc="04090019">
      <w:start w:val="1"/>
      <w:numFmt w:val="lowerLetter"/>
      <w:lvlText w:val="%8."/>
      <w:lvlJc w:val="left"/>
      <w:pPr>
        <w:ind w:left="6486" w:hanging="360"/>
      </w:pPr>
    </w:lvl>
    <w:lvl w:ilvl="8" w:tplc="0409001B">
      <w:start w:val="1"/>
      <w:numFmt w:val="lowerRoman"/>
      <w:lvlText w:val="%9."/>
      <w:lvlJc w:val="right"/>
      <w:pPr>
        <w:ind w:left="7206" w:hanging="180"/>
      </w:pPr>
    </w:lvl>
  </w:abstractNum>
  <w:abstractNum w:abstractNumId="50" w15:restartNumberingAfterBreak="0">
    <w:nsid w:val="70D6107D"/>
    <w:multiLevelType w:val="hybridMultilevel"/>
    <w:tmpl w:val="58AAE8A8"/>
    <w:lvl w:ilvl="0" w:tplc="5B16B9CC">
      <w:start w:val="1"/>
      <w:numFmt w:val="decimal"/>
      <w:lvlText w:val="%1."/>
      <w:lvlJc w:val="left"/>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3695876"/>
    <w:multiLevelType w:val="multilevel"/>
    <w:tmpl w:val="058412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2" w15:restartNumberingAfterBreak="0">
    <w:nsid w:val="75D71B54"/>
    <w:multiLevelType w:val="hybridMultilevel"/>
    <w:tmpl w:val="A39AE8F8"/>
    <w:lvl w:ilvl="0" w:tplc="FFFFFFFF">
      <w:start w:val="1"/>
      <w:numFmt w:val="decimal"/>
      <w:lvlText w:val="%1."/>
      <w:lvlJc w:val="left"/>
      <w:pPr>
        <w:ind w:left="72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FFFFFFF">
      <w:numFmt w:val="bullet"/>
      <w:lvlText w:val="•"/>
      <w:lvlJc w:val="left"/>
      <w:pPr>
        <w:ind w:left="1440" w:hanging="360"/>
      </w:pPr>
      <w:rPr>
        <w:rFonts w:ascii="Times New Roman" w:eastAsia="Times New Roman"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3" w15:restartNumberingAfterBreak="0">
    <w:nsid w:val="7642174F"/>
    <w:multiLevelType w:val="hybridMultilevel"/>
    <w:tmpl w:val="7C68000A"/>
    <w:lvl w:ilvl="0" w:tplc="04090019">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4" w15:restartNumberingAfterBreak="0">
    <w:nsid w:val="77F9520B"/>
    <w:multiLevelType w:val="hybridMultilevel"/>
    <w:tmpl w:val="693EEDC8"/>
    <w:lvl w:ilvl="0" w:tplc="FFFFFFFF">
      <w:start w:val="1"/>
      <w:numFmt w:val="decimal"/>
      <w:lvlText w:val="%1."/>
      <w:lvlJc w:val="left"/>
      <w:pPr>
        <w:ind w:left="360" w:hanging="360"/>
      </w:pPr>
      <w:rPr>
        <w:rFonts w:ascii="Times New Roman" w:eastAsia="Times New Roman" w:hAnsi="Times New Roman"/>
        <w:b w:val="0"/>
        <w:bCs w:val="0"/>
        <w:i w:val="0"/>
        <w:color w:val="000000"/>
      </w:rPr>
    </w:lvl>
    <w:lvl w:ilvl="1" w:tplc="FFFFFFFF">
      <w:start w:val="1"/>
      <w:numFmt w:val="lowerLetter"/>
      <w:lvlText w:val="%2."/>
      <w:lvlJc w:val="left"/>
      <w:pPr>
        <w:ind w:left="1077" w:hanging="360"/>
      </w:pPr>
      <w:rPr>
        <w:rFonts w:hint="default"/>
      </w:rPr>
    </w:lvl>
    <w:lvl w:ilvl="2" w:tplc="FFFFFFFF">
      <w:start w:val="1"/>
      <w:numFmt w:val="decimal"/>
      <w:lvlText w:val="%3"/>
      <w:lvlJc w:val="left"/>
      <w:pPr>
        <w:ind w:left="1797" w:hanging="360"/>
      </w:pPr>
      <w:rPr>
        <w:rFonts w:hint="default"/>
      </w:rPr>
    </w:lvl>
    <w:lvl w:ilvl="3" w:tplc="FFFFFFFF">
      <w:start w:val="1"/>
      <w:numFmt w:val="bullet"/>
      <w:lvlText w:val=""/>
      <w:lvlJc w:val="left"/>
      <w:pPr>
        <w:ind w:left="2517" w:hanging="360"/>
      </w:pPr>
      <w:rPr>
        <w:rFonts w:ascii="Symbol" w:hAnsi="Symbol" w:cs="Symbol" w:hint="default"/>
      </w:rPr>
    </w:lvl>
    <w:lvl w:ilvl="4" w:tplc="FFFFFFFF">
      <w:start w:val="1"/>
      <w:numFmt w:val="bullet"/>
      <w:lvlText w:val="o"/>
      <w:lvlJc w:val="left"/>
      <w:pPr>
        <w:ind w:left="3237" w:hanging="360"/>
      </w:pPr>
      <w:rPr>
        <w:rFonts w:ascii="Courier New" w:hAnsi="Courier New" w:cs="Courier New" w:hint="default"/>
      </w:rPr>
    </w:lvl>
    <w:lvl w:ilvl="5" w:tplc="FFFFFFFF">
      <w:start w:val="1"/>
      <w:numFmt w:val="bullet"/>
      <w:lvlText w:val=""/>
      <w:lvlJc w:val="left"/>
      <w:pPr>
        <w:ind w:left="3957" w:hanging="360"/>
      </w:pPr>
      <w:rPr>
        <w:rFonts w:ascii="Wingdings" w:hAnsi="Wingdings" w:cs="Wingdings" w:hint="default"/>
      </w:rPr>
    </w:lvl>
    <w:lvl w:ilvl="6" w:tplc="FFFFFFFF">
      <w:start w:val="1"/>
      <w:numFmt w:val="bullet"/>
      <w:lvlText w:val=""/>
      <w:lvlJc w:val="left"/>
      <w:pPr>
        <w:ind w:left="4677" w:hanging="360"/>
      </w:pPr>
      <w:rPr>
        <w:rFonts w:ascii="Symbol" w:hAnsi="Symbol" w:cs="Symbol" w:hint="default"/>
      </w:rPr>
    </w:lvl>
    <w:lvl w:ilvl="7" w:tplc="FFFFFFFF">
      <w:start w:val="1"/>
      <w:numFmt w:val="bullet"/>
      <w:lvlText w:val="o"/>
      <w:lvlJc w:val="left"/>
      <w:pPr>
        <w:ind w:left="5397" w:hanging="360"/>
      </w:pPr>
      <w:rPr>
        <w:rFonts w:ascii="Courier New" w:hAnsi="Courier New" w:cs="Courier New" w:hint="default"/>
      </w:rPr>
    </w:lvl>
    <w:lvl w:ilvl="8" w:tplc="FFFFFFFF">
      <w:start w:val="1"/>
      <w:numFmt w:val="bullet"/>
      <w:lvlText w:val=""/>
      <w:lvlJc w:val="left"/>
      <w:pPr>
        <w:ind w:left="6117" w:hanging="360"/>
      </w:pPr>
      <w:rPr>
        <w:rFonts w:ascii="Wingdings" w:hAnsi="Wingdings" w:cs="Wingdings" w:hint="default"/>
      </w:rPr>
    </w:lvl>
  </w:abstractNum>
  <w:abstractNum w:abstractNumId="55" w15:restartNumberingAfterBreak="0">
    <w:nsid w:val="78F636BB"/>
    <w:multiLevelType w:val="hybridMultilevel"/>
    <w:tmpl w:val="EBC0D3BC"/>
    <w:lvl w:ilvl="0" w:tplc="FFFFFFFF">
      <w:start w:val="1"/>
      <w:numFmt w:val="decimal"/>
      <w:lvlText w:val="%1."/>
      <w:lvlJc w:val="left"/>
      <w:pPr>
        <w:tabs>
          <w:tab w:val="num" w:pos="720"/>
        </w:tabs>
        <w:ind w:left="720" w:hanging="360"/>
      </w:pPr>
      <w:rPr>
        <w:b w:val="0"/>
        <w:vanish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6" w15:restartNumberingAfterBreak="0">
    <w:nsid w:val="7973730D"/>
    <w:multiLevelType w:val="hybridMultilevel"/>
    <w:tmpl w:val="155A6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BD868B9"/>
    <w:multiLevelType w:val="hybridMultilevel"/>
    <w:tmpl w:val="80E2BC52"/>
    <w:lvl w:ilvl="0" w:tplc="FFFFFFFF">
      <w:start w:val="1"/>
      <w:numFmt w:val="decimal"/>
      <w:lvlText w:val="%1."/>
      <w:lvlJc w:val="left"/>
      <w:pPr>
        <w:ind w:left="2132" w:hanging="360"/>
      </w:pPr>
    </w:lvl>
    <w:lvl w:ilvl="1" w:tplc="FFFFFFFF">
      <w:start w:val="1"/>
      <w:numFmt w:val="lowerLetter"/>
      <w:lvlText w:val="%2."/>
      <w:lvlJc w:val="left"/>
      <w:pPr>
        <w:ind w:left="2852" w:hanging="360"/>
      </w:pPr>
    </w:lvl>
    <w:lvl w:ilvl="2" w:tplc="FFFFFFFF">
      <w:start w:val="1"/>
      <w:numFmt w:val="lowerRoman"/>
      <w:lvlText w:val="%3."/>
      <w:lvlJc w:val="right"/>
      <w:pPr>
        <w:ind w:left="3572" w:hanging="180"/>
      </w:pPr>
    </w:lvl>
    <w:lvl w:ilvl="3" w:tplc="FFFFFFFF">
      <w:start w:val="1"/>
      <w:numFmt w:val="decimal"/>
      <w:lvlText w:val="%4."/>
      <w:lvlJc w:val="left"/>
      <w:pPr>
        <w:ind w:left="4292" w:hanging="360"/>
      </w:pPr>
    </w:lvl>
    <w:lvl w:ilvl="4" w:tplc="FFFFFFFF">
      <w:start w:val="1"/>
      <w:numFmt w:val="lowerLetter"/>
      <w:lvlText w:val="%5."/>
      <w:lvlJc w:val="left"/>
      <w:pPr>
        <w:ind w:left="5012" w:hanging="360"/>
      </w:pPr>
    </w:lvl>
    <w:lvl w:ilvl="5" w:tplc="FFFFFFFF">
      <w:start w:val="1"/>
      <w:numFmt w:val="lowerRoman"/>
      <w:lvlText w:val="%6."/>
      <w:lvlJc w:val="right"/>
      <w:pPr>
        <w:ind w:left="5732" w:hanging="180"/>
      </w:pPr>
    </w:lvl>
    <w:lvl w:ilvl="6" w:tplc="FFFFFFFF">
      <w:start w:val="1"/>
      <w:numFmt w:val="decimal"/>
      <w:lvlText w:val="%7."/>
      <w:lvlJc w:val="left"/>
      <w:pPr>
        <w:ind w:left="6452" w:hanging="360"/>
      </w:pPr>
    </w:lvl>
    <w:lvl w:ilvl="7" w:tplc="FFFFFFFF">
      <w:start w:val="1"/>
      <w:numFmt w:val="lowerLetter"/>
      <w:lvlText w:val="%8."/>
      <w:lvlJc w:val="left"/>
      <w:pPr>
        <w:ind w:left="7172" w:hanging="360"/>
      </w:pPr>
    </w:lvl>
    <w:lvl w:ilvl="8" w:tplc="FFFFFFFF">
      <w:start w:val="1"/>
      <w:numFmt w:val="lowerRoman"/>
      <w:lvlText w:val="%9."/>
      <w:lvlJc w:val="right"/>
      <w:pPr>
        <w:ind w:left="7892" w:hanging="180"/>
      </w:pPr>
    </w:lvl>
  </w:abstractNum>
  <w:abstractNum w:abstractNumId="58" w15:restartNumberingAfterBreak="0">
    <w:nsid w:val="7C5B130F"/>
    <w:multiLevelType w:val="multilevel"/>
    <w:tmpl w:val="058412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9" w15:restartNumberingAfterBreak="0">
    <w:nsid w:val="7CF34FF0"/>
    <w:multiLevelType w:val="hybridMultilevel"/>
    <w:tmpl w:val="03309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6562820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49623545">
    <w:abstractNumId w:val="15"/>
  </w:num>
  <w:num w:numId="3" w16cid:durableId="736320093">
    <w:abstractNumId w:val="7"/>
  </w:num>
  <w:num w:numId="4" w16cid:durableId="835343823">
    <w:abstractNumId w:val="26"/>
  </w:num>
  <w:num w:numId="5" w16cid:durableId="1511019056">
    <w:abstractNumId w:val="29"/>
  </w:num>
  <w:num w:numId="6" w16cid:durableId="7517008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00756385">
    <w:abstractNumId w:val="3"/>
  </w:num>
  <w:num w:numId="8" w16cid:durableId="53238410">
    <w:abstractNumId w:val="45"/>
  </w:num>
  <w:num w:numId="9" w16cid:durableId="166123148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32490828">
    <w:abstractNumId w:val="44"/>
    <w:lvlOverride w:ilvl="0">
      <w:startOverride w:val="1"/>
    </w:lvlOverride>
    <w:lvlOverride w:ilvl="1"/>
    <w:lvlOverride w:ilvl="2"/>
    <w:lvlOverride w:ilvl="3"/>
    <w:lvlOverride w:ilvl="4"/>
    <w:lvlOverride w:ilvl="5"/>
    <w:lvlOverride w:ilvl="6"/>
    <w:lvlOverride w:ilvl="7"/>
    <w:lvlOverride w:ilvl="8"/>
  </w:num>
  <w:num w:numId="11" w16cid:durableId="776370172">
    <w:abstractNumId w:val="59"/>
  </w:num>
  <w:num w:numId="12" w16cid:durableId="1710185783">
    <w:abstractNumId w:val="50"/>
  </w:num>
  <w:num w:numId="13" w16cid:durableId="1005980742">
    <w:abstractNumId w:val="8"/>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4" w16cid:durableId="676544880">
    <w:abstractNumId w:val="16"/>
  </w:num>
  <w:num w:numId="15" w16cid:durableId="1709641585">
    <w:abstractNumId w:val="17"/>
  </w:num>
  <w:num w:numId="16" w16cid:durableId="821458916">
    <w:abstractNumId w:val="22"/>
  </w:num>
  <w:num w:numId="17" w16cid:durableId="728267670">
    <w:abstractNumId w:val="21"/>
  </w:num>
  <w:num w:numId="18" w16cid:durableId="2125072307">
    <w:abstractNumId w:val="25"/>
  </w:num>
  <w:num w:numId="19" w16cid:durableId="464737049">
    <w:abstractNumId w:val="20"/>
  </w:num>
  <w:num w:numId="20" w16cid:durableId="1268657514">
    <w:abstractNumId w:val="6"/>
  </w:num>
  <w:num w:numId="21" w16cid:durableId="616982240">
    <w:abstractNumId w:val="23"/>
  </w:num>
  <w:num w:numId="22" w16cid:durableId="1397052292">
    <w:abstractNumId w:val="55"/>
  </w:num>
  <w:num w:numId="23" w16cid:durableId="172695007">
    <w:abstractNumId w:val="4"/>
  </w:num>
  <w:num w:numId="24" w16cid:durableId="1335650169">
    <w:abstractNumId w:val="28"/>
  </w:num>
  <w:num w:numId="25" w16cid:durableId="87193910">
    <w:abstractNumId w:val="49"/>
  </w:num>
  <w:num w:numId="26" w16cid:durableId="25201183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79383814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9963283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86467823">
    <w:abstractNumId w:val="13"/>
  </w:num>
  <w:num w:numId="30" w16cid:durableId="1329939824">
    <w:abstractNumId w:val="11"/>
  </w:num>
  <w:num w:numId="31" w16cid:durableId="175185038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0107706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16916825">
    <w:abstractNumId w:val="53"/>
  </w:num>
  <w:num w:numId="34" w16cid:durableId="743333248">
    <w:abstractNumId w:val="14"/>
  </w:num>
  <w:num w:numId="35" w16cid:durableId="888422549">
    <w:abstractNumId w:val="0"/>
  </w:num>
  <w:num w:numId="36" w16cid:durableId="944389297">
    <w:abstractNumId w:val="35"/>
  </w:num>
  <w:num w:numId="37" w16cid:durableId="1932157349">
    <w:abstractNumId w:val="48"/>
  </w:num>
  <w:num w:numId="38" w16cid:durableId="1572346769">
    <w:abstractNumId w:val="36"/>
  </w:num>
  <w:num w:numId="39" w16cid:durableId="1558977336">
    <w:abstractNumId w:val="54"/>
  </w:num>
  <w:num w:numId="40" w16cid:durableId="886181381">
    <w:abstractNumId w:val="52"/>
  </w:num>
  <w:num w:numId="41" w16cid:durableId="1809010733">
    <w:abstractNumId w:val="27"/>
  </w:num>
  <w:num w:numId="42" w16cid:durableId="1971520174">
    <w:abstractNumId w:val="33"/>
  </w:num>
  <w:num w:numId="43" w16cid:durableId="459999413">
    <w:abstractNumId w:val="39"/>
  </w:num>
  <w:num w:numId="44" w16cid:durableId="622732016">
    <w:abstractNumId w:val="34"/>
  </w:num>
  <w:num w:numId="45" w16cid:durableId="178471084">
    <w:abstractNumId w:val="37"/>
  </w:num>
  <w:num w:numId="46" w16cid:durableId="544028271">
    <w:abstractNumId w:val="9"/>
  </w:num>
  <w:num w:numId="47" w16cid:durableId="1372071380">
    <w:abstractNumId w:val="40"/>
  </w:num>
  <w:num w:numId="48" w16cid:durableId="858617243">
    <w:abstractNumId w:val="41"/>
  </w:num>
  <w:num w:numId="49" w16cid:durableId="2083748920">
    <w:abstractNumId w:val="58"/>
  </w:num>
  <w:num w:numId="50" w16cid:durableId="1684939117">
    <w:abstractNumId w:val="1"/>
  </w:num>
  <w:num w:numId="51" w16cid:durableId="419985528">
    <w:abstractNumId w:val="24"/>
  </w:num>
  <w:num w:numId="52" w16cid:durableId="1129127995">
    <w:abstractNumId w:val="5"/>
  </w:num>
  <w:num w:numId="53" w16cid:durableId="263851910">
    <w:abstractNumId w:val="31"/>
  </w:num>
  <w:num w:numId="54" w16cid:durableId="1135025012">
    <w:abstractNumId w:val="42"/>
  </w:num>
  <w:num w:numId="55" w16cid:durableId="778720563">
    <w:abstractNumId w:val="2"/>
  </w:num>
  <w:num w:numId="56" w16cid:durableId="1672636802">
    <w:abstractNumId w:val="10"/>
  </w:num>
  <w:num w:numId="57" w16cid:durableId="1854681935">
    <w:abstractNumId w:val="8"/>
    <w:lvlOverride w:ilvl="0">
      <w:startOverride w:val="1"/>
    </w:lvlOverride>
    <w:lvlOverride w:ilvl="1"/>
    <w:lvlOverride w:ilvl="2">
      <w:startOverride w:val="1"/>
    </w:lvlOverride>
    <w:lvlOverride w:ilvl="3"/>
    <w:lvlOverride w:ilvl="4"/>
    <w:lvlOverride w:ilvl="5"/>
    <w:lvlOverride w:ilvl="6"/>
    <w:lvlOverride w:ilvl="7"/>
    <w:lvlOverride w:ilvl="8"/>
  </w:num>
  <w:num w:numId="58" w16cid:durableId="1807627372">
    <w:abstractNumId w:val="42"/>
  </w:num>
  <w:num w:numId="59" w16cid:durableId="1345130438">
    <w:abstractNumId w:val="8"/>
  </w:num>
  <w:num w:numId="60" w16cid:durableId="1891841603">
    <w:abstractNumId w:val="12"/>
  </w:num>
  <w:num w:numId="61" w16cid:durableId="1937401984">
    <w:abstractNumId w:val="47"/>
  </w:num>
  <w:num w:numId="62" w16cid:durableId="1838229763">
    <w:abstractNumId w:val="18"/>
  </w:num>
  <w:num w:numId="63" w16cid:durableId="1876581937">
    <w:abstractNumId w:val="56"/>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4CB06E5B-4444-46A9-8DDF-35C5F4BE4489}"/>
    <w:docVar w:name="dgnword-eventsink" w:val="1721804820848"/>
  </w:docVars>
  <w:rsids>
    <w:rsidRoot w:val="00295A7F"/>
    <w:rsid w:val="000002A4"/>
    <w:rsid w:val="00001DD0"/>
    <w:rsid w:val="00002400"/>
    <w:rsid w:val="00003A05"/>
    <w:rsid w:val="0000415E"/>
    <w:rsid w:val="00004303"/>
    <w:rsid w:val="00004BCF"/>
    <w:rsid w:val="00005B0E"/>
    <w:rsid w:val="0000607E"/>
    <w:rsid w:val="000070D4"/>
    <w:rsid w:val="00007F3B"/>
    <w:rsid w:val="00007FB4"/>
    <w:rsid w:val="00007FFB"/>
    <w:rsid w:val="000105BE"/>
    <w:rsid w:val="000117AE"/>
    <w:rsid w:val="0001244E"/>
    <w:rsid w:val="00012E37"/>
    <w:rsid w:val="00013DDA"/>
    <w:rsid w:val="00013F75"/>
    <w:rsid w:val="000142D6"/>
    <w:rsid w:val="00015EE8"/>
    <w:rsid w:val="0001663A"/>
    <w:rsid w:val="00017CA8"/>
    <w:rsid w:val="00020106"/>
    <w:rsid w:val="00020AAC"/>
    <w:rsid w:val="0002123A"/>
    <w:rsid w:val="00021C67"/>
    <w:rsid w:val="00023351"/>
    <w:rsid w:val="00023576"/>
    <w:rsid w:val="00024977"/>
    <w:rsid w:val="00024A57"/>
    <w:rsid w:val="000250BE"/>
    <w:rsid w:val="000258A8"/>
    <w:rsid w:val="00025DBE"/>
    <w:rsid w:val="000268D8"/>
    <w:rsid w:val="00027F23"/>
    <w:rsid w:val="00030D43"/>
    <w:rsid w:val="00030E5E"/>
    <w:rsid w:val="0003136B"/>
    <w:rsid w:val="0003165E"/>
    <w:rsid w:val="00031DF3"/>
    <w:rsid w:val="00032023"/>
    <w:rsid w:val="00032332"/>
    <w:rsid w:val="00032C70"/>
    <w:rsid w:val="000333D9"/>
    <w:rsid w:val="00034556"/>
    <w:rsid w:val="00037149"/>
    <w:rsid w:val="00037728"/>
    <w:rsid w:val="00040010"/>
    <w:rsid w:val="00040068"/>
    <w:rsid w:val="0004179D"/>
    <w:rsid w:val="00041B5F"/>
    <w:rsid w:val="00042687"/>
    <w:rsid w:val="000427F5"/>
    <w:rsid w:val="00042906"/>
    <w:rsid w:val="000431AC"/>
    <w:rsid w:val="00043A4A"/>
    <w:rsid w:val="000440E3"/>
    <w:rsid w:val="00044C67"/>
    <w:rsid w:val="0004511C"/>
    <w:rsid w:val="00045B88"/>
    <w:rsid w:val="000469CC"/>
    <w:rsid w:val="00047052"/>
    <w:rsid w:val="000500A2"/>
    <w:rsid w:val="0005024F"/>
    <w:rsid w:val="0005062B"/>
    <w:rsid w:val="00051782"/>
    <w:rsid w:val="0005269A"/>
    <w:rsid w:val="00053375"/>
    <w:rsid w:val="0005440F"/>
    <w:rsid w:val="0005537C"/>
    <w:rsid w:val="0005570F"/>
    <w:rsid w:val="000558E2"/>
    <w:rsid w:val="00056D12"/>
    <w:rsid w:val="0005748F"/>
    <w:rsid w:val="00057BF4"/>
    <w:rsid w:val="0006070B"/>
    <w:rsid w:val="00060CC4"/>
    <w:rsid w:val="000621D3"/>
    <w:rsid w:val="00062453"/>
    <w:rsid w:val="000625C5"/>
    <w:rsid w:val="00064723"/>
    <w:rsid w:val="00064C83"/>
    <w:rsid w:val="00064F10"/>
    <w:rsid w:val="00067544"/>
    <w:rsid w:val="00070592"/>
    <w:rsid w:val="00071077"/>
    <w:rsid w:val="000728A5"/>
    <w:rsid w:val="00072C34"/>
    <w:rsid w:val="000730A5"/>
    <w:rsid w:val="000736D1"/>
    <w:rsid w:val="00075DA2"/>
    <w:rsid w:val="000761D9"/>
    <w:rsid w:val="00076291"/>
    <w:rsid w:val="00077081"/>
    <w:rsid w:val="0007762D"/>
    <w:rsid w:val="0008028D"/>
    <w:rsid w:val="00080E81"/>
    <w:rsid w:val="00081400"/>
    <w:rsid w:val="00081ED0"/>
    <w:rsid w:val="00082578"/>
    <w:rsid w:val="00084323"/>
    <w:rsid w:val="00085BF6"/>
    <w:rsid w:val="000911F9"/>
    <w:rsid w:val="00091419"/>
    <w:rsid w:val="0009213D"/>
    <w:rsid w:val="000931B4"/>
    <w:rsid w:val="00093C64"/>
    <w:rsid w:val="000944CE"/>
    <w:rsid w:val="00094E63"/>
    <w:rsid w:val="00096BC8"/>
    <w:rsid w:val="000A20E1"/>
    <w:rsid w:val="000A2280"/>
    <w:rsid w:val="000A3EBB"/>
    <w:rsid w:val="000A3F3F"/>
    <w:rsid w:val="000A43E5"/>
    <w:rsid w:val="000A4662"/>
    <w:rsid w:val="000A5861"/>
    <w:rsid w:val="000A5A54"/>
    <w:rsid w:val="000A5CB4"/>
    <w:rsid w:val="000A6FDC"/>
    <w:rsid w:val="000B09BC"/>
    <w:rsid w:val="000B2786"/>
    <w:rsid w:val="000B34BC"/>
    <w:rsid w:val="000B4214"/>
    <w:rsid w:val="000B5BB3"/>
    <w:rsid w:val="000B6F3F"/>
    <w:rsid w:val="000B6F51"/>
    <w:rsid w:val="000B72A1"/>
    <w:rsid w:val="000B760C"/>
    <w:rsid w:val="000C0111"/>
    <w:rsid w:val="000C02BA"/>
    <w:rsid w:val="000C29A1"/>
    <w:rsid w:val="000C3072"/>
    <w:rsid w:val="000C348C"/>
    <w:rsid w:val="000C42FC"/>
    <w:rsid w:val="000C5E45"/>
    <w:rsid w:val="000C68EA"/>
    <w:rsid w:val="000C6ADE"/>
    <w:rsid w:val="000C6BCE"/>
    <w:rsid w:val="000C6BDE"/>
    <w:rsid w:val="000C790C"/>
    <w:rsid w:val="000D132B"/>
    <w:rsid w:val="000D5145"/>
    <w:rsid w:val="000D528D"/>
    <w:rsid w:val="000D6374"/>
    <w:rsid w:val="000E05A8"/>
    <w:rsid w:val="000E0921"/>
    <w:rsid w:val="000E0942"/>
    <w:rsid w:val="000E0A9B"/>
    <w:rsid w:val="000E1542"/>
    <w:rsid w:val="000E38D9"/>
    <w:rsid w:val="000E42B6"/>
    <w:rsid w:val="000E436C"/>
    <w:rsid w:val="000E4DF1"/>
    <w:rsid w:val="000E58EC"/>
    <w:rsid w:val="000E7BAC"/>
    <w:rsid w:val="000E7E5F"/>
    <w:rsid w:val="000E7FD4"/>
    <w:rsid w:val="000F158F"/>
    <w:rsid w:val="000F1E57"/>
    <w:rsid w:val="000F2320"/>
    <w:rsid w:val="000F2D96"/>
    <w:rsid w:val="000F35FC"/>
    <w:rsid w:val="000F4D9E"/>
    <w:rsid w:val="000F5EA3"/>
    <w:rsid w:val="000F6987"/>
    <w:rsid w:val="000F6E0B"/>
    <w:rsid w:val="000F7582"/>
    <w:rsid w:val="0010150A"/>
    <w:rsid w:val="00101D1D"/>
    <w:rsid w:val="001023EF"/>
    <w:rsid w:val="00103F47"/>
    <w:rsid w:val="00104FD1"/>
    <w:rsid w:val="00107C17"/>
    <w:rsid w:val="00107F93"/>
    <w:rsid w:val="001108AC"/>
    <w:rsid w:val="0011114C"/>
    <w:rsid w:val="00112CDB"/>
    <w:rsid w:val="001131ED"/>
    <w:rsid w:val="00113CCF"/>
    <w:rsid w:val="0011489F"/>
    <w:rsid w:val="00114B6F"/>
    <w:rsid w:val="001179E6"/>
    <w:rsid w:val="001216F9"/>
    <w:rsid w:val="00121928"/>
    <w:rsid w:val="00121C92"/>
    <w:rsid w:val="001228F7"/>
    <w:rsid w:val="0012376B"/>
    <w:rsid w:val="0012395B"/>
    <w:rsid w:val="001243C3"/>
    <w:rsid w:val="00124DD9"/>
    <w:rsid w:val="00125329"/>
    <w:rsid w:val="00125579"/>
    <w:rsid w:val="00125DDB"/>
    <w:rsid w:val="00126AB4"/>
    <w:rsid w:val="00126F21"/>
    <w:rsid w:val="00127357"/>
    <w:rsid w:val="00127537"/>
    <w:rsid w:val="00132FAE"/>
    <w:rsid w:val="00133147"/>
    <w:rsid w:val="00133FE2"/>
    <w:rsid w:val="00136916"/>
    <w:rsid w:val="0014260B"/>
    <w:rsid w:val="00146A5B"/>
    <w:rsid w:val="0014744F"/>
    <w:rsid w:val="00147A60"/>
    <w:rsid w:val="00150409"/>
    <w:rsid w:val="00150EF0"/>
    <w:rsid w:val="001511D6"/>
    <w:rsid w:val="00151442"/>
    <w:rsid w:val="001515A3"/>
    <w:rsid w:val="00152829"/>
    <w:rsid w:val="00153AEF"/>
    <w:rsid w:val="001552BA"/>
    <w:rsid w:val="0015530C"/>
    <w:rsid w:val="00155325"/>
    <w:rsid w:val="001569CF"/>
    <w:rsid w:val="00157A11"/>
    <w:rsid w:val="00160F01"/>
    <w:rsid w:val="00161535"/>
    <w:rsid w:val="00161AC4"/>
    <w:rsid w:val="00161BB4"/>
    <w:rsid w:val="0016203E"/>
    <w:rsid w:val="00162509"/>
    <w:rsid w:val="00164420"/>
    <w:rsid w:val="001648F5"/>
    <w:rsid w:val="001656E3"/>
    <w:rsid w:val="00165E67"/>
    <w:rsid w:val="0016620E"/>
    <w:rsid w:val="00166FD3"/>
    <w:rsid w:val="00166FEA"/>
    <w:rsid w:val="001675F4"/>
    <w:rsid w:val="001709A8"/>
    <w:rsid w:val="00171124"/>
    <w:rsid w:val="00171AD7"/>
    <w:rsid w:val="0017262A"/>
    <w:rsid w:val="0017277D"/>
    <w:rsid w:val="00172790"/>
    <w:rsid w:val="001727E2"/>
    <w:rsid w:val="00172E37"/>
    <w:rsid w:val="001734A9"/>
    <w:rsid w:val="00174294"/>
    <w:rsid w:val="001742C4"/>
    <w:rsid w:val="00174F4A"/>
    <w:rsid w:val="00175126"/>
    <w:rsid w:val="0017586F"/>
    <w:rsid w:val="00176514"/>
    <w:rsid w:val="001773F1"/>
    <w:rsid w:val="0017779D"/>
    <w:rsid w:val="00181F7A"/>
    <w:rsid w:val="00182E8D"/>
    <w:rsid w:val="00182ED1"/>
    <w:rsid w:val="00185018"/>
    <w:rsid w:val="00185746"/>
    <w:rsid w:val="001859FA"/>
    <w:rsid w:val="00186515"/>
    <w:rsid w:val="00186A81"/>
    <w:rsid w:val="001876AB"/>
    <w:rsid w:val="00187B3F"/>
    <w:rsid w:val="001906CA"/>
    <w:rsid w:val="001907EB"/>
    <w:rsid w:val="00190B62"/>
    <w:rsid w:val="00191A80"/>
    <w:rsid w:val="0019227E"/>
    <w:rsid w:val="00193B60"/>
    <w:rsid w:val="0019463D"/>
    <w:rsid w:val="00195A3C"/>
    <w:rsid w:val="00195B9B"/>
    <w:rsid w:val="00195C23"/>
    <w:rsid w:val="00195D11"/>
    <w:rsid w:val="00195F77"/>
    <w:rsid w:val="00197A57"/>
    <w:rsid w:val="001A0191"/>
    <w:rsid w:val="001A0CB2"/>
    <w:rsid w:val="001A191E"/>
    <w:rsid w:val="001A306A"/>
    <w:rsid w:val="001A33D2"/>
    <w:rsid w:val="001A364E"/>
    <w:rsid w:val="001A5BEB"/>
    <w:rsid w:val="001A5C29"/>
    <w:rsid w:val="001A688D"/>
    <w:rsid w:val="001A7798"/>
    <w:rsid w:val="001B040D"/>
    <w:rsid w:val="001B0B68"/>
    <w:rsid w:val="001B0BF7"/>
    <w:rsid w:val="001B0E2B"/>
    <w:rsid w:val="001B1488"/>
    <w:rsid w:val="001B198B"/>
    <w:rsid w:val="001B2548"/>
    <w:rsid w:val="001B2BE4"/>
    <w:rsid w:val="001B3FC3"/>
    <w:rsid w:val="001B40A3"/>
    <w:rsid w:val="001B54DA"/>
    <w:rsid w:val="001B5984"/>
    <w:rsid w:val="001B7EFB"/>
    <w:rsid w:val="001C03AE"/>
    <w:rsid w:val="001C0528"/>
    <w:rsid w:val="001C3C38"/>
    <w:rsid w:val="001C3F69"/>
    <w:rsid w:val="001C4C40"/>
    <w:rsid w:val="001C4C8A"/>
    <w:rsid w:val="001C4EB3"/>
    <w:rsid w:val="001C4F0E"/>
    <w:rsid w:val="001C5339"/>
    <w:rsid w:val="001C5A15"/>
    <w:rsid w:val="001C7185"/>
    <w:rsid w:val="001C7E6E"/>
    <w:rsid w:val="001D15E9"/>
    <w:rsid w:val="001D1938"/>
    <w:rsid w:val="001D1E73"/>
    <w:rsid w:val="001D2420"/>
    <w:rsid w:val="001D258D"/>
    <w:rsid w:val="001D340E"/>
    <w:rsid w:val="001D4E7A"/>
    <w:rsid w:val="001D4FDC"/>
    <w:rsid w:val="001D5119"/>
    <w:rsid w:val="001D54CD"/>
    <w:rsid w:val="001D5A26"/>
    <w:rsid w:val="001E1490"/>
    <w:rsid w:val="001E1C0F"/>
    <w:rsid w:val="001E2D09"/>
    <w:rsid w:val="001E2DD7"/>
    <w:rsid w:val="001E37E3"/>
    <w:rsid w:val="001E4097"/>
    <w:rsid w:val="001E4B20"/>
    <w:rsid w:val="001E5930"/>
    <w:rsid w:val="001E6B71"/>
    <w:rsid w:val="001E7241"/>
    <w:rsid w:val="001E7EA3"/>
    <w:rsid w:val="001F05C8"/>
    <w:rsid w:val="001F0A89"/>
    <w:rsid w:val="001F20E0"/>
    <w:rsid w:val="001F2ACB"/>
    <w:rsid w:val="001F591C"/>
    <w:rsid w:val="001F5C6C"/>
    <w:rsid w:val="001F7923"/>
    <w:rsid w:val="002007AD"/>
    <w:rsid w:val="00200FE5"/>
    <w:rsid w:val="0020284B"/>
    <w:rsid w:val="00203452"/>
    <w:rsid w:val="00203499"/>
    <w:rsid w:val="00203A66"/>
    <w:rsid w:val="002040D0"/>
    <w:rsid w:val="00205142"/>
    <w:rsid w:val="0020518F"/>
    <w:rsid w:val="0020589C"/>
    <w:rsid w:val="00205930"/>
    <w:rsid w:val="00205C98"/>
    <w:rsid w:val="00205E42"/>
    <w:rsid w:val="00207E76"/>
    <w:rsid w:val="00210020"/>
    <w:rsid w:val="00210441"/>
    <w:rsid w:val="00210FE7"/>
    <w:rsid w:val="00211ECC"/>
    <w:rsid w:val="00212513"/>
    <w:rsid w:val="00212DD3"/>
    <w:rsid w:val="002146FF"/>
    <w:rsid w:val="00215022"/>
    <w:rsid w:val="00215417"/>
    <w:rsid w:val="002154E8"/>
    <w:rsid w:val="0021564B"/>
    <w:rsid w:val="0021775E"/>
    <w:rsid w:val="00220927"/>
    <w:rsid w:val="00221391"/>
    <w:rsid w:val="002213B4"/>
    <w:rsid w:val="00222A15"/>
    <w:rsid w:val="00222D46"/>
    <w:rsid w:val="00223CCB"/>
    <w:rsid w:val="00223D0C"/>
    <w:rsid w:val="00224C2D"/>
    <w:rsid w:val="00225170"/>
    <w:rsid w:val="002256A2"/>
    <w:rsid w:val="00225F61"/>
    <w:rsid w:val="00226294"/>
    <w:rsid w:val="002262FB"/>
    <w:rsid w:val="0022680B"/>
    <w:rsid w:val="002306FE"/>
    <w:rsid w:val="002314E5"/>
    <w:rsid w:val="00233AC1"/>
    <w:rsid w:val="00233B96"/>
    <w:rsid w:val="0023453F"/>
    <w:rsid w:val="0023456F"/>
    <w:rsid w:val="002353C1"/>
    <w:rsid w:val="002354E7"/>
    <w:rsid w:val="002362E4"/>
    <w:rsid w:val="00236319"/>
    <w:rsid w:val="00237430"/>
    <w:rsid w:val="00237C71"/>
    <w:rsid w:val="002408B3"/>
    <w:rsid w:val="00241DDF"/>
    <w:rsid w:val="00242794"/>
    <w:rsid w:val="0024381E"/>
    <w:rsid w:val="00243EF2"/>
    <w:rsid w:val="002443C2"/>
    <w:rsid w:val="002447D6"/>
    <w:rsid w:val="00244B47"/>
    <w:rsid w:val="00245D6B"/>
    <w:rsid w:val="00250211"/>
    <w:rsid w:val="0025041A"/>
    <w:rsid w:val="0025049A"/>
    <w:rsid w:val="00251358"/>
    <w:rsid w:val="00251C9B"/>
    <w:rsid w:val="00252120"/>
    <w:rsid w:val="00252957"/>
    <w:rsid w:val="00252F9E"/>
    <w:rsid w:val="002535D5"/>
    <w:rsid w:val="002535FD"/>
    <w:rsid w:val="00253758"/>
    <w:rsid w:val="002537E0"/>
    <w:rsid w:val="002548C6"/>
    <w:rsid w:val="00254C6B"/>
    <w:rsid w:val="00255127"/>
    <w:rsid w:val="00256CC2"/>
    <w:rsid w:val="002577BF"/>
    <w:rsid w:val="002578BB"/>
    <w:rsid w:val="00257E80"/>
    <w:rsid w:val="00260243"/>
    <w:rsid w:val="002604AF"/>
    <w:rsid w:val="0026066D"/>
    <w:rsid w:val="00261557"/>
    <w:rsid w:val="00262123"/>
    <w:rsid w:val="00262352"/>
    <w:rsid w:val="002625B0"/>
    <w:rsid w:val="002631B2"/>
    <w:rsid w:val="002642CB"/>
    <w:rsid w:val="0026453D"/>
    <w:rsid w:val="00264D73"/>
    <w:rsid w:val="0026622A"/>
    <w:rsid w:val="00266947"/>
    <w:rsid w:val="00266A67"/>
    <w:rsid w:val="00267622"/>
    <w:rsid w:val="00267691"/>
    <w:rsid w:val="0027050A"/>
    <w:rsid w:val="00273EE1"/>
    <w:rsid w:val="002743DB"/>
    <w:rsid w:val="00274C9C"/>
    <w:rsid w:val="002755C7"/>
    <w:rsid w:val="0027562A"/>
    <w:rsid w:val="00275B06"/>
    <w:rsid w:val="00275FEA"/>
    <w:rsid w:val="00280E91"/>
    <w:rsid w:val="00280FC6"/>
    <w:rsid w:val="00281B35"/>
    <w:rsid w:val="002821C2"/>
    <w:rsid w:val="00282B18"/>
    <w:rsid w:val="002835C6"/>
    <w:rsid w:val="0028393C"/>
    <w:rsid w:val="00283B14"/>
    <w:rsid w:val="002862AF"/>
    <w:rsid w:val="002865BE"/>
    <w:rsid w:val="00286F65"/>
    <w:rsid w:val="002876DA"/>
    <w:rsid w:val="0029004D"/>
    <w:rsid w:val="002901DE"/>
    <w:rsid w:val="0029219E"/>
    <w:rsid w:val="002930C1"/>
    <w:rsid w:val="002946A5"/>
    <w:rsid w:val="00294A5D"/>
    <w:rsid w:val="002950A5"/>
    <w:rsid w:val="00295A7F"/>
    <w:rsid w:val="00295D21"/>
    <w:rsid w:val="0029676E"/>
    <w:rsid w:val="00296DCF"/>
    <w:rsid w:val="00296F4C"/>
    <w:rsid w:val="002A0B7D"/>
    <w:rsid w:val="002A0F0C"/>
    <w:rsid w:val="002A1AE8"/>
    <w:rsid w:val="002A26B0"/>
    <w:rsid w:val="002A39BA"/>
    <w:rsid w:val="002A3E0B"/>
    <w:rsid w:val="002A3F6D"/>
    <w:rsid w:val="002A4449"/>
    <w:rsid w:val="002A517E"/>
    <w:rsid w:val="002A5A2D"/>
    <w:rsid w:val="002A5FD3"/>
    <w:rsid w:val="002A6947"/>
    <w:rsid w:val="002A7EBC"/>
    <w:rsid w:val="002B00C2"/>
    <w:rsid w:val="002B063A"/>
    <w:rsid w:val="002B12CA"/>
    <w:rsid w:val="002B1360"/>
    <w:rsid w:val="002B1973"/>
    <w:rsid w:val="002B2BA8"/>
    <w:rsid w:val="002B2DA6"/>
    <w:rsid w:val="002B3285"/>
    <w:rsid w:val="002B5089"/>
    <w:rsid w:val="002B5DB5"/>
    <w:rsid w:val="002B649E"/>
    <w:rsid w:val="002B6E89"/>
    <w:rsid w:val="002B7AE4"/>
    <w:rsid w:val="002B7F40"/>
    <w:rsid w:val="002B7F9D"/>
    <w:rsid w:val="002C0265"/>
    <w:rsid w:val="002C15B7"/>
    <w:rsid w:val="002C15C5"/>
    <w:rsid w:val="002C203B"/>
    <w:rsid w:val="002C2203"/>
    <w:rsid w:val="002C3170"/>
    <w:rsid w:val="002C3A72"/>
    <w:rsid w:val="002C53BC"/>
    <w:rsid w:val="002C5F0A"/>
    <w:rsid w:val="002C5F6F"/>
    <w:rsid w:val="002C6738"/>
    <w:rsid w:val="002C692A"/>
    <w:rsid w:val="002C6A44"/>
    <w:rsid w:val="002C7578"/>
    <w:rsid w:val="002C7EE0"/>
    <w:rsid w:val="002D00EB"/>
    <w:rsid w:val="002D0D20"/>
    <w:rsid w:val="002D105F"/>
    <w:rsid w:val="002D178C"/>
    <w:rsid w:val="002D205B"/>
    <w:rsid w:val="002D2172"/>
    <w:rsid w:val="002D21F4"/>
    <w:rsid w:val="002D2A02"/>
    <w:rsid w:val="002D3764"/>
    <w:rsid w:val="002D5190"/>
    <w:rsid w:val="002D54CA"/>
    <w:rsid w:val="002D58E7"/>
    <w:rsid w:val="002D65F6"/>
    <w:rsid w:val="002D7ADC"/>
    <w:rsid w:val="002E0A6A"/>
    <w:rsid w:val="002E11E6"/>
    <w:rsid w:val="002E191F"/>
    <w:rsid w:val="002E252F"/>
    <w:rsid w:val="002E2646"/>
    <w:rsid w:val="002E38D4"/>
    <w:rsid w:val="002E3C52"/>
    <w:rsid w:val="002E3FFA"/>
    <w:rsid w:val="002E4313"/>
    <w:rsid w:val="002E4E53"/>
    <w:rsid w:val="002E562F"/>
    <w:rsid w:val="002E569A"/>
    <w:rsid w:val="002E5B47"/>
    <w:rsid w:val="002E6506"/>
    <w:rsid w:val="002E75E1"/>
    <w:rsid w:val="002E7C8F"/>
    <w:rsid w:val="002F067A"/>
    <w:rsid w:val="002F1900"/>
    <w:rsid w:val="002F19D9"/>
    <w:rsid w:val="002F283F"/>
    <w:rsid w:val="002F3D27"/>
    <w:rsid w:val="002F44D5"/>
    <w:rsid w:val="002F61E9"/>
    <w:rsid w:val="002F71D4"/>
    <w:rsid w:val="002F7412"/>
    <w:rsid w:val="002F782D"/>
    <w:rsid w:val="0030039B"/>
    <w:rsid w:val="0030072A"/>
    <w:rsid w:val="00300F2A"/>
    <w:rsid w:val="0030132D"/>
    <w:rsid w:val="0030141E"/>
    <w:rsid w:val="00301ABE"/>
    <w:rsid w:val="00302513"/>
    <w:rsid w:val="00302B6B"/>
    <w:rsid w:val="003033F0"/>
    <w:rsid w:val="00303641"/>
    <w:rsid w:val="0030365E"/>
    <w:rsid w:val="00303ED1"/>
    <w:rsid w:val="00304C13"/>
    <w:rsid w:val="0030748B"/>
    <w:rsid w:val="00307491"/>
    <w:rsid w:val="0030762C"/>
    <w:rsid w:val="0030767C"/>
    <w:rsid w:val="00307EB1"/>
    <w:rsid w:val="00310188"/>
    <w:rsid w:val="00310D93"/>
    <w:rsid w:val="00310F31"/>
    <w:rsid w:val="0031205A"/>
    <w:rsid w:val="003158B9"/>
    <w:rsid w:val="0031668D"/>
    <w:rsid w:val="00317CDC"/>
    <w:rsid w:val="00322338"/>
    <w:rsid w:val="0032596E"/>
    <w:rsid w:val="003260C2"/>
    <w:rsid w:val="003261CC"/>
    <w:rsid w:val="00326D51"/>
    <w:rsid w:val="00327085"/>
    <w:rsid w:val="00327495"/>
    <w:rsid w:val="00332290"/>
    <w:rsid w:val="0033446A"/>
    <w:rsid w:val="00335EB1"/>
    <w:rsid w:val="00335EC4"/>
    <w:rsid w:val="00336995"/>
    <w:rsid w:val="00337376"/>
    <w:rsid w:val="0033791C"/>
    <w:rsid w:val="00337BCF"/>
    <w:rsid w:val="003403BB"/>
    <w:rsid w:val="00340787"/>
    <w:rsid w:val="003407BE"/>
    <w:rsid w:val="0034168A"/>
    <w:rsid w:val="0034254E"/>
    <w:rsid w:val="00343622"/>
    <w:rsid w:val="00343BA3"/>
    <w:rsid w:val="00344D97"/>
    <w:rsid w:val="00347DBB"/>
    <w:rsid w:val="003501C7"/>
    <w:rsid w:val="00350C9F"/>
    <w:rsid w:val="00350F2A"/>
    <w:rsid w:val="003512AB"/>
    <w:rsid w:val="003515C7"/>
    <w:rsid w:val="003525D7"/>
    <w:rsid w:val="00353133"/>
    <w:rsid w:val="00353B68"/>
    <w:rsid w:val="00353CA1"/>
    <w:rsid w:val="003553E3"/>
    <w:rsid w:val="003574DA"/>
    <w:rsid w:val="00357A29"/>
    <w:rsid w:val="0036063B"/>
    <w:rsid w:val="00360E94"/>
    <w:rsid w:val="00361CEE"/>
    <w:rsid w:val="003621CF"/>
    <w:rsid w:val="00363B2D"/>
    <w:rsid w:val="00364B54"/>
    <w:rsid w:val="003656F8"/>
    <w:rsid w:val="00365A9E"/>
    <w:rsid w:val="003661EB"/>
    <w:rsid w:val="00366A94"/>
    <w:rsid w:val="00367B85"/>
    <w:rsid w:val="003709E8"/>
    <w:rsid w:val="00370B7C"/>
    <w:rsid w:val="00371034"/>
    <w:rsid w:val="0037271A"/>
    <w:rsid w:val="00372D2D"/>
    <w:rsid w:val="00372F8D"/>
    <w:rsid w:val="00374681"/>
    <w:rsid w:val="00375A7E"/>
    <w:rsid w:val="003765F9"/>
    <w:rsid w:val="00377110"/>
    <w:rsid w:val="003771BF"/>
    <w:rsid w:val="00377D2D"/>
    <w:rsid w:val="0038073C"/>
    <w:rsid w:val="003809DE"/>
    <w:rsid w:val="00381305"/>
    <w:rsid w:val="0038161A"/>
    <w:rsid w:val="00381C55"/>
    <w:rsid w:val="00381D44"/>
    <w:rsid w:val="00382850"/>
    <w:rsid w:val="00382FEC"/>
    <w:rsid w:val="003834AD"/>
    <w:rsid w:val="0038430C"/>
    <w:rsid w:val="0038477A"/>
    <w:rsid w:val="00384A19"/>
    <w:rsid w:val="003869EC"/>
    <w:rsid w:val="003870E8"/>
    <w:rsid w:val="00387643"/>
    <w:rsid w:val="00390C5A"/>
    <w:rsid w:val="003919C2"/>
    <w:rsid w:val="00391A42"/>
    <w:rsid w:val="00391A8F"/>
    <w:rsid w:val="00392041"/>
    <w:rsid w:val="00392602"/>
    <w:rsid w:val="00393574"/>
    <w:rsid w:val="003937E4"/>
    <w:rsid w:val="0039387D"/>
    <w:rsid w:val="0039470C"/>
    <w:rsid w:val="00394E54"/>
    <w:rsid w:val="0039729C"/>
    <w:rsid w:val="003A0547"/>
    <w:rsid w:val="003A38D2"/>
    <w:rsid w:val="003A402E"/>
    <w:rsid w:val="003A4808"/>
    <w:rsid w:val="003A4F72"/>
    <w:rsid w:val="003A6095"/>
    <w:rsid w:val="003A65B3"/>
    <w:rsid w:val="003B1F97"/>
    <w:rsid w:val="003B1FA4"/>
    <w:rsid w:val="003B3122"/>
    <w:rsid w:val="003B3FD3"/>
    <w:rsid w:val="003B5672"/>
    <w:rsid w:val="003B5DE8"/>
    <w:rsid w:val="003B616D"/>
    <w:rsid w:val="003B698E"/>
    <w:rsid w:val="003B7024"/>
    <w:rsid w:val="003B7EE4"/>
    <w:rsid w:val="003C1430"/>
    <w:rsid w:val="003C1DB6"/>
    <w:rsid w:val="003C1E96"/>
    <w:rsid w:val="003C233A"/>
    <w:rsid w:val="003C270D"/>
    <w:rsid w:val="003C2A00"/>
    <w:rsid w:val="003C38E5"/>
    <w:rsid w:val="003C5179"/>
    <w:rsid w:val="003C5BBC"/>
    <w:rsid w:val="003C5BC9"/>
    <w:rsid w:val="003C75FD"/>
    <w:rsid w:val="003D06CF"/>
    <w:rsid w:val="003D1B22"/>
    <w:rsid w:val="003D23F5"/>
    <w:rsid w:val="003D25CE"/>
    <w:rsid w:val="003D3043"/>
    <w:rsid w:val="003D331D"/>
    <w:rsid w:val="003D3A07"/>
    <w:rsid w:val="003D3DD3"/>
    <w:rsid w:val="003D3EBD"/>
    <w:rsid w:val="003D4C25"/>
    <w:rsid w:val="003D4E49"/>
    <w:rsid w:val="003D5287"/>
    <w:rsid w:val="003D69C5"/>
    <w:rsid w:val="003D7F4F"/>
    <w:rsid w:val="003E088B"/>
    <w:rsid w:val="003E1E12"/>
    <w:rsid w:val="003E4C2A"/>
    <w:rsid w:val="003E64F0"/>
    <w:rsid w:val="003E7171"/>
    <w:rsid w:val="003E7FE5"/>
    <w:rsid w:val="003F062B"/>
    <w:rsid w:val="003F0643"/>
    <w:rsid w:val="003F0E2B"/>
    <w:rsid w:val="003F112D"/>
    <w:rsid w:val="003F2549"/>
    <w:rsid w:val="003F2CF0"/>
    <w:rsid w:val="003F3125"/>
    <w:rsid w:val="003F3B91"/>
    <w:rsid w:val="003F3D77"/>
    <w:rsid w:val="003F44D6"/>
    <w:rsid w:val="003F5171"/>
    <w:rsid w:val="003F588A"/>
    <w:rsid w:val="003F672D"/>
    <w:rsid w:val="003F6BED"/>
    <w:rsid w:val="003F74FC"/>
    <w:rsid w:val="00401054"/>
    <w:rsid w:val="004020F2"/>
    <w:rsid w:val="00402CFD"/>
    <w:rsid w:val="00403463"/>
    <w:rsid w:val="00404006"/>
    <w:rsid w:val="00404CF5"/>
    <w:rsid w:val="00406530"/>
    <w:rsid w:val="004077D7"/>
    <w:rsid w:val="004104C6"/>
    <w:rsid w:val="00410733"/>
    <w:rsid w:val="004118D7"/>
    <w:rsid w:val="00411A8E"/>
    <w:rsid w:val="00411F58"/>
    <w:rsid w:val="004128B8"/>
    <w:rsid w:val="00412E31"/>
    <w:rsid w:val="00415520"/>
    <w:rsid w:val="00415908"/>
    <w:rsid w:val="00416E5A"/>
    <w:rsid w:val="00416FFD"/>
    <w:rsid w:val="004215FE"/>
    <w:rsid w:val="00422FD5"/>
    <w:rsid w:val="00423452"/>
    <w:rsid w:val="00423AD0"/>
    <w:rsid w:val="0042463E"/>
    <w:rsid w:val="0042476F"/>
    <w:rsid w:val="004253C7"/>
    <w:rsid w:val="00425E25"/>
    <w:rsid w:val="00425ECB"/>
    <w:rsid w:val="00425EEA"/>
    <w:rsid w:val="004325D2"/>
    <w:rsid w:val="00432749"/>
    <w:rsid w:val="00432EC3"/>
    <w:rsid w:val="00432F7C"/>
    <w:rsid w:val="004359DE"/>
    <w:rsid w:val="00435C45"/>
    <w:rsid w:val="004360BF"/>
    <w:rsid w:val="004361F7"/>
    <w:rsid w:val="00436437"/>
    <w:rsid w:val="0043696F"/>
    <w:rsid w:val="00437109"/>
    <w:rsid w:val="00440317"/>
    <w:rsid w:val="00441FCF"/>
    <w:rsid w:val="00442290"/>
    <w:rsid w:val="00442428"/>
    <w:rsid w:val="004431B4"/>
    <w:rsid w:val="004436DA"/>
    <w:rsid w:val="00443CC3"/>
    <w:rsid w:val="0044597E"/>
    <w:rsid w:val="00447588"/>
    <w:rsid w:val="00447CBE"/>
    <w:rsid w:val="00447E15"/>
    <w:rsid w:val="00450CCF"/>
    <w:rsid w:val="0045174F"/>
    <w:rsid w:val="0045384D"/>
    <w:rsid w:val="00453BBD"/>
    <w:rsid w:val="004545A9"/>
    <w:rsid w:val="004548BA"/>
    <w:rsid w:val="00454D04"/>
    <w:rsid w:val="004568C8"/>
    <w:rsid w:val="004569E7"/>
    <w:rsid w:val="004603D1"/>
    <w:rsid w:val="0046243F"/>
    <w:rsid w:val="004626F5"/>
    <w:rsid w:val="00462D67"/>
    <w:rsid w:val="00463365"/>
    <w:rsid w:val="0046600B"/>
    <w:rsid w:val="004668C1"/>
    <w:rsid w:val="0046693F"/>
    <w:rsid w:val="0046726F"/>
    <w:rsid w:val="0046751E"/>
    <w:rsid w:val="00467C93"/>
    <w:rsid w:val="00467EE8"/>
    <w:rsid w:val="0047008A"/>
    <w:rsid w:val="004712F5"/>
    <w:rsid w:val="004720CD"/>
    <w:rsid w:val="00473045"/>
    <w:rsid w:val="00473257"/>
    <w:rsid w:val="00473B53"/>
    <w:rsid w:val="004749F7"/>
    <w:rsid w:val="00474D61"/>
    <w:rsid w:val="004750DF"/>
    <w:rsid w:val="00476157"/>
    <w:rsid w:val="004766B2"/>
    <w:rsid w:val="00476835"/>
    <w:rsid w:val="00476DEF"/>
    <w:rsid w:val="00476E82"/>
    <w:rsid w:val="00477002"/>
    <w:rsid w:val="004772C4"/>
    <w:rsid w:val="004773FE"/>
    <w:rsid w:val="00477C34"/>
    <w:rsid w:val="00480802"/>
    <w:rsid w:val="0048125D"/>
    <w:rsid w:val="00482454"/>
    <w:rsid w:val="00483800"/>
    <w:rsid w:val="00483D7C"/>
    <w:rsid w:val="00484E84"/>
    <w:rsid w:val="004854D2"/>
    <w:rsid w:val="0048684B"/>
    <w:rsid w:val="00487552"/>
    <w:rsid w:val="00487577"/>
    <w:rsid w:val="00490334"/>
    <w:rsid w:val="00490FA8"/>
    <w:rsid w:val="00491569"/>
    <w:rsid w:val="004919A4"/>
    <w:rsid w:val="00491C8C"/>
    <w:rsid w:val="00492526"/>
    <w:rsid w:val="00492BFE"/>
    <w:rsid w:val="00494857"/>
    <w:rsid w:val="00494BA4"/>
    <w:rsid w:val="00494CAB"/>
    <w:rsid w:val="004953A9"/>
    <w:rsid w:val="00495899"/>
    <w:rsid w:val="00497112"/>
    <w:rsid w:val="0049747F"/>
    <w:rsid w:val="004A067A"/>
    <w:rsid w:val="004A0FBB"/>
    <w:rsid w:val="004A146C"/>
    <w:rsid w:val="004A184D"/>
    <w:rsid w:val="004A1E9E"/>
    <w:rsid w:val="004A250B"/>
    <w:rsid w:val="004A27BE"/>
    <w:rsid w:val="004A4B27"/>
    <w:rsid w:val="004A608F"/>
    <w:rsid w:val="004A69AE"/>
    <w:rsid w:val="004A7A3F"/>
    <w:rsid w:val="004A7AB9"/>
    <w:rsid w:val="004B123C"/>
    <w:rsid w:val="004B2343"/>
    <w:rsid w:val="004B3CE8"/>
    <w:rsid w:val="004B43F7"/>
    <w:rsid w:val="004B46C4"/>
    <w:rsid w:val="004B4BE4"/>
    <w:rsid w:val="004B519C"/>
    <w:rsid w:val="004B56C2"/>
    <w:rsid w:val="004B6187"/>
    <w:rsid w:val="004B62A5"/>
    <w:rsid w:val="004B68DC"/>
    <w:rsid w:val="004B6A0F"/>
    <w:rsid w:val="004B6D6B"/>
    <w:rsid w:val="004B6DBB"/>
    <w:rsid w:val="004C1446"/>
    <w:rsid w:val="004C16B2"/>
    <w:rsid w:val="004C2BC6"/>
    <w:rsid w:val="004C3FB2"/>
    <w:rsid w:val="004C432F"/>
    <w:rsid w:val="004C6893"/>
    <w:rsid w:val="004C7C7D"/>
    <w:rsid w:val="004D0462"/>
    <w:rsid w:val="004D06E0"/>
    <w:rsid w:val="004D0976"/>
    <w:rsid w:val="004D0B0F"/>
    <w:rsid w:val="004D0B5A"/>
    <w:rsid w:val="004D111C"/>
    <w:rsid w:val="004D1587"/>
    <w:rsid w:val="004D1A65"/>
    <w:rsid w:val="004D2DFF"/>
    <w:rsid w:val="004D30E7"/>
    <w:rsid w:val="004D401C"/>
    <w:rsid w:val="004D4C6E"/>
    <w:rsid w:val="004D59A8"/>
    <w:rsid w:val="004E0688"/>
    <w:rsid w:val="004E13F2"/>
    <w:rsid w:val="004E2236"/>
    <w:rsid w:val="004E2EA9"/>
    <w:rsid w:val="004E3F49"/>
    <w:rsid w:val="004E4BDA"/>
    <w:rsid w:val="004E5B21"/>
    <w:rsid w:val="004E6843"/>
    <w:rsid w:val="004E7FBC"/>
    <w:rsid w:val="004F0974"/>
    <w:rsid w:val="004F1F76"/>
    <w:rsid w:val="004F2595"/>
    <w:rsid w:val="004F2601"/>
    <w:rsid w:val="004F4868"/>
    <w:rsid w:val="004F5A28"/>
    <w:rsid w:val="004F5CD1"/>
    <w:rsid w:val="004F7FE2"/>
    <w:rsid w:val="0050025A"/>
    <w:rsid w:val="00500751"/>
    <w:rsid w:val="00502C83"/>
    <w:rsid w:val="0050313D"/>
    <w:rsid w:val="0050561F"/>
    <w:rsid w:val="00505A1E"/>
    <w:rsid w:val="00507082"/>
    <w:rsid w:val="00507284"/>
    <w:rsid w:val="00510A04"/>
    <w:rsid w:val="005117BF"/>
    <w:rsid w:val="0051396F"/>
    <w:rsid w:val="00513D99"/>
    <w:rsid w:val="00514BE4"/>
    <w:rsid w:val="00516F41"/>
    <w:rsid w:val="00517543"/>
    <w:rsid w:val="00521445"/>
    <w:rsid w:val="005234C6"/>
    <w:rsid w:val="00524112"/>
    <w:rsid w:val="0052447D"/>
    <w:rsid w:val="005256DC"/>
    <w:rsid w:val="0052692E"/>
    <w:rsid w:val="005309B7"/>
    <w:rsid w:val="0053151B"/>
    <w:rsid w:val="00532921"/>
    <w:rsid w:val="00533F69"/>
    <w:rsid w:val="00533FCB"/>
    <w:rsid w:val="00534BD4"/>
    <w:rsid w:val="005350E9"/>
    <w:rsid w:val="00535C6D"/>
    <w:rsid w:val="00536114"/>
    <w:rsid w:val="0053706D"/>
    <w:rsid w:val="005375A7"/>
    <w:rsid w:val="0054097D"/>
    <w:rsid w:val="00540A3C"/>
    <w:rsid w:val="00541567"/>
    <w:rsid w:val="00541DD4"/>
    <w:rsid w:val="0054290C"/>
    <w:rsid w:val="00542C47"/>
    <w:rsid w:val="00542EDD"/>
    <w:rsid w:val="005430A6"/>
    <w:rsid w:val="0054393A"/>
    <w:rsid w:val="005448C6"/>
    <w:rsid w:val="00545C2E"/>
    <w:rsid w:val="00545EE8"/>
    <w:rsid w:val="00546393"/>
    <w:rsid w:val="005470C2"/>
    <w:rsid w:val="00550175"/>
    <w:rsid w:val="0055034D"/>
    <w:rsid w:val="00551840"/>
    <w:rsid w:val="00552B1B"/>
    <w:rsid w:val="005537BB"/>
    <w:rsid w:val="00553C47"/>
    <w:rsid w:val="00554484"/>
    <w:rsid w:val="00555C59"/>
    <w:rsid w:val="00557D0B"/>
    <w:rsid w:val="005604CC"/>
    <w:rsid w:val="005605FF"/>
    <w:rsid w:val="0056121E"/>
    <w:rsid w:val="0056143D"/>
    <w:rsid w:val="005615D7"/>
    <w:rsid w:val="005621D4"/>
    <w:rsid w:val="00562E36"/>
    <w:rsid w:val="00563CF8"/>
    <w:rsid w:val="0056474C"/>
    <w:rsid w:val="005649F9"/>
    <w:rsid w:val="005658BE"/>
    <w:rsid w:val="0056609A"/>
    <w:rsid w:val="00566C89"/>
    <w:rsid w:val="00566FD6"/>
    <w:rsid w:val="00567838"/>
    <w:rsid w:val="00567BF9"/>
    <w:rsid w:val="0057064F"/>
    <w:rsid w:val="00571131"/>
    <w:rsid w:val="00571D9F"/>
    <w:rsid w:val="005720C9"/>
    <w:rsid w:val="00572CCC"/>
    <w:rsid w:val="005747C4"/>
    <w:rsid w:val="00574832"/>
    <w:rsid w:val="005762DA"/>
    <w:rsid w:val="00576E24"/>
    <w:rsid w:val="0058023B"/>
    <w:rsid w:val="0058080F"/>
    <w:rsid w:val="005815CD"/>
    <w:rsid w:val="005838D2"/>
    <w:rsid w:val="0058420F"/>
    <w:rsid w:val="00584BF8"/>
    <w:rsid w:val="0058503A"/>
    <w:rsid w:val="005850CD"/>
    <w:rsid w:val="00585627"/>
    <w:rsid w:val="00585983"/>
    <w:rsid w:val="00586025"/>
    <w:rsid w:val="00586855"/>
    <w:rsid w:val="00586A9D"/>
    <w:rsid w:val="00586D73"/>
    <w:rsid w:val="0058794C"/>
    <w:rsid w:val="00587C28"/>
    <w:rsid w:val="00590577"/>
    <w:rsid w:val="0059367B"/>
    <w:rsid w:val="0059452C"/>
    <w:rsid w:val="00595E9D"/>
    <w:rsid w:val="005961F2"/>
    <w:rsid w:val="00596E9E"/>
    <w:rsid w:val="00597DF5"/>
    <w:rsid w:val="005A0B06"/>
    <w:rsid w:val="005A2861"/>
    <w:rsid w:val="005A442F"/>
    <w:rsid w:val="005A4C1D"/>
    <w:rsid w:val="005A5260"/>
    <w:rsid w:val="005A5421"/>
    <w:rsid w:val="005A55C9"/>
    <w:rsid w:val="005A5D3C"/>
    <w:rsid w:val="005A60A2"/>
    <w:rsid w:val="005A75D4"/>
    <w:rsid w:val="005A7FE7"/>
    <w:rsid w:val="005B0367"/>
    <w:rsid w:val="005B0571"/>
    <w:rsid w:val="005B0C14"/>
    <w:rsid w:val="005B102A"/>
    <w:rsid w:val="005B1CB2"/>
    <w:rsid w:val="005B29C7"/>
    <w:rsid w:val="005B3ABE"/>
    <w:rsid w:val="005B3DAC"/>
    <w:rsid w:val="005B6106"/>
    <w:rsid w:val="005B6919"/>
    <w:rsid w:val="005B6AD4"/>
    <w:rsid w:val="005B6BBF"/>
    <w:rsid w:val="005B724B"/>
    <w:rsid w:val="005C059A"/>
    <w:rsid w:val="005C0C70"/>
    <w:rsid w:val="005C1485"/>
    <w:rsid w:val="005C1638"/>
    <w:rsid w:val="005C1D9E"/>
    <w:rsid w:val="005C41FE"/>
    <w:rsid w:val="005C46AA"/>
    <w:rsid w:val="005C5122"/>
    <w:rsid w:val="005C5474"/>
    <w:rsid w:val="005C5518"/>
    <w:rsid w:val="005C5537"/>
    <w:rsid w:val="005C6945"/>
    <w:rsid w:val="005C7548"/>
    <w:rsid w:val="005C7C3C"/>
    <w:rsid w:val="005D0A3E"/>
    <w:rsid w:val="005D0ACE"/>
    <w:rsid w:val="005D0F35"/>
    <w:rsid w:val="005D15D0"/>
    <w:rsid w:val="005D1E28"/>
    <w:rsid w:val="005D2794"/>
    <w:rsid w:val="005D307E"/>
    <w:rsid w:val="005D3A5F"/>
    <w:rsid w:val="005D4D9F"/>
    <w:rsid w:val="005D67C8"/>
    <w:rsid w:val="005D6E87"/>
    <w:rsid w:val="005D6FD2"/>
    <w:rsid w:val="005D7B20"/>
    <w:rsid w:val="005E03E9"/>
    <w:rsid w:val="005E0446"/>
    <w:rsid w:val="005E158E"/>
    <w:rsid w:val="005E17BA"/>
    <w:rsid w:val="005E2304"/>
    <w:rsid w:val="005E4642"/>
    <w:rsid w:val="005E51D0"/>
    <w:rsid w:val="005E6ED9"/>
    <w:rsid w:val="005E71F0"/>
    <w:rsid w:val="005F054B"/>
    <w:rsid w:val="005F18E9"/>
    <w:rsid w:val="005F2AAC"/>
    <w:rsid w:val="005F392C"/>
    <w:rsid w:val="005F3B3E"/>
    <w:rsid w:val="005F3F3B"/>
    <w:rsid w:val="005F4812"/>
    <w:rsid w:val="005F494B"/>
    <w:rsid w:val="005F543B"/>
    <w:rsid w:val="005F5594"/>
    <w:rsid w:val="005F56F6"/>
    <w:rsid w:val="005F5A1B"/>
    <w:rsid w:val="005F60B8"/>
    <w:rsid w:val="005F64DA"/>
    <w:rsid w:val="005F7283"/>
    <w:rsid w:val="005F7709"/>
    <w:rsid w:val="005F7B7A"/>
    <w:rsid w:val="0060058D"/>
    <w:rsid w:val="006005DD"/>
    <w:rsid w:val="006008F0"/>
    <w:rsid w:val="00600D6E"/>
    <w:rsid w:val="00600FE9"/>
    <w:rsid w:val="006011BC"/>
    <w:rsid w:val="00602DEA"/>
    <w:rsid w:val="00602E1E"/>
    <w:rsid w:val="006034C6"/>
    <w:rsid w:val="00603A1D"/>
    <w:rsid w:val="00603C34"/>
    <w:rsid w:val="00603C90"/>
    <w:rsid w:val="00604240"/>
    <w:rsid w:val="00604332"/>
    <w:rsid w:val="00604A88"/>
    <w:rsid w:val="00605EB2"/>
    <w:rsid w:val="00605F27"/>
    <w:rsid w:val="00607FC5"/>
    <w:rsid w:val="00610E6C"/>
    <w:rsid w:val="006118F3"/>
    <w:rsid w:val="00611D49"/>
    <w:rsid w:val="00612D8B"/>
    <w:rsid w:val="0061599A"/>
    <w:rsid w:val="00616426"/>
    <w:rsid w:val="00617281"/>
    <w:rsid w:val="0062070E"/>
    <w:rsid w:val="006219DD"/>
    <w:rsid w:val="00621EFC"/>
    <w:rsid w:val="00621F94"/>
    <w:rsid w:val="0062283C"/>
    <w:rsid w:val="00624573"/>
    <w:rsid w:val="0062530D"/>
    <w:rsid w:val="00625A0C"/>
    <w:rsid w:val="00625DF2"/>
    <w:rsid w:val="0062681B"/>
    <w:rsid w:val="00627546"/>
    <w:rsid w:val="00630742"/>
    <w:rsid w:val="00630F03"/>
    <w:rsid w:val="00632727"/>
    <w:rsid w:val="00633814"/>
    <w:rsid w:val="00636419"/>
    <w:rsid w:val="00636BB2"/>
    <w:rsid w:val="006371E6"/>
    <w:rsid w:val="006378D0"/>
    <w:rsid w:val="006405BB"/>
    <w:rsid w:val="00640B6F"/>
    <w:rsid w:val="00642312"/>
    <w:rsid w:val="00642C79"/>
    <w:rsid w:val="006432A8"/>
    <w:rsid w:val="006467CF"/>
    <w:rsid w:val="00647564"/>
    <w:rsid w:val="00650000"/>
    <w:rsid w:val="00650CF4"/>
    <w:rsid w:val="00651006"/>
    <w:rsid w:val="0065152B"/>
    <w:rsid w:val="00652822"/>
    <w:rsid w:val="00652899"/>
    <w:rsid w:val="00653762"/>
    <w:rsid w:val="006545B0"/>
    <w:rsid w:val="00654EEC"/>
    <w:rsid w:val="00657516"/>
    <w:rsid w:val="00657982"/>
    <w:rsid w:val="00657FD9"/>
    <w:rsid w:val="0066227B"/>
    <w:rsid w:val="006627B3"/>
    <w:rsid w:val="00662A9C"/>
    <w:rsid w:val="00663845"/>
    <w:rsid w:val="0066426F"/>
    <w:rsid w:val="00665702"/>
    <w:rsid w:val="006658B9"/>
    <w:rsid w:val="00666407"/>
    <w:rsid w:val="00666C1A"/>
    <w:rsid w:val="006703ED"/>
    <w:rsid w:val="00671CB4"/>
    <w:rsid w:val="006721E6"/>
    <w:rsid w:val="00672C8F"/>
    <w:rsid w:val="00673189"/>
    <w:rsid w:val="006732FF"/>
    <w:rsid w:val="00673DBD"/>
    <w:rsid w:val="00674661"/>
    <w:rsid w:val="00674C19"/>
    <w:rsid w:val="00675769"/>
    <w:rsid w:val="00676C5B"/>
    <w:rsid w:val="00677136"/>
    <w:rsid w:val="00677227"/>
    <w:rsid w:val="00677C7C"/>
    <w:rsid w:val="00677D91"/>
    <w:rsid w:val="00680061"/>
    <w:rsid w:val="00680738"/>
    <w:rsid w:val="00680AB9"/>
    <w:rsid w:val="0068199B"/>
    <w:rsid w:val="00681E51"/>
    <w:rsid w:val="006822F1"/>
    <w:rsid w:val="00682A91"/>
    <w:rsid w:val="00682AAA"/>
    <w:rsid w:val="006831E5"/>
    <w:rsid w:val="00684C5A"/>
    <w:rsid w:val="006860D0"/>
    <w:rsid w:val="00686211"/>
    <w:rsid w:val="00686BC1"/>
    <w:rsid w:val="00686F8C"/>
    <w:rsid w:val="0068768E"/>
    <w:rsid w:val="00690BB8"/>
    <w:rsid w:val="0069257D"/>
    <w:rsid w:val="006934D3"/>
    <w:rsid w:val="00693582"/>
    <w:rsid w:val="006951C0"/>
    <w:rsid w:val="0069547D"/>
    <w:rsid w:val="00695A44"/>
    <w:rsid w:val="0069697D"/>
    <w:rsid w:val="00697546"/>
    <w:rsid w:val="00697736"/>
    <w:rsid w:val="006A00C4"/>
    <w:rsid w:val="006A0B9E"/>
    <w:rsid w:val="006A0CA3"/>
    <w:rsid w:val="006A2094"/>
    <w:rsid w:val="006A3001"/>
    <w:rsid w:val="006A3255"/>
    <w:rsid w:val="006A3CF6"/>
    <w:rsid w:val="006A53EE"/>
    <w:rsid w:val="006A7FDC"/>
    <w:rsid w:val="006B09E6"/>
    <w:rsid w:val="006B2042"/>
    <w:rsid w:val="006B26E7"/>
    <w:rsid w:val="006B272A"/>
    <w:rsid w:val="006B4505"/>
    <w:rsid w:val="006B473B"/>
    <w:rsid w:val="006B5F7D"/>
    <w:rsid w:val="006B777C"/>
    <w:rsid w:val="006C1351"/>
    <w:rsid w:val="006C216B"/>
    <w:rsid w:val="006C249F"/>
    <w:rsid w:val="006C7576"/>
    <w:rsid w:val="006C77C5"/>
    <w:rsid w:val="006D0009"/>
    <w:rsid w:val="006D0779"/>
    <w:rsid w:val="006D09F2"/>
    <w:rsid w:val="006D20BD"/>
    <w:rsid w:val="006D2F2F"/>
    <w:rsid w:val="006D2F8A"/>
    <w:rsid w:val="006D3A26"/>
    <w:rsid w:val="006D4496"/>
    <w:rsid w:val="006D7BFC"/>
    <w:rsid w:val="006E1756"/>
    <w:rsid w:val="006E1958"/>
    <w:rsid w:val="006E33CD"/>
    <w:rsid w:val="006E4678"/>
    <w:rsid w:val="006E4A34"/>
    <w:rsid w:val="006E4F22"/>
    <w:rsid w:val="006E61A7"/>
    <w:rsid w:val="006E66FC"/>
    <w:rsid w:val="006E6DCC"/>
    <w:rsid w:val="006E6E7E"/>
    <w:rsid w:val="006E72DE"/>
    <w:rsid w:val="006E73B2"/>
    <w:rsid w:val="006F23D9"/>
    <w:rsid w:val="006F3136"/>
    <w:rsid w:val="006F3DFF"/>
    <w:rsid w:val="006F4C35"/>
    <w:rsid w:val="006F50F5"/>
    <w:rsid w:val="006F5A5D"/>
    <w:rsid w:val="006F72DD"/>
    <w:rsid w:val="006F775E"/>
    <w:rsid w:val="006F7F9D"/>
    <w:rsid w:val="007000C1"/>
    <w:rsid w:val="007006D0"/>
    <w:rsid w:val="00701E82"/>
    <w:rsid w:val="00702AD5"/>
    <w:rsid w:val="00702B77"/>
    <w:rsid w:val="00702D66"/>
    <w:rsid w:val="00702ED3"/>
    <w:rsid w:val="00703EC5"/>
    <w:rsid w:val="0070411B"/>
    <w:rsid w:val="0070424E"/>
    <w:rsid w:val="00704464"/>
    <w:rsid w:val="00704A53"/>
    <w:rsid w:val="00704CC0"/>
    <w:rsid w:val="00705DAB"/>
    <w:rsid w:val="0070712C"/>
    <w:rsid w:val="00707997"/>
    <w:rsid w:val="00710342"/>
    <w:rsid w:val="00710DEA"/>
    <w:rsid w:val="00712E6D"/>
    <w:rsid w:val="007134F7"/>
    <w:rsid w:val="00713B56"/>
    <w:rsid w:val="007157D8"/>
    <w:rsid w:val="00715D6D"/>
    <w:rsid w:val="00716037"/>
    <w:rsid w:val="00716419"/>
    <w:rsid w:val="00722400"/>
    <w:rsid w:val="00722709"/>
    <w:rsid w:val="0072273C"/>
    <w:rsid w:val="00725472"/>
    <w:rsid w:val="00725B57"/>
    <w:rsid w:val="00725F67"/>
    <w:rsid w:val="007262A1"/>
    <w:rsid w:val="00726F26"/>
    <w:rsid w:val="007275B7"/>
    <w:rsid w:val="00727C12"/>
    <w:rsid w:val="00730E29"/>
    <w:rsid w:val="00731331"/>
    <w:rsid w:val="007323D2"/>
    <w:rsid w:val="00732A12"/>
    <w:rsid w:val="00732DDE"/>
    <w:rsid w:val="00733BD2"/>
    <w:rsid w:val="00735D20"/>
    <w:rsid w:val="007372BE"/>
    <w:rsid w:val="00737E62"/>
    <w:rsid w:val="00741CCA"/>
    <w:rsid w:val="0074254F"/>
    <w:rsid w:val="00742B46"/>
    <w:rsid w:val="00742DCC"/>
    <w:rsid w:val="00743578"/>
    <w:rsid w:val="0074389E"/>
    <w:rsid w:val="00746278"/>
    <w:rsid w:val="00746F9C"/>
    <w:rsid w:val="00747083"/>
    <w:rsid w:val="0074724D"/>
    <w:rsid w:val="007475F3"/>
    <w:rsid w:val="00747866"/>
    <w:rsid w:val="007523E6"/>
    <w:rsid w:val="007530E8"/>
    <w:rsid w:val="007538D8"/>
    <w:rsid w:val="00753BB8"/>
    <w:rsid w:val="007550E3"/>
    <w:rsid w:val="0075550C"/>
    <w:rsid w:val="00756181"/>
    <w:rsid w:val="0075772B"/>
    <w:rsid w:val="0076047A"/>
    <w:rsid w:val="007609C6"/>
    <w:rsid w:val="00761A67"/>
    <w:rsid w:val="00763011"/>
    <w:rsid w:val="0076368A"/>
    <w:rsid w:val="00765CB0"/>
    <w:rsid w:val="007664EF"/>
    <w:rsid w:val="00766F40"/>
    <w:rsid w:val="00767B60"/>
    <w:rsid w:val="00770633"/>
    <w:rsid w:val="00770B8C"/>
    <w:rsid w:val="00771118"/>
    <w:rsid w:val="0077135F"/>
    <w:rsid w:val="00772EA4"/>
    <w:rsid w:val="00773349"/>
    <w:rsid w:val="00774772"/>
    <w:rsid w:val="00775EC0"/>
    <w:rsid w:val="00776533"/>
    <w:rsid w:val="00776991"/>
    <w:rsid w:val="00780AE0"/>
    <w:rsid w:val="00780DA9"/>
    <w:rsid w:val="00781286"/>
    <w:rsid w:val="0078197D"/>
    <w:rsid w:val="0078243A"/>
    <w:rsid w:val="00783693"/>
    <w:rsid w:val="00784B22"/>
    <w:rsid w:val="00784C0F"/>
    <w:rsid w:val="00786B5D"/>
    <w:rsid w:val="00786F44"/>
    <w:rsid w:val="00787196"/>
    <w:rsid w:val="0078719E"/>
    <w:rsid w:val="00787F14"/>
    <w:rsid w:val="00790395"/>
    <w:rsid w:val="0079064E"/>
    <w:rsid w:val="00791A94"/>
    <w:rsid w:val="00796BB8"/>
    <w:rsid w:val="0079752A"/>
    <w:rsid w:val="0079783F"/>
    <w:rsid w:val="007A048E"/>
    <w:rsid w:val="007A1664"/>
    <w:rsid w:val="007A2544"/>
    <w:rsid w:val="007A27AC"/>
    <w:rsid w:val="007A2DCE"/>
    <w:rsid w:val="007A44D9"/>
    <w:rsid w:val="007A454B"/>
    <w:rsid w:val="007A4D53"/>
    <w:rsid w:val="007A57F1"/>
    <w:rsid w:val="007A5B04"/>
    <w:rsid w:val="007A5B96"/>
    <w:rsid w:val="007A7E7F"/>
    <w:rsid w:val="007B0C20"/>
    <w:rsid w:val="007B1A0F"/>
    <w:rsid w:val="007B4E14"/>
    <w:rsid w:val="007B51FB"/>
    <w:rsid w:val="007B55BD"/>
    <w:rsid w:val="007B5AD7"/>
    <w:rsid w:val="007B5D6F"/>
    <w:rsid w:val="007B683B"/>
    <w:rsid w:val="007B7B2A"/>
    <w:rsid w:val="007B7EC8"/>
    <w:rsid w:val="007C02CF"/>
    <w:rsid w:val="007C07A1"/>
    <w:rsid w:val="007C0821"/>
    <w:rsid w:val="007C0A97"/>
    <w:rsid w:val="007C117E"/>
    <w:rsid w:val="007C27D3"/>
    <w:rsid w:val="007C2932"/>
    <w:rsid w:val="007C32E0"/>
    <w:rsid w:val="007C3EF9"/>
    <w:rsid w:val="007C3F61"/>
    <w:rsid w:val="007C463B"/>
    <w:rsid w:val="007C4F52"/>
    <w:rsid w:val="007C64AF"/>
    <w:rsid w:val="007C71DD"/>
    <w:rsid w:val="007D0110"/>
    <w:rsid w:val="007D1B5B"/>
    <w:rsid w:val="007D2C06"/>
    <w:rsid w:val="007D3922"/>
    <w:rsid w:val="007D4BAA"/>
    <w:rsid w:val="007D4DB6"/>
    <w:rsid w:val="007D7CA1"/>
    <w:rsid w:val="007E00B4"/>
    <w:rsid w:val="007E0584"/>
    <w:rsid w:val="007E0913"/>
    <w:rsid w:val="007E21D7"/>
    <w:rsid w:val="007E301F"/>
    <w:rsid w:val="007E319A"/>
    <w:rsid w:val="007E3D21"/>
    <w:rsid w:val="007E504A"/>
    <w:rsid w:val="007E5578"/>
    <w:rsid w:val="007E5C36"/>
    <w:rsid w:val="007E6A76"/>
    <w:rsid w:val="007E77E8"/>
    <w:rsid w:val="007F001D"/>
    <w:rsid w:val="007F129B"/>
    <w:rsid w:val="007F1790"/>
    <w:rsid w:val="007F194B"/>
    <w:rsid w:val="007F1DEC"/>
    <w:rsid w:val="007F250F"/>
    <w:rsid w:val="007F2A0B"/>
    <w:rsid w:val="007F3CD3"/>
    <w:rsid w:val="007F4C2D"/>
    <w:rsid w:val="007F6134"/>
    <w:rsid w:val="007F6C6E"/>
    <w:rsid w:val="007F78E9"/>
    <w:rsid w:val="007F7B48"/>
    <w:rsid w:val="008001A7"/>
    <w:rsid w:val="0080138F"/>
    <w:rsid w:val="00801585"/>
    <w:rsid w:val="008019D3"/>
    <w:rsid w:val="008020C3"/>
    <w:rsid w:val="008026A0"/>
    <w:rsid w:val="008028DC"/>
    <w:rsid w:val="00802E69"/>
    <w:rsid w:val="0080326F"/>
    <w:rsid w:val="008037A5"/>
    <w:rsid w:val="00804773"/>
    <w:rsid w:val="0080699C"/>
    <w:rsid w:val="00807B0D"/>
    <w:rsid w:val="00810685"/>
    <w:rsid w:val="0081286F"/>
    <w:rsid w:val="008136A9"/>
    <w:rsid w:val="00813708"/>
    <w:rsid w:val="00813B6F"/>
    <w:rsid w:val="00814348"/>
    <w:rsid w:val="008143EA"/>
    <w:rsid w:val="0081465F"/>
    <w:rsid w:val="00815289"/>
    <w:rsid w:val="0081620A"/>
    <w:rsid w:val="008168AA"/>
    <w:rsid w:val="00817041"/>
    <w:rsid w:val="0081783B"/>
    <w:rsid w:val="00820427"/>
    <w:rsid w:val="00820B86"/>
    <w:rsid w:val="00823735"/>
    <w:rsid w:val="00823D44"/>
    <w:rsid w:val="00825805"/>
    <w:rsid w:val="00825C13"/>
    <w:rsid w:val="00826216"/>
    <w:rsid w:val="008275C1"/>
    <w:rsid w:val="00831AA1"/>
    <w:rsid w:val="0083221B"/>
    <w:rsid w:val="00833898"/>
    <w:rsid w:val="0083449D"/>
    <w:rsid w:val="00834B1C"/>
    <w:rsid w:val="00835A63"/>
    <w:rsid w:val="008363D3"/>
    <w:rsid w:val="008375CA"/>
    <w:rsid w:val="00837D2F"/>
    <w:rsid w:val="00837DE9"/>
    <w:rsid w:val="00837E9D"/>
    <w:rsid w:val="00841295"/>
    <w:rsid w:val="00841510"/>
    <w:rsid w:val="00842E91"/>
    <w:rsid w:val="00844F21"/>
    <w:rsid w:val="00845764"/>
    <w:rsid w:val="008459A0"/>
    <w:rsid w:val="0084693C"/>
    <w:rsid w:val="00847921"/>
    <w:rsid w:val="00847A90"/>
    <w:rsid w:val="00850503"/>
    <w:rsid w:val="00850E14"/>
    <w:rsid w:val="00853566"/>
    <w:rsid w:val="00853A06"/>
    <w:rsid w:val="008545EF"/>
    <w:rsid w:val="00855C5C"/>
    <w:rsid w:val="00856041"/>
    <w:rsid w:val="0085629D"/>
    <w:rsid w:val="0085642E"/>
    <w:rsid w:val="008616F4"/>
    <w:rsid w:val="00861E6E"/>
    <w:rsid w:val="00862631"/>
    <w:rsid w:val="00862FFE"/>
    <w:rsid w:val="00863076"/>
    <w:rsid w:val="00864865"/>
    <w:rsid w:val="00864AAC"/>
    <w:rsid w:val="00864B23"/>
    <w:rsid w:val="00864B7C"/>
    <w:rsid w:val="008652F0"/>
    <w:rsid w:val="008663C1"/>
    <w:rsid w:val="008665A3"/>
    <w:rsid w:val="0086676C"/>
    <w:rsid w:val="00866881"/>
    <w:rsid w:val="00866A25"/>
    <w:rsid w:val="008674DF"/>
    <w:rsid w:val="008675B2"/>
    <w:rsid w:val="0087063A"/>
    <w:rsid w:val="008714F0"/>
    <w:rsid w:val="00871750"/>
    <w:rsid w:val="008738E8"/>
    <w:rsid w:val="00873B44"/>
    <w:rsid w:val="0087474F"/>
    <w:rsid w:val="00875B96"/>
    <w:rsid w:val="00877512"/>
    <w:rsid w:val="0088023A"/>
    <w:rsid w:val="00880635"/>
    <w:rsid w:val="00880AB3"/>
    <w:rsid w:val="00881464"/>
    <w:rsid w:val="00881687"/>
    <w:rsid w:val="008817C8"/>
    <w:rsid w:val="00882045"/>
    <w:rsid w:val="008828D0"/>
    <w:rsid w:val="00882D3F"/>
    <w:rsid w:val="00884F6C"/>
    <w:rsid w:val="008854FE"/>
    <w:rsid w:val="00885677"/>
    <w:rsid w:val="008856C6"/>
    <w:rsid w:val="00885F35"/>
    <w:rsid w:val="00886011"/>
    <w:rsid w:val="0088639F"/>
    <w:rsid w:val="00886FF9"/>
    <w:rsid w:val="008870D6"/>
    <w:rsid w:val="00887259"/>
    <w:rsid w:val="00887805"/>
    <w:rsid w:val="00887AC2"/>
    <w:rsid w:val="008903BB"/>
    <w:rsid w:val="00890633"/>
    <w:rsid w:val="00890DAD"/>
    <w:rsid w:val="008914B2"/>
    <w:rsid w:val="008917BC"/>
    <w:rsid w:val="00891FB1"/>
    <w:rsid w:val="00892F64"/>
    <w:rsid w:val="0089552E"/>
    <w:rsid w:val="00896D62"/>
    <w:rsid w:val="008970B5"/>
    <w:rsid w:val="0089778D"/>
    <w:rsid w:val="00897E03"/>
    <w:rsid w:val="008A1ED6"/>
    <w:rsid w:val="008A2F6C"/>
    <w:rsid w:val="008A3378"/>
    <w:rsid w:val="008A4174"/>
    <w:rsid w:val="008A6DCE"/>
    <w:rsid w:val="008A6DF1"/>
    <w:rsid w:val="008A7767"/>
    <w:rsid w:val="008A7845"/>
    <w:rsid w:val="008B06DC"/>
    <w:rsid w:val="008B0E36"/>
    <w:rsid w:val="008B10EC"/>
    <w:rsid w:val="008B16AD"/>
    <w:rsid w:val="008B1906"/>
    <w:rsid w:val="008B2965"/>
    <w:rsid w:val="008B4A66"/>
    <w:rsid w:val="008B5652"/>
    <w:rsid w:val="008B5EF9"/>
    <w:rsid w:val="008B5F95"/>
    <w:rsid w:val="008B66E1"/>
    <w:rsid w:val="008B6B47"/>
    <w:rsid w:val="008B706D"/>
    <w:rsid w:val="008C00A9"/>
    <w:rsid w:val="008C24D4"/>
    <w:rsid w:val="008C2A79"/>
    <w:rsid w:val="008C333B"/>
    <w:rsid w:val="008C4870"/>
    <w:rsid w:val="008C4C9E"/>
    <w:rsid w:val="008C51B4"/>
    <w:rsid w:val="008C5BD3"/>
    <w:rsid w:val="008C6535"/>
    <w:rsid w:val="008C7309"/>
    <w:rsid w:val="008D006D"/>
    <w:rsid w:val="008D01E4"/>
    <w:rsid w:val="008D0698"/>
    <w:rsid w:val="008D1406"/>
    <w:rsid w:val="008D15FE"/>
    <w:rsid w:val="008D1762"/>
    <w:rsid w:val="008D1E27"/>
    <w:rsid w:val="008D2147"/>
    <w:rsid w:val="008D2BA2"/>
    <w:rsid w:val="008D3097"/>
    <w:rsid w:val="008D34FA"/>
    <w:rsid w:val="008D46F5"/>
    <w:rsid w:val="008D60E6"/>
    <w:rsid w:val="008E08EF"/>
    <w:rsid w:val="008E09B2"/>
    <w:rsid w:val="008E1275"/>
    <w:rsid w:val="008E139B"/>
    <w:rsid w:val="008E13DE"/>
    <w:rsid w:val="008E2774"/>
    <w:rsid w:val="008E3D2E"/>
    <w:rsid w:val="008E6023"/>
    <w:rsid w:val="008E63F1"/>
    <w:rsid w:val="008F03EE"/>
    <w:rsid w:val="008F0B80"/>
    <w:rsid w:val="008F1797"/>
    <w:rsid w:val="008F20B4"/>
    <w:rsid w:val="008F28BA"/>
    <w:rsid w:val="008F2A81"/>
    <w:rsid w:val="008F3B83"/>
    <w:rsid w:val="008F405E"/>
    <w:rsid w:val="008F49AF"/>
    <w:rsid w:val="008F53DB"/>
    <w:rsid w:val="008F5565"/>
    <w:rsid w:val="008F5F33"/>
    <w:rsid w:val="008F613F"/>
    <w:rsid w:val="008F6219"/>
    <w:rsid w:val="008F645B"/>
    <w:rsid w:val="008F67DD"/>
    <w:rsid w:val="008F7CE0"/>
    <w:rsid w:val="00900F3B"/>
    <w:rsid w:val="00901353"/>
    <w:rsid w:val="00901B22"/>
    <w:rsid w:val="00902514"/>
    <w:rsid w:val="00902557"/>
    <w:rsid w:val="0090279A"/>
    <w:rsid w:val="009031E4"/>
    <w:rsid w:val="00903226"/>
    <w:rsid w:val="00903851"/>
    <w:rsid w:val="009048BF"/>
    <w:rsid w:val="00904EAB"/>
    <w:rsid w:val="00905154"/>
    <w:rsid w:val="009067A9"/>
    <w:rsid w:val="00906C2D"/>
    <w:rsid w:val="009079F7"/>
    <w:rsid w:val="00910897"/>
    <w:rsid w:val="00912620"/>
    <w:rsid w:val="00912925"/>
    <w:rsid w:val="00912A26"/>
    <w:rsid w:val="0091355D"/>
    <w:rsid w:val="00913DC5"/>
    <w:rsid w:val="00914186"/>
    <w:rsid w:val="00914C71"/>
    <w:rsid w:val="00914CB4"/>
    <w:rsid w:val="00915F4F"/>
    <w:rsid w:val="009179C9"/>
    <w:rsid w:val="00917E0F"/>
    <w:rsid w:val="009204F6"/>
    <w:rsid w:val="0092085C"/>
    <w:rsid w:val="00920E2A"/>
    <w:rsid w:val="009212AC"/>
    <w:rsid w:val="009217DC"/>
    <w:rsid w:val="00921975"/>
    <w:rsid w:val="00922C5C"/>
    <w:rsid w:val="00924080"/>
    <w:rsid w:val="009248D7"/>
    <w:rsid w:val="00924D70"/>
    <w:rsid w:val="00925756"/>
    <w:rsid w:val="00925F9F"/>
    <w:rsid w:val="0092782F"/>
    <w:rsid w:val="00927B3F"/>
    <w:rsid w:val="00927CA1"/>
    <w:rsid w:val="00930B7B"/>
    <w:rsid w:val="0093144B"/>
    <w:rsid w:val="00931940"/>
    <w:rsid w:val="00931F05"/>
    <w:rsid w:val="0093218C"/>
    <w:rsid w:val="00932233"/>
    <w:rsid w:val="00933ED0"/>
    <w:rsid w:val="0093405A"/>
    <w:rsid w:val="00935636"/>
    <w:rsid w:val="009358A5"/>
    <w:rsid w:val="0093636F"/>
    <w:rsid w:val="00936B14"/>
    <w:rsid w:val="009371E0"/>
    <w:rsid w:val="009379BD"/>
    <w:rsid w:val="00937F8C"/>
    <w:rsid w:val="009416B1"/>
    <w:rsid w:val="00941EAC"/>
    <w:rsid w:val="009423B6"/>
    <w:rsid w:val="00943E11"/>
    <w:rsid w:val="0094512B"/>
    <w:rsid w:val="009465C6"/>
    <w:rsid w:val="00947A5E"/>
    <w:rsid w:val="00950781"/>
    <w:rsid w:val="00951D6B"/>
    <w:rsid w:val="00951FA2"/>
    <w:rsid w:val="00952C83"/>
    <w:rsid w:val="00953C24"/>
    <w:rsid w:val="00954F8F"/>
    <w:rsid w:val="009563FC"/>
    <w:rsid w:val="00956BC0"/>
    <w:rsid w:val="009573F3"/>
    <w:rsid w:val="00960CAF"/>
    <w:rsid w:val="00961F7E"/>
    <w:rsid w:val="009621A4"/>
    <w:rsid w:val="0096357F"/>
    <w:rsid w:val="0096444C"/>
    <w:rsid w:val="00967344"/>
    <w:rsid w:val="00967CB8"/>
    <w:rsid w:val="009703CD"/>
    <w:rsid w:val="00970418"/>
    <w:rsid w:val="0097099F"/>
    <w:rsid w:val="0097232B"/>
    <w:rsid w:val="00974AD3"/>
    <w:rsid w:val="00974C11"/>
    <w:rsid w:val="009756DB"/>
    <w:rsid w:val="0097581F"/>
    <w:rsid w:val="0097586C"/>
    <w:rsid w:val="00976900"/>
    <w:rsid w:val="00977388"/>
    <w:rsid w:val="00977D88"/>
    <w:rsid w:val="009803CB"/>
    <w:rsid w:val="00981B5D"/>
    <w:rsid w:val="00982EEB"/>
    <w:rsid w:val="009833C1"/>
    <w:rsid w:val="00983AF7"/>
    <w:rsid w:val="00984ABF"/>
    <w:rsid w:val="00984E3E"/>
    <w:rsid w:val="00986075"/>
    <w:rsid w:val="0098645E"/>
    <w:rsid w:val="00986BDA"/>
    <w:rsid w:val="009878A7"/>
    <w:rsid w:val="00987F45"/>
    <w:rsid w:val="0099062D"/>
    <w:rsid w:val="00990F26"/>
    <w:rsid w:val="009919D4"/>
    <w:rsid w:val="00991D16"/>
    <w:rsid w:val="00991E57"/>
    <w:rsid w:val="00992A42"/>
    <w:rsid w:val="009934F1"/>
    <w:rsid w:val="009949D6"/>
    <w:rsid w:val="00994D86"/>
    <w:rsid w:val="00995CDF"/>
    <w:rsid w:val="00996E87"/>
    <w:rsid w:val="00997049"/>
    <w:rsid w:val="009971E1"/>
    <w:rsid w:val="009A08A6"/>
    <w:rsid w:val="009A0BFE"/>
    <w:rsid w:val="009A0F01"/>
    <w:rsid w:val="009A10CD"/>
    <w:rsid w:val="009A28F5"/>
    <w:rsid w:val="009A335D"/>
    <w:rsid w:val="009A558F"/>
    <w:rsid w:val="009A573D"/>
    <w:rsid w:val="009A728B"/>
    <w:rsid w:val="009A7C7B"/>
    <w:rsid w:val="009B018C"/>
    <w:rsid w:val="009B0B27"/>
    <w:rsid w:val="009B10DB"/>
    <w:rsid w:val="009B19B9"/>
    <w:rsid w:val="009B1DF5"/>
    <w:rsid w:val="009B206C"/>
    <w:rsid w:val="009B286E"/>
    <w:rsid w:val="009B2937"/>
    <w:rsid w:val="009B3501"/>
    <w:rsid w:val="009B3AC2"/>
    <w:rsid w:val="009B5860"/>
    <w:rsid w:val="009B6CB7"/>
    <w:rsid w:val="009B70B5"/>
    <w:rsid w:val="009B7184"/>
    <w:rsid w:val="009C26C0"/>
    <w:rsid w:val="009C27CD"/>
    <w:rsid w:val="009C2D1E"/>
    <w:rsid w:val="009C2E9D"/>
    <w:rsid w:val="009C5958"/>
    <w:rsid w:val="009C59BE"/>
    <w:rsid w:val="009C7B03"/>
    <w:rsid w:val="009C7CD7"/>
    <w:rsid w:val="009D03AD"/>
    <w:rsid w:val="009D0BD2"/>
    <w:rsid w:val="009D2432"/>
    <w:rsid w:val="009D305D"/>
    <w:rsid w:val="009D348B"/>
    <w:rsid w:val="009D3975"/>
    <w:rsid w:val="009D5C31"/>
    <w:rsid w:val="009D6A9B"/>
    <w:rsid w:val="009D6E90"/>
    <w:rsid w:val="009D73B1"/>
    <w:rsid w:val="009E0A4E"/>
    <w:rsid w:val="009E202C"/>
    <w:rsid w:val="009E2B50"/>
    <w:rsid w:val="009E2B97"/>
    <w:rsid w:val="009E30CE"/>
    <w:rsid w:val="009E3957"/>
    <w:rsid w:val="009E4335"/>
    <w:rsid w:val="009E6492"/>
    <w:rsid w:val="009E65B2"/>
    <w:rsid w:val="009E7CD9"/>
    <w:rsid w:val="009F0DCF"/>
    <w:rsid w:val="009F0EC8"/>
    <w:rsid w:val="009F1C9D"/>
    <w:rsid w:val="009F2DB7"/>
    <w:rsid w:val="009F36B3"/>
    <w:rsid w:val="009F371F"/>
    <w:rsid w:val="009F4D1C"/>
    <w:rsid w:val="009F4EB2"/>
    <w:rsid w:val="009F5689"/>
    <w:rsid w:val="009F5BC6"/>
    <w:rsid w:val="009F5BF8"/>
    <w:rsid w:val="009F5C9C"/>
    <w:rsid w:val="00A00C25"/>
    <w:rsid w:val="00A01B3E"/>
    <w:rsid w:val="00A020A7"/>
    <w:rsid w:val="00A021A7"/>
    <w:rsid w:val="00A03BE0"/>
    <w:rsid w:val="00A0489C"/>
    <w:rsid w:val="00A04FAA"/>
    <w:rsid w:val="00A05228"/>
    <w:rsid w:val="00A063D7"/>
    <w:rsid w:val="00A0653F"/>
    <w:rsid w:val="00A06BE5"/>
    <w:rsid w:val="00A06F4F"/>
    <w:rsid w:val="00A07581"/>
    <w:rsid w:val="00A07D36"/>
    <w:rsid w:val="00A112BF"/>
    <w:rsid w:val="00A11EB6"/>
    <w:rsid w:val="00A11F29"/>
    <w:rsid w:val="00A131AF"/>
    <w:rsid w:val="00A13CF6"/>
    <w:rsid w:val="00A14043"/>
    <w:rsid w:val="00A15C2F"/>
    <w:rsid w:val="00A163E3"/>
    <w:rsid w:val="00A16B66"/>
    <w:rsid w:val="00A17C83"/>
    <w:rsid w:val="00A20D27"/>
    <w:rsid w:val="00A21E02"/>
    <w:rsid w:val="00A22B24"/>
    <w:rsid w:val="00A23B15"/>
    <w:rsid w:val="00A23C47"/>
    <w:rsid w:val="00A24EE3"/>
    <w:rsid w:val="00A25BEF"/>
    <w:rsid w:val="00A2622C"/>
    <w:rsid w:val="00A26287"/>
    <w:rsid w:val="00A26E7A"/>
    <w:rsid w:val="00A27456"/>
    <w:rsid w:val="00A2749B"/>
    <w:rsid w:val="00A30387"/>
    <w:rsid w:val="00A3161E"/>
    <w:rsid w:val="00A31683"/>
    <w:rsid w:val="00A3173A"/>
    <w:rsid w:val="00A31F54"/>
    <w:rsid w:val="00A3293C"/>
    <w:rsid w:val="00A32A51"/>
    <w:rsid w:val="00A32BB6"/>
    <w:rsid w:val="00A34602"/>
    <w:rsid w:val="00A354B7"/>
    <w:rsid w:val="00A3607F"/>
    <w:rsid w:val="00A36A3E"/>
    <w:rsid w:val="00A37104"/>
    <w:rsid w:val="00A40927"/>
    <w:rsid w:val="00A40ABF"/>
    <w:rsid w:val="00A41602"/>
    <w:rsid w:val="00A41620"/>
    <w:rsid w:val="00A422BB"/>
    <w:rsid w:val="00A43B9D"/>
    <w:rsid w:val="00A43C30"/>
    <w:rsid w:val="00A440CA"/>
    <w:rsid w:val="00A44F40"/>
    <w:rsid w:val="00A44F6F"/>
    <w:rsid w:val="00A4642F"/>
    <w:rsid w:val="00A47030"/>
    <w:rsid w:val="00A47111"/>
    <w:rsid w:val="00A47F48"/>
    <w:rsid w:val="00A500EE"/>
    <w:rsid w:val="00A50C67"/>
    <w:rsid w:val="00A530E8"/>
    <w:rsid w:val="00A531A2"/>
    <w:rsid w:val="00A54F9A"/>
    <w:rsid w:val="00A553C4"/>
    <w:rsid w:val="00A55C88"/>
    <w:rsid w:val="00A55D7F"/>
    <w:rsid w:val="00A563FB"/>
    <w:rsid w:val="00A5674D"/>
    <w:rsid w:val="00A608FE"/>
    <w:rsid w:val="00A60D92"/>
    <w:rsid w:val="00A6174E"/>
    <w:rsid w:val="00A619D8"/>
    <w:rsid w:val="00A62798"/>
    <w:rsid w:val="00A62FCC"/>
    <w:rsid w:val="00A634E2"/>
    <w:rsid w:val="00A64451"/>
    <w:rsid w:val="00A6711A"/>
    <w:rsid w:val="00A67DB6"/>
    <w:rsid w:val="00A7213D"/>
    <w:rsid w:val="00A72C5F"/>
    <w:rsid w:val="00A72E30"/>
    <w:rsid w:val="00A73F12"/>
    <w:rsid w:val="00A753DB"/>
    <w:rsid w:val="00A755F6"/>
    <w:rsid w:val="00A76A49"/>
    <w:rsid w:val="00A775E7"/>
    <w:rsid w:val="00A80201"/>
    <w:rsid w:val="00A80D86"/>
    <w:rsid w:val="00A81BE7"/>
    <w:rsid w:val="00A833EA"/>
    <w:rsid w:val="00A84399"/>
    <w:rsid w:val="00A845B0"/>
    <w:rsid w:val="00A84A97"/>
    <w:rsid w:val="00A8501B"/>
    <w:rsid w:val="00A854BF"/>
    <w:rsid w:val="00A8666F"/>
    <w:rsid w:val="00A86C7D"/>
    <w:rsid w:val="00A875B7"/>
    <w:rsid w:val="00A919D0"/>
    <w:rsid w:val="00A94545"/>
    <w:rsid w:val="00A94772"/>
    <w:rsid w:val="00A9774E"/>
    <w:rsid w:val="00A97C9C"/>
    <w:rsid w:val="00A97F16"/>
    <w:rsid w:val="00AA0408"/>
    <w:rsid w:val="00AA0F2C"/>
    <w:rsid w:val="00AA1766"/>
    <w:rsid w:val="00AA1886"/>
    <w:rsid w:val="00AA29DC"/>
    <w:rsid w:val="00AA3572"/>
    <w:rsid w:val="00AA3593"/>
    <w:rsid w:val="00AA4B56"/>
    <w:rsid w:val="00AA5290"/>
    <w:rsid w:val="00AA60D6"/>
    <w:rsid w:val="00AA6724"/>
    <w:rsid w:val="00AB02AC"/>
    <w:rsid w:val="00AB1457"/>
    <w:rsid w:val="00AB18EF"/>
    <w:rsid w:val="00AB1EBF"/>
    <w:rsid w:val="00AB22B1"/>
    <w:rsid w:val="00AB2608"/>
    <w:rsid w:val="00AB27F4"/>
    <w:rsid w:val="00AB33FA"/>
    <w:rsid w:val="00AB3EF1"/>
    <w:rsid w:val="00AB419C"/>
    <w:rsid w:val="00AB4F81"/>
    <w:rsid w:val="00AB5E76"/>
    <w:rsid w:val="00AB6EB4"/>
    <w:rsid w:val="00AB7702"/>
    <w:rsid w:val="00AC037D"/>
    <w:rsid w:val="00AC08A3"/>
    <w:rsid w:val="00AC0B68"/>
    <w:rsid w:val="00AC254F"/>
    <w:rsid w:val="00AC2ADB"/>
    <w:rsid w:val="00AC2FCC"/>
    <w:rsid w:val="00AC2FD9"/>
    <w:rsid w:val="00AC320F"/>
    <w:rsid w:val="00AC41D3"/>
    <w:rsid w:val="00AC6F4F"/>
    <w:rsid w:val="00AC716D"/>
    <w:rsid w:val="00AC7B36"/>
    <w:rsid w:val="00AD0062"/>
    <w:rsid w:val="00AD01C0"/>
    <w:rsid w:val="00AD073C"/>
    <w:rsid w:val="00AD227B"/>
    <w:rsid w:val="00AD3DD9"/>
    <w:rsid w:val="00AD438C"/>
    <w:rsid w:val="00AD5084"/>
    <w:rsid w:val="00AD5763"/>
    <w:rsid w:val="00AD5C6F"/>
    <w:rsid w:val="00AD655A"/>
    <w:rsid w:val="00AD6CA4"/>
    <w:rsid w:val="00AD7BAE"/>
    <w:rsid w:val="00AE06A1"/>
    <w:rsid w:val="00AE0BEA"/>
    <w:rsid w:val="00AE1754"/>
    <w:rsid w:val="00AE1A5A"/>
    <w:rsid w:val="00AE21C8"/>
    <w:rsid w:val="00AE2560"/>
    <w:rsid w:val="00AE3FCB"/>
    <w:rsid w:val="00AE48E7"/>
    <w:rsid w:val="00AE576A"/>
    <w:rsid w:val="00AE6E93"/>
    <w:rsid w:val="00AF016A"/>
    <w:rsid w:val="00AF03F4"/>
    <w:rsid w:val="00AF050C"/>
    <w:rsid w:val="00AF15B3"/>
    <w:rsid w:val="00AF37BB"/>
    <w:rsid w:val="00AF5E8C"/>
    <w:rsid w:val="00AF6250"/>
    <w:rsid w:val="00AF64CB"/>
    <w:rsid w:val="00AF6EA2"/>
    <w:rsid w:val="00AF6F1A"/>
    <w:rsid w:val="00AF721A"/>
    <w:rsid w:val="00AF7768"/>
    <w:rsid w:val="00AF7DD0"/>
    <w:rsid w:val="00B01F0F"/>
    <w:rsid w:val="00B02673"/>
    <w:rsid w:val="00B0286B"/>
    <w:rsid w:val="00B034B9"/>
    <w:rsid w:val="00B03919"/>
    <w:rsid w:val="00B0422A"/>
    <w:rsid w:val="00B04709"/>
    <w:rsid w:val="00B0473C"/>
    <w:rsid w:val="00B06144"/>
    <w:rsid w:val="00B06415"/>
    <w:rsid w:val="00B10728"/>
    <w:rsid w:val="00B11804"/>
    <w:rsid w:val="00B11F52"/>
    <w:rsid w:val="00B13BD5"/>
    <w:rsid w:val="00B14D82"/>
    <w:rsid w:val="00B159FA"/>
    <w:rsid w:val="00B15CDE"/>
    <w:rsid w:val="00B15E2D"/>
    <w:rsid w:val="00B17365"/>
    <w:rsid w:val="00B17818"/>
    <w:rsid w:val="00B17B0F"/>
    <w:rsid w:val="00B2002A"/>
    <w:rsid w:val="00B20B17"/>
    <w:rsid w:val="00B20FC0"/>
    <w:rsid w:val="00B214FC"/>
    <w:rsid w:val="00B21A22"/>
    <w:rsid w:val="00B23BB3"/>
    <w:rsid w:val="00B24F36"/>
    <w:rsid w:val="00B25F1A"/>
    <w:rsid w:val="00B27A27"/>
    <w:rsid w:val="00B27DBA"/>
    <w:rsid w:val="00B305D4"/>
    <w:rsid w:val="00B32B1A"/>
    <w:rsid w:val="00B36C71"/>
    <w:rsid w:val="00B3744C"/>
    <w:rsid w:val="00B374FC"/>
    <w:rsid w:val="00B37739"/>
    <w:rsid w:val="00B37DB7"/>
    <w:rsid w:val="00B40191"/>
    <w:rsid w:val="00B417E9"/>
    <w:rsid w:val="00B41C84"/>
    <w:rsid w:val="00B42076"/>
    <w:rsid w:val="00B42BC8"/>
    <w:rsid w:val="00B4314B"/>
    <w:rsid w:val="00B4416C"/>
    <w:rsid w:val="00B44175"/>
    <w:rsid w:val="00B47396"/>
    <w:rsid w:val="00B474BC"/>
    <w:rsid w:val="00B476FA"/>
    <w:rsid w:val="00B47B27"/>
    <w:rsid w:val="00B47F2F"/>
    <w:rsid w:val="00B500C8"/>
    <w:rsid w:val="00B50410"/>
    <w:rsid w:val="00B51176"/>
    <w:rsid w:val="00B511FA"/>
    <w:rsid w:val="00B5122C"/>
    <w:rsid w:val="00B518B9"/>
    <w:rsid w:val="00B51EB7"/>
    <w:rsid w:val="00B53040"/>
    <w:rsid w:val="00B53611"/>
    <w:rsid w:val="00B539A1"/>
    <w:rsid w:val="00B548F5"/>
    <w:rsid w:val="00B54B5B"/>
    <w:rsid w:val="00B552E8"/>
    <w:rsid w:val="00B56E97"/>
    <w:rsid w:val="00B57A44"/>
    <w:rsid w:val="00B6090E"/>
    <w:rsid w:val="00B610CA"/>
    <w:rsid w:val="00B61840"/>
    <w:rsid w:val="00B6189E"/>
    <w:rsid w:val="00B619D9"/>
    <w:rsid w:val="00B61E7C"/>
    <w:rsid w:val="00B61EA2"/>
    <w:rsid w:val="00B62FEB"/>
    <w:rsid w:val="00B63A09"/>
    <w:rsid w:val="00B6417F"/>
    <w:rsid w:val="00B64759"/>
    <w:rsid w:val="00B647DE"/>
    <w:rsid w:val="00B64FC6"/>
    <w:rsid w:val="00B6554C"/>
    <w:rsid w:val="00B659B2"/>
    <w:rsid w:val="00B679B0"/>
    <w:rsid w:val="00B67B98"/>
    <w:rsid w:val="00B7012E"/>
    <w:rsid w:val="00B708F1"/>
    <w:rsid w:val="00B70DB0"/>
    <w:rsid w:val="00B71983"/>
    <w:rsid w:val="00B724A7"/>
    <w:rsid w:val="00B72B54"/>
    <w:rsid w:val="00B73539"/>
    <w:rsid w:val="00B73E70"/>
    <w:rsid w:val="00B750F1"/>
    <w:rsid w:val="00B761A9"/>
    <w:rsid w:val="00B76FE9"/>
    <w:rsid w:val="00B777C1"/>
    <w:rsid w:val="00B802BE"/>
    <w:rsid w:val="00B80A38"/>
    <w:rsid w:val="00B81040"/>
    <w:rsid w:val="00B81940"/>
    <w:rsid w:val="00B8287B"/>
    <w:rsid w:val="00B83266"/>
    <w:rsid w:val="00B83BE9"/>
    <w:rsid w:val="00B840E8"/>
    <w:rsid w:val="00B84EA2"/>
    <w:rsid w:val="00B84EDE"/>
    <w:rsid w:val="00B859D0"/>
    <w:rsid w:val="00B867E2"/>
    <w:rsid w:val="00B86B34"/>
    <w:rsid w:val="00B8708C"/>
    <w:rsid w:val="00B874CF"/>
    <w:rsid w:val="00B903F3"/>
    <w:rsid w:val="00B90C65"/>
    <w:rsid w:val="00B93D1D"/>
    <w:rsid w:val="00B93ED3"/>
    <w:rsid w:val="00B9424B"/>
    <w:rsid w:val="00B950DF"/>
    <w:rsid w:val="00B95F0C"/>
    <w:rsid w:val="00B961A7"/>
    <w:rsid w:val="00B9686F"/>
    <w:rsid w:val="00B9731F"/>
    <w:rsid w:val="00BA0542"/>
    <w:rsid w:val="00BA31E0"/>
    <w:rsid w:val="00BA3E2E"/>
    <w:rsid w:val="00BA4E80"/>
    <w:rsid w:val="00BA6398"/>
    <w:rsid w:val="00BA6898"/>
    <w:rsid w:val="00BA7E12"/>
    <w:rsid w:val="00BB01B1"/>
    <w:rsid w:val="00BB30AB"/>
    <w:rsid w:val="00BB3172"/>
    <w:rsid w:val="00BB3D23"/>
    <w:rsid w:val="00BB6D23"/>
    <w:rsid w:val="00BB74C8"/>
    <w:rsid w:val="00BC03FE"/>
    <w:rsid w:val="00BC0EE0"/>
    <w:rsid w:val="00BC1094"/>
    <w:rsid w:val="00BC1D0C"/>
    <w:rsid w:val="00BC2252"/>
    <w:rsid w:val="00BC287A"/>
    <w:rsid w:val="00BC31C6"/>
    <w:rsid w:val="00BC3AFF"/>
    <w:rsid w:val="00BC4C26"/>
    <w:rsid w:val="00BC53AF"/>
    <w:rsid w:val="00BC5469"/>
    <w:rsid w:val="00BC5E22"/>
    <w:rsid w:val="00BC7093"/>
    <w:rsid w:val="00BC7789"/>
    <w:rsid w:val="00BD0B72"/>
    <w:rsid w:val="00BD11B8"/>
    <w:rsid w:val="00BD158D"/>
    <w:rsid w:val="00BD28E9"/>
    <w:rsid w:val="00BD2E6E"/>
    <w:rsid w:val="00BD46AF"/>
    <w:rsid w:val="00BD4779"/>
    <w:rsid w:val="00BD5BED"/>
    <w:rsid w:val="00BD6048"/>
    <w:rsid w:val="00BD61E3"/>
    <w:rsid w:val="00BD6942"/>
    <w:rsid w:val="00BD6C67"/>
    <w:rsid w:val="00BD72CC"/>
    <w:rsid w:val="00BD77C9"/>
    <w:rsid w:val="00BE0085"/>
    <w:rsid w:val="00BE00E5"/>
    <w:rsid w:val="00BE1FB9"/>
    <w:rsid w:val="00BE2452"/>
    <w:rsid w:val="00BE39F8"/>
    <w:rsid w:val="00BE3C02"/>
    <w:rsid w:val="00BE40DF"/>
    <w:rsid w:val="00BE47A5"/>
    <w:rsid w:val="00BE4AEC"/>
    <w:rsid w:val="00BE58FE"/>
    <w:rsid w:val="00BE6853"/>
    <w:rsid w:val="00BE6C2E"/>
    <w:rsid w:val="00BE7212"/>
    <w:rsid w:val="00BF07C0"/>
    <w:rsid w:val="00BF0A8B"/>
    <w:rsid w:val="00BF0BDB"/>
    <w:rsid w:val="00BF24F7"/>
    <w:rsid w:val="00BF2682"/>
    <w:rsid w:val="00BF439F"/>
    <w:rsid w:val="00BF4EF4"/>
    <w:rsid w:val="00BF60FE"/>
    <w:rsid w:val="00BF6C3E"/>
    <w:rsid w:val="00BF70A9"/>
    <w:rsid w:val="00BF724D"/>
    <w:rsid w:val="00BF7F3F"/>
    <w:rsid w:val="00C00803"/>
    <w:rsid w:val="00C012AF"/>
    <w:rsid w:val="00C012C9"/>
    <w:rsid w:val="00C01C15"/>
    <w:rsid w:val="00C026D7"/>
    <w:rsid w:val="00C05269"/>
    <w:rsid w:val="00C074EC"/>
    <w:rsid w:val="00C119B8"/>
    <w:rsid w:val="00C125E1"/>
    <w:rsid w:val="00C1275F"/>
    <w:rsid w:val="00C12D60"/>
    <w:rsid w:val="00C133D1"/>
    <w:rsid w:val="00C13F97"/>
    <w:rsid w:val="00C14854"/>
    <w:rsid w:val="00C1540C"/>
    <w:rsid w:val="00C1650E"/>
    <w:rsid w:val="00C1666F"/>
    <w:rsid w:val="00C16748"/>
    <w:rsid w:val="00C16D08"/>
    <w:rsid w:val="00C171A8"/>
    <w:rsid w:val="00C179D7"/>
    <w:rsid w:val="00C17C59"/>
    <w:rsid w:val="00C17CE6"/>
    <w:rsid w:val="00C20397"/>
    <w:rsid w:val="00C22200"/>
    <w:rsid w:val="00C226B6"/>
    <w:rsid w:val="00C24DB8"/>
    <w:rsid w:val="00C24F2B"/>
    <w:rsid w:val="00C26480"/>
    <w:rsid w:val="00C26867"/>
    <w:rsid w:val="00C27914"/>
    <w:rsid w:val="00C3073B"/>
    <w:rsid w:val="00C3192D"/>
    <w:rsid w:val="00C32704"/>
    <w:rsid w:val="00C32931"/>
    <w:rsid w:val="00C3294F"/>
    <w:rsid w:val="00C330B3"/>
    <w:rsid w:val="00C33A4C"/>
    <w:rsid w:val="00C33B87"/>
    <w:rsid w:val="00C34D23"/>
    <w:rsid w:val="00C34DE3"/>
    <w:rsid w:val="00C35474"/>
    <w:rsid w:val="00C360A2"/>
    <w:rsid w:val="00C3622F"/>
    <w:rsid w:val="00C369EA"/>
    <w:rsid w:val="00C37235"/>
    <w:rsid w:val="00C379E4"/>
    <w:rsid w:val="00C40257"/>
    <w:rsid w:val="00C4033E"/>
    <w:rsid w:val="00C4246E"/>
    <w:rsid w:val="00C42B32"/>
    <w:rsid w:val="00C42FA6"/>
    <w:rsid w:val="00C43AD4"/>
    <w:rsid w:val="00C43B3D"/>
    <w:rsid w:val="00C44580"/>
    <w:rsid w:val="00C447C8"/>
    <w:rsid w:val="00C44EFD"/>
    <w:rsid w:val="00C47B72"/>
    <w:rsid w:val="00C50B1E"/>
    <w:rsid w:val="00C50CD0"/>
    <w:rsid w:val="00C5102A"/>
    <w:rsid w:val="00C5132D"/>
    <w:rsid w:val="00C51708"/>
    <w:rsid w:val="00C51B67"/>
    <w:rsid w:val="00C527E7"/>
    <w:rsid w:val="00C536A0"/>
    <w:rsid w:val="00C53B70"/>
    <w:rsid w:val="00C54D42"/>
    <w:rsid w:val="00C54FF7"/>
    <w:rsid w:val="00C56573"/>
    <w:rsid w:val="00C570F9"/>
    <w:rsid w:val="00C606B2"/>
    <w:rsid w:val="00C6126B"/>
    <w:rsid w:val="00C6188C"/>
    <w:rsid w:val="00C623B8"/>
    <w:rsid w:val="00C62F05"/>
    <w:rsid w:val="00C6306D"/>
    <w:rsid w:val="00C640A1"/>
    <w:rsid w:val="00C64BB1"/>
    <w:rsid w:val="00C64DEC"/>
    <w:rsid w:val="00C651B9"/>
    <w:rsid w:val="00C65DAB"/>
    <w:rsid w:val="00C670A2"/>
    <w:rsid w:val="00C67752"/>
    <w:rsid w:val="00C67F88"/>
    <w:rsid w:val="00C71623"/>
    <w:rsid w:val="00C71767"/>
    <w:rsid w:val="00C719F8"/>
    <w:rsid w:val="00C71F4C"/>
    <w:rsid w:val="00C729EB"/>
    <w:rsid w:val="00C74C36"/>
    <w:rsid w:val="00C74DBC"/>
    <w:rsid w:val="00C7692E"/>
    <w:rsid w:val="00C778A2"/>
    <w:rsid w:val="00C80C7A"/>
    <w:rsid w:val="00C815F7"/>
    <w:rsid w:val="00C822B6"/>
    <w:rsid w:val="00C82B53"/>
    <w:rsid w:val="00C82D24"/>
    <w:rsid w:val="00C83AF2"/>
    <w:rsid w:val="00C83E76"/>
    <w:rsid w:val="00C83EA3"/>
    <w:rsid w:val="00C84036"/>
    <w:rsid w:val="00C845BD"/>
    <w:rsid w:val="00C84931"/>
    <w:rsid w:val="00C86411"/>
    <w:rsid w:val="00C866DF"/>
    <w:rsid w:val="00C86DD2"/>
    <w:rsid w:val="00C87529"/>
    <w:rsid w:val="00C87A88"/>
    <w:rsid w:val="00C904D1"/>
    <w:rsid w:val="00C90EED"/>
    <w:rsid w:val="00C91881"/>
    <w:rsid w:val="00C92683"/>
    <w:rsid w:val="00C926A5"/>
    <w:rsid w:val="00C93085"/>
    <w:rsid w:val="00C93C26"/>
    <w:rsid w:val="00C955EE"/>
    <w:rsid w:val="00C95BB4"/>
    <w:rsid w:val="00C95D2C"/>
    <w:rsid w:val="00C95E8D"/>
    <w:rsid w:val="00CA0155"/>
    <w:rsid w:val="00CA0870"/>
    <w:rsid w:val="00CA2145"/>
    <w:rsid w:val="00CA30BC"/>
    <w:rsid w:val="00CA32EE"/>
    <w:rsid w:val="00CA46FA"/>
    <w:rsid w:val="00CA4938"/>
    <w:rsid w:val="00CA4C46"/>
    <w:rsid w:val="00CA4DF3"/>
    <w:rsid w:val="00CA50CE"/>
    <w:rsid w:val="00CA59F4"/>
    <w:rsid w:val="00CA5B79"/>
    <w:rsid w:val="00CA694F"/>
    <w:rsid w:val="00CA6FF8"/>
    <w:rsid w:val="00CA73FB"/>
    <w:rsid w:val="00CB1F6A"/>
    <w:rsid w:val="00CB1F90"/>
    <w:rsid w:val="00CB3D1F"/>
    <w:rsid w:val="00CB45D7"/>
    <w:rsid w:val="00CB5A00"/>
    <w:rsid w:val="00CB6111"/>
    <w:rsid w:val="00CB670D"/>
    <w:rsid w:val="00CB7E81"/>
    <w:rsid w:val="00CB7F52"/>
    <w:rsid w:val="00CC1EE2"/>
    <w:rsid w:val="00CC291B"/>
    <w:rsid w:val="00CC2A35"/>
    <w:rsid w:val="00CC2B8A"/>
    <w:rsid w:val="00CC47F4"/>
    <w:rsid w:val="00CC48C6"/>
    <w:rsid w:val="00CC52BA"/>
    <w:rsid w:val="00CC64E6"/>
    <w:rsid w:val="00CC691B"/>
    <w:rsid w:val="00CC6B63"/>
    <w:rsid w:val="00CC77FD"/>
    <w:rsid w:val="00CC7A76"/>
    <w:rsid w:val="00CC7BAA"/>
    <w:rsid w:val="00CC7D12"/>
    <w:rsid w:val="00CD06E0"/>
    <w:rsid w:val="00CD0702"/>
    <w:rsid w:val="00CD0EB2"/>
    <w:rsid w:val="00CD28A6"/>
    <w:rsid w:val="00CD35EA"/>
    <w:rsid w:val="00CD44F1"/>
    <w:rsid w:val="00CD62DC"/>
    <w:rsid w:val="00CD6E36"/>
    <w:rsid w:val="00CD7849"/>
    <w:rsid w:val="00CD7FF8"/>
    <w:rsid w:val="00CE0A3C"/>
    <w:rsid w:val="00CE1B00"/>
    <w:rsid w:val="00CE1EFA"/>
    <w:rsid w:val="00CE2EEC"/>
    <w:rsid w:val="00CE3688"/>
    <w:rsid w:val="00CE3CBC"/>
    <w:rsid w:val="00CE5FC8"/>
    <w:rsid w:val="00CE6CD9"/>
    <w:rsid w:val="00CE773C"/>
    <w:rsid w:val="00CF023F"/>
    <w:rsid w:val="00CF0740"/>
    <w:rsid w:val="00CF1B3B"/>
    <w:rsid w:val="00CF2713"/>
    <w:rsid w:val="00CF38E0"/>
    <w:rsid w:val="00CF3FE2"/>
    <w:rsid w:val="00CF4690"/>
    <w:rsid w:val="00CF6F7E"/>
    <w:rsid w:val="00CF7807"/>
    <w:rsid w:val="00D00192"/>
    <w:rsid w:val="00D0178A"/>
    <w:rsid w:val="00D02607"/>
    <w:rsid w:val="00D02F43"/>
    <w:rsid w:val="00D03AB9"/>
    <w:rsid w:val="00D04327"/>
    <w:rsid w:val="00D07229"/>
    <w:rsid w:val="00D075FE"/>
    <w:rsid w:val="00D077B8"/>
    <w:rsid w:val="00D07B4A"/>
    <w:rsid w:val="00D10187"/>
    <w:rsid w:val="00D10244"/>
    <w:rsid w:val="00D10B64"/>
    <w:rsid w:val="00D10DCB"/>
    <w:rsid w:val="00D116C3"/>
    <w:rsid w:val="00D133B0"/>
    <w:rsid w:val="00D13E86"/>
    <w:rsid w:val="00D1426D"/>
    <w:rsid w:val="00D14580"/>
    <w:rsid w:val="00D14E4A"/>
    <w:rsid w:val="00D1711E"/>
    <w:rsid w:val="00D17C22"/>
    <w:rsid w:val="00D209FB"/>
    <w:rsid w:val="00D20A2E"/>
    <w:rsid w:val="00D20B0A"/>
    <w:rsid w:val="00D21F84"/>
    <w:rsid w:val="00D22409"/>
    <w:rsid w:val="00D23573"/>
    <w:rsid w:val="00D23D9C"/>
    <w:rsid w:val="00D2462F"/>
    <w:rsid w:val="00D25A69"/>
    <w:rsid w:val="00D25C69"/>
    <w:rsid w:val="00D272F7"/>
    <w:rsid w:val="00D274FA"/>
    <w:rsid w:val="00D31FD7"/>
    <w:rsid w:val="00D321FD"/>
    <w:rsid w:val="00D33D14"/>
    <w:rsid w:val="00D341A7"/>
    <w:rsid w:val="00D34393"/>
    <w:rsid w:val="00D35185"/>
    <w:rsid w:val="00D35AEE"/>
    <w:rsid w:val="00D3627C"/>
    <w:rsid w:val="00D36A94"/>
    <w:rsid w:val="00D36C4A"/>
    <w:rsid w:val="00D3725D"/>
    <w:rsid w:val="00D37C19"/>
    <w:rsid w:val="00D439A8"/>
    <w:rsid w:val="00D44333"/>
    <w:rsid w:val="00D4446E"/>
    <w:rsid w:val="00D4483A"/>
    <w:rsid w:val="00D45F59"/>
    <w:rsid w:val="00D463EC"/>
    <w:rsid w:val="00D47081"/>
    <w:rsid w:val="00D50194"/>
    <w:rsid w:val="00D513F4"/>
    <w:rsid w:val="00D51CA7"/>
    <w:rsid w:val="00D5293F"/>
    <w:rsid w:val="00D530CA"/>
    <w:rsid w:val="00D533BC"/>
    <w:rsid w:val="00D549F3"/>
    <w:rsid w:val="00D55319"/>
    <w:rsid w:val="00D57034"/>
    <w:rsid w:val="00D60331"/>
    <w:rsid w:val="00D6059C"/>
    <w:rsid w:val="00D60798"/>
    <w:rsid w:val="00D60CA9"/>
    <w:rsid w:val="00D61ABB"/>
    <w:rsid w:val="00D61FD7"/>
    <w:rsid w:val="00D62A7D"/>
    <w:rsid w:val="00D633FD"/>
    <w:rsid w:val="00D638C4"/>
    <w:rsid w:val="00D6409E"/>
    <w:rsid w:val="00D6440F"/>
    <w:rsid w:val="00D64DEE"/>
    <w:rsid w:val="00D651E4"/>
    <w:rsid w:val="00D6583C"/>
    <w:rsid w:val="00D6598F"/>
    <w:rsid w:val="00D6728B"/>
    <w:rsid w:val="00D674F1"/>
    <w:rsid w:val="00D678D1"/>
    <w:rsid w:val="00D72149"/>
    <w:rsid w:val="00D733ED"/>
    <w:rsid w:val="00D738FD"/>
    <w:rsid w:val="00D73E70"/>
    <w:rsid w:val="00D74079"/>
    <w:rsid w:val="00D7676A"/>
    <w:rsid w:val="00D802A2"/>
    <w:rsid w:val="00D8098C"/>
    <w:rsid w:val="00D8254B"/>
    <w:rsid w:val="00D85452"/>
    <w:rsid w:val="00D86287"/>
    <w:rsid w:val="00D86630"/>
    <w:rsid w:val="00D87A80"/>
    <w:rsid w:val="00D90A55"/>
    <w:rsid w:val="00D90B32"/>
    <w:rsid w:val="00D9172F"/>
    <w:rsid w:val="00D91E04"/>
    <w:rsid w:val="00D932FA"/>
    <w:rsid w:val="00D946BD"/>
    <w:rsid w:val="00D95BDE"/>
    <w:rsid w:val="00D97500"/>
    <w:rsid w:val="00D97893"/>
    <w:rsid w:val="00DA1742"/>
    <w:rsid w:val="00DA21E7"/>
    <w:rsid w:val="00DA2F79"/>
    <w:rsid w:val="00DA372F"/>
    <w:rsid w:val="00DA39C1"/>
    <w:rsid w:val="00DA3C96"/>
    <w:rsid w:val="00DA404A"/>
    <w:rsid w:val="00DA64DB"/>
    <w:rsid w:val="00DB0DF8"/>
    <w:rsid w:val="00DB0E6A"/>
    <w:rsid w:val="00DB2BEF"/>
    <w:rsid w:val="00DB339F"/>
    <w:rsid w:val="00DB3B4C"/>
    <w:rsid w:val="00DB4953"/>
    <w:rsid w:val="00DB4FE1"/>
    <w:rsid w:val="00DB5475"/>
    <w:rsid w:val="00DB745D"/>
    <w:rsid w:val="00DC125D"/>
    <w:rsid w:val="00DC4D2E"/>
    <w:rsid w:val="00DC62ED"/>
    <w:rsid w:val="00DC6365"/>
    <w:rsid w:val="00DC66E5"/>
    <w:rsid w:val="00DD10FC"/>
    <w:rsid w:val="00DD163C"/>
    <w:rsid w:val="00DD2BB3"/>
    <w:rsid w:val="00DD559F"/>
    <w:rsid w:val="00DD5FC8"/>
    <w:rsid w:val="00DD7E76"/>
    <w:rsid w:val="00DE075F"/>
    <w:rsid w:val="00DE0BA8"/>
    <w:rsid w:val="00DE13D2"/>
    <w:rsid w:val="00DE1B6B"/>
    <w:rsid w:val="00DE26B1"/>
    <w:rsid w:val="00DE2794"/>
    <w:rsid w:val="00DE2EC6"/>
    <w:rsid w:val="00DE40A9"/>
    <w:rsid w:val="00DE45E8"/>
    <w:rsid w:val="00DE5186"/>
    <w:rsid w:val="00DE5A6F"/>
    <w:rsid w:val="00DE6091"/>
    <w:rsid w:val="00DF0D01"/>
    <w:rsid w:val="00DF0ED1"/>
    <w:rsid w:val="00DF1120"/>
    <w:rsid w:val="00DF1764"/>
    <w:rsid w:val="00DF1A1C"/>
    <w:rsid w:val="00DF3C14"/>
    <w:rsid w:val="00DF4863"/>
    <w:rsid w:val="00DF7571"/>
    <w:rsid w:val="00DF7A1F"/>
    <w:rsid w:val="00E01B3D"/>
    <w:rsid w:val="00E02495"/>
    <w:rsid w:val="00E03275"/>
    <w:rsid w:val="00E034D4"/>
    <w:rsid w:val="00E04500"/>
    <w:rsid w:val="00E04A2D"/>
    <w:rsid w:val="00E04B40"/>
    <w:rsid w:val="00E05008"/>
    <w:rsid w:val="00E05687"/>
    <w:rsid w:val="00E05856"/>
    <w:rsid w:val="00E078E3"/>
    <w:rsid w:val="00E07E6B"/>
    <w:rsid w:val="00E11BB5"/>
    <w:rsid w:val="00E11CAB"/>
    <w:rsid w:val="00E1280A"/>
    <w:rsid w:val="00E12AE7"/>
    <w:rsid w:val="00E12AF4"/>
    <w:rsid w:val="00E12CB5"/>
    <w:rsid w:val="00E12EF5"/>
    <w:rsid w:val="00E13222"/>
    <w:rsid w:val="00E132BA"/>
    <w:rsid w:val="00E139EC"/>
    <w:rsid w:val="00E13F4D"/>
    <w:rsid w:val="00E1416D"/>
    <w:rsid w:val="00E14CB7"/>
    <w:rsid w:val="00E1743B"/>
    <w:rsid w:val="00E21922"/>
    <w:rsid w:val="00E2330B"/>
    <w:rsid w:val="00E23349"/>
    <w:rsid w:val="00E2610C"/>
    <w:rsid w:val="00E2718A"/>
    <w:rsid w:val="00E303CA"/>
    <w:rsid w:val="00E3086D"/>
    <w:rsid w:val="00E31E11"/>
    <w:rsid w:val="00E33084"/>
    <w:rsid w:val="00E34975"/>
    <w:rsid w:val="00E34B66"/>
    <w:rsid w:val="00E34FD7"/>
    <w:rsid w:val="00E35378"/>
    <w:rsid w:val="00E378CB"/>
    <w:rsid w:val="00E37F0A"/>
    <w:rsid w:val="00E4105F"/>
    <w:rsid w:val="00E411CE"/>
    <w:rsid w:val="00E4192E"/>
    <w:rsid w:val="00E41A4B"/>
    <w:rsid w:val="00E42714"/>
    <w:rsid w:val="00E4284A"/>
    <w:rsid w:val="00E43BF6"/>
    <w:rsid w:val="00E440DE"/>
    <w:rsid w:val="00E44B12"/>
    <w:rsid w:val="00E452F1"/>
    <w:rsid w:val="00E46015"/>
    <w:rsid w:val="00E462D7"/>
    <w:rsid w:val="00E46A04"/>
    <w:rsid w:val="00E50379"/>
    <w:rsid w:val="00E506FC"/>
    <w:rsid w:val="00E50A35"/>
    <w:rsid w:val="00E50A80"/>
    <w:rsid w:val="00E50D42"/>
    <w:rsid w:val="00E51210"/>
    <w:rsid w:val="00E51D2A"/>
    <w:rsid w:val="00E51E2F"/>
    <w:rsid w:val="00E51F64"/>
    <w:rsid w:val="00E52AFF"/>
    <w:rsid w:val="00E52D09"/>
    <w:rsid w:val="00E53625"/>
    <w:rsid w:val="00E540EC"/>
    <w:rsid w:val="00E55219"/>
    <w:rsid w:val="00E553FE"/>
    <w:rsid w:val="00E55625"/>
    <w:rsid w:val="00E55A5E"/>
    <w:rsid w:val="00E56309"/>
    <w:rsid w:val="00E5700E"/>
    <w:rsid w:val="00E5705B"/>
    <w:rsid w:val="00E573B0"/>
    <w:rsid w:val="00E57CD0"/>
    <w:rsid w:val="00E6077B"/>
    <w:rsid w:val="00E618F0"/>
    <w:rsid w:val="00E61951"/>
    <w:rsid w:val="00E6273C"/>
    <w:rsid w:val="00E6319B"/>
    <w:rsid w:val="00E63418"/>
    <w:rsid w:val="00E63783"/>
    <w:rsid w:val="00E63CAF"/>
    <w:rsid w:val="00E63F87"/>
    <w:rsid w:val="00E64AE1"/>
    <w:rsid w:val="00E64DE5"/>
    <w:rsid w:val="00E655C2"/>
    <w:rsid w:val="00E72952"/>
    <w:rsid w:val="00E72D83"/>
    <w:rsid w:val="00E73702"/>
    <w:rsid w:val="00E73F6A"/>
    <w:rsid w:val="00E74F02"/>
    <w:rsid w:val="00E74F03"/>
    <w:rsid w:val="00E751DA"/>
    <w:rsid w:val="00E7528D"/>
    <w:rsid w:val="00E75539"/>
    <w:rsid w:val="00E76D60"/>
    <w:rsid w:val="00E76E3D"/>
    <w:rsid w:val="00E76EF2"/>
    <w:rsid w:val="00E7720C"/>
    <w:rsid w:val="00E7768A"/>
    <w:rsid w:val="00E77F4B"/>
    <w:rsid w:val="00E80041"/>
    <w:rsid w:val="00E80D32"/>
    <w:rsid w:val="00E80F9A"/>
    <w:rsid w:val="00E819B9"/>
    <w:rsid w:val="00E81DB9"/>
    <w:rsid w:val="00E8298D"/>
    <w:rsid w:val="00E8322E"/>
    <w:rsid w:val="00E8359B"/>
    <w:rsid w:val="00E83CC5"/>
    <w:rsid w:val="00E84059"/>
    <w:rsid w:val="00E8458B"/>
    <w:rsid w:val="00E84AA7"/>
    <w:rsid w:val="00E86DF8"/>
    <w:rsid w:val="00E86E73"/>
    <w:rsid w:val="00E87436"/>
    <w:rsid w:val="00E875CA"/>
    <w:rsid w:val="00E87E2B"/>
    <w:rsid w:val="00E9104B"/>
    <w:rsid w:val="00E91C9F"/>
    <w:rsid w:val="00E92EAA"/>
    <w:rsid w:val="00E94050"/>
    <w:rsid w:val="00E95C5F"/>
    <w:rsid w:val="00E95E0E"/>
    <w:rsid w:val="00E97398"/>
    <w:rsid w:val="00EA130F"/>
    <w:rsid w:val="00EA167A"/>
    <w:rsid w:val="00EA246E"/>
    <w:rsid w:val="00EA2DC3"/>
    <w:rsid w:val="00EA30D9"/>
    <w:rsid w:val="00EA4335"/>
    <w:rsid w:val="00EA436B"/>
    <w:rsid w:val="00EA4B18"/>
    <w:rsid w:val="00EA4C95"/>
    <w:rsid w:val="00EA521E"/>
    <w:rsid w:val="00EA52D3"/>
    <w:rsid w:val="00EA5736"/>
    <w:rsid w:val="00EA588A"/>
    <w:rsid w:val="00EA6C1F"/>
    <w:rsid w:val="00EB0BFB"/>
    <w:rsid w:val="00EB175C"/>
    <w:rsid w:val="00EB2DF3"/>
    <w:rsid w:val="00EB41BF"/>
    <w:rsid w:val="00EB4DAA"/>
    <w:rsid w:val="00EB58EE"/>
    <w:rsid w:val="00EB59D4"/>
    <w:rsid w:val="00EB6162"/>
    <w:rsid w:val="00EC00F4"/>
    <w:rsid w:val="00EC22F6"/>
    <w:rsid w:val="00EC402A"/>
    <w:rsid w:val="00EC4D78"/>
    <w:rsid w:val="00EC5490"/>
    <w:rsid w:val="00EC5603"/>
    <w:rsid w:val="00EC5746"/>
    <w:rsid w:val="00EC7D2D"/>
    <w:rsid w:val="00ED1B43"/>
    <w:rsid w:val="00ED2443"/>
    <w:rsid w:val="00ED2E32"/>
    <w:rsid w:val="00ED2E49"/>
    <w:rsid w:val="00ED2EA3"/>
    <w:rsid w:val="00ED324B"/>
    <w:rsid w:val="00ED3BEF"/>
    <w:rsid w:val="00ED4313"/>
    <w:rsid w:val="00ED64C5"/>
    <w:rsid w:val="00ED7BD0"/>
    <w:rsid w:val="00EE08F9"/>
    <w:rsid w:val="00EE0A34"/>
    <w:rsid w:val="00EE0F8C"/>
    <w:rsid w:val="00EE1F7A"/>
    <w:rsid w:val="00EE24C8"/>
    <w:rsid w:val="00EE4615"/>
    <w:rsid w:val="00EE47D5"/>
    <w:rsid w:val="00EE553A"/>
    <w:rsid w:val="00EE5608"/>
    <w:rsid w:val="00EE5844"/>
    <w:rsid w:val="00EE626F"/>
    <w:rsid w:val="00EE6331"/>
    <w:rsid w:val="00EE6D83"/>
    <w:rsid w:val="00EE7732"/>
    <w:rsid w:val="00EE7A11"/>
    <w:rsid w:val="00EF0EB6"/>
    <w:rsid w:val="00EF1772"/>
    <w:rsid w:val="00EF2D99"/>
    <w:rsid w:val="00EF2E59"/>
    <w:rsid w:val="00EF30C6"/>
    <w:rsid w:val="00EF41F8"/>
    <w:rsid w:val="00EF457E"/>
    <w:rsid w:val="00EF4E8C"/>
    <w:rsid w:val="00EF5371"/>
    <w:rsid w:val="00EF5CD2"/>
    <w:rsid w:val="00EF641F"/>
    <w:rsid w:val="00EF6F01"/>
    <w:rsid w:val="00EF7B9A"/>
    <w:rsid w:val="00F00952"/>
    <w:rsid w:val="00F01AAA"/>
    <w:rsid w:val="00F01EC8"/>
    <w:rsid w:val="00F02003"/>
    <w:rsid w:val="00F0232A"/>
    <w:rsid w:val="00F02C0E"/>
    <w:rsid w:val="00F03822"/>
    <w:rsid w:val="00F04DF0"/>
    <w:rsid w:val="00F04EAA"/>
    <w:rsid w:val="00F0698C"/>
    <w:rsid w:val="00F06ECD"/>
    <w:rsid w:val="00F07275"/>
    <w:rsid w:val="00F07F21"/>
    <w:rsid w:val="00F10AA9"/>
    <w:rsid w:val="00F11AEF"/>
    <w:rsid w:val="00F11DBD"/>
    <w:rsid w:val="00F12A74"/>
    <w:rsid w:val="00F134EC"/>
    <w:rsid w:val="00F13B0D"/>
    <w:rsid w:val="00F14566"/>
    <w:rsid w:val="00F14C2E"/>
    <w:rsid w:val="00F15AC5"/>
    <w:rsid w:val="00F16336"/>
    <w:rsid w:val="00F172B5"/>
    <w:rsid w:val="00F175FE"/>
    <w:rsid w:val="00F2085B"/>
    <w:rsid w:val="00F20AED"/>
    <w:rsid w:val="00F237FD"/>
    <w:rsid w:val="00F24144"/>
    <w:rsid w:val="00F2470E"/>
    <w:rsid w:val="00F27031"/>
    <w:rsid w:val="00F27572"/>
    <w:rsid w:val="00F31EE6"/>
    <w:rsid w:val="00F32336"/>
    <w:rsid w:val="00F3292C"/>
    <w:rsid w:val="00F32D40"/>
    <w:rsid w:val="00F33568"/>
    <w:rsid w:val="00F34850"/>
    <w:rsid w:val="00F3584A"/>
    <w:rsid w:val="00F36DE7"/>
    <w:rsid w:val="00F3742F"/>
    <w:rsid w:val="00F43278"/>
    <w:rsid w:val="00F44463"/>
    <w:rsid w:val="00F44CC7"/>
    <w:rsid w:val="00F452CF"/>
    <w:rsid w:val="00F45D6E"/>
    <w:rsid w:val="00F45F2B"/>
    <w:rsid w:val="00F463CD"/>
    <w:rsid w:val="00F464CA"/>
    <w:rsid w:val="00F4750C"/>
    <w:rsid w:val="00F508BD"/>
    <w:rsid w:val="00F50D09"/>
    <w:rsid w:val="00F51621"/>
    <w:rsid w:val="00F51F89"/>
    <w:rsid w:val="00F52883"/>
    <w:rsid w:val="00F5298F"/>
    <w:rsid w:val="00F532C8"/>
    <w:rsid w:val="00F53914"/>
    <w:rsid w:val="00F542DD"/>
    <w:rsid w:val="00F54376"/>
    <w:rsid w:val="00F54BAB"/>
    <w:rsid w:val="00F57EA3"/>
    <w:rsid w:val="00F620FB"/>
    <w:rsid w:val="00F626F5"/>
    <w:rsid w:val="00F62957"/>
    <w:rsid w:val="00F6318A"/>
    <w:rsid w:val="00F634A5"/>
    <w:rsid w:val="00F63D15"/>
    <w:rsid w:val="00F64E03"/>
    <w:rsid w:val="00F65982"/>
    <w:rsid w:val="00F6624B"/>
    <w:rsid w:val="00F67E12"/>
    <w:rsid w:val="00F70C90"/>
    <w:rsid w:val="00F70F30"/>
    <w:rsid w:val="00F72960"/>
    <w:rsid w:val="00F73906"/>
    <w:rsid w:val="00F740F6"/>
    <w:rsid w:val="00F74897"/>
    <w:rsid w:val="00F755DD"/>
    <w:rsid w:val="00F761C7"/>
    <w:rsid w:val="00F77C0E"/>
    <w:rsid w:val="00F8031C"/>
    <w:rsid w:val="00F8043A"/>
    <w:rsid w:val="00F81C57"/>
    <w:rsid w:val="00F82052"/>
    <w:rsid w:val="00F82EA0"/>
    <w:rsid w:val="00F834B6"/>
    <w:rsid w:val="00F83B21"/>
    <w:rsid w:val="00F848C1"/>
    <w:rsid w:val="00F84EF9"/>
    <w:rsid w:val="00F8539D"/>
    <w:rsid w:val="00F86DB1"/>
    <w:rsid w:val="00F87A12"/>
    <w:rsid w:val="00F87A13"/>
    <w:rsid w:val="00F905E0"/>
    <w:rsid w:val="00F90E98"/>
    <w:rsid w:val="00F914E8"/>
    <w:rsid w:val="00F9181F"/>
    <w:rsid w:val="00F91E59"/>
    <w:rsid w:val="00F92504"/>
    <w:rsid w:val="00F94584"/>
    <w:rsid w:val="00F95316"/>
    <w:rsid w:val="00F967E9"/>
    <w:rsid w:val="00F973D9"/>
    <w:rsid w:val="00F97A68"/>
    <w:rsid w:val="00F97E8E"/>
    <w:rsid w:val="00F97ED0"/>
    <w:rsid w:val="00FA0326"/>
    <w:rsid w:val="00FA189C"/>
    <w:rsid w:val="00FA2986"/>
    <w:rsid w:val="00FA5903"/>
    <w:rsid w:val="00FA661B"/>
    <w:rsid w:val="00FA7B28"/>
    <w:rsid w:val="00FB0CB3"/>
    <w:rsid w:val="00FB1A78"/>
    <w:rsid w:val="00FB2917"/>
    <w:rsid w:val="00FB3489"/>
    <w:rsid w:val="00FB382A"/>
    <w:rsid w:val="00FB4CBD"/>
    <w:rsid w:val="00FB5CA6"/>
    <w:rsid w:val="00FB614F"/>
    <w:rsid w:val="00FB7B4A"/>
    <w:rsid w:val="00FC12CF"/>
    <w:rsid w:val="00FC1350"/>
    <w:rsid w:val="00FC18A6"/>
    <w:rsid w:val="00FC18F6"/>
    <w:rsid w:val="00FC1F72"/>
    <w:rsid w:val="00FC22A9"/>
    <w:rsid w:val="00FC2657"/>
    <w:rsid w:val="00FC2B05"/>
    <w:rsid w:val="00FC31B6"/>
    <w:rsid w:val="00FC428B"/>
    <w:rsid w:val="00FC42D4"/>
    <w:rsid w:val="00FC4390"/>
    <w:rsid w:val="00FC480B"/>
    <w:rsid w:val="00FC53EE"/>
    <w:rsid w:val="00FC566C"/>
    <w:rsid w:val="00FC5AB3"/>
    <w:rsid w:val="00FC61DD"/>
    <w:rsid w:val="00FC6D97"/>
    <w:rsid w:val="00FC738B"/>
    <w:rsid w:val="00FD0B67"/>
    <w:rsid w:val="00FD0B77"/>
    <w:rsid w:val="00FD0DDE"/>
    <w:rsid w:val="00FD1780"/>
    <w:rsid w:val="00FD18E0"/>
    <w:rsid w:val="00FD1A43"/>
    <w:rsid w:val="00FD1E51"/>
    <w:rsid w:val="00FD2457"/>
    <w:rsid w:val="00FD25AA"/>
    <w:rsid w:val="00FD3C95"/>
    <w:rsid w:val="00FD45B2"/>
    <w:rsid w:val="00FD5FBE"/>
    <w:rsid w:val="00FD67D2"/>
    <w:rsid w:val="00FD6E72"/>
    <w:rsid w:val="00FD70D7"/>
    <w:rsid w:val="00FD7169"/>
    <w:rsid w:val="00FE16CA"/>
    <w:rsid w:val="00FE20A7"/>
    <w:rsid w:val="00FE24FE"/>
    <w:rsid w:val="00FE2A95"/>
    <w:rsid w:val="00FE2B39"/>
    <w:rsid w:val="00FE4330"/>
    <w:rsid w:val="00FE48D1"/>
    <w:rsid w:val="00FE4A84"/>
    <w:rsid w:val="00FE59EC"/>
    <w:rsid w:val="00FE719D"/>
    <w:rsid w:val="00FF0502"/>
    <w:rsid w:val="00FF0BB0"/>
    <w:rsid w:val="00FF0BD4"/>
    <w:rsid w:val="00FF0F36"/>
    <w:rsid w:val="00FF3A93"/>
    <w:rsid w:val="00FF4E23"/>
    <w:rsid w:val="00FF517B"/>
    <w:rsid w:val="00FF5924"/>
    <w:rsid w:val="00FF6B76"/>
    <w:rsid w:val="00FF6BD7"/>
    <w:rsid w:val="00FF6EC4"/>
    <w:rsid w:val="00FF6FD3"/>
    <w:rsid w:val="00FF7AB8"/>
    <w:rsid w:val="00FF7B6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607E78C"/>
  <w15:docId w15:val="{CA2347B0-5D40-4F4F-9896-6F2F0CCD5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s-E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2560"/>
    <w:rPr>
      <w:sz w:val="24"/>
      <w:szCs w:val="24"/>
      <w:lang w:val="es-CO"/>
    </w:rPr>
  </w:style>
  <w:style w:type="paragraph" w:styleId="Heading1">
    <w:name w:val="heading 1"/>
    <w:aliases w:val="Heading 1 Char Char,Heading 1 Char1 Car"/>
    <w:basedOn w:val="Normal"/>
    <w:next w:val="Normal"/>
    <w:link w:val="Heading1Char1"/>
    <w:uiPriority w:val="99"/>
    <w:qFormat/>
    <w:rsid w:val="009067A9"/>
    <w:pPr>
      <w:keepNext/>
      <w:numPr>
        <w:numId w:val="2"/>
      </w:numPr>
      <w:jc w:val="center"/>
      <w:outlineLvl w:val="0"/>
    </w:pPr>
    <w:rPr>
      <w:b/>
      <w:bCs/>
      <w:kern w:val="32"/>
      <w:sz w:val="22"/>
      <w:szCs w:val="22"/>
    </w:rPr>
  </w:style>
  <w:style w:type="paragraph" w:styleId="Heading2">
    <w:name w:val="heading 2"/>
    <w:basedOn w:val="Normal"/>
    <w:next w:val="Normal"/>
    <w:link w:val="Heading2Char"/>
    <w:uiPriority w:val="99"/>
    <w:unhideWhenUsed/>
    <w:qFormat/>
    <w:rsid w:val="00186A81"/>
    <w:pPr>
      <w:keepNext/>
      <w:keepLines/>
      <w:jc w:val="center"/>
      <w:outlineLvl w:val="1"/>
    </w:pPr>
    <w:rPr>
      <w:rFonts w:eastAsiaTheme="majorEastAsia" w:cstheme="majorBidi"/>
      <w:b/>
      <w:sz w:val="22"/>
      <w:szCs w:val="22"/>
    </w:rPr>
  </w:style>
  <w:style w:type="paragraph" w:styleId="Heading3">
    <w:name w:val="heading 3"/>
    <w:basedOn w:val="Normal"/>
    <w:next w:val="Normal"/>
    <w:link w:val="Heading3Char"/>
    <w:uiPriority w:val="99"/>
    <w:unhideWhenUsed/>
    <w:qFormat/>
    <w:rsid w:val="001E5930"/>
    <w:pPr>
      <w:keepNext/>
      <w:keepLines/>
      <w:numPr>
        <w:numId w:val="3"/>
      </w:numPr>
      <w:spacing w:before="40"/>
      <w:jc w:val="center"/>
      <w:outlineLvl w:val="2"/>
    </w:pPr>
    <w:rPr>
      <w:rFonts w:eastAsiaTheme="majorEastAsia" w:cstheme="majorBidi"/>
    </w:rPr>
  </w:style>
  <w:style w:type="paragraph" w:styleId="Heading4">
    <w:name w:val="heading 4"/>
    <w:basedOn w:val="Normal"/>
    <w:next w:val="Normal"/>
    <w:link w:val="Heading4Char"/>
    <w:uiPriority w:val="99"/>
    <w:unhideWhenUsed/>
    <w:qFormat/>
    <w:rsid w:val="001E5930"/>
    <w:pPr>
      <w:numPr>
        <w:numId w:val="4"/>
      </w:numPr>
      <w:tabs>
        <w:tab w:val="left" w:pos="342"/>
      </w:tabs>
      <w:jc w:val="center"/>
      <w:outlineLvl w:val="3"/>
    </w:pPr>
  </w:style>
  <w:style w:type="paragraph" w:styleId="Heading6">
    <w:name w:val="heading 6"/>
    <w:basedOn w:val="Normal"/>
    <w:next w:val="Normal"/>
    <w:link w:val="Heading6Char"/>
    <w:uiPriority w:val="99"/>
    <w:semiHidden/>
    <w:unhideWhenUsed/>
    <w:qFormat/>
    <w:rsid w:val="00D35185"/>
    <w:pPr>
      <w:spacing w:before="240" w:after="60"/>
      <w:outlineLvl w:val="5"/>
    </w:pPr>
    <w:rPr>
      <w:rFonts w:ascii="Calibri" w:hAnsi="Calibri"/>
      <w:b/>
      <w:bCs/>
      <w:sz w:val="22"/>
      <w:szCs w:val="22"/>
    </w:rPr>
  </w:style>
  <w:style w:type="paragraph" w:styleId="Heading7">
    <w:name w:val="heading 7"/>
    <w:basedOn w:val="Normal"/>
    <w:next w:val="Normal"/>
    <w:link w:val="Heading7Char"/>
    <w:uiPriority w:val="99"/>
    <w:semiHidden/>
    <w:unhideWhenUsed/>
    <w:qFormat/>
    <w:rsid w:val="00D35185"/>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Heading 1 Char1 Char,Heading 1 Char1 Car Char,Heading 1 Char3,Heading 1 Char Char Char3,Heading 1 Char1 Car Char3"/>
    <w:basedOn w:val="DefaultParagraphFont"/>
    <w:uiPriority w:val="99"/>
    <w:rsid w:val="002B646F"/>
    <w:rPr>
      <w:rFonts w:asciiTheme="majorHAnsi" w:eastAsiaTheme="majorEastAsia" w:hAnsiTheme="majorHAnsi" w:cstheme="majorBidi"/>
      <w:b/>
      <w:bCs/>
      <w:kern w:val="32"/>
      <w:sz w:val="32"/>
      <w:szCs w:val="32"/>
    </w:rPr>
  </w:style>
  <w:style w:type="paragraph" w:styleId="Header">
    <w:name w:val="header"/>
    <w:aliases w:val="encabezado"/>
    <w:basedOn w:val="Normal"/>
    <w:link w:val="HeaderChar1"/>
    <w:uiPriority w:val="99"/>
    <w:rsid w:val="00295A7F"/>
    <w:pPr>
      <w:tabs>
        <w:tab w:val="center" w:pos="4680"/>
        <w:tab w:val="right" w:pos="9360"/>
      </w:tabs>
    </w:pPr>
  </w:style>
  <w:style w:type="character" w:customStyle="1" w:styleId="HeaderChar">
    <w:name w:val="Header Char"/>
    <w:aliases w:val="encabezado Char"/>
    <w:basedOn w:val="DefaultParagraphFont"/>
    <w:uiPriority w:val="99"/>
    <w:locked/>
    <w:rsid w:val="00017CA8"/>
    <w:rPr>
      <w:sz w:val="24"/>
      <w:szCs w:val="24"/>
      <w:lang w:val="es-ES" w:eastAsia="en-US"/>
    </w:rPr>
  </w:style>
  <w:style w:type="character" w:customStyle="1" w:styleId="HeaderChar1">
    <w:name w:val="Header Char1"/>
    <w:aliases w:val="encabezado Char1"/>
    <w:link w:val="Header"/>
    <w:uiPriority w:val="99"/>
    <w:locked/>
    <w:rsid w:val="00295A7F"/>
    <w:rPr>
      <w:sz w:val="24"/>
      <w:szCs w:val="24"/>
    </w:rPr>
  </w:style>
  <w:style w:type="paragraph" w:styleId="Footer">
    <w:name w:val="footer"/>
    <w:basedOn w:val="Normal"/>
    <w:link w:val="FooterChar1"/>
    <w:uiPriority w:val="99"/>
    <w:rsid w:val="00295A7F"/>
    <w:pPr>
      <w:tabs>
        <w:tab w:val="center" w:pos="4680"/>
        <w:tab w:val="right" w:pos="9360"/>
      </w:tabs>
    </w:pPr>
  </w:style>
  <w:style w:type="character" w:customStyle="1" w:styleId="FooterChar">
    <w:name w:val="Footer Char"/>
    <w:basedOn w:val="DefaultParagraphFont"/>
    <w:uiPriority w:val="99"/>
    <w:rsid w:val="002B646F"/>
    <w:rPr>
      <w:sz w:val="24"/>
      <w:szCs w:val="24"/>
    </w:rPr>
  </w:style>
  <w:style w:type="character" w:customStyle="1" w:styleId="FooterChar1">
    <w:name w:val="Footer Char1"/>
    <w:link w:val="Footer"/>
    <w:uiPriority w:val="99"/>
    <w:locked/>
    <w:rsid w:val="00295A7F"/>
    <w:rPr>
      <w:sz w:val="24"/>
      <w:szCs w:val="24"/>
    </w:rPr>
  </w:style>
  <w:style w:type="character" w:styleId="PageNumber">
    <w:name w:val="page number"/>
    <w:basedOn w:val="DefaultParagraphFont"/>
    <w:rsid w:val="00295A7F"/>
  </w:style>
  <w:style w:type="paragraph" w:styleId="ListParagraph">
    <w:name w:val="List Paragraph"/>
    <w:basedOn w:val="Normal"/>
    <w:link w:val="ListParagraphChar"/>
    <w:uiPriority w:val="34"/>
    <w:qFormat/>
    <w:rsid w:val="006F775E"/>
    <w:pPr>
      <w:ind w:left="720"/>
    </w:pPr>
  </w:style>
  <w:style w:type="character" w:styleId="Hyperlink">
    <w:name w:val="Hyperlink"/>
    <w:basedOn w:val="DefaultParagraphFont"/>
    <w:uiPriority w:val="99"/>
    <w:rsid w:val="007A5B04"/>
    <w:rPr>
      <w:color w:val="0000FF"/>
      <w:u w:val="single"/>
    </w:rPr>
  </w:style>
  <w:style w:type="character" w:styleId="CommentReference">
    <w:name w:val="annotation reference"/>
    <w:aliases w:val="Normal (Web) Char,Normal (Web) Car Char Char Char Char Char,Normal (Web) Char Char Char,Normal (Web) Char Char Car Char Char Char Char Char,Normal (Web) Char Char Char Char Char,Normal (Web) Char1 Char"/>
    <w:basedOn w:val="DefaultParagraphFont"/>
    <w:uiPriority w:val="99"/>
    <w:rsid w:val="00710342"/>
    <w:rPr>
      <w:sz w:val="16"/>
      <w:szCs w:val="16"/>
    </w:rPr>
  </w:style>
  <w:style w:type="paragraph" w:styleId="CommentText">
    <w:name w:val="annotation text"/>
    <w:basedOn w:val="Normal"/>
    <w:link w:val="CommentTextChar1"/>
    <w:uiPriority w:val="99"/>
    <w:rsid w:val="00710342"/>
    <w:rPr>
      <w:sz w:val="20"/>
      <w:szCs w:val="20"/>
    </w:rPr>
  </w:style>
  <w:style w:type="character" w:customStyle="1" w:styleId="CommentTextChar">
    <w:name w:val="Comment Text Char"/>
    <w:basedOn w:val="DefaultParagraphFont"/>
    <w:uiPriority w:val="99"/>
    <w:rsid w:val="002B646F"/>
    <w:rPr>
      <w:sz w:val="20"/>
      <w:szCs w:val="20"/>
    </w:rPr>
  </w:style>
  <w:style w:type="character" w:customStyle="1" w:styleId="CommentTextChar1">
    <w:name w:val="Comment Text Char1"/>
    <w:basedOn w:val="DefaultParagraphFont"/>
    <w:link w:val="CommentText"/>
    <w:uiPriority w:val="99"/>
    <w:locked/>
    <w:rsid w:val="00710342"/>
  </w:style>
  <w:style w:type="paragraph" w:styleId="CommentSubject">
    <w:name w:val="annotation subject"/>
    <w:basedOn w:val="CommentText"/>
    <w:next w:val="CommentText"/>
    <w:link w:val="CommentSubjectChar1"/>
    <w:uiPriority w:val="99"/>
    <w:rsid w:val="00710342"/>
    <w:rPr>
      <w:b/>
      <w:bCs/>
    </w:rPr>
  </w:style>
  <w:style w:type="character" w:customStyle="1" w:styleId="CommentSubjectChar">
    <w:name w:val="Comment Subject Char"/>
    <w:basedOn w:val="CommentTextChar1"/>
    <w:uiPriority w:val="99"/>
    <w:rsid w:val="002B646F"/>
    <w:rPr>
      <w:b/>
      <w:bCs/>
      <w:sz w:val="20"/>
      <w:szCs w:val="20"/>
    </w:rPr>
  </w:style>
  <w:style w:type="character" w:customStyle="1" w:styleId="CommentSubjectChar1">
    <w:name w:val="Comment Subject Char1"/>
    <w:link w:val="CommentSubject"/>
    <w:uiPriority w:val="99"/>
    <w:locked/>
    <w:rsid w:val="00710342"/>
    <w:rPr>
      <w:b/>
      <w:bCs/>
    </w:rPr>
  </w:style>
  <w:style w:type="paragraph" w:styleId="BalloonText">
    <w:name w:val="Balloon Text"/>
    <w:basedOn w:val="Normal"/>
    <w:link w:val="BalloonTextChar1"/>
    <w:uiPriority w:val="99"/>
    <w:rsid w:val="00710342"/>
    <w:rPr>
      <w:rFonts w:ascii="Tahoma" w:hAnsi="Tahoma" w:cs="Tahoma"/>
      <w:sz w:val="16"/>
      <w:szCs w:val="16"/>
    </w:rPr>
  </w:style>
  <w:style w:type="character" w:customStyle="1" w:styleId="BalloonTextChar">
    <w:name w:val="Balloon Text Char"/>
    <w:basedOn w:val="DefaultParagraphFont"/>
    <w:uiPriority w:val="99"/>
    <w:rsid w:val="002B646F"/>
    <w:rPr>
      <w:sz w:val="0"/>
      <w:szCs w:val="0"/>
    </w:rPr>
  </w:style>
  <w:style w:type="character" w:customStyle="1" w:styleId="BalloonTextChar1">
    <w:name w:val="Balloon Text Char1"/>
    <w:link w:val="BalloonText"/>
    <w:uiPriority w:val="99"/>
    <w:locked/>
    <w:rsid w:val="00710342"/>
    <w:rPr>
      <w:rFonts w:ascii="Tahoma" w:hAnsi="Tahoma" w:cs="Tahoma"/>
      <w:sz w:val="16"/>
      <w:szCs w:val="16"/>
    </w:rPr>
  </w:style>
  <w:style w:type="character" w:styleId="FollowedHyperlink">
    <w:name w:val="FollowedHyperlink"/>
    <w:basedOn w:val="DefaultParagraphFont"/>
    <w:uiPriority w:val="99"/>
    <w:rsid w:val="00EE553A"/>
    <w:rPr>
      <w:color w:val="800080"/>
      <w:u w:val="single"/>
    </w:rPr>
  </w:style>
  <w:style w:type="table" w:styleId="TableGrid">
    <w:name w:val="Table Grid"/>
    <w:basedOn w:val="TableNormal"/>
    <w:uiPriority w:val="99"/>
    <w:rsid w:val="003B1F9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reference,FA Fu,Footnote Text Char Char Char Char Char,Footnote Text Char Char Char Char,Footnote Text Char Char Char,Texto nota pie [MM],FA Fußnotentext,FA Fuﬂnotentext,ft,texto de nota al pie,Car1,footnote text, Car1,ft Car Car"/>
    <w:basedOn w:val="Normal"/>
    <w:link w:val="FootnoteTextChar1"/>
    <w:qFormat/>
    <w:rsid w:val="00C43B3D"/>
    <w:pPr>
      <w:tabs>
        <w:tab w:val="left" w:pos="360"/>
      </w:tabs>
      <w:ind w:left="360" w:hanging="360"/>
      <w:jc w:val="both"/>
    </w:pPr>
    <w:rPr>
      <w:rFonts w:ascii="CG Times" w:eastAsia="MS Mincho" w:hAnsi="CG Times" w:cs="CG Times"/>
      <w:sz w:val="18"/>
      <w:szCs w:val="18"/>
      <w:lang w:eastAsia="es-ES_tradnl"/>
    </w:rPr>
  </w:style>
  <w:style w:type="character" w:customStyle="1" w:styleId="FootnoteTextChar">
    <w:name w:val="Footnote Text Char"/>
    <w:aliases w:val="Footnote reference Char,FA Fu Char,Footnote Text Char Char Char Char Char Char,Footnote Text Char Char Char Char Char1,Footnote Text Char Char Char Char1,Texto nota pie [MM] Char,FA Fußnotentext Char,FA Fuﬂnotentext Char,ft Char"/>
    <w:basedOn w:val="DefaultParagraphFont"/>
    <w:rsid w:val="002B646F"/>
    <w:rPr>
      <w:sz w:val="20"/>
      <w:szCs w:val="20"/>
    </w:rPr>
  </w:style>
  <w:style w:type="character" w:customStyle="1" w:styleId="FootnoteTextChar1">
    <w:name w:val="Footnote Text Char1"/>
    <w:aliases w:val="Footnote reference Char1,FA Fu Char1,Footnote Text Char Char Char Char Char Char1,Footnote Text Char Char Char Char Char2,Footnote Text Char Char Char Char2,Texto nota pie [MM] Char1,FA Fußnotentext Char1,FA Fuﬂnotentext Char1"/>
    <w:link w:val="FootnoteText"/>
    <w:locked/>
    <w:rsid w:val="00C43B3D"/>
    <w:rPr>
      <w:rFonts w:ascii="CG Times" w:eastAsia="MS Mincho" w:hAnsi="CG Times" w:cs="CG Times"/>
      <w:sz w:val="18"/>
      <w:szCs w:val="18"/>
      <w:lang w:val="es-ES" w:eastAsia="es-ES_tradnl"/>
    </w:rPr>
  </w:style>
  <w:style w:type="character" w:styleId="FootnoteReference">
    <w:name w:val="footnote reference"/>
    <w:aliases w:val="Massilia Footnote Reference,Nota de pie,Ref,Ref. de nota al pie2,Texto de nota al pie,Texto nota al pie,de nota al pie,referencia nota al pie,Appel note de bas de page,Footnotes refss,f,Footnote number,BVI fnr,4_G,16 Point,Footnote"/>
    <w:basedOn w:val="DefaultParagraphFont"/>
    <w:uiPriority w:val="99"/>
    <w:qFormat/>
    <w:rsid w:val="00C43B3D"/>
    <w:rPr>
      <w:color w:val="auto"/>
      <w:vertAlign w:val="baseline"/>
    </w:rPr>
  </w:style>
  <w:style w:type="paragraph" w:styleId="NoSpacing">
    <w:name w:val="No Spacing"/>
    <w:uiPriority w:val="99"/>
    <w:qFormat/>
    <w:rsid w:val="00070592"/>
    <w:rPr>
      <w:rFonts w:ascii="Calibri" w:hAnsi="Calibri" w:cs="Calibri"/>
    </w:rPr>
  </w:style>
  <w:style w:type="paragraph" w:customStyle="1" w:styleId="Default">
    <w:name w:val="Default"/>
    <w:qFormat/>
    <w:rsid w:val="00084323"/>
    <w:pPr>
      <w:widowControl w:val="0"/>
      <w:autoSpaceDE w:val="0"/>
      <w:autoSpaceDN w:val="0"/>
      <w:adjustRightInd w:val="0"/>
    </w:pPr>
    <w:rPr>
      <w:rFonts w:ascii="Arial" w:hAnsi="Arial" w:cs="Arial"/>
      <w:color w:val="000000"/>
      <w:sz w:val="24"/>
      <w:szCs w:val="24"/>
    </w:rPr>
  </w:style>
  <w:style w:type="paragraph" w:styleId="NormalWeb">
    <w:name w:val="Normal (Web)"/>
    <w:aliases w:val="Normal (Web) Car Char Char Char Char,Normal (Web) Char Char,Normal (Web) Char Char Car Char Char Char Char,Normal (Web) Char Char Char Char,Normal (Web) Char1,Normal (Web) Char1 Car Char Char Char Char,Normal (Web) Char1 Char Char"/>
    <w:basedOn w:val="Normal"/>
    <w:uiPriority w:val="99"/>
    <w:qFormat/>
    <w:rsid w:val="000A20E1"/>
    <w:pPr>
      <w:spacing w:before="100" w:beforeAutospacing="1" w:after="100" w:afterAutospacing="1"/>
    </w:pPr>
  </w:style>
  <w:style w:type="character" w:customStyle="1" w:styleId="Heading1Char1">
    <w:name w:val="Heading 1 Char1"/>
    <w:aliases w:val="Heading 1 Char Char Char2,Heading 1 Char1 Car Char2"/>
    <w:link w:val="Heading1"/>
    <w:uiPriority w:val="99"/>
    <w:locked/>
    <w:rsid w:val="009067A9"/>
    <w:rPr>
      <w:b/>
      <w:bCs/>
      <w:kern w:val="32"/>
      <w:lang w:val="es-CO"/>
    </w:rPr>
  </w:style>
  <w:style w:type="character" w:customStyle="1" w:styleId="Heading2Char">
    <w:name w:val="Heading 2 Char"/>
    <w:basedOn w:val="DefaultParagraphFont"/>
    <w:link w:val="Heading2"/>
    <w:uiPriority w:val="99"/>
    <w:rsid w:val="00186A81"/>
    <w:rPr>
      <w:rFonts w:eastAsiaTheme="majorEastAsia" w:cstheme="majorBidi"/>
      <w:b/>
    </w:rPr>
  </w:style>
  <w:style w:type="character" w:customStyle="1" w:styleId="Heading3Char">
    <w:name w:val="Heading 3 Char"/>
    <w:basedOn w:val="DefaultParagraphFont"/>
    <w:link w:val="Heading3"/>
    <w:uiPriority w:val="99"/>
    <w:rsid w:val="00686BC1"/>
    <w:rPr>
      <w:rFonts w:eastAsiaTheme="majorEastAsia" w:cstheme="majorBidi"/>
      <w:sz w:val="24"/>
      <w:szCs w:val="24"/>
      <w:lang w:val="es-CO"/>
    </w:rPr>
  </w:style>
  <w:style w:type="paragraph" w:styleId="TOCHeading">
    <w:name w:val="TOC Heading"/>
    <w:basedOn w:val="Heading1"/>
    <w:next w:val="Normal"/>
    <w:uiPriority w:val="99"/>
    <w:unhideWhenUsed/>
    <w:qFormat/>
    <w:rsid w:val="00686BC1"/>
    <w:pPr>
      <w:keepLines/>
      <w:numPr>
        <w:numId w:val="0"/>
      </w:numPr>
      <w:spacing w:line="259" w:lineRule="auto"/>
      <w:jc w:val="left"/>
      <w:outlineLvl w:val="9"/>
    </w:pPr>
    <w:rPr>
      <w:rFonts w:asciiTheme="majorHAnsi" w:eastAsiaTheme="majorEastAsia" w:hAnsiTheme="majorHAnsi" w:cstheme="majorBidi"/>
      <w:b w:val="0"/>
      <w:bCs w:val="0"/>
      <w:color w:val="365F91" w:themeColor="accent1" w:themeShade="BF"/>
      <w:kern w:val="0"/>
      <w:sz w:val="32"/>
    </w:rPr>
  </w:style>
  <w:style w:type="paragraph" w:styleId="TOC2">
    <w:name w:val="toc 2"/>
    <w:basedOn w:val="Normal"/>
    <w:next w:val="Normal"/>
    <w:autoRedefine/>
    <w:uiPriority w:val="39"/>
    <w:unhideWhenUsed/>
    <w:rsid w:val="001859FA"/>
    <w:pPr>
      <w:tabs>
        <w:tab w:val="left" w:pos="1080"/>
        <w:tab w:val="right" w:leader="dot" w:pos="8961"/>
      </w:tabs>
      <w:spacing w:after="100"/>
      <w:ind w:left="720"/>
    </w:pPr>
  </w:style>
  <w:style w:type="paragraph" w:styleId="TOC1">
    <w:name w:val="toc 1"/>
    <w:basedOn w:val="Normal"/>
    <w:next w:val="Normal"/>
    <w:autoRedefine/>
    <w:uiPriority w:val="39"/>
    <w:unhideWhenUsed/>
    <w:rsid w:val="00E078E3"/>
    <w:pPr>
      <w:tabs>
        <w:tab w:val="left" w:pos="720"/>
        <w:tab w:val="right" w:leader="dot" w:pos="8961"/>
      </w:tabs>
      <w:spacing w:after="100"/>
      <w:ind w:left="720" w:hanging="720"/>
      <w:jc w:val="both"/>
    </w:pPr>
  </w:style>
  <w:style w:type="paragraph" w:styleId="TOC3">
    <w:name w:val="toc 3"/>
    <w:basedOn w:val="Normal"/>
    <w:next w:val="Normal"/>
    <w:autoRedefine/>
    <w:uiPriority w:val="99"/>
    <w:unhideWhenUsed/>
    <w:rsid w:val="00686BC1"/>
    <w:pPr>
      <w:spacing w:after="100"/>
      <w:ind w:left="480"/>
    </w:pPr>
  </w:style>
  <w:style w:type="character" w:customStyle="1" w:styleId="Heading4Char">
    <w:name w:val="Heading 4 Char"/>
    <w:basedOn w:val="DefaultParagraphFont"/>
    <w:link w:val="Heading4"/>
    <w:uiPriority w:val="99"/>
    <w:rsid w:val="001E5930"/>
    <w:rPr>
      <w:sz w:val="24"/>
      <w:szCs w:val="24"/>
      <w:lang w:val="es-CO"/>
    </w:rPr>
  </w:style>
  <w:style w:type="paragraph" w:styleId="BodyText">
    <w:name w:val="Body Text"/>
    <w:aliases w:val="Body Text resoluciones"/>
    <w:basedOn w:val="Normal"/>
    <w:link w:val="BodyTextChar"/>
    <w:uiPriority w:val="99"/>
    <w:qFormat/>
    <w:rsid w:val="00C86DD2"/>
    <w:pPr>
      <w:jc w:val="both"/>
    </w:pPr>
    <w:rPr>
      <w:sz w:val="22"/>
      <w:szCs w:val="20"/>
      <w:lang w:eastAsia="es-ES"/>
    </w:rPr>
  </w:style>
  <w:style w:type="character" w:customStyle="1" w:styleId="BodyTextChar">
    <w:name w:val="Body Text Char"/>
    <w:aliases w:val="Body Text resoluciones Char"/>
    <w:basedOn w:val="DefaultParagraphFont"/>
    <w:link w:val="BodyText"/>
    <w:uiPriority w:val="99"/>
    <w:rsid w:val="00C86DD2"/>
    <w:rPr>
      <w:szCs w:val="20"/>
      <w:lang w:val="es-ES" w:eastAsia="es-ES"/>
    </w:rPr>
  </w:style>
  <w:style w:type="paragraph" w:customStyle="1" w:styleId="CPClassification">
    <w:name w:val="CP Classification"/>
    <w:basedOn w:val="Normal"/>
    <w:uiPriority w:val="99"/>
    <w:qFormat/>
    <w:rsid w:val="00C86DD2"/>
    <w:pPr>
      <w:tabs>
        <w:tab w:val="center" w:pos="2160"/>
        <w:tab w:val="left" w:pos="7200"/>
      </w:tabs>
      <w:ind w:left="7200" w:right="-504"/>
      <w:jc w:val="both"/>
    </w:pPr>
    <w:rPr>
      <w:sz w:val="22"/>
      <w:szCs w:val="20"/>
      <w:lang w:eastAsia="es-ES"/>
    </w:rPr>
  </w:style>
  <w:style w:type="character" w:styleId="PlaceholderText">
    <w:name w:val="Placeholder Text"/>
    <w:basedOn w:val="DefaultParagraphFont"/>
    <w:uiPriority w:val="99"/>
    <w:semiHidden/>
    <w:rsid w:val="005A75D4"/>
    <w:rPr>
      <w:color w:val="808080"/>
    </w:rPr>
  </w:style>
  <w:style w:type="character" w:customStyle="1" w:styleId="UnresolvedMention1">
    <w:name w:val="Unresolved Mention1"/>
    <w:basedOn w:val="DefaultParagraphFont"/>
    <w:uiPriority w:val="99"/>
    <w:semiHidden/>
    <w:unhideWhenUsed/>
    <w:rsid w:val="00765CB0"/>
    <w:rPr>
      <w:color w:val="605E5C"/>
      <w:shd w:val="clear" w:color="auto" w:fill="E1DFDD"/>
    </w:rPr>
  </w:style>
  <w:style w:type="paragraph" w:styleId="Revision">
    <w:name w:val="Revision"/>
    <w:hidden/>
    <w:uiPriority w:val="99"/>
    <w:semiHidden/>
    <w:rsid w:val="00B73E70"/>
    <w:rPr>
      <w:sz w:val="24"/>
      <w:szCs w:val="24"/>
    </w:rPr>
  </w:style>
  <w:style w:type="character" w:customStyle="1" w:styleId="Heading6Char">
    <w:name w:val="Heading 6 Char"/>
    <w:basedOn w:val="DefaultParagraphFont"/>
    <w:link w:val="Heading6"/>
    <w:uiPriority w:val="99"/>
    <w:semiHidden/>
    <w:rsid w:val="00D35185"/>
    <w:rPr>
      <w:rFonts w:ascii="Calibri" w:hAnsi="Calibri"/>
      <w:b/>
      <w:bCs/>
    </w:rPr>
  </w:style>
  <w:style w:type="character" w:customStyle="1" w:styleId="Heading7Char">
    <w:name w:val="Heading 7 Char"/>
    <w:basedOn w:val="DefaultParagraphFont"/>
    <w:link w:val="Heading7"/>
    <w:uiPriority w:val="99"/>
    <w:semiHidden/>
    <w:rsid w:val="00D35185"/>
    <w:rPr>
      <w:rFonts w:ascii="Calibri" w:hAnsi="Calibri"/>
      <w:sz w:val="24"/>
      <w:szCs w:val="24"/>
    </w:rPr>
  </w:style>
  <w:style w:type="paragraph" w:styleId="EndnoteText">
    <w:name w:val="endnote text"/>
    <w:basedOn w:val="Normal"/>
    <w:link w:val="EndnoteTextChar"/>
    <w:uiPriority w:val="99"/>
    <w:rsid w:val="00D35185"/>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rFonts w:ascii="CG Times" w:hAnsi="CG Times"/>
      <w:sz w:val="22"/>
      <w:szCs w:val="20"/>
    </w:rPr>
  </w:style>
  <w:style w:type="character" w:customStyle="1" w:styleId="EndnoteTextChar">
    <w:name w:val="Endnote Text Char"/>
    <w:basedOn w:val="DefaultParagraphFont"/>
    <w:link w:val="EndnoteText"/>
    <w:uiPriority w:val="99"/>
    <w:rsid w:val="00D35185"/>
    <w:rPr>
      <w:rFonts w:ascii="CG Times" w:hAnsi="CG Times"/>
      <w:szCs w:val="20"/>
    </w:rPr>
  </w:style>
  <w:style w:type="character" w:styleId="EndnoteReference">
    <w:name w:val="endnote reference"/>
    <w:basedOn w:val="DefaultParagraphFont"/>
    <w:uiPriority w:val="99"/>
    <w:rsid w:val="00D35185"/>
    <w:rPr>
      <w:vertAlign w:val="superscript"/>
    </w:rPr>
  </w:style>
  <w:style w:type="paragraph" w:styleId="TOC4">
    <w:name w:val="toc 4"/>
    <w:basedOn w:val="Normal"/>
    <w:next w:val="Normal"/>
    <w:uiPriority w:val="99"/>
    <w:rsid w:val="00D35185"/>
    <w:pPr>
      <w:widowControl w:val="0"/>
      <w:ind w:left="660"/>
    </w:pPr>
    <w:rPr>
      <w:rFonts w:asciiTheme="minorHAnsi" w:hAnsiTheme="minorHAnsi" w:cstheme="minorHAnsi"/>
      <w:sz w:val="18"/>
      <w:szCs w:val="18"/>
    </w:rPr>
  </w:style>
  <w:style w:type="paragraph" w:styleId="TOC5">
    <w:name w:val="toc 5"/>
    <w:basedOn w:val="Normal"/>
    <w:next w:val="Normal"/>
    <w:uiPriority w:val="99"/>
    <w:rsid w:val="00D35185"/>
    <w:pPr>
      <w:widowControl w:val="0"/>
      <w:ind w:left="880"/>
    </w:pPr>
    <w:rPr>
      <w:rFonts w:asciiTheme="minorHAnsi" w:hAnsiTheme="minorHAnsi" w:cstheme="minorHAnsi"/>
      <w:sz w:val="18"/>
      <w:szCs w:val="18"/>
    </w:rPr>
  </w:style>
  <w:style w:type="paragraph" w:styleId="TOC6">
    <w:name w:val="toc 6"/>
    <w:basedOn w:val="Normal"/>
    <w:next w:val="Normal"/>
    <w:uiPriority w:val="99"/>
    <w:rsid w:val="00D35185"/>
    <w:pPr>
      <w:widowControl w:val="0"/>
      <w:ind w:left="1100"/>
    </w:pPr>
    <w:rPr>
      <w:rFonts w:asciiTheme="minorHAnsi" w:hAnsiTheme="minorHAnsi" w:cstheme="minorHAnsi"/>
      <w:sz w:val="18"/>
      <w:szCs w:val="18"/>
    </w:rPr>
  </w:style>
  <w:style w:type="paragraph" w:styleId="TOC7">
    <w:name w:val="toc 7"/>
    <w:basedOn w:val="Normal"/>
    <w:next w:val="Normal"/>
    <w:uiPriority w:val="99"/>
    <w:rsid w:val="00D35185"/>
    <w:pPr>
      <w:widowControl w:val="0"/>
      <w:ind w:left="1320"/>
    </w:pPr>
    <w:rPr>
      <w:rFonts w:asciiTheme="minorHAnsi" w:hAnsiTheme="minorHAnsi" w:cstheme="minorHAnsi"/>
      <w:sz w:val="18"/>
      <w:szCs w:val="18"/>
    </w:rPr>
  </w:style>
  <w:style w:type="paragraph" w:styleId="TOC8">
    <w:name w:val="toc 8"/>
    <w:basedOn w:val="Normal"/>
    <w:next w:val="Normal"/>
    <w:uiPriority w:val="99"/>
    <w:rsid w:val="00D35185"/>
    <w:pPr>
      <w:widowControl w:val="0"/>
      <w:ind w:left="1540"/>
    </w:pPr>
    <w:rPr>
      <w:rFonts w:asciiTheme="minorHAnsi" w:hAnsiTheme="minorHAnsi" w:cstheme="minorHAnsi"/>
      <w:sz w:val="18"/>
      <w:szCs w:val="18"/>
    </w:rPr>
  </w:style>
  <w:style w:type="paragraph" w:styleId="TOC9">
    <w:name w:val="toc 9"/>
    <w:basedOn w:val="Normal"/>
    <w:next w:val="Normal"/>
    <w:uiPriority w:val="99"/>
    <w:rsid w:val="00D35185"/>
    <w:pPr>
      <w:widowControl w:val="0"/>
      <w:ind w:left="1760"/>
    </w:pPr>
    <w:rPr>
      <w:rFonts w:asciiTheme="minorHAnsi" w:hAnsiTheme="minorHAnsi" w:cstheme="minorHAnsi"/>
      <w:sz w:val="18"/>
      <w:szCs w:val="18"/>
    </w:rPr>
  </w:style>
  <w:style w:type="paragraph" w:styleId="Index1">
    <w:name w:val="index 1"/>
    <w:basedOn w:val="Normal"/>
    <w:next w:val="Normal"/>
    <w:uiPriority w:val="99"/>
    <w:rsid w:val="00D35185"/>
    <w:pPr>
      <w:widowControl w:val="0"/>
      <w:tabs>
        <w:tab w:val="left" w:pos="720"/>
        <w:tab w:val="left" w:pos="1440"/>
        <w:tab w:val="left" w:pos="2160"/>
        <w:tab w:val="left" w:pos="2880"/>
        <w:tab w:val="left" w:pos="3600"/>
        <w:tab w:val="left" w:pos="4320"/>
        <w:tab w:val="left" w:pos="5760"/>
        <w:tab w:val="left" w:pos="6480"/>
        <w:tab w:val="left" w:pos="7200"/>
        <w:tab w:val="left" w:pos="7920"/>
        <w:tab w:val="right" w:leader="dot" w:pos="9360"/>
      </w:tabs>
      <w:suppressAutoHyphens/>
      <w:ind w:left="1440" w:right="720" w:hanging="1440"/>
      <w:jc w:val="both"/>
    </w:pPr>
    <w:rPr>
      <w:rFonts w:ascii="CG Times" w:hAnsi="CG Times"/>
      <w:sz w:val="22"/>
      <w:szCs w:val="20"/>
    </w:rPr>
  </w:style>
  <w:style w:type="paragraph" w:styleId="Index2">
    <w:name w:val="index 2"/>
    <w:basedOn w:val="Normal"/>
    <w:next w:val="Normal"/>
    <w:uiPriority w:val="99"/>
    <w:semiHidden/>
    <w:rsid w:val="00D35185"/>
    <w:pPr>
      <w:widowControl w:val="0"/>
      <w:tabs>
        <w:tab w:val="left" w:pos="720"/>
        <w:tab w:val="left" w:pos="1440"/>
        <w:tab w:val="left" w:pos="2160"/>
        <w:tab w:val="left" w:pos="2880"/>
        <w:tab w:val="left" w:pos="3600"/>
        <w:tab w:val="left" w:pos="4320"/>
        <w:tab w:val="left" w:pos="5760"/>
        <w:tab w:val="left" w:pos="6480"/>
        <w:tab w:val="left" w:pos="7200"/>
        <w:tab w:val="left" w:pos="7920"/>
        <w:tab w:val="right" w:leader="dot" w:pos="9360"/>
      </w:tabs>
      <w:suppressAutoHyphens/>
      <w:ind w:left="1440" w:right="720" w:hanging="720"/>
      <w:jc w:val="both"/>
    </w:pPr>
    <w:rPr>
      <w:rFonts w:ascii="CG Times" w:hAnsi="CG Times"/>
      <w:sz w:val="22"/>
      <w:szCs w:val="20"/>
    </w:rPr>
  </w:style>
  <w:style w:type="paragraph" w:styleId="TOAHeading">
    <w:name w:val="toa heading"/>
    <w:basedOn w:val="Normal"/>
    <w:next w:val="Normal"/>
    <w:uiPriority w:val="99"/>
    <w:semiHidden/>
    <w:rsid w:val="00D35185"/>
    <w:pPr>
      <w:widowControl w:val="0"/>
      <w:tabs>
        <w:tab w:val="left" w:pos="720"/>
        <w:tab w:val="left" w:pos="1440"/>
        <w:tab w:val="left" w:pos="2160"/>
        <w:tab w:val="left" w:pos="2880"/>
        <w:tab w:val="left" w:pos="3600"/>
        <w:tab w:val="left" w:pos="4320"/>
        <w:tab w:val="left" w:pos="5760"/>
        <w:tab w:val="left" w:pos="6480"/>
        <w:tab w:val="left" w:pos="7200"/>
        <w:tab w:val="left" w:pos="7920"/>
        <w:tab w:val="right" w:pos="9360"/>
      </w:tabs>
      <w:suppressAutoHyphens/>
      <w:jc w:val="both"/>
    </w:pPr>
    <w:rPr>
      <w:rFonts w:ascii="CG Times" w:hAnsi="CG Times"/>
      <w:sz w:val="22"/>
      <w:szCs w:val="20"/>
    </w:rPr>
  </w:style>
  <w:style w:type="paragraph" w:styleId="Caption">
    <w:name w:val="caption"/>
    <w:basedOn w:val="Normal"/>
    <w:next w:val="Normal"/>
    <w:uiPriority w:val="99"/>
    <w:qFormat/>
    <w:rsid w:val="00D35185"/>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rFonts w:ascii="CG Times" w:hAnsi="CG Times"/>
      <w:sz w:val="22"/>
      <w:szCs w:val="20"/>
    </w:rPr>
  </w:style>
  <w:style w:type="character" w:customStyle="1" w:styleId="EquationCaption">
    <w:name w:val="_Equation Caption"/>
    <w:uiPriority w:val="99"/>
    <w:rsid w:val="00D35185"/>
  </w:style>
  <w:style w:type="paragraph" w:customStyle="1" w:styleId="FootnoteCall">
    <w:name w:val="Footnote Call"/>
    <w:basedOn w:val="Normal"/>
    <w:uiPriority w:val="99"/>
    <w:rsid w:val="00D35185"/>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rFonts w:ascii="CG Times" w:hAnsi="CG Times"/>
      <w:sz w:val="22"/>
      <w:szCs w:val="20"/>
    </w:rPr>
  </w:style>
  <w:style w:type="paragraph" w:customStyle="1" w:styleId="CPTitle">
    <w:name w:val="CP Title"/>
    <w:basedOn w:val="Normal"/>
    <w:uiPriority w:val="99"/>
    <w:qFormat/>
    <w:rsid w:val="00D35185"/>
    <w:pPr>
      <w:tabs>
        <w:tab w:val="left" w:pos="720"/>
        <w:tab w:val="left" w:pos="1440"/>
        <w:tab w:val="left" w:pos="2160"/>
        <w:tab w:val="left" w:pos="2880"/>
        <w:tab w:val="left" w:pos="7200"/>
        <w:tab w:val="left" w:pos="7920"/>
        <w:tab w:val="left" w:pos="8640"/>
      </w:tabs>
      <w:jc w:val="center"/>
    </w:pPr>
    <w:rPr>
      <w:sz w:val="22"/>
      <w:szCs w:val="20"/>
    </w:rPr>
  </w:style>
  <w:style w:type="paragraph" w:customStyle="1" w:styleId="Body">
    <w:name w:val="Body"/>
    <w:uiPriority w:val="99"/>
    <w:rsid w:val="00D35185"/>
    <w:pPr>
      <w:widowControl w:val="0"/>
      <w:jc w:val="both"/>
    </w:pPr>
    <w:rPr>
      <w:rFonts w:ascii="Arial" w:eastAsia="Arial Unicode MS" w:hAnsi="Arial" w:cs="Arial Unicode MS"/>
      <w:color w:val="000000"/>
      <w:sz w:val="24"/>
      <w:szCs w:val="24"/>
      <w:u w:color="000000"/>
      <w14:textOutline w14:w="0" w14:cap="flat" w14:cmpd="sng" w14:algn="ctr">
        <w14:noFill/>
        <w14:prstDash w14:val="solid"/>
        <w14:bevel/>
      </w14:textOutline>
    </w:rPr>
  </w:style>
  <w:style w:type="character" w:customStyle="1" w:styleId="CharacterStyle2">
    <w:name w:val="Character Style 2"/>
    <w:uiPriority w:val="99"/>
    <w:rsid w:val="00D35185"/>
    <w:rPr>
      <w:sz w:val="20"/>
      <w:szCs w:val="20"/>
    </w:rPr>
  </w:style>
  <w:style w:type="paragraph" w:customStyle="1" w:styleId="Style1">
    <w:name w:val="Style 1"/>
    <w:basedOn w:val="Normal"/>
    <w:uiPriority w:val="99"/>
    <w:rsid w:val="00D35185"/>
    <w:pPr>
      <w:widowControl w:val="0"/>
      <w:autoSpaceDE w:val="0"/>
      <w:autoSpaceDN w:val="0"/>
      <w:adjustRightInd w:val="0"/>
    </w:pPr>
    <w:rPr>
      <w:rFonts w:eastAsiaTheme="minorEastAsia"/>
      <w:sz w:val="20"/>
      <w:szCs w:val="20"/>
    </w:rPr>
  </w:style>
  <w:style w:type="paragraph" w:customStyle="1" w:styleId="xmsonormal">
    <w:name w:val="x_msonormal"/>
    <w:basedOn w:val="Normal"/>
    <w:uiPriority w:val="99"/>
    <w:qFormat/>
    <w:rsid w:val="00D35185"/>
    <w:pPr>
      <w:spacing w:before="100" w:beforeAutospacing="1" w:after="100" w:afterAutospacing="1"/>
    </w:pPr>
  </w:style>
  <w:style w:type="character" w:customStyle="1" w:styleId="chat-content">
    <w:name w:val="chat-content"/>
    <w:basedOn w:val="DefaultParagraphFont"/>
    <w:uiPriority w:val="99"/>
    <w:rsid w:val="00D35185"/>
  </w:style>
  <w:style w:type="paragraph" w:styleId="BodyTextIndent3">
    <w:name w:val="Body Text Indent 3"/>
    <w:basedOn w:val="Normal"/>
    <w:link w:val="BodyTextIndent3Char"/>
    <w:uiPriority w:val="99"/>
    <w:unhideWhenUsed/>
    <w:rsid w:val="00D35185"/>
    <w:pPr>
      <w:spacing w:after="120"/>
      <w:ind w:left="283"/>
    </w:pPr>
    <w:rPr>
      <w:sz w:val="16"/>
      <w:szCs w:val="16"/>
    </w:rPr>
  </w:style>
  <w:style w:type="character" w:customStyle="1" w:styleId="BodyTextIndent3Char">
    <w:name w:val="Body Text Indent 3 Char"/>
    <w:basedOn w:val="DefaultParagraphFont"/>
    <w:link w:val="BodyTextIndent3"/>
    <w:uiPriority w:val="99"/>
    <w:rsid w:val="00D35185"/>
    <w:rPr>
      <w:sz w:val="16"/>
      <w:szCs w:val="16"/>
      <w:lang w:val="es-ES"/>
    </w:rPr>
  </w:style>
  <w:style w:type="character" w:customStyle="1" w:styleId="ListParagraphChar">
    <w:name w:val="List Paragraph Char"/>
    <w:link w:val="ListParagraph"/>
    <w:uiPriority w:val="34"/>
    <w:qFormat/>
    <w:locked/>
    <w:rsid w:val="00D35185"/>
    <w:rPr>
      <w:sz w:val="24"/>
      <w:szCs w:val="24"/>
    </w:rPr>
  </w:style>
  <w:style w:type="paragraph" w:customStyle="1" w:styleId="ListParagraph1">
    <w:name w:val="List Paragraph1"/>
    <w:aliases w:val="3,Bullet 1,Bullet Points,Colorful List - Accent 11,Dot pt,F5 List Paragraph,Indicator Text,Issue Action POC,List Paragraph Char Char Char,List Paragraph2,MAIN CONTENT,No Spacing1,Normal numbered,Numbered Para 1,lp1"/>
    <w:basedOn w:val="Normal"/>
    <w:uiPriority w:val="99"/>
    <w:qFormat/>
    <w:rsid w:val="00D35185"/>
    <w:pPr>
      <w:ind w:left="720"/>
      <w:jc w:val="both"/>
    </w:pPr>
    <w:rPr>
      <w:sz w:val="20"/>
      <w:szCs w:val="20"/>
    </w:rPr>
  </w:style>
  <w:style w:type="character" w:customStyle="1" w:styleId="s7">
    <w:name w:val="s7"/>
    <w:uiPriority w:val="99"/>
    <w:rsid w:val="00D35185"/>
  </w:style>
  <w:style w:type="paragraph" w:customStyle="1" w:styleId="msonormalcxspmiddle">
    <w:name w:val="msonormalcxspmiddle"/>
    <w:basedOn w:val="Normal"/>
    <w:uiPriority w:val="99"/>
    <w:rsid w:val="00D35185"/>
    <w:pPr>
      <w:spacing w:before="100" w:beforeAutospacing="1" w:after="100" w:afterAutospacing="1"/>
    </w:pPr>
  </w:style>
  <w:style w:type="paragraph" w:styleId="PlainText">
    <w:name w:val="Plain Text"/>
    <w:basedOn w:val="Normal"/>
    <w:link w:val="PlainTextChar"/>
    <w:uiPriority w:val="99"/>
    <w:rsid w:val="00D35185"/>
    <w:rPr>
      <w:rFonts w:ascii="Calibri" w:hAnsi="Calibri"/>
      <w:sz w:val="22"/>
      <w:szCs w:val="21"/>
    </w:rPr>
  </w:style>
  <w:style w:type="character" w:customStyle="1" w:styleId="PlainTextChar">
    <w:name w:val="Plain Text Char"/>
    <w:basedOn w:val="DefaultParagraphFont"/>
    <w:link w:val="PlainText"/>
    <w:uiPriority w:val="99"/>
    <w:rsid w:val="00D35185"/>
    <w:rPr>
      <w:rFonts w:ascii="Calibri" w:hAnsi="Calibri"/>
      <w:szCs w:val="21"/>
    </w:rPr>
  </w:style>
  <w:style w:type="character" w:customStyle="1" w:styleId="UnresolvedMention11">
    <w:name w:val="Unresolved Mention11"/>
    <w:uiPriority w:val="99"/>
    <w:rsid w:val="00D35185"/>
    <w:rPr>
      <w:rFonts w:cs="Times New Roman"/>
      <w:color w:val="605E5C"/>
      <w:shd w:val="clear" w:color="auto" w:fill="E1DFDD"/>
    </w:rPr>
  </w:style>
  <w:style w:type="paragraph" w:customStyle="1" w:styleId="null1">
    <w:name w:val="null1"/>
    <w:basedOn w:val="Normal"/>
    <w:uiPriority w:val="99"/>
    <w:rsid w:val="00D35185"/>
    <w:pPr>
      <w:spacing w:before="100" w:beforeAutospacing="1" w:after="100" w:afterAutospacing="1"/>
    </w:pPr>
  </w:style>
  <w:style w:type="character" w:customStyle="1" w:styleId="null">
    <w:name w:val="null"/>
    <w:uiPriority w:val="99"/>
    <w:rsid w:val="00D35185"/>
    <w:rPr>
      <w:rFonts w:cs="Times New Roman"/>
    </w:rPr>
  </w:style>
  <w:style w:type="paragraph" w:customStyle="1" w:styleId="msonormalcxsplast">
    <w:name w:val="msonormalcxsplast"/>
    <w:basedOn w:val="Normal"/>
    <w:uiPriority w:val="99"/>
    <w:rsid w:val="00D35185"/>
    <w:pPr>
      <w:spacing w:before="100" w:beforeAutospacing="1" w:after="100" w:afterAutospacing="1"/>
    </w:pPr>
    <w:rPr>
      <w:rFonts w:eastAsia="Calibri"/>
    </w:rPr>
  </w:style>
  <w:style w:type="character" w:customStyle="1" w:styleId="normaltextrun">
    <w:name w:val="normaltextrun"/>
    <w:basedOn w:val="DefaultParagraphFont"/>
    <w:uiPriority w:val="99"/>
    <w:rsid w:val="00D35185"/>
  </w:style>
  <w:style w:type="paragraph" w:customStyle="1" w:styleId="gmail-msonospacing">
    <w:name w:val="gmail-msonospacing"/>
    <w:basedOn w:val="Normal"/>
    <w:uiPriority w:val="99"/>
    <w:rsid w:val="00D35185"/>
    <w:pPr>
      <w:spacing w:before="100" w:beforeAutospacing="1" w:after="100" w:afterAutospacing="1"/>
    </w:pPr>
    <w:rPr>
      <w:rFonts w:ascii="Calibri" w:eastAsiaTheme="minorHAnsi" w:hAnsi="Calibri" w:cs="Calibri"/>
      <w:sz w:val="22"/>
      <w:szCs w:val="22"/>
    </w:rPr>
  </w:style>
  <w:style w:type="paragraph" w:customStyle="1" w:styleId="TitleUppercase">
    <w:name w:val="Title Uppercase"/>
    <w:basedOn w:val="Normal"/>
    <w:uiPriority w:val="99"/>
    <w:qFormat/>
    <w:rsid w:val="00D35185"/>
    <w:pPr>
      <w:tabs>
        <w:tab w:val="left" w:pos="720"/>
        <w:tab w:val="left" w:pos="1440"/>
        <w:tab w:val="left" w:pos="2160"/>
        <w:tab w:val="left" w:pos="2880"/>
        <w:tab w:val="left" w:pos="7200"/>
        <w:tab w:val="left" w:pos="7920"/>
        <w:tab w:val="left" w:pos="8640"/>
      </w:tabs>
      <w:jc w:val="center"/>
    </w:pPr>
    <w:rPr>
      <w:rFonts w:eastAsia="SimSun"/>
      <w:snapToGrid w:val="0"/>
      <w:sz w:val="22"/>
      <w:szCs w:val="20"/>
      <w:lang w:eastAsia="zh-CN"/>
    </w:rPr>
  </w:style>
  <w:style w:type="character" w:customStyle="1" w:styleId="Heading3Char1">
    <w:name w:val="Heading 3 Char1"/>
    <w:basedOn w:val="DefaultParagraphFont"/>
    <w:uiPriority w:val="99"/>
    <w:semiHidden/>
    <w:rsid w:val="00D35185"/>
    <w:rPr>
      <w:rFonts w:asciiTheme="majorHAnsi" w:eastAsiaTheme="majorEastAsia" w:hAnsiTheme="majorHAnsi" w:cstheme="majorBidi"/>
      <w:color w:val="243F60" w:themeColor="accent1" w:themeShade="7F"/>
      <w:sz w:val="24"/>
      <w:szCs w:val="24"/>
      <w:lang w:val="es-ES"/>
    </w:rPr>
  </w:style>
  <w:style w:type="character" w:customStyle="1" w:styleId="Hyperlink1">
    <w:name w:val="Hyperlink1"/>
    <w:basedOn w:val="DefaultParagraphFont"/>
    <w:uiPriority w:val="99"/>
    <w:unhideWhenUsed/>
    <w:rsid w:val="00D35185"/>
    <w:rPr>
      <w:color w:val="0000FF"/>
      <w:u w:val="single"/>
    </w:rPr>
  </w:style>
  <w:style w:type="paragraph" w:customStyle="1" w:styleId="yiv6969577381ydp55b6f93cyiv1108822727ydpc3e487cbmsonormal">
    <w:name w:val="yiv6969577381ydp55b6f93cyiv1108822727ydpc3e487cbmsonormal"/>
    <w:basedOn w:val="Normal"/>
    <w:uiPriority w:val="99"/>
    <w:rsid w:val="00D35185"/>
    <w:pPr>
      <w:spacing w:before="100" w:beforeAutospacing="1" w:after="100" w:afterAutospacing="1"/>
    </w:pPr>
    <w:rPr>
      <w:lang w:eastAsia="es-MX"/>
    </w:rPr>
  </w:style>
  <w:style w:type="paragraph" w:customStyle="1" w:styleId="xxwordsection1">
    <w:name w:val="x_x_wordsection1"/>
    <w:basedOn w:val="Normal"/>
    <w:uiPriority w:val="99"/>
    <w:rsid w:val="00D35185"/>
    <w:rPr>
      <w:rFonts w:eastAsia="Calibri"/>
      <w:lang w:eastAsia="es-MX"/>
    </w:rPr>
  </w:style>
  <w:style w:type="character" w:customStyle="1" w:styleId="gmail-il">
    <w:name w:val="gmail-il"/>
    <w:basedOn w:val="DefaultParagraphFont"/>
    <w:uiPriority w:val="99"/>
    <w:rsid w:val="00D35185"/>
  </w:style>
  <w:style w:type="character" w:styleId="Strong">
    <w:name w:val="Strong"/>
    <w:qFormat/>
    <w:rsid w:val="00D35185"/>
    <w:rPr>
      <w:rFonts w:cs="Times New Roman"/>
      <w:b/>
      <w:bCs/>
    </w:rPr>
  </w:style>
  <w:style w:type="character" w:styleId="Emphasis">
    <w:name w:val="Emphasis"/>
    <w:uiPriority w:val="20"/>
    <w:qFormat/>
    <w:rsid w:val="00D35185"/>
    <w:rPr>
      <w:i/>
      <w:iCs/>
    </w:rPr>
  </w:style>
  <w:style w:type="character" w:customStyle="1" w:styleId="Heading1Char2">
    <w:name w:val="Heading 1 Char2"/>
    <w:aliases w:val="Heading 1 Char Char Char1,Heading 1 Char1 Char1,Heading 1 Char1 Car Char1"/>
    <w:uiPriority w:val="99"/>
    <w:rsid w:val="00D35185"/>
    <w:rPr>
      <w:rFonts w:ascii="Cambria" w:eastAsia="Times New Roman" w:hAnsi="Cambria" w:cs="Times New Roman"/>
      <w:b/>
      <w:bCs/>
      <w:color w:val="365F91"/>
      <w:sz w:val="28"/>
      <w:szCs w:val="28"/>
      <w:lang w:eastAsia="en-US"/>
    </w:rPr>
  </w:style>
  <w:style w:type="character" w:customStyle="1" w:styleId="DateChar">
    <w:name w:val="Date Char"/>
    <w:basedOn w:val="DefaultParagraphFont"/>
    <w:link w:val="Date"/>
    <w:uiPriority w:val="99"/>
    <w:semiHidden/>
    <w:locked/>
    <w:rsid w:val="00D35185"/>
  </w:style>
  <w:style w:type="character" w:customStyle="1" w:styleId="DocumentMapChar">
    <w:name w:val="Document Map Char"/>
    <w:link w:val="DocumentMap"/>
    <w:uiPriority w:val="99"/>
    <w:semiHidden/>
    <w:locked/>
    <w:rsid w:val="00D35185"/>
    <w:rPr>
      <w:rFonts w:ascii="Tahoma" w:hAnsi="Tahoma" w:cs="Tahoma"/>
      <w:sz w:val="16"/>
      <w:szCs w:val="16"/>
    </w:rPr>
  </w:style>
  <w:style w:type="paragraph" w:customStyle="1" w:styleId="Heading">
    <w:name w:val="Heading"/>
    <w:basedOn w:val="Normal"/>
    <w:uiPriority w:val="99"/>
    <w:qFormat/>
    <w:rsid w:val="00D35185"/>
    <w:pPr>
      <w:tabs>
        <w:tab w:val="center" w:pos="2160"/>
      </w:tabs>
      <w:snapToGrid w:val="0"/>
    </w:pPr>
    <w:rPr>
      <w:rFonts w:eastAsia="Calibri"/>
      <w:sz w:val="22"/>
      <w:szCs w:val="22"/>
      <w:lang w:eastAsia="es-ES"/>
    </w:rPr>
  </w:style>
  <w:style w:type="paragraph" w:customStyle="1" w:styleId="xmsonormal0">
    <w:name w:val="xmsonormal"/>
    <w:basedOn w:val="Normal"/>
    <w:uiPriority w:val="99"/>
    <w:qFormat/>
    <w:rsid w:val="00D35185"/>
    <w:pPr>
      <w:spacing w:before="100" w:beforeAutospacing="1" w:after="100" w:afterAutospacing="1"/>
    </w:pPr>
    <w:rPr>
      <w:rFonts w:eastAsia="Calibri"/>
      <w:lang w:eastAsia="es-ES"/>
    </w:rPr>
  </w:style>
  <w:style w:type="paragraph" w:customStyle="1" w:styleId="Cuerpo">
    <w:name w:val="Cuerpo"/>
    <w:uiPriority w:val="99"/>
    <w:qFormat/>
    <w:rsid w:val="00D35185"/>
    <w:rPr>
      <w:rFonts w:ascii="Helvetica Neue" w:eastAsia="Arial Unicode MS" w:hAnsi="Helvetica Neue" w:cs="Arial Unicode MS"/>
      <w:color w:val="000000"/>
      <w:lang w:eastAsia="es-ES"/>
    </w:rPr>
  </w:style>
  <w:style w:type="character" w:customStyle="1" w:styleId="Style2Char">
    <w:name w:val="Style2 Char"/>
    <w:link w:val="Style2"/>
    <w:uiPriority w:val="99"/>
    <w:locked/>
    <w:rsid w:val="00D35185"/>
    <w:rPr>
      <w:iCs/>
      <w:caps/>
    </w:rPr>
  </w:style>
  <w:style w:type="paragraph" w:customStyle="1" w:styleId="Style2">
    <w:name w:val="Style2"/>
    <w:basedOn w:val="Heading2"/>
    <w:link w:val="Style2Char"/>
    <w:autoRedefine/>
    <w:uiPriority w:val="99"/>
    <w:qFormat/>
    <w:rsid w:val="00D35185"/>
    <w:pPr>
      <w:keepNext w:val="0"/>
      <w:keepLines w:val="0"/>
    </w:pPr>
    <w:rPr>
      <w:rFonts w:eastAsia="Times New Roman" w:cs="Times New Roman"/>
      <w:b w:val="0"/>
      <w:iCs/>
      <w:caps/>
    </w:rPr>
  </w:style>
  <w:style w:type="character" w:customStyle="1" w:styleId="BodyTextIndent3Char1">
    <w:name w:val="Body Text Indent 3 Char1"/>
    <w:basedOn w:val="DefaultParagraphFont"/>
    <w:uiPriority w:val="99"/>
    <w:semiHidden/>
    <w:rsid w:val="00D35185"/>
    <w:rPr>
      <w:sz w:val="16"/>
      <w:szCs w:val="16"/>
    </w:rPr>
  </w:style>
  <w:style w:type="paragraph" w:styleId="Date">
    <w:name w:val="Date"/>
    <w:basedOn w:val="Normal"/>
    <w:next w:val="Normal"/>
    <w:link w:val="DateChar"/>
    <w:uiPriority w:val="99"/>
    <w:semiHidden/>
    <w:unhideWhenUsed/>
    <w:rsid w:val="00D35185"/>
    <w:pPr>
      <w:jc w:val="both"/>
    </w:pPr>
    <w:rPr>
      <w:sz w:val="22"/>
      <w:szCs w:val="22"/>
    </w:rPr>
  </w:style>
  <w:style w:type="character" w:customStyle="1" w:styleId="DateChar1">
    <w:name w:val="Date Char1"/>
    <w:basedOn w:val="DefaultParagraphFont"/>
    <w:uiPriority w:val="99"/>
    <w:semiHidden/>
    <w:rsid w:val="00D35185"/>
    <w:rPr>
      <w:sz w:val="24"/>
      <w:szCs w:val="24"/>
    </w:rPr>
  </w:style>
  <w:style w:type="character" w:customStyle="1" w:styleId="EndnoteTextChar1">
    <w:name w:val="Endnote Text Char1"/>
    <w:uiPriority w:val="99"/>
    <w:semiHidden/>
    <w:rsid w:val="00D35185"/>
    <w:rPr>
      <w:sz w:val="20"/>
      <w:szCs w:val="20"/>
    </w:rPr>
  </w:style>
  <w:style w:type="character" w:customStyle="1" w:styleId="hps">
    <w:name w:val="hps"/>
    <w:uiPriority w:val="99"/>
    <w:rsid w:val="00D35185"/>
  </w:style>
  <w:style w:type="character" w:customStyle="1" w:styleId="tw4winMark">
    <w:name w:val="tw4winMark"/>
    <w:uiPriority w:val="99"/>
    <w:rsid w:val="00D35185"/>
    <w:rPr>
      <w:rFonts w:ascii="Courier New" w:hAnsi="Courier New" w:cs="Courier New" w:hint="default"/>
      <w:vanish/>
      <w:webHidden w:val="0"/>
      <w:color w:val="800080"/>
      <w:sz w:val="24"/>
      <w:vertAlign w:val="subscript"/>
      <w:lang w:val="es-ES" w:eastAsia="es-ES"/>
      <w:specVanish w:val="0"/>
    </w:rPr>
  </w:style>
  <w:style w:type="paragraph" w:styleId="DocumentMap">
    <w:name w:val="Document Map"/>
    <w:basedOn w:val="Normal"/>
    <w:link w:val="DocumentMapChar"/>
    <w:uiPriority w:val="99"/>
    <w:semiHidden/>
    <w:unhideWhenUsed/>
    <w:rsid w:val="00D35185"/>
    <w:pPr>
      <w:jc w:val="both"/>
    </w:pPr>
    <w:rPr>
      <w:rFonts w:ascii="Tahoma" w:hAnsi="Tahoma" w:cs="Tahoma"/>
      <w:sz w:val="16"/>
      <w:szCs w:val="16"/>
    </w:rPr>
  </w:style>
  <w:style w:type="character" w:customStyle="1" w:styleId="DocumentMapChar1">
    <w:name w:val="Document Map Char1"/>
    <w:basedOn w:val="DefaultParagraphFont"/>
    <w:uiPriority w:val="99"/>
    <w:semiHidden/>
    <w:rsid w:val="00D35185"/>
    <w:rPr>
      <w:rFonts w:ascii="Segoe UI" w:hAnsi="Segoe UI" w:cs="Segoe UI"/>
      <w:sz w:val="16"/>
      <w:szCs w:val="16"/>
    </w:rPr>
  </w:style>
  <w:style w:type="character" w:customStyle="1" w:styleId="PlainTextChar1">
    <w:name w:val="Plain Text Char1"/>
    <w:uiPriority w:val="99"/>
    <w:semiHidden/>
    <w:rsid w:val="00D35185"/>
    <w:rPr>
      <w:rFonts w:ascii="Consolas" w:hAnsi="Consolas" w:cs="Consolas"/>
      <w:sz w:val="21"/>
      <w:szCs w:val="21"/>
    </w:rPr>
  </w:style>
  <w:style w:type="table" w:styleId="TableList4">
    <w:name w:val="Table List 4"/>
    <w:basedOn w:val="TableNormal"/>
    <w:uiPriority w:val="99"/>
    <w:semiHidden/>
    <w:unhideWhenUsed/>
    <w:rsid w:val="00D35185"/>
    <w:rPr>
      <w:sz w:val="20"/>
      <w:szCs w:val="20"/>
      <w:lang w:eastAsia="es-ES"/>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Grid1">
    <w:name w:val="Table Grid1"/>
    <w:basedOn w:val="TableNormal"/>
    <w:next w:val="TableGrid"/>
    <w:uiPriority w:val="99"/>
    <w:rsid w:val="00D35185"/>
    <w:rPr>
      <w:rFonts w:ascii="Calibri" w:eastAsia="Calibri" w:hAnsi="Calibri"/>
      <w:sz w:val="20"/>
      <w:szCs w:val="20"/>
      <w:lang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
    <w:name w:val="CM4"/>
    <w:basedOn w:val="Default"/>
    <w:next w:val="Default"/>
    <w:uiPriority w:val="99"/>
    <w:rsid w:val="00D35185"/>
    <w:pPr>
      <w:spacing w:line="368" w:lineRule="atLeast"/>
    </w:pPr>
    <w:rPr>
      <w:rFonts w:cs="Times New Roman"/>
      <w:color w:val="auto"/>
    </w:rPr>
  </w:style>
  <w:style w:type="paragraph" w:customStyle="1" w:styleId="CM9">
    <w:name w:val="CM9"/>
    <w:basedOn w:val="Default"/>
    <w:next w:val="Default"/>
    <w:uiPriority w:val="99"/>
    <w:rsid w:val="00D35185"/>
    <w:rPr>
      <w:rFonts w:cs="Times New Roman"/>
      <w:color w:val="auto"/>
    </w:rPr>
  </w:style>
  <w:style w:type="paragraph" w:customStyle="1" w:styleId="HeaderFooter">
    <w:name w:val="Header &amp; Footer"/>
    <w:uiPriority w:val="99"/>
    <w:rsid w:val="00D35185"/>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eastAsia="Arial Unicode MS" w:hAnsi="Helvetica" w:cs="Helvetica"/>
      <w:color w:val="000000"/>
      <w:sz w:val="24"/>
      <w:szCs w:val="24"/>
    </w:rPr>
  </w:style>
  <w:style w:type="paragraph" w:styleId="BodyTextIndent">
    <w:name w:val="Body Text Indent"/>
    <w:basedOn w:val="Normal"/>
    <w:link w:val="BodyTextIndentChar"/>
    <w:uiPriority w:val="99"/>
    <w:unhideWhenUsed/>
    <w:rsid w:val="00D35185"/>
    <w:pPr>
      <w:spacing w:after="120"/>
      <w:ind w:left="360"/>
    </w:pPr>
    <w:rPr>
      <w:sz w:val="22"/>
      <w:szCs w:val="20"/>
    </w:rPr>
  </w:style>
  <w:style w:type="character" w:customStyle="1" w:styleId="BodyTextIndentChar">
    <w:name w:val="Body Text Indent Char"/>
    <w:basedOn w:val="DefaultParagraphFont"/>
    <w:link w:val="BodyTextIndent"/>
    <w:uiPriority w:val="99"/>
    <w:rsid w:val="00D35185"/>
    <w:rPr>
      <w:szCs w:val="20"/>
    </w:rPr>
  </w:style>
  <w:style w:type="paragraph" w:customStyle="1" w:styleId="Body1">
    <w:name w:val="Body 1"/>
    <w:uiPriority w:val="99"/>
    <w:rsid w:val="00D35185"/>
    <w:pPr>
      <w:spacing w:after="200" w:line="276" w:lineRule="auto"/>
      <w:outlineLvl w:val="0"/>
    </w:pPr>
    <w:rPr>
      <w:rFonts w:ascii="Helvetica" w:eastAsia="Arial Unicode MS" w:hAnsi="Helvetica"/>
      <w:color w:val="000000"/>
      <w:szCs w:val="20"/>
      <w:u w:color="000000"/>
      <w:lang w:eastAsia="en-CA"/>
    </w:rPr>
  </w:style>
  <w:style w:type="paragraph" w:customStyle="1" w:styleId="Prrafodelista1">
    <w:name w:val="Párrafo de lista1"/>
    <w:basedOn w:val="Normal"/>
    <w:uiPriority w:val="99"/>
    <w:qFormat/>
    <w:rsid w:val="00D35185"/>
    <w:pPr>
      <w:ind w:left="720"/>
    </w:pPr>
    <w:rPr>
      <w:lang w:eastAsia="es-ES"/>
    </w:rPr>
  </w:style>
  <w:style w:type="paragraph" w:customStyle="1" w:styleId="SingleTxt">
    <w:name w:val="__Single Txt"/>
    <w:basedOn w:val="Normal"/>
    <w:uiPriority w:val="99"/>
    <w:rsid w:val="00D3518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rPr>
      <w:spacing w:val="4"/>
      <w:w w:val="103"/>
      <w:kern w:val="2"/>
      <w:sz w:val="20"/>
      <w:szCs w:val="20"/>
      <w:lang w:eastAsia="ar-SA"/>
    </w:rPr>
  </w:style>
  <w:style w:type="paragraph" w:styleId="BodyTextIndent2">
    <w:name w:val="Body Text Indent 2"/>
    <w:basedOn w:val="Normal"/>
    <w:link w:val="BodyTextIndent2Char"/>
    <w:uiPriority w:val="99"/>
    <w:rsid w:val="00D35185"/>
    <w:pPr>
      <w:spacing w:after="120" w:line="480" w:lineRule="auto"/>
      <w:ind w:left="360"/>
    </w:pPr>
  </w:style>
  <w:style w:type="character" w:customStyle="1" w:styleId="BodyTextIndent2Char">
    <w:name w:val="Body Text Indent 2 Char"/>
    <w:basedOn w:val="DefaultParagraphFont"/>
    <w:link w:val="BodyTextIndent2"/>
    <w:uiPriority w:val="99"/>
    <w:rsid w:val="00D35185"/>
    <w:rPr>
      <w:sz w:val="24"/>
      <w:szCs w:val="24"/>
    </w:rPr>
  </w:style>
  <w:style w:type="paragraph" w:styleId="BodyText3">
    <w:name w:val="Body Text 3"/>
    <w:basedOn w:val="Normal"/>
    <w:link w:val="BodyText3Char"/>
    <w:uiPriority w:val="99"/>
    <w:rsid w:val="00D35185"/>
    <w:pPr>
      <w:spacing w:after="120"/>
    </w:pPr>
    <w:rPr>
      <w:sz w:val="16"/>
      <w:szCs w:val="16"/>
    </w:rPr>
  </w:style>
  <w:style w:type="character" w:customStyle="1" w:styleId="BodyText3Char">
    <w:name w:val="Body Text 3 Char"/>
    <w:basedOn w:val="DefaultParagraphFont"/>
    <w:link w:val="BodyText3"/>
    <w:uiPriority w:val="99"/>
    <w:rsid w:val="00D35185"/>
    <w:rPr>
      <w:sz w:val="16"/>
      <w:szCs w:val="16"/>
    </w:rPr>
  </w:style>
  <w:style w:type="paragraph" w:customStyle="1" w:styleId="Prrafodelista2">
    <w:name w:val="Párrafo de lista2"/>
    <w:basedOn w:val="Normal"/>
    <w:uiPriority w:val="99"/>
    <w:qFormat/>
    <w:rsid w:val="00D35185"/>
    <w:pPr>
      <w:spacing w:after="200" w:line="276" w:lineRule="auto"/>
      <w:ind w:left="720"/>
      <w:contextualSpacing/>
    </w:pPr>
    <w:rPr>
      <w:rFonts w:ascii="Calibri" w:eastAsia="Calibri" w:hAnsi="Calibri"/>
      <w:sz w:val="22"/>
      <w:szCs w:val="22"/>
    </w:rPr>
  </w:style>
  <w:style w:type="paragraph" w:customStyle="1" w:styleId="Predeterminado">
    <w:name w:val="Predeterminado"/>
    <w:uiPriority w:val="99"/>
    <w:rsid w:val="00D35185"/>
    <w:pPr>
      <w:tabs>
        <w:tab w:val="left" w:pos="720"/>
      </w:tabs>
      <w:suppressAutoHyphens/>
      <w:spacing w:after="160" w:line="256" w:lineRule="auto"/>
    </w:pPr>
    <w:rPr>
      <w:rFonts w:ascii="Calibri" w:eastAsia="SimSun" w:hAnsi="Calibri" w:cs="Calibri"/>
    </w:rPr>
  </w:style>
  <w:style w:type="paragraph" w:customStyle="1" w:styleId="paragraph">
    <w:name w:val="paragraph"/>
    <w:basedOn w:val="Normal"/>
    <w:uiPriority w:val="99"/>
    <w:rsid w:val="00D35185"/>
    <w:pPr>
      <w:spacing w:before="100" w:beforeAutospacing="1" w:after="100" w:afterAutospacing="1"/>
    </w:pPr>
    <w:rPr>
      <w:rFonts w:eastAsiaTheme="minorHAnsi"/>
    </w:rPr>
  </w:style>
  <w:style w:type="character" w:customStyle="1" w:styleId="eop">
    <w:name w:val="eop"/>
    <w:basedOn w:val="DefaultParagraphFont"/>
    <w:uiPriority w:val="99"/>
    <w:rsid w:val="00D35185"/>
  </w:style>
  <w:style w:type="character" w:customStyle="1" w:styleId="gmail-normaltextrun">
    <w:name w:val="gmail-normaltextrun"/>
    <w:basedOn w:val="DefaultParagraphFont"/>
    <w:uiPriority w:val="99"/>
    <w:rsid w:val="00D35185"/>
  </w:style>
  <w:style w:type="character" w:customStyle="1" w:styleId="apple-converted-space">
    <w:name w:val="apple-converted-space"/>
    <w:basedOn w:val="DefaultParagraphFont"/>
    <w:uiPriority w:val="99"/>
    <w:rsid w:val="00D35185"/>
  </w:style>
  <w:style w:type="character" w:customStyle="1" w:styleId="gmaildefault">
    <w:name w:val="gmail_default"/>
    <w:basedOn w:val="DefaultParagraphFont"/>
    <w:uiPriority w:val="99"/>
    <w:rsid w:val="00D35185"/>
  </w:style>
  <w:style w:type="paragraph" w:styleId="HTMLPreformatted">
    <w:name w:val="HTML Preformatted"/>
    <w:basedOn w:val="Normal"/>
    <w:link w:val="HTMLPreformattedChar"/>
    <w:uiPriority w:val="99"/>
    <w:semiHidden/>
    <w:unhideWhenUsed/>
    <w:rsid w:val="00D35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D35185"/>
    <w:rPr>
      <w:rFonts w:ascii="Courier New" w:hAnsi="Courier New" w:cs="Courier New"/>
      <w:sz w:val="20"/>
      <w:szCs w:val="20"/>
    </w:rPr>
  </w:style>
  <w:style w:type="character" w:customStyle="1" w:styleId="Ninguno">
    <w:name w:val="Ninguno"/>
    <w:uiPriority w:val="99"/>
    <w:rsid w:val="00D35185"/>
    <w:rPr>
      <w:lang w:val="es-ES"/>
    </w:rPr>
  </w:style>
  <w:style w:type="table" w:customStyle="1" w:styleId="TableList41">
    <w:name w:val="Table List 41"/>
    <w:basedOn w:val="TableNormal"/>
    <w:next w:val="TableList4"/>
    <w:uiPriority w:val="99"/>
    <w:semiHidden/>
    <w:unhideWhenUsed/>
    <w:rsid w:val="00D35185"/>
    <w:rPr>
      <w:sz w:val="20"/>
      <w:szCs w:val="20"/>
      <w:lang w:eastAsia="es-ES"/>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Grid2">
    <w:name w:val="Table Grid2"/>
    <w:basedOn w:val="TableNormal"/>
    <w:next w:val="TableGrid"/>
    <w:uiPriority w:val="99"/>
    <w:rsid w:val="00D35185"/>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D35185"/>
    <w:rPr>
      <w:color w:val="605E5C"/>
      <w:shd w:val="clear" w:color="auto" w:fill="E1DFDD"/>
    </w:rPr>
  </w:style>
  <w:style w:type="character" w:customStyle="1" w:styleId="UnresolvedMention3">
    <w:name w:val="Unresolved Mention3"/>
    <w:basedOn w:val="DefaultParagraphFont"/>
    <w:uiPriority w:val="99"/>
    <w:semiHidden/>
    <w:unhideWhenUsed/>
    <w:rsid w:val="00D35185"/>
    <w:rPr>
      <w:color w:val="605E5C"/>
      <w:shd w:val="clear" w:color="auto" w:fill="E1DFDD"/>
    </w:rPr>
  </w:style>
  <w:style w:type="character" w:customStyle="1" w:styleId="UnresolvedMention4">
    <w:name w:val="Unresolved Mention4"/>
    <w:basedOn w:val="DefaultParagraphFont"/>
    <w:uiPriority w:val="99"/>
    <w:semiHidden/>
    <w:unhideWhenUsed/>
    <w:rsid w:val="00D35185"/>
    <w:rPr>
      <w:color w:val="605E5C"/>
      <w:shd w:val="clear" w:color="auto" w:fill="E1DFDD"/>
    </w:rPr>
  </w:style>
  <w:style w:type="paragraph" w:customStyle="1" w:styleId="Style20">
    <w:name w:val="Style 2"/>
    <w:basedOn w:val="Normal"/>
    <w:uiPriority w:val="99"/>
    <w:rsid w:val="00D35185"/>
    <w:pPr>
      <w:widowControl w:val="0"/>
      <w:autoSpaceDE w:val="0"/>
      <w:autoSpaceDN w:val="0"/>
      <w:spacing w:before="252"/>
    </w:pPr>
    <w:rPr>
      <w:rFonts w:ascii="Bookman Old Style" w:eastAsiaTheme="minorEastAsia" w:hAnsi="Bookman Old Style" w:cs="Bookman Old Style"/>
      <w:lang w:eastAsia="es-PE"/>
    </w:rPr>
  </w:style>
  <w:style w:type="paragraph" w:customStyle="1" w:styleId="Style3">
    <w:name w:val="Style 3"/>
    <w:basedOn w:val="Normal"/>
    <w:uiPriority w:val="99"/>
    <w:rsid w:val="00D35185"/>
    <w:pPr>
      <w:widowControl w:val="0"/>
      <w:autoSpaceDE w:val="0"/>
      <w:autoSpaceDN w:val="0"/>
      <w:spacing w:before="108"/>
      <w:ind w:left="72" w:right="360"/>
    </w:pPr>
    <w:rPr>
      <w:rFonts w:ascii="Bookman Old Style" w:eastAsiaTheme="minorEastAsia" w:hAnsi="Bookman Old Style" w:cs="Bookman Old Style"/>
      <w:color w:val="006FC0"/>
      <w:lang w:eastAsia="es-PE"/>
    </w:rPr>
  </w:style>
  <w:style w:type="paragraph" w:customStyle="1" w:styleId="Standard">
    <w:name w:val="Standard"/>
    <w:uiPriority w:val="99"/>
    <w:qFormat/>
    <w:rsid w:val="00D35185"/>
    <w:pPr>
      <w:suppressAutoHyphens/>
    </w:pPr>
    <w:rPr>
      <w:rFonts w:ascii="Arial" w:hAnsi="Arial"/>
      <w:sz w:val="24"/>
      <w:szCs w:val="20"/>
    </w:rPr>
  </w:style>
  <w:style w:type="character" w:customStyle="1" w:styleId="FollowedHyperlink1">
    <w:name w:val="FollowedHyperlink1"/>
    <w:basedOn w:val="DefaultParagraphFont"/>
    <w:uiPriority w:val="99"/>
    <w:semiHidden/>
    <w:unhideWhenUsed/>
    <w:rsid w:val="00D35185"/>
    <w:rPr>
      <w:color w:val="800080"/>
      <w:u w:val="single"/>
    </w:rPr>
  </w:style>
  <w:style w:type="character" w:customStyle="1" w:styleId="BodyTextChar1">
    <w:name w:val="Body Text Char1"/>
    <w:aliases w:val="Body Text resoluciones Char1"/>
    <w:basedOn w:val="DefaultParagraphFont"/>
    <w:uiPriority w:val="99"/>
    <w:semiHidden/>
    <w:rsid w:val="00E72D83"/>
    <w:rPr>
      <w:sz w:val="24"/>
      <w:szCs w:val="24"/>
      <w:lang w:val="es-ES"/>
    </w:rPr>
  </w:style>
  <w:style w:type="character" w:customStyle="1" w:styleId="Heading7Char1">
    <w:name w:val="Heading 7 Char1"/>
    <w:basedOn w:val="DefaultParagraphFont"/>
    <w:uiPriority w:val="99"/>
    <w:semiHidden/>
    <w:rsid w:val="00E72D83"/>
    <w:rPr>
      <w:rFonts w:asciiTheme="majorHAnsi" w:eastAsiaTheme="majorEastAsia" w:hAnsiTheme="majorHAnsi" w:cstheme="majorBidi"/>
      <w:i/>
      <w:iCs/>
      <w:color w:val="243F60" w:themeColor="accent1" w:themeShade="7F"/>
      <w:sz w:val="24"/>
      <w:szCs w:val="24"/>
    </w:rPr>
  </w:style>
  <w:style w:type="character" w:customStyle="1" w:styleId="FooterChar2">
    <w:name w:val="Footer Char2"/>
    <w:basedOn w:val="DefaultParagraphFont"/>
    <w:uiPriority w:val="99"/>
    <w:semiHidden/>
    <w:rsid w:val="00E72D83"/>
    <w:rPr>
      <w:sz w:val="24"/>
      <w:szCs w:val="24"/>
      <w:lang w:val="es-ES"/>
    </w:rPr>
  </w:style>
  <w:style w:type="character" w:customStyle="1" w:styleId="CommentSubjectChar2">
    <w:name w:val="Comment Subject Char2"/>
    <w:basedOn w:val="CommentTextChar"/>
    <w:uiPriority w:val="99"/>
    <w:semiHidden/>
    <w:rsid w:val="00E72D83"/>
    <w:rPr>
      <w:b/>
      <w:bCs/>
      <w:sz w:val="20"/>
      <w:szCs w:val="20"/>
      <w:lang w:val="es-ES"/>
    </w:rPr>
  </w:style>
  <w:style w:type="character" w:customStyle="1" w:styleId="BalloonTextChar2">
    <w:name w:val="Balloon Text Char2"/>
    <w:basedOn w:val="DefaultParagraphFont"/>
    <w:uiPriority w:val="99"/>
    <w:semiHidden/>
    <w:rsid w:val="00E72D83"/>
    <w:rPr>
      <w:rFonts w:ascii="Segoe UI" w:hAnsi="Segoe UI" w:cs="Segoe UI"/>
      <w:sz w:val="18"/>
      <w:szCs w:val="18"/>
      <w:lang w:val="es-ES"/>
    </w:rPr>
  </w:style>
  <w:style w:type="character" w:customStyle="1" w:styleId="BodyTextIndentChar1">
    <w:name w:val="Body Text Indent Char1"/>
    <w:basedOn w:val="DefaultParagraphFont"/>
    <w:uiPriority w:val="99"/>
    <w:semiHidden/>
    <w:rsid w:val="00E72D83"/>
    <w:rPr>
      <w:sz w:val="24"/>
      <w:szCs w:val="24"/>
      <w:lang w:val="es-ES"/>
    </w:rPr>
  </w:style>
  <w:style w:type="character" w:customStyle="1" w:styleId="BodyTextIndent2Char1">
    <w:name w:val="Body Text Indent 2 Char1"/>
    <w:basedOn w:val="DefaultParagraphFont"/>
    <w:uiPriority w:val="99"/>
    <w:semiHidden/>
    <w:rsid w:val="00E72D83"/>
    <w:rPr>
      <w:sz w:val="24"/>
      <w:szCs w:val="24"/>
      <w:lang w:val="es-ES"/>
    </w:rPr>
  </w:style>
  <w:style w:type="character" w:customStyle="1" w:styleId="BodyText3Char1">
    <w:name w:val="Body Text 3 Char1"/>
    <w:basedOn w:val="DefaultParagraphFont"/>
    <w:uiPriority w:val="99"/>
    <w:semiHidden/>
    <w:rsid w:val="00E72D83"/>
    <w:rPr>
      <w:sz w:val="16"/>
      <w:szCs w:val="16"/>
      <w:lang w:val="es-ES"/>
    </w:rPr>
  </w:style>
  <w:style w:type="paragraph" w:customStyle="1" w:styleId="xmsolistparagraph">
    <w:name w:val="x_msolistparagraph"/>
    <w:basedOn w:val="Normal"/>
    <w:rsid w:val="00DE6091"/>
    <w:pPr>
      <w:spacing w:after="200" w:line="276" w:lineRule="auto"/>
      <w:ind w:left="720"/>
    </w:pPr>
    <w:rPr>
      <w:rFonts w:ascii="Calibri" w:hAnsi="Calibri" w:cs="Calibri"/>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7733">
      <w:bodyDiv w:val="1"/>
      <w:marLeft w:val="0"/>
      <w:marRight w:val="0"/>
      <w:marTop w:val="0"/>
      <w:marBottom w:val="0"/>
      <w:divBdr>
        <w:top w:val="none" w:sz="0" w:space="0" w:color="auto"/>
        <w:left w:val="none" w:sz="0" w:space="0" w:color="auto"/>
        <w:bottom w:val="none" w:sz="0" w:space="0" w:color="auto"/>
        <w:right w:val="none" w:sz="0" w:space="0" w:color="auto"/>
      </w:divBdr>
    </w:div>
    <w:div w:id="14965850">
      <w:bodyDiv w:val="1"/>
      <w:marLeft w:val="0"/>
      <w:marRight w:val="0"/>
      <w:marTop w:val="0"/>
      <w:marBottom w:val="0"/>
      <w:divBdr>
        <w:top w:val="none" w:sz="0" w:space="0" w:color="auto"/>
        <w:left w:val="none" w:sz="0" w:space="0" w:color="auto"/>
        <w:bottom w:val="none" w:sz="0" w:space="0" w:color="auto"/>
        <w:right w:val="none" w:sz="0" w:space="0" w:color="auto"/>
      </w:divBdr>
    </w:div>
    <w:div w:id="15740404">
      <w:bodyDiv w:val="1"/>
      <w:marLeft w:val="0"/>
      <w:marRight w:val="0"/>
      <w:marTop w:val="0"/>
      <w:marBottom w:val="0"/>
      <w:divBdr>
        <w:top w:val="none" w:sz="0" w:space="0" w:color="auto"/>
        <w:left w:val="none" w:sz="0" w:space="0" w:color="auto"/>
        <w:bottom w:val="none" w:sz="0" w:space="0" w:color="auto"/>
        <w:right w:val="none" w:sz="0" w:space="0" w:color="auto"/>
      </w:divBdr>
    </w:div>
    <w:div w:id="76170786">
      <w:bodyDiv w:val="1"/>
      <w:marLeft w:val="0"/>
      <w:marRight w:val="0"/>
      <w:marTop w:val="0"/>
      <w:marBottom w:val="0"/>
      <w:divBdr>
        <w:top w:val="none" w:sz="0" w:space="0" w:color="auto"/>
        <w:left w:val="none" w:sz="0" w:space="0" w:color="auto"/>
        <w:bottom w:val="none" w:sz="0" w:space="0" w:color="auto"/>
        <w:right w:val="none" w:sz="0" w:space="0" w:color="auto"/>
      </w:divBdr>
    </w:div>
    <w:div w:id="213857772">
      <w:bodyDiv w:val="1"/>
      <w:marLeft w:val="0"/>
      <w:marRight w:val="0"/>
      <w:marTop w:val="0"/>
      <w:marBottom w:val="0"/>
      <w:divBdr>
        <w:top w:val="none" w:sz="0" w:space="0" w:color="auto"/>
        <w:left w:val="none" w:sz="0" w:space="0" w:color="auto"/>
        <w:bottom w:val="none" w:sz="0" w:space="0" w:color="auto"/>
        <w:right w:val="none" w:sz="0" w:space="0" w:color="auto"/>
      </w:divBdr>
    </w:div>
    <w:div w:id="217739736">
      <w:bodyDiv w:val="1"/>
      <w:marLeft w:val="0"/>
      <w:marRight w:val="0"/>
      <w:marTop w:val="0"/>
      <w:marBottom w:val="0"/>
      <w:divBdr>
        <w:top w:val="none" w:sz="0" w:space="0" w:color="auto"/>
        <w:left w:val="none" w:sz="0" w:space="0" w:color="auto"/>
        <w:bottom w:val="none" w:sz="0" w:space="0" w:color="auto"/>
        <w:right w:val="none" w:sz="0" w:space="0" w:color="auto"/>
      </w:divBdr>
    </w:div>
    <w:div w:id="301935090">
      <w:bodyDiv w:val="1"/>
      <w:marLeft w:val="0"/>
      <w:marRight w:val="0"/>
      <w:marTop w:val="0"/>
      <w:marBottom w:val="0"/>
      <w:divBdr>
        <w:top w:val="none" w:sz="0" w:space="0" w:color="auto"/>
        <w:left w:val="none" w:sz="0" w:space="0" w:color="auto"/>
        <w:bottom w:val="none" w:sz="0" w:space="0" w:color="auto"/>
        <w:right w:val="none" w:sz="0" w:space="0" w:color="auto"/>
      </w:divBdr>
    </w:div>
    <w:div w:id="304942714">
      <w:bodyDiv w:val="1"/>
      <w:marLeft w:val="0"/>
      <w:marRight w:val="0"/>
      <w:marTop w:val="0"/>
      <w:marBottom w:val="0"/>
      <w:divBdr>
        <w:top w:val="none" w:sz="0" w:space="0" w:color="auto"/>
        <w:left w:val="none" w:sz="0" w:space="0" w:color="auto"/>
        <w:bottom w:val="none" w:sz="0" w:space="0" w:color="auto"/>
        <w:right w:val="none" w:sz="0" w:space="0" w:color="auto"/>
      </w:divBdr>
    </w:div>
    <w:div w:id="399862561">
      <w:bodyDiv w:val="1"/>
      <w:marLeft w:val="0"/>
      <w:marRight w:val="0"/>
      <w:marTop w:val="0"/>
      <w:marBottom w:val="0"/>
      <w:divBdr>
        <w:top w:val="none" w:sz="0" w:space="0" w:color="auto"/>
        <w:left w:val="none" w:sz="0" w:space="0" w:color="auto"/>
        <w:bottom w:val="none" w:sz="0" w:space="0" w:color="auto"/>
        <w:right w:val="none" w:sz="0" w:space="0" w:color="auto"/>
      </w:divBdr>
    </w:div>
    <w:div w:id="468594061">
      <w:bodyDiv w:val="1"/>
      <w:marLeft w:val="0"/>
      <w:marRight w:val="0"/>
      <w:marTop w:val="0"/>
      <w:marBottom w:val="0"/>
      <w:divBdr>
        <w:top w:val="none" w:sz="0" w:space="0" w:color="auto"/>
        <w:left w:val="none" w:sz="0" w:space="0" w:color="auto"/>
        <w:bottom w:val="none" w:sz="0" w:space="0" w:color="auto"/>
        <w:right w:val="none" w:sz="0" w:space="0" w:color="auto"/>
      </w:divBdr>
    </w:div>
    <w:div w:id="552665480">
      <w:bodyDiv w:val="1"/>
      <w:marLeft w:val="0"/>
      <w:marRight w:val="0"/>
      <w:marTop w:val="0"/>
      <w:marBottom w:val="0"/>
      <w:divBdr>
        <w:top w:val="none" w:sz="0" w:space="0" w:color="auto"/>
        <w:left w:val="none" w:sz="0" w:space="0" w:color="auto"/>
        <w:bottom w:val="none" w:sz="0" w:space="0" w:color="auto"/>
        <w:right w:val="none" w:sz="0" w:space="0" w:color="auto"/>
      </w:divBdr>
    </w:div>
    <w:div w:id="688146950">
      <w:bodyDiv w:val="1"/>
      <w:marLeft w:val="0"/>
      <w:marRight w:val="0"/>
      <w:marTop w:val="0"/>
      <w:marBottom w:val="0"/>
      <w:divBdr>
        <w:top w:val="none" w:sz="0" w:space="0" w:color="auto"/>
        <w:left w:val="none" w:sz="0" w:space="0" w:color="auto"/>
        <w:bottom w:val="none" w:sz="0" w:space="0" w:color="auto"/>
        <w:right w:val="none" w:sz="0" w:space="0" w:color="auto"/>
      </w:divBdr>
    </w:div>
    <w:div w:id="902252796">
      <w:bodyDiv w:val="1"/>
      <w:marLeft w:val="0"/>
      <w:marRight w:val="0"/>
      <w:marTop w:val="0"/>
      <w:marBottom w:val="0"/>
      <w:divBdr>
        <w:top w:val="none" w:sz="0" w:space="0" w:color="auto"/>
        <w:left w:val="none" w:sz="0" w:space="0" w:color="auto"/>
        <w:bottom w:val="none" w:sz="0" w:space="0" w:color="auto"/>
        <w:right w:val="none" w:sz="0" w:space="0" w:color="auto"/>
      </w:divBdr>
    </w:div>
    <w:div w:id="968434482">
      <w:bodyDiv w:val="1"/>
      <w:marLeft w:val="0"/>
      <w:marRight w:val="0"/>
      <w:marTop w:val="0"/>
      <w:marBottom w:val="0"/>
      <w:divBdr>
        <w:top w:val="none" w:sz="0" w:space="0" w:color="auto"/>
        <w:left w:val="none" w:sz="0" w:space="0" w:color="auto"/>
        <w:bottom w:val="none" w:sz="0" w:space="0" w:color="auto"/>
        <w:right w:val="none" w:sz="0" w:space="0" w:color="auto"/>
      </w:divBdr>
    </w:div>
    <w:div w:id="987170845">
      <w:bodyDiv w:val="1"/>
      <w:marLeft w:val="0"/>
      <w:marRight w:val="0"/>
      <w:marTop w:val="0"/>
      <w:marBottom w:val="0"/>
      <w:divBdr>
        <w:top w:val="none" w:sz="0" w:space="0" w:color="auto"/>
        <w:left w:val="none" w:sz="0" w:space="0" w:color="auto"/>
        <w:bottom w:val="none" w:sz="0" w:space="0" w:color="auto"/>
        <w:right w:val="none" w:sz="0" w:space="0" w:color="auto"/>
      </w:divBdr>
    </w:div>
    <w:div w:id="1085111014">
      <w:bodyDiv w:val="1"/>
      <w:marLeft w:val="0"/>
      <w:marRight w:val="0"/>
      <w:marTop w:val="0"/>
      <w:marBottom w:val="0"/>
      <w:divBdr>
        <w:top w:val="none" w:sz="0" w:space="0" w:color="auto"/>
        <w:left w:val="none" w:sz="0" w:space="0" w:color="auto"/>
        <w:bottom w:val="none" w:sz="0" w:space="0" w:color="auto"/>
        <w:right w:val="none" w:sz="0" w:space="0" w:color="auto"/>
      </w:divBdr>
    </w:div>
    <w:div w:id="1238443354">
      <w:bodyDiv w:val="1"/>
      <w:marLeft w:val="0"/>
      <w:marRight w:val="0"/>
      <w:marTop w:val="0"/>
      <w:marBottom w:val="0"/>
      <w:divBdr>
        <w:top w:val="none" w:sz="0" w:space="0" w:color="auto"/>
        <w:left w:val="none" w:sz="0" w:space="0" w:color="auto"/>
        <w:bottom w:val="none" w:sz="0" w:space="0" w:color="auto"/>
        <w:right w:val="none" w:sz="0" w:space="0" w:color="auto"/>
      </w:divBdr>
    </w:div>
    <w:div w:id="1260335236">
      <w:marLeft w:val="0"/>
      <w:marRight w:val="0"/>
      <w:marTop w:val="0"/>
      <w:marBottom w:val="0"/>
      <w:divBdr>
        <w:top w:val="none" w:sz="0" w:space="0" w:color="auto"/>
        <w:left w:val="none" w:sz="0" w:space="0" w:color="auto"/>
        <w:bottom w:val="none" w:sz="0" w:space="0" w:color="auto"/>
        <w:right w:val="none" w:sz="0" w:space="0" w:color="auto"/>
      </w:divBdr>
    </w:div>
    <w:div w:id="1260335237">
      <w:marLeft w:val="0"/>
      <w:marRight w:val="0"/>
      <w:marTop w:val="0"/>
      <w:marBottom w:val="0"/>
      <w:divBdr>
        <w:top w:val="none" w:sz="0" w:space="0" w:color="auto"/>
        <w:left w:val="none" w:sz="0" w:space="0" w:color="auto"/>
        <w:bottom w:val="none" w:sz="0" w:space="0" w:color="auto"/>
        <w:right w:val="none" w:sz="0" w:space="0" w:color="auto"/>
      </w:divBdr>
    </w:div>
    <w:div w:id="1260335238">
      <w:marLeft w:val="0"/>
      <w:marRight w:val="0"/>
      <w:marTop w:val="0"/>
      <w:marBottom w:val="0"/>
      <w:divBdr>
        <w:top w:val="none" w:sz="0" w:space="0" w:color="auto"/>
        <w:left w:val="none" w:sz="0" w:space="0" w:color="auto"/>
        <w:bottom w:val="none" w:sz="0" w:space="0" w:color="auto"/>
        <w:right w:val="none" w:sz="0" w:space="0" w:color="auto"/>
      </w:divBdr>
    </w:div>
    <w:div w:id="1260335239">
      <w:marLeft w:val="0"/>
      <w:marRight w:val="0"/>
      <w:marTop w:val="0"/>
      <w:marBottom w:val="0"/>
      <w:divBdr>
        <w:top w:val="none" w:sz="0" w:space="0" w:color="auto"/>
        <w:left w:val="none" w:sz="0" w:space="0" w:color="auto"/>
        <w:bottom w:val="none" w:sz="0" w:space="0" w:color="auto"/>
        <w:right w:val="none" w:sz="0" w:space="0" w:color="auto"/>
      </w:divBdr>
    </w:div>
    <w:div w:id="1260335240">
      <w:marLeft w:val="0"/>
      <w:marRight w:val="0"/>
      <w:marTop w:val="0"/>
      <w:marBottom w:val="0"/>
      <w:divBdr>
        <w:top w:val="none" w:sz="0" w:space="0" w:color="auto"/>
        <w:left w:val="none" w:sz="0" w:space="0" w:color="auto"/>
        <w:bottom w:val="none" w:sz="0" w:space="0" w:color="auto"/>
        <w:right w:val="none" w:sz="0" w:space="0" w:color="auto"/>
      </w:divBdr>
    </w:div>
    <w:div w:id="1260335241">
      <w:marLeft w:val="0"/>
      <w:marRight w:val="0"/>
      <w:marTop w:val="0"/>
      <w:marBottom w:val="0"/>
      <w:divBdr>
        <w:top w:val="none" w:sz="0" w:space="0" w:color="auto"/>
        <w:left w:val="none" w:sz="0" w:space="0" w:color="auto"/>
        <w:bottom w:val="none" w:sz="0" w:space="0" w:color="auto"/>
        <w:right w:val="none" w:sz="0" w:space="0" w:color="auto"/>
      </w:divBdr>
    </w:div>
    <w:div w:id="1260335242">
      <w:marLeft w:val="0"/>
      <w:marRight w:val="0"/>
      <w:marTop w:val="0"/>
      <w:marBottom w:val="0"/>
      <w:divBdr>
        <w:top w:val="none" w:sz="0" w:space="0" w:color="auto"/>
        <w:left w:val="none" w:sz="0" w:space="0" w:color="auto"/>
        <w:bottom w:val="none" w:sz="0" w:space="0" w:color="auto"/>
        <w:right w:val="none" w:sz="0" w:space="0" w:color="auto"/>
      </w:divBdr>
    </w:div>
    <w:div w:id="1260335243">
      <w:marLeft w:val="0"/>
      <w:marRight w:val="0"/>
      <w:marTop w:val="0"/>
      <w:marBottom w:val="0"/>
      <w:divBdr>
        <w:top w:val="none" w:sz="0" w:space="0" w:color="auto"/>
        <w:left w:val="none" w:sz="0" w:space="0" w:color="auto"/>
        <w:bottom w:val="none" w:sz="0" w:space="0" w:color="auto"/>
        <w:right w:val="none" w:sz="0" w:space="0" w:color="auto"/>
      </w:divBdr>
    </w:div>
    <w:div w:id="1260335244">
      <w:marLeft w:val="0"/>
      <w:marRight w:val="0"/>
      <w:marTop w:val="0"/>
      <w:marBottom w:val="0"/>
      <w:divBdr>
        <w:top w:val="none" w:sz="0" w:space="0" w:color="auto"/>
        <w:left w:val="none" w:sz="0" w:space="0" w:color="auto"/>
        <w:bottom w:val="none" w:sz="0" w:space="0" w:color="auto"/>
        <w:right w:val="none" w:sz="0" w:space="0" w:color="auto"/>
      </w:divBdr>
    </w:div>
    <w:div w:id="1260335245">
      <w:marLeft w:val="0"/>
      <w:marRight w:val="0"/>
      <w:marTop w:val="0"/>
      <w:marBottom w:val="0"/>
      <w:divBdr>
        <w:top w:val="none" w:sz="0" w:space="0" w:color="auto"/>
        <w:left w:val="none" w:sz="0" w:space="0" w:color="auto"/>
        <w:bottom w:val="none" w:sz="0" w:space="0" w:color="auto"/>
        <w:right w:val="none" w:sz="0" w:space="0" w:color="auto"/>
      </w:divBdr>
    </w:div>
    <w:div w:id="1260335246">
      <w:marLeft w:val="0"/>
      <w:marRight w:val="0"/>
      <w:marTop w:val="0"/>
      <w:marBottom w:val="0"/>
      <w:divBdr>
        <w:top w:val="none" w:sz="0" w:space="0" w:color="auto"/>
        <w:left w:val="none" w:sz="0" w:space="0" w:color="auto"/>
        <w:bottom w:val="none" w:sz="0" w:space="0" w:color="auto"/>
        <w:right w:val="none" w:sz="0" w:space="0" w:color="auto"/>
      </w:divBdr>
    </w:div>
    <w:div w:id="1260335247">
      <w:marLeft w:val="0"/>
      <w:marRight w:val="0"/>
      <w:marTop w:val="0"/>
      <w:marBottom w:val="0"/>
      <w:divBdr>
        <w:top w:val="none" w:sz="0" w:space="0" w:color="auto"/>
        <w:left w:val="none" w:sz="0" w:space="0" w:color="auto"/>
        <w:bottom w:val="none" w:sz="0" w:space="0" w:color="auto"/>
        <w:right w:val="none" w:sz="0" w:space="0" w:color="auto"/>
      </w:divBdr>
    </w:div>
    <w:div w:id="1260335248">
      <w:marLeft w:val="0"/>
      <w:marRight w:val="0"/>
      <w:marTop w:val="0"/>
      <w:marBottom w:val="0"/>
      <w:divBdr>
        <w:top w:val="none" w:sz="0" w:space="0" w:color="auto"/>
        <w:left w:val="none" w:sz="0" w:space="0" w:color="auto"/>
        <w:bottom w:val="none" w:sz="0" w:space="0" w:color="auto"/>
        <w:right w:val="none" w:sz="0" w:space="0" w:color="auto"/>
      </w:divBdr>
    </w:div>
    <w:div w:id="1260335249">
      <w:marLeft w:val="0"/>
      <w:marRight w:val="0"/>
      <w:marTop w:val="0"/>
      <w:marBottom w:val="0"/>
      <w:divBdr>
        <w:top w:val="none" w:sz="0" w:space="0" w:color="auto"/>
        <w:left w:val="none" w:sz="0" w:space="0" w:color="auto"/>
        <w:bottom w:val="none" w:sz="0" w:space="0" w:color="auto"/>
        <w:right w:val="none" w:sz="0" w:space="0" w:color="auto"/>
      </w:divBdr>
    </w:div>
    <w:div w:id="1260335250">
      <w:marLeft w:val="0"/>
      <w:marRight w:val="0"/>
      <w:marTop w:val="0"/>
      <w:marBottom w:val="0"/>
      <w:divBdr>
        <w:top w:val="none" w:sz="0" w:space="0" w:color="auto"/>
        <w:left w:val="none" w:sz="0" w:space="0" w:color="auto"/>
        <w:bottom w:val="none" w:sz="0" w:space="0" w:color="auto"/>
        <w:right w:val="none" w:sz="0" w:space="0" w:color="auto"/>
      </w:divBdr>
    </w:div>
    <w:div w:id="1260335251">
      <w:marLeft w:val="0"/>
      <w:marRight w:val="0"/>
      <w:marTop w:val="0"/>
      <w:marBottom w:val="0"/>
      <w:divBdr>
        <w:top w:val="none" w:sz="0" w:space="0" w:color="auto"/>
        <w:left w:val="none" w:sz="0" w:space="0" w:color="auto"/>
        <w:bottom w:val="none" w:sz="0" w:space="0" w:color="auto"/>
        <w:right w:val="none" w:sz="0" w:space="0" w:color="auto"/>
      </w:divBdr>
    </w:div>
    <w:div w:id="1260335252">
      <w:marLeft w:val="0"/>
      <w:marRight w:val="0"/>
      <w:marTop w:val="0"/>
      <w:marBottom w:val="0"/>
      <w:divBdr>
        <w:top w:val="none" w:sz="0" w:space="0" w:color="auto"/>
        <w:left w:val="none" w:sz="0" w:space="0" w:color="auto"/>
        <w:bottom w:val="none" w:sz="0" w:space="0" w:color="auto"/>
        <w:right w:val="none" w:sz="0" w:space="0" w:color="auto"/>
      </w:divBdr>
    </w:div>
    <w:div w:id="1260335253">
      <w:marLeft w:val="0"/>
      <w:marRight w:val="0"/>
      <w:marTop w:val="0"/>
      <w:marBottom w:val="0"/>
      <w:divBdr>
        <w:top w:val="none" w:sz="0" w:space="0" w:color="auto"/>
        <w:left w:val="none" w:sz="0" w:space="0" w:color="auto"/>
        <w:bottom w:val="none" w:sz="0" w:space="0" w:color="auto"/>
        <w:right w:val="none" w:sz="0" w:space="0" w:color="auto"/>
      </w:divBdr>
    </w:div>
    <w:div w:id="1260335254">
      <w:marLeft w:val="0"/>
      <w:marRight w:val="0"/>
      <w:marTop w:val="0"/>
      <w:marBottom w:val="0"/>
      <w:divBdr>
        <w:top w:val="none" w:sz="0" w:space="0" w:color="auto"/>
        <w:left w:val="none" w:sz="0" w:space="0" w:color="auto"/>
        <w:bottom w:val="none" w:sz="0" w:space="0" w:color="auto"/>
        <w:right w:val="none" w:sz="0" w:space="0" w:color="auto"/>
      </w:divBdr>
    </w:div>
    <w:div w:id="1260335255">
      <w:marLeft w:val="0"/>
      <w:marRight w:val="0"/>
      <w:marTop w:val="0"/>
      <w:marBottom w:val="0"/>
      <w:divBdr>
        <w:top w:val="none" w:sz="0" w:space="0" w:color="auto"/>
        <w:left w:val="none" w:sz="0" w:space="0" w:color="auto"/>
        <w:bottom w:val="none" w:sz="0" w:space="0" w:color="auto"/>
        <w:right w:val="none" w:sz="0" w:space="0" w:color="auto"/>
      </w:divBdr>
    </w:div>
    <w:div w:id="1260335256">
      <w:marLeft w:val="0"/>
      <w:marRight w:val="0"/>
      <w:marTop w:val="0"/>
      <w:marBottom w:val="0"/>
      <w:divBdr>
        <w:top w:val="none" w:sz="0" w:space="0" w:color="auto"/>
        <w:left w:val="none" w:sz="0" w:space="0" w:color="auto"/>
        <w:bottom w:val="none" w:sz="0" w:space="0" w:color="auto"/>
        <w:right w:val="none" w:sz="0" w:space="0" w:color="auto"/>
      </w:divBdr>
    </w:div>
    <w:div w:id="1260335257">
      <w:marLeft w:val="0"/>
      <w:marRight w:val="0"/>
      <w:marTop w:val="0"/>
      <w:marBottom w:val="0"/>
      <w:divBdr>
        <w:top w:val="none" w:sz="0" w:space="0" w:color="auto"/>
        <w:left w:val="none" w:sz="0" w:space="0" w:color="auto"/>
        <w:bottom w:val="none" w:sz="0" w:space="0" w:color="auto"/>
        <w:right w:val="none" w:sz="0" w:space="0" w:color="auto"/>
      </w:divBdr>
    </w:div>
    <w:div w:id="1260335258">
      <w:marLeft w:val="0"/>
      <w:marRight w:val="0"/>
      <w:marTop w:val="0"/>
      <w:marBottom w:val="0"/>
      <w:divBdr>
        <w:top w:val="none" w:sz="0" w:space="0" w:color="auto"/>
        <w:left w:val="none" w:sz="0" w:space="0" w:color="auto"/>
        <w:bottom w:val="none" w:sz="0" w:space="0" w:color="auto"/>
        <w:right w:val="none" w:sz="0" w:space="0" w:color="auto"/>
      </w:divBdr>
    </w:div>
    <w:div w:id="1279531173">
      <w:bodyDiv w:val="1"/>
      <w:marLeft w:val="0"/>
      <w:marRight w:val="0"/>
      <w:marTop w:val="0"/>
      <w:marBottom w:val="0"/>
      <w:divBdr>
        <w:top w:val="none" w:sz="0" w:space="0" w:color="auto"/>
        <w:left w:val="none" w:sz="0" w:space="0" w:color="auto"/>
        <w:bottom w:val="none" w:sz="0" w:space="0" w:color="auto"/>
        <w:right w:val="none" w:sz="0" w:space="0" w:color="auto"/>
      </w:divBdr>
    </w:div>
    <w:div w:id="1333947463">
      <w:bodyDiv w:val="1"/>
      <w:marLeft w:val="0"/>
      <w:marRight w:val="0"/>
      <w:marTop w:val="0"/>
      <w:marBottom w:val="0"/>
      <w:divBdr>
        <w:top w:val="none" w:sz="0" w:space="0" w:color="auto"/>
        <w:left w:val="none" w:sz="0" w:space="0" w:color="auto"/>
        <w:bottom w:val="none" w:sz="0" w:space="0" w:color="auto"/>
        <w:right w:val="none" w:sz="0" w:space="0" w:color="auto"/>
      </w:divBdr>
    </w:div>
    <w:div w:id="1421609069">
      <w:bodyDiv w:val="1"/>
      <w:marLeft w:val="0"/>
      <w:marRight w:val="0"/>
      <w:marTop w:val="0"/>
      <w:marBottom w:val="0"/>
      <w:divBdr>
        <w:top w:val="none" w:sz="0" w:space="0" w:color="auto"/>
        <w:left w:val="none" w:sz="0" w:space="0" w:color="auto"/>
        <w:bottom w:val="none" w:sz="0" w:space="0" w:color="auto"/>
        <w:right w:val="none" w:sz="0" w:space="0" w:color="auto"/>
      </w:divBdr>
      <w:divsChild>
        <w:div w:id="1824620035">
          <w:marLeft w:val="0"/>
          <w:marRight w:val="0"/>
          <w:marTop w:val="0"/>
          <w:marBottom w:val="0"/>
          <w:divBdr>
            <w:top w:val="none" w:sz="0" w:space="0" w:color="auto"/>
            <w:left w:val="none" w:sz="0" w:space="0" w:color="auto"/>
            <w:bottom w:val="none" w:sz="0" w:space="0" w:color="auto"/>
            <w:right w:val="none" w:sz="0" w:space="0" w:color="auto"/>
          </w:divBdr>
          <w:divsChild>
            <w:div w:id="668409647">
              <w:marLeft w:val="0"/>
              <w:marRight w:val="0"/>
              <w:marTop w:val="0"/>
              <w:marBottom w:val="0"/>
              <w:divBdr>
                <w:top w:val="none" w:sz="0" w:space="0" w:color="auto"/>
                <w:left w:val="none" w:sz="0" w:space="0" w:color="auto"/>
                <w:bottom w:val="none" w:sz="0" w:space="0" w:color="auto"/>
                <w:right w:val="none" w:sz="0" w:space="0" w:color="auto"/>
              </w:divBdr>
              <w:divsChild>
                <w:div w:id="99603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203095">
      <w:bodyDiv w:val="1"/>
      <w:marLeft w:val="0"/>
      <w:marRight w:val="0"/>
      <w:marTop w:val="0"/>
      <w:marBottom w:val="0"/>
      <w:divBdr>
        <w:top w:val="none" w:sz="0" w:space="0" w:color="auto"/>
        <w:left w:val="none" w:sz="0" w:space="0" w:color="auto"/>
        <w:bottom w:val="none" w:sz="0" w:space="0" w:color="auto"/>
        <w:right w:val="none" w:sz="0" w:space="0" w:color="auto"/>
      </w:divBdr>
    </w:div>
    <w:div w:id="1535196815">
      <w:bodyDiv w:val="1"/>
      <w:marLeft w:val="0"/>
      <w:marRight w:val="0"/>
      <w:marTop w:val="0"/>
      <w:marBottom w:val="0"/>
      <w:divBdr>
        <w:top w:val="none" w:sz="0" w:space="0" w:color="auto"/>
        <w:left w:val="none" w:sz="0" w:space="0" w:color="auto"/>
        <w:bottom w:val="none" w:sz="0" w:space="0" w:color="auto"/>
        <w:right w:val="none" w:sz="0" w:space="0" w:color="auto"/>
      </w:divBdr>
    </w:div>
    <w:div w:id="1757630894">
      <w:bodyDiv w:val="1"/>
      <w:marLeft w:val="0"/>
      <w:marRight w:val="0"/>
      <w:marTop w:val="0"/>
      <w:marBottom w:val="0"/>
      <w:divBdr>
        <w:top w:val="none" w:sz="0" w:space="0" w:color="auto"/>
        <w:left w:val="none" w:sz="0" w:space="0" w:color="auto"/>
        <w:bottom w:val="none" w:sz="0" w:space="0" w:color="auto"/>
        <w:right w:val="none" w:sz="0" w:space="0" w:color="auto"/>
      </w:divBdr>
    </w:div>
    <w:div w:id="1782261114">
      <w:bodyDiv w:val="1"/>
      <w:marLeft w:val="0"/>
      <w:marRight w:val="0"/>
      <w:marTop w:val="0"/>
      <w:marBottom w:val="0"/>
      <w:divBdr>
        <w:top w:val="none" w:sz="0" w:space="0" w:color="auto"/>
        <w:left w:val="none" w:sz="0" w:space="0" w:color="auto"/>
        <w:bottom w:val="none" w:sz="0" w:space="0" w:color="auto"/>
        <w:right w:val="none" w:sz="0" w:space="0" w:color="auto"/>
      </w:divBdr>
    </w:div>
    <w:div w:id="18925729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m.oas.org/doc_public/SPANISH/HIST_24/CP49121S03.docx" TargetMode="External"/><Relationship Id="rId18" Type="http://schemas.openxmlformats.org/officeDocument/2006/relationships/hyperlink" Target="http://scm.oas.org/IDMS/Redirectpage.aspx?class=CP/CAJP&amp;classNum=3667&amp;lang=s" TargetMode="External"/><Relationship Id="rId26" Type="http://schemas.openxmlformats.org/officeDocument/2006/relationships/hyperlink" Target="http://scm.oas.org/IDMS/Redirectpage.aspx?class=CP/CAJP&amp;classNum=3762&amp;lang=s" TargetMode="External"/><Relationship Id="rId39" Type="http://schemas.openxmlformats.org/officeDocument/2006/relationships/hyperlink" Target="http://scm.oas.org/IDMS/Redirectpage.aspx?class=CP/CAJP&amp;classNum=3758&amp;lang=s" TargetMode="External"/><Relationship Id="rId21" Type="http://schemas.openxmlformats.org/officeDocument/2006/relationships/hyperlink" Target="http://scm.oas.org/pdfs/2023/cp48303s.pdf" TargetMode="External"/><Relationship Id="rId34" Type="http://schemas.openxmlformats.org/officeDocument/2006/relationships/hyperlink" Target="http://scm.oas.org/IDMS/Redirectpage.aspx?class=CP/CAJP&amp;classNum=3759&amp;lang=s" TargetMode="External"/><Relationship Id="rId42" Type="http://schemas.openxmlformats.org/officeDocument/2006/relationships/hyperlink" Target="http://scm.oas.org/doc_public/SPANISH/HIST_24/CP49444S05.docx"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cm.oas.org/doc_public/SPANISH/HIST_24/CP49451S03.docx" TargetMode="External"/><Relationship Id="rId29" Type="http://schemas.openxmlformats.org/officeDocument/2006/relationships/hyperlink" Target="http://scm.oas.org/IDMS/Redirectpage.aspx?class=CP/CAJP&amp;classNum=3766&amp;lang=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m.oas.org/IDMS/Redirectpage.aspx?class=CP/CAJP&amp;classNum=3667&amp;lang=s" TargetMode="External"/><Relationship Id="rId24" Type="http://schemas.openxmlformats.org/officeDocument/2006/relationships/hyperlink" Target="http://scm.oas.org/IDMS/Redirectpage.aspx?class=CP/CAJP&amp;classNum=3756&amp;lang=s" TargetMode="External"/><Relationship Id="rId32" Type="http://schemas.openxmlformats.org/officeDocument/2006/relationships/hyperlink" Target="http://scm.oas.org/IDMS/Redirectpage.aspx?class=CP/CAJP&amp;classNum=3769&amp;lang=s" TargetMode="External"/><Relationship Id="rId37" Type="http://schemas.openxmlformats.org/officeDocument/2006/relationships/hyperlink" Target="http://scm.oas.org/IDMS/Redirectpage.aspx?class=CP/CAJP&amp;classNum=3772&amp;lang=s" TargetMode="External"/><Relationship Id="rId40" Type="http://schemas.openxmlformats.org/officeDocument/2006/relationships/hyperlink" Target="http://scm.oas.org/doc_public/SPANISH/HIST_24/CP49121S03.docx" TargetMode="Externa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cm.oas.org/doc_public/SPANISH/HIST_24/CP49605S03.docx" TargetMode="External"/><Relationship Id="rId23" Type="http://schemas.openxmlformats.org/officeDocument/2006/relationships/hyperlink" Target="http://scm.oas.org/IDMS/Redirectpage.aspx?class=CP/CAJP&amp;classNum=3754&amp;lang=s" TargetMode="External"/><Relationship Id="rId28" Type="http://schemas.openxmlformats.org/officeDocument/2006/relationships/hyperlink" Target="http://scm.oas.org/IDMS/Redirectpage.aspx?class=CP/CAJP&amp;classNum=3763&amp;lang=s" TargetMode="External"/><Relationship Id="rId36" Type="http://schemas.openxmlformats.org/officeDocument/2006/relationships/hyperlink" Target="http://scm.oas.org/IDMS/Redirectpage.aspx?class=CP/CAJP&amp;classNum=3769&amp;lang=s" TargetMode="External"/><Relationship Id="rId10" Type="http://schemas.openxmlformats.org/officeDocument/2006/relationships/hyperlink" Target="http://scm.oas.org/doc_public/SPANISH/HIST_23/CP48210S03.docx" TargetMode="External"/><Relationship Id="rId19" Type="http://schemas.openxmlformats.org/officeDocument/2006/relationships/hyperlink" Target="https://www.oas.org/es/sla/cji/docs/CJI-RES_282_CII-O-23_corr2_ESP.pdf" TargetMode="External"/><Relationship Id="rId31" Type="http://schemas.openxmlformats.org/officeDocument/2006/relationships/hyperlink" Target="http://scm.oas.org/doc_public/SPANISH/HIST_24/CP49026S03.docx" TargetMode="External"/><Relationship Id="rId44" Type="http://schemas.openxmlformats.org/officeDocument/2006/relationships/hyperlink" Target="http://scm.oas.org/doc_public/SPANISH/HIST_24/CP49605S03.docx"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cm.oas.org/doc_public/SPANISH/HIST_24/CP49444S05.docx" TargetMode="External"/><Relationship Id="rId22" Type="http://schemas.openxmlformats.org/officeDocument/2006/relationships/hyperlink" Target="http://scm.oas.org/IDMS/Redirectpage.aspx?class=CP/CAJP&amp;classNum=3753&amp;lang=s" TargetMode="External"/><Relationship Id="rId27" Type="http://schemas.openxmlformats.org/officeDocument/2006/relationships/hyperlink" Target="https://www.oas.org/es/sla/cji/docs/CJI-dec_03_CI-O-22_corr1_ESP.pdf" TargetMode="External"/><Relationship Id="rId30" Type="http://schemas.openxmlformats.org/officeDocument/2006/relationships/hyperlink" Target="https://www.oas.org/es/sla/cji/docs/CJI-RES_281_CII-O-23_corr1_ESP.pdf" TargetMode="External"/><Relationship Id="rId35" Type="http://schemas.openxmlformats.org/officeDocument/2006/relationships/hyperlink" Target="http://scm.oas.org/IDMS/Redirectpage.aspx?class=CP/CAJP&amp;classNum=3767&amp;lang=s" TargetMode="External"/><Relationship Id="rId43" Type="http://schemas.openxmlformats.org/officeDocument/2006/relationships/hyperlink" Target="https://www.oas.org/es/council/CAJP/documentation/AG/Default.asp?q=&amp;e=&amp;evento=" TargetMode="External"/><Relationship Id="rId48" Type="http://schemas.openxmlformats.org/officeDocument/2006/relationships/theme" Target="theme/theme1.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cm.oas.org/doc_public/SPANISH/HIST_23/CP48133S03.docx" TargetMode="External"/><Relationship Id="rId17" Type="http://schemas.openxmlformats.org/officeDocument/2006/relationships/hyperlink" Target="http://scm.oas.org/IDMS/Redirectpage.aspx?class=CP/CAJP&amp;classNum=3771&amp;lang=s" TargetMode="External"/><Relationship Id="rId25" Type="http://schemas.openxmlformats.org/officeDocument/2006/relationships/hyperlink" Target="http://scm.oas.org/IDMS/Redirectpage.aspx?class=CP/CAJP&amp;classNum=3761&amp;lang=s" TargetMode="External"/><Relationship Id="rId33" Type="http://schemas.openxmlformats.org/officeDocument/2006/relationships/hyperlink" Target="http://scm.oas.org/IDMS/Redirectpage.aspx?class=CP/CAJP&amp;classNum=3772&amp;lang=s" TargetMode="External"/><Relationship Id="rId38" Type="http://schemas.openxmlformats.org/officeDocument/2006/relationships/hyperlink" Target="https://www.oas.org/es/sla/cji/docs/CJI-doc_690-23_rev1_ESP.pdf" TargetMode="External"/><Relationship Id="rId46" Type="http://schemas.openxmlformats.org/officeDocument/2006/relationships/footer" Target="footer2.xml"/><Relationship Id="rId20" Type="http://schemas.openxmlformats.org/officeDocument/2006/relationships/hyperlink" Target="http://scm.oas.org/doc_public/SPANISH/HIST_23/CP47216S07.docx" TargetMode="External"/><Relationship Id="rId41" Type="http://schemas.openxmlformats.org/officeDocument/2006/relationships/hyperlink" Target="http://scm.oas.org/doc_public/SPANISH/HIST_24/CP49451S03.docx"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cm.oas.org/pdfs/2023/cp47684DADIN.pdf" TargetMode="External"/><Relationship Id="rId1" Type="http://schemas.openxmlformats.org/officeDocument/2006/relationships/hyperlink" Target="http://scm.oas.org/doc_public/SPANISH/HIST_23/CP47767S07.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E4211C-E067-45F5-B544-8F082BB59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952</TotalTime>
  <Pages>34</Pages>
  <Words>8963</Words>
  <Characters>51095</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Aristizabal, Alejandro</dc:creator>
  <cp:keywords/>
  <dc:description/>
  <cp:lastModifiedBy>Loredo, Carmen</cp:lastModifiedBy>
  <cp:revision>34</cp:revision>
  <cp:lastPrinted>2019-09-30T18:17:00Z</cp:lastPrinted>
  <dcterms:created xsi:type="dcterms:W3CDTF">2024-04-01T13:54:00Z</dcterms:created>
  <dcterms:modified xsi:type="dcterms:W3CDTF">2024-04-23T18:27:00Z</dcterms:modified>
</cp:coreProperties>
</file>