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27" w:rsidRPr="00603A95" w:rsidRDefault="00CC5427" w:rsidP="00A817F3">
      <w:pPr>
        <w:pStyle w:val="CPClassification"/>
        <w:tabs>
          <w:tab w:val="clear" w:pos="2160"/>
          <w:tab w:val="center" w:pos="2880"/>
        </w:tabs>
        <w:ind w:left="0" w:right="-1118"/>
        <w:rPr>
          <w:lang w:val="en-US"/>
        </w:rPr>
      </w:pPr>
      <w:r w:rsidRPr="00603A95">
        <w:rPr>
          <w:lang w:val="en-US"/>
        </w:rPr>
        <w:tab/>
        <w:t>PERMANENT COUNCIL OF THE</w:t>
      </w:r>
      <w:r w:rsidRPr="00603A95">
        <w:rPr>
          <w:lang w:val="en-US"/>
        </w:rPr>
        <w:tab/>
        <w:t>OEA/</w:t>
      </w:r>
      <w:proofErr w:type="spellStart"/>
      <w:r w:rsidRPr="00603A95">
        <w:rPr>
          <w:lang w:val="en-US"/>
        </w:rPr>
        <w:t>Ser.G</w:t>
      </w:r>
      <w:proofErr w:type="spellEnd"/>
    </w:p>
    <w:p w:rsidR="00CC5427" w:rsidRPr="00603A95" w:rsidRDefault="00CC5427" w:rsidP="00A817F3">
      <w:pPr>
        <w:pStyle w:val="CPClassification"/>
        <w:tabs>
          <w:tab w:val="clear" w:pos="2160"/>
          <w:tab w:val="center" w:pos="2880"/>
        </w:tabs>
        <w:ind w:left="0" w:right="-1118"/>
        <w:rPr>
          <w:lang w:val="en-US"/>
        </w:rPr>
      </w:pPr>
      <w:r w:rsidRPr="00603A95">
        <w:rPr>
          <w:lang w:val="en-US"/>
        </w:rPr>
        <w:tab/>
        <w:t>ORGANIZATION OF AMERICAN STATES</w:t>
      </w:r>
      <w:r w:rsidRPr="00603A95">
        <w:rPr>
          <w:lang w:val="en-US"/>
        </w:rPr>
        <w:tab/>
        <w:t>CP/CSH-1933/19 rev. 4</w:t>
      </w:r>
    </w:p>
    <w:p w:rsidR="00CC5427" w:rsidRPr="00603A95" w:rsidRDefault="00CC5427" w:rsidP="00A817F3">
      <w:pPr>
        <w:pStyle w:val="CPClassification"/>
        <w:tabs>
          <w:tab w:val="clear" w:pos="2160"/>
          <w:tab w:val="center" w:pos="2880"/>
        </w:tabs>
        <w:ind w:left="0" w:right="-1118"/>
        <w:rPr>
          <w:lang w:val="en-US"/>
        </w:rPr>
      </w:pPr>
      <w:r w:rsidRPr="00603A95">
        <w:rPr>
          <w:lang w:val="en-US"/>
        </w:rPr>
        <w:tab/>
      </w:r>
      <w:r w:rsidRPr="00603A95">
        <w:rPr>
          <w:lang w:val="en-US"/>
        </w:rPr>
        <w:tab/>
      </w:r>
      <w:r w:rsidR="00942935">
        <w:rPr>
          <w:lang w:val="en-US"/>
        </w:rPr>
        <w:t>26</w:t>
      </w:r>
      <w:r w:rsidRPr="00603A95">
        <w:rPr>
          <w:lang w:val="en-US"/>
        </w:rPr>
        <w:t xml:space="preserve"> February 2020</w:t>
      </w:r>
    </w:p>
    <w:p w:rsidR="00CC5427" w:rsidRPr="00603A95" w:rsidRDefault="00CC5427" w:rsidP="00A817F3">
      <w:pPr>
        <w:pStyle w:val="CPClassification"/>
        <w:tabs>
          <w:tab w:val="clear" w:pos="2160"/>
          <w:tab w:val="center" w:pos="2880"/>
        </w:tabs>
        <w:ind w:left="0" w:right="-1118"/>
        <w:rPr>
          <w:lang w:val="en-US"/>
        </w:rPr>
      </w:pPr>
      <w:r w:rsidRPr="00603A95">
        <w:rPr>
          <w:lang w:val="en-US"/>
        </w:rPr>
        <w:tab/>
        <w:t>COMMITTEE ON HEMISPHERIC SECURITY</w:t>
      </w:r>
      <w:r w:rsidRPr="00603A95">
        <w:rPr>
          <w:lang w:val="en-US"/>
        </w:rPr>
        <w:tab/>
        <w:t>Original: Spanish</w:t>
      </w:r>
    </w:p>
    <w:p w:rsidR="00CC5427" w:rsidRPr="00603A95" w:rsidRDefault="00CC5427" w:rsidP="00A817F3">
      <w:pPr>
        <w:pStyle w:val="Heading"/>
        <w:tabs>
          <w:tab w:val="left" w:pos="720"/>
          <w:tab w:val="center" w:pos="2736"/>
          <w:tab w:val="center" w:pos="2880"/>
          <w:tab w:val="left" w:pos="6669"/>
        </w:tabs>
        <w:ind w:right="-279"/>
        <w:jc w:val="both"/>
        <w:rPr>
          <w:lang w:val="en-US"/>
        </w:rPr>
      </w:pPr>
    </w:p>
    <w:p w:rsidR="00CC5427" w:rsidRPr="00603A95" w:rsidRDefault="00CC5427" w:rsidP="00A817F3">
      <w:pPr>
        <w:pStyle w:val="Heading"/>
        <w:tabs>
          <w:tab w:val="left" w:pos="720"/>
        </w:tabs>
        <w:ind w:right="-279"/>
        <w:jc w:val="both"/>
        <w:rPr>
          <w:lang w:val="en-US"/>
        </w:rPr>
      </w:pPr>
    </w:p>
    <w:p w:rsidR="00CC5427" w:rsidRPr="00603A95" w:rsidRDefault="00CC5427" w:rsidP="00A817F3">
      <w:pPr>
        <w:pStyle w:val="Heading"/>
        <w:tabs>
          <w:tab w:val="left" w:pos="720"/>
        </w:tabs>
        <w:ind w:right="-279"/>
        <w:jc w:val="both"/>
        <w:rPr>
          <w:lang w:val="en-US"/>
        </w:rPr>
      </w:pPr>
    </w:p>
    <w:p w:rsidR="00CC5427" w:rsidRPr="00603A95" w:rsidRDefault="00CC5427" w:rsidP="00A817F3">
      <w:pPr>
        <w:ind w:right="-279"/>
        <w:jc w:val="both"/>
        <w:rPr>
          <w:lang w:val="en-US"/>
        </w:rPr>
      </w:pPr>
    </w:p>
    <w:p w:rsidR="00CC5427" w:rsidRPr="00603A95" w:rsidRDefault="00CC5427" w:rsidP="00A817F3">
      <w:pPr>
        <w:ind w:right="-279"/>
        <w:jc w:val="both"/>
        <w:rPr>
          <w:lang w:val="en-US"/>
        </w:rPr>
      </w:pPr>
    </w:p>
    <w:p w:rsidR="00CC5427" w:rsidRPr="00603A95" w:rsidRDefault="00CC5427" w:rsidP="00A817F3">
      <w:pPr>
        <w:ind w:right="-279"/>
        <w:jc w:val="both"/>
        <w:rPr>
          <w:lang w:val="en-US"/>
        </w:rPr>
      </w:pPr>
    </w:p>
    <w:p w:rsidR="00CC5427" w:rsidRPr="00603A95" w:rsidRDefault="00CC5427" w:rsidP="00A817F3">
      <w:pPr>
        <w:ind w:right="-279"/>
        <w:jc w:val="both"/>
        <w:rPr>
          <w:lang w:val="en-US"/>
        </w:rPr>
      </w:pPr>
    </w:p>
    <w:p w:rsidR="00CC5427" w:rsidRPr="00603A95" w:rsidRDefault="00CC5427" w:rsidP="00A817F3">
      <w:pPr>
        <w:ind w:right="-279"/>
        <w:jc w:val="both"/>
        <w:rPr>
          <w:lang w:val="en-US"/>
        </w:rPr>
      </w:pPr>
    </w:p>
    <w:p w:rsidR="00CC5427" w:rsidRPr="00603A95" w:rsidRDefault="00CC5427" w:rsidP="00EF7C96">
      <w:pPr>
        <w:ind w:right="-29"/>
        <w:jc w:val="both"/>
        <w:rPr>
          <w:lang w:val="en-US"/>
        </w:rPr>
      </w:pPr>
    </w:p>
    <w:p w:rsidR="00CC5427" w:rsidRPr="00603A95" w:rsidRDefault="00CC5427" w:rsidP="00A817F3">
      <w:pPr>
        <w:ind w:right="-92"/>
        <w:jc w:val="both"/>
        <w:rPr>
          <w:lang w:val="en-US"/>
        </w:rPr>
      </w:pPr>
    </w:p>
    <w:p w:rsidR="00CC5427" w:rsidRPr="00603A95" w:rsidRDefault="00CC5427" w:rsidP="00A817F3">
      <w:pPr>
        <w:ind w:right="-92"/>
        <w:jc w:val="both"/>
        <w:rPr>
          <w:lang w:val="en-US"/>
        </w:rPr>
      </w:pPr>
    </w:p>
    <w:p w:rsidR="00CC5427" w:rsidRPr="00603A95" w:rsidRDefault="00CC5427" w:rsidP="00A817F3">
      <w:pPr>
        <w:ind w:right="-92"/>
        <w:jc w:val="both"/>
        <w:rPr>
          <w:lang w:val="en-US"/>
        </w:rPr>
      </w:pPr>
    </w:p>
    <w:p w:rsidR="00CC5427" w:rsidRPr="00603A95" w:rsidRDefault="00CC5427" w:rsidP="00A817F3">
      <w:pPr>
        <w:ind w:right="-92"/>
        <w:jc w:val="both"/>
        <w:rPr>
          <w:lang w:val="en-US"/>
        </w:rPr>
      </w:pPr>
    </w:p>
    <w:p w:rsidR="00CC5427" w:rsidRPr="00603A95" w:rsidRDefault="00CC5427" w:rsidP="00A817F3">
      <w:pPr>
        <w:ind w:right="-92"/>
        <w:rPr>
          <w:lang w:val="en-US"/>
        </w:rPr>
      </w:pPr>
    </w:p>
    <w:p w:rsidR="00CC5427" w:rsidRPr="00603A95" w:rsidRDefault="00CC5427" w:rsidP="00A817F3">
      <w:pPr>
        <w:ind w:right="-92"/>
        <w:rPr>
          <w:lang w:val="en-US"/>
        </w:rPr>
      </w:pPr>
    </w:p>
    <w:p w:rsidR="00CC5427" w:rsidRPr="00603A95" w:rsidRDefault="00CC5427" w:rsidP="00A817F3">
      <w:pPr>
        <w:ind w:right="-92"/>
        <w:rPr>
          <w:lang w:val="en-US"/>
        </w:rPr>
      </w:pPr>
    </w:p>
    <w:p w:rsidR="00CC5427" w:rsidRPr="00603A95" w:rsidRDefault="00CC5427" w:rsidP="00A817F3">
      <w:pPr>
        <w:ind w:right="-92"/>
        <w:rPr>
          <w:lang w:val="en-US"/>
        </w:rPr>
      </w:pPr>
    </w:p>
    <w:p w:rsidR="00CC5427" w:rsidRPr="00603A95" w:rsidRDefault="00CC5427" w:rsidP="00A817F3">
      <w:pPr>
        <w:ind w:right="-92"/>
        <w:jc w:val="center"/>
        <w:rPr>
          <w:lang w:val="en-US"/>
        </w:rPr>
      </w:pPr>
      <w:r w:rsidRPr="00603A95">
        <w:rPr>
          <w:lang w:val="en-US"/>
        </w:rPr>
        <w:t>WORK PLAN AND CALENDAR OF ACTIVITIES</w:t>
      </w:r>
    </w:p>
    <w:p w:rsidR="00CC5427" w:rsidRPr="00603A95" w:rsidRDefault="00CC5427" w:rsidP="00A817F3">
      <w:pPr>
        <w:ind w:right="-92"/>
        <w:jc w:val="center"/>
        <w:rPr>
          <w:lang w:val="en-US"/>
        </w:rPr>
      </w:pPr>
      <w:r w:rsidRPr="00603A95">
        <w:rPr>
          <w:lang w:val="en-US"/>
        </w:rPr>
        <w:t xml:space="preserve">OF THE COMMITTEE ON HEMISPHERIC SECURITY FOR THE 2019-2020 PERIOD </w:t>
      </w:r>
      <w:r w:rsidRPr="00603A95">
        <w:rPr>
          <w:lang w:val="en-US"/>
        </w:rPr>
        <w:br/>
        <w:t xml:space="preserve">AND OTHER OAS ACTIVITIES TO ADVANCE HEMISPHERIC SECURITY </w:t>
      </w:r>
    </w:p>
    <w:p w:rsidR="00CC5427" w:rsidRPr="00603A95" w:rsidRDefault="00CC5427" w:rsidP="00A817F3">
      <w:pPr>
        <w:ind w:right="-279"/>
        <w:rPr>
          <w:lang w:val="en-US"/>
        </w:rPr>
      </w:pPr>
    </w:p>
    <w:p w:rsidR="00CC5427" w:rsidRPr="00603A95" w:rsidRDefault="00CC5427" w:rsidP="00A817F3">
      <w:pPr>
        <w:ind w:right="-29"/>
        <w:jc w:val="center"/>
        <w:rPr>
          <w:lang w:val="en-US"/>
        </w:rPr>
      </w:pPr>
      <w:r w:rsidRPr="00603A95">
        <w:rPr>
          <w:lang w:val="en-US"/>
        </w:rPr>
        <w:t>(Approved by the Committee on November 7, 2019)</w:t>
      </w:r>
      <w:r w:rsidRPr="00603A95">
        <w:rPr>
          <w:rStyle w:val="FootnoteReference"/>
          <w:u w:val="single"/>
          <w:vertAlign w:val="superscript"/>
          <w:lang w:val="en-US"/>
        </w:rPr>
        <w:footnoteReference w:id="2"/>
      </w:r>
      <w:r w:rsidRPr="00603A95">
        <w:rPr>
          <w:vertAlign w:val="superscript"/>
          <w:lang w:val="en-US"/>
        </w:rPr>
        <w:t>/</w:t>
      </w:r>
    </w:p>
    <w:p w:rsidR="00CC5427" w:rsidRPr="00603A95" w:rsidRDefault="00CC5427" w:rsidP="00A817F3">
      <w:pPr>
        <w:ind w:right="-279"/>
        <w:rPr>
          <w:lang w:val="en-US"/>
        </w:rPr>
      </w:pPr>
    </w:p>
    <w:p w:rsidR="00CC5427" w:rsidRPr="00603A95" w:rsidRDefault="00CC5427" w:rsidP="00A817F3">
      <w:pPr>
        <w:ind w:right="-279"/>
        <w:jc w:val="both"/>
        <w:rPr>
          <w:lang w:val="en-US"/>
        </w:rPr>
      </w:pPr>
    </w:p>
    <w:p w:rsidR="00CC5427" w:rsidRPr="00603A95" w:rsidRDefault="00CC5427" w:rsidP="00A817F3">
      <w:pPr>
        <w:rPr>
          <w:lang w:val="en-US"/>
        </w:rPr>
        <w:sectPr w:rsidR="00CC5427" w:rsidRPr="00603A95">
          <w:pgSz w:w="12240" w:h="15840"/>
          <w:pgMar w:top="2160" w:right="1570" w:bottom="1296" w:left="1699" w:header="1296" w:footer="1296" w:gutter="0"/>
          <w:pgNumType w:start="1"/>
          <w:cols w:space="720"/>
        </w:sectPr>
      </w:pPr>
    </w:p>
    <w:p w:rsidR="00CC5427" w:rsidRPr="00603A95" w:rsidRDefault="00CC5427" w:rsidP="00A817F3">
      <w:pPr>
        <w:ind w:right="-92"/>
        <w:jc w:val="center"/>
        <w:rPr>
          <w:lang w:val="en-US"/>
        </w:rPr>
      </w:pPr>
      <w:r w:rsidRPr="00603A95">
        <w:rPr>
          <w:lang w:val="en-US"/>
        </w:rPr>
        <w:lastRenderedPageBreak/>
        <w:t>WORK PLAN AND CALENDAR OF ACTIVITIES</w:t>
      </w:r>
    </w:p>
    <w:p w:rsidR="00CC5427" w:rsidRPr="00603A95" w:rsidRDefault="00CC5427" w:rsidP="00A817F3">
      <w:pPr>
        <w:ind w:right="-92"/>
        <w:jc w:val="center"/>
        <w:rPr>
          <w:lang w:val="en-US"/>
        </w:rPr>
      </w:pPr>
      <w:r w:rsidRPr="00603A95">
        <w:rPr>
          <w:lang w:val="en-US"/>
        </w:rPr>
        <w:t xml:space="preserve">OF THE COMMITTEE ON HEMISPHERIC SECURITY FOR THE 2019-2020 PERIOD AND OTHER OAS ACTIVITIES TO ADVANCE HEMISPHERIC SECURITY </w:t>
      </w:r>
    </w:p>
    <w:p w:rsidR="00CC5427" w:rsidRPr="00603A95" w:rsidRDefault="00CC5427" w:rsidP="00EF7C96">
      <w:pPr>
        <w:ind w:right="-92"/>
        <w:rPr>
          <w:lang w:val="en-US"/>
        </w:rPr>
      </w:pPr>
    </w:p>
    <w:p w:rsidR="00CC5427" w:rsidRPr="00603A95" w:rsidRDefault="00CC5427" w:rsidP="00EF7C96">
      <w:pPr>
        <w:ind w:right="-92"/>
        <w:jc w:val="center"/>
        <w:rPr>
          <w:lang w:val="en-US"/>
        </w:rPr>
      </w:pPr>
      <w:r w:rsidRPr="00603A95">
        <w:rPr>
          <w:lang w:val="en-US"/>
        </w:rPr>
        <w:t>(Approved by the Committee on November 7, 2019)</w:t>
      </w:r>
    </w:p>
    <w:p w:rsidR="00CC5427" w:rsidRPr="00603A95" w:rsidRDefault="00CC5427" w:rsidP="00EF7C96">
      <w:pPr>
        <w:ind w:right="-279"/>
        <w:rPr>
          <w:lang w:val="en-US"/>
        </w:rPr>
      </w:pPr>
    </w:p>
    <w:p w:rsidR="00CC5427" w:rsidRPr="00603A95" w:rsidRDefault="00CC5427" w:rsidP="00EF7C96">
      <w:pPr>
        <w:jc w:val="both"/>
        <w:outlineLvl w:val="0"/>
        <w:rPr>
          <w:lang w:val="en-US"/>
        </w:rPr>
      </w:pPr>
    </w:p>
    <w:p w:rsidR="00CC5427" w:rsidRPr="00603A95" w:rsidRDefault="00CC5427" w:rsidP="00EF7C96">
      <w:pPr>
        <w:numPr>
          <w:ilvl w:val="0"/>
          <w:numId w:val="2"/>
        </w:numPr>
        <w:tabs>
          <w:tab w:val="clear" w:pos="360"/>
        </w:tabs>
        <w:snapToGrid w:val="0"/>
        <w:ind w:left="0" w:firstLine="0"/>
        <w:jc w:val="both"/>
        <w:rPr>
          <w:lang w:val="en-US"/>
        </w:rPr>
      </w:pPr>
      <w:r w:rsidRPr="00603A95">
        <w:rPr>
          <w:caps/>
          <w:lang w:val="en-US"/>
        </w:rPr>
        <w:t>INTRODUCTION</w:t>
      </w:r>
    </w:p>
    <w:p w:rsidR="00CC5427" w:rsidRPr="00603A95" w:rsidRDefault="00CC5427" w:rsidP="00EF7C96">
      <w:pPr>
        <w:jc w:val="both"/>
        <w:rPr>
          <w:lang w:val="en-US"/>
        </w:rPr>
      </w:pPr>
    </w:p>
    <w:p w:rsidR="00CC5427" w:rsidRPr="00603A95" w:rsidRDefault="00CC5427" w:rsidP="00EF7C96">
      <w:pPr>
        <w:ind w:firstLine="720"/>
        <w:jc w:val="both"/>
        <w:rPr>
          <w:lang w:val="en-US"/>
        </w:rPr>
      </w:pPr>
      <w:r w:rsidRPr="00603A95">
        <w:rPr>
          <w:lang w:val="en-US"/>
        </w:rPr>
        <w:t xml:space="preserve">At its regular meeting of July 17, 2019, the Permanent Council installed the Committee on Hemispheric Security (CSH) for the 2019-2020 </w:t>
      </w:r>
      <w:proofErr w:type="gramStart"/>
      <w:r w:rsidRPr="00603A95">
        <w:rPr>
          <w:lang w:val="en-US"/>
        </w:rPr>
        <w:t>period</w:t>
      </w:r>
      <w:proofErr w:type="gramEnd"/>
      <w:r w:rsidRPr="00603A95">
        <w:rPr>
          <w:lang w:val="en-US"/>
        </w:rPr>
        <w:t>. This Draft Work Plan includes activities that the Committee will carry out to conduct the institutional follow-up on the topics assigned and to negotiate the draft omnibus resolution for the next regular session of the General Assembly.</w:t>
      </w:r>
    </w:p>
    <w:p w:rsidR="00CC5427" w:rsidRPr="00603A95" w:rsidRDefault="00CC5427" w:rsidP="00EF7C96">
      <w:pPr>
        <w:pStyle w:val="TitleUppercase"/>
        <w:tabs>
          <w:tab w:val="clear" w:pos="720"/>
          <w:tab w:val="clear" w:pos="1440"/>
          <w:tab w:val="clear" w:pos="2160"/>
          <w:tab w:val="clear" w:pos="2880"/>
          <w:tab w:val="clear" w:pos="7200"/>
          <w:tab w:val="clear" w:pos="7920"/>
          <w:tab w:val="clear" w:pos="8640"/>
        </w:tabs>
        <w:suppressAutoHyphens/>
        <w:jc w:val="both"/>
        <w:rPr>
          <w:lang w:val="en-US"/>
        </w:rPr>
      </w:pPr>
    </w:p>
    <w:p w:rsidR="00CC5427" w:rsidRPr="00603A95" w:rsidRDefault="00CC5427" w:rsidP="00EF7C96">
      <w:pPr>
        <w:jc w:val="both"/>
        <w:rPr>
          <w:lang w:val="en-US"/>
        </w:rPr>
      </w:pPr>
      <w:r w:rsidRPr="00603A95">
        <w:rPr>
          <w:lang w:val="en-US"/>
        </w:rPr>
        <w:tab/>
        <w:t xml:space="preserve">The Calendar includes 5 meetings held in the framework of the CSH at the request of the General Assembly, as well as 13 regular meetings. </w:t>
      </w:r>
    </w:p>
    <w:p w:rsidR="00CC5427" w:rsidRPr="00603A95" w:rsidRDefault="00CC5427" w:rsidP="00EF7C96">
      <w:pPr>
        <w:jc w:val="both"/>
        <w:rPr>
          <w:lang w:val="en-US"/>
        </w:rPr>
      </w:pPr>
    </w:p>
    <w:p w:rsidR="00CC5427" w:rsidRPr="00603A95" w:rsidRDefault="00CC5427" w:rsidP="00EF7C96">
      <w:pPr>
        <w:numPr>
          <w:ilvl w:val="0"/>
          <w:numId w:val="2"/>
        </w:numPr>
        <w:tabs>
          <w:tab w:val="clear" w:pos="360"/>
        </w:tabs>
        <w:snapToGrid w:val="0"/>
        <w:ind w:left="0" w:firstLine="0"/>
        <w:jc w:val="both"/>
        <w:rPr>
          <w:caps/>
          <w:lang w:val="en-US"/>
        </w:rPr>
      </w:pPr>
      <w:r w:rsidRPr="00603A95">
        <w:rPr>
          <w:caps/>
          <w:lang w:val="en-US"/>
        </w:rPr>
        <w:t>OFFICERS</w:t>
      </w:r>
    </w:p>
    <w:p w:rsidR="00CC5427" w:rsidRPr="00603A95" w:rsidRDefault="00CC5427" w:rsidP="00EF7C96">
      <w:pPr>
        <w:suppressAutoHyphens/>
        <w:jc w:val="both"/>
        <w:rPr>
          <w:lang w:val="en-US"/>
        </w:rPr>
      </w:pPr>
    </w:p>
    <w:p w:rsidR="00CC5427" w:rsidRPr="00603A95" w:rsidRDefault="00CC5427" w:rsidP="00EF7C96">
      <w:pPr>
        <w:pStyle w:val="BodyText"/>
        <w:ind w:firstLine="720"/>
        <w:rPr>
          <w:lang w:val="en-US"/>
        </w:rPr>
      </w:pPr>
      <w:r w:rsidRPr="00603A95">
        <w:rPr>
          <w:lang w:val="en-US"/>
        </w:rPr>
        <w:t xml:space="preserve">For the 2019-2020 </w:t>
      </w:r>
      <w:proofErr w:type="gramStart"/>
      <w:r w:rsidRPr="00603A95">
        <w:rPr>
          <w:lang w:val="en-US"/>
        </w:rPr>
        <w:t>period</w:t>
      </w:r>
      <w:proofErr w:type="gramEnd"/>
      <w:r w:rsidRPr="00603A95">
        <w:rPr>
          <w:lang w:val="en-US"/>
        </w:rPr>
        <w:t xml:space="preserve">, the Permanent Council, at its regular meeting of September 27, 2019, elected Ambassador José Manuel </w:t>
      </w:r>
      <w:proofErr w:type="spellStart"/>
      <w:r w:rsidRPr="00603A95">
        <w:rPr>
          <w:lang w:val="en-US"/>
        </w:rPr>
        <w:t>Boza</w:t>
      </w:r>
      <w:proofErr w:type="spellEnd"/>
      <w:r w:rsidRPr="00603A95">
        <w:rPr>
          <w:lang w:val="en-US"/>
        </w:rPr>
        <w:t xml:space="preserve"> Orozco, Permanent Representative of Peru to the OAS, as Chair of the Committee on Hemispheric Security (CSH).</w:t>
      </w:r>
    </w:p>
    <w:p w:rsidR="00CC5427" w:rsidRPr="00603A95" w:rsidRDefault="00CC5427" w:rsidP="00EF7C96">
      <w:pPr>
        <w:pStyle w:val="BodyText"/>
        <w:rPr>
          <w:lang w:val="en-US"/>
        </w:rPr>
      </w:pPr>
    </w:p>
    <w:p w:rsidR="00CC5427" w:rsidRPr="00603A95" w:rsidRDefault="00CC5427" w:rsidP="00EF7C96">
      <w:pPr>
        <w:pStyle w:val="BodyText"/>
        <w:ind w:firstLine="720"/>
        <w:rPr>
          <w:lang w:val="en-US"/>
        </w:rPr>
      </w:pPr>
      <w:r w:rsidRPr="00603A95">
        <w:rPr>
          <w:lang w:val="en-US"/>
        </w:rPr>
        <w:t xml:space="preserve">On October 24, 2019, the Committee elected Ambassador Leon Charles, Interim Representative of Haiti, to serve as First </w:t>
      </w:r>
      <w:proofErr w:type="gramStart"/>
      <w:r w:rsidRPr="00603A95">
        <w:rPr>
          <w:lang w:val="en-US"/>
        </w:rPr>
        <w:t>Vice</w:t>
      </w:r>
      <w:proofErr w:type="gramEnd"/>
      <w:r w:rsidRPr="00603A95">
        <w:rPr>
          <w:lang w:val="en-US"/>
        </w:rPr>
        <w:t xml:space="preserve"> Chair, and </w:t>
      </w:r>
      <w:proofErr w:type="spellStart"/>
      <w:r w:rsidRPr="00603A95">
        <w:rPr>
          <w:lang w:val="en-US"/>
        </w:rPr>
        <w:t>Elói</w:t>
      </w:r>
      <w:proofErr w:type="spellEnd"/>
      <w:r w:rsidRPr="00603A95">
        <w:rPr>
          <w:lang w:val="en-US"/>
        </w:rPr>
        <w:t xml:space="preserve"> Ritter, Alternate Representative of Brazil, and Giovanni </w:t>
      </w:r>
      <w:proofErr w:type="spellStart"/>
      <w:r w:rsidRPr="00603A95">
        <w:rPr>
          <w:lang w:val="en-US"/>
        </w:rPr>
        <w:t>Snidle</w:t>
      </w:r>
      <w:proofErr w:type="spellEnd"/>
      <w:r w:rsidRPr="00603A95">
        <w:rPr>
          <w:lang w:val="en-US"/>
        </w:rPr>
        <w:t>, Alternate Representative of the United States, as Second and Third Vice Chairs, respectively.</w:t>
      </w:r>
    </w:p>
    <w:p w:rsidR="00CC5427" w:rsidRPr="00603A95" w:rsidRDefault="00CC5427" w:rsidP="00EF7C96">
      <w:pPr>
        <w:pStyle w:val="BodyText"/>
        <w:rPr>
          <w:lang w:val="en-US"/>
        </w:rPr>
      </w:pPr>
    </w:p>
    <w:p w:rsidR="00CC5427" w:rsidRPr="00603A95" w:rsidRDefault="00CC5427" w:rsidP="00EF7C96">
      <w:pPr>
        <w:numPr>
          <w:ilvl w:val="0"/>
          <w:numId w:val="2"/>
        </w:numPr>
        <w:tabs>
          <w:tab w:val="clear" w:pos="360"/>
        </w:tabs>
        <w:snapToGrid w:val="0"/>
        <w:ind w:left="0" w:firstLine="0"/>
        <w:jc w:val="both"/>
        <w:rPr>
          <w:caps/>
          <w:lang w:val="en-US"/>
        </w:rPr>
      </w:pPr>
      <w:r w:rsidRPr="00603A95">
        <w:rPr>
          <w:caps/>
          <w:lang w:val="en-US"/>
        </w:rPr>
        <w:t>MANDATES</w:t>
      </w:r>
    </w:p>
    <w:p w:rsidR="00CC5427" w:rsidRPr="00603A95" w:rsidRDefault="00CC5427" w:rsidP="00EF7C96">
      <w:pPr>
        <w:jc w:val="both"/>
        <w:rPr>
          <w:lang w:val="en-US"/>
        </w:rPr>
      </w:pPr>
    </w:p>
    <w:p w:rsidR="00CC5427" w:rsidRPr="00603A95" w:rsidRDefault="00CC5427" w:rsidP="00EF7C96">
      <w:pPr>
        <w:suppressAutoHyphens/>
        <w:ind w:firstLine="720"/>
        <w:jc w:val="both"/>
        <w:rPr>
          <w:lang w:val="en-US"/>
        </w:rPr>
      </w:pPr>
      <w:r w:rsidRPr="00603A95">
        <w:rPr>
          <w:lang w:val="en-US"/>
        </w:rPr>
        <w:t>Under Article 20 of the Rules of Procedure of the Permanent Council, the CSH is responsible for studying and making recommendations to the Permanent Council on any matters relating to hemispheric security that may be entrusted to it by the Permanent Council and, through it, by the General Assembly, in particular with a view to promoting cooperation in this area.</w:t>
      </w:r>
    </w:p>
    <w:p w:rsidR="00CC5427" w:rsidRPr="00603A95" w:rsidRDefault="00CC5427" w:rsidP="00EF7C96">
      <w:pPr>
        <w:pStyle w:val="CPTitle"/>
        <w:tabs>
          <w:tab w:val="clear" w:pos="720"/>
          <w:tab w:val="clear" w:pos="1440"/>
          <w:tab w:val="clear" w:pos="2160"/>
          <w:tab w:val="clear" w:pos="2880"/>
          <w:tab w:val="clear" w:pos="7200"/>
          <w:tab w:val="clear" w:pos="7920"/>
          <w:tab w:val="clear" w:pos="8640"/>
        </w:tabs>
        <w:jc w:val="both"/>
        <w:rPr>
          <w:lang w:val="en-US"/>
        </w:rPr>
      </w:pPr>
    </w:p>
    <w:p w:rsidR="00CC5427" w:rsidRPr="00603A95" w:rsidRDefault="00CC5427" w:rsidP="00EF7C96">
      <w:pPr>
        <w:ind w:firstLine="720"/>
        <w:jc w:val="both"/>
        <w:rPr>
          <w:lang w:val="en-US"/>
        </w:rPr>
      </w:pPr>
      <w:r w:rsidRPr="00603A95">
        <w:rPr>
          <w:lang w:val="en-US"/>
        </w:rPr>
        <w:t>The Permanent Council, in keeping with Article 30 of its Rules of Procedure, assigned the following mandate to the CSH:</w:t>
      </w:r>
    </w:p>
    <w:p w:rsidR="00CC5427" w:rsidRPr="00603A95" w:rsidRDefault="00CC5427" w:rsidP="00EF7C96">
      <w:pPr>
        <w:jc w:val="both"/>
        <w:rPr>
          <w:lang w:val="en-US"/>
        </w:rPr>
      </w:pPr>
    </w:p>
    <w:p w:rsidR="00CC5427" w:rsidRPr="00603A95" w:rsidRDefault="00CC5427" w:rsidP="00EF7C96">
      <w:pPr>
        <w:numPr>
          <w:ilvl w:val="1"/>
          <w:numId w:val="2"/>
        </w:numPr>
        <w:tabs>
          <w:tab w:val="clear" w:pos="720"/>
        </w:tabs>
        <w:ind w:left="1440" w:hanging="720"/>
        <w:jc w:val="both"/>
        <w:rPr>
          <w:lang w:val="en-US"/>
        </w:rPr>
      </w:pPr>
      <w:r w:rsidRPr="00603A95">
        <w:rPr>
          <w:u w:val="single"/>
          <w:lang w:val="en-US"/>
        </w:rPr>
        <w:t>From the forty-ninth regular session, 2019</w:t>
      </w:r>
      <w:r w:rsidRPr="00603A95">
        <w:rPr>
          <w:lang w:val="en-US"/>
        </w:rPr>
        <w:t>:</w:t>
      </w:r>
      <w:r w:rsidRPr="00603A95">
        <w:rPr>
          <w:rStyle w:val="FootnoteReference"/>
          <w:u w:val="single"/>
          <w:vertAlign w:val="superscript"/>
          <w:lang w:val="en-US"/>
        </w:rPr>
        <w:footnoteReference w:id="3"/>
      </w:r>
      <w:r w:rsidRPr="00603A95">
        <w:rPr>
          <w:vertAlign w:val="superscript"/>
          <w:lang w:val="en-US"/>
        </w:rPr>
        <w:t>/</w:t>
      </w:r>
    </w:p>
    <w:p w:rsidR="00CC5427" w:rsidRPr="00603A95" w:rsidRDefault="00CC5427" w:rsidP="00EF7C96">
      <w:pPr>
        <w:jc w:val="both"/>
        <w:rPr>
          <w:lang w:val="en-US"/>
        </w:rPr>
      </w:pPr>
    </w:p>
    <w:p w:rsidR="00CC5427" w:rsidRPr="00603A95" w:rsidRDefault="00CC5427" w:rsidP="00EF7C96">
      <w:pPr>
        <w:numPr>
          <w:ilvl w:val="0"/>
          <w:numId w:val="4"/>
        </w:numPr>
        <w:ind w:left="2160" w:hanging="720"/>
        <w:jc w:val="both"/>
        <w:rPr>
          <w:lang w:val="en-US"/>
        </w:rPr>
      </w:pPr>
      <w:r w:rsidRPr="00603A95">
        <w:rPr>
          <w:lang w:val="en-US"/>
        </w:rPr>
        <w:t>Follow-up on implementation of resolution AG/RES. 2945 (XLIX-O/19) “Advancing Hemispheric Security: A Multidimensional Approach”</w:t>
      </w:r>
      <w:r w:rsidRPr="00603A95">
        <w:rPr>
          <w:rStyle w:val="FootnoteReference"/>
          <w:u w:val="single"/>
          <w:vertAlign w:val="superscript"/>
          <w:lang w:val="en-US"/>
        </w:rPr>
        <w:footnoteReference w:id="4"/>
      </w:r>
      <w:r w:rsidRPr="00603A95">
        <w:rPr>
          <w:vertAlign w:val="superscript"/>
          <w:lang w:val="en-US"/>
        </w:rPr>
        <w:t>/</w:t>
      </w:r>
    </w:p>
    <w:p w:rsidR="00CC5427" w:rsidRPr="00603A95" w:rsidRDefault="00CC5427" w:rsidP="00EF7C96">
      <w:pPr>
        <w:jc w:val="both"/>
        <w:rPr>
          <w:lang w:val="en-US"/>
        </w:rPr>
      </w:pPr>
    </w:p>
    <w:p w:rsidR="00CC5427" w:rsidRPr="00603A95" w:rsidRDefault="00CC5427" w:rsidP="00EF7C96">
      <w:pPr>
        <w:keepNext/>
        <w:numPr>
          <w:ilvl w:val="1"/>
          <w:numId w:val="2"/>
        </w:numPr>
        <w:tabs>
          <w:tab w:val="clear" w:pos="720"/>
        </w:tabs>
        <w:ind w:left="1440" w:hanging="720"/>
        <w:jc w:val="both"/>
        <w:rPr>
          <w:u w:val="single"/>
          <w:lang w:val="en-US"/>
        </w:rPr>
      </w:pPr>
      <w:r w:rsidRPr="00603A95">
        <w:rPr>
          <w:u w:val="single"/>
          <w:lang w:val="en-US"/>
        </w:rPr>
        <w:lastRenderedPageBreak/>
        <w:t>From the OAS Charter</w:t>
      </w:r>
      <w:r w:rsidRPr="00603A95">
        <w:rPr>
          <w:lang w:val="en-US"/>
        </w:rPr>
        <w:t>:</w:t>
      </w:r>
    </w:p>
    <w:p w:rsidR="00CC5427" w:rsidRPr="00603A95" w:rsidRDefault="00CC5427" w:rsidP="00EF7C96">
      <w:pPr>
        <w:keepNext/>
        <w:jc w:val="both"/>
        <w:rPr>
          <w:lang w:val="en-US"/>
        </w:rPr>
      </w:pPr>
    </w:p>
    <w:p w:rsidR="00CC5427" w:rsidRPr="00603A95" w:rsidRDefault="00CC5427" w:rsidP="00EF7C96">
      <w:pPr>
        <w:numPr>
          <w:ilvl w:val="0"/>
          <w:numId w:val="4"/>
        </w:numPr>
        <w:ind w:left="2160" w:hanging="720"/>
        <w:jc w:val="both"/>
        <w:rPr>
          <w:lang w:val="en-US"/>
        </w:rPr>
      </w:pPr>
      <w:r w:rsidRPr="00603A95">
        <w:rPr>
          <w:lang w:val="en-US"/>
        </w:rPr>
        <w:t xml:space="preserve">Presentation by the members states of observations and recommendations on the annual reports of the following organs, agencies, and entities of the Organization (Article 91.f of the OAS Charter): </w:t>
      </w:r>
    </w:p>
    <w:p w:rsidR="00CC5427" w:rsidRPr="00603A95" w:rsidRDefault="00CC5427" w:rsidP="00EF7C96">
      <w:pPr>
        <w:jc w:val="both"/>
        <w:rPr>
          <w:lang w:val="en-US"/>
        </w:rPr>
      </w:pPr>
    </w:p>
    <w:p w:rsidR="00CC5427" w:rsidRPr="00603A95" w:rsidRDefault="00CC5427" w:rsidP="00EF7C96">
      <w:pPr>
        <w:numPr>
          <w:ilvl w:val="0"/>
          <w:numId w:val="3"/>
        </w:numPr>
        <w:tabs>
          <w:tab w:val="clear" w:pos="2880"/>
        </w:tabs>
        <w:jc w:val="both"/>
        <w:rPr>
          <w:lang w:val="en-US"/>
        </w:rPr>
      </w:pPr>
      <w:r w:rsidRPr="00603A95">
        <w:rPr>
          <w:lang w:val="en-US"/>
        </w:rPr>
        <w:t>Inter-American Defense Board (IADB)</w:t>
      </w:r>
    </w:p>
    <w:p w:rsidR="00CC5427" w:rsidRPr="00603A95" w:rsidRDefault="00CC5427" w:rsidP="00EF7C96">
      <w:pPr>
        <w:numPr>
          <w:ilvl w:val="0"/>
          <w:numId w:val="3"/>
        </w:numPr>
        <w:tabs>
          <w:tab w:val="clear" w:pos="2880"/>
        </w:tabs>
        <w:jc w:val="both"/>
        <w:rPr>
          <w:lang w:val="en-US"/>
        </w:rPr>
      </w:pPr>
      <w:r w:rsidRPr="00603A95">
        <w:rPr>
          <w:lang w:val="en-US"/>
        </w:rPr>
        <w:t>Inter-American Committee against Terrorism (CICTE)</w:t>
      </w:r>
    </w:p>
    <w:p w:rsidR="00CC5427" w:rsidRPr="00603A95" w:rsidRDefault="00CC5427" w:rsidP="00EF7C96">
      <w:pPr>
        <w:numPr>
          <w:ilvl w:val="0"/>
          <w:numId w:val="3"/>
        </w:numPr>
        <w:tabs>
          <w:tab w:val="clear" w:pos="2880"/>
        </w:tabs>
        <w:jc w:val="both"/>
        <w:rPr>
          <w:lang w:val="en-US"/>
        </w:rPr>
      </w:pPr>
      <w:r w:rsidRPr="00603A95">
        <w:rPr>
          <w:lang w:val="en-US"/>
        </w:rPr>
        <w:t>Inter-American Drug Abuse Control Commission (CICAD)</w:t>
      </w:r>
    </w:p>
    <w:p w:rsidR="00CC5427" w:rsidRPr="00603A95" w:rsidRDefault="00CC5427" w:rsidP="00EF7C96">
      <w:pPr>
        <w:pStyle w:val="CPTitle"/>
        <w:tabs>
          <w:tab w:val="clear" w:pos="720"/>
          <w:tab w:val="clear" w:pos="1440"/>
          <w:tab w:val="clear" w:pos="2160"/>
          <w:tab w:val="clear" w:pos="2880"/>
          <w:tab w:val="clear" w:pos="7200"/>
          <w:tab w:val="clear" w:pos="7920"/>
          <w:tab w:val="clear" w:pos="8640"/>
        </w:tabs>
        <w:jc w:val="both"/>
        <w:rPr>
          <w:lang w:val="en-US"/>
        </w:rPr>
      </w:pPr>
    </w:p>
    <w:p w:rsidR="00CC5427" w:rsidRPr="00603A95" w:rsidRDefault="00CC5427" w:rsidP="00EF7C96">
      <w:pPr>
        <w:keepNext/>
        <w:numPr>
          <w:ilvl w:val="1"/>
          <w:numId w:val="2"/>
        </w:numPr>
        <w:tabs>
          <w:tab w:val="clear" w:pos="720"/>
        </w:tabs>
        <w:ind w:left="1440" w:hanging="720"/>
        <w:jc w:val="both"/>
        <w:rPr>
          <w:u w:val="single"/>
          <w:lang w:val="en-US"/>
        </w:rPr>
      </w:pPr>
      <w:r w:rsidRPr="00603A95">
        <w:rPr>
          <w:u w:val="single"/>
          <w:lang w:val="en-US"/>
        </w:rPr>
        <w:t>Other current mandates:</w:t>
      </w:r>
    </w:p>
    <w:p w:rsidR="00CC5427" w:rsidRPr="00603A95" w:rsidRDefault="00CC5427" w:rsidP="00EF7C96">
      <w:pPr>
        <w:jc w:val="both"/>
        <w:rPr>
          <w:lang w:val="en-US"/>
        </w:rPr>
      </w:pPr>
    </w:p>
    <w:p w:rsidR="00CC5427" w:rsidRPr="00603A95" w:rsidRDefault="00CC5427" w:rsidP="00EF7C96">
      <w:pPr>
        <w:numPr>
          <w:ilvl w:val="0"/>
          <w:numId w:val="4"/>
        </w:numPr>
        <w:ind w:firstLine="360"/>
        <w:jc w:val="both"/>
        <w:rPr>
          <w:lang w:val="en-US"/>
        </w:rPr>
      </w:pPr>
      <w:r w:rsidRPr="00603A95">
        <w:rPr>
          <w:lang w:val="en-US"/>
        </w:rPr>
        <w:t>Current mandates relating to the Hemispheric Security pillar:</w:t>
      </w:r>
    </w:p>
    <w:p w:rsidR="00CC5427" w:rsidRPr="00603A95" w:rsidRDefault="00CC5427" w:rsidP="00EF7C96">
      <w:pPr>
        <w:jc w:val="both"/>
        <w:rPr>
          <w:lang w:val="en-US"/>
        </w:rPr>
      </w:pPr>
    </w:p>
    <w:p w:rsidR="00CC5427" w:rsidRPr="00603A95" w:rsidRDefault="00CC5427" w:rsidP="00EF7C96">
      <w:pPr>
        <w:numPr>
          <w:ilvl w:val="2"/>
          <w:numId w:val="4"/>
        </w:numPr>
        <w:ind w:left="2880" w:hanging="720"/>
        <w:jc w:val="both"/>
        <w:rPr>
          <w:lang w:val="en-US"/>
        </w:rPr>
      </w:pPr>
      <w:r w:rsidRPr="00603A95">
        <w:rPr>
          <w:lang w:val="en-US"/>
        </w:rPr>
        <w:t xml:space="preserve">Mandates arising from application of the first criterion of the Methodology for the Prioritization of Mandates, annex I of Resolution </w:t>
      </w:r>
      <w:hyperlink r:id="rId8" w:history="1">
        <w:r w:rsidRPr="00603A95">
          <w:rPr>
            <w:rStyle w:val="Hyperlink"/>
            <w:shd w:val="clear" w:color="auto" w:fill="FFFFFF"/>
            <w:lang w:val="en-US"/>
          </w:rPr>
          <w:t>CP/RES. 1061/16</w:t>
        </w:r>
      </w:hyperlink>
    </w:p>
    <w:p w:rsidR="00CC5427" w:rsidRPr="00603A95" w:rsidRDefault="00CC5427" w:rsidP="00EF7C96">
      <w:pPr>
        <w:numPr>
          <w:ilvl w:val="2"/>
          <w:numId w:val="4"/>
        </w:numPr>
        <w:ind w:left="2880" w:hanging="720"/>
        <w:jc w:val="both"/>
        <w:rPr>
          <w:lang w:val="en-US"/>
        </w:rPr>
      </w:pPr>
      <w:r w:rsidRPr="00603A95">
        <w:rPr>
          <w:lang w:val="en-US"/>
        </w:rPr>
        <w:t xml:space="preserve">Mandates A, A/B, and A/C contained in document </w:t>
      </w:r>
      <w:hyperlink r:id="rId9" w:history="1">
        <w:r w:rsidR="00E336D0">
          <w:rPr>
            <w:rStyle w:val="Hyperlink"/>
            <w:shd w:val="clear" w:color="auto" w:fill="FFFFFF"/>
            <w:lang w:val="en-US"/>
          </w:rPr>
          <w:t>GT/VE 3/15 rev. </w:t>
        </w:r>
        <w:r w:rsidRPr="00603A95">
          <w:rPr>
            <w:rStyle w:val="Hyperlink"/>
            <w:shd w:val="clear" w:color="auto" w:fill="FFFFFF"/>
            <w:lang w:val="en-US"/>
          </w:rPr>
          <w:t>1</w:t>
        </w:r>
      </w:hyperlink>
      <w:r w:rsidRPr="00603A95">
        <w:rPr>
          <w:lang w:val="en-US"/>
        </w:rPr>
        <w:t xml:space="preserve">, Annex III of resolution </w:t>
      </w:r>
      <w:hyperlink r:id="rId10" w:history="1">
        <w:r w:rsidRPr="00603A95">
          <w:rPr>
            <w:rStyle w:val="Hyperlink"/>
            <w:shd w:val="clear" w:color="auto" w:fill="FFFFFF"/>
            <w:lang w:val="en-US"/>
          </w:rPr>
          <w:t>CP/RES. 1061/16</w:t>
        </w:r>
      </w:hyperlink>
    </w:p>
    <w:p w:rsidR="00CC5427" w:rsidRPr="00603A95" w:rsidRDefault="00CC5427" w:rsidP="00EF7C96">
      <w:pPr>
        <w:pStyle w:val="CPTitle"/>
        <w:tabs>
          <w:tab w:val="clear" w:pos="720"/>
          <w:tab w:val="clear" w:pos="1440"/>
          <w:tab w:val="clear" w:pos="2160"/>
          <w:tab w:val="clear" w:pos="2880"/>
          <w:tab w:val="clear" w:pos="7200"/>
          <w:tab w:val="clear" w:pos="7920"/>
          <w:tab w:val="clear" w:pos="8640"/>
        </w:tabs>
        <w:jc w:val="both"/>
        <w:rPr>
          <w:u w:val="single"/>
          <w:lang w:val="en-US"/>
        </w:rPr>
      </w:pPr>
    </w:p>
    <w:p w:rsidR="00CC5427" w:rsidRPr="00603A95" w:rsidRDefault="00CC5427" w:rsidP="00EF7C96">
      <w:pPr>
        <w:numPr>
          <w:ilvl w:val="0"/>
          <w:numId w:val="2"/>
        </w:numPr>
        <w:tabs>
          <w:tab w:val="clear" w:pos="360"/>
        </w:tabs>
        <w:snapToGrid w:val="0"/>
        <w:ind w:left="0" w:firstLine="0"/>
        <w:jc w:val="both"/>
        <w:rPr>
          <w:caps/>
          <w:lang w:val="en-US"/>
        </w:rPr>
      </w:pPr>
      <w:r w:rsidRPr="00603A95">
        <w:rPr>
          <w:caps/>
          <w:lang w:val="en-US"/>
        </w:rPr>
        <w:t>METHODOLOGY</w:t>
      </w:r>
    </w:p>
    <w:p w:rsidR="00CC5427" w:rsidRPr="00603A95" w:rsidRDefault="00CC5427" w:rsidP="00EF7C96">
      <w:pPr>
        <w:jc w:val="both"/>
        <w:rPr>
          <w:lang w:val="en-US"/>
        </w:rPr>
      </w:pPr>
    </w:p>
    <w:p w:rsidR="00CC5427" w:rsidRPr="00603A95" w:rsidRDefault="00CC5427" w:rsidP="00EF7C96">
      <w:pPr>
        <w:ind w:firstLine="684"/>
        <w:jc w:val="both"/>
        <w:rPr>
          <w:lang w:val="en-US"/>
        </w:rPr>
      </w:pPr>
      <w:r w:rsidRPr="00603A95">
        <w:rPr>
          <w:lang w:val="en-US"/>
        </w:rPr>
        <w:t>The following methodology aims to make the best use of the resources assigned, bearing in mind best practices of previous years:</w:t>
      </w:r>
    </w:p>
    <w:p w:rsidR="00CC5427" w:rsidRPr="00603A95" w:rsidRDefault="00CC5427" w:rsidP="00EF7C96">
      <w:pPr>
        <w:snapToGrid w:val="0"/>
        <w:jc w:val="both"/>
        <w:rPr>
          <w:caps/>
          <w:lang w:val="en-US"/>
        </w:rPr>
      </w:pPr>
    </w:p>
    <w:p w:rsidR="00CC5427" w:rsidRPr="00603A95" w:rsidRDefault="00CC5427" w:rsidP="00EF7C96">
      <w:pPr>
        <w:numPr>
          <w:ilvl w:val="1"/>
          <w:numId w:val="2"/>
        </w:numPr>
        <w:tabs>
          <w:tab w:val="clear" w:pos="720"/>
        </w:tabs>
        <w:snapToGrid w:val="0"/>
        <w:ind w:left="1440" w:hanging="720"/>
        <w:jc w:val="both"/>
        <w:rPr>
          <w:b/>
          <w:bCs/>
          <w:caps/>
          <w:lang w:val="en-US"/>
        </w:rPr>
      </w:pPr>
      <w:r w:rsidRPr="00603A95">
        <w:rPr>
          <w:u w:val="single"/>
          <w:lang w:val="en-US"/>
        </w:rPr>
        <w:t>Preparation of events in relation to CSH mandates:</w:t>
      </w:r>
    </w:p>
    <w:p w:rsidR="00CC5427" w:rsidRPr="00603A95" w:rsidRDefault="00CC5427" w:rsidP="00EF7C96">
      <w:pPr>
        <w:snapToGrid w:val="0"/>
        <w:jc w:val="both"/>
        <w:rPr>
          <w:caps/>
          <w:lang w:val="en-US"/>
        </w:rPr>
      </w:pPr>
    </w:p>
    <w:p w:rsidR="00CC5427" w:rsidRPr="00603A95" w:rsidRDefault="00CC5427" w:rsidP="00EF7C96">
      <w:pPr>
        <w:ind w:left="684" w:firstLine="720"/>
        <w:jc w:val="both"/>
        <w:outlineLvl w:val="0"/>
        <w:rPr>
          <w:lang w:val="en-US"/>
        </w:rPr>
      </w:pPr>
      <w:r w:rsidRPr="00603A95">
        <w:rPr>
          <w:lang w:val="en-US"/>
        </w:rPr>
        <w:t>The following events will be programmed during the 2019-2020 period</w:t>
      </w:r>
      <w:proofErr w:type="gramStart"/>
      <w:r w:rsidRPr="00603A95">
        <w:rPr>
          <w:lang w:val="en-US"/>
        </w:rPr>
        <w:t>:</w:t>
      </w:r>
      <w:proofErr w:type="gramEnd"/>
      <w:r w:rsidRPr="00603A95">
        <w:rPr>
          <w:rStyle w:val="FootnoteReference"/>
          <w:u w:val="single"/>
          <w:vertAlign w:val="superscript"/>
          <w:lang w:val="en-US"/>
        </w:rPr>
        <w:footnoteReference w:id="5"/>
      </w:r>
      <w:r w:rsidRPr="00603A95">
        <w:rPr>
          <w:vertAlign w:val="superscript"/>
          <w:lang w:val="en-US"/>
        </w:rPr>
        <w:t>/</w:t>
      </w:r>
    </w:p>
    <w:p w:rsidR="00CC5427" w:rsidRPr="00603A95" w:rsidRDefault="00CC5427" w:rsidP="00EF7C96">
      <w:pPr>
        <w:pStyle w:val="CPClassification"/>
        <w:tabs>
          <w:tab w:val="clear" w:pos="2160"/>
          <w:tab w:val="clear" w:pos="7200"/>
        </w:tabs>
        <w:overflowPunct w:val="0"/>
        <w:autoSpaceDE w:val="0"/>
        <w:autoSpaceDN w:val="0"/>
        <w:adjustRightInd w:val="0"/>
        <w:ind w:left="0" w:right="0"/>
        <w:textAlignment w:val="baseline"/>
        <w:rPr>
          <w:lang w:val="en-US"/>
        </w:rPr>
      </w:pPr>
    </w:p>
    <w:p w:rsidR="00CC5427" w:rsidRPr="00603A95" w:rsidRDefault="00CC5427" w:rsidP="00EF7C96">
      <w:pPr>
        <w:numPr>
          <w:ilvl w:val="2"/>
          <w:numId w:val="2"/>
        </w:numPr>
        <w:tabs>
          <w:tab w:val="clear" w:pos="1080"/>
        </w:tabs>
        <w:ind w:left="2160" w:hanging="720"/>
        <w:jc w:val="both"/>
        <w:rPr>
          <w:lang w:val="en-US"/>
        </w:rPr>
      </w:pPr>
      <w:r w:rsidRPr="00603A95">
        <w:rPr>
          <w:lang w:val="en-US"/>
        </w:rPr>
        <w:t>Seventh Meeting of Ministers Responsible for Public Security in the Americas (MISPA VII), Ecuador, October 30-31, 2019;</w:t>
      </w:r>
    </w:p>
    <w:p w:rsidR="00CC5427" w:rsidRPr="00603A95" w:rsidRDefault="00CC5427" w:rsidP="00EF7C96">
      <w:pPr>
        <w:numPr>
          <w:ilvl w:val="2"/>
          <w:numId w:val="2"/>
        </w:numPr>
        <w:tabs>
          <w:tab w:val="clear" w:pos="1080"/>
        </w:tabs>
        <w:ind w:left="2160" w:hanging="720"/>
        <w:jc w:val="both"/>
        <w:rPr>
          <w:lang w:val="en-US"/>
        </w:rPr>
      </w:pPr>
      <w:r w:rsidRPr="00603A95">
        <w:rPr>
          <w:lang w:val="en-US"/>
        </w:rPr>
        <w:t>Special Meeting on links between cybersecurity and TOC, December 5, 2019;</w:t>
      </w:r>
    </w:p>
    <w:p w:rsidR="00CC5427" w:rsidRPr="00603A95" w:rsidRDefault="00CC5427" w:rsidP="00EF7C96">
      <w:pPr>
        <w:numPr>
          <w:ilvl w:val="2"/>
          <w:numId w:val="2"/>
        </w:numPr>
        <w:tabs>
          <w:tab w:val="clear" w:pos="1080"/>
        </w:tabs>
        <w:ind w:left="2160" w:hanging="720"/>
        <w:jc w:val="both"/>
        <w:rPr>
          <w:lang w:val="en-US"/>
        </w:rPr>
      </w:pPr>
      <w:r w:rsidRPr="00603A95">
        <w:rPr>
          <w:lang w:val="en-US"/>
        </w:rPr>
        <w:t xml:space="preserve">Meeting to consider tools for strengthening legislative and cooperation measures to combat transnational organized crime. Proposed date: </w:t>
      </w:r>
      <w:r w:rsidRPr="00603A95">
        <w:rPr>
          <w:b/>
          <w:bCs/>
          <w:lang w:val="en-US"/>
        </w:rPr>
        <w:t>February 20, 2020</w:t>
      </w:r>
      <w:r w:rsidRPr="00603A95">
        <w:rPr>
          <w:lang w:val="en-US"/>
        </w:rPr>
        <w:t>;</w:t>
      </w:r>
    </w:p>
    <w:p w:rsidR="00CC5427" w:rsidRPr="00603A95" w:rsidRDefault="00CC5427" w:rsidP="00EF7C96">
      <w:pPr>
        <w:numPr>
          <w:ilvl w:val="2"/>
          <w:numId w:val="2"/>
        </w:numPr>
        <w:tabs>
          <w:tab w:val="clear" w:pos="1080"/>
        </w:tabs>
        <w:ind w:left="2160" w:hanging="720"/>
        <w:jc w:val="both"/>
        <w:rPr>
          <w:lang w:val="en-US"/>
        </w:rPr>
      </w:pPr>
      <w:r w:rsidRPr="00603A95">
        <w:rPr>
          <w:lang w:val="en-US"/>
        </w:rPr>
        <w:t>CSH Meeting on the Security Concerns of Central America. Proposed date: March 26, 2020;</w:t>
      </w:r>
    </w:p>
    <w:p w:rsidR="00CC5427" w:rsidRPr="00603A95" w:rsidRDefault="00CC5427" w:rsidP="00EF7C96">
      <w:pPr>
        <w:numPr>
          <w:ilvl w:val="2"/>
          <w:numId w:val="2"/>
        </w:numPr>
        <w:tabs>
          <w:tab w:val="clear" w:pos="1080"/>
        </w:tabs>
        <w:ind w:left="2160" w:hanging="720"/>
        <w:jc w:val="both"/>
        <w:rPr>
          <w:lang w:val="en-US"/>
        </w:rPr>
      </w:pPr>
      <w:r w:rsidRPr="00603A95">
        <w:rPr>
          <w:lang w:val="en-US"/>
        </w:rPr>
        <w:t>CSH Meeting on the special security concerns of the small-island and low-lying coastal developing states of the Caribbean. Proposed date: April 16, 2020.</w:t>
      </w:r>
    </w:p>
    <w:p w:rsidR="00CC5427" w:rsidRPr="00603A95" w:rsidRDefault="00CC5427" w:rsidP="00EF7C96">
      <w:pPr>
        <w:jc w:val="both"/>
        <w:rPr>
          <w:lang w:val="en-US"/>
        </w:rPr>
      </w:pPr>
    </w:p>
    <w:p w:rsidR="00CC5427" w:rsidRPr="00603A95" w:rsidRDefault="00CC5427" w:rsidP="00EF7C96">
      <w:pPr>
        <w:ind w:left="720" w:firstLine="720"/>
        <w:jc w:val="both"/>
        <w:rPr>
          <w:lang w:val="en-US"/>
        </w:rPr>
      </w:pPr>
      <w:r w:rsidRPr="00603A95">
        <w:rPr>
          <w:lang w:val="en-US"/>
        </w:rPr>
        <w:t xml:space="preserve">In accordance with the established mandate, the preparations for MISPA VII are carried out by the working group set up for that purpose. </w:t>
      </w:r>
    </w:p>
    <w:p w:rsidR="00CC5427" w:rsidRPr="00603A95" w:rsidRDefault="00CC5427" w:rsidP="00EF7C96">
      <w:pPr>
        <w:jc w:val="both"/>
        <w:rPr>
          <w:lang w:val="en-US"/>
        </w:rPr>
      </w:pPr>
    </w:p>
    <w:p w:rsidR="00CC5427" w:rsidRPr="00603A95" w:rsidRDefault="00CC5427" w:rsidP="00EF7C96">
      <w:pPr>
        <w:ind w:left="720" w:firstLine="720"/>
        <w:jc w:val="both"/>
        <w:rPr>
          <w:lang w:val="en-US"/>
        </w:rPr>
      </w:pPr>
      <w:r w:rsidRPr="00603A95">
        <w:rPr>
          <w:lang w:val="en-US"/>
        </w:rPr>
        <w:lastRenderedPageBreak/>
        <w:t xml:space="preserve">For the last four events, the Chair requests that delegations kindly submit suggestions for the respective draft agendas to the Committee Secretariat well in advance. The Committee would be grateful if the proposals could include suggestions regarding both the topics to be addressed at each event and panelists to be invited, on the understanding that the CSH will not be responsible for covering the expenses incurred for the participation of panelists at these meetings. </w:t>
      </w:r>
    </w:p>
    <w:p w:rsidR="00CC5427" w:rsidRPr="00603A95" w:rsidRDefault="00CC5427" w:rsidP="00EF7C96">
      <w:pPr>
        <w:jc w:val="both"/>
        <w:rPr>
          <w:lang w:val="en-US"/>
        </w:rPr>
      </w:pPr>
    </w:p>
    <w:p w:rsidR="00CC5427" w:rsidRPr="00603A95" w:rsidRDefault="00CC5427" w:rsidP="00EF7C96">
      <w:pPr>
        <w:ind w:left="684" w:firstLine="720"/>
        <w:jc w:val="both"/>
        <w:rPr>
          <w:lang w:val="en-US"/>
        </w:rPr>
      </w:pPr>
      <w:r w:rsidRPr="00603A95">
        <w:rPr>
          <w:lang w:val="en-US"/>
        </w:rPr>
        <w:t xml:space="preserve">Based on these suggestions and observations, the Chair will prepare the draft agenda for each of these events, which will be considered for approval by the Committee. </w:t>
      </w:r>
    </w:p>
    <w:p w:rsidR="00CC5427" w:rsidRPr="00603A95" w:rsidRDefault="00CC5427" w:rsidP="00EF7C96">
      <w:pPr>
        <w:jc w:val="both"/>
        <w:rPr>
          <w:lang w:val="en-US"/>
        </w:rPr>
      </w:pPr>
    </w:p>
    <w:p w:rsidR="00CC5427" w:rsidRPr="00603A95" w:rsidRDefault="00CC5427" w:rsidP="00EF7C96">
      <w:pPr>
        <w:numPr>
          <w:ilvl w:val="1"/>
          <w:numId w:val="2"/>
        </w:numPr>
        <w:tabs>
          <w:tab w:val="clear" w:pos="720"/>
        </w:tabs>
        <w:snapToGrid w:val="0"/>
        <w:ind w:left="1440" w:hanging="720"/>
        <w:jc w:val="both"/>
        <w:rPr>
          <w:u w:val="single"/>
          <w:lang w:val="en-US"/>
        </w:rPr>
      </w:pPr>
      <w:r w:rsidRPr="00603A95">
        <w:rPr>
          <w:u w:val="single"/>
          <w:lang w:val="en-US"/>
        </w:rPr>
        <w:t>Follow-up on mandated topics</w:t>
      </w:r>
    </w:p>
    <w:p w:rsidR="00CC5427" w:rsidRPr="00603A95" w:rsidRDefault="00CC5427" w:rsidP="00EF7C96">
      <w:pPr>
        <w:jc w:val="both"/>
        <w:rPr>
          <w:lang w:val="en-US"/>
        </w:rPr>
      </w:pPr>
    </w:p>
    <w:p w:rsidR="00CC5427" w:rsidRPr="00603A95" w:rsidRDefault="00CC5427" w:rsidP="00EF7C96">
      <w:pPr>
        <w:ind w:left="684" w:firstLine="720"/>
        <w:jc w:val="both"/>
        <w:rPr>
          <w:lang w:val="en-US"/>
        </w:rPr>
      </w:pPr>
      <w:r w:rsidRPr="00603A95">
        <w:rPr>
          <w:lang w:val="en-US"/>
        </w:rPr>
        <w:t xml:space="preserve">The annexed calendar includes the scheduled meetings and specifies the topics to be discussed by each of them.  </w:t>
      </w:r>
      <w:proofErr w:type="gramStart"/>
      <w:r w:rsidRPr="00603A95">
        <w:rPr>
          <w:lang w:val="en-US"/>
        </w:rPr>
        <w:t>The draft orders of business for each meeting will be prepared by the Chair, who will take into account any suggestions made by delegations.</w:t>
      </w:r>
      <w:proofErr w:type="gramEnd"/>
    </w:p>
    <w:p w:rsidR="00CC5427" w:rsidRPr="00603A95" w:rsidRDefault="00CC5427" w:rsidP="00EF7C96">
      <w:pPr>
        <w:jc w:val="both"/>
        <w:rPr>
          <w:lang w:val="en-US"/>
        </w:rPr>
      </w:pPr>
    </w:p>
    <w:p w:rsidR="00CC5427" w:rsidRPr="00603A95" w:rsidRDefault="00CC5427" w:rsidP="00EF7C96">
      <w:pPr>
        <w:ind w:left="684" w:firstLine="720"/>
        <w:jc w:val="both"/>
        <w:rPr>
          <w:lang w:val="en-US"/>
        </w:rPr>
      </w:pPr>
      <w:r w:rsidRPr="00603A95">
        <w:rPr>
          <w:lang w:val="en-US"/>
        </w:rPr>
        <w:t>At each of the Committee’s meetings, the Secretariat for Multidimensional Security will have the opportunity to present, as appropriate and when deemed necessary, pertinent information on the background, current status, and/or future plans regarding said matters in order to further support consideration by delegations.</w:t>
      </w:r>
    </w:p>
    <w:p w:rsidR="00CC5427" w:rsidRPr="00603A95" w:rsidRDefault="00CC5427" w:rsidP="00EF7C96">
      <w:pPr>
        <w:jc w:val="both"/>
        <w:rPr>
          <w:lang w:val="en-US"/>
        </w:rPr>
      </w:pPr>
    </w:p>
    <w:p w:rsidR="00CC5427" w:rsidRPr="00603A95" w:rsidRDefault="00CC5427" w:rsidP="00EF7C96">
      <w:pPr>
        <w:ind w:left="684" w:firstLine="720"/>
        <w:jc w:val="both"/>
        <w:rPr>
          <w:lang w:val="en-US"/>
        </w:rPr>
      </w:pPr>
      <w:r w:rsidRPr="00603A95">
        <w:rPr>
          <w:lang w:val="en-US"/>
        </w:rPr>
        <w:t>The topics to be considered at each meeting are organized under the following eight thematic areas, identified in operative paragraph 3 of resolution AG/RES. 2945 (XLIX-O/19):</w:t>
      </w:r>
    </w:p>
    <w:p w:rsidR="00CC5427" w:rsidRPr="00603A95" w:rsidRDefault="00CC5427" w:rsidP="00EF7C96">
      <w:pPr>
        <w:jc w:val="both"/>
        <w:rPr>
          <w:lang w:val="en-US"/>
        </w:rPr>
      </w:pPr>
    </w:p>
    <w:p w:rsidR="00CC5427" w:rsidRPr="00603A95" w:rsidRDefault="00CC5427" w:rsidP="00EF7C96">
      <w:pPr>
        <w:numPr>
          <w:ilvl w:val="0"/>
          <w:numId w:val="5"/>
        </w:numPr>
        <w:ind w:left="2160" w:hanging="720"/>
        <w:jc w:val="both"/>
        <w:rPr>
          <w:lang w:val="en-US"/>
        </w:rPr>
      </w:pPr>
      <w:r w:rsidRPr="00603A95">
        <w:rPr>
          <w:lang w:val="en-US"/>
        </w:rPr>
        <w:t>Hemispheric Multidimensional Security Review and Outlook</w:t>
      </w:r>
    </w:p>
    <w:p w:rsidR="00CC5427" w:rsidRPr="00603A95" w:rsidRDefault="00CC5427" w:rsidP="00EF7C96">
      <w:pPr>
        <w:numPr>
          <w:ilvl w:val="0"/>
          <w:numId w:val="5"/>
        </w:numPr>
        <w:ind w:left="2160" w:hanging="720"/>
        <w:jc w:val="both"/>
        <w:rPr>
          <w:lang w:val="en-US"/>
        </w:rPr>
      </w:pPr>
      <w:r w:rsidRPr="00603A95">
        <w:rPr>
          <w:lang w:val="en-US"/>
        </w:rPr>
        <w:t xml:space="preserve">Obligations/Commitments to Peace, Disarmament, and Non-Proliferation </w:t>
      </w:r>
    </w:p>
    <w:p w:rsidR="00CC5427" w:rsidRPr="00603A95" w:rsidRDefault="00CC5427" w:rsidP="00EF7C96">
      <w:pPr>
        <w:numPr>
          <w:ilvl w:val="0"/>
          <w:numId w:val="5"/>
        </w:numPr>
        <w:ind w:left="2160" w:hanging="720"/>
        <w:jc w:val="both"/>
        <w:rPr>
          <w:lang w:val="en-US"/>
        </w:rPr>
      </w:pPr>
      <w:r w:rsidRPr="00603A95">
        <w:rPr>
          <w:lang w:val="en-US"/>
        </w:rPr>
        <w:t>Strengthening Hemispheric Security and Defense Cooperation</w:t>
      </w:r>
    </w:p>
    <w:p w:rsidR="00CC5427" w:rsidRPr="00603A95" w:rsidRDefault="00CC5427" w:rsidP="00EF7C96">
      <w:pPr>
        <w:numPr>
          <w:ilvl w:val="0"/>
          <w:numId w:val="5"/>
        </w:numPr>
        <w:ind w:left="2160" w:hanging="720"/>
        <w:jc w:val="both"/>
        <w:rPr>
          <w:lang w:val="en-US"/>
        </w:rPr>
      </w:pPr>
      <w:r w:rsidRPr="00603A95">
        <w:rPr>
          <w:lang w:val="en-US"/>
        </w:rPr>
        <w:t xml:space="preserve">Public Security and Violence Prevention </w:t>
      </w:r>
    </w:p>
    <w:p w:rsidR="00CC5427" w:rsidRPr="00603A95" w:rsidRDefault="00CC5427" w:rsidP="00EF7C96">
      <w:pPr>
        <w:numPr>
          <w:ilvl w:val="0"/>
          <w:numId w:val="5"/>
        </w:numPr>
        <w:ind w:left="2160" w:hanging="720"/>
        <w:jc w:val="both"/>
        <w:rPr>
          <w:lang w:val="en-US"/>
        </w:rPr>
      </w:pPr>
      <w:r w:rsidRPr="00603A95">
        <w:rPr>
          <w:lang w:val="en-US"/>
        </w:rPr>
        <w:t>Transnational Organized Crime</w:t>
      </w:r>
    </w:p>
    <w:p w:rsidR="00CC5427" w:rsidRPr="00603A95" w:rsidRDefault="00CC5427" w:rsidP="00EF7C96">
      <w:pPr>
        <w:numPr>
          <w:ilvl w:val="0"/>
          <w:numId w:val="5"/>
        </w:numPr>
        <w:ind w:left="2160" w:hanging="720"/>
        <w:jc w:val="both"/>
        <w:rPr>
          <w:lang w:val="en-US"/>
        </w:rPr>
      </w:pPr>
      <w:r w:rsidRPr="00603A95">
        <w:rPr>
          <w:lang w:val="en-US"/>
        </w:rPr>
        <w:t xml:space="preserve">Regional and Specialized Security Concerns and Challenges </w:t>
      </w:r>
    </w:p>
    <w:p w:rsidR="00CC5427" w:rsidRPr="00603A95" w:rsidRDefault="00CC5427" w:rsidP="00EF7C96">
      <w:pPr>
        <w:numPr>
          <w:ilvl w:val="0"/>
          <w:numId w:val="5"/>
        </w:numPr>
        <w:ind w:left="2160" w:hanging="720"/>
        <w:jc w:val="both"/>
        <w:rPr>
          <w:lang w:val="en-US"/>
        </w:rPr>
      </w:pPr>
      <w:r w:rsidRPr="00603A95">
        <w:rPr>
          <w:lang w:val="en-US"/>
        </w:rPr>
        <w:t>Humanitarian Assistance and Disaster Response</w:t>
      </w:r>
    </w:p>
    <w:p w:rsidR="00CC5427" w:rsidRPr="00603A95" w:rsidRDefault="00CC5427" w:rsidP="00EF7C96">
      <w:pPr>
        <w:numPr>
          <w:ilvl w:val="0"/>
          <w:numId w:val="5"/>
        </w:numPr>
        <w:ind w:left="2160" w:hanging="720"/>
        <w:jc w:val="both"/>
        <w:rPr>
          <w:lang w:val="en-US"/>
        </w:rPr>
      </w:pPr>
      <w:r w:rsidRPr="00603A95">
        <w:rPr>
          <w:lang w:val="en-US"/>
        </w:rPr>
        <w:t>Inter-American Institutions and Instruments</w:t>
      </w:r>
    </w:p>
    <w:p w:rsidR="00CC5427" w:rsidRPr="00603A95" w:rsidRDefault="00CC5427" w:rsidP="00EF7C96">
      <w:pPr>
        <w:jc w:val="both"/>
        <w:rPr>
          <w:lang w:val="en-US"/>
        </w:rPr>
      </w:pPr>
    </w:p>
    <w:p w:rsidR="00CC5427" w:rsidRPr="00603A95" w:rsidRDefault="00CC5427" w:rsidP="00EF7C96">
      <w:pPr>
        <w:numPr>
          <w:ilvl w:val="1"/>
          <w:numId w:val="2"/>
        </w:numPr>
        <w:tabs>
          <w:tab w:val="clear" w:pos="720"/>
        </w:tabs>
        <w:snapToGrid w:val="0"/>
        <w:ind w:left="1440" w:hanging="720"/>
        <w:jc w:val="both"/>
        <w:rPr>
          <w:u w:val="single"/>
          <w:lang w:val="en-US"/>
        </w:rPr>
      </w:pPr>
      <w:r w:rsidRPr="00603A95">
        <w:rPr>
          <w:u w:val="single"/>
          <w:lang w:val="en-US"/>
        </w:rPr>
        <w:t>Negotiation of the draft omnibus resolution</w:t>
      </w:r>
    </w:p>
    <w:p w:rsidR="00CC5427" w:rsidRPr="00603A95" w:rsidRDefault="00CC5427" w:rsidP="00EF7C96">
      <w:pPr>
        <w:jc w:val="both"/>
        <w:rPr>
          <w:lang w:val="en-US"/>
        </w:rPr>
      </w:pPr>
    </w:p>
    <w:p w:rsidR="00CC5427" w:rsidRPr="00603A95" w:rsidRDefault="00CC5427" w:rsidP="00EF7C96">
      <w:pPr>
        <w:ind w:left="720" w:firstLine="720"/>
        <w:jc w:val="both"/>
        <w:rPr>
          <w:lang w:val="en-US"/>
        </w:rPr>
      </w:pPr>
      <w:r w:rsidRPr="00603A95">
        <w:rPr>
          <w:lang w:val="en-US"/>
        </w:rPr>
        <w:t xml:space="preserve">Bearing in mind the best practices of previous years, the Chair suggests that the CSH begin in April 2020 consideration of the proposed omnibus resolution to be presented at the fiftieth regular session of the General Assembly. </w:t>
      </w:r>
    </w:p>
    <w:p w:rsidR="00CC5427" w:rsidRPr="00603A95" w:rsidRDefault="00CC5427" w:rsidP="00EF7C96">
      <w:pPr>
        <w:jc w:val="both"/>
        <w:rPr>
          <w:lang w:val="en-US"/>
        </w:rPr>
      </w:pPr>
    </w:p>
    <w:p w:rsidR="00CC5427" w:rsidRPr="00603A95" w:rsidRDefault="00CC5427" w:rsidP="00EF7C96">
      <w:pPr>
        <w:ind w:left="720" w:firstLine="720"/>
        <w:jc w:val="both"/>
        <w:rPr>
          <w:lang w:val="en-US"/>
        </w:rPr>
      </w:pPr>
      <w:r w:rsidRPr="00603A95">
        <w:rPr>
          <w:lang w:val="en-US"/>
        </w:rPr>
        <w:t>To that end, the Chair will work with the Vice Chairs to present at the meeting on February 27, 2020 a draft methodology for organizing and simplifying negotiation of the proposed texts, and at the first meeting of April 2020, the Chair and the Vice Chairs will present an initial draft of the draft omnibus resolution.</w:t>
      </w:r>
    </w:p>
    <w:p w:rsidR="00CC5427" w:rsidRPr="00603A95" w:rsidRDefault="00CC5427" w:rsidP="00EF7C96">
      <w:pPr>
        <w:jc w:val="both"/>
        <w:rPr>
          <w:lang w:val="en-US"/>
        </w:rPr>
      </w:pPr>
    </w:p>
    <w:p w:rsidR="00CC5427" w:rsidRPr="00603A95" w:rsidRDefault="00CC5427" w:rsidP="00EF7C96">
      <w:pPr>
        <w:ind w:left="720" w:firstLine="720"/>
        <w:jc w:val="both"/>
        <w:rPr>
          <w:lang w:val="en-US"/>
        </w:rPr>
      </w:pPr>
      <w:r w:rsidRPr="00603A95">
        <w:rPr>
          <w:lang w:val="en-US"/>
        </w:rPr>
        <w:t xml:space="preserve">In addition, the Chair intends to continue with the procedure that has been used for the previous years, according to which the delegations proposing paragraphs for inclusion in the draft omnibus resolution would lead the process of negotiations on such proposals, thus </w:t>
      </w:r>
      <w:r w:rsidRPr="00603A95">
        <w:rPr>
          <w:lang w:val="en-US"/>
        </w:rPr>
        <w:lastRenderedPageBreak/>
        <w:t>giving priority to informal consultations as a way of seeking consensus language prior to formal consideration by the Committee.</w:t>
      </w:r>
    </w:p>
    <w:p w:rsidR="00CC5427" w:rsidRPr="00603A95" w:rsidRDefault="00CC5427" w:rsidP="00EF7C96">
      <w:pPr>
        <w:jc w:val="both"/>
        <w:rPr>
          <w:lang w:val="en-US"/>
        </w:rPr>
      </w:pPr>
    </w:p>
    <w:p w:rsidR="00CC5427" w:rsidRPr="00603A95" w:rsidRDefault="00CC5427" w:rsidP="00EF7C96">
      <w:pPr>
        <w:ind w:left="720" w:firstLine="720"/>
        <w:jc w:val="both"/>
        <w:rPr>
          <w:lang w:val="en-US"/>
        </w:rPr>
      </w:pPr>
      <w:r w:rsidRPr="00603A95">
        <w:rPr>
          <w:lang w:val="en-US"/>
        </w:rPr>
        <w:t>In order to better use the resources assigned to the Committee, the month of May will be reserved exclusively for the formal consideration of the draft resolution. The calendar includes three half-day meetings and 2 full-day meetings to this end.</w:t>
      </w:r>
      <w:r w:rsidRPr="00603A95">
        <w:rPr>
          <w:rStyle w:val="FootnoteReference"/>
          <w:u w:val="single"/>
          <w:vertAlign w:val="superscript"/>
          <w:lang w:val="en-US"/>
        </w:rPr>
        <w:footnoteReference w:id="6"/>
      </w:r>
      <w:r w:rsidRPr="00603A95">
        <w:rPr>
          <w:vertAlign w:val="superscript"/>
          <w:lang w:val="en-US"/>
        </w:rPr>
        <w:t>/</w:t>
      </w:r>
    </w:p>
    <w:p w:rsidR="00CC5427" w:rsidRPr="00603A95" w:rsidRDefault="00CC5427" w:rsidP="00EF7C96">
      <w:pPr>
        <w:jc w:val="both"/>
        <w:rPr>
          <w:lang w:val="en-US"/>
        </w:rPr>
      </w:pPr>
    </w:p>
    <w:p w:rsidR="00CC5427" w:rsidRPr="00603A95" w:rsidRDefault="00CC5427" w:rsidP="00EF7C96">
      <w:pPr>
        <w:numPr>
          <w:ilvl w:val="1"/>
          <w:numId w:val="2"/>
        </w:numPr>
        <w:tabs>
          <w:tab w:val="clear" w:pos="720"/>
        </w:tabs>
        <w:snapToGrid w:val="0"/>
        <w:ind w:left="1440" w:hanging="720"/>
        <w:jc w:val="both"/>
        <w:rPr>
          <w:u w:val="single"/>
          <w:lang w:val="en-US"/>
        </w:rPr>
      </w:pPr>
      <w:r w:rsidRPr="00603A95">
        <w:rPr>
          <w:u w:val="single"/>
          <w:lang w:val="en-US"/>
        </w:rPr>
        <w:t>Budget for the 2019-2020 period</w:t>
      </w:r>
    </w:p>
    <w:p w:rsidR="00CC5427" w:rsidRPr="00603A95" w:rsidRDefault="00CC5427" w:rsidP="00EF7C96">
      <w:pPr>
        <w:jc w:val="both"/>
        <w:rPr>
          <w:lang w:val="en-US"/>
        </w:rPr>
      </w:pPr>
    </w:p>
    <w:p w:rsidR="00CC5427" w:rsidRPr="00603A95" w:rsidRDefault="00CC5427" w:rsidP="00EF7C96">
      <w:pPr>
        <w:ind w:left="720" w:firstLine="720"/>
        <w:jc w:val="both"/>
        <w:rPr>
          <w:lang w:val="en-US"/>
        </w:rPr>
      </w:pPr>
      <w:r w:rsidRPr="00603A95">
        <w:rPr>
          <w:lang w:val="en-US"/>
        </w:rPr>
        <w:t>At its fifty-third special session, through resolution AG/RES. 1 (LIII-E/18) rev. 1 “Program-Budget of the Organization for 2019”, the General Assembly approved allocation of US$126,200 (one hundred and twenty-six thousand two hundred dollars) to finance CSH meetings in 2019. For the period between October and December 2019, the CSH has US$17,000 available to cover the costs of the Committee’s meetings.</w:t>
      </w:r>
    </w:p>
    <w:p w:rsidR="00CC5427" w:rsidRPr="00603A95" w:rsidRDefault="00CC5427" w:rsidP="00EF7C96">
      <w:pPr>
        <w:jc w:val="both"/>
        <w:rPr>
          <w:lang w:val="en-US"/>
        </w:rPr>
      </w:pPr>
    </w:p>
    <w:p w:rsidR="00CC5427" w:rsidRPr="00603A95" w:rsidRDefault="00CC5427" w:rsidP="00EF7C96">
      <w:pPr>
        <w:ind w:left="720" w:firstLine="720"/>
        <w:jc w:val="both"/>
        <w:rPr>
          <w:lang w:val="en-US"/>
        </w:rPr>
      </w:pPr>
      <w:r w:rsidRPr="00603A95">
        <w:rPr>
          <w:lang w:val="en-US"/>
        </w:rPr>
        <w:t xml:space="preserve">Likewise, through resolution </w:t>
      </w:r>
      <w:hyperlink r:id="rId11" w:history="1">
        <w:r w:rsidRPr="00603A95">
          <w:rPr>
            <w:rStyle w:val="Hyperlink"/>
            <w:lang w:val="en-US"/>
          </w:rPr>
          <w:t>CP/RES. 1138/19</w:t>
        </w:r>
      </w:hyperlink>
      <w:r w:rsidRPr="00603A95">
        <w:rPr>
          <w:lang w:val="en-US"/>
        </w:rPr>
        <w:t xml:space="preserve"> “Approval of the distribution of resources by subprogram for 2020 in accordance with resolution AG/RES. 2940 (XLIX-O/19 entitled ‘Program-budget of the Organization for 2020’”, the Permanent Council approved the allocation of US$105,000 (one hundred and five thousand dollars) to finance meetings of the CSH to be held in the first and second half of 2020: US$21,200 (twenty-one thousand two hundred dollars) less than in 2019.</w:t>
      </w:r>
    </w:p>
    <w:p w:rsidR="00CC5427" w:rsidRPr="00603A95" w:rsidRDefault="00CC5427" w:rsidP="00EF7C96">
      <w:pPr>
        <w:jc w:val="both"/>
        <w:rPr>
          <w:lang w:val="en-US"/>
        </w:rPr>
      </w:pPr>
    </w:p>
    <w:p w:rsidR="00CC5427" w:rsidRPr="00603A95" w:rsidRDefault="00CC5427" w:rsidP="00EF7C96">
      <w:pPr>
        <w:numPr>
          <w:ilvl w:val="0"/>
          <w:numId w:val="2"/>
        </w:numPr>
        <w:tabs>
          <w:tab w:val="clear" w:pos="360"/>
        </w:tabs>
        <w:snapToGrid w:val="0"/>
        <w:ind w:left="0" w:firstLine="0"/>
        <w:jc w:val="both"/>
        <w:rPr>
          <w:caps/>
          <w:lang w:val="en-US"/>
        </w:rPr>
      </w:pPr>
      <w:r w:rsidRPr="00603A95">
        <w:rPr>
          <w:caps/>
          <w:lang w:val="en-US"/>
        </w:rPr>
        <w:t>General considerations</w:t>
      </w:r>
    </w:p>
    <w:p w:rsidR="00CC5427" w:rsidRPr="00603A95" w:rsidRDefault="00CC5427" w:rsidP="00EF7C96">
      <w:pPr>
        <w:jc w:val="both"/>
        <w:rPr>
          <w:lang w:val="en-US"/>
        </w:rPr>
      </w:pPr>
    </w:p>
    <w:p w:rsidR="00CC5427" w:rsidRPr="00603A95" w:rsidRDefault="00CC5427" w:rsidP="00EF7C96">
      <w:pPr>
        <w:ind w:firstLine="720"/>
        <w:jc w:val="both"/>
        <w:rPr>
          <w:lang w:val="en-US"/>
        </w:rPr>
      </w:pPr>
      <w:r w:rsidRPr="00603A95">
        <w:rPr>
          <w:lang w:val="en-US"/>
        </w:rPr>
        <w:t xml:space="preserve">This Work Plan and Calendar of Activities will serve as a general framework for the Group’s activities during the 2019-2020 </w:t>
      </w:r>
      <w:proofErr w:type="gramStart"/>
      <w:r w:rsidRPr="00603A95">
        <w:rPr>
          <w:lang w:val="en-US"/>
        </w:rPr>
        <w:t>period</w:t>
      </w:r>
      <w:proofErr w:type="gramEnd"/>
      <w:r w:rsidRPr="00603A95">
        <w:rPr>
          <w:lang w:val="en-US"/>
        </w:rPr>
        <w:t>. Any necessary amendments and updates may be incorporated in order to discharge the assigned tasks and attain integral and optimal results.</w:t>
      </w:r>
    </w:p>
    <w:p w:rsidR="00CC5427" w:rsidRPr="00603A95" w:rsidRDefault="00CC5427" w:rsidP="00EF7C96">
      <w:pPr>
        <w:jc w:val="both"/>
        <w:rPr>
          <w:lang w:val="en-US"/>
        </w:rPr>
      </w:pPr>
    </w:p>
    <w:p w:rsidR="00CC5427" w:rsidRPr="00603A95" w:rsidRDefault="00CC5427" w:rsidP="00A817F3">
      <w:pPr>
        <w:tabs>
          <w:tab w:val="center" w:pos="6120"/>
        </w:tabs>
        <w:jc w:val="center"/>
        <w:rPr>
          <w:lang w:val="en-US"/>
        </w:rPr>
      </w:pPr>
      <w:r w:rsidRPr="00603A95">
        <w:rPr>
          <w:lang w:val="en-US"/>
        </w:rPr>
        <w:t xml:space="preserve"> </w:t>
      </w:r>
    </w:p>
    <w:p w:rsidR="00CC5427" w:rsidRPr="00603A95" w:rsidRDefault="00CC5427" w:rsidP="00A817F3">
      <w:pPr>
        <w:rPr>
          <w:lang w:val="en-US"/>
        </w:rPr>
        <w:sectPr w:rsidR="00CC5427" w:rsidRPr="00603A95" w:rsidSect="00B13F0E">
          <w:headerReference w:type="default" r:id="rId12"/>
          <w:headerReference w:type="first" r:id="rId13"/>
          <w:pgSz w:w="12240" w:h="15840"/>
          <w:pgMar w:top="2160" w:right="1570" w:bottom="1296" w:left="1699" w:header="1296" w:footer="1296" w:gutter="0"/>
          <w:pgNumType w:fmt="numberInDash" w:start="1"/>
          <w:cols w:space="720"/>
          <w:titlePg/>
          <w:docGrid w:linePitch="299"/>
        </w:sectPr>
      </w:pPr>
    </w:p>
    <w:tbl>
      <w:tblPr>
        <w:tblW w:w="13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10065"/>
        <w:gridCol w:w="3473"/>
      </w:tblGrid>
      <w:tr w:rsidR="00CC5427" w:rsidRPr="00603A95" w:rsidTr="00E336D0">
        <w:trPr>
          <w:trHeight w:val="260"/>
          <w:tblHeader/>
        </w:trPr>
        <w:tc>
          <w:tcPr>
            <w:tcW w:w="13572" w:type="dxa"/>
            <w:gridSpan w:val="3"/>
          </w:tcPr>
          <w:p w:rsidR="00CC5427" w:rsidRPr="00603A95" w:rsidRDefault="00CC5427">
            <w:pPr>
              <w:ind w:right="-279"/>
              <w:jc w:val="center"/>
              <w:rPr>
                <w:lang w:val="en-US"/>
              </w:rPr>
            </w:pPr>
            <w:r w:rsidRPr="00603A95">
              <w:rPr>
                <w:lang w:val="en-US"/>
              </w:rPr>
              <w:lastRenderedPageBreak/>
              <w:t>APPENDIX – CALENDAR OF ACTIVITIES 2019-2020</w:t>
            </w:r>
          </w:p>
        </w:tc>
      </w:tr>
      <w:tr w:rsidR="00CC5427" w:rsidRPr="00942935" w:rsidTr="00E336D0">
        <w:trPr>
          <w:trHeight w:val="890"/>
          <w:tblHeader/>
        </w:trPr>
        <w:tc>
          <w:tcPr>
            <w:tcW w:w="10099" w:type="dxa"/>
            <w:gridSpan w:val="2"/>
          </w:tcPr>
          <w:p w:rsidR="00CC5427" w:rsidRPr="00603A95" w:rsidRDefault="00CC5427">
            <w:pPr>
              <w:ind w:right="-279"/>
              <w:rPr>
                <w:lang w:val="en-US"/>
              </w:rPr>
            </w:pPr>
          </w:p>
          <w:p w:rsidR="00CC5427" w:rsidRPr="00603A95" w:rsidRDefault="00CC5427">
            <w:pPr>
              <w:ind w:right="-279"/>
              <w:jc w:val="center"/>
              <w:rPr>
                <w:lang w:val="en-US"/>
              </w:rPr>
            </w:pPr>
            <w:r w:rsidRPr="00603A95">
              <w:rPr>
                <w:lang w:val="en-US"/>
              </w:rPr>
              <w:t>ACTIVITIES OF THE COMMITTEE ON HEMISPHERIC SECURITY</w:t>
            </w:r>
          </w:p>
          <w:p w:rsidR="00CC5427" w:rsidRPr="00603A95" w:rsidRDefault="00CC5427">
            <w:pPr>
              <w:snapToGrid w:val="0"/>
              <w:ind w:right="-279"/>
              <w:rPr>
                <w:lang w:val="en-US"/>
              </w:rPr>
            </w:pPr>
          </w:p>
        </w:tc>
        <w:tc>
          <w:tcPr>
            <w:tcW w:w="3473" w:type="dxa"/>
          </w:tcPr>
          <w:p w:rsidR="00CC5427" w:rsidRPr="00603A95" w:rsidRDefault="00CC5427">
            <w:pPr>
              <w:ind w:right="-279"/>
              <w:rPr>
                <w:lang w:val="en-US"/>
              </w:rPr>
            </w:pPr>
          </w:p>
          <w:p w:rsidR="00CC5427" w:rsidRPr="00603A95" w:rsidRDefault="00CC5427">
            <w:pPr>
              <w:jc w:val="center"/>
              <w:rPr>
                <w:lang w:val="en-US"/>
              </w:rPr>
            </w:pPr>
            <w:r w:rsidRPr="00603A95">
              <w:rPr>
                <w:lang w:val="en-US"/>
              </w:rPr>
              <w:t>OTHER OAS ACTIVITIES IN THE SECURITY AREA</w:t>
            </w:r>
          </w:p>
        </w:tc>
      </w:tr>
      <w:tr w:rsidR="00CC5427" w:rsidRPr="00603A95" w:rsidTr="00E336D0">
        <w:tc>
          <w:tcPr>
            <w:tcW w:w="10099" w:type="dxa"/>
            <w:gridSpan w:val="2"/>
          </w:tcPr>
          <w:p w:rsidR="00CC5427" w:rsidRPr="00603A95" w:rsidRDefault="00CC5427">
            <w:pPr>
              <w:ind w:right="-279"/>
              <w:jc w:val="center"/>
              <w:rPr>
                <w:u w:val="single"/>
                <w:lang w:val="en-US"/>
              </w:rPr>
            </w:pPr>
            <w:r w:rsidRPr="00603A95">
              <w:rPr>
                <w:u w:val="single"/>
                <w:lang w:val="en-US"/>
              </w:rPr>
              <w:t>2019</w:t>
            </w:r>
          </w:p>
        </w:tc>
        <w:tc>
          <w:tcPr>
            <w:tcW w:w="3473" w:type="dxa"/>
          </w:tcPr>
          <w:p w:rsidR="00CC5427" w:rsidRPr="00603A95" w:rsidRDefault="00CC5427">
            <w:pPr>
              <w:snapToGrid w:val="0"/>
              <w:ind w:right="-279"/>
              <w:jc w:val="center"/>
              <w:rPr>
                <w:u w:val="single"/>
                <w:lang w:val="en-US"/>
              </w:rPr>
            </w:pPr>
            <w:r w:rsidRPr="00603A95">
              <w:rPr>
                <w:u w:val="single"/>
                <w:lang w:val="en-US"/>
              </w:rPr>
              <w:t>2019</w:t>
            </w:r>
          </w:p>
          <w:p w:rsidR="00CC5427" w:rsidRPr="00603A95" w:rsidRDefault="00CC5427">
            <w:pPr>
              <w:snapToGrid w:val="0"/>
              <w:ind w:right="-279"/>
              <w:jc w:val="center"/>
              <w:rPr>
                <w:rFonts w:eastAsia="SimSun"/>
                <w:u w:val="single"/>
                <w:lang w:val="en-US"/>
              </w:rPr>
            </w:pPr>
          </w:p>
        </w:tc>
      </w:tr>
      <w:tr w:rsidR="00CC5427" w:rsidRPr="00942935" w:rsidTr="00E336D0">
        <w:tc>
          <w:tcPr>
            <w:tcW w:w="10099" w:type="dxa"/>
            <w:gridSpan w:val="2"/>
          </w:tcPr>
          <w:p w:rsidR="00CC5427" w:rsidRPr="00603A95" w:rsidRDefault="00CC5427">
            <w:pPr>
              <w:snapToGrid w:val="0"/>
              <w:ind w:left="379" w:right="-279"/>
              <w:rPr>
                <w:u w:val="single"/>
                <w:lang w:val="en-US"/>
              </w:rPr>
            </w:pPr>
            <w:r w:rsidRPr="00603A95">
              <w:rPr>
                <w:u w:val="single"/>
                <w:lang w:val="en-US"/>
              </w:rPr>
              <w:t>Thursday, October 24 (10:00 a.m. – 1:00 p.m.)</w:t>
            </w:r>
            <w:r w:rsidRPr="00603A95">
              <w:rPr>
                <w:lang w:val="en-US"/>
              </w:rPr>
              <w:t>:</w:t>
            </w:r>
          </w:p>
          <w:p w:rsidR="00CC5427" w:rsidRPr="00603A95" w:rsidRDefault="00CC5427">
            <w:pPr>
              <w:snapToGrid w:val="0"/>
              <w:ind w:right="-279"/>
              <w:rPr>
                <w:u w:val="single"/>
                <w:lang w:val="en-US"/>
              </w:rPr>
            </w:pPr>
          </w:p>
          <w:p w:rsidR="00CC5427" w:rsidRPr="00603A95" w:rsidRDefault="00CC5427" w:rsidP="00A817F3">
            <w:pPr>
              <w:numPr>
                <w:ilvl w:val="0"/>
                <w:numId w:val="6"/>
              </w:numPr>
              <w:snapToGrid w:val="0"/>
              <w:ind w:right="81"/>
              <w:rPr>
                <w:rFonts w:eastAsia="SimSun"/>
                <w:lang w:val="en-US"/>
              </w:rPr>
            </w:pPr>
            <w:r w:rsidRPr="00603A95">
              <w:rPr>
                <w:lang w:val="en-US"/>
              </w:rPr>
              <w:t xml:space="preserve">Elections of the first, second, and third Vice Chairs of the CSH </w:t>
            </w:r>
          </w:p>
          <w:p w:rsidR="00CC5427" w:rsidRPr="00603A95" w:rsidRDefault="00CC5427" w:rsidP="00A817F3">
            <w:pPr>
              <w:numPr>
                <w:ilvl w:val="0"/>
                <w:numId w:val="6"/>
              </w:numPr>
              <w:snapToGrid w:val="0"/>
              <w:ind w:right="81"/>
              <w:jc w:val="both"/>
              <w:rPr>
                <w:lang w:val="en-US"/>
              </w:rPr>
            </w:pPr>
            <w:r w:rsidRPr="00603A95">
              <w:rPr>
                <w:lang w:val="en-US"/>
              </w:rPr>
              <w:t>Presentation of the Draft Work Plan and Calendar of Activities of the CSH: 2019-2020, (CP/CSH-1933/19 rev. 1)</w:t>
            </w:r>
          </w:p>
          <w:p w:rsidR="00CC5427" w:rsidRPr="00603A95" w:rsidRDefault="00CC5427">
            <w:pPr>
              <w:snapToGrid w:val="0"/>
              <w:ind w:right="81"/>
              <w:jc w:val="both"/>
              <w:rPr>
                <w:lang w:val="en-US"/>
              </w:rPr>
            </w:pPr>
          </w:p>
          <w:p w:rsidR="00CC5427" w:rsidRPr="00603A95" w:rsidRDefault="00CC5427">
            <w:pPr>
              <w:snapToGrid w:val="0"/>
              <w:ind w:right="81"/>
              <w:jc w:val="center"/>
              <w:rPr>
                <w:i/>
                <w:iCs/>
                <w:lang w:val="en-US"/>
              </w:rPr>
            </w:pPr>
            <w:r w:rsidRPr="00603A95">
              <w:rPr>
                <w:i/>
                <w:iCs/>
                <w:lang w:val="en-US"/>
              </w:rPr>
              <w:t>Public Security and Violence Prevention</w:t>
            </w:r>
          </w:p>
          <w:p w:rsidR="00CC5427" w:rsidRPr="00603A95" w:rsidRDefault="00CC5427">
            <w:pPr>
              <w:snapToGrid w:val="0"/>
              <w:ind w:right="81"/>
              <w:rPr>
                <w:lang w:val="en-US"/>
              </w:rPr>
            </w:pPr>
          </w:p>
          <w:p w:rsidR="00CC5427" w:rsidRPr="00603A95" w:rsidRDefault="00CC5427" w:rsidP="00A817F3">
            <w:pPr>
              <w:numPr>
                <w:ilvl w:val="0"/>
                <w:numId w:val="6"/>
              </w:numPr>
              <w:snapToGrid w:val="0"/>
              <w:ind w:right="196"/>
              <w:jc w:val="both"/>
              <w:rPr>
                <w:lang w:val="en-US"/>
              </w:rPr>
            </w:pPr>
            <w:r w:rsidRPr="00603A95">
              <w:rPr>
                <w:lang w:val="en-US"/>
              </w:rPr>
              <w:t>Process of Meetings of Ministers Responsible for Public Security in the Americas (MISPA).</w:t>
            </w:r>
          </w:p>
          <w:p w:rsidR="00CC5427" w:rsidRPr="00603A95" w:rsidRDefault="00CC5427" w:rsidP="00A817F3">
            <w:pPr>
              <w:numPr>
                <w:ilvl w:val="1"/>
                <w:numId w:val="6"/>
              </w:numPr>
              <w:snapToGrid w:val="0"/>
              <w:ind w:right="81"/>
              <w:jc w:val="both"/>
              <w:rPr>
                <w:rFonts w:eastAsia="SimSun"/>
                <w:lang w:val="en-US"/>
              </w:rPr>
            </w:pPr>
            <w:r w:rsidRPr="00603A95">
              <w:rPr>
                <w:lang w:val="en-US"/>
              </w:rPr>
              <w:t>Report of the working group to coordinate all preparations for MISPA VII, (</w:t>
            </w:r>
            <w:r w:rsidRPr="00603A95">
              <w:rPr>
                <w:u w:val="single"/>
                <w:lang w:val="en-US"/>
              </w:rPr>
              <w:t>paragraph 25</w:t>
            </w:r>
            <w:r w:rsidRPr="00603A95">
              <w:rPr>
                <w:lang w:val="en-US"/>
              </w:rPr>
              <w:t>).</w:t>
            </w:r>
            <w:r w:rsidRPr="00603A95">
              <w:rPr>
                <w:rStyle w:val="FootnoteReference"/>
                <w:u w:val="single"/>
                <w:vertAlign w:val="superscript"/>
                <w:lang w:val="en-US"/>
              </w:rPr>
              <w:footnoteReference w:id="7"/>
            </w:r>
            <w:r w:rsidRPr="00603A95">
              <w:rPr>
                <w:vertAlign w:val="superscript"/>
                <w:lang w:val="en-US"/>
              </w:rPr>
              <w:t>/</w:t>
            </w:r>
          </w:p>
          <w:p w:rsidR="00CC5427" w:rsidRPr="00603A95" w:rsidRDefault="00CC5427" w:rsidP="00A817F3">
            <w:pPr>
              <w:numPr>
                <w:ilvl w:val="0"/>
                <w:numId w:val="7"/>
              </w:numPr>
              <w:snapToGrid w:val="0"/>
              <w:ind w:left="1773"/>
              <w:rPr>
                <w:rFonts w:eastAsia="SimSun"/>
                <w:lang w:val="en-US"/>
              </w:rPr>
            </w:pPr>
            <w:r w:rsidRPr="00603A95">
              <w:rPr>
                <w:lang w:val="en-US"/>
              </w:rPr>
              <w:t>Consideration of the documents to be referred to MISPA VII</w:t>
            </w:r>
          </w:p>
          <w:p w:rsidR="00CC5427" w:rsidRPr="00603A95" w:rsidRDefault="00CC5427">
            <w:pPr>
              <w:tabs>
                <w:tab w:val="left" w:pos="1427"/>
              </w:tabs>
              <w:snapToGrid w:val="0"/>
              <w:ind w:right="196"/>
              <w:jc w:val="both"/>
              <w:rPr>
                <w:rFonts w:eastAsia="SimSun"/>
                <w:lang w:val="en-US"/>
              </w:rPr>
            </w:pPr>
          </w:p>
          <w:p w:rsidR="00CC5427" w:rsidRPr="00603A95" w:rsidRDefault="00CC5427">
            <w:pPr>
              <w:snapToGrid w:val="0"/>
              <w:ind w:right="196"/>
              <w:jc w:val="center"/>
              <w:rPr>
                <w:rFonts w:eastAsia="SimSun"/>
                <w:i/>
                <w:iCs/>
                <w:lang w:val="en-US"/>
              </w:rPr>
            </w:pPr>
            <w:r w:rsidRPr="00603A95">
              <w:rPr>
                <w:i/>
                <w:iCs/>
                <w:lang w:val="en-US"/>
              </w:rPr>
              <w:t>Transnational Organized Crime</w:t>
            </w:r>
          </w:p>
          <w:p w:rsidR="00CC5427" w:rsidRPr="00603A95" w:rsidRDefault="00CC5427">
            <w:pPr>
              <w:tabs>
                <w:tab w:val="left" w:pos="1440"/>
              </w:tabs>
              <w:snapToGrid w:val="0"/>
              <w:ind w:right="196"/>
              <w:jc w:val="both"/>
              <w:rPr>
                <w:lang w:val="en-US"/>
              </w:rPr>
            </w:pPr>
          </w:p>
          <w:p w:rsidR="00CC5427" w:rsidRPr="00603A95" w:rsidRDefault="00CC5427" w:rsidP="00A817F3">
            <w:pPr>
              <w:numPr>
                <w:ilvl w:val="0"/>
                <w:numId w:val="6"/>
              </w:numPr>
              <w:snapToGrid w:val="0"/>
              <w:ind w:right="33"/>
              <w:jc w:val="both"/>
              <w:rPr>
                <w:lang w:val="en-US"/>
              </w:rPr>
            </w:pPr>
            <w:bookmarkStart w:id="0" w:name="_Hlk523842003"/>
            <w:r w:rsidRPr="00603A95">
              <w:rPr>
                <w:lang w:val="en-US"/>
              </w:rPr>
              <w:t>Combating transnational organized crime</w:t>
            </w:r>
            <w:bookmarkEnd w:id="0"/>
          </w:p>
          <w:p w:rsidR="00CC5427" w:rsidRPr="00603A95" w:rsidRDefault="00CC5427" w:rsidP="00A817F3">
            <w:pPr>
              <w:numPr>
                <w:ilvl w:val="1"/>
                <w:numId w:val="6"/>
              </w:numPr>
              <w:snapToGrid w:val="0"/>
              <w:ind w:right="81"/>
              <w:jc w:val="both"/>
              <w:rPr>
                <w:lang w:val="en-US"/>
              </w:rPr>
            </w:pPr>
            <w:r w:rsidRPr="00603A95">
              <w:rPr>
                <w:lang w:val="en-US"/>
              </w:rPr>
              <w:t xml:space="preserve">Preparations for the special meeting to consider links between cybercrime and transnational organized crime, </w:t>
            </w:r>
            <w:r w:rsidRPr="00603A95">
              <w:rPr>
                <w:u w:val="single"/>
                <w:lang w:val="en-US"/>
              </w:rPr>
              <w:t>paragraph 52</w:t>
            </w:r>
          </w:p>
          <w:p w:rsidR="00CC5427" w:rsidRPr="00603A95" w:rsidRDefault="00CC5427">
            <w:pPr>
              <w:snapToGrid w:val="0"/>
              <w:ind w:right="81"/>
              <w:jc w:val="both"/>
              <w:rPr>
                <w:lang w:val="en-US"/>
              </w:rPr>
            </w:pPr>
          </w:p>
          <w:p w:rsidR="00CC5427" w:rsidRPr="00603A95" w:rsidRDefault="00CC5427" w:rsidP="00A817F3">
            <w:pPr>
              <w:numPr>
                <w:ilvl w:val="1"/>
                <w:numId w:val="6"/>
              </w:numPr>
              <w:snapToGrid w:val="0"/>
              <w:ind w:right="81"/>
              <w:jc w:val="both"/>
              <w:rPr>
                <w:lang w:val="en-US"/>
              </w:rPr>
            </w:pPr>
            <w:r w:rsidRPr="00603A95">
              <w:rPr>
                <w:lang w:val="en-US"/>
              </w:rPr>
              <w:t xml:space="preserve">Preparations for the meeting to consider tools for strengthening legislative and cooperation measures to combat transnational organized crime, </w:t>
            </w:r>
            <w:r w:rsidRPr="00603A95">
              <w:rPr>
                <w:u w:val="single"/>
                <w:lang w:val="en-US"/>
              </w:rPr>
              <w:t>paragraph 54</w:t>
            </w:r>
          </w:p>
          <w:p w:rsidR="00CC5427" w:rsidRPr="00603A95" w:rsidRDefault="00CC5427">
            <w:pPr>
              <w:snapToGrid w:val="0"/>
              <w:ind w:right="81"/>
              <w:jc w:val="both"/>
              <w:rPr>
                <w:lang w:val="en-US"/>
              </w:rPr>
            </w:pPr>
          </w:p>
          <w:p w:rsidR="00CC5427" w:rsidRPr="00603A95" w:rsidRDefault="00CC5427">
            <w:pPr>
              <w:snapToGrid w:val="0"/>
              <w:ind w:left="-28" w:right="196"/>
              <w:jc w:val="center"/>
              <w:rPr>
                <w:i/>
                <w:iCs/>
                <w:lang w:val="en-US"/>
              </w:rPr>
            </w:pPr>
            <w:r w:rsidRPr="00603A95">
              <w:rPr>
                <w:i/>
                <w:iCs/>
                <w:lang w:val="en-US"/>
              </w:rPr>
              <w:t>Information on Inter-American Institutions and Instruments</w:t>
            </w:r>
          </w:p>
          <w:p w:rsidR="00CC5427" w:rsidRPr="00603A95" w:rsidRDefault="00CC5427">
            <w:pPr>
              <w:snapToGrid w:val="0"/>
              <w:ind w:left="-28" w:right="196"/>
              <w:rPr>
                <w:lang w:val="en-US"/>
              </w:rPr>
            </w:pPr>
          </w:p>
          <w:p w:rsidR="00CC5427" w:rsidRPr="00603A95" w:rsidRDefault="00CC5427" w:rsidP="00A817F3">
            <w:pPr>
              <w:numPr>
                <w:ilvl w:val="0"/>
                <w:numId w:val="8"/>
              </w:numPr>
              <w:snapToGrid w:val="0"/>
              <w:ind w:right="171"/>
              <w:rPr>
                <w:lang w:val="en-US"/>
              </w:rPr>
            </w:pPr>
            <w:r w:rsidRPr="00603A95">
              <w:rPr>
                <w:lang w:val="en-US"/>
              </w:rPr>
              <w:t xml:space="preserve">Inter-American Defense Board (IADB), </w:t>
            </w:r>
            <w:r w:rsidRPr="00603A95">
              <w:rPr>
                <w:u w:val="single"/>
                <w:lang w:val="en-US"/>
              </w:rPr>
              <w:t>paragraph 5 of resolution AG/RES. 2631 (XLI-O/11)</w:t>
            </w:r>
          </w:p>
          <w:p w:rsidR="00CC5427" w:rsidRPr="00603A95" w:rsidRDefault="00CC5427" w:rsidP="00A817F3">
            <w:pPr>
              <w:numPr>
                <w:ilvl w:val="1"/>
                <w:numId w:val="6"/>
              </w:numPr>
              <w:snapToGrid w:val="0"/>
              <w:ind w:right="81"/>
              <w:jc w:val="both"/>
              <w:rPr>
                <w:lang w:val="en-US"/>
              </w:rPr>
            </w:pPr>
            <w:r w:rsidRPr="00603A95">
              <w:rPr>
                <w:lang w:val="en-US"/>
              </w:rPr>
              <w:t>Presentation of the IADB Annual Work Plan</w:t>
            </w:r>
          </w:p>
          <w:p w:rsidR="00CC5427" w:rsidRPr="00603A95" w:rsidRDefault="00CC5427" w:rsidP="00A817F3">
            <w:pPr>
              <w:numPr>
                <w:ilvl w:val="1"/>
                <w:numId w:val="6"/>
              </w:numPr>
              <w:snapToGrid w:val="0"/>
              <w:ind w:right="81"/>
              <w:jc w:val="both"/>
              <w:rPr>
                <w:lang w:val="en-US"/>
              </w:rPr>
            </w:pPr>
            <w:r w:rsidRPr="00603A95">
              <w:rPr>
                <w:lang w:val="en-US"/>
              </w:rPr>
              <w:t>Presentation on the academic program offered by the Inter-American Defense College</w:t>
            </w:r>
          </w:p>
          <w:p w:rsidR="00CC5427" w:rsidRPr="00603A95" w:rsidRDefault="00CC5427">
            <w:pPr>
              <w:snapToGrid w:val="0"/>
              <w:ind w:right="-29"/>
              <w:jc w:val="both"/>
              <w:rPr>
                <w:lang w:val="en-US"/>
              </w:rPr>
            </w:pPr>
          </w:p>
          <w:p w:rsidR="00CC5427" w:rsidRPr="00603A95" w:rsidRDefault="00CC5427">
            <w:pPr>
              <w:snapToGrid w:val="0"/>
              <w:ind w:right="-29"/>
              <w:jc w:val="both"/>
              <w:rPr>
                <w:lang w:val="en-US"/>
              </w:rPr>
            </w:pPr>
          </w:p>
        </w:tc>
        <w:tc>
          <w:tcPr>
            <w:tcW w:w="3473" w:type="dxa"/>
          </w:tcPr>
          <w:p w:rsidR="00CC5427" w:rsidRPr="00603A95" w:rsidRDefault="00CC5427">
            <w:pPr>
              <w:snapToGrid w:val="0"/>
              <w:ind w:right="72"/>
              <w:jc w:val="center"/>
              <w:rPr>
                <w:color w:val="000000"/>
                <w:lang w:val="en-US"/>
              </w:rPr>
            </w:pPr>
          </w:p>
        </w:tc>
      </w:tr>
      <w:tr w:rsidR="00CC5427" w:rsidRPr="00942935" w:rsidTr="00E336D0">
        <w:tc>
          <w:tcPr>
            <w:tcW w:w="10099" w:type="dxa"/>
            <w:gridSpan w:val="2"/>
          </w:tcPr>
          <w:p w:rsidR="00CC5427" w:rsidRPr="00603A95" w:rsidRDefault="00CC5427">
            <w:pPr>
              <w:tabs>
                <w:tab w:val="left" w:pos="9930"/>
              </w:tabs>
              <w:snapToGrid w:val="0"/>
              <w:ind w:left="379" w:right="-279"/>
              <w:rPr>
                <w:u w:val="single"/>
                <w:lang w:val="en-US"/>
              </w:rPr>
            </w:pPr>
          </w:p>
        </w:tc>
        <w:tc>
          <w:tcPr>
            <w:tcW w:w="3473" w:type="dxa"/>
          </w:tcPr>
          <w:p w:rsidR="00CC5427" w:rsidRPr="00603A95" w:rsidRDefault="00CC5427">
            <w:pPr>
              <w:snapToGrid w:val="0"/>
              <w:ind w:right="72"/>
              <w:jc w:val="both"/>
              <w:rPr>
                <w:color w:val="000000"/>
                <w:u w:val="single"/>
                <w:lang w:val="en-US"/>
              </w:rPr>
            </w:pPr>
            <w:r w:rsidRPr="00603A95">
              <w:rPr>
                <w:color w:val="000000"/>
                <w:u w:val="single"/>
                <w:lang w:val="en-US"/>
              </w:rPr>
              <w:t>October 22</w:t>
            </w:r>
            <w:r w:rsidRPr="00603A95">
              <w:rPr>
                <w:color w:val="000000"/>
                <w:lang w:val="en-US"/>
              </w:rPr>
              <w:t>: Regular Meeting No. 1416 of the Council of Delegates of the IADB</w:t>
            </w:r>
          </w:p>
          <w:p w:rsidR="00CC5427" w:rsidRPr="00603A95" w:rsidRDefault="00CC5427">
            <w:pPr>
              <w:snapToGrid w:val="0"/>
              <w:ind w:right="72"/>
              <w:jc w:val="both"/>
              <w:rPr>
                <w:color w:val="000000"/>
                <w:lang w:val="en-US"/>
              </w:rPr>
            </w:pPr>
          </w:p>
        </w:tc>
      </w:tr>
      <w:tr w:rsidR="00CC5427" w:rsidRPr="00603A95" w:rsidTr="00E336D0">
        <w:tc>
          <w:tcPr>
            <w:tcW w:w="10099" w:type="dxa"/>
            <w:gridSpan w:val="2"/>
          </w:tcPr>
          <w:p w:rsidR="00CC5427" w:rsidRPr="00603A95" w:rsidRDefault="00CC5427">
            <w:pPr>
              <w:tabs>
                <w:tab w:val="left" w:pos="9930"/>
              </w:tabs>
              <w:snapToGrid w:val="0"/>
              <w:ind w:left="379" w:right="-279"/>
              <w:rPr>
                <w:u w:val="single"/>
                <w:lang w:val="en-US"/>
              </w:rPr>
            </w:pPr>
          </w:p>
        </w:tc>
        <w:tc>
          <w:tcPr>
            <w:tcW w:w="3473" w:type="dxa"/>
          </w:tcPr>
          <w:p w:rsidR="00CC5427" w:rsidRPr="00603A95" w:rsidRDefault="00CC5427">
            <w:pPr>
              <w:snapToGrid w:val="0"/>
              <w:ind w:right="72"/>
              <w:jc w:val="both"/>
              <w:rPr>
                <w:color w:val="000000"/>
                <w:lang w:val="en-US"/>
              </w:rPr>
            </w:pPr>
            <w:r w:rsidRPr="00603A95">
              <w:rPr>
                <w:color w:val="000000"/>
                <w:u w:val="single"/>
                <w:lang w:val="en-US"/>
              </w:rPr>
              <w:t>October 30-31</w:t>
            </w:r>
            <w:r w:rsidRPr="00603A95">
              <w:rPr>
                <w:color w:val="000000"/>
                <w:lang w:val="en-US"/>
              </w:rPr>
              <w:t>: MISPA VII, Quito, Ecuador</w:t>
            </w:r>
          </w:p>
          <w:p w:rsidR="00CC5427" w:rsidRPr="00603A95" w:rsidRDefault="00CC5427">
            <w:pPr>
              <w:snapToGrid w:val="0"/>
              <w:ind w:right="72"/>
              <w:jc w:val="both"/>
              <w:rPr>
                <w:color w:val="000000"/>
                <w:u w:val="single"/>
                <w:lang w:val="en-US"/>
              </w:rPr>
            </w:pPr>
          </w:p>
        </w:tc>
      </w:tr>
      <w:tr w:rsidR="00CC5427" w:rsidRPr="00942935" w:rsidTr="00E336D0">
        <w:tc>
          <w:tcPr>
            <w:tcW w:w="10099" w:type="dxa"/>
            <w:gridSpan w:val="2"/>
          </w:tcPr>
          <w:p w:rsidR="00CC5427" w:rsidRPr="00603A95" w:rsidRDefault="00CC5427">
            <w:pPr>
              <w:tabs>
                <w:tab w:val="left" w:pos="9930"/>
              </w:tabs>
              <w:snapToGrid w:val="0"/>
              <w:ind w:left="379" w:right="-279"/>
              <w:rPr>
                <w:u w:val="single"/>
                <w:lang w:val="en-US"/>
              </w:rPr>
            </w:pPr>
          </w:p>
        </w:tc>
        <w:tc>
          <w:tcPr>
            <w:tcW w:w="3473" w:type="dxa"/>
          </w:tcPr>
          <w:p w:rsidR="00CC5427" w:rsidRPr="00603A95" w:rsidRDefault="00CC5427">
            <w:pPr>
              <w:snapToGrid w:val="0"/>
              <w:ind w:right="72"/>
              <w:jc w:val="both"/>
              <w:rPr>
                <w:color w:val="000000"/>
                <w:u w:val="single"/>
                <w:lang w:val="en-US"/>
              </w:rPr>
            </w:pPr>
            <w:r w:rsidRPr="00603A95">
              <w:rPr>
                <w:color w:val="000000"/>
                <w:u w:val="single"/>
                <w:lang w:val="en-US"/>
              </w:rPr>
              <w:t>November 6 and 7</w:t>
            </w:r>
            <w:r w:rsidRPr="00603A95">
              <w:rPr>
                <w:color w:val="000000"/>
                <w:lang w:val="en-US"/>
              </w:rPr>
              <w:t>: Seminar on Cyber Defense and Security (IADC)</w:t>
            </w:r>
          </w:p>
        </w:tc>
      </w:tr>
      <w:tr w:rsidR="00CC5427" w:rsidRPr="00942935" w:rsidTr="00E336D0">
        <w:tc>
          <w:tcPr>
            <w:tcW w:w="10099" w:type="dxa"/>
            <w:gridSpan w:val="2"/>
          </w:tcPr>
          <w:p w:rsidR="00CC5427" w:rsidRPr="00603A95" w:rsidRDefault="00CC5427">
            <w:pPr>
              <w:tabs>
                <w:tab w:val="left" w:pos="9930"/>
              </w:tabs>
              <w:snapToGrid w:val="0"/>
              <w:ind w:left="379" w:right="-279"/>
              <w:rPr>
                <w:u w:val="single"/>
                <w:lang w:val="en-US"/>
              </w:rPr>
            </w:pPr>
            <w:r w:rsidRPr="00603A95">
              <w:rPr>
                <w:u w:val="single"/>
                <w:lang w:val="en-US"/>
              </w:rPr>
              <w:t>Thursday, November 7 (10:00 a.m. – 1:00 p.m.</w:t>
            </w:r>
            <w:r w:rsidRPr="00603A95">
              <w:rPr>
                <w:lang w:val="en-US"/>
              </w:rPr>
              <w:t>):</w:t>
            </w:r>
          </w:p>
          <w:p w:rsidR="00CC5427" w:rsidRPr="00603A95" w:rsidRDefault="00CC5427">
            <w:pPr>
              <w:tabs>
                <w:tab w:val="left" w:pos="9930"/>
              </w:tabs>
              <w:snapToGrid w:val="0"/>
              <w:ind w:right="-279"/>
              <w:rPr>
                <w:u w:val="single"/>
                <w:lang w:val="en-US"/>
              </w:rPr>
            </w:pPr>
          </w:p>
          <w:p w:rsidR="00CC5427" w:rsidRPr="00603A95" w:rsidRDefault="00CC5427" w:rsidP="00A817F3">
            <w:pPr>
              <w:numPr>
                <w:ilvl w:val="0"/>
                <w:numId w:val="6"/>
              </w:numPr>
              <w:snapToGrid w:val="0"/>
              <w:ind w:right="196"/>
              <w:rPr>
                <w:lang w:val="en-US"/>
              </w:rPr>
            </w:pPr>
            <w:r w:rsidRPr="00603A95">
              <w:rPr>
                <w:lang w:val="en-US"/>
              </w:rPr>
              <w:t>Consideration and approval of the Draft Work Plan and Calendar of Activities of the CSH 2019 – 2020 (CP/CSH-1933/19)</w:t>
            </w:r>
          </w:p>
          <w:p w:rsidR="00CC5427" w:rsidRPr="00603A95" w:rsidRDefault="00CC5427">
            <w:pPr>
              <w:snapToGrid w:val="0"/>
              <w:ind w:right="196"/>
              <w:rPr>
                <w:lang w:val="en-US"/>
              </w:rPr>
            </w:pPr>
          </w:p>
          <w:p w:rsidR="00CC5427" w:rsidRPr="00603A95" w:rsidRDefault="00CC5427">
            <w:pPr>
              <w:snapToGrid w:val="0"/>
              <w:ind w:right="196"/>
              <w:jc w:val="center"/>
              <w:rPr>
                <w:i/>
                <w:iCs/>
                <w:lang w:val="en-US"/>
              </w:rPr>
            </w:pPr>
            <w:r w:rsidRPr="00603A95">
              <w:rPr>
                <w:i/>
                <w:iCs/>
                <w:lang w:val="en-US"/>
              </w:rPr>
              <w:t>Transnational Organized Crime</w:t>
            </w:r>
          </w:p>
          <w:p w:rsidR="00CC5427" w:rsidRPr="00603A95" w:rsidRDefault="00CC5427">
            <w:pPr>
              <w:snapToGrid w:val="0"/>
              <w:ind w:right="196"/>
              <w:rPr>
                <w:lang w:val="en-US"/>
              </w:rPr>
            </w:pPr>
          </w:p>
          <w:p w:rsidR="00CC5427" w:rsidRPr="00603A95" w:rsidRDefault="00CC5427" w:rsidP="00A817F3">
            <w:pPr>
              <w:numPr>
                <w:ilvl w:val="0"/>
                <w:numId w:val="6"/>
              </w:numPr>
              <w:snapToGrid w:val="0"/>
              <w:ind w:right="33"/>
              <w:jc w:val="both"/>
              <w:rPr>
                <w:lang w:val="en-US"/>
              </w:rPr>
            </w:pPr>
            <w:r w:rsidRPr="00603A95">
              <w:rPr>
                <w:lang w:val="en-US"/>
              </w:rPr>
              <w:t>Combating transnational organized crime</w:t>
            </w:r>
          </w:p>
          <w:p w:rsidR="00CC5427" w:rsidRPr="00603A95" w:rsidRDefault="00CC5427" w:rsidP="00A817F3">
            <w:pPr>
              <w:numPr>
                <w:ilvl w:val="1"/>
                <w:numId w:val="6"/>
              </w:numPr>
              <w:snapToGrid w:val="0"/>
              <w:ind w:right="81"/>
              <w:jc w:val="both"/>
              <w:rPr>
                <w:lang w:val="en-US"/>
              </w:rPr>
            </w:pPr>
            <w:r w:rsidRPr="00603A95">
              <w:rPr>
                <w:lang w:val="en-US"/>
              </w:rPr>
              <w:t xml:space="preserve">Preparations for the special meeting to consider links between cybercrime and transnational organized crime, </w:t>
            </w:r>
            <w:r w:rsidRPr="00603A95">
              <w:rPr>
                <w:u w:val="single"/>
                <w:lang w:val="en-US"/>
              </w:rPr>
              <w:t>paragraph 52</w:t>
            </w:r>
          </w:p>
          <w:p w:rsidR="00CC5427" w:rsidRPr="00603A95" w:rsidRDefault="00CC5427" w:rsidP="00A817F3">
            <w:pPr>
              <w:numPr>
                <w:ilvl w:val="1"/>
                <w:numId w:val="6"/>
              </w:numPr>
              <w:snapToGrid w:val="0"/>
              <w:ind w:right="81"/>
              <w:jc w:val="both"/>
              <w:rPr>
                <w:lang w:val="en-US"/>
              </w:rPr>
            </w:pPr>
            <w:r w:rsidRPr="00603A95">
              <w:rPr>
                <w:lang w:val="en-US"/>
              </w:rPr>
              <w:t xml:space="preserve">Preparations for the meeting to consider tools for strengthening legislative and cooperation measures to combat transnational organized crime, </w:t>
            </w:r>
            <w:r w:rsidRPr="00603A95">
              <w:rPr>
                <w:u w:val="single"/>
                <w:lang w:val="en-US"/>
              </w:rPr>
              <w:t>paragraph 54</w:t>
            </w:r>
          </w:p>
          <w:p w:rsidR="00CC5427" w:rsidRPr="00603A95" w:rsidRDefault="00CC5427" w:rsidP="00A817F3">
            <w:pPr>
              <w:numPr>
                <w:ilvl w:val="0"/>
                <w:numId w:val="6"/>
              </w:numPr>
              <w:snapToGrid w:val="0"/>
              <w:ind w:right="33"/>
              <w:jc w:val="both"/>
              <w:rPr>
                <w:lang w:val="en-US"/>
              </w:rPr>
            </w:pPr>
            <w:r w:rsidRPr="00603A95">
              <w:rPr>
                <w:lang w:val="en-US"/>
              </w:rPr>
              <w:t>Illicit trafficking in small arms and light weapons in all its aspects</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SMS, on progress made in preparing the hemispheric study on illicit trafficking of small arms and light weapons and ammunition in the Hemisphere, </w:t>
            </w:r>
            <w:r w:rsidRPr="00603A95">
              <w:rPr>
                <w:u w:val="single"/>
                <w:lang w:val="en-US"/>
              </w:rPr>
              <w:t>paragraph 66</w:t>
            </w:r>
            <w:r w:rsidRPr="00603A95">
              <w:rPr>
                <w:rStyle w:val="FootnoteReference"/>
                <w:vertAlign w:val="superscript"/>
                <w:lang w:val="en-US"/>
              </w:rPr>
              <w:footnoteReference w:id="8"/>
            </w:r>
            <w:r w:rsidRPr="00603A95">
              <w:rPr>
                <w:vertAlign w:val="superscript"/>
                <w:lang w:val="en-US"/>
              </w:rPr>
              <w:t>/</w:t>
            </w:r>
          </w:p>
          <w:p w:rsidR="00CC5427" w:rsidRPr="00603A95" w:rsidRDefault="00CC5427">
            <w:pPr>
              <w:tabs>
                <w:tab w:val="left" w:pos="9930"/>
              </w:tabs>
              <w:snapToGrid w:val="0"/>
              <w:ind w:right="81"/>
              <w:jc w:val="both"/>
              <w:rPr>
                <w:lang w:val="en-US"/>
              </w:rPr>
            </w:pPr>
          </w:p>
          <w:p w:rsidR="00CC5427" w:rsidRPr="00603A95" w:rsidRDefault="00CC5427">
            <w:pPr>
              <w:snapToGrid w:val="0"/>
              <w:ind w:right="196"/>
              <w:jc w:val="center"/>
              <w:rPr>
                <w:i/>
                <w:iCs/>
                <w:lang w:val="en-US"/>
              </w:rPr>
            </w:pPr>
            <w:r w:rsidRPr="00603A95">
              <w:rPr>
                <w:i/>
                <w:iCs/>
                <w:lang w:val="en-US"/>
              </w:rPr>
              <w:t>Information on Inter-American Institutions and Instruments</w:t>
            </w:r>
          </w:p>
          <w:p w:rsidR="00CC5427" w:rsidRPr="00603A95" w:rsidRDefault="00CC5427">
            <w:pPr>
              <w:snapToGrid w:val="0"/>
              <w:ind w:right="196"/>
              <w:jc w:val="center"/>
              <w:rPr>
                <w:i/>
                <w:iCs/>
                <w:lang w:val="en-US"/>
              </w:rPr>
            </w:pPr>
          </w:p>
          <w:p w:rsidR="00CC5427" w:rsidRPr="00603A95" w:rsidRDefault="00CC5427" w:rsidP="00A817F3">
            <w:pPr>
              <w:numPr>
                <w:ilvl w:val="0"/>
                <w:numId w:val="9"/>
              </w:numPr>
              <w:snapToGrid w:val="0"/>
              <w:ind w:right="196"/>
              <w:rPr>
                <w:lang w:val="en-US"/>
              </w:rPr>
            </w:pPr>
            <w:r w:rsidRPr="00603A95">
              <w:rPr>
                <w:lang w:val="en-US"/>
              </w:rPr>
              <w:t xml:space="preserve">Follow-up and reporting, </w:t>
            </w:r>
            <w:r w:rsidRPr="00603A95">
              <w:rPr>
                <w:u w:val="single"/>
                <w:lang w:val="en-US"/>
              </w:rPr>
              <w:t>paragraph 146</w:t>
            </w:r>
            <w:r w:rsidRPr="00603A95">
              <w:rPr>
                <w:lang w:val="en-US"/>
              </w:rPr>
              <w:t xml:space="preserve"> of resolution AG/RES. 2945 (XLIX-O/19)</w:t>
            </w:r>
          </w:p>
          <w:p w:rsidR="00CC5427" w:rsidRPr="00603A95" w:rsidRDefault="00CC5427" w:rsidP="00A817F3">
            <w:pPr>
              <w:numPr>
                <w:ilvl w:val="1"/>
                <w:numId w:val="6"/>
              </w:numPr>
              <w:snapToGrid w:val="0"/>
              <w:ind w:right="81"/>
              <w:jc w:val="both"/>
              <w:rPr>
                <w:lang w:val="en-US"/>
              </w:rPr>
            </w:pPr>
            <w:r w:rsidRPr="00603A95">
              <w:rPr>
                <w:lang w:val="en-US"/>
              </w:rPr>
              <w:lastRenderedPageBreak/>
              <w:t xml:space="preserve">Presentation of the SMS plan of activities </w:t>
            </w:r>
          </w:p>
          <w:p w:rsidR="00CC5427" w:rsidRPr="00603A95" w:rsidRDefault="00CC5427" w:rsidP="00A817F3">
            <w:pPr>
              <w:numPr>
                <w:ilvl w:val="1"/>
                <w:numId w:val="6"/>
              </w:numPr>
              <w:snapToGrid w:val="0"/>
              <w:ind w:right="81"/>
              <w:jc w:val="both"/>
              <w:rPr>
                <w:lang w:val="en-US"/>
              </w:rPr>
            </w:pPr>
            <w:r w:rsidRPr="00603A95">
              <w:rPr>
                <w:lang w:val="en-US"/>
              </w:rPr>
              <w:t>Presentation of the CICAD Annual Work Plan</w:t>
            </w:r>
          </w:p>
          <w:p w:rsidR="00CC5427" w:rsidRPr="00603A95" w:rsidRDefault="00CC5427" w:rsidP="00A817F3">
            <w:pPr>
              <w:numPr>
                <w:ilvl w:val="1"/>
                <w:numId w:val="6"/>
              </w:numPr>
              <w:snapToGrid w:val="0"/>
              <w:ind w:right="81"/>
              <w:jc w:val="both"/>
              <w:rPr>
                <w:lang w:val="en-US"/>
              </w:rPr>
            </w:pPr>
            <w:r w:rsidRPr="00603A95">
              <w:rPr>
                <w:lang w:val="en-US"/>
              </w:rPr>
              <w:t>Presentation of the CICTE Annual Work Plan</w:t>
            </w:r>
          </w:p>
          <w:p w:rsidR="00CC5427" w:rsidRPr="00603A95" w:rsidRDefault="00CC5427">
            <w:pPr>
              <w:snapToGrid w:val="0"/>
              <w:ind w:right="196"/>
              <w:rPr>
                <w:lang w:val="en-US"/>
              </w:rPr>
            </w:pPr>
          </w:p>
          <w:p w:rsidR="00CC5427" w:rsidRPr="00603A95" w:rsidRDefault="00CC5427">
            <w:pPr>
              <w:tabs>
                <w:tab w:val="left" w:pos="9930"/>
              </w:tabs>
              <w:snapToGrid w:val="0"/>
              <w:ind w:right="81"/>
              <w:jc w:val="center"/>
              <w:rPr>
                <w:i/>
                <w:iCs/>
                <w:lang w:val="en-US"/>
              </w:rPr>
            </w:pPr>
            <w:r w:rsidRPr="00603A95">
              <w:rPr>
                <w:i/>
                <w:iCs/>
                <w:lang w:val="en-US"/>
              </w:rPr>
              <w:t>Inter-American Institutions and Instruments</w:t>
            </w:r>
          </w:p>
          <w:p w:rsidR="00CC5427" w:rsidRPr="00603A95" w:rsidRDefault="00CC5427">
            <w:pPr>
              <w:tabs>
                <w:tab w:val="left" w:pos="9930"/>
              </w:tabs>
              <w:snapToGrid w:val="0"/>
              <w:ind w:right="81"/>
              <w:jc w:val="both"/>
              <w:rPr>
                <w:lang w:val="en-US"/>
              </w:rPr>
            </w:pPr>
          </w:p>
          <w:p w:rsidR="00CC5427" w:rsidRPr="00603A95" w:rsidRDefault="00CC5427" w:rsidP="00A817F3">
            <w:pPr>
              <w:numPr>
                <w:ilvl w:val="0"/>
                <w:numId w:val="6"/>
              </w:numPr>
              <w:snapToGrid w:val="0"/>
              <w:ind w:right="33"/>
              <w:jc w:val="both"/>
              <w:rPr>
                <w:lang w:val="en-US"/>
              </w:rPr>
            </w:pPr>
            <w:r w:rsidRPr="00603A95">
              <w:rPr>
                <w:lang w:val="en-US"/>
              </w:rPr>
              <w:t>Inter-American Convention on Transparency in Conventional Weapons Acquisitions (CITAAC)</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SMS and the IADB on the establishment and definition of a technical secretariat for CITAAC, </w:t>
            </w:r>
            <w:r w:rsidRPr="00603A95">
              <w:rPr>
                <w:u w:val="single"/>
                <w:lang w:val="en-US"/>
              </w:rPr>
              <w:t>paragraph 94</w:t>
            </w:r>
          </w:p>
          <w:p w:rsidR="00CC5427" w:rsidRPr="00603A95" w:rsidRDefault="00CC5427">
            <w:pPr>
              <w:snapToGrid w:val="0"/>
              <w:ind w:right="33"/>
              <w:jc w:val="both"/>
              <w:rPr>
                <w:u w:val="single"/>
                <w:lang w:val="en-US"/>
              </w:rPr>
            </w:pPr>
          </w:p>
          <w:p w:rsidR="00CC5427" w:rsidRPr="00603A95" w:rsidRDefault="00CC5427">
            <w:pPr>
              <w:snapToGrid w:val="0"/>
              <w:ind w:right="196"/>
              <w:jc w:val="center"/>
              <w:rPr>
                <w:i/>
                <w:iCs/>
                <w:lang w:val="en-US"/>
              </w:rPr>
            </w:pPr>
            <w:r w:rsidRPr="00603A95">
              <w:rPr>
                <w:i/>
                <w:iCs/>
                <w:lang w:val="en-US"/>
              </w:rPr>
              <w:t>Hemispheric Multidimensional Security Outlook and Review</w:t>
            </w:r>
          </w:p>
          <w:p w:rsidR="00CC5427" w:rsidRPr="00603A95" w:rsidRDefault="00CC5427">
            <w:pPr>
              <w:tabs>
                <w:tab w:val="left" w:pos="9930"/>
              </w:tabs>
              <w:snapToGrid w:val="0"/>
              <w:ind w:right="81"/>
              <w:jc w:val="both"/>
              <w:rPr>
                <w:lang w:val="en-US"/>
              </w:rPr>
            </w:pPr>
          </w:p>
          <w:p w:rsidR="00CC5427" w:rsidRPr="00603A95" w:rsidRDefault="00CC5427" w:rsidP="00A817F3">
            <w:pPr>
              <w:numPr>
                <w:ilvl w:val="0"/>
                <w:numId w:val="6"/>
              </w:numPr>
              <w:snapToGrid w:val="0"/>
              <w:ind w:right="33"/>
              <w:jc w:val="both"/>
              <w:rPr>
                <w:lang w:val="en-US"/>
              </w:rPr>
            </w:pPr>
            <w:r w:rsidRPr="00603A95">
              <w:rPr>
                <w:lang w:val="en-US"/>
              </w:rPr>
              <w:t>Declaration on Security in the Americas (DSA)</w:t>
            </w:r>
          </w:p>
          <w:p w:rsidR="00CC5427" w:rsidRPr="00603A95" w:rsidRDefault="00CC5427" w:rsidP="00A817F3">
            <w:pPr>
              <w:numPr>
                <w:ilvl w:val="1"/>
                <w:numId w:val="6"/>
              </w:numPr>
              <w:snapToGrid w:val="0"/>
              <w:ind w:right="81"/>
              <w:jc w:val="both"/>
              <w:rPr>
                <w:lang w:val="en-US"/>
              </w:rPr>
            </w:pPr>
            <w:r w:rsidRPr="00603A95">
              <w:rPr>
                <w:lang w:val="en-US"/>
              </w:rPr>
              <w:t xml:space="preserve">Dialogue on procedures to be followed to review the Declaration on Security in the Americas and evaluate the advisability of convening a Special Conference on Security in 2021, </w:t>
            </w:r>
            <w:r w:rsidRPr="00603A95">
              <w:rPr>
                <w:u w:val="single"/>
                <w:lang w:val="en-US"/>
              </w:rPr>
              <w:t>paragraph 5</w:t>
            </w:r>
          </w:p>
        </w:tc>
        <w:tc>
          <w:tcPr>
            <w:tcW w:w="3473" w:type="dxa"/>
          </w:tcPr>
          <w:p w:rsidR="00CC5427" w:rsidRPr="00603A95" w:rsidRDefault="00CC5427">
            <w:pPr>
              <w:snapToGrid w:val="0"/>
              <w:ind w:right="72"/>
              <w:jc w:val="center"/>
              <w:rPr>
                <w:color w:val="000000"/>
                <w:lang w:val="en-US"/>
              </w:rPr>
            </w:pPr>
          </w:p>
        </w:tc>
      </w:tr>
      <w:tr w:rsidR="00CC5427" w:rsidRPr="00942935" w:rsidTr="00E336D0">
        <w:tc>
          <w:tcPr>
            <w:tcW w:w="10099" w:type="dxa"/>
            <w:gridSpan w:val="2"/>
          </w:tcPr>
          <w:p w:rsidR="00CC5427" w:rsidRPr="00603A95" w:rsidRDefault="00CC5427" w:rsidP="00EF7C96">
            <w:pPr>
              <w:tabs>
                <w:tab w:val="left" w:pos="9930"/>
              </w:tabs>
              <w:snapToGrid w:val="0"/>
              <w:ind w:right="-279"/>
              <w:rPr>
                <w:u w:val="single"/>
                <w:lang w:val="en-US"/>
              </w:rPr>
            </w:pPr>
          </w:p>
        </w:tc>
        <w:tc>
          <w:tcPr>
            <w:tcW w:w="3473" w:type="dxa"/>
          </w:tcPr>
          <w:p w:rsidR="00CC5427" w:rsidRPr="00603A95" w:rsidRDefault="00CC5427">
            <w:pPr>
              <w:snapToGrid w:val="0"/>
              <w:ind w:right="72"/>
              <w:jc w:val="both"/>
              <w:rPr>
                <w:color w:val="000000"/>
                <w:lang w:val="en-US"/>
              </w:rPr>
            </w:pPr>
            <w:r w:rsidRPr="00603A95">
              <w:rPr>
                <w:color w:val="000000"/>
                <w:u w:val="single"/>
                <w:lang w:val="en-US"/>
              </w:rPr>
              <w:t>November 17-20</w:t>
            </w:r>
            <w:r w:rsidRPr="00603A95">
              <w:rPr>
                <w:color w:val="000000"/>
                <w:lang w:val="en-US"/>
              </w:rPr>
              <w:t>: Seminar on Human Rights and International Humanitarian Law (IADC)</w:t>
            </w:r>
          </w:p>
        </w:tc>
      </w:tr>
      <w:tr w:rsidR="00CC5427" w:rsidRPr="00942935" w:rsidTr="00E336D0">
        <w:tc>
          <w:tcPr>
            <w:tcW w:w="10099" w:type="dxa"/>
            <w:gridSpan w:val="2"/>
          </w:tcPr>
          <w:p w:rsidR="00CC5427" w:rsidRPr="00603A95" w:rsidRDefault="00CC5427" w:rsidP="00EF7C96">
            <w:pPr>
              <w:tabs>
                <w:tab w:val="left" w:pos="9930"/>
              </w:tabs>
              <w:snapToGrid w:val="0"/>
              <w:ind w:right="-279"/>
              <w:rPr>
                <w:u w:val="single"/>
                <w:lang w:val="en-US"/>
              </w:rPr>
            </w:pPr>
          </w:p>
        </w:tc>
        <w:tc>
          <w:tcPr>
            <w:tcW w:w="3473" w:type="dxa"/>
          </w:tcPr>
          <w:p w:rsidR="00CC5427" w:rsidRPr="00603A95" w:rsidRDefault="00CC5427">
            <w:pPr>
              <w:snapToGrid w:val="0"/>
              <w:ind w:right="72"/>
              <w:jc w:val="both"/>
              <w:rPr>
                <w:color w:val="000000"/>
                <w:lang w:val="en-US"/>
              </w:rPr>
            </w:pPr>
            <w:r w:rsidRPr="00603A95">
              <w:rPr>
                <w:color w:val="000000"/>
                <w:u w:val="single"/>
                <w:lang w:val="en-US"/>
              </w:rPr>
              <w:t>November 19</w:t>
            </w:r>
            <w:r w:rsidRPr="00603A95">
              <w:rPr>
                <w:color w:val="000000"/>
                <w:lang w:val="en-US"/>
              </w:rPr>
              <w:t>: Regular Meeting No. 1418 of the Council of Delegates of the IADB</w:t>
            </w:r>
          </w:p>
        </w:tc>
      </w:tr>
      <w:tr w:rsidR="00CC5427" w:rsidRPr="00942935" w:rsidTr="00E336D0">
        <w:trPr>
          <w:trHeight w:val="1583"/>
        </w:trPr>
        <w:tc>
          <w:tcPr>
            <w:tcW w:w="10099" w:type="dxa"/>
            <w:gridSpan w:val="2"/>
          </w:tcPr>
          <w:p w:rsidR="00CC5427" w:rsidRPr="00603A95" w:rsidRDefault="00CC5427" w:rsidP="00EF7C96">
            <w:pPr>
              <w:tabs>
                <w:tab w:val="left" w:pos="9930"/>
              </w:tabs>
              <w:snapToGrid w:val="0"/>
              <w:ind w:right="-279"/>
              <w:rPr>
                <w:u w:val="single"/>
                <w:lang w:val="en-US"/>
              </w:rPr>
            </w:pPr>
          </w:p>
        </w:tc>
        <w:tc>
          <w:tcPr>
            <w:tcW w:w="3473" w:type="dxa"/>
          </w:tcPr>
          <w:p w:rsidR="00CC5427" w:rsidRPr="00603A95" w:rsidRDefault="00CC5427">
            <w:pPr>
              <w:snapToGrid w:val="0"/>
              <w:ind w:right="72"/>
              <w:rPr>
                <w:color w:val="000000"/>
                <w:lang w:val="en-US"/>
              </w:rPr>
            </w:pPr>
            <w:r w:rsidRPr="00603A95">
              <w:rPr>
                <w:color w:val="000000"/>
                <w:u w:val="single"/>
                <w:lang w:val="en-US"/>
              </w:rPr>
              <w:t>November 20</w:t>
            </w:r>
            <w:r w:rsidRPr="00603A95">
              <w:rPr>
                <w:color w:val="000000"/>
                <w:lang w:val="en-US"/>
              </w:rPr>
              <w:t xml:space="preserve">: Annual simulation exercise (Casa del </w:t>
            </w:r>
            <w:proofErr w:type="spellStart"/>
            <w:r w:rsidRPr="00603A95">
              <w:rPr>
                <w:color w:val="000000"/>
                <w:lang w:val="en-US"/>
              </w:rPr>
              <w:t>Soldado</w:t>
            </w:r>
            <w:proofErr w:type="spellEnd"/>
            <w:r w:rsidRPr="00603A95">
              <w:rPr>
                <w:color w:val="000000"/>
                <w:lang w:val="en-US"/>
              </w:rPr>
              <w:t>) for disaster management and response and humanitarian assistance, paragraph 112, AG/RES. 2945 (XLIX-O/19)</w:t>
            </w:r>
          </w:p>
        </w:tc>
      </w:tr>
      <w:tr w:rsidR="00CC5427" w:rsidRPr="00603A95" w:rsidTr="00E336D0">
        <w:tc>
          <w:tcPr>
            <w:tcW w:w="10099" w:type="dxa"/>
            <w:gridSpan w:val="2"/>
          </w:tcPr>
          <w:p w:rsidR="00CC5427" w:rsidRPr="00603A95" w:rsidRDefault="00CC5427" w:rsidP="00EF7C96">
            <w:pPr>
              <w:tabs>
                <w:tab w:val="left" w:pos="9930"/>
              </w:tabs>
              <w:snapToGrid w:val="0"/>
              <w:ind w:right="-279"/>
              <w:rPr>
                <w:u w:val="single"/>
                <w:lang w:val="en-US"/>
              </w:rPr>
            </w:pPr>
          </w:p>
        </w:tc>
        <w:tc>
          <w:tcPr>
            <w:tcW w:w="3473" w:type="dxa"/>
          </w:tcPr>
          <w:p w:rsidR="00CC5427" w:rsidRPr="00603A95" w:rsidRDefault="00CC5427">
            <w:pPr>
              <w:snapToGrid w:val="0"/>
              <w:ind w:right="72"/>
              <w:rPr>
                <w:color w:val="000000"/>
                <w:lang w:val="en-US"/>
              </w:rPr>
            </w:pPr>
            <w:r w:rsidRPr="00603A95">
              <w:rPr>
                <w:color w:val="000000"/>
                <w:u w:val="single"/>
                <w:lang w:val="en-US"/>
              </w:rPr>
              <w:t>December 3</w:t>
            </w:r>
            <w:r w:rsidRPr="00603A95">
              <w:rPr>
                <w:color w:val="000000"/>
                <w:lang w:val="en-US"/>
              </w:rPr>
              <w:t xml:space="preserve">: IADB Conference (Casa del </w:t>
            </w:r>
            <w:proofErr w:type="spellStart"/>
            <w:r w:rsidRPr="00603A95">
              <w:rPr>
                <w:color w:val="000000"/>
                <w:lang w:val="en-US"/>
              </w:rPr>
              <w:t>Soldado</w:t>
            </w:r>
            <w:proofErr w:type="spellEnd"/>
            <w:r w:rsidRPr="00603A95">
              <w:rPr>
                <w:color w:val="000000"/>
                <w:lang w:val="en-US"/>
              </w:rPr>
              <w:t xml:space="preserve">) on successful experiences with coordination and interaction between national, </w:t>
            </w:r>
            <w:proofErr w:type="spellStart"/>
            <w:r w:rsidRPr="00603A95">
              <w:rPr>
                <w:color w:val="000000"/>
                <w:lang w:val="en-US"/>
              </w:rPr>
              <w:lastRenderedPageBreak/>
              <w:t>subregional</w:t>
            </w:r>
            <w:proofErr w:type="spellEnd"/>
            <w:r w:rsidRPr="00603A95">
              <w:rPr>
                <w:color w:val="000000"/>
                <w:lang w:val="en-US"/>
              </w:rPr>
              <w:t>, and regional military and civilian agencies for providing assistance in the event of disasters, humanitarian aid, and search and rescue, in cases of natural disasters, with a view to compiling and disseminating lessons learned and best practices that may be replicated in OAS member states. Paragraph 118 AG/RES. 2945 (XLIX-O/19)</w:t>
            </w:r>
          </w:p>
        </w:tc>
      </w:tr>
      <w:tr w:rsidR="00CC5427" w:rsidRPr="00603A95" w:rsidTr="00E336D0">
        <w:tc>
          <w:tcPr>
            <w:tcW w:w="10099" w:type="dxa"/>
            <w:gridSpan w:val="2"/>
          </w:tcPr>
          <w:p w:rsidR="00CC5427" w:rsidRPr="00603A95" w:rsidRDefault="00CC5427">
            <w:pPr>
              <w:tabs>
                <w:tab w:val="left" w:pos="9930"/>
              </w:tabs>
              <w:snapToGrid w:val="0"/>
              <w:ind w:left="379" w:right="-279"/>
              <w:rPr>
                <w:u w:val="single"/>
                <w:lang w:val="en-US"/>
              </w:rPr>
            </w:pPr>
          </w:p>
        </w:tc>
        <w:tc>
          <w:tcPr>
            <w:tcW w:w="3473" w:type="dxa"/>
          </w:tcPr>
          <w:p w:rsidR="00CC5427" w:rsidRPr="00603A95" w:rsidRDefault="00CC5427">
            <w:pPr>
              <w:snapToGrid w:val="0"/>
              <w:ind w:right="72"/>
              <w:jc w:val="center"/>
              <w:rPr>
                <w:color w:val="000000"/>
                <w:lang w:val="en-US"/>
              </w:rPr>
            </w:pPr>
          </w:p>
        </w:tc>
      </w:tr>
      <w:tr w:rsidR="00CC5427" w:rsidRPr="00942935" w:rsidTr="00E336D0">
        <w:tc>
          <w:tcPr>
            <w:tcW w:w="10099" w:type="dxa"/>
            <w:gridSpan w:val="2"/>
          </w:tcPr>
          <w:p w:rsidR="00CC5427" w:rsidRPr="00603A95" w:rsidRDefault="00CC5427">
            <w:pPr>
              <w:snapToGrid w:val="0"/>
              <w:ind w:left="379" w:right="-279"/>
              <w:rPr>
                <w:u w:val="single"/>
                <w:lang w:val="en-US"/>
              </w:rPr>
            </w:pPr>
            <w:r w:rsidRPr="00603A95">
              <w:rPr>
                <w:u w:val="single"/>
                <w:lang w:val="en-US"/>
              </w:rPr>
              <w:t>Thursday, December 5 (10:00 a.m. – 1:00 p.m.</w:t>
            </w:r>
            <w:r w:rsidRPr="00603A95">
              <w:rPr>
                <w:lang w:val="en-US"/>
              </w:rPr>
              <w:t>)</w:t>
            </w:r>
          </w:p>
          <w:p w:rsidR="00CC5427" w:rsidRPr="00603A95" w:rsidRDefault="00CC5427">
            <w:pPr>
              <w:snapToGrid w:val="0"/>
              <w:ind w:right="-279"/>
              <w:rPr>
                <w:u w:val="single"/>
                <w:lang w:val="en-US"/>
              </w:rPr>
            </w:pPr>
          </w:p>
          <w:p w:rsidR="00CC5427" w:rsidRPr="00603A95" w:rsidRDefault="00CC5427">
            <w:pPr>
              <w:snapToGrid w:val="0"/>
              <w:ind w:right="196"/>
              <w:jc w:val="center"/>
              <w:rPr>
                <w:i/>
                <w:iCs/>
                <w:lang w:val="en-US"/>
              </w:rPr>
            </w:pPr>
            <w:r w:rsidRPr="00603A95">
              <w:rPr>
                <w:i/>
                <w:iCs/>
                <w:lang w:val="en-US"/>
              </w:rPr>
              <w:t>Transnational Organized Crime (TOC)</w:t>
            </w:r>
          </w:p>
          <w:p w:rsidR="00CC5427" w:rsidRPr="00603A95" w:rsidRDefault="00CC5427" w:rsidP="00A56874">
            <w:pPr>
              <w:snapToGrid w:val="0"/>
              <w:ind w:right="196"/>
              <w:jc w:val="both"/>
              <w:rPr>
                <w:lang w:val="en-US"/>
              </w:rPr>
            </w:pPr>
          </w:p>
          <w:p w:rsidR="00CC5427" w:rsidRPr="00603A95" w:rsidRDefault="00CC5427">
            <w:pPr>
              <w:snapToGrid w:val="0"/>
              <w:ind w:right="196"/>
              <w:jc w:val="center"/>
              <w:rPr>
                <w:u w:val="single"/>
                <w:lang w:val="en-US"/>
              </w:rPr>
            </w:pPr>
            <w:r w:rsidRPr="00603A95">
              <w:rPr>
                <w:u w:val="single"/>
                <w:lang w:val="en-US"/>
              </w:rPr>
              <w:t>Special Meeting on links between cybercrime and TOC</w:t>
            </w:r>
            <w:r w:rsidRPr="00603A95">
              <w:rPr>
                <w:u w:val="single"/>
                <w:vertAlign w:val="superscript"/>
                <w:lang w:val="en-US"/>
              </w:rPr>
              <w:t xml:space="preserve"> </w:t>
            </w:r>
          </w:p>
          <w:p w:rsidR="00CC5427" w:rsidRPr="00603A95" w:rsidRDefault="00CC5427">
            <w:pPr>
              <w:snapToGrid w:val="0"/>
              <w:ind w:right="196"/>
              <w:rPr>
                <w:lang w:val="en-US"/>
              </w:rPr>
            </w:pPr>
          </w:p>
          <w:p w:rsidR="00CC5427" w:rsidRPr="00603A95" w:rsidRDefault="00CC5427">
            <w:pPr>
              <w:tabs>
                <w:tab w:val="left" w:pos="9930"/>
              </w:tabs>
              <w:snapToGrid w:val="0"/>
              <w:ind w:left="720" w:right="-279"/>
              <w:jc w:val="both"/>
              <w:rPr>
                <w:lang w:val="en-US"/>
              </w:rPr>
            </w:pPr>
            <w:r w:rsidRPr="00603A95">
              <w:rPr>
                <w:lang w:val="en-US"/>
              </w:rPr>
              <w:t>Combating Transnational Organized Crime, paragraph 52</w:t>
            </w:r>
          </w:p>
          <w:p w:rsidR="00CC5427" w:rsidRPr="00603A95" w:rsidRDefault="00CC5427" w:rsidP="00A817F3">
            <w:pPr>
              <w:numPr>
                <w:ilvl w:val="1"/>
                <w:numId w:val="10"/>
              </w:numPr>
              <w:snapToGrid w:val="0"/>
              <w:ind w:right="81"/>
              <w:jc w:val="both"/>
              <w:rPr>
                <w:u w:val="single"/>
                <w:lang w:val="en-US"/>
              </w:rPr>
            </w:pPr>
            <w:r w:rsidRPr="00603A95">
              <w:rPr>
                <w:lang w:val="en-US"/>
              </w:rPr>
              <w:t xml:space="preserve">Order of business </w:t>
            </w:r>
            <w:hyperlink r:id="rId14" w:history="1">
              <w:r w:rsidRPr="00603A95">
                <w:rPr>
                  <w:rStyle w:val="Hyperlink"/>
                  <w:lang w:val="en-US"/>
                </w:rPr>
                <w:t>CP/CSH-1942/19</w:t>
              </w:r>
            </w:hyperlink>
            <w:r w:rsidRPr="00603A95">
              <w:rPr>
                <w:lang w:val="en-US"/>
              </w:rPr>
              <w:t xml:space="preserve"> rev. 1</w:t>
            </w:r>
          </w:p>
          <w:p w:rsidR="00CC5427" w:rsidRPr="00603A95" w:rsidRDefault="00CC5427" w:rsidP="00A817F3">
            <w:pPr>
              <w:numPr>
                <w:ilvl w:val="1"/>
                <w:numId w:val="10"/>
              </w:numPr>
              <w:snapToGrid w:val="0"/>
              <w:ind w:right="81"/>
              <w:jc w:val="both"/>
              <w:rPr>
                <w:u w:val="single"/>
                <w:lang w:val="en-US"/>
              </w:rPr>
            </w:pPr>
            <w:r w:rsidRPr="00603A95">
              <w:rPr>
                <w:lang w:val="en-US"/>
              </w:rPr>
              <w:t xml:space="preserve">Concept paper </w:t>
            </w:r>
            <w:hyperlink r:id="rId15" w:history="1">
              <w:r w:rsidRPr="00603A95">
                <w:rPr>
                  <w:rStyle w:val="Hyperlink"/>
                  <w:lang w:val="en-US"/>
                </w:rPr>
                <w:t>CP/CSH/INF.499/19</w:t>
              </w:r>
            </w:hyperlink>
            <w:r w:rsidRPr="00603A95">
              <w:rPr>
                <w:lang w:val="en-US"/>
              </w:rPr>
              <w:t xml:space="preserve"> rev. 1</w:t>
            </w:r>
          </w:p>
          <w:p w:rsidR="00CC5427" w:rsidRPr="00603A95" w:rsidRDefault="00CC5427">
            <w:pPr>
              <w:snapToGrid w:val="0"/>
              <w:ind w:right="33"/>
              <w:jc w:val="both"/>
              <w:rPr>
                <w:lang w:val="en-US"/>
              </w:rPr>
            </w:pPr>
          </w:p>
        </w:tc>
        <w:tc>
          <w:tcPr>
            <w:tcW w:w="3473" w:type="dxa"/>
          </w:tcPr>
          <w:p w:rsidR="00CC5427" w:rsidRPr="00603A95" w:rsidRDefault="00CC5427">
            <w:pPr>
              <w:snapToGrid w:val="0"/>
              <w:ind w:right="72"/>
              <w:jc w:val="center"/>
              <w:rPr>
                <w:color w:val="000000"/>
                <w:lang w:val="en-US"/>
              </w:rPr>
            </w:pPr>
          </w:p>
        </w:tc>
      </w:tr>
      <w:tr w:rsidR="00CC5427" w:rsidRPr="00942935" w:rsidTr="00E336D0">
        <w:tc>
          <w:tcPr>
            <w:tcW w:w="10099" w:type="dxa"/>
            <w:gridSpan w:val="2"/>
          </w:tcPr>
          <w:p w:rsidR="00CC5427" w:rsidRPr="00603A95" w:rsidRDefault="00CC5427">
            <w:pPr>
              <w:snapToGrid w:val="0"/>
              <w:ind w:left="379" w:right="-279"/>
              <w:rPr>
                <w:lang w:val="en-US"/>
              </w:rPr>
            </w:pPr>
            <w:r w:rsidRPr="00603A95">
              <w:rPr>
                <w:u w:val="single"/>
                <w:lang w:val="en-US"/>
              </w:rPr>
              <w:t>Thursday, December 12 (10:00 a.m. – 1:00 p.m.</w:t>
            </w:r>
            <w:r w:rsidRPr="00603A95">
              <w:rPr>
                <w:lang w:val="en-US"/>
              </w:rPr>
              <w:t>)</w:t>
            </w:r>
          </w:p>
          <w:p w:rsidR="00CC5427" w:rsidRPr="00603A95" w:rsidRDefault="00CC5427" w:rsidP="00EF7C96">
            <w:pPr>
              <w:snapToGrid w:val="0"/>
              <w:ind w:right="-279"/>
              <w:rPr>
                <w:lang w:val="en-US"/>
              </w:rPr>
            </w:pPr>
          </w:p>
          <w:p w:rsidR="00CC5427" w:rsidRPr="00603A95" w:rsidRDefault="00CC5427">
            <w:pPr>
              <w:snapToGrid w:val="0"/>
              <w:ind w:right="81"/>
              <w:jc w:val="center"/>
              <w:rPr>
                <w:i/>
                <w:iCs/>
                <w:lang w:val="en-US"/>
              </w:rPr>
            </w:pPr>
            <w:r w:rsidRPr="00603A95">
              <w:rPr>
                <w:i/>
                <w:iCs/>
                <w:lang w:val="en-US"/>
              </w:rPr>
              <w:t>Public Security and Violence Prevention</w:t>
            </w:r>
          </w:p>
          <w:p w:rsidR="00CC5427" w:rsidRPr="00603A95" w:rsidRDefault="00CC5427">
            <w:pPr>
              <w:snapToGrid w:val="0"/>
              <w:ind w:right="81"/>
              <w:rPr>
                <w:lang w:val="en-US"/>
              </w:rPr>
            </w:pPr>
          </w:p>
          <w:p w:rsidR="00CC5427" w:rsidRPr="00603A95" w:rsidRDefault="00CC5427" w:rsidP="00A817F3">
            <w:pPr>
              <w:numPr>
                <w:ilvl w:val="0"/>
                <w:numId w:val="6"/>
              </w:numPr>
              <w:snapToGrid w:val="0"/>
              <w:ind w:right="81"/>
              <w:jc w:val="both"/>
              <w:rPr>
                <w:rFonts w:eastAsia="SimSun"/>
                <w:lang w:val="en-US"/>
              </w:rPr>
            </w:pPr>
            <w:r w:rsidRPr="00603A95">
              <w:rPr>
                <w:lang w:val="en-US"/>
              </w:rPr>
              <w:t>Process of Meetings of Ministers Responsible for Public Security in the Americas (MISPA)</w:t>
            </w:r>
            <w:r w:rsidRPr="00603A95">
              <w:rPr>
                <w:rStyle w:val="FootnoteReference"/>
                <w:vertAlign w:val="superscript"/>
                <w:lang w:val="en-US"/>
              </w:rPr>
              <w:t xml:space="preserve"> </w:t>
            </w:r>
          </w:p>
          <w:p w:rsidR="00CC5427" w:rsidRPr="00603A95" w:rsidRDefault="00CC5427" w:rsidP="00A817F3">
            <w:pPr>
              <w:numPr>
                <w:ilvl w:val="1"/>
                <w:numId w:val="6"/>
              </w:numPr>
              <w:snapToGrid w:val="0"/>
              <w:ind w:right="81"/>
              <w:jc w:val="both"/>
              <w:rPr>
                <w:rFonts w:eastAsia="SimSun"/>
                <w:lang w:val="en-US"/>
              </w:rPr>
            </w:pPr>
            <w:r w:rsidRPr="00603A95">
              <w:rPr>
                <w:rFonts w:eastAsia="SimSun"/>
                <w:lang w:val="en-US"/>
              </w:rPr>
              <w:t>Report on the outcomes of MISPA VII (</w:t>
            </w:r>
            <w:r w:rsidRPr="00603A95">
              <w:rPr>
                <w:rFonts w:eastAsia="SimSun"/>
                <w:u w:val="single"/>
                <w:lang w:val="en-US"/>
              </w:rPr>
              <w:t>paragraph 25</w:t>
            </w:r>
            <w:r w:rsidRPr="00603A95">
              <w:rPr>
                <w:rFonts w:eastAsia="SimSun"/>
                <w:lang w:val="en-US"/>
              </w:rPr>
              <w:t>)</w:t>
            </w:r>
          </w:p>
          <w:p w:rsidR="00CC5427" w:rsidRPr="00603A95" w:rsidRDefault="00CC5427">
            <w:pPr>
              <w:snapToGrid w:val="0"/>
              <w:ind w:right="-279"/>
              <w:rPr>
                <w:u w:val="single"/>
                <w:lang w:val="en-US"/>
              </w:rPr>
            </w:pPr>
          </w:p>
          <w:p w:rsidR="00CC5427" w:rsidRPr="00603A95" w:rsidRDefault="00CC5427">
            <w:pPr>
              <w:snapToGrid w:val="0"/>
              <w:ind w:right="196"/>
              <w:jc w:val="center"/>
              <w:rPr>
                <w:i/>
                <w:iCs/>
                <w:lang w:val="en-US"/>
              </w:rPr>
            </w:pPr>
            <w:r w:rsidRPr="00603A95">
              <w:rPr>
                <w:i/>
                <w:iCs/>
                <w:lang w:val="en-US"/>
              </w:rPr>
              <w:t>Inter-American Institutions and Instruments</w:t>
            </w:r>
          </w:p>
          <w:p w:rsidR="00CC5427" w:rsidRPr="00603A95" w:rsidRDefault="00CC5427">
            <w:pPr>
              <w:tabs>
                <w:tab w:val="left" w:pos="9930"/>
              </w:tabs>
              <w:snapToGrid w:val="0"/>
              <w:ind w:right="81"/>
              <w:jc w:val="both"/>
              <w:rPr>
                <w:lang w:val="en-US"/>
              </w:rPr>
            </w:pPr>
          </w:p>
          <w:p w:rsidR="00CC5427" w:rsidRPr="00603A95" w:rsidRDefault="00CC5427" w:rsidP="00A817F3">
            <w:pPr>
              <w:numPr>
                <w:ilvl w:val="0"/>
                <w:numId w:val="9"/>
              </w:numPr>
              <w:snapToGrid w:val="0"/>
              <w:ind w:right="33"/>
              <w:jc w:val="both"/>
              <w:rPr>
                <w:lang w:val="en-US"/>
              </w:rPr>
            </w:pPr>
            <w:r w:rsidRPr="00603A95">
              <w:rPr>
                <w:lang w:val="en-US"/>
              </w:rPr>
              <w:t>Inter-American Committee against Terrorism (CICTE)</w:t>
            </w:r>
            <w:r w:rsidRPr="00603A95">
              <w:rPr>
                <w:rStyle w:val="FootnoteReference"/>
                <w:vertAlign w:val="superscript"/>
                <w:lang w:val="en-US"/>
              </w:rPr>
              <w:t xml:space="preserve"> </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Executive Secretariat of CICTE on follow-up to the reflections and </w:t>
            </w:r>
            <w:r w:rsidRPr="00603A95">
              <w:rPr>
                <w:lang w:val="en-US"/>
              </w:rPr>
              <w:lastRenderedPageBreak/>
              <w:t xml:space="preserve">proposals put forward during the XIX regular session of CICTE, </w:t>
            </w:r>
            <w:r w:rsidRPr="00603A95">
              <w:rPr>
                <w:u w:val="single"/>
                <w:lang w:val="en-US"/>
              </w:rPr>
              <w:t>paragraph 101</w:t>
            </w:r>
          </w:p>
          <w:p w:rsidR="00CC5427" w:rsidRPr="00603A95" w:rsidRDefault="00CC5427" w:rsidP="00B13F0E">
            <w:pPr>
              <w:snapToGrid w:val="0"/>
              <w:ind w:right="-279"/>
              <w:rPr>
                <w:u w:val="single"/>
                <w:lang w:val="en-US"/>
              </w:rPr>
            </w:pPr>
          </w:p>
          <w:p w:rsidR="00CC5427" w:rsidRPr="00603A95" w:rsidRDefault="00CC5427" w:rsidP="00B13F0E">
            <w:pPr>
              <w:snapToGrid w:val="0"/>
              <w:ind w:right="-279"/>
              <w:rPr>
                <w:u w:val="single"/>
                <w:lang w:val="en-US"/>
              </w:rPr>
            </w:pPr>
          </w:p>
          <w:p w:rsidR="00CC5427" w:rsidRPr="00603A95" w:rsidRDefault="00CC5427">
            <w:pPr>
              <w:snapToGrid w:val="0"/>
              <w:ind w:left="379"/>
              <w:jc w:val="center"/>
              <w:rPr>
                <w:lang w:val="en-US"/>
              </w:rPr>
            </w:pPr>
            <w:r w:rsidRPr="00603A95">
              <w:rPr>
                <w:i/>
                <w:iCs/>
                <w:lang w:val="en-US"/>
              </w:rPr>
              <w:t>Commitments to Peace, Disarmament, and Nonproliferation</w:t>
            </w:r>
            <w:r w:rsidRPr="00603A95">
              <w:rPr>
                <w:i/>
                <w:iCs/>
                <w:vertAlign w:val="superscript"/>
                <w:lang w:val="en-US"/>
              </w:rPr>
              <w:t xml:space="preserve"> </w:t>
            </w:r>
          </w:p>
          <w:p w:rsidR="00CC5427" w:rsidRPr="00603A95" w:rsidRDefault="00CC5427">
            <w:pPr>
              <w:snapToGrid w:val="0"/>
              <w:ind w:right="33"/>
              <w:jc w:val="both"/>
              <w:rPr>
                <w:u w:val="single"/>
                <w:lang w:val="en-US"/>
              </w:rPr>
            </w:pPr>
          </w:p>
          <w:p w:rsidR="00CC5427" w:rsidRPr="00603A95" w:rsidRDefault="00CC5427" w:rsidP="00E336D0">
            <w:pPr>
              <w:numPr>
                <w:ilvl w:val="0"/>
                <w:numId w:val="9"/>
              </w:numPr>
              <w:snapToGrid w:val="0"/>
              <w:ind w:right="33"/>
              <w:jc w:val="both"/>
              <w:rPr>
                <w:lang w:val="en-US"/>
              </w:rPr>
            </w:pPr>
            <w:r w:rsidRPr="00603A95">
              <w:rPr>
                <w:lang w:val="en-US"/>
              </w:rPr>
              <w:t>The Americas as an antipersonnel-land-mine-free zone</w:t>
            </w:r>
          </w:p>
          <w:p w:rsidR="00CC5427" w:rsidRPr="00603A95" w:rsidRDefault="00CC5427" w:rsidP="00A817F3">
            <w:pPr>
              <w:numPr>
                <w:ilvl w:val="1"/>
                <w:numId w:val="6"/>
              </w:numPr>
              <w:snapToGrid w:val="0"/>
              <w:ind w:right="81"/>
              <w:jc w:val="both"/>
              <w:rPr>
                <w:u w:val="single"/>
                <w:lang w:val="en-US"/>
              </w:rPr>
            </w:pPr>
            <w:r w:rsidRPr="00603A95">
              <w:rPr>
                <w:lang w:val="en-US"/>
              </w:rPr>
              <w:t>Presentation by AICMA (Program for Comprehensive Action against Antipersonnel Mines) and the Inter-American Defense Board on current activities to support member states interested in ridding their territories of antipersonnel mines.</w:t>
            </w:r>
          </w:p>
          <w:p w:rsidR="00CC5427" w:rsidRPr="00603A95" w:rsidRDefault="00CC5427" w:rsidP="00A817F3">
            <w:pPr>
              <w:numPr>
                <w:ilvl w:val="0"/>
                <w:numId w:val="9"/>
              </w:numPr>
              <w:snapToGrid w:val="0"/>
              <w:ind w:right="33"/>
              <w:jc w:val="both"/>
              <w:rPr>
                <w:lang w:val="en-US"/>
              </w:rPr>
            </w:pPr>
            <w:r w:rsidRPr="00603A95">
              <w:rPr>
                <w:lang w:val="en-US"/>
              </w:rPr>
              <w:t>Convention on Cluster Munitions in the Americas</w:t>
            </w:r>
          </w:p>
          <w:p w:rsidR="00CC5427" w:rsidRPr="00603A95" w:rsidRDefault="00CC5427" w:rsidP="00A56874">
            <w:pPr>
              <w:numPr>
                <w:ilvl w:val="1"/>
                <w:numId w:val="6"/>
              </w:numPr>
              <w:snapToGrid w:val="0"/>
              <w:ind w:right="-279"/>
              <w:rPr>
                <w:u w:val="single"/>
                <w:lang w:val="en-US"/>
              </w:rPr>
            </w:pPr>
            <w:r w:rsidRPr="00603A95">
              <w:rPr>
                <w:lang w:val="en-US"/>
              </w:rPr>
              <w:t xml:space="preserve">SMS presentation on implementation of the mandate established in </w:t>
            </w:r>
            <w:r w:rsidRPr="00603A95">
              <w:rPr>
                <w:u w:val="single"/>
                <w:lang w:val="en-US"/>
              </w:rPr>
              <w:t>paragraph 16</w:t>
            </w:r>
            <w:r w:rsidRPr="00603A95">
              <w:rPr>
                <w:lang w:val="en-US"/>
              </w:rPr>
              <w:t xml:space="preserve"> with respect to establishing contact with the Implementation Support Unit of the Convention on Cluster Munitions.</w:t>
            </w:r>
          </w:p>
        </w:tc>
        <w:tc>
          <w:tcPr>
            <w:tcW w:w="3473" w:type="dxa"/>
          </w:tcPr>
          <w:p w:rsidR="00CC5427" w:rsidRPr="00603A95" w:rsidRDefault="00CC5427">
            <w:pPr>
              <w:snapToGrid w:val="0"/>
              <w:ind w:right="72"/>
              <w:jc w:val="center"/>
              <w:rPr>
                <w:color w:val="000000"/>
                <w:lang w:val="en-US"/>
              </w:rPr>
            </w:pPr>
          </w:p>
        </w:tc>
      </w:tr>
      <w:tr w:rsidR="00CC5427" w:rsidRPr="00942935" w:rsidTr="00E336D0">
        <w:tc>
          <w:tcPr>
            <w:tcW w:w="10099" w:type="dxa"/>
            <w:gridSpan w:val="2"/>
          </w:tcPr>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both"/>
              <w:rPr>
                <w:color w:val="000000"/>
                <w:lang w:val="en-US"/>
              </w:rPr>
            </w:pPr>
            <w:r w:rsidRPr="00603A95">
              <w:rPr>
                <w:color w:val="000000"/>
                <w:u w:val="single"/>
                <w:lang w:val="en-US"/>
              </w:rPr>
              <w:t>December 17</w:t>
            </w:r>
            <w:r w:rsidRPr="00603A95">
              <w:rPr>
                <w:color w:val="000000"/>
                <w:lang w:val="en-US"/>
              </w:rPr>
              <w:t>: Regular Meeting No. 1418 of the Council of Delegates of the IADB</w:t>
            </w:r>
          </w:p>
        </w:tc>
      </w:tr>
      <w:tr w:rsidR="00CC5427" w:rsidRPr="00603A95" w:rsidTr="00E336D0">
        <w:tc>
          <w:tcPr>
            <w:tcW w:w="10099" w:type="dxa"/>
            <w:gridSpan w:val="2"/>
          </w:tcPr>
          <w:p w:rsidR="00CC5427" w:rsidRPr="00603A95" w:rsidRDefault="00CC5427">
            <w:pPr>
              <w:keepNext/>
              <w:snapToGrid w:val="0"/>
              <w:ind w:right="202"/>
              <w:jc w:val="center"/>
              <w:rPr>
                <w:u w:val="single"/>
                <w:lang w:val="en-US"/>
              </w:rPr>
            </w:pPr>
            <w:r w:rsidRPr="00603A95">
              <w:rPr>
                <w:u w:val="single"/>
                <w:lang w:val="en-US"/>
              </w:rPr>
              <w:t>2020</w:t>
            </w:r>
          </w:p>
          <w:p w:rsidR="00CC5427" w:rsidRPr="00603A95" w:rsidRDefault="00CC5427">
            <w:pPr>
              <w:snapToGrid w:val="0"/>
              <w:ind w:right="196"/>
              <w:jc w:val="center"/>
              <w:rPr>
                <w:u w:val="single"/>
                <w:lang w:val="en-US"/>
              </w:rPr>
            </w:pPr>
          </w:p>
        </w:tc>
        <w:tc>
          <w:tcPr>
            <w:tcW w:w="3473" w:type="dxa"/>
          </w:tcPr>
          <w:p w:rsidR="00CC5427" w:rsidRPr="00603A95" w:rsidRDefault="00CC5427">
            <w:pPr>
              <w:jc w:val="center"/>
              <w:rPr>
                <w:lang w:val="en-US"/>
              </w:rPr>
            </w:pPr>
            <w:r w:rsidRPr="00603A95">
              <w:rPr>
                <w:lang w:val="en-US"/>
              </w:rPr>
              <w:t>2020</w:t>
            </w:r>
          </w:p>
        </w:tc>
      </w:tr>
      <w:tr w:rsidR="00CC5427" w:rsidRPr="00942935" w:rsidTr="00E336D0">
        <w:tc>
          <w:tcPr>
            <w:tcW w:w="10099" w:type="dxa"/>
            <w:gridSpan w:val="2"/>
          </w:tcPr>
          <w:p w:rsidR="00CC5427" w:rsidRPr="00603A95" w:rsidRDefault="00CC5427">
            <w:pPr>
              <w:snapToGrid w:val="0"/>
              <w:ind w:left="379" w:right="-279"/>
              <w:rPr>
                <w:lang w:val="en-US"/>
              </w:rPr>
            </w:pPr>
          </w:p>
        </w:tc>
        <w:tc>
          <w:tcPr>
            <w:tcW w:w="3473" w:type="dxa"/>
          </w:tcPr>
          <w:p w:rsidR="00CC5427" w:rsidRPr="00603A95" w:rsidRDefault="00CC5427">
            <w:pPr>
              <w:jc w:val="both"/>
              <w:rPr>
                <w:u w:val="single"/>
                <w:lang w:val="en-US"/>
              </w:rPr>
            </w:pPr>
            <w:r w:rsidRPr="00603A95">
              <w:rPr>
                <w:u w:val="single"/>
                <w:lang w:val="en-US"/>
              </w:rPr>
              <w:t>March</w:t>
            </w:r>
            <w:r w:rsidRPr="00603A95">
              <w:rPr>
                <w:lang w:val="en-US"/>
              </w:rPr>
              <w:t xml:space="preserve">: Second Conference of States Party to the CITAAC, Washington, D.C., </w:t>
            </w:r>
            <w:r w:rsidRPr="00603A95">
              <w:rPr>
                <w:u w:val="single"/>
                <w:lang w:val="en-US"/>
              </w:rPr>
              <w:t>paragraph 93</w:t>
            </w:r>
          </w:p>
        </w:tc>
      </w:tr>
      <w:tr w:rsidR="00CC5427" w:rsidRPr="00942935" w:rsidTr="00E336D0">
        <w:tc>
          <w:tcPr>
            <w:tcW w:w="10099" w:type="dxa"/>
            <w:gridSpan w:val="2"/>
          </w:tcPr>
          <w:p w:rsidR="00CC5427" w:rsidRPr="00603A95" w:rsidRDefault="00CC5427">
            <w:pPr>
              <w:keepNext/>
              <w:snapToGrid w:val="0"/>
              <w:ind w:left="374" w:right="-274"/>
              <w:rPr>
                <w:lang w:val="en-US"/>
              </w:rPr>
            </w:pPr>
          </w:p>
        </w:tc>
        <w:tc>
          <w:tcPr>
            <w:tcW w:w="3473" w:type="dxa"/>
          </w:tcPr>
          <w:p w:rsidR="00CC5427" w:rsidRPr="00603A95" w:rsidRDefault="00CC5427">
            <w:pPr>
              <w:jc w:val="both"/>
              <w:rPr>
                <w:u w:val="single"/>
                <w:lang w:val="en-US"/>
              </w:rPr>
            </w:pPr>
            <w:r w:rsidRPr="00603A95">
              <w:rPr>
                <w:u w:val="single"/>
                <w:lang w:val="en-US"/>
              </w:rPr>
              <w:t>First half of year</w:t>
            </w:r>
            <w:r w:rsidRPr="00603A95">
              <w:rPr>
                <w:lang w:val="en-US"/>
              </w:rPr>
              <w:t xml:space="preserve">: Twentieth regular meeting of the Consultative Committee of CIFTA, </w:t>
            </w:r>
            <w:r w:rsidRPr="00603A95">
              <w:rPr>
                <w:u w:val="single"/>
                <w:lang w:val="en-US"/>
              </w:rPr>
              <w:t>paragraph 91</w:t>
            </w:r>
          </w:p>
        </w:tc>
      </w:tr>
      <w:tr w:rsidR="00CC5427" w:rsidRPr="00942935" w:rsidTr="00E336D0">
        <w:tc>
          <w:tcPr>
            <w:tcW w:w="10099" w:type="dxa"/>
            <w:gridSpan w:val="2"/>
          </w:tcPr>
          <w:p w:rsidR="00CC5427" w:rsidRPr="00603A95" w:rsidRDefault="00CC5427">
            <w:pPr>
              <w:snapToGrid w:val="0"/>
              <w:ind w:left="379" w:right="-279"/>
              <w:rPr>
                <w:lang w:val="en-US"/>
              </w:rPr>
            </w:pPr>
          </w:p>
        </w:tc>
        <w:tc>
          <w:tcPr>
            <w:tcW w:w="3473" w:type="dxa"/>
          </w:tcPr>
          <w:p w:rsidR="00CC5427" w:rsidRPr="00603A95" w:rsidRDefault="00CC5427">
            <w:pPr>
              <w:jc w:val="both"/>
              <w:rPr>
                <w:u w:val="single"/>
                <w:lang w:val="en-US"/>
              </w:rPr>
            </w:pPr>
            <w:r w:rsidRPr="00603A95">
              <w:rPr>
                <w:u w:val="single"/>
                <w:lang w:val="en-US"/>
              </w:rPr>
              <w:t>First half of year</w:t>
            </w:r>
            <w:r w:rsidRPr="00603A95">
              <w:rPr>
                <w:lang w:val="en-US"/>
              </w:rPr>
              <w:t xml:space="preserve">: First meeting of the States Party to the Inter-American Convention against Terrorism, Washington, D.C., </w:t>
            </w:r>
            <w:r w:rsidRPr="00603A95">
              <w:rPr>
                <w:u w:val="single"/>
                <w:lang w:val="en-US"/>
              </w:rPr>
              <w:t>paragraph 95</w:t>
            </w:r>
          </w:p>
        </w:tc>
      </w:tr>
      <w:tr w:rsidR="00CC5427" w:rsidRPr="00942935" w:rsidTr="00E336D0">
        <w:tc>
          <w:tcPr>
            <w:tcW w:w="10099" w:type="dxa"/>
            <w:gridSpan w:val="2"/>
          </w:tcPr>
          <w:p w:rsidR="00CC5427" w:rsidRPr="00603A95" w:rsidRDefault="00CC5427">
            <w:pPr>
              <w:snapToGrid w:val="0"/>
              <w:ind w:left="379" w:right="-279"/>
              <w:rPr>
                <w:lang w:val="en-US"/>
              </w:rPr>
            </w:pPr>
          </w:p>
        </w:tc>
        <w:tc>
          <w:tcPr>
            <w:tcW w:w="3473" w:type="dxa"/>
          </w:tcPr>
          <w:p w:rsidR="00CC5427" w:rsidRPr="00603A95" w:rsidRDefault="00CC5427">
            <w:pPr>
              <w:jc w:val="both"/>
              <w:rPr>
                <w:b/>
                <w:bCs/>
                <w:lang w:val="en-US"/>
              </w:rPr>
            </w:pPr>
            <w:r w:rsidRPr="00603A95">
              <w:rPr>
                <w:b/>
                <w:bCs/>
                <w:u w:val="single"/>
                <w:lang w:val="en-US"/>
              </w:rPr>
              <w:t>First half of year</w:t>
            </w:r>
            <w:r w:rsidRPr="00603A95">
              <w:rPr>
                <w:b/>
                <w:bCs/>
                <w:lang w:val="en-US"/>
              </w:rPr>
              <w:t>: Third Meeting of the Working Group on Cooperation and Confidence-Building Measures in Cyberspace</w:t>
            </w:r>
          </w:p>
        </w:tc>
      </w:tr>
      <w:tr w:rsidR="00CC5427" w:rsidRPr="00942935" w:rsidTr="00E336D0">
        <w:tc>
          <w:tcPr>
            <w:tcW w:w="10099" w:type="dxa"/>
            <w:gridSpan w:val="2"/>
          </w:tcPr>
          <w:p w:rsidR="00CC5427" w:rsidRPr="00603A95" w:rsidRDefault="00CC5427">
            <w:pPr>
              <w:snapToGrid w:val="0"/>
              <w:ind w:left="379" w:right="-279"/>
              <w:rPr>
                <w:lang w:val="en-US"/>
              </w:rPr>
            </w:pPr>
          </w:p>
        </w:tc>
        <w:tc>
          <w:tcPr>
            <w:tcW w:w="3473" w:type="dxa"/>
          </w:tcPr>
          <w:p w:rsidR="00CC5427" w:rsidRPr="00603A95" w:rsidRDefault="00CC5427">
            <w:pPr>
              <w:jc w:val="both"/>
              <w:rPr>
                <w:u w:val="single"/>
                <w:lang w:val="en-US"/>
              </w:rPr>
            </w:pPr>
            <w:r w:rsidRPr="00603A95">
              <w:rPr>
                <w:u w:val="single"/>
                <w:lang w:val="en-US"/>
              </w:rPr>
              <w:t>January 14-17</w:t>
            </w:r>
            <w:r w:rsidRPr="00603A95">
              <w:rPr>
                <w:lang w:val="en-US"/>
              </w:rPr>
              <w:t>: Global Situation Conference (IADC)</w:t>
            </w:r>
          </w:p>
        </w:tc>
      </w:tr>
      <w:tr w:rsidR="00CC5427" w:rsidRPr="00942935" w:rsidTr="00E336D0">
        <w:trPr>
          <w:gridBefore w:val="1"/>
          <w:wBefore w:w="34" w:type="dxa"/>
          <w:trHeight w:val="1781"/>
        </w:trPr>
        <w:tc>
          <w:tcPr>
            <w:tcW w:w="10065" w:type="dxa"/>
          </w:tcPr>
          <w:p w:rsidR="00CC5427" w:rsidRPr="00603A95" w:rsidRDefault="00CC5427">
            <w:pPr>
              <w:snapToGrid w:val="0"/>
              <w:ind w:left="379" w:right="-279"/>
              <w:rPr>
                <w:lang w:val="en-US"/>
              </w:rPr>
            </w:pPr>
            <w:r w:rsidRPr="00603A95">
              <w:rPr>
                <w:u w:val="single"/>
                <w:lang w:val="en-US"/>
              </w:rPr>
              <w:t>Thursday, January 23 (10:00 a.m. – 1:00 p.m.)</w:t>
            </w:r>
          </w:p>
          <w:p w:rsidR="00CC5427" w:rsidRPr="00603A95" w:rsidRDefault="00CC5427">
            <w:pPr>
              <w:snapToGrid w:val="0"/>
              <w:ind w:right="-279"/>
              <w:rPr>
                <w:lang w:val="en-US"/>
              </w:rPr>
            </w:pPr>
          </w:p>
          <w:p w:rsidR="00CC5427" w:rsidRPr="00603A95" w:rsidRDefault="00CC5427">
            <w:pPr>
              <w:snapToGrid w:val="0"/>
              <w:ind w:left="379"/>
              <w:jc w:val="center"/>
              <w:rPr>
                <w:i/>
                <w:iCs/>
                <w:lang w:val="en-US"/>
              </w:rPr>
            </w:pPr>
            <w:r w:rsidRPr="00603A95">
              <w:rPr>
                <w:i/>
                <w:iCs/>
                <w:lang w:val="en-US"/>
              </w:rPr>
              <w:t>Hemispheric Multidimensional Security Outlook and Review</w:t>
            </w:r>
          </w:p>
          <w:p w:rsidR="00CC5427" w:rsidRPr="00603A95" w:rsidRDefault="00CC5427">
            <w:pPr>
              <w:snapToGrid w:val="0"/>
              <w:ind w:right="-279"/>
              <w:rPr>
                <w:lang w:val="en-US"/>
              </w:rPr>
            </w:pPr>
          </w:p>
          <w:p w:rsidR="00CC5427" w:rsidRPr="00603A95" w:rsidRDefault="00CC5427" w:rsidP="00A817F3">
            <w:pPr>
              <w:numPr>
                <w:ilvl w:val="0"/>
                <w:numId w:val="6"/>
              </w:numPr>
              <w:snapToGrid w:val="0"/>
              <w:ind w:right="33"/>
              <w:jc w:val="both"/>
              <w:rPr>
                <w:lang w:val="en-US"/>
              </w:rPr>
            </w:pPr>
            <w:r w:rsidRPr="00603A95">
              <w:rPr>
                <w:lang w:val="en-US"/>
              </w:rPr>
              <w:t>Declaration on Security in the Americas (DSA)</w:t>
            </w:r>
          </w:p>
          <w:p w:rsidR="00CC5427" w:rsidRPr="00603A95" w:rsidRDefault="00CC5427" w:rsidP="00A817F3">
            <w:pPr>
              <w:numPr>
                <w:ilvl w:val="1"/>
                <w:numId w:val="6"/>
              </w:numPr>
              <w:snapToGrid w:val="0"/>
              <w:ind w:right="81"/>
              <w:jc w:val="both"/>
              <w:rPr>
                <w:lang w:val="en-US"/>
              </w:rPr>
            </w:pPr>
            <w:r w:rsidRPr="00603A95">
              <w:rPr>
                <w:lang w:val="en-US"/>
              </w:rPr>
              <w:t xml:space="preserve">SMS presentation on implementation of the mandate established in </w:t>
            </w:r>
            <w:r w:rsidRPr="00603A95">
              <w:rPr>
                <w:u w:val="single"/>
                <w:lang w:val="en-US"/>
              </w:rPr>
              <w:t>paragraph 4</w:t>
            </w:r>
            <w:r w:rsidRPr="00603A95">
              <w:rPr>
                <w:lang w:val="en-US"/>
              </w:rPr>
              <w:t>, regarding support to member states should they so request, in modernizing their legislative frameworks corresponding to security systems</w:t>
            </w:r>
          </w:p>
          <w:p w:rsidR="00CC5427" w:rsidRPr="00603A95" w:rsidRDefault="00CC5427" w:rsidP="00A817F3">
            <w:pPr>
              <w:numPr>
                <w:ilvl w:val="1"/>
                <w:numId w:val="6"/>
              </w:numPr>
              <w:snapToGrid w:val="0"/>
              <w:ind w:right="81"/>
              <w:jc w:val="both"/>
              <w:rPr>
                <w:lang w:val="en-US"/>
              </w:rPr>
            </w:pPr>
            <w:r w:rsidRPr="00603A95">
              <w:rPr>
                <w:lang w:val="en-US"/>
              </w:rPr>
              <w:t xml:space="preserve">Dialogue on the procedure to follow to examine the Declaration on Security in the Americas and evaluate the advisability of convening a Special Conference on Security in 2021, </w:t>
            </w:r>
            <w:r w:rsidRPr="00603A95">
              <w:rPr>
                <w:u w:val="single"/>
                <w:lang w:val="en-US"/>
              </w:rPr>
              <w:t>paragraph 5</w:t>
            </w:r>
            <w:r w:rsidRPr="00603A95">
              <w:rPr>
                <w:lang w:val="en-US"/>
              </w:rPr>
              <w:t>.</w:t>
            </w:r>
          </w:p>
          <w:p w:rsidR="00CC5427" w:rsidRPr="00603A95" w:rsidRDefault="00CC5427">
            <w:pPr>
              <w:snapToGrid w:val="0"/>
              <w:ind w:right="33"/>
              <w:jc w:val="both"/>
              <w:rPr>
                <w:u w:val="single"/>
                <w:lang w:val="en-US"/>
              </w:rPr>
            </w:pPr>
          </w:p>
          <w:p w:rsidR="00CC5427" w:rsidRPr="00603A95" w:rsidRDefault="00CC5427">
            <w:pPr>
              <w:snapToGrid w:val="0"/>
              <w:ind w:left="379"/>
              <w:jc w:val="center"/>
              <w:rPr>
                <w:i/>
                <w:iCs/>
                <w:lang w:val="en-US"/>
              </w:rPr>
            </w:pPr>
            <w:r w:rsidRPr="00603A95">
              <w:rPr>
                <w:i/>
                <w:iCs/>
                <w:lang w:val="en-US"/>
              </w:rPr>
              <w:t>Strengthening Hemispheric Security and Defense Cooperation</w:t>
            </w:r>
          </w:p>
          <w:p w:rsidR="00CC5427" w:rsidRPr="00603A95" w:rsidRDefault="00CC5427">
            <w:pPr>
              <w:snapToGrid w:val="0"/>
              <w:ind w:right="33"/>
              <w:jc w:val="both"/>
              <w:rPr>
                <w:lang w:val="en-US"/>
              </w:rPr>
            </w:pPr>
          </w:p>
          <w:p w:rsidR="00CC5427" w:rsidRPr="00603A95" w:rsidRDefault="00CC5427" w:rsidP="00A817F3">
            <w:pPr>
              <w:numPr>
                <w:ilvl w:val="0"/>
                <w:numId w:val="6"/>
              </w:numPr>
              <w:snapToGrid w:val="0"/>
              <w:ind w:right="33"/>
              <w:jc w:val="both"/>
              <w:rPr>
                <w:lang w:val="en-US"/>
              </w:rPr>
            </w:pPr>
            <w:r w:rsidRPr="00603A95">
              <w:rPr>
                <w:lang w:val="en-US"/>
              </w:rPr>
              <w:t xml:space="preserve">Confidence- and security-building measures in the Americas. </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IADB on implementation of the mandate established in </w:t>
            </w:r>
            <w:r w:rsidRPr="00603A95">
              <w:rPr>
                <w:u w:val="single"/>
                <w:lang w:val="en-US"/>
              </w:rPr>
              <w:t>paragraph 20</w:t>
            </w:r>
            <w:r w:rsidRPr="00603A95">
              <w:rPr>
                <w:lang w:val="en-US"/>
              </w:rPr>
              <w:t xml:space="preserve">, regarding the global repository of military CSBMs. </w:t>
            </w:r>
          </w:p>
          <w:p w:rsidR="00CC5427" w:rsidRPr="00603A95" w:rsidRDefault="00CC5427">
            <w:pPr>
              <w:snapToGrid w:val="0"/>
              <w:ind w:right="33"/>
              <w:rPr>
                <w:lang w:val="en-US"/>
              </w:rPr>
            </w:pPr>
          </w:p>
          <w:p w:rsidR="00CC5427" w:rsidRPr="00603A95" w:rsidRDefault="00CC5427">
            <w:pPr>
              <w:snapToGrid w:val="0"/>
              <w:ind w:left="379"/>
              <w:jc w:val="center"/>
              <w:rPr>
                <w:i/>
                <w:iCs/>
                <w:lang w:val="en-US"/>
              </w:rPr>
            </w:pPr>
            <w:r w:rsidRPr="00603A95">
              <w:rPr>
                <w:i/>
                <w:iCs/>
                <w:lang w:val="en-US"/>
              </w:rPr>
              <w:t>Regional and Specialized Security Concerns and Challenges</w:t>
            </w:r>
          </w:p>
          <w:p w:rsidR="00CC5427" w:rsidRPr="00603A95" w:rsidRDefault="00CC5427">
            <w:pPr>
              <w:snapToGrid w:val="0"/>
              <w:jc w:val="both"/>
              <w:rPr>
                <w:lang w:val="en-US"/>
              </w:rPr>
            </w:pPr>
          </w:p>
          <w:p w:rsidR="00CC5427" w:rsidRPr="00603A95" w:rsidRDefault="00CC5427" w:rsidP="00A817F3">
            <w:pPr>
              <w:numPr>
                <w:ilvl w:val="0"/>
                <w:numId w:val="6"/>
              </w:numPr>
              <w:snapToGrid w:val="0"/>
              <w:ind w:right="33"/>
              <w:jc w:val="both"/>
              <w:rPr>
                <w:lang w:val="en-US"/>
              </w:rPr>
            </w:pPr>
            <w:r w:rsidRPr="00603A95">
              <w:rPr>
                <w:lang w:val="en-US"/>
              </w:rPr>
              <w:t>Security Concerns of Central America</w:t>
            </w:r>
          </w:p>
          <w:p w:rsidR="00CC5427" w:rsidRPr="00603A95" w:rsidRDefault="00CC5427" w:rsidP="00A817F3">
            <w:pPr>
              <w:numPr>
                <w:ilvl w:val="1"/>
                <w:numId w:val="6"/>
              </w:numPr>
              <w:snapToGrid w:val="0"/>
              <w:ind w:right="81"/>
              <w:jc w:val="both"/>
              <w:rPr>
                <w:lang w:val="en-US"/>
              </w:rPr>
            </w:pPr>
            <w:r w:rsidRPr="00603A95">
              <w:rPr>
                <w:lang w:val="en-US"/>
              </w:rPr>
              <w:t xml:space="preserve">Dialogue on implementation of the mandate established in </w:t>
            </w:r>
            <w:r w:rsidRPr="00603A95">
              <w:rPr>
                <w:u w:val="single"/>
                <w:lang w:val="en-US"/>
              </w:rPr>
              <w:t>paragraph 67</w:t>
            </w:r>
          </w:p>
          <w:p w:rsidR="00CC5427" w:rsidRPr="00603A95" w:rsidRDefault="00CC5427" w:rsidP="00A817F3">
            <w:pPr>
              <w:numPr>
                <w:ilvl w:val="1"/>
                <w:numId w:val="6"/>
              </w:numPr>
              <w:snapToGrid w:val="0"/>
              <w:ind w:right="81"/>
              <w:jc w:val="both"/>
              <w:rPr>
                <w:lang w:val="en-US"/>
              </w:rPr>
            </w:pPr>
            <w:r w:rsidRPr="00603A95">
              <w:rPr>
                <w:lang w:val="en-US"/>
              </w:rPr>
              <w:t xml:space="preserve">Preparations for the Meeting on Security Concerns of Central America, </w:t>
            </w:r>
            <w:r w:rsidRPr="00603A95">
              <w:rPr>
                <w:u w:val="single"/>
                <w:lang w:val="en-US"/>
              </w:rPr>
              <w:t>paragraph 68</w:t>
            </w:r>
          </w:p>
          <w:p w:rsidR="00CC5427" w:rsidRPr="00603A95" w:rsidRDefault="00CC5427" w:rsidP="00A817F3">
            <w:pPr>
              <w:pStyle w:val="NormalWeb"/>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noProof w:val="0"/>
                <w:sz w:val="22"/>
                <w:szCs w:val="22"/>
                <w:lang w:val="en-US"/>
              </w:rPr>
            </w:pPr>
            <w:r w:rsidRPr="00603A95">
              <w:rPr>
                <w:noProof w:val="0"/>
                <w:sz w:val="22"/>
                <w:szCs w:val="22"/>
                <w:lang w:val="en-US"/>
              </w:rPr>
              <w:t>Special Security Concerns of the small island and low-lying coastal developing states of the Caribbean</w:t>
            </w:r>
          </w:p>
          <w:p w:rsidR="00CC5427" w:rsidRPr="00603A95" w:rsidRDefault="00CC5427" w:rsidP="00A817F3">
            <w:pPr>
              <w:numPr>
                <w:ilvl w:val="1"/>
                <w:numId w:val="6"/>
              </w:numPr>
              <w:snapToGrid w:val="0"/>
              <w:ind w:right="81"/>
              <w:jc w:val="both"/>
              <w:rPr>
                <w:lang w:val="en-US"/>
              </w:rPr>
            </w:pPr>
            <w:r w:rsidRPr="00603A95">
              <w:rPr>
                <w:lang w:val="en-US"/>
              </w:rPr>
              <w:t xml:space="preserve">Report by the SMS on implementation of the mandate established in </w:t>
            </w:r>
            <w:r w:rsidRPr="00603A95">
              <w:rPr>
                <w:u w:val="single"/>
                <w:lang w:val="en-US"/>
              </w:rPr>
              <w:t>paragraph 73</w:t>
            </w:r>
            <w:r w:rsidRPr="00603A95">
              <w:rPr>
                <w:lang w:val="en-US"/>
              </w:rPr>
              <w:t>, regarding technical support for member states so requesting, to address the impact of the illicit trafficking in small arms and light weapons on vulnerable populations</w:t>
            </w:r>
          </w:p>
          <w:p w:rsidR="00CC5427" w:rsidRPr="00603A95" w:rsidRDefault="00CC5427" w:rsidP="00A817F3">
            <w:pPr>
              <w:numPr>
                <w:ilvl w:val="1"/>
                <w:numId w:val="6"/>
              </w:numPr>
              <w:snapToGrid w:val="0"/>
              <w:ind w:right="81"/>
              <w:jc w:val="both"/>
              <w:rPr>
                <w:lang w:val="en-US"/>
              </w:rPr>
            </w:pPr>
            <w:r w:rsidRPr="00603A95">
              <w:rPr>
                <w:lang w:val="en-US"/>
              </w:rPr>
              <w:t>Preparations for the Meeting on Special Security Concerns of the small island and low-lying coastal developing states of the Caribbean</w:t>
            </w:r>
          </w:p>
          <w:p w:rsidR="00CC5427" w:rsidRPr="00603A95" w:rsidRDefault="00CC5427">
            <w:pPr>
              <w:snapToGrid w:val="0"/>
              <w:ind w:right="33"/>
              <w:jc w:val="both"/>
              <w:rPr>
                <w:lang w:val="en-US"/>
              </w:rPr>
            </w:pPr>
          </w:p>
          <w:p w:rsidR="00CC5427" w:rsidRPr="00603A95" w:rsidRDefault="00CC5427">
            <w:pPr>
              <w:snapToGrid w:val="0"/>
              <w:ind w:right="196"/>
              <w:jc w:val="center"/>
              <w:rPr>
                <w:i/>
                <w:iCs/>
                <w:lang w:val="en-US"/>
              </w:rPr>
            </w:pPr>
            <w:r w:rsidRPr="00603A95">
              <w:rPr>
                <w:i/>
                <w:iCs/>
                <w:lang w:val="en-US"/>
              </w:rPr>
              <w:t>Humanitarian Assistance and Disaster Response (HA-DR)</w:t>
            </w:r>
          </w:p>
          <w:p w:rsidR="00CC5427" w:rsidRPr="00603A95" w:rsidRDefault="00CC5427">
            <w:pPr>
              <w:tabs>
                <w:tab w:val="left" w:pos="9930"/>
              </w:tabs>
              <w:snapToGrid w:val="0"/>
              <w:ind w:right="81"/>
              <w:jc w:val="both"/>
              <w:rPr>
                <w:lang w:val="en-US"/>
              </w:rPr>
            </w:pPr>
          </w:p>
          <w:p w:rsidR="00CC5427" w:rsidRPr="00603A95" w:rsidRDefault="00CC5427" w:rsidP="00A817F3">
            <w:pPr>
              <w:numPr>
                <w:ilvl w:val="0"/>
                <w:numId w:val="6"/>
              </w:numPr>
              <w:snapToGrid w:val="0"/>
              <w:ind w:right="33"/>
              <w:jc w:val="both"/>
              <w:rPr>
                <w:lang w:val="en-US"/>
              </w:rPr>
            </w:pPr>
            <w:r w:rsidRPr="00603A95">
              <w:rPr>
                <w:lang w:val="en-US"/>
              </w:rPr>
              <w:t xml:space="preserve">SMS presentation on the development of a Model National Strategy on the Protection of Critical Infrastructure in the event of Natural Disasters, </w:t>
            </w:r>
            <w:r w:rsidRPr="00603A95">
              <w:rPr>
                <w:u w:val="single"/>
                <w:lang w:val="en-US"/>
              </w:rPr>
              <w:t>paragraph 83</w:t>
            </w:r>
          </w:p>
        </w:tc>
        <w:tc>
          <w:tcPr>
            <w:tcW w:w="3473" w:type="dxa"/>
          </w:tcPr>
          <w:p w:rsidR="00CC5427" w:rsidRPr="00603A95" w:rsidRDefault="00CC5427">
            <w:pPr>
              <w:snapToGrid w:val="0"/>
              <w:ind w:right="72"/>
              <w:rPr>
                <w:color w:val="000000"/>
                <w:lang w:val="en-US"/>
              </w:rPr>
            </w:pPr>
            <w:r w:rsidRPr="00603A95">
              <w:rPr>
                <w:color w:val="000000"/>
                <w:u w:val="single"/>
                <w:lang w:val="en-US"/>
              </w:rPr>
              <w:lastRenderedPageBreak/>
              <w:t>January 23</w:t>
            </w:r>
            <w:r w:rsidRPr="00603A95">
              <w:rPr>
                <w:color w:val="000000"/>
                <w:lang w:val="en-US"/>
              </w:rPr>
              <w:t>: Regular Meeting No. 1419 of the Council of Delegates of the IADB</w:t>
            </w:r>
          </w:p>
        </w:tc>
      </w:tr>
      <w:tr w:rsidR="00CC5427" w:rsidRPr="00942935" w:rsidTr="00E336D0">
        <w:trPr>
          <w:gridBefore w:val="1"/>
          <w:wBefore w:w="34" w:type="dxa"/>
          <w:trHeight w:val="872"/>
        </w:trPr>
        <w:tc>
          <w:tcPr>
            <w:tcW w:w="10065" w:type="dxa"/>
          </w:tcPr>
          <w:p w:rsidR="00CC5427" w:rsidRPr="00603A95" w:rsidRDefault="00CC5427" w:rsidP="00E336D0">
            <w:pPr>
              <w:snapToGrid w:val="0"/>
              <w:ind w:right="-279"/>
              <w:rPr>
                <w:u w:val="single"/>
                <w:lang w:val="en-US"/>
              </w:rPr>
            </w:pPr>
          </w:p>
        </w:tc>
        <w:tc>
          <w:tcPr>
            <w:tcW w:w="3473" w:type="dxa"/>
          </w:tcPr>
          <w:p w:rsidR="00CC5427" w:rsidRPr="00603A95" w:rsidRDefault="00CC5427">
            <w:pPr>
              <w:snapToGrid w:val="0"/>
              <w:ind w:right="72"/>
              <w:rPr>
                <w:b/>
                <w:bCs/>
                <w:color w:val="000000"/>
                <w:u w:val="single"/>
                <w:lang w:val="en-US"/>
              </w:rPr>
            </w:pPr>
            <w:r w:rsidRPr="00603A95">
              <w:rPr>
                <w:b/>
                <w:bCs/>
                <w:color w:val="000000"/>
                <w:lang w:val="en-US"/>
              </w:rPr>
              <w:t>February 3-4: IV Meeting of Penitentiary Officials – Dominican Republic</w:t>
            </w:r>
          </w:p>
        </w:tc>
      </w:tr>
      <w:tr w:rsidR="00CC5427" w:rsidRPr="00942935" w:rsidTr="00E336D0">
        <w:trPr>
          <w:gridBefore w:val="1"/>
          <w:wBefore w:w="34" w:type="dxa"/>
        </w:trPr>
        <w:tc>
          <w:tcPr>
            <w:tcW w:w="10065" w:type="dxa"/>
          </w:tcPr>
          <w:p w:rsidR="00CC5427" w:rsidRPr="00603A95" w:rsidRDefault="00CC5427" w:rsidP="00E336D0">
            <w:pPr>
              <w:snapToGrid w:val="0"/>
              <w:ind w:right="-279"/>
              <w:rPr>
                <w:u w:val="single"/>
                <w:lang w:val="en-US"/>
              </w:rPr>
            </w:pPr>
          </w:p>
        </w:tc>
        <w:tc>
          <w:tcPr>
            <w:tcW w:w="3473" w:type="dxa"/>
          </w:tcPr>
          <w:p w:rsidR="00CC5427" w:rsidRPr="00603A95" w:rsidRDefault="00CC5427" w:rsidP="000424A8">
            <w:pPr>
              <w:snapToGrid w:val="0"/>
              <w:ind w:right="72"/>
              <w:jc w:val="both"/>
              <w:rPr>
                <w:color w:val="000000"/>
                <w:lang w:val="en-US"/>
              </w:rPr>
            </w:pPr>
            <w:r w:rsidRPr="00603A95">
              <w:rPr>
                <w:color w:val="000000"/>
                <w:lang w:val="en-US"/>
              </w:rPr>
              <w:t>February 3-7: Elective course on peacebuilding operations (IADC)</w:t>
            </w:r>
          </w:p>
        </w:tc>
      </w:tr>
      <w:tr w:rsidR="00CC5427" w:rsidRPr="00942935" w:rsidTr="00E336D0">
        <w:trPr>
          <w:gridBefore w:val="1"/>
          <w:wBefore w:w="34" w:type="dxa"/>
        </w:trPr>
        <w:tc>
          <w:tcPr>
            <w:tcW w:w="10065" w:type="dxa"/>
          </w:tcPr>
          <w:p w:rsidR="00CC5427" w:rsidRPr="00603A95" w:rsidRDefault="00CC5427">
            <w:pPr>
              <w:snapToGrid w:val="0"/>
              <w:ind w:right="-279"/>
              <w:rPr>
                <w:u w:val="single"/>
                <w:lang w:val="en-US"/>
              </w:rPr>
            </w:pPr>
          </w:p>
        </w:tc>
        <w:tc>
          <w:tcPr>
            <w:tcW w:w="3473" w:type="dxa"/>
          </w:tcPr>
          <w:p w:rsidR="00CC5427" w:rsidRPr="00603A95" w:rsidRDefault="00CC5427">
            <w:pPr>
              <w:snapToGrid w:val="0"/>
              <w:ind w:right="72"/>
              <w:jc w:val="both"/>
              <w:rPr>
                <w:color w:val="000000"/>
                <w:lang w:val="en-US"/>
              </w:rPr>
            </w:pPr>
            <w:r w:rsidRPr="00603A95">
              <w:rPr>
                <w:color w:val="000000"/>
                <w:u w:val="single"/>
                <w:lang w:val="en-US"/>
              </w:rPr>
              <w:t>February 11-14</w:t>
            </w:r>
            <w:r w:rsidRPr="00603A95">
              <w:rPr>
                <w:color w:val="000000"/>
                <w:lang w:val="en-US"/>
              </w:rPr>
              <w:t>: Seminar on complex emergencies / large-scale disasters (IADC)</w:t>
            </w: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r w:rsidRPr="00603A95">
              <w:rPr>
                <w:u w:val="single"/>
                <w:lang w:val="en-US"/>
              </w:rPr>
              <w:t>Thursday, February 13 (10:00 a.m. – 1:00 p.m.</w:t>
            </w:r>
            <w:r w:rsidRPr="00603A95">
              <w:rPr>
                <w:lang w:val="en-US"/>
              </w:rPr>
              <w:t>)</w:t>
            </w:r>
          </w:p>
          <w:p w:rsidR="00CC5427" w:rsidRPr="00603A95" w:rsidRDefault="00CC5427">
            <w:pPr>
              <w:snapToGrid w:val="0"/>
              <w:ind w:right="-279"/>
              <w:rPr>
                <w:u w:val="single"/>
                <w:lang w:val="en-US"/>
              </w:rPr>
            </w:pPr>
          </w:p>
          <w:p w:rsidR="00CC5427" w:rsidRPr="00603A95" w:rsidRDefault="00CC5427">
            <w:pPr>
              <w:snapToGrid w:val="0"/>
              <w:ind w:right="81"/>
              <w:jc w:val="center"/>
              <w:rPr>
                <w:i/>
                <w:iCs/>
                <w:lang w:val="en-US"/>
              </w:rPr>
            </w:pPr>
            <w:r w:rsidRPr="00603A95">
              <w:rPr>
                <w:i/>
                <w:iCs/>
                <w:lang w:val="en-US"/>
              </w:rPr>
              <w:t>Public Security and Violence Prevention</w:t>
            </w:r>
          </w:p>
          <w:p w:rsidR="00CC5427" w:rsidRPr="00603A95" w:rsidRDefault="00CC5427">
            <w:pPr>
              <w:snapToGrid w:val="0"/>
              <w:ind w:right="81"/>
              <w:rPr>
                <w:lang w:val="en-US"/>
              </w:rPr>
            </w:pPr>
          </w:p>
          <w:p w:rsidR="00CC5427" w:rsidRPr="00603A95" w:rsidRDefault="00CC5427" w:rsidP="00A817F3">
            <w:pPr>
              <w:numPr>
                <w:ilvl w:val="0"/>
                <w:numId w:val="6"/>
              </w:numPr>
              <w:snapToGrid w:val="0"/>
              <w:ind w:right="196"/>
              <w:jc w:val="both"/>
              <w:rPr>
                <w:lang w:val="en-US"/>
              </w:rPr>
            </w:pPr>
            <w:r w:rsidRPr="00603A95">
              <w:rPr>
                <w:lang w:val="en-US"/>
              </w:rPr>
              <w:t>Preventing violence and crime</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SMS, on technical assistance in the implementation of the Hemispheric Plan of Action to guide the Design of Public Policies to Prevent and Reduce Intentional Homicide (document </w:t>
            </w:r>
            <w:hyperlink r:id="rId16" w:history="1">
              <w:r w:rsidRPr="00603A95">
                <w:rPr>
                  <w:rStyle w:val="Hyperlink"/>
                  <w:lang w:val="en-US"/>
                </w:rPr>
                <w:t>AG/doc.5667/19</w:t>
              </w:r>
            </w:hyperlink>
            <w:r w:rsidRPr="00603A95">
              <w:rPr>
                <w:lang w:val="en-US"/>
              </w:rPr>
              <w:t xml:space="preserve"> rev. 1), </w:t>
            </w:r>
            <w:r w:rsidRPr="00603A95">
              <w:rPr>
                <w:u w:val="single"/>
                <w:lang w:val="en-US"/>
              </w:rPr>
              <w:t>paragraph 27</w:t>
            </w:r>
          </w:p>
          <w:p w:rsidR="00CC5427" w:rsidRPr="00603A95" w:rsidRDefault="00CC5427" w:rsidP="00A817F3">
            <w:pPr>
              <w:numPr>
                <w:ilvl w:val="1"/>
                <w:numId w:val="6"/>
              </w:numPr>
              <w:snapToGrid w:val="0"/>
              <w:ind w:right="81"/>
              <w:jc w:val="both"/>
              <w:rPr>
                <w:rFonts w:eastAsia="SimSun"/>
                <w:lang w:val="en-US"/>
              </w:rPr>
            </w:pPr>
            <w:r w:rsidRPr="00603A95">
              <w:rPr>
                <w:lang w:val="en-US"/>
              </w:rPr>
              <w:t>Oral report by the SMS on the financial status of the Voluntary Contribution Fund of the Inter-American Network for the Prevention of Violence and Crime (</w:t>
            </w:r>
            <w:r w:rsidRPr="00603A95">
              <w:rPr>
                <w:u w:val="single"/>
                <w:lang w:val="en-US"/>
              </w:rPr>
              <w:t>paragraph 29</w:t>
            </w:r>
            <w:r w:rsidRPr="00603A95">
              <w:rPr>
                <w:lang w:val="en-US"/>
              </w:rPr>
              <w:t>)</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SMS, on the implementation of projects to prevent crime and violence in schools at the local level, </w:t>
            </w:r>
            <w:r w:rsidRPr="00603A95">
              <w:rPr>
                <w:u w:val="single"/>
                <w:lang w:val="en-US"/>
              </w:rPr>
              <w:t>paragraph 30</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SMS, on capacity-building in member states to promote reintegration programs for returning migrants, including those with criminal records, </w:t>
            </w:r>
            <w:r w:rsidRPr="00603A95">
              <w:rPr>
                <w:u w:val="single"/>
                <w:lang w:val="en-US"/>
              </w:rPr>
              <w:t>paragraph 31</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SMS on implementation of the mandate established in </w:t>
            </w:r>
            <w:r w:rsidRPr="00603A95">
              <w:rPr>
                <w:u w:val="single"/>
                <w:lang w:val="en-US"/>
              </w:rPr>
              <w:t>paragraph 32</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SMS, on a study on the role of private military and security companies (PMSCs) and the challenges that states face in the context of the participation and inclusion of </w:t>
            </w:r>
            <w:r w:rsidRPr="00603A95">
              <w:rPr>
                <w:lang w:val="en-US"/>
              </w:rPr>
              <w:lastRenderedPageBreak/>
              <w:t xml:space="preserve">PMSCs in public security in the Hemisphere, </w:t>
            </w:r>
            <w:r w:rsidRPr="00603A95">
              <w:rPr>
                <w:u w:val="single"/>
                <w:lang w:val="en-US"/>
              </w:rPr>
              <w:t>paragraph 34</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SMS, the IIN, and the IACHR on fulfillment of the mandate assigned in </w:t>
            </w:r>
            <w:r w:rsidRPr="00603A95">
              <w:rPr>
                <w:u w:val="single"/>
                <w:lang w:val="en-US"/>
              </w:rPr>
              <w:t>paragraph 35</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SMS and the IIN, on fulfillment of the mandate assigned in </w:t>
            </w:r>
            <w:r w:rsidRPr="00603A95">
              <w:rPr>
                <w:u w:val="single"/>
                <w:lang w:val="en-US"/>
              </w:rPr>
              <w:t>paragraphs 36 and 37</w:t>
            </w:r>
          </w:p>
        </w:tc>
        <w:tc>
          <w:tcPr>
            <w:tcW w:w="3473" w:type="dxa"/>
          </w:tcPr>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p w:rsidR="00CC5427" w:rsidRPr="00603A95" w:rsidRDefault="00CC5427">
            <w:pPr>
              <w:snapToGrid w:val="0"/>
              <w:ind w:right="72"/>
              <w:jc w:val="center"/>
              <w:rPr>
                <w:color w:val="000000"/>
                <w:lang w:val="en-US"/>
              </w:rPr>
            </w:pP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r w:rsidRPr="00603A95">
              <w:rPr>
                <w:u w:val="single"/>
                <w:lang w:val="en-US"/>
              </w:rPr>
              <w:lastRenderedPageBreak/>
              <w:t xml:space="preserve">Thursday, </w:t>
            </w:r>
            <w:r w:rsidRPr="00603A95">
              <w:rPr>
                <w:b/>
                <w:bCs/>
                <w:u w:val="single"/>
                <w:lang w:val="en-US"/>
              </w:rPr>
              <w:t>February 20</w:t>
            </w:r>
            <w:r w:rsidRPr="00603A95">
              <w:rPr>
                <w:u w:val="single"/>
                <w:lang w:val="en-US"/>
              </w:rPr>
              <w:t xml:space="preserve"> (10:00 a.m. - 1</w:t>
            </w:r>
            <w:proofErr w:type="gramStart"/>
            <w:r w:rsidRPr="00603A95">
              <w:rPr>
                <w:u w:val="single"/>
                <w:lang w:val="en-US"/>
              </w:rPr>
              <w:t>;00</w:t>
            </w:r>
            <w:proofErr w:type="gramEnd"/>
            <w:r w:rsidRPr="00603A95">
              <w:rPr>
                <w:u w:val="single"/>
                <w:lang w:val="en-US"/>
              </w:rPr>
              <w:t xml:space="preserve"> p.m.)</w:t>
            </w:r>
            <w:r w:rsidRPr="00603A95">
              <w:rPr>
                <w:rStyle w:val="FootnoteReference"/>
                <w:vertAlign w:val="superscript"/>
                <w:lang w:val="en-US"/>
              </w:rPr>
              <w:footnoteReference w:id="9"/>
            </w:r>
            <w:r w:rsidRPr="00603A95">
              <w:rPr>
                <w:vertAlign w:val="superscript"/>
                <w:lang w:val="en-US"/>
              </w:rPr>
              <w:t>/</w:t>
            </w:r>
          </w:p>
          <w:p w:rsidR="00CC5427" w:rsidRPr="00603A95" w:rsidRDefault="00CC5427" w:rsidP="000424A8">
            <w:pPr>
              <w:snapToGrid w:val="0"/>
              <w:ind w:right="-279"/>
              <w:rPr>
                <w:u w:val="single"/>
                <w:lang w:val="en-US"/>
              </w:rPr>
            </w:pPr>
          </w:p>
          <w:p w:rsidR="00CC5427" w:rsidRPr="00603A95" w:rsidRDefault="00CC5427">
            <w:pPr>
              <w:snapToGrid w:val="0"/>
              <w:ind w:right="196"/>
              <w:jc w:val="center"/>
              <w:rPr>
                <w:lang w:val="en-US"/>
              </w:rPr>
            </w:pPr>
            <w:r w:rsidRPr="00603A95">
              <w:rPr>
                <w:i/>
                <w:iCs/>
                <w:lang w:val="en-US"/>
              </w:rPr>
              <w:t xml:space="preserve">Transnational organized crime </w:t>
            </w:r>
            <w:r w:rsidRPr="00603A95">
              <w:rPr>
                <w:lang w:val="en-US"/>
              </w:rPr>
              <w:t>(TOC)</w:t>
            </w:r>
          </w:p>
          <w:p w:rsidR="00CC5427" w:rsidRPr="00603A95" w:rsidRDefault="00CC5427" w:rsidP="000424A8">
            <w:pPr>
              <w:snapToGrid w:val="0"/>
              <w:ind w:right="196"/>
              <w:rPr>
                <w:lang w:val="en-US"/>
              </w:rPr>
            </w:pPr>
          </w:p>
          <w:p w:rsidR="00CC5427" w:rsidRPr="00603A95" w:rsidRDefault="00CC5427" w:rsidP="00A817F3">
            <w:pPr>
              <w:numPr>
                <w:ilvl w:val="0"/>
                <w:numId w:val="9"/>
              </w:numPr>
              <w:snapToGrid w:val="0"/>
              <w:ind w:right="33"/>
              <w:jc w:val="both"/>
              <w:rPr>
                <w:lang w:val="en-US"/>
              </w:rPr>
            </w:pPr>
            <w:r w:rsidRPr="00603A95">
              <w:rPr>
                <w:lang w:val="en-US"/>
              </w:rPr>
              <w:t xml:space="preserve">Combating Transnational Organized Crime, </w:t>
            </w:r>
            <w:r w:rsidRPr="00603A95">
              <w:rPr>
                <w:u w:val="single"/>
                <w:lang w:val="en-US"/>
              </w:rPr>
              <w:t>paragraph 54</w:t>
            </w:r>
          </w:p>
          <w:p w:rsidR="00CC5427" w:rsidRPr="00603A95" w:rsidRDefault="00CC5427" w:rsidP="00A817F3">
            <w:pPr>
              <w:numPr>
                <w:ilvl w:val="1"/>
                <w:numId w:val="10"/>
              </w:numPr>
              <w:snapToGrid w:val="0"/>
              <w:ind w:right="81"/>
              <w:jc w:val="both"/>
              <w:rPr>
                <w:u w:val="single"/>
                <w:lang w:val="en-US"/>
              </w:rPr>
            </w:pPr>
            <w:r w:rsidRPr="00603A95">
              <w:rPr>
                <w:lang w:val="en-US"/>
              </w:rPr>
              <w:t xml:space="preserve">Order of business </w:t>
            </w:r>
            <w:hyperlink r:id="rId17" w:history="1">
              <w:r w:rsidRPr="00603A95">
                <w:rPr>
                  <w:rStyle w:val="Hyperlink"/>
                  <w:lang w:val="en-US"/>
                </w:rPr>
                <w:t>CP/CSH-1952/20</w:t>
              </w:r>
            </w:hyperlink>
          </w:p>
          <w:p w:rsidR="00CC5427" w:rsidRPr="00603A95" w:rsidRDefault="00CC5427" w:rsidP="00A817F3">
            <w:pPr>
              <w:numPr>
                <w:ilvl w:val="1"/>
                <w:numId w:val="10"/>
              </w:numPr>
              <w:snapToGrid w:val="0"/>
              <w:ind w:right="81"/>
              <w:jc w:val="both"/>
              <w:rPr>
                <w:u w:val="single"/>
                <w:lang w:val="en-US"/>
              </w:rPr>
            </w:pPr>
            <w:r w:rsidRPr="00603A95">
              <w:rPr>
                <w:lang w:val="en-US"/>
              </w:rPr>
              <w:t xml:space="preserve">Concept paper </w:t>
            </w:r>
            <w:hyperlink r:id="rId18" w:history="1">
              <w:r w:rsidRPr="00603A95">
                <w:rPr>
                  <w:rStyle w:val="Hyperlink"/>
                  <w:lang w:val="en-US"/>
                </w:rPr>
                <w:t>CP/CSH/INF.504/20</w:t>
              </w:r>
            </w:hyperlink>
          </w:p>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both"/>
              <w:rPr>
                <w:color w:val="000000"/>
                <w:lang w:val="en-US"/>
              </w:rPr>
            </w:pPr>
            <w:r w:rsidRPr="00603A95">
              <w:rPr>
                <w:color w:val="000000"/>
                <w:u w:val="single"/>
                <w:lang w:val="en-US"/>
              </w:rPr>
              <w:t>February 20</w:t>
            </w:r>
            <w:r w:rsidRPr="00603A95">
              <w:rPr>
                <w:color w:val="000000"/>
                <w:lang w:val="en-US"/>
              </w:rPr>
              <w:t>: Regular Meeting No. 1420 of the Council of Delegates of the IADB</w:t>
            </w:r>
          </w:p>
        </w:tc>
      </w:tr>
      <w:tr w:rsidR="00CC5427" w:rsidRPr="00942935" w:rsidTr="00E336D0">
        <w:trPr>
          <w:gridBefore w:val="1"/>
          <w:wBefore w:w="34" w:type="dxa"/>
        </w:trPr>
        <w:tc>
          <w:tcPr>
            <w:tcW w:w="10065" w:type="dxa"/>
          </w:tcPr>
          <w:p w:rsidR="00CC5427" w:rsidRPr="00603A95" w:rsidRDefault="00CC5427">
            <w:pPr>
              <w:snapToGrid w:val="0"/>
              <w:ind w:left="374" w:right="-274"/>
              <w:rPr>
                <w:u w:val="single"/>
                <w:lang w:val="en-US"/>
              </w:rPr>
            </w:pPr>
            <w:r w:rsidRPr="00603A95">
              <w:rPr>
                <w:u w:val="single"/>
                <w:lang w:val="en-US"/>
              </w:rPr>
              <w:t>Thursday, February 27 (10:00 a.m. – 1:00 p.m.</w:t>
            </w:r>
            <w:r w:rsidRPr="00603A95">
              <w:rPr>
                <w:lang w:val="en-US"/>
              </w:rPr>
              <w:t>):</w:t>
            </w:r>
          </w:p>
          <w:p w:rsidR="00CC5427" w:rsidRPr="00603A95" w:rsidRDefault="00CC5427">
            <w:pPr>
              <w:keepNext/>
              <w:snapToGrid w:val="0"/>
              <w:ind w:right="-274"/>
              <w:rPr>
                <w:u w:val="single"/>
                <w:lang w:val="en-US"/>
              </w:rPr>
            </w:pPr>
          </w:p>
          <w:p w:rsidR="00CC5427" w:rsidRPr="00603A95" w:rsidRDefault="00CC5427" w:rsidP="00A817F3">
            <w:pPr>
              <w:keepNext/>
              <w:numPr>
                <w:ilvl w:val="0"/>
                <w:numId w:val="6"/>
              </w:numPr>
              <w:snapToGrid w:val="0"/>
              <w:ind w:right="-274"/>
              <w:rPr>
                <w:u w:val="single"/>
                <w:lang w:val="en-US"/>
              </w:rPr>
            </w:pPr>
            <w:r w:rsidRPr="00603A95">
              <w:rPr>
                <w:u w:val="single"/>
                <w:lang w:val="en-US"/>
              </w:rPr>
              <w:t>Consideration of the procedures proposed for negotiating the draft omnibus resolution</w:t>
            </w:r>
          </w:p>
          <w:p w:rsidR="00CC5427" w:rsidRPr="00603A95" w:rsidRDefault="00CC5427">
            <w:pPr>
              <w:snapToGrid w:val="0"/>
              <w:ind w:right="-279"/>
              <w:rPr>
                <w:u w:val="single"/>
                <w:lang w:val="en-US"/>
              </w:rPr>
            </w:pPr>
          </w:p>
          <w:p w:rsidR="00CC5427" w:rsidRPr="00603A95" w:rsidRDefault="00CC5427" w:rsidP="00622F47">
            <w:pPr>
              <w:snapToGrid w:val="0"/>
              <w:ind w:right="-279"/>
              <w:jc w:val="center"/>
              <w:rPr>
                <w:b/>
                <w:bCs/>
                <w:i/>
                <w:iCs/>
                <w:lang w:val="en-US"/>
              </w:rPr>
            </w:pPr>
            <w:r w:rsidRPr="00603A95">
              <w:rPr>
                <w:b/>
                <w:bCs/>
                <w:i/>
                <w:iCs/>
                <w:lang w:val="en-US"/>
              </w:rPr>
              <w:t>Hemispheric multidimensional security outlook and review</w:t>
            </w:r>
          </w:p>
          <w:p w:rsidR="00CC5427" w:rsidRPr="00603A95" w:rsidRDefault="00CC5427" w:rsidP="00622F47">
            <w:pPr>
              <w:snapToGrid w:val="0"/>
              <w:ind w:right="-279"/>
              <w:rPr>
                <w:u w:val="single"/>
                <w:lang w:val="en-US"/>
              </w:rPr>
            </w:pPr>
          </w:p>
          <w:p w:rsidR="00CC5427" w:rsidRPr="00603A95" w:rsidRDefault="00CC5427" w:rsidP="00622F47">
            <w:pPr>
              <w:numPr>
                <w:ilvl w:val="0"/>
                <w:numId w:val="6"/>
              </w:numPr>
              <w:tabs>
                <w:tab w:val="num" w:pos="1080"/>
              </w:tabs>
              <w:snapToGrid w:val="0"/>
              <w:ind w:right="196"/>
              <w:jc w:val="both"/>
              <w:rPr>
                <w:b/>
                <w:bCs/>
                <w:lang w:val="en-US"/>
              </w:rPr>
            </w:pPr>
            <w:r w:rsidRPr="00603A95">
              <w:rPr>
                <w:b/>
                <w:bCs/>
                <w:lang w:val="en-US"/>
              </w:rPr>
              <w:t>Declaration on Security in the Americas (DSA).</w:t>
            </w:r>
          </w:p>
          <w:p w:rsidR="00CC5427" w:rsidRPr="00603A95" w:rsidRDefault="00CC5427" w:rsidP="00622F47">
            <w:pPr>
              <w:snapToGrid w:val="0"/>
              <w:ind w:right="-279"/>
              <w:rPr>
                <w:u w:val="single"/>
                <w:lang w:val="en-US"/>
              </w:rPr>
            </w:pPr>
          </w:p>
          <w:p w:rsidR="00CC5427" w:rsidRPr="00603A95" w:rsidRDefault="00CC5427" w:rsidP="00622F47">
            <w:pPr>
              <w:numPr>
                <w:ilvl w:val="1"/>
                <w:numId w:val="6"/>
              </w:numPr>
              <w:snapToGrid w:val="0"/>
              <w:ind w:right="81"/>
              <w:jc w:val="both"/>
              <w:rPr>
                <w:b/>
                <w:bCs/>
                <w:lang w:val="en-US"/>
              </w:rPr>
            </w:pPr>
            <w:r w:rsidRPr="00603A95">
              <w:rPr>
                <w:b/>
                <w:bCs/>
                <w:lang w:val="en-US"/>
              </w:rPr>
              <w:t xml:space="preserve">Consideration of the proposed procedure for examining the Declaration on Security in the Americas and assessing the advisability of convening a Special Conference on Security in 2021, </w:t>
            </w:r>
            <w:r w:rsidRPr="00603A95">
              <w:rPr>
                <w:b/>
                <w:bCs/>
                <w:u w:val="single"/>
                <w:lang w:val="en-US"/>
              </w:rPr>
              <w:t>paragraph 5</w:t>
            </w:r>
            <w:r w:rsidRPr="00603A95">
              <w:rPr>
                <w:b/>
                <w:bCs/>
                <w:lang w:val="en-US"/>
              </w:rPr>
              <w:t xml:space="preserve">, </w:t>
            </w:r>
            <w:hyperlink r:id="rId19" w:history="1">
              <w:r w:rsidRPr="00603A95">
                <w:rPr>
                  <w:rStyle w:val="Hyperlink"/>
                  <w:b/>
                  <w:bCs/>
                  <w:lang w:val="en-US"/>
                </w:rPr>
                <w:t>CP/CSH/INF.506/20</w:t>
              </w:r>
              <w:r w:rsidRPr="00603A95">
                <w:rPr>
                  <w:rStyle w:val="Hyperlink"/>
                  <w:color w:val="auto"/>
                  <w:u w:val="none"/>
                  <w:lang w:val="en-US"/>
                </w:rPr>
                <w:t>.</w:t>
              </w:r>
            </w:hyperlink>
          </w:p>
          <w:p w:rsidR="00CC5427" w:rsidRPr="00603A95" w:rsidRDefault="00CC5427">
            <w:pPr>
              <w:snapToGrid w:val="0"/>
              <w:ind w:right="81"/>
              <w:jc w:val="center"/>
              <w:rPr>
                <w:i/>
                <w:iCs/>
                <w:lang w:val="en-US"/>
              </w:rPr>
            </w:pPr>
          </w:p>
          <w:p w:rsidR="00CC5427" w:rsidRPr="00603A95" w:rsidRDefault="00CC5427">
            <w:pPr>
              <w:snapToGrid w:val="0"/>
              <w:ind w:right="81"/>
              <w:jc w:val="center"/>
              <w:rPr>
                <w:i/>
                <w:iCs/>
                <w:lang w:val="en-US"/>
              </w:rPr>
            </w:pPr>
            <w:r w:rsidRPr="00603A95">
              <w:rPr>
                <w:i/>
                <w:iCs/>
                <w:lang w:val="en-US"/>
              </w:rPr>
              <w:t>Public Security and Violence Prevention</w:t>
            </w:r>
          </w:p>
          <w:p w:rsidR="00CC5427" w:rsidRPr="00603A95" w:rsidRDefault="00CC5427">
            <w:pPr>
              <w:snapToGrid w:val="0"/>
              <w:ind w:right="81"/>
              <w:rPr>
                <w:lang w:val="en-US"/>
              </w:rPr>
            </w:pPr>
          </w:p>
          <w:p w:rsidR="00CC5427" w:rsidRPr="00603A95" w:rsidRDefault="00CC5427" w:rsidP="00A817F3">
            <w:pPr>
              <w:numPr>
                <w:ilvl w:val="0"/>
                <w:numId w:val="6"/>
              </w:numPr>
              <w:snapToGrid w:val="0"/>
              <w:ind w:right="196"/>
              <w:jc w:val="both"/>
              <w:rPr>
                <w:rFonts w:eastAsia="SimSun"/>
                <w:lang w:val="en-US"/>
              </w:rPr>
            </w:pPr>
            <w:r w:rsidRPr="00603A95">
              <w:rPr>
                <w:lang w:val="en-US"/>
              </w:rPr>
              <w:t>Information and knowledge in the area of multidimensional security</w:t>
            </w:r>
          </w:p>
          <w:p w:rsidR="00CC5427" w:rsidRPr="00603A95" w:rsidRDefault="00CC5427" w:rsidP="00A817F3">
            <w:pPr>
              <w:numPr>
                <w:ilvl w:val="1"/>
                <w:numId w:val="6"/>
              </w:numPr>
              <w:snapToGrid w:val="0"/>
              <w:ind w:right="81"/>
              <w:jc w:val="both"/>
              <w:rPr>
                <w:lang w:val="en-US"/>
              </w:rPr>
            </w:pPr>
            <w:r w:rsidRPr="00603A95">
              <w:rPr>
                <w:lang w:val="en-US"/>
              </w:rPr>
              <w:t xml:space="preserve">Dialogue on standardizing the definitions of crime pursuant to the International Classification of Crime for Statistical Purposes, </w:t>
            </w:r>
            <w:r w:rsidRPr="00603A95">
              <w:rPr>
                <w:u w:val="single"/>
                <w:lang w:val="en-US"/>
              </w:rPr>
              <w:t>paragraph 39</w:t>
            </w:r>
          </w:p>
          <w:p w:rsidR="00CC5427" w:rsidRPr="00603A95" w:rsidRDefault="00CC5427" w:rsidP="00A817F3">
            <w:pPr>
              <w:numPr>
                <w:ilvl w:val="1"/>
                <w:numId w:val="6"/>
              </w:numPr>
              <w:snapToGrid w:val="0"/>
              <w:ind w:right="81"/>
              <w:jc w:val="both"/>
              <w:rPr>
                <w:lang w:val="en-US"/>
              </w:rPr>
            </w:pPr>
            <w:r w:rsidRPr="00603A95">
              <w:rPr>
                <w:lang w:val="en-US"/>
              </w:rPr>
              <w:lastRenderedPageBreak/>
              <w:t xml:space="preserve">Presentation by the SMS, on implementation of the mandate established in </w:t>
            </w:r>
            <w:r w:rsidRPr="00603A95">
              <w:rPr>
                <w:u w:val="single"/>
                <w:lang w:val="en-US"/>
              </w:rPr>
              <w:t>paragraph 40</w:t>
            </w:r>
            <w:r w:rsidRPr="00603A95">
              <w:rPr>
                <w:lang w:val="en-US"/>
              </w:rPr>
              <w:t>, relating to the results of the data and information gathering processes</w:t>
            </w:r>
          </w:p>
          <w:p w:rsidR="00CC5427" w:rsidRPr="00603A95" w:rsidRDefault="00CC5427" w:rsidP="00A817F3">
            <w:pPr>
              <w:numPr>
                <w:ilvl w:val="0"/>
                <w:numId w:val="6"/>
              </w:numPr>
              <w:snapToGrid w:val="0"/>
              <w:ind w:right="196"/>
              <w:jc w:val="both"/>
              <w:rPr>
                <w:rFonts w:eastAsia="SimSun"/>
                <w:lang w:val="en-US"/>
              </w:rPr>
            </w:pPr>
            <w:r w:rsidRPr="00603A95">
              <w:rPr>
                <w:lang w:val="en-US"/>
              </w:rPr>
              <w:t>Advancing Police Cooperation</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DPS on progress in implementing REDPPOL and on the report on the activities carried out in the framework of the Network, </w:t>
            </w:r>
            <w:r w:rsidRPr="00603A95">
              <w:rPr>
                <w:u w:val="single"/>
                <w:lang w:val="en-US"/>
              </w:rPr>
              <w:t>paragraph 42</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DPS on implementation of the mandate established in </w:t>
            </w:r>
            <w:r w:rsidRPr="00603A95">
              <w:rPr>
                <w:u w:val="single"/>
                <w:lang w:val="en-US"/>
              </w:rPr>
              <w:t>paragraph 43</w:t>
            </w:r>
            <w:r w:rsidRPr="00603A95">
              <w:rPr>
                <w:lang w:val="en-US"/>
              </w:rPr>
              <w:t>, relating to support to strengthen the capacity of police forces that operate in border regions and address matters of migration control</w:t>
            </w:r>
          </w:p>
          <w:p w:rsidR="00CC5427" w:rsidRPr="00603A95" w:rsidRDefault="00CC5427" w:rsidP="00A817F3">
            <w:pPr>
              <w:numPr>
                <w:ilvl w:val="0"/>
                <w:numId w:val="6"/>
              </w:numPr>
              <w:snapToGrid w:val="0"/>
              <w:ind w:right="196"/>
              <w:jc w:val="both"/>
              <w:rPr>
                <w:rFonts w:eastAsia="SimSun"/>
                <w:lang w:val="en-US"/>
              </w:rPr>
            </w:pPr>
            <w:r w:rsidRPr="00603A95">
              <w:rPr>
                <w:lang w:val="en-US"/>
              </w:rPr>
              <w:t>Justice, Penitentiary and Prison Systems</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DPS on implementation of the mandate established in </w:t>
            </w:r>
            <w:r w:rsidRPr="00603A95">
              <w:rPr>
                <w:u w:val="single"/>
                <w:lang w:val="en-US"/>
              </w:rPr>
              <w:t>paragraphs 44, 45, and 46</w:t>
            </w:r>
          </w:p>
          <w:p w:rsidR="00CC5427" w:rsidRPr="00603A95" w:rsidRDefault="00CC5427" w:rsidP="00A817F3">
            <w:pPr>
              <w:numPr>
                <w:ilvl w:val="0"/>
                <w:numId w:val="6"/>
              </w:numPr>
              <w:snapToGrid w:val="0"/>
              <w:ind w:right="196"/>
              <w:jc w:val="both"/>
              <w:rPr>
                <w:rFonts w:eastAsia="SimSun"/>
                <w:lang w:val="en-US"/>
              </w:rPr>
            </w:pPr>
            <w:r w:rsidRPr="00603A95">
              <w:rPr>
                <w:lang w:val="en-US"/>
              </w:rPr>
              <w:t xml:space="preserve">Improved Coordination for Strengthening Public Security in the Americas </w:t>
            </w:r>
          </w:p>
          <w:p w:rsidR="00CC5427" w:rsidRPr="00603A95" w:rsidRDefault="00CC5427" w:rsidP="00A817F3">
            <w:pPr>
              <w:numPr>
                <w:ilvl w:val="1"/>
                <w:numId w:val="6"/>
              </w:numPr>
              <w:snapToGrid w:val="0"/>
              <w:ind w:right="81"/>
              <w:jc w:val="both"/>
              <w:rPr>
                <w:u w:val="single"/>
                <w:lang w:val="en-US"/>
              </w:rPr>
            </w:pPr>
            <w:r w:rsidRPr="00603A95">
              <w:rPr>
                <w:lang w:val="en-US"/>
              </w:rPr>
              <w:t xml:space="preserve">Presentation by the SMS and the Secretariat for Legal Affairs, on a proposal to improve the coordination for the implementation of recommendations adopted in the MISPA and REMJA processes, </w:t>
            </w:r>
            <w:r w:rsidRPr="00603A95">
              <w:rPr>
                <w:u w:val="single"/>
                <w:lang w:val="en-US"/>
              </w:rPr>
              <w:t>paragraph 47</w:t>
            </w:r>
          </w:p>
          <w:p w:rsidR="00CC5427" w:rsidRPr="00E336D0" w:rsidRDefault="00CC5427" w:rsidP="00E336D0">
            <w:pPr>
              <w:numPr>
                <w:ilvl w:val="0"/>
                <w:numId w:val="7"/>
              </w:numPr>
              <w:snapToGrid w:val="0"/>
              <w:ind w:left="1773"/>
              <w:rPr>
                <w:u w:val="single"/>
                <w:lang w:val="en-US"/>
              </w:rPr>
            </w:pPr>
            <w:r w:rsidRPr="00603A95">
              <w:rPr>
                <w:lang w:val="en-US"/>
              </w:rPr>
              <w:t>Dialogue among the delegations on the proposal presented</w:t>
            </w:r>
          </w:p>
        </w:tc>
        <w:tc>
          <w:tcPr>
            <w:tcW w:w="3473" w:type="dxa"/>
          </w:tcPr>
          <w:p w:rsidR="00CC5427" w:rsidRPr="00603A95" w:rsidRDefault="00CC5427">
            <w:pPr>
              <w:snapToGrid w:val="0"/>
              <w:ind w:right="72"/>
              <w:jc w:val="center"/>
              <w:rPr>
                <w:color w:val="000000"/>
                <w:lang w:val="en-US"/>
              </w:rPr>
            </w:pPr>
          </w:p>
        </w:tc>
      </w:tr>
      <w:tr w:rsidR="00CC5427" w:rsidRPr="00942935" w:rsidTr="00E336D0">
        <w:trPr>
          <w:gridBefore w:val="1"/>
          <w:wBefore w:w="34" w:type="dxa"/>
        </w:trPr>
        <w:tc>
          <w:tcPr>
            <w:tcW w:w="10065" w:type="dxa"/>
          </w:tcPr>
          <w:p w:rsidR="00CC5427" w:rsidRPr="00603A95" w:rsidRDefault="00CC5427">
            <w:pPr>
              <w:keepNext/>
              <w:snapToGrid w:val="0"/>
              <w:ind w:left="374" w:right="-274"/>
              <w:rPr>
                <w:lang w:val="en-US"/>
              </w:rPr>
            </w:pPr>
            <w:r w:rsidRPr="00603A95">
              <w:rPr>
                <w:u w:val="single"/>
                <w:lang w:val="en-US"/>
              </w:rPr>
              <w:lastRenderedPageBreak/>
              <w:t>Thursday, March 5 (10:00 a.m. – 1:00 p.m.):</w:t>
            </w:r>
            <w:r w:rsidRPr="00603A95">
              <w:rPr>
                <w:lang w:val="en-US"/>
              </w:rPr>
              <w:t xml:space="preserve"> </w:t>
            </w:r>
          </w:p>
          <w:p w:rsidR="00CC5427" w:rsidRPr="00603A95" w:rsidRDefault="00CC5427">
            <w:pPr>
              <w:keepNext/>
              <w:snapToGrid w:val="0"/>
              <w:ind w:right="-274"/>
              <w:rPr>
                <w:lang w:val="en-US"/>
              </w:rPr>
            </w:pPr>
          </w:p>
          <w:p w:rsidR="00CC5427" w:rsidRPr="00603A95" w:rsidRDefault="00CC5427">
            <w:pPr>
              <w:keepNext/>
              <w:snapToGrid w:val="0"/>
              <w:ind w:right="81"/>
              <w:jc w:val="center"/>
              <w:rPr>
                <w:i/>
                <w:iCs/>
                <w:lang w:val="en-US"/>
              </w:rPr>
            </w:pPr>
            <w:r w:rsidRPr="00603A95">
              <w:rPr>
                <w:i/>
                <w:iCs/>
                <w:lang w:val="en-US"/>
              </w:rPr>
              <w:t>Transnational Organized Crime</w:t>
            </w:r>
          </w:p>
          <w:p w:rsidR="00CC5427" w:rsidRPr="00603A95" w:rsidRDefault="00CC5427">
            <w:pPr>
              <w:keepNext/>
              <w:snapToGrid w:val="0"/>
              <w:ind w:right="81"/>
              <w:rPr>
                <w:lang w:val="en-US"/>
              </w:rPr>
            </w:pPr>
          </w:p>
          <w:p w:rsidR="00CC5427" w:rsidRPr="00603A95" w:rsidRDefault="00CC5427" w:rsidP="00A817F3">
            <w:pPr>
              <w:numPr>
                <w:ilvl w:val="0"/>
                <w:numId w:val="6"/>
              </w:numPr>
              <w:snapToGrid w:val="0"/>
              <w:ind w:right="196"/>
              <w:jc w:val="both"/>
              <w:rPr>
                <w:rFonts w:eastAsia="SimSun"/>
                <w:lang w:val="en-US"/>
              </w:rPr>
            </w:pPr>
            <w:r w:rsidRPr="00603A95">
              <w:rPr>
                <w:lang w:val="en-US"/>
              </w:rPr>
              <w:t xml:space="preserve">Combating transnational organized crime. </w:t>
            </w:r>
          </w:p>
          <w:p w:rsidR="00CC5427" w:rsidRPr="00603A95" w:rsidRDefault="00CC5427" w:rsidP="00A817F3">
            <w:pPr>
              <w:numPr>
                <w:ilvl w:val="1"/>
                <w:numId w:val="6"/>
              </w:numPr>
              <w:snapToGrid w:val="0"/>
              <w:ind w:right="81"/>
              <w:jc w:val="both"/>
              <w:rPr>
                <w:u w:val="single"/>
                <w:lang w:val="en-US"/>
              </w:rPr>
            </w:pPr>
            <w:r w:rsidRPr="00603A95">
              <w:rPr>
                <w:lang w:val="en-US"/>
              </w:rPr>
              <w:t xml:space="preserve">Presentation by Mr. Rafael </w:t>
            </w:r>
            <w:proofErr w:type="spellStart"/>
            <w:r w:rsidRPr="00603A95">
              <w:rPr>
                <w:lang w:val="en-US"/>
              </w:rPr>
              <w:t>Guarín</w:t>
            </w:r>
            <w:proofErr w:type="spellEnd"/>
            <w:r w:rsidRPr="00603A95">
              <w:rPr>
                <w:lang w:val="en-US"/>
              </w:rPr>
              <w:t>, Senior Presidential National Security Advisor of Colombia.</w:t>
            </w:r>
          </w:p>
          <w:p w:rsidR="00CC5427" w:rsidRPr="00603A95" w:rsidRDefault="00CC5427" w:rsidP="00A817F3">
            <w:pPr>
              <w:numPr>
                <w:ilvl w:val="1"/>
                <w:numId w:val="6"/>
              </w:numPr>
              <w:snapToGrid w:val="0"/>
              <w:ind w:right="81"/>
              <w:jc w:val="both"/>
              <w:rPr>
                <w:u w:val="single"/>
                <w:lang w:val="en-US"/>
              </w:rPr>
            </w:pPr>
            <w:r w:rsidRPr="00603A95">
              <w:rPr>
                <w:lang w:val="en-US"/>
              </w:rPr>
              <w:t xml:space="preserve">Presentation by the SMS on implementation of the mandate established in </w:t>
            </w:r>
            <w:r w:rsidRPr="00603A95">
              <w:rPr>
                <w:u w:val="single"/>
                <w:lang w:val="en-US"/>
              </w:rPr>
              <w:t>paragraph 55</w:t>
            </w:r>
            <w:r w:rsidRPr="00603A95">
              <w:rPr>
                <w:lang w:val="en-US"/>
              </w:rPr>
              <w:t>, on options for enhancing the efficiency of extradition proceedings</w:t>
            </w:r>
          </w:p>
          <w:p w:rsidR="00CC5427" w:rsidRPr="00603A95" w:rsidRDefault="00CC5427" w:rsidP="00A817F3">
            <w:pPr>
              <w:numPr>
                <w:ilvl w:val="0"/>
                <w:numId w:val="7"/>
              </w:numPr>
              <w:snapToGrid w:val="0"/>
              <w:ind w:left="1773"/>
              <w:rPr>
                <w:lang w:val="en-US"/>
              </w:rPr>
            </w:pPr>
            <w:r w:rsidRPr="00603A95">
              <w:rPr>
                <w:lang w:val="en-US"/>
              </w:rPr>
              <w:t>Dialogue on options for enhancing the efficiency of extradition proceedings</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CICTE Secretariat on a proposal to improve cooperation for the implementation of recommendations adopted by the REMJA Working Group on Cybercrime, </w:t>
            </w:r>
            <w:r w:rsidRPr="00603A95">
              <w:rPr>
                <w:u w:val="single"/>
                <w:lang w:val="en-US"/>
              </w:rPr>
              <w:t>paragraph 53</w:t>
            </w:r>
          </w:p>
          <w:p w:rsidR="00CC5427" w:rsidRPr="00603A95" w:rsidRDefault="00CC5427" w:rsidP="00A817F3">
            <w:pPr>
              <w:numPr>
                <w:ilvl w:val="1"/>
                <w:numId w:val="6"/>
              </w:numPr>
              <w:snapToGrid w:val="0"/>
              <w:ind w:right="81"/>
              <w:jc w:val="both"/>
              <w:rPr>
                <w:lang w:val="en-US"/>
              </w:rPr>
            </w:pPr>
            <w:r w:rsidRPr="00603A95">
              <w:rPr>
                <w:lang w:val="en-US"/>
              </w:rPr>
              <w:t xml:space="preserve">DDOT presentation on implementation of the mandate established in </w:t>
            </w:r>
            <w:r w:rsidRPr="00603A95">
              <w:rPr>
                <w:u w:val="single"/>
                <w:lang w:val="en-US"/>
              </w:rPr>
              <w:t>paragraph 49</w:t>
            </w:r>
          </w:p>
          <w:p w:rsidR="00CC5427" w:rsidRPr="00603A95" w:rsidRDefault="00CC5427" w:rsidP="00A817F3">
            <w:pPr>
              <w:numPr>
                <w:ilvl w:val="0"/>
                <w:numId w:val="6"/>
              </w:numPr>
              <w:snapToGrid w:val="0"/>
              <w:ind w:right="196"/>
              <w:jc w:val="both"/>
              <w:rPr>
                <w:lang w:val="en-US"/>
              </w:rPr>
            </w:pPr>
            <w:r w:rsidRPr="00603A95">
              <w:rPr>
                <w:lang w:val="en-US"/>
              </w:rPr>
              <w:t xml:space="preserve">Hemispheric cooperation efforts to combat trafficking in persons. </w:t>
            </w:r>
          </w:p>
          <w:p w:rsidR="00CC5427" w:rsidRPr="00603A95" w:rsidRDefault="00CC5427" w:rsidP="00A817F3">
            <w:pPr>
              <w:numPr>
                <w:ilvl w:val="1"/>
                <w:numId w:val="6"/>
              </w:numPr>
              <w:snapToGrid w:val="0"/>
              <w:ind w:right="81"/>
              <w:jc w:val="both"/>
              <w:rPr>
                <w:lang w:val="en-US"/>
              </w:rPr>
            </w:pPr>
            <w:r w:rsidRPr="00603A95">
              <w:rPr>
                <w:lang w:val="en-US"/>
              </w:rPr>
              <w:t xml:space="preserve">SMS presentation on implementation of the mandate established in </w:t>
            </w:r>
            <w:r w:rsidRPr="00603A95">
              <w:rPr>
                <w:u w:val="single"/>
                <w:lang w:val="en-US"/>
              </w:rPr>
              <w:t>paragraphs 57, 59, 60, and 62</w:t>
            </w:r>
          </w:p>
          <w:p w:rsidR="00CC5427" w:rsidRPr="00603A95" w:rsidRDefault="00CC5427" w:rsidP="00A817F3">
            <w:pPr>
              <w:numPr>
                <w:ilvl w:val="1"/>
                <w:numId w:val="6"/>
              </w:numPr>
              <w:snapToGrid w:val="0"/>
              <w:ind w:right="81"/>
              <w:jc w:val="both"/>
              <w:rPr>
                <w:lang w:val="en-US"/>
              </w:rPr>
            </w:pPr>
            <w:r w:rsidRPr="00603A95">
              <w:rPr>
                <w:lang w:val="en-US"/>
              </w:rPr>
              <w:t xml:space="preserve">Dialogue on implementation of the mandate established in </w:t>
            </w:r>
            <w:r w:rsidRPr="00603A95">
              <w:rPr>
                <w:u w:val="single"/>
                <w:lang w:val="en-US"/>
              </w:rPr>
              <w:t>paragraph 61</w:t>
            </w:r>
          </w:p>
          <w:p w:rsidR="00CC5427" w:rsidRPr="00603A95" w:rsidRDefault="00CC5427" w:rsidP="00A817F3">
            <w:pPr>
              <w:numPr>
                <w:ilvl w:val="0"/>
                <w:numId w:val="8"/>
              </w:numPr>
              <w:snapToGrid w:val="0"/>
              <w:ind w:right="33"/>
              <w:jc w:val="both"/>
              <w:rPr>
                <w:lang w:val="en-US"/>
              </w:rPr>
            </w:pPr>
            <w:r w:rsidRPr="00603A95">
              <w:rPr>
                <w:lang w:val="en-US"/>
              </w:rPr>
              <w:t xml:space="preserve">Illicit trafficking in small arms and light weapons in all its aspects. </w:t>
            </w:r>
          </w:p>
          <w:p w:rsidR="00CC5427" w:rsidRPr="00603A95" w:rsidRDefault="00CC5427" w:rsidP="00A817F3">
            <w:pPr>
              <w:numPr>
                <w:ilvl w:val="1"/>
                <w:numId w:val="6"/>
              </w:numPr>
              <w:snapToGrid w:val="0"/>
              <w:ind w:right="81"/>
              <w:jc w:val="both"/>
              <w:rPr>
                <w:lang w:val="en-US"/>
              </w:rPr>
            </w:pPr>
            <w:r w:rsidRPr="00603A95">
              <w:rPr>
                <w:lang w:val="en-US"/>
              </w:rPr>
              <w:t xml:space="preserve">Presentation on the Project “In support of Countering Illicit Proliferation and Trafficking of Small Arms, Light Weapons (SALW) and Ammunition and their Impact in Latin America and the Caribbean,” </w:t>
            </w:r>
            <w:r w:rsidRPr="00603A95">
              <w:rPr>
                <w:u w:val="single"/>
                <w:lang w:val="en-US"/>
              </w:rPr>
              <w:t>paragraph 65</w:t>
            </w:r>
          </w:p>
          <w:p w:rsidR="00CC5427" w:rsidRPr="00603A95" w:rsidRDefault="00CC5427" w:rsidP="00A817F3">
            <w:pPr>
              <w:numPr>
                <w:ilvl w:val="1"/>
                <w:numId w:val="6"/>
              </w:numPr>
              <w:snapToGrid w:val="0"/>
              <w:ind w:right="81"/>
              <w:jc w:val="both"/>
              <w:rPr>
                <w:lang w:val="en-US"/>
              </w:rPr>
            </w:pPr>
            <w:r w:rsidRPr="00603A95">
              <w:rPr>
                <w:lang w:val="en-US"/>
              </w:rPr>
              <w:t xml:space="preserve">Presentation by the SMS on implementation of the mandate established in </w:t>
            </w:r>
            <w:r w:rsidRPr="00603A95">
              <w:rPr>
                <w:u w:val="single"/>
                <w:lang w:val="en-US"/>
              </w:rPr>
              <w:t>paragraph 66</w:t>
            </w:r>
            <w:r w:rsidRPr="00603A95">
              <w:rPr>
                <w:rStyle w:val="FootnoteReference"/>
                <w:vertAlign w:val="superscript"/>
                <w:lang w:val="en-US"/>
              </w:rPr>
              <w:footnoteReference w:id="10"/>
            </w:r>
            <w:r w:rsidRPr="00603A95">
              <w:rPr>
                <w:vertAlign w:val="superscript"/>
                <w:lang w:val="en-US"/>
              </w:rPr>
              <w:t>/</w:t>
            </w:r>
          </w:p>
          <w:p w:rsidR="00CC5427" w:rsidRPr="00603A95" w:rsidRDefault="00CC5427" w:rsidP="00622F47">
            <w:pPr>
              <w:snapToGrid w:val="0"/>
              <w:ind w:right="81"/>
              <w:jc w:val="both"/>
              <w:rPr>
                <w:vertAlign w:val="superscript"/>
                <w:lang w:val="en-US"/>
              </w:rPr>
            </w:pPr>
          </w:p>
          <w:p w:rsidR="00CC5427" w:rsidRPr="00603A95" w:rsidRDefault="00CC5427" w:rsidP="00622F47">
            <w:pPr>
              <w:snapToGrid w:val="0"/>
              <w:jc w:val="center"/>
              <w:rPr>
                <w:lang w:val="en-US"/>
              </w:rPr>
            </w:pPr>
            <w:r w:rsidRPr="00603A95">
              <w:rPr>
                <w:i/>
                <w:iCs/>
                <w:lang w:val="en-US"/>
              </w:rPr>
              <w:t>Inter-American institutions and instruments</w:t>
            </w:r>
          </w:p>
          <w:p w:rsidR="00CC5427" w:rsidRPr="00603A95" w:rsidRDefault="00CC5427" w:rsidP="00622F47">
            <w:pPr>
              <w:snapToGrid w:val="0"/>
              <w:ind w:left="720" w:right="-279"/>
              <w:rPr>
                <w:u w:val="single"/>
                <w:lang w:val="en-US"/>
              </w:rPr>
            </w:pPr>
          </w:p>
          <w:p w:rsidR="00CC5427" w:rsidRPr="00603A95" w:rsidRDefault="00CC5427" w:rsidP="00622F47">
            <w:pPr>
              <w:numPr>
                <w:ilvl w:val="0"/>
                <w:numId w:val="6"/>
              </w:numPr>
              <w:snapToGrid w:val="0"/>
              <w:ind w:right="33"/>
              <w:jc w:val="both"/>
              <w:rPr>
                <w:b/>
                <w:bCs/>
                <w:lang w:val="en-US"/>
              </w:rPr>
            </w:pPr>
            <w:r w:rsidRPr="00603A95">
              <w:rPr>
                <w:b/>
                <w:bCs/>
                <w:lang w:val="en-US"/>
              </w:rPr>
              <w:t>Inter-American Committee against Terrorism (CICTE)</w:t>
            </w:r>
          </w:p>
          <w:p w:rsidR="00CC5427" w:rsidRPr="00603A95" w:rsidRDefault="00CC5427" w:rsidP="00622F47">
            <w:pPr>
              <w:numPr>
                <w:ilvl w:val="1"/>
                <w:numId w:val="6"/>
              </w:numPr>
              <w:snapToGrid w:val="0"/>
              <w:ind w:right="81"/>
              <w:jc w:val="both"/>
              <w:rPr>
                <w:b/>
                <w:bCs/>
                <w:u w:val="single"/>
                <w:lang w:val="en-US"/>
              </w:rPr>
            </w:pPr>
            <w:r w:rsidRPr="00603A95">
              <w:rPr>
                <w:b/>
                <w:bCs/>
                <w:lang w:val="en-US"/>
              </w:rPr>
              <w:t xml:space="preserve">Presentation on progress with preparations for the twentieth regular session of CICTE, </w:t>
            </w:r>
            <w:r w:rsidRPr="00603A95">
              <w:rPr>
                <w:b/>
                <w:bCs/>
                <w:u w:val="single"/>
                <w:lang w:val="en-US"/>
              </w:rPr>
              <w:t>paragraph 105</w:t>
            </w:r>
          </w:p>
          <w:p w:rsidR="00CC5427" w:rsidRPr="00603A95" w:rsidRDefault="00CC5427" w:rsidP="00622F47">
            <w:pPr>
              <w:snapToGrid w:val="0"/>
              <w:ind w:right="81"/>
              <w:jc w:val="both"/>
              <w:rPr>
                <w:lang w:val="en-US"/>
              </w:rPr>
            </w:pPr>
          </w:p>
          <w:p w:rsidR="00CC5427" w:rsidRPr="00603A95" w:rsidRDefault="00CC5427">
            <w:pPr>
              <w:snapToGrid w:val="0"/>
              <w:ind w:right="81"/>
              <w:jc w:val="both"/>
              <w:rPr>
                <w:lang w:val="en-US"/>
              </w:rPr>
            </w:pPr>
          </w:p>
        </w:tc>
        <w:tc>
          <w:tcPr>
            <w:tcW w:w="3473" w:type="dxa"/>
          </w:tcPr>
          <w:p w:rsidR="00CC5427" w:rsidRPr="00603A95" w:rsidRDefault="00CC5427">
            <w:pPr>
              <w:snapToGrid w:val="0"/>
              <w:ind w:right="72"/>
              <w:jc w:val="center"/>
              <w:rPr>
                <w:color w:val="000000"/>
                <w:lang w:val="en-US"/>
              </w:rPr>
            </w:pP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both"/>
              <w:rPr>
                <w:color w:val="000000"/>
                <w:lang w:val="en-US"/>
              </w:rPr>
            </w:pPr>
            <w:r w:rsidRPr="00603A95">
              <w:rPr>
                <w:color w:val="000000"/>
                <w:u w:val="single"/>
                <w:lang w:val="en-US"/>
              </w:rPr>
              <w:t>March 16-18, 2020</w:t>
            </w:r>
            <w:r w:rsidRPr="00603A95">
              <w:rPr>
                <w:color w:val="000000"/>
                <w:lang w:val="en-US"/>
              </w:rPr>
              <w:t>: Hemispheric Academic Symposium (IADC)</w:t>
            </w: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r w:rsidRPr="00603A95">
              <w:rPr>
                <w:u w:val="single"/>
                <w:lang w:val="en-US"/>
              </w:rPr>
              <w:t>Thursday, March 12 (10:00 a.m. – 1:00 p.m.</w:t>
            </w:r>
            <w:r w:rsidRPr="00603A95">
              <w:rPr>
                <w:lang w:val="en-US"/>
              </w:rPr>
              <w:t>)</w:t>
            </w:r>
            <w:r w:rsidRPr="00603A95">
              <w:rPr>
                <w:rStyle w:val="FootnoteReference"/>
                <w:u w:val="single"/>
                <w:vertAlign w:val="superscript"/>
                <w:lang w:val="en-US"/>
              </w:rPr>
              <w:footnoteReference w:id="11"/>
            </w:r>
            <w:r w:rsidRPr="00603A95">
              <w:rPr>
                <w:u w:val="single"/>
                <w:vertAlign w:val="superscript"/>
                <w:lang w:val="en-US"/>
              </w:rPr>
              <w:t>/</w:t>
            </w:r>
          </w:p>
          <w:p w:rsidR="00CC5427" w:rsidRPr="00603A95" w:rsidRDefault="00CC5427">
            <w:pPr>
              <w:snapToGrid w:val="0"/>
              <w:ind w:right="81"/>
              <w:jc w:val="both"/>
              <w:rPr>
                <w:lang w:val="en-US"/>
              </w:rPr>
            </w:pPr>
          </w:p>
          <w:p w:rsidR="00CC5427" w:rsidRPr="00603A95" w:rsidRDefault="00CC5427">
            <w:pPr>
              <w:snapToGrid w:val="0"/>
              <w:ind w:right="196"/>
              <w:jc w:val="center"/>
              <w:rPr>
                <w:i/>
                <w:iCs/>
                <w:lang w:val="en-US"/>
              </w:rPr>
            </w:pPr>
            <w:r w:rsidRPr="00603A95">
              <w:rPr>
                <w:i/>
                <w:iCs/>
                <w:lang w:val="en-US"/>
              </w:rPr>
              <w:t>Inter-American Institutions and Instruments</w:t>
            </w:r>
          </w:p>
          <w:p w:rsidR="00CC5427" w:rsidRPr="00603A95" w:rsidRDefault="00CC5427">
            <w:pPr>
              <w:tabs>
                <w:tab w:val="left" w:pos="9930"/>
              </w:tabs>
              <w:snapToGrid w:val="0"/>
              <w:ind w:right="81"/>
              <w:jc w:val="both"/>
              <w:rPr>
                <w:lang w:val="en-US"/>
              </w:rPr>
            </w:pPr>
          </w:p>
          <w:p w:rsidR="00CC5427" w:rsidRPr="00603A95" w:rsidRDefault="00CC5427" w:rsidP="00A817F3">
            <w:pPr>
              <w:numPr>
                <w:ilvl w:val="0"/>
                <w:numId w:val="6"/>
              </w:numPr>
              <w:snapToGrid w:val="0"/>
              <w:ind w:right="33"/>
              <w:jc w:val="both"/>
              <w:rPr>
                <w:lang w:val="en-US"/>
              </w:rPr>
            </w:pPr>
            <w:r w:rsidRPr="00603A95">
              <w:rPr>
                <w:lang w:val="en-US"/>
              </w:rPr>
              <w:t xml:space="preserve">Inter-American Convention against the Illicit Manufacturing of and Trafficking in Firearms, Ammunition, Explosives, and Other Related Materials (CIFTA). </w:t>
            </w:r>
          </w:p>
          <w:p w:rsidR="00CC5427" w:rsidRPr="00603A95" w:rsidRDefault="00CC5427" w:rsidP="00A817F3">
            <w:pPr>
              <w:numPr>
                <w:ilvl w:val="1"/>
                <w:numId w:val="6"/>
              </w:numPr>
              <w:snapToGrid w:val="0"/>
              <w:ind w:right="81"/>
              <w:jc w:val="both"/>
              <w:rPr>
                <w:lang w:val="en-US"/>
              </w:rPr>
            </w:pPr>
            <w:r w:rsidRPr="00603A95">
              <w:rPr>
                <w:lang w:val="en-US"/>
              </w:rPr>
              <w:t xml:space="preserve">SMS presentation on the use and results of the voluntary Trust Fund dedicated to improving the operations and functions of the mechanisms established in CIFTA, </w:t>
            </w:r>
            <w:r w:rsidRPr="00603A95">
              <w:rPr>
                <w:u w:val="single"/>
                <w:lang w:val="en-US"/>
              </w:rPr>
              <w:t>paragraph 89</w:t>
            </w:r>
          </w:p>
          <w:p w:rsidR="00CC5427" w:rsidRPr="00603A95" w:rsidRDefault="00CC5427">
            <w:pPr>
              <w:snapToGrid w:val="0"/>
              <w:ind w:right="81"/>
              <w:jc w:val="both"/>
              <w:rPr>
                <w:lang w:val="en-US"/>
              </w:rPr>
            </w:pPr>
          </w:p>
          <w:p w:rsidR="00CC5427" w:rsidRPr="00603A95" w:rsidRDefault="00CC5427">
            <w:pPr>
              <w:snapToGrid w:val="0"/>
              <w:ind w:right="81"/>
              <w:jc w:val="center"/>
              <w:rPr>
                <w:i/>
                <w:iCs/>
                <w:lang w:val="en-US"/>
              </w:rPr>
            </w:pPr>
            <w:r w:rsidRPr="00603A95">
              <w:rPr>
                <w:i/>
                <w:iCs/>
                <w:lang w:val="en-US"/>
              </w:rPr>
              <w:t>Regional and Specialized Security Concerns and Challenges</w:t>
            </w:r>
          </w:p>
          <w:p w:rsidR="00CC5427" w:rsidRPr="00603A95" w:rsidRDefault="00CC5427">
            <w:pPr>
              <w:snapToGrid w:val="0"/>
              <w:ind w:right="196"/>
              <w:jc w:val="both"/>
              <w:rPr>
                <w:lang w:val="en-US"/>
              </w:rPr>
            </w:pPr>
          </w:p>
          <w:p w:rsidR="00CC5427" w:rsidRPr="00603A95" w:rsidRDefault="00CC5427" w:rsidP="00A817F3">
            <w:pPr>
              <w:numPr>
                <w:ilvl w:val="0"/>
                <w:numId w:val="12"/>
              </w:numPr>
              <w:snapToGrid w:val="0"/>
              <w:ind w:right="-279"/>
              <w:rPr>
                <w:lang w:val="en-US"/>
              </w:rPr>
            </w:pPr>
            <w:r w:rsidRPr="00603A95">
              <w:rPr>
                <w:lang w:val="en-US"/>
              </w:rPr>
              <w:t>The security implications of climate change</w:t>
            </w:r>
          </w:p>
          <w:p w:rsidR="00CC5427" w:rsidRPr="00603A95" w:rsidRDefault="00CC5427" w:rsidP="00A817F3">
            <w:pPr>
              <w:numPr>
                <w:ilvl w:val="1"/>
                <w:numId w:val="6"/>
              </w:numPr>
              <w:snapToGrid w:val="0"/>
              <w:ind w:right="81"/>
              <w:jc w:val="both"/>
              <w:rPr>
                <w:b/>
                <w:bCs/>
                <w:lang w:val="en-US"/>
              </w:rPr>
            </w:pPr>
            <w:r w:rsidRPr="00603A95">
              <w:rPr>
                <w:lang w:val="en-US"/>
              </w:rPr>
              <w:t xml:space="preserve">IADB presentation on challenges posed by climate change to the armed forces, </w:t>
            </w:r>
            <w:r w:rsidRPr="00603A95">
              <w:rPr>
                <w:u w:val="single"/>
                <w:lang w:val="en-US"/>
              </w:rPr>
              <w:t>paragraph 77</w:t>
            </w:r>
          </w:p>
          <w:p w:rsidR="00CC5427" w:rsidRPr="00603A95" w:rsidRDefault="00CC5427" w:rsidP="00A817F3">
            <w:pPr>
              <w:numPr>
                <w:ilvl w:val="1"/>
                <w:numId w:val="6"/>
              </w:numPr>
              <w:snapToGrid w:val="0"/>
              <w:ind w:right="81"/>
              <w:jc w:val="both"/>
              <w:rPr>
                <w:b/>
                <w:bCs/>
                <w:lang w:val="en-US"/>
              </w:rPr>
            </w:pPr>
            <w:r w:rsidRPr="00603A95">
              <w:rPr>
                <w:lang w:val="en-US"/>
              </w:rPr>
              <w:t xml:space="preserve">Presentation by the SMS and SEDI on implementation of the mandate established in </w:t>
            </w:r>
            <w:r w:rsidRPr="00603A95">
              <w:rPr>
                <w:u w:val="single"/>
                <w:lang w:val="en-US"/>
              </w:rPr>
              <w:t>paragraph 80</w:t>
            </w:r>
            <w:r w:rsidRPr="00603A95">
              <w:rPr>
                <w:lang w:val="en-US"/>
              </w:rPr>
              <w:t>, regarding support for member states in their efforts to implement the recommendations of the CSH to address the security implications of climate change.</w:t>
            </w:r>
          </w:p>
          <w:p w:rsidR="00CC5427" w:rsidRPr="00603A95" w:rsidRDefault="00CC5427" w:rsidP="00A817F3">
            <w:pPr>
              <w:numPr>
                <w:ilvl w:val="0"/>
                <w:numId w:val="6"/>
              </w:numPr>
              <w:snapToGrid w:val="0"/>
              <w:ind w:right="33"/>
              <w:jc w:val="both"/>
              <w:rPr>
                <w:lang w:val="en-US"/>
              </w:rPr>
            </w:pPr>
            <w:r w:rsidRPr="00603A95">
              <w:rPr>
                <w:lang w:val="en-US"/>
              </w:rPr>
              <w:t>Security Concerns of Central America.</w:t>
            </w:r>
          </w:p>
          <w:p w:rsidR="00CC5427" w:rsidRPr="00603A95" w:rsidRDefault="00CC5427" w:rsidP="00A817F3">
            <w:pPr>
              <w:numPr>
                <w:ilvl w:val="1"/>
                <w:numId w:val="6"/>
              </w:numPr>
              <w:snapToGrid w:val="0"/>
              <w:ind w:right="81"/>
              <w:jc w:val="both"/>
              <w:rPr>
                <w:lang w:val="en-US"/>
              </w:rPr>
            </w:pPr>
            <w:r w:rsidRPr="00603A95">
              <w:rPr>
                <w:lang w:val="en-US"/>
              </w:rPr>
              <w:t xml:space="preserve">Preparations for the Meeting on Security Concerns of Central America, </w:t>
            </w:r>
            <w:r w:rsidRPr="00603A95">
              <w:rPr>
                <w:u w:val="single"/>
                <w:lang w:val="en-US"/>
              </w:rPr>
              <w:t>paragraph 68</w:t>
            </w:r>
            <w:r w:rsidRPr="00603A95">
              <w:rPr>
                <w:lang w:val="en-US"/>
              </w:rPr>
              <w:t xml:space="preserve"> </w:t>
            </w:r>
          </w:p>
          <w:p w:rsidR="00CC5427" w:rsidRPr="00603A95" w:rsidRDefault="00CC5427" w:rsidP="00A817F3">
            <w:pPr>
              <w:pStyle w:val="NormalWeb"/>
              <w:numPr>
                <w:ilvl w:val="0"/>
                <w:numId w:val="6"/>
              </w:numPr>
              <w:tabs>
                <w:tab w:val="left" w:pos="720"/>
                <w:tab w:val="left" w:pos="1440"/>
                <w:tab w:val="left" w:pos="2160"/>
                <w:tab w:val="left" w:pos="2880"/>
                <w:tab w:val="left" w:pos="3600"/>
                <w:tab w:val="left" w:pos="4320"/>
                <w:tab w:val="left" w:pos="5760"/>
                <w:tab w:val="left" w:pos="6480"/>
                <w:tab w:val="left" w:pos="7200"/>
                <w:tab w:val="left" w:pos="7920"/>
              </w:tabs>
              <w:spacing w:before="0" w:beforeAutospacing="0" w:after="0" w:afterAutospacing="0"/>
              <w:jc w:val="both"/>
              <w:rPr>
                <w:noProof w:val="0"/>
                <w:sz w:val="22"/>
                <w:szCs w:val="22"/>
                <w:lang w:val="en-US"/>
              </w:rPr>
            </w:pPr>
            <w:r w:rsidRPr="00603A95">
              <w:rPr>
                <w:noProof w:val="0"/>
                <w:sz w:val="22"/>
                <w:szCs w:val="22"/>
                <w:lang w:val="en-US"/>
              </w:rPr>
              <w:t xml:space="preserve">Special Security Concerns of the small island and low-lying coastal developing states of the Caribbean. </w:t>
            </w:r>
          </w:p>
          <w:p w:rsidR="00CC5427" w:rsidRPr="00603A95" w:rsidRDefault="00CC5427" w:rsidP="00A817F3">
            <w:pPr>
              <w:numPr>
                <w:ilvl w:val="1"/>
                <w:numId w:val="6"/>
              </w:numPr>
              <w:snapToGrid w:val="0"/>
              <w:ind w:right="81"/>
              <w:jc w:val="both"/>
              <w:rPr>
                <w:lang w:val="en-US"/>
              </w:rPr>
            </w:pPr>
            <w:r w:rsidRPr="00603A95">
              <w:rPr>
                <w:lang w:val="en-US"/>
              </w:rPr>
              <w:t xml:space="preserve">Preparations for the Meeting on Special Security Concerns of the </w:t>
            </w:r>
            <w:proofErr w:type="gramStart"/>
            <w:r w:rsidRPr="00603A95">
              <w:rPr>
                <w:lang w:val="en-US"/>
              </w:rPr>
              <w:t>small island</w:t>
            </w:r>
            <w:proofErr w:type="gramEnd"/>
            <w:r w:rsidRPr="00603A95">
              <w:rPr>
                <w:lang w:val="en-US"/>
              </w:rPr>
              <w:t xml:space="preserve"> and low-lying coastal developing states of the Caribbean.</w:t>
            </w:r>
          </w:p>
          <w:p w:rsidR="00CC5427" w:rsidRPr="00603A95" w:rsidRDefault="00CC5427">
            <w:pPr>
              <w:snapToGrid w:val="0"/>
              <w:ind w:right="81"/>
              <w:rPr>
                <w:lang w:val="en-US"/>
              </w:rPr>
            </w:pPr>
          </w:p>
          <w:p w:rsidR="00CC5427" w:rsidRPr="00603A95" w:rsidRDefault="00CC5427">
            <w:pPr>
              <w:snapToGrid w:val="0"/>
              <w:ind w:left="379"/>
              <w:jc w:val="center"/>
              <w:rPr>
                <w:i/>
                <w:iCs/>
                <w:lang w:val="en-US"/>
              </w:rPr>
            </w:pPr>
            <w:r w:rsidRPr="00603A95">
              <w:rPr>
                <w:i/>
                <w:iCs/>
                <w:lang w:val="en-US"/>
              </w:rPr>
              <w:t>Commitments to Peace, Disarmament, and Nonproliferation</w:t>
            </w:r>
          </w:p>
          <w:p w:rsidR="00CC5427" w:rsidRPr="00603A95" w:rsidRDefault="00CC5427">
            <w:pPr>
              <w:snapToGrid w:val="0"/>
              <w:ind w:right="81"/>
              <w:rPr>
                <w:lang w:val="en-US"/>
              </w:rPr>
            </w:pPr>
          </w:p>
          <w:p w:rsidR="00CC5427" w:rsidRPr="00603A95" w:rsidRDefault="00CC5427" w:rsidP="00A817F3">
            <w:pPr>
              <w:numPr>
                <w:ilvl w:val="0"/>
                <w:numId w:val="13"/>
              </w:numPr>
              <w:snapToGrid w:val="0"/>
              <w:ind w:right="81"/>
              <w:rPr>
                <w:lang w:val="en-US"/>
              </w:rPr>
            </w:pPr>
            <w:r w:rsidRPr="00603A95">
              <w:rPr>
                <w:lang w:val="en-US"/>
              </w:rPr>
              <w:t>The Americas as a peace zone</w:t>
            </w:r>
          </w:p>
          <w:p w:rsidR="00CC5427" w:rsidRDefault="00CC5427" w:rsidP="00A817F3">
            <w:pPr>
              <w:numPr>
                <w:ilvl w:val="0"/>
                <w:numId w:val="14"/>
              </w:numPr>
              <w:snapToGrid w:val="0"/>
              <w:ind w:right="81"/>
              <w:rPr>
                <w:lang w:val="en-US"/>
              </w:rPr>
            </w:pPr>
            <w:r w:rsidRPr="00603A95">
              <w:rPr>
                <w:lang w:val="en-US"/>
              </w:rPr>
              <w:t>Preparations for a meeting of the United Nations Peace building Commission, paragraph 7</w:t>
            </w:r>
          </w:p>
          <w:p w:rsidR="00CC5427" w:rsidRDefault="00CC5427" w:rsidP="002002B3">
            <w:pPr>
              <w:snapToGrid w:val="0"/>
              <w:ind w:right="81"/>
              <w:rPr>
                <w:lang w:val="en-US"/>
              </w:rPr>
            </w:pPr>
          </w:p>
          <w:p w:rsidR="00CC5427" w:rsidRPr="00603A95" w:rsidRDefault="00CC5427" w:rsidP="002002B3">
            <w:pPr>
              <w:snapToGrid w:val="0"/>
              <w:ind w:right="196"/>
              <w:jc w:val="center"/>
              <w:rPr>
                <w:i/>
                <w:iCs/>
                <w:lang w:val="en-US"/>
              </w:rPr>
            </w:pPr>
            <w:r w:rsidRPr="00603A95">
              <w:rPr>
                <w:i/>
                <w:iCs/>
                <w:lang w:val="en-US"/>
              </w:rPr>
              <w:t>Inter-American Institutions and Instruments</w:t>
            </w:r>
          </w:p>
          <w:p w:rsidR="00CC5427" w:rsidRDefault="00CC5427" w:rsidP="002002B3">
            <w:pPr>
              <w:snapToGrid w:val="0"/>
              <w:ind w:right="81"/>
              <w:rPr>
                <w:lang w:val="en-US"/>
              </w:rPr>
            </w:pPr>
          </w:p>
          <w:p w:rsidR="00CC5427" w:rsidRPr="002002B3" w:rsidRDefault="00CC5427" w:rsidP="00E336D0">
            <w:pPr>
              <w:numPr>
                <w:ilvl w:val="0"/>
                <w:numId w:val="13"/>
              </w:numPr>
              <w:snapToGrid w:val="0"/>
              <w:ind w:left="705" w:right="81"/>
              <w:rPr>
                <w:b/>
                <w:bCs/>
                <w:u w:val="single"/>
                <w:lang w:val="en-US"/>
              </w:rPr>
            </w:pPr>
            <w:r w:rsidRPr="002002B3">
              <w:rPr>
                <w:b/>
                <w:bCs/>
                <w:u w:val="single"/>
                <w:lang w:val="en-US"/>
              </w:rPr>
              <w:t>Inter-American Defense Board</w:t>
            </w:r>
          </w:p>
          <w:p w:rsidR="00CC5427" w:rsidRPr="002002B3" w:rsidRDefault="00CC5427" w:rsidP="00E336D0">
            <w:pPr>
              <w:numPr>
                <w:ilvl w:val="1"/>
                <w:numId w:val="13"/>
              </w:numPr>
              <w:snapToGrid w:val="0"/>
              <w:ind w:left="1425" w:right="81"/>
              <w:jc w:val="both"/>
              <w:rPr>
                <w:b/>
                <w:bCs/>
                <w:noProof/>
                <w:lang w:val="en-US"/>
              </w:rPr>
            </w:pPr>
            <w:r w:rsidRPr="002002B3">
              <w:rPr>
                <w:b/>
                <w:bCs/>
                <w:noProof/>
                <w:lang w:val="en-US"/>
              </w:rPr>
              <w:t>Presentaction, by the Director of the</w:t>
            </w:r>
            <w:r>
              <w:rPr>
                <w:b/>
                <w:bCs/>
                <w:noProof/>
                <w:lang w:val="en-US"/>
              </w:rPr>
              <w:t xml:space="preserve"> </w:t>
            </w:r>
            <w:r w:rsidRPr="002002B3">
              <w:rPr>
                <w:b/>
                <w:bCs/>
                <w:noProof/>
                <w:lang w:val="en-US"/>
              </w:rPr>
              <w:t>Inter-American Defense College, of the outcomes of the seminar on complex emergencies</w:t>
            </w:r>
            <w:r>
              <w:rPr>
                <w:b/>
                <w:bCs/>
                <w:noProof/>
                <w:lang w:val="en-US"/>
              </w:rPr>
              <w:t xml:space="preserve"> </w:t>
            </w:r>
            <w:r w:rsidRPr="002002B3">
              <w:rPr>
                <w:b/>
                <w:bCs/>
                <w:noProof/>
                <w:lang w:val="en-US"/>
              </w:rPr>
              <w:t>held at the IADC on February 11 to 14, 2020.</w:t>
            </w:r>
          </w:p>
          <w:p w:rsidR="00CC5427" w:rsidRPr="002002B3" w:rsidRDefault="00CC5427" w:rsidP="002002B3">
            <w:pPr>
              <w:snapToGrid w:val="0"/>
              <w:ind w:right="81"/>
              <w:rPr>
                <w:lang w:val="en-US"/>
              </w:rPr>
            </w:pPr>
          </w:p>
          <w:p w:rsidR="00CC5427" w:rsidRPr="00603A95" w:rsidRDefault="00CC5427" w:rsidP="00297D7F">
            <w:pPr>
              <w:snapToGrid w:val="0"/>
              <w:jc w:val="center"/>
              <w:rPr>
                <w:rFonts w:eastAsia="SimSun"/>
                <w:i/>
                <w:iCs/>
                <w:u w:val="single"/>
                <w:lang w:val="en-US" w:eastAsia="zh-CN"/>
              </w:rPr>
            </w:pPr>
            <w:r w:rsidRPr="00603A95">
              <w:rPr>
                <w:i/>
                <w:iCs/>
                <w:lang w:val="en-US"/>
              </w:rPr>
              <w:t xml:space="preserve">Strengthening Hemispheric Security and Defense Cooperation </w:t>
            </w:r>
          </w:p>
          <w:p w:rsidR="00CC5427" w:rsidRPr="00603A95" w:rsidRDefault="00CC5427" w:rsidP="00297D7F">
            <w:pPr>
              <w:snapToGrid w:val="0"/>
              <w:ind w:right="81"/>
              <w:jc w:val="both"/>
              <w:rPr>
                <w:lang w:val="en-US"/>
              </w:rPr>
            </w:pPr>
          </w:p>
          <w:p w:rsidR="00CC5427" w:rsidRPr="00603A95" w:rsidRDefault="00CC5427" w:rsidP="00297D7F">
            <w:pPr>
              <w:numPr>
                <w:ilvl w:val="0"/>
                <w:numId w:val="6"/>
              </w:numPr>
              <w:snapToGrid w:val="0"/>
              <w:ind w:right="33"/>
              <w:jc w:val="both"/>
              <w:rPr>
                <w:b/>
                <w:bCs/>
                <w:lang w:val="en-US"/>
              </w:rPr>
            </w:pPr>
            <w:r w:rsidRPr="00603A95">
              <w:rPr>
                <w:b/>
                <w:bCs/>
                <w:lang w:val="en-US"/>
              </w:rPr>
              <w:t>Confidence- and security-building measures in the Americas (CSBMs)</w:t>
            </w:r>
            <w:r w:rsidRPr="00603A95">
              <w:rPr>
                <w:rStyle w:val="FootnoteReference"/>
                <w:rFonts w:ascii="Times New Roman Bold" w:hAnsi="Times New Roman Bold" w:cs="Times New Roman Bold"/>
                <w:b/>
                <w:bCs/>
                <w:color w:val="auto"/>
                <w:u w:val="single"/>
                <w:vertAlign w:val="superscript"/>
                <w:lang w:val="en-US"/>
              </w:rPr>
              <w:footnoteReference w:id="12"/>
            </w:r>
            <w:r w:rsidRPr="00603A95">
              <w:rPr>
                <w:b/>
                <w:bCs/>
                <w:u w:val="single"/>
                <w:vertAlign w:val="superscript"/>
                <w:lang w:val="en-US"/>
              </w:rPr>
              <w:t>/</w:t>
            </w:r>
          </w:p>
          <w:p w:rsidR="00CC5427" w:rsidRPr="00603A95" w:rsidRDefault="00CC5427" w:rsidP="00297D7F">
            <w:pPr>
              <w:numPr>
                <w:ilvl w:val="1"/>
                <w:numId w:val="6"/>
              </w:numPr>
              <w:snapToGrid w:val="0"/>
              <w:ind w:right="81"/>
              <w:jc w:val="both"/>
              <w:rPr>
                <w:rStyle w:val="Hyperlink"/>
                <w:color w:val="auto"/>
                <w:u w:val="none"/>
                <w:lang w:val="en-US"/>
              </w:rPr>
            </w:pPr>
            <w:r w:rsidRPr="00603A95">
              <w:rPr>
                <w:b/>
                <w:bCs/>
                <w:lang w:val="en-US"/>
              </w:rPr>
              <w:t xml:space="preserve">Consideration of the CSBMs recommended by the Chair of the 8th meeting of the Forum on CSBMs, </w:t>
            </w:r>
            <w:r w:rsidRPr="00603A95">
              <w:rPr>
                <w:b/>
                <w:bCs/>
                <w:u w:val="single"/>
                <w:lang w:val="en-US"/>
              </w:rPr>
              <w:t>paragraph 19</w:t>
            </w:r>
            <w:r w:rsidRPr="00603A95">
              <w:rPr>
                <w:b/>
                <w:bCs/>
                <w:lang w:val="en-US"/>
              </w:rPr>
              <w:t xml:space="preserve"> (document </w:t>
            </w:r>
            <w:hyperlink r:id="rId20" w:history="1">
              <w:r w:rsidRPr="00603A95">
                <w:rPr>
                  <w:rStyle w:val="Hyperlink"/>
                  <w:b/>
                  <w:bCs/>
                  <w:lang w:val="en-US"/>
                </w:rPr>
                <w:t>CP/CSH-1954/20</w:t>
              </w:r>
            </w:hyperlink>
            <w:r w:rsidRPr="00603A95">
              <w:rPr>
                <w:rStyle w:val="Hyperlink"/>
                <w:b/>
                <w:bCs/>
                <w:color w:val="auto"/>
                <w:lang w:val="en-US"/>
              </w:rPr>
              <w:t>)</w:t>
            </w:r>
          </w:p>
          <w:p w:rsidR="00CC5427" w:rsidRPr="00603A95" w:rsidRDefault="00CC5427" w:rsidP="00297D7F">
            <w:pPr>
              <w:numPr>
                <w:ilvl w:val="1"/>
                <w:numId w:val="6"/>
              </w:numPr>
              <w:snapToGrid w:val="0"/>
              <w:ind w:right="81"/>
              <w:jc w:val="both"/>
              <w:rPr>
                <w:lang w:val="en-US"/>
              </w:rPr>
            </w:pPr>
            <w:r w:rsidRPr="00603A95">
              <w:rPr>
                <w:b/>
                <w:bCs/>
                <w:lang w:val="en-US"/>
              </w:rPr>
              <w:t xml:space="preserve">Consideration of the CSBMs in the United Nations repository identified by the Inter-American Defense Board as good practices for the Western Hemisphere, </w:t>
            </w:r>
            <w:r w:rsidRPr="00603A95">
              <w:rPr>
                <w:b/>
                <w:bCs/>
                <w:u w:val="single"/>
                <w:lang w:val="en-US"/>
              </w:rPr>
              <w:t>paragraph 20</w:t>
            </w:r>
            <w:r w:rsidRPr="00603A95">
              <w:rPr>
                <w:b/>
                <w:bCs/>
                <w:lang w:val="en-US"/>
              </w:rPr>
              <w:t xml:space="preserve"> (document </w:t>
            </w:r>
            <w:hyperlink r:id="rId21" w:history="1">
              <w:r w:rsidRPr="00603A95">
                <w:rPr>
                  <w:rStyle w:val="Hyperlink"/>
                  <w:b/>
                  <w:bCs/>
                  <w:lang w:val="en-US"/>
                </w:rPr>
                <w:t>CP/CSH-1955/20</w:t>
              </w:r>
            </w:hyperlink>
            <w:r w:rsidRPr="00603A95">
              <w:rPr>
                <w:rStyle w:val="Hyperlink"/>
                <w:b/>
                <w:bCs/>
                <w:color w:val="auto"/>
                <w:lang w:val="en-US"/>
              </w:rPr>
              <w:t>)</w:t>
            </w:r>
          </w:p>
          <w:p w:rsidR="00CC5427" w:rsidRPr="00603A95" w:rsidRDefault="00CC5427" w:rsidP="00297D7F">
            <w:pPr>
              <w:snapToGrid w:val="0"/>
              <w:ind w:right="81"/>
              <w:rPr>
                <w:lang w:val="en-US"/>
              </w:rPr>
            </w:pPr>
          </w:p>
        </w:tc>
        <w:tc>
          <w:tcPr>
            <w:tcW w:w="3473" w:type="dxa"/>
          </w:tcPr>
          <w:p w:rsidR="00CC5427" w:rsidRPr="00603A95" w:rsidRDefault="00CC5427">
            <w:pPr>
              <w:snapToGrid w:val="0"/>
              <w:ind w:right="72"/>
              <w:jc w:val="center"/>
              <w:rPr>
                <w:color w:val="000000"/>
                <w:lang w:val="en-US"/>
              </w:rPr>
            </w:pPr>
          </w:p>
        </w:tc>
      </w:tr>
      <w:tr w:rsidR="00CC5427" w:rsidRPr="00603A95" w:rsidTr="00E336D0">
        <w:trPr>
          <w:gridBefore w:val="1"/>
          <w:wBefore w:w="34" w:type="dxa"/>
        </w:trPr>
        <w:tc>
          <w:tcPr>
            <w:tcW w:w="10065" w:type="dxa"/>
          </w:tcPr>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both"/>
              <w:rPr>
                <w:color w:val="000000"/>
                <w:u w:val="single"/>
                <w:lang w:val="en-US"/>
              </w:rPr>
            </w:pPr>
            <w:r w:rsidRPr="00603A95">
              <w:rPr>
                <w:color w:val="000000"/>
                <w:u w:val="single"/>
                <w:lang w:val="en-US"/>
              </w:rPr>
              <w:t>March 24</w:t>
            </w:r>
            <w:r w:rsidRPr="00603A95">
              <w:rPr>
                <w:color w:val="000000"/>
                <w:lang w:val="en-US"/>
              </w:rPr>
              <w:t>: Regular Meeting No. 1421 of the Council of Delegates of the IADB. Anniversary of the IADB</w:t>
            </w:r>
          </w:p>
        </w:tc>
      </w:tr>
      <w:tr w:rsidR="00CC5427" w:rsidRPr="00942935" w:rsidTr="00E336D0">
        <w:trPr>
          <w:gridBefore w:val="1"/>
          <w:wBefore w:w="34" w:type="dxa"/>
        </w:trPr>
        <w:tc>
          <w:tcPr>
            <w:tcW w:w="10065" w:type="dxa"/>
          </w:tcPr>
          <w:p w:rsidR="00CC5427" w:rsidRPr="00603A95" w:rsidRDefault="00CC5427">
            <w:pPr>
              <w:keepNext/>
              <w:snapToGrid w:val="0"/>
              <w:ind w:left="379" w:right="-279"/>
              <w:rPr>
                <w:u w:val="single"/>
                <w:lang w:val="en-US"/>
              </w:rPr>
            </w:pPr>
            <w:r w:rsidRPr="00603A95">
              <w:rPr>
                <w:u w:val="single"/>
                <w:lang w:val="en-US"/>
              </w:rPr>
              <w:t>Thursday, March 26 (10:00 a.m. – 1:00 p.m.):</w:t>
            </w:r>
            <w:r w:rsidRPr="00603A95">
              <w:rPr>
                <w:i/>
                <w:iCs/>
                <w:lang w:val="en-US"/>
              </w:rPr>
              <w:t xml:space="preserve"> </w:t>
            </w:r>
          </w:p>
          <w:p w:rsidR="00CC5427" w:rsidRPr="00603A95" w:rsidRDefault="00CC5427">
            <w:pPr>
              <w:keepNext/>
              <w:snapToGrid w:val="0"/>
              <w:ind w:right="-279"/>
              <w:rPr>
                <w:u w:val="single"/>
                <w:lang w:val="en-US"/>
              </w:rPr>
            </w:pPr>
          </w:p>
          <w:p w:rsidR="00CC5427" w:rsidRPr="00603A95" w:rsidRDefault="00CC5427">
            <w:pPr>
              <w:snapToGrid w:val="0"/>
              <w:ind w:right="81"/>
              <w:jc w:val="center"/>
              <w:rPr>
                <w:i/>
                <w:iCs/>
                <w:lang w:val="en-US"/>
              </w:rPr>
            </w:pPr>
            <w:r w:rsidRPr="00603A95">
              <w:rPr>
                <w:i/>
                <w:iCs/>
                <w:lang w:val="en-US"/>
              </w:rPr>
              <w:t>Regional and Specialized Security Concerns and Challenges</w:t>
            </w:r>
          </w:p>
          <w:p w:rsidR="00CC5427" w:rsidRPr="00603A95" w:rsidRDefault="00CC5427">
            <w:pPr>
              <w:keepNext/>
              <w:snapToGrid w:val="0"/>
              <w:ind w:right="-279"/>
              <w:rPr>
                <w:u w:val="single"/>
                <w:lang w:val="en-US"/>
              </w:rPr>
            </w:pPr>
          </w:p>
          <w:p w:rsidR="00CC5427" w:rsidRPr="00603A95" w:rsidRDefault="00CC5427" w:rsidP="00A817F3">
            <w:pPr>
              <w:numPr>
                <w:ilvl w:val="0"/>
                <w:numId w:val="13"/>
              </w:numPr>
              <w:snapToGrid w:val="0"/>
              <w:ind w:right="-279" w:hanging="1017"/>
              <w:rPr>
                <w:u w:val="single"/>
                <w:lang w:val="en-US"/>
              </w:rPr>
            </w:pPr>
            <w:r w:rsidRPr="00603A95">
              <w:rPr>
                <w:lang w:val="en-US"/>
              </w:rPr>
              <w:t>Security Concerns of Central America</w:t>
            </w:r>
          </w:p>
        </w:tc>
        <w:tc>
          <w:tcPr>
            <w:tcW w:w="3473" w:type="dxa"/>
          </w:tcPr>
          <w:p w:rsidR="00CC5427" w:rsidRPr="00603A95" w:rsidRDefault="00CC5427">
            <w:pPr>
              <w:snapToGrid w:val="0"/>
              <w:ind w:right="72"/>
              <w:jc w:val="center"/>
              <w:rPr>
                <w:color w:val="000000"/>
                <w:u w:val="single"/>
                <w:lang w:val="en-US"/>
              </w:rPr>
            </w:pP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r w:rsidRPr="00603A95">
              <w:rPr>
                <w:u w:val="single"/>
                <w:lang w:val="en-US"/>
              </w:rPr>
              <w:t>Thursday, April 2 (10:00 a.m. – 1:00 p.m.</w:t>
            </w:r>
            <w:r w:rsidRPr="00603A95">
              <w:rPr>
                <w:lang w:val="en-US"/>
              </w:rPr>
              <w:t xml:space="preserve">) </w:t>
            </w:r>
            <w:r w:rsidRPr="00603A95">
              <w:rPr>
                <w:b/>
                <w:bCs/>
                <w:lang w:val="en-US"/>
              </w:rPr>
              <w:t>(IADB headquarters)</w:t>
            </w:r>
          </w:p>
          <w:p w:rsidR="00CC5427" w:rsidRPr="00603A95" w:rsidRDefault="00CC5427">
            <w:pPr>
              <w:snapToGrid w:val="0"/>
              <w:ind w:left="1440" w:right="-279" w:hanging="1107"/>
              <w:rPr>
                <w:u w:val="single"/>
                <w:lang w:val="en-US"/>
              </w:rPr>
            </w:pPr>
          </w:p>
          <w:p w:rsidR="00CC5427" w:rsidRPr="00603A95" w:rsidRDefault="00CC5427" w:rsidP="00A817F3">
            <w:pPr>
              <w:numPr>
                <w:ilvl w:val="0"/>
                <w:numId w:val="13"/>
              </w:numPr>
              <w:snapToGrid w:val="0"/>
              <w:ind w:right="-279" w:hanging="1017"/>
              <w:rPr>
                <w:lang w:val="en-US"/>
              </w:rPr>
            </w:pPr>
            <w:r w:rsidRPr="00603A95">
              <w:rPr>
                <w:rFonts w:ascii="Times" w:hAnsi="Times" w:cs="Times"/>
                <w:lang w:val="en-US"/>
              </w:rPr>
              <w:t>Activities to commemorate the Inter-American Day for Counteracting the Illicit Manufacturing of and Trafficking in Firearms</w:t>
            </w:r>
          </w:p>
          <w:p w:rsidR="00CC5427" w:rsidRPr="00603A95" w:rsidRDefault="00CC5427">
            <w:pPr>
              <w:snapToGrid w:val="0"/>
              <w:ind w:left="423" w:right="-279"/>
              <w:rPr>
                <w:lang w:val="en-US"/>
              </w:rPr>
            </w:pPr>
          </w:p>
          <w:p w:rsidR="00CC5427" w:rsidRPr="00603A95" w:rsidRDefault="00CC5427" w:rsidP="00A817F3">
            <w:pPr>
              <w:numPr>
                <w:ilvl w:val="0"/>
                <w:numId w:val="13"/>
              </w:numPr>
              <w:snapToGrid w:val="0"/>
              <w:ind w:right="-279" w:hanging="1017"/>
              <w:rPr>
                <w:lang w:val="en-US"/>
              </w:rPr>
            </w:pPr>
            <w:r w:rsidRPr="00603A95">
              <w:rPr>
                <w:lang w:val="en-US"/>
              </w:rPr>
              <w:lastRenderedPageBreak/>
              <w:t>Presentation of the draft resolution for the General Assembly</w:t>
            </w:r>
          </w:p>
          <w:p w:rsidR="00CC5427" w:rsidRPr="00603A95" w:rsidRDefault="00CC5427">
            <w:pPr>
              <w:pStyle w:val="NormalWeb"/>
              <w:rPr>
                <w:noProof w:val="0"/>
                <w:lang w:val="en-US"/>
              </w:rPr>
            </w:pPr>
          </w:p>
          <w:p w:rsidR="00CC5427" w:rsidRPr="00603A95" w:rsidRDefault="00CC5427">
            <w:pPr>
              <w:snapToGrid w:val="0"/>
              <w:ind w:left="1440" w:right="-279"/>
              <w:jc w:val="center"/>
              <w:rPr>
                <w:i/>
                <w:iCs/>
                <w:lang w:val="en-US"/>
              </w:rPr>
            </w:pPr>
            <w:r w:rsidRPr="00603A95">
              <w:rPr>
                <w:i/>
                <w:iCs/>
                <w:lang w:val="en-US"/>
              </w:rPr>
              <w:t>Inter-American Institutions and Instruments</w:t>
            </w:r>
          </w:p>
          <w:p w:rsidR="00CC5427" w:rsidRPr="00603A95" w:rsidRDefault="00CC5427">
            <w:pPr>
              <w:snapToGrid w:val="0"/>
              <w:ind w:right="-279"/>
              <w:rPr>
                <w:lang w:val="en-US"/>
              </w:rPr>
            </w:pPr>
          </w:p>
          <w:p w:rsidR="00CC5427" w:rsidRPr="00603A95" w:rsidRDefault="00CC5427" w:rsidP="00A817F3">
            <w:pPr>
              <w:numPr>
                <w:ilvl w:val="0"/>
                <w:numId w:val="6"/>
              </w:numPr>
              <w:snapToGrid w:val="0"/>
              <w:ind w:right="33"/>
              <w:jc w:val="both"/>
              <w:rPr>
                <w:lang w:val="en-US"/>
              </w:rPr>
            </w:pPr>
            <w:r w:rsidRPr="00603A95">
              <w:rPr>
                <w:lang w:val="en-US"/>
              </w:rPr>
              <w:t xml:space="preserve">Inter-American Drug Abuse Control Commission (CICAD) </w:t>
            </w:r>
          </w:p>
          <w:p w:rsidR="00CC5427" w:rsidRPr="00603A95" w:rsidRDefault="00CC5427" w:rsidP="00A817F3">
            <w:pPr>
              <w:numPr>
                <w:ilvl w:val="1"/>
                <w:numId w:val="6"/>
              </w:numPr>
              <w:snapToGrid w:val="0"/>
              <w:ind w:right="81"/>
              <w:jc w:val="both"/>
              <w:rPr>
                <w:lang w:val="en-US"/>
              </w:rPr>
            </w:pPr>
            <w:r w:rsidRPr="00603A95">
              <w:rPr>
                <w:lang w:val="en-US"/>
              </w:rPr>
              <w:t>Presentation by ES/CICAD on implementation of the mandates assigned:</w:t>
            </w:r>
          </w:p>
          <w:p w:rsidR="00CC5427" w:rsidRPr="00603A95" w:rsidRDefault="00CC5427" w:rsidP="00A817F3">
            <w:pPr>
              <w:numPr>
                <w:ilvl w:val="0"/>
                <w:numId w:val="7"/>
              </w:numPr>
              <w:snapToGrid w:val="0"/>
              <w:ind w:left="1773"/>
              <w:jc w:val="both"/>
              <w:rPr>
                <w:lang w:val="en-US"/>
              </w:rPr>
            </w:pPr>
            <w:r w:rsidRPr="00603A95">
              <w:rPr>
                <w:lang w:val="en-US"/>
              </w:rPr>
              <w:t xml:space="preserve">Technical and capacity-building programs and activities to strengthen national drug strategies in member states, </w:t>
            </w:r>
            <w:r w:rsidRPr="00603A95">
              <w:rPr>
                <w:u w:val="single"/>
                <w:lang w:val="en-US"/>
              </w:rPr>
              <w:t>paragraph 132</w:t>
            </w:r>
            <w:r w:rsidRPr="00603A95">
              <w:rPr>
                <w:lang w:val="en-US"/>
              </w:rPr>
              <w:t>, and</w:t>
            </w:r>
          </w:p>
          <w:p w:rsidR="00CC5427" w:rsidRPr="00603A95" w:rsidRDefault="00CC5427" w:rsidP="00A817F3">
            <w:pPr>
              <w:numPr>
                <w:ilvl w:val="0"/>
                <w:numId w:val="7"/>
              </w:numPr>
              <w:snapToGrid w:val="0"/>
              <w:ind w:left="1773"/>
              <w:jc w:val="both"/>
              <w:rPr>
                <w:lang w:val="en-US"/>
              </w:rPr>
            </w:pPr>
            <w:r w:rsidRPr="00603A95">
              <w:rPr>
                <w:lang w:val="en-US"/>
              </w:rPr>
              <w:t xml:space="preserve">Support for member states in the design, development, and strengthening of their national and inter-institutional drug information networks and national early warning systems, </w:t>
            </w:r>
            <w:r w:rsidRPr="00603A95">
              <w:rPr>
                <w:u w:val="single"/>
                <w:lang w:val="en-US"/>
              </w:rPr>
              <w:t>paragraph 135</w:t>
            </w:r>
          </w:p>
          <w:p w:rsidR="00CC5427" w:rsidRPr="00603A95" w:rsidRDefault="00CC5427">
            <w:pPr>
              <w:snapToGrid w:val="0"/>
              <w:ind w:left="379" w:right="-279"/>
              <w:rPr>
                <w:u w:val="single"/>
                <w:lang w:val="en-US"/>
              </w:rPr>
            </w:pPr>
          </w:p>
          <w:p w:rsidR="00CC5427" w:rsidRPr="00603A95" w:rsidRDefault="00CC5427" w:rsidP="00A817F3">
            <w:pPr>
              <w:numPr>
                <w:ilvl w:val="0"/>
                <w:numId w:val="6"/>
              </w:numPr>
              <w:snapToGrid w:val="0"/>
              <w:ind w:right="33"/>
              <w:jc w:val="both"/>
              <w:rPr>
                <w:lang w:val="en-US"/>
              </w:rPr>
            </w:pPr>
            <w:r w:rsidRPr="00603A95">
              <w:rPr>
                <w:lang w:val="en-US"/>
              </w:rPr>
              <w:t>Inter-American Defense Board (IADB)</w:t>
            </w:r>
          </w:p>
          <w:p w:rsidR="00CC5427" w:rsidRPr="00603A95" w:rsidRDefault="00CC5427" w:rsidP="00A817F3">
            <w:pPr>
              <w:numPr>
                <w:ilvl w:val="1"/>
                <w:numId w:val="6"/>
              </w:numPr>
              <w:snapToGrid w:val="0"/>
              <w:ind w:right="81"/>
              <w:jc w:val="both"/>
              <w:rPr>
                <w:lang w:val="en-US"/>
              </w:rPr>
            </w:pPr>
            <w:r w:rsidRPr="00603A95">
              <w:rPr>
                <w:lang w:val="en-US"/>
              </w:rPr>
              <w:t>Presentation by the IADB on implementation of the mandates assigned:</w:t>
            </w:r>
          </w:p>
          <w:p w:rsidR="00CC5427" w:rsidRPr="00603A95" w:rsidRDefault="00CC5427" w:rsidP="00A817F3">
            <w:pPr>
              <w:numPr>
                <w:ilvl w:val="0"/>
                <w:numId w:val="7"/>
              </w:numPr>
              <w:snapToGrid w:val="0"/>
              <w:ind w:left="1773"/>
              <w:rPr>
                <w:lang w:val="en-US"/>
              </w:rPr>
            </w:pPr>
            <w:r w:rsidRPr="00603A95">
              <w:rPr>
                <w:lang w:val="en-US"/>
              </w:rPr>
              <w:t xml:space="preserve">Report on events and common aspects with links to the activities executed by the OAS in matters of Defense and Hemispheric Security, </w:t>
            </w:r>
            <w:r w:rsidRPr="00603A95">
              <w:rPr>
                <w:u w:val="single"/>
                <w:lang w:val="en-US"/>
              </w:rPr>
              <w:t>paragraph 108</w:t>
            </w:r>
          </w:p>
          <w:p w:rsidR="00CC5427" w:rsidRPr="00603A95" w:rsidRDefault="00CC5427" w:rsidP="00A817F3">
            <w:pPr>
              <w:numPr>
                <w:ilvl w:val="0"/>
                <w:numId w:val="7"/>
              </w:numPr>
              <w:snapToGrid w:val="0"/>
              <w:ind w:left="1773"/>
              <w:jc w:val="both"/>
              <w:rPr>
                <w:lang w:val="en-US"/>
              </w:rPr>
            </w:pPr>
            <w:r w:rsidRPr="00603A95">
              <w:rPr>
                <w:lang w:val="en-US"/>
              </w:rPr>
              <w:t xml:space="preserve">Repository of existing bilateral agreements and a model agreement to facilitate bilateral disaster response efforts, </w:t>
            </w:r>
            <w:r w:rsidRPr="00603A95">
              <w:rPr>
                <w:u w:val="single"/>
                <w:lang w:val="en-US"/>
              </w:rPr>
              <w:t>paragraph 111</w:t>
            </w:r>
          </w:p>
          <w:p w:rsidR="00CC5427" w:rsidRPr="00603A95" w:rsidRDefault="00CC5427" w:rsidP="00A817F3">
            <w:pPr>
              <w:numPr>
                <w:ilvl w:val="0"/>
                <w:numId w:val="7"/>
              </w:numPr>
              <w:snapToGrid w:val="0"/>
              <w:ind w:left="1773"/>
              <w:jc w:val="both"/>
              <w:rPr>
                <w:lang w:val="en-US"/>
              </w:rPr>
            </w:pPr>
            <w:r w:rsidRPr="00603A95">
              <w:rPr>
                <w:lang w:val="en-US"/>
              </w:rPr>
              <w:t xml:space="preserve">Results of the annual simulation on the management of disasters, disaster response, and humanitarian assistance, </w:t>
            </w:r>
            <w:r w:rsidRPr="00603A95">
              <w:rPr>
                <w:u w:val="single"/>
                <w:lang w:val="en-US"/>
              </w:rPr>
              <w:t>paragraph 112</w:t>
            </w:r>
          </w:p>
          <w:p w:rsidR="00CC5427" w:rsidRPr="00603A95" w:rsidRDefault="00CC5427" w:rsidP="00A817F3">
            <w:pPr>
              <w:numPr>
                <w:ilvl w:val="0"/>
                <w:numId w:val="7"/>
              </w:numPr>
              <w:snapToGrid w:val="0"/>
              <w:ind w:left="1773"/>
              <w:jc w:val="both"/>
              <w:rPr>
                <w:lang w:val="en-US"/>
              </w:rPr>
            </w:pPr>
            <w:r w:rsidRPr="00603A95">
              <w:rPr>
                <w:lang w:val="en-US"/>
              </w:rPr>
              <w:t xml:space="preserve">Updating of the existing reference guide for the creation of White Papers, </w:t>
            </w:r>
            <w:r w:rsidRPr="00603A95">
              <w:rPr>
                <w:u w:val="single"/>
                <w:lang w:val="en-US"/>
              </w:rPr>
              <w:t>paragraph 116</w:t>
            </w:r>
          </w:p>
          <w:p w:rsidR="00CC5427" w:rsidRPr="00603A95" w:rsidRDefault="00CC5427" w:rsidP="00A817F3">
            <w:pPr>
              <w:numPr>
                <w:ilvl w:val="0"/>
                <w:numId w:val="7"/>
              </w:numPr>
              <w:snapToGrid w:val="0"/>
              <w:ind w:left="1773"/>
              <w:jc w:val="both"/>
              <w:rPr>
                <w:lang w:val="en-US"/>
              </w:rPr>
            </w:pPr>
            <w:r w:rsidRPr="00603A95">
              <w:rPr>
                <w:lang w:val="en-US"/>
              </w:rPr>
              <w:t xml:space="preserve">Results of the conference on successful experiences in facilitating coordination and interaction among military and civilian, national, </w:t>
            </w:r>
            <w:proofErr w:type="spellStart"/>
            <w:r w:rsidRPr="00603A95">
              <w:rPr>
                <w:lang w:val="en-US"/>
              </w:rPr>
              <w:t>subregional</w:t>
            </w:r>
            <w:proofErr w:type="spellEnd"/>
            <w:r w:rsidRPr="00603A95">
              <w:rPr>
                <w:lang w:val="en-US"/>
              </w:rPr>
              <w:t xml:space="preserve">, and regional agencies for disaster assistance, humanitarian aid, and search and rescue, in case of natural disasters, </w:t>
            </w:r>
            <w:r w:rsidRPr="00603A95">
              <w:rPr>
                <w:u w:val="single"/>
                <w:lang w:val="en-US"/>
              </w:rPr>
              <w:t>paragraph 118</w:t>
            </w:r>
          </w:p>
          <w:p w:rsidR="00CC5427" w:rsidRPr="00603A95" w:rsidRDefault="00CC5427" w:rsidP="00A817F3">
            <w:pPr>
              <w:numPr>
                <w:ilvl w:val="0"/>
                <w:numId w:val="7"/>
              </w:numPr>
              <w:snapToGrid w:val="0"/>
              <w:ind w:left="1773"/>
              <w:jc w:val="both"/>
              <w:rPr>
                <w:lang w:val="en-US"/>
              </w:rPr>
            </w:pPr>
            <w:r w:rsidRPr="00603A95">
              <w:rPr>
                <w:lang w:val="en-US"/>
              </w:rPr>
              <w:t xml:space="preserve">Results of the simulation exercise on a regional humanitarian assistance delivery operation, </w:t>
            </w:r>
            <w:r w:rsidRPr="00603A95">
              <w:rPr>
                <w:u w:val="single"/>
                <w:lang w:val="en-US"/>
              </w:rPr>
              <w:t>paragraph 119</w:t>
            </w:r>
          </w:p>
          <w:p w:rsidR="00CC5427" w:rsidRPr="00603A95" w:rsidRDefault="00CC5427" w:rsidP="00A817F3">
            <w:pPr>
              <w:numPr>
                <w:ilvl w:val="0"/>
                <w:numId w:val="7"/>
              </w:numPr>
              <w:snapToGrid w:val="0"/>
              <w:ind w:left="1773"/>
              <w:jc w:val="both"/>
              <w:rPr>
                <w:lang w:val="en-US"/>
              </w:rPr>
            </w:pPr>
            <w:r w:rsidRPr="00603A95">
              <w:rPr>
                <w:lang w:val="en-US"/>
              </w:rPr>
              <w:t xml:space="preserve">Strengthening mechanisms for cyber defense cooperation in the Hemisphere, </w:t>
            </w:r>
            <w:r w:rsidRPr="00603A95">
              <w:rPr>
                <w:u w:val="single"/>
                <w:lang w:val="en-US"/>
              </w:rPr>
              <w:t>paragraph 121</w:t>
            </w:r>
            <w:r w:rsidRPr="00603A95">
              <w:rPr>
                <w:lang w:val="en-US"/>
              </w:rPr>
              <w:t>, and</w:t>
            </w:r>
          </w:p>
          <w:p w:rsidR="00CC5427" w:rsidRPr="00603A95" w:rsidRDefault="00CC5427" w:rsidP="00A817F3">
            <w:pPr>
              <w:numPr>
                <w:ilvl w:val="0"/>
                <w:numId w:val="7"/>
              </w:numPr>
              <w:snapToGrid w:val="0"/>
              <w:ind w:left="1773"/>
              <w:jc w:val="both"/>
              <w:rPr>
                <w:lang w:val="en-US"/>
              </w:rPr>
            </w:pPr>
            <w:r w:rsidRPr="00603A95">
              <w:rPr>
                <w:lang w:val="en-US"/>
              </w:rPr>
              <w:t xml:space="preserve">Results of the seminar related to Gender Integration in order to disseminate successful experiences in the field of defense and security, </w:t>
            </w:r>
            <w:r w:rsidRPr="00603A95">
              <w:rPr>
                <w:u w:val="single"/>
                <w:lang w:val="en-US"/>
              </w:rPr>
              <w:t>paragraph 122</w:t>
            </w:r>
          </w:p>
          <w:p w:rsidR="00CC5427" w:rsidRPr="00603A95" w:rsidRDefault="00CC5427">
            <w:pPr>
              <w:rPr>
                <w:u w:val="single"/>
                <w:lang w:val="en-US"/>
              </w:rPr>
            </w:pPr>
          </w:p>
        </w:tc>
        <w:tc>
          <w:tcPr>
            <w:tcW w:w="3473" w:type="dxa"/>
          </w:tcPr>
          <w:p w:rsidR="00CC5427" w:rsidRPr="00603A95" w:rsidRDefault="00CC5427">
            <w:pPr>
              <w:snapToGrid w:val="0"/>
              <w:ind w:right="72"/>
              <w:jc w:val="both"/>
              <w:rPr>
                <w:b/>
                <w:bCs/>
                <w:color w:val="000000"/>
                <w:lang w:val="en-US"/>
              </w:rPr>
            </w:pPr>
            <w:r w:rsidRPr="00603A95">
              <w:rPr>
                <w:b/>
                <w:bCs/>
                <w:color w:val="000000"/>
                <w:u w:val="single"/>
                <w:lang w:val="en-US"/>
              </w:rPr>
              <w:lastRenderedPageBreak/>
              <w:t>April 2 (tentative)</w:t>
            </w:r>
            <w:r w:rsidRPr="00603A95">
              <w:rPr>
                <w:b/>
                <w:bCs/>
                <w:color w:val="000000"/>
                <w:lang w:val="en-US"/>
              </w:rPr>
              <w:t xml:space="preserve">: Preparatory meeting of the   Consultative Committee of the Inter-American Convention against the Illicit Manufacturing of and </w:t>
            </w:r>
            <w:r w:rsidRPr="00603A95">
              <w:rPr>
                <w:b/>
                <w:bCs/>
                <w:color w:val="000000"/>
                <w:lang w:val="en-US"/>
              </w:rPr>
              <w:lastRenderedPageBreak/>
              <w:t>Trafficking in Firearms, Ammunition, Explosives, and Other Related Materials (CIFTA)</w:t>
            </w:r>
          </w:p>
          <w:p w:rsidR="00CC5427" w:rsidRPr="00603A95" w:rsidRDefault="00CC5427">
            <w:pPr>
              <w:snapToGrid w:val="0"/>
              <w:ind w:right="72"/>
              <w:jc w:val="both"/>
              <w:rPr>
                <w:color w:val="000000"/>
                <w:lang w:val="en-US"/>
              </w:rPr>
            </w:pPr>
          </w:p>
        </w:tc>
      </w:tr>
      <w:tr w:rsidR="00CC5427" w:rsidRPr="00603A95" w:rsidTr="00E336D0">
        <w:trPr>
          <w:gridBefore w:val="1"/>
          <w:wBefore w:w="34" w:type="dxa"/>
        </w:trPr>
        <w:tc>
          <w:tcPr>
            <w:tcW w:w="10065" w:type="dxa"/>
          </w:tcPr>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rPr>
                <w:u w:val="single"/>
                <w:lang w:val="en-US"/>
              </w:rPr>
            </w:pPr>
            <w:r w:rsidRPr="00603A95">
              <w:rPr>
                <w:color w:val="000000"/>
                <w:u w:val="single"/>
                <w:lang w:val="en-US"/>
              </w:rPr>
              <w:t>April 8</w:t>
            </w:r>
            <w:r w:rsidRPr="00603A95">
              <w:rPr>
                <w:color w:val="000000"/>
                <w:lang w:val="en-US"/>
              </w:rPr>
              <w:t xml:space="preserve"> (9 a.m. – 12:00 p.m.) IADB Workshop on using the Hemispheric Cooperation and Development Measures spreadsheet. Casa del </w:t>
            </w:r>
            <w:proofErr w:type="spellStart"/>
            <w:r w:rsidRPr="00603A95">
              <w:rPr>
                <w:color w:val="000000"/>
                <w:lang w:val="en-US"/>
              </w:rPr>
              <w:t>Soldado</w:t>
            </w:r>
            <w:proofErr w:type="spellEnd"/>
            <w:r w:rsidRPr="00603A95">
              <w:rPr>
                <w:color w:val="000000"/>
                <w:lang w:val="en-US"/>
              </w:rPr>
              <w:t>. Paragraph 115 (AG/RES 2945 (XLIX-O/19)</w:t>
            </w: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rPr>
                <w:color w:val="000000"/>
                <w:lang w:val="en-US"/>
              </w:rPr>
            </w:pPr>
            <w:r w:rsidRPr="00603A95">
              <w:rPr>
                <w:u w:val="single"/>
                <w:lang w:val="en-US"/>
              </w:rPr>
              <w:t>April 14-17</w:t>
            </w:r>
            <w:r w:rsidRPr="00603A95">
              <w:rPr>
                <w:lang w:val="en-US"/>
              </w:rPr>
              <w:t>: Hemispheric Situation Conference (IADC)</w:t>
            </w:r>
          </w:p>
          <w:p w:rsidR="00CC5427" w:rsidRPr="00603A95" w:rsidRDefault="00CC5427">
            <w:pPr>
              <w:snapToGrid w:val="0"/>
              <w:ind w:right="72"/>
              <w:jc w:val="center"/>
              <w:rPr>
                <w:color w:val="000000"/>
                <w:lang w:val="en-US"/>
              </w:rPr>
            </w:pPr>
          </w:p>
        </w:tc>
      </w:tr>
      <w:tr w:rsidR="00CC5427" w:rsidRPr="00942935" w:rsidTr="00E336D0">
        <w:trPr>
          <w:gridBefore w:val="1"/>
          <w:wBefore w:w="34" w:type="dxa"/>
        </w:trPr>
        <w:tc>
          <w:tcPr>
            <w:tcW w:w="10065" w:type="dxa"/>
          </w:tcPr>
          <w:p w:rsidR="00CC5427" w:rsidRPr="00603A95" w:rsidRDefault="00CC5427">
            <w:pPr>
              <w:keepNext/>
              <w:snapToGrid w:val="0"/>
              <w:ind w:left="374" w:right="-274"/>
              <w:rPr>
                <w:lang w:val="en-US"/>
              </w:rPr>
            </w:pPr>
            <w:r w:rsidRPr="00603A95">
              <w:rPr>
                <w:u w:val="single"/>
                <w:lang w:val="en-US"/>
              </w:rPr>
              <w:t>Thursday, April 14 (2:30 p.m. – 5:30 p.m.</w:t>
            </w:r>
            <w:r w:rsidRPr="00603A95">
              <w:rPr>
                <w:lang w:val="en-US"/>
              </w:rPr>
              <w:t>):</w:t>
            </w:r>
            <w:r w:rsidRPr="00603A95">
              <w:rPr>
                <w:rStyle w:val="FootnoteReference"/>
                <w:color w:val="auto"/>
                <w:u w:val="single"/>
                <w:vertAlign w:val="superscript"/>
                <w:lang w:val="en-US"/>
              </w:rPr>
              <w:footnoteReference w:id="13"/>
            </w:r>
            <w:r w:rsidRPr="00603A95">
              <w:rPr>
                <w:u w:val="single"/>
                <w:vertAlign w:val="superscript"/>
                <w:lang w:val="en-US"/>
              </w:rPr>
              <w:t>/</w:t>
            </w:r>
            <w:r w:rsidRPr="00603A95">
              <w:rPr>
                <w:lang w:val="en-US"/>
              </w:rPr>
              <w:t xml:space="preserve"> (</w:t>
            </w:r>
            <w:r w:rsidRPr="00603A95">
              <w:rPr>
                <w:i/>
                <w:iCs/>
                <w:lang w:val="en-US"/>
              </w:rPr>
              <w:t>Tentative date</w:t>
            </w:r>
            <w:r w:rsidRPr="00603A95">
              <w:rPr>
                <w:lang w:val="en-US"/>
              </w:rPr>
              <w:t>)</w:t>
            </w:r>
          </w:p>
          <w:p w:rsidR="00CC5427" w:rsidRPr="00603A95" w:rsidRDefault="00CC5427">
            <w:pPr>
              <w:snapToGrid w:val="0"/>
              <w:ind w:left="379" w:right="-279"/>
              <w:rPr>
                <w:lang w:val="en-US"/>
              </w:rPr>
            </w:pPr>
          </w:p>
          <w:p w:rsidR="00CC5427" w:rsidRPr="00603A95" w:rsidRDefault="00CC5427" w:rsidP="00297D7F">
            <w:pPr>
              <w:snapToGrid w:val="0"/>
              <w:ind w:right="81"/>
              <w:jc w:val="center"/>
              <w:rPr>
                <w:i/>
                <w:iCs/>
                <w:lang w:val="en-US"/>
              </w:rPr>
            </w:pPr>
            <w:r w:rsidRPr="00603A95">
              <w:rPr>
                <w:i/>
                <w:iCs/>
                <w:lang w:val="en-US"/>
              </w:rPr>
              <w:t>Commitments toward peace, disarmament, and nonproliferation</w:t>
            </w:r>
          </w:p>
          <w:p w:rsidR="00CC5427" w:rsidRPr="00603A95" w:rsidRDefault="00CC5427" w:rsidP="00297D7F">
            <w:pPr>
              <w:pStyle w:val="ListParagraph"/>
              <w:ind w:left="0"/>
              <w:rPr>
                <w:rFonts w:ascii="Times New Roman" w:hAnsi="Times New Roman" w:cs="Times New Roman"/>
                <w:lang w:val="en-US"/>
              </w:rPr>
            </w:pPr>
          </w:p>
          <w:p w:rsidR="00CC5427" w:rsidRPr="00603A95" w:rsidRDefault="00CC5427" w:rsidP="00297D7F">
            <w:pPr>
              <w:numPr>
                <w:ilvl w:val="0"/>
                <w:numId w:val="15"/>
              </w:numPr>
              <w:snapToGrid w:val="0"/>
              <w:ind w:right="171"/>
              <w:rPr>
                <w:rFonts w:eastAsia="Batang"/>
                <w:lang w:val="en-US"/>
              </w:rPr>
            </w:pPr>
            <w:r w:rsidRPr="00603A95">
              <w:rPr>
                <w:rFonts w:eastAsia="Batang"/>
                <w:lang w:val="en-US"/>
              </w:rPr>
              <w:t>The Americas as a zone of peace</w:t>
            </w:r>
          </w:p>
          <w:p w:rsidR="00CC5427" w:rsidRPr="00603A95" w:rsidRDefault="00CC5427" w:rsidP="00297D7F">
            <w:pPr>
              <w:numPr>
                <w:ilvl w:val="1"/>
                <w:numId w:val="6"/>
              </w:numPr>
              <w:snapToGrid w:val="0"/>
              <w:ind w:right="81"/>
              <w:jc w:val="both"/>
              <w:rPr>
                <w:lang w:val="en-US"/>
              </w:rPr>
            </w:pPr>
            <w:r w:rsidRPr="00603A95">
              <w:rPr>
                <w:lang w:val="en-US"/>
              </w:rPr>
              <w:t xml:space="preserve">Meeting with the United Nations Peacebuilding Commission, </w:t>
            </w:r>
            <w:r w:rsidRPr="00603A95">
              <w:rPr>
                <w:u w:val="single"/>
                <w:lang w:val="en-US"/>
              </w:rPr>
              <w:t>paragraph 7</w:t>
            </w:r>
            <w:r w:rsidRPr="00603A95">
              <w:rPr>
                <w:lang w:val="en-US"/>
              </w:rPr>
              <w:t>. Pending agenda item</w:t>
            </w:r>
          </w:p>
          <w:p w:rsidR="00CC5427" w:rsidRPr="00603A95" w:rsidRDefault="00CC5427" w:rsidP="00297D7F">
            <w:pPr>
              <w:snapToGrid w:val="0"/>
              <w:ind w:left="1440" w:right="81"/>
              <w:jc w:val="both"/>
              <w:rPr>
                <w:lang w:val="en-US"/>
              </w:rPr>
            </w:pPr>
          </w:p>
          <w:p w:rsidR="00CC5427" w:rsidRPr="00603A95" w:rsidRDefault="00CC5427" w:rsidP="00297D7F">
            <w:pPr>
              <w:numPr>
                <w:ilvl w:val="0"/>
                <w:numId w:val="12"/>
              </w:numPr>
              <w:snapToGrid w:val="0"/>
              <w:ind w:right="-279"/>
              <w:rPr>
                <w:lang w:val="en-US"/>
              </w:rPr>
            </w:pPr>
            <w:r w:rsidRPr="00603A95">
              <w:rPr>
                <w:lang w:val="en-US"/>
              </w:rPr>
              <w:t>Consideration of the draft resolution for the General Assembly</w:t>
            </w:r>
          </w:p>
          <w:p w:rsidR="00CC5427" w:rsidRPr="00603A95" w:rsidRDefault="00CC5427" w:rsidP="00297D7F">
            <w:pPr>
              <w:snapToGrid w:val="0"/>
              <w:ind w:right="171"/>
              <w:rPr>
                <w:u w:val="single"/>
                <w:lang w:val="en-US"/>
              </w:rPr>
            </w:pPr>
          </w:p>
          <w:p w:rsidR="00CC5427" w:rsidRPr="00603A95" w:rsidRDefault="00CC5427" w:rsidP="00297D7F">
            <w:pPr>
              <w:snapToGrid w:val="0"/>
              <w:ind w:right="171"/>
              <w:rPr>
                <w:u w:val="single"/>
                <w:lang w:val="en-US"/>
              </w:rPr>
            </w:pPr>
          </w:p>
        </w:tc>
        <w:tc>
          <w:tcPr>
            <w:tcW w:w="3473" w:type="dxa"/>
          </w:tcPr>
          <w:p w:rsidR="00CC5427" w:rsidRPr="00603A95" w:rsidRDefault="00CC5427">
            <w:pPr>
              <w:snapToGrid w:val="0"/>
              <w:ind w:right="72"/>
              <w:jc w:val="center"/>
              <w:rPr>
                <w:lang w:val="en-US"/>
              </w:rPr>
            </w:pP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p>
        </w:tc>
        <w:tc>
          <w:tcPr>
            <w:tcW w:w="3473" w:type="dxa"/>
          </w:tcPr>
          <w:p w:rsidR="00CC5427" w:rsidRPr="00603A95" w:rsidRDefault="00CC5427" w:rsidP="0071561B">
            <w:pPr>
              <w:jc w:val="both"/>
              <w:rPr>
                <w:u w:val="single"/>
                <w:lang w:val="en-US"/>
              </w:rPr>
            </w:pPr>
            <w:r w:rsidRPr="00603A95">
              <w:rPr>
                <w:b/>
                <w:bCs/>
                <w:u w:val="single"/>
                <w:lang w:val="en-US"/>
              </w:rPr>
              <w:t>April 16 and 17</w:t>
            </w:r>
            <w:r w:rsidRPr="00603A95">
              <w:rPr>
                <w:b/>
                <w:bCs/>
                <w:lang w:val="en-US"/>
              </w:rPr>
              <w:t xml:space="preserve">: 48th Meeting of the Expert Group on Money Laundering Control (GELAVEX) in Washington, D.C. </w:t>
            </w: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both"/>
              <w:rPr>
                <w:lang w:val="en-US"/>
              </w:rPr>
            </w:pPr>
            <w:r w:rsidRPr="00603A95">
              <w:rPr>
                <w:u w:val="single"/>
                <w:lang w:val="en-US"/>
              </w:rPr>
              <w:t>April 21</w:t>
            </w:r>
            <w:r w:rsidRPr="00603A95">
              <w:rPr>
                <w:lang w:val="en-US"/>
              </w:rPr>
              <w:t>: Regular Meeting No. 1422 of the Council of Delegates of the IADB</w:t>
            </w: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p>
        </w:tc>
        <w:tc>
          <w:tcPr>
            <w:tcW w:w="3473" w:type="dxa"/>
          </w:tcPr>
          <w:p w:rsidR="00CC5427" w:rsidRPr="00603A95" w:rsidRDefault="00CC5427" w:rsidP="00297D7F">
            <w:pPr>
              <w:snapToGrid w:val="0"/>
              <w:ind w:right="72"/>
              <w:jc w:val="both"/>
              <w:rPr>
                <w:b/>
                <w:bCs/>
                <w:lang w:val="en-US"/>
              </w:rPr>
            </w:pPr>
            <w:r w:rsidRPr="00603A95">
              <w:rPr>
                <w:b/>
                <w:bCs/>
                <w:u w:val="single"/>
                <w:lang w:val="en-US"/>
              </w:rPr>
              <w:t>April 23-24</w:t>
            </w:r>
            <w:r w:rsidRPr="00603A95">
              <w:rPr>
                <w:b/>
                <w:bCs/>
                <w:lang w:val="en-US"/>
              </w:rPr>
              <w:t xml:space="preserve">: Twentieth regular </w:t>
            </w:r>
            <w:r w:rsidRPr="00603A95">
              <w:rPr>
                <w:b/>
                <w:bCs/>
                <w:lang w:val="en-US"/>
              </w:rPr>
              <w:lastRenderedPageBreak/>
              <w:t>session of CICTE, OAS Headquarters, Washington, D.C.</w:t>
            </w:r>
          </w:p>
          <w:p w:rsidR="00CC5427" w:rsidRPr="00603A95" w:rsidRDefault="00CC5427">
            <w:pPr>
              <w:snapToGrid w:val="0"/>
              <w:ind w:right="72"/>
              <w:jc w:val="both"/>
              <w:rPr>
                <w:u w:val="single"/>
                <w:lang w:val="en-US"/>
              </w:rPr>
            </w:pPr>
          </w:p>
        </w:tc>
      </w:tr>
      <w:tr w:rsidR="00CC5427" w:rsidRPr="00942935" w:rsidTr="00E336D0">
        <w:trPr>
          <w:gridBefore w:val="1"/>
          <w:wBefore w:w="34" w:type="dxa"/>
        </w:trPr>
        <w:tc>
          <w:tcPr>
            <w:tcW w:w="10065" w:type="dxa"/>
          </w:tcPr>
          <w:p w:rsidR="00CC5427" w:rsidRPr="00603A95" w:rsidRDefault="00CC5427" w:rsidP="00297D7F">
            <w:pPr>
              <w:snapToGrid w:val="0"/>
              <w:ind w:left="379" w:right="-279"/>
              <w:rPr>
                <w:lang w:val="en-US"/>
              </w:rPr>
            </w:pPr>
            <w:r w:rsidRPr="00603A95">
              <w:rPr>
                <w:u w:val="single"/>
                <w:lang w:val="en-US"/>
              </w:rPr>
              <w:lastRenderedPageBreak/>
              <w:t xml:space="preserve">Thursday, April </w:t>
            </w:r>
            <w:r w:rsidRPr="00603A95">
              <w:rPr>
                <w:b/>
                <w:bCs/>
                <w:u w:val="single"/>
                <w:lang w:val="en-US"/>
              </w:rPr>
              <w:t>30</w:t>
            </w:r>
            <w:r w:rsidRPr="00603A95">
              <w:rPr>
                <w:u w:val="single"/>
                <w:lang w:val="en-US"/>
              </w:rPr>
              <w:t xml:space="preserve"> (10:00 a.m. – 1</w:t>
            </w:r>
            <w:proofErr w:type="gramStart"/>
            <w:r w:rsidRPr="00603A95">
              <w:rPr>
                <w:u w:val="single"/>
                <w:lang w:val="en-US"/>
              </w:rPr>
              <w:t>;00</w:t>
            </w:r>
            <w:proofErr w:type="gramEnd"/>
            <w:r w:rsidRPr="00603A95">
              <w:rPr>
                <w:u w:val="single"/>
                <w:lang w:val="en-US"/>
              </w:rPr>
              <w:t xml:space="preserve"> p.m.</w:t>
            </w:r>
            <w:r w:rsidRPr="00603A95">
              <w:rPr>
                <w:lang w:val="en-US"/>
              </w:rPr>
              <w:t>):</w:t>
            </w:r>
            <w:r w:rsidRPr="00603A95">
              <w:rPr>
                <w:rStyle w:val="FootnoteReference"/>
                <w:color w:val="auto"/>
                <w:u w:val="single"/>
                <w:vertAlign w:val="superscript"/>
                <w:lang w:val="en-US"/>
              </w:rPr>
              <w:footnoteReference w:id="14"/>
            </w:r>
            <w:r w:rsidRPr="00603A95">
              <w:rPr>
                <w:u w:val="single"/>
                <w:vertAlign w:val="superscript"/>
                <w:lang w:val="en-US"/>
              </w:rPr>
              <w:t>/</w:t>
            </w:r>
            <w:r w:rsidRPr="00603A95">
              <w:rPr>
                <w:lang w:val="en-US"/>
              </w:rPr>
              <w:t xml:space="preserve"> </w:t>
            </w:r>
          </w:p>
          <w:p w:rsidR="00CC5427" w:rsidRPr="00603A95" w:rsidRDefault="00CC5427" w:rsidP="00297D7F">
            <w:pPr>
              <w:snapToGrid w:val="0"/>
              <w:ind w:left="720" w:right="-279"/>
              <w:rPr>
                <w:lang w:val="en-US"/>
              </w:rPr>
            </w:pPr>
          </w:p>
          <w:p w:rsidR="00CC5427" w:rsidRPr="00603A95" w:rsidRDefault="00CC5427" w:rsidP="00297D7F">
            <w:pPr>
              <w:snapToGrid w:val="0"/>
              <w:ind w:right="81"/>
              <w:jc w:val="center"/>
              <w:rPr>
                <w:i/>
                <w:iCs/>
                <w:lang w:val="en-US"/>
              </w:rPr>
            </w:pPr>
            <w:r w:rsidRPr="00603A95">
              <w:rPr>
                <w:i/>
                <w:iCs/>
                <w:lang w:val="en-US"/>
              </w:rPr>
              <w:t xml:space="preserve">Regional and specialized security concerns and challenges </w:t>
            </w:r>
          </w:p>
          <w:p w:rsidR="00CC5427" w:rsidRPr="00603A95" w:rsidRDefault="00CC5427" w:rsidP="00297D7F">
            <w:pPr>
              <w:snapToGrid w:val="0"/>
              <w:ind w:left="379" w:right="-279"/>
              <w:rPr>
                <w:lang w:val="en-US"/>
              </w:rPr>
            </w:pPr>
          </w:p>
          <w:p w:rsidR="00CC5427" w:rsidRPr="00603A95" w:rsidRDefault="00CC5427" w:rsidP="00297D7F">
            <w:pPr>
              <w:numPr>
                <w:ilvl w:val="0"/>
                <w:numId w:val="15"/>
              </w:numPr>
              <w:snapToGrid w:val="0"/>
              <w:ind w:right="171"/>
              <w:rPr>
                <w:lang w:val="en-US"/>
              </w:rPr>
            </w:pPr>
            <w:r w:rsidRPr="00603A95">
              <w:rPr>
                <w:rFonts w:eastAsia="Batang"/>
                <w:lang w:val="en-US"/>
              </w:rPr>
              <w:t>Special security concerns of the small island and low-lying coastal developing states of the Caribbean</w:t>
            </w:r>
          </w:p>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center"/>
              <w:rPr>
                <w:lang w:val="en-US"/>
              </w:rPr>
            </w:pPr>
          </w:p>
        </w:tc>
      </w:tr>
      <w:tr w:rsidR="00CC5427" w:rsidRPr="00942935" w:rsidTr="00E336D0">
        <w:trPr>
          <w:gridBefore w:val="1"/>
          <w:wBefore w:w="34" w:type="dxa"/>
        </w:trPr>
        <w:tc>
          <w:tcPr>
            <w:tcW w:w="10065" w:type="dxa"/>
          </w:tcPr>
          <w:p w:rsidR="00CC5427" w:rsidRPr="00603A95" w:rsidRDefault="00CC5427" w:rsidP="00297D7F">
            <w:pPr>
              <w:snapToGrid w:val="0"/>
              <w:ind w:left="423" w:right="-279" w:hanging="90"/>
              <w:rPr>
                <w:lang w:val="en-US"/>
              </w:rPr>
            </w:pPr>
            <w:r w:rsidRPr="00603A95">
              <w:rPr>
                <w:b/>
                <w:bCs/>
                <w:u w:val="single"/>
                <w:lang w:val="en-US"/>
              </w:rPr>
              <w:t xml:space="preserve">Tuesday, </w:t>
            </w:r>
            <w:r w:rsidRPr="00603A95">
              <w:rPr>
                <w:u w:val="single"/>
                <w:lang w:val="en-US"/>
              </w:rPr>
              <w:t xml:space="preserve">May </w:t>
            </w:r>
            <w:r w:rsidRPr="00603A95">
              <w:rPr>
                <w:b/>
                <w:bCs/>
                <w:u w:val="single"/>
                <w:lang w:val="en-US"/>
              </w:rPr>
              <w:t>5</w:t>
            </w:r>
            <w:r w:rsidRPr="00603A95">
              <w:rPr>
                <w:u w:val="single"/>
                <w:lang w:val="en-US"/>
              </w:rPr>
              <w:t xml:space="preserve"> (10 a.m. – 1 p.m.</w:t>
            </w:r>
            <w:r w:rsidRPr="00603A95">
              <w:rPr>
                <w:lang w:val="en-US"/>
              </w:rPr>
              <w:t>):</w:t>
            </w:r>
            <w:r w:rsidRPr="00603A95">
              <w:rPr>
                <w:rStyle w:val="FootnoteReference"/>
                <w:color w:val="auto"/>
                <w:u w:val="single"/>
                <w:vertAlign w:val="superscript"/>
                <w:lang w:val="en-US"/>
              </w:rPr>
              <w:footnoteReference w:id="15"/>
            </w:r>
            <w:r w:rsidRPr="00603A95">
              <w:rPr>
                <w:u w:val="single"/>
                <w:vertAlign w:val="superscript"/>
                <w:lang w:val="en-US"/>
              </w:rPr>
              <w:t>/</w:t>
            </w:r>
          </w:p>
          <w:p w:rsidR="00CC5427" w:rsidRPr="00603A95" w:rsidRDefault="00CC5427" w:rsidP="00297D7F">
            <w:pPr>
              <w:snapToGrid w:val="0"/>
              <w:ind w:left="379" w:right="-279"/>
              <w:rPr>
                <w:lang w:val="en-US"/>
              </w:rPr>
            </w:pPr>
          </w:p>
          <w:p w:rsidR="00CC5427" w:rsidRPr="00603A95" w:rsidRDefault="00CC5427" w:rsidP="00297D7F">
            <w:pPr>
              <w:numPr>
                <w:ilvl w:val="0"/>
                <w:numId w:val="12"/>
              </w:numPr>
              <w:snapToGrid w:val="0"/>
              <w:ind w:right="-279"/>
              <w:rPr>
                <w:u w:val="single"/>
                <w:lang w:val="en-US"/>
              </w:rPr>
            </w:pPr>
            <w:r w:rsidRPr="00603A95">
              <w:rPr>
                <w:lang w:val="en-US"/>
              </w:rPr>
              <w:t xml:space="preserve">Annual reports, Article 91.f of the OAS Charter </w:t>
            </w:r>
          </w:p>
          <w:p w:rsidR="00CC5427" w:rsidRPr="00603A95" w:rsidRDefault="00CC5427" w:rsidP="00297D7F">
            <w:pPr>
              <w:numPr>
                <w:ilvl w:val="0"/>
                <w:numId w:val="12"/>
              </w:numPr>
              <w:snapToGrid w:val="0"/>
              <w:ind w:right="-279" w:firstLine="148"/>
              <w:rPr>
                <w:u w:val="single"/>
                <w:lang w:val="en-US"/>
              </w:rPr>
            </w:pPr>
            <w:r w:rsidRPr="00603A95">
              <w:rPr>
                <w:lang w:val="en-US"/>
              </w:rPr>
              <w:t>Inter-American Committee against Terrorism (CICTE)</w:t>
            </w:r>
          </w:p>
          <w:p w:rsidR="00CC5427" w:rsidRPr="00603A95" w:rsidRDefault="00CC5427" w:rsidP="00297D7F">
            <w:pPr>
              <w:snapToGrid w:val="0"/>
              <w:ind w:left="720" w:right="-279"/>
              <w:rPr>
                <w:lang w:val="en-US"/>
              </w:rPr>
            </w:pPr>
          </w:p>
          <w:p w:rsidR="00CC5427" w:rsidRPr="00603A95" w:rsidRDefault="00CC5427" w:rsidP="00297D7F">
            <w:pPr>
              <w:numPr>
                <w:ilvl w:val="0"/>
                <w:numId w:val="12"/>
              </w:numPr>
              <w:snapToGrid w:val="0"/>
              <w:ind w:right="-279"/>
              <w:rPr>
                <w:lang w:val="en-US"/>
              </w:rPr>
            </w:pPr>
            <w:r w:rsidRPr="00603A95">
              <w:rPr>
                <w:lang w:val="en-US"/>
              </w:rPr>
              <w:t>Consideration of the draft resolution for the General Assembly</w:t>
            </w:r>
          </w:p>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center"/>
              <w:rPr>
                <w:lang w:val="en-US"/>
              </w:rPr>
            </w:pPr>
          </w:p>
        </w:tc>
      </w:tr>
      <w:tr w:rsidR="00CC5427" w:rsidRPr="00942935" w:rsidTr="00E336D0">
        <w:trPr>
          <w:gridBefore w:val="1"/>
          <w:wBefore w:w="34" w:type="dxa"/>
        </w:trPr>
        <w:tc>
          <w:tcPr>
            <w:tcW w:w="10065" w:type="dxa"/>
          </w:tcPr>
          <w:p w:rsidR="00CC5427" w:rsidRPr="00603A95" w:rsidRDefault="00CC5427" w:rsidP="00297D7F">
            <w:pPr>
              <w:snapToGrid w:val="0"/>
              <w:ind w:left="423" w:right="-279" w:hanging="90"/>
              <w:rPr>
                <w:b/>
                <w:bCs/>
                <w:u w:val="single"/>
                <w:lang w:val="en-US"/>
              </w:rPr>
            </w:pPr>
          </w:p>
        </w:tc>
        <w:tc>
          <w:tcPr>
            <w:tcW w:w="3473" w:type="dxa"/>
          </w:tcPr>
          <w:p w:rsidR="00CC5427" w:rsidRPr="00603A95" w:rsidRDefault="00CC5427" w:rsidP="0071561B">
            <w:pPr>
              <w:snapToGrid w:val="0"/>
              <w:ind w:right="72"/>
              <w:jc w:val="both"/>
              <w:rPr>
                <w:b/>
                <w:bCs/>
                <w:u w:val="single"/>
                <w:lang w:val="en-US"/>
              </w:rPr>
            </w:pPr>
            <w:r w:rsidRPr="00603A95">
              <w:rPr>
                <w:b/>
                <w:bCs/>
                <w:u w:val="single"/>
                <w:lang w:val="en-US"/>
              </w:rPr>
              <w:t>May 7</w:t>
            </w:r>
            <w:r w:rsidRPr="00603A95">
              <w:rPr>
                <w:b/>
                <w:bCs/>
                <w:lang w:val="en-US"/>
              </w:rPr>
              <w:t>: Sixty-seventh regular session of CICAD in Washington, D.C.</w:t>
            </w:r>
          </w:p>
        </w:tc>
      </w:tr>
      <w:tr w:rsidR="00CC5427" w:rsidRPr="00942935" w:rsidTr="00E336D0">
        <w:trPr>
          <w:gridBefore w:val="1"/>
          <w:wBefore w:w="34" w:type="dxa"/>
        </w:trPr>
        <w:tc>
          <w:tcPr>
            <w:tcW w:w="10065" w:type="dxa"/>
          </w:tcPr>
          <w:p w:rsidR="00CC5427" w:rsidRPr="00603A95" w:rsidRDefault="00CC5427">
            <w:pPr>
              <w:snapToGrid w:val="0"/>
              <w:ind w:left="379" w:right="-279"/>
              <w:rPr>
                <w:lang w:val="en-US"/>
              </w:rPr>
            </w:pPr>
            <w:r w:rsidRPr="00603A95">
              <w:rPr>
                <w:u w:val="single"/>
                <w:lang w:val="en-US"/>
              </w:rPr>
              <w:t>Thursday, May 14 (10:00 a.m. – 1:00 p.m.</w:t>
            </w:r>
            <w:r w:rsidRPr="00603A95">
              <w:rPr>
                <w:lang w:val="en-US"/>
              </w:rPr>
              <w:t>)</w:t>
            </w:r>
          </w:p>
          <w:p w:rsidR="00CC5427" w:rsidRPr="00603A95" w:rsidRDefault="00CC5427">
            <w:pPr>
              <w:snapToGrid w:val="0"/>
              <w:ind w:left="379" w:right="-279"/>
              <w:rPr>
                <w:lang w:val="en-US"/>
              </w:rPr>
            </w:pPr>
          </w:p>
          <w:p w:rsidR="00CC5427" w:rsidRPr="00603A95" w:rsidRDefault="00CC5427" w:rsidP="00A817F3">
            <w:pPr>
              <w:numPr>
                <w:ilvl w:val="0"/>
                <w:numId w:val="12"/>
              </w:numPr>
              <w:snapToGrid w:val="0"/>
              <w:ind w:right="-279"/>
              <w:rPr>
                <w:u w:val="single"/>
                <w:lang w:val="en-US"/>
              </w:rPr>
            </w:pPr>
            <w:r w:rsidRPr="00603A95">
              <w:rPr>
                <w:lang w:val="en-US"/>
              </w:rPr>
              <w:t>Annual reports, Article 91(f ) of the OAS Charter</w:t>
            </w:r>
          </w:p>
          <w:p w:rsidR="00CC5427" w:rsidRPr="00603A95" w:rsidRDefault="00CC5427" w:rsidP="00A817F3">
            <w:pPr>
              <w:numPr>
                <w:ilvl w:val="0"/>
                <w:numId w:val="12"/>
              </w:numPr>
              <w:snapToGrid w:val="0"/>
              <w:ind w:right="-279" w:firstLine="148"/>
              <w:rPr>
                <w:u w:val="single"/>
                <w:lang w:val="en-US"/>
              </w:rPr>
            </w:pPr>
            <w:r w:rsidRPr="00603A95">
              <w:rPr>
                <w:lang w:val="en-US"/>
              </w:rPr>
              <w:t>Inter-American Defense Board</w:t>
            </w:r>
          </w:p>
          <w:p w:rsidR="00CC5427" w:rsidRPr="00603A95" w:rsidRDefault="00CC5427" w:rsidP="00A817F3">
            <w:pPr>
              <w:numPr>
                <w:ilvl w:val="0"/>
                <w:numId w:val="12"/>
              </w:numPr>
              <w:snapToGrid w:val="0"/>
              <w:ind w:right="-279"/>
              <w:rPr>
                <w:rStyle w:val="Heading1Char"/>
                <w:rFonts w:ascii="Times New Roman" w:hAnsi="Times New Roman" w:cs="Times New Roman"/>
                <w:b w:val="0"/>
                <w:bCs w:val="0"/>
                <w:kern w:val="0"/>
                <w:sz w:val="22"/>
                <w:szCs w:val="22"/>
                <w:u w:val="single"/>
                <w:lang w:val="en-US"/>
              </w:rPr>
            </w:pPr>
            <w:r w:rsidRPr="00603A95">
              <w:rPr>
                <w:lang w:val="en-US"/>
              </w:rPr>
              <w:t>Inter-American Drug Abuse Control Commission (CICAD)</w:t>
            </w:r>
            <w:r w:rsidRPr="00603A95">
              <w:rPr>
                <w:rStyle w:val="FootnoteReference"/>
                <w:u w:val="single"/>
                <w:vertAlign w:val="superscript"/>
                <w:lang w:val="en-US"/>
              </w:rPr>
              <w:footnoteReference w:id="16"/>
            </w:r>
            <w:r w:rsidRPr="00603A95">
              <w:rPr>
                <w:u w:val="single"/>
                <w:vertAlign w:val="superscript"/>
                <w:lang w:val="en-US"/>
              </w:rPr>
              <w:t>/</w:t>
            </w:r>
          </w:p>
          <w:p w:rsidR="00CC5427" w:rsidRPr="00603A95" w:rsidRDefault="00CC5427" w:rsidP="00A817F3">
            <w:pPr>
              <w:numPr>
                <w:ilvl w:val="0"/>
                <w:numId w:val="12"/>
              </w:numPr>
              <w:snapToGrid w:val="0"/>
              <w:ind w:right="-279"/>
              <w:rPr>
                <w:u w:val="single"/>
                <w:lang w:val="en-US"/>
              </w:rPr>
            </w:pPr>
            <w:r w:rsidRPr="00603A95">
              <w:rPr>
                <w:lang w:val="en-US"/>
              </w:rPr>
              <w:t>Consideration of the draft resolution for the General Assembly</w:t>
            </w:r>
          </w:p>
          <w:p w:rsidR="00CC5427" w:rsidRPr="00603A95" w:rsidRDefault="00CC5427">
            <w:pPr>
              <w:snapToGrid w:val="0"/>
              <w:ind w:left="360" w:right="-279"/>
              <w:rPr>
                <w:u w:val="single"/>
                <w:lang w:val="en-US"/>
              </w:rPr>
            </w:pPr>
          </w:p>
        </w:tc>
        <w:tc>
          <w:tcPr>
            <w:tcW w:w="3473" w:type="dxa"/>
          </w:tcPr>
          <w:p w:rsidR="00CC5427" w:rsidRPr="00603A95" w:rsidRDefault="00CC5427">
            <w:pPr>
              <w:snapToGrid w:val="0"/>
              <w:ind w:right="72"/>
              <w:jc w:val="center"/>
              <w:rPr>
                <w:color w:val="000000"/>
                <w:lang w:val="en-US"/>
              </w:rPr>
            </w:pPr>
          </w:p>
        </w:tc>
      </w:tr>
      <w:tr w:rsidR="00CC5427" w:rsidRPr="00942935" w:rsidTr="00E336D0">
        <w:trPr>
          <w:gridBefore w:val="1"/>
          <w:wBefore w:w="34" w:type="dxa"/>
        </w:trPr>
        <w:tc>
          <w:tcPr>
            <w:tcW w:w="10065" w:type="dxa"/>
          </w:tcPr>
          <w:p w:rsidR="00CC5427" w:rsidRDefault="00CC5427" w:rsidP="00E336D0">
            <w:pPr>
              <w:keepNext/>
              <w:snapToGrid w:val="0"/>
              <w:ind w:left="374" w:right="-274"/>
              <w:rPr>
                <w:lang w:val="en-US"/>
              </w:rPr>
            </w:pPr>
            <w:r w:rsidRPr="00603A95">
              <w:rPr>
                <w:u w:val="single"/>
                <w:lang w:val="en-US"/>
              </w:rPr>
              <w:lastRenderedPageBreak/>
              <w:t>Tuesday, May 19 (10:00 a.m. – 1:00 p.m.</w:t>
            </w:r>
            <w:r w:rsidRPr="00603A95">
              <w:rPr>
                <w:lang w:val="en-US"/>
              </w:rPr>
              <w:t>)</w:t>
            </w:r>
          </w:p>
          <w:p w:rsidR="00CC5427" w:rsidRDefault="00CC5427">
            <w:pPr>
              <w:snapToGrid w:val="0"/>
              <w:ind w:left="379" w:right="-279"/>
              <w:rPr>
                <w:lang w:val="en-US"/>
              </w:rPr>
            </w:pPr>
          </w:p>
          <w:p w:rsidR="00CC5427" w:rsidRPr="00603A95" w:rsidRDefault="00CC5427" w:rsidP="00391A14">
            <w:pPr>
              <w:snapToGrid w:val="0"/>
              <w:ind w:right="196"/>
              <w:jc w:val="center"/>
              <w:rPr>
                <w:i/>
                <w:iCs/>
                <w:lang w:val="en-US"/>
              </w:rPr>
            </w:pPr>
            <w:r w:rsidRPr="00603A95">
              <w:rPr>
                <w:i/>
                <w:iCs/>
                <w:lang w:val="en-US"/>
              </w:rPr>
              <w:t>Humanitarian Assistance and Disaster Response (HA-DR)</w:t>
            </w:r>
          </w:p>
          <w:p w:rsidR="00CC5427" w:rsidRPr="00603A95" w:rsidRDefault="00CC5427" w:rsidP="00391A14">
            <w:pPr>
              <w:tabs>
                <w:tab w:val="left" w:pos="9930"/>
              </w:tabs>
              <w:snapToGrid w:val="0"/>
              <w:ind w:right="81"/>
              <w:jc w:val="both"/>
              <w:rPr>
                <w:lang w:val="en-US"/>
              </w:rPr>
            </w:pPr>
          </w:p>
          <w:p w:rsidR="00CC5427" w:rsidRPr="00E336D0" w:rsidRDefault="00CC5427" w:rsidP="00391A14">
            <w:pPr>
              <w:numPr>
                <w:ilvl w:val="0"/>
                <w:numId w:val="17"/>
              </w:numPr>
              <w:snapToGrid w:val="0"/>
              <w:ind w:right="33"/>
              <w:jc w:val="both"/>
              <w:rPr>
                <w:b/>
                <w:bCs/>
                <w:lang w:val="en-US"/>
              </w:rPr>
            </w:pPr>
            <w:r w:rsidRPr="00E336D0">
              <w:rPr>
                <w:b/>
                <w:bCs/>
                <w:lang w:val="en-US"/>
              </w:rPr>
              <w:t xml:space="preserve">SMS presentation on the development of a Model National Strategy on the Protection of Critical Infrastructure in the event of Natural Disasters, </w:t>
            </w:r>
            <w:r w:rsidRPr="00E336D0">
              <w:rPr>
                <w:u w:val="single"/>
                <w:lang w:val="en-US"/>
              </w:rPr>
              <w:t>paragraph 83</w:t>
            </w:r>
          </w:p>
          <w:p w:rsidR="00CC5427" w:rsidRPr="00603A95" w:rsidRDefault="00CC5427" w:rsidP="00E336D0">
            <w:pPr>
              <w:snapToGrid w:val="0"/>
              <w:ind w:right="-279"/>
              <w:rPr>
                <w:u w:val="single"/>
                <w:lang w:val="en-US"/>
              </w:rPr>
            </w:pPr>
          </w:p>
          <w:p w:rsidR="00CC5427" w:rsidRPr="00603A95" w:rsidRDefault="00CC5427" w:rsidP="00A817F3">
            <w:pPr>
              <w:numPr>
                <w:ilvl w:val="0"/>
                <w:numId w:val="17"/>
              </w:numPr>
              <w:snapToGrid w:val="0"/>
              <w:ind w:right="33"/>
              <w:jc w:val="both"/>
              <w:rPr>
                <w:color w:val="000000"/>
                <w:lang w:val="en-US"/>
              </w:rPr>
            </w:pPr>
            <w:r w:rsidRPr="00603A95">
              <w:rPr>
                <w:color w:val="000000"/>
                <w:lang w:val="en-US"/>
              </w:rPr>
              <w:t>Consideration of the draft resolution for the General Assembly</w:t>
            </w:r>
          </w:p>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both"/>
              <w:rPr>
                <w:color w:val="000000"/>
                <w:lang w:val="en-US"/>
              </w:rPr>
            </w:pPr>
            <w:r w:rsidRPr="00603A95">
              <w:rPr>
                <w:color w:val="000000"/>
                <w:u w:val="single"/>
                <w:lang w:val="en-US"/>
              </w:rPr>
              <w:t>May 19</w:t>
            </w:r>
            <w:r w:rsidRPr="00603A95">
              <w:rPr>
                <w:color w:val="000000"/>
                <w:lang w:val="en-US"/>
              </w:rPr>
              <w:t>: Regular Meeting No. 1423 of the Council of Delegates of the IADB. Election of the Vice Chair of the IADB. Election of the Deputy Director of the IADC</w:t>
            </w:r>
          </w:p>
        </w:tc>
      </w:tr>
      <w:tr w:rsidR="00CC5427" w:rsidRPr="00942935" w:rsidTr="00E336D0">
        <w:trPr>
          <w:gridBefore w:val="1"/>
          <w:wBefore w:w="34" w:type="dxa"/>
          <w:trHeight w:val="845"/>
        </w:trPr>
        <w:tc>
          <w:tcPr>
            <w:tcW w:w="10065" w:type="dxa"/>
          </w:tcPr>
          <w:p w:rsidR="00CC5427" w:rsidRPr="00603A95" w:rsidRDefault="00CC5427">
            <w:pPr>
              <w:snapToGrid w:val="0"/>
              <w:ind w:left="379" w:right="-279"/>
              <w:rPr>
                <w:u w:val="single"/>
                <w:lang w:val="en-US"/>
              </w:rPr>
            </w:pPr>
            <w:r w:rsidRPr="00603A95">
              <w:rPr>
                <w:u w:val="single"/>
                <w:lang w:val="en-US"/>
              </w:rPr>
              <w:t>Thursday, May 21 (10:00 a.m. – 5:30 p.m.</w:t>
            </w:r>
            <w:r w:rsidRPr="00603A95">
              <w:rPr>
                <w:lang w:val="en-US"/>
              </w:rPr>
              <w:t>)</w:t>
            </w:r>
          </w:p>
          <w:p w:rsidR="00CC5427" w:rsidRPr="00603A95" w:rsidRDefault="00CC5427">
            <w:pPr>
              <w:snapToGrid w:val="0"/>
              <w:ind w:left="379" w:right="-279"/>
              <w:rPr>
                <w:u w:val="single"/>
                <w:lang w:val="en-US"/>
              </w:rPr>
            </w:pPr>
          </w:p>
          <w:p w:rsidR="00CC5427" w:rsidRPr="00603A95" w:rsidRDefault="00CC5427" w:rsidP="00A817F3">
            <w:pPr>
              <w:numPr>
                <w:ilvl w:val="0"/>
                <w:numId w:val="17"/>
              </w:numPr>
              <w:snapToGrid w:val="0"/>
              <w:ind w:right="33"/>
              <w:jc w:val="both"/>
              <w:rPr>
                <w:color w:val="000000"/>
                <w:lang w:val="en-US"/>
              </w:rPr>
            </w:pPr>
            <w:r w:rsidRPr="00603A95">
              <w:rPr>
                <w:color w:val="000000"/>
                <w:lang w:val="en-US"/>
              </w:rPr>
              <w:t>Consideration of the draft resolution for the General Assembly</w:t>
            </w:r>
          </w:p>
          <w:p w:rsidR="00CC5427" w:rsidRPr="00603A95" w:rsidRDefault="00CC5427">
            <w:pPr>
              <w:tabs>
                <w:tab w:val="left" w:pos="9930"/>
              </w:tabs>
              <w:snapToGrid w:val="0"/>
              <w:ind w:left="379" w:right="-279"/>
              <w:rPr>
                <w:u w:val="single"/>
                <w:lang w:val="en-US"/>
              </w:rPr>
            </w:pPr>
          </w:p>
        </w:tc>
        <w:tc>
          <w:tcPr>
            <w:tcW w:w="3473" w:type="dxa"/>
          </w:tcPr>
          <w:p w:rsidR="00CC5427" w:rsidRPr="00603A95" w:rsidRDefault="00CC5427">
            <w:pPr>
              <w:snapToGrid w:val="0"/>
              <w:ind w:right="72"/>
              <w:jc w:val="center"/>
              <w:rPr>
                <w:color w:val="000000"/>
                <w:lang w:val="en-US"/>
              </w:rPr>
            </w:pPr>
          </w:p>
        </w:tc>
      </w:tr>
      <w:tr w:rsidR="00CC5427" w:rsidRPr="00942935" w:rsidTr="00E336D0">
        <w:trPr>
          <w:gridBefore w:val="1"/>
          <w:wBefore w:w="34" w:type="dxa"/>
          <w:trHeight w:val="2510"/>
        </w:trPr>
        <w:tc>
          <w:tcPr>
            <w:tcW w:w="10065" w:type="dxa"/>
          </w:tcPr>
          <w:p w:rsidR="00CC5427" w:rsidRPr="00603A95" w:rsidRDefault="00CC5427">
            <w:pPr>
              <w:snapToGrid w:val="0"/>
              <w:ind w:left="379" w:right="-279"/>
              <w:rPr>
                <w:u w:val="single"/>
                <w:lang w:val="en-US"/>
              </w:rPr>
            </w:pPr>
            <w:r w:rsidRPr="00603A95">
              <w:rPr>
                <w:u w:val="single"/>
                <w:lang w:val="en-US"/>
              </w:rPr>
              <w:t>Tuesday, May 26 (10:00 a.m. – 5:30 p.m.</w:t>
            </w:r>
            <w:r w:rsidRPr="00603A95">
              <w:rPr>
                <w:lang w:val="en-US"/>
              </w:rPr>
              <w:t>)</w:t>
            </w:r>
          </w:p>
          <w:p w:rsidR="00CC5427" w:rsidRPr="00603A95" w:rsidRDefault="00CC5427">
            <w:pPr>
              <w:snapToGrid w:val="0"/>
              <w:ind w:left="379" w:right="-279"/>
              <w:rPr>
                <w:u w:val="single"/>
                <w:lang w:val="en-US"/>
              </w:rPr>
            </w:pPr>
          </w:p>
          <w:p w:rsidR="00CC5427" w:rsidRPr="00603A95" w:rsidRDefault="00CC5427" w:rsidP="00A817F3">
            <w:pPr>
              <w:numPr>
                <w:ilvl w:val="0"/>
                <w:numId w:val="18"/>
              </w:numPr>
              <w:rPr>
                <w:lang w:val="en-US"/>
              </w:rPr>
            </w:pPr>
            <w:r w:rsidRPr="00603A95">
              <w:rPr>
                <w:lang w:val="en-US"/>
              </w:rPr>
              <w:t>Consideration of the draft resolution for the General Assembly</w:t>
            </w:r>
          </w:p>
          <w:p w:rsidR="00CC5427" w:rsidRPr="00603A95" w:rsidRDefault="00CC5427">
            <w:pPr>
              <w:tabs>
                <w:tab w:val="left" w:pos="9930"/>
              </w:tabs>
              <w:snapToGrid w:val="0"/>
              <w:ind w:left="379" w:right="-279"/>
              <w:rPr>
                <w:u w:val="single"/>
                <w:lang w:val="en-US"/>
              </w:rPr>
            </w:pPr>
          </w:p>
        </w:tc>
        <w:tc>
          <w:tcPr>
            <w:tcW w:w="3473" w:type="dxa"/>
          </w:tcPr>
          <w:p w:rsidR="00CC5427" w:rsidRPr="00603A95" w:rsidRDefault="00CC5427">
            <w:pPr>
              <w:snapToGrid w:val="0"/>
              <w:ind w:right="72"/>
              <w:jc w:val="both"/>
              <w:rPr>
                <w:color w:val="000000"/>
                <w:lang w:val="en-US"/>
              </w:rPr>
            </w:pPr>
            <w:r w:rsidRPr="00603A95">
              <w:rPr>
                <w:color w:val="000000"/>
                <w:u w:val="single"/>
                <w:lang w:val="en-US"/>
              </w:rPr>
              <w:t>May 26-27</w:t>
            </w:r>
            <w:r w:rsidRPr="00603A95">
              <w:rPr>
                <w:color w:val="000000"/>
                <w:lang w:val="en-US"/>
              </w:rPr>
              <w:t xml:space="preserve">: IADB Seminar (Casa del </w:t>
            </w:r>
            <w:proofErr w:type="spellStart"/>
            <w:r w:rsidRPr="00603A95">
              <w:rPr>
                <w:color w:val="000000"/>
                <w:lang w:val="en-US"/>
              </w:rPr>
              <w:t>Soldado</w:t>
            </w:r>
            <w:proofErr w:type="spellEnd"/>
            <w:r w:rsidRPr="00603A95">
              <w:rPr>
                <w:color w:val="000000"/>
                <w:lang w:val="en-US"/>
              </w:rPr>
              <w:t>) “Demining commitments: solutions for the people of the Hemisphere” so that member states continue and/or start humanitarian demining processes to achieve the goal of an ‘Americas as a land-mine-free zone: (paragraphs 9-14; 114 AG/RES 2945 (XLIX-O/19)</w:t>
            </w: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both"/>
              <w:rPr>
                <w:color w:val="000000"/>
                <w:u w:val="single"/>
                <w:lang w:val="en-US"/>
              </w:rPr>
            </w:pPr>
            <w:r w:rsidRPr="00603A95">
              <w:rPr>
                <w:color w:val="000000"/>
                <w:u w:val="single"/>
                <w:lang w:val="en-US"/>
              </w:rPr>
              <w:t>June 14</w:t>
            </w:r>
            <w:r w:rsidRPr="00603A95">
              <w:rPr>
                <w:color w:val="000000"/>
                <w:lang w:val="en-US"/>
              </w:rPr>
              <w:t>: IADB: Change of Head of the Group of Inter-American Technical Advisors in Colombia</w:t>
            </w: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both"/>
              <w:rPr>
                <w:color w:val="000000"/>
                <w:u w:val="single"/>
                <w:lang w:val="en-US"/>
              </w:rPr>
            </w:pPr>
            <w:r w:rsidRPr="00603A95">
              <w:rPr>
                <w:color w:val="000000"/>
                <w:u w:val="single"/>
                <w:lang w:val="en-US"/>
              </w:rPr>
              <w:t>June 17</w:t>
            </w:r>
            <w:r w:rsidRPr="00603A95">
              <w:rPr>
                <w:color w:val="000000"/>
                <w:lang w:val="en-US"/>
              </w:rPr>
              <w:t>: Change of Head of the Group of Inter-American Monitors in Colombia</w:t>
            </w: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both"/>
              <w:rPr>
                <w:color w:val="000000"/>
                <w:u w:val="single"/>
                <w:lang w:val="en-US"/>
              </w:rPr>
            </w:pPr>
            <w:r w:rsidRPr="00603A95">
              <w:rPr>
                <w:color w:val="000000"/>
                <w:u w:val="single"/>
                <w:lang w:val="en-US"/>
              </w:rPr>
              <w:t>June 23</w:t>
            </w:r>
            <w:r w:rsidRPr="00603A95">
              <w:rPr>
                <w:color w:val="000000"/>
                <w:lang w:val="en-US"/>
              </w:rPr>
              <w:t>: Regular Meeting No. 1424 of the Council of Delegates of the IADB</w:t>
            </w:r>
          </w:p>
        </w:tc>
      </w:tr>
      <w:tr w:rsidR="00CC5427" w:rsidRPr="00942935" w:rsidTr="00E336D0">
        <w:trPr>
          <w:gridBefore w:val="1"/>
          <w:wBefore w:w="34" w:type="dxa"/>
        </w:trPr>
        <w:tc>
          <w:tcPr>
            <w:tcW w:w="10065" w:type="dxa"/>
          </w:tcPr>
          <w:p w:rsidR="00CC5427" w:rsidRPr="00603A95" w:rsidRDefault="00CC5427">
            <w:pPr>
              <w:snapToGrid w:val="0"/>
              <w:ind w:left="379" w:right="-279"/>
              <w:rPr>
                <w:u w:val="single"/>
                <w:lang w:val="en-US"/>
              </w:rPr>
            </w:pPr>
          </w:p>
        </w:tc>
        <w:tc>
          <w:tcPr>
            <w:tcW w:w="3473" w:type="dxa"/>
          </w:tcPr>
          <w:p w:rsidR="00CC5427" w:rsidRPr="00603A95" w:rsidRDefault="00CC5427">
            <w:pPr>
              <w:snapToGrid w:val="0"/>
              <w:ind w:right="72"/>
              <w:jc w:val="both"/>
              <w:rPr>
                <w:b/>
                <w:bCs/>
                <w:u w:val="single"/>
                <w:lang w:val="en-US"/>
              </w:rPr>
            </w:pPr>
            <w:r w:rsidRPr="00603A95">
              <w:rPr>
                <w:b/>
                <w:bCs/>
                <w:u w:val="single"/>
                <w:lang w:val="en-US"/>
              </w:rPr>
              <w:t>Tentatively July</w:t>
            </w:r>
            <w:r w:rsidRPr="00603A95">
              <w:rPr>
                <w:b/>
                <w:bCs/>
                <w:lang w:val="en-US"/>
              </w:rPr>
              <w:t xml:space="preserve">: Group of Experts on Maritime </w:t>
            </w:r>
            <w:proofErr w:type="spellStart"/>
            <w:r w:rsidRPr="00603A95">
              <w:rPr>
                <w:b/>
                <w:bCs/>
                <w:lang w:val="en-US"/>
              </w:rPr>
              <w:t>Narcotrafficking</w:t>
            </w:r>
            <w:proofErr w:type="spellEnd"/>
            <w:r w:rsidRPr="00603A95">
              <w:rPr>
                <w:b/>
                <w:bCs/>
                <w:lang w:val="en-US"/>
              </w:rPr>
              <w:t>, Dominican Republic</w:t>
            </w:r>
          </w:p>
          <w:p w:rsidR="00CC5427" w:rsidRPr="00603A95" w:rsidRDefault="00CC5427">
            <w:pPr>
              <w:snapToGrid w:val="0"/>
              <w:ind w:right="72"/>
              <w:jc w:val="both"/>
              <w:rPr>
                <w:b/>
                <w:bCs/>
                <w:u w:val="single"/>
                <w:lang w:val="en-US"/>
              </w:rPr>
            </w:pPr>
          </w:p>
          <w:p w:rsidR="00CC5427" w:rsidRPr="00603A95" w:rsidRDefault="00CC5427">
            <w:pPr>
              <w:snapToGrid w:val="0"/>
              <w:ind w:right="72"/>
              <w:jc w:val="both"/>
              <w:rPr>
                <w:b/>
                <w:bCs/>
                <w:u w:val="single"/>
                <w:lang w:val="en-US"/>
              </w:rPr>
            </w:pPr>
            <w:r w:rsidRPr="00603A95">
              <w:rPr>
                <w:b/>
                <w:bCs/>
                <w:u w:val="single"/>
                <w:lang w:val="en-US"/>
              </w:rPr>
              <w:t>Tentatively August</w:t>
            </w:r>
            <w:r w:rsidRPr="00603A95">
              <w:rPr>
                <w:b/>
                <w:bCs/>
                <w:lang w:val="en-US"/>
              </w:rPr>
              <w:t>: Group of Experts on Chemical Substances and Pharmaceutical Products, Chile</w:t>
            </w:r>
          </w:p>
          <w:p w:rsidR="00CC5427" w:rsidRPr="00603A95" w:rsidRDefault="00CC5427">
            <w:pPr>
              <w:snapToGrid w:val="0"/>
              <w:ind w:right="72"/>
              <w:jc w:val="both"/>
              <w:rPr>
                <w:b/>
                <w:bCs/>
                <w:u w:val="single"/>
                <w:lang w:val="en-US"/>
              </w:rPr>
            </w:pPr>
          </w:p>
          <w:p w:rsidR="00CC5427" w:rsidRPr="00603A95" w:rsidRDefault="00CC5427">
            <w:pPr>
              <w:snapToGrid w:val="0"/>
              <w:ind w:right="72"/>
              <w:jc w:val="both"/>
              <w:rPr>
                <w:color w:val="000000"/>
                <w:u w:val="single"/>
                <w:lang w:val="en-US"/>
              </w:rPr>
            </w:pPr>
            <w:r w:rsidRPr="00603A95">
              <w:rPr>
                <w:b/>
                <w:bCs/>
                <w:u w:val="single"/>
                <w:lang w:val="en-US"/>
              </w:rPr>
              <w:t>November</w:t>
            </w:r>
            <w:r w:rsidRPr="00603A95">
              <w:rPr>
                <w:b/>
                <w:bCs/>
                <w:lang w:val="en-US"/>
              </w:rPr>
              <w:t>: Sixty-eighth regular session of CICAD, Colombia</w:t>
            </w:r>
          </w:p>
        </w:tc>
      </w:tr>
    </w:tbl>
    <w:p w:rsidR="00CC5427" w:rsidRPr="00603A95" w:rsidRDefault="00CC5427" w:rsidP="00A817F3">
      <w:pPr>
        <w:ind w:left="360"/>
        <w:jc w:val="center"/>
        <w:outlineLvl w:val="0"/>
        <w:rPr>
          <w:lang w:val="en-US"/>
        </w:rPr>
      </w:pPr>
    </w:p>
    <w:p w:rsidR="00CC5427" w:rsidRPr="00603A95" w:rsidRDefault="00CC5427" w:rsidP="00A817F3">
      <w:pPr>
        <w:ind w:left="360"/>
        <w:jc w:val="center"/>
        <w:outlineLvl w:val="0"/>
        <w:rPr>
          <w:lang w:val="en-US"/>
        </w:rPr>
      </w:pPr>
      <w:r w:rsidRPr="00603A95">
        <w:rPr>
          <w:lang w:val="en-US"/>
        </w:rPr>
        <w:br w:type="page"/>
      </w:r>
      <w:r w:rsidRPr="00603A95">
        <w:rPr>
          <w:lang w:val="en-US"/>
        </w:rPr>
        <w:lastRenderedPageBreak/>
        <w:t>SUMMARY OF MEETINGS SCHEDULED FOR 2019 AND 2020</w:t>
      </w:r>
    </w:p>
    <w:p w:rsidR="00CC5427" w:rsidRPr="00603A95" w:rsidRDefault="00CC5427" w:rsidP="00A817F3">
      <w:pPr>
        <w:ind w:left="360"/>
        <w:jc w:val="center"/>
        <w:outlineLvl w:val="0"/>
        <w:rPr>
          <w:lang w:val="en-US"/>
        </w:rPr>
      </w:pPr>
    </w:p>
    <w:tbl>
      <w:tblPr>
        <w:tblW w:w="12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5"/>
        <w:gridCol w:w="10091"/>
      </w:tblGrid>
      <w:tr w:rsidR="00CC5427" w:rsidRPr="00603A95">
        <w:trPr>
          <w:jc w:val="center"/>
        </w:trPr>
        <w:tc>
          <w:tcPr>
            <w:tcW w:w="2845" w:type="dxa"/>
          </w:tcPr>
          <w:p w:rsidR="00CC5427" w:rsidRPr="00603A95" w:rsidRDefault="00CC5427">
            <w:pPr>
              <w:snapToGrid w:val="0"/>
              <w:ind w:right="-279"/>
              <w:jc w:val="center"/>
              <w:rPr>
                <w:lang w:val="en-US"/>
              </w:rPr>
            </w:pPr>
          </w:p>
        </w:tc>
        <w:tc>
          <w:tcPr>
            <w:tcW w:w="10091" w:type="dxa"/>
          </w:tcPr>
          <w:p w:rsidR="00CC5427" w:rsidRPr="00603A95" w:rsidRDefault="00CC5427">
            <w:pPr>
              <w:ind w:left="234"/>
              <w:jc w:val="center"/>
              <w:rPr>
                <w:lang w:val="en-US"/>
              </w:rPr>
            </w:pPr>
            <w:r w:rsidRPr="00603A95">
              <w:rPr>
                <w:lang w:val="en-US"/>
              </w:rPr>
              <w:t>2019</w:t>
            </w:r>
          </w:p>
        </w:tc>
      </w:tr>
      <w:tr w:rsidR="00CC5427" w:rsidRPr="00603A95">
        <w:trPr>
          <w:trHeight w:val="215"/>
          <w:jc w:val="center"/>
        </w:trPr>
        <w:tc>
          <w:tcPr>
            <w:tcW w:w="2845" w:type="dxa"/>
          </w:tcPr>
          <w:p w:rsidR="00CC5427" w:rsidRPr="00603A95" w:rsidRDefault="00CC5427">
            <w:pPr>
              <w:snapToGrid w:val="0"/>
              <w:ind w:right="-279"/>
              <w:rPr>
                <w:lang w:val="en-US"/>
              </w:rPr>
            </w:pPr>
            <w:r w:rsidRPr="00603A95">
              <w:rPr>
                <w:lang w:val="en-US"/>
              </w:rPr>
              <w:t xml:space="preserve">OCTOBER </w:t>
            </w:r>
          </w:p>
        </w:tc>
        <w:tc>
          <w:tcPr>
            <w:tcW w:w="10091" w:type="dxa"/>
          </w:tcPr>
          <w:p w:rsidR="00CC5427" w:rsidRPr="00603A95" w:rsidRDefault="00CC5427">
            <w:pPr>
              <w:rPr>
                <w:lang w:val="en-US"/>
              </w:rPr>
            </w:pP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24</w:t>
            </w:r>
          </w:p>
        </w:tc>
        <w:tc>
          <w:tcPr>
            <w:tcW w:w="10091" w:type="dxa"/>
          </w:tcPr>
          <w:p w:rsidR="00CC5427" w:rsidRPr="00603A95" w:rsidRDefault="00CC5427" w:rsidP="00A817F3">
            <w:pPr>
              <w:numPr>
                <w:ilvl w:val="0"/>
                <w:numId w:val="19"/>
              </w:numPr>
              <w:rPr>
                <w:lang w:val="en-US"/>
              </w:rPr>
            </w:pPr>
            <w:r w:rsidRPr="00603A95">
              <w:rPr>
                <w:lang w:val="en-US"/>
              </w:rPr>
              <w:t>Regular Meeting of the CSH</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22</w:t>
            </w:r>
          </w:p>
        </w:tc>
        <w:tc>
          <w:tcPr>
            <w:tcW w:w="10091" w:type="dxa"/>
          </w:tcPr>
          <w:p w:rsidR="00CC5427" w:rsidRPr="00603A95" w:rsidRDefault="00CC5427" w:rsidP="00A817F3">
            <w:pPr>
              <w:numPr>
                <w:ilvl w:val="0"/>
                <w:numId w:val="20"/>
              </w:numPr>
              <w:snapToGrid w:val="0"/>
              <w:ind w:right="117"/>
              <w:jc w:val="both"/>
              <w:rPr>
                <w:i/>
                <w:iCs/>
                <w:lang w:val="en-US"/>
              </w:rPr>
            </w:pPr>
            <w:r w:rsidRPr="00603A95">
              <w:rPr>
                <w:i/>
                <w:iCs/>
                <w:lang w:val="en-US"/>
              </w:rPr>
              <w:t>Regular Meeting No. 1416 of the Council of Delegates of the IADB</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30-31</w:t>
            </w:r>
          </w:p>
        </w:tc>
        <w:tc>
          <w:tcPr>
            <w:tcW w:w="10091" w:type="dxa"/>
          </w:tcPr>
          <w:p w:rsidR="00CC5427" w:rsidRPr="00603A95" w:rsidRDefault="00CC5427" w:rsidP="00A817F3">
            <w:pPr>
              <w:numPr>
                <w:ilvl w:val="0"/>
                <w:numId w:val="20"/>
              </w:numPr>
              <w:snapToGrid w:val="0"/>
              <w:ind w:right="117"/>
              <w:jc w:val="both"/>
              <w:rPr>
                <w:lang w:val="en-US"/>
              </w:rPr>
            </w:pPr>
            <w:r w:rsidRPr="00603A95">
              <w:rPr>
                <w:i/>
                <w:iCs/>
                <w:lang w:val="en-US"/>
              </w:rPr>
              <w:t>Seventh Meeting of Ministers Responsible for Public Security in the Americas (MISPA), Quito, Ecuador</w:t>
            </w:r>
          </w:p>
        </w:tc>
      </w:tr>
      <w:tr w:rsidR="00CC5427" w:rsidRPr="00603A95">
        <w:trPr>
          <w:jc w:val="center"/>
        </w:trPr>
        <w:tc>
          <w:tcPr>
            <w:tcW w:w="2845" w:type="dxa"/>
          </w:tcPr>
          <w:p w:rsidR="00CC5427" w:rsidRPr="00603A95" w:rsidRDefault="00CC5427">
            <w:pPr>
              <w:snapToGrid w:val="0"/>
              <w:ind w:right="-279"/>
              <w:rPr>
                <w:lang w:val="en-US"/>
              </w:rPr>
            </w:pPr>
            <w:r w:rsidRPr="00603A95">
              <w:rPr>
                <w:lang w:val="en-US"/>
              </w:rPr>
              <w:t>NOVEMBER</w:t>
            </w:r>
          </w:p>
        </w:tc>
        <w:tc>
          <w:tcPr>
            <w:tcW w:w="10091" w:type="dxa"/>
          </w:tcPr>
          <w:p w:rsidR="00CC5427" w:rsidRPr="00603A95" w:rsidRDefault="00CC5427">
            <w:pPr>
              <w:ind w:left="360"/>
              <w:rPr>
                <w:i/>
                <w:iCs/>
                <w:lang w:val="en-US"/>
              </w:rPr>
            </w:pPr>
          </w:p>
        </w:tc>
      </w:tr>
      <w:tr w:rsidR="00CC5427" w:rsidRPr="00942935">
        <w:trPr>
          <w:trHeight w:val="332"/>
          <w:jc w:val="center"/>
        </w:trPr>
        <w:tc>
          <w:tcPr>
            <w:tcW w:w="2845" w:type="dxa"/>
          </w:tcPr>
          <w:p w:rsidR="00CC5427" w:rsidRPr="00603A95" w:rsidRDefault="00CC5427">
            <w:pPr>
              <w:snapToGrid w:val="0"/>
              <w:ind w:right="108"/>
              <w:jc w:val="right"/>
              <w:rPr>
                <w:lang w:val="en-US"/>
              </w:rPr>
            </w:pPr>
            <w:r w:rsidRPr="00603A95">
              <w:rPr>
                <w:lang w:val="en-US"/>
              </w:rPr>
              <w:t>7</w:t>
            </w:r>
          </w:p>
        </w:tc>
        <w:tc>
          <w:tcPr>
            <w:tcW w:w="10091" w:type="dxa"/>
          </w:tcPr>
          <w:p w:rsidR="00CC5427" w:rsidRPr="00603A95" w:rsidRDefault="00CC5427" w:rsidP="00A817F3">
            <w:pPr>
              <w:numPr>
                <w:ilvl w:val="0"/>
                <w:numId w:val="19"/>
              </w:numPr>
              <w:snapToGrid w:val="0"/>
              <w:ind w:right="-279"/>
              <w:rPr>
                <w:lang w:val="en-US"/>
              </w:rPr>
            </w:pPr>
            <w:r w:rsidRPr="00603A95">
              <w:rPr>
                <w:lang w:val="en-US"/>
              </w:rPr>
              <w:t>Regular Meeting of the CSH</w:t>
            </w:r>
          </w:p>
        </w:tc>
      </w:tr>
      <w:tr w:rsidR="00CC5427" w:rsidRPr="00942935">
        <w:trPr>
          <w:trHeight w:val="332"/>
          <w:jc w:val="center"/>
        </w:trPr>
        <w:tc>
          <w:tcPr>
            <w:tcW w:w="2845" w:type="dxa"/>
          </w:tcPr>
          <w:p w:rsidR="00CC5427" w:rsidRPr="00603A95" w:rsidRDefault="00CC5427">
            <w:pPr>
              <w:snapToGrid w:val="0"/>
              <w:ind w:right="108"/>
              <w:jc w:val="right"/>
              <w:rPr>
                <w:lang w:val="en-US"/>
              </w:rPr>
            </w:pPr>
            <w:r w:rsidRPr="00603A95">
              <w:rPr>
                <w:lang w:val="en-US"/>
              </w:rPr>
              <w:t>6-7</w:t>
            </w:r>
          </w:p>
        </w:tc>
        <w:tc>
          <w:tcPr>
            <w:tcW w:w="10091" w:type="dxa"/>
          </w:tcPr>
          <w:p w:rsidR="00CC5427" w:rsidRPr="00603A95" w:rsidRDefault="00CC5427" w:rsidP="00A817F3">
            <w:pPr>
              <w:numPr>
                <w:ilvl w:val="0"/>
                <w:numId w:val="20"/>
              </w:numPr>
              <w:snapToGrid w:val="0"/>
              <w:ind w:right="117"/>
              <w:jc w:val="both"/>
              <w:rPr>
                <w:i/>
                <w:iCs/>
                <w:lang w:val="en-US"/>
              </w:rPr>
            </w:pPr>
            <w:r w:rsidRPr="00603A95">
              <w:rPr>
                <w:i/>
                <w:iCs/>
                <w:lang w:val="en-US"/>
              </w:rPr>
              <w:t>Cyber Defense and Security Seminar (IADC)</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19</w:t>
            </w:r>
          </w:p>
        </w:tc>
        <w:tc>
          <w:tcPr>
            <w:tcW w:w="10091" w:type="dxa"/>
          </w:tcPr>
          <w:p w:rsidR="00CC5427" w:rsidRPr="00603A95" w:rsidRDefault="00CC5427" w:rsidP="00A817F3">
            <w:pPr>
              <w:numPr>
                <w:ilvl w:val="0"/>
                <w:numId w:val="20"/>
              </w:numPr>
              <w:snapToGrid w:val="0"/>
              <w:ind w:right="117"/>
              <w:jc w:val="both"/>
              <w:rPr>
                <w:i/>
                <w:iCs/>
                <w:lang w:val="en-US"/>
              </w:rPr>
            </w:pPr>
            <w:r w:rsidRPr="00603A95">
              <w:rPr>
                <w:i/>
                <w:iCs/>
                <w:lang w:val="en-US"/>
              </w:rPr>
              <w:t>Regular Meeting No. 1417 of the Council of Delegates of the IADB</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21</w:t>
            </w:r>
          </w:p>
        </w:tc>
        <w:tc>
          <w:tcPr>
            <w:tcW w:w="10091" w:type="dxa"/>
          </w:tcPr>
          <w:p w:rsidR="00CC5427" w:rsidRPr="00603A95" w:rsidRDefault="00CC5427" w:rsidP="00A817F3">
            <w:pPr>
              <w:numPr>
                <w:ilvl w:val="0"/>
                <w:numId w:val="17"/>
              </w:numPr>
              <w:snapToGrid w:val="0"/>
              <w:ind w:right="117"/>
              <w:jc w:val="both"/>
              <w:rPr>
                <w:lang w:val="en-US"/>
              </w:rPr>
            </w:pPr>
            <w:r w:rsidRPr="00603A95">
              <w:rPr>
                <w:lang w:val="en-US"/>
              </w:rPr>
              <w:t>Regular Meeting of the CSH</w:t>
            </w:r>
          </w:p>
        </w:tc>
      </w:tr>
      <w:tr w:rsidR="00CC5427" w:rsidRPr="00603A95">
        <w:trPr>
          <w:jc w:val="center"/>
        </w:trPr>
        <w:tc>
          <w:tcPr>
            <w:tcW w:w="2845" w:type="dxa"/>
          </w:tcPr>
          <w:p w:rsidR="00CC5427" w:rsidRPr="00603A95" w:rsidRDefault="00CC5427">
            <w:pPr>
              <w:snapToGrid w:val="0"/>
              <w:ind w:right="108"/>
              <w:jc w:val="right"/>
              <w:rPr>
                <w:lang w:val="en-US"/>
              </w:rPr>
            </w:pPr>
            <w:r w:rsidRPr="00603A95">
              <w:rPr>
                <w:lang w:val="en-US"/>
              </w:rPr>
              <w:t>28</w:t>
            </w:r>
          </w:p>
        </w:tc>
        <w:tc>
          <w:tcPr>
            <w:tcW w:w="10091" w:type="dxa"/>
          </w:tcPr>
          <w:p w:rsidR="00CC5427" w:rsidRPr="00603A95" w:rsidRDefault="00CC5427">
            <w:pPr>
              <w:snapToGrid w:val="0"/>
              <w:ind w:left="720" w:right="117"/>
              <w:jc w:val="both"/>
              <w:rPr>
                <w:i/>
                <w:iCs/>
                <w:lang w:val="en-US"/>
              </w:rPr>
            </w:pPr>
            <w:r w:rsidRPr="00603A95">
              <w:rPr>
                <w:i/>
                <w:iCs/>
                <w:lang w:val="en-US"/>
              </w:rPr>
              <w:t>Thanksgiving Day</w:t>
            </w:r>
          </w:p>
        </w:tc>
      </w:tr>
      <w:tr w:rsidR="00CC5427" w:rsidRPr="00603A95">
        <w:trPr>
          <w:jc w:val="center"/>
        </w:trPr>
        <w:tc>
          <w:tcPr>
            <w:tcW w:w="2845" w:type="dxa"/>
          </w:tcPr>
          <w:p w:rsidR="00CC5427" w:rsidRPr="00603A95" w:rsidRDefault="00CC5427">
            <w:pPr>
              <w:snapToGrid w:val="0"/>
              <w:ind w:right="63"/>
              <w:rPr>
                <w:lang w:val="en-US"/>
              </w:rPr>
            </w:pPr>
            <w:r w:rsidRPr="00603A95">
              <w:rPr>
                <w:lang w:val="en-US"/>
              </w:rPr>
              <w:t>DECEMBER</w:t>
            </w:r>
          </w:p>
        </w:tc>
        <w:tc>
          <w:tcPr>
            <w:tcW w:w="10091" w:type="dxa"/>
          </w:tcPr>
          <w:p w:rsidR="00CC5427" w:rsidRPr="00603A95" w:rsidRDefault="00CC5427">
            <w:pPr>
              <w:ind w:left="360"/>
              <w:rPr>
                <w:i/>
                <w:iCs/>
                <w:lang w:val="en-US"/>
              </w:rPr>
            </w:pP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5</w:t>
            </w:r>
          </w:p>
        </w:tc>
        <w:tc>
          <w:tcPr>
            <w:tcW w:w="10091" w:type="dxa"/>
          </w:tcPr>
          <w:p w:rsidR="00CC5427" w:rsidRPr="00603A95" w:rsidRDefault="00CC5427" w:rsidP="00A817F3">
            <w:pPr>
              <w:numPr>
                <w:ilvl w:val="0"/>
                <w:numId w:val="17"/>
              </w:numPr>
              <w:snapToGrid w:val="0"/>
              <w:ind w:right="117"/>
              <w:jc w:val="both"/>
              <w:rPr>
                <w:lang w:val="en-US"/>
              </w:rPr>
            </w:pPr>
            <w:r w:rsidRPr="00603A95">
              <w:rPr>
                <w:lang w:val="en-US"/>
              </w:rPr>
              <w:t>Special meeting on links between cybercrime and TOC</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 xml:space="preserve">12 </w:t>
            </w:r>
          </w:p>
        </w:tc>
        <w:tc>
          <w:tcPr>
            <w:tcW w:w="10091" w:type="dxa"/>
          </w:tcPr>
          <w:p w:rsidR="00CC5427" w:rsidRPr="00603A95" w:rsidRDefault="00CC5427" w:rsidP="00A817F3">
            <w:pPr>
              <w:numPr>
                <w:ilvl w:val="0"/>
                <w:numId w:val="17"/>
              </w:numPr>
              <w:snapToGrid w:val="0"/>
              <w:ind w:right="117"/>
              <w:jc w:val="both"/>
              <w:rPr>
                <w:lang w:val="en-US"/>
              </w:rPr>
            </w:pPr>
            <w:r w:rsidRPr="00603A95">
              <w:rPr>
                <w:lang w:val="en-US"/>
              </w:rPr>
              <w:t>Regular meeting of the CSH</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 xml:space="preserve">17 </w:t>
            </w:r>
          </w:p>
        </w:tc>
        <w:tc>
          <w:tcPr>
            <w:tcW w:w="10091" w:type="dxa"/>
          </w:tcPr>
          <w:p w:rsidR="00CC5427" w:rsidRPr="00603A95" w:rsidRDefault="00CC5427" w:rsidP="00A817F3">
            <w:pPr>
              <w:numPr>
                <w:ilvl w:val="0"/>
                <w:numId w:val="21"/>
              </w:numPr>
              <w:snapToGrid w:val="0"/>
              <w:ind w:right="117"/>
              <w:jc w:val="both"/>
              <w:rPr>
                <w:i/>
                <w:iCs/>
                <w:lang w:val="en-US"/>
              </w:rPr>
            </w:pPr>
            <w:r w:rsidRPr="00603A95">
              <w:rPr>
                <w:i/>
                <w:iCs/>
                <w:lang w:val="en-US"/>
              </w:rPr>
              <w:t>Regular Meeting No. 1418 of the Council of Delegates of the IADB</w:t>
            </w:r>
          </w:p>
        </w:tc>
      </w:tr>
      <w:tr w:rsidR="00CC5427" w:rsidRPr="00942935">
        <w:trPr>
          <w:jc w:val="center"/>
        </w:trPr>
        <w:tc>
          <w:tcPr>
            <w:tcW w:w="2845" w:type="dxa"/>
          </w:tcPr>
          <w:p w:rsidR="00CC5427" w:rsidRPr="00603A95" w:rsidRDefault="00CC5427">
            <w:pPr>
              <w:snapToGrid w:val="0"/>
              <w:ind w:right="49"/>
              <w:jc w:val="right"/>
              <w:rPr>
                <w:lang w:val="en-US"/>
              </w:rPr>
            </w:pPr>
            <w:r w:rsidRPr="00603A95">
              <w:rPr>
                <w:lang w:val="en-US"/>
              </w:rPr>
              <w:t>17-20</w:t>
            </w:r>
          </w:p>
        </w:tc>
        <w:tc>
          <w:tcPr>
            <w:tcW w:w="10091" w:type="dxa"/>
          </w:tcPr>
          <w:p w:rsidR="00CC5427" w:rsidRPr="00603A95" w:rsidRDefault="00CC5427" w:rsidP="00A817F3">
            <w:pPr>
              <w:numPr>
                <w:ilvl w:val="0"/>
                <w:numId w:val="21"/>
              </w:numPr>
              <w:rPr>
                <w:i/>
                <w:iCs/>
                <w:lang w:val="en-US"/>
              </w:rPr>
            </w:pPr>
            <w:r w:rsidRPr="00603A95">
              <w:rPr>
                <w:i/>
                <w:iCs/>
                <w:lang w:val="en-US"/>
              </w:rPr>
              <w:t>Seminar on Human Rights and International Humanitarian Law (IADC)</w:t>
            </w:r>
          </w:p>
          <w:p w:rsidR="00CC5427" w:rsidRPr="00603A95" w:rsidRDefault="00CC5427">
            <w:pPr>
              <w:ind w:left="5"/>
              <w:jc w:val="center"/>
              <w:rPr>
                <w:i/>
                <w:iCs/>
                <w:lang w:val="en-US"/>
              </w:rPr>
            </w:pPr>
          </w:p>
        </w:tc>
      </w:tr>
      <w:tr w:rsidR="00CC5427" w:rsidRPr="00603A95">
        <w:trPr>
          <w:jc w:val="center"/>
        </w:trPr>
        <w:tc>
          <w:tcPr>
            <w:tcW w:w="2845" w:type="dxa"/>
          </w:tcPr>
          <w:p w:rsidR="00CC5427" w:rsidRPr="00603A95" w:rsidRDefault="00CC5427">
            <w:pPr>
              <w:snapToGrid w:val="0"/>
              <w:ind w:right="49"/>
              <w:jc w:val="right"/>
              <w:rPr>
                <w:lang w:val="en-US"/>
              </w:rPr>
            </w:pPr>
          </w:p>
        </w:tc>
        <w:tc>
          <w:tcPr>
            <w:tcW w:w="10091" w:type="dxa"/>
          </w:tcPr>
          <w:p w:rsidR="00CC5427" w:rsidRPr="00603A95" w:rsidRDefault="00CC5427">
            <w:pPr>
              <w:ind w:left="5"/>
              <w:jc w:val="center"/>
              <w:rPr>
                <w:lang w:val="en-US"/>
              </w:rPr>
            </w:pPr>
            <w:r w:rsidRPr="00603A95">
              <w:rPr>
                <w:lang w:val="en-US"/>
              </w:rPr>
              <w:t>2020</w:t>
            </w:r>
          </w:p>
        </w:tc>
      </w:tr>
      <w:tr w:rsidR="00CC5427" w:rsidRPr="00603A95">
        <w:trPr>
          <w:jc w:val="center"/>
        </w:trPr>
        <w:tc>
          <w:tcPr>
            <w:tcW w:w="2845" w:type="dxa"/>
          </w:tcPr>
          <w:p w:rsidR="00CC5427" w:rsidRPr="00603A95" w:rsidRDefault="00CC5427">
            <w:pPr>
              <w:snapToGrid w:val="0"/>
              <w:ind w:right="-279"/>
              <w:rPr>
                <w:lang w:val="en-US"/>
              </w:rPr>
            </w:pPr>
            <w:r w:rsidRPr="00603A95">
              <w:rPr>
                <w:lang w:val="en-US"/>
              </w:rPr>
              <w:t>JANUARY</w:t>
            </w:r>
          </w:p>
        </w:tc>
        <w:tc>
          <w:tcPr>
            <w:tcW w:w="10091" w:type="dxa"/>
          </w:tcPr>
          <w:p w:rsidR="00CC5427" w:rsidRPr="00603A95" w:rsidRDefault="00CC5427">
            <w:pPr>
              <w:jc w:val="center"/>
              <w:rPr>
                <w:lang w:val="en-US"/>
              </w:rPr>
            </w:pPr>
          </w:p>
        </w:tc>
      </w:tr>
      <w:tr w:rsidR="00CC5427" w:rsidRPr="00603A95">
        <w:trPr>
          <w:jc w:val="center"/>
        </w:trPr>
        <w:tc>
          <w:tcPr>
            <w:tcW w:w="2845" w:type="dxa"/>
          </w:tcPr>
          <w:p w:rsidR="00CC5427" w:rsidRPr="00603A95" w:rsidRDefault="00CC5427">
            <w:pPr>
              <w:snapToGrid w:val="0"/>
              <w:ind w:right="108"/>
              <w:jc w:val="right"/>
              <w:rPr>
                <w:lang w:val="en-US"/>
              </w:rPr>
            </w:pPr>
            <w:r w:rsidRPr="00603A95">
              <w:rPr>
                <w:lang w:val="en-US"/>
              </w:rPr>
              <w:t>14-17</w:t>
            </w:r>
          </w:p>
        </w:tc>
        <w:tc>
          <w:tcPr>
            <w:tcW w:w="10091" w:type="dxa"/>
          </w:tcPr>
          <w:p w:rsidR="00CC5427" w:rsidRPr="00603A95" w:rsidRDefault="00CC5427" w:rsidP="00A817F3">
            <w:pPr>
              <w:numPr>
                <w:ilvl w:val="0"/>
                <w:numId w:val="21"/>
              </w:numPr>
              <w:snapToGrid w:val="0"/>
              <w:ind w:right="117"/>
              <w:jc w:val="both"/>
              <w:rPr>
                <w:i/>
                <w:iCs/>
                <w:lang w:val="en-US"/>
              </w:rPr>
            </w:pPr>
            <w:r w:rsidRPr="00603A95">
              <w:rPr>
                <w:i/>
                <w:iCs/>
                <w:lang w:val="en-US"/>
              </w:rPr>
              <w:t>Global situation conference (IADC)</w:t>
            </w:r>
          </w:p>
        </w:tc>
      </w:tr>
      <w:tr w:rsidR="00CC5427" w:rsidRPr="00942935">
        <w:trPr>
          <w:jc w:val="center"/>
        </w:trPr>
        <w:tc>
          <w:tcPr>
            <w:tcW w:w="2845" w:type="dxa"/>
          </w:tcPr>
          <w:p w:rsidR="00CC5427" w:rsidRPr="00603A95" w:rsidRDefault="00CC5427">
            <w:pPr>
              <w:snapToGrid w:val="0"/>
              <w:ind w:right="108"/>
              <w:jc w:val="right"/>
              <w:rPr>
                <w:rFonts w:eastAsia="SimSun"/>
                <w:lang w:val="en-US"/>
              </w:rPr>
            </w:pPr>
            <w:r w:rsidRPr="00603A95">
              <w:rPr>
                <w:rFonts w:eastAsia="SimSun"/>
                <w:lang w:val="en-US"/>
              </w:rPr>
              <w:t>23</w:t>
            </w:r>
          </w:p>
        </w:tc>
        <w:tc>
          <w:tcPr>
            <w:tcW w:w="10091" w:type="dxa"/>
          </w:tcPr>
          <w:p w:rsidR="00CC5427" w:rsidRPr="00603A95" w:rsidRDefault="00CC5427" w:rsidP="00A817F3">
            <w:pPr>
              <w:numPr>
                <w:ilvl w:val="0"/>
                <w:numId w:val="19"/>
              </w:numPr>
              <w:snapToGrid w:val="0"/>
              <w:ind w:right="117"/>
              <w:jc w:val="both"/>
              <w:rPr>
                <w:lang w:val="en-US"/>
              </w:rPr>
            </w:pPr>
            <w:r w:rsidRPr="00603A95">
              <w:rPr>
                <w:lang w:val="en-US"/>
              </w:rPr>
              <w:t>Regular Meeting of the CSH</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23</w:t>
            </w:r>
          </w:p>
        </w:tc>
        <w:tc>
          <w:tcPr>
            <w:tcW w:w="10091" w:type="dxa"/>
          </w:tcPr>
          <w:p w:rsidR="00CC5427" w:rsidRPr="00603A95" w:rsidRDefault="00CC5427" w:rsidP="00A817F3">
            <w:pPr>
              <w:numPr>
                <w:ilvl w:val="0"/>
                <w:numId w:val="21"/>
              </w:numPr>
              <w:rPr>
                <w:i/>
                <w:iCs/>
                <w:lang w:val="en-US"/>
              </w:rPr>
            </w:pPr>
            <w:r w:rsidRPr="00603A95">
              <w:rPr>
                <w:i/>
                <w:iCs/>
                <w:lang w:val="en-US"/>
              </w:rPr>
              <w:t>Regular Meeting No. 1419 of the Council of Delegates of the IADB</w:t>
            </w:r>
          </w:p>
        </w:tc>
      </w:tr>
      <w:tr w:rsidR="00CC5427" w:rsidRPr="00603A95">
        <w:trPr>
          <w:jc w:val="center"/>
        </w:trPr>
        <w:tc>
          <w:tcPr>
            <w:tcW w:w="2845" w:type="dxa"/>
          </w:tcPr>
          <w:p w:rsidR="00CC5427" w:rsidRPr="00603A95" w:rsidRDefault="00CC5427">
            <w:pPr>
              <w:snapToGrid w:val="0"/>
              <w:ind w:right="-279"/>
              <w:rPr>
                <w:lang w:val="en-US"/>
              </w:rPr>
            </w:pPr>
            <w:r w:rsidRPr="00603A95">
              <w:rPr>
                <w:lang w:val="en-US"/>
              </w:rPr>
              <w:t>FEBRUARY</w:t>
            </w:r>
          </w:p>
        </w:tc>
        <w:tc>
          <w:tcPr>
            <w:tcW w:w="10091" w:type="dxa"/>
          </w:tcPr>
          <w:p w:rsidR="00CC5427" w:rsidRPr="00603A95" w:rsidRDefault="00CC5427">
            <w:pPr>
              <w:ind w:left="360"/>
              <w:rPr>
                <w:lang w:val="en-US"/>
              </w:rPr>
            </w:pPr>
          </w:p>
        </w:tc>
      </w:tr>
      <w:tr w:rsidR="00CC5427" w:rsidRPr="00942935">
        <w:trPr>
          <w:jc w:val="center"/>
        </w:trPr>
        <w:tc>
          <w:tcPr>
            <w:tcW w:w="2845" w:type="dxa"/>
          </w:tcPr>
          <w:p w:rsidR="00CC5427" w:rsidRPr="00603A95" w:rsidRDefault="00CC5427">
            <w:pPr>
              <w:snapToGrid w:val="0"/>
              <w:ind w:right="108"/>
              <w:jc w:val="right"/>
              <w:rPr>
                <w:b/>
                <w:bCs/>
                <w:lang w:val="en-US"/>
              </w:rPr>
            </w:pPr>
            <w:r w:rsidRPr="00603A95">
              <w:rPr>
                <w:b/>
                <w:bCs/>
                <w:lang w:val="en-US"/>
              </w:rPr>
              <w:t>3-4</w:t>
            </w:r>
          </w:p>
        </w:tc>
        <w:tc>
          <w:tcPr>
            <w:tcW w:w="10091" w:type="dxa"/>
          </w:tcPr>
          <w:p w:rsidR="00CC5427" w:rsidRPr="00603A95" w:rsidRDefault="00CC5427">
            <w:pPr>
              <w:snapToGrid w:val="0"/>
              <w:ind w:right="-279"/>
              <w:rPr>
                <w:b/>
                <w:bCs/>
                <w:lang w:val="en-US"/>
              </w:rPr>
            </w:pPr>
            <w:r w:rsidRPr="00603A95">
              <w:rPr>
                <w:b/>
                <w:bCs/>
                <w:lang w:val="en-US"/>
              </w:rPr>
              <w:t xml:space="preserve">       IV Meeting of Penitentiary Officials – Dominican Republic</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13</w:t>
            </w:r>
          </w:p>
        </w:tc>
        <w:tc>
          <w:tcPr>
            <w:tcW w:w="10091" w:type="dxa"/>
          </w:tcPr>
          <w:p w:rsidR="00CC5427" w:rsidRPr="00603A95" w:rsidRDefault="00CC5427" w:rsidP="00A817F3">
            <w:pPr>
              <w:numPr>
                <w:ilvl w:val="0"/>
                <w:numId w:val="17"/>
              </w:numPr>
              <w:snapToGrid w:val="0"/>
              <w:ind w:right="-279"/>
              <w:rPr>
                <w:lang w:val="en-US"/>
              </w:rPr>
            </w:pPr>
            <w:r w:rsidRPr="00603A95">
              <w:rPr>
                <w:lang w:val="en-US"/>
              </w:rPr>
              <w:t>Regular Meeting of the CSH</w:t>
            </w:r>
          </w:p>
        </w:tc>
      </w:tr>
      <w:tr w:rsidR="00CC5427" w:rsidRPr="002002B3">
        <w:trPr>
          <w:jc w:val="center"/>
        </w:trPr>
        <w:tc>
          <w:tcPr>
            <w:tcW w:w="2845" w:type="dxa"/>
          </w:tcPr>
          <w:p w:rsidR="00CC5427" w:rsidRPr="00603A95" w:rsidRDefault="00CC5427">
            <w:pPr>
              <w:snapToGrid w:val="0"/>
              <w:ind w:right="108"/>
              <w:jc w:val="right"/>
              <w:rPr>
                <w:lang w:val="en-US"/>
              </w:rPr>
            </w:pPr>
            <w:r w:rsidRPr="00603A95">
              <w:rPr>
                <w:lang w:val="en-US"/>
              </w:rPr>
              <w:t>11-14</w:t>
            </w:r>
          </w:p>
        </w:tc>
        <w:tc>
          <w:tcPr>
            <w:tcW w:w="10091" w:type="dxa"/>
          </w:tcPr>
          <w:p w:rsidR="00CC5427" w:rsidRPr="00603A95" w:rsidRDefault="00CC5427" w:rsidP="00A817F3">
            <w:pPr>
              <w:numPr>
                <w:ilvl w:val="0"/>
                <w:numId w:val="21"/>
              </w:numPr>
              <w:snapToGrid w:val="0"/>
              <w:ind w:right="-279"/>
              <w:rPr>
                <w:i/>
                <w:iCs/>
                <w:lang w:val="en-US"/>
              </w:rPr>
            </w:pPr>
            <w:r w:rsidRPr="00603A95">
              <w:rPr>
                <w:i/>
                <w:iCs/>
                <w:lang w:val="en-US"/>
              </w:rPr>
              <w:t>Seminar on complex emergencies/large-scale disasters ((IADC)</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20</w:t>
            </w:r>
          </w:p>
        </w:tc>
        <w:tc>
          <w:tcPr>
            <w:tcW w:w="10091" w:type="dxa"/>
          </w:tcPr>
          <w:p w:rsidR="00CC5427" w:rsidRPr="00603A95" w:rsidRDefault="00CC5427" w:rsidP="00710065">
            <w:pPr>
              <w:numPr>
                <w:ilvl w:val="0"/>
                <w:numId w:val="17"/>
              </w:numPr>
              <w:snapToGrid w:val="0"/>
              <w:ind w:right="117"/>
              <w:jc w:val="both"/>
              <w:rPr>
                <w:i/>
                <w:iCs/>
                <w:lang w:val="en-US"/>
              </w:rPr>
            </w:pPr>
            <w:r w:rsidRPr="00603A95">
              <w:rPr>
                <w:lang w:val="en-US"/>
              </w:rPr>
              <w:t>Meeting of the CSH, paragraph 54</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20</w:t>
            </w:r>
          </w:p>
        </w:tc>
        <w:tc>
          <w:tcPr>
            <w:tcW w:w="10091" w:type="dxa"/>
          </w:tcPr>
          <w:p w:rsidR="00CC5427" w:rsidRPr="00603A95" w:rsidRDefault="00CC5427" w:rsidP="00A817F3">
            <w:pPr>
              <w:numPr>
                <w:ilvl w:val="0"/>
                <w:numId w:val="21"/>
              </w:numPr>
              <w:rPr>
                <w:i/>
                <w:iCs/>
                <w:lang w:val="en-US"/>
              </w:rPr>
            </w:pPr>
            <w:r w:rsidRPr="00603A95">
              <w:rPr>
                <w:i/>
                <w:iCs/>
                <w:lang w:val="en-US"/>
              </w:rPr>
              <w:t>Regular Meeting No. 1420 of the Council of Delegates of the IADB</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27</w:t>
            </w:r>
          </w:p>
        </w:tc>
        <w:tc>
          <w:tcPr>
            <w:tcW w:w="10091" w:type="dxa"/>
          </w:tcPr>
          <w:p w:rsidR="00CC5427" w:rsidRPr="00603A95" w:rsidRDefault="00CC5427" w:rsidP="000A6F6B">
            <w:pPr>
              <w:numPr>
                <w:ilvl w:val="0"/>
                <w:numId w:val="17"/>
              </w:numPr>
              <w:snapToGrid w:val="0"/>
              <w:ind w:right="117"/>
              <w:jc w:val="both"/>
              <w:rPr>
                <w:i/>
                <w:iCs/>
                <w:lang w:val="en-US"/>
              </w:rPr>
            </w:pPr>
            <w:r w:rsidRPr="00603A95">
              <w:rPr>
                <w:lang w:val="en-US"/>
              </w:rPr>
              <w:t>Regular Meeting of the CSH</w:t>
            </w:r>
          </w:p>
        </w:tc>
      </w:tr>
      <w:tr w:rsidR="00CC5427" w:rsidRPr="00603A95">
        <w:trPr>
          <w:jc w:val="center"/>
        </w:trPr>
        <w:tc>
          <w:tcPr>
            <w:tcW w:w="2845" w:type="dxa"/>
          </w:tcPr>
          <w:p w:rsidR="00CC5427" w:rsidRPr="00603A95" w:rsidRDefault="00CC5427">
            <w:pPr>
              <w:snapToGrid w:val="0"/>
              <w:ind w:right="-279"/>
              <w:rPr>
                <w:lang w:val="en-US"/>
              </w:rPr>
            </w:pPr>
            <w:r w:rsidRPr="00603A95">
              <w:rPr>
                <w:lang w:val="en-US"/>
              </w:rPr>
              <w:br w:type="page"/>
              <w:t>MARCH</w:t>
            </w:r>
          </w:p>
        </w:tc>
        <w:tc>
          <w:tcPr>
            <w:tcW w:w="10091" w:type="dxa"/>
          </w:tcPr>
          <w:p w:rsidR="00CC5427" w:rsidRPr="00603A95" w:rsidRDefault="00CC5427">
            <w:pPr>
              <w:ind w:left="720"/>
              <w:rPr>
                <w:lang w:val="en-US"/>
              </w:rPr>
            </w:pP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5</w:t>
            </w:r>
          </w:p>
        </w:tc>
        <w:tc>
          <w:tcPr>
            <w:tcW w:w="10091" w:type="dxa"/>
          </w:tcPr>
          <w:p w:rsidR="00CC5427" w:rsidRPr="00603A95" w:rsidRDefault="00CC5427" w:rsidP="00A817F3">
            <w:pPr>
              <w:numPr>
                <w:ilvl w:val="0"/>
                <w:numId w:val="19"/>
              </w:numPr>
              <w:snapToGrid w:val="0"/>
              <w:ind w:right="33"/>
              <w:jc w:val="both"/>
              <w:rPr>
                <w:i/>
                <w:iCs/>
                <w:lang w:val="en-US"/>
              </w:rPr>
            </w:pPr>
            <w:r w:rsidRPr="00603A95">
              <w:rPr>
                <w:lang w:val="en-US"/>
              </w:rPr>
              <w:t>Regular Meeting of the CSH</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12</w:t>
            </w:r>
          </w:p>
        </w:tc>
        <w:tc>
          <w:tcPr>
            <w:tcW w:w="10091" w:type="dxa"/>
          </w:tcPr>
          <w:p w:rsidR="00CC5427" w:rsidRPr="00603A95" w:rsidRDefault="00CC5427" w:rsidP="00A817F3">
            <w:pPr>
              <w:numPr>
                <w:ilvl w:val="0"/>
                <w:numId w:val="19"/>
              </w:numPr>
              <w:rPr>
                <w:lang w:val="en-US"/>
              </w:rPr>
            </w:pPr>
            <w:r w:rsidRPr="00603A95">
              <w:rPr>
                <w:lang w:val="en-US"/>
              </w:rPr>
              <w:t>Regular Meeting of the CSH</w:t>
            </w:r>
          </w:p>
        </w:tc>
      </w:tr>
      <w:tr w:rsidR="00CC5427" w:rsidRPr="00603A95">
        <w:trPr>
          <w:jc w:val="center"/>
        </w:trPr>
        <w:tc>
          <w:tcPr>
            <w:tcW w:w="2845" w:type="dxa"/>
          </w:tcPr>
          <w:p w:rsidR="00CC5427" w:rsidRPr="00603A95" w:rsidRDefault="00CC5427">
            <w:pPr>
              <w:snapToGrid w:val="0"/>
              <w:ind w:right="108"/>
              <w:jc w:val="right"/>
              <w:rPr>
                <w:lang w:val="en-US"/>
              </w:rPr>
            </w:pPr>
            <w:r w:rsidRPr="00603A95">
              <w:rPr>
                <w:lang w:val="en-US"/>
              </w:rPr>
              <w:lastRenderedPageBreak/>
              <w:t>16-18</w:t>
            </w:r>
          </w:p>
        </w:tc>
        <w:tc>
          <w:tcPr>
            <w:tcW w:w="10091" w:type="dxa"/>
          </w:tcPr>
          <w:p w:rsidR="00CC5427" w:rsidRPr="00603A95" w:rsidRDefault="00CC5427" w:rsidP="00A817F3">
            <w:pPr>
              <w:numPr>
                <w:ilvl w:val="0"/>
                <w:numId w:val="21"/>
              </w:numPr>
              <w:rPr>
                <w:i/>
                <w:iCs/>
                <w:lang w:val="en-US"/>
              </w:rPr>
            </w:pPr>
            <w:r w:rsidRPr="00603A95">
              <w:rPr>
                <w:i/>
                <w:iCs/>
                <w:lang w:val="en-US"/>
              </w:rPr>
              <w:t>Hemispheric Academic Symposium (IADC)</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24</w:t>
            </w:r>
          </w:p>
        </w:tc>
        <w:tc>
          <w:tcPr>
            <w:tcW w:w="10091" w:type="dxa"/>
          </w:tcPr>
          <w:p w:rsidR="00CC5427" w:rsidRPr="00603A95" w:rsidRDefault="00CC5427" w:rsidP="00A817F3">
            <w:pPr>
              <w:numPr>
                <w:ilvl w:val="0"/>
                <w:numId w:val="17"/>
              </w:numPr>
              <w:snapToGrid w:val="0"/>
              <w:ind w:right="-279"/>
              <w:rPr>
                <w:i/>
                <w:iCs/>
                <w:lang w:val="en-US"/>
              </w:rPr>
            </w:pPr>
            <w:r w:rsidRPr="00603A95">
              <w:rPr>
                <w:i/>
                <w:iCs/>
                <w:lang w:val="en-US"/>
              </w:rPr>
              <w:t>Regular Meeting No. 1421 of the Council of Delegates of the IADB – Anniversary of the IADB</w:t>
            </w:r>
          </w:p>
        </w:tc>
      </w:tr>
      <w:tr w:rsidR="00CC5427" w:rsidRPr="00603A95">
        <w:trPr>
          <w:jc w:val="center"/>
        </w:trPr>
        <w:tc>
          <w:tcPr>
            <w:tcW w:w="2845" w:type="dxa"/>
          </w:tcPr>
          <w:p w:rsidR="00CC5427" w:rsidRPr="00603A95" w:rsidRDefault="00CC5427">
            <w:pPr>
              <w:snapToGrid w:val="0"/>
              <w:ind w:right="108"/>
              <w:jc w:val="right"/>
              <w:rPr>
                <w:lang w:val="en-US"/>
              </w:rPr>
            </w:pPr>
            <w:r w:rsidRPr="00603A95">
              <w:rPr>
                <w:lang w:val="en-US"/>
              </w:rPr>
              <w:t>26</w:t>
            </w:r>
          </w:p>
        </w:tc>
        <w:tc>
          <w:tcPr>
            <w:tcW w:w="10091" w:type="dxa"/>
          </w:tcPr>
          <w:p w:rsidR="00CC5427" w:rsidRPr="00603A95" w:rsidRDefault="00CC5427" w:rsidP="00A817F3">
            <w:pPr>
              <w:numPr>
                <w:ilvl w:val="0"/>
                <w:numId w:val="17"/>
              </w:numPr>
              <w:snapToGrid w:val="0"/>
              <w:ind w:right="-279"/>
              <w:rPr>
                <w:lang w:val="en-US"/>
              </w:rPr>
            </w:pPr>
            <w:r w:rsidRPr="00603A95">
              <w:rPr>
                <w:lang w:val="en-US"/>
              </w:rPr>
              <w:t>Central America security concerns</w:t>
            </w:r>
          </w:p>
        </w:tc>
      </w:tr>
      <w:tr w:rsidR="00CC5427" w:rsidRPr="00603A95">
        <w:trPr>
          <w:jc w:val="center"/>
        </w:trPr>
        <w:tc>
          <w:tcPr>
            <w:tcW w:w="2845" w:type="dxa"/>
          </w:tcPr>
          <w:p w:rsidR="00CC5427" w:rsidRPr="00603A95" w:rsidRDefault="00CC5427">
            <w:pPr>
              <w:snapToGrid w:val="0"/>
              <w:ind w:right="-279"/>
              <w:rPr>
                <w:i/>
                <w:iCs/>
                <w:lang w:val="en-US"/>
              </w:rPr>
            </w:pPr>
            <w:r w:rsidRPr="00603A95">
              <w:rPr>
                <w:lang w:val="en-US"/>
              </w:rPr>
              <w:t>APRIL</w:t>
            </w:r>
          </w:p>
        </w:tc>
        <w:tc>
          <w:tcPr>
            <w:tcW w:w="10091" w:type="dxa"/>
          </w:tcPr>
          <w:p w:rsidR="00CC5427" w:rsidRPr="00603A95" w:rsidRDefault="00CC5427">
            <w:pPr>
              <w:ind w:left="360"/>
              <w:rPr>
                <w:i/>
                <w:iCs/>
                <w:lang w:val="en-US"/>
              </w:rPr>
            </w:pPr>
          </w:p>
        </w:tc>
      </w:tr>
      <w:tr w:rsidR="00CC5427" w:rsidRPr="00942935">
        <w:trPr>
          <w:trHeight w:val="278"/>
          <w:jc w:val="center"/>
        </w:trPr>
        <w:tc>
          <w:tcPr>
            <w:tcW w:w="2845" w:type="dxa"/>
          </w:tcPr>
          <w:p w:rsidR="00CC5427" w:rsidRPr="00603A95" w:rsidRDefault="00CC5427">
            <w:pPr>
              <w:snapToGrid w:val="0"/>
              <w:ind w:right="108"/>
              <w:jc w:val="right"/>
              <w:rPr>
                <w:lang w:val="en-US"/>
              </w:rPr>
            </w:pPr>
            <w:r w:rsidRPr="00603A95">
              <w:rPr>
                <w:lang w:val="en-US"/>
              </w:rPr>
              <w:t>2</w:t>
            </w:r>
          </w:p>
        </w:tc>
        <w:tc>
          <w:tcPr>
            <w:tcW w:w="10091" w:type="dxa"/>
          </w:tcPr>
          <w:p w:rsidR="00CC5427" w:rsidRPr="00603A95" w:rsidRDefault="00CC5427" w:rsidP="00A817F3">
            <w:pPr>
              <w:numPr>
                <w:ilvl w:val="0"/>
                <w:numId w:val="17"/>
              </w:numPr>
              <w:rPr>
                <w:lang w:val="en-US"/>
              </w:rPr>
            </w:pPr>
            <w:r w:rsidRPr="00603A95">
              <w:rPr>
                <w:lang w:val="en-US"/>
              </w:rPr>
              <w:t>Regular Meeting of the CSH</w:t>
            </w:r>
          </w:p>
          <w:p w:rsidR="00CC5427" w:rsidRPr="00603A95" w:rsidRDefault="00CC5427">
            <w:pPr>
              <w:ind w:left="360"/>
              <w:rPr>
                <w:lang w:val="en-US"/>
              </w:rPr>
            </w:pPr>
            <w:r w:rsidRPr="00603A95">
              <w:rPr>
                <w:lang w:val="en-US"/>
              </w:rPr>
              <w:t>(</w:t>
            </w:r>
            <w:r w:rsidRPr="00603A95">
              <w:rPr>
                <w:i/>
                <w:iCs/>
                <w:lang w:val="en-US"/>
              </w:rPr>
              <w:t>Presentation of the draft resolution for the General Assembly)</w:t>
            </w:r>
          </w:p>
        </w:tc>
      </w:tr>
      <w:tr w:rsidR="00CC5427" w:rsidRPr="00942935">
        <w:trPr>
          <w:trHeight w:val="278"/>
          <w:jc w:val="center"/>
        </w:trPr>
        <w:tc>
          <w:tcPr>
            <w:tcW w:w="2845" w:type="dxa"/>
          </w:tcPr>
          <w:p w:rsidR="00CC5427" w:rsidRPr="00603A95" w:rsidRDefault="00CC5427">
            <w:pPr>
              <w:snapToGrid w:val="0"/>
              <w:ind w:right="108"/>
              <w:jc w:val="right"/>
              <w:rPr>
                <w:lang w:val="en-US"/>
              </w:rPr>
            </w:pPr>
            <w:r w:rsidRPr="00603A95">
              <w:rPr>
                <w:lang w:val="en-US"/>
              </w:rPr>
              <w:t>2</w:t>
            </w:r>
          </w:p>
        </w:tc>
        <w:tc>
          <w:tcPr>
            <w:tcW w:w="10091" w:type="dxa"/>
          </w:tcPr>
          <w:p w:rsidR="00CC5427" w:rsidRPr="00603A95" w:rsidRDefault="00CC5427" w:rsidP="00A817F3">
            <w:pPr>
              <w:numPr>
                <w:ilvl w:val="0"/>
                <w:numId w:val="21"/>
              </w:numPr>
              <w:rPr>
                <w:b/>
                <w:bCs/>
                <w:i/>
                <w:iCs/>
                <w:lang w:val="en-US"/>
              </w:rPr>
            </w:pPr>
            <w:r w:rsidRPr="00603A95">
              <w:rPr>
                <w:b/>
                <w:bCs/>
                <w:i/>
                <w:iCs/>
                <w:color w:val="000000"/>
                <w:lang w:val="en-US"/>
              </w:rPr>
              <w:t>Preparatory meeting of the Consultative Committee of the Inter-American Convention against the Illicit Manufacturing of and Trafficking in Firearms, Ammunition, Explosives, and Other Related Materials (CIFTA) (Tentative date)</w:t>
            </w:r>
          </w:p>
        </w:tc>
      </w:tr>
      <w:tr w:rsidR="00CC5427" w:rsidRPr="00603A95">
        <w:trPr>
          <w:trHeight w:val="278"/>
          <w:jc w:val="center"/>
        </w:trPr>
        <w:tc>
          <w:tcPr>
            <w:tcW w:w="2845" w:type="dxa"/>
          </w:tcPr>
          <w:p w:rsidR="00CC5427" w:rsidRPr="00603A95" w:rsidRDefault="00CC5427">
            <w:pPr>
              <w:snapToGrid w:val="0"/>
              <w:ind w:right="108"/>
              <w:jc w:val="right"/>
              <w:rPr>
                <w:lang w:val="en-US"/>
              </w:rPr>
            </w:pPr>
            <w:r w:rsidRPr="00603A95">
              <w:rPr>
                <w:lang w:val="en-US"/>
              </w:rPr>
              <w:t>9</w:t>
            </w:r>
          </w:p>
        </w:tc>
        <w:tc>
          <w:tcPr>
            <w:tcW w:w="10091" w:type="dxa"/>
          </w:tcPr>
          <w:p w:rsidR="00CC5427" w:rsidRPr="00603A95" w:rsidRDefault="00CC5427" w:rsidP="00A817F3">
            <w:pPr>
              <w:numPr>
                <w:ilvl w:val="0"/>
                <w:numId w:val="22"/>
              </w:numPr>
              <w:rPr>
                <w:i/>
                <w:iCs/>
                <w:lang w:val="en-US"/>
              </w:rPr>
            </w:pPr>
            <w:r w:rsidRPr="00603A95">
              <w:rPr>
                <w:i/>
                <w:iCs/>
                <w:lang w:val="en-US"/>
              </w:rPr>
              <w:t>Holy Thursday</w:t>
            </w:r>
          </w:p>
        </w:tc>
      </w:tr>
      <w:tr w:rsidR="00CC5427" w:rsidRPr="00942935">
        <w:trPr>
          <w:trHeight w:val="278"/>
          <w:jc w:val="center"/>
        </w:trPr>
        <w:tc>
          <w:tcPr>
            <w:tcW w:w="2845" w:type="dxa"/>
          </w:tcPr>
          <w:p w:rsidR="00CC5427" w:rsidRPr="00603A95" w:rsidRDefault="00CC5427">
            <w:pPr>
              <w:snapToGrid w:val="0"/>
              <w:ind w:right="108"/>
              <w:jc w:val="right"/>
              <w:rPr>
                <w:lang w:val="en-US"/>
              </w:rPr>
            </w:pPr>
            <w:r w:rsidRPr="00603A95">
              <w:rPr>
                <w:lang w:val="en-US"/>
              </w:rPr>
              <w:t>14</w:t>
            </w:r>
          </w:p>
        </w:tc>
        <w:tc>
          <w:tcPr>
            <w:tcW w:w="10091" w:type="dxa"/>
          </w:tcPr>
          <w:p w:rsidR="00CC5427" w:rsidRPr="00603A95" w:rsidRDefault="00CC5427" w:rsidP="00710065">
            <w:pPr>
              <w:numPr>
                <w:ilvl w:val="0"/>
                <w:numId w:val="19"/>
              </w:numPr>
              <w:rPr>
                <w:lang w:val="en-US"/>
              </w:rPr>
            </w:pPr>
            <w:r w:rsidRPr="00603A95">
              <w:rPr>
                <w:lang w:val="en-US"/>
              </w:rPr>
              <w:t>Meeting with the United Nations Peacebuilding Commission</w:t>
            </w:r>
            <w:r w:rsidRPr="00603A95">
              <w:rPr>
                <w:lang w:val="en-US"/>
              </w:rPr>
              <w:br/>
              <w:t>(</w:t>
            </w:r>
            <w:r w:rsidRPr="00603A95">
              <w:rPr>
                <w:i/>
                <w:iCs/>
                <w:lang w:val="en-US"/>
              </w:rPr>
              <w:t>Start of consideration of the draft resolution for the General Assembly</w:t>
            </w:r>
            <w:r w:rsidRPr="00603A95">
              <w:rPr>
                <w:lang w:val="en-US"/>
              </w:rPr>
              <w:t>)</w:t>
            </w:r>
          </w:p>
        </w:tc>
      </w:tr>
      <w:tr w:rsidR="00CC5427" w:rsidRPr="00942935">
        <w:trPr>
          <w:trHeight w:val="278"/>
          <w:jc w:val="center"/>
        </w:trPr>
        <w:tc>
          <w:tcPr>
            <w:tcW w:w="2845" w:type="dxa"/>
          </w:tcPr>
          <w:p w:rsidR="00CC5427" w:rsidRPr="00603A95" w:rsidRDefault="00CC5427">
            <w:pPr>
              <w:snapToGrid w:val="0"/>
              <w:ind w:right="108"/>
              <w:jc w:val="right"/>
              <w:rPr>
                <w:lang w:val="en-US"/>
              </w:rPr>
            </w:pPr>
            <w:r w:rsidRPr="00603A95">
              <w:rPr>
                <w:lang w:val="en-US"/>
              </w:rPr>
              <w:t>16-17</w:t>
            </w:r>
          </w:p>
        </w:tc>
        <w:tc>
          <w:tcPr>
            <w:tcW w:w="10091" w:type="dxa"/>
          </w:tcPr>
          <w:p w:rsidR="00CC5427" w:rsidRPr="00603A95" w:rsidRDefault="00CC5427" w:rsidP="00710065">
            <w:pPr>
              <w:numPr>
                <w:ilvl w:val="0"/>
                <w:numId w:val="28"/>
              </w:numPr>
              <w:snapToGrid w:val="0"/>
              <w:ind w:left="724" w:right="-279"/>
              <w:rPr>
                <w:b/>
                <w:bCs/>
                <w:lang w:val="en-US"/>
              </w:rPr>
            </w:pPr>
            <w:r w:rsidRPr="00603A95">
              <w:rPr>
                <w:b/>
                <w:bCs/>
                <w:i/>
                <w:iCs/>
                <w:lang w:val="en-US"/>
              </w:rPr>
              <w:t>48th Meeting of the Expert Group on Money Laundering Control (GELAVEX) in Washington, D.C.</w:t>
            </w:r>
          </w:p>
        </w:tc>
      </w:tr>
      <w:tr w:rsidR="00CC5427" w:rsidRPr="00603A95">
        <w:trPr>
          <w:trHeight w:val="278"/>
          <w:jc w:val="center"/>
        </w:trPr>
        <w:tc>
          <w:tcPr>
            <w:tcW w:w="2845" w:type="dxa"/>
          </w:tcPr>
          <w:p w:rsidR="00CC5427" w:rsidRPr="00603A95" w:rsidRDefault="00CC5427">
            <w:pPr>
              <w:snapToGrid w:val="0"/>
              <w:ind w:right="108"/>
              <w:jc w:val="right"/>
              <w:rPr>
                <w:lang w:val="en-US"/>
              </w:rPr>
            </w:pPr>
            <w:r w:rsidRPr="00603A95">
              <w:rPr>
                <w:lang w:val="en-US"/>
              </w:rPr>
              <w:t>14-17</w:t>
            </w:r>
          </w:p>
        </w:tc>
        <w:tc>
          <w:tcPr>
            <w:tcW w:w="10091" w:type="dxa"/>
          </w:tcPr>
          <w:p w:rsidR="00CC5427" w:rsidRPr="00603A95" w:rsidRDefault="00CC5427" w:rsidP="00A817F3">
            <w:pPr>
              <w:numPr>
                <w:ilvl w:val="0"/>
                <w:numId w:val="19"/>
              </w:numPr>
              <w:rPr>
                <w:lang w:val="en-US"/>
              </w:rPr>
            </w:pPr>
            <w:r w:rsidRPr="00603A95">
              <w:rPr>
                <w:lang w:val="en-US"/>
              </w:rPr>
              <w:t>Hemispheric situation conference (IADC)</w:t>
            </w:r>
          </w:p>
        </w:tc>
      </w:tr>
      <w:tr w:rsidR="00CC5427" w:rsidRPr="00942935">
        <w:trPr>
          <w:trHeight w:val="278"/>
          <w:jc w:val="center"/>
        </w:trPr>
        <w:tc>
          <w:tcPr>
            <w:tcW w:w="2845" w:type="dxa"/>
          </w:tcPr>
          <w:p w:rsidR="00CC5427" w:rsidRPr="00603A95" w:rsidRDefault="00CC5427">
            <w:pPr>
              <w:snapToGrid w:val="0"/>
              <w:ind w:right="108"/>
              <w:jc w:val="right"/>
              <w:rPr>
                <w:lang w:val="en-US"/>
              </w:rPr>
            </w:pPr>
            <w:r w:rsidRPr="00603A95">
              <w:rPr>
                <w:lang w:val="en-US"/>
              </w:rPr>
              <w:t>21</w:t>
            </w:r>
          </w:p>
        </w:tc>
        <w:tc>
          <w:tcPr>
            <w:tcW w:w="10091" w:type="dxa"/>
          </w:tcPr>
          <w:p w:rsidR="00CC5427" w:rsidRPr="00603A95" w:rsidRDefault="00CC5427" w:rsidP="00A817F3">
            <w:pPr>
              <w:numPr>
                <w:ilvl w:val="0"/>
                <w:numId w:val="19"/>
              </w:numPr>
              <w:rPr>
                <w:i/>
                <w:iCs/>
                <w:lang w:val="en-US"/>
              </w:rPr>
            </w:pPr>
            <w:r w:rsidRPr="00603A95">
              <w:rPr>
                <w:i/>
                <w:iCs/>
                <w:lang w:val="en-US"/>
              </w:rPr>
              <w:t>Regular Meeting No. 1422 of the Council of Delegates of the IADB</w:t>
            </w:r>
          </w:p>
        </w:tc>
      </w:tr>
      <w:tr w:rsidR="00CC5427" w:rsidRPr="00942935">
        <w:trPr>
          <w:trHeight w:val="278"/>
          <w:jc w:val="center"/>
        </w:trPr>
        <w:tc>
          <w:tcPr>
            <w:tcW w:w="2845" w:type="dxa"/>
          </w:tcPr>
          <w:p w:rsidR="00CC5427" w:rsidRPr="00603A95" w:rsidRDefault="00CC5427" w:rsidP="0071561B">
            <w:pPr>
              <w:snapToGrid w:val="0"/>
              <w:ind w:right="108"/>
              <w:jc w:val="right"/>
              <w:rPr>
                <w:b/>
                <w:bCs/>
                <w:lang w:val="en-US"/>
              </w:rPr>
            </w:pPr>
            <w:r w:rsidRPr="00603A95">
              <w:rPr>
                <w:b/>
                <w:bCs/>
                <w:lang w:val="en-US"/>
              </w:rPr>
              <w:t>23-24</w:t>
            </w:r>
          </w:p>
        </w:tc>
        <w:tc>
          <w:tcPr>
            <w:tcW w:w="10091" w:type="dxa"/>
          </w:tcPr>
          <w:p w:rsidR="00CC5427" w:rsidRPr="00603A95" w:rsidRDefault="00CC5427" w:rsidP="00710065">
            <w:pPr>
              <w:numPr>
                <w:ilvl w:val="0"/>
                <w:numId w:val="28"/>
              </w:numPr>
              <w:snapToGrid w:val="0"/>
              <w:ind w:left="724" w:right="-279"/>
              <w:rPr>
                <w:b/>
                <w:bCs/>
                <w:lang w:val="en-US"/>
              </w:rPr>
            </w:pPr>
            <w:r w:rsidRPr="00603A95">
              <w:rPr>
                <w:b/>
                <w:bCs/>
                <w:i/>
                <w:iCs/>
                <w:color w:val="000000"/>
                <w:lang w:val="en-US"/>
              </w:rPr>
              <w:t>Twentieth regular session of CICTE, OAS Headquarters, Washington, D.C.</w:t>
            </w:r>
          </w:p>
        </w:tc>
      </w:tr>
      <w:tr w:rsidR="00CC5427" w:rsidRPr="00942935">
        <w:trPr>
          <w:trHeight w:val="278"/>
          <w:jc w:val="center"/>
        </w:trPr>
        <w:tc>
          <w:tcPr>
            <w:tcW w:w="2845" w:type="dxa"/>
          </w:tcPr>
          <w:p w:rsidR="00CC5427" w:rsidRPr="00603A95" w:rsidRDefault="00CC5427" w:rsidP="0071561B">
            <w:pPr>
              <w:snapToGrid w:val="0"/>
              <w:ind w:right="108"/>
              <w:jc w:val="right"/>
              <w:rPr>
                <w:b/>
                <w:bCs/>
                <w:lang w:val="en-US"/>
              </w:rPr>
            </w:pPr>
            <w:r w:rsidRPr="00603A95">
              <w:rPr>
                <w:b/>
                <w:bCs/>
                <w:lang w:val="en-US"/>
              </w:rPr>
              <w:t>30</w:t>
            </w:r>
          </w:p>
        </w:tc>
        <w:tc>
          <w:tcPr>
            <w:tcW w:w="10091" w:type="dxa"/>
          </w:tcPr>
          <w:p w:rsidR="00CC5427" w:rsidRPr="001D18B9" w:rsidRDefault="00CC5427" w:rsidP="0071561B">
            <w:pPr>
              <w:numPr>
                <w:ilvl w:val="0"/>
                <w:numId w:val="19"/>
              </w:numPr>
              <w:rPr>
                <w:rFonts w:eastAsia="Batang"/>
                <w:i/>
                <w:iCs/>
                <w:lang w:val="en-US"/>
              </w:rPr>
            </w:pPr>
            <w:r w:rsidRPr="001D18B9">
              <w:rPr>
                <w:lang w:val="en-US"/>
              </w:rPr>
              <w:t xml:space="preserve">Annual meeting on the special security </w:t>
            </w:r>
            <w:r w:rsidRPr="00603A95">
              <w:rPr>
                <w:lang w:val="en-US"/>
              </w:rPr>
              <w:t>special security concerns of the small-island and low-lying coastal developing states of the Caribbean</w:t>
            </w:r>
            <w:r w:rsidRPr="001D18B9">
              <w:rPr>
                <w:lang w:val="en-US"/>
              </w:rPr>
              <w:t xml:space="preserve"> </w:t>
            </w:r>
          </w:p>
        </w:tc>
      </w:tr>
      <w:tr w:rsidR="00CC5427" w:rsidRPr="00603A95">
        <w:trPr>
          <w:trHeight w:val="323"/>
          <w:jc w:val="center"/>
        </w:trPr>
        <w:tc>
          <w:tcPr>
            <w:tcW w:w="2845" w:type="dxa"/>
          </w:tcPr>
          <w:p w:rsidR="00CC5427" w:rsidRPr="00603A95" w:rsidRDefault="00CC5427">
            <w:pPr>
              <w:snapToGrid w:val="0"/>
              <w:ind w:right="-279"/>
              <w:rPr>
                <w:lang w:val="en-US"/>
              </w:rPr>
            </w:pPr>
            <w:r w:rsidRPr="00603A95">
              <w:rPr>
                <w:lang w:val="en-US"/>
              </w:rPr>
              <w:t>MAY</w:t>
            </w:r>
          </w:p>
        </w:tc>
        <w:tc>
          <w:tcPr>
            <w:tcW w:w="10091" w:type="dxa"/>
          </w:tcPr>
          <w:p w:rsidR="00CC5427" w:rsidRPr="00603A95" w:rsidRDefault="00CC5427">
            <w:pPr>
              <w:ind w:left="720"/>
              <w:rPr>
                <w:i/>
                <w:iCs/>
                <w:lang w:val="en-US"/>
              </w:rPr>
            </w:pP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5</w:t>
            </w:r>
          </w:p>
        </w:tc>
        <w:tc>
          <w:tcPr>
            <w:tcW w:w="10091" w:type="dxa"/>
          </w:tcPr>
          <w:p w:rsidR="00CC5427" w:rsidRPr="00603A95" w:rsidRDefault="00CC5427" w:rsidP="00A817F3">
            <w:pPr>
              <w:numPr>
                <w:ilvl w:val="0"/>
                <w:numId w:val="17"/>
              </w:numPr>
              <w:snapToGrid w:val="0"/>
              <w:ind w:right="117"/>
              <w:jc w:val="both"/>
              <w:rPr>
                <w:lang w:val="en-US"/>
              </w:rPr>
            </w:pPr>
            <w:r w:rsidRPr="00603A95">
              <w:rPr>
                <w:lang w:val="en-US"/>
              </w:rPr>
              <w:t>Regular Meeting of the CSH (</w:t>
            </w:r>
            <w:r w:rsidRPr="00603A95">
              <w:rPr>
                <w:i/>
                <w:iCs/>
                <w:lang w:val="en-US"/>
              </w:rPr>
              <w:t>annual report (</w:t>
            </w:r>
            <w:r w:rsidRPr="00603A95">
              <w:rPr>
                <w:b/>
                <w:bCs/>
                <w:i/>
                <w:iCs/>
                <w:lang w:val="en-US"/>
              </w:rPr>
              <w:t>CICTE</w:t>
            </w:r>
            <w:r w:rsidRPr="00603A95">
              <w:rPr>
                <w:i/>
                <w:iCs/>
                <w:lang w:val="en-US"/>
              </w:rPr>
              <w:t>)  and consideration of the draft resolution</w:t>
            </w:r>
            <w:r w:rsidRPr="00603A95">
              <w:rPr>
                <w:lang w:val="en-US"/>
              </w:rPr>
              <w:t>)</w:t>
            </w:r>
          </w:p>
        </w:tc>
      </w:tr>
      <w:tr w:rsidR="00CC5427" w:rsidRPr="00942935">
        <w:trPr>
          <w:jc w:val="center"/>
        </w:trPr>
        <w:tc>
          <w:tcPr>
            <w:tcW w:w="2845" w:type="dxa"/>
          </w:tcPr>
          <w:p w:rsidR="00CC5427" w:rsidRPr="00603A95" w:rsidRDefault="00CC5427" w:rsidP="0071561B">
            <w:pPr>
              <w:snapToGrid w:val="0"/>
              <w:ind w:right="108"/>
              <w:jc w:val="right"/>
              <w:rPr>
                <w:b/>
                <w:bCs/>
                <w:lang w:val="en-US"/>
              </w:rPr>
            </w:pPr>
            <w:r w:rsidRPr="00603A95">
              <w:rPr>
                <w:b/>
                <w:bCs/>
                <w:lang w:val="en-US"/>
              </w:rPr>
              <w:t>7</w:t>
            </w:r>
          </w:p>
        </w:tc>
        <w:tc>
          <w:tcPr>
            <w:tcW w:w="10091" w:type="dxa"/>
          </w:tcPr>
          <w:p w:rsidR="00CC5427" w:rsidRPr="00603A95" w:rsidRDefault="00CC5427" w:rsidP="00710065">
            <w:pPr>
              <w:numPr>
                <w:ilvl w:val="0"/>
                <w:numId w:val="28"/>
              </w:numPr>
              <w:snapToGrid w:val="0"/>
              <w:ind w:left="724" w:right="-279"/>
              <w:rPr>
                <w:b/>
                <w:bCs/>
                <w:lang w:val="en-US"/>
              </w:rPr>
            </w:pPr>
            <w:r w:rsidRPr="00603A95">
              <w:rPr>
                <w:b/>
                <w:bCs/>
                <w:i/>
                <w:iCs/>
                <w:lang w:val="en-US"/>
              </w:rPr>
              <w:t>Sixty-seventh regular session of CICAD in Washington, D.C.</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14</w:t>
            </w:r>
          </w:p>
        </w:tc>
        <w:tc>
          <w:tcPr>
            <w:tcW w:w="10091" w:type="dxa"/>
          </w:tcPr>
          <w:p w:rsidR="00CC5427" w:rsidRPr="00603A95" w:rsidRDefault="00CC5427" w:rsidP="00A817F3">
            <w:pPr>
              <w:numPr>
                <w:ilvl w:val="0"/>
                <w:numId w:val="17"/>
              </w:numPr>
              <w:rPr>
                <w:lang w:val="en-US"/>
              </w:rPr>
            </w:pPr>
            <w:r w:rsidRPr="00603A95">
              <w:rPr>
                <w:lang w:val="en-US"/>
              </w:rPr>
              <w:t xml:space="preserve">Regular Meeting of the CSH </w:t>
            </w:r>
            <w:r w:rsidRPr="00603A95">
              <w:rPr>
                <w:b/>
                <w:bCs/>
                <w:lang w:val="en-US"/>
              </w:rPr>
              <w:t>(annual reports (IADB and CICAD)</w:t>
            </w:r>
            <w:r w:rsidRPr="00603A95">
              <w:rPr>
                <w:lang w:val="en-US"/>
              </w:rPr>
              <w:t xml:space="preserve"> and </w:t>
            </w:r>
            <w:r w:rsidRPr="00603A95">
              <w:rPr>
                <w:i/>
                <w:iCs/>
                <w:lang w:val="en-US"/>
              </w:rPr>
              <w:t>consideration of the draft resolution</w:t>
            </w:r>
            <w:r w:rsidRPr="00603A95">
              <w:rPr>
                <w:lang w:val="en-US"/>
              </w:rPr>
              <w:t>)</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19</w:t>
            </w:r>
          </w:p>
        </w:tc>
        <w:tc>
          <w:tcPr>
            <w:tcW w:w="10091" w:type="dxa"/>
          </w:tcPr>
          <w:p w:rsidR="00CC5427" w:rsidRPr="00603A95" w:rsidRDefault="00CC5427" w:rsidP="00A817F3">
            <w:pPr>
              <w:numPr>
                <w:ilvl w:val="0"/>
                <w:numId w:val="17"/>
              </w:numPr>
              <w:rPr>
                <w:lang w:val="en-US"/>
              </w:rPr>
            </w:pPr>
            <w:r w:rsidRPr="00603A95">
              <w:rPr>
                <w:lang w:val="en-US"/>
              </w:rPr>
              <w:t>Regular Meeting of the CSH (</w:t>
            </w:r>
            <w:r w:rsidRPr="00603A95">
              <w:rPr>
                <w:i/>
                <w:iCs/>
                <w:lang w:val="en-US"/>
              </w:rPr>
              <w:t>consideration of the draft resolution</w:t>
            </w:r>
            <w:r w:rsidRPr="00603A95">
              <w:rPr>
                <w:lang w:val="en-US"/>
              </w:rPr>
              <w:t>)</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19</w:t>
            </w:r>
          </w:p>
        </w:tc>
        <w:tc>
          <w:tcPr>
            <w:tcW w:w="10091" w:type="dxa"/>
          </w:tcPr>
          <w:p w:rsidR="00CC5427" w:rsidRPr="00603A95" w:rsidRDefault="00CC5427" w:rsidP="00A817F3">
            <w:pPr>
              <w:numPr>
                <w:ilvl w:val="0"/>
                <w:numId w:val="17"/>
              </w:numPr>
              <w:rPr>
                <w:lang w:val="en-US"/>
              </w:rPr>
            </w:pPr>
            <w:r w:rsidRPr="00603A95">
              <w:rPr>
                <w:i/>
                <w:iCs/>
                <w:lang w:val="en-US"/>
              </w:rPr>
              <w:t>Regular Meeting No. 1423 of the Council of Delegates of the IADB</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21 (full-day meeting)</w:t>
            </w:r>
          </w:p>
        </w:tc>
        <w:tc>
          <w:tcPr>
            <w:tcW w:w="10091" w:type="dxa"/>
          </w:tcPr>
          <w:p w:rsidR="00CC5427" w:rsidRPr="00603A95" w:rsidRDefault="00CC5427" w:rsidP="00A817F3">
            <w:pPr>
              <w:numPr>
                <w:ilvl w:val="0"/>
                <w:numId w:val="17"/>
              </w:numPr>
              <w:rPr>
                <w:lang w:val="en-US"/>
              </w:rPr>
            </w:pPr>
            <w:r w:rsidRPr="00603A95">
              <w:rPr>
                <w:lang w:val="en-US"/>
              </w:rPr>
              <w:t>Regular Meeting of the CSH (</w:t>
            </w:r>
            <w:r w:rsidRPr="00603A95">
              <w:rPr>
                <w:i/>
                <w:iCs/>
                <w:lang w:val="en-US"/>
              </w:rPr>
              <w:t>consideration of the draft resolution</w:t>
            </w:r>
            <w:r w:rsidRPr="00603A95">
              <w:rPr>
                <w:lang w:val="en-US"/>
              </w:rPr>
              <w:t>)</w:t>
            </w:r>
          </w:p>
        </w:tc>
      </w:tr>
      <w:tr w:rsidR="00CC5427" w:rsidRPr="00942935">
        <w:trPr>
          <w:jc w:val="center"/>
        </w:trPr>
        <w:tc>
          <w:tcPr>
            <w:tcW w:w="2845" w:type="dxa"/>
          </w:tcPr>
          <w:p w:rsidR="00CC5427" w:rsidRPr="00603A95" w:rsidRDefault="00CC5427">
            <w:pPr>
              <w:snapToGrid w:val="0"/>
              <w:ind w:right="108"/>
              <w:jc w:val="right"/>
              <w:rPr>
                <w:lang w:val="en-US"/>
              </w:rPr>
            </w:pPr>
            <w:r w:rsidRPr="00603A95">
              <w:rPr>
                <w:lang w:val="en-US"/>
              </w:rPr>
              <w:t>26 (full-day meeting)</w:t>
            </w:r>
          </w:p>
        </w:tc>
        <w:tc>
          <w:tcPr>
            <w:tcW w:w="10091" w:type="dxa"/>
          </w:tcPr>
          <w:p w:rsidR="00CC5427" w:rsidRPr="00603A95" w:rsidRDefault="00CC5427" w:rsidP="00A817F3">
            <w:pPr>
              <w:numPr>
                <w:ilvl w:val="0"/>
                <w:numId w:val="17"/>
              </w:numPr>
              <w:rPr>
                <w:lang w:val="en-US"/>
              </w:rPr>
            </w:pPr>
            <w:r w:rsidRPr="00603A95">
              <w:rPr>
                <w:lang w:val="en-US"/>
              </w:rPr>
              <w:t>Regular Meeting of the CSH (</w:t>
            </w:r>
            <w:r w:rsidRPr="00603A95">
              <w:rPr>
                <w:i/>
                <w:iCs/>
                <w:lang w:val="en-US"/>
              </w:rPr>
              <w:t>consideration of the draft resolution</w:t>
            </w:r>
            <w:r w:rsidRPr="00603A95">
              <w:rPr>
                <w:lang w:val="en-US"/>
              </w:rPr>
              <w:t>)</w:t>
            </w:r>
          </w:p>
        </w:tc>
      </w:tr>
      <w:tr w:rsidR="00CC5427" w:rsidRPr="00942935">
        <w:trPr>
          <w:trHeight w:val="413"/>
          <w:jc w:val="center"/>
        </w:trPr>
        <w:tc>
          <w:tcPr>
            <w:tcW w:w="12936" w:type="dxa"/>
            <w:gridSpan w:val="2"/>
            <w:vAlign w:val="center"/>
          </w:tcPr>
          <w:p w:rsidR="00CC5427" w:rsidRPr="00603A95" w:rsidRDefault="00CC5427">
            <w:pPr>
              <w:snapToGrid w:val="0"/>
              <w:ind w:left="720" w:right="117"/>
              <w:jc w:val="center"/>
              <w:rPr>
                <w:lang w:val="en-US"/>
              </w:rPr>
            </w:pPr>
            <w:r w:rsidRPr="00603A95">
              <w:rPr>
                <w:lang w:val="en-US"/>
              </w:rPr>
              <w:t>Activities pending confirmation of dates</w:t>
            </w:r>
          </w:p>
        </w:tc>
      </w:tr>
      <w:tr w:rsidR="00CC5427" w:rsidRPr="00603A95">
        <w:trPr>
          <w:jc w:val="center"/>
        </w:trPr>
        <w:tc>
          <w:tcPr>
            <w:tcW w:w="12936" w:type="dxa"/>
            <w:gridSpan w:val="2"/>
          </w:tcPr>
          <w:p w:rsidR="00CC5427" w:rsidRPr="00603A95" w:rsidRDefault="00CC5427">
            <w:pPr>
              <w:ind w:left="720"/>
              <w:jc w:val="center"/>
              <w:rPr>
                <w:lang w:val="en-US"/>
              </w:rPr>
            </w:pPr>
            <w:r w:rsidRPr="00603A95">
              <w:rPr>
                <w:u w:val="single"/>
                <w:lang w:val="en-US"/>
              </w:rPr>
              <w:t>2020</w:t>
            </w:r>
          </w:p>
        </w:tc>
      </w:tr>
      <w:tr w:rsidR="00CC5427" w:rsidRPr="00942935">
        <w:trPr>
          <w:trHeight w:val="917"/>
          <w:jc w:val="center"/>
        </w:trPr>
        <w:tc>
          <w:tcPr>
            <w:tcW w:w="12936" w:type="dxa"/>
            <w:gridSpan w:val="2"/>
          </w:tcPr>
          <w:p w:rsidR="00CC5427" w:rsidRPr="00603A95" w:rsidRDefault="00CC5427" w:rsidP="00A817F3">
            <w:pPr>
              <w:numPr>
                <w:ilvl w:val="0"/>
                <w:numId w:val="20"/>
              </w:numPr>
              <w:snapToGrid w:val="0"/>
              <w:ind w:right="117"/>
              <w:jc w:val="both"/>
              <w:rPr>
                <w:rStyle w:val="Strong"/>
                <w:b w:val="0"/>
                <w:bCs w:val="0"/>
                <w:i/>
                <w:iCs/>
                <w:lang w:val="en-US"/>
              </w:rPr>
            </w:pPr>
            <w:bookmarkStart w:id="1" w:name="_Hlk523927064"/>
            <w:r w:rsidRPr="00603A95">
              <w:rPr>
                <w:rStyle w:val="Strong"/>
                <w:b w:val="0"/>
                <w:bCs w:val="0"/>
                <w:i/>
                <w:iCs/>
                <w:lang w:val="en-US"/>
              </w:rPr>
              <w:t>XIX Conference of Defense Ministers of the Americas (CDMA), Chile</w:t>
            </w:r>
          </w:p>
          <w:p w:rsidR="00CC5427" w:rsidRPr="00603A95" w:rsidRDefault="00CC5427" w:rsidP="00A817F3">
            <w:pPr>
              <w:numPr>
                <w:ilvl w:val="0"/>
                <w:numId w:val="17"/>
              </w:numPr>
              <w:rPr>
                <w:lang w:val="en-US"/>
              </w:rPr>
            </w:pPr>
            <w:r w:rsidRPr="00603A95">
              <w:rPr>
                <w:lang w:val="en-US"/>
              </w:rPr>
              <w:t xml:space="preserve">Second Meeting of National Points of Contact on Transnational Organized Crime </w:t>
            </w:r>
          </w:p>
          <w:p w:rsidR="00CC5427" w:rsidRPr="00603A95" w:rsidRDefault="00CC5427" w:rsidP="00A817F3">
            <w:pPr>
              <w:numPr>
                <w:ilvl w:val="0"/>
                <w:numId w:val="20"/>
              </w:numPr>
              <w:snapToGrid w:val="0"/>
              <w:ind w:right="117"/>
              <w:jc w:val="both"/>
              <w:rPr>
                <w:i/>
                <w:iCs/>
                <w:lang w:val="en-US"/>
              </w:rPr>
            </w:pPr>
            <w:r w:rsidRPr="00603A95">
              <w:rPr>
                <w:rStyle w:val="Strong"/>
                <w:b w:val="0"/>
                <w:bCs w:val="0"/>
                <w:i/>
                <w:iCs/>
                <w:lang w:val="en-US"/>
              </w:rPr>
              <w:t>Fifth Conference of States Party to the Inter-American Convention against the Illicit Manufacturing of and Trafficking in Firearms, Ammunition, Explosives, and Other Related Materials</w:t>
            </w:r>
            <w:bookmarkEnd w:id="1"/>
          </w:p>
        </w:tc>
      </w:tr>
    </w:tbl>
    <w:p w:rsidR="00CC5427" w:rsidRPr="00603A95" w:rsidRDefault="00E17958" w:rsidP="00A817F3">
      <w:pPr>
        <w:numPr>
          <w:ilvl w:val="0"/>
          <w:numId w:val="23"/>
        </w:numPr>
        <w:spacing w:before="120"/>
        <w:jc w:val="center"/>
        <w:outlineLvl w:val="0"/>
        <w:rPr>
          <w:lang w:val="en-US"/>
        </w:rPr>
      </w:pPr>
      <w:r>
        <w:rPr>
          <w:noProof/>
          <w:lang w:val="en-US" w:eastAsia="en-US"/>
        </w:rPr>
        <mc:AlternateContent>
          <mc:Choice Requires="wps">
            <w:drawing>
              <wp:anchor distT="0" distB="0" distL="114300" distR="114300" simplePos="0" relativeHeight="251658240" behindDoc="0" locked="1" layoutInCell="1" allowOverlap="1">
                <wp:simplePos x="0" y="0"/>
                <wp:positionH relativeFrom="column">
                  <wp:posOffset>-91440</wp:posOffset>
                </wp:positionH>
                <wp:positionV relativeFrom="page">
                  <wp:posOffset>9144000</wp:posOffset>
                </wp:positionV>
                <wp:extent cx="1927860" cy="130175"/>
                <wp:effectExtent l="3810" t="0" r="1905"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427" w:rsidRDefault="00942935" w:rsidP="00A817F3">
                            <w:pPr>
                              <w:rPr>
                                <w:sz w:val="18"/>
                                <w:szCs w:val="18"/>
                              </w:rPr>
                            </w:pPr>
                            <w:r>
                              <w:fldChar w:fldCharType="begin"/>
                            </w:r>
                            <w:r>
                              <w:instrText xml:space="preserve"> FILENAME  \* MERGEFORMAT </w:instrText>
                            </w:r>
                            <w:r>
                              <w:fldChar w:fldCharType="separate"/>
                            </w:r>
                            <w:r w:rsidR="00CC5427">
                              <w:rPr>
                                <w:sz w:val="18"/>
                                <w:szCs w:val="18"/>
                              </w:rPr>
                              <w:t>cpsc03600s01</w:t>
                            </w:r>
                            <w:r>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2pt;margin-top:10in;width:151.8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mU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" filled="f" stroked="f">
                <v:textbox>
                  <w:txbxContent>
                    <w:p w:rsidR="00CC5427" w:rsidRDefault="00E336D0" w:rsidP="00A817F3">
                      <w:pPr>
                        <w:rPr>
                          <w:sz w:val="18"/>
                          <w:szCs w:val="18"/>
                        </w:rPr>
                      </w:pPr>
                      <w:fldSimple w:instr=" FILENAME  \* MERGEFORMAT ">
                        <w:r w:rsidR="00CC5427">
                          <w:rPr>
                            <w:sz w:val="18"/>
                            <w:szCs w:val="18"/>
                          </w:rPr>
                          <w:t>cpsc03600s01</w:t>
                        </w:r>
                      </w:fldSimple>
                    </w:p>
                  </w:txbxContent>
                </v:textbox>
                <w10:wrap anchory="page"/>
                <w10:anchorlock/>
              </v:shape>
            </w:pict>
          </mc:Fallback>
        </mc:AlternateContent>
      </w:r>
      <w:r w:rsidR="00CC5427" w:rsidRPr="00603A95">
        <w:rPr>
          <w:lang w:val="en-US"/>
        </w:rPr>
        <w:t>The meetings that appear in</w:t>
      </w:r>
      <w:r w:rsidR="00CC5427" w:rsidRPr="00603A95">
        <w:rPr>
          <w:i/>
          <w:iCs/>
          <w:lang w:val="en-US"/>
        </w:rPr>
        <w:t xml:space="preserve"> italics</w:t>
      </w:r>
      <w:r w:rsidR="00CC5427" w:rsidRPr="00603A95">
        <w:rPr>
          <w:lang w:val="en-US"/>
        </w:rPr>
        <w:t xml:space="preserve"> are OAS activities in the area of security; they are not CSH meetings.</w:t>
      </w:r>
    </w:p>
    <w:p w:rsidR="00CC5427" w:rsidRPr="00603A95" w:rsidRDefault="00CC5427" w:rsidP="00A817F3">
      <w:pPr>
        <w:rPr>
          <w:u w:val="single"/>
          <w:lang w:val="en-US"/>
        </w:rPr>
        <w:sectPr w:rsidR="00CC5427" w:rsidRPr="00603A95" w:rsidSect="00B13F0E">
          <w:headerReference w:type="default" r:id="rId22"/>
          <w:headerReference w:type="first" r:id="rId23"/>
          <w:pgSz w:w="15840" w:h="12240" w:orient="landscape"/>
          <w:pgMar w:top="1620" w:right="1440" w:bottom="990" w:left="1440" w:header="1008" w:footer="1296" w:gutter="0"/>
          <w:pgNumType w:fmt="numberInDash"/>
          <w:cols w:space="720"/>
          <w:titlePg/>
          <w:docGrid w:linePitch="299"/>
        </w:sectPr>
      </w:pPr>
    </w:p>
    <w:p w:rsidR="00CC5427" w:rsidRPr="00603A95" w:rsidRDefault="00CC5427" w:rsidP="00A817F3">
      <w:pPr>
        <w:jc w:val="center"/>
        <w:outlineLvl w:val="0"/>
        <w:rPr>
          <w:u w:val="single"/>
          <w:vertAlign w:val="superscript"/>
          <w:lang w:val="en-US"/>
        </w:rPr>
      </w:pPr>
      <w:r w:rsidRPr="00603A95">
        <w:rPr>
          <w:u w:val="single"/>
          <w:lang w:val="en-US"/>
        </w:rPr>
        <w:lastRenderedPageBreak/>
        <w:t>REMINDERS FOR REPORTS ON HEMISPHERIC SECURITY TOPICS</w:t>
      </w:r>
      <w:r w:rsidRPr="00603A95">
        <w:rPr>
          <w:vertAlign w:val="superscript"/>
          <w:lang w:val="en-US"/>
        </w:rPr>
        <w:t xml:space="preserve"> </w:t>
      </w:r>
      <w:r w:rsidRPr="00603A95">
        <w:rPr>
          <w:rStyle w:val="FootnoteReference"/>
          <w:u w:val="single"/>
          <w:vertAlign w:val="superscript"/>
          <w:lang w:val="en-US"/>
        </w:rPr>
        <w:footnoteReference w:id="17"/>
      </w:r>
      <w:r w:rsidRPr="00603A95">
        <w:rPr>
          <w:vertAlign w:val="superscript"/>
          <w:lang w:val="en-US"/>
        </w:rPr>
        <w:t>/</w:t>
      </w:r>
    </w:p>
    <w:p w:rsidR="00CC5427" w:rsidRPr="00603A95" w:rsidRDefault="00CC5427" w:rsidP="00A817F3">
      <w:pPr>
        <w:outlineLvl w:val="0"/>
        <w:rPr>
          <w:u w:val="single"/>
          <w:lang w:val="en-US"/>
        </w:rPr>
      </w:pPr>
    </w:p>
    <w:p w:rsidR="00CC5427" w:rsidRPr="00603A95" w:rsidRDefault="00CC5427" w:rsidP="00A817F3">
      <w:pPr>
        <w:rPr>
          <w:u w:val="single"/>
          <w:lang w:val="en-US"/>
        </w:rPr>
      </w:pPr>
    </w:p>
    <w:p w:rsidR="00CC5427" w:rsidRPr="00603A95" w:rsidRDefault="00CC5427" w:rsidP="00A817F3">
      <w:pPr>
        <w:ind w:left="720" w:hanging="720"/>
        <w:rPr>
          <w:lang w:val="en-US"/>
        </w:rPr>
      </w:pPr>
      <w:r w:rsidRPr="00603A95">
        <w:rPr>
          <w:u w:val="single"/>
          <w:lang w:val="en-US"/>
        </w:rPr>
        <w:t>March 15 of each year</w:t>
      </w:r>
      <w:r w:rsidRPr="00603A95">
        <w:rPr>
          <w:lang w:val="en-US"/>
        </w:rPr>
        <w:t>:</w:t>
      </w:r>
      <w:r w:rsidRPr="00603A95">
        <w:rPr>
          <w:b/>
          <w:bCs/>
          <w:lang w:val="en-US"/>
        </w:rPr>
        <w:t xml:space="preserve"> </w:t>
      </w:r>
      <w:r w:rsidRPr="00603A95">
        <w:rPr>
          <w:lang w:val="en-US"/>
        </w:rPr>
        <w:t>List of confidence- and security-building measures</w:t>
      </w:r>
    </w:p>
    <w:p w:rsidR="00CC5427" w:rsidRPr="00603A95" w:rsidRDefault="00CC5427" w:rsidP="00A817F3">
      <w:pPr>
        <w:tabs>
          <w:tab w:val="left" w:pos="2555"/>
        </w:tabs>
        <w:ind w:left="720" w:hanging="720"/>
        <w:rPr>
          <w:lang w:val="en-US"/>
        </w:rPr>
      </w:pPr>
    </w:p>
    <w:p w:rsidR="00CC5427" w:rsidRPr="00603A95" w:rsidRDefault="00CC5427" w:rsidP="00A817F3">
      <w:pPr>
        <w:numPr>
          <w:ilvl w:val="0"/>
          <w:numId w:val="24"/>
        </w:numPr>
        <w:jc w:val="both"/>
        <w:rPr>
          <w:lang w:val="en-US"/>
        </w:rPr>
      </w:pPr>
      <w:r w:rsidRPr="00603A95">
        <w:rPr>
          <w:lang w:val="en-US"/>
        </w:rPr>
        <w:t>Urge all member states to furnish to the General Secretariat of the Organization of American States (OAS) information on the application of CSBMs, utilizing the “List of Confidence- and Security-Building Measures” for reporting according to OAS resolutions (</w:t>
      </w:r>
      <w:hyperlink r:id="rId24" w:history="1">
        <w:r w:rsidRPr="00603A95">
          <w:rPr>
            <w:rStyle w:val="Hyperlink"/>
            <w:lang w:val="en-US"/>
          </w:rPr>
          <w:t>CP/CSH-1870/18</w:t>
        </w:r>
      </w:hyperlink>
      <w:r w:rsidRPr="00603A95">
        <w:rPr>
          <w:lang w:val="en-US"/>
        </w:rPr>
        <w:t xml:space="preserve">). The information should be provided via the platform designed for that purpose, available at: </w:t>
      </w:r>
      <w:hyperlink r:id="rId25" w:history="1">
        <w:r w:rsidRPr="00603A95">
          <w:rPr>
            <w:rStyle w:val="Hyperlink"/>
            <w:lang w:val="en-US"/>
          </w:rPr>
          <w:t>http://www.oas.org/MFCS/</w:t>
        </w:r>
      </w:hyperlink>
      <w:r w:rsidRPr="00603A95">
        <w:rPr>
          <w:lang w:val="en-US"/>
        </w:rPr>
        <w:t>.</w:t>
      </w:r>
    </w:p>
    <w:p w:rsidR="00CC5427" w:rsidRPr="00603A95" w:rsidRDefault="00CC5427" w:rsidP="00A817F3">
      <w:pPr>
        <w:jc w:val="both"/>
        <w:rPr>
          <w:lang w:val="en-US"/>
        </w:rPr>
      </w:pPr>
    </w:p>
    <w:p w:rsidR="00CC5427" w:rsidRPr="00603A95" w:rsidRDefault="00CC5427" w:rsidP="00A817F3">
      <w:pPr>
        <w:ind w:left="720" w:hanging="720"/>
        <w:rPr>
          <w:lang w:val="en-US"/>
        </w:rPr>
      </w:pPr>
      <w:r w:rsidRPr="00603A95">
        <w:rPr>
          <w:u w:val="single"/>
          <w:lang w:val="en-US"/>
        </w:rPr>
        <w:t>April 15 of each year</w:t>
      </w:r>
      <w:r w:rsidRPr="00603A95">
        <w:rPr>
          <w:lang w:val="en-US"/>
        </w:rPr>
        <w:t xml:space="preserve">: Register of Antipersonnel Land Mines </w:t>
      </w:r>
    </w:p>
    <w:p w:rsidR="00CC5427" w:rsidRPr="00603A95" w:rsidRDefault="00CC5427" w:rsidP="00A817F3">
      <w:pPr>
        <w:ind w:left="720" w:hanging="720"/>
        <w:rPr>
          <w:lang w:val="en-US"/>
        </w:rPr>
      </w:pPr>
    </w:p>
    <w:p w:rsidR="00CC5427" w:rsidRPr="00603A95" w:rsidRDefault="00CC5427" w:rsidP="00A817F3">
      <w:pPr>
        <w:numPr>
          <w:ilvl w:val="0"/>
          <w:numId w:val="25"/>
        </w:numPr>
        <w:ind w:hanging="720"/>
        <w:jc w:val="both"/>
        <w:rPr>
          <w:lang w:val="en-US"/>
        </w:rPr>
      </w:pPr>
      <w:r w:rsidRPr="00603A95">
        <w:rPr>
          <w:lang w:val="en-US"/>
        </w:rPr>
        <w:t>“Reiterate the importance of participation by all member states in the OAS Register of Antipersonnel Land Mines by April 15 of each year, in keeping with resolution AG/RES. 1496 (XXVII-O/97)].” [AG/RES. 2630 (XLI-O/11) and AG/RES. 2735 (XLII-O/12)]</w:t>
      </w:r>
    </w:p>
    <w:p w:rsidR="00CC5427" w:rsidRPr="00603A95" w:rsidRDefault="00CC5427" w:rsidP="00A817F3">
      <w:pPr>
        <w:ind w:left="720" w:hanging="720"/>
        <w:rPr>
          <w:lang w:val="en-US"/>
        </w:rPr>
      </w:pPr>
    </w:p>
    <w:p w:rsidR="00CC5427" w:rsidRPr="00603A95" w:rsidRDefault="00CC5427" w:rsidP="00A817F3">
      <w:pPr>
        <w:jc w:val="both"/>
        <w:rPr>
          <w:u w:val="single"/>
          <w:lang w:val="en-US"/>
        </w:rPr>
      </w:pPr>
      <w:r w:rsidRPr="00603A95">
        <w:rPr>
          <w:u w:val="single"/>
          <w:lang w:val="en-US"/>
        </w:rPr>
        <w:t>June 15 of each year</w:t>
      </w:r>
      <w:r w:rsidRPr="00603A95">
        <w:rPr>
          <w:lang w:val="en-US"/>
        </w:rPr>
        <w:t xml:space="preserve">: Annual Report on Imports and Exports of Conventional Weapons in keeping with Articles III and IV of the Inter-American Convention on Transparency in Conventional Weapons Acquisitions </w:t>
      </w:r>
    </w:p>
    <w:p w:rsidR="00CC5427" w:rsidRPr="00603A95" w:rsidRDefault="00CC5427" w:rsidP="00A817F3">
      <w:pPr>
        <w:ind w:left="720" w:hanging="720"/>
        <w:rPr>
          <w:lang w:val="en-US"/>
        </w:rPr>
      </w:pPr>
    </w:p>
    <w:p w:rsidR="00CC5427" w:rsidRPr="00603A95" w:rsidRDefault="00CC5427" w:rsidP="00A817F3">
      <w:pPr>
        <w:numPr>
          <w:ilvl w:val="0"/>
          <w:numId w:val="24"/>
        </w:numPr>
        <w:ind w:hanging="720"/>
        <w:jc w:val="both"/>
        <w:rPr>
          <w:lang w:val="en-US"/>
        </w:rPr>
      </w:pPr>
      <w:r w:rsidRPr="00603A95">
        <w:rPr>
          <w:lang w:val="en-US"/>
        </w:rPr>
        <w:t>Pursuant to Articles III and IV of the Inter-American Convention on Transparency in Conventional Weapons Acquisitions</w:t>
      </w:r>
    </w:p>
    <w:p w:rsidR="00CC5427" w:rsidRPr="00603A95" w:rsidRDefault="00CC5427" w:rsidP="00A817F3">
      <w:pPr>
        <w:ind w:left="720" w:hanging="720"/>
        <w:jc w:val="both"/>
        <w:rPr>
          <w:lang w:val="en-US"/>
        </w:rPr>
      </w:pPr>
    </w:p>
    <w:p w:rsidR="00CC5427" w:rsidRPr="00603A95" w:rsidRDefault="00CC5427" w:rsidP="00A817F3">
      <w:pPr>
        <w:ind w:left="720" w:hanging="720"/>
        <w:jc w:val="both"/>
        <w:rPr>
          <w:lang w:val="en-US"/>
        </w:rPr>
      </w:pPr>
      <w:r w:rsidRPr="00603A95">
        <w:rPr>
          <w:u w:val="single"/>
          <w:lang w:val="en-US"/>
        </w:rPr>
        <w:t>July 1 of each year</w:t>
      </w:r>
      <w:r w:rsidRPr="00603A95">
        <w:rPr>
          <w:b/>
          <w:bCs/>
          <w:lang w:val="en-US"/>
        </w:rPr>
        <w:t xml:space="preserve">: </w:t>
      </w:r>
      <w:r w:rsidRPr="00603A95">
        <w:rPr>
          <w:lang w:val="en-US"/>
        </w:rPr>
        <w:t xml:space="preserve">Roster of Experts on Confidence- and Security-Building Measures </w:t>
      </w:r>
    </w:p>
    <w:p w:rsidR="00CC5427" w:rsidRPr="00603A95" w:rsidRDefault="00CC5427" w:rsidP="00A817F3">
      <w:pPr>
        <w:ind w:left="720" w:hanging="720"/>
        <w:jc w:val="both"/>
        <w:rPr>
          <w:lang w:val="en-US"/>
        </w:rPr>
      </w:pPr>
    </w:p>
    <w:p w:rsidR="00CC5427" w:rsidRPr="00603A95" w:rsidRDefault="00CC5427" w:rsidP="00A817F3">
      <w:pPr>
        <w:numPr>
          <w:ilvl w:val="0"/>
          <w:numId w:val="24"/>
        </w:numPr>
        <w:ind w:hanging="720"/>
        <w:jc w:val="both"/>
        <w:rPr>
          <w:lang w:val="en-US"/>
        </w:rPr>
      </w:pPr>
      <w:r w:rsidRPr="00603A95">
        <w:rPr>
          <w:lang w:val="en-US"/>
        </w:rPr>
        <w:t>Ask the General Secretariat to update the Roster of Experts on Confidence- and Security-Building Measures every year, on the basis of the information supplied by the member states by July 1 each year, and distribute the new roster to member states by July 30 of each year. [AG/RES. 2625 (XLI-O/11) and AG/RES. 2735 (XLII-O/12)]</w:t>
      </w:r>
    </w:p>
    <w:p w:rsidR="00CC5427" w:rsidRPr="00603A95" w:rsidRDefault="00CC5427" w:rsidP="00A817F3">
      <w:pPr>
        <w:ind w:left="720" w:hanging="720"/>
        <w:jc w:val="both"/>
        <w:rPr>
          <w:lang w:val="en-US"/>
        </w:rPr>
      </w:pPr>
    </w:p>
    <w:p w:rsidR="00CC5427" w:rsidRPr="00603A95" w:rsidRDefault="00CC5427" w:rsidP="00A817F3">
      <w:pPr>
        <w:ind w:left="720" w:hanging="720"/>
        <w:jc w:val="both"/>
        <w:rPr>
          <w:lang w:val="en-US"/>
        </w:rPr>
      </w:pPr>
      <w:r w:rsidRPr="00603A95">
        <w:rPr>
          <w:u w:val="single"/>
          <w:lang w:val="en-US"/>
        </w:rPr>
        <w:t>July 1 of each year</w:t>
      </w:r>
      <w:r w:rsidRPr="00603A95">
        <w:rPr>
          <w:b/>
          <w:bCs/>
          <w:lang w:val="en-US"/>
        </w:rPr>
        <w:t xml:space="preserve">: </w:t>
      </w:r>
      <w:r w:rsidRPr="00603A95">
        <w:rPr>
          <w:lang w:val="en-US"/>
        </w:rPr>
        <w:t>National points of contact for the Inter-American Convention on Transparency in Conventional Weapons Acquisitions</w:t>
      </w:r>
    </w:p>
    <w:p w:rsidR="00CC5427" w:rsidRPr="00603A95" w:rsidRDefault="00CC5427" w:rsidP="00A817F3">
      <w:pPr>
        <w:ind w:left="720" w:hanging="720"/>
        <w:jc w:val="both"/>
        <w:rPr>
          <w:lang w:val="en-US"/>
        </w:rPr>
      </w:pPr>
    </w:p>
    <w:p w:rsidR="00CC5427" w:rsidRPr="00603A95" w:rsidRDefault="00CC5427" w:rsidP="00A817F3">
      <w:pPr>
        <w:numPr>
          <w:ilvl w:val="0"/>
          <w:numId w:val="24"/>
        </w:numPr>
        <w:ind w:hanging="720"/>
        <w:jc w:val="both"/>
        <w:rPr>
          <w:lang w:val="en-US"/>
        </w:rPr>
      </w:pPr>
      <w:r w:rsidRPr="00603A95">
        <w:rPr>
          <w:lang w:val="en-US"/>
        </w:rPr>
        <w:t>Urge states parties to the Convention to identify, if possible prior to July 1 of each year, the national points of contact to assist in the preparation of notifications and annual reports.</w:t>
      </w:r>
    </w:p>
    <w:p w:rsidR="00CC5427" w:rsidRPr="00603A95" w:rsidRDefault="00CC5427" w:rsidP="00A817F3">
      <w:pPr>
        <w:ind w:left="720" w:hanging="720"/>
        <w:jc w:val="both"/>
        <w:rPr>
          <w:lang w:val="en-US"/>
        </w:rPr>
      </w:pPr>
    </w:p>
    <w:p w:rsidR="00CC5427" w:rsidRPr="00603A95" w:rsidRDefault="00CC5427" w:rsidP="00A817F3">
      <w:pPr>
        <w:ind w:left="720" w:hanging="720"/>
        <w:jc w:val="both"/>
        <w:rPr>
          <w:lang w:val="en-US"/>
        </w:rPr>
      </w:pPr>
      <w:r w:rsidRPr="00603A95">
        <w:rPr>
          <w:u w:val="single"/>
          <w:lang w:val="en-US"/>
        </w:rPr>
        <w:t>July 15 of each year</w:t>
      </w:r>
      <w:r w:rsidRPr="00603A95">
        <w:rPr>
          <w:b/>
          <w:bCs/>
          <w:lang w:val="en-US"/>
        </w:rPr>
        <w:t xml:space="preserve">: </w:t>
      </w:r>
      <w:r w:rsidRPr="00603A95">
        <w:rPr>
          <w:lang w:val="en-US"/>
        </w:rPr>
        <w:t xml:space="preserve">The United Nations Register of Conventional Arms and United Nations Standardized International Reporting of Military Expenditures </w:t>
      </w:r>
    </w:p>
    <w:p w:rsidR="00CC5427" w:rsidRPr="00603A95" w:rsidRDefault="00CC5427" w:rsidP="00A817F3">
      <w:pPr>
        <w:ind w:left="720" w:hanging="720"/>
        <w:jc w:val="both"/>
        <w:rPr>
          <w:lang w:val="en-US"/>
        </w:rPr>
      </w:pPr>
    </w:p>
    <w:p w:rsidR="00CC5427" w:rsidRPr="00603A95" w:rsidRDefault="00CC5427" w:rsidP="00A817F3">
      <w:pPr>
        <w:numPr>
          <w:ilvl w:val="0"/>
          <w:numId w:val="24"/>
        </w:numPr>
        <w:ind w:hanging="720"/>
        <w:jc w:val="both"/>
        <w:rPr>
          <w:lang w:val="en-US"/>
        </w:rPr>
      </w:pPr>
      <w:r w:rsidRPr="00603A95">
        <w:rPr>
          <w:lang w:val="en-US"/>
        </w:rPr>
        <w:t xml:space="preserve">Reaffirm the goal of participation by all member states, by 2010, in the United Nations Register of Conventional Arms and the United Nations Standardized International Reporting of Military Expenditures; and renew the request that member states provide said information </w:t>
      </w:r>
      <w:r w:rsidRPr="00603A95">
        <w:rPr>
          <w:lang w:val="en-US"/>
        </w:rPr>
        <w:lastRenderedPageBreak/>
        <w:t>to the Secretary General of the Organization of American States by July 15 each year. [AG/RES. 2625 (XLI-O/11) and AG/RES. 2735 (XLII-O/12)]</w:t>
      </w:r>
    </w:p>
    <w:p w:rsidR="00CC5427" w:rsidRPr="00603A95" w:rsidRDefault="00CC5427" w:rsidP="00A817F3">
      <w:pPr>
        <w:ind w:left="720" w:hanging="720"/>
        <w:jc w:val="both"/>
        <w:rPr>
          <w:lang w:val="en-US"/>
        </w:rPr>
      </w:pPr>
    </w:p>
    <w:p w:rsidR="00CC5427" w:rsidRPr="00603A95" w:rsidRDefault="00CC5427" w:rsidP="00A817F3">
      <w:pPr>
        <w:ind w:left="720" w:hanging="720"/>
        <w:jc w:val="both"/>
        <w:rPr>
          <w:lang w:val="en-US"/>
        </w:rPr>
      </w:pPr>
      <w:r w:rsidRPr="00603A95">
        <w:rPr>
          <w:lang w:val="en-US"/>
        </w:rPr>
        <w:t xml:space="preserve">Voluntary </w:t>
      </w:r>
    </w:p>
    <w:p w:rsidR="00CC5427" w:rsidRPr="00603A95" w:rsidRDefault="00CC5427" w:rsidP="00A817F3">
      <w:pPr>
        <w:ind w:left="720" w:hanging="720"/>
        <w:jc w:val="both"/>
        <w:rPr>
          <w:u w:val="single"/>
          <w:lang w:val="en-US"/>
        </w:rPr>
      </w:pPr>
    </w:p>
    <w:p w:rsidR="00CC5427" w:rsidRPr="00603A95" w:rsidRDefault="00CC5427" w:rsidP="00A817F3">
      <w:pPr>
        <w:ind w:left="720" w:hanging="720"/>
        <w:jc w:val="both"/>
        <w:rPr>
          <w:u w:val="single"/>
          <w:lang w:val="en-US"/>
        </w:rPr>
      </w:pPr>
      <w:r w:rsidRPr="00603A95">
        <w:rPr>
          <w:u w:val="single"/>
          <w:lang w:val="en-US"/>
        </w:rPr>
        <w:t>Reports on the implementation of the Declaration on Security in the Americas</w:t>
      </w:r>
    </w:p>
    <w:p w:rsidR="00CC5427" w:rsidRPr="00603A95" w:rsidRDefault="00CC5427" w:rsidP="00A817F3">
      <w:pPr>
        <w:ind w:left="720" w:hanging="720"/>
        <w:jc w:val="both"/>
        <w:rPr>
          <w:lang w:val="en-US"/>
        </w:rPr>
      </w:pPr>
    </w:p>
    <w:p w:rsidR="00CC5427" w:rsidRPr="00603A95" w:rsidRDefault="00CC5427" w:rsidP="00A817F3">
      <w:pPr>
        <w:numPr>
          <w:ilvl w:val="0"/>
          <w:numId w:val="26"/>
        </w:numPr>
        <w:ind w:hanging="720"/>
        <w:jc w:val="both"/>
        <w:rPr>
          <w:lang w:val="en-US"/>
        </w:rPr>
      </w:pPr>
      <w:r w:rsidRPr="00603A95">
        <w:rPr>
          <w:lang w:val="en-US"/>
        </w:rPr>
        <w:t>Invite the member states to submit voluntary reports on implementation of the Declaration on Security in the Americas, using the document “Criteria to Guide and Facilitate Preparation and Presentation of Voluntary Reports by Member States on Measures and Activities Related to Implementation of the Declaration on Security in the Americas” (CP/CSH-1280/11 rev.  1) [</w:t>
      </w:r>
      <w:r w:rsidRPr="00603A95">
        <w:rPr>
          <w:caps/>
          <w:lang w:val="en-US"/>
        </w:rPr>
        <w:t>AG/RES. </w:t>
      </w:r>
      <w:r w:rsidRPr="00603A95">
        <w:rPr>
          <w:lang w:val="en-US"/>
        </w:rPr>
        <w:t>2617 (XLI-O/11) and AG/RES. 2735 (XLII-O/12)]</w:t>
      </w:r>
    </w:p>
    <w:p w:rsidR="00CC5427" w:rsidRPr="00603A95" w:rsidRDefault="00CC5427" w:rsidP="00A817F3">
      <w:pPr>
        <w:ind w:left="720" w:hanging="720"/>
        <w:jc w:val="both"/>
        <w:rPr>
          <w:lang w:val="en-US"/>
        </w:rPr>
      </w:pPr>
    </w:p>
    <w:p w:rsidR="00CC5427" w:rsidRPr="00603A95" w:rsidRDefault="00CC5427" w:rsidP="00A817F3">
      <w:pPr>
        <w:ind w:left="720" w:hanging="720"/>
        <w:jc w:val="both"/>
        <w:rPr>
          <w:u w:val="single"/>
          <w:lang w:val="en-US"/>
        </w:rPr>
      </w:pPr>
      <w:r w:rsidRPr="00603A95">
        <w:rPr>
          <w:u w:val="single"/>
          <w:lang w:val="en-US"/>
        </w:rPr>
        <w:t>National point of contact for trafficking in persons</w:t>
      </w:r>
    </w:p>
    <w:p w:rsidR="00CC5427" w:rsidRPr="00603A95" w:rsidRDefault="00CC5427" w:rsidP="00A817F3">
      <w:pPr>
        <w:ind w:left="720" w:hanging="720"/>
        <w:jc w:val="both"/>
        <w:rPr>
          <w:u w:val="single"/>
          <w:lang w:val="en-US"/>
        </w:rPr>
      </w:pPr>
    </w:p>
    <w:p w:rsidR="00CC5427" w:rsidRPr="00603A95" w:rsidRDefault="00CC5427" w:rsidP="00A817F3">
      <w:pPr>
        <w:numPr>
          <w:ilvl w:val="0"/>
          <w:numId w:val="26"/>
        </w:numPr>
        <w:ind w:hanging="720"/>
        <w:jc w:val="both"/>
        <w:rPr>
          <w:lang w:val="en-US"/>
        </w:rPr>
      </w:pPr>
      <w:r w:rsidRPr="00603A95">
        <w:rPr>
          <w:lang w:val="en-US"/>
        </w:rPr>
        <w:t>Ask the member states to identify a national point of contact for trafficking in persons and to forward that information to the General Secretariat.  [AG/RES. 2551 (XL-O/10) and AG/RES. 2735 (XLII-O/12)]</w:t>
      </w:r>
    </w:p>
    <w:p w:rsidR="00CC5427" w:rsidRPr="00603A95" w:rsidRDefault="00CC5427" w:rsidP="00A817F3">
      <w:pPr>
        <w:ind w:left="720" w:hanging="720"/>
        <w:rPr>
          <w:lang w:val="en-US"/>
        </w:rPr>
      </w:pPr>
    </w:p>
    <w:p w:rsidR="00CC5427" w:rsidRPr="00603A95" w:rsidRDefault="00CC5427" w:rsidP="00A817F3">
      <w:pPr>
        <w:rPr>
          <w:lang w:val="en-US"/>
        </w:rPr>
      </w:pPr>
      <w:r w:rsidRPr="00603A95">
        <w:rPr>
          <w:u w:val="single"/>
          <w:lang w:val="en-US"/>
        </w:rPr>
        <w:t>National point of contact for matters related to transnational organized crime</w:t>
      </w:r>
    </w:p>
    <w:p w:rsidR="00CC5427" w:rsidRPr="00603A95" w:rsidRDefault="00CC5427" w:rsidP="00A817F3">
      <w:pPr>
        <w:rPr>
          <w:lang w:val="en-US"/>
        </w:rPr>
      </w:pPr>
    </w:p>
    <w:p w:rsidR="00CC5427" w:rsidRPr="00603A95" w:rsidRDefault="00CC5427" w:rsidP="00A817F3">
      <w:pPr>
        <w:numPr>
          <w:ilvl w:val="0"/>
          <w:numId w:val="26"/>
        </w:numPr>
        <w:ind w:hanging="720"/>
        <w:jc w:val="both"/>
        <w:rPr>
          <w:caps/>
          <w:lang w:val="en-US"/>
        </w:rPr>
      </w:pPr>
      <w:r w:rsidRPr="00603A95">
        <w:rPr>
          <w:lang w:val="en-US"/>
        </w:rPr>
        <w:t>To urge member states to identify a national point of contact for issues related to transnational organized crime. [AG/RES.</w:t>
      </w:r>
      <w:r w:rsidRPr="00603A95">
        <w:rPr>
          <w:caps/>
          <w:lang w:val="en-US"/>
        </w:rPr>
        <w:t> </w:t>
      </w:r>
      <w:r w:rsidRPr="00603A95">
        <w:rPr>
          <w:lang w:val="en-US"/>
        </w:rPr>
        <w:t>2543 (XL-O/10) and AG/RES. 2735 (XLII-O/12)]</w:t>
      </w:r>
    </w:p>
    <w:p w:rsidR="00CC5427" w:rsidRPr="00603A95" w:rsidRDefault="00CC5427" w:rsidP="00A817F3">
      <w:pPr>
        <w:ind w:left="720" w:hanging="720"/>
        <w:jc w:val="both"/>
        <w:rPr>
          <w:lang w:val="en-US"/>
        </w:rPr>
      </w:pPr>
    </w:p>
    <w:p w:rsidR="00CC5427" w:rsidRPr="00603A95" w:rsidRDefault="00CC5427" w:rsidP="00A817F3">
      <w:pPr>
        <w:ind w:left="720" w:hanging="720"/>
        <w:jc w:val="both"/>
        <w:rPr>
          <w:u w:val="single"/>
          <w:lang w:val="en-US"/>
        </w:rPr>
      </w:pPr>
      <w:r w:rsidRPr="00603A95">
        <w:rPr>
          <w:u w:val="single"/>
          <w:lang w:val="en-US"/>
        </w:rPr>
        <w:t>Small arms and light weapons</w:t>
      </w:r>
    </w:p>
    <w:p w:rsidR="00CC5427" w:rsidRPr="00603A95" w:rsidRDefault="00CC5427" w:rsidP="00A817F3">
      <w:pPr>
        <w:ind w:left="720" w:hanging="720"/>
        <w:jc w:val="both"/>
        <w:rPr>
          <w:lang w:val="en-US"/>
        </w:rPr>
      </w:pPr>
    </w:p>
    <w:p w:rsidR="00CC5427" w:rsidRPr="00603A95" w:rsidRDefault="00CC5427" w:rsidP="00A817F3">
      <w:pPr>
        <w:ind w:left="720" w:hanging="720"/>
        <w:jc w:val="both"/>
        <w:rPr>
          <w:lang w:val="en-US"/>
        </w:rPr>
      </w:pPr>
      <w:r w:rsidRPr="00603A95">
        <w:rPr>
          <w:lang w:val="en-US"/>
        </w:rPr>
        <w:t>“Addressing Illicit Trafficking in Small Arms and Light Weapons: Stockpile Management and Security” [AG/RES. 2297 (XXXVII-O/07)]</w:t>
      </w:r>
    </w:p>
    <w:p w:rsidR="00CC5427" w:rsidRPr="00603A95" w:rsidRDefault="00CC5427" w:rsidP="00A817F3">
      <w:pPr>
        <w:ind w:left="720" w:hanging="720"/>
        <w:jc w:val="both"/>
        <w:rPr>
          <w:lang w:val="en-US"/>
        </w:rPr>
      </w:pPr>
    </w:p>
    <w:p w:rsidR="00CC5427" w:rsidRPr="00603A95" w:rsidRDefault="00CC5427" w:rsidP="00A817F3">
      <w:pPr>
        <w:keepNext/>
        <w:rPr>
          <w:u w:val="single"/>
          <w:lang w:val="en-US"/>
        </w:rPr>
      </w:pPr>
      <w:r w:rsidRPr="00603A95">
        <w:rPr>
          <w:u w:val="single"/>
          <w:lang w:val="en-US"/>
        </w:rPr>
        <w:t>Declaration of San Salvador on Citizen Security in the Americas</w:t>
      </w:r>
    </w:p>
    <w:p w:rsidR="00CC5427" w:rsidRPr="00603A95" w:rsidRDefault="00CC5427" w:rsidP="00A817F3">
      <w:pPr>
        <w:numPr>
          <w:ilvl w:val="0"/>
          <w:numId w:val="27"/>
        </w:numPr>
        <w:shd w:val="clear" w:color="auto" w:fill="FFFFFF"/>
        <w:spacing w:before="192" w:after="192"/>
        <w:ind w:right="-29" w:hanging="720"/>
        <w:jc w:val="both"/>
        <w:rPr>
          <w:lang w:val="en-US"/>
        </w:rPr>
      </w:pPr>
      <w:r w:rsidRPr="00603A95">
        <w:rPr>
          <w:lang w:val="en-US"/>
        </w:rPr>
        <w:t xml:space="preserve">The OAS member states are invited to present voluntary biennial reports on the implementation of this Plan of Action to the Committee on Hemispheric Security.  </w:t>
      </w:r>
    </w:p>
    <w:p w:rsidR="00CC5427" w:rsidRPr="00E336D0" w:rsidRDefault="00CC5427" w:rsidP="00A817F3">
      <w:pPr>
        <w:numPr>
          <w:ilvl w:val="0"/>
          <w:numId w:val="27"/>
        </w:numPr>
        <w:shd w:val="clear" w:color="auto" w:fill="FFFFFF"/>
        <w:spacing w:after="192"/>
        <w:ind w:right="-29" w:hanging="720"/>
        <w:jc w:val="both"/>
        <w:rPr>
          <w:lang w:val="en-US"/>
        </w:rPr>
      </w:pPr>
      <w:r w:rsidRPr="00603A95">
        <w:rPr>
          <w:lang w:val="en-US"/>
        </w:rPr>
        <w:t>In order to assist the member states in implementing this Plan of Action, the General Secretariat will propose a two-year work plan for technical assistance and training, subject to approval by the member states.  [AG/RES. 2735 (XLII-O/12) and CP/doc.4708/12]</w:t>
      </w:r>
      <w:r w:rsidR="00942935">
        <w:rPr>
          <w:noProof/>
          <w:lang w:val="en-US" w:eastAsia="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375"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2" w:name="_GoBack"/>
                          <w:p w:rsidR="00942935" w:rsidRPr="00942935" w:rsidRDefault="00942935">
                            <w:pPr>
                              <w:rPr>
                                <w:sz w:val="18"/>
                              </w:rPr>
                            </w:pPr>
                            <w:r>
                              <w:rPr>
                                <w:sz w:val="18"/>
                              </w:rPr>
                              <w:fldChar w:fldCharType="begin"/>
                            </w:r>
                            <w:r>
                              <w:rPr>
                                <w:sz w:val="18"/>
                              </w:rPr>
                              <w:instrText xml:space="preserve"> FILENAME  \* MERGEFORMAT </w:instrText>
                            </w:r>
                            <w:r>
                              <w:rPr>
                                <w:sz w:val="18"/>
                              </w:rPr>
                              <w:fldChar w:fldCharType="separate"/>
                            </w:r>
                            <w:r>
                              <w:rPr>
                                <w:noProof/>
                                <w:sz w:val="18"/>
                              </w:rPr>
                              <w:t>CP42054E01.docx</w:t>
                            </w:r>
                            <w:r>
                              <w:rPr>
                                <w:sz w:val="18"/>
                              </w:rPr>
                              <w:fldChar w:fldCharType="end"/>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2pt;margin-top:10in;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" filled="f" stroked="f">
                <v:stroke joinstyle="round"/>
                <v:path arrowok="t"/>
                <v:textbox>
                  <w:txbxContent>
                    <w:bookmarkStart w:id="3" w:name="_GoBack"/>
                    <w:p w:rsidR="00942935" w:rsidRPr="00942935" w:rsidRDefault="00942935">
                      <w:pPr>
                        <w:rPr>
                          <w:sz w:val="18"/>
                        </w:rPr>
                      </w:pPr>
                      <w:r>
                        <w:rPr>
                          <w:sz w:val="18"/>
                        </w:rPr>
                        <w:fldChar w:fldCharType="begin"/>
                      </w:r>
                      <w:r>
                        <w:rPr>
                          <w:sz w:val="18"/>
                        </w:rPr>
                        <w:instrText xml:space="preserve"> FILENAME  \* MERGEFORMAT </w:instrText>
                      </w:r>
                      <w:r>
                        <w:rPr>
                          <w:sz w:val="18"/>
                        </w:rPr>
                        <w:fldChar w:fldCharType="separate"/>
                      </w:r>
                      <w:r>
                        <w:rPr>
                          <w:noProof/>
                          <w:sz w:val="18"/>
                        </w:rPr>
                        <w:t>CP42054E01.docx</w:t>
                      </w:r>
                      <w:r>
                        <w:rPr>
                          <w:sz w:val="18"/>
                        </w:rPr>
                        <w:fldChar w:fldCharType="end"/>
                      </w:r>
                      <w:bookmarkEnd w:id="3"/>
                    </w:p>
                  </w:txbxContent>
                </v:textbox>
                <w10:wrap anchory="page"/>
                <w10:anchorlock/>
              </v:shape>
            </w:pict>
          </mc:Fallback>
        </mc:AlternateContent>
      </w:r>
    </w:p>
    <w:sectPr w:rsidR="00CC5427" w:rsidRPr="00E336D0" w:rsidSect="00A948A2">
      <w:headerReference w:type="default" r:id="rId26"/>
      <w:headerReference w:type="first" r:id="rId27"/>
      <w:pgSz w:w="12240" w:h="15840" w:code="1"/>
      <w:pgMar w:top="2160" w:right="1570" w:bottom="1296" w:left="1699" w:header="1296" w:footer="1296" w:gutter="0"/>
      <w:pgNumType w:fmt="numberI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27" w:rsidRDefault="00CC5427" w:rsidP="00A47F96">
      <w:r>
        <w:separator/>
      </w:r>
    </w:p>
  </w:endnote>
  <w:endnote w:type="continuationSeparator" w:id="0">
    <w:p w:rsidR="00CC5427" w:rsidRDefault="00CC5427" w:rsidP="00A4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27" w:rsidRDefault="00CC5427" w:rsidP="00633C5E">
      <w:r>
        <w:separator/>
      </w:r>
    </w:p>
  </w:footnote>
  <w:footnote w:type="continuationSeparator" w:id="0">
    <w:p w:rsidR="00CC5427" w:rsidRDefault="00CC5427" w:rsidP="00633C5E">
      <w:r>
        <w:continuationSeparator/>
      </w:r>
    </w:p>
  </w:footnote>
  <w:footnote w:type="continuationNotice" w:id="1">
    <w:p w:rsidR="00CC5427" w:rsidRDefault="00CC5427"/>
  </w:footnote>
  <w:footnote w:id="2">
    <w:p w:rsidR="00CC5427" w:rsidRPr="00E336D0" w:rsidRDefault="00CC5427" w:rsidP="00A817F3">
      <w:pPr>
        <w:pStyle w:val="FootnoteText"/>
        <w:tabs>
          <w:tab w:val="left" w:pos="360"/>
        </w:tabs>
        <w:ind w:left="360" w:hanging="360"/>
        <w:jc w:val="both"/>
        <w:rPr>
          <w:lang w:val="en-US"/>
        </w:rPr>
      </w:pPr>
      <w:r w:rsidRPr="00E336D0">
        <w:rPr>
          <w:rStyle w:val="FootnoteReference"/>
          <w:lang w:val="en-US"/>
        </w:rPr>
        <w:footnoteRef/>
      </w:r>
      <w:r w:rsidRPr="00E336D0">
        <w:rPr>
          <w:rStyle w:val="FootnoteReference"/>
          <w:lang w:val="en-US"/>
        </w:rPr>
        <w:t>.</w:t>
      </w:r>
      <w:r w:rsidRPr="00E336D0">
        <w:rPr>
          <w:rStyle w:val="FootnoteReference"/>
          <w:lang w:val="en-US"/>
        </w:rPr>
        <w:tab/>
      </w:r>
      <w:r w:rsidRPr="00E336D0">
        <w:rPr>
          <w:rStyle w:val="FootnoteReference"/>
          <w:b/>
          <w:bCs/>
          <w:lang w:val="en-US"/>
        </w:rPr>
        <w:t>This version, rev. 4, reflects changes made to the Calendar of Activities, related to the Committee’s meetings and other OAS activities in the area of security. The changes from the  previous version are highlighted in bold.</w:t>
      </w:r>
    </w:p>
  </w:footnote>
  <w:footnote w:id="3">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rStyle w:val="FootnoteReference"/>
          <w:lang w:val="en-US"/>
        </w:rPr>
        <w:t>.</w:t>
      </w:r>
      <w:r w:rsidRPr="00E336D0">
        <w:rPr>
          <w:rStyle w:val="FootnoteReference"/>
          <w:lang w:val="en-US"/>
        </w:rPr>
        <w:tab/>
        <w:t xml:space="preserve">At its regular meeting on August 8, 2019, the Permanent Council approved the Distribution of Mandates for the 2019-2020 period, document </w:t>
      </w:r>
      <w:r w:rsidRPr="00E336D0">
        <w:rPr>
          <w:lang w:val="en-US"/>
        </w:rPr>
        <w:t>(</w:t>
      </w:r>
      <w:hyperlink r:id="rId1" w:history="1">
        <w:r w:rsidRPr="00E336D0">
          <w:rPr>
            <w:rStyle w:val="Hyperlink"/>
            <w:lang w:val="en-US"/>
          </w:rPr>
          <w:t>CP/doc.5545/19 rev. 1</w:t>
        </w:r>
      </w:hyperlink>
      <w:r w:rsidRPr="00E336D0">
        <w:rPr>
          <w:lang w:val="en-US"/>
        </w:rPr>
        <w:t>)</w:t>
      </w:r>
      <w:r w:rsidRPr="00E336D0">
        <w:rPr>
          <w:rStyle w:val="FootnoteReference"/>
          <w:lang w:val="en-US"/>
        </w:rPr>
        <w:t>.</w:t>
      </w:r>
    </w:p>
  </w:footnote>
  <w:footnote w:id="4">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rStyle w:val="FootnoteReference"/>
          <w:lang w:val="en-US"/>
        </w:rPr>
        <w:t>.</w:t>
      </w:r>
      <w:r w:rsidRPr="00E336D0">
        <w:rPr>
          <w:rStyle w:val="FootnoteReference"/>
          <w:lang w:val="en-US"/>
        </w:rPr>
        <w:tab/>
        <w:t>Follow-up on the implementation of paragraphs 72 and 81 of resolution AG/RES. 2945 (XLIX-O/19) was assigned to the Permanent Council and to the Inter-American Council for Integral Development.</w:t>
      </w:r>
    </w:p>
  </w:footnote>
  <w:footnote w:id="5">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rStyle w:val="FootnoteReference"/>
          <w:lang w:val="en-US"/>
        </w:rPr>
        <w:t>.</w:t>
      </w:r>
      <w:r w:rsidRPr="00E336D0">
        <w:rPr>
          <w:rStyle w:val="FootnoteReference"/>
          <w:lang w:val="en-US"/>
        </w:rPr>
        <w:tab/>
        <w:t>Listed in chronological order</w:t>
      </w:r>
    </w:p>
  </w:footnote>
  <w:footnote w:id="6">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rStyle w:val="FootnoteReference"/>
          <w:lang w:val="en-US"/>
        </w:rPr>
        <w:t>.</w:t>
      </w:r>
      <w:r w:rsidRPr="00E336D0">
        <w:rPr>
          <w:rStyle w:val="FootnoteReference"/>
          <w:lang w:val="en-US"/>
        </w:rPr>
        <w:tab/>
        <w:t>The presentation of annual reports is scheduled for the first meeting of May 2020.</w:t>
      </w:r>
    </w:p>
  </w:footnote>
  <w:footnote w:id="7">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rStyle w:val="FootnoteReference"/>
          <w:lang w:val="en-US"/>
        </w:rPr>
        <w:t>.</w:t>
      </w:r>
      <w:r w:rsidRPr="00E336D0">
        <w:rPr>
          <w:rStyle w:val="FootnoteReference"/>
          <w:lang w:val="en-US"/>
        </w:rPr>
        <w:tab/>
        <w:t>This working group will be chaired by the delegation of Ecuador, as provided for in paragraph 29 of resolution AG/RES. 2925 (XLVIII-O/18.</w:t>
      </w:r>
    </w:p>
  </w:footnote>
  <w:footnote w:id="8">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rStyle w:val="FootnoteReference"/>
          <w:lang w:val="en-US"/>
        </w:rPr>
        <w:t>.</w:t>
      </w:r>
      <w:r w:rsidRPr="00E336D0">
        <w:rPr>
          <w:rStyle w:val="FootnoteReference"/>
          <w:lang w:val="en-US"/>
        </w:rPr>
        <w:tab/>
        <w:t>This presentation also fulfills the mandate established in paragraph 92 of resolution AG/RES.</w:t>
      </w:r>
      <w:r w:rsidR="00E336D0" w:rsidRPr="00E336D0">
        <w:rPr>
          <w:lang w:val="en-US"/>
        </w:rPr>
        <w:t xml:space="preserve"> </w:t>
      </w:r>
      <w:r w:rsidRPr="00E336D0">
        <w:rPr>
          <w:rStyle w:val="FootnoteReference"/>
          <w:lang w:val="en-US"/>
        </w:rPr>
        <w:t>2945 (XLIX-O/19), on the issue of CIFTA.</w:t>
      </w:r>
    </w:p>
  </w:footnote>
  <w:footnote w:id="9">
    <w:p w:rsidR="00CC5427" w:rsidRPr="00E336D0" w:rsidRDefault="00CC5427" w:rsidP="009B7801">
      <w:pPr>
        <w:pStyle w:val="FootnoteText"/>
        <w:tabs>
          <w:tab w:val="left" w:pos="360"/>
        </w:tabs>
        <w:ind w:left="360" w:hanging="360"/>
        <w:jc w:val="both"/>
        <w:rPr>
          <w:lang w:val="en-US"/>
        </w:rPr>
      </w:pPr>
      <w:r w:rsidRPr="00E336D0">
        <w:rPr>
          <w:rStyle w:val="FootnoteReference"/>
          <w:lang w:val="en-US"/>
        </w:rPr>
        <w:footnoteRef/>
      </w:r>
      <w:r w:rsidRPr="00E336D0">
        <w:rPr>
          <w:rStyle w:val="FootnoteReference"/>
          <w:lang w:val="en-US"/>
        </w:rPr>
        <w:t>.</w:t>
      </w:r>
      <w:r w:rsidRPr="00E336D0">
        <w:rPr>
          <w:rStyle w:val="FootnoteReference"/>
          <w:lang w:val="en-US"/>
        </w:rPr>
        <w:tab/>
      </w:r>
      <w:r w:rsidRPr="00E336D0">
        <w:rPr>
          <w:rStyle w:val="FootnoteReference"/>
          <w:b/>
          <w:bCs/>
          <w:lang w:val="en-US"/>
        </w:rPr>
        <w:t>This meeting was originally scheduled for January 30, 2020.</w:t>
      </w:r>
    </w:p>
  </w:footnote>
  <w:footnote w:id="10">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rStyle w:val="FootnoteReference"/>
          <w:lang w:val="en-US"/>
        </w:rPr>
        <w:t>.</w:t>
      </w:r>
      <w:r w:rsidRPr="00E336D0">
        <w:rPr>
          <w:rStyle w:val="FootnoteReference"/>
          <w:lang w:val="en-US"/>
        </w:rPr>
        <w:tab/>
        <w:t>This presentation also fulfills the mandate established in paragraph 92 of resolution AG/RES. 2945 (XLIX-O/19), on the issue of CIFTA.</w:t>
      </w:r>
    </w:p>
  </w:footnote>
  <w:footnote w:id="11">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lang w:val="en-US"/>
        </w:rPr>
        <w:t>.</w:t>
      </w:r>
      <w:r w:rsidRPr="00E336D0">
        <w:rPr>
          <w:rStyle w:val="FootnoteReference"/>
          <w:lang w:val="en-US"/>
        </w:rPr>
        <w:t xml:space="preserve"> </w:t>
      </w:r>
      <w:r w:rsidRPr="00E336D0">
        <w:rPr>
          <w:lang w:val="en-US"/>
        </w:rPr>
        <w:tab/>
      </w:r>
      <w:r w:rsidRPr="00E336D0">
        <w:rPr>
          <w:rStyle w:val="FootnoteReference"/>
          <w:b/>
          <w:bCs/>
          <w:lang w:val="en-US"/>
        </w:rPr>
        <w:t>This meeting was originally scheduled for March 19.</w:t>
      </w:r>
    </w:p>
  </w:footnote>
  <w:footnote w:id="12">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lang w:val="en-US"/>
        </w:rPr>
        <w:t>.</w:t>
      </w:r>
      <w:r w:rsidRPr="00E336D0">
        <w:rPr>
          <w:rStyle w:val="FootnoteReference"/>
          <w:lang w:val="en-US"/>
        </w:rPr>
        <w:t xml:space="preserve"> </w:t>
      </w:r>
      <w:r w:rsidRPr="00E336D0">
        <w:rPr>
          <w:lang w:val="en-US"/>
        </w:rPr>
        <w:tab/>
      </w:r>
      <w:r w:rsidRPr="00E336D0">
        <w:rPr>
          <w:rStyle w:val="FootnoteReference"/>
          <w:b/>
          <w:bCs/>
          <w:lang w:val="en-US"/>
        </w:rPr>
        <w:t xml:space="preserve">The list of Confidence- and Security-Building Measures (CSBMs) was originally published as document </w:t>
      </w:r>
      <w:hyperlink r:id="rId2" w:history="1">
        <w:r w:rsidRPr="00E336D0">
          <w:rPr>
            <w:rStyle w:val="FootnoteReference"/>
            <w:b/>
            <w:bCs/>
            <w:lang w:val="en-US"/>
          </w:rPr>
          <w:t>CP/CSH-1953/20</w:t>
        </w:r>
      </w:hyperlink>
      <w:r w:rsidRPr="00E336D0">
        <w:rPr>
          <w:rStyle w:val="FootnoteReference"/>
          <w:b/>
          <w:bCs/>
          <w:lang w:val="en-US"/>
        </w:rPr>
        <w:t>.</w:t>
      </w:r>
    </w:p>
  </w:footnote>
  <w:footnote w:id="13">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lang w:val="en-US"/>
        </w:rPr>
        <w:t>.</w:t>
      </w:r>
      <w:r w:rsidRPr="00E336D0">
        <w:rPr>
          <w:rStyle w:val="FootnoteReference"/>
          <w:lang w:val="en-US"/>
        </w:rPr>
        <w:t xml:space="preserve"> </w:t>
      </w:r>
      <w:r w:rsidRPr="00E336D0">
        <w:rPr>
          <w:lang w:val="en-US"/>
        </w:rPr>
        <w:tab/>
      </w:r>
      <w:r w:rsidRPr="00E336D0">
        <w:rPr>
          <w:rStyle w:val="FootnoteReference"/>
          <w:b/>
          <w:bCs/>
          <w:lang w:val="en-US"/>
        </w:rPr>
        <w:t>This meeting was originally scheduled for April 23, 2020.</w:t>
      </w:r>
    </w:p>
  </w:footnote>
  <w:footnote w:id="14">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lang w:val="en-US"/>
        </w:rPr>
        <w:t>.</w:t>
      </w:r>
      <w:r w:rsidRPr="00E336D0">
        <w:rPr>
          <w:rStyle w:val="FootnoteReference"/>
          <w:lang w:val="en-US"/>
        </w:rPr>
        <w:t xml:space="preserve"> </w:t>
      </w:r>
      <w:r w:rsidRPr="00E336D0">
        <w:rPr>
          <w:lang w:val="en-US"/>
        </w:rPr>
        <w:tab/>
      </w:r>
      <w:r w:rsidRPr="00E336D0">
        <w:rPr>
          <w:rStyle w:val="FootnoteReference"/>
          <w:b/>
          <w:bCs/>
          <w:lang w:val="en-US"/>
        </w:rPr>
        <w:t>This meeting was originally scheduled for April 16, 2020.</w:t>
      </w:r>
    </w:p>
  </w:footnote>
  <w:footnote w:id="15">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lang w:val="en-US"/>
        </w:rPr>
        <w:t>.</w:t>
      </w:r>
      <w:r w:rsidRPr="00E336D0">
        <w:rPr>
          <w:rStyle w:val="FootnoteReference"/>
          <w:lang w:val="en-US"/>
        </w:rPr>
        <w:t xml:space="preserve"> </w:t>
      </w:r>
      <w:r w:rsidRPr="00E336D0">
        <w:rPr>
          <w:lang w:val="en-US"/>
        </w:rPr>
        <w:tab/>
      </w:r>
      <w:r w:rsidRPr="00E336D0">
        <w:rPr>
          <w:rStyle w:val="FootnoteReference"/>
          <w:b/>
          <w:bCs/>
          <w:lang w:val="en-US"/>
        </w:rPr>
        <w:t>This meeting was originally scheduled for May 7.</w:t>
      </w:r>
    </w:p>
  </w:footnote>
  <w:footnote w:id="16">
    <w:p w:rsidR="00CC5427" w:rsidRPr="00E336D0" w:rsidRDefault="00CC5427" w:rsidP="00382260">
      <w:pPr>
        <w:pStyle w:val="FootnoteText"/>
        <w:tabs>
          <w:tab w:val="left" w:pos="360"/>
        </w:tabs>
        <w:ind w:left="360" w:hanging="360"/>
        <w:jc w:val="both"/>
        <w:rPr>
          <w:lang w:val="en-US"/>
        </w:rPr>
      </w:pPr>
      <w:r w:rsidRPr="00E336D0">
        <w:rPr>
          <w:rStyle w:val="FootnoteReference"/>
          <w:lang w:val="en-US"/>
        </w:rPr>
        <w:footnoteRef/>
      </w:r>
      <w:r w:rsidRPr="00E336D0">
        <w:rPr>
          <w:lang w:val="en-US"/>
        </w:rPr>
        <w:t>.</w:t>
      </w:r>
      <w:r w:rsidRPr="00E336D0">
        <w:rPr>
          <w:rStyle w:val="FootnoteReference"/>
          <w:lang w:val="en-US"/>
        </w:rPr>
        <w:t xml:space="preserve"> </w:t>
      </w:r>
      <w:r w:rsidRPr="00E336D0">
        <w:rPr>
          <w:lang w:val="en-US"/>
        </w:rPr>
        <w:tab/>
      </w:r>
      <w:r w:rsidRPr="00E336D0">
        <w:rPr>
          <w:rStyle w:val="FootnoteReference"/>
          <w:b/>
          <w:bCs/>
          <w:lang w:val="en-US"/>
        </w:rPr>
        <w:t>The presentation of this annual report was originally scheduled for May 7.</w:t>
      </w:r>
    </w:p>
  </w:footnote>
  <w:footnote w:id="17">
    <w:p w:rsidR="00CC5427" w:rsidRPr="00942935" w:rsidRDefault="00CC5427" w:rsidP="00382260">
      <w:pPr>
        <w:pStyle w:val="FootnoteText"/>
        <w:tabs>
          <w:tab w:val="left" w:pos="360"/>
        </w:tabs>
        <w:ind w:left="360" w:hanging="360"/>
        <w:jc w:val="both"/>
        <w:rPr>
          <w:lang w:val="pt-BR"/>
        </w:rPr>
      </w:pPr>
      <w:r w:rsidRPr="00E336D0">
        <w:rPr>
          <w:rStyle w:val="FootnoteReference"/>
          <w:lang w:val="en-US"/>
        </w:rPr>
        <w:footnoteRef/>
      </w:r>
      <w:r w:rsidRPr="00942935">
        <w:rPr>
          <w:rStyle w:val="FootnoteReference"/>
          <w:lang w:val="pt-BR"/>
        </w:rPr>
        <w:t>.</w:t>
      </w:r>
      <w:r w:rsidRPr="00942935">
        <w:rPr>
          <w:rStyle w:val="FootnoteReference"/>
          <w:lang w:val="pt-BR"/>
        </w:rPr>
        <w:tab/>
        <w:t xml:space="preserve">All of these reports were reiterated in operative paragraph 1 of resolution AG/RES. 2735 (XLII-O/12) and </w:t>
      </w:r>
      <w:r w:rsidRPr="00942935">
        <w:rPr>
          <w:lang w:val="pt-BR"/>
        </w:rPr>
        <w:t>i</w:t>
      </w:r>
      <w:r w:rsidRPr="00942935">
        <w:rPr>
          <w:rStyle w:val="FootnoteReference"/>
          <w:lang w:val="pt-BR"/>
        </w:rPr>
        <w:t>n resolution AG/RES. 2809 (XLIII-O/13).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27" w:rsidRDefault="00E336D0">
    <w:pPr>
      <w:pStyle w:val="Header"/>
      <w:jc w:val="center"/>
    </w:pPr>
    <w:r>
      <w:fldChar w:fldCharType="begin"/>
    </w:r>
    <w:r>
      <w:instrText xml:space="preserve"> PAGE   \* MERGEFORMAT </w:instrText>
    </w:r>
    <w:r>
      <w:fldChar w:fldCharType="separate"/>
    </w:r>
    <w:r w:rsidR="00942935">
      <w:rPr>
        <w:noProof/>
      </w:rPr>
      <w:t>- 4 -</w:t>
    </w:r>
    <w:r>
      <w:rPr>
        <w:noProof/>
      </w:rPr>
      <w:fldChar w:fldCharType="end"/>
    </w:r>
  </w:p>
  <w:p w:rsidR="00CC5427" w:rsidRDefault="00CC5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27" w:rsidRDefault="00CC542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27" w:rsidRDefault="00E336D0">
    <w:pPr>
      <w:pStyle w:val="Header"/>
      <w:jc w:val="center"/>
    </w:pPr>
    <w:r>
      <w:fldChar w:fldCharType="begin"/>
    </w:r>
    <w:r>
      <w:instrText xml:space="preserve"> PAGE   \* MERGEFORMAT </w:instrText>
    </w:r>
    <w:r>
      <w:fldChar w:fldCharType="separate"/>
    </w:r>
    <w:r w:rsidR="00942935">
      <w:rPr>
        <w:noProof/>
      </w:rPr>
      <w:t>- 23 -</w:t>
    </w:r>
    <w:r>
      <w:rPr>
        <w:noProof/>
      </w:rPr>
      <w:fldChar w:fldCharType="end"/>
    </w:r>
  </w:p>
  <w:p w:rsidR="00CC5427" w:rsidRDefault="00CC54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27" w:rsidRDefault="00E336D0">
    <w:pPr>
      <w:pStyle w:val="Header"/>
      <w:jc w:val="center"/>
    </w:pPr>
    <w:r>
      <w:fldChar w:fldCharType="begin"/>
    </w:r>
    <w:r>
      <w:instrText xml:space="preserve"> PAGE   \* MERGEFORMAT </w:instrText>
    </w:r>
    <w:r>
      <w:fldChar w:fldCharType="separate"/>
    </w:r>
    <w:r w:rsidR="00942935">
      <w:rPr>
        <w:noProof/>
      </w:rPr>
      <w:t>- 5 -</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27" w:rsidRDefault="00CC5427" w:rsidP="00633C5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935">
      <w:rPr>
        <w:rStyle w:val="PageNumber"/>
        <w:noProof/>
      </w:rPr>
      <w:t>- 25 -</w:t>
    </w:r>
    <w:r>
      <w:rPr>
        <w:rStyle w:val="PageNumber"/>
      </w:rPr>
      <w:fldChar w:fldCharType="end"/>
    </w:r>
  </w:p>
  <w:p w:rsidR="00CC5427" w:rsidRDefault="00CC5427" w:rsidP="00633C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27" w:rsidRDefault="00E336D0">
    <w:pPr>
      <w:pStyle w:val="Header"/>
      <w:jc w:val="center"/>
    </w:pPr>
    <w:r>
      <w:fldChar w:fldCharType="begin"/>
    </w:r>
    <w:r>
      <w:instrText xml:space="preserve"> PAGE   \* MERGEFORMAT </w:instrText>
    </w:r>
    <w:r>
      <w:fldChar w:fldCharType="separate"/>
    </w:r>
    <w:r w:rsidR="00942935">
      <w:rPr>
        <w:noProof/>
      </w:rPr>
      <w:t>- 24 -</w:t>
    </w:r>
    <w:r>
      <w:rPr>
        <w:noProof/>
      </w:rPr>
      <w:fldChar w:fldCharType="end"/>
    </w:r>
  </w:p>
  <w:p w:rsidR="00CC5427" w:rsidRDefault="00CC5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CE4"/>
    <w:multiLevelType w:val="hybridMultilevel"/>
    <w:tmpl w:val="FD484716"/>
    <w:lvl w:ilvl="0" w:tplc="7180BBA2">
      <w:start w:val="1"/>
      <w:numFmt w:val="lowerLetter"/>
      <w:lvlText w:val="%1)"/>
      <w:lvlJc w:val="left"/>
      <w:pPr>
        <w:tabs>
          <w:tab w:val="num" w:pos="2880"/>
        </w:tabs>
        <w:ind w:left="2880" w:hanging="720"/>
      </w:pPr>
      <w:rPr>
        <w:rFonts w:hint="default"/>
        <w:vanish w:val="0"/>
        <w:sz w:val="22"/>
        <w:szCs w:val="22"/>
      </w:rPr>
    </w:lvl>
    <w:lvl w:ilvl="1" w:tplc="0954332E">
      <w:start w:val="1"/>
      <w:numFmt w:val="lowerLetter"/>
      <w:lvlText w:val="%2."/>
      <w:lvlJc w:val="left"/>
      <w:pPr>
        <w:tabs>
          <w:tab w:val="num" w:pos="2880"/>
        </w:tabs>
        <w:ind w:left="2880" w:hanging="360"/>
      </w:pPr>
    </w:lvl>
    <w:lvl w:ilvl="2" w:tplc="B7328606">
      <w:start w:val="1"/>
      <w:numFmt w:val="lowerRoman"/>
      <w:lvlText w:val="%3."/>
      <w:lvlJc w:val="right"/>
      <w:pPr>
        <w:tabs>
          <w:tab w:val="num" w:pos="3600"/>
        </w:tabs>
        <w:ind w:left="3600" w:hanging="180"/>
      </w:pPr>
    </w:lvl>
    <w:lvl w:ilvl="3" w:tplc="F93AA92C">
      <w:start w:val="1"/>
      <w:numFmt w:val="decimal"/>
      <w:lvlText w:val="%4."/>
      <w:lvlJc w:val="left"/>
      <w:pPr>
        <w:tabs>
          <w:tab w:val="num" w:pos="4320"/>
        </w:tabs>
        <w:ind w:left="4320" w:hanging="360"/>
      </w:pPr>
    </w:lvl>
    <w:lvl w:ilvl="4" w:tplc="89608ED4">
      <w:start w:val="1"/>
      <w:numFmt w:val="lowerLetter"/>
      <w:lvlText w:val="%5."/>
      <w:lvlJc w:val="left"/>
      <w:pPr>
        <w:tabs>
          <w:tab w:val="num" w:pos="5040"/>
        </w:tabs>
        <w:ind w:left="5040" w:hanging="360"/>
      </w:pPr>
    </w:lvl>
    <w:lvl w:ilvl="5" w:tplc="FC2CDB06">
      <w:start w:val="1"/>
      <w:numFmt w:val="lowerRoman"/>
      <w:lvlText w:val="%6."/>
      <w:lvlJc w:val="right"/>
      <w:pPr>
        <w:tabs>
          <w:tab w:val="num" w:pos="5760"/>
        </w:tabs>
        <w:ind w:left="5760" w:hanging="180"/>
      </w:pPr>
    </w:lvl>
    <w:lvl w:ilvl="6" w:tplc="29BED2BE">
      <w:start w:val="1"/>
      <w:numFmt w:val="decimal"/>
      <w:lvlText w:val="%7."/>
      <w:lvlJc w:val="left"/>
      <w:pPr>
        <w:tabs>
          <w:tab w:val="num" w:pos="6480"/>
        </w:tabs>
        <w:ind w:left="6480" w:hanging="360"/>
      </w:pPr>
    </w:lvl>
    <w:lvl w:ilvl="7" w:tplc="6D9A1428">
      <w:start w:val="1"/>
      <w:numFmt w:val="lowerLetter"/>
      <w:lvlText w:val="%8."/>
      <w:lvlJc w:val="left"/>
      <w:pPr>
        <w:tabs>
          <w:tab w:val="num" w:pos="7200"/>
        </w:tabs>
        <w:ind w:left="7200" w:hanging="360"/>
      </w:pPr>
    </w:lvl>
    <w:lvl w:ilvl="8" w:tplc="B39E31CC">
      <w:start w:val="1"/>
      <w:numFmt w:val="lowerRoman"/>
      <w:lvlText w:val="%9."/>
      <w:lvlJc w:val="right"/>
      <w:pPr>
        <w:tabs>
          <w:tab w:val="num" w:pos="7920"/>
        </w:tabs>
        <w:ind w:left="7920" w:hanging="180"/>
      </w:pPr>
    </w:lvl>
  </w:abstractNum>
  <w:abstractNum w:abstractNumId="1">
    <w:nsid w:val="04E86CB4"/>
    <w:multiLevelType w:val="hybridMultilevel"/>
    <w:tmpl w:val="88F0D778"/>
    <w:lvl w:ilvl="0" w:tplc="9F168688">
      <w:start w:val="1"/>
      <w:numFmt w:val="bullet"/>
      <w:lvlText w:val=""/>
      <w:lvlJc w:val="left"/>
      <w:pPr>
        <w:ind w:left="720" w:hanging="360"/>
      </w:pPr>
      <w:rPr>
        <w:rFonts w:ascii="Symbol" w:hAnsi="Symbol" w:cs="Symbol" w:hint="default"/>
        <w:vanish w:val="0"/>
      </w:rPr>
    </w:lvl>
    <w:lvl w:ilvl="1" w:tplc="5BAE8696">
      <w:start w:val="1"/>
      <w:numFmt w:val="bullet"/>
      <w:lvlText w:val="o"/>
      <w:lvlJc w:val="left"/>
      <w:pPr>
        <w:ind w:left="1440" w:hanging="360"/>
      </w:pPr>
      <w:rPr>
        <w:rFonts w:ascii="Courier New" w:hAnsi="Courier New" w:cs="Courier New" w:hint="default"/>
        <w:vanish w:val="0"/>
      </w:rPr>
    </w:lvl>
    <w:lvl w:ilvl="2" w:tplc="D8F26750">
      <w:start w:val="1"/>
      <w:numFmt w:val="bullet"/>
      <w:lvlText w:val=""/>
      <w:lvlJc w:val="left"/>
      <w:pPr>
        <w:ind w:left="2160" w:hanging="360"/>
      </w:pPr>
      <w:rPr>
        <w:rFonts w:ascii="Wingdings" w:hAnsi="Wingdings" w:cs="Wingdings" w:hint="default"/>
      </w:rPr>
    </w:lvl>
    <w:lvl w:ilvl="3" w:tplc="E392EAD0">
      <w:start w:val="1"/>
      <w:numFmt w:val="bullet"/>
      <w:lvlText w:val=""/>
      <w:lvlJc w:val="left"/>
      <w:pPr>
        <w:ind w:left="2880" w:hanging="360"/>
      </w:pPr>
      <w:rPr>
        <w:rFonts w:ascii="Symbol" w:hAnsi="Symbol" w:cs="Symbol" w:hint="default"/>
      </w:rPr>
    </w:lvl>
    <w:lvl w:ilvl="4" w:tplc="D9788000">
      <w:start w:val="1"/>
      <w:numFmt w:val="bullet"/>
      <w:lvlText w:val="o"/>
      <w:lvlJc w:val="left"/>
      <w:pPr>
        <w:ind w:left="3600" w:hanging="360"/>
      </w:pPr>
      <w:rPr>
        <w:rFonts w:ascii="Courier New" w:hAnsi="Courier New" w:cs="Courier New" w:hint="default"/>
      </w:rPr>
    </w:lvl>
    <w:lvl w:ilvl="5" w:tplc="0A907A84">
      <w:start w:val="1"/>
      <w:numFmt w:val="bullet"/>
      <w:lvlText w:val=""/>
      <w:lvlJc w:val="left"/>
      <w:pPr>
        <w:ind w:left="4320" w:hanging="360"/>
      </w:pPr>
      <w:rPr>
        <w:rFonts w:ascii="Wingdings" w:hAnsi="Wingdings" w:cs="Wingdings" w:hint="default"/>
      </w:rPr>
    </w:lvl>
    <w:lvl w:ilvl="6" w:tplc="A162D4C0">
      <w:start w:val="1"/>
      <w:numFmt w:val="bullet"/>
      <w:lvlText w:val=""/>
      <w:lvlJc w:val="left"/>
      <w:pPr>
        <w:ind w:left="5040" w:hanging="360"/>
      </w:pPr>
      <w:rPr>
        <w:rFonts w:ascii="Symbol" w:hAnsi="Symbol" w:cs="Symbol" w:hint="default"/>
      </w:rPr>
    </w:lvl>
    <w:lvl w:ilvl="7" w:tplc="8130B782">
      <w:start w:val="1"/>
      <w:numFmt w:val="bullet"/>
      <w:lvlText w:val="o"/>
      <w:lvlJc w:val="left"/>
      <w:pPr>
        <w:ind w:left="5760" w:hanging="360"/>
      </w:pPr>
      <w:rPr>
        <w:rFonts w:ascii="Courier New" w:hAnsi="Courier New" w:cs="Courier New" w:hint="default"/>
      </w:rPr>
    </w:lvl>
    <w:lvl w:ilvl="8" w:tplc="866450CC">
      <w:start w:val="1"/>
      <w:numFmt w:val="bullet"/>
      <w:lvlText w:val=""/>
      <w:lvlJc w:val="left"/>
      <w:pPr>
        <w:ind w:left="6480" w:hanging="360"/>
      </w:pPr>
      <w:rPr>
        <w:rFonts w:ascii="Wingdings" w:hAnsi="Wingdings" w:cs="Wingdings" w:hint="default"/>
      </w:rPr>
    </w:lvl>
  </w:abstractNum>
  <w:abstractNum w:abstractNumId="2">
    <w:nsid w:val="09E665AE"/>
    <w:multiLevelType w:val="hybridMultilevel"/>
    <w:tmpl w:val="88407FB4"/>
    <w:lvl w:ilvl="0" w:tplc="AE3A56D8">
      <w:start w:val="1"/>
      <w:numFmt w:val="bullet"/>
      <w:lvlText w:val=""/>
      <w:lvlJc w:val="left"/>
      <w:pPr>
        <w:tabs>
          <w:tab w:val="num" w:pos="720"/>
        </w:tabs>
        <w:ind w:left="720" w:hanging="360"/>
      </w:pPr>
      <w:rPr>
        <w:rFonts w:ascii="Symbol" w:hAnsi="Symbol" w:cs="Symbol" w:hint="default"/>
        <w:vanish w:val="0"/>
      </w:rPr>
    </w:lvl>
    <w:lvl w:ilvl="1" w:tplc="13923F68">
      <w:start w:val="1"/>
      <w:numFmt w:val="bullet"/>
      <w:lvlText w:val="o"/>
      <w:lvlJc w:val="left"/>
      <w:pPr>
        <w:tabs>
          <w:tab w:val="num" w:pos="1440"/>
        </w:tabs>
        <w:ind w:left="1440" w:hanging="360"/>
      </w:pPr>
      <w:rPr>
        <w:rFonts w:ascii="Courier New" w:hAnsi="Courier New" w:cs="Courier New" w:hint="default"/>
      </w:rPr>
    </w:lvl>
    <w:lvl w:ilvl="2" w:tplc="DA2075E8">
      <w:start w:val="1"/>
      <w:numFmt w:val="bullet"/>
      <w:lvlText w:val=""/>
      <w:lvlJc w:val="left"/>
      <w:pPr>
        <w:tabs>
          <w:tab w:val="num" w:pos="2160"/>
        </w:tabs>
        <w:ind w:left="2160" w:hanging="360"/>
      </w:pPr>
      <w:rPr>
        <w:rFonts w:ascii="Wingdings" w:hAnsi="Wingdings" w:cs="Wingdings" w:hint="default"/>
      </w:rPr>
    </w:lvl>
    <w:lvl w:ilvl="3" w:tplc="B8F28C42">
      <w:start w:val="1"/>
      <w:numFmt w:val="bullet"/>
      <w:lvlText w:val=""/>
      <w:lvlJc w:val="left"/>
      <w:pPr>
        <w:tabs>
          <w:tab w:val="num" w:pos="2880"/>
        </w:tabs>
        <w:ind w:left="2880" w:hanging="360"/>
      </w:pPr>
      <w:rPr>
        <w:rFonts w:ascii="Symbol" w:hAnsi="Symbol" w:cs="Symbol" w:hint="default"/>
      </w:rPr>
    </w:lvl>
    <w:lvl w:ilvl="4" w:tplc="52DE7330">
      <w:start w:val="1"/>
      <w:numFmt w:val="bullet"/>
      <w:lvlText w:val="o"/>
      <w:lvlJc w:val="left"/>
      <w:pPr>
        <w:tabs>
          <w:tab w:val="num" w:pos="3600"/>
        </w:tabs>
        <w:ind w:left="3600" w:hanging="360"/>
      </w:pPr>
      <w:rPr>
        <w:rFonts w:ascii="Courier New" w:hAnsi="Courier New" w:cs="Courier New" w:hint="default"/>
      </w:rPr>
    </w:lvl>
    <w:lvl w:ilvl="5" w:tplc="9B9C300A">
      <w:start w:val="1"/>
      <w:numFmt w:val="bullet"/>
      <w:lvlText w:val=""/>
      <w:lvlJc w:val="left"/>
      <w:pPr>
        <w:tabs>
          <w:tab w:val="num" w:pos="4320"/>
        </w:tabs>
        <w:ind w:left="4320" w:hanging="360"/>
      </w:pPr>
      <w:rPr>
        <w:rFonts w:ascii="Wingdings" w:hAnsi="Wingdings" w:cs="Wingdings" w:hint="default"/>
      </w:rPr>
    </w:lvl>
    <w:lvl w:ilvl="6" w:tplc="51942C2A">
      <w:start w:val="1"/>
      <w:numFmt w:val="bullet"/>
      <w:lvlText w:val=""/>
      <w:lvlJc w:val="left"/>
      <w:pPr>
        <w:tabs>
          <w:tab w:val="num" w:pos="5040"/>
        </w:tabs>
        <w:ind w:left="5040" w:hanging="360"/>
      </w:pPr>
      <w:rPr>
        <w:rFonts w:ascii="Symbol" w:hAnsi="Symbol" w:cs="Symbol" w:hint="default"/>
      </w:rPr>
    </w:lvl>
    <w:lvl w:ilvl="7" w:tplc="925412D4">
      <w:start w:val="1"/>
      <w:numFmt w:val="bullet"/>
      <w:lvlText w:val="o"/>
      <w:lvlJc w:val="left"/>
      <w:pPr>
        <w:tabs>
          <w:tab w:val="num" w:pos="5760"/>
        </w:tabs>
        <w:ind w:left="5760" w:hanging="360"/>
      </w:pPr>
      <w:rPr>
        <w:rFonts w:ascii="Courier New" w:hAnsi="Courier New" w:cs="Courier New" w:hint="default"/>
      </w:rPr>
    </w:lvl>
    <w:lvl w:ilvl="8" w:tplc="A6A216BE">
      <w:start w:val="1"/>
      <w:numFmt w:val="bullet"/>
      <w:lvlText w:val=""/>
      <w:lvlJc w:val="left"/>
      <w:pPr>
        <w:tabs>
          <w:tab w:val="num" w:pos="6480"/>
        </w:tabs>
        <w:ind w:left="6480" w:hanging="360"/>
      </w:pPr>
      <w:rPr>
        <w:rFonts w:ascii="Wingdings" w:hAnsi="Wingdings" w:cs="Wingdings" w:hint="default"/>
      </w:rPr>
    </w:lvl>
  </w:abstractNum>
  <w:abstractNum w:abstractNumId="3">
    <w:nsid w:val="0CBB0CF4"/>
    <w:multiLevelType w:val="hybridMultilevel"/>
    <w:tmpl w:val="1F7659F6"/>
    <w:lvl w:ilvl="0" w:tplc="86B679E2">
      <w:start w:val="1"/>
      <w:numFmt w:val="bullet"/>
      <w:lvlText w:val=""/>
      <w:lvlJc w:val="left"/>
      <w:pPr>
        <w:tabs>
          <w:tab w:val="num" w:pos="720"/>
        </w:tabs>
        <w:ind w:left="720" w:hanging="360"/>
      </w:pPr>
      <w:rPr>
        <w:rFonts w:ascii="Symbol" w:hAnsi="Symbol" w:cs="Symbol" w:hint="default"/>
        <w:vanish w:val="0"/>
      </w:rPr>
    </w:lvl>
    <w:lvl w:ilvl="1" w:tplc="5D9CBCDA">
      <w:start w:val="1"/>
      <w:numFmt w:val="bullet"/>
      <w:lvlText w:val="o"/>
      <w:lvlJc w:val="left"/>
      <w:pPr>
        <w:tabs>
          <w:tab w:val="num" w:pos="1440"/>
        </w:tabs>
        <w:ind w:left="1440" w:hanging="360"/>
      </w:pPr>
      <w:rPr>
        <w:rFonts w:ascii="Courier New" w:hAnsi="Courier New" w:cs="Courier New" w:hint="default"/>
      </w:rPr>
    </w:lvl>
    <w:lvl w:ilvl="2" w:tplc="85CC51E2">
      <w:start w:val="1"/>
      <w:numFmt w:val="bullet"/>
      <w:lvlText w:val=""/>
      <w:lvlJc w:val="left"/>
      <w:pPr>
        <w:tabs>
          <w:tab w:val="num" w:pos="2160"/>
        </w:tabs>
        <w:ind w:left="2160" w:hanging="360"/>
      </w:pPr>
      <w:rPr>
        <w:rFonts w:ascii="Wingdings" w:hAnsi="Wingdings" w:cs="Wingdings" w:hint="default"/>
      </w:rPr>
    </w:lvl>
    <w:lvl w:ilvl="3" w:tplc="CEEA5FD2">
      <w:start w:val="1"/>
      <w:numFmt w:val="bullet"/>
      <w:lvlText w:val=""/>
      <w:lvlJc w:val="left"/>
      <w:pPr>
        <w:tabs>
          <w:tab w:val="num" w:pos="2880"/>
        </w:tabs>
        <w:ind w:left="2880" w:hanging="360"/>
      </w:pPr>
      <w:rPr>
        <w:rFonts w:ascii="Symbol" w:hAnsi="Symbol" w:cs="Symbol" w:hint="default"/>
      </w:rPr>
    </w:lvl>
    <w:lvl w:ilvl="4" w:tplc="88968BD6">
      <w:start w:val="1"/>
      <w:numFmt w:val="bullet"/>
      <w:lvlText w:val="o"/>
      <w:lvlJc w:val="left"/>
      <w:pPr>
        <w:tabs>
          <w:tab w:val="num" w:pos="3600"/>
        </w:tabs>
        <w:ind w:left="3600" w:hanging="360"/>
      </w:pPr>
      <w:rPr>
        <w:rFonts w:ascii="Courier New" w:hAnsi="Courier New" w:cs="Courier New" w:hint="default"/>
      </w:rPr>
    </w:lvl>
    <w:lvl w:ilvl="5" w:tplc="350ED184">
      <w:start w:val="1"/>
      <w:numFmt w:val="bullet"/>
      <w:lvlText w:val=""/>
      <w:lvlJc w:val="left"/>
      <w:pPr>
        <w:tabs>
          <w:tab w:val="num" w:pos="4320"/>
        </w:tabs>
        <w:ind w:left="4320" w:hanging="360"/>
      </w:pPr>
      <w:rPr>
        <w:rFonts w:ascii="Wingdings" w:hAnsi="Wingdings" w:cs="Wingdings" w:hint="default"/>
      </w:rPr>
    </w:lvl>
    <w:lvl w:ilvl="6" w:tplc="6038BA10">
      <w:start w:val="1"/>
      <w:numFmt w:val="bullet"/>
      <w:lvlText w:val=""/>
      <w:lvlJc w:val="left"/>
      <w:pPr>
        <w:tabs>
          <w:tab w:val="num" w:pos="5040"/>
        </w:tabs>
        <w:ind w:left="5040" w:hanging="360"/>
      </w:pPr>
      <w:rPr>
        <w:rFonts w:ascii="Symbol" w:hAnsi="Symbol" w:cs="Symbol" w:hint="default"/>
      </w:rPr>
    </w:lvl>
    <w:lvl w:ilvl="7" w:tplc="886E73F4">
      <w:start w:val="1"/>
      <w:numFmt w:val="bullet"/>
      <w:lvlText w:val="o"/>
      <w:lvlJc w:val="left"/>
      <w:pPr>
        <w:tabs>
          <w:tab w:val="num" w:pos="5760"/>
        </w:tabs>
        <w:ind w:left="5760" w:hanging="360"/>
      </w:pPr>
      <w:rPr>
        <w:rFonts w:ascii="Courier New" w:hAnsi="Courier New" w:cs="Courier New" w:hint="default"/>
      </w:rPr>
    </w:lvl>
    <w:lvl w:ilvl="8" w:tplc="C42092BA">
      <w:start w:val="1"/>
      <w:numFmt w:val="bullet"/>
      <w:lvlText w:val=""/>
      <w:lvlJc w:val="left"/>
      <w:pPr>
        <w:tabs>
          <w:tab w:val="num" w:pos="6480"/>
        </w:tabs>
        <w:ind w:left="6480" w:hanging="360"/>
      </w:pPr>
      <w:rPr>
        <w:rFonts w:ascii="Wingdings" w:hAnsi="Wingdings" w:cs="Wingdings" w:hint="default"/>
      </w:rPr>
    </w:lvl>
  </w:abstractNum>
  <w:abstractNum w:abstractNumId="4">
    <w:nsid w:val="101A5DF0"/>
    <w:multiLevelType w:val="hybridMultilevel"/>
    <w:tmpl w:val="A62A1160"/>
    <w:lvl w:ilvl="0" w:tplc="CFB4E77A">
      <w:start w:val="1"/>
      <w:numFmt w:val="bullet"/>
      <w:lvlText w:val=""/>
      <w:lvlJc w:val="left"/>
      <w:pPr>
        <w:ind w:left="720" w:hanging="360"/>
      </w:pPr>
      <w:rPr>
        <w:rFonts w:ascii="Symbol" w:hAnsi="Symbol" w:cs="Symbol" w:hint="default"/>
        <w:vanish w:val="0"/>
      </w:rPr>
    </w:lvl>
    <w:lvl w:ilvl="1" w:tplc="15129026">
      <w:start w:val="1"/>
      <w:numFmt w:val="bullet"/>
      <w:lvlText w:val="o"/>
      <w:lvlJc w:val="left"/>
      <w:pPr>
        <w:ind w:left="1440" w:hanging="360"/>
      </w:pPr>
      <w:rPr>
        <w:rFonts w:ascii="Courier New" w:hAnsi="Courier New" w:cs="Courier New" w:hint="default"/>
      </w:rPr>
    </w:lvl>
    <w:lvl w:ilvl="2" w:tplc="A8A06DC6">
      <w:start w:val="1"/>
      <w:numFmt w:val="bullet"/>
      <w:lvlText w:val=""/>
      <w:lvlJc w:val="left"/>
      <w:pPr>
        <w:ind w:left="2160" w:hanging="360"/>
      </w:pPr>
      <w:rPr>
        <w:rFonts w:ascii="Wingdings" w:hAnsi="Wingdings" w:cs="Wingdings" w:hint="default"/>
      </w:rPr>
    </w:lvl>
    <w:lvl w:ilvl="3" w:tplc="DAC0A990">
      <w:start w:val="1"/>
      <w:numFmt w:val="bullet"/>
      <w:lvlText w:val=""/>
      <w:lvlJc w:val="left"/>
      <w:pPr>
        <w:ind w:left="2880" w:hanging="360"/>
      </w:pPr>
      <w:rPr>
        <w:rFonts w:ascii="Symbol" w:hAnsi="Symbol" w:cs="Symbol" w:hint="default"/>
      </w:rPr>
    </w:lvl>
    <w:lvl w:ilvl="4" w:tplc="8A569F94">
      <w:start w:val="1"/>
      <w:numFmt w:val="bullet"/>
      <w:lvlText w:val="o"/>
      <w:lvlJc w:val="left"/>
      <w:pPr>
        <w:ind w:left="3600" w:hanging="360"/>
      </w:pPr>
      <w:rPr>
        <w:rFonts w:ascii="Courier New" w:hAnsi="Courier New" w:cs="Courier New" w:hint="default"/>
      </w:rPr>
    </w:lvl>
    <w:lvl w:ilvl="5" w:tplc="84CE3754">
      <w:start w:val="1"/>
      <w:numFmt w:val="bullet"/>
      <w:lvlText w:val=""/>
      <w:lvlJc w:val="left"/>
      <w:pPr>
        <w:ind w:left="4320" w:hanging="360"/>
      </w:pPr>
      <w:rPr>
        <w:rFonts w:ascii="Wingdings" w:hAnsi="Wingdings" w:cs="Wingdings" w:hint="default"/>
      </w:rPr>
    </w:lvl>
    <w:lvl w:ilvl="6" w:tplc="109ED110">
      <w:start w:val="1"/>
      <w:numFmt w:val="bullet"/>
      <w:lvlText w:val=""/>
      <w:lvlJc w:val="left"/>
      <w:pPr>
        <w:ind w:left="5040" w:hanging="360"/>
      </w:pPr>
      <w:rPr>
        <w:rFonts w:ascii="Symbol" w:hAnsi="Symbol" w:cs="Symbol" w:hint="default"/>
      </w:rPr>
    </w:lvl>
    <w:lvl w:ilvl="7" w:tplc="0EFAED8C">
      <w:start w:val="1"/>
      <w:numFmt w:val="bullet"/>
      <w:lvlText w:val="o"/>
      <w:lvlJc w:val="left"/>
      <w:pPr>
        <w:ind w:left="5760" w:hanging="360"/>
      </w:pPr>
      <w:rPr>
        <w:rFonts w:ascii="Courier New" w:hAnsi="Courier New" w:cs="Courier New" w:hint="default"/>
      </w:rPr>
    </w:lvl>
    <w:lvl w:ilvl="8" w:tplc="D5E8BFD0">
      <w:start w:val="1"/>
      <w:numFmt w:val="bullet"/>
      <w:lvlText w:val=""/>
      <w:lvlJc w:val="left"/>
      <w:pPr>
        <w:ind w:left="6480" w:hanging="360"/>
      </w:pPr>
      <w:rPr>
        <w:rFonts w:ascii="Wingdings" w:hAnsi="Wingdings" w:cs="Wingdings" w:hint="default"/>
      </w:rPr>
    </w:lvl>
  </w:abstractNum>
  <w:abstractNum w:abstractNumId="5">
    <w:nsid w:val="150A60CC"/>
    <w:multiLevelType w:val="hybridMultilevel"/>
    <w:tmpl w:val="422E5A12"/>
    <w:lvl w:ilvl="0" w:tplc="EFF04CAA">
      <w:start w:val="1"/>
      <w:numFmt w:val="bullet"/>
      <w:lvlText w:val=""/>
      <w:lvlJc w:val="left"/>
      <w:pPr>
        <w:tabs>
          <w:tab w:val="num" w:pos="720"/>
        </w:tabs>
        <w:ind w:left="720" w:hanging="360"/>
      </w:pPr>
      <w:rPr>
        <w:rFonts w:ascii="Symbol" w:hAnsi="Symbol" w:cs="Symbol" w:hint="default"/>
        <w:vanish w:val="0"/>
      </w:rPr>
    </w:lvl>
    <w:lvl w:ilvl="1" w:tplc="3BE87EE6">
      <w:start w:val="1"/>
      <w:numFmt w:val="bullet"/>
      <w:lvlText w:val=""/>
      <w:lvlJc w:val="left"/>
      <w:pPr>
        <w:tabs>
          <w:tab w:val="num" w:pos="1440"/>
        </w:tabs>
        <w:ind w:left="1440" w:hanging="360"/>
      </w:pPr>
      <w:rPr>
        <w:rFonts w:ascii="Wingdings" w:hAnsi="Wingdings" w:cs="Wingdings" w:hint="default"/>
      </w:rPr>
    </w:lvl>
    <w:lvl w:ilvl="2" w:tplc="BD2E0C24">
      <w:start w:val="1"/>
      <w:numFmt w:val="bullet"/>
      <w:lvlText w:val=""/>
      <w:lvlJc w:val="left"/>
      <w:pPr>
        <w:tabs>
          <w:tab w:val="num" w:pos="2160"/>
        </w:tabs>
        <w:ind w:left="2160" w:hanging="360"/>
      </w:pPr>
      <w:rPr>
        <w:rFonts w:ascii="Wingdings" w:hAnsi="Wingdings" w:cs="Wingdings" w:hint="default"/>
      </w:rPr>
    </w:lvl>
    <w:lvl w:ilvl="3" w:tplc="023865B2">
      <w:start w:val="1"/>
      <w:numFmt w:val="bullet"/>
      <w:lvlText w:val=""/>
      <w:lvlJc w:val="left"/>
      <w:pPr>
        <w:tabs>
          <w:tab w:val="num" w:pos="2880"/>
        </w:tabs>
        <w:ind w:left="2880" w:hanging="360"/>
      </w:pPr>
      <w:rPr>
        <w:rFonts w:ascii="Symbol" w:hAnsi="Symbol" w:cs="Symbol" w:hint="default"/>
      </w:rPr>
    </w:lvl>
    <w:lvl w:ilvl="4" w:tplc="C51EAFDC">
      <w:start w:val="1"/>
      <w:numFmt w:val="bullet"/>
      <w:lvlText w:val="o"/>
      <w:lvlJc w:val="left"/>
      <w:pPr>
        <w:tabs>
          <w:tab w:val="num" w:pos="3600"/>
        </w:tabs>
        <w:ind w:left="3600" w:hanging="360"/>
      </w:pPr>
      <w:rPr>
        <w:rFonts w:ascii="Courier New" w:hAnsi="Courier New" w:cs="Courier New" w:hint="default"/>
      </w:rPr>
    </w:lvl>
    <w:lvl w:ilvl="5" w:tplc="1A520948">
      <w:start w:val="1"/>
      <w:numFmt w:val="bullet"/>
      <w:lvlText w:val=""/>
      <w:lvlJc w:val="left"/>
      <w:pPr>
        <w:tabs>
          <w:tab w:val="num" w:pos="4320"/>
        </w:tabs>
        <w:ind w:left="4320" w:hanging="360"/>
      </w:pPr>
      <w:rPr>
        <w:rFonts w:ascii="Wingdings" w:hAnsi="Wingdings" w:cs="Wingdings" w:hint="default"/>
      </w:rPr>
    </w:lvl>
    <w:lvl w:ilvl="6" w:tplc="5EF8CB94">
      <w:start w:val="1"/>
      <w:numFmt w:val="bullet"/>
      <w:lvlText w:val=""/>
      <w:lvlJc w:val="left"/>
      <w:pPr>
        <w:tabs>
          <w:tab w:val="num" w:pos="5040"/>
        </w:tabs>
        <w:ind w:left="5040" w:hanging="360"/>
      </w:pPr>
      <w:rPr>
        <w:rFonts w:ascii="Symbol" w:hAnsi="Symbol" w:cs="Symbol" w:hint="default"/>
      </w:rPr>
    </w:lvl>
    <w:lvl w:ilvl="7" w:tplc="69F087F6">
      <w:start w:val="1"/>
      <w:numFmt w:val="bullet"/>
      <w:lvlText w:val="o"/>
      <w:lvlJc w:val="left"/>
      <w:pPr>
        <w:tabs>
          <w:tab w:val="num" w:pos="5760"/>
        </w:tabs>
        <w:ind w:left="5760" w:hanging="360"/>
      </w:pPr>
      <w:rPr>
        <w:rFonts w:ascii="Courier New" w:hAnsi="Courier New" w:cs="Courier New" w:hint="default"/>
      </w:rPr>
    </w:lvl>
    <w:lvl w:ilvl="8" w:tplc="63981860">
      <w:start w:val="1"/>
      <w:numFmt w:val="bullet"/>
      <w:lvlText w:val=""/>
      <w:lvlJc w:val="left"/>
      <w:pPr>
        <w:tabs>
          <w:tab w:val="num" w:pos="6480"/>
        </w:tabs>
        <w:ind w:left="6480" w:hanging="360"/>
      </w:pPr>
      <w:rPr>
        <w:rFonts w:ascii="Wingdings" w:hAnsi="Wingdings" w:cs="Wingdings" w:hint="default"/>
      </w:rPr>
    </w:lvl>
  </w:abstractNum>
  <w:abstractNum w:abstractNumId="6">
    <w:nsid w:val="181336CA"/>
    <w:multiLevelType w:val="hybridMultilevel"/>
    <w:tmpl w:val="CF7EB220"/>
    <w:lvl w:ilvl="0" w:tplc="1F34918C">
      <w:start w:val="1"/>
      <w:numFmt w:val="bullet"/>
      <w:lvlText w:val="o"/>
      <w:lvlJc w:val="left"/>
      <w:pPr>
        <w:ind w:left="2160" w:hanging="360"/>
      </w:pPr>
      <w:rPr>
        <w:rFonts w:ascii="Courier New" w:hAnsi="Courier New" w:cs="Courier New" w:hint="default"/>
        <w:vanish w:val="0"/>
      </w:rPr>
    </w:lvl>
    <w:lvl w:ilvl="1" w:tplc="5C7C86EA">
      <w:start w:val="1"/>
      <w:numFmt w:val="bullet"/>
      <w:lvlText w:val="o"/>
      <w:lvlJc w:val="left"/>
      <w:pPr>
        <w:ind w:left="2880" w:hanging="360"/>
      </w:pPr>
      <w:rPr>
        <w:rFonts w:ascii="Courier New" w:hAnsi="Courier New" w:cs="Courier New" w:hint="default"/>
      </w:rPr>
    </w:lvl>
    <w:lvl w:ilvl="2" w:tplc="3F7603A8">
      <w:start w:val="1"/>
      <w:numFmt w:val="bullet"/>
      <w:lvlText w:val=""/>
      <w:lvlJc w:val="left"/>
      <w:pPr>
        <w:ind w:left="3600" w:hanging="360"/>
      </w:pPr>
      <w:rPr>
        <w:rFonts w:ascii="Wingdings" w:hAnsi="Wingdings" w:cs="Wingdings" w:hint="default"/>
      </w:rPr>
    </w:lvl>
    <w:lvl w:ilvl="3" w:tplc="BB289A38">
      <w:start w:val="1"/>
      <w:numFmt w:val="bullet"/>
      <w:lvlText w:val=""/>
      <w:lvlJc w:val="left"/>
      <w:pPr>
        <w:ind w:left="4320" w:hanging="360"/>
      </w:pPr>
      <w:rPr>
        <w:rFonts w:ascii="Symbol" w:hAnsi="Symbol" w:cs="Symbol" w:hint="default"/>
      </w:rPr>
    </w:lvl>
    <w:lvl w:ilvl="4" w:tplc="E1AE8512">
      <w:start w:val="1"/>
      <w:numFmt w:val="bullet"/>
      <w:lvlText w:val="o"/>
      <w:lvlJc w:val="left"/>
      <w:pPr>
        <w:ind w:left="5040" w:hanging="360"/>
      </w:pPr>
      <w:rPr>
        <w:rFonts w:ascii="Courier New" w:hAnsi="Courier New" w:cs="Courier New" w:hint="default"/>
      </w:rPr>
    </w:lvl>
    <w:lvl w:ilvl="5" w:tplc="920C574E">
      <w:start w:val="1"/>
      <w:numFmt w:val="bullet"/>
      <w:lvlText w:val=""/>
      <w:lvlJc w:val="left"/>
      <w:pPr>
        <w:ind w:left="5760" w:hanging="360"/>
      </w:pPr>
      <w:rPr>
        <w:rFonts w:ascii="Wingdings" w:hAnsi="Wingdings" w:cs="Wingdings" w:hint="default"/>
      </w:rPr>
    </w:lvl>
    <w:lvl w:ilvl="6" w:tplc="D33AD05C">
      <w:start w:val="1"/>
      <w:numFmt w:val="bullet"/>
      <w:lvlText w:val=""/>
      <w:lvlJc w:val="left"/>
      <w:pPr>
        <w:ind w:left="6480" w:hanging="360"/>
      </w:pPr>
      <w:rPr>
        <w:rFonts w:ascii="Symbol" w:hAnsi="Symbol" w:cs="Symbol" w:hint="default"/>
      </w:rPr>
    </w:lvl>
    <w:lvl w:ilvl="7" w:tplc="D6C84CD8">
      <w:start w:val="1"/>
      <w:numFmt w:val="bullet"/>
      <w:lvlText w:val="o"/>
      <w:lvlJc w:val="left"/>
      <w:pPr>
        <w:ind w:left="7200" w:hanging="360"/>
      </w:pPr>
      <w:rPr>
        <w:rFonts w:ascii="Courier New" w:hAnsi="Courier New" w:cs="Courier New" w:hint="default"/>
      </w:rPr>
    </w:lvl>
    <w:lvl w:ilvl="8" w:tplc="6248EEEC">
      <w:start w:val="1"/>
      <w:numFmt w:val="bullet"/>
      <w:lvlText w:val=""/>
      <w:lvlJc w:val="left"/>
      <w:pPr>
        <w:ind w:left="7920" w:hanging="360"/>
      </w:pPr>
      <w:rPr>
        <w:rFonts w:ascii="Wingdings" w:hAnsi="Wingdings" w:cs="Wingdings" w:hint="default"/>
      </w:rPr>
    </w:lvl>
  </w:abstractNum>
  <w:abstractNum w:abstractNumId="7">
    <w:nsid w:val="1B3446BC"/>
    <w:multiLevelType w:val="hybridMultilevel"/>
    <w:tmpl w:val="A6128704"/>
    <w:lvl w:ilvl="0" w:tplc="1096C260">
      <w:start w:val="1"/>
      <w:numFmt w:val="bullet"/>
      <w:lvlText w:val=""/>
      <w:lvlJc w:val="left"/>
      <w:pPr>
        <w:tabs>
          <w:tab w:val="num" w:pos="720"/>
        </w:tabs>
        <w:ind w:left="720" w:hanging="360"/>
      </w:pPr>
      <w:rPr>
        <w:rFonts w:ascii="Symbol" w:hAnsi="Symbol" w:cs="Symbol" w:hint="default"/>
        <w:vanish w:val="0"/>
      </w:rPr>
    </w:lvl>
    <w:lvl w:ilvl="1" w:tplc="DCB0F20A">
      <w:start w:val="1"/>
      <w:numFmt w:val="bullet"/>
      <w:lvlText w:val=""/>
      <w:lvlJc w:val="left"/>
      <w:pPr>
        <w:tabs>
          <w:tab w:val="num" w:pos="1440"/>
        </w:tabs>
        <w:ind w:left="1440" w:hanging="360"/>
      </w:pPr>
      <w:rPr>
        <w:rFonts w:ascii="Wingdings" w:hAnsi="Wingdings" w:cs="Wingdings" w:hint="default"/>
        <w:vanish w:val="0"/>
      </w:rPr>
    </w:lvl>
    <w:lvl w:ilvl="2" w:tplc="EA1A9CF6">
      <w:start w:val="1"/>
      <w:numFmt w:val="decimal"/>
      <w:lvlText w:val="%3."/>
      <w:lvlJc w:val="left"/>
      <w:pPr>
        <w:tabs>
          <w:tab w:val="num" w:pos="2160"/>
        </w:tabs>
        <w:ind w:left="2160" w:hanging="360"/>
      </w:pPr>
    </w:lvl>
    <w:lvl w:ilvl="3" w:tplc="F8CE91DE">
      <w:start w:val="1"/>
      <w:numFmt w:val="decimal"/>
      <w:lvlText w:val="%4."/>
      <w:lvlJc w:val="left"/>
      <w:pPr>
        <w:tabs>
          <w:tab w:val="num" w:pos="2880"/>
        </w:tabs>
        <w:ind w:left="2880" w:hanging="360"/>
      </w:pPr>
    </w:lvl>
    <w:lvl w:ilvl="4" w:tplc="7570D4B0">
      <w:start w:val="1"/>
      <w:numFmt w:val="decimal"/>
      <w:lvlText w:val="%5."/>
      <w:lvlJc w:val="left"/>
      <w:pPr>
        <w:tabs>
          <w:tab w:val="num" w:pos="3600"/>
        </w:tabs>
        <w:ind w:left="3600" w:hanging="360"/>
      </w:pPr>
    </w:lvl>
    <w:lvl w:ilvl="5" w:tplc="DF80F078">
      <w:start w:val="1"/>
      <w:numFmt w:val="decimal"/>
      <w:lvlText w:val="%6."/>
      <w:lvlJc w:val="left"/>
      <w:pPr>
        <w:tabs>
          <w:tab w:val="num" w:pos="4320"/>
        </w:tabs>
        <w:ind w:left="4320" w:hanging="360"/>
      </w:pPr>
    </w:lvl>
    <w:lvl w:ilvl="6" w:tplc="AB4E5B5A">
      <w:start w:val="1"/>
      <w:numFmt w:val="decimal"/>
      <w:lvlText w:val="%7."/>
      <w:lvlJc w:val="left"/>
      <w:pPr>
        <w:tabs>
          <w:tab w:val="num" w:pos="5040"/>
        </w:tabs>
        <w:ind w:left="5040" w:hanging="360"/>
      </w:pPr>
    </w:lvl>
    <w:lvl w:ilvl="7" w:tplc="298EB008">
      <w:start w:val="1"/>
      <w:numFmt w:val="decimal"/>
      <w:lvlText w:val="%8."/>
      <w:lvlJc w:val="left"/>
      <w:pPr>
        <w:tabs>
          <w:tab w:val="num" w:pos="5760"/>
        </w:tabs>
        <w:ind w:left="5760" w:hanging="360"/>
      </w:pPr>
    </w:lvl>
    <w:lvl w:ilvl="8" w:tplc="A9E0616A">
      <w:start w:val="1"/>
      <w:numFmt w:val="decimal"/>
      <w:lvlText w:val="%9."/>
      <w:lvlJc w:val="left"/>
      <w:pPr>
        <w:tabs>
          <w:tab w:val="num" w:pos="6480"/>
        </w:tabs>
        <w:ind w:left="6480" w:hanging="360"/>
      </w:pPr>
    </w:lvl>
  </w:abstractNum>
  <w:abstractNum w:abstractNumId="8">
    <w:nsid w:val="21671B94"/>
    <w:multiLevelType w:val="hybridMultilevel"/>
    <w:tmpl w:val="10362B6E"/>
    <w:lvl w:ilvl="0" w:tplc="A3A0E48E">
      <w:start w:val="1"/>
      <w:numFmt w:val="bullet"/>
      <w:lvlText w:val=""/>
      <w:lvlJc w:val="left"/>
      <w:pPr>
        <w:ind w:left="720" w:hanging="360"/>
      </w:pPr>
      <w:rPr>
        <w:rFonts w:ascii="Wingdings" w:hAnsi="Wingdings" w:cs="Wingdings" w:hint="default"/>
        <w:vanish w:val="0"/>
      </w:rPr>
    </w:lvl>
    <w:lvl w:ilvl="1" w:tplc="9692E72C">
      <w:start w:val="1"/>
      <w:numFmt w:val="bullet"/>
      <w:lvlText w:val="o"/>
      <w:lvlJc w:val="left"/>
      <w:pPr>
        <w:ind w:left="1440" w:hanging="360"/>
      </w:pPr>
      <w:rPr>
        <w:rFonts w:ascii="Courier New" w:hAnsi="Courier New" w:cs="Courier New" w:hint="default"/>
      </w:rPr>
    </w:lvl>
    <w:lvl w:ilvl="2" w:tplc="4502E1A4">
      <w:start w:val="1"/>
      <w:numFmt w:val="bullet"/>
      <w:lvlText w:val=""/>
      <w:lvlJc w:val="left"/>
      <w:pPr>
        <w:ind w:left="2160" w:hanging="360"/>
      </w:pPr>
      <w:rPr>
        <w:rFonts w:ascii="Wingdings" w:hAnsi="Wingdings" w:cs="Wingdings" w:hint="default"/>
      </w:rPr>
    </w:lvl>
    <w:lvl w:ilvl="3" w:tplc="F2FC448C">
      <w:start w:val="1"/>
      <w:numFmt w:val="bullet"/>
      <w:lvlText w:val=""/>
      <w:lvlJc w:val="left"/>
      <w:pPr>
        <w:ind w:left="2880" w:hanging="360"/>
      </w:pPr>
      <w:rPr>
        <w:rFonts w:ascii="Symbol" w:hAnsi="Symbol" w:cs="Symbol" w:hint="default"/>
      </w:rPr>
    </w:lvl>
    <w:lvl w:ilvl="4" w:tplc="11E26DE6">
      <w:start w:val="1"/>
      <w:numFmt w:val="bullet"/>
      <w:lvlText w:val="o"/>
      <w:lvlJc w:val="left"/>
      <w:pPr>
        <w:ind w:left="3600" w:hanging="360"/>
      </w:pPr>
      <w:rPr>
        <w:rFonts w:ascii="Courier New" w:hAnsi="Courier New" w:cs="Courier New" w:hint="default"/>
      </w:rPr>
    </w:lvl>
    <w:lvl w:ilvl="5" w:tplc="9DAC47A6">
      <w:start w:val="1"/>
      <w:numFmt w:val="bullet"/>
      <w:lvlText w:val=""/>
      <w:lvlJc w:val="left"/>
      <w:pPr>
        <w:ind w:left="4320" w:hanging="360"/>
      </w:pPr>
      <w:rPr>
        <w:rFonts w:ascii="Wingdings" w:hAnsi="Wingdings" w:cs="Wingdings" w:hint="default"/>
      </w:rPr>
    </w:lvl>
    <w:lvl w:ilvl="6" w:tplc="1A3E27C8">
      <w:start w:val="1"/>
      <w:numFmt w:val="bullet"/>
      <w:lvlText w:val=""/>
      <w:lvlJc w:val="left"/>
      <w:pPr>
        <w:ind w:left="5040" w:hanging="360"/>
      </w:pPr>
      <w:rPr>
        <w:rFonts w:ascii="Symbol" w:hAnsi="Symbol" w:cs="Symbol" w:hint="default"/>
      </w:rPr>
    </w:lvl>
    <w:lvl w:ilvl="7" w:tplc="70DC07EA">
      <w:start w:val="1"/>
      <w:numFmt w:val="bullet"/>
      <w:lvlText w:val="o"/>
      <w:lvlJc w:val="left"/>
      <w:pPr>
        <w:ind w:left="5760" w:hanging="360"/>
      </w:pPr>
      <w:rPr>
        <w:rFonts w:ascii="Courier New" w:hAnsi="Courier New" w:cs="Courier New" w:hint="default"/>
      </w:rPr>
    </w:lvl>
    <w:lvl w:ilvl="8" w:tplc="DDCA32D0">
      <w:start w:val="1"/>
      <w:numFmt w:val="bullet"/>
      <w:lvlText w:val=""/>
      <w:lvlJc w:val="left"/>
      <w:pPr>
        <w:ind w:left="6480" w:hanging="360"/>
      </w:pPr>
      <w:rPr>
        <w:rFonts w:ascii="Wingdings" w:hAnsi="Wingdings" w:cs="Wingdings" w:hint="default"/>
      </w:rPr>
    </w:lvl>
  </w:abstractNum>
  <w:abstractNum w:abstractNumId="9">
    <w:nsid w:val="257C4ADD"/>
    <w:multiLevelType w:val="hybridMultilevel"/>
    <w:tmpl w:val="D03C0664"/>
    <w:lvl w:ilvl="0" w:tplc="6DE0B5F2">
      <w:start w:val="1"/>
      <w:numFmt w:val="bullet"/>
      <w:lvlText w:val=""/>
      <w:lvlJc w:val="left"/>
      <w:pPr>
        <w:tabs>
          <w:tab w:val="num" w:pos="720"/>
        </w:tabs>
        <w:ind w:left="720" w:hanging="360"/>
      </w:pPr>
      <w:rPr>
        <w:rFonts w:ascii="Symbol" w:hAnsi="Symbol" w:cs="Symbol" w:hint="default"/>
        <w:vanish w:val="0"/>
      </w:rPr>
    </w:lvl>
    <w:lvl w:ilvl="1" w:tplc="A962AF38">
      <w:start w:val="1"/>
      <w:numFmt w:val="bullet"/>
      <w:lvlText w:val="o"/>
      <w:lvlJc w:val="left"/>
      <w:pPr>
        <w:tabs>
          <w:tab w:val="num" w:pos="1440"/>
        </w:tabs>
        <w:ind w:left="1440" w:hanging="360"/>
      </w:pPr>
      <w:rPr>
        <w:rFonts w:ascii="Courier New" w:hAnsi="Courier New" w:cs="Courier New" w:hint="default"/>
      </w:rPr>
    </w:lvl>
    <w:lvl w:ilvl="2" w:tplc="8A7E7290">
      <w:start w:val="1"/>
      <w:numFmt w:val="bullet"/>
      <w:lvlText w:val=""/>
      <w:lvlJc w:val="left"/>
      <w:pPr>
        <w:tabs>
          <w:tab w:val="num" w:pos="2160"/>
        </w:tabs>
        <w:ind w:left="2160" w:hanging="360"/>
      </w:pPr>
      <w:rPr>
        <w:rFonts w:ascii="Wingdings" w:hAnsi="Wingdings" w:cs="Wingdings" w:hint="default"/>
      </w:rPr>
    </w:lvl>
    <w:lvl w:ilvl="3" w:tplc="6CAC90D2">
      <w:start w:val="1"/>
      <w:numFmt w:val="bullet"/>
      <w:lvlText w:val=""/>
      <w:lvlJc w:val="left"/>
      <w:pPr>
        <w:tabs>
          <w:tab w:val="num" w:pos="2880"/>
        </w:tabs>
        <w:ind w:left="2880" w:hanging="360"/>
      </w:pPr>
      <w:rPr>
        <w:rFonts w:ascii="Symbol" w:hAnsi="Symbol" w:cs="Symbol" w:hint="default"/>
      </w:rPr>
    </w:lvl>
    <w:lvl w:ilvl="4" w:tplc="705CFEC2">
      <w:start w:val="1"/>
      <w:numFmt w:val="bullet"/>
      <w:lvlText w:val="o"/>
      <w:lvlJc w:val="left"/>
      <w:pPr>
        <w:tabs>
          <w:tab w:val="num" w:pos="3600"/>
        </w:tabs>
        <w:ind w:left="3600" w:hanging="360"/>
      </w:pPr>
      <w:rPr>
        <w:rFonts w:ascii="Courier New" w:hAnsi="Courier New" w:cs="Courier New" w:hint="default"/>
      </w:rPr>
    </w:lvl>
    <w:lvl w:ilvl="5" w:tplc="027A3F08">
      <w:start w:val="1"/>
      <w:numFmt w:val="bullet"/>
      <w:lvlText w:val=""/>
      <w:lvlJc w:val="left"/>
      <w:pPr>
        <w:tabs>
          <w:tab w:val="num" w:pos="4320"/>
        </w:tabs>
        <w:ind w:left="4320" w:hanging="360"/>
      </w:pPr>
      <w:rPr>
        <w:rFonts w:ascii="Wingdings" w:hAnsi="Wingdings" w:cs="Wingdings" w:hint="default"/>
      </w:rPr>
    </w:lvl>
    <w:lvl w:ilvl="6" w:tplc="78085B90">
      <w:start w:val="1"/>
      <w:numFmt w:val="bullet"/>
      <w:lvlText w:val=""/>
      <w:lvlJc w:val="left"/>
      <w:pPr>
        <w:tabs>
          <w:tab w:val="num" w:pos="5040"/>
        </w:tabs>
        <w:ind w:left="5040" w:hanging="360"/>
      </w:pPr>
      <w:rPr>
        <w:rFonts w:ascii="Symbol" w:hAnsi="Symbol" w:cs="Symbol" w:hint="default"/>
      </w:rPr>
    </w:lvl>
    <w:lvl w:ilvl="7" w:tplc="270EAD5E">
      <w:start w:val="1"/>
      <w:numFmt w:val="bullet"/>
      <w:lvlText w:val="o"/>
      <w:lvlJc w:val="left"/>
      <w:pPr>
        <w:tabs>
          <w:tab w:val="num" w:pos="5760"/>
        </w:tabs>
        <w:ind w:left="5760" w:hanging="360"/>
      </w:pPr>
      <w:rPr>
        <w:rFonts w:ascii="Courier New" w:hAnsi="Courier New" w:cs="Courier New" w:hint="default"/>
      </w:rPr>
    </w:lvl>
    <w:lvl w:ilvl="8" w:tplc="7D1655D8">
      <w:start w:val="1"/>
      <w:numFmt w:val="bullet"/>
      <w:lvlText w:val=""/>
      <w:lvlJc w:val="left"/>
      <w:pPr>
        <w:tabs>
          <w:tab w:val="num" w:pos="6480"/>
        </w:tabs>
        <w:ind w:left="6480" w:hanging="360"/>
      </w:pPr>
      <w:rPr>
        <w:rFonts w:ascii="Wingdings" w:hAnsi="Wingdings" w:cs="Wingdings" w:hint="default"/>
      </w:rPr>
    </w:lvl>
  </w:abstractNum>
  <w:abstractNum w:abstractNumId="10">
    <w:nsid w:val="25A02AA8"/>
    <w:multiLevelType w:val="hybridMultilevel"/>
    <w:tmpl w:val="2F04F8BE"/>
    <w:lvl w:ilvl="0" w:tplc="44F6FD94">
      <w:start w:val="1"/>
      <w:numFmt w:val="bullet"/>
      <w:lvlText w:val=""/>
      <w:lvlJc w:val="left"/>
      <w:pPr>
        <w:tabs>
          <w:tab w:val="num" w:pos="720"/>
        </w:tabs>
        <w:ind w:left="720" w:hanging="360"/>
      </w:pPr>
      <w:rPr>
        <w:rFonts w:ascii="Wingdings" w:hAnsi="Wingdings" w:cs="Wingdings" w:hint="default"/>
        <w:vanish w:val="0"/>
      </w:rPr>
    </w:lvl>
    <w:lvl w:ilvl="1" w:tplc="1E762016">
      <w:start w:val="1"/>
      <w:numFmt w:val="bullet"/>
      <w:lvlText w:val="o"/>
      <w:lvlJc w:val="left"/>
      <w:pPr>
        <w:tabs>
          <w:tab w:val="num" w:pos="1440"/>
        </w:tabs>
        <w:ind w:left="1440" w:hanging="360"/>
      </w:pPr>
      <w:rPr>
        <w:rFonts w:ascii="Courier New" w:hAnsi="Courier New" w:cs="Courier New" w:hint="default"/>
      </w:rPr>
    </w:lvl>
    <w:lvl w:ilvl="2" w:tplc="3FAE8A8A">
      <w:start w:val="1"/>
      <w:numFmt w:val="bullet"/>
      <w:lvlText w:val=""/>
      <w:lvlJc w:val="left"/>
      <w:pPr>
        <w:tabs>
          <w:tab w:val="num" w:pos="2160"/>
        </w:tabs>
        <w:ind w:left="2160" w:hanging="360"/>
      </w:pPr>
      <w:rPr>
        <w:rFonts w:ascii="Wingdings" w:hAnsi="Wingdings" w:cs="Wingdings" w:hint="default"/>
      </w:rPr>
    </w:lvl>
    <w:lvl w:ilvl="3" w:tplc="419A2440">
      <w:start w:val="1"/>
      <w:numFmt w:val="bullet"/>
      <w:lvlText w:val=""/>
      <w:lvlJc w:val="left"/>
      <w:pPr>
        <w:tabs>
          <w:tab w:val="num" w:pos="2880"/>
        </w:tabs>
        <w:ind w:left="2880" w:hanging="360"/>
      </w:pPr>
      <w:rPr>
        <w:rFonts w:ascii="Symbol" w:hAnsi="Symbol" w:cs="Symbol" w:hint="default"/>
      </w:rPr>
    </w:lvl>
    <w:lvl w:ilvl="4" w:tplc="1CA075B4">
      <w:start w:val="1"/>
      <w:numFmt w:val="bullet"/>
      <w:lvlText w:val="o"/>
      <w:lvlJc w:val="left"/>
      <w:pPr>
        <w:tabs>
          <w:tab w:val="num" w:pos="3600"/>
        </w:tabs>
        <w:ind w:left="3600" w:hanging="360"/>
      </w:pPr>
      <w:rPr>
        <w:rFonts w:ascii="Courier New" w:hAnsi="Courier New" w:cs="Courier New" w:hint="default"/>
      </w:rPr>
    </w:lvl>
    <w:lvl w:ilvl="5" w:tplc="0024C93C">
      <w:start w:val="1"/>
      <w:numFmt w:val="bullet"/>
      <w:lvlText w:val=""/>
      <w:lvlJc w:val="left"/>
      <w:pPr>
        <w:tabs>
          <w:tab w:val="num" w:pos="4320"/>
        </w:tabs>
        <w:ind w:left="4320" w:hanging="360"/>
      </w:pPr>
      <w:rPr>
        <w:rFonts w:ascii="Wingdings" w:hAnsi="Wingdings" w:cs="Wingdings" w:hint="default"/>
      </w:rPr>
    </w:lvl>
    <w:lvl w:ilvl="6" w:tplc="8034E224">
      <w:start w:val="1"/>
      <w:numFmt w:val="bullet"/>
      <w:lvlText w:val=""/>
      <w:lvlJc w:val="left"/>
      <w:pPr>
        <w:tabs>
          <w:tab w:val="num" w:pos="5040"/>
        </w:tabs>
        <w:ind w:left="5040" w:hanging="360"/>
      </w:pPr>
      <w:rPr>
        <w:rFonts w:ascii="Symbol" w:hAnsi="Symbol" w:cs="Symbol" w:hint="default"/>
      </w:rPr>
    </w:lvl>
    <w:lvl w:ilvl="7" w:tplc="FDC875F2">
      <w:start w:val="1"/>
      <w:numFmt w:val="bullet"/>
      <w:lvlText w:val="o"/>
      <w:lvlJc w:val="left"/>
      <w:pPr>
        <w:tabs>
          <w:tab w:val="num" w:pos="5760"/>
        </w:tabs>
        <w:ind w:left="5760" w:hanging="360"/>
      </w:pPr>
      <w:rPr>
        <w:rFonts w:ascii="Courier New" w:hAnsi="Courier New" w:cs="Courier New" w:hint="default"/>
      </w:rPr>
    </w:lvl>
    <w:lvl w:ilvl="8" w:tplc="69E03AB4">
      <w:start w:val="1"/>
      <w:numFmt w:val="bullet"/>
      <w:lvlText w:val=""/>
      <w:lvlJc w:val="left"/>
      <w:pPr>
        <w:tabs>
          <w:tab w:val="num" w:pos="6480"/>
        </w:tabs>
        <w:ind w:left="6480" w:hanging="360"/>
      </w:pPr>
      <w:rPr>
        <w:rFonts w:ascii="Wingdings" w:hAnsi="Wingdings" w:cs="Wingdings" w:hint="default"/>
      </w:rPr>
    </w:lvl>
  </w:abstractNum>
  <w:abstractNum w:abstractNumId="11">
    <w:nsid w:val="3C357D80"/>
    <w:multiLevelType w:val="hybridMultilevel"/>
    <w:tmpl w:val="A5B0EAA8"/>
    <w:lvl w:ilvl="0" w:tplc="DA3A8772">
      <w:start w:val="1"/>
      <w:numFmt w:val="decimal"/>
      <w:lvlText w:val="%1."/>
      <w:lvlJc w:val="left"/>
      <w:pPr>
        <w:ind w:left="1764" w:hanging="360"/>
      </w:pPr>
      <w:rPr>
        <w:vanish w:val="0"/>
      </w:rPr>
    </w:lvl>
    <w:lvl w:ilvl="1" w:tplc="35F45680">
      <w:start w:val="1"/>
      <w:numFmt w:val="lowerLetter"/>
      <w:lvlText w:val="%2."/>
      <w:lvlJc w:val="left"/>
      <w:pPr>
        <w:ind w:left="2484" w:hanging="360"/>
      </w:pPr>
    </w:lvl>
    <w:lvl w:ilvl="2" w:tplc="DD76ACEC">
      <w:start w:val="1"/>
      <w:numFmt w:val="lowerRoman"/>
      <w:lvlText w:val="%3."/>
      <w:lvlJc w:val="right"/>
      <w:pPr>
        <w:ind w:left="3204" w:hanging="180"/>
      </w:pPr>
    </w:lvl>
    <w:lvl w:ilvl="3" w:tplc="7808383E">
      <w:start w:val="1"/>
      <w:numFmt w:val="decimal"/>
      <w:lvlText w:val="%4."/>
      <w:lvlJc w:val="left"/>
      <w:pPr>
        <w:ind w:left="3924" w:hanging="360"/>
      </w:pPr>
    </w:lvl>
    <w:lvl w:ilvl="4" w:tplc="13C238D6">
      <w:start w:val="1"/>
      <w:numFmt w:val="lowerLetter"/>
      <w:lvlText w:val="%5."/>
      <w:lvlJc w:val="left"/>
      <w:pPr>
        <w:ind w:left="4644" w:hanging="360"/>
      </w:pPr>
    </w:lvl>
    <w:lvl w:ilvl="5" w:tplc="F3EA1798">
      <w:start w:val="1"/>
      <w:numFmt w:val="lowerRoman"/>
      <w:lvlText w:val="%6."/>
      <w:lvlJc w:val="right"/>
      <w:pPr>
        <w:ind w:left="5364" w:hanging="180"/>
      </w:pPr>
    </w:lvl>
    <w:lvl w:ilvl="6" w:tplc="8528B896">
      <w:start w:val="1"/>
      <w:numFmt w:val="decimal"/>
      <w:lvlText w:val="%7."/>
      <w:lvlJc w:val="left"/>
      <w:pPr>
        <w:ind w:left="6084" w:hanging="360"/>
      </w:pPr>
    </w:lvl>
    <w:lvl w:ilvl="7" w:tplc="D3BA37E4">
      <w:start w:val="1"/>
      <w:numFmt w:val="lowerLetter"/>
      <w:lvlText w:val="%8."/>
      <w:lvlJc w:val="left"/>
      <w:pPr>
        <w:ind w:left="6804" w:hanging="360"/>
      </w:pPr>
    </w:lvl>
    <w:lvl w:ilvl="8" w:tplc="912A9928">
      <w:start w:val="1"/>
      <w:numFmt w:val="lowerRoman"/>
      <w:lvlText w:val="%9."/>
      <w:lvlJc w:val="right"/>
      <w:pPr>
        <w:ind w:left="7524" w:hanging="180"/>
      </w:pPr>
    </w:lvl>
  </w:abstractNum>
  <w:abstractNum w:abstractNumId="12">
    <w:nsid w:val="45761043"/>
    <w:multiLevelType w:val="hybridMultilevel"/>
    <w:tmpl w:val="B7D85CBC"/>
    <w:lvl w:ilvl="0" w:tplc="021895CC">
      <w:start w:val="1"/>
      <w:numFmt w:val="bullet"/>
      <w:lvlText w:val=""/>
      <w:lvlJc w:val="left"/>
      <w:pPr>
        <w:ind w:left="720" w:hanging="360"/>
      </w:pPr>
      <w:rPr>
        <w:rFonts w:ascii="Wingdings" w:hAnsi="Wingdings" w:cs="Wingdings" w:hint="default"/>
        <w:vanish w:val="0"/>
      </w:rPr>
    </w:lvl>
    <w:lvl w:ilvl="1" w:tplc="C8CA9D24">
      <w:start w:val="1"/>
      <w:numFmt w:val="bullet"/>
      <w:lvlText w:val="o"/>
      <w:lvlJc w:val="left"/>
      <w:pPr>
        <w:ind w:left="1440" w:hanging="360"/>
      </w:pPr>
      <w:rPr>
        <w:rFonts w:ascii="Courier New" w:hAnsi="Courier New" w:cs="Courier New" w:hint="default"/>
      </w:rPr>
    </w:lvl>
    <w:lvl w:ilvl="2" w:tplc="ED903120">
      <w:start w:val="1"/>
      <w:numFmt w:val="bullet"/>
      <w:lvlText w:val=""/>
      <w:lvlJc w:val="left"/>
      <w:pPr>
        <w:ind w:left="2160" w:hanging="360"/>
      </w:pPr>
      <w:rPr>
        <w:rFonts w:ascii="Wingdings" w:hAnsi="Wingdings" w:cs="Wingdings" w:hint="default"/>
      </w:rPr>
    </w:lvl>
    <w:lvl w:ilvl="3" w:tplc="F2729BDC">
      <w:start w:val="1"/>
      <w:numFmt w:val="bullet"/>
      <w:lvlText w:val=""/>
      <w:lvlJc w:val="left"/>
      <w:pPr>
        <w:ind w:left="2880" w:hanging="360"/>
      </w:pPr>
      <w:rPr>
        <w:rFonts w:ascii="Symbol" w:hAnsi="Symbol" w:cs="Symbol" w:hint="default"/>
      </w:rPr>
    </w:lvl>
    <w:lvl w:ilvl="4" w:tplc="F4B0ADB6">
      <w:start w:val="1"/>
      <w:numFmt w:val="bullet"/>
      <w:lvlText w:val="o"/>
      <w:lvlJc w:val="left"/>
      <w:pPr>
        <w:ind w:left="3600" w:hanging="360"/>
      </w:pPr>
      <w:rPr>
        <w:rFonts w:ascii="Courier New" w:hAnsi="Courier New" w:cs="Courier New" w:hint="default"/>
      </w:rPr>
    </w:lvl>
    <w:lvl w:ilvl="5" w:tplc="9D5C7DD0">
      <w:start w:val="1"/>
      <w:numFmt w:val="bullet"/>
      <w:lvlText w:val=""/>
      <w:lvlJc w:val="left"/>
      <w:pPr>
        <w:ind w:left="4320" w:hanging="360"/>
      </w:pPr>
      <w:rPr>
        <w:rFonts w:ascii="Wingdings" w:hAnsi="Wingdings" w:cs="Wingdings" w:hint="default"/>
      </w:rPr>
    </w:lvl>
    <w:lvl w:ilvl="6" w:tplc="FB44F7C0">
      <w:start w:val="1"/>
      <w:numFmt w:val="bullet"/>
      <w:lvlText w:val=""/>
      <w:lvlJc w:val="left"/>
      <w:pPr>
        <w:ind w:left="5040" w:hanging="360"/>
      </w:pPr>
      <w:rPr>
        <w:rFonts w:ascii="Symbol" w:hAnsi="Symbol" w:cs="Symbol" w:hint="default"/>
      </w:rPr>
    </w:lvl>
    <w:lvl w:ilvl="7" w:tplc="162E423E">
      <w:start w:val="1"/>
      <w:numFmt w:val="bullet"/>
      <w:lvlText w:val="o"/>
      <w:lvlJc w:val="left"/>
      <w:pPr>
        <w:ind w:left="5760" w:hanging="360"/>
      </w:pPr>
      <w:rPr>
        <w:rFonts w:ascii="Courier New" w:hAnsi="Courier New" w:cs="Courier New" w:hint="default"/>
      </w:rPr>
    </w:lvl>
    <w:lvl w:ilvl="8" w:tplc="CDF4A254">
      <w:start w:val="1"/>
      <w:numFmt w:val="bullet"/>
      <w:lvlText w:val=""/>
      <w:lvlJc w:val="left"/>
      <w:pPr>
        <w:ind w:left="6480" w:hanging="360"/>
      </w:pPr>
      <w:rPr>
        <w:rFonts w:ascii="Wingdings" w:hAnsi="Wingdings" w:cs="Wingdings" w:hint="default"/>
      </w:rPr>
    </w:lvl>
  </w:abstractNum>
  <w:abstractNum w:abstractNumId="13">
    <w:nsid w:val="45F336DA"/>
    <w:multiLevelType w:val="hybridMultilevel"/>
    <w:tmpl w:val="4BC89EEC"/>
    <w:lvl w:ilvl="0" w:tplc="2F845B38">
      <w:start w:val="1"/>
      <w:numFmt w:val="bullet"/>
      <w:lvlText w:val=""/>
      <w:lvlJc w:val="left"/>
      <w:pPr>
        <w:tabs>
          <w:tab w:val="num" w:pos="720"/>
        </w:tabs>
        <w:ind w:left="720" w:hanging="360"/>
      </w:pPr>
      <w:rPr>
        <w:rFonts w:ascii="Wingdings" w:hAnsi="Wingdings" w:cs="Wingdings" w:hint="default"/>
        <w:vanish w:val="0"/>
      </w:rPr>
    </w:lvl>
    <w:lvl w:ilvl="1" w:tplc="C4FC7020">
      <w:start w:val="1"/>
      <w:numFmt w:val="bullet"/>
      <w:lvlText w:val="o"/>
      <w:lvlJc w:val="left"/>
      <w:pPr>
        <w:tabs>
          <w:tab w:val="num" w:pos="1440"/>
        </w:tabs>
        <w:ind w:left="1440" w:hanging="360"/>
      </w:pPr>
      <w:rPr>
        <w:rFonts w:ascii="Courier New" w:hAnsi="Courier New" w:cs="Courier New" w:hint="default"/>
      </w:rPr>
    </w:lvl>
    <w:lvl w:ilvl="2" w:tplc="FF72613A">
      <w:start w:val="1"/>
      <w:numFmt w:val="bullet"/>
      <w:lvlText w:val=""/>
      <w:lvlJc w:val="left"/>
      <w:pPr>
        <w:tabs>
          <w:tab w:val="num" w:pos="2160"/>
        </w:tabs>
        <w:ind w:left="2160" w:hanging="360"/>
      </w:pPr>
      <w:rPr>
        <w:rFonts w:ascii="Wingdings" w:hAnsi="Wingdings" w:cs="Wingdings" w:hint="default"/>
      </w:rPr>
    </w:lvl>
    <w:lvl w:ilvl="3" w:tplc="771849BE">
      <w:start w:val="1"/>
      <w:numFmt w:val="bullet"/>
      <w:lvlText w:val=""/>
      <w:lvlJc w:val="left"/>
      <w:pPr>
        <w:tabs>
          <w:tab w:val="num" w:pos="2880"/>
        </w:tabs>
        <w:ind w:left="2880" w:hanging="360"/>
      </w:pPr>
      <w:rPr>
        <w:rFonts w:ascii="Symbol" w:hAnsi="Symbol" w:cs="Symbol" w:hint="default"/>
      </w:rPr>
    </w:lvl>
    <w:lvl w:ilvl="4" w:tplc="57769AC2">
      <w:start w:val="1"/>
      <w:numFmt w:val="bullet"/>
      <w:lvlText w:val="o"/>
      <w:lvlJc w:val="left"/>
      <w:pPr>
        <w:tabs>
          <w:tab w:val="num" w:pos="3600"/>
        </w:tabs>
        <w:ind w:left="3600" w:hanging="360"/>
      </w:pPr>
      <w:rPr>
        <w:rFonts w:ascii="Courier New" w:hAnsi="Courier New" w:cs="Courier New" w:hint="default"/>
      </w:rPr>
    </w:lvl>
    <w:lvl w:ilvl="5" w:tplc="8DB0033A">
      <w:start w:val="1"/>
      <w:numFmt w:val="bullet"/>
      <w:lvlText w:val=""/>
      <w:lvlJc w:val="left"/>
      <w:pPr>
        <w:tabs>
          <w:tab w:val="num" w:pos="4320"/>
        </w:tabs>
        <w:ind w:left="4320" w:hanging="360"/>
      </w:pPr>
      <w:rPr>
        <w:rFonts w:ascii="Wingdings" w:hAnsi="Wingdings" w:cs="Wingdings" w:hint="default"/>
      </w:rPr>
    </w:lvl>
    <w:lvl w:ilvl="6" w:tplc="3B98A296">
      <w:start w:val="1"/>
      <w:numFmt w:val="bullet"/>
      <w:lvlText w:val=""/>
      <w:lvlJc w:val="left"/>
      <w:pPr>
        <w:tabs>
          <w:tab w:val="num" w:pos="5040"/>
        </w:tabs>
        <w:ind w:left="5040" w:hanging="360"/>
      </w:pPr>
      <w:rPr>
        <w:rFonts w:ascii="Symbol" w:hAnsi="Symbol" w:cs="Symbol" w:hint="default"/>
      </w:rPr>
    </w:lvl>
    <w:lvl w:ilvl="7" w:tplc="CD18A980">
      <w:start w:val="1"/>
      <w:numFmt w:val="bullet"/>
      <w:lvlText w:val="o"/>
      <w:lvlJc w:val="left"/>
      <w:pPr>
        <w:tabs>
          <w:tab w:val="num" w:pos="5760"/>
        </w:tabs>
        <w:ind w:left="5760" w:hanging="360"/>
      </w:pPr>
      <w:rPr>
        <w:rFonts w:ascii="Courier New" w:hAnsi="Courier New" w:cs="Courier New" w:hint="default"/>
      </w:rPr>
    </w:lvl>
    <w:lvl w:ilvl="8" w:tplc="1A9C45D8">
      <w:start w:val="1"/>
      <w:numFmt w:val="bullet"/>
      <w:lvlText w:val=""/>
      <w:lvlJc w:val="left"/>
      <w:pPr>
        <w:tabs>
          <w:tab w:val="num" w:pos="6480"/>
        </w:tabs>
        <w:ind w:left="6480" w:hanging="360"/>
      </w:pPr>
      <w:rPr>
        <w:rFonts w:ascii="Wingdings" w:hAnsi="Wingdings" w:cs="Wingdings" w:hint="default"/>
      </w:rPr>
    </w:lvl>
  </w:abstractNum>
  <w:abstractNum w:abstractNumId="14">
    <w:nsid w:val="46073159"/>
    <w:multiLevelType w:val="hybridMultilevel"/>
    <w:tmpl w:val="B26C4708"/>
    <w:lvl w:ilvl="0" w:tplc="517C6492">
      <w:start w:val="1"/>
      <w:numFmt w:val="bullet"/>
      <w:lvlText w:val=""/>
      <w:lvlJc w:val="left"/>
      <w:pPr>
        <w:ind w:left="1440" w:hanging="360"/>
      </w:pPr>
      <w:rPr>
        <w:rFonts w:ascii="Symbol" w:hAnsi="Symbol" w:cs="Symbol" w:hint="default"/>
        <w:vanish w:val="0"/>
      </w:rPr>
    </w:lvl>
    <w:lvl w:ilvl="1" w:tplc="0B80A1BC">
      <w:start w:val="1"/>
      <w:numFmt w:val="bullet"/>
      <w:lvlText w:val="o"/>
      <w:lvlJc w:val="left"/>
      <w:pPr>
        <w:ind w:left="2160" w:hanging="360"/>
      </w:pPr>
      <w:rPr>
        <w:rFonts w:ascii="Courier New" w:hAnsi="Courier New" w:cs="Courier New" w:hint="default"/>
      </w:rPr>
    </w:lvl>
    <w:lvl w:ilvl="2" w:tplc="377E5918">
      <w:start w:val="1"/>
      <w:numFmt w:val="bullet"/>
      <w:lvlText w:val=""/>
      <w:lvlJc w:val="left"/>
      <w:pPr>
        <w:ind w:left="2880" w:hanging="360"/>
      </w:pPr>
      <w:rPr>
        <w:rFonts w:ascii="Wingdings" w:hAnsi="Wingdings" w:cs="Wingdings" w:hint="default"/>
      </w:rPr>
    </w:lvl>
    <w:lvl w:ilvl="3" w:tplc="6D78F794">
      <w:start w:val="1"/>
      <w:numFmt w:val="bullet"/>
      <w:lvlText w:val=""/>
      <w:lvlJc w:val="left"/>
      <w:pPr>
        <w:ind w:left="3600" w:hanging="360"/>
      </w:pPr>
      <w:rPr>
        <w:rFonts w:ascii="Symbol" w:hAnsi="Symbol" w:cs="Symbol" w:hint="default"/>
      </w:rPr>
    </w:lvl>
    <w:lvl w:ilvl="4" w:tplc="9D14B5B2">
      <w:start w:val="1"/>
      <w:numFmt w:val="bullet"/>
      <w:lvlText w:val="o"/>
      <w:lvlJc w:val="left"/>
      <w:pPr>
        <w:ind w:left="4320" w:hanging="360"/>
      </w:pPr>
      <w:rPr>
        <w:rFonts w:ascii="Courier New" w:hAnsi="Courier New" w:cs="Courier New" w:hint="default"/>
      </w:rPr>
    </w:lvl>
    <w:lvl w:ilvl="5" w:tplc="01B2849A">
      <w:start w:val="1"/>
      <w:numFmt w:val="bullet"/>
      <w:lvlText w:val=""/>
      <w:lvlJc w:val="left"/>
      <w:pPr>
        <w:ind w:left="5040" w:hanging="360"/>
      </w:pPr>
      <w:rPr>
        <w:rFonts w:ascii="Wingdings" w:hAnsi="Wingdings" w:cs="Wingdings" w:hint="default"/>
      </w:rPr>
    </w:lvl>
    <w:lvl w:ilvl="6" w:tplc="A196AA8C">
      <w:start w:val="1"/>
      <w:numFmt w:val="bullet"/>
      <w:lvlText w:val=""/>
      <w:lvlJc w:val="left"/>
      <w:pPr>
        <w:ind w:left="5760" w:hanging="360"/>
      </w:pPr>
      <w:rPr>
        <w:rFonts w:ascii="Symbol" w:hAnsi="Symbol" w:cs="Symbol" w:hint="default"/>
      </w:rPr>
    </w:lvl>
    <w:lvl w:ilvl="7" w:tplc="6B0C2BAC">
      <w:start w:val="1"/>
      <w:numFmt w:val="bullet"/>
      <w:lvlText w:val="o"/>
      <w:lvlJc w:val="left"/>
      <w:pPr>
        <w:ind w:left="6480" w:hanging="360"/>
      </w:pPr>
      <w:rPr>
        <w:rFonts w:ascii="Courier New" w:hAnsi="Courier New" w:cs="Courier New" w:hint="default"/>
      </w:rPr>
    </w:lvl>
    <w:lvl w:ilvl="8" w:tplc="BBC286F2">
      <w:start w:val="1"/>
      <w:numFmt w:val="bullet"/>
      <w:lvlText w:val=""/>
      <w:lvlJc w:val="left"/>
      <w:pPr>
        <w:ind w:left="7200" w:hanging="360"/>
      </w:pPr>
      <w:rPr>
        <w:rFonts w:ascii="Wingdings" w:hAnsi="Wingdings" w:cs="Wingdings" w:hint="default"/>
      </w:rPr>
    </w:lvl>
  </w:abstractNum>
  <w:abstractNum w:abstractNumId="15">
    <w:nsid w:val="53984177"/>
    <w:multiLevelType w:val="hybridMultilevel"/>
    <w:tmpl w:val="1DE67FD4"/>
    <w:lvl w:ilvl="0" w:tplc="8A14A500">
      <w:start w:val="1"/>
      <w:numFmt w:val="bullet"/>
      <w:lvlText w:val=""/>
      <w:lvlJc w:val="left"/>
      <w:pPr>
        <w:ind w:left="720" w:hanging="360"/>
      </w:pPr>
      <w:rPr>
        <w:rFonts w:ascii="Symbol" w:hAnsi="Symbol" w:cs="Symbol" w:hint="default"/>
        <w:vanish w:val="0"/>
      </w:rPr>
    </w:lvl>
    <w:lvl w:ilvl="1" w:tplc="663EB982">
      <w:start w:val="1"/>
      <w:numFmt w:val="bullet"/>
      <w:lvlText w:val="o"/>
      <w:lvlJc w:val="left"/>
      <w:pPr>
        <w:ind w:left="1440" w:hanging="360"/>
      </w:pPr>
      <w:rPr>
        <w:rFonts w:ascii="Courier New" w:hAnsi="Courier New" w:cs="Courier New" w:hint="default"/>
      </w:rPr>
    </w:lvl>
    <w:lvl w:ilvl="2" w:tplc="3E2812C4">
      <w:start w:val="1"/>
      <w:numFmt w:val="bullet"/>
      <w:lvlText w:val=""/>
      <w:lvlJc w:val="left"/>
      <w:pPr>
        <w:ind w:left="2160" w:hanging="360"/>
      </w:pPr>
      <w:rPr>
        <w:rFonts w:ascii="Wingdings" w:hAnsi="Wingdings" w:cs="Wingdings" w:hint="default"/>
      </w:rPr>
    </w:lvl>
    <w:lvl w:ilvl="3" w:tplc="283272B4">
      <w:start w:val="1"/>
      <w:numFmt w:val="bullet"/>
      <w:lvlText w:val=""/>
      <w:lvlJc w:val="left"/>
      <w:pPr>
        <w:ind w:left="2880" w:hanging="360"/>
      </w:pPr>
      <w:rPr>
        <w:rFonts w:ascii="Symbol" w:hAnsi="Symbol" w:cs="Symbol" w:hint="default"/>
      </w:rPr>
    </w:lvl>
    <w:lvl w:ilvl="4" w:tplc="EC62EF64">
      <w:start w:val="1"/>
      <w:numFmt w:val="bullet"/>
      <w:lvlText w:val="o"/>
      <w:lvlJc w:val="left"/>
      <w:pPr>
        <w:ind w:left="3600" w:hanging="360"/>
      </w:pPr>
      <w:rPr>
        <w:rFonts w:ascii="Courier New" w:hAnsi="Courier New" w:cs="Courier New" w:hint="default"/>
      </w:rPr>
    </w:lvl>
    <w:lvl w:ilvl="5" w:tplc="864CA136">
      <w:start w:val="1"/>
      <w:numFmt w:val="bullet"/>
      <w:lvlText w:val=""/>
      <w:lvlJc w:val="left"/>
      <w:pPr>
        <w:ind w:left="4320" w:hanging="360"/>
      </w:pPr>
      <w:rPr>
        <w:rFonts w:ascii="Wingdings" w:hAnsi="Wingdings" w:cs="Wingdings" w:hint="default"/>
      </w:rPr>
    </w:lvl>
    <w:lvl w:ilvl="6" w:tplc="422AAF06">
      <w:start w:val="1"/>
      <w:numFmt w:val="bullet"/>
      <w:lvlText w:val=""/>
      <w:lvlJc w:val="left"/>
      <w:pPr>
        <w:ind w:left="5040" w:hanging="360"/>
      </w:pPr>
      <w:rPr>
        <w:rFonts w:ascii="Symbol" w:hAnsi="Symbol" w:cs="Symbol" w:hint="default"/>
      </w:rPr>
    </w:lvl>
    <w:lvl w:ilvl="7" w:tplc="0262B1D6">
      <w:start w:val="1"/>
      <w:numFmt w:val="bullet"/>
      <w:lvlText w:val="o"/>
      <w:lvlJc w:val="left"/>
      <w:pPr>
        <w:ind w:left="5760" w:hanging="360"/>
      </w:pPr>
      <w:rPr>
        <w:rFonts w:ascii="Courier New" w:hAnsi="Courier New" w:cs="Courier New" w:hint="default"/>
      </w:rPr>
    </w:lvl>
    <w:lvl w:ilvl="8" w:tplc="DB3E6F10">
      <w:start w:val="1"/>
      <w:numFmt w:val="bullet"/>
      <w:lvlText w:val=""/>
      <w:lvlJc w:val="left"/>
      <w:pPr>
        <w:ind w:left="6480" w:hanging="360"/>
      </w:pPr>
      <w:rPr>
        <w:rFonts w:ascii="Wingdings" w:hAnsi="Wingdings" w:cs="Wingdings" w:hint="default"/>
      </w:rPr>
    </w:lvl>
  </w:abstractNum>
  <w:abstractNum w:abstractNumId="16">
    <w:nsid w:val="5F1910B4"/>
    <w:multiLevelType w:val="hybridMultilevel"/>
    <w:tmpl w:val="3E500A24"/>
    <w:lvl w:ilvl="0" w:tplc="10D07BCE">
      <w:start w:val="1"/>
      <w:numFmt w:val="bullet"/>
      <w:pStyle w:val="Style1"/>
      <w:lvlText w:val=""/>
      <w:lvlJc w:val="left"/>
      <w:pPr>
        <w:tabs>
          <w:tab w:val="num" w:pos="1460"/>
        </w:tabs>
        <w:ind w:left="1460" w:hanging="360"/>
      </w:pPr>
      <w:rPr>
        <w:rFonts w:ascii="Wingdings" w:hAnsi="Wingdings" w:cs="Wingdings" w:hint="default"/>
      </w:rPr>
    </w:lvl>
    <w:lvl w:ilvl="1" w:tplc="0540A3F4">
      <w:start w:val="1"/>
      <w:numFmt w:val="bullet"/>
      <w:lvlText w:val="o"/>
      <w:lvlJc w:val="left"/>
      <w:pPr>
        <w:tabs>
          <w:tab w:val="num" w:pos="2180"/>
        </w:tabs>
        <w:ind w:left="2180" w:hanging="360"/>
      </w:pPr>
      <w:rPr>
        <w:rFonts w:ascii="Courier New" w:hAnsi="Courier New" w:cs="Courier New" w:hint="default"/>
      </w:rPr>
    </w:lvl>
    <w:lvl w:ilvl="2" w:tplc="44027974">
      <w:start w:val="1"/>
      <w:numFmt w:val="bullet"/>
      <w:lvlText w:val=""/>
      <w:lvlJc w:val="left"/>
      <w:pPr>
        <w:tabs>
          <w:tab w:val="num" w:pos="2900"/>
        </w:tabs>
        <w:ind w:left="2900" w:hanging="360"/>
      </w:pPr>
      <w:rPr>
        <w:rFonts w:ascii="Wingdings" w:hAnsi="Wingdings" w:cs="Wingdings" w:hint="default"/>
      </w:rPr>
    </w:lvl>
    <w:lvl w:ilvl="3" w:tplc="E1C845BE">
      <w:start w:val="1"/>
      <w:numFmt w:val="bullet"/>
      <w:lvlText w:val=""/>
      <w:lvlJc w:val="left"/>
      <w:pPr>
        <w:tabs>
          <w:tab w:val="num" w:pos="3620"/>
        </w:tabs>
        <w:ind w:left="3620" w:hanging="360"/>
      </w:pPr>
      <w:rPr>
        <w:rFonts w:ascii="Symbol" w:hAnsi="Symbol" w:cs="Symbol" w:hint="default"/>
      </w:rPr>
    </w:lvl>
    <w:lvl w:ilvl="4" w:tplc="0A688EB8">
      <w:start w:val="1"/>
      <w:numFmt w:val="bullet"/>
      <w:lvlText w:val="o"/>
      <w:lvlJc w:val="left"/>
      <w:pPr>
        <w:tabs>
          <w:tab w:val="num" w:pos="4340"/>
        </w:tabs>
        <w:ind w:left="4340" w:hanging="360"/>
      </w:pPr>
      <w:rPr>
        <w:rFonts w:ascii="Courier New" w:hAnsi="Courier New" w:cs="Courier New" w:hint="default"/>
      </w:rPr>
    </w:lvl>
    <w:lvl w:ilvl="5" w:tplc="B42695C4">
      <w:start w:val="1"/>
      <w:numFmt w:val="bullet"/>
      <w:lvlText w:val=""/>
      <w:lvlJc w:val="left"/>
      <w:pPr>
        <w:tabs>
          <w:tab w:val="num" w:pos="5060"/>
        </w:tabs>
        <w:ind w:left="5060" w:hanging="360"/>
      </w:pPr>
      <w:rPr>
        <w:rFonts w:ascii="Wingdings" w:hAnsi="Wingdings" w:cs="Wingdings" w:hint="default"/>
      </w:rPr>
    </w:lvl>
    <w:lvl w:ilvl="6" w:tplc="02BE9F7C">
      <w:start w:val="1"/>
      <w:numFmt w:val="bullet"/>
      <w:lvlText w:val=""/>
      <w:lvlJc w:val="left"/>
      <w:pPr>
        <w:tabs>
          <w:tab w:val="num" w:pos="5780"/>
        </w:tabs>
        <w:ind w:left="5780" w:hanging="360"/>
      </w:pPr>
      <w:rPr>
        <w:rFonts w:ascii="Symbol" w:hAnsi="Symbol" w:cs="Symbol" w:hint="default"/>
      </w:rPr>
    </w:lvl>
    <w:lvl w:ilvl="7" w:tplc="C7D2436C">
      <w:start w:val="1"/>
      <w:numFmt w:val="bullet"/>
      <w:lvlText w:val="o"/>
      <w:lvlJc w:val="left"/>
      <w:pPr>
        <w:tabs>
          <w:tab w:val="num" w:pos="6500"/>
        </w:tabs>
        <w:ind w:left="6500" w:hanging="360"/>
      </w:pPr>
      <w:rPr>
        <w:rFonts w:ascii="Courier New" w:hAnsi="Courier New" w:cs="Courier New" w:hint="default"/>
      </w:rPr>
    </w:lvl>
    <w:lvl w:ilvl="8" w:tplc="04D231C8">
      <w:start w:val="1"/>
      <w:numFmt w:val="bullet"/>
      <w:lvlText w:val=""/>
      <w:lvlJc w:val="left"/>
      <w:pPr>
        <w:tabs>
          <w:tab w:val="num" w:pos="7220"/>
        </w:tabs>
        <w:ind w:left="7220" w:hanging="360"/>
      </w:pPr>
      <w:rPr>
        <w:rFonts w:ascii="Wingdings" w:hAnsi="Wingdings" w:cs="Wingdings" w:hint="default"/>
      </w:rPr>
    </w:lvl>
  </w:abstractNum>
  <w:abstractNum w:abstractNumId="17">
    <w:nsid w:val="61524054"/>
    <w:multiLevelType w:val="hybridMultilevel"/>
    <w:tmpl w:val="1374B958"/>
    <w:lvl w:ilvl="0" w:tplc="3D82FAC6">
      <w:start w:val="1"/>
      <w:numFmt w:val="bullet"/>
      <w:lvlText w:val=""/>
      <w:lvlJc w:val="left"/>
      <w:pPr>
        <w:ind w:left="720" w:hanging="360"/>
      </w:pPr>
      <w:rPr>
        <w:rFonts w:ascii="Symbol" w:hAnsi="Symbol" w:cs="Symbol" w:hint="default"/>
      </w:rPr>
    </w:lvl>
    <w:lvl w:ilvl="1" w:tplc="0A0CCA60">
      <w:start w:val="1"/>
      <w:numFmt w:val="bullet"/>
      <w:lvlText w:val="o"/>
      <w:lvlJc w:val="left"/>
      <w:pPr>
        <w:ind w:left="1440" w:hanging="360"/>
      </w:pPr>
      <w:rPr>
        <w:rFonts w:ascii="Courier New" w:hAnsi="Courier New" w:cs="Courier New" w:hint="default"/>
      </w:rPr>
    </w:lvl>
    <w:lvl w:ilvl="2" w:tplc="7204940E">
      <w:start w:val="1"/>
      <w:numFmt w:val="bullet"/>
      <w:lvlText w:val=""/>
      <w:lvlJc w:val="left"/>
      <w:pPr>
        <w:ind w:left="2160" w:hanging="360"/>
      </w:pPr>
      <w:rPr>
        <w:rFonts w:ascii="Wingdings" w:hAnsi="Wingdings" w:cs="Wingdings" w:hint="default"/>
      </w:rPr>
    </w:lvl>
    <w:lvl w:ilvl="3" w:tplc="49C203B4">
      <w:start w:val="1"/>
      <w:numFmt w:val="bullet"/>
      <w:lvlText w:val=""/>
      <w:lvlJc w:val="left"/>
      <w:pPr>
        <w:ind w:left="2880" w:hanging="360"/>
      </w:pPr>
      <w:rPr>
        <w:rFonts w:ascii="Symbol" w:hAnsi="Symbol" w:cs="Symbol" w:hint="default"/>
      </w:rPr>
    </w:lvl>
    <w:lvl w:ilvl="4" w:tplc="554CA786">
      <w:start w:val="1"/>
      <w:numFmt w:val="bullet"/>
      <w:lvlText w:val="o"/>
      <w:lvlJc w:val="left"/>
      <w:pPr>
        <w:ind w:left="3600" w:hanging="360"/>
      </w:pPr>
      <w:rPr>
        <w:rFonts w:ascii="Courier New" w:hAnsi="Courier New" w:cs="Courier New" w:hint="default"/>
      </w:rPr>
    </w:lvl>
    <w:lvl w:ilvl="5" w:tplc="6672883E">
      <w:start w:val="1"/>
      <w:numFmt w:val="bullet"/>
      <w:lvlText w:val=""/>
      <w:lvlJc w:val="left"/>
      <w:pPr>
        <w:ind w:left="4320" w:hanging="360"/>
      </w:pPr>
      <w:rPr>
        <w:rFonts w:ascii="Wingdings" w:hAnsi="Wingdings" w:cs="Wingdings" w:hint="default"/>
      </w:rPr>
    </w:lvl>
    <w:lvl w:ilvl="6" w:tplc="340E4F08">
      <w:start w:val="1"/>
      <w:numFmt w:val="bullet"/>
      <w:lvlText w:val=""/>
      <w:lvlJc w:val="left"/>
      <w:pPr>
        <w:ind w:left="5040" w:hanging="360"/>
      </w:pPr>
      <w:rPr>
        <w:rFonts w:ascii="Symbol" w:hAnsi="Symbol" w:cs="Symbol" w:hint="default"/>
      </w:rPr>
    </w:lvl>
    <w:lvl w:ilvl="7" w:tplc="7C069230">
      <w:start w:val="1"/>
      <w:numFmt w:val="bullet"/>
      <w:lvlText w:val="o"/>
      <w:lvlJc w:val="left"/>
      <w:pPr>
        <w:ind w:left="5760" w:hanging="360"/>
      </w:pPr>
      <w:rPr>
        <w:rFonts w:ascii="Courier New" w:hAnsi="Courier New" w:cs="Courier New" w:hint="default"/>
      </w:rPr>
    </w:lvl>
    <w:lvl w:ilvl="8" w:tplc="D146EC9A">
      <w:start w:val="1"/>
      <w:numFmt w:val="bullet"/>
      <w:lvlText w:val=""/>
      <w:lvlJc w:val="left"/>
      <w:pPr>
        <w:ind w:left="6480" w:hanging="360"/>
      </w:pPr>
      <w:rPr>
        <w:rFonts w:ascii="Wingdings" w:hAnsi="Wingdings" w:cs="Wingdings" w:hint="default"/>
      </w:rPr>
    </w:lvl>
  </w:abstractNum>
  <w:abstractNum w:abstractNumId="18">
    <w:nsid w:val="63FF6D0C"/>
    <w:multiLevelType w:val="multilevel"/>
    <w:tmpl w:val="89808CBC"/>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bCs w:val="0"/>
        <w:vanish w:val="0"/>
      </w:rPr>
    </w:lvl>
    <w:lvl w:ilvl="2">
      <w:start w:val="1"/>
      <w:numFmt w:val="decimal"/>
      <w:lvlText w:val="%3)"/>
      <w:lvlJc w:val="left"/>
      <w:pPr>
        <w:tabs>
          <w:tab w:val="num" w:pos="1080"/>
        </w:tabs>
        <w:ind w:left="1080" w:hanging="360"/>
      </w:pPr>
      <w:rPr>
        <w:rFonts w:hint="default"/>
        <w:vanish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4FF68F7"/>
    <w:multiLevelType w:val="hybridMultilevel"/>
    <w:tmpl w:val="BF9E9BA6"/>
    <w:lvl w:ilvl="0" w:tplc="AD40E960">
      <w:start w:val="1"/>
      <w:numFmt w:val="bullet"/>
      <w:lvlText w:val=""/>
      <w:lvlJc w:val="left"/>
      <w:pPr>
        <w:ind w:left="2310" w:hanging="360"/>
      </w:pPr>
      <w:rPr>
        <w:rFonts w:ascii="Wingdings" w:hAnsi="Wingdings" w:cs="Wingdings" w:hint="default"/>
        <w:vanish w:val="0"/>
      </w:rPr>
    </w:lvl>
    <w:lvl w:ilvl="1" w:tplc="13EEF6B8">
      <w:start w:val="1"/>
      <w:numFmt w:val="bullet"/>
      <w:lvlText w:val="o"/>
      <w:lvlJc w:val="left"/>
      <w:pPr>
        <w:ind w:left="3030" w:hanging="360"/>
      </w:pPr>
      <w:rPr>
        <w:rFonts w:ascii="Courier New" w:hAnsi="Courier New" w:cs="Courier New" w:hint="default"/>
      </w:rPr>
    </w:lvl>
    <w:lvl w:ilvl="2" w:tplc="B5C8660C">
      <w:start w:val="1"/>
      <w:numFmt w:val="bullet"/>
      <w:lvlText w:val=""/>
      <w:lvlJc w:val="left"/>
      <w:pPr>
        <w:ind w:left="3750" w:hanging="360"/>
      </w:pPr>
      <w:rPr>
        <w:rFonts w:ascii="Wingdings" w:hAnsi="Wingdings" w:cs="Wingdings" w:hint="default"/>
      </w:rPr>
    </w:lvl>
    <w:lvl w:ilvl="3" w:tplc="33547C88">
      <w:start w:val="1"/>
      <w:numFmt w:val="bullet"/>
      <w:lvlText w:val=""/>
      <w:lvlJc w:val="left"/>
      <w:pPr>
        <w:ind w:left="4470" w:hanging="360"/>
      </w:pPr>
      <w:rPr>
        <w:rFonts w:ascii="Symbol" w:hAnsi="Symbol" w:cs="Symbol" w:hint="default"/>
      </w:rPr>
    </w:lvl>
    <w:lvl w:ilvl="4" w:tplc="FF96B3CA">
      <w:start w:val="1"/>
      <w:numFmt w:val="bullet"/>
      <w:lvlText w:val="o"/>
      <w:lvlJc w:val="left"/>
      <w:pPr>
        <w:ind w:left="5190" w:hanging="360"/>
      </w:pPr>
      <w:rPr>
        <w:rFonts w:ascii="Courier New" w:hAnsi="Courier New" w:cs="Courier New" w:hint="default"/>
      </w:rPr>
    </w:lvl>
    <w:lvl w:ilvl="5" w:tplc="E1D68DFE">
      <w:start w:val="1"/>
      <w:numFmt w:val="bullet"/>
      <w:lvlText w:val=""/>
      <w:lvlJc w:val="left"/>
      <w:pPr>
        <w:ind w:left="5910" w:hanging="360"/>
      </w:pPr>
      <w:rPr>
        <w:rFonts w:ascii="Wingdings" w:hAnsi="Wingdings" w:cs="Wingdings" w:hint="default"/>
      </w:rPr>
    </w:lvl>
    <w:lvl w:ilvl="6" w:tplc="B9463C02">
      <w:start w:val="1"/>
      <w:numFmt w:val="bullet"/>
      <w:lvlText w:val=""/>
      <w:lvlJc w:val="left"/>
      <w:pPr>
        <w:ind w:left="6630" w:hanging="360"/>
      </w:pPr>
      <w:rPr>
        <w:rFonts w:ascii="Symbol" w:hAnsi="Symbol" w:cs="Symbol" w:hint="default"/>
      </w:rPr>
    </w:lvl>
    <w:lvl w:ilvl="7" w:tplc="929E369A">
      <w:start w:val="1"/>
      <w:numFmt w:val="bullet"/>
      <w:lvlText w:val="o"/>
      <w:lvlJc w:val="left"/>
      <w:pPr>
        <w:ind w:left="7350" w:hanging="360"/>
      </w:pPr>
      <w:rPr>
        <w:rFonts w:ascii="Courier New" w:hAnsi="Courier New" w:cs="Courier New" w:hint="default"/>
      </w:rPr>
    </w:lvl>
    <w:lvl w:ilvl="8" w:tplc="221E5F0A">
      <w:start w:val="1"/>
      <w:numFmt w:val="bullet"/>
      <w:lvlText w:val=""/>
      <w:lvlJc w:val="left"/>
      <w:pPr>
        <w:ind w:left="8070" w:hanging="360"/>
      </w:pPr>
      <w:rPr>
        <w:rFonts w:ascii="Wingdings" w:hAnsi="Wingdings" w:cs="Wingdings" w:hint="default"/>
      </w:rPr>
    </w:lvl>
  </w:abstractNum>
  <w:abstractNum w:abstractNumId="20">
    <w:nsid w:val="741A476E"/>
    <w:multiLevelType w:val="hybridMultilevel"/>
    <w:tmpl w:val="D37245CA"/>
    <w:lvl w:ilvl="0" w:tplc="BCF829DC">
      <w:start w:val="1"/>
      <w:numFmt w:val="bullet"/>
      <w:lvlText w:val=""/>
      <w:lvlJc w:val="left"/>
      <w:pPr>
        <w:ind w:left="1440" w:hanging="360"/>
      </w:pPr>
      <w:rPr>
        <w:rFonts w:ascii="Wingdings" w:hAnsi="Wingdings" w:cs="Wingdings" w:hint="default"/>
        <w:vanish w:val="0"/>
      </w:rPr>
    </w:lvl>
    <w:lvl w:ilvl="1" w:tplc="2C90EE9E">
      <w:start w:val="1"/>
      <w:numFmt w:val="bullet"/>
      <w:lvlText w:val="o"/>
      <w:lvlJc w:val="left"/>
      <w:pPr>
        <w:ind w:left="2160" w:hanging="360"/>
      </w:pPr>
      <w:rPr>
        <w:rFonts w:ascii="Courier New" w:hAnsi="Courier New" w:cs="Courier New" w:hint="default"/>
      </w:rPr>
    </w:lvl>
    <w:lvl w:ilvl="2" w:tplc="AF8E505E">
      <w:start w:val="1"/>
      <w:numFmt w:val="bullet"/>
      <w:lvlText w:val=""/>
      <w:lvlJc w:val="left"/>
      <w:pPr>
        <w:ind w:left="2880" w:hanging="360"/>
      </w:pPr>
      <w:rPr>
        <w:rFonts w:ascii="Wingdings" w:hAnsi="Wingdings" w:cs="Wingdings" w:hint="default"/>
      </w:rPr>
    </w:lvl>
    <w:lvl w:ilvl="3" w:tplc="89AE4814">
      <w:start w:val="1"/>
      <w:numFmt w:val="bullet"/>
      <w:lvlText w:val=""/>
      <w:lvlJc w:val="left"/>
      <w:pPr>
        <w:ind w:left="3600" w:hanging="360"/>
      </w:pPr>
      <w:rPr>
        <w:rFonts w:ascii="Symbol" w:hAnsi="Symbol" w:cs="Symbol" w:hint="default"/>
      </w:rPr>
    </w:lvl>
    <w:lvl w:ilvl="4" w:tplc="AC0A980C">
      <w:start w:val="1"/>
      <w:numFmt w:val="bullet"/>
      <w:lvlText w:val="o"/>
      <w:lvlJc w:val="left"/>
      <w:pPr>
        <w:ind w:left="4320" w:hanging="360"/>
      </w:pPr>
      <w:rPr>
        <w:rFonts w:ascii="Courier New" w:hAnsi="Courier New" w:cs="Courier New" w:hint="default"/>
      </w:rPr>
    </w:lvl>
    <w:lvl w:ilvl="5" w:tplc="6D5A9EE6">
      <w:start w:val="1"/>
      <w:numFmt w:val="bullet"/>
      <w:lvlText w:val=""/>
      <w:lvlJc w:val="left"/>
      <w:pPr>
        <w:ind w:left="5040" w:hanging="360"/>
      </w:pPr>
      <w:rPr>
        <w:rFonts w:ascii="Wingdings" w:hAnsi="Wingdings" w:cs="Wingdings" w:hint="default"/>
      </w:rPr>
    </w:lvl>
    <w:lvl w:ilvl="6" w:tplc="85929916">
      <w:start w:val="1"/>
      <w:numFmt w:val="bullet"/>
      <w:lvlText w:val=""/>
      <w:lvlJc w:val="left"/>
      <w:pPr>
        <w:ind w:left="5760" w:hanging="360"/>
      </w:pPr>
      <w:rPr>
        <w:rFonts w:ascii="Symbol" w:hAnsi="Symbol" w:cs="Symbol" w:hint="default"/>
      </w:rPr>
    </w:lvl>
    <w:lvl w:ilvl="7" w:tplc="826CCC6C">
      <w:start w:val="1"/>
      <w:numFmt w:val="bullet"/>
      <w:lvlText w:val="o"/>
      <w:lvlJc w:val="left"/>
      <w:pPr>
        <w:ind w:left="6480" w:hanging="360"/>
      </w:pPr>
      <w:rPr>
        <w:rFonts w:ascii="Courier New" w:hAnsi="Courier New" w:cs="Courier New" w:hint="default"/>
      </w:rPr>
    </w:lvl>
    <w:lvl w:ilvl="8" w:tplc="E138B654">
      <w:start w:val="1"/>
      <w:numFmt w:val="bullet"/>
      <w:lvlText w:val=""/>
      <w:lvlJc w:val="left"/>
      <w:pPr>
        <w:ind w:left="7200" w:hanging="360"/>
      </w:pPr>
      <w:rPr>
        <w:rFonts w:ascii="Wingdings" w:hAnsi="Wingdings" w:cs="Wingdings" w:hint="default"/>
      </w:rPr>
    </w:lvl>
  </w:abstractNum>
  <w:abstractNum w:abstractNumId="21">
    <w:nsid w:val="7A7F2EE9"/>
    <w:multiLevelType w:val="hybridMultilevel"/>
    <w:tmpl w:val="307C6686"/>
    <w:lvl w:ilvl="0" w:tplc="94E6E75E">
      <w:start w:val="1"/>
      <w:numFmt w:val="bullet"/>
      <w:lvlText w:val=""/>
      <w:lvlJc w:val="left"/>
      <w:pPr>
        <w:tabs>
          <w:tab w:val="num" w:pos="720"/>
        </w:tabs>
        <w:ind w:left="720" w:hanging="360"/>
      </w:pPr>
      <w:rPr>
        <w:rFonts w:ascii="Symbol" w:hAnsi="Symbol" w:cs="Symbol" w:hint="default"/>
        <w:vanish w:val="0"/>
      </w:rPr>
    </w:lvl>
    <w:lvl w:ilvl="1" w:tplc="D56AD3CE">
      <w:start w:val="1"/>
      <w:numFmt w:val="bullet"/>
      <w:lvlText w:val="o"/>
      <w:lvlJc w:val="left"/>
      <w:pPr>
        <w:tabs>
          <w:tab w:val="num" w:pos="1440"/>
        </w:tabs>
        <w:ind w:left="1440" w:hanging="360"/>
      </w:pPr>
      <w:rPr>
        <w:rFonts w:ascii="Courier New" w:hAnsi="Courier New" w:cs="Courier New" w:hint="default"/>
      </w:rPr>
    </w:lvl>
    <w:lvl w:ilvl="2" w:tplc="30DCC3BE">
      <w:start w:val="1"/>
      <w:numFmt w:val="bullet"/>
      <w:lvlText w:val=""/>
      <w:lvlJc w:val="left"/>
      <w:pPr>
        <w:tabs>
          <w:tab w:val="num" w:pos="2160"/>
        </w:tabs>
        <w:ind w:left="2160" w:hanging="360"/>
      </w:pPr>
      <w:rPr>
        <w:rFonts w:ascii="Wingdings" w:hAnsi="Wingdings" w:cs="Wingdings" w:hint="default"/>
      </w:rPr>
    </w:lvl>
    <w:lvl w:ilvl="3" w:tplc="C11256AE">
      <w:start w:val="1"/>
      <w:numFmt w:val="bullet"/>
      <w:lvlText w:val=""/>
      <w:lvlJc w:val="left"/>
      <w:pPr>
        <w:tabs>
          <w:tab w:val="num" w:pos="2880"/>
        </w:tabs>
        <w:ind w:left="2880" w:hanging="360"/>
      </w:pPr>
      <w:rPr>
        <w:rFonts w:ascii="Symbol" w:hAnsi="Symbol" w:cs="Symbol" w:hint="default"/>
      </w:rPr>
    </w:lvl>
    <w:lvl w:ilvl="4" w:tplc="DFEC0988">
      <w:start w:val="1"/>
      <w:numFmt w:val="bullet"/>
      <w:lvlText w:val="o"/>
      <w:lvlJc w:val="left"/>
      <w:pPr>
        <w:tabs>
          <w:tab w:val="num" w:pos="3600"/>
        </w:tabs>
        <w:ind w:left="3600" w:hanging="360"/>
      </w:pPr>
      <w:rPr>
        <w:rFonts w:ascii="Courier New" w:hAnsi="Courier New" w:cs="Courier New" w:hint="default"/>
      </w:rPr>
    </w:lvl>
    <w:lvl w:ilvl="5" w:tplc="063A4BCC">
      <w:start w:val="1"/>
      <w:numFmt w:val="bullet"/>
      <w:lvlText w:val=""/>
      <w:lvlJc w:val="left"/>
      <w:pPr>
        <w:tabs>
          <w:tab w:val="num" w:pos="4320"/>
        </w:tabs>
        <w:ind w:left="4320" w:hanging="360"/>
      </w:pPr>
      <w:rPr>
        <w:rFonts w:ascii="Wingdings" w:hAnsi="Wingdings" w:cs="Wingdings" w:hint="default"/>
      </w:rPr>
    </w:lvl>
    <w:lvl w:ilvl="6" w:tplc="593827BC">
      <w:start w:val="1"/>
      <w:numFmt w:val="bullet"/>
      <w:lvlText w:val=""/>
      <w:lvlJc w:val="left"/>
      <w:pPr>
        <w:tabs>
          <w:tab w:val="num" w:pos="5040"/>
        </w:tabs>
        <w:ind w:left="5040" w:hanging="360"/>
      </w:pPr>
      <w:rPr>
        <w:rFonts w:ascii="Symbol" w:hAnsi="Symbol" w:cs="Symbol" w:hint="default"/>
      </w:rPr>
    </w:lvl>
    <w:lvl w:ilvl="7" w:tplc="D37AAAE8">
      <w:start w:val="1"/>
      <w:numFmt w:val="bullet"/>
      <w:lvlText w:val="o"/>
      <w:lvlJc w:val="left"/>
      <w:pPr>
        <w:tabs>
          <w:tab w:val="num" w:pos="5760"/>
        </w:tabs>
        <w:ind w:left="5760" w:hanging="360"/>
      </w:pPr>
      <w:rPr>
        <w:rFonts w:ascii="Courier New" w:hAnsi="Courier New" w:cs="Courier New" w:hint="default"/>
      </w:rPr>
    </w:lvl>
    <w:lvl w:ilvl="8" w:tplc="33D4C102">
      <w:start w:val="1"/>
      <w:numFmt w:val="bullet"/>
      <w:lvlText w:val=""/>
      <w:lvlJc w:val="left"/>
      <w:pPr>
        <w:tabs>
          <w:tab w:val="num" w:pos="6480"/>
        </w:tabs>
        <w:ind w:left="6480" w:hanging="360"/>
      </w:pPr>
      <w:rPr>
        <w:rFonts w:ascii="Wingdings" w:hAnsi="Wingdings" w:cs="Wingdings" w:hint="default"/>
      </w:rPr>
    </w:lvl>
  </w:abstractNum>
  <w:abstractNum w:abstractNumId="22">
    <w:nsid w:val="7ACC2BD0"/>
    <w:multiLevelType w:val="hybridMultilevel"/>
    <w:tmpl w:val="8E2A6B68"/>
    <w:lvl w:ilvl="0" w:tplc="05EA1C42">
      <w:start w:val="1"/>
      <w:numFmt w:val="bullet"/>
      <w:lvlText w:val="o"/>
      <w:lvlJc w:val="left"/>
      <w:pPr>
        <w:ind w:left="1440" w:hanging="360"/>
      </w:pPr>
      <w:rPr>
        <w:rFonts w:ascii="Courier New" w:hAnsi="Courier New" w:cs="Courier New" w:hint="default"/>
      </w:rPr>
    </w:lvl>
    <w:lvl w:ilvl="1" w:tplc="7152D0E6">
      <w:start w:val="1"/>
      <w:numFmt w:val="bullet"/>
      <w:lvlText w:val="o"/>
      <w:lvlJc w:val="left"/>
      <w:pPr>
        <w:ind w:left="2160" w:hanging="360"/>
      </w:pPr>
      <w:rPr>
        <w:rFonts w:ascii="Courier New" w:hAnsi="Courier New" w:cs="Courier New" w:hint="default"/>
      </w:rPr>
    </w:lvl>
    <w:lvl w:ilvl="2" w:tplc="96EEA6B2">
      <w:start w:val="1"/>
      <w:numFmt w:val="bullet"/>
      <w:lvlText w:val=""/>
      <w:lvlJc w:val="left"/>
      <w:pPr>
        <w:ind w:left="2880" w:hanging="360"/>
      </w:pPr>
      <w:rPr>
        <w:rFonts w:ascii="Wingdings" w:hAnsi="Wingdings" w:cs="Wingdings" w:hint="default"/>
      </w:rPr>
    </w:lvl>
    <w:lvl w:ilvl="3" w:tplc="93DAA010">
      <w:start w:val="1"/>
      <w:numFmt w:val="bullet"/>
      <w:lvlText w:val=""/>
      <w:lvlJc w:val="left"/>
      <w:pPr>
        <w:ind w:left="3600" w:hanging="360"/>
      </w:pPr>
      <w:rPr>
        <w:rFonts w:ascii="Symbol" w:hAnsi="Symbol" w:cs="Symbol" w:hint="default"/>
      </w:rPr>
    </w:lvl>
    <w:lvl w:ilvl="4" w:tplc="FC563B7E">
      <w:start w:val="1"/>
      <w:numFmt w:val="bullet"/>
      <w:lvlText w:val="o"/>
      <w:lvlJc w:val="left"/>
      <w:pPr>
        <w:ind w:left="4320" w:hanging="360"/>
      </w:pPr>
      <w:rPr>
        <w:rFonts w:ascii="Courier New" w:hAnsi="Courier New" w:cs="Courier New" w:hint="default"/>
      </w:rPr>
    </w:lvl>
    <w:lvl w:ilvl="5" w:tplc="A7B0A844">
      <w:start w:val="1"/>
      <w:numFmt w:val="bullet"/>
      <w:lvlText w:val=""/>
      <w:lvlJc w:val="left"/>
      <w:pPr>
        <w:ind w:left="5040" w:hanging="360"/>
      </w:pPr>
      <w:rPr>
        <w:rFonts w:ascii="Wingdings" w:hAnsi="Wingdings" w:cs="Wingdings" w:hint="default"/>
      </w:rPr>
    </w:lvl>
    <w:lvl w:ilvl="6" w:tplc="EA56856C">
      <w:start w:val="1"/>
      <w:numFmt w:val="bullet"/>
      <w:lvlText w:val=""/>
      <w:lvlJc w:val="left"/>
      <w:pPr>
        <w:ind w:left="5760" w:hanging="360"/>
      </w:pPr>
      <w:rPr>
        <w:rFonts w:ascii="Symbol" w:hAnsi="Symbol" w:cs="Symbol" w:hint="default"/>
      </w:rPr>
    </w:lvl>
    <w:lvl w:ilvl="7" w:tplc="0604079A">
      <w:start w:val="1"/>
      <w:numFmt w:val="bullet"/>
      <w:lvlText w:val="o"/>
      <w:lvlJc w:val="left"/>
      <w:pPr>
        <w:ind w:left="6480" w:hanging="360"/>
      </w:pPr>
      <w:rPr>
        <w:rFonts w:ascii="Courier New" w:hAnsi="Courier New" w:cs="Courier New" w:hint="default"/>
      </w:rPr>
    </w:lvl>
    <w:lvl w:ilvl="8" w:tplc="1EBC914A">
      <w:start w:val="1"/>
      <w:numFmt w:val="bullet"/>
      <w:lvlText w:val=""/>
      <w:lvlJc w:val="left"/>
      <w:pPr>
        <w:ind w:left="7200" w:hanging="360"/>
      </w:pPr>
      <w:rPr>
        <w:rFonts w:ascii="Wingdings" w:hAnsi="Wingdings" w:cs="Wingdings" w:hint="default"/>
      </w:rPr>
    </w:lvl>
  </w:abstractNum>
  <w:abstractNum w:abstractNumId="23">
    <w:nsid w:val="7C4F278B"/>
    <w:multiLevelType w:val="hybridMultilevel"/>
    <w:tmpl w:val="74BE0F30"/>
    <w:lvl w:ilvl="0" w:tplc="29A8655E">
      <w:start w:val="1"/>
      <w:numFmt w:val="bullet"/>
      <w:lvlText w:val=""/>
      <w:lvlJc w:val="left"/>
      <w:pPr>
        <w:ind w:left="720" w:hanging="360"/>
      </w:pPr>
      <w:rPr>
        <w:rFonts w:ascii="Symbol" w:hAnsi="Symbol" w:cs="Symbol" w:hint="default"/>
        <w:vanish w:val="0"/>
      </w:rPr>
    </w:lvl>
    <w:lvl w:ilvl="1" w:tplc="9CCA5A1C">
      <w:start w:val="1"/>
      <w:numFmt w:val="bullet"/>
      <w:lvlText w:val="o"/>
      <w:lvlJc w:val="left"/>
      <w:pPr>
        <w:ind w:left="1440" w:hanging="360"/>
      </w:pPr>
      <w:rPr>
        <w:rFonts w:ascii="Courier New" w:hAnsi="Courier New" w:cs="Courier New" w:hint="default"/>
      </w:rPr>
    </w:lvl>
    <w:lvl w:ilvl="2" w:tplc="3956FB8E">
      <w:start w:val="1"/>
      <w:numFmt w:val="bullet"/>
      <w:lvlText w:val=""/>
      <w:lvlJc w:val="left"/>
      <w:pPr>
        <w:ind w:left="2160" w:hanging="360"/>
      </w:pPr>
      <w:rPr>
        <w:rFonts w:ascii="Wingdings" w:hAnsi="Wingdings" w:cs="Wingdings" w:hint="default"/>
      </w:rPr>
    </w:lvl>
    <w:lvl w:ilvl="3" w:tplc="0F860518">
      <w:start w:val="1"/>
      <w:numFmt w:val="bullet"/>
      <w:lvlText w:val=""/>
      <w:lvlJc w:val="left"/>
      <w:pPr>
        <w:ind w:left="2880" w:hanging="360"/>
      </w:pPr>
      <w:rPr>
        <w:rFonts w:ascii="Symbol" w:hAnsi="Symbol" w:cs="Symbol" w:hint="default"/>
      </w:rPr>
    </w:lvl>
    <w:lvl w:ilvl="4" w:tplc="C1BCEFC0">
      <w:start w:val="1"/>
      <w:numFmt w:val="bullet"/>
      <w:lvlText w:val="o"/>
      <w:lvlJc w:val="left"/>
      <w:pPr>
        <w:ind w:left="3600" w:hanging="360"/>
      </w:pPr>
      <w:rPr>
        <w:rFonts w:ascii="Courier New" w:hAnsi="Courier New" w:cs="Courier New" w:hint="default"/>
      </w:rPr>
    </w:lvl>
    <w:lvl w:ilvl="5" w:tplc="4E9049EE">
      <w:start w:val="1"/>
      <w:numFmt w:val="bullet"/>
      <w:lvlText w:val=""/>
      <w:lvlJc w:val="left"/>
      <w:pPr>
        <w:ind w:left="4320" w:hanging="360"/>
      </w:pPr>
      <w:rPr>
        <w:rFonts w:ascii="Wingdings" w:hAnsi="Wingdings" w:cs="Wingdings" w:hint="default"/>
      </w:rPr>
    </w:lvl>
    <w:lvl w:ilvl="6" w:tplc="7F2AF892">
      <w:start w:val="1"/>
      <w:numFmt w:val="bullet"/>
      <w:lvlText w:val=""/>
      <w:lvlJc w:val="left"/>
      <w:pPr>
        <w:ind w:left="5040" w:hanging="360"/>
      </w:pPr>
      <w:rPr>
        <w:rFonts w:ascii="Symbol" w:hAnsi="Symbol" w:cs="Symbol" w:hint="default"/>
      </w:rPr>
    </w:lvl>
    <w:lvl w:ilvl="7" w:tplc="8F8EA5A6">
      <w:start w:val="1"/>
      <w:numFmt w:val="bullet"/>
      <w:lvlText w:val="o"/>
      <w:lvlJc w:val="left"/>
      <w:pPr>
        <w:ind w:left="5760" w:hanging="360"/>
      </w:pPr>
      <w:rPr>
        <w:rFonts w:ascii="Courier New" w:hAnsi="Courier New" w:cs="Courier New" w:hint="default"/>
      </w:rPr>
    </w:lvl>
    <w:lvl w:ilvl="8" w:tplc="6A3AD214">
      <w:start w:val="1"/>
      <w:numFmt w:val="bullet"/>
      <w:lvlText w:val=""/>
      <w:lvlJc w:val="left"/>
      <w:pPr>
        <w:ind w:left="6480" w:hanging="360"/>
      </w:pPr>
      <w:rPr>
        <w:rFonts w:ascii="Wingdings" w:hAnsi="Wingdings" w:cs="Wingdings" w:hint="default"/>
      </w:rPr>
    </w:lvl>
  </w:abstractNum>
  <w:abstractNum w:abstractNumId="24">
    <w:nsid w:val="7CEE1666"/>
    <w:multiLevelType w:val="hybridMultilevel"/>
    <w:tmpl w:val="FEE05C66"/>
    <w:lvl w:ilvl="0" w:tplc="47FC12EA">
      <w:start w:val="1"/>
      <w:numFmt w:val="decimal"/>
      <w:lvlText w:val="%1."/>
      <w:lvlJc w:val="left"/>
      <w:pPr>
        <w:ind w:left="1080" w:hanging="360"/>
      </w:pPr>
      <w:rPr>
        <w:vanish w:val="0"/>
      </w:rPr>
    </w:lvl>
    <w:lvl w:ilvl="1" w:tplc="01DC9A52">
      <w:start w:val="1"/>
      <w:numFmt w:val="lowerLetter"/>
      <w:lvlText w:val="%2."/>
      <w:lvlJc w:val="left"/>
      <w:pPr>
        <w:ind w:left="1800" w:hanging="360"/>
      </w:pPr>
    </w:lvl>
    <w:lvl w:ilvl="2" w:tplc="1744CA9A">
      <w:start w:val="1"/>
      <w:numFmt w:val="lowerRoman"/>
      <w:lvlText w:val="%3."/>
      <w:lvlJc w:val="right"/>
      <w:pPr>
        <w:ind w:left="2520" w:hanging="180"/>
      </w:pPr>
      <w:rPr>
        <w:vanish w:val="0"/>
      </w:rPr>
    </w:lvl>
    <w:lvl w:ilvl="3" w:tplc="9A148CA2">
      <w:start w:val="18"/>
      <w:numFmt w:val="decimal"/>
      <w:lvlText w:val="%4"/>
      <w:lvlJc w:val="left"/>
      <w:pPr>
        <w:ind w:left="3240" w:hanging="360"/>
      </w:pPr>
      <w:rPr>
        <w:rFonts w:hint="default"/>
      </w:rPr>
    </w:lvl>
    <w:lvl w:ilvl="4" w:tplc="A7D63E90">
      <w:start w:val="1"/>
      <w:numFmt w:val="lowerLetter"/>
      <w:lvlText w:val="%5."/>
      <w:lvlJc w:val="left"/>
      <w:pPr>
        <w:ind w:left="3960" w:hanging="360"/>
      </w:pPr>
    </w:lvl>
    <w:lvl w:ilvl="5" w:tplc="83061CF8">
      <w:start w:val="1"/>
      <w:numFmt w:val="lowerRoman"/>
      <w:lvlText w:val="%6."/>
      <w:lvlJc w:val="right"/>
      <w:pPr>
        <w:ind w:left="4680" w:hanging="180"/>
      </w:pPr>
    </w:lvl>
    <w:lvl w:ilvl="6" w:tplc="E18C5B84">
      <w:start w:val="1"/>
      <w:numFmt w:val="decimal"/>
      <w:lvlText w:val="%7."/>
      <w:lvlJc w:val="left"/>
      <w:pPr>
        <w:ind w:left="5400" w:hanging="360"/>
      </w:pPr>
    </w:lvl>
    <w:lvl w:ilvl="7" w:tplc="6ED419E2">
      <w:start w:val="1"/>
      <w:numFmt w:val="lowerLetter"/>
      <w:lvlText w:val="%8."/>
      <w:lvlJc w:val="left"/>
      <w:pPr>
        <w:ind w:left="6120" w:hanging="360"/>
      </w:pPr>
    </w:lvl>
    <w:lvl w:ilvl="8" w:tplc="31FACA3A">
      <w:start w:val="1"/>
      <w:numFmt w:val="lowerRoman"/>
      <w:lvlText w:val="%9."/>
      <w:lvlJc w:val="right"/>
      <w:pPr>
        <w:ind w:left="6840" w:hanging="180"/>
      </w:pPr>
    </w:lvl>
  </w:abstractNum>
  <w:num w:numId="1">
    <w:abstractNumId w:val="1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5"/>
  </w:num>
  <w:num w:numId="9">
    <w:abstractNumId w:val="5"/>
  </w:num>
  <w:num w:numId="10">
    <w:abstractNumId w:val="1"/>
  </w:num>
  <w:num w:numId="11">
    <w:abstractNumId w:val="17"/>
  </w:num>
  <w:num w:numId="12">
    <w:abstractNumId w:val="23"/>
  </w:num>
  <w:num w:numId="13">
    <w:abstractNumId w:val="14"/>
  </w:num>
  <w:num w:numId="14">
    <w:abstractNumId w:val="6"/>
  </w:num>
  <w:num w:numId="15">
    <w:abstractNumId w:val="15"/>
  </w:num>
  <w:num w:numId="16">
    <w:abstractNumId w:val="22"/>
  </w:num>
  <w:num w:numId="17">
    <w:abstractNumId w:val="4"/>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8"/>
  </w:num>
  <w:num w:numId="22">
    <w:abstractNumId w:val="2"/>
  </w:num>
  <w:num w:numId="23">
    <w:abstractNumId w:val="12"/>
  </w:num>
  <w:num w:numId="24">
    <w:abstractNumId w:val="9"/>
  </w:num>
  <w:num w:numId="25">
    <w:abstractNumId w:val="9"/>
  </w:num>
  <w:num w:numId="26">
    <w:abstractNumId w:val="13"/>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71"/>
  <w:drawingGridVerticalSpacing w:val="299"/>
  <w:displayHorizont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B268EC-EB74-4875-8D6A-065C0B7DDE6E}"/>
    <w:docVar w:name="dgnword-eventsink" w:val="96321080"/>
  </w:docVars>
  <w:rsids>
    <w:rsidRoot w:val="00A11B68"/>
    <w:rsid w:val="0000012F"/>
    <w:rsid w:val="00000497"/>
    <w:rsid w:val="00000933"/>
    <w:rsid w:val="00000BF5"/>
    <w:rsid w:val="00000D3A"/>
    <w:rsid w:val="00000DFB"/>
    <w:rsid w:val="00000E68"/>
    <w:rsid w:val="000012C4"/>
    <w:rsid w:val="000017FA"/>
    <w:rsid w:val="00003BF9"/>
    <w:rsid w:val="000040CB"/>
    <w:rsid w:val="0000442B"/>
    <w:rsid w:val="00004972"/>
    <w:rsid w:val="00004EAC"/>
    <w:rsid w:val="00005BF3"/>
    <w:rsid w:val="00006428"/>
    <w:rsid w:val="000064D8"/>
    <w:rsid w:val="00010008"/>
    <w:rsid w:val="00012A8E"/>
    <w:rsid w:val="0001377C"/>
    <w:rsid w:val="00013FA8"/>
    <w:rsid w:val="00015045"/>
    <w:rsid w:val="000160D0"/>
    <w:rsid w:val="00016B83"/>
    <w:rsid w:val="00017791"/>
    <w:rsid w:val="00017832"/>
    <w:rsid w:val="00020A57"/>
    <w:rsid w:val="00020D44"/>
    <w:rsid w:val="00020EC4"/>
    <w:rsid w:val="00020F9D"/>
    <w:rsid w:val="000226C5"/>
    <w:rsid w:val="00023144"/>
    <w:rsid w:val="00024470"/>
    <w:rsid w:val="000270F3"/>
    <w:rsid w:val="00027F14"/>
    <w:rsid w:val="00031F4F"/>
    <w:rsid w:val="000322F0"/>
    <w:rsid w:val="000325CB"/>
    <w:rsid w:val="0003296A"/>
    <w:rsid w:val="0003397F"/>
    <w:rsid w:val="0003418E"/>
    <w:rsid w:val="00034CC7"/>
    <w:rsid w:val="000350A7"/>
    <w:rsid w:val="00035865"/>
    <w:rsid w:val="00035B97"/>
    <w:rsid w:val="0003718D"/>
    <w:rsid w:val="00040032"/>
    <w:rsid w:val="00041C44"/>
    <w:rsid w:val="00041F43"/>
    <w:rsid w:val="000423AD"/>
    <w:rsid w:val="000424A8"/>
    <w:rsid w:val="000445BD"/>
    <w:rsid w:val="00044B0B"/>
    <w:rsid w:val="000453C0"/>
    <w:rsid w:val="00045DBB"/>
    <w:rsid w:val="0004789E"/>
    <w:rsid w:val="000515EE"/>
    <w:rsid w:val="00051BC2"/>
    <w:rsid w:val="000523B1"/>
    <w:rsid w:val="00052880"/>
    <w:rsid w:val="00053059"/>
    <w:rsid w:val="000536E6"/>
    <w:rsid w:val="00053FF9"/>
    <w:rsid w:val="00054D67"/>
    <w:rsid w:val="00055E2D"/>
    <w:rsid w:val="00056E81"/>
    <w:rsid w:val="00060824"/>
    <w:rsid w:val="0006084A"/>
    <w:rsid w:val="00061023"/>
    <w:rsid w:val="0006129F"/>
    <w:rsid w:val="000633E2"/>
    <w:rsid w:val="00063DD7"/>
    <w:rsid w:val="0006549F"/>
    <w:rsid w:val="00067125"/>
    <w:rsid w:val="0007088C"/>
    <w:rsid w:val="000709E4"/>
    <w:rsid w:val="000716A9"/>
    <w:rsid w:val="00071DB0"/>
    <w:rsid w:val="0007239B"/>
    <w:rsid w:val="00072F79"/>
    <w:rsid w:val="00073CA2"/>
    <w:rsid w:val="00074082"/>
    <w:rsid w:val="00074FD6"/>
    <w:rsid w:val="00075064"/>
    <w:rsid w:val="000754AE"/>
    <w:rsid w:val="000755C5"/>
    <w:rsid w:val="00075613"/>
    <w:rsid w:val="00075B66"/>
    <w:rsid w:val="0007727C"/>
    <w:rsid w:val="000778CE"/>
    <w:rsid w:val="0008033C"/>
    <w:rsid w:val="0008036E"/>
    <w:rsid w:val="000804EA"/>
    <w:rsid w:val="00080BFF"/>
    <w:rsid w:val="000816C0"/>
    <w:rsid w:val="000823AC"/>
    <w:rsid w:val="000826A8"/>
    <w:rsid w:val="00082C29"/>
    <w:rsid w:val="00083EE5"/>
    <w:rsid w:val="00087DFD"/>
    <w:rsid w:val="000901AC"/>
    <w:rsid w:val="00090E16"/>
    <w:rsid w:val="00091D15"/>
    <w:rsid w:val="00093462"/>
    <w:rsid w:val="0009362D"/>
    <w:rsid w:val="00093AA6"/>
    <w:rsid w:val="000943F0"/>
    <w:rsid w:val="00094441"/>
    <w:rsid w:val="00095F74"/>
    <w:rsid w:val="00095F95"/>
    <w:rsid w:val="000967B1"/>
    <w:rsid w:val="00096A52"/>
    <w:rsid w:val="0009729D"/>
    <w:rsid w:val="000975E1"/>
    <w:rsid w:val="000975ED"/>
    <w:rsid w:val="00097E08"/>
    <w:rsid w:val="000A14E1"/>
    <w:rsid w:val="000A2615"/>
    <w:rsid w:val="000A2D1C"/>
    <w:rsid w:val="000A3306"/>
    <w:rsid w:val="000A3928"/>
    <w:rsid w:val="000A3AF8"/>
    <w:rsid w:val="000A4018"/>
    <w:rsid w:val="000A42C9"/>
    <w:rsid w:val="000A5448"/>
    <w:rsid w:val="000A5D16"/>
    <w:rsid w:val="000A5E97"/>
    <w:rsid w:val="000A6084"/>
    <w:rsid w:val="000A6C86"/>
    <w:rsid w:val="000A6F6B"/>
    <w:rsid w:val="000B0012"/>
    <w:rsid w:val="000B02A8"/>
    <w:rsid w:val="000B05A9"/>
    <w:rsid w:val="000B0E3D"/>
    <w:rsid w:val="000B0EF3"/>
    <w:rsid w:val="000B22E8"/>
    <w:rsid w:val="000B25FF"/>
    <w:rsid w:val="000B2656"/>
    <w:rsid w:val="000B2EBD"/>
    <w:rsid w:val="000B55EE"/>
    <w:rsid w:val="000B5B78"/>
    <w:rsid w:val="000B69EB"/>
    <w:rsid w:val="000B6D0B"/>
    <w:rsid w:val="000B73A9"/>
    <w:rsid w:val="000B75A4"/>
    <w:rsid w:val="000B7C0A"/>
    <w:rsid w:val="000C03DB"/>
    <w:rsid w:val="000C250B"/>
    <w:rsid w:val="000C2604"/>
    <w:rsid w:val="000C2B32"/>
    <w:rsid w:val="000C3052"/>
    <w:rsid w:val="000C5088"/>
    <w:rsid w:val="000D01D0"/>
    <w:rsid w:val="000D1D3E"/>
    <w:rsid w:val="000D284A"/>
    <w:rsid w:val="000D2947"/>
    <w:rsid w:val="000D569A"/>
    <w:rsid w:val="000D57B1"/>
    <w:rsid w:val="000D5AC2"/>
    <w:rsid w:val="000D6B3A"/>
    <w:rsid w:val="000D757F"/>
    <w:rsid w:val="000D7DE2"/>
    <w:rsid w:val="000E02E0"/>
    <w:rsid w:val="000E0A74"/>
    <w:rsid w:val="000E1268"/>
    <w:rsid w:val="000E226C"/>
    <w:rsid w:val="000E2D32"/>
    <w:rsid w:val="000E394A"/>
    <w:rsid w:val="000E3B9B"/>
    <w:rsid w:val="000E453D"/>
    <w:rsid w:val="000E4BC2"/>
    <w:rsid w:val="000F0AB0"/>
    <w:rsid w:val="000F1369"/>
    <w:rsid w:val="000F1E7A"/>
    <w:rsid w:val="000F36DB"/>
    <w:rsid w:val="000F3AC8"/>
    <w:rsid w:val="000F3E51"/>
    <w:rsid w:val="000F43B1"/>
    <w:rsid w:val="000F5384"/>
    <w:rsid w:val="000F59AE"/>
    <w:rsid w:val="000F613E"/>
    <w:rsid w:val="000F77F9"/>
    <w:rsid w:val="0010103D"/>
    <w:rsid w:val="00101641"/>
    <w:rsid w:val="001023A5"/>
    <w:rsid w:val="00102403"/>
    <w:rsid w:val="00103E3B"/>
    <w:rsid w:val="00104F9B"/>
    <w:rsid w:val="0010572F"/>
    <w:rsid w:val="001063FD"/>
    <w:rsid w:val="001078AA"/>
    <w:rsid w:val="00111090"/>
    <w:rsid w:val="00111330"/>
    <w:rsid w:val="00111E9E"/>
    <w:rsid w:val="00114275"/>
    <w:rsid w:val="00115A16"/>
    <w:rsid w:val="00117782"/>
    <w:rsid w:val="00117A31"/>
    <w:rsid w:val="00120C9C"/>
    <w:rsid w:val="00121717"/>
    <w:rsid w:val="00121E26"/>
    <w:rsid w:val="001233A5"/>
    <w:rsid w:val="00123584"/>
    <w:rsid w:val="00123AD3"/>
    <w:rsid w:val="001242CD"/>
    <w:rsid w:val="00124F9C"/>
    <w:rsid w:val="0012559F"/>
    <w:rsid w:val="0012650A"/>
    <w:rsid w:val="001267C7"/>
    <w:rsid w:val="00127361"/>
    <w:rsid w:val="00127A8A"/>
    <w:rsid w:val="00130134"/>
    <w:rsid w:val="001304C5"/>
    <w:rsid w:val="00130D5D"/>
    <w:rsid w:val="00131301"/>
    <w:rsid w:val="001318EA"/>
    <w:rsid w:val="00133444"/>
    <w:rsid w:val="00133FD0"/>
    <w:rsid w:val="001344B2"/>
    <w:rsid w:val="0013573D"/>
    <w:rsid w:val="0013679F"/>
    <w:rsid w:val="00136F32"/>
    <w:rsid w:val="001378F8"/>
    <w:rsid w:val="00140DED"/>
    <w:rsid w:val="0014211E"/>
    <w:rsid w:val="0014245E"/>
    <w:rsid w:val="00142484"/>
    <w:rsid w:val="00143C62"/>
    <w:rsid w:val="0014454A"/>
    <w:rsid w:val="0014610B"/>
    <w:rsid w:val="00146421"/>
    <w:rsid w:val="00147A84"/>
    <w:rsid w:val="0015085C"/>
    <w:rsid w:val="00150C6C"/>
    <w:rsid w:val="001540F9"/>
    <w:rsid w:val="001547DC"/>
    <w:rsid w:val="001552F6"/>
    <w:rsid w:val="00156D40"/>
    <w:rsid w:val="00157039"/>
    <w:rsid w:val="00157DDB"/>
    <w:rsid w:val="00160952"/>
    <w:rsid w:val="0016095B"/>
    <w:rsid w:val="00161187"/>
    <w:rsid w:val="00161906"/>
    <w:rsid w:val="00161DCA"/>
    <w:rsid w:val="00162E50"/>
    <w:rsid w:val="00163D9D"/>
    <w:rsid w:val="001644A6"/>
    <w:rsid w:val="001648CB"/>
    <w:rsid w:val="001657DD"/>
    <w:rsid w:val="0016624D"/>
    <w:rsid w:val="001668C4"/>
    <w:rsid w:val="00166A5B"/>
    <w:rsid w:val="00171063"/>
    <w:rsid w:val="00171701"/>
    <w:rsid w:val="001717BB"/>
    <w:rsid w:val="00172552"/>
    <w:rsid w:val="00173247"/>
    <w:rsid w:val="0017607E"/>
    <w:rsid w:val="00177396"/>
    <w:rsid w:val="00177E65"/>
    <w:rsid w:val="00181691"/>
    <w:rsid w:val="0018200A"/>
    <w:rsid w:val="0018269E"/>
    <w:rsid w:val="00182A84"/>
    <w:rsid w:val="00182CD6"/>
    <w:rsid w:val="001831EF"/>
    <w:rsid w:val="0018367A"/>
    <w:rsid w:val="00185D5E"/>
    <w:rsid w:val="00186080"/>
    <w:rsid w:val="001862C9"/>
    <w:rsid w:val="00186BA7"/>
    <w:rsid w:val="001874EA"/>
    <w:rsid w:val="001877FE"/>
    <w:rsid w:val="00190251"/>
    <w:rsid w:val="00190EB0"/>
    <w:rsid w:val="00191039"/>
    <w:rsid w:val="00191A56"/>
    <w:rsid w:val="00193F7A"/>
    <w:rsid w:val="00195004"/>
    <w:rsid w:val="0019518B"/>
    <w:rsid w:val="00195505"/>
    <w:rsid w:val="0019627D"/>
    <w:rsid w:val="00196ABB"/>
    <w:rsid w:val="001971FD"/>
    <w:rsid w:val="00197FDD"/>
    <w:rsid w:val="001A12E2"/>
    <w:rsid w:val="001A26B3"/>
    <w:rsid w:val="001A4073"/>
    <w:rsid w:val="001A47AF"/>
    <w:rsid w:val="001A611E"/>
    <w:rsid w:val="001A6A00"/>
    <w:rsid w:val="001A75AB"/>
    <w:rsid w:val="001B0B32"/>
    <w:rsid w:val="001B0F11"/>
    <w:rsid w:val="001B198A"/>
    <w:rsid w:val="001B30A1"/>
    <w:rsid w:val="001B477F"/>
    <w:rsid w:val="001B4D22"/>
    <w:rsid w:val="001C063C"/>
    <w:rsid w:val="001C0FDA"/>
    <w:rsid w:val="001C110E"/>
    <w:rsid w:val="001C1552"/>
    <w:rsid w:val="001C1DE1"/>
    <w:rsid w:val="001C4BFE"/>
    <w:rsid w:val="001C4D5B"/>
    <w:rsid w:val="001C4E60"/>
    <w:rsid w:val="001C632F"/>
    <w:rsid w:val="001C6C58"/>
    <w:rsid w:val="001C77F6"/>
    <w:rsid w:val="001C7B14"/>
    <w:rsid w:val="001C7BA2"/>
    <w:rsid w:val="001D092F"/>
    <w:rsid w:val="001D18B9"/>
    <w:rsid w:val="001D1C00"/>
    <w:rsid w:val="001D2165"/>
    <w:rsid w:val="001D2E9C"/>
    <w:rsid w:val="001D2FEB"/>
    <w:rsid w:val="001D4D70"/>
    <w:rsid w:val="001D58B8"/>
    <w:rsid w:val="001D7620"/>
    <w:rsid w:val="001D793B"/>
    <w:rsid w:val="001E081E"/>
    <w:rsid w:val="001E134B"/>
    <w:rsid w:val="001E1F6D"/>
    <w:rsid w:val="001E5185"/>
    <w:rsid w:val="001E5596"/>
    <w:rsid w:val="001E5CA2"/>
    <w:rsid w:val="001E642C"/>
    <w:rsid w:val="001E64EF"/>
    <w:rsid w:val="001E674C"/>
    <w:rsid w:val="001E739C"/>
    <w:rsid w:val="001F20D6"/>
    <w:rsid w:val="001F21D7"/>
    <w:rsid w:val="001F3134"/>
    <w:rsid w:val="001F350F"/>
    <w:rsid w:val="001F3D20"/>
    <w:rsid w:val="001F3E62"/>
    <w:rsid w:val="001F4208"/>
    <w:rsid w:val="001F44F4"/>
    <w:rsid w:val="001F4657"/>
    <w:rsid w:val="001F5EAF"/>
    <w:rsid w:val="001F60E8"/>
    <w:rsid w:val="001F6166"/>
    <w:rsid w:val="002002B3"/>
    <w:rsid w:val="00201840"/>
    <w:rsid w:val="00203179"/>
    <w:rsid w:val="00203927"/>
    <w:rsid w:val="00203E73"/>
    <w:rsid w:val="002047BD"/>
    <w:rsid w:val="002050CE"/>
    <w:rsid w:val="00206872"/>
    <w:rsid w:val="002079B8"/>
    <w:rsid w:val="00207D93"/>
    <w:rsid w:val="002106ED"/>
    <w:rsid w:val="0021144B"/>
    <w:rsid w:val="00212042"/>
    <w:rsid w:val="0021339C"/>
    <w:rsid w:val="00213689"/>
    <w:rsid w:val="002138CD"/>
    <w:rsid w:val="00213C13"/>
    <w:rsid w:val="00214923"/>
    <w:rsid w:val="00215CBD"/>
    <w:rsid w:val="002170A0"/>
    <w:rsid w:val="002173FD"/>
    <w:rsid w:val="002203DC"/>
    <w:rsid w:val="002204AF"/>
    <w:rsid w:val="0022303C"/>
    <w:rsid w:val="00223847"/>
    <w:rsid w:val="00223A0C"/>
    <w:rsid w:val="00223AB5"/>
    <w:rsid w:val="00223B0C"/>
    <w:rsid w:val="00223BCA"/>
    <w:rsid w:val="00224227"/>
    <w:rsid w:val="0022447D"/>
    <w:rsid w:val="00224965"/>
    <w:rsid w:val="00224A6F"/>
    <w:rsid w:val="00225018"/>
    <w:rsid w:val="002259F7"/>
    <w:rsid w:val="00226377"/>
    <w:rsid w:val="00226AE0"/>
    <w:rsid w:val="002312CA"/>
    <w:rsid w:val="00232B94"/>
    <w:rsid w:val="00233224"/>
    <w:rsid w:val="00233C70"/>
    <w:rsid w:val="00234453"/>
    <w:rsid w:val="00234F32"/>
    <w:rsid w:val="002355C9"/>
    <w:rsid w:val="00235E79"/>
    <w:rsid w:val="00236AAF"/>
    <w:rsid w:val="00236DA3"/>
    <w:rsid w:val="00240F19"/>
    <w:rsid w:val="00242EA7"/>
    <w:rsid w:val="002446FB"/>
    <w:rsid w:val="0024520C"/>
    <w:rsid w:val="00245BB9"/>
    <w:rsid w:val="00246CEF"/>
    <w:rsid w:val="00246EB7"/>
    <w:rsid w:val="00247179"/>
    <w:rsid w:val="002474E0"/>
    <w:rsid w:val="00247B45"/>
    <w:rsid w:val="00247DEC"/>
    <w:rsid w:val="00250AB1"/>
    <w:rsid w:val="00252E4D"/>
    <w:rsid w:val="00252E91"/>
    <w:rsid w:val="00253466"/>
    <w:rsid w:val="0025371C"/>
    <w:rsid w:val="0025449A"/>
    <w:rsid w:val="002545DD"/>
    <w:rsid w:val="00255683"/>
    <w:rsid w:val="002568AA"/>
    <w:rsid w:val="0025715C"/>
    <w:rsid w:val="00257642"/>
    <w:rsid w:val="00257CF8"/>
    <w:rsid w:val="0026040E"/>
    <w:rsid w:val="00260B11"/>
    <w:rsid w:val="00261730"/>
    <w:rsid w:val="00261FF9"/>
    <w:rsid w:val="0026414B"/>
    <w:rsid w:val="00265491"/>
    <w:rsid w:val="00265DB8"/>
    <w:rsid w:val="002666FB"/>
    <w:rsid w:val="00266F98"/>
    <w:rsid w:val="00270312"/>
    <w:rsid w:val="0027035E"/>
    <w:rsid w:val="00270DBF"/>
    <w:rsid w:val="00271762"/>
    <w:rsid w:val="00274B53"/>
    <w:rsid w:val="00274E1E"/>
    <w:rsid w:val="0027628D"/>
    <w:rsid w:val="0027726B"/>
    <w:rsid w:val="00281052"/>
    <w:rsid w:val="0028124E"/>
    <w:rsid w:val="00281E60"/>
    <w:rsid w:val="00282B71"/>
    <w:rsid w:val="00283466"/>
    <w:rsid w:val="00283A6C"/>
    <w:rsid w:val="00285222"/>
    <w:rsid w:val="002859C8"/>
    <w:rsid w:val="00287034"/>
    <w:rsid w:val="0028777C"/>
    <w:rsid w:val="002901E5"/>
    <w:rsid w:val="002911EB"/>
    <w:rsid w:val="00291CD2"/>
    <w:rsid w:val="00292955"/>
    <w:rsid w:val="002945D4"/>
    <w:rsid w:val="002976A8"/>
    <w:rsid w:val="00297D7F"/>
    <w:rsid w:val="002A5040"/>
    <w:rsid w:val="002A571D"/>
    <w:rsid w:val="002A5C5B"/>
    <w:rsid w:val="002A6565"/>
    <w:rsid w:val="002A67F0"/>
    <w:rsid w:val="002A6B21"/>
    <w:rsid w:val="002A6C1C"/>
    <w:rsid w:val="002A7077"/>
    <w:rsid w:val="002B197F"/>
    <w:rsid w:val="002B2FEE"/>
    <w:rsid w:val="002B3013"/>
    <w:rsid w:val="002B3149"/>
    <w:rsid w:val="002B4068"/>
    <w:rsid w:val="002B48CA"/>
    <w:rsid w:val="002B5071"/>
    <w:rsid w:val="002B6EEE"/>
    <w:rsid w:val="002C0607"/>
    <w:rsid w:val="002C0772"/>
    <w:rsid w:val="002C0C74"/>
    <w:rsid w:val="002C1617"/>
    <w:rsid w:val="002C1A66"/>
    <w:rsid w:val="002C274C"/>
    <w:rsid w:val="002C340A"/>
    <w:rsid w:val="002C3A4D"/>
    <w:rsid w:val="002C6830"/>
    <w:rsid w:val="002C7295"/>
    <w:rsid w:val="002D023F"/>
    <w:rsid w:val="002D041B"/>
    <w:rsid w:val="002D05F1"/>
    <w:rsid w:val="002D0CE4"/>
    <w:rsid w:val="002D123A"/>
    <w:rsid w:val="002D1FFE"/>
    <w:rsid w:val="002D3092"/>
    <w:rsid w:val="002D32B4"/>
    <w:rsid w:val="002D4204"/>
    <w:rsid w:val="002D6761"/>
    <w:rsid w:val="002D6D26"/>
    <w:rsid w:val="002D74EF"/>
    <w:rsid w:val="002D7BED"/>
    <w:rsid w:val="002D7DC6"/>
    <w:rsid w:val="002E1399"/>
    <w:rsid w:val="002E1562"/>
    <w:rsid w:val="002E35D5"/>
    <w:rsid w:val="002E3E5F"/>
    <w:rsid w:val="002E46AE"/>
    <w:rsid w:val="002E4B2A"/>
    <w:rsid w:val="002E4FC3"/>
    <w:rsid w:val="002E54BD"/>
    <w:rsid w:val="002E5C74"/>
    <w:rsid w:val="002E6721"/>
    <w:rsid w:val="002E6F3D"/>
    <w:rsid w:val="002F094B"/>
    <w:rsid w:val="002F0DE9"/>
    <w:rsid w:val="002F0ED6"/>
    <w:rsid w:val="002F16DA"/>
    <w:rsid w:val="002F1B60"/>
    <w:rsid w:val="002F21ED"/>
    <w:rsid w:val="002F2638"/>
    <w:rsid w:val="002F2981"/>
    <w:rsid w:val="002F2E08"/>
    <w:rsid w:val="002F30EB"/>
    <w:rsid w:val="002F4834"/>
    <w:rsid w:val="002F54DE"/>
    <w:rsid w:val="002F624A"/>
    <w:rsid w:val="002F6949"/>
    <w:rsid w:val="002F7B6A"/>
    <w:rsid w:val="003001BC"/>
    <w:rsid w:val="00300AAB"/>
    <w:rsid w:val="003013AE"/>
    <w:rsid w:val="00301686"/>
    <w:rsid w:val="00302AAF"/>
    <w:rsid w:val="003066F2"/>
    <w:rsid w:val="003114D8"/>
    <w:rsid w:val="00313FE5"/>
    <w:rsid w:val="003145BD"/>
    <w:rsid w:val="003147CE"/>
    <w:rsid w:val="0031496C"/>
    <w:rsid w:val="003154C3"/>
    <w:rsid w:val="00315ADF"/>
    <w:rsid w:val="003160A1"/>
    <w:rsid w:val="00316816"/>
    <w:rsid w:val="003169CD"/>
    <w:rsid w:val="0031712B"/>
    <w:rsid w:val="00320588"/>
    <w:rsid w:val="0032159A"/>
    <w:rsid w:val="00321DC7"/>
    <w:rsid w:val="003249F7"/>
    <w:rsid w:val="003253EA"/>
    <w:rsid w:val="0032753B"/>
    <w:rsid w:val="003275E0"/>
    <w:rsid w:val="00327C65"/>
    <w:rsid w:val="00327F0B"/>
    <w:rsid w:val="00330037"/>
    <w:rsid w:val="003303F4"/>
    <w:rsid w:val="00330935"/>
    <w:rsid w:val="00331411"/>
    <w:rsid w:val="0033351F"/>
    <w:rsid w:val="00336282"/>
    <w:rsid w:val="003362E1"/>
    <w:rsid w:val="00336410"/>
    <w:rsid w:val="003367C5"/>
    <w:rsid w:val="00336F45"/>
    <w:rsid w:val="00337C8E"/>
    <w:rsid w:val="00343564"/>
    <w:rsid w:val="003437F7"/>
    <w:rsid w:val="00344E19"/>
    <w:rsid w:val="0034769E"/>
    <w:rsid w:val="00352867"/>
    <w:rsid w:val="003529C6"/>
    <w:rsid w:val="00353736"/>
    <w:rsid w:val="003548E5"/>
    <w:rsid w:val="003556DB"/>
    <w:rsid w:val="00356CAA"/>
    <w:rsid w:val="00356CF8"/>
    <w:rsid w:val="0035735E"/>
    <w:rsid w:val="00357360"/>
    <w:rsid w:val="00357EBD"/>
    <w:rsid w:val="003611EA"/>
    <w:rsid w:val="00361900"/>
    <w:rsid w:val="0036229D"/>
    <w:rsid w:val="0036232E"/>
    <w:rsid w:val="00362612"/>
    <w:rsid w:val="003629B9"/>
    <w:rsid w:val="00362F3F"/>
    <w:rsid w:val="003631CB"/>
    <w:rsid w:val="0036562A"/>
    <w:rsid w:val="003659C6"/>
    <w:rsid w:val="00365DD7"/>
    <w:rsid w:val="003666B4"/>
    <w:rsid w:val="00366AAB"/>
    <w:rsid w:val="00366E25"/>
    <w:rsid w:val="00370529"/>
    <w:rsid w:val="00370556"/>
    <w:rsid w:val="003716E1"/>
    <w:rsid w:val="0037175E"/>
    <w:rsid w:val="00372748"/>
    <w:rsid w:val="0037280B"/>
    <w:rsid w:val="00373180"/>
    <w:rsid w:val="00373406"/>
    <w:rsid w:val="00373CC1"/>
    <w:rsid w:val="003747AD"/>
    <w:rsid w:val="00375A3E"/>
    <w:rsid w:val="00376C9F"/>
    <w:rsid w:val="00376F28"/>
    <w:rsid w:val="003807CB"/>
    <w:rsid w:val="00381240"/>
    <w:rsid w:val="00381605"/>
    <w:rsid w:val="00381A95"/>
    <w:rsid w:val="00382260"/>
    <w:rsid w:val="00382A46"/>
    <w:rsid w:val="0038323A"/>
    <w:rsid w:val="0038581F"/>
    <w:rsid w:val="00386297"/>
    <w:rsid w:val="003868F4"/>
    <w:rsid w:val="0039002E"/>
    <w:rsid w:val="0039029E"/>
    <w:rsid w:val="00390691"/>
    <w:rsid w:val="00391A14"/>
    <w:rsid w:val="00392396"/>
    <w:rsid w:val="003923DC"/>
    <w:rsid w:val="00394236"/>
    <w:rsid w:val="003964F8"/>
    <w:rsid w:val="003970BE"/>
    <w:rsid w:val="0039785E"/>
    <w:rsid w:val="00397D1F"/>
    <w:rsid w:val="003A07F4"/>
    <w:rsid w:val="003A09CC"/>
    <w:rsid w:val="003A172D"/>
    <w:rsid w:val="003A1873"/>
    <w:rsid w:val="003A191C"/>
    <w:rsid w:val="003A3C5C"/>
    <w:rsid w:val="003A3D4B"/>
    <w:rsid w:val="003A3F17"/>
    <w:rsid w:val="003A3F28"/>
    <w:rsid w:val="003A405A"/>
    <w:rsid w:val="003A4236"/>
    <w:rsid w:val="003A4714"/>
    <w:rsid w:val="003A4D09"/>
    <w:rsid w:val="003A74B3"/>
    <w:rsid w:val="003B147E"/>
    <w:rsid w:val="003B27DB"/>
    <w:rsid w:val="003B5189"/>
    <w:rsid w:val="003B532E"/>
    <w:rsid w:val="003B67FD"/>
    <w:rsid w:val="003B71C0"/>
    <w:rsid w:val="003C0126"/>
    <w:rsid w:val="003C0866"/>
    <w:rsid w:val="003C1137"/>
    <w:rsid w:val="003C1241"/>
    <w:rsid w:val="003C2242"/>
    <w:rsid w:val="003C25EA"/>
    <w:rsid w:val="003C2E27"/>
    <w:rsid w:val="003C2F57"/>
    <w:rsid w:val="003C31F6"/>
    <w:rsid w:val="003C3979"/>
    <w:rsid w:val="003C3BF4"/>
    <w:rsid w:val="003C3CA7"/>
    <w:rsid w:val="003C4606"/>
    <w:rsid w:val="003C53CB"/>
    <w:rsid w:val="003C679A"/>
    <w:rsid w:val="003C6831"/>
    <w:rsid w:val="003C6A31"/>
    <w:rsid w:val="003D0F9F"/>
    <w:rsid w:val="003D1003"/>
    <w:rsid w:val="003D1316"/>
    <w:rsid w:val="003D4115"/>
    <w:rsid w:val="003D4D13"/>
    <w:rsid w:val="003D6C83"/>
    <w:rsid w:val="003D7FC9"/>
    <w:rsid w:val="003E0522"/>
    <w:rsid w:val="003E0566"/>
    <w:rsid w:val="003E1EBE"/>
    <w:rsid w:val="003E2227"/>
    <w:rsid w:val="003E299D"/>
    <w:rsid w:val="003E3321"/>
    <w:rsid w:val="003E428E"/>
    <w:rsid w:val="003E512D"/>
    <w:rsid w:val="003E532D"/>
    <w:rsid w:val="003E76AB"/>
    <w:rsid w:val="003F03D4"/>
    <w:rsid w:val="003F111E"/>
    <w:rsid w:val="003F2338"/>
    <w:rsid w:val="003F2C5E"/>
    <w:rsid w:val="003F2E46"/>
    <w:rsid w:val="003F431E"/>
    <w:rsid w:val="003F4FA6"/>
    <w:rsid w:val="003F5E1C"/>
    <w:rsid w:val="003F77CE"/>
    <w:rsid w:val="003F7FD1"/>
    <w:rsid w:val="004036A0"/>
    <w:rsid w:val="00403C2E"/>
    <w:rsid w:val="00403EDC"/>
    <w:rsid w:val="0040421D"/>
    <w:rsid w:val="0040456A"/>
    <w:rsid w:val="004065A9"/>
    <w:rsid w:val="0040709F"/>
    <w:rsid w:val="00407A92"/>
    <w:rsid w:val="00410159"/>
    <w:rsid w:val="004102BB"/>
    <w:rsid w:val="0041062D"/>
    <w:rsid w:val="00411FA3"/>
    <w:rsid w:val="004122D1"/>
    <w:rsid w:val="00413978"/>
    <w:rsid w:val="0041468E"/>
    <w:rsid w:val="00414B02"/>
    <w:rsid w:val="00414C0E"/>
    <w:rsid w:val="00414ED7"/>
    <w:rsid w:val="0041509F"/>
    <w:rsid w:val="004151A9"/>
    <w:rsid w:val="0041527E"/>
    <w:rsid w:val="004152BB"/>
    <w:rsid w:val="00415615"/>
    <w:rsid w:val="00415FC0"/>
    <w:rsid w:val="00416305"/>
    <w:rsid w:val="00416479"/>
    <w:rsid w:val="00417F97"/>
    <w:rsid w:val="00421884"/>
    <w:rsid w:val="00421AE7"/>
    <w:rsid w:val="00421B49"/>
    <w:rsid w:val="00421BE4"/>
    <w:rsid w:val="004222B6"/>
    <w:rsid w:val="004225B5"/>
    <w:rsid w:val="00423756"/>
    <w:rsid w:val="00424AC6"/>
    <w:rsid w:val="004259EE"/>
    <w:rsid w:val="00425B0A"/>
    <w:rsid w:val="004260B6"/>
    <w:rsid w:val="004260CE"/>
    <w:rsid w:val="004261DF"/>
    <w:rsid w:val="00426268"/>
    <w:rsid w:val="00427282"/>
    <w:rsid w:val="00427A21"/>
    <w:rsid w:val="0043131A"/>
    <w:rsid w:val="00431C63"/>
    <w:rsid w:val="004328EA"/>
    <w:rsid w:val="00433D4C"/>
    <w:rsid w:val="00433EB5"/>
    <w:rsid w:val="004358AD"/>
    <w:rsid w:val="004362B6"/>
    <w:rsid w:val="00436772"/>
    <w:rsid w:val="00437912"/>
    <w:rsid w:val="00437951"/>
    <w:rsid w:val="004379F6"/>
    <w:rsid w:val="00440E34"/>
    <w:rsid w:val="00442815"/>
    <w:rsid w:val="00442E83"/>
    <w:rsid w:val="004433D3"/>
    <w:rsid w:val="004466C7"/>
    <w:rsid w:val="00446F7D"/>
    <w:rsid w:val="004539C8"/>
    <w:rsid w:val="0045466B"/>
    <w:rsid w:val="00454D23"/>
    <w:rsid w:val="0045515A"/>
    <w:rsid w:val="00455D02"/>
    <w:rsid w:val="004561E4"/>
    <w:rsid w:val="00456363"/>
    <w:rsid w:val="00456964"/>
    <w:rsid w:val="00456AB6"/>
    <w:rsid w:val="004612A0"/>
    <w:rsid w:val="00461451"/>
    <w:rsid w:val="00461850"/>
    <w:rsid w:val="00463764"/>
    <w:rsid w:val="00463A78"/>
    <w:rsid w:val="00464BDE"/>
    <w:rsid w:val="004652DB"/>
    <w:rsid w:val="00465A2E"/>
    <w:rsid w:val="0046603C"/>
    <w:rsid w:val="0046786F"/>
    <w:rsid w:val="00467EE1"/>
    <w:rsid w:val="004716A1"/>
    <w:rsid w:val="00471A30"/>
    <w:rsid w:val="00471C38"/>
    <w:rsid w:val="0047247F"/>
    <w:rsid w:val="004736FE"/>
    <w:rsid w:val="004738CB"/>
    <w:rsid w:val="00474D23"/>
    <w:rsid w:val="00474FBB"/>
    <w:rsid w:val="004751BE"/>
    <w:rsid w:val="00476404"/>
    <w:rsid w:val="0047672B"/>
    <w:rsid w:val="00476FF0"/>
    <w:rsid w:val="00477DCA"/>
    <w:rsid w:val="004810DC"/>
    <w:rsid w:val="00483535"/>
    <w:rsid w:val="00484A84"/>
    <w:rsid w:val="00485B2B"/>
    <w:rsid w:val="00485DF8"/>
    <w:rsid w:val="00487FCE"/>
    <w:rsid w:val="00491135"/>
    <w:rsid w:val="0049141C"/>
    <w:rsid w:val="004916D6"/>
    <w:rsid w:val="00491FB5"/>
    <w:rsid w:val="00494827"/>
    <w:rsid w:val="00496149"/>
    <w:rsid w:val="00496748"/>
    <w:rsid w:val="00496C05"/>
    <w:rsid w:val="00496F45"/>
    <w:rsid w:val="00496F9F"/>
    <w:rsid w:val="0049727E"/>
    <w:rsid w:val="0049739E"/>
    <w:rsid w:val="004A1395"/>
    <w:rsid w:val="004A148F"/>
    <w:rsid w:val="004A29CC"/>
    <w:rsid w:val="004A2EB1"/>
    <w:rsid w:val="004A31E7"/>
    <w:rsid w:val="004A352C"/>
    <w:rsid w:val="004A377D"/>
    <w:rsid w:val="004A574F"/>
    <w:rsid w:val="004A5F92"/>
    <w:rsid w:val="004A6E20"/>
    <w:rsid w:val="004A7458"/>
    <w:rsid w:val="004A77A9"/>
    <w:rsid w:val="004A7DB0"/>
    <w:rsid w:val="004A7E84"/>
    <w:rsid w:val="004B0256"/>
    <w:rsid w:val="004B038B"/>
    <w:rsid w:val="004B1DFE"/>
    <w:rsid w:val="004B219C"/>
    <w:rsid w:val="004B2377"/>
    <w:rsid w:val="004B3140"/>
    <w:rsid w:val="004B534D"/>
    <w:rsid w:val="004B5B53"/>
    <w:rsid w:val="004C00EA"/>
    <w:rsid w:val="004C02AF"/>
    <w:rsid w:val="004C1562"/>
    <w:rsid w:val="004C1CC2"/>
    <w:rsid w:val="004C4C3B"/>
    <w:rsid w:val="004C59E4"/>
    <w:rsid w:val="004C5E11"/>
    <w:rsid w:val="004C621E"/>
    <w:rsid w:val="004C63C0"/>
    <w:rsid w:val="004C63C7"/>
    <w:rsid w:val="004C70BB"/>
    <w:rsid w:val="004C762B"/>
    <w:rsid w:val="004D16F0"/>
    <w:rsid w:val="004D2EAF"/>
    <w:rsid w:val="004D4865"/>
    <w:rsid w:val="004D5887"/>
    <w:rsid w:val="004D5C58"/>
    <w:rsid w:val="004D74AF"/>
    <w:rsid w:val="004E0DE1"/>
    <w:rsid w:val="004E1F10"/>
    <w:rsid w:val="004E2F09"/>
    <w:rsid w:val="004E2F94"/>
    <w:rsid w:val="004E4700"/>
    <w:rsid w:val="004E57BA"/>
    <w:rsid w:val="004E5CAF"/>
    <w:rsid w:val="004E5D31"/>
    <w:rsid w:val="004E5E50"/>
    <w:rsid w:val="004E5FEB"/>
    <w:rsid w:val="004E76CE"/>
    <w:rsid w:val="004E7B29"/>
    <w:rsid w:val="004F0589"/>
    <w:rsid w:val="004F059F"/>
    <w:rsid w:val="004F1D0E"/>
    <w:rsid w:val="004F2AEA"/>
    <w:rsid w:val="004F59C2"/>
    <w:rsid w:val="004F5D30"/>
    <w:rsid w:val="004F6F20"/>
    <w:rsid w:val="004F79AD"/>
    <w:rsid w:val="00500DB6"/>
    <w:rsid w:val="00502B0A"/>
    <w:rsid w:val="0050314B"/>
    <w:rsid w:val="00503C61"/>
    <w:rsid w:val="005044E5"/>
    <w:rsid w:val="005045B8"/>
    <w:rsid w:val="00504F75"/>
    <w:rsid w:val="005051FA"/>
    <w:rsid w:val="00506029"/>
    <w:rsid w:val="005060F0"/>
    <w:rsid w:val="00506CA4"/>
    <w:rsid w:val="00510136"/>
    <w:rsid w:val="00510219"/>
    <w:rsid w:val="00511100"/>
    <w:rsid w:val="00514A86"/>
    <w:rsid w:val="00514FB6"/>
    <w:rsid w:val="00515486"/>
    <w:rsid w:val="00515A48"/>
    <w:rsid w:val="0051605F"/>
    <w:rsid w:val="00516709"/>
    <w:rsid w:val="005170E5"/>
    <w:rsid w:val="00520219"/>
    <w:rsid w:val="00521680"/>
    <w:rsid w:val="00521965"/>
    <w:rsid w:val="00524400"/>
    <w:rsid w:val="00526A77"/>
    <w:rsid w:val="00527646"/>
    <w:rsid w:val="00530651"/>
    <w:rsid w:val="00530D4C"/>
    <w:rsid w:val="00531B71"/>
    <w:rsid w:val="00531C03"/>
    <w:rsid w:val="0053310F"/>
    <w:rsid w:val="00533FA9"/>
    <w:rsid w:val="00534D78"/>
    <w:rsid w:val="00534DD0"/>
    <w:rsid w:val="005353D1"/>
    <w:rsid w:val="005357A3"/>
    <w:rsid w:val="00536082"/>
    <w:rsid w:val="00536B03"/>
    <w:rsid w:val="005376A4"/>
    <w:rsid w:val="00540B88"/>
    <w:rsid w:val="00540FF8"/>
    <w:rsid w:val="00541108"/>
    <w:rsid w:val="005411CA"/>
    <w:rsid w:val="005412BE"/>
    <w:rsid w:val="0054264D"/>
    <w:rsid w:val="0054270D"/>
    <w:rsid w:val="00542C01"/>
    <w:rsid w:val="0054383C"/>
    <w:rsid w:val="0054454F"/>
    <w:rsid w:val="00546930"/>
    <w:rsid w:val="0054731E"/>
    <w:rsid w:val="00547F10"/>
    <w:rsid w:val="00553060"/>
    <w:rsid w:val="00553A57"/>
    <w:rsid w:val="0055519F"/>
    <w:rsid w:val="00555EED"/>
    <w:rsid w:val="00556D13"/>
    <w:rsid w:val="00560BC2"/>
    <w:rsid w:val="005622CE"/>
    <w:rsid w:val="00562702"/>
    <w:rsid w:val="0056358A"/>
    <w:rsid w:val="00563BE6"/>
    <w:rsid w:val="0056423E"/>
    <w:rsid w:val="0056493F"/>
    <w:rsid w:val="0056512D"/>
    <w:rsid w:val="00565848"/>
    <w:rsid w:val="00566425"/>
    <w:rsid w:val="005666AB"/>
    <w:rsid w:val="00566801"/>
    <w:rsid w:val="00566E56"/>
    <w:rsid w:val="00570392"/>
    <w:rsid w:val="00570E11"/>
    <w:rsid w:val="00571834"/>
    <w:rsid w:val="0057189B"/>
    <w:rsid w:val="00571C97"/>
    <w:rsid w:val="00573DBF"/>
    <w:rsid w:val="00574052"/>
    <w:rsid w:val="00574196"/>
    <w:rsid w:val="00575CEA"/>
    <w:rsid w:val="00576223"/>
    <w:rsid w:val="00577480"/>
    <w:rsid w:val="00577C89"/>
    <w:rsid w:val="00580501"/>
    <w:rsid w:val="00580DCB"/>
    <w:rsid w:val="00581E85"/>
    <w:rsid w:val="00582840"/>
    <w:rsid w:val="00583775"/>
    <w:rsid w:val="00584677"/>
    <w:rsid w:val="005846CE"/>
    <w:rsid w:val="00584E61"/>
    <w:rsid w:val="0058503D"/>
    <w:rsid w:val="00585407"/>
    <w:rsid w:val="005876ED"/>
    <w:rsid w:val="00590748"/>
    <w:rsid w:val="00591A61"/>
    <w:rsid w:val="00591AB8"/>
    <w:rsid w:val="00592FB5"/>
    <w:rsid w:val="00593E3C"/>
    <w:rsid w:val="00594285"/>
    <w:rsid w:val="00594EA4"/>
    <w:rsid w:val="005950A8"/>
    <w:rsid w:val="005950F5"/>
    <w:rsid w:val="00595580"/>
    <w:rsid w:val="00595D4D"/>
    <w:rsid w:val="00596249"/>
    <w:rsid w:val="00596C38"/>
    <w:rsid w:val="00597876"/>
    <w:rsid w:val="005A0D44"/>
    <w:rsid w:val="005A1577"/>
    <w:rsid w:val="005A17A8"/>
    <w:rsid w:val="005A1856"/>
    <w:rsid w:val="005A1C28"/>
    <w:rsid w:val="005A1C9A"/>
    <w:rsid w:val="005A2B8E"/>
    <w:rsid w:val="005A2E91"/>
    <w:rsid w:val="005A2F40"/>
    <w:rsid w:val="005A416C"/>
    <w:rsid w:val="005A41B8"/>
    <w:rsid w:val="005A5E1B"/>
    <w:rsid w:val="005A641D"/>
    <w:rsid w:val="005A7593"/>
    <w:rsid w:val="005A7D2F"/>
    <w:rsid w:val="005B04AC"/>
    <w:rsid w:val="005B1626"/>
    <w:rsid w:val="005B1899"/>
    <w:rsid w:val="005B22AE"/>
    <w:rsid w:val="005B2928"/>
    <w:rsid w:val="005B2FA6"/>
    <w:rsid w:val="005B3404"/>
    <w:rsid w:val="005B3F27"/>
    <w:rsid w:val="005B4FC0"/>
    <w:rsid w:val="005B5314"/>
    <w:rsid w:val="005B5847"/>
    <w:rsid w:val="005B6951"/>
    <w:rsid w:val="005B699B"/>
    <w:rsid w:val="005B6ED2"/>
    <w:rsid w:val="005B6F81"/>
    <w:rsid w:val="005B738A"/>
    <w:rsid w:val="005B7FFB"/>
    <w:rsid w:val="005C0130"/>
    <w:rsid w:val="005C1E9F"/>
    <w:rsid w:val="005C3059"/>
    <w:rsid w:val="005C3E6E"/>
    <w:rsid w:val="005C5005"/>
    <w:rsid w:val="005D01ED"/>
    <w:rsid w:val="005D1617"/>
    <w:rsid w:val="005D162D"/>
    <w:rsid w:val="005D1F6E"/>
    <w:rsid w:val="005D1FE6"/>
    <w:rsid w:val="005D25D6"/>
    <w:rsid w:val="005D501C"/>
    <w:rsid w:val="005D697C"/>
    <w:rsid w:val="005D6E1A"/>
    <w:rsid w:val="005D768A"/>
    <w:rsid w:val="005E0178"/>
    <w:rsid w:val="005E0417"/>
    <w:rsid w:val="005E0654"/>
    <w:rsid w:val="005E0AD0"/>
    <w:rsid w:val="005E13FD"/>
    <w:rsid w:val="005E2229"/>
    <w:rsid w:val="005E31AD"/>
    <w:rsid w:val="005E325B"/>
    <w:rsid w:val="005E3A4D"/>
    <w:rsid w:val="005E5968"/>
    <w:rsid w:val="005E6EB0"/>
    <w:rsid w:val="005E7D74"/>
    <w:rsid w:val="005E7E6B"/>
    <w:rsid w:val="005F2E2B"/>
    <w:rsid w:val="005F3A7B"/>
    <w:rsid w:val="005F4AE5"/>
    <w:rsid w:val="005F530A"/>
    <w:rsid w:val="005F591D"/>
    <w:rsid w:val="005F5A61"/>
    <w:rsid w:val="005F6586"/>
    <w:rsid w:val="00600A42"/>
    <w:rsid w:val="00601905"/>
    <w:rsid w:val="00602982"/>
    <w:rsid w:val="0060379D"/>
    <w:rsid w:val="00603A95"/>
    <w:rsid w:val="00603AE6"/>
    <w:rsid w:val="00603AF8"/>
    <w:rsid w:val="0060480E"/>
    <w:rsid w:val="006055F9"/>
    <w:rsid w:val="00606596"/>
    <w:rsid w:val="0060692E"/>
    <w:rsid w:val="00607422"/>
    <w:rsid w:val="00607FC5"/>
    <w:rsid w:val="00610237"/>
    <w:rsid w:val="00611514"/>
    <w:rsid w:val="00616252"/>
    <w:rsid w:val="006163C1"/>
    <w:rsid w:val="006216FF"/>
    <w:rsid w:val="00621A42"/>
    <w:rsid w:val="00621AA3"/>
    <w:rsid w:val="006227C9"/>
    <w:rsid w:val="00622AA7"/>
    <w:rsid w:val="00622C34"/>
    <w:rsid w:val="00622F47"/>
    <w:rsid w:val="00624602"/>
    <w:rsid w:val="00624A9F"/>
    <w:rsid w:val="00625C9C"/>
    <w:rsid w:val="00625EC2"/>
    <w:rsid w:val="0063011E"/>
    <w:rsid w:val="006305B9"/>
    <w:rsid w:val="006309E1"/>
    <w:rsid w:val="00631551"/>
    <w:rsid w:val="00631C03"/>
    <w:rsid w:val="006326E4"/>
    <w:rsid w:val="00633A32"/>
    <w:rsid w:val="00633C5E"/>
    <w:rsid w:val="0063478A"/>
    <w:rsid w:val="0063494C"/>
    <w:rsid w:val="006358FE"/>
    <w:rsid w:val="00635A02"/>
    <w:rsid w:val="00636738"/>
    <w:rsid w:val="006378C0"/>
    <w:rsid w:val="00637E12"/>
    <w:rsid w:val="00637E6E"/>
    <w:rsid w:val="00643479"/>
    <w:rsid w:val="006435DB"/>
    <w:rsid w:val="00643BF4"/>
    <w:rsid w:val="00644B39"/>
    <w:rsid w:val="00644C8E"/>
    <w:rsid w:val="00644E29"/>
    <w:rsid w:val="0064539D"/>
    <w:rsid w:val="00645FAA"/>
    <w:rsid w:val="00647EBE"/>
    <w:rsid w:val="006504EE"/>
    <w:rsid w:val="00650828"/>
    <w:rsid w:val="00651B33"/>
    <w:rsid w:val="00651C3A"/>
    <w:rsid w:val="006526FC"/>
    <w:rsid w:val="00652DA1"/>
    <w:rsid w:val="00653408"/>
    <w:rsid w:val="00654290"/>
    <w:rsid w:val="006546D7"/>
    <w:rsid w:val="006553CC"/>
    <w:rsid w:val="00655BA9"/>
    <w:rsid w:val="00657F07"/>
    <w:rsid w:val="0066009B"/>
    <w:rsid w:val="0066046A"/>
    <w:rsid w:val="00661B31"/>
    <w:rsid w:val="00662458"/>
    <w:rsid w:val="006628DF"/>
    <w:rsid w:val="00662CFD"/>
    <w:rsid w:val="006633B2"/>
    <w:rsid w:val="00663F7D"/>
    <w:rsid w:val="006649C9"/>
    <w:rsid w:val="00664DAA"/>
    <w:rsid w:val="00665C09"/>
    <w:rsid w:val="00665D3A"/>
    <w:rsid w:val="00667C35"/>
    <w:rsid w:val="00670D9D"/>
    <w:rsid w:val="006717FC"/>
    <w:rsid w:val="00671E55"/>
    <w:rsid w:val="00672EEF"/>
    <w:rsid w:val="00672F34"/>
    <w:rsid w:val="00672F90"/>
    <w:rsid w:val="00673319"/>
    <w:rsid w:val="00674059"/>
    <w:rsid w:val="0067474B"/>
    <w:rsid w:val="00674E9B"/>
    <w:rsid w:val="006754C8"/>
    <w:rsid w:val="006771A1"/>
    <w:rsid w:val="006811F6"/>
    <w:rsid w:val="00681F32"/>
    <w:rsid w:val="0068288D"/>
    <w:rsid w:val="00682E3F"/>
    <w:rsid w:val="00683302"/>
    <w:rsid w:val="00683DA5"/>
    <w:rsid w:val="0068403C"/>
    <w:rsid w:val="006847D6"/>
    <w:rsid w:val="00685311"/>
    <w:rsid w:val="0068663B"/>
    <w:rsid w:val="00687886"/>
    <w:rsid w:val="006878F2"/>
    <w:rsid w:val="006879CB"/>
    <w:rsid w:val="00687E2D"/>
    <w:rsid w:val="00690612"/>
    <w:rsid w:val="006907E3"/>
    <w:rsid w:val="00692065"/>
    <w:rsid w:val="00692277"/>
    <w:rsid w:val="00693E55"/>
    <w:rsid w:val="006951BB"/>
    <w:rsid w:val="00695E62"/>
    <w:rsid w:val="0069623A"/>
    <w:rsid w:val="0069721B"/>
    <w:rsid w:val="006A0044"/>
    <w:rsid w:val="006A1A1C"/>
    <w:rsid w:val="006A3399"/>
    <w:rsid w:val="006A7485"/>
    <w:rsid w:val="006B012D"/>
    <w:rsid w:val="006B1710"/>
    <w:rsid w:val="006B26F9"/>
    <w:rsid w:val="006B2AF3"/>
    <w:rsid w:val="006B3624"/>
    <w:rsid w:val="006B5E2A"/>
    <w:rsid w:val="006B7BF9"/>
    <w:rsid w:val="006C0531"/>
    <w:rsid w:val="006C0EE6"/>
    <w:rsid w:val="006C1D68"/>
    <w:rsid w:val="006C2457"/>
    <w:rsid w:val="006C3DDC"/>
    <w:rsid w:val="006C561F"/>
    <w:rsid w:val="006C6050"/>
    <w:rsid w:val="006C66F1"/>
    <w:rsid w:val="006C7020"/>
    <w:rsid w:val="006C7C50"/>
    <w:rsid w:val="006C7E58"/>
    <w:rsid w:val="006D02B7"/>
    <w:rsid w:val="006D1B45"/>
    <w:rsid w:val="006D398C"/>
    <w:rsid w:val="006D453D"/>
    <w:rsid w:val="006D4D66"/>
    <w:rsid w:val="006D507F"/>
    <w:rsid w:val="006D58FD"/>
    <w:rsid w:val="006D5CE2"/>
    <w:rsid w:val="006D5DC7"/>
    <w:rsid w:val="006E00CE"/>
    <w:rsid w:val="006E192B"/>
    <w:rsid w:val="006E2869"/>
    <w:rsid w:val="006E56C5"/>
    <w:rsid w:val="006E6932"/>
    <w:rsid w:val="006E6E28"/>
    <w:rsid w:val="006E7F50"/>
    <w:rsid w:val="006F0198"/>
    <w:rsid w:val="006F1787"/>
    <w:rsid w:val="006F2147"/>
    <w:rsid w:val="006F33B2"/>
    <w:rsid w:val="006F39A3"/>
    <w:rsid w:val="006F44CB"/>
    <w:rsid w:val="006F66B0"/>
    <w:rsid w:val="006F6BCE"/>
    <w:rsid w:val="006F6DCC"/>
    <w:rsid w:val="006F6F95"/>
    <w:rsid w:val="00700974"/>
    <w:rsid w:val="007011B5"/>
    <w:rsid w:val="00702378"/>
    <w:rsid w:val="00704505"/>
    <w:rsid w:val="00704B00"/>
    <w:rsid w:val="00706C60"/>
    <w:rsid w:val="00707690"/>
    <w:rsid w:val="0070771C"/>
    <w:rsid w:val="00707B56"/>
    <w:rsid w:val="00707D83"/>
    <w:rsid w:val="00710065"/>
    <w:rsid w:val="00710491"/>
    <w:rsid w:val="00710844"/>
    <w:rsid w:val="0071164A"/>
    <w:rsid w:val="00711713"/>
    <w:rsid w:val="007119BF"/>
    <w:rsid w:val="00711B19"/>
    <w:rsid w:val="00712FDD"/>
    <w:rsid w:val="00713B83"/>
    <w:rsid w:val="00713B9A"/>
    <w:rsid w:val="00713E1E"/>
    <w:rsid w:val="0071561B"/>
    <w:rsid w:val="00715D42"/>
    <w:rsid w:val="007205FA"/>
    <w:rsid w:val="0072094D"/>
    <w:rsid w:val="007217C8"/>
    <w:rsid w:val="0072189F"/>
    <w:rsid w:val="00721C75"/>
    <w:rsid w:val="00722212"/>
    <w:rsid w:val="00723554"/>
    <w:rsid w:val="00724130"/>
    <w:rsid w:val="007241E1"/>
    <w:rsid w:val="00725255"/>
    <w:rsid w:val="007252E9"/>
    <w:rsid w:val="0072636B"/>
    <w:rsid w:val="007266ED"/>
    <w:rsid w:val="00726780"/>
    <w:rsid w:val="0073089D"/>
    <w:rsid w:val="00730E29"/>
    <w:rsid w:val="007315D0"/>
    <w:rsid w:val="0073177C"/>
    <w:rsid w:val="007322B9"/>
    <w:rsid w:val="007327B2"/>
    <w:rsid w:val="00733426"/>
    <w:rsid w:val="00734A48"/>
    <w:rsid w:val="00736A09"/>
    <w:rsid w:val="007371CC"/>
    <w:rsid w:val="007409CF"/>
    <w:rsid w:val="00740E90"/>
    <w:rsid w:val="0074109D"/>
    <w:rsid w:val="007422A7"/>
    <w:rsid w:val="00742A74"/>
    <w:rsid w:val="00742C16"/>
    <w:rsid w:val="00743086"/>
    <w:rsid w:val="007447AD"/>
    <w:rsid w:val="00744AB1"/>
    <w:rsid w:val="00744C41"/>
    <w:rsid w:val="00745C55"/>
    <w:rsid w:val="007472F3"/>
    <w:rsid w:val="00747F94"/>
    <w:rsid w:val="007506DC"/>
    <w:rsid w:val="00750E83"/>
    <w:rsid w:val="0075133D"/>
    <w:rsid w:val="00751676"/>
    <w:rsid w:val="00752301"/>
    <w:rsid w:val="007530EF"/>
    <w:rsid w:val="007537F1"/>
    <w:rsid w:val="0075637A"/>
    <w:rsid w:val="007566FF"/>
    <w:rsid w:val="00760450"/>
    <w:rsid w:val="00760787"/>
    <w:rsid w:val="00760EF9"/>
    <w:rsid w:val="00761464"/>
    <w:rsid w:val="0076176C"/>
    <w:rsid w:val="007629A7"/>
    <w:rsid w:val="00762A04"/>
    <w:rsid w:val="00762DE2"/>
    <w:rsid w:val="00764370"/>
    <w:rsid w:val="007651A1"/>
    <w:rsid w:val="00765A08"/>
    <w:rsid w:val="00766A31"/>
    <w:rsid w:val="00771672"/>
    <w:rsid w:val="00771741"/>
    <w:rsid w:val="007721AA"/>
    <w:rsid w:val="00773951"/>
    <w:rsid w:val="00775132"/>
    <w:rsid w:val="0077571E"/>
    <w:rsid w:val="0077631A"/>
    <w:rsid w:val="00776843"/>
    <w:rsid w:val="00777ECC"/>
    <w:rsid w:val="007808F3"/>
    <w:rsid w:val="007817A9"/>
    <w:rsid w:val="00781D9C"/>
    <w:rsid w:val="00781E2A"/>
    <w:rsid w:val="00782726"/>
    <w:rsid w:val="007843E1"/>
    <w:rsid w:val="0078463A"/>
    <w:rsid w:val="00784E11"/>
    <w:rsid w:val="007857E7"/>
    <w:rsid w:val="0078726B"/>
    <w:rsid w:val="007877AD"/>
    <w:rsid w:val="00790BB7"/>
    <w:rsid w:val="00790D98"/>
    <w:rsid w:val="00791684"/>
    <w:rsid w:val="00791846"/>
    <w:rsid w:val="00792F83"/>
    <w:rsid w:val="00793D41"/>
    <w:rsid w:val="007941FB"/>
    <w:rsid w:val="0079449D"/>
    <w:rsid w:val="0079565A"/>
    <w:rsid w:val="007963D3"/>
    <w:rsid w:val="00796AF3"/>
    <w:rsid w:val="00796B8E"/>
    <w:rsid w:val="00796C3B"/>
    <w:rsid w:val="007970CE"/>
    <w:rsid w:val="007971B4"/>
    <w:rsid w:val="00797947"/>
    <w:rsid w:val="007A1421"/>
    <w:rsid w:val="007A1880"/>
    <w:rsid w:val="007A1D34"/>
    <w:rsid w:val="007A3311"/>
    <w:rsid w:val="007A3491"/>
    <w:rsid w:val="007A4152"/>
    <w:rsid w:val="007A422D"/>
    <w:rsid w:val="007A48F3"/>
    <w:rsid w:val="007A4C50"/>
    <w:rsid w:val="007A4D54"/>
    <w:rsid w:val="007A4E9F"/>
    <w:rsid w:val="007A5169"/>
    <w:rsid w:val="007A5C7E"/>
    <w:rsid w:val="007A746B"/>
    <w:rsid w:val="007B0253"/>
    <w:rsid w:val="007B0A25"/>
    <w:rsid w:val="007B1741"/>
    <w:rsid w:val="007B2877"/>
    <w:rsid w:val="007B3017"/>
    <w:rsid w:val="007B3770"/>
    <w:rsid w:val="007B3853"/>
    <w:rsid w:val="007B3C92"/>
    <w:rsid w:val="007B5088"/>
    <w:rsid w:val="007B5C57"/>
    <w:rsid w:val="007B6776"/>
    <w:rsid w:val="007B72DB"/>
    <w:rsid w:val="007C03D3"/>
    <w:rsid w:val="007C147E"/>
    <w:rsid w:val="007C1667"/>
    <w:rsid w:val="007C1C8F"/>
    <w:rsid w:val="007C1DBB"/>
    <w:rsid w:val="007C3A27"/>
    <w:rsid w:val="007C4125"/>
    <w:rsid w:val="007C4504"/>
    <w:rsid w:val="007C5134"/>
    <w:rsid w:val="007C5176"/>
    <w:rsid w:val="007C53C1"/>
    <w:rsid w:val="007C5B6A"/>
    <w:rsid w:val="007C684D"/>
    <w:rsid w:val="007C6F12"/>
    <w:rsid w:val="007C7A1C"/>
    <w:rsid w:val="007C7FE9"/>
    <w:rsid w:val="007D006B"/>
    <w:rsid w:val="007D010A"/>
    <w:rsid w:val="007D0AFB"/>
    <w:rsid w:val="007D17AB"/>
    <w:rsid w:val="007D1977"/>
    <w:rsid w:val="007D234C"/>
    <w:rsid w:val="007D25CE"/>
    <w:rsid w:val="007D27A3"/>
    <w:rsid w:val="007D3277"/>
    <w:rsid w:val="007D488B"/>
    <w:rsid w:val="007D57BD"/>
    <w:rsid w:val="007D5E88"/>
    <w:rsid w:val="007D5F55"/>
    <w:rsid w:val="007D67A3"/>
    <w:rsid w:val="007D6BF2"/>
    <w:rsid w:val="007D7300"/>
    <w:rsid w:val="007E0794"/>
    <w:rsid w:val="007E26F1"/>
    <w:rsid w:val="007E32FB"/>
    <w:rsid w:val="007E37ED"/>
    <w:rsid w:val="007E7DF0"/>
    <w:rsid w:val="007F287D"/>
    <w:rsid w:val="007F2A0D"/>
    <w:rsid w:val="007F43B3"/>
    <w:rsid w:val="007F6373"/>
    <w:rsid w:val="007F6688"/>
    <w:rsid w:val="007F69DD"/>
    <w:rsid w:val="007F784B"/>
    <w:rsid w:val="007F79BF"/>
    <w:rsid w:val="00801240"/>
    <w:rsid w:val="00801D19"/>
    <w:rsid w:val="00802646"/>
    <w:rsid w:val="0080637A"/>
    <w:rsid w:val="00806E6A"/>
    <w:rsid w:val="00806EBC"/>
    <w:rsid w:val="00807451"/>
    <w:rsid w:val="00807F10"/>
    <w:rsid w:val="00807FBD"/>
    <w:rsid w:val="00810B3E"/>
    <w:rsid w:val="00810ECD"/>
    <w:rsid w:val="00811787"/>
    <w:rsid w:val="00811C92"/>
    <w:rsid w:val="0081229E"/>
    <w:rsid w:val="0081366E"/>
    <w:rsid w:val="0081375A"/>
    <w:rsid w:val="00814E7C"/>
    <w:rsid w:val="008160AC"/>
    <w:rsid w:val="00816CA9"/>
    <w:rsid w:val="00816D46"/>
    <w:rsid w:val="00817B34"/>
    <w:rsid w:val="00821838"/>
    <w:rsid w:val="00821AD0"/>
    <w:rsid w:val="0082390F"/>
    <w:rsid w:val="00824081"/>
    <w:rsid w:val="008253C0"/>
    <w:rsid w:val="00825556"/>
    <w:rsid w:val="00826051"/>
    <w:rsid w:val="008304A2"/>
    <w:rsid w:val="00830A53"/>
    <w:rsid w:val="00831394"/>
    <w:rsid w:val="00831897"/>
    <w:rsid w:val="008322D0"/>
    <w:rsid w:val="0083298A"/>
    <w:rsid w:val="00833F60"/>
    <w:rsid w:val="00834826"/>
    <w:rsid w:val="00834C89"/>
    <w:rsid w:val="008379DD"/>
    <w:rsid w:val="008406DB"/>
    <w:rsid w:val="008422FC"/>
    <w:rsid w:val="00842A52"/>
    <w:rsid w:val="008430C9"/>
    <w:rsid w:val="00843CFB"/>
    <w:rsid w:val="008444F5"/>
    <w:rsid w:val="00844758"/>
    <w:rsid w:val="00844AE4"/>
    <w:rsid w:val="00844F34"/>
    <w:rsid w:val="00845A8D"/>
    <w:rsid w:val="00845C52"/>
    <w:rsid w:val="00845DDA"/>
    <w:rsid w:val="00846125"/>
    <w:rsid w:val="00846A3B"/>
    <w:rsid w:val="00850174"/>
    <w:rsid w:val="008510D7"/>
    <w:rsid w:val="008521EE"/>
    <w:rsid w:val="00852A19"/>
    <w:rsid w:val="00852ECC"/>
    <w:rsid w:val="00853CFF"/>
    <w:rsid w:val="0085463B"/>
    <w:rsid w:val="008577B0"/>
    <w:rsid w:val="00857CFB"/>
    <w:rsid w:val="00860C6D"/>
    <w:rsid w:val="008610EA"/>
    <w:rsid w:val="008611E6"/>
    <w:rsid w:val="0086337C"/>
    <w:rsid w:val="00863709"/>
    <w:rsid w:val="00864CF3"/>
    <w:rsid w:val="00865523"/>
    <w:rsid w:val="00866074"/>
    <w:rsid w:val="00870221"/>
    <w:rsid w:val="008709CB"/>
    <w:rsid w:val="00870C8C"/>
    <w:rsid w:val="00870F3F"/>
    <w:rsid w:val="00871539"/>
    <w:rsid w:val="008722BC"/>
    <w:rsid w:val="008746F1"/>
    <w:rsid w:val="00874D82"/>
    <w:rsid w:val="0087556B"/>
    <w:rsid w:val="00875800"/>
    <w:rsid w:val="0087707E"/>
    <w:rsid w:val="008779A0"/>
    <w:rsid w:val="008815DD"/>
    <w:rsid w:val="00881716"/>
    <w:rsid w:val="00881DDC"/>
    <w:rsid w:val="0088273D"/>
    <w:rsid w:val="008828A5"/>
    <w:rsid w:val="008830FF"/>
    <w:rsid w:val="00884CCC"/>
    <w:rsid w:val="00885976"/>
    <w:rsid w:val="008860C1"/>
    <w:rsid w:val="00891C76"/>
    <w:rsid w:val="00891DA0"/>
    <w:rsid w:val="0089267C"/>
    <w:rsid w:val="00892F6D"/>
    <w:rsid w:val="00893183"/>
    <w:rsid w:val="0089342C"/>
    <w:rsid w:val="00893A39"/>
    <w:rsid w:val="008946EF"/>
    <w:rsid w:val="00894CFB"/>
    <w:rsid w:val="00895504"/>
    <w:rsid w:val="0089595A"/>
    <w:rsid w:val="00896FF6"/>
    <w:rsid w:val="008A1016"/>
    <w:rsid w:val="008A1241"/>
    <w:rsid w:val="008A2E92"/>
    <w:rsid w:val="008A4EF3"/>
    <w:rsid w:val="008A58F3"/>
    <w:rsid w:val="008A77BA"/>
    <w:rsid w:val="008A7F3E"/>
    <w:rsid w:val="008B018C"/>
    <w:rsid w:val="008B02AD"/>
    <w:rsid w:val="008B0B78"/>
    <w:rsid w:val="008B13BF"/>
    <w:rsid w:val="008B1F20"/>
    <w:rsid w:val="008B2701"/>
    <w:rsid w:val="008B3786"/>
    <w:rsid w:val="008B788C"/>
    <w:rsid w:val="008C09DE"/>
    <w:rsid w:val="008C10F7"/>
    <w:rsid w:val="008C290A"/>
    <w:rsid w:val="008C2950"/>
    <w:rsid w:val="008C2D5F"/>
    <w:rsid w:val="008C3086"/>
    <w:rsid w:val="008C380E"/>
    <w:rsid w:val="008C39C6"/>
    <w:rsid w:val="008C42BC"/>
    <w:rsid w:val="008C4684"/>
    <w:rsid w:val="008C4A2C"/>
    <w:rsid w:val="008C5375"/>
    <w:rsid w:val="008C6646"/>
    <w:rsid w:val="008C70F2"/>
    <w:rsid w:val="008C7F5E"/>
    <w:rsid w:val="008D058E"/>
    <w:rsid w:val="008D1B38"/>
    <w:rsid w:val="008D3E44"/>
    <w:rsid w:val="008D66A2"/>
    <w:rsid w:val="008D6A72"/>
    <w:rsid w:val="008D6CE5"/>
    <w:rsid w:val="008E1D5F"/>
    <w:rsid w:val="008E206D"/>
    <w:rsid w:val="008E29C2"/>
    <w:rsid w:val="008E2C08"/>
    <w:rsid w:val="008E3B4F"/>
    <w:rsid w:val="008E4124"/>
    <w:rsid w:val="008E434B"/>
    <w:rsid w:val="008E4BA9"/>
    <w:rsid w:val="008E7457"/>
    <w:rsid w:val="008F2428"/>
    <w:rsid w:val="008F24F0"/>
    <w:rsid w:val="008F2B45"/>
    <w:rsid w:val="008F4061"/>
    <w:rsid w:val="008F567B"/>
    <w:rsid w:val="00900C18"/>
    <w:rsid w:val="009017D5"/>
    <w:rsid w:val="00901CF3"/>
    <w:rsid w:val="0090273C"/>
    <w:rsid w:val="00902795"/>
    <w:rsid w:val="00904050"/>
    <w:rsid w:val="00904A98"/>
    <w:rsid w:val="0090605A"/>
    <w:rsid w:val="0090649B"/>
    <w:rsid w:val="00906EF9"/>
    <w:rsid w:val="009075A1"/>
    <w:rsid w:val="00907CBB"/>
    <w:rsid w:val="00910666"/>
    <w:rsid w:val="00912796"/>
    <w:rsid w:val="00912D3E"/>
    <w:rsid w:val="00913B39"/>
    <w:rsid w:val="00915346"/>
    <w:rsid w:val="00916021"/>
    <w:rsid w:val="0091638B"/>
    <w:rsid w:val="009205F0"/>
    <w:rsid w:val="00922C13"/>
    <w:rsid w:val="00922FA2"/>
    <w:rsid w:val="00924BB4"/>
    <w:rsid w:val="009252D5"/>
    <w:rsid w:val="0092538D"/>
    <w:rsid w:val="00925584"/>
    <w:rsid w:val="00926FCD"/>
    <w:rsid w:val="009270EA"/>
    <w:rsid w:val="00927DCA"/>
    <w:rsid w:val="00930CE0"/>
    <w:rsid w:val="00930F65"/>
    <w:rsid w:val="00931477"/>
    <w:rsid w:val="00931922"/>
    <w:rsid w:val="00932033"/>
    <w:rsid w:val="00932598"/>
    <w:rsid w:val="009331AA"/>
    <w:rsid w:val="00933E84"/>
    <w:rsid w:val="00933FE5"/>
    <w:rsid w:val="009353F3"/>
    <w:rsid w:val="0093733C"/>
    <w:rsid w:val="00942935"/>
    <w:rsid w:val="00943186"/>
    <w:rsid w:val="009436BD"/>
    <w:rsid w:val="009445DF"/>
    <w:rsid w:val="009460CE"/>
    <w:rsid w:val="00947394"/>
    <w:rsid w:val="0094774E"/>
    <w:rsid w:val="00947A68"/>
    <w:rsid w:val="00947A83"/>
    <w:rsid w:val="009509C8"/>
    <w:rsid w:val="00950F0C"/>
    <w:rsid w:val="009512F5"/>
    <w:rsid w:val="0095130A"/>
    <w:rsid w:val="00952F04"/>
    <w:rsid w:val="0095383B"/>
    <w:rsid w:val="009552C4"/>
    <w:rsid w:val="0095554F"/>
    <w:rsid w:val="00955D89"/>
    <w:rsid w:val="0095665F"/>
    <w:rsid w:val="009603C9"/>
    <w:rsid w:val="009609C1"/>
    <w:rsid w:val="00960BFF"/>
    <w:rsid w:val="0096169F"/>
    <w:rsid w:val="0096320E"/>
    <w:rsid w:val="00963798"/>
    <w:rsid w:val="00963B66"/>
    <w:rsid w:val="00963DAC"/>
    <w:rsid w:val="00965C8E"/>
    <w:rsid w:val="0096647F"/>
    <w:rsid w:val="00966933"/>
    <w:rsid w:val="00967A52"/>
    <w:rsid w:val="00967C96"/>
    <w:rsid w:val="00967E23"/>
    <w:rsid w:val="0097051A"/>
    <w:rsid w:val="00970646"/>
    <w:rsid w:val="00971FAC"/>
    <w:rsid w:val="0097324F"/>
    <w:rsid w:val="00973F14"/>
    <w:rsid w:val="00974146"/>
    <w:rsid w:val="00974A30"/>
    <w:rsid w:val="00974FE1"/>
    <w:rsid w:val="009754ED"/>
    <w:rsid w:val="009757B0"/>
    <w:rsid w:val="00976309"/>
    <w:rsid w:val="00976DCE"/>
    <w:rsid w:val="0097759F"/>
    <w:rsid w:val="00977FEB"/>
    <w:rsid w:val="009807B4"/>
    <w:rsid w:val="00980E8D"/>
    <w:rsid w:val="009812C4"/>
    <w:rsid w:val="0098366E"/>
    <w:rsid w:val="0098400B"/>
    <w:rsid w:val="009855AE"/>
    <w:rsid w:val="00986049"/>
    <w:rsid w:val="00986317"/>
    <w:rsid w:val="00986EEC"/>
    <w:rsid w:val="0098772D"/>
    <w:rsid w:val="00987E60"/>
    <w:rsid w:val="009923A0"/>
    <w:rsid w:val="0099331B"/>
    <w:rsid w:val="0099345C"/>
    <w:rsid w:val="00994222"/>
    <w:rsid w:val="0099438E"/>
    <w:rsid w:val="0099509C"/>
    <w:rsid w:val="0099653E"/>
    <w:rsid w:val="009968DF"/>
    <w:rsid w:val="0099779A"/>
    <w:rsid w:val="009A6076"/>
    <w:rsid w:val="009A6D19"/>
    <w:rsid w:val="009A7AF1"/>
    <w:rsid w:val="009B0053"/>
    <w:rsid w:val="009B0C3A"/>
    <w:rsid w:val="009B1D01"/>
    <w:rsid w:val="009B1E98"/>
    <w:rsid w:val="009B2AC9"/>
    <w:rsid w:val="009B3456"/>
    <w:rsid w:val="009B396F"/>
    <w:rsid w:val="009B4A25"/>
    <w:rsid w:val="009B4DDD"/>
    <w:rsid w:val="009B51DF"/>
    <w:rsid w:val="009B60B0"/>
    <w:rsid w:val="009B734A"/>
    <w:rsid w:val="009B7801"/>
    <w:rsid w:val="009C1218"/>
    <w:rsid w:val="009C1997"/>
    <w:rsid w:val="009C2FBE"/>
    <w:rsid w:val="009C35FE"/>
    <w:rsid w:val="009C3B56"/>
    <w:rsid w:val="009C5311"/>
    <w:rsid w:val="009C5D0A"/>
    <w:rsid w:val="009C6000"/>
    <w:rsid w:val="009C6333"/>
    <w:rsid w:val="009C6FB4"/>
    <w:rsid w:val="009C72A0"/>
    <w:rsid w:val="009C771A"/>
    <w:rsid w:val="009C7D51"/>
    <w:rsid w:val="009D0398"/>
    <w:rsid w:val="009D0AAC"/>
    <w:rsid w:val="009D2B21"/>
    <w:rsid w:val="009D3131"/>
    <w:rsid w:val="009D33E4"/>
    <w:rsid w:val="009D3645"/>
    <w:rsid w:val="009D3A94"/>
    <w:rsid w:val="009D3D04"/>
    <w:rsid w:val="009D4437"/>
    <w:rsid w:val="009D63A6"/>
    <w:rsid w:val="009D7C71"/>
    <w:rsid w:val="009E077E"/>
    <w:rsid w:val="009E0E1D"/>
    <w:rsid w:val="009E1391"/>
    <w:rsid w:val="009E1ECB"/>
    <w:rsid w:val="009E2D32"/>
    <w:rsid w:val="009E31E5"/>
    <w:rsid w:val="009E4817"/>
    <w:rsid w:val="009E4988"/>
    <w:rsid w:val="009E769F"/>
    <w:rsid w:val="009F0C6B"/>
    <w:rsid w:val="009F118A"/>
    <w:rsid w:val="009F14B0"/>
    <w:rsid w:val="009F1DAD"/>
    <w:rsid w:val="009F287A"/>
    <w:rsid w:val="009F2A71"/>
    <w:rsid w:val="009F4371"/>
    <w:rsid w:val="009F47D2"/>
    <w:rsid w:val="009F7429"/>
    <w:rsid w:val="00A0036F"/>
    <w:rsid w:val="00A00574"/>
    <w:rsid w:val="00A013CD"/>
    <w:rsid w:val="00A043F4"/>
    <w:rsid w:val="00A04620"/>
    <w:rsid w:val="00A04A0F"/>
    <w:rsid w:val="00A06A86"/>
    <w:rsid w:val="00A070EE"/>
    <w:rsid w:val="00A073CB"/>
    <w:rsid w:val="00A07468"/>
    <w:rsid w:val="00A0795D"/>
    <w:rsid w:val="00A07BCD"/>
    <w:rsid w:val="00A10427"/>
    <w:rsid w:val="00A10AE1"/>
    <w:rsid w:val="00A10F53"/>
    <w:rsid w:val="00A11B68"/>
    <w:rsid w:val="00A11BB7"/>
    <w:rsid w:val="00A11C01"/>
    <w:rsid w:val="00A1319B"/>
    <w:rsid w:val="00A133CA"/>
    <w:rsid w:val="00A13581"/>
    <w:rsid w:val="00A13C9D"/>
    <w:rsid w:val="00A14D15"/>
    <w:rsid w:val="00A15A28"/>
    <w:rsid w:val="00A169F1"/>
    <w:rsid w:val="00A22B75"/>
    <w:rsid w:val="00A2309E"/>
    <w:rsid w:val="00A258CF"/>
    <w:rsid w:val="00A2607E"/>
    <w:rsid w:val="00A26534"/>
    <w:rsid w:val="00A26BB7"/>
    <w:rsid w:val="00A2716D"/>
    <w:rsid w:val="00A274B7"/>
    <w:rsid w:val="00A2760B"/>
    <w:rsid w:val="00A30895"/>
    <w:rsid w:val="00A32EF5"/>
    <w:rsid w:val="00A32F37"/>
    <w:rsid w:val="00A33320"/>
    <w:rsid w:val="00A3418A"/>
    <w:rsid w:val="00A34666"/>
    <w:rsid w:val="00A34B8F"/>
    <w:rsid w:val="00A34C10"/>
    <w:rsid w:val="00A364FD"/>
    <w:rsid w:val="00A36C08"/>
    <w:rsid w:val="00A3792A"/>
    <w:rsid w:val="00A40919"/>
    <w:rsid w:val="00A416FB"/>
    <w:rsid w:val="00A41EC3"/>
    <w:rsid w:val="00A4357A"/>
    <w:rsid w:val="00A443EC"/>
    <w:rsid w:val="00A457B9"/>
    <w:rsid w:val="00A45D44"/>
    <w:rsid w:val="00A47F96"/>
    <w:rsid w:val="00A50666"/>
    <w:rsid w:val="00A54C9E"/>
    <w:rsid w:val="00A54DB9"/>
    <w:rsid w:val="00A55257"/>
    <w:rsid w:val="00A55511"/>
    <w:rsid w:val="00A55BF4"/>
    <w:rsid w:val="00A56650"/>
    <w:rsid w:val="00A5686B"/>
    <w:rsid w:val="00A56874"/>
    <w:rsid w:val="00A572C9"/>
    <w:rsid w:val="00A57CFC"/>
    <w:rsid w:val="00A600AC"/>
    <w:rsid w:val="00A61F64"/>
    <w:rsid w:val="00A62A86"/>
    <w:rsid w:val="00A63CE9"/>
    <w:rsid w:val="00A63F24"/>
    <w:rsid w:val="00A647F0"/>
    <w:rsid w:val="00A65343"/>
    <w:rsid w:val="00A66738"/>
    <w:rsid w:val="00A71D10"/>
    <w:rsid w:val="00A71D25"/>
    <w:rsid w:val="00A73D51"/>
    <w:rsid w:val="00A80289"/>
    <w:rsid w:val="00A80E15"/>
    <w:rsid w:val="00A817F3"/>
    <w:rsid w:val="00A81A88"/>
    <w:rsid w:val="00A82CC6"/>
    <w:rsid w:val="00A834BD"/>
    <w:rsid w:val="00A83F89"/>
    <w:rsid w:val="00A84C17"/>
    <w:rsid w:val="00A85080"/>
    <w:rsid w:val="00A85589"/>
    <w:rsid w:val="00A855E6"/>
    <w:rsid w:val="00A862D1"/>
    <w:rsid w:val="00A877FA"/>
    <w:rsid w:val="00A878F7"/>
    <w:rsid w:val="00A903DD"/>
    <w:rsid w:val="00A91ECD"/>
    <w:rsid w:val="00A9274C"/>
    <w:rsid w:val="00A948A2"/>
    <w:rsid w:val="00A95787"/>
    <w:rsid w:val="00A95A76"/>
    <w:rsid w:val="00A96039"/>
    <w:rsid w:val="00A97E6B"/>
    <w:rsid w:val="00AA09AE"/>
    <w:rsid w:val="00AA0DD3"/>
    <w:rsid w:val="00AA2400"/>
    <w:rsid w:val="00AA3494"/>
    <w:rsid w:val="00AA36C0"/>
    <w:rsid w:val="00AA3725"/>
    <w:rsid w:val="00AA4E48"/>
    <w:rsid w:val="00AA6E89"/>
    <w:rsid w:val="00AA7595"/>
    <w:rsid w:val="00AA7892"/>
    <w:rsid w:val="00AB182A"/>
    <w:rsid w:val="00AB21EE"/>
    <w:rsid w:val="00AB30A0"/>
    <w:rsid w:val="00AB3813"/>
    <w:rsid w:val="00AB396F"/>
    <w:rsid w:val="00AB4363"/>
    <w:rsid w:val="00AB44EB"/>
    <w:rsid w:val="00AB510E"/>
    <w:rsid w:val="00AB626D"/>
    <w:rsid w:val="00AB6ECC"/>
    <w:rsid w:val="00AC01AA"/>
    <w:rsid w:val="00AC02DD"/>
    <w:rsid w:val="00AC198A"/>
    <w:rsid w:val="00AC1CAB"/>
    <w:rsid w:val="00AC1DF7"/>
    <w:rsid w:val="00AC20C7"/>
    <w:rsid w:val="00AC319D"/>
    <w:rsid w:val="00AC3957"/>
    <w:rsid w:val="00AC7DF4"/>
    <w:rsid w:val="00AD02C5"/>
    <w:rsid w:val="00AD0725"/>
    <w:rsid w:val="00AD14C1"/>
    <w:rsid w:val="00AD1E98"/>
    <w:rsid w:val="00AD3136"/>
    <w:rsid w:val="00AD5460"/>
    <w:rsid w:val="00AE0F68"/>
    <w:rsid w:val="00AE162A"/>
    <w:rsid w:val="00AE16AD"/>
    <w:rsid w:val="00AE444E"/>
    <w:rsid w:val="00AE55F1"/>
    <w:rsid w:val="00AE7B00"/>
    <w:rsid w:val="00AE7FE0"/>
    <w:rsid w:val="00AF1206"/>
    <w:rsid w:val="00AF2C37"/>
    <w:rsid w:val="00AF5402"/>
    <w:rsid w:val="00AF59D0"/>
    <w:rsid w:val="00AF6D34"/>
    <w:rsid w:val="00AF7251"/>
    <w:rsid w:val="00AF730A"/>
    <w:rsid w:val="00AF77D1"/>
    <w:rsid w:val="00AF7E45"/>
    <w:rsid w:val="00B01BB1"/>
    <w:rsid w:val="00B01EC0"/>
    <w:rsid w:val="00B02D0C"/>
    <w:rsid w:val="00B04BB1"/>
    <w:rsid w:val="00B052E9"/>
    <w:rsid w:val="00B0744B"/>
    <w:rsid w:val="00B100F8"/>
    <w:rsid w:val="00B11AC1"/>
    <w:rsid w:val="00B12B2A"/>
    <w:rsid w:val="00B13F0E"/>
    <w:rsid w:val="00B14203"/>
    <w:rsid w:val="00B174F2"/>
    <w:rsid w:val="00B17F16"/>
    <w:rsid w:val="00B17F3C"/>
    <w:rsid w:val="00B17F57"/>
    <w:rsid w:val="00B201C9"/>
    <w:rsid w:val="00B21A82"/>
    <w:rsid w:val="00B22084"/>
    <w:rsid w:val="00B2240B"/>
    <w:rsid w:val="00B2533E"/>
    <w:rsid w:val="00B25C20"/>
    <w:rsid w:val="00B26A3D"/>
    <w:rsid w:val="00B26D9C"/>
    <w:rsid w:val="00B27684"/>
    <w:rsid w:val="00B278F3"/>
    <w:rsid w:val="00B27D09"/>
    <w:rsid w:val="00B27DE3"/>
    <w:rsid w:val="00B27E14"/>
    <w:rsid w:val="00B3031E"/>
    <w:rsid w:val="00B3150E"/>
    <w:rsid w:val="00B34AD5"/>
    <w:rsid w:val="00B35E7E"/>
    <w:rsid w:val="00B3712E"/>
    <w:rsid w:val="00B3789E"/>
    <w:rsid w:val="00B37BA4"/>
    <w:rsid w:val="00B37D23"/>
    <w:rsid w:val="00B37EDA"/>
    <w:rsid w:val="00B40C0F"/>
    <w:rsid w:val="00B41132"/>
    <w:rsid w:val="00B42F59"/>
    <w:rsid w:val="00B4354E"/>
    <w:rsid w:val="00B4439F"/>
    <w:rsid w:val="00B454C4"/>
    <w:rsid w:val="00B46171"/>
    <w:rsid w:val="00B463F5"/>
    <w:rsid w:val="00B47FC7"/>
    <w:rsid w:val="00B5092C"/>
    <w:rsid w:val="00B516FB"/>
    <w:rsid w:val="00B52820"/>
    <w:rsid w:val="00B53826"/>
    <w:rsid w:val="00B53F33"/>
    <w:rsid w:val="00B55667"/>
    <w:rsid w:val="00B557B4"/>
    <w:rsid w:val="00B56FEA"/>
    <w:rsid w:val="00B57558"/>
    <w:rsid w:val="00B61D42"/>
    <w:rsid w:val="00B623F4"/>
    <w:rsid w:val="00B634A0"/>
    <w:rsid w:val="00B63BDB"/>
    <w:rsid w:val="00B644DD"/>
    <w:rsid w:val="00B64982"/>
    <w:rsid w:val="00B649C1"/>
    <w:rsid w:val="00B65382"/>
    <w:rsid w:val="00B67084"/>
    <w:rsid w:val="00B7048F"/>
    <w:rsid w:val="00B712A2"/>
    <w:rsid w:val="00B715E3"/>
    <w:rsid w:val="00B71848"/>
    <w:rsid w:val="00B718DD"/>
    <w:rsid w:val="00B71B65"/>
    <w:rsid w:val="00B72324"/>
    <w:rsid w:val="00B73653"/>
    <w:rsid w:val="00B74FCA"/>
    <w:rsid w:val="00B76C30"/>
    <w:rsid w:val="00B770EC"/>
    <w:rsid w:val="00B774A7"/>
    <w:rsid w:val="00B774AD"/>
    <w:rsid w:val="00B7772F"/>
    <w:rsid w:val="00B779E2"/>
    <w:rsid w:val="00B81910"/>
    <w:rsid w:val="00B828F2"/>
    <w:rsid w:val="00B83226"/>
    <w:rsid w:val="00B84080"/>
    <w:rsid w:val="00B84337"/>
    <w:rsid w:val="00B845C5"/>
    <w:rsid w:val="00B84AEF"/>
    <w:rsid w:val="00B855E4"/>
    <w:rsid w:val="00B85788"/>
    <w:rsid w:val="00B8694B"/>
    <w:rsid w:val="00B86F2C"/>
    <w:rsid w:val="00B875FD"/>
    <w:rsid w:val="00B91F6B"/>
    <w:rsid w:val="00B93D8F"/>
    <w:rsid w:val="00B942A0"/>
    <w:rsid w:val="00B95AE9"/>
    <w:rsid w:val="00B95F00"/>
    <w:rsid w:val="00B96C06"/>
    <w:rsid w:val="00B96F03"/>
    <w:rsid w:val="00B97ED8"/>
    <w:rsid w:val="00BA0EEE"/>
    <w:rsid w:val="00BA1337"/>
    <w:rsid w:val="00BA1B53"/>
    <w:rsid w:val="00BA1CAC"/>
    <w:rsid w:val="00BA21BD"/>
    <w:rsid w:val="00BA3445"/>
    <w:rsid w:val="00BA3FDF"/>
    <w:rsid w:val="00BA4D07"/>
    <w:rsid w:val="00BA55FA"/>
    <w:rsid w:val="00BA56EA"/>
    <w:rsid w:val="00BA5CCF"/>
    <w:rsid w:val="00BA60F7"/>
    <w:rsid w:val="00BA7B3A"/>
    <w:rsid w:val="00BB0CBB"/>
    <w:rsid w:val="00BB19BC"/>
    <w:rsid w:val="00BB1B71"/>
    <w:rsid w:val="00BB1B72"/>
    <w:rsid w:val="00BB24E1"/>
    <w:rsid w:val="00BB3556"/>
    <w:rsid w:val="00BB3AF2"/>
    <w:rsid w:val="00BB44E3"/>
    <w:rsid w:val="00BB57B2"/>
    <w:rsid w:val="00BB6AF1"/>
    <w:rsid w:val="00BB715B"/>
    <w:rsid w:val="00BC084F"/>
    <w:rsid w:val="00BC0D2A"/>
    <w:rsid w:val="00BC16F7"/>
    <w:rsid w:val="00BC43BE"/>
    <w:rsid w:val="00BC4978"/>
    <w:rsid w:val="00BC510C"/>
    <w:rsid w:val="00BC5E3A"/>
    <w:rsid w:val="00BC7742"/>
    <w:rsid w:val="00BC78D5"/>
    <w:rsid w:val="00BD0ADE"/>
    <w:rsid w:val="00BD0BD2"/>
    <w:rsid w:val="00BD0E58"/>
    <w:rsid w:val="00BD164D"/>
    <w:rsid w:val="00BD1886"/>
    <w:rsid w:val="00BD1FDA"/>
    <w:rsid w:val="00BD28F1"/>
    <w:rsid w:val="00BD324F"/>
    <w:rsid w:val="00BD41C8"/>
    <w:rsid w:val="00BD41DA"/>
    <w:rsid w:val="00BD47C8"/>
    <w:rsid w:val="00BD4975"/>
    <w:rsid w:val="00BD5924"/>
    <w:rsid w:val="00BD5C7A"/>
    <w:rsid w:val="00BD67CD"/>
    <w:rsid w:val="00BE04E9"/>
    <w:rsid w:val="00BE1030"/>
    <w:rsid w:val="00BE17E6"/>
    <w:rsid w:val="00BE304B"/>
    <w:rsid w:val="00BE3EB4"/>
    <w:rsid w:val="00BE46E6"/>
    <w:rsid w:val="00BE50ED"/>
    <w:rsid w:val="00BE572F"/>
    <w:rsid w:val="00BE5CB4"/>
    <w:rsid w:val="00BE6A2B"/>
    <w:rsid w:val="00BE6CE3"/>
    <w:rsid w:val="00BF173C"/>
    <w:rsid w:val="00BF3AB4"/>
    <w:rsid w:val="00BF3E31"/>
    <w:rsid w:val="00BF577E"/>
    <w:rsid w:val="00BF5C15"/>
    <w:rsid w:val="00BF69D6"/>
    <w:rsid w:val="00BF6C4D"/>
    <w:rsid w:val="00C003B4"/>
    <w:rsid w:val="00C00AB1"/>
    <w:rsid w:val="00C022AA"/>
    <w:rsid w:val="00C022D0"/>
    <w:rsid w:val="00C0239C"/>
    <w:rsid w:val="00C03324"/>
    <w:rsid w:val="00C0430D"/>
    <w:rsid w:val="00C0452F"/>
    <w:rsid w:val="00C04FFC"/>
    <w:rsid w:val="00C07404"/>
    <w:rsid w:val="00C078A6"/>
    <w:rsid w:val="00C10734"/>
    <w:rsid w:val="00C10766"/>
    <w:rsid w:val="00C1092B"/>
    <w:rsid w:val="00C141A4"/>
    <w:rsid w:val="00C16154"/>
    <w:rsid w:val="00C16A55"/>
    <w:rsid w:val="00C17834"/>
    <w:rsid w:val="00C2211F"/>
    <w:rsid w:val="00C22AA6"/>
    <w:rsid w:val="00C22C38"/>
    <w:rsid w:val="00C23888"/>
    <w:rsid w:val="00C23D54"/>
    <w:rsid w:val="00C25616"/>
    <w:rsid w:val="00C266CA"/>
    <w:rsid w:val="00C26E1C"/>
    <w:rsid w:val="00C27300"/>
    <w:rsid w:val="00C27339"/>
    <w:rsid w:val="00C27931"/>
    <w:rsid w:val="00C30AD1"/>
    <w:rsid w:val="00C319B5"/>
    <w:rsid w:val="00C319F0"/>
    <w:rsid w:val="00C32302"/>
    <w:rsid w:val="00C32616"/>
    <w:rsid w:val="00C3265F"/>
    <w:rsid w:val="00C339FB"/>
    <w:rsid w:val="00C34648"/>
    <w:rsid w:val="00C34A09"/>
    <w:rsid w:val="00C34E01"/>
    <w:rsid w:val="00C35645"/>
    <w:rsid w:val="00C36439"/>
    <w:rsid w:val="00C3679B"/>
    <w:rsid w:val="00C37997"/>
    <w:rsid w:val="00C37C2A"/>
    <w:rsid w:val="00C37CBD"/>
    <w:rsid w:val="00C37CC4"/>
    <w:rsid w:val="00C40F42"/>
    <w:rsid w:val="00C41249"/>
    <w:rsid w:val="00C43409"/>
    <w:rsid w:val="00C43608"/>
    <w:rsid w:val="00C43D90"/>
    <w:rsid w:val="00C43F5E"/>
    <w:rsid w:val="00C44574"/>
    <w:rsid w:val="00C45938"/>
    <w:rsid w:val="00C47377"/>
    <w:rsid w:val="00C47EAB"/>
    <w:rsid w:val="00C510CD"/>
    <w:rsid w:val="00C51222"/>
    <w:rsid w:val="00C52430"/>
    <w:rsid w:val="00C52E8A"/>
    <w:rsid w:val="00C530AC"/>
    <w:rsid w:val="00C5318F"/>
    <w:rsid w:val="00C54F64"/>
    <w:rsid w:val="00C57073"/>
    <w:rsid w:val="00C611AA"/>
    <w:rsid w:val="00C634C4"/>
    <w:rsid w:val="00C639C9"/>
    <w:rsid w:val="00C65702"/>
    <w:rsid w:val="00C65964"/>
    <w:rsid w:val="00C662C6"/>
    <w:rsid w:val="00C67185"/>
    <w:rsid w:val="00C677E0"/>
    <w:rsid w:val="00C67D08"/>
    <w:rsid w:val="00C70DCD"/>
    <w:rsid w:val="00C7104F"/>
    <w:rsid w:val="00C710E4"/>
    <w:rsid w:val="00C7186D"/>
    <w:rsid w:val="00C71978"/>
    <w:rsid w:val="00C7234F"/>
    <w:rsid w:val="00C7387A"/>
    <w:rsid w:val="00C74D15"/>
    <w:rsid w:val="00C75AD9"/>
    <w:rsid w:val="00C8005C"/>
    <w:rsid w:val="00C802EA"/>
    <w:rsid w:val="00C808FB"/>
    <w:rsid w:val="00C81627"/>
    <w:rsid w:val="00C818B8"/>
    <w:rsid w:val="00C829F4"/>
    <w:rsid w:val="00C82DBA"/>
    <w:rsid w:val="00C831D8"/>
    <w:rsid w:val="00C83391"/>
    <w:rsid w:val="00C84D17"/>
    <w:rsid w:val="00C84FE0"/>
    <w:rsid w:val="00C85423"/>
    <w:rsid w:val="00C85D78"/>
    <w:rsid w:val="00C86CF5"/>
    <w:rsid w:val="00C87731"/>
    <w:rsid w:val="00C87D5B"/>
    <w:rsid w:val="00C90370"/>
    <w:rsid w:val="00C910FD"/>
    <w:rsid w:val="00C92586"/>
    <w:rsid w:val="00C930C4"/>
    <w:rsid w:val="00C939DC"/>
    <w:rsid w:val="00C93D9B"/>
    <w:rsid w:val="00C94D34"/>
    <w:rsid w:val="00C957EE"/>
    <w:rsid w:val="00C95812"/>
    <w:rsid w:val="00C95B7D"/>
    <w:rsid w:val="00C961B2"/>
    <w:rsid w:val="00CA06BB"/>
    <w:rsid w:val="00CA0863"/>
    <w:rsid w:val="00CA13C5"/>
    <w:rsid w:val="00CA2F59"/>
    <w:rsid w:val="00CA32FC"/>
    <w:rsid w:val="00CA485A"/>
    <w:rsid w:val="00CA4C1B"/>
    <w:rsid w:val="00CA5470"/>
    <w:rsid w:val="00CA5526"/>
    <w:rsid w:val="00CA6BC0"/>
    <w:rsid w:val="00CB0464"/>
    <w:rsid w:val="00CB1A2D"/>
    <w:rsid w:val="00CB3CD9"/>
    <w:rsid w:val="00CB422B"/>
    <w:rsid w:val="00CB657F"/>
    <w:rsid w:val="00CB7445"/>
    <w:rsid w:val="00CB7AA3"/>
    <w:rsid w:val="00CC03C3"/>
    <w:rsid w:val="00CC0EA9"/>
    <w:rsid w:val="00CC232C"/>
    <w:rsid w:val="00CC2B43"/>
    <w:rsid w:val="00CC3C3E"/>
    <w:rsid w:val="00CC407A"/>
    <w:rsid w:val="00CC4898"/>
    <w:rsid w:val="00CC4A9C"/>
    <w:rsid w:val="00CC5427"/>
    <w:rsid w:val="00CC56FE"/>
    <w:rsid w:val="00CD11B6"/>
    <w:rsid w:val="00CD2714"/>
    <w:rsid w:val="00CD282A"/>
    <w:rsid w:val="00CD34C9"/>
    <w:rsid w:val="00CD38F3"/>
    <w:rsid w:val="00CD4561"/>
    <w:rsid w:val="00CD4BD4"/>
    <w:rsid w:val="00CD4CC1"/>
    <w:rsid w:val="00CD4E0A"/>
    <w:rsid w:val="00CD4FA5"/>
    <w:rsid w:val="00CD57A6"/>
    <w:rsid w:val="00CD5CB9"/>
    <w:rsid w:val="00CD6645"/>
    <w:rsid w:val="00CD6B85"/>
    <w:rsid w:val="00CD7B67"/>
    <w:rsid w:val="00CE0894"/>
    <w:rsid w:val="00CE0A3A"/>
    <w:rsid w:val="00CE2BC0"/>
    <w:rsid w:val="00CE49E9"/>
    <w:rsid w:val="00CE6371"/>
    <w:rsid w:val="00CF0929"/>
    <w:rsid w:val="00CF0D82"/>
    <w:rsid w:val="00CF178B"/>
    <w:rsid w:val="00CF42A8"/>
    <w:rsid w:val="00CF6812"/>
    <w:rsid w:val="00CF713D"/>
    <w:rsid w:val="00CF7230"/>
    <w:rsid w:val="00D0060C"/>
    <w:rsid w:val="00D00D3F"/>
    <w:rsid w:val="00D00EFF"/>
    <w:rsid w:val="00D05238"/>
    <w:rsid w:val="00D0706C"/>
    <w:rsid w:val="00D10D38"/>
    <w:rsid w:val="00D119A8"/>
    <w:rsid w:val="00D13B83"/>
    <w:rsid w:val="00D13F24"/>
    <w:rsid w:val="00D14E1C"/>
    <w:rsid w:val="00D16A7C"/>
    <w:rsid w:val="00D17F65"/>
    <w:rsid w:val="00D208F3"/>
    <w:rsid w:val="00D20C7F"/>
    <w:rsid w:val="00D216F1"/>
    <w:rsid w:val="00D2189C"/>
    <w:rsid w:val="00D21E7B"/>
    <w:rsid w:val="00D245BD"/>
    <w:rsid w:val="00D254DD"/>
    <w:rsid w:val="00D25F46"/>
    <w:rsid w:val="00D2629A"/>
    <w:rsid w:val="00D268B5"/>
    <w:rsid w:val="00D26EF6"/>
    <w:rsid w:val="00D27223"/>
    <w:rsid w:val="00D305BC"/>
    <w:rsid w:val="00D3109A"/>
    <w:rsid w:val="00D31F49"/>
    <w:rsid w:val="00D331EB"/>
    <w:rsid w:val="00D336AB"/>
    <w:rsid w:val="00D34502"/>
    <w:rsid w:val="00D3499C"/>
    <w:rsid w:val="00D3515B"/>
    <w:rsid w:val="00D360B7"/>
    <w:rsid w:val="00D36234"/>
    <w:rsid w:val="00D36481"/>
    <w:rsid w:val="00D37444"/>
    <w:rsid w:val="00D3750B"/>
    <w:rsid w:val="00D4112A"/>
    <w:rsid w:val="00D45032"/>
    <w:rsid w:val="00D4527A"/>
    <w:rsid w:val="00D457D9"/>
    <w:rsid w:val="00D46793"/>
    <w:rsid w:val="00D5216E"/>
    <w:rsid w:val="00D53C93"/>
    <w:rsid w:val="00D543F3"/>
    <w:rsid w:val="00D5469F"/>
    <w:rsid w:val="00D56294"/>
    <w:rsid w:val="00D56768"/>
    <w:rsid w:val="00D5709A"/>
    <w:rsid w:val="00D57C57"/>
    <w:rsid w:val="00D60019"/>
    <w:rsid w:val="00D625A3"/>
    <w:rsid w:val="00D6509C"/>
    <w:rsid w:val="00D657B8"/>
    <w:rsid w:val="00D66678"/>
    <w:rsid w:val="00D66A79"/>
    <w:rsid w:val="00D67796"/>
    <w:rsid w:val="00D67818"/>
    <w:rsid w:val="00D67CC5"/>
    <w:rsid w:val="00D72A05"/>
    <w:rsid w:val="00D74626"/>
    <w:rsid w:val="00D749CD"/>
    <w:rsid w:val="00D74B0E"/>
    <w:rsid w:val="00D74C11"/>
    <w:rsid w:val="00D74D68"/>
    <w:rsid w:val="00D752C0"/>
    <w:rsid w:val="00D753EE"/>
    <w:rsid w:val="00D76097"/>
    <w:rsid w:val="00D76172"/>
    <w:rsid w:val="00D76677"/>
    <w:rsid w:val="00D76BC9"/>
    <w:rsid w:val="00D76EBC"/>
    <w:rsid w:val="00D77AD6"/>
    <w:rsid w:val="00D8018B"/>
    <w:rsid w:val="00D802E6"/>
    <w:rsid w:val="00D8066E"/>
    <w:rsid w:val="00D81060"/>
    <w:rsid w:val="00D8140E"/>
    <w:rsid w:val="00D8471C"/>
    <w:rsid w:val="00D850CA"/>
    <w:rsid w:val="00D852E8"/>
    <w:rsid w:val="00D85CE6"/>
    <w:rsid w:val="00D85F30"/>
    <w:rsid w:val="00D9040A"/>
    <w:rsid w:val="00D909C2"/>
    <w:rsid w:val="00D91BB4"/>
    <w:rsid w:val="00D923B5"/>
    <w:rsid w:val="00D932DF"/>
    <w:rsid w:val="00D93839"/>
    <w:rsid w:val="00D93CFE"/>
    <w:rsid w:val="00DA1387"/>
    <w:rsid w:val="00DA1719"/>
    <w:rsid w:val="00DA2E31"/>
    <w:rsid w:val="00DA2EF5"/>
    <w:rsid w:val="00DA33E3"/>
    <w:rsid w:val="00DA6937"/>
    <w:rsid w:val="00DA6FC7"/>
    <w:rsid w:val="00DB0432"/>
    <w:rsid w:val="00DB0AD6"/>
    <w:rsid w:val="00DB18E0"/>
    <w:rsid w:val="00DB19B5"/>
    <w:rsid w:val="00DB2402"/>
    <w:rsid w:val="00DB2C50"/>
    <w:rsid w:val="00DB2DC7"/>
    <w:rsid w:val="00DB3C31"/>
    <w:rsid w:val="00DB4BB4"/>
    <w:rsid w:val="00DB71CA"/>
    <w:rsid w:val="00DB78FA"/>
    <w:rsid w:val="00DC106C"/>
    <w:rsid w:val="00DC20D0"/>
    <w:rsid w:val="00DC2CCB"/>
    <w:rsid w:val="00DC303A"/>
    <w:rsid w:val="00DC4DB3"/>
    <w:rsid w:val="00DC655C"/>
    <w:rsid w:val="00DC7129"/>
    <w:rsid w:val="00DC7363"/>
    <w:rsid w:val="00DD0A64"/>
    <w:rsid w:val="00DD144A"/>
    <w:rsid w:val="00DD14D7"/>
    <w:rsid w:val="00DD3513"/>
    <w:rsid w:val="00DD5598"/>
    <w:rsid w:val="00DD5D63"/>
    <w:rsid w:val="00DD74C8"/>
    <w:rsid w:val="00DE02BC"/>
    <w:rsid w:val="00DE0C14"/>
    <w:rsid w:val="00DE15C0"/>
    <w:rsid w:val="00DE2AD9"/>
    <w:rsid w:val="00DE2C27"/>
    <w:rsid w:val="00DE3382"/>
    <w:rsid w:val="00DE41EC"/>
    <w:rsid w:val="00DE4463"/>
    <w:rsid w:val="00DE4DC3"/>
    <w:rsid w:val="00DE52AA"/>
    <w:rsid w:val="00DE5DCA"/>
    <w:rsid w:val="00DF0526"/>
    <w:rsid w:val="00DF0796"/>
    <w:rsid w:val="00DF2828"/>
    <w:rsid w:val="00DF2BE4"/>
    <w:rsid w:val="00DF49A3"/>
    <w:rsid w:val="00DF4B84"/>
    <w:rsid w:val="00DF5E4B"/>
    <w:rsid w:val="00DF5F2A"/>
    <w:rsid w:val="00DF79B5"/>
    <w:rsid w:val="00E00BFD"/>
    <w:rsid w:val="00E0316D"/>
    <w:rsid w:val="00E04346"/>
    <w:rsid w:val="00E05059"/>
    <w:rsid w:val="00E06CF9"/>
    <w:rsid w:val="00E0799F"/>
    <w:rsid w:val="00E07F43"/>
    <w:rsid w:val="00E10758"/>
    <w:rsid w:val="00E1117C"/>
    <w:rsid w:val="00E11C8D"/>
    <w:rsid w:val="00E12D4F"/>
    <w:rsid w:val="00E14AC2"/>
    <w:rsid w:val="00E15AC0"/>
    <w:rsid w:val="00E16720"/>
    <w:rsid w:val="00E16915"/>
    <w:rsid w:val="00E17615"/>
    <w:rsid w:val="00E17958"/>
    <w:rsid w:val="00E20915"/>
    <w:rsid w:val="00E20985"/>
    <w:rsid w:val="00E24C03"/>
    <w:rsid w:val="00E276A8"/>
    <w:rsid w:val="00E300CD"/>
    <w:rsid w:val="00E30973"/>
    <w:rsid w:val="00E30974"/>
    <w:rsid w:val="00E31165"/>
    <w:rsid w:val="00E32289"/>
    <w:rsid w:val="00E32421"/>
    <w:rsid w:val="00E325BC"/>
    <w:rsid w:val="00E32F7E"/>
    <w:rsid w:val="00E336D0"/>
    <w:rsid w:val="00E3498D"/>
    <w:rsid w:val="00E36CF4"/>
    <w:rsid w:val="00E40764"/>
    <w:rsid w:val="00E415CA"/>
    <w:rsid w:val="00E424B0"/>
    <w:rsid w:val="00E42F6E"/>
    <w:rsid w:val="00E43B28"/>
    <w:rsid w:val="00E44149"/>
    <w:rsid w:val="00E47528"/>
    <w:rsid w:val="00E50909"/>
    <w:rsid w:val="00E51406"/>
    <w:rsid w:val="00E51EE7"/>
    <w:rsid w:val="00E53823"/>
    <w:rsid w:val="00E53C0D"/>
    <w:rsid w:val="00E5555E"/>
    <w:rsid w:val="00E571B6"/>
    <w:rsid w:val="00E5755E"/>
    <w:rsid w:val="00E63053"/>
    <w:rsid w:val="00E64841"/>
    <w:rsid w:val="00E67185"/>
    <w:rsid w:val="00E673A3"/>
    <w:rsid w:val="00E708FE"/>
    <w:rsid w:val="00E70903"/>
    <w:rsid w:val="00E70FF7"/>
    <w:rsid w:val="00E712DE"/>
    <w:rsid w:val="00E71955"/>
    <w:rsid w:val="00E720A5"/>
    <w:rsid w:val="00E72333"/>
    <w:rsid w:val="00E73804"/>
    <w:rsid w:val="00E74706"/>
    <w:rsid w:val="00E74945"/>
    <w:rsid w:val="00E7515C"/>
    <w:rsid w:val="00E75303"/>
    <w:rsid w:val="00E75498"/>
    <w:rsid w:val="00E755A5"/>
    <w:rsid w:val="00E75AA0"/>
    <w:rsid w:val="00E76441"/>
    <w:rsid w:val="00E766EC"/>
    <w:rsid w:val="00E77637"/>
    <w:rsid w:val="00E77888"/>
    <w:rsid w:val="00E77E28"/>
    <w:rsid w:val="00E807A2"/>
    <w:rsid w:val="00E815B8"/>
    <w:rsid w:val="00E8284A"/>
    <w:rsid w:val="00E82F4A"/>
    <w:rsid w:val="00E83E04"/>
    <w:rsid w:val="00E86361"/>
    <w:rsid w:val="00E87F9E"/>
    <w:rsid w:val="00E919D0"/>
    <w:rsid w:val="00E91C69"/>
    <w:rsid w:val="00E930A8"/>
    <w:rsid w:val="00E94647"/>
    <w:rsid w:val="00E946C7"/>
    <w:rsid w:val="00E9586F"/>
    <w:rsid w:val="00E962F3"/>
    <w:rsid w:val="00E96624"/>
    <w:rsid w:val="00E9762C"/>
    <w:rsid w:val="00EA0135"/>
    <w:rsid w:val="00EA0FB5"/>
    <w:rsid w:val="00EA0FDE"/>
    <w:rsid w:val="00EA162C"/>
    <w:rsid w:val="00EA2A8D"/>
    <w:rsid w:val="00EA3566"/>
    <w:rsid w:val="00EA53D4"/>
    <w:rsid w:val="00EA5487"/>
    <w:rsid w:val="00EA5FB8"/>
    <w:rsid w:val="00EA7B92"/>
    <w:rsid w:val="00EB1F00"/>
    <w:rsid w:val="00EB3E6F"/>
    <w:rsid w:val="00EB408C"/>
    <w:rsid w:val="00EB409C"/>
    <w:rsid w:val="00EB53A6"/>
    <w:rsid w:val="00EC0D39"/>
    <w:rsid w:val="00EC185D"/>
    <w:rsid w:val="00EC1964"/>
    <w:rsid w:val="00EC237A"/>
    <w:rsid w:val="00EC36DF"/>
    <w:rsid w:val="00EC551C"/>
    <w:rsid w:val="00EC5608"/>
    <w:rsid w:val="00EC761E"/>
    <w:rsid w:val="00EC7C26"/>
    <w:rsid w:val="00ED0859"/>
    <w:rsid w:val="00ED08B6"/>
    <w:rsid w:val="00ED09B9"/>
    <w:rsid w:val="00ED15BD"/>
    <w:rsid w:val="00ED2351"/>
    <w:rsid w:val="00ED250C"/>
    <w:rsid w:val="00ED2E73"/>
    <w:rsid w:val="00ED4595"/>
    <w:rsid w:val="00ED511C"/>
    <w:rsid w:val="00ED5C10"/>
    <w:rsid w:val="00ED6564"/>
    <w:rsid w:val="00ED7230"/>
    <w:rsid w:val="00ED7AFB"/>
    <w:rsid w:val="00EE01C8"/>
    <w:rsid w:val="00EE08D6"/>
    <w:rsid w:val="00EE0DFD"/>
    <w:rsid w:val="00EE116F"/>
    <w:rsid w:val="00EE1327"/>
    <w:rsid w:val="00EE1ED2"/>
    <w:rsid w:val="00EE3601"/>
    <w:rsid w:val="00EE640B"/>
    <w:rsid w:val="00EE67A4"/>
    <w:rsid w:val="00EE7047"/>
    <w:rsid w:val="00EE70C8"/>
    <w:rsid w:val="00EE7EC0"/>
    <w:rsid w:val="00EF0153"/>
    <w:rsid w:val="00EF211D"/>
    <w:rsid w:val="00EF26F5"/>
    <w:rsid w:val="00EF2860"/>
    <w:rsid w:val="00EF363D"/>
    <w:rsid w:val="00EF5FCC"/>
    <w:rsid w:val="00EF6481"/>
    <w:rsid w:val="00EF6584"/>
    <w:rsid w:val="00EF7C96"/>
    <w:rsid w:val="00EF7FB5"/>
    <w:rsid w:val="00F00C10"/>
    <w:rsid w:val="00F01403"/>
    <w:rsid w:val="00F01C32"/>
    <w:rsid w:val="00F030B8"/>
    <w:rsid w:val="00F04228"/>
    <w:rsid w:val="00F04A67"/>
    <w:rsid w:val="00F0554D"/>
    <w:rsid w:val="00F05A58"/>
    <w:rsid w:val="00F07239"/>
    <w:rsid w:val="00F079BF"/>
    <w:rsid w:val="00F07C26"/>
    <w:rsid w:val="00F1026F"/>
    <w:rsid w:val="00F102F0"/>
    <w:rsid w:val="00F1031D"/>
    <w:rsid w:val="00F10388"/>
    <w:rsid w:val="00F10619"/>
    <w:rsid w:val="00F1068C"/>
    <w:rsid w:val="00F1071C"/>
    <w:rsid w:val="00F10C8F"/>
    <w:rsid w:val="00F11DD9"/>
    <w:rsid w:val="00F128B2"/>
    <w:rsid w:val="00F13611"/>
    <w:rsid w:val="00F13B25"/>
    <w:rsid w:val="00F14372"/>
    <w:rsid w:val="00F14D39"/>
    <w:rsid w:val="00F15F51"/>
    <w:rsid w:val="00F16EA6"/>
    <w:rsid w:val="00F17076"/>
    <w:rsid w:val="00F21F6B"/>
    <w:rsid w:val="00F223D4"/>
    <w:rsid w:val="00F223FE"/>
    <w:rsid w:val="00F2254B"/>
    <w:rsid w:val="00F236EE"/>
    <w:rsid w:val="00F242D0"/>
    <w:rsid w:val="00F2476E"/>
    <w:rsid w:val="00F2517C"/>
    <w:rsid w:val="00F25263"/>
    <w:rsid w:val="00F25528"/>
    <w:rsid w:val="00F25570"/>
    <w:rsid w:val="00F255D5"/>
    <w:rsid w:val="00F25A44"/>
    <w:rsid w:val="00F25B17"/>
    <w:rsid w:val="00F26A5C"/>
    <w:rsid w:val="00F30026"/>
    <w:rsid w:val="00F30E1A"/>
    <w:rsid w:val="00F31D76"/>
    <w:rsid w:val="00F32676"/>
    <w:rsid w:val="00F32BD0"/>
    <w:rsid w:val="00F34A9F"/>
    <w:rsid w:val="00F34F8D"/>
    <w:rsid w:val="00F361DA"/>
    <w:rsid w:val="00F36662"/>
    <w:rsid w:val="00F368DF"/>
    <w:rsid w:val="00F36B72"/>
    <w:rsid w:val="00F3713C"/>
    <w:rsid w:val="00F3722E"/>
    <w:rsid w:val="00F375BC"/>
    <w:rsid w:val="00F37A86"/>
    <w:rsid w:val="00F402F8"/>
    <w:rsid w:val="00F40E52"/>
    <w:rsid w:val="00F43126"/>
    <w:rsid w:val="00F448BA"/>
    <w:rsid w:val="00F4504D"/>
    <w:rsid w:val="00F46E15"/>
    <w:rsid w:val="00F501B8"/>
    <w:rsid w:val="00F50955"/>
    <w:rsid w:val="00F50E1E"/>
    <w:rsid w:val="00F518B0"/>
    <w:rsid w:val="00F52B69"/>
    <w:rsid w:val="00F53D9E"/>
    <w:rsid w:val="00F55142"/>
    <w:rsid w:val="00F559DC"/>
    <w:rsid w:val="00F56203"/>
    <w:rsid w:val="00F57A4C"/>
    <w:rsid w:val="00F60851"/>
    <w:rsid w:val="00F61238"/>
    <w:rsid w:val="00F622F0"/>
    <w:rsid w:val="00F63E51"/>
    <w:rsid w:val="00F64D37"/>
    <w:rsid w:val="00F67B32"/>
    <w:rsid w:val="00F70B89"/>
    <w:rsid w:val="00F7186A"/>
    <w:rsid w:val="00F73908"/>
    <w:rsid w:val="00F739F4"/>
    <w:rsid w:val="00F75349"/>
    <w:rsid w:val="00F75B75"/>
    <w:rsid w:val="00F760DE"/>
    <w:rsid w:val="00F76477"/>
    <w:rsid w:val="00F76826"/>
    <w:rsid w:val="00F76CEC"/>
    <w:rsid w:val="00F771AE"/>
    <w:rsid w:val="00F77A4B"/>
    <w:rsid w:val="00F77EA1"/>
    <w:rsid w:val="00F80143"/>
    <w:rsid w:val="00F822DE"/>
    <w:rsid w:val="00F8240A"/>
    <w:rsid w:val="00F82548"/>
    <w:rsid w:val="00F82864"/>
    <w:rsid w:val="00F84BE5"/>
    <w:rsid w:val="00F858CA"/>
    <w:rsid w:val="00F9011E"/>
    <w:rsid w:val="00F901D2"/>
    <w:rsid w:val="00F904DE"/>
    <w:rsid w:val="00F91B3C"/>
    <w:rsid w:val="00F920C1"/>
    <w:rsid w:val="00F92AE5"/>
    <w:rsid w:val="00F94B7D"/>
    <w:rsid w:val="00F94CF9"/>
    <w:rsid w:val="00F960D3"/>
    <w:rsid w:val="00F96F51"/>
    <w:rsid w:val="00FA122F"/>
    <w:rsid w:val="00FA1B3F"/>
    <w:rsid w:val="00FA1CA5"/>
    <w:rsid w:val="00FA1D25"/>
    <w:rsid w:val="00FA2BD5"/>
    <w:rsid w:val="00FA4353"/>
    <w:rsid w:val="00FA4DF9"/>
    <w:rsid w:val="00FA7E2D"/>
    <w:rsid w:val="00FB02E2"/>
    <w:rsid w:val="00FB1636"/>
    <w:rsid w:val="00FB2C6F"/>
    <w:rsid w:val="00FB2FEC"/>
    <w:rsid w:val="00FB35C7"/>
    <w:rsid w:val="00FB39C5"/>
    <w:rsid w:val="00FB4064"/>
    <w:rsid w:val="00FB464B"/>
    <w:rsid w:val="00FB4D8F"/>
    <w:rsid w:val="00FB532B"/>
    <w:rsid w:val="00FB6422"/>
    <w:rsid w:val="00FB79E1"/>
    <w:rsid w:val="00FC011B"/>
    <w:rsid w:val="00FC0384"/>
    <w:rsid w:val="00FC1305"/>
    <w:rsid w:val="00FC1CCF"/>
    <w:rsid w:val="00FC26F2"/>
    <w:rsid w:val="00FC365F"/>
    <w:rsid w:val="00FC3C55"/>
    <w:rsid w:val="00FC42AB"/>
    <w:rsid w:val="00FC4512"/>
    <w:rsid w:val="00FC454D"/>
    <w:rsid w:val="00FC59F4"/>
    <w:rsid w:val="00FC5C8D"/>
    <w:rsid w:val="00FC7C68"/>
    <w:rsid w:val="00FC7F49"/>
    <w:rsid w:val="00FC7FEE"/>
    <w:rsid w:val="00FD0425"/>
    <w:rsid w:val="00FD1311"/>
    <w:rsid w:val="00FD555A"/>
    <w:rsid w:val="00FD5DBF"/>
    <w:rsid w:val="00FD662A"/>
    <w:rsid w:val="00FD6926"/>
    <w:rsid w:val="00FD74AC"/>
    <w:rsid w:val="00FD784F"/>
    <w:rsid w:val="00FE294B"/>
    <w:rsid w:val="00FE3565"/>
    <w:rsid w:val="00FE4B1B"/>
    <w:rsid w:val="00FE5799"/>
    <w:rsid w:val="00FE587F"/>
    <w:rsid w:val="00FE6869"/>
    <w:rsid w:val="00FE692F"/>
    <w:rsid w:val="00FE7AC7"/>
    <w:rsid w:val="00FF09C4"/>
    <w:rsid w:val="00FF151E"/>
    <w:rsid w:val="00FF21B9"/>
    <w:rsid w:val="00FF24C5"/>
    <w:rsid w:val="00FF399D"/>
    <w:rsid w:val="00FF3B48"/>
    <w:rsid w:val="00FF3DE6"/>
    <w:rsid w:val="00FF3FB4"/>
    <w:rsid w:val="00FF4310"/>
    <w:rsid w:val="00FF4329"/>
    <w:rsid w:val="00FF48BE"/>
    <w:rsid w:val="00FF49B8"/>
    <w:rsid w:val="00FF5447"/>
    <w:rsid w:val="00FF54E2"/>
    <w:rsid w:val="00FF582E"/>
    <w:rsid w:val="00FF6499"/>
    <w:rsid w:val="00FF6819"/>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1A14"/>
    <w:rPr>
      <w:lang w:val="es-ES" w:eastAsia="es-ES"/>
    </w:rPr>
  </w:style>
  <w:style w:type="paragraph" w:styleId="Heading1">
    <w:name w:val="heading 1"/>
    <w:aliases w:val="Heading 1 Char Char,Heading 1 Char1,Heading 1 Char1 Car"/>
    <w:basedOn w:val="Normal"/>
    <w:next w:val="Normal"/>
    <w:link w:val="Heading1Char"/>
    <w:uiPriority w:val="99"/>
    <w:qFormat/>
    <w:rsid w:val="005B53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B531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9B396F"/>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948A2"/>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locked/>
    <w:rsid w:val="005B5314"/>
    <w:rPr>
      <w:rFonts w:ascii="Arial" w:hAnsi="Arial" w:cs="Arial"/>
      <w:b/>
      <w:bCs/>
      <w:kern w:val="32"/>
      <w:sz w:val="32"/>
      <w:szCs w:val="32"/>
      <w:lang w:val="es-ES" w:eastAsia="es-ES"/>
    </w:rPr>
  </w:style>
  <w:style w:type="character" w:customStyle="1" w:styleId="Heading2Char">
    <w:name w:val="Heading 2 Char"/>
    <w:basedOn w:val="DefaultParagraphFont"/>
    <w:link w:val="Heading2"/>
    <w:uiPriority w:val="99"/>
    <w:semiHidden/>
    <w:locked/>
    <w:rsid w:val="005B5314"/>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semiHidden/>
    <w:locked/>
    <w:rsid w:val="009B396F"/>
    <w:rPr>
      <w:rFonts w:ascii="Cambria" w:hAnsi="Cambria" w:cs="Cambria"/>
      <w:b/>
      <w:bCs/>
      <w:sz w:val="26"/>
      <w:szCs w:val="26"/>
      <w:lang w:val="es-ES" w:eastAsia="es-ES"/>
    </w:rPr>
  </w:style>
  <w:style w:type="character" w:customStyle="1" w:styleId="Heading4Char">
    <w:name w:val="Heading 4 Char"/>
    <w:basedOn w:val="DefaultParagraphFont"/>
    <w:link w:val="Heading4"/>
    <w:uiPriority w:val="99"/>
    <w:locked/>
    <w:rsid w:val="00A948A2"/>
    <w:rPr>
      <w:rFonts w:ascii="Calibri" w:hAnsi="Calibri" w:cs="Calibri"/>
      <w:b/>
      <w:bCs/>
      <w:sz w:val="28"/>
      <w:szCs w:val="28"/>
      <w:lang w:val="es-ES" w:eastAsia="es-ES"/>
    </w:rPr>
  </w:style>
  <w:style w:type="table" w:styleId="TableGrid">
    <w:name w:val="Table Grid"/>
    <w:basedOn w:val="TableNormal"/>
    <w:uiPriority w:val="99"/>
    <w:rsid w:val="005B53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B5314"/>
    <w:pPr>
      <w:tabs>
        <w:tab w:val="right" w:leader="dot" w:pos="9360"/>
      </w:tabs>
      <w:spacing w:before="120" w:after="120"/>
    </w:pPr>
    <w:rPr>
      <w:caps/>
    </w:rPr>
  </w:style>
  <w:style w:type="paragraph" w:styleId="Header">
    <w:name w:val="header"/>
    <w:aliases w:val="encabezado"/>
    <w:basedOn w:val="Normal"/>
    <w:link w:val="HeaderChar"/>
    <w:uiPriority w:val="99"/>
    <w:rsid w:val="005B5314"/>
    <w:pPr>
      <w:tabs>
        <w:tab w:val="center" w:pos="4320"/>
        <w:tab w:val="right" w:pos="8640"/>
      </w:tabs>
    </w:pPr>
  </w:style>
  <w:style w:type="character" w:customStyle="1" w:styleId="HeaderChar">
    <w:name w:val="Header Char"/>
    <w:aliases w:val="encabezado Char"/>
    <w:basedOn w:val="DefaultParagraphFont"/>
    <w:link w:val="Header"/>
    <w:uiPriority w:val="99"/>
    <w:locked/>
    <w:rsid w:val="005B5314"/>
    <w:rPr>
      <w:sz w:val="22"/>
      <w:szCs w:val="22"/>
      <w:lang w:val="es-ES" w:eastAsia="es-ES"/>
    </w:rPr>
  </w:style>
  <w:style w:type="character" w:styleId="PageNumber">
    <w:name w:val="page number"/>
    <w:basedOn w:val="DefaultParagraphFont"/>
    <w:uiPriority w:val="99"/>
    <w:rsid w:val="005B5314"/>
  </w:style>
  <w:style w:type="paragraph" w:styleId="BalloonText">
    <w:name w:val="Balloon Text"/>
    <w:basedOn w:val="Normal"/>
    <w:link w:val="BalloonTextChar"/>
    <w:uiPriority w:val="99"/>
    <w:semiHidden/>
    <w:rsid w:val="005B53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314"/>
    <w:rPr>
      <w:rFonts w:ascii="Tahoma" w:hAnsi="Tahoma" w:cs="Tahoma"/>
      <w:sz w:val="16"/>
      <w:szCs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basedOn w:val="DefaultParagraphFont"/>
    <w:link w:val="Footer"/>
    <w:uiPriority w:val="99"/>
    <w:locked/>
    <w:rsid w:val="005B5314"/>
    <w:rPr>
      <w:sz w:val="22"/>
      <w:szCs w:val="22"/>
      <w:lang w:val="es-ES" w:eastAsia="es-ES"/>
    </w:rPr>
  </w:style>
  <w:style w:type="paragraph" w:customStyle="1" w:styleId="Heading">
    <w:name w:val="Heading"/>
    <w:basedOn w:val="Normal"/>
    <w:uiPriority w:val="99"/>
    <w:rsid w:val="005B5314"/>
    <w:pPr>
      <w:tabs>
        <w:tab w:val="center" w:pos="2160"/>
        <w:tab w:val="left" w:pos="7200"/>
      </w:tabs>
    </w:pPr>
  </w:style>
  <w:style w:type="paragraph" w:customStyle="1" w:styleId="CPClassification">
    <w:name w:val="CP Classification"/>
    <w:basedOn w:val="Normal"/>
    <w:uiPriority w:val="99"/>
    <w:rsid w:val="005B5314"/>
    <w:pPr>
      <w:tabs>
        <w:tab w:val="center" w:pos="2160"/>
        <w:tab w:val="left" w:pos="7200"/>
      </w:tabs>
      <w:ind w:left="7200" w:right="-504"/>
      <w:jc w:val="both"/>
    </w:pPr>
  </w:style>
  <w:style w:type="paragraph" w:customStyle="1" w:styleId="Style1">
    <w:name w:val="Style1"/>
    <w:basedOn w:val="Heading1"/>
    <w:autoRedefine/>
    <w:uiPriority w:val="99"/>
    <w:rsid w:val="005B5314"/>
    <w:pPr>
      <w:keepNext w:val="0"/>
      <w:numPr>
        <w:numId w:val="1"/>
      </w:numPr>
      <w:tabs>
        <w:tab w:val="left" w:pos="7200"/>
      </w:tabs>
      <w:spacing w:before="0" w:after="0"/>
      <w:ind w:right="-29"/>
      <w:jc w:val="center"/>
    </w:pPr>
    <w:rPr>
      <w:rFonts w:ascii="Times New Roman" w:hAnsi="Times New Roman" w:cs="Times New Roman"/>
      <w:b w:val="0"/>
      <w:bCs w:val="0"/>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szCs w:val="20"/>
    </w:rPr>
  </w:style>
  <w:style w:type="character" w:customStyle="1" w:styleId="EndnoteTextChar">
    <w:name w:val="Endnote Text Char"/>
    <w:basedOn w:val="DefaultParagraphFont"/>
    <w:link w:val="EndnoteText"/>
    <w:uiPriority w:val="99"/>
    <w:semiHidden/>
    <w:locked/>
    <w:rsid w:val="005B5314"/>
    <w:rPr>
      <w:lang w:val="es-ES" w:eastAsia="es-ES"/>
    </w:rPr>
  </w:style>
  <w:style w:type="character" w:styleId="FootnoteReference">
    <w:name w:val="footnote reference"/>
    <w:basedOn w:val="DefaultParagraphFont"/>
    <w:uiPriority w:val="99"/>
    <w:semiHidden/>
    <w:rsid w:val="005B5314"/>
    <w:rPr>
      <w:color w:val="000000"/>
      <w:vertAlign w:val="baseline"/>
      <w:lang w:val="es-ES" w:eastAsia="es-ES"/>
    </w:rPr>
  </w:style>
  <w:style w:type="paragraph" w:styleId="BodyText">
    <w:name w:val="Body Text"/>
    <w:aliases w:val="Body Text resoluciones"/>
    <w:basedOn w:val="Normal"/>
    <w:link w:val="BodyTextChar"/>
    <w:uiPriority w:val="99"/>
    <w:semiHidden/>
    <w:rsid w:val="005B5314"/>
    <w:pPr>
      <w:jc w:val="both"/>
    </w:pPr>
  </w:style>
  <w:style w:type="character" w:customStyle="1" w:styleId="BodyTextChar">
    <w:name w:val="Body Text Char"/>
    <w:aliases w:val="Body Text resoluciones Char"/>
    <w:basedOn w:val="DefaultParagraphFont"/>
    <w:link w:val="BodyText"/>
    <w:uiPriority w:val="99"/>
    <w:semiHidden/>
    <w:locked/>
    <w:rsid w:val="005B5314"/>
    <w:rPr>
      <w:sz w:val="22"/>
      <w:szCs w:val="22"/>
      <w:lang w:val="es-ES" w:eastAsia="es-ES"/>
    </w:rPr>
  </w:style>
  <w:style w:type="paragraph" w:customStyle="1" w:styleId="TitleUppercase">
    <w:name w:val="Title Uppercase"/>
    <w:basedOn w:val="Normal"/>
    <w:uiPriority w:val="99"/>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uiPriority w:val="99"/>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uiPriority w:val="99"/>
    <w:rsid w:val="005B5314"/>
    <w:rPr>
      <w:rFonts w:ascii="Courier New" w:hAnsi="Courier New" w:cs="Courier New"/>
      <w:vanish/>
      <w:color w:val="800080"/>
      <w:sz w:val="24"/>
      <w:szCs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basedOn w:val="DefaultParagraphFont"/>
    <w:link w:val="BodyText2"/>
    <w:uiPriority w:val="99"/>
    <w:semiHidden/>
    <w:locked/>
    <w:rsid w:val="005B5314"/>
    <w:rPr>
      <w:sz w:val="22"/>
      <w:szCs w:val="22"/>
      <w:lang w:val="es-ES" w:eastAsia="es-ES"/>
    </w:rPr>
  </w:style>
  <w:style w:type="paragraph" w:styleId="FootnoteText">
    <w:name w:val="footnote text"/>
    <w:aliases w:val="Car1,FA Fu,FA Fußnotentext,FA Fuﬂnotentext,Footnote Text Char Char Char,Footnote Text Char Char Char Char,Footnote Text Char Char Char Char Char,Footnote reference,Texto nota pie [MM],ft,texto de nota al pie"/>
    <w:basedOn w:val="Normal"/>
    <w:link w:val="FootnoteTextChar1"/>
    <w:uiPriority w:val="99"/>
    <w:semiHidden/>
    <w:rsid w:val="005B5314"/>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uiPriority w:val="99"/>
    <w:semiHidden/>
    <w:locked/>
    <w:rPr>
      <w:sz w:val="20"/>
      <w:szCs w:val="20"/>
      <w:lang w:val="es-ES" w:eastAsia="es-ES"/>
    </w:rPr>
  </w:style>
  <w:style w:type="character" w:customStyle="1" w:styleId="FootnoteTextChar2">
    <w:name w:val="Footnote Text Char2"/>
    <w:aliases w:val="FA Fu Char3,FA Fußnotentext Char3,FA Fuﬂnotentext Char3,Footnote Text Char Char Char Char Char Char3,Footnote Text Char Char Char Char Char12,Footnote Text Char Char Char Char12,Footnote reference Char3,Texto nota pie [MM] Char1"/>
    <w:basedOn w:val="DefaultParagraphFont"/>
    <w:uiPriority w:val="99"/>
    <w:semiHidden/>
    <w:locked/>
    <w:rsid w:val="00A47F96"/>
    <w:rPr>
      <w:sz w:val="20"/>
      <w:szCs w:val="20"/>
      <w:lang w:val="es-ES" w:eastAsia="es-ES"/>
    </w:rPr>
  </w:style>
  <w:style w:type="character" w:customStyle="1" w:styleId="FootnoteTextChar1">
    <w:name w:val="Footnote Text Char1"/>
    <w:aliases w:val="Car1 Char1,FA Fu Char1,FA Fußnotentext Char1,FA Fuﬂnotentext Char1,Footnote Text Char Char Char Char2,Footnote Text Char Char Char Char Char2,Footnote Text Char Char Char Char Char Char1,Footnote reference Char1,ft Char"/>
    <w:link w:val="FootnoteText"/>
    <w:uiPriority w:val="99"/>
    <w:semiHidden/>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basedOn w:val="DefaultParagraphFont"/>
    <w:link w:val="BodyTextIndent"/>
    <w:uiPriority w:val="99"/>
    <w:semiHidden/>
    <w:locked/>
    <w:rsid w:val="005B5314"/>
    <w:rPr>
      <w:sz w:val="22"/>
      <w:szCs w:val="22"/>
      <w:lang w:val="es-ES" w:eastAsia="es-ES"/>
    </w:rPr>
  </w:style>
  <w:style w:type="paragraph" w:customStyle="1" w:styleId="Style2">
    <w:name w:val="Style2"/>
    <w:basedOn w:val="Heading2"/>
    <w:link w:val="Style2Char"/>
    <w:autoRedefine/>
    <w:uiPriority w:val="99"/>
    <w:rsid w:val="005B5314"/>
    <w:pPr>
      <w:spacing w:before="0" w:after="0"/>
      <w:ind w:left="1539" w:hanging="720"/>
      <w:jc w:val="both"/>
    </w:pPr>
    <w:rPr>
      <w:rFonts w:ascii="Times New Roman" w:hAnsi="Times New Roman" w:cs="Times New Roman"/>
      <w:b w:val="0"/>
      <w:bCs w:val="0"/>
      <w:i w:val="0"/>
      <w:iCs w:val="0"/>
      <w:caps/>
      <w:noProof/>
      <w:sz w:val="20"/>
      <w:szCs w:val="20"/>
    </w:rPr>
  </w:style>
  <w:style w:type="character" w:customStyle="1" w:styleId="Style2Char">
    <w:name w:val="Style2 Char"/>
    <w:link w:val="Style2"/>
    <w:uiPriority w:val="99"/>
    <w:locked/>
    <w:rsid w:val="005B5314"/>
    <w:rPr>
      <w:caps/>
      <w:noProof/>
      <w:lang w:val="es-ES" w:eastAsia="es-ES"/>
    </w:rPr>
  </w:style>
  <w:style w:type="paragraph" w:customStyle="1" w:styleId="ZchnZchnCharCharCharCharChar">
    <w:name w:val="Zchn Zchn Char Char Char Char Char"/>
    <w:basedOn w:val="Normal"/>
    <w:next w:val="Normal"/>
    <w:uiPriority w:val="99"/>
    <w:rsid w:val="005B5314"/>
    <w:pPr>
      <w:spacing w:after="160" w:line="240" w:lineRule="exact"/>
    </w:pPr>
    <w:rPr>
      <w:rFonts w:ascii="Tahoma" w:hAnsi="Tahoma" w:cs="Tahoma"/>
      <w:sz w:val="24"/>
      <w:szCs w:val="24"/>
    </w:rPr>
  </w:style>
  <w:style w:type="paragraph" w:customStyle="1" w:styleId="CharChar1Car">
    <w:name w:val="Char Char1 Car"/>
    <w:basedOn w:val="Normal"/>
    <w:uiPriority w:val="99"/>
    <w:rsid w:val="005B5314"/>
    <w:pPr>
      <w:tabs>
        <w:tab w:val="left" w:pos="540"/>
        <w:tab w:val="left" w:pos="1260"/>
        <w:tab w:val="left" w:pos="1800"/>
      </w:tabs>
      <w:spacing w:before="240" w:after="160" w:line="240" w:lineRule="exact"/>
    </w:pPr>
    <w:rPr>
      <w:rFonts w:ascii="Verdana" w:eastAsia="MS Mincho" w:hAnsi="Verdana" w:cs="Verdana"/>
      <w:sz w:val="24"/>
      <w:szCs w:val="24"/>
    </w:rPr>
  </w:style>
  <w:style w:type="paragraph" w:customStyle="1" w:styleId="CharChar2CharCarChar">
    <w:name w:val="Char Char2 Char Car Char"/>
    <w:basedOn w:val="Normal"/>
    <w:next w:val="Normal"/>
    <w:uiPriority w:val="99"/>
    <w:rsid w:val="005B5314"/>
    <w:pPr>
      <w:spacing w:after="160" w:line="240" w:lineRule="exact"/>
    </w:pPr>
    <w:rPr>
      <w:rFonts w:ascii="Tahoma" w:hAnsi="Tahoma" w:cs="Tahoma"/>
      <w:sz w:val="24"/>
      <w:szCs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basedOn w:val="DefaultParagraphFont"/>
    <w:link w:val="NormalWeb"/>
    <w:uiPriority w:val="99"/>
    <w:semiHidden/>
    <w:locked/>
    <w:rsid w:val="005B5314"/>
    <w:rPr>
      <w:noProof/>
      <w:sz w:val="16"/>
      <w:szCs w:val="16"/>
      <w:lang w:val="es-ES" w:eastAsia="es-ES"/>
    </w:rPr>
  </w:style>
  <w:style w:type="paragraph" w:styleId="CommentText">
    <w:name w:val="annotation text"/>
    <w:basedOn w:val="Normal"/>
    <w:link w:val="CommentTextChar"/>
    <w:uiPriority w:val="99"/>
    <w:semiHidden/>
    <w:rsid w:val="005B5314"/>
    <w:rPr>
      <w:sz w:val="20"/>
      <w:szCs w:val="20"/>
    </w:rPr>
  </w:style>
  <w:style w:type="character" w:customStyle="1" w:styleId="CommentTextChar">
    <w:name w:val="Comment Text Char"/>
    <w:basedOn w:val="DefaultParagraphFont"/>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bCs/>
    </w:rPr>
  </w:style>
  <w:style w:type="character" w:customStyle="1" w:styleId="CommentSubjectChar">
    <w:name w:val="Comment Subject Char"/>
    <w:basedOn w:val="CommentTextChar"/>
    <w:link w:val="CommentSubject"/>
    <w:uiPriority w:val="99"/>
    <w:semiHidden/>
    <w:locked/>
    <w:rsid w:val="005B5314"/>
    <w:rPr>
      <w:b/>
      <w:bCs/>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uiPriority w:val="99"/>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B5314"/>
    <w:rPr>
      <w:sz w:val="16"/>
      <w:szCs w:val="16"/>
      <w:lang w:val="es-ES" w:eastAsia="es-ES"/>
    </w:rPr>
  </w:style>
  <w:style w:type="character" w:styleId="Hyperlink">
    <w:name w:val="Hyperlink"/>
    <w:basedOn w:val="DefaultParagraphFont"/>
    <w:uiPriority w:val="99"/>
    <w:rsid w:val="005B5314"/>
    <w:rPr>
      <w:color w:val="0000FF"/>
      <w:u w:val="single"/>
      <w:lang w:val="es-ES" w:eastAsia="es-ES"/>
    </w:rPr>
  </w:style>
  <w:style w:type="paragraph" w:customStyle="1" w:styleId="CharChar2CharCarChar1">
    <w:name w:val="Char Char2 Char Car Char1"/>
    <w:basedOn w:val="Normal"/>
    <w:next w:val="Normal"/>
    <w:uiPriority w:val="99"/>
    <w:rsid w:val="005B5314"/>
    <w:pPr>
      <w:spacing w:after="160" w:line="240" w:lineRule="exact"/>
    </w:pPr>
    <w:rPr>
      <w:rFonts w:ascii="Tahoma" w:hAnsi="Tahoma" w:cs="Tahoma"/>
      <w:sz w:val="24"/>
      <w:szCs w:val="24"/>
    </w:rPr>
  </w:style>
  <w:style w:type="character" w:styleId="FollowedHyperlink">
    <w:name w:val="FollowedHyperlink"/>
    <w:basedOn w:val="DefaultParagraphFont"/>
    <w:uiPriority w:val="99"/>
    <w:rsid w:val="00431C63"/>
    <w:rPr>
      <w:color w:val="800080"/>
      <w:u w:val="single"/>
      <w:lang w:val="es-ES" w:eastAsia="es-ES"/>
    </w:rPr>
  </w:style>
  <w:style w:type="character" w:customStyle="1" w:styleId="FootnotereferenceChar2">
    <w:name w:val="Footnote reference Char2"/>
    <w:aliases w:val="Car1 Char2,FA Fu Char2,FA Fußnotentext Char2,FA Fuﬂnotentext Char2,Footnote Text Char Char Char Char Char Char2,Footnote Text Char Char Char Char Char11,Footnote Text Char Char Char Char11,Texto nota pie [MM] Char2,ft Char1"/>
    <w:uiPriority w:val="99"/>
    <w:rsid w:val="00431C63"/>
    <w:rPr>
      <w:lang w:val="es-ES" w:eastAsia="es-ES"/>
    </w:rPr>
  </w:style>
  <w:style w:type="paragraph" w:styleId="PlainText">
    <w:name w:val="Plain Text"/>
    <w:basedOn w:val="Normal"/>
    <w:link w:val="PlainTextChar"/>
    <w:uiPriority w:val="99"/>
    <w:rsid w:val="00431C63"/>
    <w:rPr>
      <w:rFonts w:ascii="Consolas" w:hAnsi="Consolas" w:cs="Consolas"/>
      <w:sz w:val="21"/>
      <w:szCs w:val="21"/>
    </w:rPr>
  </w:style>
  <w:style w:type="character" w:customStyle="1" w:styleId="PlainTextChar">
    <w:name w:val="Plain Text Char"/>
    <w:basedOn w:val="DefaultParagraphFont"/>
    <w:link w:val="PlainText"/>
    <w:uiPriority w:val="99"/>
    <w:locked/>
    <w:rsid w:val="00C87D5B"/>
    <w:rPr>
      <w:rFonts w:ascii="Consolas" w:hAnsi="Consolas" w:cs="Consolas"/>
      <w:sz w:val="21"/>
      <w:szCs w:val="21"/>
      <w:lang w:val="es-ES" w:eastAsia="es-ES"/>
    </w:rPr>
  </w:style>
  <w:style w:type="paragraph" w:styleId="DocumentMap">
    <w:name w:val="Document Map"/>
    <w:basedOn w:val="Normal"/>
    <w:link w:val="DocumentMapChar"/>
    <w:uiPriority w:val="99"/>
    <w:semiHidden/>
    <w:rsid w:val="00431C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87D5B"/>
    <w:rPr>
      <w:rFonts w:ascii="Tahoma" w:hAnsi="Tahoma" w:cs="Tahoma"/>
      <w:shd w:val="clear" w:color="auto" w:fill="000080"/>
      <w:lang w:val="es-ES" w:eastAsia="es-ES"/>
    </w:rPr>
  </w:style>
  <w:style w:type="paragraph" w:customStyle="1" w:styleId="ColorfulList-Accent11">
    <w:name w:val="Colorful List - Accent 11"/>
    <w:basedOn w:val="Normal"/>
    <w:uiPriority w:val="99"/>
    <w:rsid w:val="00431C63"/>
    <w:pPr>
      <w:ind w:left="720"/>
    </w:pPr>
  </w:style>
  <w:style w:type="paragraph" w:customStyle="1" w:styleId="Listavistosa-nfasis11">
    <w:name w:val="Lista vistosa - Énfasis 11"/>
    <w:basedOn w:val="Normal"/>
    <w:uiPriority w:val="99"/>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lang w:eastAsia="zh-CN"/>
    </w:rPr>
  </w:style>
  <w:style w:type="character" w:customStyle="1" w:styleId="HeaderChar1">
    <w:name w:val="Header Char1"/>
    <w:aliases w:val="encabezado Char1"/>
    <w:uiPriority w:val="99"/>
    <w:locked/>
    <w:rsid w:val="00F16EA6"/>
    <w:rPr>
      <w:rFonts w:ascii="CG Times" w:hAnsi="CG Times" w:cs="CG Times"/>
      <w:sz w:val="22"/>
      <w:szCs w:val="22"/>
      <w:lang w:val="es-ES" w:eastAsia="es-ES"/>
    </w:rPr>
  </w:style>
  <w:style w:type="character" w:customStyle="1" w:styleId="longtext">
    <w:name w:val="long_text"/>
    <w:uiPriority w:val="99"/>
    <w:rsid w:val="00D208F3"/>
  </w:style>
  <w:style w:type="paragraph" w:customStyle="1" w:styleId="Sombreadovistoso-nfasis11">
    <w:name w:val="Sombreado vistoso - Énfasis 11"/>
    <w:hidden/>
    <w:uiPriority w:val="99"/>
    <w:semiHidden/>
    <w:rsid w:val="00FC3C55"/>
    <w:rPr>
      <w:lang w:val="es-ES" w:eastAsia="es-ES"/>
    </w:rPr>
  </w:style>
  <w:style w:type="paragraph" w:customStyle="1" w:styleId="ColorfulList-Accent12">
    <w:name w:val="Colorful List - Accent 12"/>
    <w:basedOn w:val="Normal"/>
    <w:uiPriority w:val="99"/>
    <w:rsid w:val="00D909C2"/>
    <w:pPr>
      <w:ind w:left="720"/>
    </w:pPr>
    <w:rPr>
      <w:rFonts w:ascii="Calibri" w:hAnsi="Calibri" w:cs="Calibri"/>
      <w:lang w:val="en-US" w:eastAsia="en-US"/>
    </w:rPr>
  </w:style>
  <w:style w:type="character" w:customStyle="1" w:styleId="apple-converted-space">
    <w:name w:val="apple-converted-space"/>
    <w:basedOn w:val="DefaultParagraphFont"/>
    <w:uiPriority w:val="99"/>
    <w:rsid w:val="00ED2E73"/>
  </w:style>
  <w:style w:type="character" w:customStyle="1" w:styleId="wikisearchhilite">
    <w:name w:val="wiki_searchhilite"/>
    <w:basedOn w:val="DefaultParagraphFont"/>
    <w:uiPriority w:val="99"/>
    <w:rsid w:val="00ED2E73"/>
  </w:style>
  <w:style w:type="paragraph" w:styleId="ListParagraph">
    <w:name w:val="List Paragraph"/>
    <w:basedOn w:val="Normal"/>
    <w:uiPriority w:val="99"/>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lang w:eastAsia="zh-CN"/>
    </w:rPr>
  </w:style>
  <w:style w:type="character" w:styleId="IntenseEmphasis">
    <w:name w:val="Intense Emphasis"/>
    <w:basedOn w:val="DefaultParagraphFont"/>
    <w:uiPriority w:val="99"/>
    <w:qFormat/>
    <w:rsid w:val="001B4D22"/>
    <w:rPr>
      <w:b/>
      <w:bCs/>
      <w:i/>
      <w:iCs/>
      <w:color w:val="auto"/>
    </w:rPr>
  </w:style>
  <w:style w:type="character" w:styleId="Strong">
    <w:name w:val="Strong"/>
    <w:basedOn w:val="DefaultParagraphFont"/>
    <w:uiPriority w:val="99"/>
    <w:qFormat/>
    <w:rsid w:val="00ED7230"/>
    <w:rPr>
      <w:b/>
      <w:bCs/>
    </w:rPr>
  </w:style>
  <w:style w:type="paragraph" w:styleId="Revision">
    <w:name w:val="Revision"/>
    <w:hidden/>
    <w:uiPriority w:val="99"/>
    <w:semiHidden/>
    <w:rsid w:val="00796C3B"/>
    <w:rPr>
      <w:lang w:val="es-ES" w:eastAsia="es-ES"/>
    </w:rPr>
  </w:style>
  <w:style w:type="character" w:customStyle="1" w:styleId="Heading1Char2">
    <w:name w:val="Heading 1 Char2"/>
    <w:aliases w:val="Heading 1 Char Char Char1,Heading 1 Char1 Car Char1,Heading 1 Char1 Char1"/>
    <w:uiPriority w:val="99"/>
    <w:rsid w:val="00C87D5B"/>
    <w:rPr>
      <w:rFonts w:ascii="Cambria" w:hAnsi="Cambria" w:cs="Cambria"/>
      <w:b/>
      <w:bCs/>
      <w:color w:val="auto"/>
      <w:sz w:val="28"/>
      <w:szCs w:val="28"/>
      <w:lang w:val="es-ES" w:eastAsia="es-ES"/>
    </w:rPr>
  </w:style>
  <w:style w:type="character" w:customStyle="1" w:styleId="BodyTextChar1">
    <w:name w:val="Body Text Char1"/>
    <w:aliases w:val="Body Text resoluciones Char1"/>
    <w:uiPriority w:val="99"/>
    <w:semiHidden/>
    <w:rsid w:val="00C87D5B"/>
    <w:rPr>
      <w:sz w:val="22"/>
      <w:szCs w:val="22"/>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szCs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szCs w:val="22"/>
      <w:lang w:val="es-ES" w:eastAsia="es-ES"/>
    </w:rPr>
  </w:style>
  <w:style w:type="character" w:customStyle="1" w:styleId="BodyTextIndentChar1">
    <w:name w:val="Body Text Indent Char1"/>
    <w:uiPriority w:val="99"/>
    <w:semiHidden/>
    <w:rsid w:val="00C87D5B"/>
    <w:rPr>
      <w:sz w:val="22"/>
      <w:szCs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uiPriority w:val="99"/>
    <w:semiHidden/>
    <w:rsid w:val="00C87D5B"/>
    <w:rPr>
      <w:rFonts w:ascii="Consolas" w:hAnsi="Consolas" w:cs="Consolas"/>
      <w:sz w:val="21"/>
      <w:szCs w:val="21"/>
      <w:lang w:val="es-ES" w:eastAsia="es-ES"/>
    </w:rPr>
  </w:style>
  <w:style w:type="character" w:customStyle="1" w:styleId="DocumentMapChar1">
    <w:name w:val="Document Map Char1"/>
    <w:uiPriority w:val="99"/>
    <w:semiHidden/>
    <w:rsid w:val="00C87D5B"/>
    <w:rPr>
      <w:rFonts w:ascii="Tahoma" w:hAnsi="Tahoma" w:cs="Tahoma"/>
      <w:sz w:val="16"/>
      <w:szCs w:val="16"/>
      <w:lang w:val="es-ES" w:eastAsia="es-ES"/>
    </w:rPr>
  </w:style>
  <w:style w:type="character" w:styleId="Emphasis">
    <w:name w:val="Emphasis"/>
    <w:basedOn w:val="DefaultParagraphFont"/>
    <w:uiPriority w:val="99"/>
    <w:qFormat/>
    <w:rsid w:val="00A91E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1A14"/>
    <w:rPr>
      <w:lang w:val="es-ES" w:eastAsia="es-ES"/>
    </w:rPr>
  </w:style>
  <w:style w:type="paragraph" w:styleId="Heading1">
    <w:name w:val="heading 1"/>
    <w:aliases w:val="Heading 1 Char Char,Heading 1 Char1,Heading 1 Char1 Car"/>
    <w:basedOn w:val="Normal"/>
    <w:next w:val="Normal"/>
    <w:link w:val="Heading1Char"/>
    <w:uiPriority w:val="99"/>
    <w:qFormat/>
    <w:rsid w:val="005B53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B531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9B396F"/>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A948A2"/>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locked/>
    <w:rsid w:val="005B5314"/>
    <w:rPr>
      <w:rFonts w:ascii="Arial" w:hAnsi="Arial" w:cs="Arial"/>
      <w:b/>
      <w:bCs/>
      <w:kern w:val="32"/>
      <w:sz w:val="32"/>
      <w:szCs w:val="32"/>
      <w:lang w:val="es-ES" w:eastAsia="es-ES"/>
    </w:rPr>
  </w:style>
  <w:style w:type="character" w:customStyle="1" w:styleId="Heading2Char">
    <w:name w:val="Heading 2 Char"/>
    <w:basedOn w:val="DefaultParagraphFont"/>
    <w:link w:val="Heading2"/>
    <w:uiPriority w:val="99"/>
    <w:semiHidden/>
    <w:locked/>
    <w:rsid w:val="005B5314"/>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semiHidden/>
    <w:locked/>
    <w:rsid w:val="009B396F"/>
    <w:rPr>
      <w:rFonts w:ascii="Cambria" w:hAnsi="Cambria" w:cs="Cambria"/>
      <w:b/>
      <w:bCs/>
      <w:sz w:val="26"/>
      <w:szCs w:val="26"/>
      <w:lang w:val="es-ES" w:eastAsia="es-ES"/>
    </w:rPr>
  </w:style>
  <w:style w:type="character" w:customStyle="1" w:styleId="Heading4Char">
    <w:name w:val="Heading 4 Char"/>
    <w:basedOn w:val="DefaultParagraphFont"/>
    <w:link w:val="Heading4"/>
    <w:uiPriority w:val="99"/>
    <w:locked/>
    <w:rsid w:val="00A948A2"/>
    <w:rPr>
      <w:rFonts w:ascii="Calibri" w:hAnsi="Calibri" w:cs="Calibri"/>
      <w:b/>
      <w:bCs/>
      <w:sz w:val="28"/>
      <w:szCs w:val="28"/>
      <w:lang w:val="es-ES" w:eastAsia="es-ES"/>
    </w:rPr>
  </w:style>
  <w:style w:type="table" w:styleId="TableGrid">
    <w:name w:val="Table Grid"/>
    <w:basedOn w:val="TableNormal"/>
    <w:uiPriority w:val="99"/>
    <w:rsid w:val="005B53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B5314"/>
    <w:pPr>
      <w:tabs>
        <w:tab w:val="right" w:leader="dot" w:pos="9360"/>
      </w:tabs>
      <w:spacing w:before="120" w:after="120"/>
    </w:pPr>
    <w:rPr>
      <w:caps/>
    </w:rPr>
  </w:style>
  <w:style w:type="paragraph" w:styleId="Header">
    <w:name w:val="header"/>
    <w:aliases w:val="encabezado"/>
    <w:basedOn w:val="Normal"/>
    <w:link w:val="HeaderChar"/>
    <w:uiPriority w:val="99"/>
    <w:rsid w:val="005B5314"/>
    <w:pPr>
      <w:tabs>
        <w:tab w:val="center" w:pos="4320"/>
        <w:tab w:val="right" w:pos="8640"/>
      </w:tabs>
    </w:pPr>
  </w:style>
  <w:style w:type="character" w:customStyle="1" w:styleId="HeaderChar">
    <w:name w:val="Header Char"/>
    <w:aliases w:val="encabezado Char"/>
    <w:basedOn w:val="DefaultParagraphFont"/>
    <w:link w:val="Header"/>
    <w:uiPriority w:val="99"/>
    <w:locked/>
    <w:rsid w:val="005B5314"/>
    <w:rPr>
      <w:sz w:val="22"/>
      <w:szCs w:val="22"/>
      <w:lang w:val="es-ES" w:eastAsia="es-ES"/>
    </w:rPr>
  </w:style>
  <w:style w:type="character" w:styleId="PageNumber">
    <w:name w:val="page number"/>
    <w:basedOn w:val="DefaultParagraphFont"/>
    <w:uiPriority w:val="99"/>
    <w:rsid w:val="005B5314"/>
  </w:style>
  <w:style w:type="paragraph" w:styleId="BalloonText">
    <w:name w:val="Balloon Text"/>
    <w:basedOn w:val="Normal"/>
    <w:link w:val="BalloonTextChar"/>
    <w:uiPriority w:val="99"/>
    <w:semiHidden/>
    <w:rsid w:val="005B53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5314"/>
    <w:rPr>
      <w:rFonts w:ascii="Tahoma" w:hAnsi="Tahoma" w:cs="Tahoma"/>
      <w:sz w:val="16"/>
      <w:szCs w:val="16"/>
      <w:lang w:val="es-ES" w:eastAsia="es-ES"/>
    </w:rPr>
  </w:style>
  <w:style w:type="paragraph" w:styleId="Footer">
    <w:name w:val="footer"/>
    <w:basedOn w:val="Normal"/>
    <w:link w:val="FooterChar"/>
    <w:uiPriority w:val="99"/>
    <w:rsid w:val="005B5314"/>
    <w:pPr>
      <w:tabs>
        <w:tab w:val="center" w:pos="4320"/>
        <w:tab w:val="right" w:pos="8640"/>
      </w:tabs>
    </w:pPr>
  </w:style>
  <w:style w:type="character" w:customStyle="1" w:styleId="FooterChar">
    <w:name w:val="Footer Char"/>
    <w:basedOn w:val="DefaultParagraphFont"/>
    <w:link w:val="Footer"/>
    <w:uiPriority w:val="99"/>
    <w:locked/>
    <w:rsid w:val="005B5314"/>
    <w:rPr>
      <w:sz w:val="22"/>
      <w:szCs w:val="22"/>
      <w:lang w:val="es-ES" w:eastAsia="es-ES"/>
    </w:rPr>
  </w:style>
  <w:style w:type="paragraph" w:customStyle="1" w:styleId="Heading">
    <w:name w:val="Heading"/>
    <w:basedOn w:val="Normal"/>
    <w:uiPriority w:val="99"/>
    <w:rsid w:val="005B5314"/>
    <w:pPr>
      <w:tabs>
        <w:tab w:val="center" w:pos="2160"/>
        <w:tab w:val="left" w:pos="7200"/>
      </w:tabs>
    </w:pPr>
  </w:style>
  <w:style w:type="paragraph" w:customStyle="1" w:styleId="CPClassification">
    <w:name w:val="CP Classification"/>
    <w:basedOn w:val="Normal"/>
    <w:uiPriority w:val="99"/>
    <w:rsid w:val="005B5314"/>
    <w:pPr>
      <w:tabs>
        <w:tab w:val="center" w:pos="2160"/>
        <w:tab w:val="left" w:pos="7200"/>
      </w:tabs>
      <w:ind w:left="7200" w:right="-504"/>
      <w:jc w:val="both"/>
    </w:pPr>
  </w:style>
  <w:style w:type="paragraph" w:customStyle="1" w:styleId="Style1">
    <w:name w:val="Style1"/>
    <w:basedOn w:val="Heading1"/>
    <w:autoRedefine/>
    <w:uiPriority w:val="99"/>
    <w:rsid w:val="005B5314"/>
    <w:pPr>
      <w:keepNext w:val="0"/>
      <w:numPr>
        <w:numId w:val="1"/>
      </w:numPr>
      <w:tabs>
        <w:tab w:val="left" w:pos="7200"/>
      </w:tabs>
      <w:spacing w:before="0" w:after="0"/>
      <w:ind w:right="-29"/>
      <w:jc w:val="center"/>
    </w:pPr>
    <w:rPr>
      <w:rFonts w:ascii="Times New Roman" w:hAnsi="Times New Roman" w:cs="Times New Roman"/>
      <w:b w:val="0"/>
      <w:bCs w:val="0"/>
      <w:caps/>
      <w:sz w:val="22"/>
      <w:szCs w:val="22"/>
    </w:rPr>
  </w:style>
  <w:style w:type="paragraph" w:styleId="EndnoteText">
    <w:name w:val="endnote text"/>
    <w:basedOn w:val="Normal"/>
    <w:link w:val="EndnoteTextChar"/>
    <w:uiPriority w:val="99"/>
    <w:semiHidden/>
    <w:rsid w:val="005B531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0"/>
      <w:szCs w:val="20"/>
    </w:rPr>
  </w:style>
  <w:style w:type="character" w:customStyle="1" w:styleId="EndnoteTextChar">
    <w:name w:val="Endnote Text Char"/>
    <w:basedOn w:val="DefaultParagraphFont"/>
    <w:link w:val="EndnoteText"/>
    <w:uiPriority w:val="99"/>
    <w:semiHidden/>
    <w:locked/>
    <w:rsid w:val="005B5314"/>
    <w:rPr>
      <w:lang w:val="es-ES" w:eastAsia="es-ES"/>
    </w:rPr>
  </w:style>
  <w:style w:type="character" w:styleId="FootnoteReference">
    <w:name w:val="footnote reference"/>
    <w:basedOn w:val="DefaultParagraphFont"/>
    <w:uiPriority w:val="99"/>
    <w:semiHidden/>
    <w:rsid w:val="005B5314"/>
    <w:rPr>
      <w:color w:val="000000"/>
      <w:vertAlign w:val="baseline"/>
      <w:lang w:val="es-ES" w:eastAsia="es-ES"/>
    </w:rPr>
  </w:style>
  <w:style w:type="paragraph" w:styleId="BodyText">
    <w:name w:val="Body Text"/>
    <w:aliases w:val="Body Text resoluciones"/>
    <w:basedOn w:val="Normal"/>
    <w:link w:val="BodyTextChar"/>
    <w:uiPriority w:val="99"/>
    <w:semiHidden/>
    <w:rsid w:val="005B5314"/>
    <w:pPr>
      <w:jc w:val="both"/>
    </w:pPr>
  </w:style>
  <w:style w:type="character" w:customStyle="1" w:styleId="BodyTextChar">
    <w:name w:val="Body Text Char"/>
    <w:aliases w:val="Body Text resoluciones Char"/>
    <w:basedOn w:val="DefaultParagraphFont"/>
    <w:link w:val="BodyText"/>
    <w:uiPriority w:val="99"/>
    <w:semiHidden/>
    <w:locked/>
    <w:rsid w:val="005B5314"/>
    <w:rPr>
      <w:sz w:val="22"/>
      <w:szCs w:val="22"/>
      <w:lang w:val="es-ES" w:eastAsia="es-ES"/>
    </w:rPr>
  </w:style>
  <w:style w:type="paragraph" w:customStyle="1" w:styleId="TitleUppercase">
    <w:name w:val="Title Uppercase"/>
    <w:basedOn w:val="Normal"/>
    <w:uiPriority w:val="99"/>
    <w:rsid w:val="005B5314"/>
    <w:pPr>
      <w:tabs>
        <w:tab w:val="left" w:pos="720"/>
        <w:tab w:val="left" w:pos="1440"/>
        <w:tab w:val="left" w:pos="2160"/>
        <w:tab w:val="left" w:pos="2880"/>
        <w:tab w:val="left" w:pos="7200"/>
        <w:tab w:val="left" w:pos="7920"/>
        <w:tab w:val="left" w:pos="8640"/>
      </w:tabs>
      <w:jc w:val="center"/>
    </w:pPr>
  </w:style>
  <w:style w:type="paragraph" w:customStyle="1" w:styleId="CPTitle">
    <w:name w:val="CP Title"/>
    <w:basedOn w:val="Normal"/>
    <w:uiPriority w:val="99"/>
    <w:rsid w:val="005B5314"/>
    <w:pPr>
      <w:tabs>
        <w:tab w:val="left" w:pos="720"/>
        <w:tab w:val="left" w:pos="1440"/>
        <w:tab w:val="left" w:pos="2160"/>
        <w:tab w:val="left" w:pos="2880"/>
        <w:tab w:val="left" w:pos="7200"/>
        <w:tab w:val="left" w:pos="7920"/>
        <w:tab w:val="left" w:pos="8640"/>
      </w:tabs>
      <w:jc w:val="center"/>
    </w:pPr>
  </w:style>
  <w:style w:type="character" w:customStyle="1" w:styleId="tw4winMark">
    <w:name w:val="tw4winMark"/>
    <w:uiPriority w:val="99"/>
    <w:rsid w:val="005B5314"/>
    <w:rPr>
      <w:rFonts w:ascii="Courier New" w:hAnsi="Courier New" w:cs="Courier New"/>
      <w:vanish/>
      <w:color w:val="800080"/>
      <w:sz w:val="24"/>
      <w:szCs w:val="24"/>
      <w:vertAlign w:val="subscript"/>
      <w:lang w:val="es-ES" w:eastAsia="es-ES"/>
    </w:rPr>
  </w:style>
  <w:style w:type="paragraph" w:styleId="BodyText2">
    <w:name w:val="Body Text 2"/>
    <w:basedOn w:val="Normal"/>
    <w:link w:val="BodyText2Char"/>
    <w:uiPriority w:val="99"/>
    <w:rsid w:val="005B5314"/>
    <w:pPr>
      <w:spacing w:after="120" w:line="480" w:lineRule="auto"/>
    </w:pPr>
  </w:style>
  <w:style w:type="character" w:customStyle="1" w:styleId="BodyText2Char">
    <w:name w:val="Body Text 2 Char"/>
    <w:basedOn w:val="DefaultParagraphFont"/>
    <w:link w:val="BodyText2"/>
    <w:uiPriority w:val="99"/>
    <w:semiHidden/>
    <w:locked/>
    <w:rsid w:val="005B5314"/>
    <w:rPr>
      <w:sz w:val="22"/>
      <w:szCs w:val="22"/>
      <w:lang w:val="es-ES" w:eastAsia="es-ES"/>
    </w:rPr>
  </w:style>
  <w:style w:type="paragraph" w:styleId="FootnoteText">
    <w:name w:val="footnote text"/>
    <w:aliases w:val="Car1,FA Fu,FA Fußnotentext,FA Fuﬂnotentext,Footnote Text Char Char Char,Footnote Text Char Char Char Char,Footnote Text Char Char Char Char Char,Footnote reference,Texto nota pie [MM],ft,texto de nota al pie"/>
    <w:basedOn w:val="Normal"/>
    <w:link w:val="FootnoteTextChar1"/>
    <w:uiPriority w:val="99"/>
    <w:semiHidden/>
    <w:rsid w:val="005B5314"/>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uiPriority w:val="99"/>
    <w:semiHidden/>
    <w:locked/>
    <w:rPr>
      <w:sz w:val="20"/>
      <w:szCs w:val="20"/>
      <w:lang w:val="es-ES" w:eastAsia="es-ES"/>
    </w:rPr>
  </w:style>
  <w:style w:type="character" w:customStyle="1" w:styleId="FootnoteTextChar2">
    <w:name w:val="Footnote Text Char2"/>
    <w:aliases w:val="FA Fu Char3,FA Fußnotentext Char3,FA Fuﬂnotentext Char3,Footnote Text Char Char Char Char Char Char3,Footnote Text Char Char Char Char Char12,Footnote Text Char Char Char Char12,Footnote reference Char3,Texto nota pie [MM] Char1"/>
    <w:basedOn w:val="DefaultParagraphFont"/>
    <w:uiPriority w:val="99"/>
    <w:semiHidden/>
    <w:locked/>
    <w:rsid w:val="00A47F96"/>
    <w:rPr>
      <w:sz w:val="20"/>
      <w:szCs w:val="20"/>
      <w:lang w:val="es-ES" w:eastAsia="es-ES"/>
    </w:rPr>
  </w:style>
  <w:style w:type="character" w:customStyle="1" w:styleId="FootnoteTextChar1">
    <w:name w:val="Footnote Text Char1"/>
    <w:aliases w:val="Car1 Char1,FA Fu Char1,FA Fußnotentext Char1,FA Fuﬂnotentext Char1,Footnote Text Char Char Char Char2,Footnote Text Char Char Char Char Char2,Footnote Text Char Char Char Char Char Char1,Footnote reference Char1,ft Char"/>
    <w:link w:val="FootnoteText"/>
    <w:uiPriority w:val="99"/>
    <w:semiHidden/>
    <w:locked/>
    <w:rsid w:val="005B5314"/>
    <w:rPr>
      <w:lang w:val="es-ES" w:eastAsia="es-ES"/>
    </w:rPr>
  </w:style>
  <w:style w:type="paragraph" w:styleId="BodyTextIndent">
    <w:name w:val="Body Text Indent"/>
    <w:basedOn w:val="Normal"/>
    <w:link w:val="BodyTextIndentChar"/>
    <w:uiPriority w:val="99"/>
    <w:rsid w:val="005B5314"/>
    <w:pPr>
      <w:spacing w:after="120"/>
      <w:ind w:left="360"/>
    </w:pPr>
  </w:style>
  <w:style w:type="character" w:customStyle="1" w:styleId="BodyTextIndentChar">
    <w:name w:val="Body Text Indent Char"/>
    <w:basedOn w:val="DefaultParagraphFont"/>
    <w:link w:val="BodyTextIndent"/>
    <w:uiPriority w:val="99"/>
    <w:semiHidden/>
    <w:locked/>
    <w:rsid w:val="005B5314"/>
    <w:rPr>
      <w:sz w:val="22"/>
      <w:szCs w:val="22"/>
      <w:lang w:val="es-ES" w:eastAsia="es-ES"/>
    </w:rPr>
  </w:style>
  <w:style w:type="paragraph" w:customStyle="1" w:styleId="Style2">
    <w:name w:val="Style2"/>
    <w:basedOn w:val="Heading2"/>
    <w:link w:val="Style2Char"/>
    <w:autoRedefine/>
    <w:uiPriority w:val="99"/>
    <w:rsid w:val="005B5314"/>
    <w:pPr>
      <w:spacing w:before="0" w:after="0"/>
      <w:ind w:left="1539" w:hanging="720"/>
      <w:jc w:val="both"/>
    </w:pPr>
    <w:rPr>
      <w:rFonts w:ascii="Times New Roman" w:hAnsi="Times New Roman" w:cs="Times New Roman"/>
      <w:b w:val="0"/>
      <w:bCs w:val="0"/>
      <w:i w:val="0"/>
      <w:iCs w:val="0"/>
      <w:caps/>
      <w:noProof/>
      <w:sz w:val="20"/>
      <w:szCs w:val="20"/>
    </w:rPr>
  </w:style>
  <w:style w:type="character" w:customStyle="1" w:styleId="Style2Char">
    <w:name w:val="Style2 Char"/>
    <w:link w:val="Style2"/>
    <w:uiPriority w:val="99"/>
    <w:locked/>
    <w:rsid w:val="005B5314"/>
    <w:rPr>
      <w:caps/>
      <w:noProof/>
      <w:lang w:val="es-ES" w:eastAsia="es-ES"/>
    </w:rPr>
  </w:style>
  <w:style w:type="paragraph" w:customStyle="1" w:styleId="ZchnZchnCharCharCharCharChar">
    <w:name w:val="Zchn Zchn Char Char Char Char Char"/>
    <w:basedOn w:val="Normal"/>
    <w:next w:val="Normal"/>
    <w:uiPriority w:val="99"/>
    <w:rsid w:val="005B5314"/>
    <w:pPr>
      <w:spacing w:after="160" w:line="240" w:lineRule="exact"/>
    </w:pPr>
    <w:rPr>
      <w:rFonts w:ascii="Tahoma" w:hAnsi="Tahoma" w:cs="Tahoma"/>
      <w:sz w:val="24"/>
      <w:szCs w:val="24"/>
    </w:rPr>
  </w:style>
  <w:style w:type="paragraph" w:customStyle="1" w:styleId="CharChar1Car">
    <w:name w:val="Char Char1 Car"/>
    <w:basedOn w:val="Normal"/>
    <w:uiPriority w:val="99"/>
    <w:rsid w:val="005B5314"/>
    <w:pPr>
      <w:tabs>
        <w:tab w:val="left" w:pos="540"/>
        <w:tab w:val="left" w:pos="1260"/>
        <w:tab w:val="left" w:pos="1800"/>
      </w:tabs>
      <w:spacing w:before="240" w:after="160" w:line="240" w:lineRule="exact"/>
    </w:pPr>
    <w:rPr>
      <w:rFonts w:ascii="Verdana" w:eastAsia="MS Mincho" w:hAnsi="Verdana" w:cs="Verdana"/>
      <w:sz w:val="24"/>
      <w:szCs w:val="24"/>
    </w:rPr>
  </w:style>
  <w:style w:type="paragraph" w:customStyle="1" w:styleId="CharChar2CharCarChar">
    <w:name w:val="Char Char2 Char Car Char"/>
    <w:basedOn w:val="Normal"/>
    <w:next w:val="Normal"/>
    <w:uiPriority w:val="99"/>
    <w:rsid w:val="005B5314"/>
    <w:pPr>
      <w:spacing w:after="160" w:line="240" w:lineRule="exact"/>
    </w:pPr>
    <w:rPr>
      <w:rFonts w:ascii="Tahoma" w:hAnsi="Tahoma" w:cs="Tahoma"/>
      <w:sz w:val="24"/>
      <w:szCs w:val="24"/>
    </w:rPr>
  </w:style>
  <w:style w:type="character" w:styleId="CommentReference">
    <w:name w:val="annotation reference"/>
    <w:aliases w:val="Normal (Web) Char,Normal (Web) Char1 Char Char Char Char Char Char Char Char Char Char Char Char Char Char Char Char Char Char Char Char Char Char Char Char Char Char Char Char"/>
    <w:basedOn w:val="DefaultParagraphFont"/>
    <w:link w:val="NormalWeb"/>
    <w:uiPriority w:val="99"/>
    <w:semiHidden/>
    <w:locked/>
    <w:rsid w:val="005B5314"/>
    <w:rPr>
      <w:noProof/>
      <w:sz w:val="16"/>
      <w:szCs w:val="16"/>
      <w:lang w:val="es-ES" w:eastAsia="es-ES"/>
    </w:rPr>
  </w:style>
  <w:style w:type="paragraph" w:styleId="CommentText">
    <w:name w:val="annotation text"/>
    <w:basedOn w:val="Normal"/>
    <w:link w:val="CommentTextChar"/>
    <w:uiPriority w:val="99"/>
    <w:semiHidden/>
    <w:rsid w:val="005B5314"/>
    <w:rPr>
      <w:sz w:val="20"/>
      <w:szCs w:val="20"/>
    </w:rPr>
  </w:style>
  <w:style w:type="character" w:customStyle="1" w:styleId="CommentTextChar">
    <w:name w:val="Comment Text Char"/>
    <w:basedOn w:val="DefaultParagraphFont"/>
    <w:link w:val="CommentText"/>
    <w:uiPriority w:val="99"/>
    <w:semiHidden/>
    <w:locked/>
    <w:rsid w:val="005B5314"/>
    <w:rPr>
      <w:lang w:val="es-ES" w:eastAsia="es-ES"/>
    </w:rPr>
  </w:style>
  <w:style w:type="paragraph" w:styleId="CommentSubject">
    <w:name w:val="annotation subject"/>
    <w:basedOn w:val="CommentText"/>
    <w:next w:val="CommentText"/>
    <w:link w:val="CommentSubjectChar"/>
    <w:uiPriority w:val="99"/>
    <w:semiHidden/>
    <w:rsid w:val="005B5314"/>
    <w:rPr>
      <w:b/>
      <w:bCs/>
    </w:rPr>
  </w:style>
  <w:style w:type="character" w:customStyle="1" w:styleId="CommentSubjectChar">
    <w:name w:val="Comment Subject Char"/>
    <w:basedOn w:val="CommentTextChar"/>
    <w:link w:val="CommentSubject"/>
    <w:uiPriority w:val="99"/>
    <w:semiHidden/>
    <w:locked/>
    <w:rsid w:val="005B5314"/>
    <w:rPr>
      <w:b/>
      <w:bCs/>
      <w:lang w:val="es-ES" w:eastAsia="es-ES"/>
    </w:rPr>
  </w:style>
  <w:style w:type="paragraph" w:styleId="NormalWeb">
    <w:name w:val="Normal (Web)"/>
    <w:aliases w:val="Normal (Web) Char1 Char Char Char Char Char Char Char Char Char Char Char Char Char Char Char Char Char Char Char Char Char Char Char Char Char Char Char"/>
    <w:basedOn w:val="Normal"/>
    <w:link w:val="CommentReference"/>
    <w:uiPriority w:val="99"/>
    <w:rsid w:val="005B5314"/>
    <w:pPr>
      <w:spacing w:before="100" w:beforeAutospacing="1" w:after="100" w:afterAutospacing="1"/>
    </w:pPr>
    <w:rPr>
      <w:noProof/>
      <w:sz w:val="16"/>
      <w:szCs w:val="16"/>
    </w:rPr>
  </w:style>
  <w:style w:type="paragraph" w:styleId="BodyTextIndent3">
    <w:name w:val="Body Text Indent 3"/>
    <w:basedOn w:val="Normal"/>
    <w:link w:val="BodyTextIndent3Char"/>
    <w:uiPriority w:val="99"/>
    <w:rsid w:val="005B531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B5314"/>
    <w:rPr>
      <w:sz w:val="16"/>
      <w:szCs w:val="16"/>
      <w:lang w:val="es-ES" w:eastAsia="es-ES"/>
    </w:rPr>
  </w:style>
  <w:style w:type="character" w:styleId="Hyperlink">
    <w:name w:val="Hyperlink"/>
    <w:basedOn w:val="DefaultParagraphFont"/>
    <w:uiPriority w:val="99"/>
    <w:rsid w:val="005B5314"/>
    <w:rPr>
      <w:color w:val="0000FF"/>
      <w:u w:val="single"/>
      <w:lang w:val="es-ES" w:eastAsia="es-ES"/>
    </w:rPr>
  </w:style>
  <w:style w:type="paragraph" w:customStyle="1" w:styleId="CharChar2CharCarChar1">
    <w:name w:val="Char Char2 Char Car Char1"/>
    <w:basedOn w:val="Normal"/>
    <w:next w:val="Normal"/>
    <w:uiPriority w:val="99"/>
    <w:rsid w:val="005B5314"/>
    <w:pPr>
      <w:spacing w:after="160" w:line="240" w:lineRule="exact"/>
    </w:pPr>
    <w:rPr>
      <w:rFonts w:ascii="Tahoma" w:hAnsi="Tahoma" w:cs="Tahoma"/>
      <w:sz w:val="24"/>
      <w:szCs w:val="24"/>
    </w:rPr>
  </w:style>
  <w:style w:type="character" w:styleId="FollowedHyperlink">
    <w:name w:val="FollowedHyperlink"/>
    <w:basedOn w:val="DefaultParagraphFont"/>
    <w:uiPriority w:val="99"/>
    <w:rsid w:val="00431C63"/>
    <w:rPr>
      <w:color w:val="800080"/>
      <w:u w:val="single"/>
      <w:lang w:val="es-ES" w:eastAsia="es-ES"/>
    </w:rPr>
  </w:style>
  <w:style w:type="character" w:customStyle="1" w:styleId="FootnotereferenceChar2">
    <w:name w:val="Footnote reference Char2"/>
    <w:aliases w:val="Car1 Char2,FA Fu Char2,FA Fußnotentext Char2,FA Fuﬂnotentext Char2,Footnote Text Char Char Char Char Char Char2,Footnote Text Char Char Char Char Char11,Footnote Text Char Char Char Char11,Texto nota pie [MM] Char2,ft Char1"/>
    <w:uiPriority w:val="99"/>
    <w:rsid w:val="00431C63"/>
    <w:rPr>
      <w:lang w:val="es-ES" w:eastAsia="es-ES"/>
    </w:rPr>
  </w:style>
  <w:style w:type="paragraph" w:styleId="PlainText">
    <w:name w:val="Plain Text"/>
    <w:basedOn w:val="Normal"/>
    <w:link w:val="PlainTextChar"/>
    <w:uiPriority w:val="99"/>
    <w:rsid w:val="00431C63"/>
    <w:rPr>
      <w:rFonts w:ascii="Consolas" w:hAnsi="Consolas" w:cs="Consolas"/>
      <w:sz w:val="21"/>
      <w:szCs w:val="21"/>
    </w:rPr>
  </w:style>
  <w:style w:type="character" w:customStyle="1" w:styleId="PlainTextChar">
    <w:name w:val="Plain Text Char"/>
    <w:basedOn w:val="DefaultParagraphFont"/>
    <w:link w:val="PlainText"/>
    <w:uiPriority w:val="99"/>
    <w:locked/>
    <w:rsid w:val="00C87D5B"/>
    <w:rPr>
      <w:rFonts w:ascii="Consolas" w:hAnsi="Consolas" w:cs="Consolas"/>
      <w:sz w:val="21"/>
      <w:szCs w:val="21"/>
      <w:lang w:val="es-ES" w:eastAsia="es-ES"/>
    </w:rPr>
  </w:style>
  <w:style w:type="paragraph" w:styleId="DocumentMap">
    <w:name w:val="Document Map"/>
    <w:basedOn w:val="Normal"/>
    <w:link w:val="DocumentMapChar"/>
    <w:uiPriority w:val="99"/>
    <w:semiHidden/>
    <w:rsid w:val="00431C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87D5B"/>
    <w:rPr>
      <w:rFonts w:ascii="Tahoma" w:hAnsi="Tahoma" w:cs="Tahoma"/>
      <w:shd w:val="clear" w:color="auto" w:fill="000080"/>
      <w:lang w:val="es-ES" w:eastAsia="es-ES"/>
    </w:rPr>
  </w:style>
  <w:style w:type="paragraph" w:customStyle="1" w:styleId="ColorfulList-Accent11">
    <w:name w:val="Colorful List - Accent 11"/>
    <w:basedOn w:val="Normal"/>
    <w:uiPriority w:val="99"/>
    <w:rsid w:val="00431C63"/>
    <w:pPr>
      <w:ind w:left="720"/>
    </w:pPr>
  </w:style>
  <w:style w:type="paragraph" w:customStyle="1" w:styleId="Listavistosa-nfasis11">
    <w:name w:val="Lista vistosa - Énfasis 11"/>
    <w:basedOn w:val="Normal"/>
    <w:uiPriority w:val="99"/>
    <w:rsid w:val="00F16EA6"/>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lang w:eastAsia="zh-CN"/>
    </w:rPr>
  </w:style>
  <w:style w:type="character" w:customStyle="1" w:styleId="HeaderChar1">
    <w:name w:val="Header Char1"/>
    <w:aliases w:val="encabezado Char1"/>
    <w:uiPriority w:val="99"/>
    <w:locked/>
    <w:rsid w:val="00F16EA6"/>
    <w:rPr>
      <w:rFonts w:ascii="CG Times" w:hAnsi="CG Times" w:cs="CG Times"/>
      <w:sz w:val="22"/>
      <w:szCs w:val="22"/>
      <w:lang w:val="es-ES" w:eastAsia="es-ES"/>
    </w:rPr>
  </w:style>
  <w:style w:type="character" w:customStyle="1" w:styleId="longtext">
    <w:name w:val="long_text"/>
    <w:uiPriority w:val="99"/>
    <w:rsid w:val="00D208F3"/>
  </w:style>
  <w:style w:type="paragraph" w:customStyle="1" w:styleId="Sombreadovistoso-nfasis11">
    <w:name w:val="Sombreado vistoso - Énfasis 11"/>
    <w:hidden/>
    <w:uiPriority w:val="99"/>
    <w:semiHidden/>
    <w:rsid w:val="00FC3C55"/>
    <w:rPr>
      <w:lang w:val="es-ES" w:eastAsia="es-ES"/>
    </w:rPr>
  </w:style>
  <w:style w:type="paragraph" w:customStyle="1" w:styleId="ColorfulList-Accent12">
    <w:name w:val="Colorful List - Accent 12"/>
    <w:basedOn w:val="Normal"/>
    <w:uiPriority w:val="99"/>
    <w:rsid w:val="00D909C2"/>
    <w:pPr>
      <w:ind w:left="720"/>
    </w:pPr>
    <w:rPr>
      <w:rFonts w:ascii="Calibri" w:hAnsi="Calibri" w:cs="Calibri"/>
      <w:lang w:val="en-US" w:eastAsia="en-US"/>
    </w:rPr>
  </w:style>
  <w:style w:type="character" w:customStyle="1" w:styleId="apple-converted-space">
    <w:name w:val="apple-converted-space"/>
    <w:basedOn w:val="DefaultParagraphFont"/>
    <w:uiPriority w:val="99"/>
    <w:rsid w:val="00ED2E73"/>
  </w:style>
  <w:style w:type="character" w:customStyle="1" w:styleId="wikisearchhilite">
    <w:name w:val="wiki_searchhilite"/>
    <w:basedOn w:val="DefaultParagraphFont"/>
    <w:uiPriority w:val="99"/>
    <w:rsid w:val="00ED2E73"/>
  </w:style>
  <w:style w:type="paragraph" w:styleId="ListParagraph">
    <w:name w:val="List Paragraph"/>
    <w:basedOn w:val="Normal"/>
    <w:uiPriority w:val="99"/>
    <w:qFormat/>
    <w:rsid w:val="00292955"/>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eastAsia="SimSun" w:hAnsi="CG Times" w:cs="CG Times"/>
      <w:lang w:eastAsia="zh-CN"/>
    </w:rPr>
  </w:style>
  <w:style w:type="character" w:styleId="IntenseEmphasis">
    <w:name w:val="Intense Emphasis"/>
    <w:basedOn w:val="DefaultParagraphFont"/>
    <w:uiPriority w:val="99"/>
    <w:qFormat/>
    <w:rsid w:val="001B4D22"/>
    <w:rPr>
      <w:b/>
      <w:bCs/>
      <w:i/>
      <w:iCs/>
      <w:color w:val="auto"/>
    </w:rPr>
  </w:style>
  <w:style w:type="character" w:styleId="Strong">
    <w:name w:val="Strong"/>
    <w:basedOn w:val="DefaultParagraphFont"/>
    <w:uiPriority w:val="99"/>
    <w:qFormat/>
    <w:rsid w:val="00ED7230"/>
    <w:rPr>
      <w:b/>
      <w:bCs/>
    </w:rPr>
  </w:style>
  <w:style w:type="paragraph" w:styleId="Revision">
    <w:name w:val="Revision"/>
    <w:hidden/>
    <w:uiPriority w:val="99"/>
    <w:semiHidden/>
    <w:rsid w:val="00796C3B"/>
    <w:rPr>
      <w:lang w:val="es-ES" w:eastAsia="es-ES"/>
    </w:rPr>
  </w:style>
  <w:style w:type="character" w:customStyle="1" w:styleId="Heading1Char2">
    <w:name w:val="Heading 1 Char2"/>
    <w:aliases w:val="Heading 1 Char Char Char1,Heading 1 Char1 Car Char1,Heading 1 Char1 Char1"/>
    <w:uiPriority w:val="99"/>
    <w:rsid w:val="00C87D5B"/>
    <w:rPr>
      <w:rFonts w:ascii="Cambria" w:hAnsi="Cambria" w:cs="Cambria"/>
      <w:b/>
      <w:bCs/>
      <w:color w:val="auto"/>
      <w:sz w:val="28"/>
      <w:szCs w:val="28"/>
      <w:lang w:val="es-ES" w:eastAsia="es-ES"/>
    </w:rPr>
  </w:style>
  <w:style w:type="character" w:customStyle="1" w:styleId="BodyTextChar1">
    <w:name w:val="Body Text Char1"/>
    <w:aliases w:val="Body Text resoluciones Char1"/>
    <w:uiPriority w:val="99"/>
    <w:semiHidden/>
    <w:rsid w:val="00C87D5B"/>
    <w:rPr>
      <w:sz w:val="22"/>
      <w:szCs w:val="22"/>
      <w:lang w:val="es-ES" w:eastAsia="es-ES"/>
    </w:rPr>
  </w:style>
  <w:style w:type="character" w:customStyle="1" w:styleId="CommentTextChar1">
    <w:name w:val="Comment Text Char1"/>
    <w:uiPriority w:val="99"/>
    <w:semiHidden/>
    <w:rsid w:val="00C87D5B"/>
    <w:rPr>
      <w:lang w:val="es-ES" w:eastAsia="es-ES"/>
    </w:rPr>
  </w:style>
  <w:style w:type="character" w:customStyle="1" w:styleId="BalloonTextChar1">
    <w:name w:val="Balloon Text Char1"/>
    <w:uiPriority w:val="99"/>
    <w:semiHidden/>
    <w:rsid w:val="00C87D5B"/>
    <w:rPr>
      <w:rFonts w:ascii="Tahoma" w:hAnsi="Tahoma" w:cs="Tahoma"/>
      <w:sz w:val="16"/>
      <w:szCs w:val="16"/>
      <w:lang w:val="es-ES" w:eastAsia="es-ES"/>
    </w:rPr>
  </w:style>
  <w:style w:type="character" w:customStyle="1" w:styleId="FooterChar1">
    <w:name w:val="Footer Char1"/>
    <w:uiPriority w:val="99"/>
    <w:semiHidden/>
    <w:rsid w:val="00C87D5B"/>
    <w:rPr>
      <w:sz w:val="22"/>
      <w:szCs w:val="22"/>
      <w:lang w:val="es-ES" w:eastAsia="es-ES"/>
    </w:rPr>
  </w:style>
  <w:style w:type="character" w:customStyle="1" w:styleId="EndnoteTextChar1">
    <w:name w:val="Endnote Text Char1"/>
    <w:uiPriority w:val="99"/>
    <w:semiHidden/>
    <w:rsid w:val="00C87D5B"/>
    <w:rPr>
      <w:lang w:val="es-ES" w:eastAsia="es-ES"/>
    </w:rPr>
  </w:style>
  <w:style w:type="character" w:customStyle="1" w:styleId="BodyText2Char1">
    <w:name w:val="Body Text 2 Char1"/>
    <w:uiPriority w:val="99"/>
    <w:semiHidden/>
    <w:rsid w:val="00C87D5B"/>
    <w:rPr>
      <w:sz w:val="22"/>
      <w:szCs w:val="22"/>
      <w:lang w:val="es-ES" w:eastAsia="es-ES"/>
    </w:rPr>
  </w:style>
  <w:style w:type="character" w:customStyle="1" w:styleId="BodyTextIndentChar1">
    <w:name w:val="Body Text Indent Char1"/>
    <w:uiPriority w:val="99"/>
    <w:semiHidden/>
    <w:rsid w:val="00C87D5B"/>
    <w:rPr>
      <w:sz w:val="22"/>
      <w:szCs w:val="22"/>
      <w:lang w:val="es-ES" w:eastAsia="es-ES"/>
    </w:rPr>
  </w:style>
  <w:style w:type="character" w:customStyle="1" w:styleId="CommentSubjectChar1">
    <w:name w:val="Comment Subject Char1"/>
    <w:uiPriority w:val="99"/>
    <w:semiHidden/>
    <w:rsid w:val="00C87D5B"/>
    <w:rPr>
      <w:b/>
      <w:bCs/>
      <w:lang w:val="es-ES" w:eastAsia="es-ES"/>
    </w:rPr>
  </w:style>
  <w:style w:type="character" w:customStyle="1" w:styleId="BodyTextIndent3Char1">
    <w:name w:val="Body Text Indent 3 Char1"/>
    <w:uiPriority w:val="99"/>
    <w:semiHidden/>
    <w:rsid w:val="00C87D5B"/>
    <w:rPr>
      <w:sz w:val="16"/>
      <w:szCs w:val="16"/>
      <w:lang w:val="es-ES" w:eastAsia="es-ES"/>
    </w:rPr>
  </w:style>
  <w:style w:type="character" w:customStyle="1" w:styleId="PlainTextChar1">
    <w:name w:val="Plain Text Char1"/>
    <w:uiPriority w:val="99"/>
    <w:semiHidden/>
    <w:rsid w:val="00C87D5B"/>
    <w:rPr>
      <w:rFonts w:ascii="Consolas" w:hAnsi="Consolas" w:cs="Consolas"/>
      <w:sz w:val="21"/>
      <w:szCs w:val="21"/>
      <w:lang w:val="es-ES" w:eastAsia="es-ES"/>
    </w:rPr>
  </w:style>
  <w:style w:type="character" w:customStyle="1" w:styleId="DocumentMapChar1">
    <w:name w:val="Document Map Char1"/>
    <w:uiPriority w:val="99"/>
    <w:semiHidden/>
    <w:rsid w:val="00C87D5B"/>
    <w:rPr>
      <w:rFonts w:ascii="Tahoma" w:hAnsi="Tahoma" w:cs="Tahoma"/>
      <w:sz w:val="16"/>
      <w:szCs w:val="16"/>
      <w:lang w:val="es-ES" w:eastAsia="es-ES"/>
    </w:rPr>
  </w:style>
  <w:style w:type="character" w:styleId="Emphasis">
    <w:name w:val="Emphasis"/>
    <w:basedOn w:val="DefaultParagraphFont"/>
    <w:uiPriority w:val="99"/>
    <w:qFormat/>
    <w:rsid w:val="00A91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doc_public/english/hist_16/cp35792e04.doc" TargetMode="External"/><Relationship Id="rId13" Type="http://schemas.openxmlformats.org/officeDocument/2006/relationships/header" Target="header2.xml"/><Relationship Id="rId18" Type="http://schemas.openxmlformats.org/officeDocument/2006/relationships/hyperlink" Target="http://scm.oas.org/IDMS/Redirectpage.aspx?class=CP/CSH/INF&amp;classNum=504&amp;lang=E"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scm.oas.org/IDMS/Redirectpage.aspx?class=CP/CSH&amp;classNum=1955&amp;lang=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m.oas.org/IDMS/Redirectpage.aspx?class=CP/CSH&amp;classNum=1952&amp;lang=e" TargetMode="External"/><Relationship Id="rId25" Type="http://schemas.openxmlformats.org/officeDocument/2006/relationships/hyperlink" Target="http://www.oas.org/MFCS/Default.aspx?Lang=SPA" TargetMode="External"/><Relationship Id="rId2" Type="http://schemas.openxmlformats.org/officeDocument/2006/relationships/styles" Target="styles.xml"/><Relationship Id="rId16" Type="http://schemas.openxmlformats.org/officeDocument/2006/relationships/hyperlink" Target="http://scm.oas.org/IDMS/Redirectpage.aspx?class=AG/doc.&amp;classNum=5667&amp;lang=e" TargetMode="External"/><Relationship Id="rId20" Type="http://schemas.openxmlformats.org/officeDocument/2006/relationships/hyperlink" Target="http://scm.oas.org/IDMS/Redirectpage.aspx?class=CP/CSH&amp;classNum=1954&amp;lan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m.oas.org/doc_public/english/hist_19/cp41461e03.doc" TargetMode="External"/><Relationship Id="rId24" Type="http://schemas.openxmlformats.org/officeDocument/2006/relationships/hyperlink" Target="http://scm.oas.org/IDMS/Redirectpage.aspx?class=CP/CSH&amp;classNum=1870&amp;lang=e" TargetMode="External"/><Relationship Id="rId5" Type="http://schemas.openxmlformats.org/officeDocument/2006/relationships/webSettings" Target="webSettings.xml"/><Relationship Id="rId15" Type="http://schemas.openxmlformats.org/officeDocument/2006/relationships/hyperlink" Target="http://scm.oas.org/doc_public/ENGLISH/HIST_19/CP41725E03.doc"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scm.oas.org/doc_public/english/hist_16/cp35792e04.doc" TargetMode="External"/><Relationship Id="rId19" Type="http://schemas.openxmlformats.org/officeDocument/2006/relationships/hyperlink" Target="http://scm.oas.org/IDMS/Redirectpage.aspx?class=CP/CSH/INF&amp;classNum=506&amp;lang=s" TargetMode="External"/><Relationship Id="rId4" Type="http://schemas.openxmlformats.org/officeDocument/2006/relationships/settings" Target="settings.xml"/><Relationship Id="rId9" Type="http://schemas.openxmlformats.org/officeDocument/2006/relationships/hyperlink" Target="http://scm.oas.org/doc_public/english/hist_15/cp35061e02.doc" TargetMode="External"/><Relationship Id="rId14" Type="http://schemas.openxmlformats.org/officeDocument/2006/relationships/hyperlink" Target="http://scm.oas.org/IDMS/Redirectpage.aspx?class=CP/CSH&amp;classNum=1942&amp;lang=e" TargetMode="External"/><Relationship Id="rId22" Type="http://schemas.openxmlformats.org/officeDocument/2006/relationships/header" Target="header3.xml"/><Relationship Id="rId27"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cm.oas.org/IDMS/Redirectpage.aspx?class=CP/CSH&amp;classNum=1953&amp;lang=e" TargetMode="External"/><Relationship Id="rId1" Type="http://schemas.openxmlformats.org/officeDocument/2006/relationships/hyperlink" Target="http://scm.oas.org/IDMS/Redirectpage.aspx?class=CP/doc.&amp;classNum=5545&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5612</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ACTIVIDADES DE LA CSH</vt:lpstr>
    </vt:vector>
  </TitlesOfParts>
  <Company>OAS</Company>
  <LinksUpToDate>false</LinksUpToDate>
  <CharactersWithSpaces>37526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DE LA CSH</dc:title>
  <dc:creator>OAS</dc:creator>
  <cp:lastModifiedBy>%username%</cp:lastModifiedBy>
  <cp:revision>3</cp:revision>
  <cp:lastPrinted>2019-10-09T20:23:00Z</cp:lastPrinted>
  <dcterms:created xsi:type="dcterms:W3CDTF">2020-02-26T23:01:00Z</dcterms:created>
  <dcterms:modified xsi:type="dcterms:W3CDTF">2020-02-26T23:01:00Z</dcterms:modified>
</cp:coreProperties>
</file>