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8C" w:rsidRDefault="0046198C" w:rsidP="0046198C">
      <w:pPr>
        <w:pStyle w:val="Header"/>
        <w:tabs>
          <w:tab w:val="clear" w:pos="4320"/>
          <w:tab w:val="center" w:pos="2880"/>
          <w:tab w:val="left" w:pos="7200"/>
        </w:tabs>
        <w:ind w:right="-1065"/>
        <w:rPr>
          <w:sz w:val="22"/>
          <w:szCs w:val="22"/>
          <w:lang w:val="es-ES"/>
        </w:rPr>
      </w:pPr>
      <w:r>
        <w:rPr>
          <w:sz w:val="22"/>
          <w:szCs w:val="22"/>
        </w:rPr>
        <w:tab/>
        <w:t>CONSEJO PERMANENTE DE LA</w:t>
      </w:r>
      <w:r>
        <w:rPr>
          <w:sz w:val="22"/>
          <w:szCs w:val="22"/>
        </w:rPr>
        <w:tab/>
        <w:t>OEA/</w:t>
      </w:r>
      <w:proofErr w:type="spellStart"/>
      <w:r>
        <w:rPr>
          <w:sz w:val="22"/>
          <w:szCs w:val="22"/>
        </w:rPr>
        <w:t>Ser.G</w:t>
      </w:r>
      <w:proofErr w:type="spellEnd"/>
    </w:p>
    <w:p w:rsidR="0046198C" w:rsidRDefault="0046198C" w:rsidP="0046198C">
      <w:pPr>
        <w:tabs>
          <w:tab w:val="center" w:pos="2880"/>
          <w:tab w:val="left" w:pos="7200"/>
        </w:tabs>
        <w:ind w:right="-1065"/>
        <w:rPr>
          <w:sz w:val="22"/>
          <w:szCs w:val="22"/>
        </w:rPr>
      </w:pPr>
      <w:r>
        <w:rPr>
          <w:sz w:val="22"/>
          <w:szCs w:val="22"/>
        </w:rPr>
        <w:tab/>
        <w:t>ORGANIZACIÓN DE LOS ESTADOS AMERICANOS</w:t>
      </w:r>
      <w:r>
        <w:rPr>
          <w:sz w:val="22"/>
          <w:szCs w:val="22"/>
        </w:rPr>
        <w:tab/>
        <w:t>CP/CSH-</w:t>
      </w:r>
      <w:r w:rsidR="009C5078">
        <w:rPr>
          <w:sz w:val="22"/>
          <w:szCs w:val="22"/>
        </w:rPr>
        <w:t>1953</w:t>
      </w:r>
      <w:r>
        <w:rPr>
          <w:sz w:val="22"/>
          <w:szCs w:val="22"/>
        </w:rPr>
        <w:t>/20</w:t>
      </w:r>
      <w:r w:rsidR="00365FDC">
        <w:rPr>
          <w:sz w:val="22"/>
          <w:szCs w:val="22"/>
        </w:rPr>
        <w:t xml:space="preserve"> </w:t>
      </w:r>
      <w:proofErr w:type="spellStart"/>
      <w:r w:rsidR="00365FDC">
        <w:rPr>
          <w:sz w:val="22"/>
          <w:szCs w:val="22"/>
        </w:rPr>
        <w:t>rev.</w:t>
      </w:r>
      <w:proofErr w:type="spellEnd"/>
      <w:r w:rsidR="00365FDC">
        <w:rPr>
          <w:sz w:val="22"/>
          <w:szCs w:val="22"/>
        </w:rPr>
        <w:t xml:space="preserve"> 1</w:t>
      </w:r>
    </w:p>
    <w:p w:rsidR="0046198C" w:rsidRDefault="0046198C" w:rsidP="0046198C">
      <w:pPr>
        <w:tabs>
          <w:tab w:val="center" w:pos="2880"/>
          <w:tab w:val="left" w:pos="7200"/>
        </w:tabs>
        <w:ind w:right="-1065"/>
        <w:rPr>
          <w:sz w:val="22"/>
          <w:szCs w:val="22"/>
        </w:rPr>
      </w:pPr>
      <w:r>
        <w:rPr>
          <w:sz w:val="22"/>
          <w:szCs w:val="22"/>
        </w:rPr>
        <w:tab/>
      </w:r>
      <w:r>
        <w:rPr>
          <w:sz w:val="22"/>
          <w:szCs w:val="22"/>
        </w:rPr>
        <w:tab/>
      </w:r>
      <w:r w:rsidR="00365FDC">
        <w:rPr>
          <w:sz w:val="22"/>
          <w:szCs w:val="22"/>
        </w:rPr>
        <w:t>13</w:t>
      </w:r>
      <w:r>
        <w:rPr>
          <w:sz w:val="22"/>
          <w:szCs w:val="22"/>
        </w:rPr>
        <w:t xml:space="preserve"> </w:t>
      </w:r>
      <w:r w:rsidR="00365FDC">
        <w:rPr>
          <w:sz w:val="22"/>
          <w:szCs w:val="22"/>
        </w:rPr>
        <w:t>marzo</w:t>
      </w:r>
      <w:r>
        <w:rPr>
          <w:sz w:val="22"/>
          <w:szCs w:val="22"/>
        </w:rPr>
        <w:t xml:space="preserve"> 2020</w:t>
      </w:r>
    </w:p>
    <w:p w:rsidR="0046198C" w:rsidRDefault="0046198C" w:rsidP="0046198C">
      <w:pPr>
        <w:tabs>
          <w:tab w:val="center" w:pos="2880"/>
          <w:tab w:val="left" w:pos="7200"/>
        </w:tabs>
        <w:ind w:right="-1065"/>
        <w:rPr>
          <w:sz w:val="22"/>
          <w:szCs w:val="22"/>
        </w:rPr>
      </w:pPr>
      <w:r>
        <w:rPr>
          <w:sz w:val="22"/>
          <w:szCs w:val="22"/>
        </w:rPr>
        <w:tab/>
        <w:t>COMISIÓN DE SEGURIDAD HEMISFÉRICA</w:t>
      </w:r>
      <w:r>
        <w:rPr>
          <w:sz w:val="22"/>
          <w:szCs w:val="22"/>
        </w:rPr>
        <w:tab/>
        <w:t xml:space="preserve">Original: </w:t>
      </w:r>
      <w:r w:rsidR="000749E0">
        <w:rPr>
          <w:sz w:val="22"/>
          <w:szCs w:val="22"/>
        </w:rPr>
        <w:t>español</w:t>
      </w:r>
    </w:p>
    <w:p w:rsidR="0046198C" w:rsidRDefault="0046198C" w:rsidP="0046198C">
      <w:pPr>
        <w:rPr>
          <w:sz w:val="22"/>
          <w:szCs w:val="22"/>
        </w:rPr>
      </w:pPr>
    </w:p>
    <w:p w:rsidR="0046198C"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r w:rsidRPr="00525015">
        <w:rPr>
          <w:b w:val="0"/>
          <w:i w:val="0"/>
          <w:sz w:val="22"/>
          <w:szCs w:val="22"/>
          <w:lang w:val="es-ES"/>
        </w:rPr>
        <w:t xml:space="preserve">LISTA DE MEDIDAS DE FOMENTO DE LA CONFIANZA Y DE LA SEGURIDAD (MFCS)  </w:t>
      </w:r>
    </w:p>
    <w:p w:rsidR="0046198C" w:rsidRPr="00525015" w:rsidRDefault="0046198C" w:rsidP="0046198C">
      <w:pPr>
        <w:pStyle w:val="Heading5"/>
        <w:spacing w:before="0" w:after="0"/>
        <w:jc w:val="center"/>
        <w:rPr>
          <w:b w:val="0"/>
          <w:i w:val="0"/>
          <w:sz w:val="22"/>
          <w:szCs w:val="22"/>
          <w:lang w:val="es-ES"/>
        </w:rPr>
      </w:pPr>
    </w:p>
    <w:p w:rsidR="0046198C" w:rsidRPr="00525015" w:rsidRDefault="00365FDC" w:rsidP="0046198C">
      <w:pPr>
        <w:pStyle w:val="Heading5"/>
        <w:spacing w:before="0" w:after="0"/>
        <w:jc w:val="center"/>
        <w:rPr>
          <w:b w:val="0"/>
          <w:i w:val="0"/>
          <w:sz w:val="22"/>
          <w:szCs w:val="22"/>
          <w:lang w:val="es-ES"/>
        </w:rPr>
      </w:pPr>
      <w:r>
        <w:rPr>
          <w:b w:val="0"/>
          <w:i w:val="0"/>
          <w:sz w:val="22"/>
          <w:szCs w:val="22"/>
          <w:lang w:val="es-ES"/>
        </w:rPr>
        <w:t>(Aprobada por la Comisión, en su reunión del 12 de marzo de 2020)</w:t>
      </w:r>
      <w:r>
        <w:rPr>
          <w:rStyle w:val="FootnoteReference"/>
          <w:b w:val="0"/>
          <w:i w:val="0"/>
          <w:sz w:val="22"/>
          <w:szCs w:val="22"/>
          <w:lang w:val="es-ES"/>
        </w:rPr>
        <w:footnoteReference w:id="2"/>
      </w: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Pr="00525015" w:rsidRDefault="0046198C" w:rsidP="0046198C">
      <w:pPr>
        <w:pStyle w:val="Heading5"/>
        <w:spacing w:before="0" w:after="0"/>
        <w:jc w:val="center"/>
        <w:rPr>
          <w:b w:val="0"/>
          <w:i w:val="0"/>
          <w:sz w:val="22"/>
          <w:szCs w:val="22"/>
          <w:lang w:val="es-ES"/>
        </w:rPr>
      </w:pPr>
    </w:p>
    <w:p w:rsidR="0046198C" w:rsidRDefault="0046198C" w:rsidP="0046198C">
      <w:pPr>
        <w:rPr>
          <w:b/>
          <w:bCs/>
          <w:i/>
          <w:iCs/>
          <w:sz w:val="22"/>
          <w:szCs w:val="22"/>
        </w:rPr>
        <w:sectPr w:rsidR="0046198C" w:rsidSect="0046198C">
          <w:type w:val="oddPage"/>
          <w:pgSz w:w="12240" w:h="15840"/>
          <w:pgMar w:top="2160" w:right="1570" w:bottom="1296" w:left="1699" w:header="1296" w:footer="1296" w:gutter="0"/>
          <w:pgNumType w:fmt="numberInDash" w:start="1"/>
          <w:cols w:space="720"/>
        </w:sectPr>
      </w:pPr>
    </w:p>
    <w:p w:rsidR="0046198C" w:rsidRPr="00525015" w:rsidRDefault="0046198C" w:rsidP="0046198C">
      <w:pPr>
        <w:pStyle w:val="Heading5"/>
        <w:spacing w:before="0" w:after="0"/>
        <w:jc w:val="center"/>
        <w:rPr>
          <w:b w:val="0"/>
          <w:i w:val="0"/>
          <w:sz w:val="22"/>
          <w:szCs w:val="22"/>
          <w:lang w:val="es-ES"/>
        </w:rPr>
      </w:pPr>
      <w:r w:rsidRPr="00525015">
        <w:rPr>
          <w:b w:val="0"/>
          <w:i w:val="0"/>
          <w:sz w:val="22"/>
          <w:szCs w:val="22"/>
          <w:lang w:val="es-ES"/>
        </w:rPr>
        <w:lastRenderedPageBreak/>
        <w:t xml:space="preserve">LISTA DE MEDIDAS DE FOMENTO DE LA CONFIANZA Y DE LA SEGURIDAD (MFCS)  </w:t>
      </w:r>
    </w:p>
    <w:p w:rsidR="0046198C" w:rsidRPr="00525015" w:rsidRDefault="0046198C" w:rsidP="0046198C">
      <w:pPr>
        <w:rPr>
          <w:sz w:val="22"/>
          <w:szCs w:val="22"/>
        </w:rPr>
      </w:pPr>
    </w:p>
    <w:p w:rsidR="00525015" w:rsidRDefault="00525015" w:rsidP="0046198C">
      <w:pPr>
        <w:rPr>
          <w:sz w:val="22"/>
          <w:szCs w:val="22"/>
        </w:rPr>
      </w:pPr>
    </w:p>
    <w:p w:rsidR="0046198C" w:rsidRDefault="0046198C" w:rsidP="0046198C">
      <w:pPr>
        <w:ind w:firstLine="720"/>
        <w:jc w:val="both"/>
        <w:rPr>
          <w:kern w:val="18"/>
          <w:sz w:val="22"/>
          <w:szCs w:val="22"/>
          <w:lang w:val="es-ES"/>
        </w:rPr>
      </w:pPr>
      <w:r>
        <w:rPr>
          <w:sz w:val="22"/>
          <w:szCs w:val="22"/>
        </w:rPr>
        <w:t xml:space="preserve">El presente documento </w:t>
      </w:r>
      <w:r w:rsidR="003658EB">
        <w:rPr>
          <w:sz w:val="22"/>
          <w:szCs w:val="22"/>
        </w:rPr>
        <w:t>incluye las medidas aprobadas por la Comisión de Seguridad Hemisférica el 12 de marzo de 2020, así como aquellas previamente aprobadas por la Asamblea General</w:t>
      </w:r>
      <w:r>
        <w:rPr>
          <w:sz w:val="22"/>
          <w:szCs w:val="22"/>
        </w:rPr>
        <w:t>. Esta lista ofrece una guía sobre las medidas de fomento de la confianza y la seguridad (MFCS) que los Estados Miembros pueden adoptar voluntariamente, a nivel bilateral, subregional o regional.  Se exhorta también a los Estados Miembros a que, antes del 15 de marzo de cada año, presenten informes sobre la aplicación de estas medidas, de conformidad con las resoluciones de la Asamblea General</w:t>
      </w:r>
      <w:r w:rsidRPr="00525015">
        <w:rPr>
          <w:rStyle w:val="FootnoteReference"/>
          <w:kern w:val="18"/>
          <w:sz w:val="22"/>
          <w:szCs w:val="22"/>
          <w:u w:val="single"/>
          <w:lang w:val="en-US"/>
        </w:rPr>
        <w:footnoteReference w:id="3"/>
      </w:r>
      <w:r w:rsidR="00525015" w:rsidRPr="00525015">
        <w:rPr>
          <w:sz w:val="22"/>
          <w:szCs w:val="22"/>
          <w:vertAlign w:val="superscript"/>
        </w:rPr>
        <w:t>/</w:t>
      </w:r>
      <w:r>
        <w:rPr>
          <w:sz w:val="22"/>
          <w:szCs w:val="22"/>
        </w:rPr>
        <w:t xml:space="preserve">. </w:t>
      </w:r>
    </w:p>
    <w:p w:rsidR="0046198C" w:rsidRDefault="0046198C" w:rsidP="00525015">
      <w:pPr>
        <w:jc w:val="both"/>
        <w:rPr>
          <w:b/>
          <w:sz w:val="22"/>
          <w:szCs w:val="22"/>
        </w:rPr>
      </w:pPr>
    </w:p>
    <w:p w:rsidR="0046198C" w:rsidRDefault="0046198C" w:rsidP="0046198C">
      <w:pPr>
        <w:numPr>
          <w:ilvl w:val="1"/>
          <w:numId w:val="31"/>
        </w:numPr>
        <w:ind w:left="720" w:hanging="720"/>
        <w:jc w:val="both"/>
        <w:rPr>
          <w:b/>
          <w:sz w:val="22"/>
          <w:szCs w:val="22"/>
        </w:rPr>
      </w:pPr>
      <w:r>
        <w:rPr>
          <w:b/>
          <w:sz w:val="22"/>
          <w:szCs w:val="22"/>
        </w:rPr>
        <w:t>MEDIDAS TRADICIONALES</w:t>
      </w:r>
    </w:p>
    <w:p w:rsidR="0046198C" w:rsidRDefault="0046198C" w:rsidP="0046198C">
      <w:pPr>
        <w:rPr>
          <w:b/>
          <w:sz w:val="22"/>
          <w:szCs w:val="22"/>
        </w:rPr>
      </w:pPr>
    </w:p>
    <w:p w:rsidR="00EC5840" w:rsidRDefault="0046198C" w:rsidP="00EC5840">
      <w:pPr>
        <w:numPr>
          <w:ilvl w:val="0"/>
          <w:numId w:val="32"/>
        </w:numPr>
        <w:ind w:left="1440" w:right="-29" w:hanging="720"/>
        <w:jc w:val="both"/>
        <w:rPr>
          <w:sz w:val="22"/>
          <w:szCs w:val="22"/>
        </w:rPr>
      </w:pPr>
      <w:r>
        <w:rPr>
          <w:sz w:val="22"/>
          <w:szCs w:val="22"/>
        </w:rPr>
        <w:t xml:space="preserve">Presentar a la OEA anualmente un inventario completo de las MFCS que esté implementando cada Estado Miembro en el Hemisferio. </w:t>
      </w:r>
    </w:p>
    <w:p w:rsidR="00EC5840" w:rsidRDefault="00EC5840" w:rsidP="00EC5840">
      <w:pPr>
        <w:ind w:left="1440" w:right="-29"/>
        <w:jc w:val="both"/>
        <w:rPr>
          <w:sz w:val="22"/>
          <w:szCs w:val="22"/>
        </w:rPr>
      </w:pPr>
    </w:p>
    <w:p w:rsidR="0046198C" w:rsidRPr="00EC5840" w:rsidRDefault="0046198C" w:rsidP="00EC5840">
      <w:pPr>
        <w:numPr>
          <w:ilvl w:val="0"/>
          <w:numId w:val="32"/>
        </w:numPr>
        <w:ind w:left="1440" w:right="-29" w:hanging="720"/>
        <w:jc w:val="both"/>
        <w:rPr>
          <w:sz w:val="22"/>
          <w:szCs w:val="22"/>
        </w:rPr>
      </w:pPr>
      <w:r w:rsidRPr="00EC5840">
        <w:rPr>
          <w:sz w:val="22"/>
          <w:szCs w:val="22"/>
        </w:rPr>
        <w:t xml:space="preserve">Celebrar reuniones de alto nivel con la participación de los ministerios de defensa y de relaciones exteriores, a nivel bilateral, subregional y regional, con el fin de entablar un diálogo franco y directo sobre la evaluación conjunta de varios aspectos de defensa y seguridad, e intercambiar ideas y puntos de vista con respecto a los objetivos de la política de defensa nacional, así como medios compartidos para abordar problemas comunes en esta materia.  </w:t>
      </w:r>
    </w:p>
    <w:p w:rsidR="0046198C" w:rsidRDefault="0046198C" w:rsidP="0046198C">
      <w:pPr>
        <w:ind w:right="-29"/>
        <w:jc w:val="both"/>
        <w:rPr>
          <w:sz w:val="22"/>
          <w:szCs w:val="22"/>
        </w:rPr>
      </w:pPr>
    </w:p>
    <w:p w:rsidR="00EC5840" w:rsidRDefault="0046198C" w:rsidP="00EC5840">
      <w:pPr>
        <w:numPr>
          <w:ilvl w:val="0"/>
          <w:numId w:val="32"/>
        </w:numPr>
        <w:ind w:left="1440" w:right="-29" w:hanging="720"/>
        <w:jc w:val="both"/>
        <w:rPr>
          <w:sz w:val="22"/>
          <w:szCs w:val="22"/>
          <w:lang w:val="es-ES"/>
        </w:rPr>
      </w:pPr>
      <w:r>
        <w:rPr>
          <w:sz w:val="22"/>
          <w:szCs w:val="22"/>
        </w:rPr>
        <w:t>Extender la diseminación y el debate sobre las MFCS elaboradas en los niveles hemisférico, subregional y bilateral a los componentes del Gobierno, legisladores, comunidad académica, estudiantes universitarios, sociedad civil y otros actores sociales, e institutos/escuelas de formación diplomática y militar.</w:t>
      </w:r>
    </w:p>
    <w:p w:rsidR="00EC5840" w:rsidRDefault="00EC5840" w:rsidP="00EC5840">
      <w:pPr>
        <w:pStyle w:val="ListParagraph"/>
        <w:rPr>
          <w:sz w:val="22"/>
          <w:szCs w:val="22"/>
        </w:rPr>
      </w:pPr>
    </w:p>
    <w:p w:rsidR="0046198C" w:rsidRPr="00EC5840" w:rsidRDefault="0046198C" w:rsidP="00EC5840">
      <w:pPr>
        <w:numPr>
          <w:ilvl w:val="0"/>
          <w:numId w:val="32"/>
        </w:numPr>
        <w:ind w:left="1440" w:right="-29" w:hanging="720"/>
        <w:jc w:val="both"/>
        <w:rPr>
          <w:sz w:val="22"/>
          <w:szCs w:val="22"/>
          <w:lang w:val="es-ES"/>
        </w:rPr>
      </w:pPr>
      <w:r w:rsidRPr="00EC5840">
        <w:rPr>
          <w:sz w:val="22"/>
          <w:szCs w:val="22"/>
        </w:rPr>
        <w:t xml:space="preserve">Notificar anticipadamente, en particular a los países vecinos, el desarrollo de operaciones y ejercicios militares de rutina, nacionales y combinados, y, conforme lo determine cada Estado, permitir en ellos la participación de observadores. </w:t>
      </w:r>
      <w:r w:rsidRPr="00EC5840">
        <w:rPr>
          <w:b/>
          <w:sz w:val="22"/>
          <w:szCs w:val="22"/>
        </w:rPr>
        <w:t xml:space="preserve"> </w:t>
      </w:r>
    </w:p>
    <w:p w:rsidR="0046198C" w:rsidRDefault="0046198C" w:rsidP="0046198C">
      <w:pPr>
        <w:tabs>
          <w:tab w:val="num" w:pos="1440"/>
        </w:tabs>
        <w:ind w:right="-29"/>
        <w:jc w:val="both"/>
        <w:rPr>
          <w:sz w:val="22"/>
          <w:szCs w:val="22"/>
        </w:rPr>
      </w:pPr>
    </w:p>
    <w:p w:rsidR="0046198C" w:rsidRDefault="0046198C" w:rsidP="0046198C">
      <w:pPr>
        <w:numPr>
          <w:ilvl w:val="0"/>
          <w:numId w:val="32"/>
        </w:numPr>
        <w:tabs>
          <w:tab w:val="clear" w:pos="720"/>
          <w:tab w:val="num" w:pos="1440"/>
        </w:tabs>
        <w:ind w:left="1440" w:right="-29" w:hanging="720"/>
        <w:jc w:val="both"/>
        <w:rPr>
          <w:sz w:val="22"/>
          <w:szCs w:val="22"/>
          <w:lang w:val="es-ES"/>
        </w:rPr>
      </w:pPr>
      <w:r>
        <w:rPr>
          <w:sz w:val="22"/>
          <w:szCs w:val="22"/>
        </w:rPr>
        <w:t xml:space="preserve">Realizar programas en el área de defensa, a través de los cuales los representantes de la OEA y de sus Estados Miembros visiten instalaciones de defensa, ejercicios militares combinados y academias militares.  </w:t>
      </w:r>
    </w:p>
    <w:p w:rsidR="0046198C" w:rsidRDefault="0046198C" w:rsidP="0046198C">
      <w:pPr>
        <w:tabs>
          <w:tab w:val="num" w:pos="1440"/>
        </w:tabs>
        <w:ind w:right="-29"/>
        <w:jc w:val="both"/>
        <w:rPr>
          <w:sz w:val="22"/>
          <w:szCs w:val="22"/>
        </w:rPr>
      </w:pPr>
    </w:p>
    <w:p w:rsidR="0046198C" w:rsidRDefault="0046198C" w:rsidP="0046198C">
      <w:pPr>
        <w:numPr>
          <w:ilvl w:val="0"/>
          <w:numId w:val="32"/>
        </w:numPr>
        <w:tabs>
          <w:tab w:val="clear" w:pos="720"/>
          <w:tab w:val="num" w:pos="1440"/>
        </w:tabs>
        <w:ind w:left="1440" w:right="-29" w:hanging="720"/>
        <w:jc w:val="both"/>
        <w:rPr>
          <w:sz w:val="22"/>
          <w:szCs w:val="22"/>
          <w:lang w:val="es-ES"/>
        </w:rPr>
      </w:pPr>
      <w:r>
        <w:rPr>
          <w:sz w:val="22"/>
          <w:szCs w:val="22"/>
        </w:rPr>
        <w:lastRenderedPageBreak/>
        <w:t xml:space="preserve">Intercambiar personal civil y militar con miras a la capacitación regular y avanzada.  </w:t>
      </w:r>
    </w:p>
    <w:p w:rsidR="0046198C" w:rsidRDefault="0046198C" w:rsidP="0046198C">
      <w:pPr>
        <w:tabs>
          <w:tab w:val="num" w:pos="1440"/>
        </w:tabs>
        <w:ind w:right="-29"/>
        <w:jc w:val="both"/>
        <w:rPr>
          <w:sz w:val="22"/>
          <w:szCs w:val="22"/>
        </w:rPr>
      </w:pPr>
    </w:p>
    <w:p w:rsidR="0046198C" w:rsidRDefault="0046198C" w:rsidP="0046198C">
      <w:pPr>
        <w:numPr>
          <w:ilvl w:val="0"/>
          <w:numId w:val="32"/>
        </w:numPr>
        <w:tabs>
          <w:tab w:val="clear" w:pos="720"/>
          <w:tab w:val="num" w:pos="1440"/>
        </w:tabs>
        <w:ind w:left="1440" w:right="-29" w:hanging="720"/>
        <w:jc w:val="both"/>
        <w:rPr>
          <w:b/>
          <w:sz w:val="22"/>
          <w:szCs w:val="22"/>
          <w:lang w:val="es-ES"/>
        </w:rPr>
      </w:pPr>
      <w:r>
        <w:rPr>
          <w:sz w:val="22"/>
          <w:szCs w:val="22"/>
        </w:rPr>
        <w:t xml:space="preserve">Participar en el Registro de Armas Convencionales de las Naciones Unidas, incluyendo el suministro e intercambio de información sobre producción nacional de armas convencionales.  </w:t>
      </w:r>
    </w:p>
    <w:p w:rsidR="0046198C" w:rsidRDefault="0046198C" w:rsidP="0046198C">
      <w:pPr>
        <w:tabs>
          <w:tab w:val="num" w:pos="1440"/>
        </w:tabs>
        <w:ind w:right="-209"/>
        <w:rPr>
          <w:b/>
          <w:sz w:val="22"/>
          <w:szCs w:val="22"/>
        </w:rPr>
      </w:pPr>
    </w:p>
    <w:p w:rsidR="0046198C" w:rsidRDefault="0046198C" w:rsidP="0046198C">
      <w:pPr>
        <w:numPr>
          <w:ilvl w:val="0"/>
          <w:numId w:val="32"/>
        </w:numPr>
        <w:tabs>
          <w:tab w:val="clear" w:pos="720"/>
          <w:tab w:val="num" w:pos="1440"/>
        </w:tabs>
        <w:ind w:left="1440" w:right="-29" w:hanging="720"/>
        <w:jc w:val="both"/>
        <w:rPr>
          <w:sz w:val="22"/>
          <w:szCs w:val="22"/>
          <w:lang w:val="es-ES"/>
        </w:rPr>
      </w:pPr>
      <w:r>
        <w:rPr>
          <w:sz w:val="22"/>
          <w:szCs w:val="22"/>
        </w:rPr>
        <w:t>Suministrar información al Instrumento Normalizado de las Naciones Unidas de Presentación de Informes sobre Gastos Militares, e intercambiar dicha información con los Estados Miembros de la OEA.</w:t>
      </w:r>
      <w:r>
        <w:rPr>
          <w:b/>
          <w:i/>
          <w:sz w:val="22"/>
          <w:szCs w:val="22"/>
        </w:rPr>
        <w:t xml:space="preserve"> </w:t>
      </w:r>
      <w:r>
        <w:rPr>
          <w:sz w:val="22"/>
          <w:szCs w:val="22"/>
        </w:rPr>
        <w:t xml:space="preserve">Participar en el Instrumento Normalizado de las Naciones Unidas de Presentación de Informes sobre Gastos Militares e intercambiar esa información con otros Estados Miembros.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Elaborar metodologías estandarizadas para la medición de los gastos de defensa entre Estados vecinos. </w:t>
      </w:r>
    </w:p>
    <w:p w:rsidR="0046198C" w:rsidRDefault="0046198C" w:rsidP="00525015">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Elaborar e intercambiar documentos sobre política y doctrina de defensa.  </w:t>
      </w:r>
    </w:p>
    <w:p w:rsidR="0046198C" w:rsidRDefault="0046198C" w:rsidP="0046198C">
      <w:pPr>
        <w:pStyle w:val="ListParagraph"/>
        <w:ind w:left="0"/>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Intercambiar información sobre las funciones, procedimientos y organización institucional de los ministerios de defensa e instituciones afines.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Intercambiar información sobre la organización, estructura, volumen y composición de las fuerzas de defensa y de seguridad.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b/>
          <w:sz w:val="22"/>
          <w:szCs w:val="22"/>
          <w:lang w:val="es-ES"/>
        </w:rPr>
      </w:pPr>
      <w:r>
        <w:rPr>
          <w:sz w:val="22"/>
          <w:szCs w:val="22"/>
        </w:rPr>
        <w:t>Considerar actividades cooperativas que desarrollen las habilidades y la capacidad regionales para las operaciones de mantenimiento de la paz mediante la capacitación conjunta, los ejercicios combinados y el intercambio de información sobre dichas operaciones.</w:t>
      </w:r>
    </w:p>
    <w:p w:rsidR="0046198C" w:rsidRDefault="0046198C" w:rsidP="0046198C">
      <w:pPr>
        <w:ind w:right="-29"/>
        <w:jc w:val="both"/>
        <w:rPr>
          <w:b/>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Reuniones y acciones para prevenir incidentes e incrementar la seguridad en el tránsito terrestre, marítimo y aéreo, e intensificar la cooperación para incrementar la seguridad del transporte terrestre, marítimo y aéreo, de conformidad con el derecho internacional.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color w:val="000000"/>
          <w:sz w:val="22"/>
          <w:szCs w:val="22"/>
          <w:lang w:val="es-ES"/>
        </w:rPr>
      </w:pPr>
      <w:r>
        <w:rPr>
          <w:color w:val="000000"/>
          <w:sz w:val="22"/>
          <w:szCs w:val="22"/>
        </w:rPr>
        <w:t xml:space="preserve">Ampliar la cooperación y el intercambio, así como desarrollar y establecer comunicaciones entre autoridades civiles, militares y policiales en las regiones fronterizas.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Considerar el establecimiento, en los casos que corresponda, de zonas de confianza mutua o de seguridad en las áreas fronterizas, de acuerdo con las necesidades de seguridad, de libertad de movimiento y de desarrollo económico y comercial de cada país.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Realizar ejercicios combinados entre las Fuerzas Armadas o las fuerzas de seguridad pública, respectivamente, en cumplimiento de las leyes de cada Estado. </w:t>
      </w:r>
    </w:p>
    <w:p w:rsidR="00CB71F2" w:rsidRPr="00CB71F2" w:rsidRDefault="00CB71F2" w:rsidP="00CB71F2">
      <w:pPr>
        <w:ind w:left="1440" w:right="-29"/>
        <w:jc w:val="both"/>
        <w:rPr>
          <w:sz w:val="22"/>
          <w:szCs w:val="22"/>
          <w:lang w:val="es-ES"/>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Identificar las existencias de excedentes de armas pequeñas y ligeras, así como las armas pequeñas y ligeras retenidas según leyes nacionales y acuerdos internacionales de los cuales sean parte; definir programas de destrucción de esas armas e invitar a representantes internacionales a observar su destrucción. </w:t>
      </w:r>
    </w:p>
    <w:p w:rsidR="0046198C" w:rsidRDefault="0046198C" w:rsidP="0046198C">
      <w:pPr>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Aumentar la cooperación multilateral entre los Estados Miembros por medio del desarrollo y aplicación de políticas, programas y actividades relacionados con asuntos identificados por los pequeños Estados insulares del Caribe como preocupaciones, amenazas y desafíos a su seguridad, e intercambiar y compartir información a nivel bilateral, subregional y regional sobre las preocupaciones especiales de seguridad de los pequeños Estados insulares para reforzar su capacidad de abordar esos temas, incentivando la realización de cursos, seminarios y estudios sobre medidas mutuas de fomento de la confianza y de la seguridad.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Considerar las siguientes iniciativas para su implementación temprana, con el objeto de fortalecer la capacidad de los pequeños Estados insulares del Caribe en materia de seguridad:  </w:t>
      </w:r>
    </w:p>
    <w:p w:rsidR="0046198C" w:rsidRDefault="0046198C" w:rsidP="0046198C">
      <w:pPr>
        <w:tabs>
          <w:tab w:val="num" w:pos="1440"/>
        </w:tabs>
        <w:ind w:right="-29"/>
        <w:jc w:val="both"/>
        <w:rPr>
          <w:sz w:val="22"/>
          <w:szCs w:val="22"/>
        </w:rPr>
      </w:pPr>
    </w:p>
    <w:p w:rsidR="0046198C" w:rsidRDefault="0046198C" w:rsidP="0046198C">
      <w:pPr>
        <w:numPr>
          <w:ilvl w:val="1"/>
          <w:numId w:val="34"/>
        </w:numPr>
        <w:ind w:left="2160" w:right="-29" w:hanging="720"/>
        <w:jc w:val="both"/>
        <w:rPr>
          <w:sz w:val="22"/>
          <w:szCs w:val="22"/>
          <w:lang w:val="es-ES"/>
        </w:rPr>
      </w:pPr>
      <w:r>
        <w:rPr>
          <w:sz w:val="22"/>
          <w:szCs w:val="22"/>
        </w:rPr>
        <w:t>Establecer una red privada virtual que facilite el intercambio, en el ámbito regional, de inteligencia e información sobre delincuencia y otras bases de datos pertinentes en la lucha contra el terrorismo.</w:t>
      </w:r>
    </w:p>
    <w:p w:rsidR="0046198C" w:rsidRDefault="0046198C" w:rsidP="0046198C">
      <w:pPr>
        <w:numPr>
          <w:ilvl w:val="1"/>
          <w:numId w:val="34"/>
        </w:numPr>
        <w:overflowPunct w:val="0"/>
        <w:autoSpaceDE w:val="0"/>
        <w:autoSpaceDN w:val="0"/>
        <w:adjustRightInd w:val="0"/>
        <w:ind w:left="2160" w:right="-29" w:hanging="720"/>
        <w:jc w:val="both"/>
        <w:textAlignment w:val="baseline"/>
        <w:rPr>
          <w:sz w:val="22"/>
          <w:szCs w:val="22"/>
        </w:rPr>
      </w:pPr>
      <w:r>
        <w:rPr>
          <w:sz w:val="22"/>
          <w:szCs w:val="22"/>
        </w:rPr>
        <w:t>Intercambiar información crítica entre las autoridades de control fronterizo para fortalecer la capacidad de control fronterizo en la lucha contra el narcotráfico y el terrorismo.</w:t>
      </w:r>
    </w:p>
    <w:p w:rsidR="0046198C" w:rsidRDefault="0046198C" w:rsidP="0046198C">
      <w:pPr>
        <w:numPr>
          <w:ilvl w:val="1"/>
          <w:numId w:val="34"/>
        </w:numPr>
        <w:overflowPunct w:val="0"/>
        <w:autoSpaceDE w:val="0"/>
        <w:autoSpaceDN w:val="0"/>
        <w:adjustRightInd w:val="0"/>
        <w:ind w:left="2160" w:right="-29" w:hanging="720"/>
        <w:jc w:val="both"/>
        <w:textAlignment w:val="baseline"/>
        <w:rPr>
          <w:sz w:val="22"/>
          <w:szCs w:val="22"/>
        </w:rPr>
      </w:pPr>
      <w:r>
        <w:rPr>
          <w:sz w:val="22"/>
          <w:szCs w:val="22"/>
        </w:rPr>
        <w:t>Crear programas conjuntos de capacitación para permitir a las entidades existentes enfrentar los nuevos desafíos.</w:t>
      </w:r>
    </w:p>
    <w:p w:rsidR="0046198C" w:rsidRDefault="0082271F" w:rsidP="0046198C">
      <w:pPr>
        <w:numPr>
          <w:ilvl w:val="1"/>
          <w:numId w:val="34"/>
        </w:numPr>
        <w:ind w:left="2160" w:right="-29" w:hanging="720"/>
        <w:jc w:val="both"/>
        <w:rPr>
          <w:sz w:val="22"/>
          <w:szCs w:val="22"/>
        </w:rPr>
      </w:pPr>
      <w:r>
        <w:rPr>
          <w:noProof/>
          <w:lang w:val="en-US"/>
        </w:rPr>
        <mc:AlternateContent>
          <mc:Choice Requires="wps">
            <w:drawing>
              <wp:anchor distT="0" distB="0" distL="114300" distR="114300" simplePos="0" relativeHeight="251655168" behindDoc="0" locked="1" layoutInCell="1" allowOverlap="1">
                <wp:simplePos x="0" y="0"/>
                <wp:positionH relativeFrom="column">
                  <wp:posOffset>-91440</wp:posOffset>
                </wp:positionH>
                <wp:positionV relativeFrom="page">
                  <wp:posOffset>9425940</wp:posOffset>
                </wp:positionV>
                <wp:extent cx="1256030" cy="84455"/>
                <wp:effectExtent l="0" t="1905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98C" w:rsidRDefault="0046198C" w:rsidP="0046198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7.2pt;margin-top:742.2pt;width:98.9pt;height: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sZ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" filled="f" stroked="f">
                <v:textbox>
                  <w:txbxContent>
                    <w:p w:rsidR="0046198C" w:rsidRDefault="0046198C" w:rsidP="0046198C">
                      <w:pPr>
                        <w:rPr>
                          <w:sz w:val="18"/>
                        </w:rPr>
                      </w:pPr>
                    </w:p>
                  </w:txbxContent>
                </v:textbox>
                <w10:wrap anchory="page"/>
                <w10:anchorlock/>
              </v:shape>
            </w:pict>
          </mc:Fallback>
        </mc:AlternateContent>
      </w:r>
      <w:r w:rsidR="0046198C">
        <w:rPr>
          <w:sz w:val="22"/>
          <w:szCs w:val="22"/>
        </w:rPr>
        <w:t>Participar en la planificación estratégica conjunta y cooperación en la lucha contra estas amenazas comunes.</w:t>
      </w:r>
    </w:p>
    <w:p w:rsidR="0046198C" w:rsidRDefault="0046198C" w:rsidP="0046198C">
      <w:pPr>
        <w:ind w:right="-29"/>
        <w:jc w:val="both"/>
        <w:rPr>
          <w:sz w:val="22"/>
          <w:szCs w:val="22"/>
        </w:rPr>
      </w:pPr>
    </w:p>
    <w:p w:rsidR="003658EB" w:rsidRPr="003658EB" w:rsidRDefault="0046198C" w:rsidP="003658EB">
      <w:pPr>
        <w:numPr>
          <w:ilvl w:val="0"/>
          <w:numId w:val="33"/>
        </w:numPr>
        <w:tabs>
          <w:tab w:val="num" w:pos="1440"/>
        </w:tabs>
        <w:ind w:left="1440" w:right="-29" w:hanging="720"/>
        <w:jc w:val="both"/>
        <w:rPr>
          <w:sz w:val="22"/>
          <w:szCs w:val="22"/>
          <w:lang w:val="es-ES"/>
        </w:rPr>
      </w:pPr>
      <w:r>
        <w:rPr>
          <w:sz w:val="22"/>
          <w:szCs w:val="22"/>
        </w:rPr>
        <w:t xml:space="preserve">Intercambiar y compartir experiencias e ideas sobre transparencia y MFCS con otros foros regionales y subregionales de seguridad, tales como la Organización para la Seguridad y Cooperación en Europa (OSCE), el Foro Regional de la Asociación de Naciones del Asia Sudoriental (ASEAN), la Unión Africana (UA), el Consejo de Defensa Suramericano, la Conferencia de las Fuerzas Armadas Centroamericanas (CFAC) y el Sistema de Seguridad Regional (SSR). </w:t>
      </w:r>
    </w:p>
    <w:p w:rsidR="003658EB" w:rsidRPr="003658EB" w:rsidRDefault="003658EB" w:rsidP="003658EB">
      <w:pPr>
        <w:ind w:left="720" w:right="-29"/>
        <w:jc w:val="both"/>
        <w:rPr>
          <w:sz w:val="22"/>
          <w:szCs w:val="22"/>
        </w:rPr>
      </w:pPr>
    </w:p>
    <w:p w:rsidR="003658EB" w:rsidRPr="003658EB" w:rsidRDefault="003658EB" w:rsidP="003658EB">
      <w:pPr>
        <w:numPr>
          <w:ilvl w:val="0"/>
          <w:numId w:val="33"/>
        </w:numPr>
        <w:tabs>
          <w:tab w:val="num" w:pos="1440"/>
        </w:tabs>
        <w:ind w:left="1440" w:right="-29" w:hanging="720"/>
        <w:jc w:val="both"/>
        <w:rPr>
          <w:sz w:val="22"/>
          <w:szCs w:val="22"/>
          <w:lang w:val="es-ES"/>
        </w:rPr>
      </w:pPr>
      <w:r>
        <w:t>Firmar, ratificar e implementar la Convención Interamericana sobre Transparencia en las Adquisiciones de Armas Convencionales (CITAAC)</w:t>
      </w:r>
      <w:r w:rsidR="00EC5840">
        <w:t>.</w:t>
      </w:r>
    </w:p>
    <w:p w:rsidR="0046198C" w:rsidRDefault="0046198C" w:rsidP="00525015">
      <w:pPr>
        <w:ind w:right="-29"/>
        <w:jc w:val="both"/>
        <w:rPr>
          <w:sz w:val="22"/>
          <w:szCs w:val="22"/>
        </w:rPr>
      </w:pPr>
    </w:p>
    <w:p w:rsidR="0050538A" w:rsidRDefault="00EE6447" w:rsidP="00EC5840">
      <w:pPr>
        <w:numPr>
          <w:ilvl w:val="0"/>
          <w:numId w:val="33"/>
        </w:numPr>
        <w:tabs>
          <w:tab w:val="num" w:pos="1440"/>
        </w:tabs>
        <w:ind w:left="1440" w:right="-29" w:hanging="720"/>
        <w:jc w:val="both"/>
      </w:pPr>
      <w:r w:rsidRPr="00EC5840">
        <w:t>Acordar la utilización de estándares y directrices desarrollados internacionalmente para el manejo de armas y municiones.</w:t>
      </w:r>
    </w:p>
    <w:p w:rsidR="00EC5840" w:rsidRPr="00EC5840" w:rsidRDefault="00EC5840" w:rsidP="00EC5840">
      <w:pPr>
        <w:ind w:left="1440" w:right="-29"/>
        <w:jc w:val="both"/>
      </w:pPr>
    </w:p>
    <w:p w:rsidR="00EE6447" w:rsidRPr="00EC5840" w:rsidRDefault="00EE6447" w:rsidP="00EC5840">
      <w:pPr>
        <w:numPr>
          <w:ilvl w:val="0"/>
          <w:numId w:val="33"/>
        </w:numPr>
        <w:tabs>
          <w:tab w:val="num" w:pos="1440"/>
        </w:tabs>
        <w:ind w:left="1440" w:right="-29" w:hanging="720"/>
        <w:jc w:val="both"/>
      </w:pPr>
      <w:r w:rsidRPr="00EC5840">
        <w:t>Notificar sobre la reducción y eliminación de armas y municiones.</w:t>
      </w:r>
    </w:p>
    <w:p w:rsidR="00EC5840" w:rsidRDefault="00EC5840" w:rsidP="00EC5840">
      <w:pPr>
        <w:ind w:left="1440" w:right="-29"/>
        <w:jc w:val="both"/>
      </w:pPr>
    </w:p>
    <w:p w:rsidR="00EE6447" w:rsidRPr="00EC5840" w:rsidRDefault="00EE6447" w:rsidP="00EC5840">
      <w:pPr>
        <w:numPr>
          <w:ilvl w:val="0"/>
          <w:numId w:val="33"/>
        </w:numPr>
        <w:tabs>
          <w:tab w:val="num" w:pos="1440"/>
        </w:tabs>
        <w:ind w:left="1440" w:right="-29" w:hanging="720"/>
        <w:jc w:val="both"/>
      </w:pPr>
      <w:r w:rsidRPr="00EC5840">
        <w:t>Convocar reuniones de mujeres policías y oficiales militares para la creación de redes, el intercambio de conocimientos y el intercambio de información.</w:t>
      </w:r>
    </w:p>
    <w:p w:rsidR="00EC5840" w:rsidRDefault="00EC5840" w:rsidP="00EC5840">
      <w:pPr>
        <w:ind w:left="1440" w:right="-29"/>
        <w:jc w:val="both"/>
      </w:pPr>
    </w:p>
    <w:p w:rsidR="00EE6447" w:rsidRPr="00EC5840" w:rsidRDefault="00EE6447" w:rsidP="00EC5840">
      <w:pPr>
        <w:numPr>
          <w:ilvl w:val="0"/>
          <w:numId w:val="33"/>
        </w:numPr>
        <w:tabs>
          <w:tab w:val="num" w:pos="1440"/>
        </w:tabs>
        <w:ind w:left="1440" w:right="-29" w:hanging="720"/>
        <w:jc w:val="both"/>
      </w:pPr>
      <w:r w:rsidRPr="00EC5840">
        <w:t>En misiones y operaciones conjuntas, asegurar el despliegue de mujeres oficiales.</w:t>
      </w:r>
    </w:p>
    <w:p w:rsidR="00EC5840" w:rsidRDefault="00EC5840" w:rsidP="00EC5840">
      <w:pPr>
        <w:ind w:left="1440" w:right="-29"/>
        <w:jc w:val="both"/>
      </w:pPr>
    </w:p>
    <w:p w:rsidR="00EE6447" w:rsidRPr="00EC5840" w:rsidRDefault="00EE6447" w:rsidP="00EC5840">
      <w:pPr>
        <w:numPr>
          <w:ilvl w:val="0"/>
          <w:numId w:val="33"/>
        </w:numPr>
        <w:tabs>
          <w:tab w:val="num" w:pos="1440"/>
        </w:tabs>
        <w:ind w:left="1440" w:right="-29" w:hanging="720"/>
        <w:jc w:val="both"/>
      </w:pPr>
      <w:r w:rsidRPr="00EC5840">
        <w:t>Organizar eventos deportivos conjuntos u otros eventos sociales para el personal militar.</w:t>
      </w:r>
    </w:p>
    <w:p w:rsidR="00EC5840" w:rsidRDefault="00EC5840" w:rsidP="00EC5840">
      <w:pPr>
        <w:ind w:left="1440" w:right="-29"/>
        <w:jc w:val="both"/>
      </w:pPr>
    </w:p>
    <w:p w:rsidR="00EE6447" w:rsidRPr="00EC5840" w:rsidRDefault="00EE6447" w:rsidP="00EC5840">
      <w:pPr>
        <w:numPr>
          <w:ilvl w:val="0"/>
          <w:numId w:val="33"/>
        </w:numPr>
        <w:tabs>
          <w:tab w:val="num" w:pos="1440"/>
        </w:tabs>
        <w:ind w:left="1440" w:right="-29" w:hanging="720"/>
        <w:jc w:val="both"/>
      </w:pPr>
      <w:r w:rsidRPr="00EC5840">
        <w:t>Establecer unidades conjuntas de mantenimiento de la paz.</w:t>
      </w:r>
    </w:p>
    <w:p w:rsidR="00EC5840" w:rsidRDefault="00EC5840" w:rsidP="00EC5840">
      <w:pPr>
        <w:ind w:left="1440" w:right="-29"/>
        <w:jc w:val="both"/>
      </w:pPr>
    </w:p>
    <w:p w:rsidR="00EE6447" w:rsidRPr="00EC5840" w:rsidRDefault="00EE6447" w:rsidP="00EC5840">
      <w:pPr>
        <w:numPr>
          <w:ilvl w:val="0"/>
          <w:numId w:val="33"/>
        </w:numPr>
        <w:tabs>
          <w:tab w:val="num" w:pos="1440"/>
        </w:tabs>
        <w:ind w:left="1440" w:right="-29" w:hanging="720"/>
        <w:jc w:val="both"/>
      </w:pPr>
      <w:r w:rsidRPr="00EC5840">
        <w:t>Realizar operaciones conjuntas para limpiar minas terrestres y restos de explosivos de guerra a lo largo de las fronteras.</w:t>
      </w:r>
    </w:p>
    <w:p w:rsidR="00EE6447" w:rsidRPr="00EE6447" w:rsidRDefault="00EE6447" w:rsidP="00525015">
      <w:pPr>
        <w:ind w:right="-29"/>
        <w:jc w:val="both"/>
        <w:rPr>
          <w:sz w:val="22"/>
          <w:szCs w:val="22"/>
          <w:lang w:val="es-VE"/>
        </w:rPr>
      </w:pPr>
    </w:p>
    <w:p w:rsidR="0046198C" w:rsidRDefault="0046198C" w:rsidP="0046198C">
      <w:pPr>
        <w:pStyle w:val="ListParagraph"/>
        <w:tabs>
          <w:tab w:val="num" w:pos="1440"/>
        </w:tabs>
        <w:ind w:left="0"/>
        <w:rPr>
          <w:sz w:val="22"/>
          <w:szCs w:val="22"/>
        </w:rPr>
      </w:pPr>
    </w:p>
    <w:p w:rsidR="0046198C" w:rsidRDefault="0046198C" w:rsidP="0046198C">
      <w:pPr>
        <w:numPr>
          <w:ilvl w:val="1"/>
          <w:numId w:val="31"/>
        </w:numPr>
        <w:ind w:left="720" w:hanging="720"/>
        <w:jc w:val="both"/>
        <w:rPr>
          <w:rFonts w:eastAsia="Calibri"/>
          <w:b/>
          <w:sz w:val="22"/>
          <w:szCs w:val="22"/>
          <w:lang w:val="es-ES"/>
        </w:rPr>
      </w:pPr>
      <w:r>
        <w:rPr>
          <w:b/>
          <w:sz w:val="22"/>
          <w:szCs w:val="22"/>
        </w:rPr>
        <w:t>MEDIDAS NO TRADICIONALES</w:t>
      </w:r>
      <w:bookmarkStart w:id="0" w:name="_GoBack"/>
      <w:bookmarkEnd w:id="0"/>
    </w:p>
    <w:p w:rsidR="0046198C" w:rsidRDefault="0046198C" w:rsidP="0046198C">
      <w:pPr>
        <w:tabs>
          <w:tab w:val="num" w:pos="1440"/>
        </w:tabs>
        <w:jc w:val="both"/>
        <w:rPr>
          <w:rFonts w:eastAsia="Calibri"/>
          <w:bCs/>
          <w:sz w:val="22"/>
          <w:szCs w:val="22"/>
        </w:rPr>
      </w:pPr>
    </w:p>
    <w:p w:rsidR="0046198C" w:rsidRDefault="0046198C" w:rsidP="0046198C">
      <w:pPr>
        <w:numPr>
          <w:ilvl w:val="0"/>
          <w:numId w:val="33"/>
        </w:numPr>
        <w:tabs>
          <w:tab w:val="num" w:pos="1440"/>
        </w:tabs>
        <w:ind w:left="1440" w:right="-29" w:hanging="720"/>
        <w:jc w:val="both"/>
        <w:rPr>
          <w:sz w:val="22"/>
          <w:szCs w:val="22"/>
        </w:rPr>
      </w:pPr>
      <w:r>
        <w:rPr>
          <w:sz w:val="22"/>
          <w:szCs w:val="22"/>
        </w:rPr>
        <w:t>Intensificar la cooperación y el intercambio de información, en el ámbito de la Organización de las Naciones Unidas y de la OEA, en temas de seguridad, tales como terrorismo, tráfico de drogas y armas ligeras, combate a la piratería, prevención del contrabando, no proliferación de armas de destrucción en masa, operaciones de búsqueda y rescate, y protección de recursos naturales y de bienes arqueológicos.</w:t>
      </w:r>
    </w:p>
    <w:p w:rsidR="0046198C" w:rsidRDefault="0046198C" w:rsidP="0046198C">
      <w:pPr>
        <w:tabs>
          <w:tab w:val="num" w:pos="1440"/>
        </w:tabs>
        <w:jc w:val="both"/>
        <w:rPr>
          <w:rFonts w:eastAsia="Calibri"/>
          <w:bCs/>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 xml:space="preserve">Intercambiar información sobre investigación científica y meteorológica relacionada con desastres naturales, desarrollar programas de cooperación en caso de catástrofes naturales o para su prevención, según las directrices del Comité Interamericano para la Reducción de los Desastres Naturales, con base en las solicitudes y autorización de los Estados afectados.  </w:t>
      </w:r>
    </w:p>
    <w:p w:rsidR="0046198C" w:rsidRDefault="0046198C" w:rsidP="0046198C">
      <w:pPr>
        <w:tabs>
          <w:tab w:val="num" w:pos="1440"/>
        </w:tabs>
        <w:ind w:right="-29"/>
        <w:jc w:val="both"/>
        <w:rPr>
          <w:sz w:val="22"/>
          <w:szCs w:val="22"/>
        </w:rPr>
      </w:pPr>
    </w:p>
    <w:p w:rsidR="0046198C" w:rsidRDefault="0046198C" w:rsidP="0046198C">
      <w:pPr>
        <w:numPr>
          <w:ilvl w:val="0"/>
          <w:numId w:val="33"/>
        </w:numPr>
        <w:tabs>
          <w:tab w:val="num" w:pos="1440"/>
        </w:tabs>
        <w:ind w:left="1440" w:right="-29" w:hanging="720"/>
        <w:jc w:val="both"/>
        <w:rPr>
          <w:sz w:val="22"/>
          <w:szCs w:val="22"/>
          <w:lang w:val="es-ES"/>
        </w:rPr>
      </w:pPr>
      <w:r>
        <w:rPr>
          <w:sz w:val="22"/>
          <w:szCs w:val="22"/>
        </w:rPr>
        <w:t>Establecer puntos de contacto nacionales en relación con la respuesta a los desastres naturales, seguridad ambiental, seguridad en el transporte y protección de infraestructura crítica.</w:t>
      </w:r>
    </w:p>
    <w:p w:rsidR="0046198C" w:rsidRDefault="0046198C" w:rsidP="0046198C">
      <w:pPr>
        <w:tabs>
          <w:tab w:val="num" w:pos="1440"/>
        </w:tabs>
        <w:jc w:val="both"/>
        <w:rPr>
          <w:rFonts w:eastAsia="Calibri"/>
          <w:bCs/>
          <w:sz w:val="22"/>
          <w:szCs w:val="22"/>
        </w:rPr>
      </w:pPr>
    </w:p>
    <w:p w:rsidR="0046198C" w:rsidRDefault="0046198C" w:rsidP="0046198C">
      <w:pPr>
        <w:numPr>
          <w:ilvl w:val="0"/>
          <w:numId w:val="33"/>
        </w:numPr>
        <w:tabs>
          <w:tab w:val="num" w:pos="1440"/>
        </w:tabs>
        <w:ind w:left="1440" w:right="-29" w:hanging="720"/>
        <w:jc w:val="both"/>
        <w:rPr>
          <w:b/>
          <w:strike/>
          <w:sz w:val="22"/>
          <w:szCs w:val="22"/>
          <w:lang w:val="es-ES"/>
        </w:rPr>
      </w:pPr>
      <w:r>
        <w:rPr>
          <w:sz w:val="22"/>
          <w:szCs w:val="22"/>
        </w:rPr>
        <w:t>Intercambiar información relacionada con la aprobación y adecuación de normas en las legislaciones nacionales que regulen los procesos de obtención de datos e información, así como intercambiar experiencias con la participación del Gobierno, proveedores de servicios, usuarios finales y otros, en relación con la prevención, manejo y protección ante amenazas informáticas, con el fin de mantener una cooperación mutua para prevenir, enfrentar e investigar las actividades delictivas que amenazan la seguridad y asegurar un internet abierto, interoperable, seguro y confiable, respetando las obligaciones y compromisos conforme al derecho internacional, y en particular al derecho internacional de los derechos humanos</w:t>
      </w:r>
      <w:r>
        <w:rPr>
          <w:bCs/>
          <w:color w:val="000000"/>
          <w:sz w:val="22"/>
          <w:szCs w:val="22"/>
          <w:vertAlign w:val="superscript"/>
          <w:lang w:val="en-US"/>
        </w:rPr>
        <w:footnoteReference w:id="4"/>
      </w:r>
      <w:r>
        <w:rPr>
          <w:sz w:val="22"/>
          <w:szCs w:val="22"/>
        </w:rPr>
        <w:t xml:space="preserve">. </w:t>
      </w:r>
    </w:p>
    <w:p w:rsidR="0046198C" w:rsidRDefault="0046198C" w:rsidP="00525015">
      <w:pPr>
        <w:ind w:right="-29"/>
        <w:jc w:val="both"/>
        <w:rPr>
          <w:b/>
          <w:strike/>
          <w:sz w:val="22"/>
          <w:szCs w:val="22"/>
        </w:rPr>
      </w:pPr>
    </w:p>
    <w:p w:rsidR="0046198C" w:rsidRDefault="0046198C" w:rsidP="0046198C">
      <w:pPr>
        <w:numPr>
          <w:ilvl w:val="0"/>
          <w:numId w:val="33"/>
        </w:numPr>
        <w:tabs>
          <w:tab w:val="num" w:pos="1440"/>
        </w:tabs>
        <w:ind w:left="1440" w:right="-29" w:hanging="720"/>
        <w:jc w:val="both"/>
        <w:rPr>
          <w:b/>
          <w:strike/>
          <w:sz w:val="22"/>
          <w:szCs w:val="22"/>
          <w:lang w:val="es-ES"/>
        </w:rPr>
      </w:pPr>
      <w:r>
        <w:rPr>
          <w:sz w:val="22"/>
          <w:szCs w:val="22"/>
        </w:rPr>
        <w:t xml:space="preserve">Proporcionar información sobre políticas nacionales en materia de ciberseguridad, como son las estrategias nacionales, los libros blancos, marcos legales y otros documentos que cada Estado Miembro considere pertinente.   </w:t>
      </w:r>
    </w:p>
    <w:p w:rsidR="0046198C" w:rsidRDefault="0046198C" w:rsidP="00525015">
      <w:pPr>
        <w:pStyle w:val="ListParagraph"/>
        <w:ind w:left="0"/>
        <w:rPr>
          <w:b/>
          <w:strike/>
          <w:sz w:val="22"/>
          <w:szCs w:val="22"/>
        </w:rPr>
      </w:pPr>
    </w:p>
    <w:p w:rsidR="0046198C" w:rsidRDefault="0082271F" w:rsidP="0046198C">
      <w:pPr>
        <w:numPr>
          <w:ilvl w:val="0"/>
          <w:numId w:val="33"/>
        </w:numPr>
        <w:tabs>
          <w:tab w:val="num" w:pos="1440"/>
        </w:tabs>
        <w:ind w:left="1440" w:right="-29" w:hanging="720"/>
        <w:jc w:val="both"/>
        <w:rPr>
          <w:sz w:val="22"/>
          <w:szCs w:val="22"/>
          <w:lang w:val="es-ES"/>
        </w:rPr>
      </w:pPr>
      <w:r>
        <w:rPr>
          <w:noProof/>
          <w:lang w:val="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10469880</wp:posOffset>
                </wp:positionV>
                <wp:extent cx="1256030" cy="84455"/>
                <wp:effectExtent l="0" t="1905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98C" w:rsidRDefault="0046198C" w:rsidP="0046198C">
                            <w:pPr>
                              <w:rPr>
                                <w:sz w:val="18"/>
                              </w:rPr>
                            </w:pPr>
                            <w:r>
                              <w:rPr>
                                <w:sz w:val="18"/>
                              </w:rPr>
                              <w:fldChar w:fldCharType="begin"/>
                            </w:r>
                            <w:r>
                              <w:rPr>
                                <w:sz w:val="18"/>
                              </w:rPr>
                              <w:instrText xml:space="preserve"> FILENAME  \* MERGEFORMAT </w:instrText>
                            </w:r>
                            <w:r>
                              <w:rPr>
                                <w:sz w:val="18"/>
                              </w:rPr>
                              <w:fldChar w:fldCharType="separate"/>
                            </w:r>
                            <w:r>
                              <w:rPr>
                                <w:sz w:val="18"/>
                              </w:rPr>
                              <w:t>CP39857E01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7.2pt;margin-top:824.4pt;width:98.9pt;height: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xW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" filled="f" stroked="f">
                <v:textbox>
                  <w:txbxContent>
                    <w:p w:rsidR="0046198C" w:rsidRDefault="0046198C" w:rsidP="0046198C">
                      <w:pPr>
                        <w:rPr>
                          <w:sz w:val="18"/>
                        </w:rPr>
                      </w:pPr>
                      <w:r>
                        <w:rPr>
                          <w:sz w:val="18"/>
                        </w:rPr>
                        <w:fldChar w:fldCharType="begin"/>
                      </w:r>
                      <w:r>
                        <w:rPr>
                          <w:sz w:val="18"/>
                        </w:rPr>
                        <w:instrText xml:space="preserve"> FILENAME  \* MERGEFORMAT </w:instrText>
                      </w:r>
                      <w:r>
                        <w:rPr>
                          <w:sz w:val="18"/>
                        </w:rPr>
                        <w:fldChar w:fldCharType="separate"/>
                      </w:r>
                      <w:r>
                        <w:rPr>
                          <w:sz w:val="18"/>
                        </w:rPr>
                        <w:t>CP39857E01</w:t>
                      </w:r>
                      <w:r>
                        <w:rPr>
                          <w:sz w:val="18"/>
                        </w:rPr>
                        <w:fldChar w:fldCharType="end"/>
                      </w:r>
                    </w:p>
                  </w:txbxContent>
                </v:textbox>
                <w10:wrap anchory="page"/>
                <w10:anchorlock/>
              </v:shape>
            </w:pict>
          </mc:Fallback>
        </mc:AlternateContent>
      </w:r>
      <w:r>
        <w:rPr>
          <w:noProof/>
          <w:lang w:val="en-US"/>
        </w:rPr>
        <mc:AlternateContent>
          <mc:Choice Requires="wps">
            <w:drawing>
              <wp:anchor distT="0" distB="0" distL="114300" distR="114300" simplePos="0" relativeHeight="251656192" behindDoc="0" locked="1" layoutInCell="1" allowOverlap="1">
                <wp:simplePos x="0" y="0"/>
                <wp:positionH relativeFrom="column">
                  <wp:posOffset>-91440</wp:posOffset>
                </wp:positionH>
                <wp:positionV relativeFrom="page">
                  <wp:posOffset>10469880</wp:posOffset>
                </wp:positionV>
                <wp:extent cx="1256030" cy="84455"/>
                <wp:effectExtent l="0" t="1905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98C" w:rsidRDefault="0046198C" w:rsidP="0046198C">
                            <w:pPr>
                              <w:rPr>
                                <w:sz w:val="18"/>
                              </w:rPr>
                            </w:pPr>
                            <w:r>
                              <w:rPr>
                                <w:sz w:val="18"/>
                              </w:rPr>
                              <w:fldChar w:fldCharType="begin"/>
                            </w:r>
                            <w:r>
                              <w:rPr>
                                <w:sz w:val="18"/>
                              </w:rPr>
                              <w:instrText xml:space="preserve"> FILENAME  \* MERGEFORMAT </w:instrText>
                            </w:r>
                            <w:r>
                              <w:rPr>
                                <w:sz w:val="18"/>
                              </w:rPr>
                              <w:fldChar w:fldCharType="separate"/>
                            </w:r>
                            <w:r>
                              <w:rPr>
                                <w:sz w:val="18"/>
                              </w:rPr>
                              <w:t>CPSC08936E01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7.2pt;margin-top:824.4pt;width:98.9pt;height: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U4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" filled="f" stroked="f">
                <v:textbox>
                  <w:txbxContent>
                    <w:p w:rsidR="0046198C" w:rsidRDefault="0046198C" w:rsidP="0046198C">
                      <w:pPr>
                        <w:rPr>
                          <w:sz w:val="18"/>
                        </w:rPr>
                      </w:pPr>
                      <w:r>
                        <w:rPr>
                          <w:sz w:val="18"/>
                        </w:rPr>
                        <w:fldChar w:fldCharType="begin"/>
                      </w:r>
                      <w:r>
                        <w:rPr>
                          <w:sz w:val="18"/>
                        </w:rPr>
                        <w:instrText xml:space="preserve"> FILENAME  \* MERGEFORMAT </w:instrText>
                      </w:r>
                      <w:r>
                        <w:rPr>
                          <w:sz w:val="18"/>
                        </w:rPr>
                        <w:fldChar w:fldCharType="separate"/>
                      </w:r>
                      <w:r>
                        <w:rPr>
                          <w:sz w:val="18"/>
                        </w:rPr>
                        <w:t>CPSC08936E01</w:t>
                      </w:r>
                      <w:r>
                        <w:rPr>
                          <w:sz w:val="18"/>
                        </w:rPr>
                        <w:fldChar w:fldCharType="end"/>
                      </w:r>
                    </w:p>
                  </w:txbxContent>
                </v:textbox>
                <w10:wrap anchory="page"/>
                <w10:anchorlock/>
              </v:shape>
            </w:pict>
          </mc:Fallback>
        </mc:AlternateContent>
      </w:r>
      <w:r w:rsidR="0046198C">
        <w:t xml:space="preserve">Identificar un punto de contacto nacional a nivel político para discutir las implicaciones de las </w:t>
      </w:r>
      <w:proofErr w:type="spellStart"/>
      <w:r w:rsidR="0046198C">
        <w:t>ciberamenazas</w:t>
      </w:r>
      <w:proofErr w:type="spellEnd"/>
      <w:r w:rsidR="0046198C">
        <w:t xml:space="preserve"> hemisféricas.</w:t>
      </w:r>
      <w:r w:rsidR="0046198C">
        <w:rPr>
          <w:sz w:val="22"/>
          <w:szCs w:val="22"/>
        </w:rPr>
        <w:t xml:space="preserve"> La labor de estos puntos de contacto podrá ser diferente, pero complementaria al trabajo que realizan las fuerzas de la ley y otros expertos técnicos en la lucha contra el delito cibernético y la respuesta a incidentes cibernéticos preocupantes.  La información sobre los puntos de contacto se actualizará anualmente o tan frecuentemente como sea necesario, y se compartirá entre los puntos de contacto nacionales en un formato que sea transparente y de fácil acceso.</w:t>
      </w:r>
    </w:p>
    <w:p w:rsidR="0046198C" w:rsidRDefault="0046198C" w:rsidP="0046198C">
      <w:pPr>
        <w:ind w:left="1440" w:right="-29"/>
        <w:jc w:val="both"/>
        <w:rPr>
          <w:sz w:val="22"/>
          <w:szCs w:val="22"/>
        </w:rPr>
      </w:pPr>
    </w:p>
    <w:p w:rsidR="0046198C" w:rsidRDefault="0046198C" w:rsidP="00525015">
      <w:pPr>
        <w:numPr>
          <w:ilvl w:val="0"/>
          <w:numId w:val="33"/>
        </w:numPr>
        <w:tabs>
          <w:tab w:val="clear" w:pos="1710"/>
          <w:tab w:val="num" w:pos="720"/>
          <w:tab w:val="num" w:pos="1440"/>
        </w:tabs>
        <w:ind w:left="1440" w:right="-29" w:hanging="720"/>
        <w:jc w:val="both"/>
        <w:rPr>
          <w:sz w:val="22"/>
          <w:szCs w:val="22"/>
          <w:lang w:val="es-ES"/>
        </w:rPr>
      </w:pPr>
      <w:r>
        <w:t>Designar puntos de contacto, en caso de no existir, en los ministerios de relaciones exteriores con el propósito de facilitar el trabajo en materia de cooperación y diálogos internacionales sobre ciberseguridad y ciberespacio.</w:t>
      </w:r>
    </w:p>
    <w:p w:rsidR="0046198C" w:rsidRDefault="0046198C" w:rsidP="00525015">
      <w:pPr>
        <w:ind w:right="-29"/>
        <w:jc w:val="both"/>
        <w:rPr>
          <w:sz w:val="22"/>
          <w:szCs w:val="22"/>
        </w:rPr>
      </w:pPr>
    </w:p>
    <w:p w:rsidR="00EE6447" w:rsidRDefault="0046198C" w:rsidP="0050538A">
      <w:pPr>
        <w:numPr>
          <w:ilvl w:val="0"/>
          <w:numId w:val="33"/>
        </w:numPr>
        <w:tabs>
          <w:tab w:val="num" w:pos="1440"/>
        </w:tabs>
        <w:ind w:left="1440" w:right="-29" w:hanging="720"/>
        <w:jc w:val="both"/>
        <w:rPr>
          <w:sz w:val="22"/>
          <w:szCs w:val="22"/>
          <w:lang w:val="es-ES"/>
        </w:rPr>
      </w:pPr>
      <w:r w:rsidRPr="00EE6447">
        <w:rPr>
          <w:sz w:val="22"/>
          <w:szCs w:val="22"/>
        </w:rPr>
        <w:t xml:space="preserve">Desarrollar y fortalecer la generación de capacidades mediante actividades tales como, entre otras, seminarios, conferencias, y talleres, para funcionarios públicos y privados en </w:t>
      </w:r>
      <w:proofErr w:type="spellStart"/>
      <w:r w:rsidRPr="00EE6447">
        <w:rPr>
          <w:sz w:val="22"/>
          <w:szCs w:val="22"/>
        </w:rPr>
        <w:t>ciberdiplomacia</w:t>
      </w:r>
      <w:proofErr w:type="spellEnd"/>
      <w:r w:rsidRPr="00EE6447">
        <w:rPr>
          <w:sz w:val="22"/>
          <w:szCs w:val="22"/>
        </w:rPr>
        <w:t>.</w:t>
      </w:r>
    </w:p>
    <w:p w:rsidR="00EE6447" w:rsidRDefault="00EE6447" w:rsidP="00EE6447">
      <w:pPr>
        <w:pStyle w:val="ListParagraph"/>
        <w:rPr>
          <w:sz w:val="22"/>
          <w:szCs w:val="22"/>
        </w:rPr>
      </w:pPr>
    </w:p>
    <w:p w:rsidR="0046198C" w:rsidRPr="00EE6447" w:rsidRDefault="0046198C" w:rsidP="0050538A">
      <w:pPr>
        <w:numPr>
          <w:ilvl w:val="0"/>
          <w:numId w:val="33"/>
        </w:numPr>
        <w:tabs>
          <w:tab w:val="num" w:pos="1440"/>
        </w:tabs>
        <w:ind w:left="1440" w:right="-29" w:hanging="720"/>
        <w:jc w:val="both"/>
        <w:rPr>
          <w:sz w:val="22"/>
          <w:szCs w:val="22"/>
          <w:lang w:val="es-ES"/>
        </w:rPr>
      </w:pPr>
      <w:r w:rsidRPr="00EE6447">
        <w:rPr>
          <w:sz w:val="22"/>
          <w:szCs w:val="22"/>
        </w:rPr>
        <w:t xml:space="preserve">Fomentar la incorporación de los temas de ciberseguridad y ciberespacio en los cursos de formación básica y capacitación a diplomáticos y funcionarios de los ministerios de relaciones exteriores y otras entidades de gobierno. </w:t>
      </w:r>
    </w:p>
    <w:p w:rsidR="0046198C" w:rsidRPr="00525015" w:rsidRDefault="0046198C" w:rsidP="00525015">
      <w:pPr>
        <w:ind w:left="720" w:right="-29"/>
        <w:jc w:val="both"/>
        <w:rPr>
          <w:sz w:val="22"/>
          <w:szCs w:val="22"/>
          <w:lang w:val="es-ES"/>
        </w:rPr>
      </w:pPr>
    </w:p>
    <w:p w:rsidR="003658EB" w:rsidRPr="003658EB" w:rsidRDefault="0046198C" w:rsidP="003658EB">
      <w:pPr>
        <w:numPr>
          <w:ilvl w:val="0"/>
          <w:numId w:val="33"/>
        </w:numPr>
        <w:tabs>
          <w:tab w:val="num" w:pos="1440"/>
        </w:tabs>
        <w:ind w:left="1440" w:right="-29" w:hanging="720"/>
        <w:jc w:val="both"/>
        <w:rPr>
          <w:sz w:val="22"/>
          <w:szCs w:val="22"/>
          <w:lang w:val="es-ES"/>
        </w:rPr>
      </w:pPr>
      <w:r>
        <w:rPr>
          <w:sz w:val="22"/>
          <w:szCs w:val="22"/>
        </w:rPr>
        <w:t xml:space="preserve">Fomentar la cooperación y el intercambio de mejores prácticas en </w:t>
      </w:r>
      <w:proofErr w:type="spellStart"/>
      <w:r>
        <w:rPr>
          <w:sz w:val="22"/>
          <w:szCs w:val="22"/>
        </w:rPr>
        <w:t>ciberdiplomacia</w:t>
      </w:r>
      <w:proofErr w:type="spellEnd"/>
      <w:r>
        <w:rPr>
          <w:sz w:val="22"/>
          <w:szCs w:val="22"/>
        </w:rPr>
        <w:t xml:space="preserve">, ciberseguridad y ciberespacio, a través de, por ejemplo, el establecimiento de grupos de trabajo, otros mecanismos de diálogo y la suscripción de acuerdos entre los Estados. </w:t>
      </w:r>
    </w:p>
    <w:p w:rsidR="003658EB" w:rsidRPr="003658EB" w:rsidRDefault="003658EB" w:rsidP="003658EB">
      <w:pPr>
        <w:pStyle w:val="ListParagraph"/>
        <w:rPr>
          <w:b/>
        </w:rPr>
      </w:pPr>
    </w:p>
    <w:p w:rsidR="003658EB" w:rsidRPr="003658EB" w:rsidRDefault="0082271F" w:rsidP="003658EB">
      <w:pPr>
        <w:numPr>
          <w:ilvl w:val="0"/>
          <w:numId w:val="33"/>
        </w:numPr>
        <w:tabs>
          <w:tab w:val="num" w:pos="1440"/>
        </w:tabs>
        <w:ind w:left="1440" w:right="-29" w:hanging="720"/>
        <w:jc w:val="both"/>
        <w:rPr>
          <w:sz w:val="22"/>
          <w:szCs w:val="22"/>
        </w:rPr>
      </w:pPr>
      <w:r w:rsidRPr="003658EB">
        <w:rPr>
          <w:noProof/>
          <w:sz w:val="22"/>
          <w:szCs w:val="22"/>
          <w:lang w:val="en-US"/>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746760" cy="50165"/>
                <wp:effectExtent l="0" t="38100" r="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8EB" w:rsidRPr="009D19C5" w:rsidRDefault="003658EB" w:rsidP="003658E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2pt;margin-top:10in;width:58.8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9TtgIAAL4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" filled="f" stroked="f">
                <v:textbox>
                  <w:txbxContent>
                    <w:p w:rsidR="003658EB" w:rsidRPr="009D19C5" w:rsidRDefault="003658EB" w:rsidP="003658EB">
                      <w:pPr>
                        <w:rPr>
                          <w:sz w:val="18"/>
                        </w:rPr>
                      </w:pPr>
                    </w:p>
                  </w:txbxContent>
                </v:textbox>
                <w10:wrap anchory="page"/>
                <w10:anchorlock/>
              </v:shape>
            </w:pict>
          </mc:Fallback>
        </mc:AlternateContent>
      </w:r>
      <w:r w:rsidR="003658EB" w:rsidRPr="003658EB">
        <w:rPr>
          <w:sz w:val="22"/>
          <w:szCs w:val="22"/>
        </w:rPr>
        <w:t xml:space="preserve">Brindar asistencia técnica y humanitaria, a nivel bilateral, subregional o regional, a los países afectados por un desastre natural. </w:t>
      </w:r>
    </w:p>
    <w:p w:rsidR="003658EB" w:rsidRDefault="003658EB" w:rsidP="003658EB">
      <w:pPr>
        <w:pStyle w:val="ListParagraph"/>
        <w:rPr>
          <w:sz w:val="22"/>
          <w:szCs w:val="22"/>
        </w:rPr>
      </w:pPr>
    </w:p>
    <w:p w:rsidR="003658EB" w:rsidRPr="003658EB" w:rsidRDefault="003658EB" w:rsidP="003658EB">
      <w:pPr>
        <w:numPr>
          <w:ilvl w:val="0"/>
          <w:numId w:val="33"/>
        </w:numPr>
        <w:tabs>
          <w:tab w:val="num" w:pos="1440"/>
        </w:tabs>
        <w:ind w:left="1440" w:right="-29" w:hanging="720"/>
        <w:jc w:val="both"/>
        <w:rPr>
          <w:sz w:val="22"/>
          <w:szCs w:val="22"/>
        </w:rPr>
      </w:pPr>
      <w:r w:rsidRPr="003658EB">
        <w:rPr>
          <w:sz w:val="22"/>
          <w:szCs w:val="22"/>
        </w:rPr>
        <w:t>Intercambiar información entre entidades del orden público sobre delincuencia, investigaciones y enjuiciamientos a nivel bilateral, subregional o regional.</w:t>
      </w:r>
    </w:p>
    <w:p w:rsidR="008D1AAF" w:rsidRDefault="0082271F" w:rsidP="0046198C">
      <w:r>
        <w:rPr>
          <w:noProof/>
          <w:lang w:val="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1256030" cy="84455"/>
                <wp:effectExtent l="0" t="1905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8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015" w:rsidRPr="00525015" w:rsidRDefault="0052501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7.2pt;margin-top:10in;width:98.9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s6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" filled="f" stroked="f">
                <v:textbox>
                  <w:txbxContent>
                    <w:p w:rsidR="00525015" w:rsidRPr="00525015" w:rsidRDefault="00525015">
                      <w:pPr>
                        <w:rPr>
                          <w:sz w:val="18"/>
                        </w:rPr>
                      </w:pPr>
                    </w:p>
                  </w:txbxContent>
                </v:textbox>
                <w10:wrap anchory="page"/>
                <w10:anchorlock/>
              </v:shape>
            </w:pict>
          </mc:Fallback>
        </mc:AlternateContent>
      </w:r>
    </w:p>
    <w:p w:rsidR="008D1AAF" w:rsidRPr="008D1AAF" w:rsidRDefault="001F63DF" w:rsidP="008D1AAF">
      <w:r>
        <w:rPr>
          <w:noProof/>
          <w:lang w:val="en-US"/>
        </w:rPr>
        <mc:AlternateContent>
          <mc:Choice Requires="wps">
            <w:drawing>
              <wp:anchor distT="0" distB="0" distL="118745" distR="118745" simplePos="0" relativeHeight="251661312"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1F63DF" w:rsidRPr="001F63DF" w:rsidRDefault="001F63DF">
                            <w:pPr>
                              <w:rPr>
                                <w:sz w:val="18"/>
                              </w:rPr>
                            </w:pPr>
                            <w:r>
                              <w:rPr>
                                <w:sz w:val="18"/>
                              </w:rPr>
                              <w:fldChar w:fldCharType="begin"/>
                            </w:r>
                            <w:r>
                              <w:rPr>
                                <w:sz w:val="18"/>
                              </w:rPr>
                              <w:instrText xml:space="preserve"> FILENAME  \* MERGEFORMAT </w:instrText>
                            </w:r>
                            <w:r>
                              <w:rPr>
                                <w:sz w:val="18"/>
                              </w:rPr>
                              <w:fldChar w:fldCharType="separate"/>
                            </w:r>
                            <w:r>
                              <w:rPr>
                                <w:noProof/>
                                <w:sz w:val="18"/>
                              </w:rPr>
                              <w:t>CP42144S01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" filled="f" stroked="f">
                <v:stroke joinstyle="round"/>
                <v:path arrowok="t"/>
                <v:textbox>
                  <w:txbxContent>
                    <w:p w:rsidR="001F63DF" w:rsidRPr="001F63DF" w:rsidRDefault="001F63DF">
                      <w:pPr>
                        <w:rPr>
                          <w:sz w:val="18"/>
                        </w:rPr>
                      </w:pPr>
                      <w:r>
                        <w:rPr>
                          <w:sz w:val="18"/>
                        </w:rPr>
                        <w:fldChar w:fldCharType="begin"/>
                      </w:r>
                      <w:r>
                        <w:rPr>
                          <w:sz w:val="18"/>
                        </w:rPr>
                        <w:instrText xml:space="preserve"> FILENAME  \* MERGEFORMAT </w:instrText>
                      </w:r>
                      <w:r>
                        <w:rPr>
                          <w:sz w:val="18"/>
                        </w:rPr>
                        <w:fldChar w:fldCharType="separate"/>
                      </w:r>
                      <w:r>
                        <w:rPr>
                          <w:noProof/>
                          <w:sz w:val="18"/>
                        </w:rPr>
                        <w:t>CP42144S01</w:t>
                      </w:r>
                      <w:r>
                        <w:rPr>
                          <w:sz w:val="18"/>
                        </w:rPr>
                        <w:fldChar w:fldCharType="end"/>
                      </w:r>
                    </w:p>
                  </w:txbxContent>
                </v:textbox>
                <w10:wrap anchory="page"/>
                <w10:anchorlock/>
              </v:shape>
            </w:pict>
          </mc:Fallback>
        </mc:AlternateContent>
      </w:r>
    </w:p>
    <w:sectPr w:rsidR="008D1AAF" w:rsidRPr="008D1AAF" w:rsidSect="001F63DF">
      <w:headerReference w:type="even" r:id="rId8"/>
      <w:headerReference w:type="default" r:id="rId9"/>
      <w:headerReference w:type="first" r:id="rId10"/>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8A" w:rsidRDefault="0050538A">
      <w:r>
        <w:separator/>
      </w:r>
    </w:p>
  </w:endnote>
  <w:endnote w:type="continuationSeparator" w:id="0">
    <w:p w:rsidR="0050538A" w:rsidRDefault="0050538A">
      <w:r>
        <w:continuationSeparator/>
      </w:r>
    </w:p>
  </w:endnote>
  <w:endnote w:type="continuationNotice" w:id="1">
    <w:p w:rsidR="0050538A" w:rsidRDefault="00505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8A" w:rsidRDefault="0050538A">
      <w:r>
        <w:separator/>
      </w:r>
    </w:p>
  </w:footnote>
  <w:footnote w:type="continuationSeparator" w:id="0">
    <w:p w:rsidR="0050538A" w:rsidRDefault="0050538A">
      <w:r>
        <w:continuationSeparator/>
      </w:r>
    </w:p>
  </w:footnote>
  <w:footnote w:type="continuationNotice" w:id="1">
    <w:p w:rsidR="0050538A" w:rsidRDefault="0050538A"/>
  </w:footnote>
  <w:footnote w:id="2">
    <w:p w:rsidR="00365FDC" w:rsidRPr="00365FDC" w:rsidRDefault="00365FDC">
      <w:pPr>
        <w:pStyle w:val="FootnoteText"/>
        <w:rPr>
          <w:lang w:val="es-VE"/>
        </w:rPr>
      </w:pPr>
      <w:r>
        <w:rPr>
          <w:rStyle w:val="FootnoteReference"/>
        </w:rPr>
        <w:footnoteRef/>
      </w:r>
      <w:r w:rsidRPr="00365FDC">
        <w:rPr>
          <w:lang w:val="es-VE"/>
        </w:rPr>
        <w:t xml:space="preserve"> El 12 de marzo de 2020, la Comisión aprobó incluir en la </w:t>
      </w:r>
      <w:r>
        <w:rPr>
          <w:lang w:val="es-VE"/>
        </w:rPr>
        <w:t>L</w:t>
      </w:r>
      <w:r w:rsidRPr="00365FDC">
        <w:rPr>
          <w:lang w:val="es-VE"/>
        </w:rPr>
        <w:t xml:space="preserve">ista de MFCS las </w:t>
      </w:r>
      <w:r w:rsidR="00EC5840">
        <w:rPr>
          <w:lang w:val="es-VE"/>
        </w:rPr>
        <w:t xml:space="preserve">siguientes 10 medidas: </w:t>
      </w:r>
      <w:r w:rsidRPr="00365FDC">
        <w:rPr>
          <w:lang w:val="es-VE"/>
        </w:rPr>
        <w:t xml:space="preserve">medidas </w:t>
      </w:r>
      <w:r w:rsidR="00EC5840">
        <w:rPr>
          <w:lang w:val="es-VE"/>
        </w:rPr>
        <w:t>tradicionales del 22 al 29 y medidas no tradicionales 40 y 41</w:t>
      </w:r>
      <w:r>
        <w:rPr>
          <w:lang w:val="es-VE"/>
        </w:rPr>
        <w:t>.</w:t>
      </w:r>
    </w:p>
  </w:footnote>
  <w:footnote w:id="3">
    <w:p w:rsidR="0046198C" w:rsidRPr="00525015" w:rsidRDefault="0046198C" w:rsidP="00525015">
      <w:pPr>
        <w:tabs>
          <w:tab w:val="left" w:pos="360"/>
        </w:tabs>
        <w:ind w:left="360" w:hanging="360"/>
        <w:jc w:val="both"/>
        <w:rPr>
          <w:sz w:val="20"/>
          <w:szCs w:val="20"/>
          <w:lang w:val="es-ES"/>
        </w:rPr>
      </w:pPr>
      <w:r w:rsidRPr="00525015">
        <w:rPr>
          <w:rStyle w:val="FootnoteReference"/>
          <w:sz w:val="20"/>
          <w:szCs w:val="20"/>
          <w:vertAlign w:val="baseline"/>
        </w:rPr>
        <w:footnoteRef/>
      </w:r>
      <w:r w:rsidRPr="00525015">
        <w:rPr>
          <w:sz w:val="20"/>
          <w:szCs w:val="20"/>
        </w:rPr>
        <w:t>.</w:t>
      </w:r>
      <w:r>
        <w:rPr>
          <w:sz w:val="20"/>
          <w:szCs w:val="20"/>
        </w:rPr>
        <w:t xml:space="preserve"> </w:t>
      </w:r>
      <w:r w:rsidRPr="00525015">
        <w:rPr>
          <w:sz w:val="20"/>
          <w:szCs w:val="20"/>
        </w:rPr>
        <w:tab/>
        <w:t>Las MFCS desarrolladas e implementadas en el ámbito de la Organización de los Estados Americanos han contribuido a mejorar la seguridad, fomentar la cooperación y la confianza y fortalecer las relaciones entre los Estados del Hemisferio.  Es posible avanzar más todavía si se continúan implementando las MFCS en los ámbitos bilateral, subregional y regional, informando sobre las medidas adoptadas y aplicando otras nuevas para hacer frente a las apremiantes amenazas y retos que enfrentan los Estados del Hemisferio.</w:t>
      </w:r>
    </w:p>
    <w:p w:rsidR="0046198C" w:rsidRDefault="0046198C" w:rsidP="0046198C">
      <w:pPr>
        <w:tabs>
          <w:tab w:val="left" w:pos="360"/>
        </w:tabs>
        <w:ind w:left="360"/>
        <w:jc w:val="both"/>
        <w:rPr>
          <w:sz w:val="20"/>
          <w:szCs w:val="20"/>
          <w:lang w:val="es-ES"/>
        </w:rPr>
      </w:pPr>
      <w:r w:rsidRPr="00525015">
        <w:rPr>
          <w:sz w:val="20"/>
          <w:szCs w:val="20"/>
        </w:rPr>
        <w:t xml:space="preserve">La Comisión de Seguridad Hemisférica aprobó la nueva lista de MFCS sobre la que deben basarse los informes que habrán de presentarse de conformidad con las resoluciones de la OEA, como resultado del análisis y discusiones sostenidos en reuniones formales de la OEA. Esta lista ha sido modificada y actualizada en cuatro ocasiones: dos por la CSH —el 15 de enero de 2009 (CP/CSH-1043/08 </w:t>
      </w:r>
      <w:proofErr w:type="spellStart"/>
      <w:r w:rsidRPr="00525015">
        <w:rPr>
          <w:sz w:val="20"/>
          <w:szCs w:val="20"/>
        </w:rPr>
        <w:t>rev.</w:t>
      </w:r>
      <w:proofErr w:type="spellEnd"/>
      <w:r w:rsidRPr="00525015">
        <w:rPr>
          <w:sz w:val="20"/>
          <w:szCs w:val="20"/>
        </w:rPr>
        <w:t xml:space="preserve"> 1) y el 3 de marzo de 2016 (CP/CSH-1743/16)—, y otras dos ocasiones por la Asamblea General, mediante resoluciones aprobadas el 5 de junio de 2018 </w:t>
      </w:r>
      <w:r w:rsidR="00525015">
        <w:rPr>
          <w:sz w:val="20"/>
          <w:szCs w:val="20"/>
        </w:rPr>
        <w:t>[</w:t>
      </w:r>
      <w:r w:rsidRPr="00525015">
        <w:rPr>
          <w:sz w:val="20"/>
          <w:szCs w:val="20"/>
        </w:rPr>
        <w:t>AG/RES 2925 (XLVIII-O/18) y el 28 de junio de 2019 (AG/RES. 2945 (XLIX-O/19)</w:t>
      </w:r>
      <w:r w:rsidR="00525015">
        <w:rPr>
          <w:sz w:val="20"/>
          <w:szCs w:val="20"/>
        </w:rPr>
        <w:t>]</w:t>
      </w:r>
      <w:r w:rsidRPr="00525015">
        <w:rPr>
          <w:sz w:val="20"/>
          <w:szCs w:val="20"/>
        </w:rPr>
        <w:t>, respectivamente.</w:t>
      </w:r>
    </w:p>
  </w:footnote>
  <w:footnote w:id="4">
    <w:p w:rsidR="0046198C" w:rsidRDefault="0046198C" w:rsidP="0046198C">
      <w:pPr>
        <w:tabs>
          <w:tab w:val="left" w:pos="360"/>
        </w:tabs>
        <w:ind w:left="360" w:hanging="360"/>
        <w:jc w:val="both"/>
      </w:pPr>
      <w:r w:rsidRPr="00525015">
        <w:rPr>
          <w:rStyle w:val="FootnoteReference"/>
          <w:sz w:val="20"/>
          <w:vertAlign w:val="baseline"/>
        </w:rPr>
        <w:footnoteRef/>
      </w:r>
      <w:r w:rsidRPr="00525015">
        <w:rPr>
          <w:sz w:val="20"/>
        </w:rPr>
        <w:t xml:space="preserve">. </w:t>
      </w:r>
      <w:r>
        <w:rPr>
          <w:sz w:val="20"/>
        </w:rPr>
        <w:tab/>
        <w:t xml:space="preserve">El Gobierno de la República de Nicaragua reconoce en las medidas de fomento de la confianza y la seguridad un instrumento que contribuye al fomento de un clima internacional de confianza y paz en la región. Comparte la necesidad de que las mismas deben adaptarse a las condiciones y a las realidades geográficas, políticas, sociales, culturales, económicas y tecnológicas.  En tal sentido, apoya en lo general una medida de confianza encaminada al intercambio de información relacionado con la aprobación y adecuación de normas en las legislaciones nacionales que regulen los procesos de obtención de datos e información, asimismo el intercambio de experiencias entre los Gobiernos relacionado con la prevención, manejo y protección de datos informáticos; y en el ámbito de esta medida de confianza, la participación de los proveedores de servicio y usuarios finales ha de ser voluntaria y no debe constituir una obligación para los Estados.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32" w:rsidRDefault="00AF2432" w:rsidP="00FD39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432" w:rsidRDefault="00AF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32" w:rsidRPr="001F63DF" w:rsidRDefault="001F63DF" w:rsidP="00FD393F">
    <w:pPr>
      <w:pStyle w:val="Header"/>
      <w:framePr w:wrap="around" w:vAnchor="text" w:hAnchor="margin" w:xAlign="center" w:y="1"/>
      <w:rPr>
        <w:rStyle w:val="PageNumber"/>
        <w:sz w:val="22"/>
        <w:szCs w:val="22"/>
      </w:rPr>
    </w:pPr>
    <w:r>
      <w:rPr>
        <w:rStyle w:val="PageNumber"/>
        <w:sz w:val="22"/>
        <w:szCs w:val="22"/>
      </w:rPr>
      <w:t xml:space="preserve">- </w:t>
    </w:r>
    <w:r w:rsidR="00AF2432" w:rsidRPr="001F63DF">
      <w:rPr>
        <w:rStyle w:val="PageNumber"/>
        <w:sz w:val="22"/>
        <w:szCs w:val="22"/>
      </w:rPr>
      <w:fldChar w:fldCharType="begin"/>
    </w:r>
    <w:r w:rsidR="00AF2432" w:rsidRPr="001F63DF">
      <w:rPr>
        <w:rStyle w:val="PageNumber"/>
        <w:sz w:val="22"/>
        <w:szCs w:val="22"/>
      </w:rPr>
      <w:instrText xml:space="preserve">PAGE  </w:instrText>
    </w:r>
    <w:r w:rsidR="00AF2432" w:rsidRPr="001F63DF">
      <w:rPr>
        <w:rStyle w:val="PageNumber"/>
        <w:sz w:val="22"/>
        <w:szCs w:val="22"/>
      </w:rPr>
      <w:fldChar w:fldCharType="separate"/>
    </w:r>
    <w:r w:rsidR="00092D18">
      <w:rPr>
        <w:rStyle w:val="PageNumber"/>
        <w:noProof/>
        <w:sz w:val="22"/>
        <w:szCs w:val="22"/>
      </w:rPr>
      <w:t>5</w:t>
    </w:r>
    <w:r w:rsidR="00AF2432" w:rsidRPr="001F63DF">
      <w:rPr>
        <w:rStyle w:val="PageNumber"/>
        <w:sz w:val="22"/>
        <w:szCs w:val="22"/>
      </w:rPr>
      <w:fldChar w:fldCharType="end"/>
    </w:r>
    <w:r>
      <w:rPr>
        <w:rStyle w:val="PageNumber"/>
        <w:sz w:val="22"/>
        <w:szCs w:val="22"/>
      </w:rPr>
      <w:t xml:space="preserve"> -</w:t>
    </w:r>
  </w:p>
  <w:p w:rsidR="00AF2432" w:rsidRDefault="00AF2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32" w:rsidRDefault="00AF2432">
    <w:pPr>
      <w:pStyle w:val="Header"/>
      <w:jc w:val="center"/>
    </w:pPr>
  </w:p>
  <w:p w:rsidR="00AF2432" w:rsidRDefault="00AF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4D2"/>
    <w:multiLevelType w:val="hybridMultilevel"/>
    <w:tmpl w:val="E77CFEE4"/>
    <w:lvl w:ilvl="0" w:tplc="1C485AB6">
      <w:start w:val="9"/>
      <w:numFmt w:val="decimal"/>
      <w:lvlText w:val="%1."/>
      <w:lvlJc w:val="left"/>
      <w:pPr>
        <w:tabs>
          <w:tab w:val="num" w:pos="840"/>
        </w:tabs>
        <w:ind w:left="840" w:hanging="360"/>
      </w:pPr>
      <w:rPr>
        <w:rFonts w:hint="default"/>
        <w:b w:val="0"/>
        <w:i w:val="0"/>
        <w:strike w:val="0"/>
        <w:color w:val="auto"/>
      </w:rPr>
    </w:lvl>
    <w:lvl w:ilvl="1" w:tplc="8236BE10">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92EC1"/>
    <w:multiLevelType w:val="hybridMultilevel"/>
    <w:tmpl w:val="206C0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97147"/>
    <w:multiLevelType w:val="hybridMultilevel"/>
    <w:tmpl w:val="4F1428D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556B4C"/>
    <w:multiLevelType w:val="hybridMultilevel"/>
    <w:tmpl w:val="E77CFEE4"/>
    <w:lvl w:ilvl="0" w:tplc="1C485AB6">
      <w:start w:val="9"/>
      <w:numFmt w:val="decimal"/>
      <w:lvlText w:val="%1."/>
      <w:lvlJc w:val="left"/>
      <w:pPr>
        <w:tabs>
          <w:tab w:val="num" w:pos="840"/>
        </w:tabs>
        <w:ind w:left="840" w:hanging="360"/>
      </w:pPr>
      <w:rPr>
        <w:rFonts w:hint="default"/>
        <w:b w:val="0"/>
        <w:i w:val="0"/>
        <w:strike w:val="0"/>
        <w:color w:val="auto"/>
      </w:rPr>
    </w:lvl>
    <w:lvl w:ilvl="1" w:tplc="8236BE10">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B609C2"/>
    <w:multiLevelType w:val="hybridMultilevel"/>
    <w:tmpl w:val="F760CB5E"/>
    <w:lvl w:ilvl="0" w:tplc="68B0BC0C">
      <w:start w:val="1"/>
      <w:numFmt w:val="decimal"/>
      <w:lvlText w:val="%1."/>
      <w:lvlJc w:val="left"/>
      <w:pPr>
        <w:tabs>
          <w:tab w:val="num" w:pos="720"/>
        </w:tabs>
        <w:ind w:left="720" w:hanging="360"/>
      </w:pPr>
    </w:lvl>
    <w:lvl w:ilvl="1" w:tplc="A264552A" w:tentative="1">
      <w:start w:val="1"/>
      <w:numFmt w:val="decimal"/>
      <w:lvlText w:val="%2."/>
      <w:lvlJc w:val="left"/>
      <w:pPr>
        <w:tabs>
          <w:tab w:val="num" w:pos="1440"/>
        </w:tabs>
        <w:ind w:left="1440" w:hanging="360"/>
      </w:pPr>
    </w:lvl>
    <w:lvl w:ilvl="2" w:tplc="A440AD3C" w:tentative="1">
      <w:start w:val="1"/>
      <w:numFmt w:val="decimal"/>
      <w:lvlText w:val="%3."/>
      <w:lvlJc w:val="left"/>
      <w:pPr>
        <w:tabs>
          <w:tab w:val="num" w:pos="2160"/>
        </w:tabs>
        <w:ind w:left="2160" w:hanging="360"/>
      </w:pPr>
    </w:lvl>
    <w:lvl w:ilvl="3" w:tplc="4EF80F1C" w:tentative="1">
      <w:start w:val="1"/>
      <w:numFmt w:val="decimal"/>
      <w:lvlText w:val="%4."/>
      <w:lvlJc w:val="left"/>
      <w:pPr>
        <w:tabs>
          <w:tab w:val="num" w:pos="2880"/>
        </w:tabs>
        <w:ind w:left="2880" w:hanging="360"/>
      </w:pPr>
    </w:lvl>
    <w:lvl w:ilvl="4" w:tplc="0ADCEBFE" w:tentative="1">
      <w:start w:val="1"/>
      <w:numFmt w:val="decimal"/>
      <w:lvlText w:val="%5."/>
      <w:lvlJc w:val="left"/>
      <w:pPr>
        <w:tabs>
          <w:tab w:val="num" w:pos="3600"/>
        </w:tabs>
        <w:ind w:left="3600" w:hanging="360"/>
      </w:pPr>
    </w:lvl>
    <w:lvl w:ilvl="5" w:tplc="1452D19A" w:tentative="1">
      <w:start w:val="1"/>
      <w:numFmt w:val="decimal"/>
      <w:lvlText w:val="%6."/>
      <w:lvlJc w:val="left"/>
      <w:pPr>
        <w:tabs>
          <w:tab w:val="num" w:pos="4320"/>
        </w:tabs>
        <w:ind w:left="4320" w:hanging="360"/>
      </w:pPr>
    </w:lvl>
    <w:lvl w:ilvl="6" w:tplc="B9161C08" w:tentative="1">
      <w:start w:val="1"/>
      <w:numFmt w:val="decimal"/>
      <w:lvlText w:val="%7."/>
      <w:lvlJc w:val="left"/>
      <w:pPr>
        <w:tabs>
          <w:tab w:val="num" w:pos="5040"/>
        </w:tabs>
        <w:ind w:left="5040" w:hanging="360"/>
      </w:pPr>
    </w:lvl>
    <w:lvl w:ilvl="7" w:tplc="BD4A5D54" w:tentative="1">
      <w:start w:val="1"/>
      <w:numFmt w:val="decimal"/>
      <w:lvlText w:val="%8."/>
      <w:lvlJc w:val="left"/>
      <w:pPr>
        <w:tabs>
          <w:tab w:val="num" w:pos="5760"/>
        </w:tabs>
        <w:ind w:left="5760" w:hanging="360"/>
      </w:pPr>
    </w:lvl>
    <w:lvl w:ilvl="8" w:tplc="F03A7F62" w:tentative="1">
      <w:start w:val="1"/>
      <w:numFmt w:val="decimal"/>
      <w:lvlText w:val="%9."/>
      <w:lvlJc w:val="left"/>
      <w:pPr>
        <w:tabs>
          <w:tab w:val="num" w:pos="6480"/>
        </w:tabs>
        <w:ind w:left="6480" w:hanging="360"/>
      </w:pPr>
    </w:lvl>
  </w:abstractNum>
  <w:abstractNum w:abstractNumId="5" w15:restartNumberingAfterBreak="0">
    <w:nsid w:val="15272DE3"/>
    <w:multiLevelType w:val="multilevel"/>
    <w:tmpl w:val="E090A3E4"/>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73059E"/>
    <w:multiLevelType w:val="hybridMultilevel"/>
    <w:tmpl w:val="E06E5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17949"/>
    <w:multiLevelType w:val="hybridMultilevel"/>
    <w:tmpl w:val="4D0E930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21C3"/>
    <w:multiLevelType w:val="multilevel"/>
    <w:tmpl w:val="5F6669C6"/>
    <w:lvl w:ilvl="0">
      <w:start w:val="1"/>
      <w:numFmt w:val="decimal"/>
      <w:lvlText w:val="%1)"/>
      <w:lvlJc w:val="left"/>
      <w:pPr>
        <w:tabs>
          <w:tab w:val="num" w:pos="360"/>
        </w:tabs>
        <w:ind w:left="360" w:hanging="360"/>
      </w:pPr>
      <w:rPr>
        <w:b w:val="0"/>
        <w:i w:val="0"/>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471984"/>
    <w:multiLevelType w:val="hybridMultilevel"/>
    <w:tmpl w:val="FFA26D3E"/>
    <w:lvl w:ilvl="0" w:tplc="5D68B6C8">
      <w:start w:val="1"/>
      <w:numFmt w:val="lowerLetter"/>
      <w:lvlText w:val="%1."/>
      <w:lvlJc w:val="left"/>
      <w:pPr>
        <w:tabs>
          <w:tab w:val="num" w:pos="720"/>
        </w:tabs>
        <w:ind w:left="720" w:hanging="360"/>
      </w:pPr>
    </w:lvl>
    <w:lvl w:ilvl="1" w:tplc="C8A4B372" w:tentative="1">
      <w:start w:val="1"/>
      <w:numFmt w:val="lowerLetter"/>
      <w:lvlText w:val="%2."/>
      <w:lvlJc w:val="left"/>
      <w:pPr>
        <w:tabs>
          <w:tab w:val="num" w:pos="1440"/>
        </w:tabs>
        <w:ind w:left="1440" w:hanging="360"/>
      </w:pPr>
    </w:lvl>
    <w:lvl w:ilvl="2" w:tplc="B4603ECA" w:tentative="1">
      <w:start w:val="1"/>
      <w:numFmt w:val="lowerLetter"/>
      <w:lvlText w:val="%3."/>
      <w:lvlJc w:val="left"/>
      <w:pPr>
        <w:tabs>
          <w:tab w:val="num" w:pos="2160"/>
        </w:tabs>
        <w:ind w:left="2160" w:hanging="360"/>
      </w:pPr>
    </w:lvl>
    <w:lvl w:ilvl="3" w:tplc="19A67130" w:tentative="1">
      <w:start w:val="1"/>
      <w:numFmt w:val="lowerLetter"/>
      <w:lvlText w:val="%4."/>
      <w:lvlJc w:val="left"/>
      <w:pPr>
        <w:tabs>
          <w:tab w:val="num" w:pos="2880"/>
        </w:tabs>
        <w:ind w:left="2880" w:hanging="360"/>
      </w:pPr>
    </w:lvl>
    <w:lvl w:ilvl="4" w:tplc="D77659E8" w:tentative="1">
      <w:start w:val="1"/>
      <w:numFmt w:val="lowerLetter"/>
      <w:lvlText w:val="%5."/>
      <w:lvlJc w:val="left"/>
      <w:pPr>
        <w:tabs>
          <w:tab w:val="num" w:pos="3600"/>
        </w:tabs>
        <w:ind w:left="3600" w:hanging="360"/>
      </w:pPr>
    </w:lvl>
    <w:lvl w:ilvl="5" w:tplc="789207A8" w:tentative="1">
      <w:start w:val="1"/>
      <w:numFmt w:val="lowerLetter"/>
      <w:lvlText w:val="%6."/>
      <w:lvlJc w:val="left"/>
      <w:pPr>
        <w:tabs>
          <w:tab w:val="num" w:pos="4320"/>
        </w:tabs>
        <w:ind w:left="4320" w:hanging="360"/>
      </w:pPr>
    </w:lvl>
    <w:lvl w:ilvl="6" w:tplc="FB80FFC6" w:tentative="1">
      <w:start w:val="1"/>
      <w:numFmt w:val="lowerLetter"/>
      <w:lvlText w:val="%7."/>
      <w:lvlJc w:val="left"/>
      <w:pPr>
        <w:tabs>
          <w:tab w:val="num" w:pos="5040"/>
        </w:tabs>
        <w:ind w:left="5040" w:hanging="360"/>
      </w:pPr>
    </w:lvl>
    <w:lvl w:ilvl="7" w:tplc="0B64716C" w:tentative="1">
      <w:start w:val="1"/>
      <w:numFmt w:val="lowerLetter"/>
      <w:lvlText w:val="%8."/>
      <w:lvlJc w:val="left"/>
      <w:pPr>
        <w:tabs>
          <w:tab w:val="num" w:pos="5760"/>
        </w:tabs>
        <w:ind w:left="5760" w:hanging="360"/>
      </w:pPr>
    </w:lvl>
    <w:lvl w:ilvl="8" w:tplc="BF84C0DE" w:tentative="1">
      <w:start w:val="1"/>
      <w:numFmt w:val="lowerLetter"/>
      <w:lvlText w:val="%9."/>
      <w:lvlJc w:val="left"/>
      <w:pPr>
        <w:tabs>
          <w:tab w:val="num" w:pos="6480"/>
        </w:tabs>
        <w:ind w:left="6480" w:hanging="360"/>
      </w:pPr>
    </w:lvl>
  </w:abstractNum>
  <w:abstractNum w:abstractNumId="10" w15:restartNumberingAfterBreak="0">
    <w:nsid w:val="29962B88"/>
    <w:multiLevelType w:val="hybridMultilevel"/>
    <w:tmpl w:val="E2EE705A"/>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F0793"/>
    <w:multiLevelType w:val="hybridMultilevel"/>
    <w:tmpl w:val="83CCC40A"/>
    <w:lvl w:ilvl="0" w:tplc="6ED8C7C6">
      <w:start w:val="1"/>
      <w:numFmt w:val="decimal"/>
      <w:lvlText w:val="%1."/>
      <w:lvlJc w:val="left"/>
      <w:pPr>
        <w:tabs>
          <w:tab w:val="num" w:pos="720"/>
        </w:tabs>
        <w:ind w:left="720" w:hanging="360"/>
      </w:pPr>
    </w:lvl>
    <w:lvl w:ilvl="1" w:tplc="B194EEE8" w:tentative="1">
      <w:start w:val="1"/>
      <w:numFmt w:val="decimal"/>
      <w:lvlText w:val="%2."/>
      <w:lvlJc w:val="left"/>
      <w:pPr>
        <w:tabs>
          <w:tab w:val="num" w:pos="1440"/>
        </w:tabs>
        <w:ind w:left="1440" w:hanging="360"/>
      </w:pPr>
    </w:lvl>
    <w:lvl w:ilvl="2" w:tplc="F5242BD4" w:tentative="1">
      <w:start w:val="1"/>
      <w:numFmt w:val="decimal"/>
      <w:lvlText w:val="%3."/>
      <w:lvlJc w:val="left"/>
      <w:pPr>
        <w:tabs>
          <w:tab w:val="num" w:pos="2160"/>
        </w:tabs>
        <w:ind w:left="2160" w:hanging="360"/>
      </w:pPr>
    </w:lvl>
    <w:lvl w:ilvl="3" w:tplc="EA2631C8" w:tentative="1">
      <w:start w:val="1"/>
      <w:numFmt w:val="decimal"/>
      <w:lvlText w:val="%4."/>
      <w:lvlJc w:val="left"/>
      <w:pPr>
        <w:tabs>
          <w:tab w:val="num" w:pos="2880"/>
        </w:tabs>
        <w:ind w:left="2880" w:hanging="360"/>
      </w:pPr>
    </w:lvl>
    <w:lvl w:ilvl="4" w:tplc="1A70B52A" w:tentative="1">
      <w:start w:val="1"/>
      <w:numFmt w:val="decimal"/>
      <w:lvlText w:val="%5."/>
      <w:lvlJc w:val="left"/>
      <w:pPr>
        <w:tabs>
          <w:tab w:val="num" w:pos="3600"/>
        </w:tabs>
        <w:ind w:left="3600" w:hanging="360"/>
      </w:pPr>
    </w:lvl>
    <w:lvl w:ilvl="5" w:tplc="960E3BF8" w:tentative="1">
      <w:start w:val="1"/>
      <w:numFmt w:val="decimal"/>
      <w:lvlText w:val="%6."/>
      <w:lvlJc w:val="left"/>
      <w:pPr>
        <w:tabs>
          <w:tab w:val="num" w:pos="4320"/>
        </w:tabs>
        <w:ind w:left="4320" w:hanging="360"/>
      </w:pPr>
    </w:lvl>
    <w:lvl w:ilvl="6" w:tplc="E4E4C59E" w:tentative="1">
      <w:start w:val="1"/>
      <w:numFmt w:val="decimal"/>
      <w:lvlText w:val="%7."/>
      <w:lvlJc w:val="left"/>
      <w:pPr>
        <w:tabs>
          <w:tab w:val="num" w:pos="5040"/>
        </w:tabs>
        <w:ind w:left="5040" w:hanging="360"/>
      </w:pPr>
    </w:lvl>
    <w:lvl w:ilvl="7" w:tplc="FC34ED10" w:tentative="1">
      <w:start w:val="1"/>
      <w:numFmt w:val="decimal"/>
      <w:lvlText w:val="%8."/>
      <w:lvlJc w:val="left"/>
      <w:pPr>
        <w:tabs>
          <w:tab w:val="num" w:pos="5760"/>
        </w:tabs>
        <w:ind w:left="5760" w:hanging="360"/>
      </w:pPr>
    </w:lvl>
    <w:lvl w:ilvl="8" w:tplc="47ACE42A" w:tentative="1">
      <w:start w:val="1"/>
      <w:numFmt w:val="decimal"/>
      <w:lvlText w:val="%9."/>
      <w:lvlJc w:val="left"/>
      <w:pPr>
        <w:tabs>
          <w:tab w:val="num" w:pos="6480"/>
        </w:tabs>
        <w:ind w:left="6480" w:hanging="360"/>
      </w:pPr>
    </w:lvl>
  </w:abstractNum>
  <w:abstractNum w:abstractNumId="12" w15:restartNumberingAfterBreak="0">
    <w:nsid w:val="30352D2E"/>
    <w:multiLevelType w:val="hybridMultilevel"/>
    <w:tmpl w:val="EA10E800"/>
    <w:lvl w:ilvl="0" w:tplc="E2322DFE">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8A313A"/>
    <w:multiLevelType w:val="hybridMultilevel"/>
    <w:tmpl w:val="69542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717F3"/>
    <w:multiLevelType w:val="hybridMultilevel"/>
    <w:tmpl w:val="66C28DCE"/>
    <w:lvl w:ilvl="0" w:tplc="5590D9D0">
      <w:start w:val="1"/>
      <w:numFmt w:val="upperRoman"/>
      <w:lvlText w:val="%1."/>
      <w:lvlJc w:val="left"/>
      <w:pPr>
        <w:ind w:left="720" w:hanging="360"/>
      </w:pPr>
      <w:rPr>
        <w:rFonts w:cs="Times New Roman" w:hint="default"/>
        <w:vanish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F6ADC"/>
    <w:multiLevelType w:val="hybridMultilevel"/>
    <w:tmpl w:val="6D62BD40"/>
    <w:lvl w:ilvl="0" w:tplc="EF1A37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347F7"/>
    <w:multiLevelType w:val="hybridMultilevel"/>
    <w:tmpl w:val="99B8B2C6"/>
    <w:lvl w:ilvl="0" w:tplc="D4B23CC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22710C"/>
    <w:multiLevelType w:val="hybridMultilevel"/>
    <w:tmpl w:val="C652EEFC"/>
    <w:lvl w:ilvl="0" w:tplc="04090011">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2F5152"/>
    <w:multiLevelType w:val="hybridMultilevel"/>
    <w:tmpl w:val="E47636B4"/>
    <w:lvl w:ilvl="0" w:tplc="04090011">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191B68"/>
    <w:multiLevelType w:val="hybridMultilevel"/>
    <w:tmpl w:val="9F58810C"/>
    <w:lvl w:ilvl="0" w:tplc="25C09AC0">
      <w:start w:val="33"/>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B9F3383"/>
    <w:multiLevelType w:val="hybridMultilevel"/>
    <w:tmpl w:val="D4DA64E0"/>
    <w:lvl w:ilvl="0" w:tplc="6B201F72">
      <w:start w:val="19"/>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07427B"/>
    <w:multiLevelType w:val="hybridMultilevel"/>
    <w:tmpl w:val="1AB26A0C"/>
    <w:lvl w:ilvl="0" w:tplc="D1A42AEE">
      <w:start w:val="46"/>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0F1CDF"/>
    <w:multiLevelType w:val="hybridMultilevel"/>
    <w:tmpl w:val="4C92D7C4"/>
    <w:lvl w:ilvl="0" w:tplc="F64C66BC">
      <w:start w:val="1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E044AA"/>
    <w:multiLevelType w:val="hybridMultilevel"/>
    <w:tmpl w:val="4524E538"/>
    <w:lvl w:ilvl="0" w:tplc="04090011">
      <w:start w:val="3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6B0E77"/>
    <w:multiLevelType w:val="hybridMultilevel"/>
    <w:tmpl w:val="4418A762"/>
    <w:lvl w:ilvl="0" w:tplc="CD5A7F72">
      <w:start w:val="1"/>
      <w:numFmt w:val="lowerLetter"/>
      <w:lvlText w:val="%1."/>
      <w:lvlJc w:val="left"/>
      <w:pPr>
        <w:tabs>
          <w:tab w:val="num" w:pos="720"/>
        </w:tabs>
        <w:ind w:left="720" w:hanging="360"/>
      </w:pPr>
    </w:lvl>
    <w:lvl w:ilvl="1" w:tplc="B7BC28E0" w:tentative="1">
      <w:start w:val="1"/>
      <w:numFmt w:val="lowerLetter"/>
      <w:lvlText w:val="%2."/>
      <w:lvlJc w:val="left"/>
      <w:pPr>
        <w:tabs>
          <w:tab w:val="num" w:pos="1440"/>
        </w:tabs>
        <w:ind w:left="1440" w:hanging="360"/>
      </w:pPr>
    </w:lvl>
    <w:lvl w:ilvl="2" w:tplc="89EA7BEA" w:tentative="1">
      <w:start w:val="1"/>
      <w:numFmt w:val="lowerLetter"/>
      <w:lvlText w:val="%3."/>
      <w:lvlJc w:val="left"/>
      <w:pPr>
        <w:tabs>
          <w:tab w:val="num" w:pos="2160"/>
        </w:tabs>
        <w:ind w:left="2160" w:hanging="360"/>
      </w:pPr>
    </w:lvl>
    <w:lvl w:ilvl="3" w:tplc="5822681C" w:tentative="1">
      <w:start w:val="1"/>
      <w:numFmt w:val="lowerLetter"/>
      <w:lvlText w:val="%4."/>
      <w:lvlJc w:val="left"/>
      <w:pPr>
        <w:tabs>
          <w:tab w:val="num" w:pos="2880"/>
        </w:tabs>
        <w:ind w:left="2880" w:hanging="360"/>
      </w:pPr>
    </w:lvl>
    <w:lvl w:ilvl="4" w:tplc="89D433FC" w:tentative="1">
      <w:start w:val="1"/>
      <w:numFmt w:val="lowerLetter"/>
      <w:lvlText w:val="%5."/>
      <w:lvlJc w:val="left"/>
      <w:pPr>
        <w:tabs>
          <w:tab w:val="num" w:pos="3600"/>
        </w:tabs>
        <w:ind w:left="3600" w:hanging="360"/>
      </w:pPr>
    </w:lvl>
    <w:lvl w:ilvl="5" w:tplc="D0F82F0E" w:tentative="1">
      <w:start w:val="1"/>
      <w:numFmt w:val="lowerLetter"/>
      <w:lvlText w:val="%6."/>
      <w:lvlJc w:val="left"/>
      <w:pPr>
        <w:tabs>
          <w:tab w:val="num" w:pos="4320"/>
        </w:tabs>
        <w:ind w:left="4320" w:hanging="360"/>
      </w:pPr>
    </w:lvl>
    <w:lvl w:ilvl="6" w:tplc="B7CA5C6C" w:tentative="1">
      <w:start w:val="1"/>
      <w:numFmt w:val="lowerLetter"/>
      <w:lvlText w:val="%7."/>
      <w:lvlJc w:val="left"/>
      <w:pPr>
        <w:tabs>
          <w:tab w:val="num" w:pos="5040"/>
        </w:tabs>
        <w:ind w:left="5040" w:hanging="360"/>
      </w:pPr>
    </w:lvl>
    <w:lvl w:ilvl="7" w:tplc="2E780C96" w:tentative="1">
      <w:start w:val="1"/>
      <w:numFmt w:val="lowerLetter"/>
      <w:lvlText w:val="%8."/>
      <w:lvlJc w:val="left"/>
      <w:pPr>
        <w:tabs>
          <w:tab w:val="num" w:pos="5760"/>
        </w:tabs>
        <w:ind w:left="5760" w:hanging="360"/>
      </w:pPr>
    </w:lvl>
    <w:lvl w:ilvl="8" w:tplc="38268B54" w:tentative="1">
      <w:start w:val="1"/>
      <w:numFmt w:val="lowerLetter"/>
      <w:lvlText w:val="%9."/>
      <w:lvlJc w:val="left"/>
      <w:pPr>
        <w:tabs>
          <w:tab w:val="num" w:pos="6480"/>
        </w:tabs>
        <w:ind w:left="6480" w:hanging="360"/>
      </w:pPr>
    </w:lvl>
  </w:abstractNum>
  <w:abstractNum w:abstractNumId="25" w15:restartNumberingAfterBreak="0">
    <w:nsid w:val="69E660F1"/>
    <w:multiLevelType w:val="hybridMultilevel"/>
    <w:tmpl w:val="73FACA78"/>
    <w:lvl w:ilvl="0" w:tplc="16CCE01A">
      <w:start w:val="1"/>
      <w:numFmt w:val="bullet"/>
      <w:lvlText w:val=""/>
      <w:lvlJc w:val="left"/>
      <w:pPr>
        <w:tabs>
          <w:tab w:val="num" w:pos="720"/>
        </w:tabs>
        <w:ind w:left="720" w:hanging="360"/>
      </w:pPr>
      <w:rPr>
        <w:rFonts w:ascii="Symbol" w:hAnsi="Symbol" w:hint="default"/>
        <w:sz w:val="20"/>
      </w:rPr>
    </w:lvl>
    <w:lvl w:ilvl="1" w:tplc="C6925010">
      <w:start w:val="1"/>
      <w:numFmt w:val="bullet"/>
      <w:lvlText w:val=""/>
      <w:lvlJc w:val="left"/>
      <w:pPr>
        <w:tabs>
          <w:tab w:val="num" w:pos="1440"/>
        </w:tabs>
        <w:ind w:left="1440" w:hanging="360"/>
      </w:pPr>
      <w:rPr>
        <w:rFonts w:ascii="Symbol" w:hAnsi="Symbol" w:hint="default"/>
        <w:sz w:val="20"/>
      </w:rPr>
    </w:lvl>
    <w:lvl w:ilvl="2" w:tplc="EAD0CF46" w:tentative="1">
      <w:start w:val="1"/>
      <w:numFmt w:val="bullet"/>
      <w:lvlText w:val=""/>
      <w:lvlJc w:val="left"/>
      <w:pPr>
        <w:tabs>
          <w:tab w:val="num" w:pos="2160"/>
        </w:tabs>
        <w:ind w:left="2160" w:hanging="360"/>
      </w:pPr>
      <w:rPr>
        <w:rFonts w:ascii="Symbol" w:hAnsi="Symbol" w:hint="default"/>
        <w:sz w:val="20"/>
      </w:rPr>
    </w:lvl>
    <w:lvl w:ilvl="3" w:tplc="4C780434" w:tentative="1">
      <w:start w:val="1"/>
      <w:numFmt w:val="bullet"/>
      <w:lvlText w:val=""/>
      <w:lvlJc w:val="left"/>
      <w:pPr>
        <w:tabs>
          <w:tab w:val="num" w:pos="2880"/>
        </w:tabs>
        <w:ind w:left="2880" w:hanging="360"/>
      </w:pPr>
      <w:rPr>
        <w:rFonts w:ascii="Symbol" w:hAnsi="Symbol" w:hint="default"/>
        <w:sz w:val="20"/>
      </w:rPr>
    </w:lvl>
    <w:lvl w:ilvl="4" w:tplc="8FD2F6EC" w:tentative="1">
      <w:start w:val="1"/>
      <w:numFmt w:val="bullet"/>
      <w:lvlText w:val=""/>
      <w:lvlJc w:val="left"/>
      <w:pPr>
        <w:tabs>
          <w:tab w:val="num" w:pos="3600"/>
        </w:tabs>
        <w:ind w:left="3600" w:hanging="360"/>
      </w:pPr>
      <w:rPr>
        <w:rFonts w:ascii="Symbol" w:hAnsi="Symbol" w:hint="default"/>
        <w:sz w:val="20"/>
      </w:rPr>
    </w:lvl>
    <w:lvl w:ilvl="5" w:tplc="47D2AED6" w:tentative="1">
      <w:start w:val="1"/>
      <w:numFmt w:val="bullet"/>
      <w:lvlText w:val=""/>
      <w:lvlJc w:val="left"/>
      <w:pPr>
        <w:tabs>
          <w:tab w:val="num" w:pos="4320"/>
        </w:tabs>
        <w:ind w:left="4320" w:hanging="360"/>
      </w:pPr>
      <w:rPr>
        <w:rFonts w:ascii="Symbol" w:hAnsi="Symbol" w:hint="default"/>
        <w:sz w:val="20"/>
      </w:rPr>
    </w:lvl>
    <w:lvl w:ilvl="6" w:tplc="C91A8ADC" w:tentative="1">
      <w:start w:val="1"/>
      <w:numFmt w:val="bullet"/>
      <w:lvlText w:val=""/>
      <w:lvlJc w:val="left"/>
      <w:pPr>
        <w:tabs>
          <w:tab w:val="num" w:pos="5040"/>
        </w:tabs>
        <w:ind w:left="5040" w:hanging="360"/>
      </w:pPr>
      <w:rPr>
        <w:rFonts w:ascii="Symbol" w:hAnsi="Symbol" w:hint="default"/>
        <w:sz w:val="20"/>
      </w:rPr>
    </w:lvl>
    <w:lvl w:ilvl="7" w:tplc="B6508834" w:tentative="1">
      <w:start w:val="1"/>
      <w:numFmt w:val="bullet"/>
      <w:lvlText w:val=""/>
      <w:lvlJc w:val="left"/>
      <w:pPr>
        <w:tabs>
          <w:tab w:val="num" w:pos="5760"/>
        </w:tabs>
        <w:ind w:left="5760" w:hanging="360"/>
      </w:pPr>
      <w:rPr>
        <w:rFonts w:ascii="Symbol" w:hAnsi="Symbol" w:hint="default"/>
        <w:sz w:val="20"/>
      </w:rPr>
    </w:lvl>
    <w:lvl w:ilvl="8" w:tplc="CC2E964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F23D8A"/>
    <w:multiLevelType w:val="hybridMultilevel"/>
    <w:tmpl w:val="042EA2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8D0B7F"/>
    <w:multiLevelType w:val="hybridMultilevel"/>
    <w:tmpl w:val="83A848A2"/>
    <w:lvl w:ilvl="0" w:tplc="E1286B0A">
      <w:start w:val="1"/>
      <w:numFmt w:val="bullet"/>
      <w:lvlText w:val="-"/>
      <w:lvlJc w:val="left"/>
      <w:pPr>
        <w:tabs>
          <w:tab w:val="num" w:pos="720"/>
        </w:tabs>
        <w:ind w:left="720" w:hanging="360"/>
      </w:pPr>
      <w:rPr>
        <w:rFonts w:ascii="Times New Roman" w:hAnsi="Times New Roman" w:hint="default"/>
      </w:rPr>
    </w:lvl>
    <w:lvl w:ilvl="1" w:tplc="C3AAF73C" w:tentative="1">
      <w:start w:val="1"/>
      <w:numFmt w:val="bullet"/>
      <w:lvlText w:val="-"/>
      <w:lvlJc w:val="left"/>
      <w:pPr>
        <w:tabs>
          <w:tab w:val="num" w:pos="1440"/>
        </w:tabs>
        <w:ind w:left="1440" w:hanging="360"/>
      </w:pPr>
      <w:rPr>
        <w:rFonts w:ascii="Times New Roman" w:hAnsi="Times New Roman" w:hint="default"/>
      </w:rPr>
    </w:lvl>
    <w:lvl w:ilvl="2" w:tplc="3DFEA84A" w:tentative="1">
      <w:start w:val="1"/>
      <w:numFmt w:val="bullet"/>
      <w:lvlText w:val="-"/>
      <w:lvlJc w:val="left"/>
      <w:pPr>
        <w:tabs>
          <w:tab w:val="num" w:pos="2160"/>
        </w:tabs>
        <w:ind w:left="2160" w:hanging="360"/>
      </w:pPr>
      <w:rPr>
        <w:rFonts w:ascii="Times New Roman" w:hAnsi="Times New Roman" w:hint="default"/>
      </w:rPr>
    </w:lvl>
    <w:lvl w:ilvl="3" w:tplc="A9D84C44" w:tentative="1">
      <w:start w:val="1"/>
      <w:numFmt w:val="bullet"/>
      <w:lvlText w:val="-"/>
      <w:lvlJc w:val="left"/>
      <w:pPr>
        <w:tabs>
          <w:tab w:val="num" w:pos="2880"/>
        </w:tabs>
        <w:ind w:left="2880" w:hanging="360"/>
      </w:pPr>
      <w:rPr>
        <w:rFonts w:ascii="Times New Roman" w:hAnsi="Times New Roman" w:hint="default"/>
      </w:rPr>
    </w:lvl>
    <w:lvl w:ilvl="4" w:tplc="4546E798" w:tentative="1">
      <w:start w:val="1"/>
      <w:numFmt w:val="bullet"/>
      <w:lvlText w:val="-"/>
      <w:lvlJc w:val="left"/>
      <w:pPr>
        <w:tabs>
          <w:tab w:val="num" w:pos="3600"/>
        </w:tabs>
        <w:ind w:left="3600" w:hanging="360"/>
      </w:pPr>
      <w:rPr>
        <w:rFonts w:ascii="Times New Roman" w:hAnsi="Times New Roman" w:hint="default"/>
      </w:rPr>
    </w:lvl>
    <w:lvl w:ilvl="5" w:tplc="6944E77C" w:tentative="1">
      <w:start w:val="1"/>
      <w:numFmt w:val="bullet"/>
      <w:lvlText w:val="-"/>
      <w:lvlJc w:val="left"/>
      <w:pPr>
        <w:tabs>
          <w:tab w:val="num" w:pos="4320"/>
        </w:tabs>
        <w:ind w:left="4320" w:hanging="360"/>
      </w:pPr>
      <w:rPr>
        <w:rFonts w:ascii="Times New Roman" w:hAnsi="Times New Roman" w:hint="default"/>
      </w:rPr>
    </w:lvl>
    <w:lvl w:ilvl="6" w:tplc="1F763672" w:tentative="1">
      <w:start w:val="1"/>
      <w:numFmt w:val="bullet"/>
      <w:lvlText w:val="-"/>
      <w:lvlJc w:val="left"/>
      <w:pPr>
        <w:tabs>
          <w:tab w:val="num" w:pos="5040"/>
        </w:tabs>
        <w:ind w:left="5040" w:hanging="360"/>
      </w:pPr>
      <w:rPr>
        <w:rFonts w:ascii="Times New Roman" w:hAnsi="Times New Roman" w:hint="default"/>
      </w:rPr>
    </w:lvl>
    <w:lvl w:ilvl="7" w:tplc="35EAB80A" w:tentative="1">
      <w:start w:val="1"/>
      <w:numFmt w:val="bullet"/>
      <w:lvlText w:val="-"/>
      <w:lvlJc w:val="left"/>
      <w:pPr>
        <w:tabs>
          <w:tab w:val="num" w:pos="5760"/>
        </w:tabs>
        <w:ind w:left="5760" w:hanging="360"/>
      </w:pPr>
      <w:rPr>
        <w:rFonts w:ascii="Times New Roman" w:hAnsi="Times New Roman" w:hint="default"/>
      </w:rPr>
    </w:lvl>
    <w:lvl w:ilvl="8" w:tplc="0C6CEA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5D09AD"/>
    <w:multiLevelType w:val="hybridMultilevel"/>
    <w:tmpl w:val="BEC64300"/>
    <w:lvl w:ilvl="0" w:tplc="38F6B79C">
      <w:start w:val="9"/>
      <w:numFmt w:val="decimal"/>
      <w:lvlText w:val="%1."/>
      <w:lvlJc w:val="left"/>
      <w:pPr>
        <w:tabs>
          <w:tab w:val="num" w:pos="1560"/>
        </w:tabs>
        <w:ind w:left="156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0C75EA"/>
    <w:multiLevelType w:val="hybridMultilevel"/>
    <w:tmpl w:val="ABF8ECB4"/>
    <w:lvl w:ilvl="0" w:tplc="56A44EBA">
      <w:start w:val="10"/>
      <w:numFmt w:val="decimal"/>
      <w:lvlText w:val="%1."/>
      <w:lvlJc w:val="left"/>
      <w:pPr>
        <w:tabs>
          <w:tab w:val="num" w:pos="720"/>
        </w:tabs>
        <w:ind w:left="720" w:hanging="360"/>
      </w:pPr>
    </w:lvl>
    <w:lvl w:ilvl="1" w:tplc="9ACE483C" w:tentative="1">
      <w:start w:val="1"/>
      <w:numFmt w:val="decimal"/>
      <w:lvlText w:val="%2."/>
      <w:lvlJc w:val="left"/>
      <w:pPr>
        <w:tabs>
          <w:tab w:val="num" w:pos="1440"/>
        </w:tabs>
        <w:ind w:left="1440" w:hanging="360"/>
      </w:pPr>
    </w:lvl>
    <w:lvl w:ilvl="2" w:tplc="75EA342E" w:tentative="1">
      <w:start w:val="1"/>
      <w:numFmt w:val="decimal"/>
      <w:lvlText w:val="%3."/>
      <w:lvlJc w:val="left"/>
      <w:pPr>
        <w:tabs>
          <w:tab w:val="num" w:pos="2160"/>
        </w:tabs>
        <w:ind w:left="2160" w:hanging="360"/>
      </w:pPr>
    </w:lvl>
    <w:lvl w:ilvl="3" w:tplc="2494C9F4" w:tentative="1">
      <w:start w:val="1"/>
      <w:numFmt w:val="decimal"/>
      <w:lvlText w:val="%4."/>
      <w:lvlJc w:val="left"/>
      <w:pPr>
        <w:tabs>
          <w:tab w:val="num" w:pos="2880"/>
        </w:tabs>
        <w:ind w:left="2880" w:hanging="360"/>
      </w:pPr>
    </w:lvl>
    <w:lvl w:ilvl="4" w:tplc="13145402" w:tentative="1">
      <w:start w:val="1"/>
      <w:numFmt w:val="decimal"/>
      <w:lvlText w:val="%5."/>
      <w:lvlJc w:val="left"/>
      <w:pPr>
        <w:tabs>
          <w:tab w:val="num" w:pos="3600"/>
        </w:tabs>
        <w:ind w:left="3600" w:hanging="360"/>
      </w:pPr>
    </w:lvl>
    <w:lvl w:ilvl="5" w:tplc="3A74C9E8" w:tentative="1">
      <w:start w:val="1"/>
      <w:numFmt w:val="decimal"/>
      <w:lvlText w:val="%6."/>
      <w:lvlJc w:val="left"/>
      <w:pPr>
        <w:tabs>
          <w:tab w:val="num" w:pos="4320"/>
        </w:tabs>
        <w:ind w:left="4320" w:hanging="360"/>
      </w:pPr>
    </w:lvl>
    <w:lvl w:ilvl="6" w:tplc="7DD82874" w:tentative="1">
      <w:start w:val="1"/>
      <w:numFmt w:val="decimal"/>
      <w:lvlText w:val="%7."/>
      <w:lvlJc w:val="left"/>
      <w:pPr>
        <w:tabs>
          <w:tab w:val="num" w:pos="5040"/>
        </w:tabs>
        <w:ind w:left="5040" w:hanging="360"/>
      </w:pPr>
    </w:lvl>
    <w:lvl w:ilvl="7" w:tplc="6072860E" w:tentative="1">
      <w:start w:val="1"/>
      <w:numFmt w:val="decimal"/>
      <w:lvlText w:val="%8."/>
      <w:lvlJc w:val="left"/>
      <w:pPr>
        <w:tabs>
          <w:tab w:val="num" w:pos="5760"/>
        </w:tabs>
        <w:ind w:left="5760" w:hanging="360"/>
      </w:pPr>
    </w:lvl>
    <w:lvl w:ilvl="8" w:tplc="47B8EA5C" w:tentative="1">
      <w:start w:val="1"/>
      <w:numFmt w:val="decimal"/>
      <w:lvlText w:val="%9."/>
      <w:lvlJc w:val="left"/>
      <w:pPr>
        <w:tabs>
          <w:tab w:val="num" w:pos="6480"/>
        </w:tabs>
        <w:ind w:left="6480" w:hanging="360"/>
      </w:pPr>
    </w:lvl>
  </w:abstractNum>
  <w:abstractNum w:abstractNumId="30" w15:restartNumberingAfterBreak="0">
    <w:nsid w:val="749D0C5D"/>
    <w:multiLevelType w:val="hybridMultilevel"/>
    <w:tmpl w:val="3466B8A0"/>
    <w:lvl w:ilvl="0" w:tplc="568CAF2E">
      <w:start w:val="9"/>
      <w:numFmt w:val="decimal"/>
      <w:lvlText w:val="%1."/>
      <w:lvlJc w:val="left"/>
      <w:pPr>
        <w:tabs>
          <w:tab w:val="num" w:pos="1710"/>
        </w:tabs>
        <w:ind w:left="1710" w:hanging="360"/>
      </w:pPr>
      <w:rPr>
        <w:rFonts w:hint="default"/>
        <w:b w:val="0"/>
        <w:i w:val="0"/>
        <w:strike w:val="0"/>
        <w:color w:val="auto"/>
        <w:sz w:val="22"/>
        <w:szCs w:val="22"/>
        <w:lang w:val="es-MX"/>
      </w:rPr>
    </w:lvl>
    <w:lvl w:ilvl="1" w:tplc="8236BE10">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1A15C7"/>
    <w:multiLevelType w:val="hybridMultilevel"/>
    <w:tmpl w:val="DB70F252"/>
    <w:lvl w:ilvl="0" w:tplc="3E36270C">
      <w:start w:val="1"/>
      <w:numFmt w:val="bullet"/>
      <w:lvlText w:val="-"/>
      <w:lvlJc w:val="left"/>
      <w:pPr>
        <w:tabs>
          <w:tab w:val="num" w:pos="2880"/>
        </w:tabs>
        <w:ind w:left="2880" w:hanging="720"/>
      </w:pPr>
      <w:rPr>
        <w:rFonts w:hint="default"/>
      </w:rPr>
    </w:lvl>
    <w:lvl w:ilvl="1" w:tplc="FFF4D2A2">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6"/>
  </w:num>
  <w:num w:numId="4">
    <w:abstractNumId w:val="13"/>
  </w:num>
  <w:num w:numId="5">
    <w:abstractNumId w:val="12"/>
  </w:num>
  <w:num w:numId="6">
    <w:abstractNumId w:val="1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3"/>
  </w:num>
  <w:num w:numId="11">
    <w:abstractNumId w:val="18"/>
  </w:num>
  <w:num w:numId="12">
    <w:abstractNumId w:val="16"/>
  </w:num>
  <w:num w:numId="13">
    <w:abstractNumId w:val="17"/>
  </w:num>
  <w:num w:numId="14">
    <w:abstractNumId w:val="10"/>
  </w:num>
  <w:num w:numId="15">
    <w:abstractNumId w:val="15"/>
  </w:num>
  <w:num w:numId="16">
    <w:abstractNumId w:val="9"/>
  </w:num>
  <w:num w:numId="17">
    <w:abstractNumId w:val="24"/>
  </w:num>
  <w:num w:numId="18">
    <w:abstractNumId w:val="4"/>
  </w:num>
  <w:num w:numId="19">
    <w:abstractNumId w:val="11"/>
  </w:num>
  <w:num w:numId="20">
    <w:abstractNumId w:val="25"/>
  </w:num>
  <w:num w:numId="21">
    <w:abstractNumId w:val="29"/>
  </w:num>
  <w:num w:numId="22">
    <w:abstractNumId w:val="31"/>
  </w:num>
  <w:num w:numId="23">
    <w:abstractNumId w:val="30"/>
  </w:num>
  <w:num w:numId="24">
    <w:abstractNumId w:val="14"/>
  </w:num>
  <w:num w:numId="25">
    <w:abstractNumId w:val="28"/>
  </w:num>
  <w:num w:numId="26">
    <w:abstractNumId w:val="1"/>
  </w:num>
  <w:num w:numId="27">
    <w:abstractNumId w:val="7"/>
  </w:num>
  <w:num w:numId="28">
    <w:abstractNumId w:val="0"/>
  </w:num>
  <w:num w:numId="29">
    <w:abstractNumId w:val="3"/>
  </w:num>
  <w:num w:numId="30">
    <w:abstractNumId w:val="2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DB"/>
    <w:rsid w:val="00000059"/>
    <w:rsid w:val="00001679"/>
    <w:rsid w:val="0000194C"/>
    <w:rsid w:val="00002178"/>
    <w:rsid w:val="000035D9"/>
    <w:rsid w:val="0000361D"/>
    <w:rsid w:val="00003E23"/>
    <w:rsid w:val="00005F52"/>
    <w:rsid w:val="0001062B"/>
    <w:rsid w:val="00010AD0"/>
    <w:rsid w:val="00012584"/>
    <w:rsid w:val="00012668"/>
    <w:rsid w:val="000153F5"/>
    <w:rsid w:val="00017960"/>
    <w:rsid w:val="00017BE2"/>
    <w:rsid w:val="00022B4F"/>
    <w:rsid w:val="000234F3"/>
    <w:rsid w:val="00024977"/>
    <w:rsid w:val="00025DE8"/>
    <w:rsid w:val="00027D98"/>
    <w:rsid w:val="0003278F"/>
    <w:rsid w:val="00033454"/>
    <w:rsid w:val="00034590"/>
    <w:rsid w:val="0003475E"/>
    <w:rsid w:val="00041B0C"/>
    <w:rsid w:val="000425A0"/>
    <w:rsid w:val="000425E8"/>
    <w:rsid w:val="000438BF"/>
    <w:rsid w:val="00043A7D"/>
    <w:rsid w:val="00045AD7"/>
    <w:rsid w:val="00046574"/>
    <w:rsid w:val="00046D5A"/>
    <w:rsid w:val="000503B6"/>
    <w:rsid w:val="00050ADB"/>
    <w:rsid w:val="00053BE5"/>
    <w:rsid w:val="00055C73"/>
    <w:rsid w:val="00056571"/>
    <w:rsid w:val="00064EF5"/>
    <w:rsid w:val="00067290"/>
    <w:rsid w:val="000738D4"/>
    <w:rsid w:val="00074666"/>
    <w:rsid w:val="000749E0"/>
    <w:rsid w:val="00080509"/>
    <w:rsid w:val="0008056E"/>
    <w:rsid w:val="00085741"/>
    <w:rsid w:val="000873D5"/>
    <w:rsid w:val="00090AB2"/>
    <w:rsid w:val="00090C49"/>
    <w:rsid w:val="000917FA"/>
    <w:rsid w:val="00092D18"/>
    <w:rsid w:val="00096515"/>
    <w:rsid w:val="0009671D"/>
    <w:rsid w:val="00096A28"/>
    <w:rsid w:val="00096F15"/>
    <w:rsid w:val="000A273B"/>
    <w:rsid w:val="000A2AEA"/>
    <w:rsid w:val="000A6A06"/>
    <w:rsid w:val="000B1F0D"/>
    <w:rsid w:val="000B34B8"/>
    <w:rsid w:val="000B4A8E"/>
    <w:rsid w:val="000C0380"/>
    <w:rsid w:val="000C1D16"/>
    <w:rsid w:val="000C1E36"/>
    <w:rsid w:val="000C4ECA"/>
    <w:rsid w:val="000D135E"/>
    <w:rsid w:val="000D13CA"/>
    <w:rsid w:val="000D2565"/>
    <w:rsid w:val="000D2810"/>
    <w:rsid w:val="000D336D"/>
    <w:rsid w:val="000D45F0"/>
    <w:rsid w:val="000D57C2"/>
    <w:rsid w:val="000D7110"/>
    <w:rsid w:val="000E297D"/>
    <w:rsid w:val="000E4A21"/>
    <w:rsid w:val="000E5F96"/>
    <w:rsid w:val="000E6427"/>
    <w:rsid w:val="000F00C1"/>
    <w:rsid w:val="000F130D"/>
    <w:rsid w:val="000F24F2"/>
    <w:rsid w:val="000F2D25"/>
    <w:rsid w:val="000F323D"/>
    <w:rsid w:val="000F330F"/>
    <w:rsid w:val="000F4D5D"/>
    <w:rsid w:val="000F77BC"/>
    <w:rsid w:val="000F794F"/>
    <w:rsid w:val="00101C43"/>
    <w:rsid w:val="00102378"/>
    <w:rsid w:val="00103554"/>
    <w:rsid w:val="00104EEA"/>
    <w:rsid w:val="0010678E"/>
    <w:rsid w:val="001073FC"/>
    <w:rsid w:val="00107E4C"/>
    <w:rsid w:val="00107EA6"/>
    <w:rsid w:val="001133FE"/>
    <w:rsid w:val="00114C56"/>
    <w:rsid w:val="00116B3F"/>
    <w:rsid w:val="0012245B"/>
    <w:rsid w:val="00122D5C"/>
    <w:rsid w:val="00126341"/>
    <w:rsid w:val="00126F59"/>
    <w:rsid w:val="00127B1B"/>
    <w:rsid w:val="00130104"/>
    <w:rsid w:val="00130465"/>
    <w:rsid w:val="00130D91"/>
    <w:rsid w:val="00131275"/>
    <w:rsid w:val="00132C4D"/>
    <w:rsid w:val="00132F63"/>
    <w:rsid w:val="00134334"/>
    <w:rsid w:val="001355CF"/>
    <w:rsid w:val="00136288"/>
    <w:rsid w:val="00136DB3"/>
    <w:rsid w:val="00137F9E"/>
    <w:rsid w:val="00140AC2"/>
    <w:rsid w:val="00140AC5"/>
    <w:rsid w:val="00143CFB"/>
    <w:rsid w:val="00145512"/>
    <w:rsid w:val="00147B70"/>
    <w:rsid w:val="00150935"/>
    <w:rsid w:val="00151427"/>
    <w:rsid w:val="001545CB"/>
    <w:rsid w:val="00155C9B"/>
    <w:rsid w:val="001562D9"/>
    <w:rsid w:val="00156CD7"/>
    <w:rsid w:val="00156CFE"/>
    <w:rsid w:val="001601FE"/>
    <w:rsid w:val="00160609"/>
    <w:rsid w:val="00160AD2"/>
    <w:rsid w:val="001612E6"/>
    <w:rsid w:val="0016596A"/>
    <w:rsid w:val="00165DFE"/>
    <w:rsid w:val="001709FC"/>
    <w:rsid w:val="0017195C"/>
    <w:rsid w:val="00171ACB"/>
    <w:rsid w:val="00171E05"/>
    <w:rsid w:val="0017218D"/>
    <w:rsid w:val="00172326"/>
    <w:rsid w:val="00172B00"/>
    <w:rsid w:val="00172E12"/>
    <w:rsid w:val="00175E28"/>
    <w:rsid w:val="00180639"/>
    <w:rsid w:val="00180A53"/>
    <w:rsid w:val="00180D44"/>
    <w:rsid w:val="001829CB"/>
    <w:rsid w:val="0018430D"/>
    <w:rsid w:val="00185E5A"/>
    <w:rsid w:val="00196C64"/>
    <w:rsid w:val="001A0342"/>
    <w:rsid w:val="001A07FD"/>
    <w:rsid w:val="001A106D"/>
    <w:rsid w:val="001B05FD"/>
    <w:rsid w:val="001B1298"/>
    <w:rsid w:val="001B15B6"/>
    <w:rsid w:val="001B616F"/>
    <w:rsid w:val="001B7B3C"/>
    <w:rsid w:val="001C4AA1"/>
    <w:rsid w:val="001C7378"/>
    <w:rsid w:val="001C7F51"/>
    <w:rsid w:val="001D6B67"/>
    <w:rsid w:val="001D7FD1"/>
    <w:rsid w:val="001E01A3"/>
    <w:rsid w:val="001E2B50"/>
    <w:rsid w:val="001F0A66"/>
    <w:rsid w:val="001F0CE0"/>
    <w:rsid w:val="001F1822"/>
    <w:rsid w:val="001F1EAC"/>
    <w:rsid w:val="001F30D2"/>
    <w:rsid w:val="001F32F1"/>
    <w:rsid w:val="001F63DF"/>
    <w:rsid w:val="001F69B2"/>
    <w:rsid w:val="00202FE0"/>
    <w:rsid w:val="002046A3"/>
    <w:rsid w:val="002046B7"/>
    <w:rsid w:val="00207310"/>
    <w:rsid w:val="00207496"/>
    <w:rsid w:val="002110AC"/>
    <w:rsid w:val="00211DC5"/>
    <w:rsid w:val="002143A5"/>
    <w:rsid w:val="00215D59"/>
    <w:rsid w:val="0021744E"/>
    <w:rsid w:val="00217B8C"/>
    <w:rsid w:val="00217D0D"/>
    <w:rsid w:val="002236A4"/>
    <w:rsid w:val="002302AE"/>
    <w:rsid w:val="002306D9"/>
    <w:rsid w:val="00233DE3"/>
    <w:rsid w:val="00234205"/>
    <w:rsid w:val="00235136"/>
    <w:rsid w:val="002367A2"/>
    <w:rsid w:val="00237731"/>
    <w:rsid w:val="00237D4B"/>
    <w:rsid w:val="00241A1E"/>
    <w:rsid w:val="00241E89"/>
    <w:rsid w:val="0024335A"/>
    <w:rsid w:val="00244F14"/>
    <w:rsid w:val="00246C95"/>
    <w:rsid w:val="00256B82"/>
    <w:rsid w:val="00256E40"/>
    <w:rsid w:val="00257E5F"/>
    <w:rsid w:val="002610D2"/>
    <w:rsid w:val="00262CA2"/>
    <w:rsid w:val="00262F23"/>
    <w:rsid w:val="0026507A"/>
    <w:rsid w:val="002650A6"/>
    <w:rsid w:val="00265794"/>
    <w:rsid w:val="00267757"/>
    <w:rsid w:val="002749D7"/>
    <w:rsid w:val="00275161"/>
    <w:rsid w:val="002833C8"/>
    <w:rsid w:val="00287771"/>
    <w:rsid w:val="00290D0B"/>
    <w:rsid w:val="00291B21"/>
    <w:rsid w:val="00294FFC"/>
    <w:rsid w:val="002A14B7"/>
    <w:rsid w:val="002A2EBC"/>
    <w:rsid w:val="002A6032"/>
    <w:rsid w:val="002A73D8"/>
    <w:rsid w:val="002B0ED2"/>
    <w:rsid w:val="002B351A"/>
    <w:rsid w:val="002B35CD"/>
    <w:rsid w:val="002B60BE"/>
    <w:rsid w:val="002B749D"/>
    <w:rsid w:val="002C542D"/>
    <w:rsid w:val="002C5AD6"/>
    <w:rsid w:val="002C5E8A"/>
    <w:rsid w:val="002D27E9"/>
    <w:rsid w:val="002D4F2D"/>
    <w:rsid w:val="002D5519"/>
    <w:rsid w:val="002D7B0B"/>
    <w:rsid w:val="002E18D8"/>
    <w:rsid w:val="002E1AF4"/>
    <w:rsid w:val="002E2475"/>
    <w:rsid w:val="002E298E"/>
    <w:rsid w:val="002E4D4F"/>
    <w:rsid w:val="002F4E4D"/>
    <w:rsid w:val="002F5D28"/>
    <w:rsid w:val="002F7BFB"/>
    <w:rsid w:val="003000FD"/>
    <w:rsid w:val="00301DEE"/>
    <w:rsid w:val="0030212E"/>
    <w:rsid w:val="003053F7"/>
    <w:rsid w:val="00305D1A"/>
    <w:rsid w:val="0030791F"/>
    <w:rsid w:val="00310A41"/>
    <w:rsid w:val="003123B6"/>
    <w:rsid w:val="00312845"/>
    <w:rsid w:val="00313524"/>
    <w:rsid w:val="0031359C"/>
    <w:rsid w:val="00315E13"/>
    <w:rsid w:val="00317351"/>
    <w:rsid w:val="0032137F"/>
    <w:rsid w:val="00321777"/>
    <w:rsid w:val="00323A10"/>
    <w:rsid w:val="003261CC"/>
    <w:rsid w:val="00327093"/>
    <w:rsid w:val="00330E68"/>
    <w:rsid w:val="003319C4"/>
    <w:rsid w:val="00332D3C"/>
    <w:rsid w:val="0033354B"/>
    <w:rsid w:val="00334318"/>
    <w:rsid w:val="0033533E"/>
    <w:rsid w:val="00337048"/>
    <w:rsid w:val="00341C1B"/>
    <w:rsid w:val="003448D5"/>
    <w:rsid w:val="0035167D"/>
    <w:rsid w:val="00354436"/>
    <w:rsid w:val="00354B63"/>
    <w:rsid w:val="00355019"/>
    <w:rsid w:val="00355D2B"/>
    <w:rsid w:val="00360664"/>
    <w:rsid w:val="00360E11"/>
    <w:rsid w:val="00361112"/>
    <w:rsid w:val="003658EB"/>
    <w:rsid w:val="00365C82"/>
    <w:rsid w:val="00365FDC"/>
    <w:rsid w:val="00372EEE"/>
    <w:rsid w:val="00373DA4"/>
    <w:rsid w:val="003742D0"/>
    <w:rsid w:val="0037791A"/>
    <w:rsid w:val="003827C3"/>
    <w:rsid w:val="00384158"/>
    <w:rsid w:val="00385737"/>
    <w:rsid w:val="00386EB1"/>
    <w:rsid w:val="003873D6"/>
    <w:rsid w:val="0039023D"/>
    <w:rsid w:val="0039090C"/>
    <w:rsid w:val="00392F9D"/>
    <w:rsid w:val="00393267"/>
    <w:rsid w:val="0039398C"/>
    <w:rsid w:val="0039780D"/>
    <w:rsid w:val="003A1CBD"/>
    <w:rsid w:val="003A2BF5"/>
    <w:rsid w:val="003A540C"/>
    <w:rsid w:val="003A6763"/>
    <w:rsid w:val="003A73F0"/>
    <w:rsid w:val="003B199B"/>
    <w:rsid w:val="003B7DB6"/>
    <w:rsid w:val="003C11B5"/>
    <w:rsid w:val="003C144B"/>
    <w:rsid w:val="003C3244"/>
    <w:rsid w:val="003C3F2C"/>
    <w:rsid w:val="003C408C"/>
    <w:rsid w:val="003C5FE7"/>
    <w:rsid w:val="003C6841"/>
    <w:rsid w:val="003C6A44"/>
    <w:rsid w:val="003D03DC"/>
    <w:rsid w:val="003D200C"/>
    <w:rsid w:val="003D478C"/>
    <w:rsid w:val="003D51EA"/>
    <w:rsid w:val="003D6407"/>
    <w:rsid w:val="003D7A2F"/>
    <w:rsid w:val="003E5D51"/>
    <w:rsid w:val="003F1B36"/>
    <w:rsid w:val="003F4C49"/>
    <w:rsid w:val="003F4FEF"/>
    <w:rsid w:val="003F547F"/>
    <w:rsid w:val="003F6791"/>
    <w:rsid w:val="00400A03"/>
    <w:rsid w:val="004011DD"/>
    <w:rsid w:val="004014BF"/>
    <w:rsid w:val="004020B4"/>
    <w:rsid w:val="00406586"/>
    <w:rsid w:val="004068D6"/>
    <w:rsid w:val="00406BAF"/>
    <w:rsid w:val="00410568"/>
    <w:rsid w:val="00412F8A"/>
    <w:rsid w:val="00413679"/>
    <w:rsid w:val="00413B2C"/>
    <w:rsid w:val="00420998"/>
    <w:rsid w:val="004218D8"/>
    <w:rsid w:val="004303AB"/>
    <w:rsid w:val="004314DA"/>
    <w:rsid w:val="0043161F"/>
    <w:rsid w:val="00434BF6"/>
    <w:rsid w:val="004350FA"/>
    <w:rsid w:val="00435988"/>
    <w:rsid w:val="0044079B"/>
    <w:rsid w:val="004434A5"/>
    <w:rsid w:val="00445A3B"/>
    <w:rsid w:val="004500EC"/>
    <w:rsid w:val="00451CDF"/>
    <w:rsid w:val="00454823"/>
    <w:rsid w:val="0046198C"/>
    <w:rsid w:val="004634C1"/>
    <w:rsid w:val="004652C2"/>
    <w:rsid w:val="00466524"/>
    <w:rsid w:val="00467B97"/>
    <w:rsid w:val="00470118"/>
    <w:rsid w:val="00470550"/>
    <w:rsid w:val="004751EA"/>
    <w:rsid w:val="004757BE"/>
    <w:rsid w:val="00477721"/>
    <w:rsid w:val="0047781C"/>
    <w:rsid w:val="004801EF"/>
    <w:rsid w:val="004811D1"/>
    <w:rsid w:val="0048135E"/>
    <w:rsid w:val="00482B6A"/>
    <w:rsid w:val="004853D3"/>
    <w:rsid w:val="004858AD"/>
    <w:rsid w:val="00487ABF"/>
    <w:rsid w:val="00487C15"/>
    <w:rsid w:val="00491A01"/>
    <w:rsid w:val="00492895"/>
    <w:rsid w:val="00494EC7"/>
    <w:rsid w:val="00496477"/>
    <w:rsid w:val="00497484"/>
    <w:rsid w:val="00497E1B"/>
    <w:rsid w:val="004A40DD"/>
    <w:rsid w:val="004A4A40"/>
    <w:rsid w:val="004B0CC0"/>
    <w:rsid w:val="004B157F"/>
    <w:rsid w:val="004B2172"/>
    <w:rsid w:val="004B4226"/>
    <w:rsid w:val="004B622B"/>
    <w:rsid w:val="004B632F"/>
    <w:rsid w:val="004B6D37"/>
    <w:rsid w:val="004B7A2C"/>
    <w:rsid w:val="004C046B"/>
    <w:rsid w:val="004C20D1"/>
    <w:rsid w:val="004C2597"/>
    <w:rsid w:val="004C2AA5"/>
    <w:rsid w:val="004C585D"/>
    <w:rsid w:val="004C5A87"/>
    <w:rsid w:val="004C6CCE"/>
    <w:rsid w:val="004C76E6"/>
    <w:rsid w:val="004D009C"/>
    <w:rsid w:val="004D1C16"/>
    <w:rsid w:val="004D2C63"/>
    <w:rsid w:val="004D54E0"/>
    <w:rsid w:val="004D6FD1"/>
    <w:rsid w:val="004D725E"/>
    <w:rsid w:val="004E0CE4"/>
    <w:rsid w:val="004E2610"/>
    <w:rsid w:val="004E26CE"/>
    <w:rsid w:val="004E3205"/>
    <w:rsid w:val="004E4BFE"/>
    <w:rsid w:val="004E4CFE"/>
    <w:rsid w:val="004E5549"/>
    <w:rsid w:val="004F1A08"/>
    <w:rsid w:val="004F7634"/>
    <w:rsid w:val="004F7FAF"/>
    <w:rsid w:val="005005FE"/>
    <w:rsid w:val="00502A95"/>
    <w:rsid w:val="005043B0"/>
    <w:rsid w:val="0050538A"/>
    <w:rsid w:val="0050647E"/>
    <w:rsid w:val="0050738F"/>
    <w:rsid w:val="005119D2"/>
    <w:rsid w:val="00511F2B"/>
    <w:rsid w:val="00512203"/>
    <w:rsid w:val="00515F8F"/>
    <w:rsid w:val="0051728D"/>
    <w:rsid w:val="00520FAB"/>
    <w:rsid w:val="00521F0C"/>
    <w:rsid w:val="005243A2"/>
    <w:rsid w:val="00525015"/>
    <w:rsid w:val="005250C6"/>
    <w:rsid w:val="00526687"/>
    <w:rsid w:val="00530499"/>
    <w:rsid w:val="00530841"/>
    <w:rsid w:val="00530F21"/>
    <w:rsid w:val="00534789"/>
    <w:rsid w:val="00537371"/>
    <w:rsid w:val="00537722"/>
    <w:rsid w:val="005400DC"/>
    <w:rsid w:val="00542F59"/>
    <w:rsid w:val="00545931"/>
    <w:rsid w:val="00546C2C"/>
    <w:rsid w:val="005476DB"/>
    <w:rsid w:val="00552152"/>
    <w:rsid w:val="00553694"/>
    <w:rsid w:val="00553F26"/>
    <w:rsid w:val="00555EC6"/>
    <w:rsid w:val="005572CC"/>
    <w:rsid w:val="005577A2"/>
    <w:rsid w:val="00557D0E"/>
    <w:rsid w:val="00560D73"/>
    <w:rsid w:val="00560F16"/>
    <w:rsid w:val="00564D9D"/>
    <w:rsid w:val="00570BB2"/>
    <w:rsid w:val="00574533"/>
    <w:rsid w:val="00574EE7"/>
    <w:rsid w:val="00576689"/>
    <w:rsid w:val="005817AF"/>
    <w:rsid w:val="00583473"/>
    <w:rsid w:val="00583E6B"/>
    <w:rsid w:val="00583F59"/>
    <w:rsid w:val="00585919"/>
    <w:rsid w:val="005876C9"/>
    <w:rsid w:val="005924F0"/>
    <w:rsid w:val="00593AA3"/>
    <w:rsid w:val="00594E6C"/>
    <w:rsid w:val="00596B28"/>
    <w:rsid w:val="00597303"/>
    <w:rsid w:val="005A05EE"/>
    <w:rsid w:val="005A0E08"/>
    <w:rsid w:val="005A1277"/>
    <w:rsid w:val="005A19FB"/>
    <w:rsid w:val="005A3C5B"/>
    <w:rsid w:val="005A4569"/>
    <w:rsid w:val="005A6CF4"/>
    <w:rsid w:val="005B222D"/>
    <w:rsid w:val="005B4C60"/>
    <w:rsid w:val="005B506F"/>
    <w:rsid w:val="005B708A"/>
    <w:rsid w:val="005B7871"/>
    <w:rsid w:val="005B79F0"/>
    <w:rsid w:val="005B7BC6"/>
    <w:rsid w:val="005C1547"/>
    <w:rsid w:val="005C1BC6"/>
    <w:rsid w:val="005C31B8"/>
    <w:rsid w:val="005C386D"/>
    <w:rsid w:val="005C4F29"/>
    <w:rsid w:val="005C5173"/>
    <w:rsid w:val="005C5BDB"/>
    <w:rsid w:val="005C7A6D"/>
    <w:rsid w:val="005D1C35"/>
    <w:rsid w:val="005D3F3D"/>
    <w:rsid w:val="005D521F"/>
    <w:rsid w:val="005D66A6"/>
    <w:rsid w:val="005D6E8C"/>
    <w:rsid w:val="005D773D"/>
    <w:rsid w:val="005E332C"/>
    <w:rsid w:val="005E5457"/>
    <w:rsid w:val="005E6570"/>
    <w:rsid w:val="005E6872"/>
    <w:rsid w:val="005E73D2"/>
    <w:rsid w:val="005F104D"/>
    <w:rsid w:val="005F1259"/>
    <w:rsid w:val="005F2351"/>
    <w:rsid w:val="005F3A1B"/>
    <w:rsid w:val="005F4D29"/>
    <w:rsid w:val="005F612B"/>
    <w:rsid w:val="00602414"/>
    <w:rsid w:val="00603CC7"/>
    <w:rsid w:val="00610056"/>
    <w:rsid w:val="00612140"/>
    <w:rsid w:val="006127BF"/>
    <w:rsid w:val="0061359A"/>
    <w:rsid w:val="0061557C"/>
    <w:rsid w:val="0061712D"/>
    <w:rsid w:val="00624AFC"/>
    <w:rsid w:val="00624F5A"/>
    <w:rsid w:val="006258C1"/>
    <w:rsid w:val="00625DD2"/>
    <w:rsid w:val="006266A7"/>
    <w:rsid w:val="00630401"/>
    <w:rsid w:val="00631376"/>
    <w:rsid w:val="006317B3"/>
    <w:rsid w:val="00631EAA"/>
    <w:rsid w:val="00633FC6"/>
    <w:rsid w:val="006341BF"/>
    <w:rsid w:val="006341E9"/>
    <w:rsid w:val="0063697F"/>
    <w:rsid w:val="0064051B"/>
    <w:rsid w:val="00642257"/>
    <w:rsid w:val="00642975"/>
    <w:rsid w:val="00643388"/>
    <w:rsid w:val="00643AB9"/>
    <w:rsid w:val="006449CC"/>
    <w:rsid w:val="00647DE1"/>
    <w:rsid w:val="00650D5A"/>
    <w:rsid w:val="0065201C"/>
    <w:rsid w:val="0065370B"/>
    <w:rsid w:val="00654272"/>
    <w:rsid w:val="0065430C"/>
    <w:rsid w:val="00656949"/>
    <w:rsid w:val="00657DCF"/>
    <w:rsid w:val="006600CE"/>
    <w:rsid w:val="00660916"/>
    <w:rsid w:val="006627BD"/>
    <w:rsid w:val="0066403A"/>
    <w:rsid w:val="00664AAF"/>
    <w:rsid w:val="006667EB"/>
    <w:rsid w:val="006708EE"/>
    <w:rsid w:val="00672E6C"/>
    <w:rsid w:val="00673CF6"/>
    <w:rsid w:val="00675DC6"/>
    <w:rsid w:val="00675FFD"/>
    <w:rsid w:val="00676FB4"/>
    <w:rsid w:val="00677456"/>
    <w:rsid w:val="00683FE7"/>
    <w:rsid w:val="00684638"/>
    <w:rsid w:val="00684AC3"/>
    <w:rsid w:val="00687E74"/>
    <w:rsid w:val="00691338"/>
    <w:rsid w:val="00693059"/>
    <w:rsid w:val="00693A82"/>
    <w:rsid w:val="006A020E"/>
    <w:rsid w:val="006A03E5"/>
    <w:rsid w:val="006A29B7"/>
    <w:rsid w:val="006B4194"/>
    <w:rsid w:val="006B5F0F"/>
    <w:rsid w:val="006B637F"/>
    <w:rsid w:val="006C009D"/>
    <w:rsid w:val="006C0A7F"/>
    <w:rsid w:val="006C1422"/>
    <w:rsid w:val="006C1588"/>
    <w:rsid w:val="006C183B"/>
    <w:rsid w:val="006C34A0"/>
    <w:rsid w:val="006C6499"/>
    <w:rsid w:val="006C7A6F"/>
    <w:rsid w:val="006D020E"/>
    <w:rsid w:val="006D0E77"/>
    <w:rsid w:val="006D16B3"/>
    <w:rsid w:val="006D3BC5"/>
    <w:rsid w:val="006D42C2"/>
    <w:rsid w:val="006E18B0"/>
    <w:rsid w:val="006E2891"/>
    <w:rsid w:val="006E6ADE"/>
    <w:rsid w:val="006E716C"/>
    <w:rsid w:val="006F0094"/>
    <w:rsid w:val="006F3790"/>
    <w:rsid w:val="006F7AE3"/>
    <w:rsid w:val="00701A2D"/>
    <w:rsid w:val="00702E33"/>
    <w:rsid w:val="007037D0"/>
    <w:rsid w:val="0070542A"/>
    <w:rsid w:val="0070645B"/>
    <w:rsid w:val="00707BC7"/>
    <w:rsid w:val="00713950"/>
    <w:rsid w:val="00715D28"/>
    <w:rsid w:val="00717D4A"/>
    <w:rsid w:val="007215CC"/>
    <w:rsid w:val="00721ADC"/>
    <w:rsid w:val="0072358D"/>
    <w:rsid w:val="007254B8"/>
    <w:rsid w:val="007275F4"/>
    <w:rsid w:val="00730A94"/>
    <w:rsid w:val="00731E20"/>
    <w:rsid w:val="00734326"/>
    <w:rsid w:val="0073529F"/>
    <w:rsid w:val="00742031"/>
    <w:rsid w:val="007469D3"/>
    <w:rsid w:val="00747626"/>
    <w:rsid w:val="00747DA7"/>
    <w:rsid w:val="0075266B"/>
    <w:rsid w:val="0075363E"/>
    <w:rsid w:val="007536ED"/>
    <w:rsid w:val="007571AF"/>
    <w:rsid w:val="007615F1"/>
    <w:rsid w:val="0076263F"/>
    <w:rsid w:val="00763983"/>
    <w:rsid w:val="007667DA"/>
    <w:rsid w:val="00766AFF"/>
    <w:rsid w:val="007700ED"/>
    <w:rsid w:val="00773190"/>
    <w:rsid w:val="0077374E"/>
    <w:rsid w:val="0077445B"/>
    <w:rsid w:val="007769DF"/>
    <w:rsid w:val="00776C2D"/>
    <w:rsid w:val="007819DF"/>
    <w:rsid w:val="00781B1D"/>
    <w:rsid w:val="00781E38"/>
    <w:rsid w:val="00783774"/>
    <w:rsid w:val="00784106"/>
    <w:rsid w:val="00786C3B"/>
    <w:rsid w:val="00787B5D"/>
    <w:rsid w:val="00787DE1"/>
    <w:rsid w:val="0079000B"/>
    <w:rsid w:val="0079354B"/>
    <w:rsid w:val="007935B1"/>
    <w:rsid w:val="00794194"/>
    <w:rsid w:val="007A091F"/>
    <w:rsid w:val="007A4296"/>
    <w:rsid w:val="007A4969"/>
    <w:rsid w:val="007A7F99"/>
    <w:rsid w:val="007A7FCD"/>
    <w:rsid w:val="007B2631"/>
    <w:rsid w:val="007B2E66"/>
    <w:rsid w:val="007B76EF"/>
    <w:rsid w:val="007C2987"/>
    <w:rsid w:val="007C423A"/>
    <w:rsid w:val="007C50C4"/>
    <w:rsid w:val="007C79C5"/>
    <w:rsid w:val="007D09BD"/>
    <w:rsid w:val="007D0F87"/>
    <w:rsid w:val="007D5FE1"/>
    <w:rsid w:val="007D78F4"/>
    <w:rsid w:val="007E3A51"/>
    <w:rsid w:val="007E46F8"/>
    <w:rsid w:val="007E4CC8"/>
    <w:rsid w:val="007E7DDA"/>
    <w:rsid w:val="007F0496"/>
    <w:rsid w:val="007F1075"/>
    <w:rsid w:val="007F2A98"/>
    <w:rsid w:val="007F2E1B"/>
    <w:rsid w:val="007F4C78"/>
    <w:rsid w:val="007F5E0E"/>
    <w:rsid w:val="007F617B"/>
    <w:rsid w:val="008003D3"/>
    <w:rsid w:val="00802944"/>
    <w:rsid w:val="008054F2"/>
    <w:rsid w:val="0080746C"/>
    <w:rsid w:val="00810981"/>
    <w:rsid w:val="00810E46"/>
    <w:rsid w:val="008130E6"/>
    <w:rsid w:val="00813250"/>
    <w:rsid w:val="00813672"/>
    <w:rsid w:val="008212FA"/>
    <w:rsid w:val="00821E44"/>
    <w:rsid w:val="0082271F"/>
    <w:rsid w:val="00822CBB"/>
    <w:rsid w:val="00825082"/>
    <w:rsid w:val="00832987"/>
    <w:rsid w:val="0083359E"/>
    <w:rsid w:val="00843FD2"/>
    <w:rsid w:val="00844E8A"/>
    <w:rsid w:val="00846D32"/>
    <w:rsid w:val="00847459"/>
    <w:rsid w:val="00855368"/>
    <w:rsid w:val="00855AED"/>
    <w:rsid w:val="00860062"/>
    <w:rsid w:val="008609C4"/>
    <w:rsid w:val="00860EBC"/>
    <w:rsid w:val="00860F11"/>
    <w:rsid w:val="0086150C"/>
    <w:rsid w:val="0086165D"/>
    <w:rsid w:val="00862746"/>
    <w:rsid w:val="00864A7A"/>
    <w:rsid w:val="0086529B"/>
    <w:rsid w:val="00865A43"/>
    <w:rsid w:val="008661BC"/>
    <w:rsid w:val="00867C50"/>
    <w:rsid w:val="0087089F"/>
    <w:rsid w:val="008723C2"/>
    <w:rsid w:val="008729BB"/>
    <w:rsid w:val="008773EB"/>
    <w:rsid w:val="008802BF"/>
    <w:rsid w:val="00881765"/>
    <w:rsid w:val="00883B36"/>
    <w:rsid w:val="0088457B"/>
    <w:rsid w:val="008902F6"/>
    <w:rsid w:val="00890E7A"/>
    <w:rsid w:val="00891ED7"/>
    <w:rsid w:val="00892D50"/>
    <w:rsid w:val="008944FC"/>
    <w:rsid w:val="00894984"/>
    <w:rsid w:val="00895115"/>
    <w:rsid w:val="00895930"/>
    <w:rsid w:val="008966A1"/>
    <w:rsid w:val="008A27DB"/>
    <w:rsid w:val="008B1A3D"/>
    <w:rsid w:val="008B4C18"/>
    <w:rsid w:val="008B512B"/>
    <w:rsid w:val="008B7FE7"/>
    <w:rsid w:val="008C022E"/>
    <w:rsid w:val="008C02AA"/>
    <w:rsid w:val="008C21B7"/>
    <w:rsid w:val="008C35B5"/>
    <w:rsid w:val="008D0CE8"/>
    <w:rsid w:val="008D1AAF"/>
    <w:rsid w:val="008D4BC0"/>
    <w:rsid w:val="008D658B"/>
    <w:rsid w:val="008E076A"/>
    <w:rsid w:val="008E235D"/>
    <w:rsid w:val="008E24F5"/>
    <w:rsid w:val="008E2D32"/>
    <w:rsid w:val="008E564F"/>
    <w:rsid w:val="008E6DAC"/>
    <w:rsid w:val="008F0676"/>
    <w:rsid w:val="008F0E1D"/>
    <w:rsid w:val="008F11E2"/>
    <w:rsid w:val="008F21C6"/>
    <w:rsid w:val="008F25B7"/>
    <w:rsid w:val="008F2D9A"/>
    <w:rsid w:val="008F548C"/>
    <w:rsid w:val="008F5C7E"/>
    <w:rsid w:val="008F60B9"/>
    <w:rsid w:val="008F676C"/>
    <w:rsid w:val="008F6DAA"/>
    <w:rsid w:val="008F76A8"/>
    <w:rsid w:val="009007F6"/>
    <w:rsid w:val="00903420"/>
    <w:rsid w:val="0090389B"/>
    <w:rsid w:val="009038C5"/>
    <w:rsid w:val="00907AC3"/>
    <w:rsid w:val="00907BF9"/>
    <w:rsid w:val="00910970"/>
    <w:rsid w:val="00910C43"/>
    <w:rsid w:val="00911788"/>
    <w:rsid w:val="00911E51"/>
    <w:rsid w:val="009125C6"/>
    <w:rsid w:val="00914C53"/>
    <w:rsid w:val="00915054"/>
    <w:rsid w:val="009156A3"/>
    <w:rsid w:val="00917C80"/>
    <w:rsid w:val="00924B91"/>
    <w:rsid w:val="0093131D"/>
    <w:rsid w:val="00931E8C"/>
    <w:rsid w:val="009328B5"/>
    <w:rsid w:val="00933201"/>
    <w:rsid w:val="00937588"/>
    <w:rsid w:val="00937B59"/>
    <w:rsid w:val="00937E39"/>
    <w:rsid w:val="00941599"/>
    <w:rsid w:val="00941716"/>
    <w:rsid w:val="00944829"/>
    <w:rsid w:val="00945D3E"/>
    <w:rsid w:val="00945F7D"/>
    <w:rsid w:val="009464F0"/>
    <w:rsid w:val="009509DF"/>
    <w:rsid w:val="009514CF"/>
    <w:rsid w:val="00955173"/>
    <w:rsid w:val="009610C9"/>
    <w:rsid w:val="0096180F"/>
    <w:rsid w:val="009620A4"/>
    <w:rsid w:val="00962D14"/>
    <w:rsid w:val="009665BF"/>
    <w:rsid w:val="00966794"/>
    <w:rsid w:val="009672E9"/>
    <w:rsid w:val="00970831"/>
    <w:rsid w:val="009716C5"/>
    <w:rsid w:val="009719FB"/>
    <w:rsid w:val="009739BD"/>
    <w:rsid w:val="00973A44"/>
    <w:rsid w:val="009742F0"/>
    <w:rsid w:val="00974344"/>
    <w:rsid w:val="0097586E"/>
    <w:rsid w:val="00975CDD"/>
    <w:rsid w:val="00976230"/>
    <w:rsid w:val="00977F7E"/>
    <w:rsid w:val="00980550"/>
    <w:rsid w:val="00982650"/>
    <w:rsid w:val="00982C8C"/>
    <w:rsid w:val="009840A9"/>
    <w:rsid w:val="00984CAE"/>
    <w:rsid w:val="00984F48"/>
    <w:rsid w:val="009850E6"/>
    <w:rsid w:val="00985C9B"/>
    <w:rsid w:val="0099169D"/>
    <w:rsid w:val="00991CA4"/>
    <w:rsid w:val="00992FE6"/>
    <w:rsid w:val="00993665"/>
    <w:rsid w:val="00993A8B"/>
    <w:rsid w:val="00995101"/>
    <w:rsid w:val="009973C2"/>
    <w:rsid w:val="009A0403"/>
    <w:rsid w:val="009A33ED"/>
    <w:rsid w:val="009B0FC2"/>
    <w:rsid w:val="009B1288"/>
    <w:rsid w:val="009B1854"/>
    <w:rsid w:val="009B20A6"/>
    <w:rsid w:val="009B459D"/>
    <w:rsid w:val="009B4CA2"/>
    <w:rsid w:val="009B543F"/>
    <w:rsid w:val="009B7458"/>
    <w:rsid w:val="009C0908"/>
    <w:rsid w:val="009C15BE"/>
    <w:rsid w:val="009C1665"/>
    <w:rsid w:val="009C298E"/>
    <w:rsid w:val="009C2E28"/>
    <w:rsid w:val="009C3649"/>
    <w:rsid w:val="009C3DF8"/>
    <w:rsid w:val="009C3FEE"/>
    <w:rsid w:val="009C4336"/>
    <w:rsid w:val="009C486B"/>
    <w:rsid w:val="009C5078"/>
    <w:rsid w:val="009C642E"/>
    <w:rsid w:val="009D150A"/>
    <w:rsid w:val="009D16EC"/>
    <w:rsid w:val="009D1AA8"/>
    <w:rsid w:val="009D2672"/>
    <w:rsid w:val="009D297A"/>
    <w:rsid w:val="009D56BE"/>
    <w:rsid w:val="009E0880"/>
    <w:rsid w:val="009E3442"/>
    <w:rsid w:val="009E420E"/>
    <w:rsid w:val="009E4A4C"/>
    <w:rsid w:val="009E4CF2"/>
    <w:rsid w:val="009E5109"/>
    <w:rsid w:val="009E5CA9"/>
    <w:rsid w:val="009E6A16"/>
    <w:rsid w:val="009E6DE8"/>
    <w:rsid w:val="009F16DF"/>
    <w:rsid w:val="009F29E4"/>
    <w:rsid w:val="009F4BFC"/>
    <w:rsid w:val="009F4E3D"/>
    <w:rsid w:val="009F6200"/>
    <w:rsid w:val="009F787A"/>
    <w:rsid w:val="00A01588"/>
    <w:rsid w:val="00A022E7"/>
    <w:rsid w:val="00A023E5"/>
    <w:rsid w:val="00A0493C"/>
    <w:rsid w:val="00A04D23"/>
    <w:rsid w:val="00A125F1"/>
    <w:rsid w:val="00A15770"/>
    <w:rsid w:val="00A169C3"/>
    <w:rsid w:val="00A16B0E"/>
    <w:rsid w:val="00A3094D"/>
    <w:rsid w:val="00A33064"/>
    <w:rsid w:val="00A3471B"/>
    <w:rsid w:val="00A35A64"/>
    <w:rsid w:val="00A3624B"/>
    <w:rsid w:val="00A376DD"/>
    <w:rsid w:val="00A41353"/>
    <w:rsid w:val="00A4376C"/>
    <w:rsid w:val="00A44C5A"/>
    <w:rsid w:val="00A46BA8"/>
    <w:rsid w:val="00A53368"/>
    <w:rsid w:val="00A5555C"/>
    <w:rsid w:val="00A56BAB"/>
    <w:rsid w:val="00A6021F"/>
    <w:rsid w:val="00A62B6D"/>
    <w:rsid w:val="00A637EF"/>
    <w:rsid w:val="00A64E95"/>
    <w:rsid w:val="00A721D9"/>
    <w:rsid w:val="00A74CB3"/>
    <w:rsid w:val="00A8035F"/>
    <w:rsid w:val="00A806BB"/>
    <w:rsid w:val="00A817CA"/>
    <w:rsid w:val="00A821BF"/>
    <w:rsid w:val="00A83CD5"/>
    <w:rsid w:val="00A84D8A"/>
    <w:rsid w:val="00A91462"/>
    <w:rsid w:val="00A92B96"/>
    <w:rsid w:val="00A950BD"/>
    <w:rsid w:val="00A957EB"/>
    <w:rsid w:val="00A96095"/>
    <w:rsid w:val="00A96677"/>
    <w:rsid w:val="00AA199E"/>
    <w:rsid w:val="00AA3A85"/>
    <w:rsid w:val="00AA4732"/>
    <w:rsid w:val="00AA48C6"/>
    <w:rsid w:val="00AA593C"/>
    <w:rsid w:val="00AA6A8D"/>
    <w:rsid w:val="00AA7AA9"/>
    <w:rsid w:val="00AB1279"/>
    <w:rsid w:val="00AB1293"/>
    <w:rsid w:val="00AB7E1D"/>
    <w:rsid w:val="00AC3C5C"/>
    <w:rsid w:val="00AC4CC8"/>
    <w:rsid w:val="00AC6D19"/>
    <w:rsid w:val="00AC6F49"/>
    <w:rsid w:val="00AD41A8"/>
    <w:rsid w:val="00AD60A6"/>
    <w:rsid w:val="00AD60BD"/>
    <w:rsid w:val="00AE0B61"/>
    <w:rsid w:val="00AE1175"/>
    <w:rsid w:val="00AE1292"/>
    <w:rsid w:val="00AE2229"/>
    <w:rsid w:val="00AE30D5"/>
    <w:rsid w:val="00AE64D4"/>
    <w:rsid w:val="00AF1CCD"/>
    <w:rsid w:val="00AF2432"/>
    <w:rsid w:val="00AF7D82"/>
    <w:rsid w:val="00B015F8"/>
    <w:rsid w:val="00B04198"/>
    <w:rsid w:val="00B05636"/>
    <w:rsid w:val="00B0593E"/>
    <w:rsid w:val="00B109D0"/>
    <w:rsid w:val="00B10A15"/>
    <w:rsid w:val="00B11128"/>
    <w:rsid w:val="00B113FD"/>
    <w:rsid w:val="00B12FD8"/>
    <w:rsid w:val="00B15D5A"/>
    <w:rsid w:val="00B17602"/>
    <w:rsid w:val="00B17FCD"/>
    <w:rsid w:val="00B210AC"/>
    <w:rsid w:val="00B21662"/>
    <w:rsid w:val="00B22CCE"/>
    <w:rsid w:val="00B25F1F"/>
    <w:rsid w:val="00B3368E"/>
    <w:rsid w:val="00B34777"/>
    <w:rsid w:val="00B35C3F"/>
    <w:rsid w:val="00B403DF"/>
    <w:rsid w:val="00B4459F"/>
    <w:rsid w:val="00B504D1"/>
    <w:rsid w:val="00B61866"/>
    <w:rsid w:val="00B623A2"/>
    <w:rsid w:val="00B63746"/>
    <w:rsid w:val="00B64B27"/>
    <w:rsid w:val="00B65AA5"/>
    <w:rsid w:val="00B703DE"/>
    <w:rsid w:val="00B745AC"/>
    <w:rsid w:val="00B75D0F"/>
    <w:rsid w:val="00B82ABA"/>
    <w:rsid w:val="00B8344E"/>
    <w:rsid w:val="00B86F02"/>
    <w:rsid w:val="00B90C13"/>
    <w:rsid w:val="00B91DB8"/>
    <w:rsid w:val="00B92773"/>
    <w:rsid w:val="00B93313"/>
    <w:rsid w:val="00B958F7"/>
    <w:rsid w:val="00B96CD7"/>
    <w:rsid w:val="00BA02AF"/>
    <w:rsid w:val="00BA1146"/>
    <w:rsid w:val="00BA1714"/>
    <w:rsid w:val="00BA20C8"/>
    <w:rsid w:val="00BA254B"/>
    <w:rsid w:val="00BA2AB1"/>
    <w:rsid w:val="00BA34E9"/>
    <w:rsid w:val="00BA3DC4"/>
    <w:rsid w:val="00BA5AB6"/>
    <w:rsid w:val="00BA712C"/>
    <w:rsid w:val="00BB1D23"/>
    <w:rsid w:val="00BB3649"/>
    <w:rsid w:val="00BB63DB"/>
    <w:rsid w:val="00BC1340"/>
    <w:rsid w:val="00BC4055"/>
    <w:rsid w:val="00BC7CE1"/>
    <w:rsid w:val="00BD10BC"/>
    <w:rsid w:val="00BD2E94"/>
    <w:rsid w:val="00BD4846"/>
    <w:rsid w:val="00BD5B0B"/>
    <w:rsid w:val="00BD6FA0"/>
    <w:rsid w:val="00BE248B"/>
    <w:rsid w:val="00BE2C83"/>
    <w:rsid w:val="00BE3E25"/>
    <w:rsid w:val="00BE7B2A"/>
    <w:rsid w:val="00BF0243"/>
    <w:rsid w:val="00BF03DE"/>
    <w:rsid w:val="00BF6522"/>
    <w:rsid w:val="00C01401"/>
    <w:rsid w:val="00C02B60"/>
    <w:rsid w:val="00C04D31"/>
    <w:rsid w:val="00C056D0"/>
    <w:rsid w:val="00C07216"/>
    <w:rsid w:val="00C10387"/>
    <w:rsid w:val="00C1728A"/>
    <w:rsid w:val="00C20427"/>
    <w:rsid w:val="00C215E8"/>
    <w:rsid w:val="00C21EE9"/>
    <w:rsid w:val="00C21F9F"/>
    <w:rsid w:val="00C23A90"/>
    <w:rsid w:val="00C35B02"/>
    <w:rsid w:val="00C4453E"/>
    <w:rsid w:val="00C45C3B"/>
    <w:rsid w:val="00C462E2"/>
    <w:rsid w:val="00C51801"/>
    <w:rsid w:val="00C56CEB"/>
    <w:rsid w:val="00C57DD9"/>
    <w:rsid w:val="00C64767"/>
    <w:rsid w:val="00C65775"/>
    <w:rsid w:val="00C660CB"/>
    <w:rsid w:val="00C7039C"/>
    <w:rsid w:val="00C71408"/>
    <w:rsid w:val="00C71E7A"/>
    <w:rsid w:val="00C76E5C"/>
    <w:rsid w:val="00C82F8F"/>
    <w:rsid w:val="00C83D70"/>
    <w:rsid w:val="00C8424A"/>
    <w:rsid w:val="00C8499A"/>
    <w:rsid w:val="00C86763"/>
    <w:rsid w:val="00C901EC"/>
    <w:rsid w:val="00C903D1"/>
    <w:rsid w:val="00C90CE1"/>
    <w:rsid w:val="00C92D60"/>
    <w:rsid w:val="00C94BDC"/>
    <w:rsid w:val="00C95375"/>
    <w:rsid w:val="00CA361C"/>
    <w:rsid w:val="00CA37FD"/>
    <w:rsid w:val="00CA5E94"/>
    <w:rsid w:val="00CA7CE5"/>
    <w:rsid w:val="00CB39A8"/>
    <w:rsid w:val="00CB3F6E"/>
    <w:rsid w:val="00CB66FC"/>
    <w:rsid w:val="00CB71F2"/>
    <w:rsid w:val="00CB7B20"/>
    <w:rsid w:val="00CC39CC"/>
    <w:rsid w:val="00CC5E6A"/>
    <w:rsid w:val="00CD25DE"/>
    <w:rsid w:val="00CD2770"/>
    <w:rsid w:val="00CD608A"/>
    <w:rsid w:val="00CD64F0"/>
    <w:rsid w:val="00CD755E"/>
    <w:rsid w:val="00CE152F"/>
    <w:rsid w:val="00CE227E"/>
    <w:rsid w:val="00CE245E"/>
    <w:rsid w:val="00CE247E"/>
    <w:rsid w:val="00CE26FD"/>
    <w:rsid w:val="00CE2927"/>
    <w:rsid w:val="00CE2B38"/>
    <w:rsid w:val="00CE3A55"/>
    <w:rsid w:val="00CE3B7D"/>
    <w:rsid w:val="00CE6593"/>
    <w:rsid w:val="00CE7934"/>
    <w:rsid w:val="00CE7E4D"/>
    <w:rsid w:val="00CF0C68"/>
    <w:rsid w:val="00CF32AA"/>
    <w:rsid w:val="00CF3E64"/>
    <w:rsid w:val="00CF3FEB"/>
    <w:rsid w:val="00CF5E8F"/>
    <w:rsid w:val="00CF77D6"/>
    <w:rsid w:val="00CF7EBC"/>
    <w:rsid w:val="00D02035"/>
    <w:rsid w:val="00D02850"/>
    <w:rsid w:val="00D02EE4"/>
    <w:rsid w:val="00D0354F"/>
    <w:rsid w:val="00D04F9F"/>
    <w:rsid w:val="00D05417"/>
    <w:rsid w:val="00D05A90"/>
    <w:rsid w:val="00D05E0B"/>
    <w:rsid w:val="00D11056"/>
    <w:rsid w:val="00D13967"/>
    <w:rsid w:val="00D13A94"/>
    <w:rsid w:val="00D15E1C"/>
    <w:rsid w:val="00D1660C"/>
    <w:rsid w:val="00D206FF"/>
    <w:rsid w:val="00D207D9"/>
    <w:rsid w:val="00D2261E"/>
    <w:rsid w:val="00D24583"/>
    <w:rsid w:val="00D247B8"/>
    <w:rsid w:val="00D248C0"/>
    <w:rsid w:val="00D24F4E"/>
    <w:rsid w:val="00D2706A"/>
    <w:rsid w:val="00D275BF"/>
    <w:rsid w:val="00D30BC8"/>
    <w:rsid w:val="00D3389B"/>
    <w:rsid w:val="00D34369"/>
    <w:rsid w:val="00D37FC2"/>
    <w:rsid w:val="00D4046F"/>
    <w:rsid w:val="00D408C9"/>
    <w:rsid w:val="00D40E48"/>
    <w:rsid w:val="00D41429"/>
    <w:rsid w:val="00D44F24"/>
    <w:rsid w:val="00D47541"/>
    <w:rsid w:val="00D47DFE"/>
    <w:rsid w:val="00D55208"/>
    <w:rsid w:val="00D557E5"/>
    <w:rsid w:val="00D56DB1"/>
    <w:rsid w:val="00D605D0"/>
    <w:rsid w:val="00D631B7"/>
    <w:rsid w:val="00D65F18"/>
    <w:rsid w:val="00D70B78"/>
    <w:rsid w:val="00D722F4"/>
    <w:rsid w:val="00D725B2"/>
    <w:rsid w:val="00D80DEB"/>
    <w:rsid w:val="00D848E7"/>
    <w:rsid w:val="00D86193"/>
    <w:rsid w:val="00D871A5"/>
    <w:rsid w:val="00D91312"/>
    <w:rsid w:val="00D9192F"/>
    <w:rsid w:val="00D926BD"/>
    <w:rsid w:val="00D92E0E"/>
    <w:rsid w:val="00D96DED"/>
    <w:rsid w:val="00D978B7"/>
    <w:rsid w:val="00DA2EAD"/>
    <w:rsid w:val="00DA379C"/>
    <w:rsid w:val="00DA386A"/>
    <w:rsid w:val="00DA5140"/>
    <w:rsid w:val="00DA643B"/>
    <w:rsid w:val="00DA72FD"/>
    <w:rsid w:val="00DB14A8"/>
    <w:rsid w:val="00DB15EB"/>
    <w:rsid w:val="00DB2C72"/>
    <w:rsid w:val="00DB50F2"/>
    <w:rsid w:val="00DC1611"/>
    <w:rsid w:val="00DC20CA"/>
    <w:rsid w:val="00DC2C5A"/>
    <w:rsid w:val="00DC3DFA"/>
    <w:rsid w:val="00DC47EC"/>
    <w:rsid w:val="00DC4E22"/>
    <w:rsid w:val="00DC5FA1"/>
    <w:rsid w:val="00DC63F5"/>
    <w:rsid w:val="00DD213C"/>
    <w:rsid w:val="00DD3A08"/>
    <w:rsid w:val="00DD5143"/>
    <w:rsid w:val="00DD52BF"/>
    <w:rsid w:val="00DD609C"/>
    <w:rsid w:val="00DD7851"/>
    <w:rsid w:val="00DE04F7"/>
    <w:rsid w:val="00DE0B65"/>
    <w:rsid w:val="00DE0D66"/>
    <w:rsid w:val="00DE0F24"/>
    <w:rsid w:val="00DE2FAE"/>
    <w:rsid w:val="00DE4106"/>
    <w:rsid w:val="00DE6861"/>
    <w:rsid w:val="00DE6C94"/>
    <w:rsid w:val="00DF0004"/>
    <w:rsid w:val="00DF199E"/>
    <w:rsid w:val="00DF4072"/>
    <w:rsid w:val="00DF45CF"/>
    <w:rsid w:val="00DF4E1D"/>
    <w:rsid w:val="00DF5EC2"/>
    <w:rsid w:val="00DF7CDA"/>
    <w:rsid w:val="00E00DA2"/>
    <w:rsid w:val="00E05D5C"/>
    <w:rsid w:val="00E07935"/>
    <w:rsid w:val="00E11E80"/>
    <w:rsid w:val="00E140BA"/>
    <w:rsid w:val="00E142C4"/>
    <w:rsid w:val="00E14767"/>
    <w:rsid w:val="00E152DE"/>
    <w:rsid w:val="00E156A7"/>
    <w:rsid w:val="00E16728"/>
    <w:rsid w:val="00E16E30"/>
    <w:rsid w:val="00E16EF5"/>
    <w:rsid w:val="00E237C3"/>
    <w:rsid w:val="00E23921"/>
    <w:rsid w:val="00E2465C"/>
    <w:rsid w:val="00E24747"/>
    <w:rsid w:val="00E30A7A"/>
    <w:rsid w:val="00E31EEB"/>
    <w:rsid w:val="00E33288"/>
    <w:rsid w:val="00E34A32"/>
    <w:rsid w:val="00E3722A"/>
    <w:rsid w:val="00E42EC1"/>
    <w:rsid w:val="00E43A93"/>
    <w:rsid w:val="00E43F5F"/>
    <w:rsid w:val="00E464C2"/>
    <w:rsid w:val="00E466AD"/>
    <w:rsid w:val="00E46BE9"/>
    <w:rsid w:val="00E473C4"/>
    <w:rsid w:val="00E47AE0"/>
    <w:rsid w:val="00E47D0A"/>
    <w:rsid w:val="00E52B12"/>
    <w:rsid w:val="00E54EF3"/>
    <w:rsid w:val="00E57436"/>
    <w:rsid w:val="00E6027D"/>
    <w:rsid w:val="00E60620"/>
    <w:rsid w:val="00E63C4E"/>
    <w:rsid w:val="00E67EEE"/>
    <w:rsid w:val="00E716ED"/>
    <w:rsid w:val="00E7310B"/>
    <w:rsid w:val="00E73AB4"/>
    <w:rsid w:val="00E73DA0"/>
    <w:rsid w:val="00E7463F"/>
    <w:rsid w:val="00E76AD2"/>
    <w:rsid w:val="00E813CB"/>
    <w:rsid w:val="00E821FA"/>
    <w:rsid w:val="00E83CDC"/>
    <w:rsid w:val="00E8582F"/>
    <w:rsid w:val="00E8593C"/>
    <w:rsid w:val="00E85C33"/>
    <w:rsid w:val="00E86DD9"/>
    <w:rsid w:val="00E90A13"/>
    <w:rsid w:val="00E940BD"/>
    <w:rsid w:val="00E94237"/>
    <w:rsid w:val="00E97476"/>
    <w:rsid w:val="00E975B3"/>
    <w:rsid w:val="00E976FC"/>
    <w:rsid w:val="00E97C56"/>
    <w:rsid w:val="00EA20AA"/>
    <w:rsid w:val="00EA3318"/>
    <w:rsid w:val="00EA33F7"/>
    <w:rsid w:val="00EA4B20"/>
    <w:rsid w:val="00EA5173"/>
    <w:rsid w:val="00EA65E0"/>
    <w:rsid w:val="00EA6836"/>
    <w:rsid w:val="00EA7D16"/>
    <w:rsid w:val="00EB3C06"/>
    <w:rsid w:val="00EB455A"/>
    <w:rsid w:val="00EB501E"/>
    <w:rsid w:val="00EB6CAF"/>
    <w:rsid w:val="00EB7FD8"/>
    <w:rsid w:val="00EC5840"/>
    <w:rsid w:val="00EC62CE"/>
    <w:rsid w:val="00EC75E0"/>
    <w:rsid w:val="00EC764E"/>
    <w:rsid w:val="00EC7FF3"/>
    <w:rsid w:val="00ED03E1"/>
    <w:rsid w:val="00ED0CB6"/>
    <w:rsid w:val="00ED18C7"/>
    <w:rsid w:val="00ED5DF8"/>
    <w:rsid w:val="00EE6447"/>
    <w:rsid w:val="00EE648A"/>
    <w:rsid w:val="00EE69E0"/>
    <w:rsid w:val="00EF0472"/>
    <w:rsid w:val="00EF1D57"/>
    <w:rsid w:val="00EF628F"/>
    <w:rsid w:val="00F00CEF"/>
    <w:rsid w:val="00F02465"/>
    <w:rsid w:val="00F03C75"/>
    <w:rsid w:val="00F04356"/>
    <w:rsid w:val="00F04FD6"/>
    <w:rsid w:val="00F06DB8"/>
    <w:rsid w:val="00F0796C"/>
    <w:rsid w:val="00F15929"/>
    <w:rsid w:val="00F159BC"/>
    <w:rsid w:val="00F1617E"/>
    <w:rsid w:val="00F16F78"/>
    <w:rsid w:val="00F17738"/>
    <w:rsid w:val="00F22855"/>
    <w:rsid w:val="00F23C98"/>
    <w:rsid w:val="00F24990"/>
    <w:rsid w:val="00F262B7"/>
    <w:rsid w:val="00F3073C"/>
    <w:rsid w:val="00F334E9"/>
    <w:rsid w:val="00F35E60"/>
    <w:rsid w:val="00F4640E"/>
    <w:rsid w:val="00F50E17"/>
    <w:rsid w:val="00F534E9"/>
    <w:rsid w:val="00F55AEB"/>
    <w:rsid w:val="00F55E90"/>
    <w:rsid w:val="00F56220"/>
    <w:rsid w:val="00F60FBC"/>
    <w:rsid w:val="00F61215"/>
    <w:rsid w:val="00F615CE"/>
    <w:rsid w:val="00F703DF"/>
    <w:rsid w:val="00F70F17"/>
    <w:rsid w:val="00F7458F"/>
    <w:rsid w:val="00F74B8A"/>
    <w:rsid w:val="00F80024"/>
    <w:rsid w:val="00F8346D"/>
    <w:rsid w:val="00F837FA"/>
    <w:rsid w:val="00F853B3"/>
    <w:rsid w:val="00F85F32"/>
    <w:rsid w:val="00F87786"/>
    <w:rsid w:val="00F90911"/>
    <w:rsid w:val="00F9270A"/>
    <w:rsid w:val="00F927AC"/>
    <w:rsid w:val="00F94EFF"/>
    <w:rsid w:val="00FA1522"/>
    <w:rsid w:val="00FA2CF7"/>
    <w:rsid w:val="00FA3017"/>
    <w:rsid w:val="00FA3248"/>
    <w:rsid w:val="00FA43A5"/>
    <w:rsid w:val="00FA5F3B"/>
    <w:rsid w:val="00FB0E76"/>
    <w:rsid w:val="00FB16CE"/>
    <w:rsid w:val="00FB2DDE"/>
    <w:rsid w:val="00FB35A2"/>
    <w:rsid w:val="00FB4FC5"/>
    <w:rsid w:val="00FC0136"/>
    <w:rsid w:val="00FC24FA"/>
    <w:rsid w:val="00FC2CB9"/>
    <w:rsid w:val="00FC385D"/>
    <w:rsid w:val="00FC3918"/>
    <w:rsid w:val="00FC482F"/>
    <w:rsid w:val="00FC57E4"/>
    <w:rsid w:val="00FD155E"/>
    <w:rsid w:val="00FD1926"/>
    <w:rsid w:val="00FD393F"/>
    <w:rsid w:val="00FD4A1F"/>
    <w:rsid w:val="00FD5060"/>
    <w:rsid w:val="00FE05C4"/>
    <w:rsid w:val="00FE0774"/>
    <w:rsid w:val="00FE3252"/>
    <w:rsid w:val="00FE3FCE"/>
    <w:rsid w:val="00FE6042"/>
    <w:rsid w:val="00FE6E0C"/>
    <w:rsid w:val="00FF147E"/>
    <w:rsid w:val="00FF2D7A"/>
    <w:rsid w:val="00FF30AD"/>
    <w:rsid w:val="00FF49B3"/>
    <w:rsid w:val="00FF50B9"/>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2D0824"/>
  <w15:docId w15:val="{B7DFE733-700C-4AE5-A9C2-0F97E543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Heading1">
    <w:name w:val="heading 1"/>
    <w:basedOn w:val="Normal"/>
    <w:next w:val="Normal"/>
    <w:qFormat/>
    <w:rsid w:val="00D207D9"/>
    <w:pPr>
      <w:keepNext/>
      <w:spacing w:before="240" w:after="60"/>
      <w:outlineLvl w:val="0"/>
    </w:pPr>
    <w:rPr>
      <w:rFonts w:ascii="Arial" w:hAnsi="Arial" w:cs="Arial"/>
      <w:b/>
      <w:bCs/>
      <w:kern w:val="32"/>
      <w:sz w:val="32"/>
      <w:szCs w:val="32"/>
      <w:lang w:val="en-US"/>
    </w:rPr>
  </w:style>
  <w:style w:type="paragraph" w:styleId="Heading5">
    <w:name w:val="heading 5"/>
    <w:basedOn w:val="Normal"/>
    <w:next w:val="Normal"/>
    <w:link w:val="Heading5Char"/>
    <w:qFormat/>
    <w:rsid w:val="00D207D9"/>
    <w:pPr>
      <w:spacing w:before="240" w:after="60"/>
      <w:outlineLvl w:val="4"/>
    </w:pPr>
    <w:rPr>
      <w:b/>
      <w:bCs/>
      <w:i/>
      <w:iCs/>
      <w:sz w:val="26"/>
      <w:szCs w:val="26"/>
      <w:lang w:val="en-US"/>
    </w:rPr>
  </w:style>
  <w:style w:type="paragraph" w:styleId="Heading8">
    <w:name w:val="heading 8"/>
    <w:basedOn w:val="Normal"/>
    <w:next w:val="Normal"/>
    <w:qFormat/>
    <w:rsid w:val="00262F23"/>
    <w:pPr>
      <w:spacing w:before="240" w:after="60"/>
      <w:outlineLvl w:val="7"/>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ido1">
    <w:name w:val="contenido1"/>
    <w:rsid w:val="00784106"/>
    <w:rPr>
      <w:rFonts w:ascii="Verdana" w:hAnsi="Verdana" w:hint="default"/>
      <w:color w:val="333333"/>
      <w:sz w:val="17"/>
      <w:szCs w:val="17"/>
    </w:rPr>
  </w:style>
  <w:style w:type="character" w:styleId="Strong">
    <w:name w:val="Strong"/>
    <w:qFormat/>
    <w:rsid w:val="00784106"/>
    <w:rPr>
      <w:b/>
      <w:bCs/>
    </w:rPr>
  </w:style>
  <w:style w:type="paragraph" w:styleId="NormalWeb">
    <w:name w:val="Normal (Web)"/>
    <w:basedOn w:val="Normal"/>
    <w:rsid w:val="00784106"/>
    <w:pPr>
      <w:spacing w:before="100" w:beforeAutospacing="1" w:after="100" w:afterAutospacing="1"/>
    </w:pPr>
    <w:rPr>
      <w:rFonts w:ascii="Arial" w:hAnsi="Arial" w:cs="Arial"/>
      <w:lang w:val="en-US"/>
    </w:rPr>
  </w:style>
  <w:style w:type="character" w:customStyle="1" w:styleId="titulo1">
    <w:name w:val="titulo1"/>
    <w:rsid w:val="00784106"/>
    <w:rPr>
      <w:rFonts w:ascii="Verdana" w:hAnsi="Verdana" w:hint="default"/>
      <w:b/>
      <w:bCs/>
      <w:color w:val="946CB2"/>
      <w:sz w:val="21"/>
      <w:szCs w:val="21"/>
    </w:rPr>
  </w:style>
  <w:style w:type="paragraph" w:customStyle="1" w:styleId="Char">
    <w:name w:val="Char"/>
    <w:basedOn w:val="Normal"/>
    <w:rsid w:val="005005FE"/>
    <w:pPr>
      <w:tabs>
        <w:tab w:val="left" w:pos="540"/>
        <w:tab w:val="left" w:pos="1260"/>
        <w:tab w:val="left" w:pos="1800"/>
      </w:tabs>
      <w:spacing w:before="240" w:after="160" w:line="240" w:lineRule="exact"/>
    </w:pPr>
    <w:rPr>
      <w:rFonts w:ascii="Verdana" w:hAnsi="Verdana"/>
      <w:szCs w:val="20"/>
      <w:lang w:val="en-US"/>
    </w:rPr>
  </w:style>
  <w:style w:type="paragraph" w:styleId="FootnoteText">
    <w:name w:val="footnote text"/>
    <w:basedOn w:val="Normal"/>
    <w:semiHidden/>
    <w:rsid w:val="005005FE"/>
    <w:rPr>
      <w:sz w:val="20"/>
      <w:szCs w:val="20"/>
      <w:lang w:val="en-US"/>
    </w:rPr>
  </w:style>
  <w:style w:type="character" w:styleId="FootnoteReference">
    <w:name w:val="footnote reference"/>
    <w:semiHidden/>
    <w:rsid w:val="005005FE"/>
    <w:rPr>
      <w:vertAlign w:val="superscript"/>
    </w:rPr>
  </w:style>
  <w:style w:type="paragraph" w:styleId="Header">
    <w:name w:val="header"/>
    <w:aliases w:val="encabezado"/>
    <w:basedOn w:val="Normal"/>
    <w:link w:val="HeaderChar"/>
    <w:uiPriority w:val="99"/>
    <w:rsid w:val="0077374E"/>
    <w:pPr>
      <w:tabs>
        <w:tab w:val="center" w:pos="4320"/>
        <w:tab w:val="right" w:pos="8640"/>
      </w:tabs>
    </w:pPr>
  </w:style>
  <w:style w:type="paragraph" w:styleId="Footer">
    <w:name w:val="footer"/>
    <w:basedOn w:val="Normal"/>
    <w:rsid w:val="0077374E"/>
    <w:pPr>
      <w:tabs>
        <w:tab w:val="center" w:pos="4320"/>
        <w:tab w:val="right" w:pos="8640"/>
      </w:tabs>
    </w:pPr>
  </w:style>
  <w:style w:type="paragraph" w:customStyle="1" w:styleId="CPClassification">
    <w:name w:val="CP Classification"/>
    <w:basedOn w:val="Normal"/>
    <w:rsid w:val="00EC75E0"/>
    <w:pPr>
      <w:tabs>
        <w:tab w:val="center" w:pos="2160"/>
        <w:tab w:val="left" w:pos="7200"/>
      </w:tabs>
      <w:ind w:left="7200" w:right="-504"/>
      <w:jc w:val="both"/>
    </w:pPr>
    <w:rPr>
      <w:sz w:val="22"/>
      <w:szCs w:val="20"/>
      <w:lang w:val="pt-PT"/>
    </w:rPr>
  </w:style>
  <w:style w:type="character" w:styleId="PageNumber">
    <w:name w:val="page number"/>
    <w:basedOn w:val="DefaultParagraphFont"/>
    <w:rsid w:val="003A540C"/>
  </w:style>
  <w:style w:type="paragraph" w:styleId="BalloonText">
    <w:name w:val="Balloon Text"/>
    <w:basedOn w:val="Normal"/>
    <w:semiHidden/>
    <w:rsid w:val="00410568"/>
    <w:rPr>
      <w:rFonts w:ascii="Tahoma" w:hAnsi="Tahoma" w:cs="Tahoma"/>
      <w:sz w:val="16"/>
      <w:szCs w:val="16"/>
    </w:rPr>
  </w:style>
  <w:style w:type="character" w:styleId="CommentReference">
    <w:name w:val="annotation reference"/>
    <w:semiHidden/>
    <w:rsid w:val="0076263F"/>
    <w:rPr>
      <w:sz w:val="16"/>
      <w:szCs w:val="16"/>
    </w:rPr>
  </w:style>
  <w:style w:type="paragraph" w:styleId="CommentText">
    <w:name w:val="annotation text"/>
    <w:basedOn w:val="Normal"/>
    <w:link w:val="CommentTextChar"/>
    <w:semiHidden/>
    <w:rsid w:val="0076263F"/>
    <w:rPr>
      <w:sz w:val="20"/>
      <w:szCs w:val="20"/>
    </w:rPr>
  </w:style>
  <w:style w:type="paragraph" w:styleId="CommentSubject">
    <w:name w:val="annotation subject"/>
    <w:basedOn w:val="CommentText"/>
    <w:next w:val="CommentText"/>
    <w:semiHidden/>
    <w:rsid w:val="0076263F"/>
    <w:rPr>
      <w:b/>
      <w:bCs/>
    </w:rPr>
  </w:style>
  <w:style w:type="paragraph" w:styleId="ListParagraph">
    <w:name w:val="List Paragraph"/>
    <w:basedOn w:val="Normal"/>
    <w:uiPriority w:val="34"/>
    <w:qFormat/>
    <w:rsid w:val="009B543F"/>
    <w:pPr>
      <w:ind w:left="720"/>
    </w:pPr>
  </w:style>
  <w:style w:type="paragraph" w:styleId="BodyTextIndent">
    <w:name w:val="Body Text Indent"/>
    <w:basedOn w:val="Normal"/>
    <w:rsid w:val="001355CF"/>
    <w:pPr>
      <w:tabs>
        <w:tab w:val="left" w:pos="720"/>
      </w:tabs>
      <w:ind w:left="720"/>
      <w:jc w:val="both"/>
    </w:pPr>
    <w:rPr>
      <w:sz w:val="22"/>
      <w:lang w:val="en-US"/>
    </w:rPr>
  </w:style>
  <w:style w:type="character" w:customStyle="1" w:styleId="HeaderChar">
    <w:name w:val="Header Char"/>
    <w:aliases w:val="encabezado Char"/>
    <w:link w:val="Header"/>
    <w:uiPriority w:val="99"/>
    <w:rsid w:val="00C8424A"/>
    <w:rPr>
      <w:sz w:val="24"/>
      <w:szCs w:val="24"/>
      <w:lang w:val="es-MX"/>
    </w:rPr>
  </w:style>
  <w:style w:type="character" w:customStyle="1" w:styleId="Heading5Char">
    <w:name w:val="Heading 5 Char"/>
    <w:link w:val="Heading5"/>
    <w:rsid w:val="0046198C"/>
    <w:rPr>
      <w:b/>
      <w:bCs/>
      <w:i/>
      <w:iCs/>
      <w:sz w:val="26"/>
      <w:szCs w:val="26"/>
      <w:lang w:val="en-US" w:eastAsia="en-US" w:bidi="ar-SA"/>
    </w:rPr>
  </w:style>
  <w:style w:type="character" w:customStyle="1" w:styleId="CommentTextChar">
    <w:name w:val="Comment Text Char"/>
    <w:link w:val="CommentText"/>
    <w:semiHidden/>
    <w:rsid w:val="0046198C"/>
    <w:rPr>
      <w:lang w:val="es-MX"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01438">
      <w:bodyDiv w:val="1"/>
      <w:marLeft w:val="0"/>
      <w:marRight w:val="0"/>
      <w:marTop w:val="0"/>
      <w:marBottom w:val="0"/>
      <w:divBdr>
        <w:top w:val="none" w:sz="0" w:space="0" w:color="auto"/>
        <w:left w:val="none" w:sz="0" w:space="0" w:color="auto"/>
        <w:bottom w:val="none" w:sz="0" w:space="0" w:color="auto"/>
        <w:right w:val="none" w:sz="0" w:space="0" w:color="auto"/>
      </w:divBdr>
    </w:div>
    <w:div w:id="561672040">
      <w:bodyDiv w:val="1"/>
      <w:marLeft w:val="0"/>
      <w:marRight w:val="0"/>
      <w:marTop w:val="0"/>
      <w:marBottom w:val="0"/>
      <w:divBdr>
        <w:top w:val="none" w:sz="0" w:space="0" w:color="auto"/>
        <w:left w:val="none" w:sz="0" w:space="0" w:color="auto"/>
        <w:bottom w:val="none" w:sz="0" w:space="0" w:color="auto"/>
        <w:right w:val="none" w:sz="0" w:space="0" w:color="auto"/>
      </w:divBdr>
    </w:div>
    <w:div w:id="605968689">
      <w:bodyDiv w:val="1"/>
      <w:marLeft w:val="0"/>
      <w:marRight w:val="0"/>
      <w:marTop w:val="0"/>
      <w:marBottom w:val="0"/>
      <w:divBdr>
        <w:top w:val="none" w:sz="0" w:space="0" w:color="auto"/>
        <w:left w:val="none" w:sz="0" w:space="0" w:color="auto"/>
        <w:bottom w:val="none" w:sz="0" w:space="0" w:color="auto"/>
        <w:right w:val="none" w:sz="0" w:space="0" w:color="auto"/>
      </w:divBdr>
    </w:div>
    <w:div w:id="681735986">
      <w:bodyDiv w:val="1"/>
      <w:marLeft w:val="0"/>
      <w:marRight w:val="0"/>
      <w:marTop w:val="0"/>
      <w:marBottom w:val="0"/>
      <w:divBdr>
        <w:top w:val="none" w:sz="0" w:space="0" w:color="auto"/>
        <w:left w:val="none" w:sz="0" w:space="0" w:color="auto"/>
        <w:bottom w:val="none" w:sz="0" w:space="0" w:color="auto"/>
        <w:right w:val="none" w:sz="0" w:space="0" w:color="auto"/>
      </w:divBdr>
    </w:div>
    <w:div w:id="836117518">
      <w:bodyDiv w:val="1"/>
      <w:marLeft w:val="0"/>
      <w:marRight w:val="0"/>
      <w:marTop w:val="0"/>
      <w:marBottom w:val="0"/>
      <w:divBdr>
        <w:top w:val="none" w:sz="0" w:space="0" w:color="auto"/>
        <w:left w:val="none" w:sz="0" w:space="0" w:color="auto"/>
        <w:bottom w:val="none" w:sz="0" w:space="0" w:color="auto"/>
        <w:right w:val="none" w:sz="0" w:space="0" w:color="auto"/>
      </w:divBdr>
    </w:div>
    <w:div w:id="1000961308">
      <w:bodyDiv w:val="1"/>
      <w:marLeft w:val="0"/>
      <w:marRight w:val="0"/>
      <w:marTop w:val="0"/>
      <w:marBottom w:val="0"/>
      <w:divBdr>
        <w:top w:val="none" w:sz="0" w:space="0" w:color="auto"/>
        <w:left w:val="none" w:sz="0" w:space="0" w:color="auto"/>
        <w:bottom w:val="none" w:sz="0" w:space="0" w:color="auto"/>
        <w:right w:val="none" w:sz="0" w:space="0" w:color="auto"/>
      </w:divBdr>
    </w:div>
    <w:div w:id="1098215339">
      <w:bodyDiv w:val="1"/>
      <w:marLeft w:val="0"/>
      <w:marRight w:val="0"/>
      <w:marTop w:val="0"/>
      <w:marBottom w:val="0"/>
      <w:divBdr>
        <w:top w:val="none" w:sz="0" w:space="0" w:color="auto"/>
        <w:left w:val="none" w:sz="0" w:space="0" w:color="auto"/>
        <w:bottom w:val="none" w:sz="0" w:space="0" w:color="auto"/>
        <w:right w:val="none" w:sz="0" w:space="0" w:color="auto"/>
      </w:divBdr>
      <w:divsChild>
        <w:div w:id="402337447">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E4E9-0DFE-4010-AC29-206BBB37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1650</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DECLARACIÓN MISPA</vt:lpstr>
    </vt:vector>
  </TitlesOfParts>
  <Company>Mision de Mexico ante la OEA</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MISPA</dc:title>
  <dc:subject/>
  <dc:creator>hortegan</dc:creator>
  <cp:keywords/>
  <cp:lastModifiedBy>Loredo, Carmen</cp:lastModifiedBy>
  <cp:revision>4</cp:revision>
  <cp:lastPrinted>2018-02-26T22:11:00Z</cp:lastPrinted>
  <dcterms:created xsi:type="dcterms:W3CDTF">2020-03-13T15:35:00Z</dcterms:created>
  <dcterms:modified xsi:type="dcterms:W3CDTF">2020-03-13T15:38:00Z</dcterms:modified>
</cp:coreProperties>
</file>