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5478" w14:textId="77777777" w:rsidR="003B34D2" w:rsidRPr="0087581A" w:rsidRDefault="003B34D2" w:rsidP="003B34D2">
      <w:pPr>
        <w:pStyle w:val="CPClassification"/>
        <w:tabs>
          <w:tab w:val="clear" w:pos="2160"/>
          <w:tab w:val="center" w:pos="2880"/>
        </w:tabs>
        <w:ind w:left="0" w:right="-1118"/>
        <w:rPr>
          <w:szCs w:val="22"/>
          <w:lang w:val="en-US"/>
        </w:rPr>
      </w:pPr>
      <w:r w:rsidRPr="0087581A">
        <w:rPr>
          <w:szCs w:val="22"/>
          <w:lang w:val="en-US"/>
        </w:rPr>
        <w:tab/>
        <w:t>PERMANENT COUNCIL OF THE</w:t>
      </w:r>
      <w:r w:rsidRPr="0087581A">
        <w:rPr>
          <w:szCs w:val="22"/>
          <w:lang w:val="en-US"/>
        </w:rPr>
        <w:tab/>
        <w:t>OEA/</w:t>
      </w:r>
      <w:proofErr w:type="spellStart"/>
      <w:r w:rsidRPr="0087581A">
        <w:rPr>
          <w:szCs w:val="22"/>
          <w:lang w:val="en-US"/>
        </w:rPr>
        <w:t>Ser.G</w:t>
      </w:r>
      <w:proofErr w:type="spellEnd"/>
    </w:p>
    <w:p w14:paraId="13CC56E3" w14:textId="0A2824E7" w:rsidR="003B34D2" w:rsidRPr="0087581A" w:rsidRDefault="003B34D2" w:rsidP="003B34D2">
      <w:pPr>
        <w:pStyle w:val="CPClassification"/>
        <w:tabs>
          <w:tab w:val="clear" w:pos="2160"/>
          <w:tab w:val="center" w:pos="2880"/>
        </w:tabs>
        <w:ind w:left="0" w:right="-1118"/>
        <w:rPr>
          <w:szCs w:val="22"/>
          <w:lang w:val="en-US"/>
        </w:rPr>
      </w:pPr>
      <w:r w:rsidRPr="0087581A">
        <w:rPr>
          <w:szCs w:val="22"/>
          <w:lang w:val="en-US"/>
        </w:rPr>
        <w:tab/>
        <w:t>ORGANIZATION OF AMERICAN STATES</w:t>
      </w:r>
      <w:r w:rsidRPr="0087581A">
        <w:rPr>
          <w:szCs w:val="22"/>
          <w:lang w:val="en-US"/>
        </w:rPr>
        <w:tab/>
        <w:t xml:space="preserve">CP/CSH-2117/22 rev. </w:t>
      </w:r>
      <w:r w:rsidR="00B039FF" w:rsidRPr="0087581A">
        <w:rPr>
          <w:szCs w:val="22"/>
          <w:lang w:val="en-US"/>
        </w:rPr>
        <w:t>4</w:t>
      </w:r>
    </w:p>
    <w:p w14:paraId="212E0D65" w14:textId="752B8F29" w:rsidR="003B34D2" w:rsidRPr="0087581A" w:rsidRDefault="003B34D2" w:rsidP="003B34D2">
      <w:pPr>
        <w:pStyle w:val="CPClassification"/>
        <w:tabs>
          <w:tab w:val="clear" w:pos="2160"/>
          <w:tab w:val="center" w:pos="2880"/>
        </w:tabs>
        <w:ind w:left="0" w:right="-1118"/>
        <w:rPr>
          <w:szCs w:val="22"/>
          <w:lang w:val="en-US"/>
        </w:rPr>
      </w:pPr>
      <w:r w:rsidRPr="0087581A">
        <w:rPr>
          <w:szCs w:val="22"/>
          <w:lang w:val="en-US"/>
        </w:rPr>
        <w:tab/>
      </w:r>
      <w:r w:rsidRPr="0087581A">
        <w:rPr>
          <w:szCs w:val="22"/>
          <w:lang w:val="en-US"/>
        </w:rPr>
        <w:tab/>
      </w:r>
      <w:r w:rsidR="0087581A">
        <w:rPr>
          <w:szCs w:val="22"/>
          <w:lang w:val="en-US"/>
        </w:rPr>
        <w:t>24</w:t>
      </w:r>
      <w:r w:rsidRPr="0087581A">
        <w:rPr>
          <w:szCs w:val="22"/>
          <w:lang w:val="en-US"/>
        </w:rPr>
        <w:t xml:space="preserve"> </w:t>
      </w:r>
      <w:r w:rsidR="00616703" w:rsidRPr="0087581A">
        <w:rPr>
          <w:szCs w:val="22"/>
          <w:lang w:val="en-US"/>
        </w:rPr>
        <w:t>March</w:t>
      </w:r>
      <w:r w:rsidRPr="0087581A">
        <w:rPr>
          <w:szCs w:val="22"/>
          <w:lang w:val="en-US"/>
        </w:rPr>
        <w:t xml:space="preserve"> 2022</w:t>
      </w:r>
    </w:p>
    <w:p w14:paraId="7EC4A7BD" w14:textId="77777777" w:rsidR="003B34D2" w:rsidRPr="0087581A" w:rsidRDefault="003B34D2" w:rsidP="003B34D2">
      <w:pPr>
        <w:pStyle w:val="CPClassification"/>
        <w:tabs>
          <w:tab w:val="clear" w:pos="2160"/>
          <w:tab w:val="center" w:pos="2880"/>
        </w:tabs>
        <w:ind w:left="0" w:right="-1118"/>
        <w:rPr>
          <w:szCs w:val="22"/>
          <w:lang w:val="en-US"/>
        </w:rPr>
      </w:pPr>
      <w:r w:rsidRPr="0087581A">
        <w:rPr>
          <w:szCs w:val="22"/>
          <w:lang w:val="en-US"/>
        </w:rPr>
        <w:tab/>
        <w:t>COMMITTEE ON HEMISPHERIC SECURITY</w:t>
      </w:r>
      <w:r w:rsidRPr="0087581A">
        <w:rPr>
          <w:szCs w:val="22"/>
          <w:lang w:val="en-US"/>
        </w:rPr>
        <w:tab/>
        <w:t>Original: English</w:t>
      </w:r>
    </w:p>
    <w:p w14:paraId="59640BDF" w14:textId="77777777" w:rsidR="003B34D2" w:rsidRPr="0087581A" w:rsidRDefault="003B34D2" w:rsidP="003B34D2">
      <w:pPr>
        <w:pStyle w:val="Heading"/>
        <w:tabs>
          <w:tab w:val="left" w:pos="720"/>
          <w:tab w:val="center" w:pos="2736"/>
          <w:tab w:val="center" w:pos="2880"/>
          <w:tab w:val="left" w:pos="6669"/>
        </w:tabs>
        <w:ind w:right="-279"/>
        <w:jc w:val="both"/>
        <w:rPr>
          <w:szCs w:val="22"/>
          <w:lang w:val="en-US"/>
        </w:rPr>
      </w:pPr>
    </w:p>
    <w:p w14:paraId="6E2860EC" w14:textId="77777777" w:rsidR="003B34D2" w:rsidRPr="0087581A" w:rsidRDefault="003B34D2" w:rsidP="003B34D2">
      <w:pPr>
        <w:pStyle w:val="Heading"/>
        <w:tabs>
          <w:tab w:val="left" w:pos="720"/>
        </w:tabs>
        <w:ind w:right="-279"/>
        <w:jc w:val="both"/>
        <w:rPr>
          <w:szCs w:val="22"/>
          <w:lang w:val="en-US"/>
        </w:rPr>
      </w:pPr>
    </w:p>
    <w:p w14:paraId="1E1B21B1" w14:textId="77777777" w:rsidR="003B34D2" w:rsidRPr="0087581A" w:rsidRDefault="003B34D2" w:rsidP="003B34D2">
      <w:pPr>
        <w:pStyle w:val="Heading"/>
        <w:tabs>
          <w:tab w:val="left" w:pos="720"/>
        </w:tabs>
        <w:ind w:right="-279"/>
        <w:jc w:val="both"/>
        <w:rPr>
          <w:szCs w:val="22"/>
          <w:lang w:val="en-US"/>
        </w:rPr>
      </w:pPr>
    </w:p>
    <w:p w14:paraId="11E842C5" w14:textId="77777777" w:rsidR="003B34D2" w:rsidRPr="0087581A" w:rsidRDefault="003B34D2" w:rsidP="003B34D2">
      <w:pPr>
        <w:ind w:right="-279"/>
        <w:jc w:val="both"/>
        <w:rPr>
          <w:szCs w:val="22"/>
          <w:lang w:val="en-US"/>
        </w:rPr>
      </w:pPr>
    </w:p>
    <w:p w14:paraId="16562D47" w14:textId="77777777" w:rsidR="003B34D2" w:rsidRPr="0087581A" w:rsidRDefault="003B34D2" w:rsidP="003B34D2">
      <w:pPr>
        <w:ind w:right="-279"/>
        <w:jc w:val="both"/>
        <w:rPr>
          <w:szCs w:val="22"/>
          <w:lang w:val="en-US"/>
        </w:rPr>
      </w:pPr>
    </w:p>
    <w:p w14:paraId="0313A8A1" w14:textId="77777777" w:rsidR="003B34D2" w:rsidRPr="0087581A" w:rsidRDefault="003B34D2" w:rsidP="003B34D2">
      <w:pPr>
        <w:tabs>
          <w:tab w:val="left" w:pos="1800"/>
        </w:tabs>
        <w:ind w:right="-279"/>
        <w:jc w:val="both"/>
        <w:rPr>
          <w:szCs w:val="22"/>
          <w:lang w:val="en-US"/>
        </w:rPr>
      </w:pPr>
      <w:r w:rsidRPr="0087581A">
        <w:rPr>
          <w:szCs w:val="22"/>
          <w:lang w:val="en-US"/>
        </w:rPr>
        <w:tab/>
      </w:r>
    </w:p>
    <w:p w14:paraId="2438E5EE" w14:textId="77777777" w:rsidR="003B34D2" w:rsidRPr="0087581A" w:rsidRDefault="003B34D2" w:rsidP="003B34D2">
      <w:pPr>
        <w:ind w:right="-279"/>
        <w:jc w:val="both"/>
        <w:rPr>
          <w:szCs w:val="22"/>
          <w:lang w:val="en-US"/>
        </w:rPr>
      </w:pPr>
    </w:p>
    <w:p w14:paraId="35D9B335" w14:textId="77777777" w:rsidR="003B34D2" w:rsidRPr="0087581A" w:rsidRDefault="003B34D2" w:rsidP="003B34D2">
      <w:pPr>
        <w:ind w:right="-279"/>
        <w:jc w:val="both"/>
        <w:rPr>
          <w:szCs w:val="22"/>
          <w:lang w:val="en-US"/>
        </w:rPr>
      </w:pPr>
    </w:p>
    <w:p w14:paraId="7BBCB744" w14:textId="77777777" w:rsidR="003B34D2" w:rsidRPr="0087581A" w:rsidRDefault="003B34D2" w:rsidP="003B34D2">
      <w:pPr>
        <w:ind w:right="-92"/>
        <w:jc w:val="both"/>
        <w:rPr>
          <w:szCs w:val="22"/>
          <w:lang w:val="en-US"/>
        </w:rPr>
      </w:pPr>
    </w:p>
    <w:p w14:paraId="11CFA2B1" w14:textId="77777777" w:rsidR="003B34D2" w:rsidRPr="0087581A" w:rsidRDefault="003B34D2" w:rsidP="003B34D2">
      <w:pPr>
        <w:ind w:right="-92"/>
        <w:jc w:val="both"/>
        <w:rPr>
          <w:szCs w:val="22"/>
          <w:lang w:val="en-US"/>
        </w:rPr>
      </w:pPr>
    </w:p>
    <w:p w14:paraId="65A124DC" w14:textId="77777777" w:rsidR="003B34D2" w:rsidRPr="0087581A" w:rsidRDefault="003B34D2" w:rsidP="003B34D2">
      <w:pPr>
        <w:ind w:right="-92"/>
        <w:jc w:val="both"/>
        <w:rPr>
          <w:szCs w:val="22"/>
          <w:lang w:val="en-US"/>
        </w:rPr>
      </w:pPr>
    </w:p>
    <w:p w14:paraId="720FED7A" w14:textId="77777777" w:rsidR="003B34D2" w:rsidRPr="0087581A" w:rsidRDefault="003B34D2" w:rsidP="003B34D2">
      <w:pPr>
        <w:ind w:right="-92"/>
        <w:jc w:val="both"/>
        <w:rPr>
          <w:szCs w:val="22"/>
          <w:lang w:val="en-US"/>
        </w:rPr>
      </w:pPr>
    </w:p>
    <w:p w14:paraId="68164E30" w14:textId="77777777" w:rsidR="003B34D2" w:rsidRPr="0087581A" w:rsidRDefault="003B34D2" w:rsidP="003B34D2">
      <w:pPr>
        <w:ind w:right="-92"/>
        <w:jc w:val="both"/>
        <w:rPr>
          <w:szCs w:val="22"/>
          <w:lang w:val="en-US"/>
        </w:rPr>
      </w:pPr>
    </w:p>
    <w:p w14:paraId="3AC284CB" w14:textId="77777777" w:rsidR="003B34D2" w:rsidRPr="0087581A" w:rsidRDefault="003B34D2" w:rsidP="003B34D2">
      <w:pPr>
        <w:ind w:right="-92"/>
        <w:jc w:val="both"/>
        <w:rPr>
          <w:szCs w:val="22"/>
          <w:lang w:val="en-US"/>
        </w:rPr>
      </w:pPr>
    </w:p>
    <w:p w14:paraId="536D352A" w14:textId="3EADEB2A" w:rsidR="003B34D2" w:rsidRPr="0087581A" w:rsidRDefault="003B34D2" w:rsidP="003B34D2">
      <w:pPr>
        <w:ind w:right="-92"/>
        <w:jc w:val="center"/>
        <w:rPr>
          <w:szCs w:val="22"/>
          <w:lang w:val="en-US"/>
        </w:rPr>
      </w:pPr>
      <w:r w:rsidRPr="0087581A">
        <w:rPr>
          <w:szCs w:val="22"/>
          <w:lang w:val="en-US"/>
        </w:rPr>
        <w:t>WORK PLAN AND SCHEDULE OF ACTIVITIES</w:t>
      </w:r>
    </w:p>
    <w:p w14:paraId="1F9D68CC" w14:textId="77777777" w:rsidR="003B34D2" w:rsidRPr="0087581A" w:rsidRDefault="003B34D2" w:rsidP="003B34D2">
      <w:pPr>
        <w:ind w:right="-92"/>
        <w:jc w:val="center"/>
        <w:rPr>
          <w:szCs w:val="22"/>
          <w:lang w:val="en-US"/>
        </w:rPr>
      </w:pPr>
      <w:r w:rsidRPr="0087581A">
        <w:rPr>
          <w:color w:val="000000" w:themeColor="text1"/>
          <w:szCs w:val="22"/>
          <w:lang w:val="en-US"/>
        </w:rPr>
        <w:t xml:space="preserve">FOR THE </w:t>
      </w:r>
      <w:bookmarkStart w:id="0" w:name="_Hlk94006484"/>
      <w:r w:rsidRPr="0087581A">
        <w:rPr>
          <w:color w:val="000000" w:themeColor="text1"/>
          <w:szCs w:val="22"/>
          <w:lang w:val="en-US"/>
        </w:rPr>
        <w:t>27</w:t>
      </w:r>
      <w:r w:rsidRPr="0087581A">
        <w:rPr>
          <w:color w:val="000000" w:themeColor="text1"/>
          <w:szCs w:val="22"/>
          <w:vertAlign w:val="superscript"/>
          <w:lang w:val="en-US"/>
        </w:rPr>
        <w:t>TH</w:t>
      </w:r>
      <w:r w:rsidRPr="0087581A">
        <w:rPr>
          <w:color w:val="000000" w:themeColor="text1"/>
          <w:szCs w:val="22"/>
          <w:lang w:val="en-US"/>
        </w:rPr>
        <w:t xml:space="preserve"> PERIOD</w:t>
      </w:r>
      <w:r w:rsidRPr="0087581A">
        <w:rPr>
          <w:szCs w:val="22"/>
          <w:lang w:val="en-US"/>
        </w:rPr>
        <w:t xml:space="preserve"> OF THE COMMITTEE ON HEMISPHERIC SECURITY (2021-2022)</w:t>
      </w:r>
      <w:bookmarkEnd w:id="0"/>
      <w:r w:rsidRPr="0087581A">
        <w:rPr>
          <w:szCs w:val="22"/>
          <w:lang w:val="en-US"/>
        </w:rPr>
        <w:br/>
        <w:t xml:space="preserve">AND OTHER OAS ACTIVITIES TO ADVANCE HEMISPHERIC SECURITY </w:t>
      </w:r>
    </w:p>
    <w:p w14:paraId="74CA1A18" w14:textId="77777777" w:rsidR="003B34D2" w:rsidRPr="0087581A" w:rsidRDefault="003B34D2" w:rsidP="003B34D2">
      <w:pPr>
        <w:ind w:right="-279"/>
        <w:rPr>
          <w:szCs w:val="22"/>
          <w:lang w:val="en-US"/>
        </w:rPr>
      </w:pPr>
    </w:p>
    <w:p w14:paraId="08580F92" w14:textId="2886E47C" w:rsidR="003B34D2" w:rsidRPr="0087581A" w:rsidRDefault="003B34D2" w:rsidP="003B34D2">
      <w:pPr>
        <w:ind w:right="-29"/>
        <w:jc w:val="center"/>
        <w:rPr>
          <w:szCs w:val="22"/>
          <w:lang w:val="en-US"/>
        </w:rPr>
      </w:pPr>
      <w:r w:rsidRPr="0087581A">
        <w:rPr>
          <w:szCs w:val="22"/>
          <w:lang w:val="en-US"/>
        </w:rPr>
        <w:t>(</w:t>
      </w:r>
      <w:r w:rsidR="00B039FF" w:rsidRPr="0087581A">
        <w:rPr>
          <w:szCs w:val="22"/>
          <w:lang w:val="en-US"/>
        </w:rPr>
        <w:t xml:space="preserve">Approved by </w:t>
      </w:r>
      <w:r w:rsidRPr="0087581A">
        <w:rPr>
          <w:szCs w:val="22"/>
          <w:lang w:val="en-US"/>
        </w:rPr>
        <w:t>the Committee</w:t>
      </w:r>
      <w:r w:rsidR="00B039FF" w:rsidRPr="0087581A">
        <w:rPr>
          <w:szCs w:val="22"/>
          <w:lang w:val="en-US"/>
        </w:rPr>
        <w:t xml:space="preserve"> on March 24, 2022</w:t>
      </w:r>
      <w:r w:rsidRPr="0087581A">
        <w:rPr>
          <w:szCs w:val="22"/>
          <w:lang w:val="en-US"/>
        </w:rPr>
        <w:t>)</w:t>
      </w:r>
    </w:p>
    <w:p w14:paraId="355A0977" w14:textId="77777777" w:rsidR="003B34D2" w:rsidRPr="0087581A" w:rsidRDefault="003B34D2" w:rsidP="003B34D2">
      <w:pPr>
        <w:ind w:right="-279"/>
        <w:rPr>
          <w:szCs w:val="22"/>
          <w:lang w:val="en-US"/>
        </w:rPr>
      </w:pPr>
    </w:p>
    <w:p w14:paraId="188DB3D5" w14:textId="77777777" w:rsidR="008D3ADF" w:rsidRPr="0087581A" w:rsidRDefault="008D3ADF" w:rsidP="003B34D2">
      <w:pPr>
        <w:ind w:right="-92"/>
        <w:jc w:val="center"/>
        <w:rPr>
          <w:szCs w:val="22"/>
          <w:lang w:val="en-US"/>
        </w:rPr>
        <w:sectPr w:rsidR="008D3ADF" w:rsidRPr="0087581A" w:rsidSect="0023375D">
          <w:headerReference w:type="default" r:id="rId8"/>
          <w:pgSz w:w="12240" w:h="15840"/>
          <w:pgMar w:top="2160" w:right="1571" w:bottom="1298" w:left="1701" w:header="720" w:footer="720" w:gutter="0"/>
          <w:pgNumType w:start="1"/>
          <w:cols w:space="720"/>
          <w:titlePg/>
          <w:docGrid w:linePitch="299"/>
        </w:sectPr>
      </w:pPr>
    </w:p>
    <w:p w14:paraId="6E5AA673" w14:textId="59F82BF5" w:rsidR="003B34D2" w:rsidRPr="0087581A" w:rsidRDefault="003B34D2" w:rsidP="003B34D2">
      <w:pPr>
        <w:ind w:right="-92"/>
        <w:jc w:val="center"/>
        <w:rPr>
          <w:szCs w:val="22"/>
          <w:lang w:val="en-US"/>
        </w:rPr>
      </w:pPr>
      <w:r w:rsidRPr="0087581A">
        <w:rPr>
          <w:szCs w:val="22"/>
          <w:lang w:val="en-US"/>
        </w:rPr>
        <w:lastRenderedPageBreak/>
        <w:t>WORK PLAN AND SCHEDULE OF ACTIVITIES</w:t>
      </w:r>
    </w:p>
    <w:p w14:paraId="26B06D0F" w14:textId="77777777" w:rsidR="003B34D2" w:rsidRPr="0087581A" w:rsidRDefault="003B34D2" w:rsidP="003B34D2">
      <w:pPr>
        <w:ind w:right="-92"/>
        <w:jc w:val="center"/>
        <w:rPr>
          <w:szCs w:val="22"/>
          <w:lang w:val="en-US"/>
        </w:rPr>
      </w:pPr>
      <w:r w:rsidRPr="0087581A">
        <w:rPr>
          <w:color w:val="000000" w:themeColor="text1"/>
          <w:szCs w:val="22"/>
          <w:lang w:val="en-US"/>
        </w:rPr>
        <w:t>FOR THE 27</w:t>
      </w:r>
      <w:r w:rsidRPr="0087581A">
        <w:rPr>
          <w:color w:val="000000" w:themeColor="text1"/>
          <w:szCs w:val="22"/>
          <w:vertAlign w:val="superscript"/>
          <w:lang w:val="en-US"/>
        </w:rPr>
        <w:t>TH</w:t>
      </w:r>
      <w:r w:rsidRPr="0087581A">
        <w:rPr>
          <w:color w:val="000000" w:themeColor="text1"/>
          <w:szCs w:val="22"/>
          <w:lang w:val="en-US"/>
        </w:rPr>
        <w:t xml:space="preserve"> PERIOD</w:t>
      </w:r>
      <w:r w:rsidRPr="0087581A">
        <w:rPr>
          <w:szCs w:val="22"/>
          <w:lang w:val="en-US"/>
        </w:rPr>
        <w:t xml:space="preserve"> OF THE COMMITTEE ON HEMISPHERIC SECURITY (2021-2022)</w:t>
      </w:r>
      <w:r w:rsidRPr="0087581A">
        <w:rPr>
          <w:szCs w:val="22"/>
          <w:lang w:val="en-US"/>
        </w:rPr>
        <w:br/>
        <w:t>AND OTHER OAS ACTIVITIES TO ADVANCE HEMISPHERIC SECURITY</w:t>
      </w:r>
    </w:p>
    <w:p w14:paraId="1F6B6806" w14:textId="77777777" w:rsidR="003B34D2" w:rsidRPr="0087581A" w:rsidRDefault="003B34D2" w:rsidP="003B34D2">
      <w:pPr>
        <w:ind w:right="-92"/>
        <w:jc w:val="both"/>
        <w:rPr>
          <w:szCs w:val="22"/>
          <w:lang w:val="en-US"/>
        </w:rPr>
      </w:pPr>
    </w:p>
    <w:p w14:paraId="7682811F" w14:textId="602903FC" w:rsidR="003B34D2" w:rsidRPr="0087581A" w:rsidRDefault="003B34D2" w:rsidP="003B34D2">
      <w:pPr>
        <w:ind w:right="-29"/>
        <w:jc w:val="center"/>
        <w:rPr>
          <w:szCs w:val="22"/>
          <w:lang w:val="en-US"/>
        </w:rPr>
      </w:pPr>
      <w:r w:rsidRPr="0087581A">
        <w:rPr>
          <w:szCs w:val="22"/>
          <w:lang w:val="en-US"/>
        </w:rPr>
        <w:t>(</w:t>
      </w:r>
      <w:r w:rsidR="00B039FF" w:rsidRPr="0087581A">
        <w:rPr>
          <w:szCs w:val="22"/>
          <w:lang w:val="en-US"/>
        </w:rPr>
        <w:t>Approved by the Committee on March 24, 2022</w:t>
      </w:r>
      <w:r w:rsidRPr="0087581A">
        <w:rPr>
          <w:szCs w:val="22"/>
          <w:lang w:val="en-US"/>
        </w:rPr>
        <w:t>)</w:t>
      </w:r>
    </w:p>
    <w:p w14:paraId="07A08564" w14:textId="77777777" w:rsidR="003B34D2" w:rsidRPr="0087581A" w:rsidRDefault="003B34D2" w:rsidP="003B34D2">
      <w:pPr>
        <w:ind w:right="-279"/>
        <w:rPr>
          <w:szCs w:val="22"/>
          <w:lang w:val="en-US"/>
        </w:rPr>
      </w:pPr>
    </w:p>
    <w:p w14:paraId="3429FC02" w14:textId="77777777" w:rsidR="003B34D2" w:rsidRPr="0087581A" w:rsidRDefault="003B34D2" w:rsidP="003B34D2">
      <w:pPr>
        <w:jc w:val="both"/>
        <w:outlineLvl w:val="0"/>
        <w:rPr>
          <w:szCs w:val="22"/>
          <w:lang w:val="en-US"/>
        </w:rPr>
      </w:pPr>
    </w:p>
    <w:p w14:paraId="49B5B8C9" w14:textId="77777777" w:rsidR="003B34D2" w:rsidRPr="0087581A" w:rsidRDefault="003B34D2" w:rsidP="003B34D2">
      <w:pPr>
        <w:numPr>
          <w:ilvl w:val="0"/>
          <w:numId w:val="2"/>
        </w:numPr>
        <w:snapToGrid w:val="0"/>
        <w:ind w:left="0" w:firstLine="0"/>
        <w:jc w:val="both"/>
        <w:rPr>
          <w:szCs w:val="22"/>
          <w:lang w:val="en-US"/>
        </w:rPr>
      </w:pPr>
      <w:r w:rsidRPr="0087581A">
        <w:rPr>
          <w:caps/>
          <w:szCs w:val="22"/>
          <w:lang w:val="en-US"/>
        </w:rPr>
        <w:t>INTRODUCTION</w:t>
      </w:r>
    </w:p>
    <w:p w14:paraId="5B7ECB9D" w14:textId="77777777" w:rsidR="003B34D2" w:rsidRPr="0087581A" w:rsidRDefault="003B34D2" w:rsidP="003B34D2">
      <w:pPr>
        <w:jc w:val="both"/>
        <w:rPr>
          <w:szCs w:val="22"/>
          <w:lang w:val="en-US"/>
        </w:rPr>
      </w:pPr>
    </w:p>
    <w:p w14:paraId="2A5622A6" w14:textId="21BFC01F" w:rsidR="003B34D2" w:rsidRPr="0087581A" w:rsidRDefault="003B34D2" w:rsidP="003B34D2">
      <w:pPr>
        <w:ind w:firstLine="720"/>
        <w:jc w:val="both"/>
        <w:rPr>
          <w:szCs w:val="22"/>
          <w:lang w:val="en-US"/>
        </w:rPr>
      </w:pPr>
      <w:r w:rsidRPr="0087581A">
        <w:rPr>
          <w:szCs w:val="22"/>
          <w:lang w:val="en-US"/>
        </w:rPr>
        <w:t>At its regular meeting of December 15, 2021, the Permanent Council installed the Committee on Hemispheric Security (CSH) for the 2021-2022 period. This Work Plan includes activities that the Committee will carry out to conduct the institutional follow-up on the topics assigned and to negotiate the draft omnibus resolution to be presented at the next regular session of the General Assembly.</w:t>
      </w:r>
    </w:p>
    <w:p w14:paraId="457C0143" w14:textId="77777777" w:rsidR="003B34D2" w:rsidRPr="0087581A" w:rsidRDefault="003B34D2" w:rsidP="003B34D2">
      <w:pPr>
        <w:pStyle w:val="TitleUppercase"/>
        <w:suppressAutoHyphens/>
        <w:jc w:val="both"/>
        <w:rPr>
          <w:szCs w:val="22"/>
          <w:lang w:val="en-US"/>
        </w:rPr>
      </w:pPr>
    </w:p>
    <w:p w14:paraId="414941B4" w14:textId="77777777" w:rsidR="003B34D2" w:rsidRPr="0087581A" w:rsidRDefault="003B34D2" w:rsidP="003B34D2">
      <w:pPr>
        <w:jc w:val="both"/>
        <w:rPr>
          <w:szCs w:val="22"/>
          <w:lang w:val="en-US"/>
        </w:rPr>
      </w:pPr>
      <w:r w:rsidRPr="0087581A">
        <w:rPr>
          <w:szCs w:val="22"/>
          <w:lang w:val="en-US"/>
        </w:rPr>
        <w:tab/>
        <w:t xml:space="preserve">The Schedule includes four meetings held in the framework of the CSH at the request of the General Assembly, as well as 16 regular meetings to consider the topics assigned to the Committee and two all-day meetings dedicated exclusively for the formal consideration of the draft resolution. </w:t>
      </w:r>
    </w:p>
    <w:p w14:paraId="326A727B" w14:textId="77777777" w:rsidR="003B34D2" w:rsidRPr="0087581A" w:rsidRDefault="003B34D2" w:rsidP="003B34D2">
      <w:pPr>
        <w:jc w:val="both"/>
        <w:rPr>
          <w:szCs w:val="22"/>
          <w:lang w:val="en-US"/>
        </w:rPr>
      </w:pPr>
    </w:p>
    <w:p w14:paraId="38B6953A" w14:textId="77777777" w:rsidR="003B34D2" w:rsidRPr="0087581A" w:rsidRDefault="003B34D2" w:rsidP="003B34D2">
      <w:pPr>
        <w:jc w:val="both"/>
        <w:rPr>
          <w:szCs w:val="22"/>
          <w:lang w:val="en-US"/>
        </w:rPr>
      </w:pPr>
      <w:r w:rsidRPr="0087581A">
        <w:rPr>
          <w:szCs w:val="22"/>
          <w:lang w:val="en-US"/>
        </w:rPr>
        <w:tab/>
        <w:t xml:space="preserve">Pursuant to the provisions set forth in </w:t>
      </w:r>
      <w:hyperlink r:id="rId9" w:history="1">
        <w:r w:rsidRPr="0087581A">
          <w:rPr>
            <w:rStyle w:val="Hyperlink"/>
            <w:szCs w:val="22"/>
            <w:lang w:val="en-US"/>
          </w:rPr>
          <w:t>CP/RES. 1150 (2280/20)</w:t>
        </w:r>
      </w:hyperlink>
      <w:r w:rsidRPr="0087581A">
        <w:rPr>
          <w:szCs w:val="22"/>
          <w:lang w:val="en-US"/>
        </w:rPr>
        <w:t xml:space="preserve"> and </w:t>
      </w:r>
      <w:hyperlink r:id="rId10" w:history="1">
        <w:r w:rsidRPr="0087581A">
          <w:rPr>
            <w:rStyle w:val="Hyperlink"/>
            <w:szCs w:val="22"/>
            <w:lang w:val="en-US"/>
          </w:rPr>
          <w:t>CP/RES. 1187 (2350/21)</w:t>
        </w:r>
      </w:hyperlink>
      <w:r w:rsidRPr="0087581A">
        <w:rPr>
          <w:szCs w:val="22"/>
          <w:lang w:val="en-US"/>
        </w:rPr>
        <w:t xml:space="preserve">, the meetings of the Committee will continue virtually, until such a time as there are suitable conditions to meet in person. </w:t>
      </w:r>
    </w:p>
    <w:p w14:paraId="4F87A2EB" w14:textId="77777777" w:rsidR="003B34D2" w:rsidRPr="0087581A" w:rsidRDefault="003B34D2" w:rsidP="003B34D2">
      <w:pPr>
        <w:jc w:val="both"/>
        <w:rPr>
          <w:szCs w:val="22"/>
          <w:lang w:val="en-US"/>
        </w:rPr>
      </w:pPr>
    </w:p>
    <w:p w14:paraId="2181EAD6" w14:textId="77777777" w:rsidR="003B34D2" w:rsidRPr="0087581A" w:rsidRDefault="003B34D2" w:rsidP="003B34D2">
      <w:pPr>
        <w:numPr>
          <w:ilvl w:val="0"/>
          <w:numId w:val="2"/>
        </w:numPr>
        <w:snapToGrid w:val="0"/>
        <w:ind w:left="0" w:firstLine="0"/>
        <w:jc w:val="both"/>
        <w:rPr>
          <w:caps/>
          <w:szCs w:val="22"/>
          <w:lang w:val="en-US"/>
        </w:rPr>
      </w:pPr>
      <w:r w:rsidRPr="0087581A">
        <w:rPr>
          <w:caps/>
          <w:szCs w:val="22"/>
          <w:lang w:val="en-US"/>
        </w:rPr>
        <w:t>OFFICERS</w:t>
      </w:r>
    </w:p>
    <w:p w14:paraId="101AE8F0" w14:textId="77777777" w:rsidR="003B34D2" w:rsidRPr="0087581A" w:rsidRDefault="003B34D2" w:rsidP="003B34D2">
      <w:pPr>
        <w:suppressAutoHyphens/>
        <w:jc w:val="both"/>
        <w:rPr>
          <w:szCs w:val="22"/>
          <w:lang w:val="en-US"/>
        </w:rPr>
      </w:pPr>
    </w:p>
    <w:p w14:paraId="736706D1" w14:textId="77777777" w:rsidR="003B34D2" w:rsidRPr="0087581A" w:rsidRDefault="003B34D2" w:rsidP="003B34D2">
      <w:pPr>
        <w:pStyle w:val="BodyText"/>
        <w:ind w:firstLine="720"/>
        <w:rPr>
          <w:szCs w:val="22"/>
          <w:lang w:val="en-US"/>
        </w:rPr>
      </w:pPr>
      <w:r w:rsidRPr="0087581A">
        <w:rPr>
          <w:szCs w:val="22"/>
          <w:lang w:val="en-US"/>
        </w:rPr>
        <w:t xml:space="preserve">For the 2021-2022 period, the Permanent Council, at its regular meeting of January 19, 2022, elected </w:t>
      </w:r>
      <w:r w:rsidRPr="0087581A">
        <w:rPr>
          <w:color w:val="000000" w:themeColor="text1"/>
          <w:szCs w:val="22"/>
          <w:lang w:val="en-US"/>
        </w:rPr>
        <w:t>Ambassador Anthony Phillips-Spencer, Permanent Representative of Trinidad and Tobago to the OAS</w:t>
      </w:r>
      <w:r w:rsidRPr="0087581A">
        <w:rPr>
          <w:szCs w:val="22"/>
          <w:lang w:val="en-US"/>
        </w:rPr>
        <w:t xml:space="preserve"> as the Chair of the Committee. </w:t>
      </w:r>
    </w:p>
    <w:p w14:paraId="527D72A4" w14:textId="77777777" w:rsidR="003B34D2" w:rsidRPr="0087581A" w:rsidRDefault="003B34D2" w:rsidP="003B34D2">
      <w:pPr>
        <w:pStyle w:val="BodyText"/>
        <w:ind w:firstLine="720"/>
        <w:rPr>
          <w:szCs w:val="22"/>
          <w:lang w:val="en-US"/>
        </w:rPr>
      </w:pPr>
    </w:p>
    <w:p w14:paraId="2E78F145" w14:textId="40890035" w:rsidR="0087581A" w:rsidRPr="0087581A" w:rsidRDefault="003B34D2" w:rsidP="003B34D2">
      <w:pPr>
        <w:pStyle w:val="BodyText"/>
        <w:ind w:firstLine="720"/>
        <w:rPr>
          <w:szCs w:val="22"/>
          <w:lang w:val="en-US"/>
        </w:rPr>
      </w:pPr>
      <w:r w:rsidRPr="0087581A">
        <w:rPr>
          <w:szCs w:val="22"/>
          <w:lang w:val="en-US"/>
        </w:rPr>
        <w:t xml:space="preserve">At that time, the Permanent Council also elected Ambassador Luz Elena </w:t>
      </w:r>
      <w:proofErr w:type="spellStart"/>
      <w:r w:rsidRPr="0087581A">
        <w:rPr>
          <w:szCs w:val="22"/>
          <w:lang w:val="en-US"/>
        </w:rPr>
        <w:t>Baños</w:t>
      </w:r>
      <w:proofErr w:type="spellEnd"/>
      <w:r w:rsidRPr="0087581A">
        <w:rPr>
          <w:szCs w:val="22"/>
          <w:lang w:val="en-US"/>
        </w:rPr>
        <w:t xml:space="preserve"> Rivas, </w:t>
      </w:r>
      <w:r w:rsidRPr="0087581A">
        <w:rPr>
          <w:color w:val="000000" w:themeColor="text1"/>
          <w:szCs w:val="22"/>
          <w:lang w:val="en-US"/>
        </w:rPr>
        <w:t>Permanent Representative of Mexico to the OAS</w:t>
      </w:r>
      <w:r w:rsidRPr="0087581A">
        <w:rPr>
          <w:szCs w:val="22"/>
          <w:lang w:val="en-US"/>
        </w:rPr>
        <w:t xml:space="preserve"> as the First Vice</w:t>
      </w:r>
      <w:r w:rsidR="0087581A" w:rsidRPr="0087581A">
        <w:rPr>
          <w:szCs w:val="22"/>
          <w:lang w:val="en-US"/>
        </w:rPr>
        <w:t>-</w:t>
      </w:r>
      <w:r w:rsidRPr="0087581A">
        <w:rPr>
          <w:szCs w:val="22"/>
          <w:lang w:val="en-US"/>
        </w:rPr>
        <w:t xml:space="preserve">Chair of the CSH. </w:t>
      </w:r>
      <w:r w:rsidR="0087581A" w:rsidRPr="0087581A">
        <w:rPr>
          <w:szCs w:val="22"/>
          <w:lang w:val="en-US"/>
        </w:rPr>
        <w:t>After that, t</w:t>
      </w:r>
      <w:r w:rsidRPr="0087581A">
        <w:rPr>
          <w:szCs w:val="22"/>
          <w:lang w:val="en-US"/>
        </w:rPr>
        <w:t>he Committee</w:t>
      </w:r>
      <w:r w:rsidR="0087581A" w:rsidRPr="0087581A">
        <w:rPr>
          <w:szCs w:val="22"/>
          <w:lang w:val="en-US"/>
        </w:rPr>
        <w:t xml:space="preserve">, during its meeting held on February 10, 2022, </w:t>
      </w:r>
      <w:r w:rsidRPr="0087581A">
        <w:rPr>
          <w:szCs w:val="22"/>
          <w:lang w:val="en-US"/>
        </w:rPr>
        <w:t>elect</w:t>
      </w:r>
      <w:r w:rsidR="0087581A" w:rsidRPr="0087581A">
        <w:rPr>
          <w:szCs w:val="22"/>
          <w:lang w:val="en-US"/>
        </w:rPr>
        <w:t xml:space="preserve">ed Mr. Marco Ponce </w:t>
      </w:r>
      <w:proofErr w:type="spellStart"/>
      <w:r w:rsidR="0087581A" w:rsidRPr="0087581A">
        <w:rPr>
          <w:szCs w:val="22"/>
          <w:lang w:val="en-US"/>
        </w:rPr>
        <w:t>Villacis</w:t>
      </w:r>
      <w:proofErr w:type="spellEnd"/>
      <w:r w:rsidR="0087581A" w:rsidRPr="0087581A">
        <w:rPr>
          <w:szCs w:val="22"/>
          <w:lang w:val="en-US"/>
        </w:rPr>
        <w:t xml:space="preserve">, Alternate Representative of Ecuador, and Mr. Kennedy Obed Reyes </w:t>
      </w:r>
      <w:proofErr w:type="spellStart"/>
      <w:r w:rsidR="0087581A" w:rsidRPr="0087581A">
        <w:rPr>
          <w:szCs w:val="22"/>
          <w:lang w:val="en-US"/>
        </w:rPr>
        <w:t>Lazo</w:t>
      </w:r>
      <w:proofErr w:type="spellEnd"/>
      <w:r w:rsidR="0087581A" w:rsidRPr="0087581A">
        <w:rPr>
          <w:szCs w:val="22"/>
          <w:lang w:val="en-US"/>
        </w:rPr>
        <w:t xml:space="preserve">, Alternate Representative of El Salvador, as Second and Third Vice-Chairs, respectively. </w:t>
      </w:r>
    </w:p>
    <w:p w14:paraId="7922A483" w14:textId="77777777" w:rsidR="0087581A" w:rsidRPr="0087581A" w:rsidRDefault="0087581A" w:rsidP="003B34D2">
      <w:pPr>
        <w:pStyle w:val="BodyText"/>
        <w:ind w:firstLine="720"/>
        <w:rPr>
          <w:szCs w:val="22"/>
          <w:lang w:val="en-US"/>
        </w:rPr>
      </w:pPr>
    </w:p>
    <w:p w14:paraId="7615EF55" w14:textId="5676DEBA" w:rsidR="003B34D2" w:rsidRPr="0087581A" w:rsidRDefault="003B34D2" w:rsidP="0087581A">
      <w:pPr>
        <w:pStyle w:val="BodyText"/>
        <w:ind w:firstLine="720"/>
        <w:rPr>
          <w:szCs w:val="22"/>
          <w:lang w:val="en-US"/>
        </w:rPr>
      </w:pPr>
      <w:r w:rsidRPr="0087581A">
        <w:rPr>
          <w:szCs w:val="22"/>
          <w:lang w:val="en-US"/>
        </w:rPr>
        <w:t xml:space="preserve"> </w:t>
      </w:r>
    </w:p>
    <w:p w14:paraId="428B89A3" w14:textId="77777777" w:rsidR="003B34D2" w:rsidRPr="0087581A" w:rsidRDefault="003B34D2" w:rsidP="003B34D2">
      <w:pPr>
        <w:numPr>
          <w:ilvl w:val="0"/>
          <w:numId w:val="2"/>
        </w:numPr>
        <w:snapToGrid w:val="0"/>
        <w:ind w:left="0" w:firstLine="0"/>
        <w:jc w:val="both"/>
        <w:rPr>
          <w:caps/>
          <w:szCs w:val="22"/>
          <w:lang w:val="en-US"/>
        </w:rPr>
      </w:pPr>
      <w:r w:rsidRPr="0087581A">
        <w:rPr>
          <w:caps/>
          <w:szCs w:val="22"/>
          <w:lang w:val="en-US"/>
        </w:rPr>
        <w:t>MANDATES</w:t>
      </w:r>
    </w:p>
    <w:p w14:paraId="7E2C127F" w14:textId="77777777" w:rsidR="003B34D2" w:rsidRPr="0087581A" w:rsidRDefault="003B34D2" w:rsidP="003B34D2">
      <w:pPr>
        <w:jc w:val="both"/>
        <w:rPr>
          <w:szCs w:val="22"/>
          <w:lang w:val="en-US"/>
        </w:rPr>
      </w:pPr>
    </w:p>
    <w:p w14:paraId="171B9E15" w14:textId="6ECA9D7A" w:rsidR="00C643D2" w:rsidRDefault="003B34D2" w:rsidP="0023375D">
      <w:pPr>
        <w:suppressAutoHyphens/>
        <w:ind w:firstLine="720"/>
        <w:jc w:val="both"/>
        <w:rPr>
          <w:szCs w:val="22"/>
          <w:lang w:val="en-US"/>
        </w:rPr>
      </w:pPr>
      <w:r w:rsidRPr="0087581A">
        <w:rPr>
          <w:szCs w:val="22"/>
          <w:lang w:val="en-US"/>
        </w:rPr>
        <w:t>Under Article 20 of the Rules of Procedure of the Permanent Council, the CSH is responsible for studying and making recommendations to the Permanent Council on any matters relating to hemispheric security that may be entrusted to it by the Permanent Council and, through it, by the General Assembly, in particular with a view to promoting cooperation in this area.</w:t>
      </w:r>
    </w:p>
    <w:p w14:paraId="6E0836C5" w14:textId="77777777" w:rsidR="0023375D" w:rsidRPr="0087581A" w:rsidRDefault="0023375D" w:rsidP="0023375D">
      <w:pPr>
        <w:suppressAutoHyphens/>
        <w:ind w:firstLine="720"/>
        <w:jc w:val="both"/>
        <w:rPr>
          <w:szCs w:val="22"/>
          <w:lang w:val="en-US"/>
        </w:rPr>
      </w:pPr>
    </w:p>
    <w:p w14:paraId="6DEF01BB" w14:textId="5FF48766" w:rsidR="0023375D" w:rsidRDefault="003B34D2" w:rsidP="0023375D">
      <w:pPr>
        <w:ind w:firstLine="720"/>
        <w:jc w:val="both"/>
        <w:rPr>
          <w:szCs w:val="22"/>
          <w:lang w:val="en-US"/>
        </w:rPr>
      </w:pPr>
      <w:r w:rsidRPr="0087581A">
        <w:rPr>
          <w:szCs w:val="22"/>
          <w:lang w:val="en-US"/>
        </w:rPr>
        <w:t>The Permanent Council, in keeping with Article 30 of its Rules of Procedure, assigned the following mandate to the CSH:</w:t>
      </w:r>
      <w:r w:rsidR="0023375D">
        <w:rPr>
          <w:szCs w:val="22"/>
          <w:lang w:val="en-US"/>
        </w:rPr>
        <w:t xml:space="preserve"> </w:t>
      </w:r>
    </w:p>
    <w:p w14:paraId="42FB445F" w14:textId="77777777" w:rsidR="0023375D" w:rsidRDefault="0023375D">
      <w:pPr>
        <w:rPr>
          <w:szCs w:val="22"/>
          <w:lang w:val="en-US"/>
        </w:rPr>
      </w:pPr>
      <w:r>
        <w:rPr>
          <w:szCs w:val="22"/>
          <w:lang w:val="en-US"/>
        </w:rPr>
        <w:br w:type="page"/>
      </w:r>
    </w:p>
    <w:p w14:paraId="052249D0" w14:textId="77777777" w:rsidR="003B34D2" w:rsidRPr="0087581A" w:rsidRDefault="003B34D2" w:rsidP="003B34D2">
      <w:pPr>
        <w:numPr>
          <w:ilvl w:val="1"/>
          <w:numId w:val="2"/>
        </w:numPr>
        <w:tabs>
          <w:tab w:val="clear" w:pos="720"/>
          <w:tab w:val="num" w:pos="1440"/>
        </w:tabs>
        <w:ind w:left="1440" w:hanging="720"/>
        <w:jc w:val="both"/>
        <w:rPr>
          <w:szCs w:val="22"/>
          <w:lang w:val="en-US"/>
        </w:rPr>
      </w:pPr>
      <w:r w:rsidRPr="0087581A">
        <w:rPr>
          <w:szCs w:val="22"/>
          <w:u w:val="single"/>
          <w:lang w:val="en-US"/>
        </w:rPr>
        <w:lastRenderedPageBreak/>
        <w:t>From the fifty-first regular session, 2021</w:t>
      </w:r>
      <w:r w:rsidRPr="0087581A">
        <w:rPr>
          <w:szCs w:val="22"/>
          <w:lang w:val="en-US"/>
        </w:rPr>
        <w:t>:</w:t>
      </w:r>
      <w:r w:rsidRPr="0087581A">
        <w:rPr>
          <w:szCs w:val="22"/>
          <w:vertAlign w:val="superscript"/>
          <w:lang w:val="en-US"/>
        </w:rPr>
        <w:t xml:space="preserve"> </w:t>
      </w:r>
      <w:r w:rsidRPr="0087581A">
        <w:rPr>
          <w:rStyle w:val="FootnoteReference"/>
          <w:szCs w:val="22"/>
          <w:u w:val="single"/>
          <w:vertAlign w:val="superscript"/>
          <w:lang w:val="en-US"/>
        </w:rPr>
        <w:footnoteReference w:id="2"/>
      </w:r>
      <w:r w:rsidRPr="0087581A">
        <w:rPr>
          <w:szCs w:val="22"/>
          <w:vertAlign w:val="superscript"/>
          <w:lang w:val="en-US"/>
        </w:rPr>
        <w:t>/</w:t>
      </w:r>
    </w:p>
    <w:p w14:paraId="0F76732D" w14:textId="77777777" w:rsidR="003B34D2" w:rsidRPr="0087581A" w:rsidRDefault="003B34D2" w:rsidP="003B34D2">
      <w:pPr>
        <w:jc w:val="both"/>
        <w:rPr>
          <w:szCs w:val="22"/>
          <w:lang w:val="en-US"/>
        </w:rPr>
      </w:pPr>
    </w:p>
    <w:p w14:paraId="4E2D4B2E" w14:textId="77777777" w:rsidR="003B34D2" w:rsidRPr="0087581A" w:rsidRDefault="003B34D2" w:rsidP="003B34D2">
      <w:pPr>
        <w:numPr>
          <w:ilvl w:val="0"/>
          <w:numId w:val="4"/>
        </w:numPr>
        <w:ind w:left="2160" w:hanging="720"/>
        <w:jc w:val="both"/>
        <w:rPr>
          <w:szCs w:val="22"/>
          <w:lang w:val="en-US"/>
        </w:rPr>
      </w:pPr>
      <w:r w:rsidRPr="0087581A">
        <w:rPr>
          <w:szCs w:val="22"/>
          <w:lang w:val="en-US"/>
        </w:rPr>
        <w:t>Follow-up on implementation of resolution AG/RES. 2970 (LI-O/21) “Advancing Hemispheric Security: A Multidimensional Approach”</w:t>
      </w:r>
      <w:r w:rsidRPr="0087581A">
        <w:rPr>
          <w:rStyle w:val="FootnoteReference"/>
          <w:szCs w:val="22"/>
          <w:vertAlign w:val="superscript"/>
          <w:lang w:val="en-US"/>
        </w:rPr>
        <w:t xml:space="preserve"> </w:t>
      </w:r>
    </w:p>
    <w:p w14:paraId="3AAA08A4" w14:textId="77777777" w:rsidR="003B34D2" w:rsidRPr="0087581A" w:rsidRDefault="003B34D2" w:rsidP="003B34D2">
      <w:pPr>
        <w:ind w:left="2160"/>
        <w:jc w:val="both"/>
        <w:rPr>
          <w:szCs w:val="22"/>
          <w:lang w:val="en-US"/>
        </w:rPr>
      </w:pPr>
    </w:p>
    <w:p w14:paraId="281A48C2" w14:textId="77777777" w:rsidR="003B34D2" w:rsidRPr="0087581A" w:rsidRDefault="003B34D2" w:rsidP="003B34D2">
      <w:pPr>
        <w:numPr>
          <w:ilvl w:val="0"/>
          <w:numId w:val="4"/>
        </w:numPr>
        <w:ind w:left="2160" w:hanging="720"/>
        <w:jc w:val="both"/>
        <w:rPr>
          <w:szCs w:val="22"/>
          <w:lang w:val="en-US"/>
        </w:rPr>
      </w:pPr>
      <w:r w:rsidRPr="0087581A">
        <w:rPr>
          <w:szCs w:val="22"/>
          <w:lang w:val="en-US"/>
        </w:rPr>
        <w:t xml:space="preserve">It is also noted that in resolution AG/RES. 2979 (LI-O/21) the CSH is required to coordinate with the Inter-American Council on Integral Development in overseeing the implementation of the mandates entrusted to the General Secretariat for the full implementation of all the recommendations of CIDI/CPD/doc.200/20 rev.3, on the tools and entities of the inter-American system to address disaster management, in particular, the execution of a Western Hemisphere database. </w:t>
      </w:r>
    </w:p>
    <w:p w14:paraId="1365F167" w14:textId="77777777" w:rsidR="003B34D2" w:rsidRPr="0087581A" w:rsidRDefault="003B34D2" w:rsidP="003B34D2">
      <w:pPr>
        <w:jc w:val="both"/>
        <w:rPr>
          <w:szCs w:val="22"/>
          <w:lang w:val="en-US"/>
        </w:rPr>
      </w:pPr>
    </w:p>
    <w:p w14:paraId="48EAB55D" w14:textId="77777777" w:rsidR="003B34D2" w:rsidRPr="0087581A" w:rsidRDefault="003B34D2" w:rsidP="003B34D2">
      <w:pPr>
        <w:keepNext/>
        <w:numPr>
          <w:ilvl w:val="1"/>
          <w:numId w:val="2"/>
        </w:numPr>
        <w:tabs>
          <w:tab w:val="clear" w:pos="720"/>
          <w:tab w:val="num" w:pos="1440"/>
        </w:tabs>
        <w:ind w:left="1440" w:hanging="720"/>
        <w:jc w:val="both"/>
        <w:rPr>
          <w:szCs w:val="22"/>
          <w:u w:val="single"/>
          <w:lang w:val="en-US"/>
        </w:rPr>
      </w:pPr>
      <w:r w:rsidRPr="0087581A">
        <w:rPr>
          <w:szCs w:val="22"/>
          <w:u w:val="single"/>
          <w:lang w:val="en-US"/>
        </w:rPr>
        <w:t>From the OAS Charter</w:t>
      </w:r>
      <w:r w:rsidRPr="0087581A">
        <w:rPr>
          <w:szCs w:val="22"/>
          <w:lang w:val="en-US"/>
        </w:rPr>
        <w:t>:</w:t>
      </w:r>
    </w:p>
    <w:p w14:paraId="6F3C8C6B" w14:textId="77777777" w:rsidR="003B34D2" w:rsidRPr="0087581A" w:rsidRDefault="003B34D2" w:rsidP="003B34D2">
      <w:pPr>
        <w:keepNext/>
        <w:jc w:val="both"/>
        <w:rPr>
          <w:szCs w:val="22"/>
          <w:lang w:val="en-US"/>
        </w:rPr>
      </w:pPr>
    </w:p>
    <w:p w14:paraId="00E3EAB2" w14:textId="77777777" w:rsidR="003B34D2" w:rsidRPr="0087581A" w:rsidRDefault="003B34D2" w:rsidP="003B34D2">
      <w:pPr>
        <w:numPr>
          <w:ilvl w:val="0"/>
          <w:numId w:val="4"/>
        </w:numPr>
        <w:ind w:left="2160" w:hanging="720"/>
        <w:jc w:val="both"/>
        <w:rPr>
          <w:szCs w:val="22"/>
          <w:lang w:val="en-US"/>
        </w:rPr>
      </w:pPr>
      <w:r w:rsidRPr="0087581A">
        <w:rPr>
          <w:szCs w:val="22"/>
          <w:lang w:val="en-US"/>
        </w:rPr>
        <w:t xml:space="preserve">Presentation by the members states of observations and recommendations on the annual reports of the following organs, agencies, and entities of the Organization (Article 91.f of the OAS Charter): </w:t>
      </w:r>
    </w:p>
    <w:p w14:paraId="42AF7206" w14:textId="77777777" w:rsidR="003B34D2" w:rsidRPr="0087581A" w:rsidRDefault="003B34D2" w:rsidP="003B34D2">
      <w:pPr>
        <w:jc w:val="both"/>
        <w:rPr>
          <w:szCs w:val="22"/>
          <w:lang w:val="en-US"/>
        </w:rPr>
      </w:pPr>
    </w:p>
    <w:p w14:paraId="5FB63555" w14:textId="77777777" w:rsidR="003B34D2" w:rsidRPr="0087581A" w:rsidRDefault="003B34D2" w:rsidP="003B34D2">
      <w:pPr>
        <w:numPr>
          <w:ilvl w:val="0"/>
          <w:numId w:val="3"/>
        </w:numPr>
        <w:tabs>
          <w:tab w:val="left" w:pos="540"/>
          <w:tab w:val="num" w:pos="1440"/>
        </w:tabs>
        <w:jc w:val="both"/>
        <w:rPr>
          <w:szCs w:val="22"/>
          <w:lang w:val="en-US"/>
        </w:rPr>
      </w:pPr>
      <w:r w:rsidRPr="0087581A">
        <w:rPr>
          <w:szCs w:val="22"/>
          <w:lang w:val="en-US"/>
        </w:rPr>
        <w:t>Inter-American Defense Board (IADB)</w:t>
      </w:r>
    </w:p>
    <w:p w14:paraId="6C28EB6C" w14:textId="77777777" w:rsidR="003B34D2" w:rsidRPr="0087581A" w:rsidRDefault="003B34D2" w:rsidP="003B34D2">
      <w:pPr>
        <w:numPr>
          <w:ilvl w:val="0"/>
          <w:numId w:val="3"/>
        </w:numPr>
        <w:tabs>
          <w:tab w:val="left" w:pos="540"/>
          <w:tab w:val="num" w:pos="1440"/>
        </w:tabs>
        <w:jc w:val="both"/>
        <w:rPr>
          <w:szCs w:val="22"/>
          <w:lang w:val="en-US"/>
        </w:rPr>
      </w:pPr>
      <w:r w:rsidRPr="0087581A">
        <w:rPr>
          <w:szCs w:val="22"/>
          <w:lang w:val="en-US"/>
        </w:rPr>
        <w:t>Inter-American Committee against Terrorism (CICTE)</w:t>
      </w:r>
    </w:p>
    <w:p w14:paraId="78DC7D80" w14:textId="77777777" w:rsidR="003B34D2" w:rsidRPr="0087581A" w:rsidRDefault="003B34D2" w:rsidP="003B34D2">
      <w:pPr>
        <w:numPr>
          <w:ilvl w:val="0"/>
          <w:numId w:val="3"/>
        </w:numPr>
        <w:tabs>
          <w:tab w:val="left" w:pos="540"/>
          <w:tab w:val="num" w:pos="1440"/>
        </w:tabs>
        <w:jc w:val="both"/>
        <w:rPr>
          <w:szCs w:val="22"/>
          <w:lang w:val="en-US"/>
        </w:rPr>
      </w:pPr>
      <w:r w:rsidRPr="0087581A">
        <w:rPr>
          <w:szCs w:val="22"/>
          <w:lang w:val="en-US"/>
        </w:rPr>
        <w:t>Inter-American Drug Abuse Control Commission (CICAD)</w:t>
      </w:r>
    </w:p>
    <w:p w14:paraId="3DC78DAA" w14:textId="77777777" w:rsidR="003B34D2" w:rsidRPr="0087581A" w:rsidRDefault="003B34D2" w:rsidP="003B34D2">
      <w:pPr>
        <w:pStyle w:val="CPTitle"/>
        <w:jc w:val="both"/>
        <w:rPr>
          <w:szCs w:val="22"/>
          <w:lang w:val="en-US"/>
        </w:rPr>
      </w:pPr>
    </w:p>
    <w:p w14:paraId="2B927778" w14:textId="77777777" w:rsidR="003B34D2" w:rsidRPr="0087581A" w:rsidRDefault="003B34D2" w:rsidP="003B34D2">
      <w:pPr>
        <w:keepNext/>
        <w:numPr>
          <w:ilvl w:val="1"/>
          <w:numId w:val="2"/>
        </w:numPr>
        <w:tabs>
          <w:tab w:val="clear" w:pos="720"/>
          <w:tab w:val="num" w:pos="1440"/>
        </w:tabs>
        <w:ind w:left="1440" w:hanging="720"/>
        <w:jc w:val="both"/>
        <w:rPr>
          <w:szCs w:val="22"/>
          <w:u w:val="single"/>
          <w:lang w:val="en-US"/>
        </w:rPr>
      </w:pPr>
      <w:r w:rsidRPr="0087581A">
        <w:rPr>
          <w:szCs w:val="22"/>
          <w:u w:val="single"/>
          <w:lang w:val="en-US"/>
        </w:rPr>
        <w:t>Other current mandates:</w:t>
      </w:r>
    </w:p>
    <w:p w14:paraId="2CFDFFBA" w14:textId="77777777" w:rsidR="003B34D2" w:rsidRPr="0087581A" w:rsidRDefault="003B34D2" w:rsidP="003B34D2">
      <w:pPr>
        <w:jc w:val="both"/>
        <w:rPr>
          <w:szCs w:val="22"/>
          <w:lang w:val="en-US"/>
        </w:rPr>
      </w:pPr>
    </w:p>
    <w:p w14:paraId="274840D6" w14:textId="77777777" w:rsidR="003B34D2" w:rsidRPr="0087581A" w:rsidRDefault="003B34D2" w:rsidP="003B34D2">
      <w:pPr>
        <w:numPr>
          <w:ilvl w:val="0"/>
          <w:numId w:val="4"/>
        </w:numPr>
        <w:ind w:firstLine="360"/>
        <w:jc w:val="both"/>
        <w:rPr>
          <w:szCs w:val="22"/>
          <w:lang w:val="en-US"/>
        </w:rPr>
      </w:pPr>
      <w:r w:rsidRPr="0087581A">
        <w:rPr>
          <w:szCs w:val="22"/>
          <w:lang w:val="en-US"/>
        </w:rPr>
        <w:t>Current mandates relating to the Hemispheric Security pillar:</w:t>
      </w:r>
    </w:p>
    <w:p w14:paraId="19EC2969" w14:textId="77777777" w:rsidR="003B34D2" w:rsidRPr="0087581A" w:rsidRDefault="003B34D2" w:rsidP="003B34D2">
      <w:pPr>
        <w:jc w:val="both"/>
        <w:rPr>
          <w:szCs w:val="22"/>
          <w:lang w:val="en-US"/>
        </w:rPr>
      </w:pPr>
    </w:p>
    <w:p w14:paraId="13FD688E" w14:textId="77777777" w:rsidR="003B34D2" w:rsidRPr="0087581A" w:rsidRDefault="003B34D2" w:rsidP="003B34D2">
      <w:pPr>
        <w:numPr>
          <w:ilvl w:val="2"/>
          <w:numId w:val="4"/>
        </w:numPr>
        <w:ind w:left="2880" w:hanging="720"/>
        <w:jc w:val="both"/>
        <w:rPr>
          <w:szCs w:val="22"/>
          <w:lang w:val="en-US"/>
        </w:rPr>
      </w:pPr>
      <w:r w:rsidRPr="0087581A">
        <w:rPr>
          <w:szCs w:val="22"/>
          <w:lang w:val="en-US"/>
        </w:rPr>
        <w:t xml:space="preserve">Mandates arising from application of the first criterion of the Methodology for the Prioritization of Mandates, annex I of Resolution </w:t>
      </w:r>
      <w:hyperlink r:id="rId11" w:history="1">
        <w:r w:rsidRPr="0087581A">
          <w:rPr>
            <w:rStyle w:val="Hyperlink"/>
            <w:szCs w:val="22"/>
            <w:shd w:val="clear" w:color="auto" w:fill="FFFFFF"/>
            <w:lang w:val="en-US"/>
          </w:rPr>
          <w:t>CP/RES. 1061/16</w:t>
        </w:r>
      </w:hyperlink>
    </w:p>
    <w:p w14:paraId="7BA0C708" w14:textId="77777777" w:rsidR="003B34D2" w:rsidRPr="0087581A" w:rsidRDefault="003B34D2" w:rsidP="003B34D2">
      <w:pPr>
        <w:numPr>
          <w:ilvl w:val="0"/>
          <w:numId w:val="5"/>
        </w:numPr>
        <w:tabs>
          <w:tab w:val="left" w:pos="540"/>
        </w:tabs>
        <w:jc w:val="both"/>
        <w:rPr>
          <w:szCs w:val="22"/>
          <w:lang w:val="en-US"/>
        </w:rPr>
      </w:pPr>
      <w:r w:rsidRPr="0087581A">
        <w:rPr>
          <w:szCs w:val="22"/>
          <w:lang w:val="en-US"/>
        </w:rPr>
        <w:t xml:space="preserve">Mandates A, A/B, and A/C contained in document </w:t>
      </w:r>
      <w:hyperlink r:id="rId12" w:history="1">
        <w:r w:rsidRPr="0087581A">
          <w:rPr>
            <w:rStyle w:val="Hyperlink"/>
            <w:szCs w:val="22"/>
            <w:shd w:val="clear" w:color="auto" w:fill="FFFFFF"/>
            <w:lang w:val="en-US"/>
          </w:rPr>
          <w:t>GT/VE 3/15 rev. 1</w:t>
        </w:r>
      </w:hyperlink>
      <w:r w:rsidRPr="0087581A">
        <w:rPr>
          <w:szCs w:val="22"/>
          <w:lang w:val="en-US"/>
        </w:rPr>
        <w:t xml:space="preserve">, Annex III of resolution </w:t>
      </w:r>
      <w:hyperlink r:id="rId13" w:history="1">
        <w:r w:rsidRPr="0087581A">
          <w:rPr>
            <w:rStyle w:val="Hyperlink"/>
            <w:szCs w:val="22"/>
            <w:shd w:val="clear" w:color="auto" w:fill="FFFFFF"/>
            <w:lang w:val="en-US"/>
          </w:rPr>
          <w:t>CP/RES. 1061 (2063/16)</w:t>
        </w:r>
      </w:hyperlink>
    </w:p>
    <w:p w14:paraId="620067A1" w14:textId="77777777" w:rsidR="003B34D2" w:rsidRPr="0087581A" w:rsidRDefault="003B34D2" w:rsidP="003B34D2">
      <w:pPr>
        <w:pStyle w:val="CPTitle"/>
        <w:jc w:val="both"/>
        <w:rPr>
          <w:szCs w:val="22"/>
          <w:u w:val="single"/>
          <w:lang w:val="en-US"/>
        </w:rPr>
      </w:pPr>
    </w:p>
    <w:p w14:paraId="449470B7" w14:textId="77777777" w:rsidR="003B34D2" w:rsidRPr="0087581A" w:rsidRDefault="003B34D2" w:rsidP="003B34D2">
      <w:pPr>
        <w:numPr>
          <w:ilvl w:val="0"/>
          <w:numId w:val="2"/>
        </w:numPr>
        <w:snapToGrid w:val="0"/>
        <w:ind w:left="0" w:firstLine="0"/>
        <w:jc w:val="both"/>
        <w:rPr>
          <w:caps/>
          <w:szCs w:val="22"/>
          <w:lang w:val="en-US"/>
        </w:rPr>
      </w:pPr>
      <w:r w:rsidRPr="0087581A">
        <w:rPr>
          <w:caps/>
          <w:szCs w:val="22"/>
          <w:lang w:val="en-US"/>
        </w:rPr>
        <w:t>METHODOLOGY</w:t>
      </w:r>
    </w:p>
    <w:p w14:paraId="0DB50589" w14:textId="77777777" w:rsidR="003B34D2" w:rsidRPr="0087581A" w:rsidRDefault="003B34D2" w:rsidP="003B34D2">
      <w:pPr>
        <w:jc w:val="both"/>
        <w:rPr>
          <w:szCs w:val="22"/>
          <w:lang w:val="en-US"/>
        </w:rPr>
      </w:pPr>
    </w:p>
    <w:p w14:paraId="74A1FF34" w14:textId="77777777" w:rsidR="003B34D2" w:rsidRPr="0087581A" w:rsidRDefault="003B34D2" w:rsidP="003B34D2">
      <w:pPr>
        <w:ind w:firstLine="684"/>
        <w:jc w:val="both"/>
        <w:rPr>
          <w:szCs w:val="22"/>
          <w:lang w:val="en-US"/>
        </w:rPr>
      </w:pPr>
      <w:r w:rsidRPr="0087581A">
        <w:rPr>
          <w:szCs w:val="22"/>
          <w:lang w:val="en-US"/>
        </w:rPr>
        <w:t>The following methodology aims to enhance the work of the Committee, make the best use of the resources assigned, and continue with best practices from previous years:</w:t>
      </w:r>
    </w:p>
    <w:p w14:paraId="05C87511" w14:textId="77777777" w:rsidR="003B34D2" w:rsidRPr="0087581A" w:rsidRDefault="003B34D2" w:rsidP="003B34D2">
      <w:pPr>
        <w:snapToGrid w:val="0"/>
        <w:jc w:val="both"/>
        <w:rPr>
          <w:caps/>
          <w:szCs w:val="22"/>
          <w:lang w:val="en-US"/>
        </w:rPr>
      </w:pPr>
    </w:p>
    <w:p w14:paraId="763FB45C" w14:textId="77777777" w:rsidR="003B34D2" w:rsidRPr="0087581A" w:rsidRDefault="003B34D2" w:rsidP="003B34D2">
      <w:pPr>
        <w:numPr>
          <w:ilvl w:val="1"/>
          <w:numId w:val="2"/>
        </w:numPr>
        <w:snapToGrid w:val="0"/>
        <w:ind w:left="1440" w:hanging="720"/>
        <w:jc w:val="both"/>
        <w:rPr>
          <w:caps/>
          <w:szCs w:val="22"/>
          <w:lang w:val="en-US"/>
        </w:rPr>
      </w:pPr>
      <w:r w:rsidRPr="0087581A">
        <w:rPr>
          <w:szCs w:val="22"/>
          <w:u w:val="single"/>
          <w:lang w:val="en-US"/>
        </w:rPr>
        <w:t>Preparation of events in relation to CSH mandates:</w:t>
      </w:r>
    </w:p>
    <w:p w14:paraId="04F72D8E" w14:textId="77777777" w:rsidR="003B34D2" w:rsidRPr="0087581A" w:rsidRDefault="003B34D2" w:rsidP="003B34D2">
      <w:pPr>
        <w:snapToGrid w:val="0"/>
        <w:jc w:val="both"/>
        <w:rPr>
          <w:caps/>
          <w:szCs w:val="22"/>
          <w:lang w:val="en-US"/>
        </w:rPr>
      </w:pPr>
    </w:p>
    <w:p w14:paraId="199B4514" w14:textId="77777777" w:rsidR="003B34D2" w:rsidRPr="0087581A" w:rsidRDefault="003B34D2" w:rsidP="003B34D2">
      <w:pPr>
        <w:ind w:left="684" w:firstLine="720"/>
        <w:jc w:val="both"/>
        <w:outlineLvl w:val="0"/>
        <w:rPr>
          <w:szCs w:val="22"/>
          <w:lang w:val="en-US"/>
        </w:rPr>
      </w:pPr>
      <w:r w:rsidRPr="0087581A">
        <w:rPr>
          <w:szCs w:val="22"/>
          <w:lang w:val="en-US"/>
        </w:rPr>
        <w:t>The following events will be programmed during the 2021-2022 period:</w:t>
      </w:r>
      <w:r w:rsidRPr="0087581A">
        <w:rPr>
          <w:rStyle w:val="FootnoteReference"/>
          <w:szCs w:val="22"/>
          <w:u w:val="single"/>
          <w:vertAlign w:val="superscript"/>
          <w:lang w:val="en-US"/>
        </w:rPr>
        <w:footnoteReference w:id="3"/>
      </w:r>
      <w:r w:rsidRPr="0087581A">
        <w:rPr>
          <w:szCs w:val="22"/>
          <w:vertAlign w:val="superscript"/>
          <w:lang w:val="en-US"/>
        </w:rPr>
        <w:t>/</w:t>
      </w:r>
    </w:p>
    <w:p w14:paraId="74B5D559" w14:textId="77777777" w:rsidR="003B34D2" w:rsidRPr="0087581A" w:rsidRDefault="003B34D2" w:rsidP="003B34D2">
      <w:pPr>
        <w:pStyle w:val="CPClassification"/>
        <w:tabs>
          <w:tab w:val="left" w:pos="720"/>
        </w:tabs>
        <w:overflowPunct w:val="0"/>
        <w:autoSpaceDE w:val="0"/>
        <w:autoSpaceDN w:val="0"/>
        <w:adjustRightInd w:val="0"/>
        <w:ind w:left="0" w:right="0"/>
        <w:textAlignment w:val="baseline"/>
        <w:rPr>
          <w:szCs w:val="22"/>
          <w:lang w:val="en-US"/>
        </w:rPr>
      </w:pPr>
    </w:p>
    <w:p w14:paraId="7EC6A34D" w14:textId="77777777" w:rsidR="003B34D2" w:rsidRPr="0087581A" w:rsidRDefault="003B34D2" w:rsidP="003B34D2">
      <w:pPr>
        <w:numPr>
          <w:ilvl w:val="2"/>
          <w:numId w:val="2"/>
        </w:numPr>
        <w:tabs>
          <w:tab w:val="clear" w:pos="1080"/>
          <w:tab w:val="num" w:pos="2160"/>
        </w:tabs>
        <w:ind w:left="2160" w:hanging="720"/>
        <w:jc w:val="both"/>
        <w:rPr>
          <w:szCs w:val="22"/>
          <w:lang w:val="en-US"/>
        </w:rPr>
      </w:pPr>
      <w:r w:rsidRPr="0087581A">
        <w:rPr>
          <w:szCs w:val="22"/>
          <w:lang w:val="en-US"/>
        </w:rPr>
        <w:t>Meeting of the CSH on women’s leadership in hemispheric security, March 10, 2022.</w:t>
      </w:r>
    </w:p>
    <w:p w14:paraId="2573B770" w14:textId="77777777" w:rsidR="003B34D2" w:rsidRPr="0087581A" w:rsidRDefault="003B34D2" w:rsidP="003B34D2">
      <w:pPr>
        <w:numPr>
          <w:ilvl w:val="2"/>
          <w:numId w:val="2"/>
        </w:numPr>
        <w:tabs>
          <w:tab w:val="clear" w:pos="1080"/>
          <w:tab w:val="num" w:pos="2160"/>
        </w:tabs>
        <w:ind w:left="2160" w:hanging="720"/>
        <w:jc w:val="both"/>
        <w:rPr>
          <w:szCs w:val="22"/>
          <w:lang w:val="en-US"/>
        </w:rPr>
      </w:pPr>
      <w:r w:rsidRPr="0087581A">
        <w:rPr>
          <w:szCs w:val="22"/>
          <w:lang w:val="en-US"/>
        </w:rPr>
        <w:lastRenderedPageBreak/>
        <w:t>Meeting of the CSH on security concerns of the member states of the Central American Integration System (SICA)</w:t>
      </w:r>
      <w:r w:rsidRPr="0087581A">
        <w:rPr>
          <w:szCs w:val="22"/>
          <w:lang w:val="en-US" w:eastAsia="en-US"/>
        </w:rPr>
        <w:t xml:space="preserve">. </w:t>
      </w:r>
      <w:r w:rsidRPr="0087581A">
        <w:rPr>
          <w:szCs w:val="22"/>
          <w:lang w:val="en-US"/>
        </w:rPr>
        <w:t>Proposed date: May 5, 2022 (tentative date).</w:t>
      </w:r>
    </w:p>
    <w:p w14:paraId="6350FDE8" w14:textId="77777777" w:rsidR="003B34D2" w:rsidRPr="0087581A" w:rsidRDefault="003B34D2" w:rsidP="003B34D2">
      <w:pPr>
        <w:numPr>
          <w:ilvl w:val="2"/>
          <w:numId w:val="2"/>
        </w:numPr>
        <w:tabs>
          <w:tab w:val="clear" w:pos="1080"/>
          <w:tab w:val="num" w:pos="2160"/>
        </w:tabs>
        <w:ind w:left="2160" w:hanging="720"/>
        <w:jc w:val="both"/>
        <w:rPr>
          <w:szCs w:val="22"/>
          <w:lang w:val="en-US"/>
        </w:rPr>
      </w:pPr>
      <w:r w:rsidRPr="0087581A">
        <w:rPr>
          <w:szCs w:val="22"/>
          <w:lang w:val="en-US"/>
        </w:rPr>
        <w:t>Meeting of the CSH on the special security concerns of the small-island and low-lying coastal developing states of the Caribbean. Proposed date: May 19, 2022.</w:t>
      </w:r>
    </w:p>
    <w:p w14:paraId="35298C4B" w14:textId="77777777" w:rsidR="003B34D2" w:rsidRPr="0087581A" w:rsidRDefault="003B34D2" w:rsidP="003B34D2">
      <w:pPr>
        <w:numPr>
          <w:ilvl w:val="2"/>
          <w:numId w:val="2"/>
        </w:numPr>
        <w:tabs>
          <w:tab w:val="clear" w:pos="1080"/>
          <w:tab w:val="num" w:pos="2160"/>
        </w:tabs>
        <w:ind w:left="2160" w:hanging="720"/>
        <w:jc w:val="both"/>
        <w:rPr>
          <w:szCs w:val="22"/>
          <w:lang w:val="en-US"/>
        </w:rPr>
      </w:pPr>
      <w:r w:rsidRPr="0087581A">
        <w:rPr>
          <w:szCs w:val="22"/>
          <w:lang w:val="en-US"/>
        </w:rPr>
        <w:t>Meeting of the CSH on cyber-security and cyber-defense. Proposed date: June 16, 2022.</w:t>
      </w:r>
    </w:p>
    <w:p w14:paraId="15F7D903" w14:textId="77777777" w:rsidR="003B34D2" w:rsidRPr="0087581A" w:rsidRDefault="003B34D2" w:rsidP="003B34D2">
      <w:pPr>
        <w:numPr>
          <w:ilvl w:val="2"/>
          <w:numId w:val="2"/>
        </w:numPr>
        <w:tabs>
          <w:tab w:val="clear" w:pos="1080"/>
          <w:tab w:val="num" w:pos="2160"/>
        </w:tabs>
        <w:ind w:left="2160" w:hanging="720"/>
        <w:jc w:val="both"/>
        <w:rPr>
          <w:szCs w:val="22"/>
          <w:lang w:val="en-US"/>
        </w:rPr>
      </w:pPr>
      <w:r w:rsidRPr="0087581A">
        <w:rPr>
          <w:szCs w:val="22"/>
          <w:lang w:val="en-US"/>
        </w:rPr>
        <w:t xml:space="preserve">Meeting of the CSH on disaster resilience and the security implications of climate change. Proposed date: July 14, 2022. </w:t>
      </w:r>
    </w:p>
    <w:p w14:paraId="604D11AB" w14:textId="77777777" w:rsidR="003B34D2" w:rsidRPr="0087581A" w:rsidRDefault="003B34D2" w:rsidP="003B34D2">
      <w:pPr>
        <w:numPr>
          <w:ilvl w:val="2"/>
          <w:numId w:val="2"/>
        </w:numPr>
        <w:tabs>
          <w:tab w:val="clear" w:pos="1080"/>
          <w:tab w:val="num" w:pos="2160"/>
        </w:tabs>
        <w:ind w:left="2160" w:hanging="720"/>
        <w:jc w:val="both"/>
        <w:rPr>
          <w:szCs w:val="22"/>
          <w:lang w:val="en-US"/>
        </w:rPr>
      </w:pPr>
      <w:r w:rsidRPr="0087581A">
        <w:rPr>
          <w:szCs w:val="22"/>
          <w:lang w:val="en-US"/>
        </w:rPr>
        <w:t>Eighth Meeting of Ministers Responsible for Public Security in the Americas (MISPA VIII), El Salvador, October 24-25, 2022.</w:t>
      </w:r>
    </w:p>
    <w:p w14:paraId="07ABB533" w14:textId="77777777" w:rsidR="003B34D2" w:rsidRPr="0087581A" w:rsidRDefault="003B34D2" w:rsidP="003B34D2">
      <w:pPr>
        <w:numPr>
          <w:ilvl w:val="2"/>
          <w:numId w:val="2"/>
        </w:numPr>
        <w:tabs>
          <w:tab w:val="clear" w:pos="1080"/>
          <w:tab w:val="num" w:pos="2160"/>
        </w:tabs>
        <w:ind w:left="2160" w:hanging="720"/>
        <w:jc w:val="both"/>
        <w:rPr>
          <w:szCs w:val="22"/>
          <w:lang w:val="en-US"/>
        </w:rPr>
      </w:pPr>
      <w:r w:rsidRPr="0087581A">
        <w:rPr>
          <w:color w:val="000000" w:themeColor="text1"/>
          <w:szCs w:val="22"/>
          <w:lang w:val="en-US"/>
        </w:rPr>
        <w:t>Meeting of National Points of Contact on transnational organized crime</w:t>
      </w:r>
      <w:r w:rsidRPr="0087581A">
        <w:rPr>
          <w:szCs w:val="22"/>
          <w:lang w:val="en-US"/>
        </w:rPr>
        <w:t>, the second half of 2022.</w:t>
      </w:r>
    </w:p>
    <w:p w14:paraId="61532477" w14:textId="77777777" w:rsidR="003B34D2" w:rsidRPr="0087581A" w:rsidRDefault="003B34D2" w:rsidP="003B34D2">
      <w:pPr>
        <w:jc w:val="both"/>
        <w:rPr>
          <w:szCs w:val="22"/>
          <w:lang w:val="en-US"/>
        </w:rPr>
      </w:pPr>
    </w:p>
    <w:p w14:paraId="4DAAD93F" w14:textId="77777777" w:rsidR="003B34D2" w:rsidRPr="0087581A" w:rsidRDefault="003B34D2" w:rsidP="003B34D2">
      <w:pPr>
        <w:ind w:left="684" w:firstLine="720"/>
        <w:jc w:val="both"/>
        <w:rPr>
          <w:szCs w:val="22"/>
          <w:lang w:val="en-US"/>
        </w:rPr>
      </w:pPr>
      <w:r w:rsidRPr="0087581A">
        <w:rPr>
          <w:szCs w:val="22"/>
          <w:lang w:val="en-US"/>
        </w:rPr>
        <w:t xml:space="preserve">The preparations for MISPA VIII will be the responsibility of the working group established for that purpose. </w:t>
      </w:r>
    </w:p>
    <w:p w14:paraId="2E5D34EF" w14:textId="77777777" w:rsidR="003B34D2" w:rsidRPr="0087581A" w:rsidRDefault="003B34D2" w:rsidP="003B34D2">
      <w:pPr>
        <w:jc w:val="both"/>
        <w:rPr>
          <w:szCs w:val="22"/>
          <w:lang w:val="en-US"/>
        </w:rPr>
      </w:pPr>
    </w:p>
    <w:p w14:paraId="48C46FA5" w14:textId="77777777" w:rsidR="003B34D2" w:rsidRPr="0087581A" w:rsidRDefault="003B34D2" w:rsidP="003B34D2">
      <w:pPr>
        <w:ind w:left="684" w:firstLine="720"/>
        <w:jc w:val="both"/>
        <w:rPr>
          <w:szCs w:val="22"/>
          <w:lang w:val="en-US"/>
        </w:rPr>
      </w:pPr>
      <w:r w:rsidRPr="0087581A">
        <w:rPr>
          <w:szCs w:val="22"/>
          <w:lang w:val="en-US"/>
        </w:rPr>
        <w:t xml:space="preserve">For the remaining three events, the Chair kindly requests that delegations that would like to make suggestions for the draft agendas of said events send them to the Committee Secretariat well in advance. The Chair would be grateful if the distinguished delegations could include in their proposals suggestions regarding both the topics to be addressed at each event and panelists to be invited, on the understanding that the CSH will not be responsible for covering the expenses incurred for panelists’ participation at these meetings. </w:t>
      </w:r>
    </w:p>
    <w:p w14:paraId="32FBD6F9" w14:textId="77777777" w:rsidR="003B34D2" w:rsidRPr="0087581A" w:rsidRDefault="003B34D2" w:rsidP="003B34D2">
      <w:pPr>
        <w:jc w:val="both"/>
        <w:rPr>
          <w:szCs w:val="22"/>
          <w:lang w:val="en-US"/>
        </w:rPr>
      </w:pPr>
    </w:p>
    <w:p w14:paraId="0272D39F" w14:textId="77777777" w:rsidR="003B34D2" w:rsidRPr="0087581A" w:rsidRDefault="003B34D2" w:rsidP="003B34D2">
      <w:pPr>
        <w:ind w:left="684" w:firstLine="720"/>
        <w:jc w:val="both"/>
        <w:rPr>
          <w:szCs w:val="22"/>
          <w:lang w:val="en-US"/>
        </w:rPr>
      </w:pPr>
      <w:r w:rsidRPr="0087581A">
        <w:rPr>
          <w:szCs w:val="22"/>
          <w:lang w:val="en-US"/>
        </w:rPr>
        <w:t xml:space="preserve">Mindful of the suggestions and observations received, the Chair will prepare the draft agenda for each of these events, which will be considered for approval by the Committee. </w:t>
      </w:r>
    </w:p>
    <w:p w14:paraId="0A2D20FB" w14:textId="77777777" w:rsidR="003B34D2" w:rsidRPr="0087581A" w:rsidRDefault="003B34D2" w:rsidP="003B34D2">
      <w:pPr>
        <w:jc w:val="both"/>
        <w:rPr>
          <w:szCs w:val="22"/>
          <w:lang w:val="en-US"/>
        </w:rPr>
      </w:pPr>
    </w:p>
    <w:p w14:paraId="0056E2BB" w14:textId="77777777" w:rsidR="003B34D2" w:rsidRPr="0087581A" w:rsidRDefault="003B34D2" w:rsidP="003B34D2">
      <w:pPr>
        <w:numPr>
          <w:ilvl w:val="1"/>
          <w:numId w:val="2"/>
        </w:numPr>
        <w:snapToGrid w:val="0"/>
        <w:ind w:left="1440" w:hanging="720"/>
        <w:jc w:val="both"/>
        <w:rPr>
          <w:szCs w:val="22"/>
          <w:u w:val="single"/>
          <w:lang w:val="en-US"/>
        </w:rPr>
      </w:pPr>
      <w:r w:rsidRPr="0087581A">
        <w:rPr>
          <w:szCs w:val="22"/>
          <w:u w:val="single"/>
          <w:lang w:val="en-US"/>
        </w:rPr>
        <w:t>Follow-up on mandated topics</w:t>
      </w:r>
    </w:p>
    <w:p w14:paraId="2044C41E" w14:textId="77777777" w:rsidR="003B34D2" w:rsidRPr="0087581A" w:rsidRDefault="003B34D2" w:rsidP="003B34D2">
      <w:pPr>
        <w:jc w:val="both"/>
        <w:rPr>
          <w:szCs w:val="22"/>
          <w:lang w:val="en-US"/>
        </w:rPr>
      </w:pPr>
    </w:p>
    <w:p w14:paraId="09247338" w14:textId="77777777" w:rsidR="003B34D2" w:rsidRPr="0087581A" w:rsidRDefault="003B34D2" w:rsidP="003B34D2">
      <w:pPr>
        <w:ind w:left="684" w:firstLine="720"/>
        <w:jc w:val="both"/>
        <w:rPr>
          <w:szCs w:val="22"/>
          <w:lang w:val="en-US"/>
        </w:rPr>
      </w:pPr>
      <w:r w:rsidRPr="0087581A">
        <w:rPr>
          <w:color w:val="000000" w:themeColor="text1"/>
          <w:szCs w:val="22"/>
          <w:lang w:val="en-US"/>
        </w:rPr>
        <w:t xml:space="preserve">The annexed schedule includes the scheduled meetings and specifies the topics to be discussed by each of them. The draft orders of business for each meeting will be prepared by the Chair with the support of the vice-chairs, considering any suggestions made by delegations. </w:t>
      </w:r>
    </w:p>
    <w:p w14:paraId="5664EEBE" w14:textId="77777777" w:rsidR="003B34D2" w:rsidRPr="0087581A" w:rsidRDefault="003B34D2" w:rsidP="003B34D2">
      <w:pPr>
        <w:jc w:val="both"/>
        <w:rPr>
          <w:szCs w:val="22"/>
          <w:lang w:val="en-US"/>
        </w:rPr>
      </w:pPr>
    </w:p>
    <w:p w14:paraId="7927C47A" w14:textId="77777777" w:rsidR="003B34D2" w:rsidRPr="0087581A" w:rsidRDefault="003B34D2" w:rsidP="003B34D2">
      <w:pPr>
        <w:ind w:left="684" w:firstLine="720"/>
        <w:jc w:val="both"/>
        <w:rPr>
          <w:szCs w:val="22"/>
          <w:lang w:val="en-US"/>
        </w:rPr>
      </w:pPr>
      <w:r w:rsidRPr="0087581A">
        <w:rPr>
          <w:szCs w:val="22"/>
          <w:lang w:val="en-US"/>
        </w:rPr>
        <w:t xml:space="preserve">Where deemed necessary, the Chair will request that the Secretariat for Multidimensional Security (SMS) present, as appropriate, </w:t>
      </w:r>
      <w:r w:rsidRPr="0087581A">
        <w:rPr>
          <w:color w:val="000000" w:themeColor="text1"/>
          <w:szCs w:val="22"/>
          <w:lang w:val="en-US"/>
        </w:rPr>
        <w:t>pertinent information on the background, status, and/or plans regarding said matters to further support consideration by delegations.</w:t>
      </w:r>
    </w:p>
    <w:p w14:paraId="05A96F90" w14:textId="77777777" w:rsidR="003B34D2" w:rsidRPr="0087581A" w:rsidRDefault="003B34D2" w:rsidP="003B34D2">
      <w:pPr>
        <w:ind w:left="684"/>
        <w:jc w:val="both"/>
        <w:rPr>
          <w:szCs w:val="22"/>
          <w:lang w:val="en-US"/>
        </w:rPr>
      </w:pPr>
    </w:p>
    <w:p w14:paraId="5029A8E0" w14:textId="77777777" w:rsidR="003B34D2" w:rsidRPr="0087581A" w:rsidRDefault="003B34D2" w:rsidP="003B34D2">
      <w:pPr>
        <w:ind w:left="684" w:firstLine="720"/>
        <w:jc w:val="both"/>
        <w:rPr>
          <w:szCs w:val="22"/>
          <w:lang w:val="en-US"/>
        </w:rPr>
      </w:pPr>
      <w:r w:rsidRPr="0087581A">
        <w:rPr>
          <w:szCs w:val="22"/>
          <w:lang w:val="en-US"/>
        </w:rPr>
        <w:t>In keeping with the practice of previous years, topics included in the schedule of meetings are organized under the following eight thematic areas, identified in resolution AG/RES. 2970 (LI-O/21):</w:t>
      </w:r>
    </w:p>
    <w:p w14:paraId="694070BD" w14:textId="77777777" w:rsidR="003B34D2" w:rsidRPr="0087581A" w:rsidRDefault="003B34D2" w:rsidP="003B34D2">
      <w:pPr>
        <w:jc w:val="both"/>
        <w:rPr>
          <w:szCs w:val="22"/>
          <w:lang w:val="en-US"/>
        </w:rPr>
      </w:pPr>
    </w:p>
    <w:p w14:paraId="6831FAEB" w14:textId="77777777" w:rsidR="003B34D2" w:rsidRPr="0087581A" w:rsidRDefault="003B34D2" w:rsidP="003B34D2">
      <w:pPr>
        <w:numPr>
          <w:ilvl w:val="0"/>
          <w:numId w:val="6"/>
        </w:numPr>
        <w:ind w:left="2160" w:hanging="720"/>
        <w:jc w:val="both"/>
        <w:rPr>
          <w:szCs w:val="22"/>
          <w:lang w:val="en-US"/>
        </w:rPr>
      </w:pPr>
      <w:r w:rsidRPr="0087581A">
        <w:rPr>
          <w:szCs w:val="22"/>
          <w:lang w:val="en-US"/>
        </w:rPr>
        <w:t>Hemispheric Multidimensional Security outlook and review.</w:t>
      </w:r>
    </w:p>
    <w:p w14:paraId="6073F7AA" w14:textId="77777777" w:rsidR="003B34D2" w:rsidRPr="0087581A" w:rsidRDefault="003B34D2" w:rsidP="003B34D2">
      <w:pPr>
        <w:numPr>
          <w:ilvl w:val="0"/>
          <w:numId w:val="6"/>
        </w:numPr>
        <w:ind w:left="2160" w:hanging="720"/>
        <w:jc w:val="both"/>
        <w:rPr>
          <w:szCs w:val="22"/>
          <w:lang w:val="en-US"/>
        </w:rPr>
      </w:pPr>
      <w:r w:rsidRPr="0087581A">
        <w:rPr>
          <w:szCs w:val="22"/>
          <w:lang w:val="en-US"/>
        </w:rPr>
        <w:t xml:space="preserve">Commitments to Peace, Disarmament, and Non-Proliferation. </w:t>
      </w:r>
    </w:p>
    <w:p w14:paraId="5BF11CFB" w14:textId="77777777" w:rsidR="003B34D2" w:rsidRPr="0087581A" w:rsidRDefault="003B34D2" w:rsidP="003B34D2">
      <w:pPr>
        <w:numPr>
          <w:ilvl w:val="0"/>
          <w:numId w:val="6"/>
        </w:numPr>
        <w:ind w:left="2160" w:hanging="720"/>
        <w:jc w:val="both"/>
        <w:rPr>
          <w:szCs w:val="22"/>
          <w:lang w:val="en-US"/>
        </w:rPr>
      </w:pPr>
      <w:r w:rsidRPr="0087581A">
        <w:rPr>
          <w:szCs w:val="22"/>
          <w:lang w:val="en-US"/>
        </w:rPr>
        <w:t>Strengthening Hemispheric Security and Defense Cooperation.</w:t>
      </w:r>
    </w:p>
    <w:p w14:paraId="4BF1BC6C" w14:textId="77777777" w:rsidR="003B34D2" w:rsidRPr="0087581A" w:rsidRDefault="003B34D2" w:rsidP="003B34D2">
      <w:pPr>
        <w:numPr>
          <w:ilvl w:val="0"/>
          <w:numId w:val="6"/>
        </w:numPr>
        <w:ind w:left="2160" w:hanging="720"/>
        <w:jc w:val="both"/>
        <w:rPr>
          <w:szCs w:val="22"/>
          <w:lang w:val="en-US"/>
        </w:rPr>
      </w:pPr>
      <w:r w:rsidRPr="0087581A">
        <w:rPr>
          <w:szCs w:val="22"/>
          <w:lang w:val="en-US"/>
        </w:rPr>
        <w:t xml:space="preserve">Public Security, Justice, and Violence and Crime Prevention. </w:t>
      </w:r>
    </w:p>
    <w:p w14:paraId="13D66303" w14:textId="77777777" w:rsidR="003B34D2" w:rsidRPr="0087581A" w:rsidRDefault="003B34D2" w:rsidP="003B34D2">
      <w:pPr>
        <w:numPr>
          <w:ilvl w:val="0"/>
          <w:numId w:val="6"/>
        </w:numPr>
        <w:ind w:left="2160" w:hanging="720"/>
        <w:jc w:val="both"/>
        <w:rPr>
          <w:szCs w:val="22"/>
          <w:lang w:val="en-US"/>
        </w:rPr>
      </w:pPr>
      <w:r w:rsidRPr="0087581A">
        <w:rPr>
          <w:szCs w:val="22"/>
          <w:lang w:val="en-US"/>
        </w:rPr>
        <w:t>Transnational Organized Crime.</w:t>
      </w:r>
    </w:p>
    <w:p w14:paraId="22A13386" w14:textId="77777777" w:rsidR="003B34D2" w:rsidRPr="0087581A" w:rsidRDefault="003B34D2" w:rsidP="003B34D2">
      <w:pPr>
        <w:numPr>
          <w:ilvl w:val="0"/>
          <w:numId w:val="6"/>
        </w:numPr>
        <w:ind w:left="2160" w:hanging="720"/>
        <w:jc w:val="both"/>
        <w:rPr>
          <w:szCs w:val="22"/>
          <w:lang w:val="en-US"/>
        </w:rPr>
      </w:pPr>
      <w:r w:rsidRPr="0087581A">
        <w:rPr>
          <w:szCs w:val="22"/>
          <w:lang w:val="en-US"/>
        </w:rPr>
        <w:lastRenderedPageBreak/>
        <w:t xml:space="preserve">Regional and Specialized Security Concerns and Challenges. </w:t>
      </w:r>
    </w:p>
    <w:p w14:paraId="1D424F75" w14:textId="77777777" w:rsidR="003B34D2" w:rsidRPr="0087581A" w:rsidRDefault="003B34D2" w:rsidP="003B34D2">
      <w:pPr>
        <w:numPr>
          <w:ilvl w:val="0"/>
          <w:numId w:val="6"/>
        </w:numPr>
        <w:ind w:left="2160" w:hanging="720"/>
        <w:jc w:val="both"/>
        <w:rPr>
          <w:szCs w:val="22"/>
          <w:lang w:val="en-US"/>
        </w:rPr>
      </w:pPr>
      <w:r w:rsidRPr="0087581A">
        <w:rPr>
          <w:szCs w:val="22"/>
          <w:lang w:val="en-US"/>
        </w:rPr>
        <w:t>Disaster Response and Critical Infrastructure Protection; and</w:t>
      </w:r>
    </w:p>
    <w:p w14:paraId="13EF02B0" w14:textId="77777777" w:rsidR="003B34D2" w:rsidRPr="0087581A" w:rsidRDefault="003B34D2" w:rsidP="003B34D2">
      <w:pPr>
        <w:numPr>
          <w:ilvl w:val="0"/>
          <w:numId w:val="6"/>
        </w:numPr>
        <w:ind w:left="2160" w:hanging="720"/>
        <w:jc w:val="both"/>
        <w:rPr>
          <w:szCs w:val="22"/>
          <w:lang w:val="en-US"/>
        </w:rPr>
      </w:pPr>
      <w:r w:rsidRPr="0087581A">
        <w:rPr>
          <w:szCs w:val="22"/>
          <w:lang w:val="en-US"/>
        </w:rPr>
        <w:t xml:space="preserve">Inter-American Instruments and Institutions </w:t>
      </w:r>
    </w:p>
    <w:p w14:paraId="5346E2D8" w14:textId="77777777" w:rsidR="003B34D2" w:rsidRPr="0087581A" w:rsidRDefault="003B34D2" w:rsidP="003B34D2">
      <w:pPr>
        <w:jc w:val="both"/>
        <w:rPr>
          <w:szCs w:val="22"/>
          <w:lang w:val="en-US"/>
        </w:rPr>
      </w:pPr>
    </w:p>
    <w:p w14:paraId="61794831" w14:textId="77777777" w:rsidR="003B34D2" w:rsidRPr="0087581A" w:rsidRDefault="003B34D2" w:rsidP="003B34D2">
      <w:pPr>
        <w:numPr>
          <w:ilvl w:val="1"/>
          <w:numId w:val="2"/>
        </w:numPr>
        <w:snapToGrid w:val="0"/>
        <w:ind w:left="1440" w:hanging="720"/>
        <w:jc w:val="both"/>
        <w:rPr>
          <w:szCs w:val="22"/>
          <w:u w:val="single"/>
          <w:lang w:val="en-US"/>
        </w:rPr>
      </w:pPr>
      <w:r w:rsidRPr="0087581A">
        <w:rPr>
          <w:szCs w:val="22"/>
          <w:u w:val="single"/>
          <w:lang w:val="en-US"/>
        </w:rPr>
        <w:t>Negotiation of the draft omnibus resolution</w:t>
      </w:r>
    </w:p>
    <w:p w14:paraId="04D363D6" w14:textId="77777777" w:rsidR="003B34D2" w:rsidRPr="0087581A" w:rsidRDefault="003B34D2" w:rsidP="003B34D2">
      <w:pPr>
        <w:jc w:val="both"/>
        <w:rPr>
          <w:szCs w:val="22"/>
          <w:lang w:val="en-US"/>
        </w:rPr>
      </w:pPr>
    </w:p>
    <w:p w14:paraId="3CA9A8AA" w14:textId="77777777" w:rsidR="003B34D2" w:rsidRPr="0087581A" w:rsidRDefault="003B34D2" w:rsidP="003B34D2">
      <w:pPr>
        <w:ind w:left="720" w:firstLine="720"/>
        <w:jc w:val="both"/>
        <w:rPr>
          <w:szCs w:val="22"/>
          <w:lang w:val="en-US"/>
        </w:rPr>
      </w:pPr>
      <w:r w:rsidRPr="0087581A">
        <w:rPr>
          <w:szCs w:val="22"/>
          <w:lang w:val="en-US"/>
        </w:rPr>
        <w:t>Bearing in mind best practices and the experience of virtual negotiation from the previous periods, the Chair will work with the Vice Chairs to present a draft methodology for organizing and simplifying negotiation of proposed texts at the meeting on April 7, 2021.</w:t>
      </w:r>
    </w:p>
    <w:p w14:paraId="53B843C5" w14:textId="77777777" w:rsidR="003B34D2" w:rsidRPr="0087581A" w:rsidRDefault="003B34D2" w:rsidP="003B34D2">
      <w:pPr>
        <w:ind w:left="720" w:firstLine="720"/>
        <w:jc w:val="both"/>
        <w:rPr>
          <w:szCs w:val="22"/>
          <w:lang w:val="en-US"/>
        </w:rPr>
      </w:pPr>
    </w:p>
    <w:p w14:paraId="5F0CB761" w14:textId="77777777" w:rsidR="003B34D2" w:rsidRPr="0087581A" w:rsidRDefault="003B34D2" w:rsidP="003B34D2">
      <w:pPr>
        <w:ind w:left="720" w:firstLine="720"/>
        <w:jc w:val="both"/>
        <w:rPr>
          <w:szCs w:val="22"/>
          <w:lang w:val="en-US"/>
        </w:rPr>
      </w:pPr>
      <w:r w:rsidRPr="0087581A">
        <w:rPr>
          <w:szCs w:val="22"/>
          <w:lang w:val="en-US"/>
        </w:rPr>
        <w:t>The Chair intends to maintain the same procedure used by the CSH during previous virtual negotiations. In this regard, the Chair requests the concurrence of the delegations to proceed in the following manner:</w:t>
      </w:r>
    </w:p>
    <w:p w14:paraId="05E3E3C7" w14:textId="77777777" w:rsidR="003B34D2" w:rsidRPr="0087581A" w:rsidRDefault="003B34D2" w:rsidP="003B34D2">
      <w:pPr>
        <w:jc w:val="both"/>
        <w:rPr>
          <w:szCs w:val="22"/>
          <w:lang w:val="en-US"/>
        </w:rPr>
      </w:pPr>
    </w:p>
    <w:p w14:paraId="12A5ED1D" w14:textId="77777777" w:rsidR="003B34D2" w:rsidRPr="0087581A" w:rsidRDefault="003B34D2" w:rsidP="003B34D2">
      <w:pPr>
        <w:numPr>
          <w:ilvl w:val="0"/>
          <w:numId w:val="7"/>
        </w:numPr>
        <w:ind w:hanging="720"/>
        <w:jc w:val="both"/>
        <w:rPr>
          <w:szCs w:val="22"/>
          <w:lang w:val="en-US"/>
        </w:rPr>
      </w:pPr>
      <w:r w:rsidRPr="0087581A">
        <w:rPr>
          <w:szCs w:val="22"/>
          <w:lang w:val="en-US"/>
        </w:rPr>
        <w:t>The Chair will present the first version of the draft omnibus resolution in the second CSH meeting scheduled for July (July 14).</w:t>
      </w:r>
    </w:p>
    <w:p w14:paraId="02861E45" w14:textId="77777777" w:rsidR="003B34D2" w:rsidRPr="0087581A" w:rsidRDefault="003B34D2" w:rsidP="003B34D2">
      <w:pPr>
        <w:numPr>
          <w:ilvl w:val="0"/>
          <w:numId w:val="7"/>
        </w:numPr>
        <w:ind w:hanging="720"/>
        <w:jc w:val="both"/>
        <w:rPr>
          <w:szCs w:val="22"/>
          <w:lang w:val="en-US"/>
        </w:rPr>
      </w:pPr>
      <w:r w:rsidRPr="0087581A">
        <w:rPr>
          <w:szCs w:val="22"/>
          <w:lang w:val="en-US"/>
        </w:rPr>
        <w:t>Once the first version of the draft resolution has been distributed, delegations are requested to send prior to August 14, 2022:</w:t>
      </w:r>
    </w:p>
    <w:p w14:paraId="6E440166" w14:textId="77777777" w:rsidR="003B34D2" w:rsidRPr="0087581A" w:rsidRDefault="003B34D2" w:rsidP="003B34D2">
      <w:pPr>
        <w:numPr>
          <w:ilvl w:val="1"/>
          <w:numId w:val="7"/>
        </w:numPr>
        <w:ind w:hanging="720"/>
        <w:jc w:val="both"/>
        <w:rPr>
          <w:szCs w:val="22"/>
          <w:lang w:val="en-US"/>
        </w:rPr>
      </w:pPr>
      <w:r w:rsidRPr="0087581A">
        <w:rPr>
          <w:szCs w:val="22"/>
          <w:lang w:val="en-US"/>
        </w:rPr>
        <w:t>their comments or proposed amendments to the paragraphs contained in the draft resolution to identify those paragraphs about which there is consensus; and</w:t>
      </w:r>
    </w:p>
    <w:p w14:paraId="41F69912" w14:textId="77777777" w:rsidR="003B34D2" w:rsidRPr="0087581A" w:rsidRDefault="003B34D2" w:rsidP="003B34D2">
      <w:pPr>
        <w:numPr>
          <w:ilvl w:val="1"/>
          <w:numId w:val="7"/>
        </w:numPr>
        <w:ind w:hanging="720"/>
        <w:jc w:val="both"/>
        <w:rPr>
          <w:szCs w:val="22"/>
          <w:lang w:val="en-US"/>
        </w:rPr>
      </w:pPr>
      <w:r w:rsidRPr="0087581A">
        <w:rPr>
          <w:szCs w:val="22"/>
          <w:lang w:val="en-US"/>
        </w:rPr>
        <w:t>the new paragraphs they would like to present.</w:t>
      </w:r>
    </w:p>
    <w:p w14:paraId="2C5B316A" w14:textId="77777777" w:rsidR="003B34D2" w:rsidRPr="0087581A" w:rsidRDefault="003B34D2" w:rsidP="003B34D2">
      <w:pPr>
        <w:numPr>
          <w:ilvl w:val="0"/>
          <w:numId w:val="7"/>
        </w:numPr>
        <w:ind w:hanging="720"/>
        <w:jc w:val="both"/>
        <w:rPr>
          <w:szCs w:val="22"/>
          <w:lang w:val="en-US"/>
        </w:rPr>
      </w:pPr>
      <w:r w:rsidRPr="0087581A">
        <w:rPr>
          <w:szCs w:val="22"/>
          <w:lang w:val="en-US"/>
        </w:rPr>
        <w:t>The Chair will prepare a revised version that will include:</w:t>
      </w:r>
    </w:p>
    <w:p w14:paraId="41837C3C" w14:textId="77777777" w:rsidR="003B34D2" w:rsidRPr="0087581A" w:rsidRDefault="003B34D2" w:rsidP="003B34D2">
      <w:pPr>
        <w:numPr>
          <w:ilvl w:val="1"/>
          <w:numId w:val="8"/>
        </w:numPr>
        <w:ind w:hanging="720"/>
        <w:jc w:val="both"/>
        <w:rPr>
          <w:szCs w:val="22"/>
          <w:lang w:val="en-US"/>
        </w:rPr>
      </w:pPr>
      <w:r w:rsidRPr="0087581A">
        <w:rPr>
          <w:szCs w:val="22"/>
          <w:lang w:val="en-US"/>
        </w:rPr>
        <w:t>the paragraphs included in the Chair’s draft on which, in principle, there is consensus.</w:t>
      </w:r>
    </w:p>
    <w:p w14:paraId="6C41E3A2" w14:textId="77777777" w:rsidR="003B34D2" w:rsidRPr="0087581A" w:rsidRDefault="003B34D2" w:rsidP="003B34D2">
      <w:pPr>
        <w:numPr>
          <w:ilvl w:val="1"/>
          <w:numId w:val="8"/>
        </w:numPr>
        <w:ind w:hanging="720"/>
        <w:jc w:val="both"/>
        <w:rPr>
          <w:szCs w:val="22"/>
          <w:lang w:val="en-US"/>
        </w:rPr>
      </w:pPr>
      <w:r w:rsidRPr="0087581A">
        <w:rPr>
          <w:szCs w:val="22"/>
          <w:lang w:val="en-US"/>
        </w:rPr>
        <w:t xml:space="preserve">the paragraphs included in the Chair’s draft with amendments proposed by one or more delegations; and </w:t>
      </w:r>
    </w:p>
    <w:p w14:paraId="36C6B5E3" w14:textId="77777777" w:rsidR="003B34D2" w:rsidRPr="0087581A" w:rsidRDefault="003B34D2" w:rsidP="003B34D2">
      <w:pPr>
        <w:numPr>
          <w:ilvl w:val="1"/>
          <w:numId w:val="8"/>
        </w:numPr>
        <w:ind w:hanging="720"/>
        <w:jc w:val="both"/>
        <w:rPr>
          <w:szCs w:val="22"/>
          <w:lang w:val="en-US"/>
        </w:rPr>
      </w:pPr>
      <w:r w:rsidRPr="0087581A">
        <w:rPr>
          <w:szCs w:val="22"/>
          <w:lang w:val="en-US"/>
        </w:rPr>
        <w:t>the new paragraphs provided by delegations.</w:t>
      </w:r>
    </w:p>
    <w:p w14:paraId="003C9F02" w14:textId="77777777" w:rsidR="003B34D2" w:rsidRPr="0087581A" w:rsidRDefault="003B34D2" w:rsidP="003B34D2">
      <w:pPr>
        <w:numPr>
          <w:ilvl w:val="0"/>
          <w:numId w:val="7"/>
        </w:numPr>
        <w:ind w:hanging="720"/>
        <w:jc w:val="both"/>
        <w:rPr>
          <w:szCs w:val="22"/>
          <w:lang w:val="en-US"/>
        </w:rPr>
      </w:pPr>
      <w:r w:rsidRPr="0087581A">
        <w:rPr>
          <w:szCs w:val="22"/>
          <w:lang w:val="en-US"/>
        </w:rPr>
        <w:t>The revised version of the draft resolution will be distributed on August 22 and considered at the meeting scheduled for September 1.</w:t>
      </w:r>
    </w:p>
    <w:p w14:paraId="30ACC587" w14:textId="77777777" w:rsidR="003B34D2" w:rsidRPr="0087581A" w:rsidRDefault="003B34D2" w:rsidP="003B34D2">
      <w:pPr>
        <w:numPr>
          <w:ilvl w:val="0"/>
          <w:numId w:val="7"/>
        </w:numPr>
        <w:ind w:hanging="720"/>
        <w:jc w:val="both"/>
        <w:rPr>
          <w:szCs w:val="22"/>
          <w:lang w:val="en-US"/>
        </w:rPr>
      </w:pPr>
      <w:r w:rsidRPr="0087581A">
        <w:rPr>
          <w:szCs w:val="22"/>
          <w:lang w:val="en-US"/>
        </w:rPr>
        <w:t xml:space="preserve">Once the negotiation process has begun, the Chair will first submit to the consideration of the delegations for their approval the paragraphs that in principle enjoy consensus. Thereafter, the paragraphs with proposed amendments will be considered, followed by the new paragraphs sent by delegations. </w:t>
      </w:r>
    </w:p>
    <w:p w14:paraId="6F228F8D" w14:textId="77777777" w:rsidR="003B34D2" w:rsidRPr="0087581A" w:rsidRDefault="003B34D2" w:rsidP="003B34D2">
      <w:pPr>
        <w:jc w:val="both"/>
        <w:rPr>
          <w:szCs w:val="22"/>
          <w:lang w:val="en-US"/>
        </w:rPr>
      </w:pPr>
    </w:p>
    <w:p w14:paraId="1BEA15B4" w14:textId="77777777" w:rsidR="003B34D2" w:rsidRPr="0087581A" w:rsidRDefault="003B34D2" w:rsidP="003B34D2">
      <w:pPr>
        <w:ind w:left="720" w:firstLine="720"/>
        <w:jc w:val="both"/>
        <w:rPr>
          <w:szCs w:val="22"/>
          <w:lang w:val="en-US"/>
        </w:rPr>
      </w:pPr>
      <w:r w:rsidRPr="0087581A">
        <w:rPr>
          <w:szCs w:val="22"/>
          <w:lang w:val="en-US"/>
        </w:rPr>
        <w:t xml:space="preserve">Furthermore, the Chair will request that the distinguished proposing delegations lead informal consultations as a mechanism for garnering consensus on the proposed paragraphs, preferably prior to considering them at the meetings of the Committee. </w:t>
      </w:r>
    </w:p>
    <w:p w14:paraId="7E4F4911" w14:textId="77777777" w:rsidR="003B34D2" w:rsidRPr="0087581A" w:rsidRDefault="003B34D2" w:rsidP="003B34D2">
      <w:pPr>
        <w:jc w:val="both"/>
        <w:rPr>
          <w:szCs w:val="22"/>
          <w:lang w:val="en-US"/>
        </w:rPr>
      </w:pPr>
    </w:p>
    <w:p w14:paraId="42B31799" w14:textId="77777777" w:rsidR="003B34D2" w:rsidRPr="0087581A" w:rsidRDefault="003B34D2" w:rsidP="003B34D2">
      <w:pPr>
        <w:ind w:left="720" w:firstLine="720"/>
        <w:jc w:val="both"/>
        <w:rPr>
          <w:szCs w:val="22"/>
          <w:lang w:val="en-US"/>
        </w:rPr>
      </w:pPr>
      <w:r w:rsidRPr="0087581A">
        <w:rPr>
          <w:szCs w:val="22"/>
          <w:lang w:val="en-US"/>
        </w:rPr>
        <w:t>To make the best use of the resources assigned to the Committee, the month of September will be reserved for the formal consideration of the draft resolution. To this end, the schedule includes two half-day meetings and two all-day meetings.</w:t>
      </w:r>
      <w:r w:rsidRPr="0087581A">
        <w:rPr>
          <w:rStyle w:val="FootnoteReference"/>
          <w:szCs w:val="22"/>
          <w:u w:val="single"/>
          <w:vertAlign w:val="superscript"/>
          <w:lang w:val="en-US"/>
        </w:rPr>
        <w:footnoteReference w:id="4"/>
      </w:r>
      <w:r w:rsidRPr="0087581A">
        <w:rPr>
          <w:szCs w:val="22"/>
          <w:vertAlign w:val="superscript"/>
          <w:lang w:val="en-US"/>
        </w:rPr>
        <w:t>/</w:t>
      </w:r>
    </w:p>
    <w:p w14:paraId="6B9D1D53" w14:textId="77777777" w:rsidR="003B34D2" w:rsidRPr="0087581A" w:rsidRDefault="003B34D2" w:rsidP="003B34D2">
      <w:pPr>
        <w:jc w:val="both"/>
        <w:rPr>
          <w:szCs w:val="22"/>
          <w:lang w:val="en-US"/>
        </w:rPr>
      </w:pPr>
    </w:p>
    <w:p w14:paraId="057AE3B4" w14:textId="77777777" w:rsidR="003B34D2" w:rsidRPr="0087581A" w:rsidRDefault="003B34D2" w:rsidP="003B34D2">
      <w:pPr>
        <w:ind w:left="720" w:firstLine="720"/>
        <w:jc w:val="both"/>
        <w:rPr>
          <w:szCs w:val="22"/>
          <w:lang w:val="en-US"/>
        </w:rPr>
      </w:pPr>
      <w:r w:rsidRPr="0087581A">
        <w:rPr>
          <w:szCs w:val="22"/>
          <w:lang w:val="en-US"/>
        </w:rPr>
        <w:t>Regarding the extent of the draft resolution, the intention is to follow what was agreed last year and include a maximum of:</w:t>
      </w:r>
    </w:p>
    <w:p w14:paraId="567E2F41" w14:textId="77777777" w:rsidR="003B34D2" w:rsidRPr="0087581A" w:rsidRDefault="003B34D2" w:rsidP="003B34D2">
      <w:pPr>
        <w:rPr>
          <w:szCs w:val="22"/>
          <w:lang w:val="en-US"/>
        </w:rPr>
      </w:pPr>
    </w:p>
    <w:p w14:paraId="41E7B9AA" w14:textId="77777777" w:rsidR="003B34D2" w:rsidRPr="0087581A" w:rsidRDefault="003B34D2" w:rsidP="003B34D2">
      <w:pPr>
        <w:pStyle w:val="NormalWeb"/>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1980" w:hanging="540"/>
        <w:jc w:val="both"/>
        <w:rPr>
          <w:sz w:val="22"/>
          <w:szCs w:val="22"/>
          <w:lang w:val="en-US" w:eastAsia="en-US"/>
        </w:rPr>
      </w:pPr>
      <w:r w:rsidRPr="0087581A">
        <w:rPr>
          <w:sz w:val="22"/>
          <w:szCs w:val="22"/>
          <w:lang w:val="en-US" w:eastAsia="en-US"/>
        </w:rPr>
        <w:t>six (6) preambular paragraphs (number of paragraphs in resolutions AG/RES. 2950 (L-O/20) and AG/RES. 2970 (LI-O/21);</w:t>
      </w:r>
    </w:p>
    <w:p w14:paraId="71CA7B8E" w14:textId="77777777" w:rsidR="003B34D2" w:rsidRPr="0087581A" w:rsidRDefault="003B34D2" w:rsidP="003B34D2">
      <w:pPr>
        <w:pStyle w:val="NormalWeb"/>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1980" w:hanging="540"/>
        <w:jc w:val="both"/>
        <w:rPr>
          <w:sz w:val="22"/>
          <w:szCs w:val="22"/>
          <w:lang w:val="en-US" w:eastAsia="en-US"/>
        </w:rPr>
      </w:pPr>
      <w:r w:rsidRPr="0087581A">
        <w:rPr>
          <w:sz w:val="22"/>
          <w:szCs w:val="22"/>
          <w:lang w:val="en-US" w:eastAsia="en-US"/>
        </w:rPr>
        <w:t>three (3) substantive paragraphs and one (1) paragraph with mandates for the General Secretariat (a chapeau and literals with specific mandates), for each one of the 24 topics to be included in the draft resolution; and</w:t>
      </w:r>
    </w:p>
    <w:p w14:paraId="7FF2FDC1" w14:textId="77777777" w:rsidR="003B34D2" w:rsidRPr="0087581A" w:rsidRDefault="003B34D2" w:rsidP="003B34D2">
      <w:pPr>
        <w:pStyle w:val="NormalWeb"/>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1980" w:hanging="540"/>
        <w:jc w:val="both"/>
        <w:rPr>
          <w:sz w:val="22"/>
          <w:szCs w:val="22"/>
          <w:lang w:val="en-US" w:eastAsia="en-US"/>
        </w:rPr>
      </w:pPr>
      <w:r w:rsidRPr="0087581A">
        <w:rPr>
          <w:sz w:val="22"/>
          <w:szCs w:val="22"/>
          <w:lang w:val="en-US" w:eastAsia="en-US"/>
        </w:rPr>
        <w:t>eight (8) paragraphs for each one of the inter-American entities (CICAD, CICTE, and IADB), including a paragraph with mandates for the General Secretariat (a chapeau and literals with specific mandates).</w:t>
      </w:r>
    </w:p>
    <w:p w14:paraId="27FDC907" w14:textId="77777777" w:rsidR="003B34D2" w:rsidRPr="0087581A" w:rsidRDefault="003B34D2" w:rsidP="003B34D2">
      <w:pPr>
        <w:rPr>
          <w:szCs w:val="22"/>
          <w:lang w:val="en-US"/>
        </w:rPr>
      </w:pPr>
    </w:p>
    <w:p w14:paraId="4E15EB62" w14:textId="77777777" w:rsidR="003B34D2" w:rsidRPr="0087581A" w:rsidRDefault="003B34D2" w:rsidP="003B34D2">
      <w:pPr>
        <w:ind w:left="720" w:firstLine="720"/>
        <w:jc w:val="both"/>
        <w:rPr>
          <w:szCs w:val="22"/>
          <w:lang w:val="en-US"/>
        </w:rPr>
      </w:pPr>
      <w:r w:rsidRPr="0087581A">
        <w:rPr>
          <w:szCs w:val="22"/>
          <w:lang w:val="en-US"/>
        </w:rPr>
        <w:t>Thus, the draft resolution would have a maximum of 130 paragraphs: 6 preambular paragraphs, 96 paragraphs with substantive topics, twenty-four (24) paragraphs regarding the entities, and a maximum of four (4) general paragraphs (1 to reaffirm mandates and three for follow-up).</w:t>
      </w:r>
    </w:p>
    <w:p w14:paraId="39F3E046" w14:textId="77777777" w:rsidR="003B34D2" w:rsidRPr="0087581A" w:rsidRDefault="003B34D2" w:rsidP="003B34D2">
      <w:pPr>
        <w:jc w:val="both"/>
        <w:rPr>
          <w:szCs w:val="22"/>
          <w:lang w:val="en-US"/>
        </w:rPr>
      </w:pPr>
    </w:p>
    <w:p w14:paraId="5BEFB6D1" w14:textId="77777777" w:rsidR="003B34D2" w:rsidRPr="0087581A" w:rsidRDefault="003B34D2" w:rsidP="003B34D2">
      <w:pPr>
        <w:keepNext/>
        <w:numPr>
          <w:ilvl w:val="0"/>
          <w:numId w:val="2"/>
        </w:numPr>
        <w:snapToGrid w:val="0"/>
        <w:ind w:left="0" w:firstLine="0"/>
        <w:jc w:val="both"/>
        <w:rPr>
          <w:caps/>
          <w:szCs w:val="22"/>
          <w:lang w:val="en-US"/>
        </w:rPr>
      </w:pPr>
      <w:r w:rsidRPr="0087581A">
        <w:rPr>
          <w:caps/>
          <w:szCs w:val="22"/>
          <w:lang w:val="en-US"/>
        </w:rPr>
        <w:t>General considerations</w:t>
      </w:r>
    </w:p>
    <w:p w14:paraId="16456484" w14:textId="77777777" w:rsidR="003B34D2" w:rsidRPr="0087581A" w:rsidRDefault="003B34D2" w:rsidP="003B34D2">
      <w:pPr>
        <w:keepNext/>
        <w:tabs>
          <w:tab w:val="center" w:pos="6480"/>
        </w:tabs>
        <w:jc w:val="both"/>
        <w:rPr>
          <w:szCs w:val="22"/>
          <w:lang w:val="en-US"/>
        </w:rPr>
      </w:pPr>
    </w:p>
    <w:p w14:paraId="7F2DE7B4" w14:textId="77777777" w:rsidR="003B34D2" w:rsidRPr="0087581A" w:rsidRDefault="003B34D2" w:rsidP="003B34D2">
      <w:pPr>
        <w:ind w:firstLine="720"/>
        <w:jc w:val="both"/>
        <w:rPr>
          <w:szCs w:val="22"/>
          <w:lang w:val="en-US"/>
        </w:rPr>
      </w:pPr>
      <w:r w:rsidRPr="0087581A">
        <w:rPr>
          <w:szCs w:val="22"/>
          <w:lang w:val="en-US"/>
        </w:rPr>
        <w:t>This Work Plan and Schedule of Activities will serve as a general framework for the Committee’s activities during its 27</w:t>
      </w:r>
      <w:r w:rsidRPr="0087581A">
        <w:rPr>
          <w:szCs w:val="22"/>
          <w:vertAlign w:val="superscript"/>
          <w:lang w:val="en-US"/>
        </w:rPr>
        <w:t>th</w:t>
      </w:r>
      <w:r w:rsidRPr="0087581A">
        <w:rPr>
          <w:szCs w:val="22"/>
          <w:lang w:val="en-US"/>
        </w:rPr>
        <w:t xml:space="preserve"> period (2021-2022). Any necessary amendments and updates may be incorporated to discharge the assigned tasks and attain integral and optimal results. </w:t>
      </w:r>
    </w:p>
    <w:p w14:paraId="0C480856" w14:textId="77777777" w:rsidR="003B34D2" w:rsidRPr="0087581A" w:rsidRDefault="003B34D2" w:rsidP="003B34D2">
      <w:pPr>
        <w:rPr>
          <w:szCs w:val="22"/>
          <w:lang w:val="en-US"/>
        </w:rPr>
      </w:pPr>
    </w:p>
    <w:p w14:paraId="0AC96389" w14:textId="77777777" w:rsidR="008D3ADF" w:rsidRPr="0087581A" w:rsidRDefault="008D3ADF" w:rsidP="003B34D2">
      <w:pPr>
        <w:rPr>
          <w:szCs w:val="22"/>
          <w:lang w:val="en-US"/>
        </w:rPr>
      </w:pPr>
    </w:p>
    <w:p w14:paraId="69346024" w14:textId="77777777" w:rsidR="008D3ADF" w:rsidRPr="0087581A" w:rsidRDefault="008D3ADF" w:rsidP="003B34D2">
      <w:pPr>
        <w:rPr>
          <w:szCs w:val="22"/>
          <w:lang w:val="en-US"/>
        </w:rPr>
      </w:pPr>
    </w:p>
    <w:p w14:paraId="1F1ED6BC" w14:textId="6AFC3970" w:rsidR="008D3ADF" w:rsidRPr="0087581A" w:rsidRDefault="008D3ADF" w:rsidP="003B34D2">
      <w:pPr>
        <w:rPr>
          <w:szCs w:val="22"/>
          <w:lang w:val="en-US"/>
        </w:rPr>
        <w:sectPr w:rsidR="008D3ADF" w:rsidRPr="0087581A" w:rsidSect="008D3ADF">
          <w:type w:val="oddPage"/>
          <w:pgSz w:w="12240" w:h="15840"/>
          <w:pgMar w:top="2160" w:right="1571" w:bottom="1298" w:left="1701" w:header="720" w:footer="720" w:gutter="0"/>
          <w:pgNumType w:start="1"/>
          <w:cols w:space="720"/>
          <w:titlePg/>
          <w:docGrid w:linePitch="299"/>
        </w:sectPr>
      </w:pPr>
    </w:p>
    <w:tbl>
      <w:tblPr>
        <w:tblW w:w="1357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5"/>
        <w:gridCol w:w="3620"/>
      </w:tblGrid>
      <w:tr w:rsidR="003B34D2" w:rsidRPr="0087581A" w14:paraId="68657A2F" w14:textId="77777777" w:rsidTr="00944E5B">
        <w:trPr>
          <w:trHeight w:val="260"/>
          <w:tblHeader/>
        </w:trPr>
        <w:tc>
          <w:tcPr>
            <w:tcW w:w="13575" w:type="dxa"/>
            <w:gridSpan w:val="2"/>
            <w:tcBorders>
              <w:top w:val="single" w:sz="4" w:space="0" w:color="auto"/>
              <w:left w:val="single" w:sz="4" w:space="0" w:color="auto"/>
              <w:bottom w:val="single" w:sz="4" w:space="0" w:color="auto"/>
              <w:right w:val="single" w:sz="4" w:space="0" w:color="auto"/>
            </w:tcBorders>
            <w:hideMark/>
          </w:tcPr>
          <w:p w14:paraId="7D20A4F6" w14:textId="77777777" w:rsidR="003B34D2" w:rsidRPr="0087581A" w:rsidRDefault="003B34D2">
            <w:pPr>
              <w:ind w:right="-279"/>
              <w:jc w:val="center"/>
              <w:rPr>
                <w:szCs w:val="22"/>
                <w:lang w:val="en-US"/>
              </w:rPr>
            </w:pPr>
            <w:r w:rsidRPr="0087581A">
              <w:rPr>
                <w:szCs w:val="22"/>
                <w:lang w:val="en-US"/>
              </w:rPr>
              <w:lastRenderedPageBreak/>
              <w:t>ANNEX – SCHEDULE OF ACTIVITIES 2021–2022</w:t>
            </w:r>
            <w:r w:rsidRPr="004A40DD">
              <w:rPr>
                <w:rStyle w:val="FootnoteReference"/>
                <w:szCs w:val="22"/>
                <w:u w:val="single"/>
                <w:vertAlign w:val="superscript"/>
                <w:lang w:val="en-US"/>
              </w:rPr>
              <w:footnoteReference w:id="5"/>
            </w:r>
            <w:r w:rsidRPr="0087581A">
              <w:rPr>
                <w:szCs w:val="22"/>
                <w:vertAlign w:val="superscript"/>
                <w:lang w:val="en-US"/>
              </w:rPr>
              <w:t>/</w:t>
            </w:r>
          </w:p>
        </w:tc>
      </w:tr>
      <w:tr w:rsidR="003B34D2" w:rsidRPr="0023375D" w14:paraId="7DFA9713" w14:textId="77777777" w:rsidTr="00944E5B">
        <w:trPr>
          <w:trHeight w:val="890"/>
          <w:tblHeader/>
        </w:trPr>
        <w:tc>
          <w:tcPr>
            <w:tcW w:w="9955" w:type="dxa"/>
            <w:tcBorders>
              <w:top w:val="single" w:sz="4" w:space="0" w:color="auto"/>
              <w:left w:val="single" w:sz="4" w:space="0" w:color="auto"/>
              <w:bottom w:val="single" w:sz="4" w:space="0" w:color="auto"/>
              <w:right w:val="single" w:sz="4" w:space="0" w:color="auto"/>
            </w:tcBorders>
          </w:tcPr>
          <w:p w14:paraId="180D50FE" w14:textId="77777777" w:rsidR="003B34D2" w:rsidRPr="0087581A" w:rsidRDefault="003B34D2">
            <w:pPr>
              <w:ind w:right="-279"/>
              <w:rPr>
                <w:szCs w:val="22"/>
                <w:lang w:val="en-US"/>
              </w:rPr>
            </w:pPr>
          </w:p>
          <w:p w14:paraId="51E8D3AC" w14:textId="77777777" w:rsidR="003B34D2" w:rsidRPr="0087581A" w:rsidRDefault="003B34D2">
            <w:pPr>
              <w:ind w:right="-279"/>
              <w:jc w:val="center"/>
              <w:rPr>
                <w:szCs w:val="22"/>
                <w:lang w:val="en-US"/>
              </w:rPr>
            </w:pPr>
            <w:r w:rsidRPr="0087581A">
              <w:rPr>
                <w:szCs w:val="22"/>
                <w:lang w:val="en-US"/>
              </w:rPr>
              <w:t>ACTIVITIES OF THE COMMITTEE ON HEMISPHERIC SECURITY</w:t>
            </w:r>
          </w:p>
          <w:p w14:paraId="6C0D5E8C" w14:textId="77777777" w:rsidR="003B34D2" w:rsidRPr="0087581A" w:rsidRDefault="003B34D2">
            <w:pPr>
              <w:snapToGrid w:val="0"/>
              <w:ind w:right="-279"/>
              <w:rPr>
                <w:szCs w:val="22"/>
                <w:lang w:val="en-US"/>
              </w:rPr>
            </w:pPr>
          </w:p>
        </w:tc>
        <w:tc>
          <w:tcPr>
            <w:tcW w:w="3620" w:type="dxa"/>
            <w:tcBorders>
              <w:top w:val="single" w:sz="4" w:space="0" w:color="auto"/>
              <w:left w:val="single" w:sz="4" w:space="0" w:color="auto"/>
              <w:bottom w:val="single" w:sz="4" w:space="0" w:color="auto"/>
              <w:right w:val="single" w:sz="4" w:space="0" w:color="auto"/>
            </w:tcBorders>
          </w:tcPr>
          <w:p w14:paraId="57F124BB" w14:textId="77777777" w:rsidR="003B34D2" w:rsidRPr="0087581A" w:rsidRDefault="003B34D2">
            <w:pPr>
              <w:ind w:right="-279"/>
              <w:rPr>
                <w:szCs w:val="22"/>
                <w:lang w:val="en-US"/>
              </w:rPr>
            </w:pPr>
          </w:p>
          <w:p w14:paraId="591B0E25" w14:textId="77777777" w:rsidR="003B34D2" w:rsidRPr="0087581A" w:rsidRDefault="003B34D2">
            <w:pPr>
              <w:jc w:val="center"/>
              <w:rPr>
                <w:szCs w:val="22"/>
                <w:lang w:val="en-US"/>
              </w:rPr>
            </w:pPr>
            <w:r w:rsidRPr="0087581A">
              <w:rPr>
                <w:szCs w:val="22"/>
                <w:lang w:val="en-US"/>
              </w:rPr>
              <w:t>OTHER OAS ACTIVITIES IN THE SECURITY AREA</w:t>
            </w:r>
          </w:p>
        </w:tc>
      </w:tr>
      <w:tr w:rsidR="003B34D2" w:rsidRPr="0087581A" w14:paraId="17CB7445" w14:textId="77777777" w:rsidTr="00944E5B">
        <w:tc>
          <w:tcPr>
            <w:tcW w:w="9955" w:type="dxa"/>
            <w:tcBorders>
              <w:top w:val="single" w:sz="4" w:space="0" w:color="auto"/>
              <w:left w:val="single" w:sz="4" w:space="0" w:color="auto"/>
              <w:bottom w:val="single" w:sz="4" w:space="0" w:color="auto"/>
              <w:right w:val="single" w:sz="4" w:space="0" w:color="auto"/>
            </w:tcBorders>
            <w:hideMark/>
          </w:tcPr>
          <w:p w14:paraId="1182BADA" w14:textId="77777777" w:rsidR="003B34D2" w:rsidRPr="0087581A" w:rsidRDefault="003B34D2">
            <w:pPr>
              <w:ind w:right="-279"/>
              <w:jc w:val="center"/>
              <w:rPr>
                <w:szCs w:val="22"/>
                <w:u w:val="single"/>
                <w:lang w:val="en-US"/>
              </w:rPr>
            </w:pPr>
            <w:r w:rsidRPr="0087581A">
              <w:rPr>
                <w:szCs w:val="22"/>
                <w:u w:val="single"/>
                <w:lang w:val="en-US"/>
              </w:rPr>
              <w:t>2022</w:t>
            </w:r>
          </w:p>
        </w:tc>
        <w:tc>
          <w:tcPr>
            <w:tcW w:w="3620" w:type="dxa"/>
            <w:tcBorders>
              <w:top w:val="single" w:sz="4" w:space="0" w:color="auto"/>
              <w:left w:val="single" w:sz="4" w:space="0" w:color="auto"/>
              <w:bottom w:val="single" w:sz="4" w:space="0" w:color="auto"/>
              <w:right w:val="single" w:sz="4" w:space="0" w:color="auto"/>
            </w:tcBorders>
          </w:tcPr>
          <w:p w14:paraId="5F46F5EA" w14:textId="77777777" w:rsidR="003B34D2" w:rsidRPr="0087581A" w:rsidRDefault="003B34D2">
            <w:pPr>
              <w:snapToGrid w:val="0"/>
              <w:ind w:right="-279"/>
              <w:jc w:val="center"/>
              <w:rPr>
                <w:szCs w:val="22"/>
                <w:u w:val="single"/>
                <w:lang w:val="en-US"/>
              </w:rPr>
            </w:pPr>
            <w:r w:rsidRPr="0087581A">
              <w:rPr>
                <w:szCs w:val="22"/>
                <w:u w:val="single"/>
                <w:lang w:val="en-US"/>
              </w:rPr>
              <w:t>2022</w:t>
            </w:r>
          </w:p>
          <w:p w14:paraId="4054FF1B" w14:textId="77777777" w:rsidR="003B34D2" w:rsidRPr="0087581A" w:rsidRDefault="003B34D2">
            <w:pPr>
              <w:snapToGrid w:val="0"/>
              <w:ind w:right="-279"/>
              <w:jc w:val="center"/>
              <w:rPr>
                <w:rFonts w:eastAsia="SimSun"/>
                <w:szCs w:val="22"/>
                <w:u w:val="single"/>
                <w:lang w:val="en-US"/>
              </w:rPr>
            </w:pPr>
          </w:p>
        </w:tc>
      </w:tr>
      <w:tr w:rsidR="003B34D2" w:rsidRPr="0087581A" w14:paraId="7B7F3954" w14:textId="77777777" w:rsidTr="00944E5B">
        <w:tc>
          <w:tcPr>
            <w:tcW w:w="9955" w:type="dxa"/>
            <w:tcBorders>
              <w:top w:val="single" w:sz="4" w:space="0" w:color="auto"/>
              <w:left w:val="single" w:sz="4" w:space="0" w:color="auto"/>
              <w:bottom w:val="single" w:sz="4" w:space="0" w:color="auto"/>
              <w:right w:val="single" w:sz="4" w:space="0" w:color="auto"/>
            </w:tcBorders>
          </w:tcPr>
          <w:p w14:paraId="73383D26" w14:textId="77777777" w:rsidR="003B34D2" w:rsidRPr="0087581A" w:rsidRDefault="003B34D2">
            <w:pPr>
              <w:snapToGrid w:val="0"/>
              <w:ind w:left="379" w:right="-279"/>
              <w:rPr>
                <w:szCs w:val="22"/>
                <w:u w:val="single"/>
                <w:lang w:val="en-US"/>
              </w:rPr>
            </w:pPr>
            <w:r w:rsidRPr="0087581A">
              <w:rPr>
                <w:szCs w:val="22"/>
                <w:u w:val="single"/>
                <w:lang w:val="en-US"/>
              </w:rPr>
              <w:t>Thursday, February 10 (10:00 a.m. – 1:00 p.m.)</w:t>
            </w:r>
          </w:p>
          <w:p w14:paraId="4F8EE2F3" w14:textId="77777777" w:rsidR="003B34D2" w:rsidRPr="0087581A" w:rsidRDefault="003B34D2">
            <w:pPr>
              <w:snapToGrid w:val="0"/>
              <w:ind w:right="-279"/>
              <w:rPr>
                <w:szCs w:val="22"/>
                <w:u w:val="single"/>
                <w:lang w:val="en-US"/>
              </w:rPr>
            </w:pPr>
          </w:p>
          <w:p w14:paraId="37A55FC4" w14:textId="77777777" w:rsidR="003B34D2" w:rsidRPr="0087581A" w:rsidRDefault="003B34D2" w:rsidP="003B34D2">
            <w:pPr>
              <w:numPr>
                <w:ilvl w:val="0"/>
                <w:numId w:val="10"/>
              </w:numPr>
              <w:snapToGrid w:val="0"/>
              <w:ind w:right="81"/>
              <w:rPr>
                <w:rFonts w:eastAsia="SimSun"/>
                <w:szCs w:val="22"/>
                <w:lang w:val="en-US"/>
              </w:rPr>
            </w:pPr>
            <w:r w:rsidRPr="0087581A">
              <w:rPr>
                <w:szCs w:val="22"/>
                <w:lang w:val="en-US"/>
              </w:rPr>
              <w:t>Elections of the second, and third Vice-Chairs of the CSH</w:t>
            </w:r>
          </w:p>
          <w:p w14:paraId="5E57B3B9" w14:textId="77777777" w:rsidR="003B34D2" w:rsidRPr="0087581A" w:rsidRDefault="003B34D2" w:rsidP="003B34D2">
            <w:pPr>
              <w:numPr>
                <w:ilvl w:val="0"/>
                <w:numId w:val="10"/>
              </w:numPr>
              <w:snapToGrid w:val="0"/>
              <w:ind w:right="81"/>
              <w:jc w:val="both"/>
              <w:rPr>
                <w:szCs w:val="22"/>
                <w:lang w:val="en-US"/>
              </w:rPr>
            </w:pPr>
            <w:r w:rsidRPr="0087581A">
              <w:rPr>
                <w:szCs w:val="22"/>
                <w:lang w:val="en-US"/>
              </w:rPr>
              <w:t>Presentation of the Draft Work Plan and Schedule of Activities for the 27</w:t>
            </w:r>
            <w:r w:rsidRPr="0087581A">
              <w:rPr>
                <w:szCs w:val="22"/>
                <w:vertAlign w:val="superscript"/>
                <w:lang w:val="en-US"/>
              </w:rPr>
              <w:t>th</w:t>
            </w:r>
            <w:r w:rsidRPr="0087581A">
              <w:rPr>
                <w:szCs w:val="22"/>
                <w:lang w:val="en-US"/>
              </w:rPr>
              <w:t xml:space="preserve"> period of the CSH (2021-2022)</w:t>
            </w:r>
          </w:p>
          <w:p w14:paraId="6596B205" w14:textId="77777777" w:rsidR="003B34D2" w:rsidRPr="0087581A" w:rsidRDefault="003B34D2">
            <w:pPr>
              <w:snapToGrid w:val="0"/>
              <w:ind w:right="81"/>
              <w:jc w:val="both"/>
              <w:rPr>
                <w:szCs w:val="22"/>
                <w:lang w:val="en-US"/>
              </w:rPr>
            </w:pPr>
          </w:p>
          <w:p w14:paraId="613866A5" w14:textId="77777777" w:rsidR="003B34D2" w:rsidRPr="0087581A" w:rsidRDefault="003B34D2">
            <w:pPr>
              <w:snapToGrid w:val="0"/>
              <w:ind w:right="196"/>
              <w:jc w:val="center"/>
              <w:rPr>
                <w:i/>
                <w:iCs/>
                <w:szCs w:val="22"/>
                <w:lang w:val="en-US"/>
              </w:rPr>
            </w:pPr>
            <w:r w:rsidRPr="0087581A">
              <w:rPr>
                <w:i/>
                <w:iCs/>
                <w:szCs w:val="22"/>
                <w:lang w:val="en-US"/>
              </w:rPr>
              <w:t>Public Security, Justice, and Violence and Crime Prevention</w:t>
            </w:r>
          </w:p>
          <w:p w14:paraId="4BC6B94F" w14:textId="77777777" w:rsidR="003B34D2" w:rsidRPr="0087581A" w:rsidRDefault="003B34D2">
            <w:pPr>
              <w:snapToGrid w:val="0"/>
              <w:ind w:right="81"/>
              <w:rPr>
                <w:szCs w:val="22"/>
                <w:lang w:val="en-US"/>
              </w:rPr>
            </w:pPr>
          </w:p>
          <w:p w14:paraId="21BFDEB9" w14:textId="77777777" w:rsidR="003B34D2" w:rsidRPr="0087581A" w:rsidRDefault="003B34D2" w:rsidP="003B34D2">
            <w:pPr>
              <w:numPr>
                <w:ilvl w:val="0"/>
                <w:numId w:val="10"/>
              </w:numPr>
              <w:snapToGrid w:val="0"/>
              <w:ind w:right="196"/>
              <w:jc w:val="both"/>
              <w:rPr>
                <w:szCs w:val="22"/>
                <w:lang w:val="en-US"/>
              </w:rPr>
            </w:pPr>
            <w:r w:rsidRPr="0087581A">
              <w:rPr>
                <w:szCs w:val="22"/>
                <w:lang w:val="en-US"/>
              </w:rPr>
              <w:t>Process of Meetings of Ministers Responsible for Public Security in the Americas (MISPA).</w:t>
            </w:r>
          </w:p>
          <w:p w14:paraId="58D01C92" w14:textId="77777777" w:rsidR="003B34D2" w:rsidRPr="0087581A" w:rsidRDefault="003B34D2" w:rsidP="003B34D2">
            <w:pPr>
              <w:numPr>
                <w:ilvl w:val="1"/>
                <w:numId w:val="10"/>
              </w:numPr>
              <w:snapToGrid w:val="0"/>
              <w:ind w:right="81"/>
              <w:jc w:val="both"/>
              <w:rPr>
                <w:rFonts w:eastAsia="SimSun"/>
                <w:szCs w:val="22"/>
                <w:lang w:val="en-US"/>
              </w:rPr>
            </w:pPr>
            <w:bookmarkStart w:id="1" w:name="_Hlk94006570"/>
            <w:r w:rsidRPr="0087581A">
              <w:rPr>
                <w:szCs w:val="22"/>
                <w:lang w:val="en-US"/>
              </w:rPr>
              <w:t xml:space="preserve">Consideration of the draft resolution entitled “Place and date of the Eight Meeting of Ministers responsible for Public Security in the Americas (MISPA-VIII), </w:t>
            </w:r>
            <w:r w:rsidRPr="0087581A">
              <w:rPr>
                <w:szCs w:val="22"/>
                <w:u w:val="single"/>
                <w:lang w:val="en-US"/>
              </w:rPr>
              <w:t>paragraph 22</w:t>
            </w:r>
            <w:bookmarkStart w:id="2" w:name="_Hlk94006619"/>
            <w:r w:rsidRPr="004A40DD">
              <w:rPr>
                <w:rStyle w:val="FootnoteReference"/>
                <w:szCs w:val="22"/>
                <w:u w:val="single"/>
                <w:vertAlign w:val="superscript"/>
                <w:lang w:val="en-US"/>
              </w:rPr>
              <w:footnoteReference w:id="6"/>
            </w:r>
            <w:r w:rsidRPr="0087581A">
              <w:rPr>
                <w:szCs w:val="22"/>
                <w:vertAlign w:val="superscript"/>
                <w:lang w:val="en-US"/>
              </w:rPr>
              <w:t>/</w:t>
            </w:r>
            <w:bookmarkEnd w:id="1"/>
            <w:bookmarkEnd w:id="2"/>
          </w:p>
          <w:p w14:paraId="42E5042D" w14:textId="77777777" w:rsidR="003B34D2" w:rsidRPr="0087581A" w:rsidRDefault="003B34D2">
            <w:pPr>
              <w:rPr>
                <w:szCs w:val="22"/>
                <w:lang w:val="en-US"/>
              </w:rPr>
            </w:pPr>
          </w:p>
          <w:p w14:paraId="66DE04D7" w14:textId="77777777" w:rsidR="003B34D2" w:rsidRPr="0087581A" w:rsidRDefault="003B34D2">
            <w:pPr>
              <w:snapToGrid w:val="0"/>
              <w:ind w:right="196"/>
              <w:jc w:val="center"/>
              <w:rPr>
                <w:i/>
                <w:iCs/>
                <w:szCs w:val="22"/>
                <w:lang w:val="en-US"/>
              </w:rPr>
            </w:pPr>
            <w:r w:rsidRPr="0087581A">
              <w:rPr>
                <w:i/>
                <w:iCs/>
                <w:szCs w:val="22"/>
                <w:lang w:val="en-US"/>
              </w:rPr>
              <w:t>Information on Inter-American Instruments and Institutions</w:t>
            </w:r>
          </w:p>
          <w:p w14:paraId="6E6CABC8" w14:textId="77777777" w:rsidR="003B34D2" w:rsidRPr="0087581A" w:rsidRDefault="003B34D2">
            <w:pPr>
              <w:keepNext/>
              <w:snapToGrid w:val="0"/>
              <w:ind w:left="-29" w:right="202"/>
              <w:rPr>
                <w:szCs w:val="22"/>
                <w:lang w:val="en-US"/>
              </w:rPr>
            </w:pPr>
          </w:p>
          <w:p w14:paraId="5A070546" w14:textId="77777777" w:rsidR="003B34D2" w:rsidRPr="0087581A" w:rsidRDefault="003B34D2" w:rsidP="003B34D2">
            <w:pPr>
              <w:numPr>
                <w:ilvl w:val="0"/>
                <w:numId w:val="11"/>
              </w:numPr>
              <w:snapToGrid w:val="0"/>
              <w:ind w:right="196"/>
              <w:rPr>
                <w:szCs w:val="22"/>
                <w:lang w:val="en-US"/>
              </w:rPr>
            </w:pPr>
            <w:r w:rsidRPr="0087581A">
              <w:rPr>
                <w:szCs w:val="22"/>
                <w:lang w:val="en-US"/>
              </w:rPr>
              <w:t xml:space="preserve">Presentation of the Inter-American Defense Board on: </w:t>
            </w:r>
          </w:p>
          <w:p w14:paraId="5A6244BD" w14:textId="77777777" w:rsidR="003B34D2" w:rsidRPr="0087581A" w:rsidRDefault="003B34D2" w:rsidP="003B34D2">
            <w:pPr>
              <w:numPr>
                <w:ilvl w:val="1"/>
                <w:numId w:val="11"/>
              </w:numPr>
              <w:snapToGrid w:val="0"/>
              <w:ind w:right="196"/>
              <w:rPr>
                <w:szCs w:val="22"/>
                <w:lang w:val="en-US"/>
              </w:rPr>
            </w:pPr>
            <w:r w:rsidRPr="0087581A">
              <w:rPr>
                <w:szCs w:val="22"/>
                <w:lang w:val="en-US"/>
              </w:rPr>
              <w:t xml:space="preserve">Review and Outlook for support to member states, paragraph 93; </w:t>
            </w:r>
          </w:p>
          <w:p w14:paraId="06F3FF99" w14:textId="77777777" w:rsidR="003B34D2" w:rsidRPr="0087581A" w:rsidRDefault="003B34D2" w:rsidP="003B34D2">
            <w:pPr>
              <w:numPr>
                <w:ilvl w:val="1"/>
                <w:numId w:val="11"/>
              </w:numPr>
              <w:snapToGrid w:val="0"/>
              <w:ind w:right="196"/>
              <w:rPr>
                <w:szCs w:val="22"/>
                <w:lang w:val="en-US"/>
              </w:rPr>
            </w:pPr>
            <w:r w:rsidRPr="0087581A">
              <w:rPr>
                <w:szCs w:val="22"/>
                <w:lang w:val="en-US"/>
              </w:rPr>
              <w:t>Activities program to mark the Eightieth Anniversary of the IADB, paragraph 94;</w:t>
            </w:r>
          </w:p>
          <w:p w14:paraId="59A14A80" w14:textId="77777777" w:rsidR="003B34D2" w:rsidRPr="0087581A" w:rsidRDefault="003B34D2" w:rsidP="003B34D2">
            <w:pPr>
              <w:numPr>
                <w:ilvl w:val="1"/>
                <w:numId w:val="11"/>
              </w:numPr>
              <w:snapToGrid w:val="0"/>
              <w:ind w:right="196"/>
              <w:rPr>
                <w:szCs w:val="22"/>
                <w:lang w:val="en-US"/>
              </w:rPr>
            </w:pPr>
            <w:r w:rsidRPr="0087581A">
              <w:rPr>
                <w:szCs w:val="22"/>
                <w:lang w:val="en-US"/>
              </w:rPr>
              <w:t xml:space="preserve">Opportunities for voluntary contributions to the IADC, paragraph 100; </w:t>
            </w:r>
          </w:p>
          <w:p w14:paraId="1BB3FA00" w14:textId="77777777" w:rsidR="003B34D2" w:rsidRPr="0087581A" w:rsidRDefault="003B34D2">
            <w:pPr>
              <w:rPr>
                <w:szCs w:val="22"/>
                <w:lang w:val="en-US"/>
              </w:rPr>
            </w:pPr>
          </w:p>
        </w:tc>
        <w:tc>
          <w:tcPr>
            <w:tcW w:w="3620" w:type="dxa"/>
            <w:tcBorders>
              <w:top w:val="single" w:sz="4" w:space="0" w:color="auto"/>
              <w:left w:val="single" w:sz="4" w:space="0" w:color="auto"/>
              <w:bottom w:val="single" w:sz="4" w:space="0" w:color="auto"/>
              <w:right w:val="single" w:sz="4" w:space="0" w:color="auto"/>
            </w:tcBorders>
          </w:tcPr>
          <w:p w14:paraId="628AA23F" w14:textId="7EF28A74" w:rsidR="003B34D2" w:rsidRPr="0087581A" w:rsidRDefault="00944E5B" w:rsidP="00944E5B">
            <w:pPr>
              <w:snapToGrid w:val="0"/>
              <w:ind w:right="72"/>
              <w:jc w:val="both"/>
              <w:rPr>
                <w:iCs/>
                <w:color w:val="000000"/>
                <w:szCs w:val="22"/>
                <w:lang w:val="en-US"/>
              </w:rPr>
            </w:pPr>
            <w:r w:rsidRPr="0087581A">
              <w:rPr>
                <w:iCs/>
                <w:color w:val="000000"/>
                <w:szCs w:val="22"/>
                <w:u w:val="single"/>
                <w:lang w:val="en-US"/>
              </w:rPr>
              <w:t>February 10-11</w:t>
            </w:r>
            <w:r w:rsidRPr="0087581A">
              <w:rPr>
                <w:iCs/>
                <w:color w:val="000000"/>
                <w:szCs w:val="22"/>
                <w:lang w:val="en-US"/>
              </w:rPr>
              <w:t xml:space="preserve">: MECODEX: Disaster Response Exercise, </w:t>
            </w:r>
            <w:r w:rsidRPr="0087581A">
              <w:rPr>
                <w:iCs/>
                <w:color w:val="000000"/>
                <w:szCs w:val="22"/>
                <w:u w:val="single"/>
                <w:lang w:val="en-US"/>
              </w:rPr>
              <w:t>paragraph 97</w:t>
            </w:r>
          </w:p>
        </w:tc>
      </w:tr>
      <w:tr w:rsidR="003B34D2" w:rsidRPr="0023375D" w14:paraId="73A50CFA" w14:textId="77777777" w:rsidTr="00944E5B">
        <w:tc>
          <w:tcPr>
            <w:tcW w:w="9955" w:type="dxa"/>
            <w:tcBorders>
              <w:top w:val="single" w:sz="4" w:space="0" w:color="auto"/>
              <w:left w:val="single" w:sz="4" w:space="0" w:color="auto"/>
              <w:bottom w:val="single" w:sz="4" w:space="0" w:color="auto"/>
              <w:right w:val="single" w:sz="4" w:space="0" w:color="auto"/>
            </w:tcBorders>
          </w:tcPr>
          <w:p w14:paraId="0C35E4EB" w14:textId="77777777" w:rsidR="003B34D2" w:rsidRPr="0087581A" w:rsidRDefault="003B34D2">
            <w:pPr>
              <w:tabs>
                <w:tab w:val="left" w:pos="9930"/>
              </w:tabs>
              <w:snapToGrid w:val="0"/>
              <w:ind w:left="379" w:right="-279"/>
              <w:rPr>
                <w:szCs w:val="22"/>
                <w:u w:val="single"/>
                <w:lang w:val="en-US"/>
              </w:rPr>
            </w:pPr>
            <w:r w:rsidRPr="0087581A">
              <w:rPr>
                <w:szCs w:val="22"/>
                <w:u w:val="single"/>
                <w:lang w:val="en-US"/>
              </w:rPr>
              <w:t>Thursday, February 24 (10:00 a.m. – 1:00 p.m.)</w:t>
            </w:r>
          </w:p>
          <w:p w14:paraId="0A9BBCAD" w14:textId="77777777" w:rsidR="003B34D2" w:rsidRPr="0087581A" w:rsidRDefault="003B34D2">
            <w:pPr>
              <w:tabs>
                <w:tab w:val="left" w:pos="9930"/>
              </w:tabs>
              <w:snapToGrid w:val="0"/>
              <w:ind w:right="-279"/>
              <w:rPr>
                <w:szCs w:val="22"/>
                <w:u w:val="single"/>
                <w:lang w:val="en-US"/>
              </w:rPr>
            </w:pPr>
          </w:p>
          <w:p w14:paraId="13A20042" w14:textId="77777777" w:rsidR="003B34D2" w:rsidRPr="0087581A" w:rsidRDefault="003B34D2">
            <w:pPr>
              <w:snapToGrid w:val="0"/>
              <w:ind w:right="196"/>
              <w:jc w:val="center"/>
              <w:rPr>
                <w:i/>
                <w:iCs/>
                <w:szCs w:val="22"/>
                <w:lang w:val="en-US"/>
              </w:rPr>
            </w:pPr>
            <w:r w:rsidRPr="0087581A">
              <w:rPr>
                <w:i/>
                <w:iCs/>
                <w:szCs w:val="22"/>
                <w:lang w:val="en-US"/>
              </w:rPr>
              <w:t>Strengthening hemispheric security and defense cooperation</w:t>
            </w:r>
          </w:p>
          <w:p w14:paraId="48F09B6C" w14:textId="77777777" w:rsidR="003B34D2" w:rsidRPr="0087581A" w:rsidRDefault="003B34D2">
            <w:pPr>
              <w:snapToGrid w:val="0"/>
              <w:ind w:right="81"/>
              <w:jc w:val="both"/>
              <w:rPr>
                <w:szCs w:val="22"/>
                <w:u w:val="single"/>
                <w:lang w:val="en-US"/>
              </w:rPr>
            </w:pPr>
          </w:p>
          <w:p w14:paraId="518767F5" w14:textId="77777777" w:rsidR="003B34D2" w:rsidRPr="0087581A" w:rsidRDefault="003B34D2" w:rsidP="003B34D2">
            <w:pPr>
              <w:numPr>
                <w:ilvl w:val="0"/>
                <w:numId w:val="11"/>
              </w:numPr>
              <w:snapToGrid w:val="0"/>
              <w:ind w:right="196"/>
              <w:rPr>
                <w:noProof/>
                <w:szCs w:val="22"/>
                <w:lang w:val="en-US" w:eastAsia="en-US"/>
              </w:rPr>
            </w:pPr>
            <w:r w:rsidRPr="0087581A">
              <w:rPr>
                <w:szCs w:val="22"/>
                <w:lang w:val="en-US" w:eastAsia="en-US"/>
              </w:rPr>
              <w:lastRenderedPageBreak/>
              <w:t>Confidence- and security-building measures in the Americas</w:t>
            </w:r>
          </w:p>
          <w:p w14:paraId="52AC0728" w14:textId="77777777" w:rsidR="003B34D2" w:rsidRPr="0087581A" w:rsidRDefault="003B34D2" w:rsidP="003B34D2">
            <w:pPr>
              <w:numPr>
                <w:ilvl w:val="1"/>
                <w:numId w:val="11"/>
              </w:numPr>
              <w:snapToGrid w:val="0"/>
              <w:ind w:right="81"/>
              <w:jc w:val="both"/>
              <w:rPr>
                <w:szCs w:val="22"/>
                <w:lang w:val="en-US" w:eastAsia="en-US"/>
              </w:rPr>
            </w:pPr>
            <w:r w:rsidRPr="0087581A">
              <w:rPr>
                <w:szCs w:val="22"/>
                <w:lang w:val="en-US" w:eastAsia="en-US"/>
              </w:rPr>
              <w:t xml:space="preserve">Presentation by SMS and IADB on the advancements made in the implementation of the mandates established in </w:t>
            </w:r>
            <w:r w:rsidRPr="0087581A">
              <w:rPr>
                <w:szCs w:val="22"/>
                <w:u w:val="single"/>
                <w:lang w:val="en-US" w:eastAsia="en-US"/>
              </w:rPr>
              <w:t>paragraphs 19 and 96.c</w:t>
            </w:r>
            <w:r w:rsidRPr="0087581A">
              <w:rPr>
                <w:szCs w:val="22"/>
                <w:lang w:val="en-US" w:eastAsia="en-US"/>
              </w:rPr>
              <w:t>, regarding the platform of the OAS Inter-American CSBM database.</w:t>
            </w:r>
          </w:p>
          <w:p w14:paraId="2C9B6B9D" w14:textId="77777777" w:rsidR="003B34D2" w:rsidRPr="0087581A" w:rsidRDefault="003B34D2" w:rsidP="003B34D2">
            <w:pPr>
              <w:numPr>
                <w:ilvl w:val="1"/>
                <w:numId w:val="11"/>
              </w:numPr>
              <w:snapToGrid w:val="0"/>
              <w:ind w:right="81"/>
              <w:jc w:val="both"/>
              <w:rPr>
                <w:szCs w:val="22"/>
                <w:lang w:val="en-US" w:eastAsia="en-US"/>
              </w:rPr>
            </w:pPr>
            <w:r w:rsidRPr="0087581A">
              <w:rPr>
                <w:szCs w:val="22"/>
                <w:lang w:val="en-US" w:eastAsia="en-US"/>
              </w:rPr>
              <w:t xml:space="preserve">Dialogue on the implementation of the mandate set in </w:t>
            </w:r>
            <w:r w:rsidRPr="0087581A">
              <w:rPr>
                <w:szCs w:val="22"/>
                <w:u w:val="single"/>
                <w:lang w:val="en-US" w:eastAsia="en-US"/>
              </w:rPr>
              <w:t>paragraph 21</w:t>
            </w:r>
            <w:r w:rsidRPr="0087581A">
              <w:rPr>
                <w:szCs w:val="22"/>
                <w:lang w:val="en-US" w:eastAsia="en-US"/>
              </w:rPr>
              <w:t>, related to the possibility of “holding consultations and doing exchange visits between the OAS and OSCE to advance the regional and global application of CSBMs”.</w:t>
            </w:r>
          </w:p>
          <w:p w14:paraId="617C36F5" w14:textId="77777777" w:rsidR="003B34D2" w:rsidRPr="0087581A" w:rsidRDefault="003B34D2">
            <w:pPr>
              <w:snapToGrid w:val="0"/>
              <w:ind w:left="720" w:right="-29"/>
              <w:jc w:val="both"/>
              <w:rPr>
                <w:szCs w:val="22"/>
                <w:lang w:val="en-US" w:eastAsia="en-US"/>
              </w:rPr>
            </w:pPr>
          </w:p>
          <w:p w14:paraId="7555356F" w14:textId="77777777" w:rsidR="003B34D2" w:rsidRPr="0087581A" w:rsidRDefault="003B34D2">
            <w:pPr>
              <w:snapToGrid w:val="0"/>
              <w:ind w:right="196"/>
              <w:jc w:val="center"/>
              <w:rPr>
                <w:i/>
                <w:iCs/>
                <w:noProof/>
                <w:szCs w:val="22"/>
                <w:lang w:val="en-US" w:eastAsia="en-US"/>
              </w:rPr>
            </w:pPr>
            <w:r w:rsidRPr="0087581A">
              <w:rPr>
                <w:i/>
                <w:iCs/>
                <w:noProof/>
                <w:szCs w:val="22"/>
                <w:lang w:val="en-US" w:eastAsia="en-US"/>
              </w:rPr>
              <w:t xml:space="preserve">Regional and </w:t>
            </w:r>
            <w:r w:rsidRPr="0087581A">
              <w:rPr>
                <w:i/>
                <w:iCs/>
                <w:szCs w:val="22"/>
                <w:lang w:val="en-US"/>
              </w:rPr>
              <w:t>Specialized</w:t>
            </w:r>
            <w:r w:rsidRPr="0087581A">
              <w:rPr>
                <w:i/>
                <w:iCs/>
                <w:noProof/>
                <w:szCs w:val="22"/>
                <w:lang w:val="en-US" w:eastAsia="en-US"/>
              </w:rPr>
              <w:t xml:space="preserve"> Security Concerns and Challenges</w:t>
            </w:r>
          </w:p>
          <w:p w14:paraId="60EFDAC2" w14:textId="77777777" w:rsidR="003B34D2" w:rsidRPr="0087581A" w:rsidRDefault="003B34D2">
            <w:pPr>
              <w:snapToGrid w:val="0"/>
              <w:ind w:right="-29"/>
              <w:jc w:val="both"/>
              <w:rPr>
                <w:szCs w:val="22"/>
                <w:lang w:val="en-US" w:eastAsia="en-US"/>
              </w:rPr>
            </w:pPr>
          </w:p>
          <w:p w14:paraId="6CA832FE" w14:textId="77777777" w:rsidR="003B34D2" w:rsidRPr="0087581A" w:rsidRDefault="003B34D2" w:rsidP="003B34D2">
            <w:pPr>
              <w:numPr>
                <w:ilvl w:val="0"/>
                <w:numId w:val="11"/>
              </w:numPr>
              <w:snapToGrid w:val="0"/>
              <w:ind w:right="196"/>
              <w:rPr>
                <w:noProof/>
                <w:szCs w:val="22"/>
                <w:lang w:val="en-US" w:eastAsia="en-US"/>
              </w:rPr>
            </w:pPr>
            <w:r w:rsidRPr="0087581A">
              <w:rPr>
                <w:noProof/>
                <w:szCs w:val="22"/>
                <w:lang w:val="en-US" w:eastAsia="en-US"/>
              </w:rPr>
              <w:t>Special security concerns of the small island and low-lying coastal developing states of the Caribbean</w:t>
            </w:r>
          </w:p>
          <w:p w14:paraId="0BB93768" w14:textId="77777777" w:rsidR="003B34D2" w:rsidRPr="0087581A" w:rsidRDefault="003B34D2" w:rsidP="003B34D2">
            <w:pPr>
              <w:numPr>
                <w:ilvl w:val="1"/>
                <w:numId w:val="11"/>
              </w:numPr>
              <w:snapToGrid w:val="0"/>
              <w:ind w:right="81"/>
              <w:jc w:val="both"/>
              <w:rPr>
                <w:szCs w:val="22"/>
                <w:lang w:val="en-US" w:eastAsia="en-US"/>
              </w:rPr>
            </w:pPr>
            <w:r w:rsidRPr="0087581A">
              <w:rPr>
                <w:szCs w:val="22"/>
                <w:lang w:val="en-US" w:eastAsia="en-US"/>
              </w:rPr>
              <w:t xml:space="preserve">Presentation by SMS on the advancements made in the implementation of the mandate established in </w:t>
            </w:r>
            <w:r w:rsidRPr="0087581A">
              <w:rPr>
                <w:szCs w:val="22"/>
                <w:u w:val="single"/>
                <w:lang w:val="en-US" w:eastAsia="en-US"/>
              </w:rPr>
              <w:t>paragraph 60</w:t>
            </w:r>
            <w:r w:rsidRPr="0087581A">
              <w:rPr>
                <w:szCs w:val="22"/>
                <w:lang w:val="en-US" w:eastAsia="en-US"/>
              </w:rPr>
              <w:t>, regarding the preparation of the plan to be presented by the end of the first quarter of 2022.</w:t>
            </w:r>
          </w:p>
          <w:p w14:paraId="5B8F5171" w14:textId="77777777" w:rsidR="003B34D2" w:rsidRPr="0087581A" w:rsidRDefault="003B34D2">
            <w:pPr>
              <w:snapToGrid w:val="0"/>
              <w:ind w:right="196"/>
              <w:jc w:val="center"/>
              <w:rPr>
                <w:i/>
                <w:iCs/>
                <w:szCs w:val="22"/>
                <w:lang w:val="en-US"/>
              </w:rPr>
            </w:pPr>
          </w:p>
          <w:p w14:paraId="243452E4" w14:textId="77777777" w:rsidR="003B34D2" w:rsidRPr="0087581A" w:rsidRDefault="003B34D2">
            <w:pPr>
              <w:snapToGrid w:val="0"/>
              <w:ind w:right="196"/>
              <w:jc w:val="center"/>
              <w:rPr>
                <w:i/>
                <w:iCs/>
                <w:szCs w:val="22"/>
                <w:lang w:val="en-US"/>
              </w:rPr>
            </w:pPr>
            <w:r w:rsidRPr="0087581A">
              <w:rPr>
                <w:i/>
                <w:iCs/>
                <w:szCs w:val="22"/>
                <w:lang w:val="en-US"/>
              </w:rPr>
              <w:t>Information on Inter-American Instruments and Institutions</w:t>
            </w:r>
          </w:p>
          <w:p w14:paraId="065CAB74" w14:textId="77777777" w:rsidR="003B34D2" w:rsidRPr="0087581A" w:rsidRDefault="003B34D2">
            <w:pPr>
              <w:keepNext/>
              <w:snapToGrid w:val="0"/>
              <w:ind w:left="-29" w:right="202"/>
              <w:rPr>
                <w:szCs w:val="22"/>
                <w:lang w:val="en-US"/>
              </w:rPr>
            </w:pPr>
          </w:p>
          <w:p w14:paraId="2C2A4494" w14:textId="77777777" w:rsidR="003B34D2" w:rsidRPr="0087581A" w:rsidRDefault="003B34D2" w:rsidP="003B34D2">
            <w:pPr>
              <w:numPr>
                <w:ilvl w:val="0"/>
                <w:numId w:val="11"/>
              </w:numPr>
              <w:snapToGrid w:val="0"/>
              <w:ind w:right="196"/>
              <w:rPr>
                <w:szCs w:val="22"/>
                <w:lang w:val="en-US" w:eastAsia="en-US"/>
              </w:rPr>
            </w:pPr>
            <w:r w:rsidRPr="0087581A">
              <w:rPr>
                <w:szCs w:val="22"/>
                <w:lang w:val="en-US" w:eastAsia="en-US"/>
              </w:rPr>
              <w:t xml:space="preserve">Presentation of the SMS’ plan of </w:t>
            </w:r>
            <w:r w:rsidRPr="0087581A">
              <w:rPr>
                <w:noProof/>
                <w:szCs w:val="22"/>
                <w:lang w:val="en-US" w:eastAsia="en-US"/>
              </w:rPr>
              <w:t>activities</w:t>
            </w:r>
            <w:r w:rsidRPr="0087581A">
              <w:rPr>
                <w:szCs w:val="22"/>
                <w:lang w:val="en-US"/>
              </w:rPr>
              <w:t xml:space="preserve">, </w:t>
            </w:r>
            <w:r w:rsidRPr="0087581A">
              <w:rPr>
                <w:szCs w:val="22"/>
                <w:u w:val="single"/>
                <w:lang w:val="en-US"/>
              </w:rPr>
              <w:t>paragraph 112</w:t>
            </w:r>
          </w:p>
          <w:p w14:paraId="6C95A785" w14:textId="77777777" w:rsidR="003B34D2" w:rsidRPr="0087581A" w:rsidRDefault="003B34D2" w:rsidP="003B34D2">
            <w:pPr>
              <w:numPr>
                <w:ilvl w:val="0"/>
                <w:numId w:val="11"/>
              </w:numPr>
              <w:snapToGrid w:val="0"/>
              <w:ind w:right="196"/>
              <w:rPr>
                <w:szCs w:val="22"/>
                <w:lang w:val="en-US"/>
              </w:rPr>
            </w:pPr>
            <w:r w:rsidRPr="0087581A">
              <w:rPr>
                <w:szCs w:val="22"/>
                <w:lang w:val="en-US"/>
              </w:rPr>
              <w:t xml:space="preserve">Presentation of the Inter-American Defense Board’s work plan, </w:t>
            </w:r>
            <w:r w:rsidRPr="0087581A">
              <w:rPr>
                <w:szCs w:val="22"/>
                <w:u w:val="single"/>
                <w:lang w:val="en-US"/>
              </w:rPr>
              <w:t>paragraph 5 of resolution AG/RES. 2631 (XLI-O/11)</w:t>
            </w:r>
          </w:p>
          <w:p w14:paraId="44489DA4" w14:textId="77777777" w:rsidR="003B34D2" w:rsidRPr="0087581A" w:rsidRDefault="003B34D2">
            <w:pPr>
              <w:snapToGrid w:val="0"/>
              <w:ind w:right="196"/>
              <w:rPr>
                <w:szCs w:val="22"/>
                <w:lang w:val="en-US"/>
              </w:rPr>
            </w:pPr>
          </w:p>
          <w:p w14:paraId="30D46E07" w14:textId="77777777" w:rsidR="003B34D2" w:rsidRPr="0087581A" w:rsidRDefault="003B34D2" w:rsidP="003B34D2">
            <w:pPr>
              <w:numPr>
                <w:ilvl w:val="0"/>
                <w:numId w:val="11"/>
              </w:numPr>
              <w:snapToGrid w:val="0"/>
              <w:ind w:right="196"/>
              <w:rPr>
                <w:szCs w:val="22"/>
                <w:u w:val="single"/>
                <w:lang w:val="en-US"/>
              </w:rPr>
            </w:pPr>
            <w:r w:rsidRPr="0087581A">
              <w:rPr>
                <w:szCs w:val="22"/>
                <w:lang w:val="en-US"/>
              </w:rPr>
              <w:t>Consideration of the Draft Work Plan and Schedule of Activities of the CSH 2021 – 2022</w:t>
            </w:r>
          </w:p>
          <w:p w14:paraId="608DC707" w14:textId="77777777" w:rsidR="003B34D2" w:rsidRPr="0087581A" w:rsidRDefault="003B34D2">
            <w:pPr>
              <w:pStyle w:val="NormalWeb"/>
              <w:rPr>
                <w:sz w:val="22"/>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tcPr>
          <w:p w14:paraId="3A193222" w14:textId="77777777" w:rsidR="003B34D2" w:rsidRPr="0087581A" w:rsidRDefault="003B34D2">
            <w:pPr>
              <w:snapToGrid w:val="0"/>
              <w:ind w:right="72"/>
              <w:jc w:val="center"/>
              <w:rPr>
                <w:iCs/>
                <w:color w:val="000000"/>
                <w:szCs w:val="22"/>
                <w:lang w:val="en-US"/>
              </w:rPr>
            </w:pPr>
          </w:p>
        </w:tc>
      </w:tr>
      <w:tr w:rsidR="003B34D2" w:rsidRPr="0023375D" w14:paraId="014F5745" w14:textId="77777777" w:rsidTr="00944E5B">
        <w:tc>
          <w:tcPr>
            <w:tcW w:w="9955" w:type="dxa"/>
            <w:tcBorders>
              <w:top w:val="single" w:sz="4" w:space="0" w:color="auto"/>
              <w:left w:val="single" w:sz="4" w:space="0" w:color="auto"/>
              <w:bottom w:val="single" w:sz="4" w:space="0" w:color="auto"/>
              <w:right w:val="single" w:sz="4" w:space="0" w:color="auto"/>
            </w:tcBorders>
          </w:tcPr>
          <w:p w14:paraId="1DEFCFBA" w14:textId="77777777" w:rsidR="003B34D2" w:rsidRPr="0087581A" w:rsidRDefault="003B34D2">
            <w:pPr>
              <w:tabs>
                <w:tab w:val="left" w:pos="9930"/>
              </w:tabs>
              <w:snapToGrid w:val="0"/>
              <w:ind w:left="379" w:right="-279"/>
              <w:rPr>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hideMark/>
          </w:tcPr>
          <w:p w14:paraId="1400E49F" w14:textId="77777777" w:rsidR="003B34D2" w:rsidRPr="0087581A" w:rsidRDefault="003B34D2">
            <w:pPr>
              <w:snapToGrid w:val="0"/>
              <w:ind w:right="72"/>
              <w:jc w:val="both"/>
              <w:rPr>
                <w:iCs/>
                <w:color w:val="000000"/>
                <w:szCs w:val="22"/>
                <w:lang w:val="en-US"/>
              </w:rPr>
            </w:pPr>
            <w:r w:rsidRPr="0087581A">
              <w:rPr>
                <w:iCs/>
                <w:color w:val="000000"/>
                <w:szCs w:val="22"/>
                <w:u w:val="single"/>
                <w:lang w:val="en-US"/>
              </w:rPr>
              <w:t>Tuesday, March 8 (11:00 a.m. – 12:30 p.m.)</w:t>
            </w:r>
            <w:r w:rsidRPr="0087581A">
              <w:rPr>
                <w:iCs/>
                <w:color w:val="000000"/>
                <w:szCs w:val="22"/>
                <w:lang w:val="en-US"/>
              </w:rPr>
              <w:t>: Virtual webinar to discuss the Impact of the Illicit Trafficking of Firearms in the Americas.</w:t>
            </w:r>
          </w:p>
        </w:tc>
      </w:tr>
      <w:tr w:rsidR="003B34D2" w:rsidRPr="0023375D" w14:paraId="0A8B4C56" w14:textId="77777777" w:rsidTr="00944E5B">
        <w:tc>
          <w:tcPr>
            <w:tcW w:w="9955" w:type="dxa"/>
            <w:tcBorders>
              <w:top w:val="single" w:sz="4" w:space="0" w:color="auto"/>
              <w:left w:val="single" w:sz="4" w:space="0" w:color="auto"/>
              <w:bottom w:val="single" w:sz="4" w:space="0" w:color="auto"/>
              <w:right w:val="single" w:sz="4" w:space="0" w:color="auto"/>
            </w:tcBorders>
          </w:tcPr>
          <w:p w14:paraId="5BD3ABAF" w14:textId="77777777" w:rsidR="003B34D2" w:rsidRPr="0087581A" w:rsidRDefault="003B34D2">
            <w:pPr>
              <w:tabs>
                <w:tab w:val="left" w:pos="9930"/>
              </w:tabs>
              <w:snapToGrid w:val="0"/>
              <w:ind w:left="379" w:right="-279"/>
              <w:rPr>
                <w:szCs w:val="22"/>
                <w:u w:val="single"/>
                <w:lang w:val="en-US"/>
              </w:rPr>
            </w:pPr>
            <w:r w:rsidRPr="0087581A">
              <w:rPr>
                <w:szCs w:val="22"/>
                <w:u w:val="single"/>
                <w:lang w:val="en-US"/>
              </w:rPr>
              <w:lastRenderedPageBreak/>
              <w:t>Thursday, March 10 (10:00 a.m. – 1:00 p.m.)</w:t>
            </w:r>
          </w:p>
          <w:p w14:paraId="626E4C90" w14:textId="77777777" w:rsidR="003B34D2" w:rsidRPr="0087581A" w:rsidRDefault="003B34D2">
            <w:pPr>
              <w:tabs>
                <w:tab w:val="left" w:pos="9930"/>
              </w:tabs>
              <w:snapToGrid w:val="0"/>
              <w:ind w:left="379" w:right="-279"/>
              <w:rPr>
                <w:szCs w:val="22"/>
                <w:u w:val="single"/>
                <w:lang w:val="en-US"/>
              </w:rPr>
            </w:pPr>
          </w:p>
          <w:p w14:paraId="3C7C1C82" w14:textId="77777777" w:rsidR="003B34D2" w:rsidRPr="0087581A" w:rsidRDefault="003B34D2">
            <w:pPr>
              <w:tabs>
                <w:tab w:val="left" w:pos="9930"/>
              </w:tabs>
              <w:snapToGrid w:val="0"/>
              <w:ind w:left="379" w:right="-279"/>
              <w:jc w:val="center"/>
              <w:rPr>
                <w:i/>
                <w:iCs/>
                <w:szCs w:val="22"/>
                <w:u w:val="single"/>
                <w:lang w:val="en-US"/>
              </w:rPr>
            </w:pPr>
            <w:r w:rsidRPr="0087581A">
              <w:rPr>
                <w:i/>
                <w:iCs/>
                <w:szCs w:val="22"/>
                <w:u w:val="single"/>
                <w:lang w:val="en-US"/>
              </w:rPr>
              <w:t>Special Meeting on Women’s Leadership in Hemispheric Security</w:t>
            </w:r>
            <w:r w:rsidRPr="0087581A">
              <w:rPr>
                <w:rStyle w:val="FootnoteReference"/>
                <w:i/>
                <w:iCs/>
                <w:szCs w:val="22"/>
                <w:u w:val="single"/>
                <w:vertAlign w:val="superscript"/>
              </w:rPr>
              <w:footnoteReference w:id="7"/>
            </w:r>
            <w:r w:rsidRPr="0087581A">
              <w:rPr>
                <w:i/>
                <w:iCs/>
                <w:szCs w:val="22"/>
                <w:u w:val="single"/>
                <w:vertAlign w:val="superscript"/>
                <w:lang w:val="en-US"/>
              </w:rPr>
              <w:t>/</w:t>
            </w:r>
          </w:p>
          <w:p w14:paraId="005E8C29" w14:textId="77777777" w:rsidR="003B34D2" w:rsidRPr="0087581A" w:rsidRDefault="003B34D2">
            <w:pPr>
              <w:tabs>
                <w:tab w:val="left" w:pos="9930"/>
              </w:tabs>
              <w:snapToGrid w:val="0"/>
              <w:ind w:left="379" w:right="-279"/>
              <w:rPr>
                <w:szCs w:val="22"/>
                <w:u w:val="single"/>
                <w:lang w:val="en-US"/>
              </w:rPr>
            </w:pPr>
          </w:p>
          <w:p w14:paraId="4633A7B5" w14:textId="77777777" w:rsidR="003B34D2" w:rsidRPr="0087581A" w:rsidRDefault="003B34D2" w:rsidP="003B34D2">
            <w:pPr>
              <w:widowControl w:val="0"/>
              <w:numPr>
                <w:ilvl w:val="0"/>
                <w:numId w:val="11"/>
              </w:numPr>
              <w:snapToGrid w:val="0"/>
              <w:ind w:right="33"/>
              <w:jc w:val="both"/>
              <w:rPr>
                <w:noProof/>
                <w:color w:val="000000"/>
                <w:szCs w:val="22"/>
                <w:lang w:val="en-US" w:eastAsia="en-US"/>
              </w:rPr>
            </w:pPr>
            <w:r w:rsidRPr="0087581A">
              <w:rPr>
                <w:noProof/>
                <w:color w:val="000000"/>
                <w:szCs w:val="22"/>
                <w:lang w:val="en-US" w:eastAsia="en-US"/>
              </w:rPr>
              <w:t>Opening remarks by Ambassador Luz Elena Baños Rivas, Vice-President of the CHS.</w:t>
            </w:r>
          </w:p>
          <w:p w14:paraId="46B5A80A" w14:textId="77777777" w:rsidR="003B34D2" w:rsidRPr="0087581A" w:rsidRDefault="003B34D2">
            <w:pPr>
              <w:widowControl w:val="0"/>
              <w:snapToGrid w:val="0"/>
              <w:ind w:left="720" w:right="33"/>
              <w:jc w:val="both"/>
              <w:rPr>
                <w:noProof/>
                <w:color w:val="000000"/>
                <w:szCs w:val="22"/>
                <w:lang w:val="en-US" w:eastAsia="en-US"/>
              </w:rPr>
            </w:pPr>
          </w:p>
          <w:p w14:paraId="41FC7554" w14:textId="77777777" w:rsidR="003B34D2" w:rsidRPr="0087581A" w:rsidRDefault="003B34D2" w:rsidP="003B34D2">
            <w:pPr>
              <w:widowControl w:val="0"/>
              <w:numPr>
                <w:ilvl w:val="0"/>
                <w:numId w:val="11"/>
              </w:numPr>
              <w:snapToGrid w:val="0"/>
              <w:ind w:right="33"/>
              <w:jc w:val="both"/>
              <w:rPr>
                <w:noProof/>
                <w:color w:val="000000"/>
                <w:szCs w:val="22"/>
                <w:lang w:val="en-US" w:eastAsia="en-US"/>
              </w:rPr>
            </w:pPr>
            <w:r w:rsidRPr="0087581A">
              <w:rPr>
                <w:noProof/>
                <w:color w:val="000000"/>
                <w:szCs w:val="22"/>
                <w:lang w:val="en-US" w:eastAsia="en-US"/>
              </w:rPr>
              <w:t>Panel “Work and contributions of women to the hemispheric defense and security agenda”.</w:t>
            </w:r>
          </w:p>
          <w:p w14:paraId="0D2DEE5C" w14:textId="77777777" w:rsidR="003B34D2" w:rsidRPr="0087581A" w:rsidRDefault="003B34D2">
            <w:pPr>
              <w:widowControl w:val="0"/>
              <w:snapToGrid w:val="0"/>
              <w:ind w:left="720" w:right="33"/>
              <w:jc w:val="both"/>
              <w:rPr>
                <w:noProof/>
                <w:color w:val="000000"/>
                <w:szCs w:val="22"/>
                <w:lang w:val="en-US" w:eastAsia="en-US"/>
              </w:rPr>
            </w:pPr>
          </w:p>
          <w:p w14:paraId="361E06E8" w14:textId="77777777" w:rsidR="003B34D2" w:rsidRPr="0087581A" w:rsidRDefault="003B34D2" w:rsidP="003B34D2">
            <w:pPr>
              <w:numPr>
                <w:ilvl w:val="1"/>
                <w:numId w:val="11"/>
              </w:numPr>
              <w:snapToGrid w:val="0"/>
              <w:ind w:right="81"/>
              <w:jc w:val="both"/>
              <w:rPr>
                <w:noProof/>
                <w:color w:val="000000"/>
                <w:szCs w:val="22"/>
                <w:lang w:val="en-US" w:eastAsia="en-US"/>
              </w:rPr>
            </w:pPr>
            <w:r w:rsidRPr="0087581A">
              <w:rPr>
                <w:noProof/>
                <w:color w:val="000000"/>
                <w:szCs w:val="22"/>
                <w:lang w:val="en-US" w:eastAsia="en-US"/>
              </w:rPr>
              <w:t xml:space="preserve">The global drug problem. Expert to be defined. </w:t>
            </w:r>
          </w:p>
          <w:p w14:paraId="38FBB0B3" w14:textId="77777777" w:rsidR="003B34D2" w:rsidRPr="0087581A" w:rsidRDefault="003B34D2" w:rsidP="003B34D2">
            <w:pPr>
              <w:numPr>
                <w:ilvl w:val="1"/>
                <w:numId w:val="11"/>
              </w:numPr>
              <w:snapToGrid w:val="0"/>
              <w:ind w:right="81"/>
              <w:jc w:val="both"/>
              <w:rPr>
                <w:noProof/>
                <w:color w:val="000000"/>
                <w:szCs w:val="22"/>
                <w:lang w:val="en-US" w:eastAsia="en-US"/>
              </w:rPr>
            </w:pPr>
            <w:r w:rsidRPr="0087581A">
              <w:rPr>
                <w:noProof/>
                <w:color w:val="000000"/>
                <w:szCs w:val="22"/>
                <w:lang w:val="en-US" w:eastAsia="en-US"/>
              </w:rPr>
              <w:t>Combating terrorism. Alison August Treppel, Executive Secretary of CICTE. TBC.</w:t>
            </w:r>
          </w:p>
          <w:p w14:paraId="2AB68245" w14:textId="77777777" w:rsidR="003B34D2" w:rsidRPr="0087581A" w:rsidRDefault="003B34D2" w:rsidP="003B34D2">
            <w:pPr>
              <w:numPr>
                <w:ilvl w:val="1"/>
                <w:numId w:val="11"/>
              </w:numPr>
              <w:snapToGrid w:val="0"/>
              <w:ind w:right="81"/>
              <w:jc w:val="both"/>
              <w:rPr>
                <w:szCs w:val="22"/>
                <w:lang w:val="en-US" w:eastAsia="en-US"/>
              </w:rPr>
            </w:pPr>
            <w:r w:rsidRPr="0087581A">
              <w:rPr>
                <w:szCs w:val="22"/>
                <w:lang w:val="en-US" w:eastAsia="en-US"/>
              </w:rPr>
              <w:t>Public Security. Expert to be defined.</w:t>
            </w:r>
          </w:p>
          <w:p w14:paraId="36B0503B" w14:textId="77777777" w:rsidR="003B34D2" w:rsidRPr="0087581A" w:rsidRDefault="003B34D2" w:rsidP="003B34D2">
            <w:pPr>
              <w:numPr>
                <w:ilvl w:val="1"/>
                <w:numId w:val="11"/>
              </w:numPr>
              <w:snapToGrid w:val="0"/>
              <w:ind w:right="81"/>
              <w:jc w:val="both"/>
              <w:rPr>
                <w:szCs w:val="22"/>
                <w:lang w:val="en-US" w:eastAsia="en-US"/>
              </w:rPr>
            </w:pPr>
            <w:r w:rsidRPr="0087581A">
              <w:rPr>
                <w:szCs w:val="22"/>
                <w:lang w:val="en-US" w:eastAsia="en-US"/>
              </w:rPr>
              <w:t>Trafficking in persons. Expert to be defined.</w:t>
            </w:r>
          </w:p>
          <w:p w14:paraId="2502C5FF" w14:textId="77777777" w:rsidR="003B34D2" w:rsidRPr="0087581A" w:rsidRDefault="003B34D2" w:rsidP="003B34D2">
            <w:pPr>
              <w:numPr>
                <w:ilvl w:val="1"/>
                <w:numId w:val="11"/>
              </w:numPr>
              <w:snapToGrid w:val="0"/>
              <w:ind w:right="81"/>
              <w:jc w:val="both"/>
              <w:rPr>
                <w:szCs w:val="22"/>
                <w:lang w:val="en-US" w:eastAsia="en-US"/>
              </w:rPr>
            </w:pPr>
            <w:r w:rsidRPr="0087581A">
              <w:rPr>
                <w:szCs w:val="22"/>
                <w:lang w:val="en-US" w:eastAsia="en-US"/>
              </w:rPr>
              <w:t>Cybersecurity. Expert to be defined.</w:t>
            </w:r>
          </w:p>
          <w:p w14:paraId="767283F3" w14:textId="77777777" w:rsidR="003B34D2" w:rsidRPr="0087581A" w:rsidRDefault="003B34D2" w:rsidP="003B34D2">
            <w:pPr>
              <w:numPr>
                <w:ilvl w:val="1"/>
                <w:numId w:val="11"/>
              </w:numPr>
              <w:snapToGrid w:val="0"/>
              <w:ind w:right="81"/>
              <w:jc w:val="both"/>
              <w:rPr>
                <w:noProof/>
                <w:color w:val="000000"/>
                <w:szCs w:val="22"/>
                <w:lang w:val="en-US" w:eastAsia="en-US"/>
              </w:rPr>
            </w:pPr>
            <w:r w:rsidRPr="0087581A">
              <w:rPr>
                <w:szCs w:val="22"/>
                <w:lang w:val="en-US" w:eastAsia="en-US"/>
              </w:rPr>
              <w:t>Defense. Expert to be defined</w:t>
            </w:r>
            <w:r w:rsidRPr="0087581A">
              <w:rPr>
                <w:noProof/>
                <w:color w:val="000000"/>
                <w:szCs w:val="22"/>
                <w:lang w:val="en-US" w:eastAsia="en-US"/>
              </w:rPr>
              <w:t>.</w:t>
            </w:r>
          </w:p>
          <w:p w14:paraId="223D09F3" w14:textId="77777777" w:rsidR="003B34D2" w:rsidRPr="0087581A" w:rsidRDefault="003B34D2">
            <w:pPr>
              <w:widowControl w:val="0"/>
              <w:snapToGrid w:val="0"/>
              <w:ind w:left="720" w:right="33"/>
              <w:jc w:val="both"/>
              <w:rPr>
                <w:noProof/>
                <w:color w:val="000000"/>
                <w:szCs w:val="22"/>
                <w:lang w:val="en-US" w:eastAsia="en-US"/>
              </w:rPr>
            </w:pPr>
          </w:p>
          <w:p w14:paraId="1AB36EBF" w14:textId="77777777" w:rsidR="003B34D2" w:rsidRPr="0087581A" w:rsidRDefault="003B34D2" w:rsidP="003B34D2">
            <w:pPr>
              <w:widowControl w:val="0"/>
              <w:numPr>
                <w:ilvl w:val="0"/>
                <w:numId w:val="11"/>
              </w:numPr>
              <w:snapToGrid w:val="0"/>
              <w:ind w:right="33"/>
              <w:jc w:val="both"/>
              <w:rPr>
                <w:noProof/>
                <w:color w:val="000000"/>
                <w:szCs w:val="22"/>
                <w:lang w:val="en-US" w:eastAsia="en-US"/>
              </w:rPr>
            </w:pPr>
            <w:r w:rsidRPr="0087581A">
              <w:rPr>
                <w:noProof/>
                <w:color w:val="000000"/>
                <w:szCs w:val="22"/>
                <w:lang w:val="en-US" w:eastAsia="en-US"/>
              </w:rPr>
              <w:t>Gender perspective in the work of the Secretariat for Multidimensional Security and the Inter-American Defense Board.</w:t>
            </w:r>
          </w:p>
          <w:p w14:paraId="70AC4317" w14:textId="77777777" w:rsidR="003B34D2" w:rsidRPr="0087581A" w:rsidRDefault="003B34D2">
            <w:pPr>
              <w:widowControl w:val="0"/>
              <w:snapToGrid w:val="0"/>
              <w:ind w:left="720" w:right="33"/>
              <w:jc w:val="both"/>
              <w:rPr>
                <w:noProof/>
                <w:color w:val="000000"/>
                <w:szCs w:val="22"/>
                <w:lang w:val="en-US" w:eastAsia="en-US"/>
              </w:rPr>
            </w:pPr>
          </w:p>
          <w:p w14:paraId="1B96C1EB" w14:textId="77777777" w:rsidR="003B34D2" w:rsidRPr="0087581A" w:rsidRDefault="003B34D2" w:rsidP="003B34D2">
            <w:pPr>
              <w:numPr>
                <w:ilvl w:val="1"/>
                <w:numId w:val="11"/>
              </w:numPr>
              <w:snapToGrid w:val="0"/>
              <w:ind w:right="81"/>
              <w:jc w:val="both"/>
              <w:rPr>
                <w:noProof/>
                <w:color w:val="000000"/>
                <w:szCs w:val="22"/>
                <w:lang w:val="en-US" w:eastAsia="en-US"/>
              </w:rPr>
            </w:pPr>
            <w:r w:rsidRPr="0087581A">
              <w:rPr>
                <w:noProof/>
                <w:color w:val="000000"/>
                <w:szCs w:val="22"/>
                <w:lang w:val="en-US" w:eastAsia="en-US"/>
              </w:rPr>
              <w:t>Presentation by the Inter-American Drug Abuse Control Commission.</w:t>
            </w:r>
          </w:p>
          <w:p w14:paraId="019A11E4" w14:textId="77777777" w:rsidR="003B34D2" w:rsidRPr="0087581A" w:rsidRDefault="003B34D2" w:rsidP="003B34D2">
            <w:pPr>
              <w:numPr>
                <w:ilvl w:val="1"/>
                <w:numId w:val="11"/>
              </w:numPr>
              <w:snapToGrid w:val="0"/>
              <w:ind w:right="81"/>
              <w:jc w:val="both"/>
              <w:rPr>
                <w:noProof/>
                <w:color w:val="000000"/>
                <w:szCs w:val="22"/>
                <w:lang w:val="en-US" w:eastAsia="en-US"/>
              </w:rPr>
            </w:pPr>
            <w:r w:rsidRPr="0087581A">
              <w:rPr>
                <w:noProof/>
                <w:color w:val="000000"/>
                <w:szCs w:val="22"/>
                <w:lang w:val="en-US" w:eastAsia="en-US"/>
              </w:rPr>
              <w:t>Presentation by the Inter-American Committee against Terrorism.</w:t>
            </w:r>
          </w:p>
          <w:p w14:paraId="0EAD102D" w14:textId="77777777" w:rsidR="003B34D2" w:rsidRPr="0087581A" w:rsidRDefault="003B34D2" w:rsidP="003B34D2">
            <w:pPr>
              <w:numPr>
                <w:ilvl w:val="1"/>
                <w:numId w:val="11"/>
              </w:numPr>
              <w:snapToGrid w:val="0"/>
              <w:ind w:right="81"/>
              <w:jc w:val="both"/>
              <w:rPr>
                <w:noProof/>
                <w:color w:val="000000"/>
                <w:szCs w:val="22"/>
                <w:lang w:val="en-US" w:eastAsia="en-US"/>
              </w:rPr>
            </w:pPr>
            <w:r w:rsidRPr="0087581A">
              <w:rPr>
                <w:noProof/>
                <w:color w:val="000000"/>
                <w:szCs w:val="22"/>
                <w:lang w:val="en-US" w:eastAsia="en-US"/>
              </w:rPr>
              <w:t>Presentation by the Inter-American Defense Board.</w:t>
            </w:r>
          </w:p>
          <w:p w14:paraId="2052589B" w14:textId="77777777" w:rsidR="003B34D2" w:rsidRPr="0087581A" w:rsidRDefault="003B34D2" w:rsidP="003B34D2">
            <w:pPr>
              <w:numPr>
                <w:ilvl w:val="1"/>
                <w:numId w:val="11"/>
              </w:numPr>
              <w:snapToGrid w:val="0"/>
              <w:ind w:right="81"/>
              <w:jc w:val="both"/>
              <w:rPr>
                <w:noProof/>
                <w:color w:val="000000"/>
                <w:szCs w:val="22"/>
                <w:lang w:val="en-US" w:eastAsia="en-US"/>
              </w:rPr>
            </w:pPr>
            <w:r w:rsidRPr="0087581A">
              <w:rPr>
                <w:noProof/>
                <w:color w:val="000000"/>
                <w:szCs w:val="22"/>
                <w:lang w:val="en-US" w:eastAsia="en-US"/>
              </w:rPr>
              <w:t>Presentation by the Department of Public Security.</w:t>
            </w:r>
          </w:p>
          <w:p w14:paraId="121DF184" w14:textId="77777777" w:rsidR="003B34D2" w:rsidRPr="0087581A" w:rsidRDefault="003B34D2" w:rsidP="003B34D2">
            <w:pPr>
              <w:numPr>
                <w:ilvl w:val="1"/>
                <w:numId w:val="11"/>
              </w:numPr>
              <w:snapToGrid w:val="0"/>
              <w:ind w:right="81"/>
              <w:jc w:val="both"/>
              <w:rPr>
                <w:noProof/>
                <w:color w:val="000000"/>
                <w:szCs w:val="22"/>
                <w:lang w:val="en-US" w:eastAsia="en-US"/>
              </w:rPr>
            </w:pPr>
            <w:r w:rsidRPr="0087581A">
              <w:rPr>
                <w:noProof/>
                <w:color w:val="000000"/>
                <w:szCs w:val="22"/>
                <w:lang w:val="en-US" w:eastAsia="en-US"/>
              </w:rPr>
              <w:t>Presentation by the Department against Transnational Organized Crime.</w:t>
            </w:r>
          </w:p>
          <w:p w14:paraId="21C6FD74" w14:textId="77777777" w:rsidR="003B34D2" w:rsidRPr="0087581A" w:rsidRDefault="003B34D2">
            <w:pPr>
              <w:widowControl w:val="0"/>
              <w:snapToGrid w:val="0"/>
              <w:ind w:left="720" w:right="33"/>
              <w:jc w:val="both"/>
              <w:rPr>
                <w:noProof/>
                <w:color w:val="000000"/>
                <w:szCs w:val="22"/>
                <w:lang w:val="en-US" w:eastAsia="en-US"/>
              </w:rPr>
            </w:pPr>
          </w:p>
          <w:p w14:paraId="69F61894" w14:textId="77777777" w:rsidR="003B34D2" w:rsidRPr="0087581A" w:rsidRDefault="003B34D2" w:rsidP="003B34D2">
            <w:pPr>
              <w:widowControl w:val="0"/>
              <w:numPr>
                <w:ilvl w:val="0"/>
                <w:numId w:val="11"/>
              </w:numPr>
              <w:snapToGrid w:val="0"/>
              <w:ind w:right="33"/>
              <w:jc w:val="both"/>
              <w:rPr>
                <w:noProof/>
                <w:color w:val="000000"/>
                <w:szCs w:val="22"/>
                <w:lang w:val="en-US" w:eastAsia="en-US"/>
              </w:rPr>
            </w:pPr>
            <w:r w:rsidRPr="0087581A">
              <w:rPr>
                <w:noProof/>
                <w:color w:val="000000"/>
                <w:szCs w:val="22"/>
                <w:lang w:val="en-US" w:eastAsia="en-US"/>
              </w:rPr>
              <w:t>Interventions by Member States.</w:t>
            </w:r>
          </w:p>
          <w:p w14:paraId="2119C843" w14:textId="77777777" w:rsidR="003B34D2" w:rsidRPr="0087581A" w:rsidRDefault="003B34D2">
            <w:pPr>
              <w:widowControl w:val="0"/>
              <w:snapToGrid w:val="0"/>
              <w:ind w:left="720" w:right="33"/>
              <w:jc w:val="both"/>
              <w:rPr>
                <w:noProof/>
                <w:color w:val="000000"/>
                <w:szCs w:val="22"/>
                <w:lang w:val="en-US" w:eastAsia="en-US"/>
              </w:rPr>
            </w:pPr>
          </w:p>
          <w:p w14:paraId="75247014" w14:textId="77777777" w:rsidR="003B34D2" w:rsidRPr="0087581A" w:rsidRDefault="003B34D2" w:rsidP="003B34D2">
            <w:pPr>
              <w:widowControl w:val="0"/>
              <w:numPr>
                <w:ilvl w:val="0"/>
                <w:numId w:val="11"/>
              </w:numPr>
              <w:snapToGrid w:val="0"/>
              <w:ind w:right="33"/>
              <w:jc w:val="both"/>
              <w:rPr>
                <w:noProof/>
                <w:color w:val="000000"/>
                <w:szCs w:val="22"/>
                <w:lang w:val="en-US" w:eastAsia="en-US"/>
              </w:rPr>
            </w:pPr>
            <w:r w:rsidRPr="0087581A">
              <w:rPr>
                <w:noProof/>
                <w:color w:val="000000"/>
                <w:szCs w:val="22"/>
                <w:lang w:val="en-US" w:eastAsia="en-US"/>
              </w:rPr>
              <w:t xml:space="preserve">Closing remarks by Ambassador Anthony Phillips Spencer, Chair of the Committee on Hemispheric </w:t>
            </w:r>
            <w:r w:rsidRPr="0087581A">
              <w:rPr>
                <w:noProof/>
                <w:color w:val="000000"/>
                <w:szCs w:val="22"/>
                <w:lang w:val="en-US" w:eastAsia="en-US"/>
              </w:rPr>
              <w:lastRenderedPageBreak/>
              <w:t>Security.</w:t>
            </w:r>
          </w:p>
          <w:p w14:paraId="11ECA2E2" w14:textId="77777777" w:rsidR="003B34D2" w:rsidRPr="0087581A" w:rsidRDefault="003B34D2">
            <w:pPr>
              <w:widowControl w:val="0"/>
              <w:snapToGrid w:val="0"/>
              <w:ind w:left="720" w:right="33"/>
              <w:jc w:val="both"/>
              <w:rPr>
                <w:noProof/>
                <w:color w:val="000000"/>
                <w:szCs w:val="22"/>
                <w:lang w:val="en-US" w:eastAsia="en-US"/>
              </w:rPr>
            </w:pPr>
          </w:p>
        </w:tc>
        <w:tc>
          <w:tcPr>
            <w:tcW w:w="3620" w:type="dxa"/>
            <w:tcBorders>
              <w:top w:val="single" w:sz="4" w:space="0" w:color="auto"/>
              <w:left w:val="single" w:sz="4" w:space="0" w:color="auto"/>
              <w:bottom w:val="single" w:sz="4" w:space="0" w:color="auto"/>
              <w:right w:val="single" w:sz="4" w:space="0" w:color="auto"/>
            </w:tcBorders>
          </w:tcPr>
          <w:p w14:paraId="3E317611" w14:textId="77777777" w:rsidR="003B34D2" w:rsidRPr="0087581A" w:rsidRDefault="003B34D2">
            <w:pPr>
              <w:snapToGrid w:val="0"/>
              <w:ind w:right="72"/>
              <w:jc w:val="center"/>
              <w:rPr>
                <w:iCs/>
                <w:color w:val="000000"/>
                <w:szCs w:val="22"/>
                <w:lang w:val="en-US"/>
              </w:rPr>
            </w:pPr>
          </w:p>
        </w:tc>
      </w:tr>
      <w:tr w:rsidR="003B34D2" w:rsidRPr="0023375D" w14:paraId="1101E93B" w14:textId="77777777" w:rsidTr="00944E5B">
        <w:tc>
          <w:tcPr>
            <w:tcW w:w="9955" w:type="dxa"/>
            <w:tcBorders>
              <w:top w:val="single" w:sz="4" w:space="0" w:color="auto"/>
              <w:left w:val="single" w:sz="4" w:space="0" w:color="auto"/>
              <w:bottom w:val="single" w:sz="4" w:space="0" w:color="auto"/>
              <w:right w:val="single" w:sz="4" w:space="0" w:color="auto"/>
            </w:tcBorders>
          </w:tcPr>
          <w:p w14:paraId="1CFC30C6" w14:textId="77777777" w:rsidR="003B34D2" w:rsidRPr="0087581A" w:rsidRDefault="003B34D2">
            <w:pPr>
              <w:snapToGrid w:val="0"/>
              <w:ind w:left="379" w:right="-279"/>
              <w:rPr>
                <w:szCs w:val="22"/>
                <w:u w:val="single"/>
                <w:lang w:val="en-US"/>
              </w:rPr>
            </w:pPr>
            <w:r w:rsidRPr="0087581A">
              <w:rPr>
                <w:szCs w:val="22"/>
                <w:u w:val="single"/>
                <w:lang w:val="en-US"/>
              </w:rPr>
              <w:t>Thursday, March 24 (10:00 a.m. – 1:00 p.m.)</w:t>
            </w:r>
          </w:p>
          <w:p w14:paraId="11E7D1E2" w14:textId="77777777" w:rsidR="003B34D2" w:rsidRPr="0087581A" w:rsidRDefault="003B34D2">
            <w:pPr>
              <w:snapToGrid w:val="0"/>
              <w:ind w:right="-279"/>
              <w:rPr>
                <w:szCs w:val="22"/>
                <w:u w:val="single"/>
                <w:lang w:val="en-US"/>
              </w:rPr>
            </w:pPr>
          </w:p>
          <w:p w14:paraId="056B7630" w14:textId="77777777" w:rsidR="003B34D2" w:rsidRPr="0087581A" w:rsidRDefault="003B34D2">
            <w:pPr>
              <w:snapToGrid w:val="0"/>
              <w:ind w:right="196"/>
              <w:jc w:val="center"/>
              <w:rPr>
                <w:i/>
                <w:iCs/>
                <w:szCs w:val="22"/>
                <w:lang w:val="en-US"/>
              </w:rPr>
            </w:pPr>
            <w:r w:rsidRPr="0087581A">
              <w:rPr>
                <w:i/>
                <w:iCs/>
                <w:szCs w:val="22"/>
                <w:lang w:val="en-US"/>
              </w:rPr>
              <w:t>Commitments to Peace, Disarmament, and Nonproliferation</w:t>
            </w:r>
          </w:p>
          <w:p w14:paraId="06A1D3ED" w14:textId="77777777" w:rsidR="003B34D2" w:rsidRPr="0087581A" w:rsidRDefault="003B34D2">
            <w:pPr>
              <w:tabs>
                <w:tab w:val="left" w:pos="9930"/>
              </w:tabs>
              <w:snapToGrid w:val="0"/>
              <w:ind w:left="379" w:right="-279"/>
              <w:rPr>
                <w:szCs w:val="22"/>
                <w:u w:val="single"/>
                <w:lang w:val="en-US"/>
              </w:rPr>
            </w:pPr>
          </w:p>
          <w:p w14:paraId="094BDF54" w14:textId="77777777" w:rsidR="003B34D2" w:rsidRPr="0087581A" w:rsidRDefault="003B34D2" w:rsidP="003B34D2">
            <w:pPr>
              <w:numPr>
                <w:ilvl w:val="0"/>
                <w:numId w:val="11"/>
              </w:numPr>
              <w:snapToGrid w:val="0"/>
              <w:ind w:right="33"/>
              <w:jc w:val="both"/>
              <w:rPr>
                <w:rFonts w:eastAsia="SimSun"/>
                <w:szCs w:val="22"/>
                <w:lang w:val="en-US"/>
              </w:rPr>
            </w:pPr>
            <w:r w:rsidRPr="0087581A">
              <w:rPr>
                <w:szCs w:val="22"/>
                <w:lang w:val="en-US"/>
              </w:rPr>
              <w:t>Disarmament and non-proliferation in the Hemisphere</w:t>
            </w:r>
          </w:p>
          <w:p w14:paraId="3EC33DC8" w14:textId="77777777" w:rsidR="003B34D2" w:rsidRPr="0087581A" w:rsidRDefault="003B34D2">
            <w:pPr>
              <w:snapToGrid w:val="0"/>
              <w:ind w:right="-279"/>
              <w:rPr>
                <w:szCs w:val="22"/>
                <w:lang w:val="en-US"/>
              </w:rPr>
            </w:pPr>
          </w:p>
          <w:p w14:paraId="25F8E0EE" w14:textId="7168B1E1" w:rsidR="002F641C" w:rsidRPr="0087581A" w:rsidRDefault="002F641C" w:rsidP="002F641C">
            <w:pPr>
              <w:pStyle w:val="ListParagraph"/>
              <w:numPr>
                <w:ilvl w:val="1"/>
                <w:numId w:val="11"/>
              </w:numPr>
              <w:rPr>
                <w:rFonts w:ascii="Times New Roman" w:eastAsia="Times New Roman" w:hAnsi="Times New Roman" w:cs="Times New Roman"/>
                <w:lang w:val="en-US" w:eastAsia="es-ES"/>
              </w:rPr>
            </w:pPr>
            <w:r w:rsidRPr="0087581A">
              <w:rPr>
                <w:rFonts w:ascii="Times New Roman" w:eastAsia="Times New Roman" w:hAnsi="Times New Roman" w:cs="Times New Roman"/>
                <w:lang w:val="en-US" w:eastAsia="es-ES"/>
              </w:rPr>
              <w:t xml:space="preserve">Presentation </w:t>
            </w:r>
            <w:r w:rsidR="0043708C" w:rsidRPr="0087581A">
              <w:rPr>
                <w:rFonts w:ascii="Times New Roman" w:eastAsia="Times New Roman" w:hAnsi="Times New Roman" w:cs="Times New Roman"/>
                <w:lang w:val="en-US" w:eastAsia="es-ES"/>
              </w:rPr>
              <w:t>by</w:t>
            </w:r>
            <w:r w:rsidRPr="0087581A">
              <w:rPr>
                <w:rFonts w:ascii="Times New Roman" w:eastAsia="Times New Roman" w:hAnsi="Times New Roman" w:cs="Times New Roman"/>
                <w:lang w:val="en-US" w:eastAsia="es-ES"/>
              </w:rPr>
              <w:t xml:space="preserve"> the Executive Secretariat of CICTE on the implementation of the mandates set in </w:t>
            </w:r>
            <w:r w:rsidRPr="0087581A">
              <w:rPr>
                <w:rFonts w:ascii="Times New Roman" w:eastAsia="Times New Roman" w:hAnsi="Times New Roman" w:cs="Times New Roman"/>
                <w:u w:val="single"/>
                <w:lang w:val="en-US" w:eastAsia="es-ES"/>
              </w:rPr>
              <w:t>paragraphs 9 and 10</w:t>
            </w:r>
          </w:p>
          <w:p w14:paraId="1EF59429" w14:textId="77777777" w:rsidR="003B34D2" w:rsidRPr="0087581A" w:rsidRDefault="003B34D2">
            <w:pPr>
              <w:tabs>
                <w:tab w:val="left" w:pos="9930"/>
              </w:tabs>
              <w:snapToGrid w:val="0"/>
              <w:ind w:left="379" w:right="-279"/>
              <w:rPr>
                <w:szCs w:val="22"/>
                <w:u w:val="single"/>
                <w:lang w:val="en-US"/>
              </w:rPr>
            </w:pPr>
          </w:p>
          <w:p w14:paraId="4E41B625" w14:textId="77777777" w:rsidR="003B34D2" w:rsidRPr="0087581A" w:rsidRDefault="003B34D2">
            <w:pPr>
              <w:snapToGrid w:val="0"/>
              <w:ind w:right="196"/>
              <w:jc w:val="center"/>
              <w:rPr>
                <w:i/>
                <w:iCs/>
                <w:szCs w:val="22"/>
                <w:lang w:val="en-US"/>
              </w:rPr>
            </w:pPr>
            <w:r w:rsidRPr="0087581A">
              <w:rPr>
                <w:i/>
                <w:iCs/>
                <w:szCs w:val="22"/>
                <w:lang w:val="en-US"/>
              </w:rPr>
              <w:t>Public Security, justice, and violence and crime prevention</w:t>
            </w:r>
          </w:p>
          <w:p w14:paraId="49F58DB2" w14:textId="77777777" w:rsidR="003B34D2" w:rsidRPr="0087581A" w:rsidRDefault="003B34D2">
            <w:pPr>
              <w:tabs>
                <w:tab w:val="left" w:pos="9930"/>
              </w:tabs>
              <w:snapToGrid w:val="0"/>
              <w:ind w:right="-279"/>
              <w:rPr>
                <w:szCs w:val="22"/>
                <w:lang w:val="en-US"/>
              </w:rPr>
            </w:pPr>
          </w:p>
          <w:p w14:paraId="6C49C0D9" w14:textId="77777777" w:rsidR="003B34D2" w:rsidRPr="0087581A" w:rsidRDefault="003B34D2" w:rsidP="003B34D2">
            <w:pPr>
              <w:numPr>
                <w:ilvl w:val="0"/>
                <w:numId w:val="11"/>
              </w:numPr>
              <w:snapToGrid w:val="0"/>
              <w:ind w:right="33"/>
              <w:jc w:val="both"/>
              <w:rPr>
                <w:szCs w:val="22"/>
                <w:lang w:val="en-US"/>
              </w:rPr>
            </w:pPr>
            <w:r w:rsidRPr="0087581A">
              <w:rPr>
                <w:szCs w:val="22"/>
                <w:lang w:val="en-US"/>
              </w:rPr>
              <w:t>Process of Meetings of Ministers Responsible for Public Security in the Americas (MISPA)</w:t>
            </w:r>
          </w:p>
          <w:p w14:paraId="64784735" w14:textId="77777777" w:rsidR="003B34D2" w:rsidRPr="0087581A" w:rsidRDefault="003B34D2" w:rsidP="003B34D2">
            <w:pPr>
              <w:numPr>
                <w:ilvl w:val="1"/>
                <w:numId w:val="11"/>
              </w:numPr>
              <w:snapToGrid w:val="0"/>
              <w:ind w:left="1440" w:right="81"/>
              <w:jc w:val="both"/>
              <w:rPr>
                <w:rFonts w:eastAsia="SimSun"/>
                <w:szCs w:val="22"/>
                <w:lang w:val="en-US" w:eastAsia="en-US"/>
              </w:rPr>
            </w:pPr>
            <w:r w:rsidRPr="0087581A">
              <w:rPr>
                <w:rFonts w:eastAsia="SimSun"/>
                <w:szCs w:val="22"/>
                <w:lang w:val="en-US" w:eastAsia="en-US"/>
              </w:rPr>
              <w:t xml:space="preserve">Report by SMS on support provided to member states in implementing the Quito Recommendations, </w:t>
            </w:r>
            <w:r w:rsidRPr="0087581A">
              <w:rPr>
                <w:rFonts w:eastAsia="SimSun"/>
                <w:szCs w:val="22"/>
                <w:u w:val="single"/>
                <w:lang w:val="en-US" w:eastAsia="en-US"/>
              </w:rPr>
              <w:t>paragraph 27 of resolution AG/RES. 2950 (L-O/20)</w:t>
            </w:r>
          </w:p>
          <w:p w14:paraId="75509830" w14:textId="77777777" w:rsidR="003B34D2" w:rsidRPr="0087581A" w:rsidRDefault="003B34D2">
            <w:pPr>
              <w:snapToGrid w:val="0"/>
              <w:ind w:left="720" w:right="33"/>
              <w:jc w:val="both"/>
              <w:rPr>
                <w:noProof/>
                <w:szCs w:val="22"/>
                <w:lang w:val="en-US" w:eastAsia="en-US"/>
              </w:rPr>
            </w:pPr>
          </w:p>
          <w:p w14:paraId="2FEB64C5" w14:textId="77777777" w:rsidR="003B34D2" w:rsidRPr="0087581A" w:rsidRDefault="003B34D2" w:rsidP="003B34D2">
            <w:pPr>
              <w:numPr>
                <w:ilvl w:val="0"/>
                <w:numId w:val="11"/>
              </w:numPr>
              <w:snapToGrid w:val="0"/>
              <w:ind w:right="33"/>
              <w:jc w:val="both"/>
              <w:rPr>
                <w:noProof/>
                <w:szCs w:val="22"/>
                <w:lang w:val="en-US" w:eastAsia="en-US"/>
              </w:rPr>
            </w:pPr>
            <w:r w:rsidRPr="0087581A">
              <w:rPr>
                <w:szCs w:val="22"/>
                <w:lang w:val="en-US"/>
              </w:rPr>
              <w:t>Information</w:t>
            </w:r>
            <w:r w:rsidRPr="0087581A">
              <w:rPr>
                <w:noProof/>
                <w:szCs w:val="22"/>
                <w:lang w:val="en-US" w:eastAsia="en-US"/>
              </w:rPr>
              <w:t xml:space="preserve"> and knowledge with regard to multidimensional security</w:t>
            </w:r>
          </w:p>
          <w:p w14:paraId="7485B2CE" w14:textId="77777777" w:rsidR="003B34D2" w:rsidRPr="0087581A" w:rsidRDefault="003B34D2" w:rsidP="003B34D2">
            <w:pPr>
              <w:numPr>
                <w:ilvl w:val="1"/>
                <w:numId w:val="11"/>
              </w:numPr>
              <w:snapToGrid w:val="0"/>
              <w:ind w:left="1440" w:right="81"/>
              <w:jc w:val="both"/>
              <w:rPr>
                <w:rFonts w:eastAsia="SimSun"/>
                <w:szCs w:val="22"/>
                <w:lang w:val="en-US" w:eastAsia="en-US"/>
              </w:rPr>
            </w:pPr>
            <w:r w:rsidRPr="0087581A">
              <w:rPr>
                <w:rFonts w:eastAsia="SimSun"/>
                <w:szCs w:val="22"/>
                <w:lang w:val="en-US" w:eastAsia="en-US"/>
              </w:rPr>
              <w:t xml:space="preserve">Report by SMS on the implementation of mandates set in </w:t>
            </w:r>
            <w:r w:rsidRPr="0087581A">
              <w:rPr>
                <w:rFonts w:eastAsia="SimSun"/>
                <w:szCs w:val="22"/>
                <w:u w:val="single"/>
                <w:lang w:val="en-US" w:eastAsia="en-US"/>
              </w:rPr>
              <w:t>paragraphs 27 to 29</w:t>
            </w:r>
          </w:p>
          <w:p w14:paraId="48296F7D" w14:textId="77777777" w:rsidR="003B34D2" w:rsidRPr="0087581A" w:rsidRDefault="003B34D2" w:rsidP="003B34D2">
            <w:pPr>
              <w:numPr>
                <w:ilvl w:val="1"/>
                <w:numId w:val="11"/>
              </w:numPr>
              <w:snapToGrid w:val="0"/>
              <w:ind w:left="1440" w:right="81"/>
              <w:jc w:val="both"/>
              <w:rPr>
                <w:rFonts w:eastAsia="SimSun"/>
                <w:szCs w:val="22"/>
                <w:lang w:val="en-US" w:eastAsia="en-US"/>
              </w:rPr>
            </w:pPr>
            <w:r w:rsidRPr="0087581A">
              <w:rPr>
                <w:rFonts w:eastAsia="SimSun"/>
                <w:szCs w:val="22"/>
                <w:lang w:val="en-US" w:eastAsia="en-US"/>
              </w:rPr>
              <w:t>Presentation on crime statistics, speakers TBD</w:t>
            </w:r>
          </w:p>
          <w:p w14:paraId="6E085AAF" w14:textId="77777777" w:rsidR="00841DF6" w:rsidRPr="0087581A" w:rsidRDefault="00841DF6" w:rsidP="00841DF6">
            <w:pPr>
              <w:pStyle w:val="NormalWeb"/>
              <w:widowControl w:val="0"/>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720"/>
              <w:jc w:val="both"/>
              <w:rPr>
                <w:sz w:val="22"/>
                <w:szCs w:val="22"/>
                <w:lang w:val="en-US" w:eastAsia="en-US"/>
              </w:rPr>
            </w:pPr>
          </w:p>
          <w:p w14:paraId="354E3AC0" w14:textId="321BC2AE" w:rsidR="003B34D2" w:rsidRPr="0087581A" w:rsidRDefault="003B34D2" w:rsidP="003B34D2">
            <w:pPr>
              <w:pStyle w:val="NormalWeb"/>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eastAsia="en-US"/>
              </w:rPr>
            </w:pPr>
            <w:r w:rsidRPr="0087581A">
              <w:rPr>
                <w:sz w:val="22"/>
                <w:szCs w:val="22"/>
                <w:lang w:val="en-US" w:eastAsia="en-US"/>
              </w:rPr>
              <w:t>Improved Coordination for Strengthening Public Security in the Americas</w:t>
            </w:r>
          </w:p>
          <w:p w14:paraId="1530B796" w14:textId="274D2BFE" w:rsidR="003B34D2" w:rsidRPr="0087581A" w:rsidRDefault="002F641C" w:rsidP="003B34D2">
            <w:pPr>
              <w:pStyle w:val="NormalWeb"/>
              <w:widowControl w:val="0"/>
              <w:numPr>
                <w:ilvl w:val="1"/>
                <w:numId w:val="11"/>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jc w:val="both"/>
              <w:rPr>
                <w:sz w:val="22"/>
                <w:szCs w:val="22"/>
                <w:u w:val="single"/>
                <w:lang w:val="en-US" w:eastAsia="zh-CN"/>
              </w:rPr>
            </w:pPr>
            <w:r w:rsidRPr="0087581A">
              <w:rPr>
                <w:sz w:val="22"/>
                <w:szCs w:val="22"/>
                <w:lang w:val="en-US" w:eastAsia="en-US"/>
              </w:rPr>
              <w:t>•</w:t>
            </w:r>
            <w:r w:rsidRPr="0087581A">
              <w:rPr>
                <w:sz w:val="22"/>
                <w:szCs w:val="22"/>
                <w:lang w:val="en-US" w:eastAsia="en-US"/>
              </w:rPr>
              <w:tab/>
              <w:t>Dialogue among the Member States on the implementation of the mandate set in</w:t>
            </w:r>
            <w:r w:rsidR="003B34D2" w:rsidRPr="0087581A">
              <w:rPr>
                <w:sz w:val="22"/>
                <w:szCs w:val="22"/>
                <w:lang w:val="en-US" w:eastAsia="en-US"/>
              </w:rPr>
              <w:t xml:space="preserve"> </w:t>
            </w:r>
            <w:r w:rsidR="003B34D2" w:rsidRPr="0087581A">
              <w:rPr>
                <w:sz w:val="22"/>
                <w:szCs w:val="22"/>
                <w:u w:val="single"/>
                <w:lang w:val="en-US" w:eastAsia="en-US"/>
              </w:rPr>
              <w:t>paragraphs 37</w:t>
            </w:r>
            <w:r w:rsidR="003B34D2" w:rsidRPr="0087581A">
              <w:rPr>
                <w:sz w:val="22"/>
                <w:szCs w:val="22"/>
                <w:lang w:val="en-US" w:eastAsia="en-US"/>
              </w:rPr>
              <w:t>, related to the request for convening a joint session of MISPA and REMJA</w:t>
            </w:r>
          </w:p>
          <w:p w14:paraId="7F30EAA4" w14:textId="77777777" w:rsidR="00841DF6" w:rsidRPr="0087581A" w:rsidRDefault="00841DF6">
            <w:pPr>
              <w:snapToGrid w:val="0"/>
              <w:ind w:right="196"/>
              <w:jc w:val="center"/>
              <w:rPr>
                <w:i/>
                <w:iCs/>
                <w:noProof/>
                <w:szCs w:val="22"/>
                <w:lang w:val="en-US" w:eastAsia="en-US"/>
              </w:rPr>
            </w:pPr>
          </w:p>
          <w:p w14:paraId="54D68EAF" w14:textId="529026E4" w:rsidR="003B34D2" w:rsidRPr="0087581A" w:rsidRDefault="003B34D2">
            <w:pPr>
              <w:snapToGrid w:val="0"/>
              <w:ind w:right="196"/>
              <w:jc w:val="center"/>
              <w:rPr>
                <w:i/>
                <w:iCs/>
                <w:noProof/>
                <w:szCs w:val="22"/>
                <w:lang w:val="en-US" w:eastAsia="en-US"/>
              </w:rPr>
            </w:pPr>
            <w:r w:rsidRPr="0087581A">
              <w:rPr>
                <w:i/>
                <w:iCs/>
                <w:noProof/>
                <w:szCs w:val="22"/>
                <w:lang w:val="en-US" w:eastAsia="en-US"/>
              </w:rPr>
              <w:t xml:space="preserve">Regional and </w:t>
            </w:r>
            <w:r w:rsidRPr="0087581A">
              <w:rPr>
                <w:i/>
                <w:iCs/>
                <w:szCs w:val="22"/>
                <w:lang w:val="en-US"/>
              </w:rPr>
              <w:t>Specialized</w:t>
            </w:r>
            <w:r w:rsidRPr="0087581A">
              <w:rPr>
                <w:i/>
                <w:iCs/>
                <w:noProof/>
                <w:szCs w:val="22"/>
                <w:lang w:val="en-US" w:eastAsia="en-US"/>
              </w:rPr>
              <w:t xml:space="preserve"> Security Concerns and Challenges</w:t>
            </w:r>
          </w:p>
          <w:p w14:paraId="462CBBC5" w14:textId="77777777" w:rsidR="003B34D2" w:rsidRPr="0087581A" w:rsidRDefault="003B34D2">
            <w:pPr>
              <w:snapToGrid w:val="0"/>
              <w:ind w:right="-29"/>
              <w:jc w:val="both"/>
              <w:rPr>
                <w:szCs w:val="22"/>
                <w:lang w:val="en-US" w:eastAsia="en-US"/>
              </w:rPr>
            </w:pPr>
          </w:p>
          <w:p w14:paraId="3D2C597F" w14:textId="77777777" w:rsidR="003B34D2" w:rsidRPr="0087581A" w:rsidRDefault="003B34D2" w:rsidP="003B34D2">
            <w:pPr>
              <w:numPr>
                <w:ilvl w:val="0"/>
                <w:numId w:val="10"/>
              </w:numPr>
              <w:snapToGrid w:val="0"/>
              <w:ind w:right="196"/>
              <w:rPr>
                <w:noProof/>
                <w:szCs w:val="22"/>
                <w:lang w:val="en-US" w:eastAsia="en-US"/>
              </w:rPr>
            </w:pPr>
            <w:r w:rsidRPr="0087581A">
              <w:rPr>
                <w:noProof/>
                <w:szCs w:val="22"/>
                <w:lang w:val="en-US" w:eastAsia="en-US"/>
              </w:rPr>
              <w:t>Special security concerns of the small island and low-lying coastal developing states of the Caribbean</w:t>
            </w:r>
          </w:p>
          <w:p w14:paraId="69722A50" w14:textId="77777777" w:rsidR="003B34D2" w:rsidRPr="0087581A" w:rsidRDefault="003B34D2" w:rsidP="003B34D2">
            <w:pPr>
              <w:numPr>
                <w:ilvl w:val="1"/>
                <w:numId w:val="11"/>
              </w:numPr>
              <w:snapToGrid w:val="0"/>
              <w:ind w:right="81"/>
              <w:jc w:val="both"/>
              <w:rPr>
                <w:szCs w:val="22"/>
                <w:lang w:val="en-US" w:eastAsia="en-US"/>
              </w:rPr>
            </w:pPr>
            <w:r w:rsidRPr="0087581A">
              <w:rPr>
                <w:szCs w:val="22"/>
                <w:lang w:val="en-US" w:eastAsia="en-US"/>
              </w:rPr>
              <w:lastRenderedPageBreak/>
              <w:t xml:space="preserve">Presentation by SMS of the plan for appropriate follow-up and implementation of unfulfilled security mandates approved by the General Assembly regarding this topic, </w:t>
            </w:r>
            <w:r w:rsidRPr="0087581A">
              <w:rPr>
                <w:szCs w:val="22"/>
                <w:u w:val="single"/>
                <w:lang w:val="en-US" w:eastAsia="en-US"/>
              </w:rPr>
              <w:t>paragraph 60</w:t>
            </w:r>
            <w:r w:rsidRPr="0087581A">
              <w:rPr>
                <w:szCs w:val="22"/>
                <w:lang w:val="en-US" w:eastAsia="en-US"/>
              </w:rPr>
              <w:t>, regarding the preparation of the plan to be presented by the end of the first quarter of 2022.</w:t>
            </w:r>
          </w:p>
          <w:p w14:paraId="5BCE1C59" w14:textId="5E32145A" w:rsidR="003B34D2" w:rsidRPr="0087581A" w:rsidRDefault="002F641C" w:rsidP="003B34D2">
            <w:pPr>
              <w:numPr>
                <w:ilvl w:val="1"/>
                <w:numId w:val="11"/>
              </w:numPr>
              <w:snapToGrid w:val="0"/>
              <w:ind w:right="81"/>
              <w:jc w:val="both"/>
              <w:rPr>
                <w:szCs w:val="22"/>
                <w:lang w:val="en-US" w:eastAsia="en-US"/>
              </w:rPr>
            </w:pPr>
            <w:r w:rsidRPr="0087581A">
              <w:rPr>
                <w:szCs w:val="22"/>
                <w:lang w:val="en-US" w:eastAsia="en-US"/>
              </w:rPr>
              <w:t>Update</w:t>
            </w:r>
            <w:r w:rsidR="003B34D2" w:rsidRPr="0087581A">
              <w:rPr>
                <w:szCs w:val="22"/>
                <w:lang w:val="en-US" w:eastAsia="en-US"/>
              </w:rPr>
              <w:t xml:space="preserve"> by the General Secretariat on the advancements made in the implementation of the mandate established in </w:t>
            </w:r>
            <w:r w:rsidR="003B34D2" w:rsidRPr="0087581A">
              <w:rPr>
                <w:szCs w:val="22"/>
                <w:u w:val="single"/>
                <w:lang w:val="en-US" w:eastAsia="en-US"/>
              </w:rPr>
              <w:t>paragraph 61</w:t>
            </w:r>
            <w:r w:rsidR="003B34D2" w:rsidRPr="0087581A">
              <w:rPr>
                <w:szCs w:val="22"/>
                <w:lang w:val="en-US" w:eastAsia="en-US"/>
              </w:rPr>
              <w:t>, regarding the policy recommendations to be developed by the end of the second quarter of 2022.</w:t>
            </w:r>
          </w:p>
          <w:p w14:paraId="0D2261A5" w14:textId="77777777" w:rsidR="003B34D2" w:rsidRPr="0087581A" w:rsidRDefault="003B34D2">
            <w:pPr>
              <w:snapToGrid w:val="0"/>
              <w:ind w:left="1530" w:right="81"/>
              <w:jc w:val="both"/>
              <w:rPr>
                <w:szCs w:val="22"/>
                <w:lang w:val="en-US" w:eastAsia="en-US"/>
              </w:rPr>
            </w:pPr>
          </w:p>
          <w:p w14:paraId="7B08AC36" w14:textId="77777777" w:rsidR="003B34D2" w:rsidRPr="0087581A" w:rsidRDefault="003B34D2">
            <w:pPr>
              <w:snapToGrid w:val="0"/>
              <w:ind w:right="196"/>
              <w:jc w:val="center"/>
              <w:rPr>
                <w:i/>
                <w:iCs/>
                <w:noProof/>
                <w:szCs w:val="22"/>
                <w:lang w:val="en-US" w:eastAsia="en-US"/>
              </w:rPr>
            </w:pPr>
            <w:r w:rsidRPr="0087581A">
              <w:rPr>
                <w:i/>
                <w:iCs/>
                <w:noProof/>
                <w:szCs w:val="22"/>
                <w:lang w:val="en-US" w:eastAsia="en-US"/>
              </w:rPr>
              <w:t>Disaster response and critical infrastructure protection</w:t>
            </w:r>
          </w:p>
          <w:p w14:paraId="16C39971" w14:textId="77777777" w:rsidR="003B34D2" w:rsidRPr="0087581A" w:rsidRDefault="003B34D2">
            <w:pPr>
              <w:snapToGrid w:val="0"/>
              <w:ind w:left="379" w:right="-279"/>
              <w:rPr>
                <w:szCs w:val="22"/>
                <w:u w:val="single"/>
                <w:lang w:val="en-US"/>
              </w:rPr>
            </w:pPr>
          </w:p>
          <w:p w14:paraId="68E24769" w14:textId="6822AD20" w:rsidR="003B34D2" w:rsidRPr="0087581A" w:rsidRDefault="003B34D2" w:rsidP="003B34D2">
            <w:pPr>
              <w:numPr>
                <w:ilvl w:val="0"/>
                <w:numId w:val="11"/>
              </w:numPr>
              <w:snapToGrid w:val="0"/>
              <w:ind w:right="196"/>
              <w:rPr>
                <w:szCs w:val="22"/>
                <w:lang w:val="en-US"/>
              </w:rPr>
            </w:pPr>
            <w:r w:rsidRPr="0087581A">
              <w:rPr>
                <w:szCs w:val="22"/>
                <w:lang w:val="en-US"/>
              </w:rPr>
              <w:t xml:space="preserve">Report and launch, by CICTE and DPS, of the process for the development of the Model National Strategy on the Protection of Critical Infrastructure for all hazards, </w:t>
            </w:r>
            <w:r w:rsidRPr="0087581A">
              <w:rPr>
                <w:szCs w:val="22"/>
                <w:u w:val="single"/>
                <w:lang w:val="en-US"/>
              </w:rPr>
              <w:t>paragraph 66</w:t>
            </w:r>
          </w:p>
          <w:p w14:paraId="4BDA6C4C" w14:textId="77777777" w:rsidR="003B34D2" w:rsidRPr="0087581A" w:rsidRDefault="003B34D2">
            <w:pPr>
              <w:snapToGrid w:val="0"/>
              <w:ind w:left="720" w:right="196"/>
              <w:rPr>
                <w:szCs w:val="22"/>
                <w:lang w:val="en-US"/>
              </w:rPr>
            </w:pPr>
          </w:p>
          <w:p w14:paraId="7248671D" w14:textId="5A4D7E15" w:rsidR="002F641C" w:rsidRPr="0087581A" w:rsidRDefault="002F641C" w:rsidP="003B34D2">
            <w:pPr>
              <w:numPr>
                <w:ilvl w:val="0"/>
                <w:numId w:val="11"/>
              </w:numPr>
              <w:snapToGrid w:val="0"/>
              <w:ind w:right="196"/>
              <w:rPr>
                <w:szCs w:val="22"/>
                <w:lang w:val="en-US"/>
              </w:rPr>
            </w:pPr>
            <w:r w:rsidRPr="0087581A">
              <w:rPr>
                <w:szCs w:val="22"/>
                <w:lang w:val="en-US"/>
              </w:rPr>
              <w:t>Consideration of the Draft Resolution on the 80th Anniversary of the IADB</w:t>
            </w:r>
          </w:p>
          <w:p w14:paraId="5EA8ABE9" w14:textId="77777777" w:rsidR="002F641C" w:rsidRPr="0087581A" w:rsidRDefault="002F641C" w:rsidP="002F641C">
            <w:pPr>
              <w:pStyle w:val="ListParagraph"/>
              <w:rPr>
                <w:lang w:val="en-US"/>
              </w:rPr>
            </w:pPr>
          </w:p>
          <w:p w14:paraId="157981B2" w14:textId="5C0CCE04" w:rsidR="003B34D2" w:rsidRPr="0087581A" w:rsidRDefault="003B34D2" w:rsidP="003B34D2">
            <w:pPr>
              <w:numPr>
                <w:ilvl w:val="0"/>
                <w:numId w:val="11"/>
              </w:numPr>
              <w:snapToGrid w:val="0"/>
              <w:ind w:right="196"/>
              <w:rPr>
                <w:szCs w:val="22"/>
                <w:lang w:val="en-US"/>
              </w:rPr>
            </w:pPr>
            <w:r w:rsidRPr="0087581A">
              <w:rPr>
                <w:szCs w:val="22"/>
                <w:lang w:val="en-US"/>
              </w:rPr>
              <w:t>Consideration of the draft work plan and schedule of activities of the CSH 2021-2022</w:t>
            </w:r>
          </w:p>
          <w:p w14:paraId="71713438" w14:textId="77777777" w:rsidR="003B34D2" w:rsidRPr="0087581A" w:rsidRDefault="003B34D2">
            <w:pPr>
              <w:snapToGrid w:val="0"/>
              <w:ind w:right="81"/>
              <w:jc w:val="both"/>
              <w:rPr>
                <w:szCs w:val="22"/>
                <w:lang w:val="en-US"/>
              </w:rPr>
            </w:pPr>
          </w:p>
        </w:tc>
        <w:tc>
          <w:tcPr>
            <w:tcW w:w="3620" w:type="dxa"/>
            <w:tcBorders>
              <w:top w:val="single" w:sz="4" w:space="0" w:color="auto"/>
              <w:left w:val="single" w:sz="4" w:space="0" w:color="auto"/>
              <w:bottom w:val="single" w:sz="4" w:space="0" w:color="auto"/>
              <w:right w:val="single" w:sz="4" w:space="0" w:color="auto"/>
            </w:tcBorders>
            <w:hideMark/>
          </w:tcPr>
          <w:p w14:paraId="1EED4F24" w14:textId="77777777" w:rsidR="003B34D2" w:rsidRPr="0087581A" w:rsidRDefault="003B34D2">
            <w:pPr>
              <w:snapToGrid w:val="0"/>
              <w:rPr>
                <w:iCs/>
                <w:color w:val="000000"/>
                <w:szCs w:val="22"/>
                <w:lang w:val="en-US"/>
              </w:rPr>
            </w:pPr>
            <w:r w:rsidRPr="0087581A">
              <w:rPr>
                <w:szCs w:val="22"/>
                <w:u w:val="single"/>
                <w:lang w:val="en-US"/>
              </w:rPr>
              <w:lastRenderedPageBreak/>
              <w:t xml:space="preserve">Thursday, March 24 (2:30 p.m. – 4:30 p.m.): </w:t>
            </w:r>
            <w:r w:rsidRPr="0087581A">
              <w:rPr>
                <w:iCs/>
                <w:color w:val="000000"/>
                <w:szCs w:val="22"/>
                <w:lang w:val="en-US"/>
              </w:rPr>
              <w:t xml:space="preserve">Preparatory meeting for the </w:t>
            </w:r>
            <w:r w:rsidRPr="0087581A">
              <w:rPr>
                <w:szCs w:val="22"/>
                <w:lang w:val="en-US"/>
              </w:rPr>
              <w:t>Second Conference of the States Parties to the CITAAC</w:t>
            </w:r>
          </w:p>
        </w:tc>
      </w:tr>
      <w:tr w:rsidR="003B34D2" w:rsidRPr="0023375D" w14:paraId="54352E6A" w14:textId="77777777" w:rsidTr="00944E5B">
        <w:tc>
          <w:tcPr>
            <w:tcW w:w="9955" w:type="dxa"/>
            <w:tcBorders>
              <w:top w:val="single" w:sz="4" w:space="0" w:color="auto"/>
              <w:left w:val="single" w:sz="4" w:space="0" w:color="auto"/>
              <w:bottom w:val="single" w:sz="4" w:space="0" w:color="auto"/>
              <w:right w:val="single" w:sz="4" w:space="0" w:color="auto"/>
            </w:tcBorders>
          </w:tcPr>
          <w:p w14:paraId="115D250C" w14:textId="77777777" w:rsidR="003B34D2" w:rsidRPr="0087581A" w:rsidRDefault="003B34D2">
            <w:pPr>
              <w:snapToGrid w:val="0"/>
              <w:ind w:left="379" w:right="-279"/>
              <w:rPr>
                <w:szCs w:val="22"/>
                <w:u w:val="single"/>
                <w:lang w:val="en-US"/>
              </w:rPr>
            </w:pPr>
          </w:p>
          <w:p w14:paraId="3D630212" w14:textId="77777777" w:rsidR="003B34D2" w:rsidRPr="0087581A" w:rsidRDefault="003B34D2">
            <w:pPr>
              <w:snapToGrid w:val="0"/>
              <w:ind w:left="379" w:right="-279"/>
              <w:rPr>
                <w:szCs w:val="22"/>
                <w:u w:val="single"/>
                <w:lang w:val="en-US"/>
              </w:rPr>
            </w:pPr>
          </w:p>
          <w:p w14:paraId="1A5335AC" w14:textId="77777777" w:rsidR="003B34D2" w:rsidRPr="0087581A" w:rsidRDefault="003B34D2">
            <w:pPr>
              <w:snapToGrid w:val="0"/>
              <w:ind w:left="379" w:right="-279"/>
              <w:rPr>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hideMark/>
          </w:tcPr>
          <w:p w14:paraId="053EC5C1" w14:textId="601AF5B2" w:rsidR="003B34D2" w:rsidRPr="0087581A" w:rsidRDefault="003B34D2">
            <w:pPr>
              <w:snapToGrid w:val="0"/>
              <w:rPr>
                <w:szCs w:val="22"/>
                <w:lang w:val="en-US"/>
              </w:rPr>
            </w:pPr>
            <w:r w:rsidRPr="0087581A">
              <w:rPr>
                <w:iCs/>
                <w:noProof/>
                <w:color w:val="000000"/>
                <w:szCs w:val="22"/>
                <w:lang w:val="en-US"/>
              </w:rPr>
              <w:t xml:space="preserve">March </w:t>
            </w:r>
            <w:r w:rsidR="00245E9F" w:rsidRPr="0087581A">
              <w:rPr>
                <w:iCs/>
                <w:noProof/>
                <w:color w:val="000000"/>
                <w:szCs w:val="22"/>
                <w:lang w:val="en-US"/>
              </w:rPr>
              <w:t>30</w:t>
            </w:r>
            <w:r w:rsidRPr="0087581A">
              <w:rPr>
                <w:iCs/>
                <w:noProof/>
                <w:color w:val="000000"/>
                <w:szCs w:val="22"/>
                <w:lang w:val="en-US"/>
              </w:rPr>
              <w:t xml:space="preserve"> to 31: Preparatory Meeting for the XV Conference of Defense Ministers of the Americas  (XV CDMA), virtual format</w:t>
            </w:r>
          </w:p>
        </w:tc>
      </w:tr>
      <w:tr w:rsidR="00245E9F" w:rsidRPr="0023375D" w14:paraId="75CD0023" w14:textId="77777777" w:rsidTr="00944E5B">
        <w:tc>
          <w:tcPr>
            <w:tcW w:w="9955" w:type="dxa"/>
            <w:tcBorders>
              <w:top w:val="single" w:sz="4" w:space="0" w:color="auto"/>
              <w:left w:val="single" w:sz="4" w:space="0" w:color="auto"/>
              <w:bottom w:val="single" w:sz="4" w:space="0" w:color="auto"/>
              <w:right w:val="single" w:sz="4" w:space="0" w:color="auto"/>
            </w:tcBorders>
          </w:tcPr>
          <w:p w14:paraId="3644558C" w14:textId="77777777" w:rsidR="00245E9F" w:rsidRPr="0087581A" w:rsidRDefault="00245E9F">
            <w:pPr>
              <w:snapToGrid w:val="0"/>
              <w:ind w:left="379" w:right="-279"/>
              <w:rPr>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tcPr>
          <w:p w14:paraId="7692B8EB" w14:textId="57A08B3E" w:rsidR="00245E9F" w:rsidRPr="0087581A" w:rsidRDefault="00245E9F">
            <w:pPr>
              <w:snapToGrid w:val="0"/>
              <w:rPr>
                <w:szCs w:val="22"/>
                <w:u w:val="single"/>
                <w:lang w:val="en-US"/>
              </w:rPr>
            </w:pPr>
            <w:r w:rsidRPr="0087581A">
              <w:rPr>
                <w:color w:val="000000"/>
                <w:szCs w:val="22"/>
                <w:lang w:val="en-US"/>
              </w:rPr>
              <w:t xml:space="preserve">April to June: Historical Reflections of the IADB, </w:t>
            </w:r>
            <w:r w:rsidRPr="0087581A">
              <w:rPr>
                <w:color w:val="000000"/>
                <w:szCs w:val="22"/>
                <w:u w:val="single"/>
                <w:lang w:val="en-US"/>
              </w:rPr>
              <w:t>paragraph 94</w:t>
            </w:r>
          </w:p>
        </w:tc>
      </w:tr>
      <w:tr w:rsidR="003B34D2" w:rsidRPr="0023375D" w14:paraId="49FD10AB" w14:textId="77777777" w:rsidTr="00944E5B">
        <w:tc>
          <w:tcPr>
            <w:tcW w:w="9955" w:type="dxa"/>
            <w:tcBorders>
              <w:top w:val="single" w:sz="4" w:space="0" w:color="auto"/>
              <w:left w:val="single" w:sz="4" w:space="0" w:color="auto"/>
              <w:bottom w:val="single" w:sz="4" w:space="0" w:color="auto"/>
              <w:right w:val="single" w:sz="4" w:space="0" w:color="auto"/>
            </w:tcBorders>
          </w:tcPr>
          <w:p w14:paraId="17428648" w14:textId="77777777" w:rsidR="003B34D2" w:rsidRPr="0087581A" w:rsidRDefault="003B34D2">
            <w:pPr>
              <w:snapToGrid w:val="0"/>
              <w:ind w:left="379" w:right="-279"/>
              <w:rPr>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hideMark/>
          </w:tcPr>
          <w:p w14:paraId="6E262F9A" w14:textId="6BC49CAF" w:rsidR="003B34D2" w:rsidRPr="0087581A" w:rsidRDefault="003B34D2">
            <w:pPr>
              <w:snapToGrid w:val="0"/>
              <w:rPr>
                <w:szCs w:val="22"/>
                <w:u w:val="single"/>
                <w:lang w:val="en-US"/>
              </w:rPr>
            </w:pPr>
            <w:r w:rsidRPr="0087581A">
              <w:rPr>
                <w:szCs w:val="22"/>
                <w:u w:val="single"/>
                <w:lang w:val="en-US"/>
              </w:rPr>
              <w:t>Tuesday, April 5 (11:00 AM - 12:30 PM)</w:t>
            </w:r>
            <w:r w:rsidRPr="0087581A">
              <w:rPr>
                <w:szCs w:val="22"/>
                <w:lang w:val="en-US"/>
              </w:rPr>
              <w:t>: Virtual panel discussion on the Fight against Firearms Trafficking</w:t>
            </w:r>
          </w:p>
        </w:tc>
      </w:tr>
      <w:tr w:rsidR="003B34D2" w:rsidRPr="0023375D" w14:paraId="555FF1DB" w14:textId="77777777" w:rsidTr="00944E5B">
        <w:tc>
          <w:tcPr>
            <w:tcW w:w="9955" w:type="dxa"/>
            <w:tcBorders>
              <w:top w:val="single" w:sz="4" w:space="0" w:color="auto"/>
              <w:left w:val="single" w:sz="4" w:space="0" w:color="auto"/>
              <w:bottom w:val="single" w:sz="4" w:space="0" w:color="auto"/>
              <w:right w:val="single" w:sz="4" w:space="0" w:color="auto"/>
            </w:tcBorders>
          </w:tcPr>
          <w:p w14:paraId="0C75555A" w14:textId="77777777" w:rsidR="003B34D2" w:rsidRPr="0087581A" w:rsidRDefault="003B34D2">
            <w:pPr>
              <w:snapToGrid w:val="0"/>
              <w:ind w:left="379" w:right="-279"/>
              <w:rPr>
                <w:szCs w:val="22"/>
                <w:lang w:val="en-US"/>
              </w:rPr>
            </w:pPr>
            <w:r w:rsidRPr="0087581A">
              <w:rPr>
                <w:szCs w:val="22"/>
                <w:u w:val="single"/>
                <w:lang w:val="en-US"/>
              </w:rPr>
              <w:t>Thursday, April 7 (10:00 a.m. – 1:00 p.m.)</w:t>
            </w:r>
            <w:r w:rsidRPr="0087581A">
              <w:rPr>
                <w:szCs w:val="22"/>
                <w:lang w:val="en-US"/>
              </w:rPr>
              <w:t>:</w:t>
            </w:r>
          </w:p>
          <w:p w14:paraId="0C582063" w14:textId="77777777" w:rsidR="003B34D2" w:rsidRPr="0087581A" w:rsidRDefault="003B34D2">
            <w:pPr>
              <w:snapToGrid w:val="0"/>
              <w:ind w:right="-279"/>
              <w:rPr>
                <w:szCs w:val="22"/>
                <w:lang w:val="en-US"/>
              </w:rPr>
            </w:pPr>
          </w:p>
          <w:p w14:paraId="2BDF1C68" w14:textId="77777777" w:rsidR="003B34D2" w:rsidRPr="0087581A" w:rsidRDefault="003B34D2">
            <w:pPr>
              <w:snapToGrid w:val="0"/>
              <w:ind w:right="33"/>
              <w:jc w:val="center"/>
              <w:rPr>
                <w:i/>
                <w:iCs/>
                <w:szCs w:val="22"/>
                <w:lang w:val="en-US"/>
              </w:rPr>
            </w:pPr>
            <w:r w:rsidRPr="0087581A">
              <w:rPr>
                <w:i/>
                <w:iCs/>
                <w:szCs w:val="22"/>
                <w:lang w:val="en-US"/>
              </w:rPr>
              <w:t>Inter-American instruments and institutions</w:t>
            </w:r>
          </w:p>
          <w:p w14:paraId="29517C3A" w14:textId="77777777" w:rsidR="003B34D2" w:rsidRPr="0087581A" w:rsidRDefault="003B34D2">
            <w:pPr>
              <w:snapToGrid w:val="0"/>
              <w:ind w:right="33"/>
              <w:jc w:val="center"/>
              <w:rPr>
                <w:szCs w:val="22"/>
                <w:lang w:val="en-US"/>
              </w:rPr>
            </w:pPr>
          </w:p>
          <w:p w14:paraId="31E44968" w14:textId="77777777" w:rsidR="003B34D2" w:rsidRPr="0087581A" w:rsidRDefault="003B34D2" w:rsidP="003B34D2">
            <w:pPr>
              <w:numPr>
                <w:ilvl w:val="0"/>
                <w:numId w:val="11"/>
              </w:numPr>
              <w:snapToGrid w:val="0"/>
              <w:ind w:right="196"/>
              <w:jc w:val="both"/>
              <w:rPr>
                <w:rFonts w:eastAsia="SimSun"/>
                <w:szCs w:val="22"/>
                <w:lang w:val="en-US"/>
              </w:rPr>
            </w:pPr>
            <w:r w:rsidRPr="0087581A">
              <w:rPr>
                <w:rFonts w:eastAsia="SimSun"/>
                <w:szCs w:val="22"/>
                <w:lang w:val="en-US"/>
              </w:rPr>
              <w:lastRenderedPageBreak/>
              <w:t>Inter-American Convention against the Illicit Manufacture of and Trafficking in Firearms, Ammunition, Explosives, and Other Related Materials (CIFTA)</w:t>
            </w:r>
          </w:p>
          <w:p w14:paraId="455E6334" w14:textId="77777777" w:rsidR="005D15FC" w:rsidRPr="0087581A" w:rsidRDefault="005D15FC" w:rsidP="005D15FC">
            <w:pPr>
              <w:pStyle w:val="ListParagraph"/>
              <w:numPr>
                <w:ilvl w:val="1"/>
                <w:numId w:val="11"/>
              </w:numPr>
              <w:rPr>
                <w:rFonts w:ascii="Times New Roman" w:hAnsi="Times New Roman" w:cs="Times New Roman"/>
                <w:lang w:val="en-US" w:eastAsia="es-ES"/>
              </w:rPr>
            </w:pPr>
            <w:r w:rsidRPr="0087581A">
              <w:rPr>
                <w:rFonts w:ascii="Times New Roman" w:hAnsi="Times New Roman" w:cs="Times New Roman"/>
                <w:lang w:val="en-US" w:eastAsia="es-ES"/>
              </w:rPr>
              <w:t xml:space="preserve">Presentation by the CIFTA Pro Tempore Secretariat </w:t>
            </w:r>
          </w:p>
          <w:p w14:paraId="1DE0EA0F" w14:textId="74EEF8D6" w:rsidR="003B34D2" w:rsidRPr="0087581A" w:rsidRDefault="003B34D2" w:rsidP="003B34D2">
            <w:pPr>
              <w:numPr>
                <w:ilvl w:val="1"/>
                <w:numId w:val="11"/>
              </w:numPr>
              <w:snapToGrid w:val="0"/>
              <w:ind w:left="1440" w:right="81"/>
              <w:jc w:val="both"/>
              <w:rPr>
                <w:rFonts w:eastAsia="SimSun"/>
                <w:szCs w:val="22"/>
                <w:lang w:val="en-US"/>
              </w:rPr>
            </w:pPr>
            <w:r w:rsidRPr="0087581A">
              <w:rPr>
                <w:szCs w:val="22"/>
                <w:lang w:val="en-US"/>
              </w:rPr>
              <w:t>Presentation by the SMS on the implementation of the mandates set in</w:t>
            </w:r>
            <w:r w:rsidRPr="0087581A">
              <w:rPr>
                <w:szCs w:val="22"/>
                <w:u w:val="single"/>
                <w:lang w:val="en-US"/>
              </w:rPr>
              <w:t xml:space="preserve"> paragraphs 73 to 75</w:t>
            </w:r>
          </w:p>
          <w:p w14:paraId="587FFBAB" w14:textId="77777777" w:rsidR="003B34D2" w:rsidRPr="0087581A" w:rsidRDefault="003B34D2" w:rsidP="003B34D2">
            <w:pPr>
              <w:numPr>
                <w:ilvl w:val="0"/>
                <w:numId w:val="12"/>
              </w:numPr>
              <w:snapToGrid w:val="0"/>
              <w:ind w:right="81"/>
              <w:jc w:val="both"/>
              <w:rPr>
                <w:rFonts w:eastAsia="SimSun"/>
                <w:szCs w:val="22"/>
                <w:lang w:val="en-US"/>
              </w:rPr>
            </w:pPr>
            <w:r w:rsidRPr="0087581A">
              <w:rPr>
                <w:color w:val="000000"/>
                <w:szCs w:val="22"/>
                <w:lang w:val="en-US"/>
              </w:rPr>
              <w:t xml:space="preserve">Technical </w:t>
            </w:r>
            <w:r w:rsidRPr="0087581A">
              <w:rPr>
                <w:szCs w:val="22"/>
                <w:lang w:val="en-US"/>
              </w:rPr>
              <w:t>assistance</w:t>
            </w:r>
            <w:r w:rsidRPr="0087581A">
              <w:rPr>
                <w:color w:val="000000"/>
                <w:szCs w:val="22"/>
                <w:lang w:val="en-US"/>
              </w:rPr>
              <w:t xml:space="preserve"> and cooperation for implementing the “2018-2022 Course of Action” for the Operation and Implementation of the CIFTA, </w:t>
            </w:r>
            <w:r w:rsidRPr="0087581A">
              <w:rPr>
                <w:szCs w:val="22"/>
                <w:u w:val="single"/>
                <w:lang w:val="en-US"/>
              </w:rPr>
              <w:t>paragraph 73</w:t>
            </w:r>
          </w:p>
          <w:p w14:paraId="40E6AE21" w14:textId="77777777" w:rsidR="003B34D2" w:rsidRPr="0087581A" w:rsidRDefault="003B34D2" w:rsidP="003B34D2">
            <w:pPr>
              <w:numPr>
                <w:ilvl w:val="0"/>
                <w:numId w:val="12"/>
              </w:numPr>
              <w:snapToGrid w:val="0"/>
              <w:ind w:right="81"/>
              <w:jc w:val="both"/>
              <w:rPr>
                <w:rFonts w:eastAsia="SimSun"/>
                <w:szCs w:val="22"/>
                <w:lang w:val="en-US"/>
              </w:rPr>
            </w:pPr>
            <w:r w:rsidRPr="0087581A">
              <w:rPr>
                <w:rFonts w:eastAsia="SimSun"/>
                <w:szCs w:val="22"/>
                <w:lang w:val="en-US"/>
              </w:rPr>
              <w:t xml:space="preserve">Questionnaire on the Implementation and Effectiveness of the CIFTA, </w:t>
            </w:r>
            <w:r w:rsidRPr="0087581A">
              <w:rPr>
                <w:rFonts w:eastAsia="SimSun"/>
                <w:szCs w:val="22"/>
                <w:u w:val="single"/>
                <w:lang w:val="en-US"/>
              </w:rPr>
              <w:t>paragraph 74</w:t>
            </w:r>
          </w:p>
          <w:p w14:paraId="6CB30E1D" w14:textId="77777777" w:rsidR="003B34D2" w:rsidRPr="0087581A" w:rsidRDefault="003B34D2" w:rsidP="003B34D2">
            <w:pPr>
              <w:numPr>
                <w:ilvl w:val="0"/>
                <w:numId w:val="12"/>
              </w:numPr>
              <w:snapToGrid w:val="0"/>
              <w:ind w:right="81"/>
              <w:jc w:val="both"/>
              <w:rPr>
                <w:rFonts w:eastAsia="SimSun"/>
                <w:szCs w:val="22"/>
                <w:lang w:val="en-US"/>
              </w:rPr>
            </w:pPr>
            <w:r w:rsidRPr="0087581A">
              <w:rPr>
                <w:color w:val="000000"/>
                <w:szCs w:val="22"/>
                <w:lang w:val="en-US"/>
              </w:rPr>
              <w:t xml:space="preserve">Hemispheric Study on Illicit Trafficking in Firearms and Ammunition, </w:t>
            </w:r>
            <w:r w:rsidRPr="0087581A">
              <w:rPr>
                <w:szCs w:val="22"/>
                <w:u w:val="single"/>
                <w:lang w:val="en-US"/>
              </w:rPr>
              <w:t>paragraph 75</w:t>
            </w:r>
          </w:p>
          <w:p w14:paraId="2C315E7B" w14:textId="77777777" w:rsidR="003B34D2" w:rsidRPr="0087581A" w:rsidRDefault="003B34D2">
            <w:pPr>
              <w:snapToGrid w:val="0"/>
              <w:ind w:right="81"/>
              <w:jc w:val="both"/>
              <w:rPr>
                <w:szCs w:val="22"/>
                <w:u w:val="single"/>
                <w:lang w:val="en-US"/>
              </w:rPr>
            </w:pPr>
          </w:p>
          <w:p w14:paraId="7D02568B" w14:textId="77777777" w:rsidR="003B34D2" w:rsidRPr="0087581A" w:rsidRDefault="003B34D2">
            <w:pPr>
              <w:keepNext/>
              <w:jc w:val="center"/>
              <w:rPr>
                <w:i/>
                <w:iCs/>
                <w:szCs w:val="22"/>
                <w:lang w:val="en-US"/>
              </w:rPr>
            </w:pPr>
            <w:r w:rsidRPr="0087581A">
              <w:rPr>
                <w:i/>
                <w:iCs/>
                <w:szCs w:val="22"/>
                <w:lang w:val="en-US"/>
              </w:rPr>
              <w:t>Transnational organized crime</w:t>
            </w:r>
          </w:p>
          <w:p w14:paraId="5DBF05BC" w14:textId="77777777" w:rsidR="003B34D2" w:rsidRPr="0087581A" w:rsidRDefault="003B34D2">
            <w:pPr>
              <w:snapToGrid w:val="0"/>
              <w:ind w:right="81"/>
              <w:jc w:val="center"/>
              <w:rPr>
                <w:szCs w:val="22"/>
                <w:u w:val="single"/>
                <w:lang w:val="en-US"/>
              </w:rPr>
            </w:pPr>
          </w:p>
          <w:p w14:paraId="044BE53A" w14:textId="77777777" w:rsidR="003B34D2" w:rsidRPr="0087581A" w:rsidRDefault="003B34D2" w:rsidP="003B34D2">
            <w:pPr>
              <w:pStyle w:val="NormalWeb"/>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before="0" w:beforeAutospacing="0" w:after="0" w:afterAutospacing="0"/>
              <w:jc w:val="both"/>
              <w:rPr>
                <w:sz w:val="22"/>
                <w:szCs w:val="22"/>
                <w:lang w:val="en-US"/>
              </w:rPr>
            </w:pPr>
            <w:r w:rsidRPr="0087581A">
              <w:rPr>
                <w:sz w:val="22"/>
                <w:szCs w:val="22"/>
                <w:lang w:val="en-US"/>
              </w:rPr>
              <w:t>Illicit trafficking in small arms and light weapons in all its aspects</w:t>
            </w:r>
          </w:p>
          <w:p w14:paraId="6EA59312" w14:textId="3F7AA072" w:rsidR="003B34D2" w:rsidRPr="0087581A" w:rsidRDefault="003B34D2" w:rsidP="003B34D2">
            <w:pPr>
              <w:numPr>
                <w:ilvl w:val="1"/>
                <w:numId w:val="11"/>
              </w:numPr>
              <w:snapToGrid w:val="0"/>
              <w:ind w:left="1440" w:right="81"/>
              <w:jc w:val="both"/>
              <w:rPr>
                <w:szCs w:val="22"/>
                <w:lang w:val="en-US"/>
              </w:rPr>
            </w:pPr>
            <w:r w:rsidRPr="0087581A">
              <w:rPr>
                <w:szCs w:val="22"/>
                <w:lang w:val="en-US"/>
              </w:rPr>
              <w:t xml:space="preserve">Presentation by the SMS on the implementation of the mandate provided for in </w:t>
            </w:r>
            <w:r w:rsidRPr="0087581A">
              <w:rPr>
                <w:szCs w:val="22"/>
                <w:u w:val="single"/>
                <w:lang w:val="en-US"/>
              </w:rPr>
              <w:t>paragraph 52</w:t>
            </w:r>
            <w:r w:rsidR="005D15FC" w:rsidRPr="0087581A">
              <w:rPr>
                <w:szCs w:val="22"/>
                <w:lang w:val="en-US"/>
              </w:rPr>
              <w:t>, in accordance with the provisions of the CIFTA</w:t>
            </w:r>
          </w:p>
          <w:p w14:paraId="610811CC" w14:textId="77777777" w:rsidR="003B34D2" w:rsidRPr="0087581A" w:rsidRDefault="003B34D2">
            <w:pPr>
              <w:snapToGrid w:val="0"/>
              <w:ind w:right="81"/>
              <w:jc w:val="both"/>
              <w:rPr>
                <w:szCs w:val="22"/>
                <w:u w:val="single"/>
                <w:lang w:val="en-US"/>
              </w:rPr>
            </w:pPr>
          </w:p>
          <w:p w14:paraId="0D9FAD7B" w14:textId="6BD96AFB" w:rsidR="003B34D2" w:rsidRPr="0087581A" w:rsidRDefault="003B34D2" w:rsidP="00650082">
            <w:pPr>
              <w:tabs>
                <w:tab w:val="left" w:pos="2970"/>
                <w:tab w:val="center" w:pos="4829"/>
              </w:tabs>
              <w:snapToGrid w:val="0"/>
              <w:ind w:right="81"/>
              <w:jc w:val="center"/>
              <w:rPr>
                <w:i/>
                <w:iCs/>
                <w:szCs w:val="22"/>
                <w:lang w:val="en-US"/>
              </w:rPr>
            </w:pPr>
            <w:r w:rsidRPr="0087581A">
              <w:rPr>
                <w:i/>
                <w:iCs/>
                <w:szCs w:val="22"/>
                <w:lang w:val="en-US"/>
              </w:rPr>
              <w:t>Other topics</w:t>
            </w:r>
          </w:p>
          <w:p w14:paraId="41CF1084" w14:textId="77777777" w:rsidR="003B34D2" w:rsidRPr="0087581A" w:rsidRDefault="003B34D2">
            <w:pPr>
              <w:snapToGrid w:val="0"/>
              <w:ind w:right="-279"/>
              <w:rPr>
                <w:szCs w:val="22"/>
                <w:u w:val="single"/>
                <w:lang w:val="en-US"/>
              </w:rPr>
            </w:pPr>
          </w:p>
          <w:p w14:paraId="3FB960B5" w14:textId="77777777" w:rsidR="003B34D2" w:rsidRPr="0087581A" w:rsidRDefault="003B34D2" w:rsidP="003B34D2">
            <w:pPr>
              <w:numPr>
                <w:ilvl w:val="0"/>
                <w:numId w:val="11"/>
              </w:numPr>
              <w:snapToGrid w:val="0"/>
              <w:ind w:right="-29"/>
              <w:jc w:val="both"/>
              <w:rPr>
                <w:szCs w:val="22"/>
                <w:lang w:val="en-US"/>
              </w:rPr>
            </w:pPr>
            <w:r w:rsidRPr="0087581A">
              <w:rPr>
                <w:szCs w:val="22"/>
                <w:lang w:val="en-US"/>
              </w:rPr>
              <w:t>Programs and Projects of the SMS</w:t>
            </w:r>
          </w:p>
          <w:p w14:paraId="45BFE7E7" w14:textId="3C91F031" w:rsidR="003B34D2" w:rsidRPr="0087581A" w:rsidRDefault="003B34D2" w:rsidP="003B34D2">
            <w:pPr>
              <w:numPr>
                <w:ilvl w:val="1"/>
                <w:numId w:val="11"/>
              </w:numPr>
              <w:snapToGrid w:val="0"/>
              <w:ind w:left="1440" w:right="81"/>
              <w:jc w:val="both"/>
              <w:rPr>
                <w:szCs w:val="22"/>
                <w:lang w:val="en-US"/>
              </w:rPr>
            </w:pPr>
            <w:r w:rsidRPr="0087581A">
              <w:rPr>
                <w:szCs w:val="22"/>
                <w:lang w:val="en-US"/>
              </w:rPr>
              <w:t>Presentation by SE/CICTE on the launching of the Protection of Civil Aviation Program</w:t>
            </w:r>
          </w:p>
          <w:p w14:paraId="746D2329" w14:textId="77777777" w:rsidR="00841DF6" w:rsidRPr="0087581A" w:rsidRDefault="00841DF6" w:rsidP="00841DF6">
            <w:pPr>
              <w:pStyle w:val="NormalWeb"/>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720"/>
              <w:jc w:val="both"/>
              <w:rPr>
                <w:sz w:val="22"/>
                <w:szCs w:val="22"/>
                <w:u w:val="single"/>
                <w:lang w:val="en-US"/>
              </w:rPr>
            </w:pPr>
          </w:p>
          <w:p w14:paraId="0D4EF426" w14:textId="7627EB97" w:rsidR="005D15FC" w:rsidRPr="0087581A" w:rsidRDefault="005D15FC" w:rsidP="005D15FC">
            <w:pPr>
              <w:pStyle w:val="ListParagraph"/>
              <w:numPr>
                <w:ilvl w:val="0"/>
                <w:numId w:val="10"/>
              </w:numPr>
              <w:rPr>
                <w:rFonts w:ascii="Times New Roman" w:eastAsia="Times New Roman" w:hAnsi="Times New Roman" w:cs="Times New Roman"/>
                <w:noProof/>
                <w:lang w:val="en-US" w:eastAsia="es-ES"/>
              </w:rPr>
            </w:pPr>
            <w:r w:rsidRPr="0087581A">
              <w:rPr>
                <w:rFonts w:ascii="Times New Roman" w:eastAsia="Times New Roman" w:hAnsi="Times New Roman" w:cs="Times New Roman"/>
                <w:noProof/>
                <w:lang w:val="en-US" w:eastAsia="es-ES"/>
              </w:rPr>
              <w:t xml:space="preserve">Update by the Inter-American Defense Board on the situation in Ukraine </w:t>
            </w:r>
          </w:p>
          <w:p w14:paraId="102ECE55" w14:textId="77777777" w:rsidR="005D15FC" w:rsidRPr="0087581A" w:rsidRDefault="005D15FC" w:rsidP="005D15FC">
            <w:pPr>
              <w:pStyle w:val="NormalWeb"/>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720"/>
              <w:jc w:val="both"/>
              <w:rPr>
                <w:sz w:val="22"/>
                <w:szCs w:val="22"/>
                <w:lang w:val="en-US"/>
              </w:rPr>
            </w:pPr>
          </w:p>
          <w:p w14:paraId="540C9E55" w14:textId="1F9E1F98" w:rsidR="003B34D2" w:rsidRPr="0087581A" w:rsidRDefault="003B34D2" w:rsidP="003B34D2">
            <w:pPr>
              <w:pStyle w:val="NormalWeb"/>
              <w:numPr>
                <w:ilvl w:val="0"/>
                <w:numId w:val="10"/>
              </w:numPr>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u w:val="single"/>
                <w:lang w:val="en-US"/>
              </w:rPr>
            </w:pPr>
            <w:r w:rsidRPr="0087581A">
              <w:rPr>
                <w:sz w:val="22"/>
                <w:szCs w:val="22"/>
                <w:lang w:val="en-US"/>
              </w:rPr>
              <w:t>Presentation of the proposed methodology for negotiation of the draft omnibus resolution</w:t>
            </w:r>
          </w:p>
          <w:p w14:paraId="0323124D" w14:textId="77777777" w:rsidR="003B34D2" w:rsidRPr="0087581A" w:rsidRDefault="003B34D2">
            <w:pPr>
              <w:snapToGrid w:val="0"/>
              <w:ind w:right="81"/>
              <w:jc w:val="both"/>
              <w:rPr>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hideMark/>
          </w:tcPr>
          <w:p w14:paraId="7381CB44" w14:textId="77777777" w:rsidR="003B34D2" w:rsidRPr="0087581A" w:rsidRDefault="003B34D2">
            <w:pPr>
              <w:snapToGrid w:val="0"/>
              <w:rPr>
                <w:iCs/>
                <w:color w:val="000000"/>
                <w:szCs w:val="22"/>
                <w:lang w:val="en-US"/>
              </w:rPr>
            </w:pPr>
            <w:r w:rsidRPr="0087581A">
              <w:rPr>
                <w:szCs w:val="22"/>
                <w:u w:val="single"/>
                <w:lang w:val="en-US"/>
              </w:rPr>
              <w:lastRenderedPageBreak/>
              <w:t>Thursday, April 7 (2:30 p.m. – 4:30 p.m.)</w:t>
            </w:r>
            <w:r w:rsidRPr="0087581A">
              <w:rPr>
                <w:szCs w:val="22"/>
                <w:lang w:val="en-US"/>
              </w:rPr>
              <w:t xml:space="preserve">: </w:t>
            </w:r>
            <w:r w:rsidRPr="0087581A">
              <w:rPr>
                <w:iCs/>
                <w:color w:val="000000"/>
                <w:szCs w:val="22"/>
                <w:lang w:val="en-US"/>
              </w:rPr>
              <w:t xml:space="preserve">Preparatory meeting for the </w:t>
            </w:r>
            <w:r w:rsidRPr="0087581A">
              <w:rPr>
                <w:szCs w:val="22"/>
                <w:lang w:val="en-US"/>
              </w:rPr>
              <w:t>Second Conference of the States Parties to the CITAAC</w:t>
            </w:r>
          </w:p>
        </w:tc>
      </w:tr>
      <w:tr w:rsidR="003B34D2" w:rsidRPr="0023375D" w14:paraId="24E34CD7" w14:textId="77777777" w:rsidTr="00944E5B">
        <w:tc>
          <w:tcPr>
            <w:tcW w:w="9955" w:type="dxa"/>
            <w:tcBorders>
              <w:top w:val="single" w:sz="4" w:space="0" w:color="auto"/>
              <w:left w:val="single" w:sz="4" w:space="0" w:color="auto"/>
              <w:bottom w:val="single" w:sz="4" w:space="0" w:color="auto"/>
              <w:right w:val="single" w:sz="4" w:space="0" w:color="auto"/>
            </w:tcBorders>
          </w:tcPr>
          <w:p w14:paraId="5CCE3C98" w14:textId="77777777" w:rsidR="003B34D2" w:rsidRPr="0087581A" w:rsidRDefault="003B34D2">
            <w:pPr>
              <w:snapToGrid w:val="0"/>
              <w:ind w:left="379" w:right="-279"/>
              <w:rPr>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hideMark/>
          </w:tcPr>
          <w:p w14:paraId="6EF76B7B" w14:textId="77777777" w:rsidR="003B34D2" w:rsidRPr="0087581A" w:rsidRDefault="003B34D2">
            <w:pPr>
              <w:snapToGrid w:val="0"/>
              <w:rPr>
                <w:szCs w:val="22"/>
                <w:u w:val="single"/>
                <w:lang w:val="en-US"/>
              </w:rPr>
            </w:pPr>
            <w:r w:rsidRPr="0087581A">
              <w:rPr>
                <w:szCs w:val="22"/>
                <w:u w:val="single"/>
                <w:lang w:val="en-US"/>
              </w:rPr>
              <w:t>Tuesday, April 19</w:t>
            </w:r>
            <w:r w:rsidRPr="0087581A">
              <w:rPr>
                <w:szCs w:val="22"/>
                <w:lang w:val="en-US"/>
              </w:rPr>
              <w:t xml:space="preserve">: Second Conference of the States Parties to the CITAAC, </w:t>
            </w:r>
            <w:r w:rsidRPr="0087581A">
              <w:rPr>
                <w:szCs w:val="22"/>
                <w:u w:val="single"/>
                <w:lang w:val="en-US"/>
              </w:rPr>
              <w:t>paragraph 79</w:t>
            </w:r>
          </w:p>
        </w:tc>
      </w:tr>
      <w:tr w:rsidR="003B34D2" w:rsidRPr="0023375D" w14:paraId="4719F029" w14:textId="77777777" w:rsidTr="00944E5B">
        <w:tc>
          <w:tcPr>
            <w:tcW w:w="9955" w:type="dxa"/>
            <w:tcBorders>
              <w:top w:val="single" w:sz="4" w:space="0" w:color="auto"/>
              <w:left w:val="single" w:sz="4" w:space="0" w:color="auto"/>
              <w:bottom w:val="single" w:sz="4" w:space="0" w:color="auto"/>
              <w:right w:val="single" w:sz="4" w:space="0" w:color="auto"/>
            </w:tcBorders>
          </w:tcPr>
          <w:p w14:paraId="3F079106" w14:textId="77777777" w:rsidR="003B34D2" w:rsidRPr="0087581A" w:rsidRDefault="003B34D2">
            <w:pPr>
              <w:snapToGrid w:val="0"/>
              <w:ind w:left="379" w:right="-279"/>
              <w:rPr>
                <w:szCs w:val="22"/>
                <w:lang w:val="en-US"/>
              </w:rPr>
            </w:pPr>
            <w:r w:rsidRPr="0087581A">
              <w:rPr>
                <w:szCs w:val="22"/>
                <w:u w:val="single"/>
                <w:lang w:val="en-US"/>
              </w:rPr>
              <w:t>Thursday, April 21 (10:00 a.m. – 1:00 p.m.)</w:t>
            </w:r>
            <w:r w:rsidRPr="0087581A">
              <w:rPr>
                <w:szCs w:val="22"/>
                <w:lang w:val="en-US"/>
              </w:rPr>
              <w:t xml:space="preserve"> </w:t>
            </w:r>
          </w:p>
          <w:p w14:paraId="20536082" w14:textId="77777777" w:rsidR="003B34D2" w:rsidRPr="0087581A" w:rsidRDefault="003B34D2">
            <w:pPr>
              <w:snapToGrid w:val="0"/>
              <w:ind w:right="-279"/>
              <w:rPr>
                <w:szCs w:val="22"/>
                <w:lang w:val="en-US"/>
              </w:rPr>
            </w:pPr>
          </w:p>
          <w:p w14:paraId="39AA2016" w14:textId="77777777" w:rsidR="003B34D2" w:rsidRPr="0087581A" w:rsidRDefault="003B34D2">
            <w:pPr>
              <w:keepNext/>
              <w:jc w:val="center"/>
              <w:rPr>
                <w:i/>
                <w:iCs/>
                <w:szCs w:val="22"/>
                <w:lang w:val="en-US"/>
              </w:rPr>
            </w:pPr>
            <w:r w:rsidRPr="0087581A">
              <w:rPr>
                <w:i/>
                <w:iCs/>
                <w:szCs w:val="22"/>
                <w:lang w:val="en-US"/>
              </w:rPr>
              <w:lastRenderedPageBreak/>
              <w:t>Transnational organized crime</w:t>
            </w:r>
          </w:p>
          <w:p w14:paraId="4E9DC30F" w14:textId="77777777" w:rsidR="003B34D2" w:rsidRPr="0087581A" w:rsidRDefault="003B34D2">
            <w:pPr>
              <w:snapToGrid w:val="0"/>
              <w:ind w:right="-279"/>
              <w:rPr>
                <w:szCs w:val="22"/>
                <w:lang w:val="en-US"/>
              </w:rPr>
            </w:pPr>
          </w:p>
          <w:p w14:paraId="1550F2D7" w14:textId="77777777" w:rsidR="003B34D2" w:rsidRPr="0087581A" w:rsidRDefault="003B34D2" w:rsidP="003B34D2">
            <w:pPr>
              <w:pStyle w:val="NormalWeb"/>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87581A">
              <w:rPr>
                <w:sz w:val="22"/>
                <w:szCs w:val="22"/>
                <w:lang w:val="en-US"/>
              </w:rPr>
              <w:t>Combating transnational organized crime</w:t>
            </w:r>
          </w:p>
          <w:p w14:paraId="5D80D428" w14:textId="77777777" w:rsidR="003B34D2" w:rsidRPr="0087581A" w:rsidRDefault="003B34D2" w:rsidP="003B34D2">
            <w:pPr>
              <w:numPr>
                <w:ilvl w:val="1"/>
                <w:numId w:val="11"/>
              </w:numPr>
              <w:snapToGrid w:val="0"/>
              <w:ind w:left="1440" w:right="81"/>
              <w:jc w:val="both"/>
              <w:rPr>
                <w:szCs w:val="22"/>
                <w:lang w:val="en-US"/>
              </w:rPr>
            </w:pPr>
            <w:r w:rsidRPr="0087581A">
              <w:rPr>
                <w:szCs w:val="22"/>
                <w:lang w:val="en-US"/>
              </w:rPr>
              <w:t xml:space="preserve">Presentation by the SMS on implementation of the mandates contained in </w:t>
            </w:r>
            <w:r w:rsidRPr="0087581A">
              <w:rPr>
                <w:szCs w:val="22"/>
                <w:u w:val="single"/>
                <w:lang w:val="en-US"/>
              </w:rPr>
              <w:t>paragraphs 44.b and 45</w:t>
            </w:r>
          </w:p>
          <w:p w14:paraId="3257E942" w14:textId="77777777" w:rsidR="003B34D2" w:rsidRPr="0087581A" w:rsidRDefault="003B34D2" w:rsidP="003B34D2">
            <w:pPr>
              <w:numPr>
                <w:ilvl w:val="1"/>
                <w:numId w:val="11"/>
              </w:numPr>
              <w:snapToGrid w:val="0"/>
              <w:ind w:left="1440" w:right="81"/>
              <w:jc w:val="both"/>
              <w:rPr>
                <w:szCs w:val="22"/>
                <w:lang w:val="en-US"/>
              </w:rPr>
            </w:pPr>
            <w:r w:rsidRPr="0087581A">
              <w:rPr>
                <w:szCs w:val="22"/>
                <w:lang w:val="en-US"/>
              </w:rPr>
              <w:t xml:space="preserve">Dialogue on the strengthening of inter-institutional cooperation mechanisms for the protection of airspace, to counteract and deter the air trafficking of controlled substances, </w:t>
            </w:r>
            <w:r w:rsidRPr="0087581A">
              <w:rPr>
                <w:szCs w:val="22"/>
                <w:u w:val="single"/>
                <w:lang w:val="en-US"/>
              </w:rPr>
              <w:t>paragraph 46</w:t>
            </w:r>
          </w:p>
          <w:p w14:paraId="719C63F0" w14:textId="77777777" w:rsidR="003B34D2" w:rsidRPr="0087581A" w:rsidRDefault="003B34D2" w:rsidP="003B34D2">
            <w:pPr>
              <w:numPr>
                <w:ilvl w:val="0"/>
                <w:numId w:val="12"/>
              </w:numPr>
              <w:snapToGrid w:val="0"/>
              <w:ind w:right="81"/>
              <w:jc w:val="both"/>
              <w:rPr>
                <w:szCs w:val="22"/>
                <w:lang w:val="en-US"/>
              </w:rPr>
            </w:pPr>
            <w:r w:rsidRPr="0087581A">
              <w:rPr>
                <w:szCs w:val="22"/>
                <w:lang w:val="en-US"/>
              </w:rPr>
              <w:t>Speakers TBD</w:t>
            </w:r>
          </w:p>
          <w:p w14:paraId="17B2DBA9" w14:textId="77777777" w:rsidR="003B34D2" w:rsidRPr="0087581A" w:rsidRDefault="003B34D2">
            <w:pPr>
              <w:snapToGrid w:val="0"/>
              <w:ind w:right="81"/>
              <w:jc w:val="both"/>
              <w:rPr>
                <w:szCs w:val="22"/>
                <w:lang w:val="en-US"/>
              </w:rPr>
            </w:pPr>
          </w:p>
          <w:p w14:paraId="43A1A468" w14:textId="77777777" w:rsidR="003B34D2" w:rsidRPr="0087581A" w:rsidRDefault="003B34D2" w:rsidP="003B34D2">
            <w:pPr>
              <w:pStyle w:val="NormalWeb"/>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87581A">
              <w:rPr>
                <w:sz w:val="22"/>
                <w:szCs w:val="22"/>
                <w:lang w:val="en-US"/>
              </w:rPr>
              <w:t>Hemispheric efforts to combat trafficking in persons</w:t>
            </w:r>
          </w:p>
          <w:p w14:paraId="2B2D0499" w14:textId="0F223652" w:rsidR="003B34D2" w:rsidRPr="0087581A" w:rsidRDefault="003B34D2" w:rsidP="003B34D2">
            <w:pPr>
              <w:numPr>
                <w:ilvl w:val="1"/>
                <w:numId w:val="11"/>
              </w:numPr>
              <w:snapToGrid w:val="0"/>
              <w:ind w:left="1440" w:right="81"/>
              <w:jc w:val="both"/>
              <w:rPr>
                <w:rFonts w:eastAsia="SimSun"/>
                <w:szCs w:val="22"/>
                <w:lang w:val="en-US"/>
              </w:rPr>
            </w:pPr>
            <w:r w:rsidRPr="0087581A">
              <w:rPr>
                <w:rFonts w:eastAsia="SimSun"/>
                <w:szCs w:val="22"/>
                <w:lang w:val="en-US"/>
              </w:rPr>
              <w:t>Presentation</w:t>
            </w:r>
            <w:r w:rsidR="002B2941" w:rsidRPr="0087581A">
              <w:rPr>
                <w:rFonts w:eastAsia="SimSun"/>
                <w:szCs w:val="22"/>
                <w:lang w:val="en-US"/>
              </w:rPr>
              <w:t>s</w:t>
            </w:r>
            <w:r w:rsidRPr="0087581A">
              <w:rPr>
                <w:rFonts w:eastAsia="SimSun"/>
                <w:szCs w:val="22"/>
                <w:lang w:val="en-US"/>
              </w:rPr>
              <w:t xml:space="preserve"> on the implementation of the mandates provided for in </w:t>
            </w:r>
            <w:r w:rsidRPr="0087581A">
              <w:rPr>
                <w:rFonts w:eastAsia="SimSun"/>
                <w:szCs w:val="22"/>
                <w:u w:val="single"/>
                <w:lang w:val="en-US"/>
              </w:rPr>
              <w:t>paragraphs 47.c, 47.f, 49, and 50</w:t>
            </w:r>
          </w:p>
          <w:p w14:paraId="7F834BA5" w14:textId="77777777" w:rsidR="002B2941" w:rsidRPr="0087581A" w:rsidRDefault="002B2941" w:rsidP="002B2941">
            <w:pPr>
              <w:numPr>
                <w:ilvl w:val="0"/>
                <w:numId w:val="12"/>
              </w:numPr>
              <w:snapToGrid w:val="0"/>
              <w:ind w:right="81"/>
              <w:jc w:val="both"/>
              <w:rPr>
                <w:szCs w:val="22"/>
                <w:lang w:val="en-US"/>
              </w:rPr>
            </w:pPr>
            <w:r w:rsidRPr="0087581A">
              <w:rPr>
                <w:szCs w:val="22"/>
                <w:lang w:val="en-US"/>
              </w:rPr>
              <w:t>Presentation by the Chair of the Working Group on Trafficking in Persons</w:t>
            </w:r>
          </w:p>
          <w:p w14:paraId="6AF9F40C" w14:textId="77777777" w:rsidR="002B2941" w:rsidRPr="0087581A" w:rsidRDefault="002B2941" w:rsidP="002B2941">
            <w:pPr>
              <w:numPr>
                <w:ilvl w:val="0"/>
                <w:numId w:val="12"/>
              </w:numPr>
              <w:snapToGrid w:val="0"/>
              <w:ind w:right="81"/>
              <w:jc w:val="both"/>
              <w:rPr>
                <w:szCs w:val="22"/>
                <w:lang w:val="en-US"/>
              </w:rPr>
            </w:pPr>
            <w:r w:rsidRPr="0087581A">
              <w:rPr>
                <w:szCs w:val="22"/>
                <w:lang w:val="en-US"/>
              </w:rPr>
              <w:t>Presentation by the Chair of GELAVEX</w:t>
            </w:r>
          </w:p>
          <w:p w14:paraId="2E8A9C51" w14:textId="12145AFC" w:rsidR="002B2941" w:rsidRPr="0087581A" w:rsidRDefault="002B2941" w:rsidP="002B2941">
            <w:pPr>
              <w:numPr>
                <w:ilvl w:val="0"/>
                <w:numId w:val="12"/>
              </w:numPr>
              <w:snapToGrid w:val="0"/>
              <w:ind w:right="81"/>
              <w:jc w:val="both"/>
              <w:rPr>
                <w:rFonts w:eastAsia="SimSun"/>
                <w:szCs w:val="22"/>
                <w:lang w:val="en-US"/>
              </w:rPr>
            </w:pPr>
            <w:r w:rsidRPr="0087581A">
              <w:rPr>
                <w:szCs w:val="22"/>
                <w:lang w:val="en-US"/>
              </w:rPr>
              <w:t>Presentation</w:t>
            </w:r>
            <w:r w:rsidRPr="0087581A">
              <w:rPr>
                <w:rFonts w:eastAsia="SimSun"/>
                <w:szCs w:val="22"/>
                <w:lang w:val="en-US"/>
              </w:rPr>
              <w:t xml:space="preserve"> by the SMS</w:t>
            </w:r>
          </w:p>
          <w:p w14:paraId="79161AC0" w14:textId="77777777" w:rsidR="003B34D2" w:rsidRPr="0087581A" w:rsidRDefault="003B34D2">
            <w:pPr>
              <w:snapToGrid w:val="0"/>
              <w:ind w:right="81"/>
              <w:jc w:val="both"/>
              <w:rPr>
                <w:szCs w:val="22"/>
                <w:lang w:val="en-US"/>
              </w:rPr>
            </w:pPr>
          </w:p>
          <w:p w14:paraId="600D284A" w14:textId="77777777" w:rsidR="003B34D2" w:rsidRPr="0087581A" w:rsidRDefault="003B34D2">
            <w:pPr>
              <w:snapToGrid w:val="0"/>
              <w:ind w:right="196"/>
              <w:jc w:val="center"/>
              <w:rPr>
                <w:i/>
                <w:iCs/>
                <w:noProof/>
                <w:szCs w:val="22"/>
                <w:lang w:val="en-US" w:eastAsia="en-US"/>
              </w:rPr>
            </w:pPr>
            <w:r w:rsidRPr="0087581A">
              <w:rPr>
                <w:i/>
                <w:iCs/>
                <w:noProof/>
                <w:szCs w:val="22"/>
                <w:lang w:val="en-US" w:eastAsia="en-US"/>
              </w:rPr>
              <w:t xml:space="preserve">Regional and </w:t>
            </w:r>
            <w:r w:rsidRPr="0087581A">
              <w:rPr>
                <w:i/>
                <w:iCs/>
                <w:szCs w:val="22"/>
                <w:lang w:val="en-US"/>
              </w:rPr>
              <w:t>Specialized</w:t>
            </w:r>
            <w:r w:rsidRPr="0087581A">
              <w:rPr>
                <w:i/>
                <w:iCs/>
                <w:noProof/>
                <w:szCs w:val="22"/>
                <w:lang w:val="en-US" w:eastAsia="en-US"/>
              </w:rPr>
              <w:t xml:space="preserve"> Security Concerns and Challenges</w:t>
            </w:r>
          </w:p>
          <w:p w14:paraId="73CF987D" w14:textId="77777777" w:rsidR="003B34D2" w:rsidRPr="0087581A" w:rsidRDefault="003B34D2">
            <w:pPr>
              <w:snapToGrid w:val="0"/>
              <w:ind w:right="-29"/>
              <w:jc w:val="both"/>
              <w:rPr>
                <w:szCs w:val="22"/>
                <w:lang w:val="en-US" w:eastAsia="en-US"/>
              </w:rPr>
            </w:pPr>
          </w:p>
          <w:p w14:paraId="7E19EC0B" w14:textId="77777777" w:rsidR="003B34D2" w:rsidRPr="0087581A" w:rsidRDefault="003B34D2" w:rsidP="003B34D2">
            <w:pPr>
              <w:pStyle w:val="NormalWeb"/>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eastAsia="en-US"/>
              </w:rPr>
            </w:pPr>
            <w:r w:rsidRPr="0087581A">
              <w:rPr>
                <w:sz w:val="22"/>
                <w:szCs w:val="22"/>
                <w:lang w:val="en-US" w:eastAsia="en-US"/>
              </w:rPr>
              <w:t xml:space="preserve">Dialogue on the problem of illegal, unreported, and unregulated (IUU) fishing, </w:t>
            </w:r>
            <w:r w:rsidRPr="0087581A">
              <w:rPr>
                <w:sz w:val="22"/>
                <w:szCs w:val="22"/>
                <w:u w:val="single"/>
                <w:lang w:val="en-US" w:eastAsia="en-US"/>
              </w:rPr>
              <w:t>paragraph 53</w:t>
            </w:r>
            <w:r w:rsidRPr="0087581A">
              <w:rPr>
                <w:rStyle w:val="FootnoteReference"/>
                <w:sz w:val="22"/>
                <w:szCs w:val="22"/>
                <w:u w:val="single"/>
                <w:vertAlign w:val="superscript"/>
              </w:rPr>
              <w:footnoteReference w:id="8"/>
            </w:r>
            <w:r w:rsidRPr="0087581A">
              <w:rPr>
                <w:sz w:val="22"/>
                <w:szCs w:val="22"/>
                <w:u w:val="single"/>
                <w:vertAlign w:val="superscript"/>
                <w:lang w:val="en-US" w:eastAsia="en-US"/>
              </w:rPr>
              <w:t>/</w:t>
            </w:r>
          </w:p>
          <w:p w14:paraId="43814CEB" w14:textId="77777777" w:rsidR="003B34D2" w:rsidRPr="0087581A" w:rsidRDefault="003B34D2" w:rsidP="003B34D2">
            <w:pPr>
              <w:numPr>
                <w:ilvl w:val="1"/>
                <w:numId w:val="11"/>
              </w:numPr>
              <w:snapToGrid w:val="0"/>
              <w:ind w:right="81"/>
              <w:jc w:val="both"/>
              <w:rPr>
                <w:noProof/>
                <w:szCs w:val="22"/>
                <w:lang w:val="en-US" w:eastAsia="en-US"/>
              </w:rPr>
            </w:pPr>
            <w:r w:rsidRPr="0087581A">
              <w:rPr>
                <w:noProof/>
                <w:szCs w:val="22"/>
                <w:lang w:val="en-US" w:eastAsia="en-US"/>
              </w:rPr>
              <w:t>Speakers TBD</w:t>
            </w:r>
          </w:p>
          <w:p w14:paraId="5270B500" w14:textId="77777777" w:rsidR="003B34D2" w:rsidRPr="0087581A" w:rsidRDefault="003B34D2">
            <w:pPr>
              <w:snapToGrid w:val="0"/>
              <w:ind w:right="81"/>
              <w:jc w:val="both"/>
              <w:rPr>
                <w:szCs w:val="22"/>
                <w:lang w:val="en-US"/>
              </w:rPr>
            </w:pPr>
          </w:p>
          <w:p w14:paraId="48DCB4D7" w14:textId="77777777" w:rsidR="003B34D2" w:rsidRPr="0087581A" w:rsidRDefault="003B34D2" w:rsidP="003B34D2">
            <w:pPr>
              <w:pStyle w:val="NormalWeb"/>
              <w:numPr>
                <w:ilvl w:val="0"/>
                <w:numId w:val="10"/>
              </w:numPr>
              <w:tabs>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u w:val="single"/>
                <w:lang w:val="en-US"/>
              </w:rPr>
            </w:pPr>
            <w:r w:rsidRPr="0087581A">
              <w:rPr>
                <w:sz w:val="22"/>
                <w:szCs w:val="22"/>
                <w:lang w:val="en-US"/>
              </w:rPr>
              <w:t>Consideration of the proposed methodology for negotiation of the draft omnibus resolution</w:t>
            </w:r>
          </w:p>
          <w:p w14:paraId="56126EE6" w14:textId="77777777" w:rsidR="003B34D2" w:rsidRPr="0087581A" w:rsidRDefault="003B34D2">
            <w:pPr>
              <w:snapToGrid w:val="0"/>
              <w:ind w:right="81"/>
              <w:jc w:val="both"/>
              <w:rPr>
                <w:szCs w:val="22"/>
                <w:lang w:val="en-US"/>
              </w:rPr>
            </w:pPr>
          </w:p>
        </w:tc>
        <w:tc>
          <w:tcPr>
            <w:tcW w:w="3620" w:type="dxa"/>
            <w:tcBorders>
              <w:top w:val="single" w:sz="4" w:space="0" w:color="auto"/>
              <w:left w:val="single" w:sz="4" w:space="0" w:color="auto"/>
              <w:bottom w:val="single" w:sz="4" w:space="0" w:color="auto"/>
              <w:right w:val="single" w:sz="4" w:space="0" w:color="auto"/>
            </w:tcBorders>
          </w:tcPr>
          <w:p w14:paraId="1C3562BF" w14:textId="77777777" w:rsidR="003B34D2" w:rsidRPr="0087581A" w:rsidRDefault="003B34D2">
            <w:pPr>
              <w:jc w:val="center"/>
              <w:rPr>
                <w:szCs w:val="22"/>
                <w:lang w:val="en-US"/>
              </w:rPr>
            </w:pPr>
          </w:p>
        </w:tc>
      </w:tr>
      <w:tr w:rsidR="00CC3ACF" w:rsidRPr="0023375D" w14:paraId="22F94213" w14:textId="77777777" w:rsidTr="00944E5B">
        <w:tc>
          <w:tcPr>
            <w:tcW w:w="9955" w:type="dxa"/>
            <w:tcBorders>
              <w:top w:val="single" w:sz="4" w:space="0" w:color="auto"/>
              <w:left w:val="single" w:sz="4" w:space="0" w:color="auto"/>
              <w:bottom w:val="single" w:sz="4" w:space="0" w:color="auto"/>
              <w:right w:val="single" w:sz="4" w:space="0" w:color="auto"/>
            </w:tcBorders>
          </w:tcPr>
          <w:p w14:paraId="1B84D9E9" w14:textId="77777777" w:rsidR="00CC3ACF" w:rsidRPr="0087581A" w:rsidRDefault="00CC3ACF">
            <w:pPr>
              <w:snapToGrid w:val="0"/>
              <w:ind w:left="379" w:right="-279"/>
              <w:rPr>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tcPr>
          <w:p w14:paraId="52A870B9" w14:textId="512BD013" w:rsidR="00CC3ACF" w:rsidRPr="0087581A" w:rsidRDefault="00CC3ACF" w:rsidP="00CC3ACF">
            <w:pPr>
              <w:jc w:val="both"/>
              <w:rPr>
                <w:szCs w:val="22"/>
                <w:u w:val="single"/>
                <w:lang w:val="en-US"/>
              </w:rPr>
            </w:pPr>
            <w:r w:rsidRPr="0087581A">
              <w:rPr>
                <w:iCs/>
                <w:color w:val="000000"/>
                <w:szCs w:val="22"/>
                <w:u w:val="single"/>
                <w:lang w:val="en-US"/>
              </w:rPr>
              <w:t>April 28</w:t>
            </w:r>
            <w:r w:rsidRPr="0087581A">
              <w:rPr>
                <w:iCs/>
                <w:color w:val="000000"/>
                <w:szCs w:val="22"/>
                <w:lang w:val="en-US"/>
              </w:rPr>
              <w:t xml:space="preserve">: Conference: Women Peace and Security 2022, </w:t>
            </w:r>
            <w:r w:rsidRPr="0087581A">
              <w:rPr>
                <w:iCs/>
                <w:color w:val="000000"/>
                <w:szCs w:val="22"/>
                <w:u w:val="single"/>
                <w:lang w:val="en-US"/>
              </w:rPr>
              <w:t>paragraph 98</w:t>
            </w:r>
          </w:p>
        </w:tc>
      </w:tr>
      <w:tr w:rsidR="003B34D2" w:rsidRPr="0023375D" w14:paraId="52B77EBB" w14:textId="77777777" w:rsidTr="00944E5B">
        <w:tc>
          <w:tcPr>
            <w:tcW w:w="9955" w:type="dxa"/>
            <w:tcBorders>
              <w:top w:val="single" w:sz="4" w:space="0" w:color="auto"/>
              <w:left w:val="single" w:sz="4" w:space="0" w:color="auto"/>
              <w:bottom w:val="single" w:sz="4" w:space="0" w:color="auto"/>
              <w:right w:val="single" w:sz="4" w:space="0" w:color="auto"/>
            </w:tcBorders>
          </w:tcPr>
          <w:p w14:paraId="491F2644" w14:textId="77777777" w:rsidR="003B34D2" w:rsidRPr="0087581A" w:rsidRDefault="003B34D2">
            <w:pPr>
              <w:snapToGrid w:val="0"/>
              <w:ind w:left="379" w:right="-279"/>
              <w:rPr>
                <w:szCs w:val="22"/>
                <w:lang w:val="en-US"/>
              </w:rPr>
            </w:pPr>
            <w:r w:rsidRPr="0087581A">
              <w:rPr>
                <w:szCs w:val="22"/>
                <w:u w:val="single"/>
                <w:lang w:val="en-US"/>
              </w:rPr>
              <w:t>Thursday, May 5 (10:00 a.m. – 1:00 p.m.)</w:t>
            </w:r>
            <w:r w:rsidRPr="0087581A">
              <w:rPr>
                <w:szCs w:val="22"/>
                <w:lang w:val="en-US"/>
              </w:rPr>
              <w:t xml:space="preserve"> </w:t>
            </w:r>
          </w:p>
          <w:p w14:paraId="4B0BE295" w14:textId="77777777" w:rsidR="003B34D2" w:rsidRPr="0087581A" w:rsidRDefault="003B34D2">
            <w:pPr>
              <w:snapToGrid w:val="0"/>
              <w:ind w:right="-279"/>
              <w:rPr>
                <w:szCs w:val="22"/>
                <w:lang w:val="en-US"/>
              </w:rPr>
            </w:pPr>
          </w:p>
          <w:p w14:paraId="22004CD7" w14:textId="77777777" w:rsidR="003B34D2" w:rsidRPr="0087581A" w:rsidRDefault="003B34D2">
            <w:pPr>
              <w:snapToGrid w:val="0"/>
              <w:ind w:left="379"/>
              <w:jc w:val="center"/>
              <w:rPr>
                <w:i/>
                <w:iCs/>
                <w:szCs w:val="22"/>
                <w:lang w:val="en-US"/>
              </w:rPr>
            </w:pPr>
            <w:r w:rsidRPr="0087581A">
              <w:rPr>
                <w:i/>
                <w:iCs/>
                <w:szCs w:val="22"/>
                <w:lang w:val="en-US"/>
              </w:rPr>
              <w:lastRenderedPageBreak/>
              <w:t>Regional and Specialized Security Concerns and Challenges</w:t>
            </w:r>
            <w:r w:rsidRPr="004A40DD">
              <w:rPr>
                <w:rStyle w:val="FootnoteReference"/>
                <w:szCs w:val="22"/>
                <w:u w:val="single"/>
                <w:vertAlign w:val="superscript"/>
              </w:rPr>
              <w:footnoteReference w:id="9"/>
            </w:r>
            <w:r w:rsidRPr="0087581A">
              <w:rPr>
                <w:i/>
                <w:iCs/>
                <w:szCs w:val="22"/>
                <w:vertAlign w:val="superscript"/>
                <w:lang w:val="en-US"/>
              </w:rPr>
              <w:t>/</w:t>
            </w:r>
          </w:p>
          <w:p w14:paraId="00909E5D" w14:textId="77777777" w:rsidR="003B34D2" w:rsidRPr="0087581A" w:rsidRDefault="003B34D2">
            <w:pPr>
              <w:snapToGrid w:val="0"/>
              <w:ind w:left="379" w:right="-279"/>
              <w:rPr>
                <w:szCs w:val="22"/>
                <w:lang w:val="en-US"/>
              </w:rPr>
            </w:pPr>
          </w:p>
          <w:p w14:paraId="4718097C" w14:textId="77777777" w:rsidR="003B34D2" w:rsidRPr="0087581A" w:rsidRDefault="003B34D2" w:rsidP="003B34D2">
            <w:pPr>
              <w:pStyle w:val="NormalWeb"/>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87581A">
              <w:rPr>
                <w:sz w:val="22"/>
                <w:szCs w:val="22"/>
                <w:lang w:val="en-US"/>
              </w:rPr>
              <w:t>Meeting on security concerns of member states of the Central American Integration System (SICA)</w:t>
            </w:r>
          </w:p>
          <w:p w14:paraId="0030C0A1" w14:textId="77777777" w:rsidR="003B34D2" w:rsidRPr="0087581A" w:rsidRDefault="003B34D2">
            <w:pPr>
              <w:snapToGrid w:val="0"/>
              <w:ind w:right="81"/>
              <w:jc w:val="both"/>
              <w:rPr>
                <w:szCs w:val="22"/>
                <w:lang w:val="en-US"/>
              </w:rPr>
            </w:pPr>
          </w:p>
        </w:tc>
        <w:tc>
          <w:tcPr>
            <w:tcW w:w="3620" w:type="dxa"/>
            <w:tcBorders>
              <w:top w:val="single" w:sz="4" w:space="0" w:color="auto"/>
              <w:left w:val="single" w:sz="4" w:space="0" w:color="auto"/>
              <w:bottom w:val="single" w:sz="4" w:space="0" w:color="auto"/>
              <w:right w:val="single" w:sz="4" w:space="0" w:color="auto"/>
            </w:tcBorders>
          </w:tcPr>
          <w:p w14:paraId="695A929D" w14:textId="77777777" w:rsidR="003B34D2" w:rsidRPr="0087581A" w:rsidRDefault="003B34D2">
            <w:pPr>
              <w:jc w:val="center"/>
              <w:rPr>
                <w:szCs w:val="22"/>
                <w:u w:val="single"/>
                <w:lang w:val="en-US"/>
              </w:rPr>
            </w:pPr>
          </w:p>
        </w:tc>
      </w:tr>
      <w:tr w:rsidR="006940DC" w:rsidRPr="0023375D" w14:paraId="02E17181" w14:textId="77777777" w:rsidTr="00944E5B">
        <w:trPr>
          <w:trHeight w:val="1043"/>
        </w:trPr>
        <w:tc>
          <w:tcPr>
            <w:tcW w:w="9955" w:type="dxa"/>
            <w:tcBorders>
              <w:top w:val="single" w:sz="4" w:space="0" w:color="auto"/>
              <w:left w:val="single" w:sz="4" w:space="0" w:color="auto"/>
              <w:bottom w:val="single" w:sz="4" w:space="0" w:color="auto"/>
              <w:right w:val="single" w:sz="4" w:space="0" w:color="auto"/>
            </w:tcBorders>
          </w:tcPr>
          <w:p w14:paraId="7D1B81EF" w14:textId="77777777" w:rsidR="006940DC" w:rsidRPr="0087581A" w:rsidRDefault="006940DC">
            <w:pPr>
              <w:snapToGrid w:val="0"/>
              <w:ind w:left="379" w:right="-279"/>
              <w:rPr>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tcPr>
          <w:p w14:paraId="2354AF9A" w14:textId="43568C38" w:rsidR="006940DC" w:rsidRPr="0087581A" w:rsidRDefault="006940DC" w:rsidP="006940DC">
            <w:pPr>
              <w:snapToGrid w:val="0"/>
              <w:ind w:right="72"/>
              <w:jc w:val="both"/>
              <w:rPr>
                <w:iCs/>
                <w:color w:val="000000"/>
                <w:szCs w:val="22"/>
                <w:lang w:val="en-US"/>
              </w:rPr>
            </w:pPr>
            <w:r w:rsidRPr="0087581A">
              <w:rPr>
                <w:iCs/>
                <w:color w:val="000000"/>
                <w:szCs w:val="22"/>
                <w:u w:val="single"/>
                <w:lang w:val="en-US"/>
              </w:rPr>
              <w:t>May 11</w:t>
            </w:r>
            <w:r w:rsidRPr="0087581A">
              <w:rPr>
                <w:iCs/>
                <w:color w:val="000000"/>
                <w:szCs w:val="22"/>
                <w:lang w:val="en-US"/>
              </w:rPr>
              <w:t xml:space="preserve">: Workshop: Confidence and Security Building Measures, </w:t>
            </w:r>
            <w:r w:rsidRPr="0087581A">
              <w:rPr>
                <w:iCs/>
                <w:color w:val="000000"/>
                <w:szCs w:val="22"/>
                <w:u w:val="single"/>
                <w:lang w:val="en-US"/>
              </w:rPr>
              <w:t>paragraph 96</w:t>
            </w:r>
          </w:p>
        </w:tc>
      </w:tr>
      <w:tr w:rsidR="00B177DC" w:rsidRPr="0023375D" w14:paraId="37908492" w14:textId="77777777" w:rsidTr="00B177DC">
        <w:trPr>
          <w:trHeight w:val="1169"/>
        </w:trPr>
        <w:tc>
          <w:tcPr>
            <w:tcW w:w="9955" w:type="dxa"/>
            <w:tcBorders>
              <w:top w:val="single" w:sz="4" w:space="0" w:color="auto"/>
              <w:left w:val="single" w:sz="4" w:space="0" w:color="auto"/>
              <w:bottom w:val="single" w:sz="4" w:space="0" w:color="auto"/>
              <w:right w:val="single" w:sz="4" w:space="0" w:color="auto"/>
            </w:tcBorders>
          </w:tcPr>
          <w:p w14:paraId="12C4169B" w14:textId="77777777" w:rsidR="00B177DC" w:rsidRPr="0087581A" w:rsidRDefault="00B177DC">
            <w:pPr>
              <w:snapToGrid w:val="0"/>
              <w:ind w:left="379" w:right="-279"/>
              <w:rPr>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tcPr>
          <w:p w14:paraId="07A3F23B" w14:textId="25C76794" w:rsidR="00B177DC" w:rsidRPr="0087581A" w:rsidRDefault="00B177DC" w:rsidP="00B177DC">
            <w:pPr>
              <w:snapToGrid w:val="0"/>
              <w:ind w:right="72"/>
              <w:jc w:val="both"/>
              <w:rPr>
                <w:iCs/>
                <w:color w:val="000000"/>
                <w:szCs w:val="22"/>
                <w:lang w:val="en-US"/>
              </w:rPr>
            </w:pPr>
            <w:r w:rsidRPr="0087581A">
              <w:rPr>
                <w:szCs w:val="22"/>
                <w:u w:val="single"/>
                <w:lang w:val="en-US"/>
              </w:rPr>
              <w:t>May 17 and 18</w:t>
            </w:r>
            <w:r w:rsidRPr="0087581A">
              <w:rPr>
                <w:szCs w:val="22"/>
                <w:lang w:val="en-US"/>
              </w:rPr>
              <w:t>: 52nd Meeting of the Expert Group on Money Laundering Control (GELAVEX) virtual format</w:t>
            </w:r>
          </w:p>
        </w:tc>
      </w:tr>
      <w:tr w:rsidR="003B34D2" w:rsidRPr="0023375D" w14:paraId="0153EA28" w14:textId="77777777" w:rsidTr="00944E5B">
        <w:trPr>
          <w:trHeight w:val="1610"/>
        </w:trPr>
        <w:tc>
          <w:tcPr>
            <w:tcW w:w="9955" w:type="dxa"/>
            <w:tcBorders>
              <w:top w:val="single" w:sz="4" w:space="0" w:color="auto"/>
              <w:left w:val="single" w:sz="4" w:space="0" w:color="auto"/>
              <w:bottom w:val="single" w:sz="4" w:space="0" w:color="auto"/>
              <w:right w:val="single" w:sz="4" w:space="0" w:color="auto"/>
            </w:tcBorders>
          </w:tcPr>
          <w:p w14:paraId="6485B129" w14:textId="46F9945F" w:rsidR="003B34D2" w:rsidRPr="0087581A" w:rsidRDefault="003B34D2">
            <w:pPr>
              <w:snapToGrid w:val="0"/>
              <w:ind w:left="379" w:right="-279"/>
              <w:rPr>
                <w:szCs w:val="22"/>
                <w:u w:val="single"/>
                <w:lang w:val="en-US"/>
              </w:rPr>
            </w:pPr>
            <w:r w:rsidRPr="0087581A">
              <w:rPr>
                <w:szCs w:val="22"/>
                <w:u w:val="single"/>
                <w:lang w:val="en-US"/>
              </w:rPr>
              <w:t xml:space="preserve">Thursday, May </w:t>
            </w:r>
            <w:r w:rsidR="00A37227" w:rsidRPr="0087581A">
              <w:rPr>
                <w:szCs w:val="22"/>
                <w:u w:val="single"/>
                <w:lang w:val="en-US"/>
              </w:rPr>
              <w:t xml:space="preserve">26 </w:t>
            </w:r>
            <w:r w:rsidRPr="0087581A">
              <w:rPr>
                <w:szCs w:val="22"/>
                <w:u w:val="single"/>
                <w:lang w:val="en-US"/>
              </w:rPr>
              <w:t>(10:00 a.m. – 1:00 p.m.)</w:t>
            </w:r>
            <w:r w:rsidR="00A37227" w:rsidRPr="0087581A">
              <w:rPr>
                <w:rStyle w:val="FootnoteReference"/>
                <w:szCs w:val="22"/>
                <w:u w:val="single"/>
                <w:vertAlign w:val="superscript"/>
              </w:rPr>
              <w:footnoteReference w:id="10"/>
            </w:r>
            <w:r w:rsidRPr="0087581A">
              <w:rPr>
                <w:szCs w:val="22"/>
                <w:vertAlign w:val="superscript"/>
                <w:lang w:val="en-US"/>
              </w:rPr>
              <w:t xml:space="preserve"> </w:t>
            </w:r>
          </w:p>
          <w:p w14:paraId="77EA5AF1" w14:textId="77777777" w:rsidR="003B34D2" w:rsidRPr="0087581A" w:rsidRDefault="003B34D2">
            <w:pPr>
              <w:snapToGrid w:val="0"/>
              <w:ind w:right="-279"/>
              <w:rPr>
                <w:szCs w:val="22"/>
                <w:u w:val="single"/>
                <w:lang w:val="en-US"/>
              </w:rPr>
            </w:pPr>
          </w:p>
          <w:p w14:paraId="74AFC2B6" w14:textId="77777777" w:rsidR="003B34D2" w:rsidRPr="0087581A" w:rsidRDefault="003B34D2">
            <w:pPr>
              <w:snapToGrid w:val="0"/>
              <w:ind w:left="379"/>
              <w:jc w:val="center"/>
              <w:rPr>
                <w:i/>
                <w:iCs/>
                <w:szCs w:val="22"/>
                <w:lang w:val="en-US"/>
              </w:rPr>
            </w:pPr>
            <w:r w:rsidRPr="0087581A">
              <w:rPr>
                <w:i/>
                <w:iCs/>
                <w:szCs w:val="22"/>
                <w:lang w:val="en-US"/>
              </w:rPr>
              <w:t>Regional and Specialized Security Concerns and Challenges</w:t>
            </w:r>
            <w:r w:rsidRPr="004A40DD">
              <w:rPr>
                <w:rStyle w:val="FootnoteReference"/>
                <w:szCs w:val="22"/>
                <w:u w:val="single"/>
                <w:vertAlign w:val="superscript"/>
              </w:rPr>
              <w:footnoteReference w:id="11"/>
            </w:r>
            <w:r w:rsidRPr="0087581A">
              <w:rPr>
                <w:i/>
                <w:iCs/>
                <w:szCs w:val="22"/>
                <w:vertAlign w:val="superscript"/>
                <w:lang w:val="en-US"/>
              </w:rPr>
              <w:t>/</w:t>
            </w:r>
          </w:p>
          <w:p w14:paraId="15CDC75E" w14:textId="77777777" w:rsidR="003B34D2" w:rsidRPr="0087581A" w:rsidRDefault="003B34D2">
            <w:pPr>
              <w:snapToGrid w:val="0"/>
              <w:jc w:val="both"/>
              <w:rPr>
                <w:szCs w:val="22"/>
                <w:lang w:val="en-US"/>
              </w:rPr>
            </w:pPr>
          </w:p>
          <w:p w14:paraId="12660F62" w14:textId="77777777" w:rsidR="003B34D2" w:rsidRPr="0087581A" w:rsidRDefault="003B34D2" w:rsidP="003B34D2">
            <w:pPr>
              <w:pStyle w:val="NormalWeb"/>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u w:val="single"/>
                <w:lang w:val="en-US"/>
              </w:rPr>
            </w:pPr>
            <w:r w:rsidRPr="0087581A">
              <w:rPr>
                <w:sz w:val="22"/>
                <w:szCs w:val="22"/>
                <w:lang w:val="en-US"/>
              </w:rPr>
              <w:t xml:space="preserve">Meeting on special security concerns of the small island and low-lying coastal developing states of the Caribbean, </w:t>
            </w:r>
            <w:r w:rsidRPr="0087581A">
              <w:rPr>
                <w:i/>
                <w:iCs/>
                <w:sz w:val="22"/>
                <w:szCs w:val="22"/>
                <w:lang w:val="en-US"/>
              </w:rPr>
              <w:t>agenda pending</w:t>
            </w:r>
          </w:p>
        </w:tc>
        <w:tc>
          <w:tcPr>
            <w:tcW w:w="3620" w:type="dxa"/>
            <w:tcBorders>
              <w:top w:val="single" w:sz="4" w:space="0" w:color="auto"/>
              <w:left w:val="single" w:sz="4" w:space="0" w:color="auto"/>
              <w:bottom w:val="single" w:sz="4" w:space="0" w:color="auto"/>
              <w:right w:val="single" w:sz="4" w:space="0" w:color="auto"/>
            </w:tcBorders>
          </w:tcPr>
          <w:p w14:paraId="7068D8D9" w14:textId="77777777" w:rsidR="003B34D2" w:rsidRPr="0087581A" w:rsidRDefault="003B34D2">
            <w:pPr>
              <w:snapToGrid w:val="0"/>
              <w:ind w:right="72"/>
              <w:jc w:val="center"/>
              <w:rPr>
                <w:iCs/>
                <w:color w:val="000000"/>
                <w:szCs w:val="22"/>
                <w:lang w:val="en-US"/>
              </w:rPr>
            </w:pPr>
          </w:p>
        </w:tc>
      </w:tr>
      <w:tr w:rsidR="003B34D2" w:rsidRPr="0023375D" w14:paraId="606120EA" w14:textId="77777777" w:rsidTr="00944E5B">
        <w:tc>
          <w:tcPr>
            <w:tcW w:w="9955" w:type="dxa"/>
            <w:tcBorders>
              <w:top w:val="single" w:sz="4" w:space="0" w:color="auto"/>
              <w:left w:val="single" w:sz="4" w:space="0" w:color="auto"/>
              <w:bottom w:val="single" w:sz="4" w:space="0" w:color="auto"/>
              <w:right w:val="single" w:sz="4" w:space="0" w:color="auto"/>
            </w:tcBorders>
          </w:tcPr>
          <w:p w14:paraId="0B4AB49C" w14:textId="77777777" w:rsidR="003B34D2" w:rsidRPr="0087581A" w:rsidRDefault="003B34D2">
            <w:pPr>
              <w:snapToGrid w:val="0"/>
              <w:ind w:left="379" w:right="-279"/>
              <w:rPr>
                <w:szCs w:val="22"/>
                <w:u w:val="single"/>
                <w:lang w:val="en-US"/>
              </w:rPr>
            </w:pPr>
            <w:r w:rsidRPr="0087581A">
              <w:rPr>
                <w:szCs w:val="22"/>
                <w:u w:val="single"/>
                <w:lang w:val="en-US"/>
              </w:rPr>
              <w:t>Thursday, June 2 (10:00 a.m. – 1:00 p.m.)</w:t>
            </w:r>
          </w:p>
          <w:p w14:paraId="4BFF815D" w14:textId="77777777" w:rsidR="003B34D2" w:rsidRPr="0087581A" w:rsidRDefault="003B34D2">
            <w:pPr>
              <w:snapToGrid w:val="0"/>
              <w:ind w:right="-279"/>
              <w:rPr>
                <w:szCs w:val="22"/>
                <w:u w:val="single"/>
                <w:lang w:val="en-US"/>
              </w:rPr>
            </w:pPr>
          </w:p>
          <w:p w14:paraId="2412B713" w14:textId="77777777" w:rsidR="003B34D2" w:rsidRPr="0087581A" w:rsidRDefault="003B34D2">
            <w:pPr>
              <w:snapToGrid w:val="0"/>
              <w:ind w:right="81"/>
              <w:jc w:val="center"/>
              <w:rPr>
                <w:i/>
                <w:iCs/>
                <w:szCs w:val="22"/>
                <w:lang w:val="en-US"/>
              </w:rPr>
            </w:pPr>
            <w:r w:rsidRPr="0087581A">
              <w:rPr>
                <w:i/>
                <w:iCs/>
                <w:szCs w:val="22"/>
                <w:lang w:val="en-US"/>
              </w:rPr>
              <w:t xml:space="preserve">Inter-American Instruments and Institutions </w:t>
            </w:r>
          </w:p>
          <w:p w14:paraId="7D060D72" w14:textId="77777777" w:rsidR="003B34D2" w:rsidRPr="0087581A" w:rsidRDefault="003B34D2">
            <w:pPr>
              <w:snapToGrid w:val="0"/>
              <w:ind w:right="-279"/>
              <w:rPr>
                <w:szCs w:val="22"/>
                <w:lang w:val="en-US"/>
              </w:rPr>
            </w:pPr>
          </w:p>
          <w:p w14:paraId="6C3EBB6F" w14:textId="77777777" w:rsidR="003B34D2" w:rsidRPr="0087581A" w:rsidRDefault="003B34D2" w:rsidP="003B34D2">
            <w:pPr>
              <w:numPr>
                <w:ilvl w:val="0"/>
                <w:numId w:val="11"/>
              </w:numPr>
              <w:snapToGrid w:val="0"/>
              <w:ind w:right="-279"/>
              <w:rPr>
                <w:szCs w:val="22"/>
                <w:lang w:val="en-US"/>
              </w:rPr>
            </w:pPr>
            <w:r w:rsidRPr="0087581A">
              <w:rPr>
                <w:szCs w:val="22"/>
                <w:lang w:val="en-US"/>
              </w:rPr>
              <w:t>Inter-American Committee against Terrorism (CICTE)</w:t>
            </w:r>
          </w:p>
          <w:p w14:paraId="3DA97641" w14:textId="77777777" w:rsidR="003B34D2" w:rsidRPr="0087581A" w:rsidRDefault="003B34D2" w:rsidP="003B34D2">
            <w:pPr>
              <w:numPr>
                <w:ilvl w:val="1"/>
                <w:numId w:val="11"/>
              </w:numPr>
              <w:snapToGrid w:val="0"/>
              <w:ind w:right="81"/>
              <w:jc w:val="both"/>
              <w:rPr>
                <w:szCs w:val="22"/>
                <w:lang w:val="en-US"/>
              </w:rPr>
            </w:pPr>
            <w:r w:rsidRPr="0087581A">
              <w:rPr>
                <w:szCs w:val="22"/>
                <w:lang w:val="en-US"/>
              </w:rPr>
              <w:lastRenderedPageBreak/>
              <w:t xml:space="preserve">Commemoration of the Inter-American Day against Terrorism, </w:t>
            </w:r>
            <w:r w:rsidRPr="0087581A">
              <w:rPr>
                <w:szCs w:val="22"/>
                <w:u w:val="single"/>
                <w:lang w:val="en-US"/>
              </w:rPr>
              <w:t>paragraph 140 of resolution AG/RES. 2950 (L-O/20)</w:t>
            </w:r>
          </w:p>
          <w:p w14:paraId="292A68DE" w14:textId="77777777" w:rsidR="003B34D2" w:rsidRPr="0087581A" w:rsidRDefault="003B34D2" w:rsidP="003B34D2">
            <w:pPr>
              <w:numPr>
                <w:ilvl w:val="0"/>
                <w:numId w:val="12"/>
              </w:numPr>
              <w:snapToGrid w:val="0"/>
              <w:ind w:right="81"/>
              <w:jc w:val="both"/>
              <w:rPr>
                <w:szCs w:val="22"/>
                <w:lang w:val="en-US"/>
              </w:rPr>
            </w:pPr>
            <w:r w:rsidRPr="0087581A">
              <w:rPr>
                <w:szCs w:val="22"/>
                <w:lang w:val="en-US"/>
              </w:rPr>
              <w:t>Speakers TBD</w:t>
            </w:r>
          </w:p>
          <w:p w14:paraId="5B05CA8A" w14:textId="77777777" w:rsidR="003B34D2" w:rsidRPr="0087581A" w:rsidRDefault="003B34D2" w:rsidP="003B34D2">
            <w:pPr>
              <w:numPr>
                <w:ilvl w:val="1"/>
                <w:numId w:val="11"/>
              </w:numPr>
              <w:snapToGrid w:val="0"/>
              <w:ind w:right="81"/>
              <w:jc w:val="both"/>
              <w:rPr>
                <w:szCs w:val="22"/>
                <w:u w:val="single"/>
                <w:lang w:val="en-US"/>
              </w:rPr>
            </w:pPr>
            <w:r w:rsidRPr="0087581A">
              <w:rPr>
                <w:szCs w:val="22"/>
                <w:lang w:val="en-US"/>
              </w:rPr>
              <w:t xml:space="preserve">Presentation by the SE/CICTE on the implementation of the mandate provided for in </w:t>
            </w:r>
            <w:r w:rsidRPr="0087581A">
              <w:rPr>
                <w:szCs w:val="22"/>
                <w:u w:val="single"/>
                <w:lang w:val="en-US"/>
              </w:rPr>
              <w:t>paragraph 90</w:t>
            </w:r>
            <w:r w:rsidRPr="0087581A">
              <w:rPr>
                <w:szCs w:val="22"/>
                <w:lang w:val="en-US"/>
              </w:rPr>
              <w:t>, regarding legislative and technical assistance and training provided to the Member States</w:t>
            </w:r>
          </w:p>
          <w:p w14:paraId="0837EB53" w14:textId="77777777" w:rsidR="003B34D2" w:rsidRPr="0087581A" w:rsidRDefault="003B34D2">
            <w:pPr>
              <w:snapToGrid w:val="0"/>
              <w:ind w:right="-279"/>
              <w:rPr>
                <w:szCs w:val="22"/>
                <w:u w:val="single"/>
                <w:lang w:val="en-US"/>
              </w:rPr>
            </w:pPr>
          </w:p>
          <w:p w14:paraId="644B84CD" w14:textId="77777777" w:rsidR="003B34D2" w:rsidRPr="0087581A" w:rsidRDefault="003B34D2" w:rsidP="003B34D2">
            <w:pPr>
              <w:numPr>
                <w:ilvl w:val="0"/>
                <w:numId w:val="11"/>
              </w:numPr>
              <w:snapToGrid w:val="0"/>
              <w:ind w:right="-279"/>
              <w:rPr>
                <w:szCs w:val="22"/>
                <w:lang w:val="en-US"/>
              </w:rPr>
            </w:pPr>
            <w:r w:rsidRPr="0087581A">
              <w:rPr>
                <w:szCs w:val="22"/>
                <w:lang w:val="en-US"/>
              </w:rPr>
              <w:t>Inter-American Convention against Terrorism</w:t>
            </w:r>
          </w:p>
          <w:p w14:paraId="40328869" w14:textId="77777777" w:rsidR="003B34D2" w:rsidRPr="0087581A" w:rsidRDefault="003B34D2" w:rsidP="003B34D2">
            <w:pPr>
              <w:numPr>
                <w:ilvl w:val="1"/>
                <w:numId w:val="11"/>
              </w:numPr>
              <w:snapToGrid w:val="0"/>
              <w:ind w:right="81"/>
              <w:jc w:val="both"/>
              <w:rPr>
                <w:szCs w:val="22"/>
                <w:lang w:val="en-US"/>
              </w:rPr>
            </w:pPr>
            <w:r w:rsidRPr="0087581A">
              <w:rPr>
                <w:szCs w:val="22"/>
                <w:lang w:val="en-US"/>
              </w:rPr>
              <w:t xml:space="preserve">Dialogue on the implementation of the mandate set in </w:t>
            </w:r>
            <w:r w:rsidRPr="0087581A">
              <w:rPr>
                <w:szCs w:val="22"/>
                <w:u w:val="single"/>
                <w:lang w:val="en-US"/>
              </w:rPr>
              <w:t>paragraph 82</w:t>
            </w:r>
            <w:r w:rsidRPr="0087581A">
              <w:rPr>
                <w:szCs w:val="22"/>
                <w:lang w:val="en-US"/>
              </w:rPr>
              <w:t>, regarding the first meeting of the States Party to the Inter-American Convention against Terrorism</w:t>
            </w:r>
          </w:p>
          <w:p w14:paraId="6DA7F91C" w14:textId="77777777" w:rsidR="003B34D2" w:rsidRPr="0087581A" w:rsidRDefault="003B34D2">
            <w:pPr>
              <w:snapToGrid w:val="0"/>
              <w:ind w:right="196"/>
              <w:jc w:val="both"/>
              <w:rPr>
                <w:rFonts w:eastAsia="SimSun"/>
                <w:szCs w:val="22"/>
                <w:lang w:val="en-US"/>
              </w:rPr>
            </w:pPr>
          </w:p>
        </w:tc>
        <w:tc>
          <w:tcPr>
            <w:tcW w:w="3620" w:type="dxa"/>
            <w:tcBorders>
              <w:top w:val="single" w:sz="4" w:space="0" w:color="auto"/>
              <w:left w:val="single" w:sz="4" w:space="0" w:color="auto"/>
              <w:bottom w:val="single" w:sz="4" w:space="0" w:color="auto"/>
              <w:right w:val="single" w:sz="4" w:space="0" w:color="auto"/>
            </w:tcBorders>
          </w:tcPr>
          <w:p w14:paraId="600CA6A0" w14:textId="77777777" w:rsidR="003B34D2" w:rsidRPr="0087581A" w:rsidRDefault="003B34D2">
            <w:pPr>
              <w:snapToGrid w:val="0"/>
              <w:ind w:right="72"/>
              <w:jc w:val="center"/>
              <w:rPr>
                <w:iCs/>
                <w:color w:val="000000"/>
                <w:szCs w:val="22"/>
                <w:lang w:val="en-US"/>
              </w:rPr>
            </w:pPr>
          </w:p>
        </w:tc>
      </w:tr>
      <w:tr w:rsidR="00CC3ACF" w:rsidRPr="0023375D" w14:paraId="044297C4" w14:textId="77777777" w:rsidTr="00944E5B">
        <w:tc>
          <w:tcPr>
            <w:tcW w:w="9955" w:type="dxa"/>
            <w:tcBorders>
              <w:top w:val="single" w:sz="4" w:space="0" w:color="auto"/>
              <w:left w:val="single" w:sz="4" w:space="0" w:color="auto"/>
              <w:bottom w:val="single" w:sz="4" w:space="0" w:color="auto"/>
              <w:right w:val="single" w:sz="4" w:space="0" w:color="auto"/>
            </w:tcBorders>
          </w:tcPr>
          <w:p w14:paraId="64442901" w14:textId="77777777" w:rsidR="00CC3ACF" w:rsidRPr="0087581A" w:rsidRDefault="00CC3ACF" w:rsidP="00CC3ACF">
            <w:pPr>
              <w:snapToGrid w:val="0"/>
              <w:ind w:right="-279" w:firstLine="400"/>
              <w:rPr>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tcPr>
          <w:p w14:paraId="25E60460" w14:textId="011D7B90" w:rsidR="00CC3ACF" w:rsidRPr="0087581A" w:rsidRDefault="00CC3ACF" w:rsidP="00CC3ACF">
            <w:pPr>
              <w:snapToGrid w:val="0"/>
              <w:ind w:right="72"/>
              <w:jc w:val="both"/>
              <w:rPr>
                <w:iCs/>
                <w:color w:val="000000"/>
                <w:szCs w:val="22"/>
                <w:u w:val="single"/>
                <w:lang w:val="en-US"/>
              </w:rPr>
            </w:pPr>
            <w:r w:rsidRPr="0087581A">
              <w:rPr>
                <w:iCs/>
                <w:color w:val="000000"/>
                <w:szCs w:val="22"/>
                <w:u w:val="single"/>
                <w:lang w:val="en-US"/>
              </w:rPr>
              <w:t>June 8</w:t>
            </w:r>
            <w:r w:rsidRPr="0087581A">
              <w:rPr>
                <w:iCs/>
                <w:color w:val="000000"/>
                <w:szCs w:val="22"/>
                <w:lang w:val="en-US"/>
              </w:rPr>
              <w:t xml:space="preserve">: Conference: Emerging Threats, </w:t>
            </w:r>
            <w:r w:rsidRPr="0087581A">
              <w:rPr>
                <w:iCs/>
                <w:color w:val="000000"/>
                <w:szCs w:val="22"/>
                <w:u w:val="single"/>
                <w:lang w:val="en-US"/>
              </w:rPr>
              <w:t>paragraph 98</w:t>
            </w:r>
          </w:p>
        </w:tc>
      </w:tr>
      <w:tr w:rsidR="00CC3ACF" w:rsidRPr="0023375D" w14:paraId="65E047CC" w14:textId="77777777" w:rsidTr="00944E5B">
        <w:tc>
          <w:tcPr>
            <w:tcW w:w="9955" w:type="dxa"/>
            <w:tcBorders>
              <w:top w:val="single" w:sz="4" w:space="0" w:color="auto"/>
              <w:left w:val="single" w:sz="4" w:space="0" w:color="auto"/>
              <w:bottom w:val="single" w:sz="4" w:space="0" w:color="auto"/>
              <w:right w:val="single" w:sz="4" w:space="0" w:color="auto"/>
            </w:tcBorders>
          </w:tcPr>
          <w:p w14:paraId="09389437" w14:textId="77777777" w:rsidR="00CC3ACF" w:rsidRPr="0087581A" w:rsidRDefault="00CC3ACF" w:rsidP="00CC3ACF">
            <w:pPr>
              <w:snapToGrid w:val="0"/>
              <w:ind w:right="-279" w:firstLine="400"/>
              <w:rPr>
                <w:i/>
                <w:iCs/>
                <w:szCs w:val="22"/>
                <w:lang w:val="en-US"/>
              </w:rPr>
            </w:pPr>
            <w:r w:rsidRPr="0087581A">
              <w:rPr>
                <w:szCs w:val="22"/>
                <w:u w:val="single"/>
                <w:lang w:val="en-US"/>
              </w:rPr>
              <w:t>Thursday, June 16 (10:00 a.m. – 1:00 p.m.)</w:t>
            </w:r>
            <w:r w:rsidRPr="0087581A">
              <w:rPr>
                <w:szCs w:val="22"/>
                <w:lang w:val="en-US"/>
              </w:rPr>
              <w:t xml:space="preserve"> </w:t>
            </w:r>
            <w:r w:rsidRPr="0087581A">
              <w:rPr>
                <w:i/>
                <w:iCs/>
                <w:szCs w:val="22"/>
                <w:lang w:val="en-US"/>
              </w:rPr>
              <w:t>Tentative date</w:t>
            </w:r>
          </w:p>
          <w:p w14:paraId="5A9AC856" w14:textId="77777777" w:rsidR="00CC3ACF" w:rsidRPr="0087581A" w:rsidRDefault="00CC3ACF" w:rsidP="00CC3ACF">
            <w:pPr>
              <w:snapToGrid w:val="0"/>
              <w:ind w:right="-279"/>
              <w:rPr>
                <w:i/>
                <w:iCs/>
                <w:szCs w:val="22"/>
                <w:u w:val="single"/>
                <w:lang w:val="en-US"/>
              </w:rPr>
            </w:pPr>
          </w:p>
          <w:p w14:paraId="7F047A95" w14:textId="77777777" w:rsidR="00CC3ACF" w:rsidRPr="0087581A" w:rsidRDefault="00CC3ACF" w:rsidP="00CC3ACF">
            <w:pPr>
              <w:snapToGrid w:val="0"/>
              <w:ind w:right="-279"/>
              <w:jc w:val="center"/>
              <w:rPr>
                <w:i/>
                <w:iCs/>
                <w:szCs w:val="22"/>
                <w:lang w:val="en-US"/>
              </w:rPr>
            </w:pPr>
            <w:r w:rsidRPr="0087581A">
              <w:rPr>
                <w:i/>
                <w:iCs/>
                <w:szCs w:val="22"/>
                <w:lang w:val="en-US"/>
              </w:rPr>
              <w:t>Special Meeting on cyber-security and -defense</w:t>
            </w:r>
            <w:r w:rsidRPr="004A40DD">
              <w:rPr>
                <w:rStyle w:val="FootnoteReference"/>
                <w:szCs w:val="22"/>
                <w:u w:val="single"/>
                <w:vertAlign w:val="superscript"/>
              </w:rPr>
              <w:footnoteReference w:id="12"/>
            </w:r>
            <w:r w:rsidRPr="0087581A">
              <w:rPr>
                <w:i/>
                <w:iCs/>
                <w:szCs w:val="22"/>
                <w:vertAlign w:val="superscript"/>
                <w:lang w:val="en-US"/>
              </w:rPr>
              <w:t>/</w:t>
            </w:r>
          </w:p>
          <w:p w14:paraId="69DFA32F" w14:textId="77777777" w:rsidR="00CC3ACF" w:rsidRPr="0087581A" w:rsidRDefault="00CC3ACF" w:rsidP="00CC3ACF">
            <w:pPr>
              <w:snapToGrid w:val="0"/>
              <w:ind w:right="-279"/>
              <w:rPr>
                <w:szCs w:val="22"/>
                <w:lang w:val="en-US"/>
              </w:rPr>
            </w:pPr>
          </w:p>
          <w:p w14:paraId="4384220F" w14:textId="77777777" w:rsidR="00CC3ACF" w:rsidRPr="0087581A" w:rsidRDefault="00CC3ACF" w:rsidP="00CC3ACF">
            <w:pPr>
              <w:numPr>
                <w:ilvl w:val="1"/>
                <w:numId w:val="11"/>
              </w:numPr>
              <w:snapToGrid w:val="0"/>
              <w:ind w:left="1440" w:right="81"/>
              <w:jc w:val="both"/>
              <w:rPr>
                <w:szCs w:val="22"/>
                <w:u w:val="single"/>
                <w:lang w:val="en-US"/>
              </w:rPr>
            </w:pPr>
            <w:r w:rsidRPr="0087581A">
              <w:rPr>
                <w:szCs w:val="22"/>
                <w:u w:val="single"/>
                <w:lang w:val="en-US"/>
              </w:rPr>
              <w:t>Paragraphs 40 to 43, 81, 85 to 88, and 98</w:t>
            </w:r>
            <w:r w:rsidRPr="0087581A">
              <w:rPr>
                <w:szCs w:val="22"/>
                <w:lang w:val="en-US"/>
              </w:rPr>
              <w:t>, agenda pending</w:t>
            </w:r>
          </w:p>
          <w:p w14:paraId="3F1B6713" w14:textId="77777777" w:rsidR="00CC3ACF" w:rsidRPr="0087581A" w:rsidRDefault="00CC3ACF" w:rsidP="00CC3ACF">
            <w:pPr>
              <w:pStyle w:val="NormalWeb"/>
              <w:rPr>
                <w:sz w:val="22"/>
                <w:szCs w:val="22"/>
                <w:lang w:val="en-US"/>
              </w:rPr>
            </w:pPr>
          </w:p>
        </w:tc>
        <w:tc>
          <w:tcPr>
            <w:tcW w:w="3620" w:type="dxa"/>
            <w:tcBorders>
              <w:top w:val="single" w:sz="4" w:space="0" w:color="auto"/>
              <w:left w:val="single" w:sz="4" w:space="0" w:color="auto"/>
              <w:bottom w:val="single" w:sz="4" w:space="0" w:color="auto"/>
              <w:right w:val="single" w:sz="4" w:space="0" w:color="auto"/>
            </w:tcBorders>
            <w:hideMark/>
          </w:tcPr>
          <w:p w14:paraId="194E24A3" w14:textId="6A4E2079" w:rsidR="00CC3ACF" w:rsidRPr="0087581A" w:rsidRDefault="00CC3ACF" w:rsidP="00CC3ACF">
            <w:pPr>
              <w:snapToGrid w:val="0"/>
              <w:ind w:right="72"/>
              <w:jc w:val="both"/>
              <w:rPr>
                <w:iCs/>
                <w:color w:val="000000"/>
                <w:szCs w:val="22"/>
                <w:lang w:val="en-US"/>
              </w:rPr>
            </w:pPr>
            <w:r w:rsidRPr="0087581A">
              <w:rPr>
                <w:iCs/>
                <w:color w:val="000000"/>
                <w:szCs w:val="22"/>
                <w:u w:val="single"/>
                <w:lang w:val="en-US"/>
              </w:rPr>
              <w:t>June 15 to 16</w:t>
            </w:r>
            <w:r w:rsidRPr="0087581A">
              <w:rPr>
                <w:iCs/>
                <w:color w:val="000000"/>
                <w:szCs w:val="22"/>
                <w:lang w:val="en-US"/>
              </w:rPr>
              <w:t xml:space="preserve">: Conference on Maritime Safety and Security, </w:t>
            </w:r>
            <w:r w:rsidRPr="0087581A">
              <w:rPr>
                <w:iCs/>
                <w:color w:val="000000"/>
                <w:szCs w:val="22"/>
                <w:u w:val="single"/>
                <w:lang w:val="en-US"/>
              </w:rPr>
              <w:t>paragraph 94</w:t>
            </w:r>
            <w:r w:rsidRPr="0087581A">
              <w:rPr>
                <w:iCs/>
                <w:color w:val="000000"/>
                <w:szCs w:val="22"/>
                <w:lang w:val="en-US"/>
              </w:rPr>
              <w:t xml:space="preserve"> </w:t>
            </w:r>
          </w:p>
        </w:tc>
      </w:tr>
      <w:tr w:rsidR="00CC3ACF" w:rsidRPr="0023375D" w14:paraId="091CB7F5" w14:textId="77777777" w:rsidTr="00944E5B">
        <w:tc>
          <w:tcPr>
            <w:tcW w:w="9955" w:type="dxa"/>
            <w:tcBorders>
              <w:top w:val="single" w:sz="4" w:space="0" w:color="auto"/>
              <w:left w:val="single" w:sz="4" w:space="0" w:color="auto"/>
              <w:bottom w:val="single" w:sz="4" w:space="0" w:color="auto"/>
              <w:right w:val="single" w:sz="4" w:space="0" w:color="auto"/>
            </w:tcBorders>
          </w:tcPr>
          <w:p w14:paraId="682F3AFE" w14:textId="77777777" w:rsidR="00CC3ACF" w:rsidRPr="0087581A" w:rsidRDefault="00CC3ACF" w:rsidP="00CC3ACF">
            <w:pPr>
              <w:snapToGrid w:val="0"/>
              <w:ind w:right="-279" w:firstLine="400"/>
              <w:rPr>
                <w:i/>
                <w:iCs/>
                <w:szCs w:val="22"/>
                <w:lang w:val="en-US"/>
              </w:rPr>
            </w:pPr>
            <w:r w:rsidRPr="0087581A">
              <w:rPr>
                <w:szCs w:val="22"/>
                <w:u w:val="single"/>
                <w:lang w:val="en-US"/>
              </w:rPr>
              <w:t>Thursday, June 30 (10:00 a.m. – 1:00 p.m.)</w:t>
            </w:r>
            <w:r w:rsidRPr="0087581A">
              <w:rPr>
                <w:szCs w:val="22"/>
                <w:lang w:val="en-US"/>
              </w:rPr>
              <w:t xml:space="preserve"> </w:t>
            </w:r>
            <w:r w:rsidRPr="004A40DD">
              <w:rPr>
                <w:rStyle w:val="FootnoteReference"/>
                <w:szCs w:val="22"/>
                <w:u w:val="single"/>
                <w:vertAlign w:val="superscript"/>
              </w:rPr>
              <w:footnoteReference w:id="13"/>
            </w:r>
            <w:r w:rsidRPr="0087581A">
              <w:rPr>
                <w:i/>
                <w:iCs/>
                <w:szCs w:val="22"/>
                <w:vertAlign w:val="superscript"/>
                <w:lang w:val="en-US"/>
              </w:rPr>
              <w:t>/</w:t>
            </w:r>
          </w:p>
          <w:p w14:paraId="76F712F6" w14:textId="77777777" w:rsidR="00CC3ACF" w:rsidRPr="0087581A" w:rsidRDefault="00CC3ACF" w:rsidP="00CC3ACF">
            <w:pPr>
              <w:snapToGrid w:val="0"/>
              <w:ind w:right="-279"/>
              <w:rPr>
                <w:szCs w:val="22"/>
                <w:u w:val="single"/>
                <w:lang w:val="en-US"/>
              </w:rPr>
            </w:pPr>
          </w:p>
          <w:p w14:paraId="7F9F6EC2" w14:textId="77777777" w:rsidR="00CC3ACF" w:rsidRPr="0087581A" w:rsidRDefault="00CC3ACF" w:rsidP="00CC3ACF">
            <w:pPr>
              <w:snapToGrid w:val="0"/>
              <w:ind w:right="196"/>
              <w:jc w:val="center"/>
              <w:rPr>
                <w:i/>
                <w:iCs/>
                <w:szCs w:val="22"/>
                <w:lang w:val="en-US"/>
              </w:rPr>
            </w:pPr>
            <w:r w:rsidRPr="0087581A">
              <w:rPr>
                <w:i/>
                <w:iCs/>
                <w:szCs w:val="22"/>
                <w:lang w:val="en-US"/>
              </w:rPr>
              <w:t>Commitments to Peace, Disarmament, and Nonproliferation</w:t>
            </w:r>
          </w:p>
          <w:p w14:paraId="2269115F" w14:textId="77777777" w:rsidR="00CC3ACF" w:rsidRPr="0087581A" w:rsidRDefault="00CC3ACF" w:rsidP="00CC3ACF">
            <w:pPr>
              <w:snapToGrid w:val="0"/>
              <w:ind w:left="720" w:right="33"/>
              <w:jc w:val="both"/>
              <w:rPr>
                <w:szCs w:val="22"/>
                <w:u w:val="single"/>
                <w:lang w:val="en-US"/>
              </w:rPr>
            </w:pPr>
          </w:p>
          <w:p w14:paraId="33CC3DF5" w14:textId="77777777" w:rsidR="00CC3ACF" w:rsidRPr="0087581A" w:rsidRDefault="00CC3ACF" w:rsidP="00CC3ACF">
            <w:pPr>
              <w:numPr>
                <w:ilvl w:val="0"/>
                <w:numId w:val="11"/>
              </w:numPr>
              <w:snapToGrid w:val="0"/>
              <w:ind w:right="33"/>
              <w:jc w:val="both"/>
              <w:rPr>
                <w:szCs w:val="22"/>
                <w:u w:val="single"/>
                <w:lang w:val="en-US"/>
              </w:rPr>
            </w:pPr>
            <w:r w:rsidRPr="0087581A">
              <w:rPr>
                <w:szCs w:val="22"/>
                <w:lang w:val="en-US"/>
              </w:rPr>
              <w:t>The Americas as an antipersonnel-land-mine-free zone</w:t>
            </w:r>
          </w:p>
          <w:p w14:paraId="3D71AEAE" w14:textId="77777777" w:rsidR="00CC3ACF" w:rsidRPr="0087581A" w:rsidRDefault="00CC3ACF" w:rsidP="00CC3ACF">
            <w:pPr>
              <w:numPr>
                <w:ilvl w:val="1"/>
                <w:numId w:val="11"/>
              </w:numPr>
              <w:snapToGrid w:val="0"/>
              <w:ind w:left="1440" w:right="81"/>
              <w:jc w:val="both"/>
              <w:rPr>
                <w:szCs w:val="22"/>
                <w:u w:val="single"/>
                <w:lang w:val="en-US"/>
              </w:rPr>
            </w:pPr>
            <w:r w:rsidRPr="0087581A">
              <w:rPr>
                <w:szCs w:val="22"/>
                <w:lang w:val="en-US"/>
              </w:rPr>
              <w:lastRenderedPageBreak/>
              <w:t xml:space="preserve">Presentation by AICMA (Program for Comprehensive Action against Antipersonnel Mines) and the Inter-American Defense Board on </w:t>
            </w:r>
            <w:r w:rsidRPr="0087581A">
              <w:rPr>
                <w:szCs w:val="22"/>
                <w:lang w:val="en-US" w:eastAsia="en-US"/>
              </w:rPr>
              <w:t xml:space="preserve">the implementation of mandates established in </w:t>
            </w:r>
            <w:r w:rsidRPr="0087581A">
              <w:rPr>
                <w:szCs w:val="22"/>
                <w:u w:val="single"/>
                <w:lang w:val="en-US" w:eastAsia="en-US"/>
              </w:rPr>
              <w:t>paragraphs 13,14, 96.b.</w:t>
            </w:r>
            <w:r w:rsidRPr="0087581A">
              <w:rPr>
                <w:szCs w:val="22"/>
                <w:lang w:val="en-US" w:eastAsia="en-US"/>
              </w:rPr>
              <w:t xml:space="preserve"> </w:t>
            </w:r>
          </w:p>
          <w:p w14:paraId="4D471869" w14:textId="77777777" w:rsidR="00CC3ACF" w:rsidRPr="0087581A" w:rsidRDefault="00CC3ACF" w:rsidP="00CC3ACF">
            <w:pPr>
              <w:snapToGrid w:val="0"/>
              <w:ind w:right="-279"/>
              <w:rPr>
                <w:szCs w:val="22"/>
                <w:u w:val="single"/>
                <w:lang w:val="en-US"/>
              </w:rPr>
            </w:pPr>
          </w:p>
          <w:p w14:paraId="3B804DC2" w14:textId="77777777" w:rsidR="00CC3ACF" w:rsidRPr="0087581A" w:rsidRDefault="00CC3ACF" w:rsidP="00CC3ACF">
            <w:pPr>
              <w:snapToGrid w:val="0"/>
              <w:ind w:left="379"/>
              <w:jc w:val="center"/>
              <w:rPr>
                <w:i/>
                <w:iCs/>
                <w:szCs w:val="22"/>
                <w:lang w:val="en-US"/>
              </w:rPr>
            </w:pPr>
            <w:r w:rsidRPr="0087581A">
              <w:rPr>
                <w:i/>
                <w:iCs/>
                <w:szCs w:val="22"/>
                <w:lang w:val="en-US"/>
              </w:rPr>
              <w:t>Hemispheric efforts to combat trafficking in persons</w:t>
            </w:r>
          </w:p>
          <w:p w14:paraId="4433EE9B" w14:textId="77777777" w:rsidR="00CC3ACF" w:rsidRPr="0087581A" w:rsidRDefault="00CC3ACF" w:rsidP="00CC3ACF">
            <w:pPr>
              <w:snapToGrid w:val="0"/>
              <w:ind w:right="-279"/>
              <w:rPr>
                <w:szCs w:val="22"/>
                <w:u w:val="single"/>
                <w:lang w:val="en-US"/>
              </w:rPr>
            </w:pPr>
          </w:p>
          <w:p w14:paraId="17559610" w14:textId="77777777" w:rsidR="00CC3ACF" w:rsidRPr="0087581A" w:rsidRDefault="00CC3ACF" w:rsidP="00CC3ACF">
            <w:pPr>
              <w:numPr>
                <w:ilvl w:val="0"/>
                <w:numId w:val="11"/>
              </w:numPr>
              <w:snapToGrid w:val="0"/>
              <w:ind w:right="33"/>
              <w:jc w:val="both"/>
              <w:rPr>
                <w:szCs w:val="22"/>
                <w:lang w:val="en-US"/>
              </w:rPr>
            </w:pPr>
            <w:r w:rsidRPr="0087581A">
              <w:rPr>
                <w:szCs w:val="22"/>
                <w:lang w:val="en-US"/>
              </w:rPr>
              <w:t xml:space="preserve">Presentation by the Chairmanship of the Working Group on Trafficking in Persons on actions taken and next steps, </w:t>
            </w:r>
            <w:r w:rsidRPr="0087581A">
              <w:rPr>
                <w:szCs w:val="22"/>
                <w:u w:val="single"/>
                <w:lang w:val="en-US"/>
              </w:rPr>
              <w:t>paragraphs 47 to 50</w:t>
            </w:r>
          </w:p>
          <w:p w14:paraId="496AB0EA" w14:textId="77777777" w:rsidR="00CC3ACF" w:rsidRPr="0087581A" w:rsidRDefault="00CC3ACF" w:rsidP="00CC3ACF">
            <w:pPr>
              <w:snapToGrid w:val="0"/>
              <w:ind w:right="-279"/>
              <w:rPr>
                <w:szCs w:val="22"/>
                <w:u w:val="single"/>
                <w:lang w:val="en-US"/>
              </w:rPr>
            </w:pPr>
          </w:p>
          <w:p w14:paraId="1D11D754" w14:textId="77777777" w:rsidR="00CC3ACF" w:rsidRPr="0087581A" w:rsidRDefault="00CC3ACF" w:rsidP="00CC3ACF">
            <w:pPr>
              <w:snapToGrid w:val="0"/>
              <w:ind w:left="379"/>
              <w:jc w:val="center"/>
              <w:rPr>
                <w:i/>
                <w:iCs/>
                <w:szCs w:val="22"/>
                <w:lang w:val="en-US"/>
              </w:rPr>
            </w:pPr>
            <w:r w:rsidRPr="0087581A">
              <w:rPr>
                <w:i/>
                <w:iCs/>
                <w:szCs w:val="22"/>
                <w:lang w:val="en-US"/>
              </w:rPr>
              <w:t>Regional and Specialized Security Concerns and Challenges</w:t>
            </w:r>
          </w:p>
          <w:p w14:paraId="507E6E95" w14:textId="77777777" w:rsidR="00CC3ACF" w:rsidRPr="0087581A" w:rsidRDefault="00CC3ACF" w:rsidP="00CC3ACF">
            <w:pPr>
              <w:snapToGrid w:val="0"/>
              <w:jc w:val="both"/>
              <w:rPr>
                <w:szCs w:val="22"/>
                <w:lang w:val="en-US"/>
              </w:rPr>
            </w:pPr>
          </w:p>
          <w:p w14:paraId="1D652565" w14:textId="77777777" w:rsidR="00CC3ACF" w:rsidRPr="0087581A" w:rsidRDefault="00CC3ACF" w:rsidP="00CC3ACF">
            <w:pPr>
              <w:numPr>
                <w:ilvl w:val="0"/>
                <w:numId w:val="11"/>
              </w:numPr>
              <w:snapToGrid w:val="0"/>
              <w:ind w:right="33"/>
              <w:jc w:val="both"/>
              <w:rPr>
                <w:szCs w:val="22"/>
                <w:lang w:val="en-US"/>
              </w:rPr>
            </w:pPr>
            <w:r w:rsidRPr="0087581A">
              <w:rPr>
                <w:szCs w:val="22"/>
                <w:lang w:val="en-US"/>
              </w:rPr>
              <w:t>Security concerns of member states of the Central American Integration System (SICA)</w:t>
            </w:r>
          </w:p>
          <w:p w14:paraId="4C58504F" w14:textId="77777777" w:rsidR="00CC3ACF" w:rsidRPr="0087581A" w:rsidRDefault="00CC3ACF" w:rsidP="00CC3ACF">
            <w:pPr>
              <w:numPr>
                <w:ilvl w:val="1"/>
                <w:numId w:val="11"/>
              </w:numPr>
              <w:snapToGrid w:val="0"/>
              <w:ind w:left="1440" w:right="81"/>
              <w:jc w:val="both"/>
              <w:rPr>
                <w:szCs w:val="22"/>
                <w:u w:val="single"/>
                <w:lang w:val="en-US"/>
              </w:rPr>
            </w:pPr>
            <w:r w:rsidRPr="0087581A">
              <w:rPr>
                <w:szCs w:val="22"/>
                <w:lang w:val="en-US"/>
              </w:rPr>
              <w:t xml:space="preserve">Presentation by SMS and the IADB on the implementation of the mandate set in </w:t>
            </w:r>
            <w:r w:rsidRPr="0087581A">
              <w:rPr>
                <w:szCs w:val="22"/>
                <w:u w:val="single"/>
                <w:lang w:val="en-US"/>
              </w:rPr>
              <w:t>paragraph 54</w:t>
            </w:r>
          </w:p>
          <w:p w14:paraId="730DBE83" w14:textId="77777777" w:rsidR="00CC3ACF" w:rsidRPr="0087581A" w:rsidRDefault="00CC3ACF" w:rsidP="00CC3ACF">
            <w:pPr>
              <w:numPr>
                <w:ilvl w:val="1"/>
                <w:numId w:val="11"/>
              </w:numPr>
              <w:snapToGrid w:val="0"/>
              <w:ind w:left="1440" w:right="81"/>
              <w:jc w:val="both"/>
              <w:rPr>
                <w:szCs w:val="22"/>
                <w:u w:val="single"/>
                <w:lang w:val="en-US"/>
              </w:rPr>
            </w:pPr>
            <w:r w:rsidRPr="0087581A">
              <w:rPr>
                <w:szCs w:val="22"/>
                <w:lang w:val="en-US"/>
              </w:rPr>
              <w:t xml:space="preserve">Presentation by SMS on the implementation of the mandates provided for in </w:t>
            </w:r>
            <w:r w:rsidRPr="0087581A">
              <w:rPr>
                <w:szCs w:val="22"/>
                <w:u w:val="single"/>
                <w:lang w:val="en-US"/>
              </w:rPr>
              <w:t>paragraphs 55 and 56</w:t>
            </w:r>
          </w:p>
          <w:p w14:paraId="7152A34B" w14:textId="77777777" w:rsidR="00CC3ACF" w:rsidRPr="0087581A" w:rsidRDefault="00CC3ACF" w:rsidP="00CC3ACF">
            <w:pPr>
              <w:numPr>
                <w:ilvl w:val="1"/>
                <w:numId w:val="11"/>
              </w:numPr>
              <w:snapToGrid w:val="0"/>
              <w:ind w:left="1440" w:right="81"/>
              <w:jc w:val="both"/>
              <w:rPr>
                <w:szCs w:val="22"/>
                <w:lang w:val="en-US"/>
              </w:rPr>
            </w:pPr>
            <w:r w:rsidRPr="0087581A">
              <w:rPr>
                <w:szCs w:val="22"/>
                <w:lang w:val="en-US"/>
              </w:rPr>
              <w:t xml:space="preserve">Preparations for the special meeting </w:t>
            </w:r>
            <w:r w:rsidRPr="0087581A">
              <w:rPr>
                <w:i/>
                <w:iCs/>
                <w:szCs w:val="22"/>
                <w:lang w:val="en-US"/>
              </w:rPr>
              <w:t>(tentative date: June 16, 2022)</w:t>
            </w:r>
          </w:p>
          <w:p w14:paraId="5099EA36" w14:textId="77777777" w:rsidR="00CC3ACF" w:rsidRPr="0087581A" w:rsidRDefault="00CC3ACF" w:rsidP="00CC3ACF">
            <w:pPr>
              <w:pStyle w:val="NormalWeb"/>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720"/>
              <w:jc w:val="both"/>
              <w:rPr>
                <w:sz w:val="22"/>
                <w:szCs w:val="22"/>
                <w:lang w:val="en-US"/>
              </w:rPr>
            </w:pPr>
          </w:p>
          <w:p w14:paraId="249238C5" w14:textId="1C99BAA4" w:rsidR="00CC3ACF" w:rsidRPr="0087581A" w:rsidRDefault="00CC3ACF" w:rsidP="00CC3ACF">
            <w:pPr>
              <w:pStyle w:val="NormalWeb"/>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87581A">
              <w:rPr>
                <w:sz w:val="22"/>
                <w:szCs w:val="22"/>
                <w:lang w:val="en-US"/>
              </w:rPr>
              <w:t>Special security concerns of the small island and low-lying coastal developing states of the Caribbean</w:t>
            </w:r>
          </w:p>
          <w:p w14:paraId="1898982A" w14:textId="77777777" w:rsidR="00CC3ACF" w:rsidRPr="0087581A" w:rsidRDefault="00CC3ACF" w:rsidP="00CC3ACF">
            <w:pPr>
              <w:numPr>
                <w:ilvl w:val="1"/>
                <w:numId w:val="11"/>
              </w:numPr>
              <w:snapToGrid w:val="0"/>
              <w:ind w:left="1440" w:right="81"/>
              <w:jc w:val="both"/>
              <w:rPr>
                <w:szCs w:val="22"/>
                <w:lang w:val="en-US"/>
              </w:rPr>
            </w:pPr>
            <w:r w:rsidRPr="0087581A">
              <w:rPr>
                <w:szCs w:val="22"/>
                <w:lang w:val="en-US"/>
              </w:rPr>
              <w:t xml:space="preserve">Preparations for the special meeting </w:t>
            </w:r>
            <w:r w:rsidRPr="0087581A">
              <w:rPr>
                <w:i/>
                <w:iCs/>
                <w:szCs w:val="22"/>
                <w:lang w:val="en-US"/>
              </w:rPr>
              <w:t>(tentative date: June 30, 2022)</w:t>
            </w:r>
          </w:p>
          <w:p w14:paraId="3AE3CCA1" w14:textId="77777777" w:rsidR="00CC3ACF" w:rsidRPr="0087581A" w:rsidRDefault="00CC3ACF" w:rsidP="00CC3ACF">
            <w:pPr>
              <w:pStyle w:val="NormalWeb"/>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720"/>
              <w:jc w:val="both"/>
              <w:rPr>
                <w:sz w:val="22"/>
                <w:szCs w:val="22"/>
                <w:lang w:val="en-US"/>
              </w:rPr>
            </w:pPr>
          </w:p>
          <w:p w14:paraId="2309D920" w14:textId="1C8F274F" w:rsidR="00CC3ACF" w:rsidRPr="0087581A" w:rsidRDefault="00CC3ACF" w:rsidP="00CC3ACF">
            <w:pPr>
              <w:pStyle w:val="NormalWeb"/>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87581A">
              <w:rPr>
                <w:sz w:val="22"/>
                <w:szCs w:val="22"/>
                <w:lang w:val="en-US"/>
              </w:rPr>
              <w:t>Security implications of climate change</w:t>
            </w:r>
          </w:p>
          <w:p w14:paraId="4BDB6C14" w14:textId="77777777" w:rsidR="00CC3ACF" w:rsidRPr="0087581A" w:rsidRDefault="00CC3ACF" w:rsidP="00CC3ACF">
            <w:pPr>
              <w:numPr>
                <w:ilvl w:val="1"/>
                <w:numId w:val="11"/>
              </w:numPr>
              <w:snapToGrid w:val="0"/>
              <w:ind w:left="1440" w:right="81"/>
              <w:jc w:val="both"/>
              <w:rPr>
                <w:szCs w:val="22"/>
                <w:u w:val="single"/>
                <w:lang w:val="en-US"/>
              </w:rPr>
            </w:pPr>
            <w:r w:rsidRPr="0087581A">
              <w:rPr>
                <w:szCs w:val="22"/>
                <w:lang w:val="en-US"/>
              </w:rPr>
              <w:t xml:space="preserve">Presentation by SMS of the report on the activities it has executed with member states to address the security implications of climate change, </w:t>
            </w:r>
            <w:r w:rsidRPr="0087581A">
              <w:rPr>
                <w:szCs w:val="22"/>
                <w:u w:val="single"/>
                <w:lang w:val="en-US"/>
              </w:rPr>
              <w:t>paragraph 64</w:t>
            </w:r>
          </w:p>
          <w:p w14:paraId="3BCE11BC" w14:textId="77777777" w:rsidR="00CC3ACF" w:rsidRPr="0087581A" w:rsidRDefault="00CC3ACF" w:rsidP="00CC3ACF">
            <w:pPr>
              <w:rPr>
                <w:szCs w:val="22"/>
                <w:u w:val="single"/>
                <w:lang w:val="en-US"/>
              </w:rPr>
            </w:pPr>
          </w:p>
          <w:p w14:paraId="6B8B244C" w14:textId="77777777" w:rsidR="00CC3ACF" w:rsidRPr="0087581A" w:rsidRDefault="00CC3ACF" w:rsidP="00CC3ACF">
            <w:pPr>
              <w:snapToGrid w:val="0"/>
              <w:ind w:right="33"/>
              <w:jc w:val="center"/>
              <w:rPr>
                <w:i/>
                <w:iCs/>
                <w:szCs w:val="22"/>
                <w:lang w:val="en-US"/>
              </w:rPr>
            </w:pPr>
            <w:r w:rsidRPr="0087581A">
              <w:rPr>
                <w:i/>
                <w:iCs/>
                <w:szCs w:val="22"/>
                <w:lang w:val="en-US"/>
              </w:rPr>
              <w:t>Inter-American instruments and institutions</w:t>
            </w:r>
          </w:p>
          <w:p w14:paraId="53FC70FE" w14:textId="77777777" w:rsidR="00CC3ACF" w:rsidRPr="0087581A" w:rsidRDefault="00CC3ACF" w:rsidP="00CC3ACF">
            <w:pPr>
              <w:snapToGrid w:val="0"/>
              <w:ind w:right="33"/>
              <w:jc w:val="center"/>
              <w:rPr>
                <w:i/>
                <w:iCs/>
                <w:szCs w:val="22"/>
                <w:lang w:val="en-US"/>
              </w:rPr>
            </w:pPr>
          </w:p>
          <w:p w14:paraId="1687A401" w14:textId="77777777" w:rsidR="00CC3ACF" w:rsidRPr="0087581A" w:rsidRDefault="00CC3ACF" w:rsidP="00CC3ACF">
            <w:pPr>
              <w:numPr>
                <w:ilvl w:val="0"/>
                <w:numId w:val="11"/>
              </w:numPr>
              <w:snapToGrid w:val="0"/>
              <w:ind w:right="196"/>
              <w:rPr>
                <w:i/>
                <w:iCs/>
                <w:szCs w:val="22"/>
                <w:lang w:val="en-US"/>
              </w:rPr>
            </w:pPr>
            <w:r w:rsidRPr="0087581A">
              <w:rPr>
                <w:szCs w:val="22"/>
                <w:lang w:val="en-US"/>
              </w:rPr>
              <w:t>Inter-American Drug Abuse Control Commission (CICAD)</w:t>
            </w:r>
          </w:p>
          <w:p w14:paraId="6CAB8B22" w14:textId="77777777" w:rsidR="00CC3ACF" w:rsidRPr="0087581A" w:rsidRDefault="00CC3ACF" w:rsidP="00CC3ACF">
            <w:pPr>
              <w:numPr>
                <w:ilvl w:val="1"/>
                <w:numId w:val="11"/>
              </w:numPr>
              <w:snapToGrid w:val="0"/>
              <w:ind w:left="1440" w:right="81"/>
              <w:jc w:val="both"/>
              <w:rPr>
                <w:szCs w:val="22"/>
                <w:lang w:val="en-US"/>
              </w:rPr>
            </w:pPr>
            <w:r w:rsidRPr="0087581A">
              <w:rPr>
                <w:szCs w:val="22"/>
                <w:lang w:val="en-US"/>
              </w:rPr>
              <w:t xml:space="preserve">Presentation by the SE/CICAD on the implementation of the mandate provided for in </w:t>
            </w:r>
            <w:r w:rsidRPr="0087581A">
              <w:rPr>
                <w:szCs w:val="22"/>
                <w:u w:val="single"/>
                <w:lang w:val="en-US"/>
              </w:rPr>
              <w:t>paragraph 107</w:t>
            </w:r>
            <w:r w:rsidRPr="0087581A">
              <w:rPr>
                <w:szCs w:val="22"/>
                <w:lang w:val="en-US"/>
              </w:rPr>
              <w:t>.</w:t>
            </w:r>
          </w:p>
          <w:p w14:paraId="0C059037" w14:textId="77777777" w:rsidR="00CC3ACF" w:rsidRPr="0087581A" w:rsidRDefault="00CC3ACF" w:rsidP="00CC3ACF">
            <w:pPr>
              <w:rPr>
                <w:szCs w:val="22"/>
                <w:lang w:val="en-US"/>
              </w:rPr>
            </w:pPr>
          </w:p>
        </w:tc>
        <w:tc>
          <w:tcPr>
            <w:tcW w:w="3620" w:type="dxa"/>
            <w:tcBorders>
              <w:top w:val="single" w:sz="4" w:space="0" w:color="auto"/>
              <w:left w:val="single" w:sz="4" w:space="0" w:color="auto"/>
              <w:bottom w:val="single" w:sz="4" w:space="0" w:color="auto"/>
              <w:right w:val="single" w:sz="4" w:space="0" w:color="auto"/>
            </w:tcBorders>
          </w:tcPr>
          <w:p w14:paraId="4C7A4102" w14:textId="77777777" w:rsidR="00CC3ACF" w:rsidRPr="0087581A" w:rsidRDefault="00CC3ACF" w:rsidP="00CC3ACF">
            <w:pPr>
              <w:snapToGrid w:val="0"/>
              <w:ind w:right="72"/>
              <w:jc w:val="center"/>
              <w:rPr>
                <w:iCs/>
                <w:color w:val="000000"/>
                <w:szCs w:val="22"/>
                <w:lang w:val="en-US"/>
              </w:rPr>
            </w:pPr>
          </w:p>
        </w:tc>
      </w:tr>
      <w:tr w:rsidR="00CC3ACF" w:rsidRPr="0023375D" w14:paraId="082052A5" w14:textId="77777777" w:rsidTr="00944E5B">
        <w:tc>
          <w:tcPr>
            <w:tcW w:w="9955" w:type="dxa"/>
            <w:tcBorders>
              <w:top w:val="single" w:sz="4" w:space="0" w:color="auto"/>
              <w:left w:val="single" w:sz="4" w:space="0" w:color="auto"/>
              <w:bottom w:val="single" w:sz="4" w:space="0" w:color="auto"/>
              <w:right w:val="single" w:sz="4" w:space="0" w:color="auto"/>
            </w:tcBorders>
          </w:tcPr>
          <w:p w14:paraId="2DC9D765" w14:textId="77777777" w:rsidR="00CC3ACF" w:rsidRPr="0087581A" w:rsidRDefault="00CC3ACF" w:rsidP="00CC3ACF">
            <w:pPr>
              <w:keepNext/>
              <w:snapToGrid w:val="0"/>
              <w:ind w:left="374" w:right="-274"/>
              <w:rPr>
                <w:szCs w:val="22"/>
                <w:lang w:val="en-US"/>
              </w:rPr>
            </w:pPr>
            <w:r w:rsidRPr="0087581A">
              <w:rPr>
                <w:szCs w:val="22"/>
                <w:u w:val="single"/>
                <w:lang w:val="en-US"/>
              </w:rPr>
              <w:lastRenderedPageBreak/>
              <w:t>Thursday, July 7 (10:00 a.m. – 1:00 p.m.)</w:t>
            </w:r>
            <w:r w:rsidRPr="0087581A">
              <w:rPr>
                <w:szCs w:val="22"/>
                <w:lang w:val="en-US"/>
              </w:rPr>
              <w:t xml:space="preserve"> </w:t>
            </w:r>
          </w:p>
          <w:p w14:paraId="335909AB" w14:textId="77777777" w:rsidR="00CC3ACF" w:rsidRPr="0087581A" w:rsidRDefault="00CC3ACF" w:rsidP="00CC3ACF">
            <w:pPr>
              <w:snapToGrid w:val="0"/>
              <w:ind w:right="-279"/>
              <w:rPr>
                <w:szCs w:val="22"/>
                <w:lang w:val="en-US"/>
              </w:rPr>
            </w:pPr>
          </w:p>
          <w:p w14:paraId="79D4C600" w14:textId="77777777" w:rsidR="00CC3ACF" w:rsidRPr="0087581A" w:rsidRDefault="00CC3ACF" w:rsidP="00CC3ACF">
            <w:pPr>
              <w:snapToGrid w:val="0"/>
              <w:ind w:left="379"/>
              <w:jc w:val="center"/>
              <w:rPr>
                <w:i/>
                <w:iCs/>
                <w:szCs w:val="22"/>
                <w:lang w:val="en-US"/>
              </w:rPr>
            </w:pPr>
            <w:r w:rsidRPr="0087581A">
              <w:rPr>
                <w:i/>
                <w:iCs/>
                <w:szCs w:val="22"/>
                <w:lang w:val="en-US"/>
              </w:rPr>
              <w:t>Hemispheric Multidimensional Security Outlook and Review</w:t>
            </w:r>
          </w:p>
          <w:p w14:paraId="72BCE8E1" w14:textId="77777777" w:rsidR="00CC3ACF" w:rsidRPr="0087581A" w:rsidRDefault="00CC3ACF" w:rsidP="00CC3ACF">
            <w:pPr>
              <w:snapToGrid w:val="0"/>
              <w:ind w:right="-279"/>
              <w:rPr>
                <w:szCs w:val="22"/>
                <w:lang w:val="en-US"/>
              </w:rPr>
            </w:pPr>
          </w:p>
          <w:p w14:paraId="543EFBBE" w14:textId="77777777" w:rsidR="00CC3ACF" w:rsidRPr="0087581A" w:rsidRDefault="00CC3ACF" w:rsidP="00CC3ACF">
            <w:pPr>
              <w:numPr>
                <w:ilvl w:val="0"/>
                <w:numId w:val="11"/>
              </w:numPr>
              <w:snapToGrid w:val="0"/>
              <w:ind w:right="33"/>
              <w:jc w:val="both"/>
              <w:rPr>
                <w:szCs w:val="22"/>
                <w:lang w:val="en-US"/>
              </w:rPr>
            </w:pPr>
            <w:r w:rsidRPr="0087581A">
              <w:rPr>
                <w:szCs w:val="22"/>
                <w:lang w:val="en-US"/>
              </w:rPr>
              <w:t>Declaration on Security in the Americas</w:t>
            </w:r>
          </w:p>
          <w:p w14:paraId="0F4C998B" w14:textId="77777777" w:rsidR="00CC3ACF" w:rsidRPr="0087581A" w:rsidRDefault="00CC3ACF" w:rsidP="00CC3ACF">
            <w:pPr>
              <w:numPr>
                <w:ilvl w:val="1"/>
                <w:numId w:val="11"/>
              </w:numPr>
              <w:snapToGrid w:val="0"/>
              <w:ind w:left="1440" w:right="81"/>
              <w:jc w:val="both"/>
              <w:rPr>
                <w:szCs w:val="22"/>
                <w:lang w:val="en-US"/>
              </w:rPr>
            </w:pPr>
            <w:r w:rsidRPr="0087581A">
              <w:rPr>
                <w:szCs w:val="22"/>
                <w:lang w:val="en-US"/>
              </w:rPr>
              <w:t xml:space="preserve">Dialogue on the implementation of the mandate set in </w:t>
            </w:r>
            <w:r w:rsidRPr="0087581A">
              <w:rPr>
                <w:szCs w:val="22"/>
                <w:u w:val="single"/>
                <w:lang w:val="en-US"/>
              </w:rPr>
              <w:t>paragraph 2</w:t>
            </w:r>
          </w:p>
          <w:p w14:paraId="08AB2418" w14:textId="77777777" w:rsidR="00CC3ACF" w:rsidRPr="0087581A" w:rsidRDefault="00CC3ACF" w:rsidP="00CC3ACF">
            <w:pPr>
              <w:snapToGrid w:val="0"/>
              <w:ind w:left="720" w:right="33"/>
              <w:jc w:val="both"/>
              <w:rPr>
                <w:szCs w:val="22"/>
                <w:lang w:val="en-US"/>
              </w:rPr>
            </w:pPr>
          </w:p>
          <w:p w14:paraId="289461D8" w14:textId="77777777" w:rsidR="00CC3ACF" w:rsidRPr="0087581A" w:rsidRDefault="00CC3ACF" w:rsidP="00CC3ACF">
            <w:pPr>
              <w:numPr>
                <w:ilvl w:val="0"/>
                <w:numId w:val="11"/>
              </w:numPr>
              <w:snapToGrid w:val="0"/>
              <w:ind w:right="33"/>
              <w:jc w:val="both"/>
              <w:rPr>
                <w:szCs w:val="22"/>
                <w:lang w:val="en-US"/>
              </w:rPr>
            </w:pPr>
            <w:r w:rsidRPr="0087581A">
              <w:rPr>
                <w:szCs w:val="22"/>
                <w:lang w:val="en-US"/>
              </w:rPr>
              <w:t>Sustainable Security</w:t>
            </w:r>
          </w:p>
          <w:p w14:paraId="5F7A6CFD" w14:textId="77777777" w:rsidR="00CC3ACF" w:rsidRPr="0087581A" w:rsidRDefault="00CC3ACF" w:rsidP="00CC3ACF">
            <w:pPr>
              <w:snapToGrid w:val="0"/>
              <w:ind w:right="-279"/>
              <w:rPr>
                <w:szCs w:val="22"/>
                <w:lang w:val="en-US"/>
              </w:rPr>
            </w:pPr>
          </w:p>
          <w:p w14:paraId="76B417B9" w14:textId="77777777" w:rsidR="00CC3ACF" w:rsidRPr="0087581A" w:rsidRDefault="00CC3ACF" w:rsidP="00CC3ACF">
            <w:pPr>
              <w:numPr>
                <w:ilvl w:val="1"/>
                <w:numId w:val="11"/>
              </w:numPr>
              <w:snapToGrid w:val="0"/>
              <w:ind w:left="1440" w:right="81"/>
              <w:jc w:val="both"/>
              <w:rPr>
                <w:szCs w:val="22"/>
                <w:lang w:val="en-US"/>
              </w:rPr>
            </w:pPr>
            <w:r w:rsidRPr="0087581A">
              <w:rPr>
                <w:szCs w:val="22"/>
                <w:lang w:val="en-US"/>
              </w:rPr>
              <w:t>Dialogue on:</w:t>
            </w:r>
          </w:p>
          <w:p w14:paraId="75FF1109" w14:textId="77777777" w:rsidR="00CC3ACF" w:rsidRPr="0087581A" w:rsidRDefault="00CC3ACF" w:rsidP="00CC3ACF">
            <w:pPr>
              <w:numPr>
                <w:ilvl w:val="0"/>
                <w:numId w:val="12"/>
              </w:numPr>
              <w:snapToGrid w:val="0"/>
              <w:ind w:right="81"/>
              <w:jc w:val="both"/>
              <w:rPr>
                <w:szCs w:val="22"/>
                <w:lang w:val="en-US"/>
              </w:rPr>
            </w:pPr>
            <w:r w:rsidRPr="0087581A">
              <w:rPr>
                <w:szCs w:val="22"/>
                <w:lang w:val="en-US"/>
              </w:rPr>
              <w:t xml:space="preserve">citizen Security and resilience, </w:t>
            </w:r>
            <w:r w:rsidRPr="0087581A">
              <w:rPr>
                <w:szCs w:val="22"/>
                <w:u w:val="single"/>
                <w:lang w:val="en-US"/>
              </w:rPr>
              <w:t>paragraph 5</w:t>
            </w:r>
          </w:p>
          <w:p w14:paraId="553D77C9" w14:textId="77777777" w:rsidR="00CC3ACF" w:rsidRPr="0087581A" w:rsidRDefault="00CC3ACF" w:rsidP="00CC3ACF">
            <w:pPr>
              <w:numPr>
                <w:ilvl w:val="0"/>
                <w:numId w:val="12"/>
              </w:numPr>
              <w:snapToGrid w:val="0"/>
              <w:ind w:right="81"/>
              <w:jc w:val="both"/>
              <w:rPr>
                <w:szCs w:val="22"/>
                <w:lang w:val="en-US"/>
              </w:rPr>
            </w:pPr>
            <w:r w:rsidRPr="0087581A">
              <w:rPr>
                <w:szCs w:val="22"/>
                <w:lang w:val="en-US"/>
              </w:rPr>
              <w:t xml:space="preserve">common objectives and inter-American principles, </w:t>
            </w:r>
            <w:r w:rsidRPr="0087581A">
              <w:rPr>
                <w:szCs w:val="22"/>
                <w:u w:val="single"/>
                <w:lang w:val="en-US"/>
              </w:rPr>
              <w:t>paragraph 20</w:t>
            </w:r>
          </w:p>
          <w:p w14:paraId="32293B0E" w14:textId="77777777" w:rsidR="00CC3ACF" w:rsidRPr="0087581A" w:rsidRDefault="00CC3ACF" w:rsidP="00CC3ACF">
            <w:pPr>
              <w:numPr>
                <w:ilvl w:val="0"/>
                <w:numId w:val="12"/>
              </w:numPr>
              <w:snapToGrid w:val="0"/>
              <w:ind w:right="81"/>
              <w:jc w:val="both"/>
              <w:rPr>
                <w:szCs w:val="22"/>
                <w:lang w:val="en-US"/>
              </w:rPr>
            </w:pPr>
            <w:r w:rsidRPr="0087581A">
              <w:rPr>
                <w:szCs w:val="22"/>
                <w:lang w:val="en-US"/>
              </w:rPr>
              <w:t xml:space="preserve">factors and situations of insecurity that might be exacerbated by climate change, </w:t>
            </w:r>
            <w:r w:rsidRPr="0087581A">
              <w:rPr>
                <w:szCs w:val="22"/>
                <w:u w:val="single"/>
                <w:lang w:val="en-US"/>
              </w:rPr>
              <w:t>paragraph 63.c</w:t>
            </w:r>
          </w:p>
          <w:p w14:paraId="72CB442D" w14:textId="77777777" w:rsidR="00CC3ACF" w:rsidRPr="0087581A" w:rsidRDefault="00CC3ACF" w:rsidP="00CC3ACF">
            <w:pPr>
              <w:pStyle w:val="NormalWeb"/>
              <w:widowControl w:val="0"/>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87581A">
              <w:rPr>
                <w:sz w:val="22"/>
                <w:szCs w:val="22"/>
                <w:lang w:val="en-US"/>
              </w:rPr>
              <w:t xml:space="preserve">advancing disasters resilience, </w:t>
            </w:r>
            <w:r w:rsidRPr="0087581A">
              <w:rPr>
                <w:sz w:val="22"/>
                <w:szCs w:val="22"/>
                <w:u w:val="single"/>
                <w:lang w:val="en-US"/>
              </w:rPr>
              <w:t>paragraph 68</w:t>
            </w:r>
          </w:p>
          <w:p w14:paraId="7B03661C" w14:textId="77777777" w:rsidR="00CC3ACF" w:rsidRPr="0087581A" w:rsidRDefault="00CC3ACF" w:rsidP="00CC3ACF">
            <w:pPr>
              <w:snapToGrid w:val="0"/>
              <w:ind w:right="-279"/>
              <w:rPr>
                <w:szCs w:val="22"/>
                <w:lang w:val="en-US"/>
              </w:rPr>
            </w:pPr>
          </w:p>
          <w:p w14:paraId="4C713270" w14:textId="77777777" w:rsidR="00CC3ACF" w:rsidRPr="0087581A" w:rsidRDefault="00CC3ACF" w:rsidP="00CC3ACF">
            <w:pPr>
              <w:numPr>
                <w:ilvl w:val="0"/>
                <w:numId w:val="11"/>
              </w:numPr>
              <w:snapToGrid w:val="0"/>
              <w:ind w:right="33"/>
              <w:jc w:val="both"/>
              <w:rPr>
                <w:szCs w:val="22"/>
                <w:lang w:val="en-US"/>
              </w:rPr>
            </w:pPr>
            <w:r w:rsidRPr="0087581A">
              <w:rPr>
                <w:szCs w:val="22"/>
                <w:lang w:val="en-US"/>
              </w:rPr>
              <w:t>Effects of the COVID-19 pandemic on hemispheric security</w:t>
            </w:r>
          </w:p>
          <w:p w14:paraId="2DA8CCAE" w14:textId="77777777" w:rsidR="00CC3ACF" w:rsidRPr="0087581A" w:rsidRDefault="00CC3ACF" w:rsidP="00CC3ACF">
            <w:pPr>
              <w:numPr>
                <w:ilvl w:val="1"/>
                <w:numId w:val="11"/>
              </w:numPr>
              <w:snapToGrid w:val="0"/>
              <w:ind w:left="1440" w:right="81"/>
              <w:jc w:val="both"/>
              <w:rPr>
                <w:szCs w:val="22"/>
                <w:lang w:val="en-US"/>
              </w:rPr>
            </w:pPr>
            <w:r w:rsidRPr="0087581A">
              <w:rPr>
                <w:szCs w:val="22"/>
                <w:lang w:val="en-US"/>
              </w:rPr>
              <w:t xml:space="preserve">Presentation of the document on the best practices and challenges entailed in confronting a pandemic from a security perspective, </w:t>
            </w:r>
            <w:r w:rsidRPr="0087581A">
              <w:rPr>
                <w:szCs w:val="22"/>
                <w:u w:val="single"/>
                <w:lang w:val="en-US"/>
              </w:rPr>
              <w:t>paragraph 3</w:t>
            </w:r>
          </w:p>
          <w:p w14:paraId="3FC0E875" w14:textId="77777777" w:rsidR="00CC3ACF" w:rsidRPr="0087581A" w:rsidRDefault="00CC3ACF" w:rsidP="00CC3ACF">
            <w:pPr>
              <w:snapToGrid w:val="0"/>
              <w:ind w:right="33"/>
              <w:jc w:val="both"/>
              <w:rPr>
                <w:szCs w:val="22"/>
                <w:lang w:val="en-US"/>
              </w:rPr>
            </w:pPr>
          </w:p>
        </w:tc>
        <w:tc>
          <w:tcPr>
            <w:tcW w:w="3620" w:type="dxa"/>
            <w:tcBorders>
              <w:top w:val="single" w:sz="4" w:space="0" w:color="auto"/>
              <w:left w:val="single" w:sz="4" w:space="0" w:color="auto"/>
              <w:bottom w:val="single" w:sz="4" w:space="0" w:color="auto"/>
              <w:right w:val="single" w:sz="4" w:space="0" w:color="auto"/>
            </w:tcBorders>
          </w:tcPr>
          <w:p w14:paraId="66A2A1A6" w14:textId="77777777" w:rsidR="00CC3ACF" w:rsidRPr="0087581A" w:rsidRDefault="00CC3ACF" w:rsidP="00CC3ACF">
            <w:pPr>
              <w:snapToGrid w:val="0"/>
              <w:ind w:right="72"/>
              <w:jc w:val="center"/>
              <w:rPr>
                <w:iCs/>
                <w:color w:val="000000"/>
                <w:szCs w:val="22"/>
                <w:lang w:val="en-US"/>
              </w:rPr>
            </w:pPr>
          </w:p>
        </w:tc>
      </w:tr>
      <w:tr w:rsidR="00CC3ACF" w:rsidRPr="0023375D" w14:paraId="796336E6" w14:textId="77777777" w:rsidTr="00944E5B">
        <w:tc>
          <w:tcPr>
            <w:tcW w:w="9955" w:type="dxa"/>
            <w:tcBorders>
              <w:top w:val="single" w:sz="4" w:space="0" w:color="auto"/>
              <w:left w:val="single" w:sz="4" w:space="0" w:color="auto"/>
              <w:bottom w:val="single" w:sz="4" w:space="0" w:color="auto"/>
              <w:right w:val="single" w:sz="4" w:space="0" w:color="auto"/>
            </w:tcBorders>
          </w:tcPr>
          <w:p w14:paraId="5B0F48A6" w14:textId="77777777" w:rsidR="00CC3ACF" w:rsidRPr="0087581A" w:rsidRDefault="00CC3ACF" w:rsidP="00CC3ACF">
            <w:pPr>
              <w:snapToGrid w:val="0"/>
              <w:ind w:left="379" w:right="-279"/>
              <w:rPr>
                <w:szCs w:val="22"/>
                <w:lang w:val="en-US"/>
              </w:rPr>
            </w:pPr>
            <w:r w:rsidRPr="0087581A">
              <w:rPr>
                <w:szCs w:val="22"/>
                <w:u w:val="single"/>
                <w:lang w:val="en-US"/>
              </w:rPr>
              <w:t>Thursday, July 14 (10:00 a.m. – 1:00 p.m.)</w:t>
            </w:r>
          </w:p>
          <w:p w14:paraId="7462F7CC" w14:textId="77777777" w:rsidR="00CC3ACF" w:rsidRPr="0087581A" w:rsidRDefault="00CC3ACF" w:rsidP="00CC3ACF">
            <w:pPr>
              <w:snapToGrid w:val="0"/>
              <w:ind w:right="-279"/>
              <w:rPr>
                <w:szCs w:val="22"/>
                <w:u w:val="single"/>
                <w:lang w:val="en-US"/>
              </w:rPr>
            </w:pPr>
          </w:p>
          <w:p w14:paraId="2885F767" w14:textId="77777777" w:rsidR="00CC3ACF" w:rsidRPr="0087581A" w:rsidRDefault="00CC3ACF" w:rsidP="00CC3ACF">
            <w:pPr>
              <w:snapToGrid w:val="0"/>
              <w:ind w:right="-279"/>
              <w:jc w:val="center"/>
              <w:rPr>
                <w:i/>
                <w:iCs/>
                <w:szCs w:val="22"/>
                <w:lang w:val="en-US"/>
              </w:rPr>
            </w:pPr>
            <w:r w:rsidRPr="0087581A">
              <w:rPr>
                <w:i/>
                <w:iCs/>
                <w:szCs w:val="22"/>
                <w:lang w:val="en-US"/>
              </w:rPr>
              <w:t>Regional and Specialized Security Concerns and Challenges</w:t>
            </w:r>
          </w:p>
          <w:p w14:paraId="3670F8CB" w14:textId="77777777" w:rsidR="00CC3ACF" w:rsidRPr="0087581A" w:rsidRDefault="00CC3ACF" w:rsidP="00CC3ACF">
            <w:pPr>
              <w:snapToGrid w:val="0"/>
              <w:ind w:left="720" w:right="33"/>
              <w:jc w:val="both"/>
              <w:rPr>
                <w:szCs w:val="22"/>
                <w:lang w:val="en-US"/>
              </w:rPr>
            </w:pPr>
          </w:p>
          <w:p w14:paraId="27055D70" w14:textId="77777777" w:rsidR="00CC3ACF" w:rsidRPr="0087581A" w:rsidRDefault="00CC3ACF" w:rsidP="00CC3ACF">
            <w:pPr>
              <w:numPr>
                <w:ilvl w:val="0"/>
                <w:numId w:val="11"/>
              </w:numPr>
              <w:snapToGrid w:val="0"/>
              <w:ind w:right="33"/>
              <w:jc w:val="both"/>
              <w:rPr>
                <w:szCs w:val="22"/>
                <w:lang w:val="en-US"/>
              </w:rPr>
            </w:pPr>
            <w:r w:rsidRPr="0087581A">
              <w:rPr>
                <w:szCs w:val="22"/>
                <w:lang w:val="en-US"/>
              </w:rPr>
              <w:t>Security implications of climate change</w:t>
            </w:r>
          </w:p>
          <w:p w14:paraId="13DE556D" w14:textId="77777777" w:rsidR="00CC3ACF" w:rsidRPr="0087581A" w:rsidRDefault="00CC3ACF" w:rsidP="00CC3ACF">
            <w:pPr>
              <w:numPr>
                <w:ilvl w:val="1"/>
                <w:numId w:val="11"/>
              </w:numPr>
              <w:snapToGrid w:val="0"/>
              <w:ind w:right="81"/>
              <w:jc w:val="both"/>
              <w:rPr>
                <w:szCs w:val="22"/>
                <w:lang w:val="en-US"/>
              </w:rPr>
            </w:pPr>
            <w:r w:rsidRPr="0087581A">
              <w:rPr>
                <w:szCs w:val="22"/>
                <w:lang w:val="en-US"/>
              </w:rPr>
              <w:t xml:space="preserve">Dialogue on knowledge sharing and the exchange of best practices on activities undertaken to address, </w:t>
            </w:r>
            <w:r w:rsidRPr="0087581A">
              <w:rPr>
                <w:szCs w:val="22"/>
                <w:u w:val="single"/>
                <w:lang w:val="en-US"/>
              </w:rPr>
              <w:t>paragraph 62</w:t>
            </w:r>
          </w:p>
          <w:p w14:paraId="537FF1DD" w14:textId="77777777" w:rsidR="00CC3ACF" w:rsidRPr="0087581A" w:rsidRDefault="00CC3ACF" w:rsidP="00CC3ACF">
            <w:pPr>
              <w:numPr>
                <w:ilvl w:val="0"/>
                <w:numId w:val="12"/>
              </w:numPr>
              <w:snapToGrid w:val="0"/>
              <w:ind w:right="81"/>
              <w:jc w:val="both"/>
              <w:rPr>
                <w:szCs w:val="22"/>
                <w:lang w:val="en-US"/>
              </w:rPr>
            </w:pPr>
            <w:r w:rsidRPr="0087581A">
              <w:rPr>
                <w:szCs w:val="22"/>
                <w:lang w:val="en-US"/>
              </w:rPr>
              <w:t>Speakers TBD</w:t>
            </w:r>
          </w:p>
          <w:p w14:paraId="6E6E9F1F" w14:textId="77777777" w:rsidR="00CC3ACF" w:rsidRPr="0087581A" w:rsidRDefault="00CC3ACF" w:rsidP="00CC3ACF">
            <w:pPr>
              <w:numPr>
                <w:ilvl w:val="1"/>
                <w:numId w:val="11"/>
              </w:numPr>
              <w:snapToGrid w:val="0"/>
              <w:ind w:right="81"/>
              <w:jc w:val="both"/>
              <w:rPr>
                <w:szCs w:val="22"/>
                <w:lang w:val="en-US"/>
              </w:rPr>
            </w:pPr>
            <w:r w:rsidRPr="0087581A">
              <w:rPr>
                <w:szCs w:val="22"/>
                <w:lang w:val="en-US"/>
              </w:rPr>
              <w:lastRenderedPageBreak/>
              <w:t xml:space="preserve">Presentation by SMS, SEDI, and IADB on the implementation of the mandates provided for in </w:t>
            </w:r>
            <w:r w:rsidRPr="0087581A">
              <w:rPr>
                <w:szCs w:val="22"/>
                <w:u w:val="single"/>
                <w:lang w:val="en-US"/>
              </w:rPr>
              <w:t xml:space="preserve">paragraph 63.a and 63.b </w:t>
            </w:r>
          </w:p>
          <w:p w14:paraId="24DB616C" w14:textId="77777777" w:rsidR="00CC3ACF" w:rsidRPr="0087581A" w:rsidRDefault="00CC3ACF" w:rsidP="00CC3ACF">
            <w:pPr>
              <w:snapToGrid w:val="0"/>
              <w:ind w:left="720" w:right="33"/>
              <w:jc w:val="both"/>
              <w:rPr>
                <w:szCs w:val="22"/>
                <w:lang w:val="en-US"/>
              </w:rPr>
            </w:pPr>
          </w:p>
          <w:p w14:paraId="0F353B23" w14:textId="77777777" w:rsidR="00CC3ACF" w:rsidRPr="0087581A" w:rsidRDefault="00CC3ACF" w:rsidP="00CC3ACF">
            <w:pPr>
              <w:jc w:val="center"/>
              <w:rPr>
                <w:i/>
                <w:iCs/>
                <w:szCs w:val="22"/>
                <w:lang w:val="en-US"/>
              </w:rPr>
            </w:pPr>
            <w:r w:rsidRPr="0087581A">
              <w:rPr>
                <w:i/>
                <w:iCs/>
                <w:szCs w:val="22"/>
                <w:lang w:val="en-US"/>
              </w:rPr>
              <w:t>Disaster response and critical infrastructure protection</w:t>
            </w:r>
          </w:p>
          <w:p w14:paraId="082A6B76" w14:textId="77777777" w:rsidR="00CC3ACF" w:rsidRPr="0087581A" w:rsidRDefault="00CC3ACF" w:rsidP="00CC3ACF">
            <w:pPr>
              <w:snapToGrid w:val="0"/>
              <w:ind w:left="1530" w:right="81"/>
              <w:jc w:val="both"/>
              <w:rPr>
                <w:szCs w:val="22"/>
                <w:lang w:val="en-US"/>
              </w:rPr>
            </w:pPr>
          </w:p>
          <w:p w14:paraId="5E6934C1" w14:textId="77777777" w:rsidR="00CC3ACF" w:rsidRPr="0087581A" w:rsidRDefault="00CC3ACF" w:rsidP="00CC3ACF">
            <w:pPr>
              <w:numPr>
                <w:ilvl w:val="0"/>
                <w:numId w:val="11"/>
              </w:numPr>
              <w:snapToGrid w:val="0"/>
              <w:ind w:right="33"/>
              <w:jc w:val="both"/>
              <w:rPr>
                <w:szCs w:val="22"/>
                <w:lang w:val="en-US"/>
              </w:rPr>
            </w:pPr>
            <w:r w:rsidRPr="0087581A">
              <w:rPr>
                <w:szCs w:val="22"/>
                <w:lang w:val="en-US"/>
              </w:rPr>
              <w:t xml:space="preserve">Presentation by the SMS on progress in implementing the mandates provided for in </w:t>
            </w:r>
            <w:r w:rsidRPr="0087581A">
              <w:rPr>
                <w:color w:val="000000"/>
                <w:szCs w:val="22"/>
                <w:u w:val="single"/>
                <w:lang w:val="en-US"/>
              </w:rPr>
              <w:t>paragraphs 66 and 67</w:t>
            </w:r>
          </w:p>
          <w:p w14:paraId="0519B45F" w14:textId="77777777" w:rsidR="00CC3ACF" w:rsidRPr="0087581A" w:rsidRDefault="00CC3ACF" w:rsidP="00CC3ACF">
            <w:pPr>
              <w:snapToGrid w:val="0"/>
              <w:ind w:left="720" w:right="33"/>
              <w:jc w:val="both"/>
              <w:rPr>
                <w:szCs w:val="22"/>
                <w:lang w:val="en-US"/>
              </w:rPr>
            </w:pPr>
          </w:p>
          <w:p w14:paraId="46295556" w14:textId="77777777" w:rsidR="00CC3ACF" w:rsidRPr="0087581A" w:rsidRDefault="00CC3ACF" w:rsidP="00CC3ACF">
            <w:pPr>
              <w:snapToGrid w:val="0"/>
              <w:ind w:right="33"/>
              <w:jc w:val="center"/>
              <w:rPr>
                <w:i/>
                <w:iCs/>
                <w:szCs w:val="22"/>
                <w:lang w:val="en-US"/>
              </w:rPr>
            </w:pPr>
            <w:r w:rsidRPr="0087581A">
              <w:rPr>
                <w:i/>
                <w:iCs/>
                <w:szCs w:val="22"/>
                <w:lang w:val="en-US"/>
              </w:rPr>
              <w:t>Inter-American instruments and institutions</w:t>
            </w:r>
          </w:p>
          <w:p w14:paraId="3ABBA041" w14:textId="77777777" w:rsidR="00CC3ACF" w:rsidRPr="0087581A" w:rsidRDefault="00CC3ACF" w:rsidP="00CC3ACF">
            <w:pPr>
              <w:snapToGrid w:val="0"/>
              <w:ind w:right="33"/>
              <w:jc w:val="both"/>
              <w:rPr>
                <w:szCs w:val="22"/>
                <w:lang w:val="en-US"/>
              </w:rPr>
            </w:pPr>
          </w:p>
          <w:p w14:paraId="4AFFB98D" w14:textId="77777777" w:rsidR="00CC3ACF" w:rsidRPr="0087581A" w:rsidRDefault="00CC3ACF" w:rsidP="00CC3ACF">
            <w:pPr>
              <w:numPr>
                <w:ilvl w:val="0"/>
                <w:numId w:val="11"/>
              </w:numPr>
              <w:snapToGrid w:val="0"/>
              <w:ind w:right="196"/>
              <w:rPr>
                <w:szCs w:val="22"/>
                <w:lang w:val="en-US"/>
              </w:rPr>
            </w:pPr>
            <w:r w:rsidRPr="0087581A">
              <w:rPr>
                <w:szCs w:val="22"/>
                <w:lang w:val="en-US"/>
              </w:rPr>
              <w:t>Inter-American Defense Board (IADB)</w:t>
            </w:r>
          </w:p>
          <w:p w14:paraId="4F7E2B31" w14:textId="77777777" w:rsidR="00CC3ACF" w:rsidRPr="0087581A" w:rsidRDefault="00CC3ACF" w:rsidP="00CC3ACF">
            <w:pPr>
              <w:numPr>
                <w:ilvl w:val="1"/>
                <w:numId w:val="11"/>
              </w:numPr>
              <w:snapToGrid w:val="0"/>
              <w:ind w:left="1440" w:right="81"/>
              <w:jc w:val="both"/>
              <w:rPr>
                <w:szCs w:val="22"/>
                <w:lang w:val="en-US"/>
              </w:rPr>
            </w:pPr>
            <w:r w:rsidRPr="0087581A">
              <w:rPr>
                <w:szCs w:val="22"/>
                <w:lang w:val="en-US"/>
              </w:rPr>
              <w:t xml:space="preserve">Presentation by the IADB on the implementation of the mandates provided for in </w:t>
            </w:r>
            <w:r w:rsidRPr="0087581A">
              <w:rPr>
                <w:szCs w:val="22"/>
                <w:u w:val="single"/>
                <w:lang w:val="en-US"/>
              </w:rPr>
              <w:t>paragraph 97</w:t>
            </w:r>
            <w:r w:rsidRPr="0087581A">
              <w:rPr>
                <w:szCs w:val="22"/>
                <w:lang w:val="en-US"/>
              </w:rPr>
              <w:t>.</w:t>
            </w:r>
          </w:p>
          <w:p w14:paraId="364BCFE4" w14:textId="77777777" w:rsidR="00CC3ACF" w:rsidRPr="0087581A" w:rsidRDefault="00CC3ACF" w:rsidP="00CC3ACF">
            <w:pPr>
              <w:snapToGrid w:val="0"/>
              <w:ind w:right="33"/>
              <w:jc w:val="both"/>
              <w:rPr>
                <w:szCs w:val="22"/>
                <w:lang w:val="en-US"/>
              </w:rPr>
            </w:pPr>
          </w:p>
          <w:p w14:paraId="1573368C" w14:textId="77777777" w:rsidR="00CC3ACF" w:rsidRPr="0087581A" w:rsidRDefault="00CC3ACF" w:rsidP="00CC3ACF">
            <w:pPr>
              <w:numPr>
                <w:ilvl w:val="0"/>
                <w:numId w:val="11"/>
              </w:numPr>
              <w:snapToGrid w:val="0"/>
              <w:ind w:right="33"/>
              <w:jc w:val="both"/>
              <w:rPr>
                <w:szCs w:val="22"/>
                <w:lang w:val="en-US"/>
              </w:rPr>
            </w:pPr>
            <w:r w:rsidRPr="0087581A">
              <w:rPr>
                <w:szCs w:val="22"/>
                <w:lang w:val="en-US"/>
              </w:rPr>
              <w:t>Presentation of the first version of the draft resolution.</w:t>
            </w:r>
          </w:p>
          <w:p w14:paraId="00004EBD" w14:textId="77777777" w:rsidR="00CC3ACF" w:rsidRPr="0087581A" w:rsidRDefault="00CC3ACF" w:rsidP="00CC3ACF">
            <w:pPr>
              <w:snapToGrid w:val="0"/>
              <w:ind w:right="-279"/>
              <w:rPr>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tcPr>
          <w:p w14:paraId="26D94CC7" w14:textId="77777777" w:rsidR="00CC3ACF" w:rsidRPr="0087581A" w:rsidRDefault="00CC3ACF" w:rsidP="00CC3ACF">
            <w:pPr>
              <w:snapToGrid w:val="0"/>
              <w:ind w:right="72"/>
              <w:jc w:val="center"/>
              <w:rPr>
                <w:iCs/>
                <w:color w:val="000000"/>
                <w:szCs w:val="22"/>
                <w:lang w:val="en-US"/>
              </w:rPr>
            </w:pPr>
          </w:p>
        </w:tc>
      </w:tr>
      <w:tr w:rsidR="00CC3ACF" w:rsidRPr="0023375D" w14:paraId="59D7A31E" w14:textId="77777777" w:rsidTr="00944E5B">
        <w:tc>
          <w:tcPr>
            <w:tcW w:w="9955" w:type="dxa"/>
            <w:tcBorders>
              <w:top w:val="single" w:sz="4" w:space="0" w:color="auto"/>
              <w:left w:val="single" w:sz="4" w:space="0" w:color="auto"/>
              <w:bottom w:val="single" w:sz="4" w:space="0" w:color="auto"/>
              <w:right w:val="single" w:sz="4" w:space="0" w:color="auto"/>
            </w:tcBorders>
          </w:tcPr>
          <w:p w14:paraId="6E3DFD8D" w14:textId="77777777" w:rsidR="00CC3ACF" w:rsidRPr="0087581A" w:rsidRDefault="00CC3ACF" w:rsidP="00CC3ACF">
            <w:pPr>
              <w:snapToGrid w:val="0"/>
              <w:ind w:left="379" w:right="-279"/>
              <w:rPr>
                <w:szCs w:val="22"/>
                <w:lang w:val="en-US"/>
              </w:rPr>
            </w:pPr>
            <w:r w:rsidRPr="0087581A">
              <w:rPr>
                <w:szCs w:val="22"/>
                <w:u w:val="single"/>
                <w:lang w:val="en-US"/>
              </w:rPr>
              <w:t>Thursday, July 21 (10:00 a.m. – 1:00 p.m.)</w:t>
            </w:r>
          </w:p>
          <w:p w14:paraId="5B350EEB" w14:textId="77777777" w:rsidR="00CC3ACF" w:rsidRPr="0087581A" w:rsidRDefault="00CC3ACF" w:rsidP="00CC3ACF">
            <w:pPr>
              <w:snapToGrid w:val="0"/>
              <w:ind w:right="81"/>
              <w:jc w:val="center"/>
              <w:rPr>
                <w:szCs w:val="22"/>
                <w:lang w:val="en-US"/>
              </w:rPr>
            </w:pPr>
          </w:p>
          <w:p w14:paraId="1D8A4196" w14:textId="77777777" w:rsidR="00CC3ACF" w:rsidRPr="0087581A" w:rsidRDefault="00CC3ACF" w:rsidP="00CC3ACF">
            <w:pPr>
              <w:snapToGrid w:val="0"/>
              <w:ind w:right="81"/>
              <w:jc w:val="center"/>
              <w:rPr>
                <w:szCs w:val="22"/>
                <w:lang w:val="en-US"/>
              </w:rPr>
            </w:pPr>
            <w:r w:rsidRPr="0087581A">
              <w:rPr>
                <w:szCs w:val="22"/>
                <w:lang w:val="en-US"/>
              </w:rPr>
              <w:t>Public Security, Justice, and Violence and Crime Prevention</w:t>
            </w:r>
          </w:p>
          <w:p w14:paraId="5C02E6C4" w14:textId="77777777" w:rsidR="00CC3ACF" w:rsidRPr="0087581A" w:rsidRDefault="00CC3ACF" w:rsidP="00CC3ACF">
            <w:pPr>
              <w:snapToGrid w:val="0"/>
              <w:ind w:right="196"/>
              <w:jc w:val="both"/>
              <w:rPr>
                <w:szCs w:val="22"/>
                <w:lang w:val="en-US"/>
              </w:rPr>
            </w:pPr>
          </w:p>
          <w:p w14:paraId="765BCDC8" w14:textId="77777777" w:rsidR="00CC3ACF" w:rsidRPr="0087581A" w:rsidRDefault="00CC3ACF" w:rsidP="00CC3ACF">
            <w:pPr>
              <w:pStyle w:val="NormalWeb"/>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87581A">
              <w:rPr>
                <w:sz w:val="22"/>
                <w:szCs w:val="22"/>
                <w:lang w:val="en-US"/>
              </w:rPr>
              <w:t>Preventing violence and crime</w:t>
            </w:r>
          </w:p>
          <w:p w14:paraId="3AF27707" w14:textId="77777777" w:rsidR="00CC3ACF" w:rsidRPr="0087581A" w:rsidRDefault="00CC3ACF" w:rsidP="00CC3ACF">
            <w:pPr>
              <w:numPr>
                <w:ilvl w:val="1"/>
                <w:numId w:val="11"/>
              </w:numPr>
              <w:snapToGrid w:val="0"/>
              <w:ind w:left="1440" w:right="81"/>
              <w:jc w:val="both"/>
              <w:rPr>
                <w:szCs w:val="22"/>
                <w:lang w:val="en-US"/>
              </w:rPr>
            </w:pPr>
            <w:r w:rsidRPr="0087581A">
              <w:rPr>
                <w:szCs w:val="22"/>
                <w:lang w:val="en-US"/>
              </w:rPr>
              <w:t xml:space="preserve">Presentation by the SMS on the implementation of the mandates provided for in </w:t>
            </w:r>
            <w:r w:rsidRPr="0087581A">
              <w:rPr>
                <w:szCs w:val="22"/>
                <w:u w:val="single"/>
                <w:lang w:val="en-US"/>
              </w:rPr>
              <w:t>paragraph 25</w:t>
            </w:r>
            <w:r w:rsidRPr="0087581A">
              <w:rPr>
                <w:szCs w:val="22"/>
                <w:lang w:val="en-US"/>
              </w:rPr>
              <w:t>.</w:t>
            </w:r>
          </w:p>
          <w:p w14:paraId="02CD2DAD" w14:textId="77777777" w:rsidR="00CC3ACF" w:rsidRPr="0087581A" w:rsidRDefault="00CC3ACF" w:rsidP="00CC3ACF">
            <w:pPr>
              <w:numPr>
                <w:ilvl w:val="1"/>
                <w:numId w:val="11"/>
              </w:numPr>
              <w:snapToGrid w:val="0"/>
              <w:ind w:left="1440" w:right="81"/>
              <w:jc w:val="both"/>
              <w:rPr>
                <w:szCs w:val="22"/>
                <w:lang w:val="en-US"/>
              </w:rPr>
            </w:pPr>
            <w:r w:rsidRPr="0087581A">
              <w:rPr>
                <w:szCs w:val="22"/>
                <w:lang w:val="en-US"/>
              </w:rPr>
              <w:t xml:space="preserve">Presentation by the SMS on the implementation of the mandate set in </w:t>
            </w:r>
            <w:r w:rsidRPr="0087581A">
              <w:rPr>
                <w:szCs w:val="22"/>
                <w:u w:val="single"/>
                <w:lang w:val="en-US"/>
              </w:rPr>
              <w:t>paragraph 26</w:t>
            </w:r>
            <w:r w:rsidRPr="0087581A">
              <w:rPr>
                <w:szCs w:val="22"/>
                <w:lang w:val="en-US"/>
              </w:rPr>
              <w:t>, related to the role of private military and security companies (PMSCs) and the challenges states face in the context of the participation and involvement of PMSCs in public security in the Hemisphere.</w:t>
            </w:r>
          </w:p>
          <w:p w14:paraId="145DE911" w14:textId="77777777" w:rsidR="00CC3ACF" w:rsidRPr="0087581A" w:rsidRDefault="00CC3ACF" w:rsidP="00CC3ACF">
            <w:pPr>
              <w:snapToGrid w:val="0"/>
              <w:ind w:right="81"/>
              <w:jc w:val="both"/>
              <w:rPr>
                <w:rFonts w:eastAsia="SimSun"/>
                <w:szCs w:val="22"/>
                <w:lang w:val="en-US"/>
              </w:rPr>
            </w:pPr>
          </w:p>
          <w:p w14:paraId="71C2F2E3" w14:textId="77777777" w:rsidR="00CC3ACF" w:rsidRPr="0087581A" w:rsidRDefault="00CC3ACF" w:rsidP="00CC3ACF">
            <w:pPr>
              <w:numPr>
                <w:ilvl w:val="0"/>
                <w:numId w:val="11"/>
              </w:numPr>
              <w:snapToGrid w:val="0"/>
              <w:ind w:right="196"/>
              <w:jc w:val="both"/>
              <w:rPr>
                <w:rFonts w:eastAsia="SimSun"/>
                <w:szCs w:val="22"/>
                <w:lang w:val="en-US"/>
              </w:rPr>
            </w:pPr>
            <w:r w:rsidRPr="0087581A">
              <w:rPr>
                <w:rFonts w:eastAsia="SimSun"/>
                <w:szCs w:val="22"/>
                <w:lang w:val="en-US"/>
              </w:rPr>
              <w:t>Advancing police cooperation</w:t>
            </w:r>
          </w:p>
          <w:p w14:paraId="5EECEAC5" w14:textId="77777777" w:rsidR="00CC3ACF" w:rsidRPr="0087581A" w:rsidRDefault="00CC3ACF" w:rsidP="00CC3ACF">
            <w:pPr>
              <w:numPr>
                <w:ilvl w:val="1"/>
                <w:numId w:val="11"/>
              </w:numPr>
              <w:snapToGrid w:val="0"/>
              <w:ind w:left="1440" w:right="81"/>
              <w:jc w:val="both"/>
              <w:rPr>
                <w:rFonts w:eastAsia="SimSun"/>
                <w:szCs w:val="22"/>
                <w:lang w:val="en-US"/>
              </w:rPr>
            </w:pPr>
            <w:r w:rsidRPr="0087581A">
              <w:rPr>
                <w:szCs w:val="22"/>
                <w:lang w:val="en-US"/>
              </w:rPr>
              <w:lastRenderedPageBreak/>
              <w:t xml:space="preserve">Presentation by the SMS on the implementation of the mandates provided for in </w:t>
            </w:r>
            <w:r w:rsidRPr="0087581A">
              <w:rPr>
                <w:szCs w:val="22"/>
                <w:u w:val="single"/>
                <w:lang w:val="en-US"/>
              </w:rPr>
              <w:t>paragraphs 30, 31 and 33</w:t>
            </w:r>
          </w:p>
          <w:p w14:paraId="41F76E98" w14:textId="77777777" w:rsidR="00CC3ACF" w:rsidRPr="0087581A" w:rsidRDefault="00CC3ACF" w:rsidP="00CC3ACF">
            <w:pPr>
              <w:numPr>
                <w:ilvl w:val="0"/>
                <w:numId w:val="12"/>
              </w:numPr>
              <w:snapToGrid w:val="0"/>
              <w:ind w:right="81"/>
              <w:jc w:val="both"/>
              <w:rPr>
                <w:rFonts w:eastAsia="SimSun"/>
                <w:szCs w:val="22"/>
                <w:lang w:val="en-US"/>
              </w:rPr>
            </w:pPr>
            <w:r w:rsidRPr="0087581A">
              <w:rPr>
                <w:szCs w:val="22"/>
                <w:lang w:val="en-US"/>
              </w:rPr>
              <w:t xml:space="preserve">support the strengthening of police force capacity through implementation and certification of quality management in police procedures, </w:t>
            </w:r>
            <w:r w:rsidRPr="0087581A">
              <w:rPr>
                <w:szCs w:val="22"/>
                <w:u w:val="single"/>
                <w:lang w:val="en-US"/>
              </w:rPr>
              <w:t>paragraph 30</w:t>
            </w:r>
          </w:p>
          <w:p w14:paraId="4C5A8DB1" w14:textId="77777777" w:rsidR="00CC3ACF" w:rsidRPr="0087581A" w:rsidRDefault="00CC3ACF" w:rsidP="00CC3ACF">
            <w:pPr>
              <w:numPr>
                <w:ilvl w:val="0"/>
                <w:numId w:val="12"/>
              </w:numPr>
              <w:snapToGrid w:val="0"/>
              <w:ind w:right="81"/>
              <w:jc w:val="both"/>
              <w:rPr>
                <w:rFonts w:eastAsia="SimSun"/>
                <w:szCs w:val="22"/>
                <w:lang w:val="en-US"/>
              </w:rPr>
            </w:pPr>
            <w:r w:rsidRPr="0087581A">
              <w:rPr>
                <w:szCs w:val="22"/>
                <w:lang w:val="en-US"/>
              </w:rPr>
              <w:t xml:space="preserve">progress with the activities of REDPPOL’s Virtual Platform, </w:t>
            </w:r>
            <w:r w:rsidRPr="0087581A">
              <w:rPr>
                <w:szCs w:val="22"/>
                <w:u w:val="single"/>
                <w:lang w:val="en-US"/>
              </w:rPr>
              <w:t>paragraph 31</w:t>
            </w:r>
          </w:p>
          <w:p w14:paraId="48FA9C49" w14:textId="77777777" w:rsidR="00CC3ACF" w:rsidRPr="0087581A" w:rsidRDefault="00CC3ACF" w:rsidP="00CC3ACF">
            <w:pPr>
              <w:numPr>
                <w:ilvl w:val="0"/>
                <w:numId w:val="12"/>
              </w:numPr>
              <w:snapToGrid w:val="0"/>
              <w:ind w:right="81"/>
              <w:jc w:val="both"/>
              <w:rPr>
                <w:rFonts w:eastAsia="SimSun"/>
                <w:szCs w:val="22"/>
                <w:lang w:val="en-US"/>
              </w:rPr>
            </w:pPr>
            <w:r w:rsidRPr="0087581A">
              <w:rPr>
                <w:rFonts w:eastAsia="SimSun"/>
                <w:szCs w:val="22"/>
                <w:lang w:val="en-US"/>
              </w:rPr>
              <w:t xml:space="preserve">progress achieved between AMERIPOL and SMS on the provision of technical assistance, studies, and police subject matter experts on loan to the OAS, </w:t>
            </w:r>
            <w:r w:rsidRPr="0087581A">
              <w:rPr>
                <w:rFonts w:eastAsia="SimSun"/>
                <w:szCs w:val="22"/>
                <w:u w:val="single"/>
                <w:lang w:val="en-US"/>
              </w:rPr>
              <w:t>paragraph 33</w:t>
            </w:r>
          </w:p>
          <w:p w14:paraId="514A8651" w14:textId="77777777" w:rsidR="00CC3ACF" w:rsidRPr="0087581A" w:rsidRDefault="00CC3ACF" w:rsidP="00CC3ACF">
            <w:pPr>
              <w:snapToGrid w:val="0"/>
              <w:ind w:right="81"/>
              <w:jc w:val="both"/>
              <w:rPr>
                <w:szCs w:val="22"/>
                <w:lang w:val="en-US"/>
              </w:rPr>
            </w:pPr>
          </w:p>
          <w:p w14:paraId="330FBD8C" w14:textId="77777777" w:rsidR="00CC3ACF" w:rsidRPr="0087581A" w:rsidRDefault="00CC3ACF" w:rsidP="00CC3ACF">
            <w:pPr>
              <w:numPr>
                <w:ilvl w:val="0"/>
                <w:numId w:val="11"/>
              </w:numPr>
              <w:snapToGrid w:val="0"/>
              <w:ind w:right="81"/>
              <w:jc w:val="both"/>
              <w:rPr>
                <w:szCs w:val="22"/>
                <w:lang w:val="en-US"/>
              </w:rPr>
            </w:pPr>
            <w:r w:rsidRPr="0087581A">
              <w:rPr>
                <w:rFonts w:eastAsia="SimSun"/>
                <w:szCs w:val="22"/>
                <w:lang w:val="en-US"/>
              </w:rPr>
              <w:t>Improved Coordination for Strengthening Public Security in the Americas</w:t>
            </w:r>
          </w:p>
          <w:p w14:paraId="7DE781D1" w14:textId="77777777" w:rsidR="00CC3ACF" w:rsidRPr="0087581A" w:rsidRDefault="00CC3ACF" w:rsidP="00CC3ACF">
            <w:pPr>
              <w:numPr>
                <w:ilvl w:val="1"/>
                <w:numId w:val="11"/>
              </w:numPr>
              <w:snapToGrid w:val="0"/>
              <w:ind w:left="1440" w:right="81"/>
              <w:jc w:val="both"/>
              <w:rPr>
                <w:szCs w:val="22"/>
                <w:lang w:val="en-US"/>
              </w:rPr>
            </w:pPr>
            <w:r w:rsidRPr="0087581A">
              <w:rPr>
                <w:szCs w:val="22"/>
                <w:lang w:val="en-US"/>
              </w:rPr>
              <w:t xml:space="preserve">Presentation by the SMS and Secretariat for Legal Affairs on the activities undertaken to strengthen coordination between the two secretariats with regard to implementing the recommendations of the MISPA and REMJA processes, </w:t>
            </w:r>
            <w:r w:rsidRPr="0087581A">
              <w:rPr>
                <w:szCs w:val="22"/>
                <w:u w:val="single"/>
                <w:lang w:val="en-US"/>
              </w:rPr>
              <w:t>paragraph 38</w:t>
            </w:r>
          </w:p>
          <w:p w14:paraId="356C2696" w14:textId="77777777" w:rsidR="00CC3ACF" w:rsidRPr="0087581A" w:rsidRDefault="00CC3ACF" w:rsidP="00CC3ACF">
            <w:pPr>
              <w:snapToGrid w:val="0"/>
              <w:ind w:right="33"/>
              <w:jc w:val="both"/>
              <w:rPr>
                <w:szCs w:val="22"/>
                <w:lang w:val="en-US"/>
              </w:rPr>
            </w:pPr>
          </w:p>
        </w:tc>
        <w:tc>
          <w:tcPr>
            <w:tcW w:w="3620" w:type="dxa"/>
            <w:tcBorders>
              <w:top w:val="single" w:sz="4" w:space="0" w:color="auto"/>
              <w:left w:val="single" w:sz="4" w:space="0" w:color="auto"/>
              <w:bottom w:val="single" w:sz="4" w:space="0" w:color="auto"/>
              <w:right w:val="single" w:sz="4" w:space="0" w:color="auto"/>
            </w:tcBorders>
          </w:tcPr>
          <w:p w14:paraId="1111257B" w14:textId="77777777" w:rsidR="00CC3ACF" w:rsidRPr="0087581A" w:rsidRDefault="00CC3ACF" w:rsidP="00CC3ACF">
            <w:pPr>
              <w:snapToGrid w:val="0"/>
              <w:ind w:right="72"/>
              <w:jc w:val="center"/>
              <w:rPr>
                <w:iCs/>
                <w:color w:val="000000"/>
                <w:szCs w:val="22"/>
                <w:lang w:val="en-US"/>
              </w:rPr>
            </w:pPr>
          </w:p>
        </w:tc>
      </w:tr>
      <w:tr w:rsidR="00CC3ACF" w:rsidRPr="0023375D" w14:paraId="2BED1194" w14:textId="77777777" w:rsidTr="00944E5B">
        <w:tc>
          <w:tcPr>
            <w:tcW w:w="9955" w:type="dxa"/>
            <w:tcBorders>
              <w:top w:val="single" w:sz="4" w:space="0" w:color="auto"/>
              <w:left w:val="single" w:sz="4" w:space="0" w:color="auto"/>
              <w:bottom w:val="single" w:sz="4" w:space="0" w:color="auto"/>
              <w:right w:val="single" w:sz="4" w:space="0" w:color="auto"/>
            </w:tcBorders>
          </w:tcPr>
          <w:p w14:paraId="58098583" w14:textId="77777777" w:rsidR="00CC3ACF" w:rsidRPr="0087581A" w:rsidRDefault="00CC3ACF" w:rsidP="00CC3ACF">
            <w:pPr>
              <w:snapToGrid w:val="0"/>
              <w:ind w:left="379" w:right="-279"/>
              <w:rPr>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tcPr>
          <w:p w14:paraId="0053DA5F" w14:textId="264411CA" w:rsidR="00CC3ACF" w:rsidRPr="0087581A" w:rsidRDefault="00CC3ACF" w:rsidP="00CC3ACF">
            <w:pPr>
              <w:snapToGrid w:val="0"/>
              <w:ind w:right="72"/>
              <w:jc w:val="both"/>
              <w:rPr>
                <w:iCs/>
                <w:color w:val="000000"/>
                <w:szCs w:val="22"/>
                <w:lang w:val="en-US"/>
              </w:rPr>
            </w:pPr>
            <w:r w:rsidRPr="0087581A">
              <w:rPr>
                <w:iCs/>
                <w:color w:val="000000"/>
                <w:szCs w:val="22"/>
                <w:u w:val="single"/>
                <w:lang w:val="en-US"/>
              </w:rPr>
              <w:t>July 25 to 29</w:t>
            </w:r>
            <w:r w:rsidRPr="0087581A">
              <w:rPr>
                <w:iCs/>
                <w:color w:val="000000"/>
                <w:szCs w:val="22"/>
                <w:lang w:val="en-US"/>
              </w:rPr>
              <w:t>: XV Conference of Defense Ministers of the Americas (XV CDMA), Brasilia, Brazil</w:t>
            </w:r>
          </w:p>
        </w:tc>
      </w:tr>
      <w:tr w:rsidR="00CC3ACF" w:rsidRPr="0023375D" w14:paraId="5193A683" w14:textId="77777777" w:rsidTr="00944E5B">
        <w:tc>
          <w:tcPr>
            <w:tcW w:w="9955" w:type="dxa"/>
            <w:tcBorders>
              <w:top w:val="single" w:sz="4" w:space="0" w:color="auto"/>
              <w:left w:val="single" w:sz="4" w:space="0" w:color="auto"/>
              <w:bottom w:val="single" w:sz="4" w:space="0" w:color="auto"/>
              <w:right w:val="single" w:sz="4" w:space="0" w:color="auto"/>
            </w:tcBorders>
          </w:tcPr>
          <w:p w14:paraId="36E666A4" w14:textId="77777777" w:rsidR="00CC3ACF" w:rsidRPr="0087581A" w:rsidRDefault="00CC3ACF" w:rsidP="00CC3ACF">
            <w:pPr>
              <w:snapToGrid w:val="0"/>
              <w:ind w:left="379" w:right="-279"/>
              <w:rPr>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tcPr>
          <w:p w14:paraId="3FFC6AA2" w14:textId="788D714F" w:rsidR="00CC3ACF" w:rsidRPr="0087581A" w:rsidRDefault="00CC3ACF" w:rsidP="00CC3ACF">
            <w:pPr>
              <w:snapToGrid w:val="0"/>
              <w:ind w:right="72"/>
              <w:jc w:val="both"/>
              <w:rPr>
                <w:iCs/>
                <w:color w:val="000000"/>
                <w:szCs w:val="22"/>
                <w:lang w:val="en-US"/>
              </w:rPr>
            </w:pPr>
            <w:r w:rsidRPr="0087581A">
              <w:rPr>
                <w:iCs/>
                <w:color w:val="000000"/>
                <w:szCs w:val="22"/>
                <w:u w:val="single"/>
                <w:lang w:val="en-US"/>
              </w:rPr>
              <w:t>August 17</w:t>
            </w:r>
            <w:r w:rsidRPr="0087581A">
              <w:rPr>
                <w:iCs/>
                <w:color w:val="000000"/>
                <w:szCs w:val="22"/>
                <w:lang w:val="en-US"/>
              </w:rPr>
              <w:t xml:space="preserve">: Conference on Management and Control of Arsenals Ammunition and Explosives, </w:t>
            </w:r>
            <w:r w:rsidRPr="0087581A">
              <w:rPr>
                <w:iCs/>
                <w:color w:val="000000"/>
                <w:szCs w:val="22"/>
                <w:u w:val="single"/>
                <w:lang w:val="en-US"/>
              </w:rPr>
              <w:t>paragraph 96</w:t>
            </w:r>
          </w:p>
        </w:tc>
      </w:tr>
      <w:tr w:rsidR="00245E9F" w:rsidRPr="0023375D" w14:paraId="2AA4CE84" w14:textId="77777777" w:rsidTr="00944E5B">
        <w:tc>
          <w:tcPr>
            <w:tcW w:w="9955" w:type="dxa"/>
            <w:tcBorders>
              <w:top w:val="single" w:sz="4" w:space="0" w:color="auto"/>
              <w:left w:val="single" w:sz="4" w:space="0" w:color="auto"/>
              <w:bottom w:val="single" w:sz="4" w:space="0" w:color="auto"/>
              <w:right w:val="single" w:sz="4" w:space="0" w:color="auto"/>
            </w:tcBorders>
          </w:tcPr>
          <w:p w14:paraId="7CE27D39" w14:textId="77777777" w:rsidR="00245E9F" w:rsidRPr="0087581A" w:rsidRDefault="00245E9F" w:rsidP="00CC3ACF">
            <w:pPr>
              <w:snapToGrid w:val="0"/>
              <w:ind w:left="379" w:right="-279"/>
              <w:rPr>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tcPr>
          <w:p w14:paraId="17EAED78" w14:textId="21EACC3F" w:rsidR="00245E9F" w:rsidRPr="0087581A" w:rsidRDefault="00245E9F" w:rsidP="00245E9F">
            <w:pPr>
              <w:snapToGrid w:val="0"/>
              <w:ind w:right="72"/>
              <w:jc w:val="both"/>
              <w:rPr>
                <w:iCs/>
                <w:color w:val="000000"/>
                <w:szCs w:val="22"/>
                <w:lang w:val="en-US"/>
              </w:rPr>
            </w:pPr>
            <w:r w:rsidRPr="0087581A">
              <w:rPr>
                <w:iCs/>
                <w:color w:val="000000"/>
                <w:szCs w:val="22"/>
                <w:u w:val="single"/>
                <w:lang w:val="en-US"/>
              </w:rPr>
              <w:t xml:space="preserve">September/October </w:t>
            </w:r>
            <w:r w:rsidR="00FA3A07" w:rsidRPr="0087581A">
              <w:rPr>
                <w:iCs/>
                <w:color w:val="000000"/>
                <w:szCs w:val="22"/>
                <w:u w:val="single"/>
                <w:lang w:val="en-US"/>
              </w:rPr>
              <w:t>(</w:t>
            </w:r>
            <w:r w:rsidRPr="0087581A">
              <w:rPr>
                <w:iCs/>
                <w:color w:val="000000"/>
                <w:szCs w:val="22"/>
                <w:u w:val="single"/>
                <w:lang w:val="en-US"/>
              </w:rPr>
              <w:t>TBD</w:t>
            </w:r>
            <w:r w:rsidR="00FA3A07" w:rsidRPr="0087581A">
              <w:rPr>
                <w:iCs/>
                <w:color w:val="000000"/>
                <w:szCs w:val="22"/>
                <w:u w:val="single"/>
                <w:lang w:val="en-US"/>
              </w:rPr>
              <w:t>)</w:t>
            </w:r>
            <w:r w:rsidRPr="0087581A">
              <w:rPr>
                <w:iCs/>
                <w:color w:val="000000"/>
                <w:szCs w:val="22"/>
                <w:lang w:val="en-US"/>
              </w:rPr>
              <w:t xml:space="preserve">: Conference: IADB´S role in the Inter-American System, </w:t>
            </w:r>
            <w:r w:rsidRPr="0087581A">
              <w:rPr>
                <w:iCs/>
                <w:color w:val="000000"/>
                <w:szCs w:val="22"/>
                <w:u w:val="single"/>
                <w:lang w:val="en-US"/>
              </w:rPr>
              <w:t>paragraph 94</w:t>
            </w:r>
          </w:p>
        </w:tc>
      </w:tr>
      <w:tr w:rsidR="00CC3ACF" w:rsidRPr="0023375D" w14:paraId="0CBEA831" w14:textId="77777777" w:rsidTr="00944E5B">
        <w:tc>
          <w:tcPr>
            <w:tcW w:w="9955" w:type="dxa"/>
            <w:tcBorders>
              <w:top w:val="single" w:sz="4" w:space="0" w:color="auto"/>
              <w:left w:val="single" w:sz="4" w:space="0" w:color="auto"/>
              <w:bottom w:val="single" w:sz="4" w:space="0" w:color="auto"/>
              <w:right w:val="single" w:sz="4" w:space="0" w:color="auto"/>
            </w:tcBorders>
          </w:tcPr>
          <w:p w14:paraId="38551C26" w14:textId="77777777" w:rsidR="00CC3ACF" w:rsidRPr="0087581A" w:rsidRDefault="00CC3ACF" w:rsidP="00CC3ACF">
            <w:pPr>
              <w:snapToGrid w:val="0"/>
              <w:ind w:left="379" w:right="-279"/>
              <w:rPr>
                <w:szCs w:val="22"/>
                <w:u w:val="single"/>
                <w:lang w:val="en-US"/>
              </w:rPr>
            </w:pPr>
            <w:r w:rsidRPr="0087581A">
              <w:rPr>
                <w:szCs w:val="22"/>
                <w:u w:val="single"/>
                <w:lang w:val="en-US"/>
              </w:rPr>
              <w:t xml:space="preserve">Thursday, September 1 (10:00 a.m. – 1:00 p.m.): </w:t>
            </w:r>
          </w:p>
          <w:p w14:paraId="3425A8F5" w14:textId="77777777" w:rsidR="00CC3ACF" w:rsidRPr="0087581A" w:rsidRDefault="00CC3ACF" w:rsidP="00CC3ACF">
            <w:pPr>
              <w:snapToGrid w:val="0"/>
              <w:ind w:right="81"/>
              <w:rPr>
                <w:szCs w:val="22"/>
                <w:lang w:val="en-US"/>
              </w:rPr>
            </w:pPr>
          </w:p>
          <w:p w14:paraId="23CF9FF7" w14:textId="77777777" w:rsidR="00CC3ACF" w:rsidRPr="0087581A" w:rsidRDefault="00CC3ACF" w:rsidP="00CC3ACF">
            <w:pPr>
              <w:keepNext/>
              <w:jc w:val="center"/>
              <w:rPr>
                <w:rFonts w:eastAsia="SimSun"/>
                <w:i/>
                <w:iCs/>
                <w:szCs w:val="22"/>
                <w:lang w:val="en-US"/>
              </w:rPr>
            </w:pPr>
            <w:r w:rsidRPr="0087581A">
              <w:rPr>
                <w:i/>
                <w:iCs/>
                <w:szCs w:val="22"/>
                <w:lang w:val="en-US"/>
              </w:rPr>
              <w:t>Strengthening hemispheric security and defense cooperation</w:t>
            </w:r>
          </w:p>
          <w:p w14:paraId="6F387BDA" w14:textId="77777777" w:rsidR="00CC3ACF" w:rsidRPr="0087581A" w:rsidRDefault="00CC3ACF" w:rsidP="00CC3ACF">
            <w:pPr>
              <w:snapToGrid w:val="0"/>
              <w:ind w:right="81"/>
              <w:rPr>
                <w:szCs w:val="22"/>
                <w:lang w:val="en-US"/>
              </w:rPr>
            </w:pPr>
          </w:p>
          <w:p w14:paraId="64F45214" w14:textId="77777777" w:rsidR="00CC3ACF" w:rsidRPr="0087581A" w:rsidRDefault="00CC3ACF" w:rsidP="00CC3ACF">
            <w:pPr>
              <w:pStyle w:val="NormalWeb"/>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87581A">
              <w:rPr>
                <w:sz w:val="22"/>
                <w:szCs w:val="22"/>
                <w:lang w:val="en-US"/>
              </w:rPr>
              <w:t>Conference of Ministers of Defense of the Americas (CDMA)</w:t>
            </w:r>
          </w:p>
          <w:p w14:paraId="0BFDBB16" w14:textId="77777777" w:rsidR="00CC3ACF" w:rsidRPr="0087581A" w:rsidRDefault="00CC3ACF" w:rsidP="00CC3ACF">
            <w:pPr>
              <w:pStyle w:val="NormalWeb"/>
              <w:widowControl w:val="0"/>
              <w:numPr>
                <w:ilvl w:val="1"/>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87581A">
              <w:rPr>
                <w:sz w:val="22"/>
                <w:szCs w:val="22"/>
                <w:lang w:val="en-US"/>
              </w:rPr>
              <w:lastRenderedPageBreak/>
              <w:t xml:space="preserve">Presentation of the outcomes of the XV CDMA, </w:t>
            </w:r>
            <w:r w:rsidRPr="0087581A">
              <w:rPr>
                <w:sz w:val="22"/>
                <w:szCs w:val="22"/>
                <w:u w:val="single"/>
                <w:lang w:val="en-US"/>
              </w:rPr>
              <w:t>paragraph 16</w:t>
            </w:r>
          </w:p>
          <w:p w14:paraId="1FFEEB19" w14:textId="77777777" w:rsidR="00CC3ACF" w:rsidRPr="0087581A" w:rsidRDefault="00CC3ACF" w:rsidP="00CC3ACF">
            <w:pPr>
              <w:pStyle w:val="NormalWeb"/>
              <w:widowControl w:val="0"/>
              <w:numPr>
                <w:ilvl w:val="1"/>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87581A">
              <w:rPr>
                <w:sz w:val="22"/>
                <w:szCs w:val="22"/>
                <w:lang w:val="en-US"/>
              </w:rPr>
              <w:t xml:space="preserve">Presentation by the IADB on the implementation of the mandate set in </w:t>
            </w:r>
            <w:r w:rsidRPr="0087581A">
              <w:rPr>
                <w:sz w:val="22"/>
                <w:szCs w:val="22"/>
                <w:u w:val="single"/>
                <w:lang w:val="en-US"/>
              </w:rPr>
              <w:t>paragraph 17</w:t>
            </w:r>
          </w:p>
          <w:p w14:paraId="118DE917" w14:textId="77777777" w:rsidR="00CC3ACF" w:rsidRPr="0087581A" w:rsidRDefault="00CC3ACF" w:rsidP="00CC3ACF">
            <w:pPr>
              <w:rPr>
                <w:szCs w:val="22"/>
                <w:lang w:val="en-US"/>
              </w:rPr>
            </w:pPr>
          </w:p>
          <w:p w14:paraId="0C33C404" w14:textId="77777777" w:rsidR="00CC3ACF" w:rsidRPr="0087581A" w:rsidRDefault="00CC3ACF" w:rsidP="00CC3ACF">
            <w:pPr>
              <w:numPr>
                <w:ilvl w:val="0"/>
                <w:numId w:val="13"/>
              </w:numPr>
              <w:snapToGrid w:val="0"/>
              <w:ind w:right="-279"/>
              <w:rPr>
                <w:szCs w:val="22"/>
                <w:u w:val="single"/>
                <w:lang w:val="en-US"/>
              </w:rPr>
            </w:pPr>
            <w:r w:rsidRPr="0087581A">
              <w:rPr>
                <w:szCs w:val="22"/>
                <w:lang w:val="en-US"/>
              </w:rPr>
              <w:t>Annual Reports, Article 91.f of the OAS Charter</w:t>
            </w:r>
          </w:p>
          <w:p w14:paraId="38F38AD2" w14:textId="77777777" w:rsidR="00CC3ACF" w:rsidRPr="0087581A" w:rsidRDefault="00CC3ACF" w:rsidP="00CC3ACF">
            <w:pPr>
              <w:numPr>
                <w:ilvl w:val="1"/>
                <w:numId w:val="11"/>
              </w:numPr>
              <w:snapToGrid w:val="0"/>
              <w:ind w:left="1440" w:right="81"/>
              <w:jc w:val="both"/>
              <w:rPr>
                <w:szCs w:val="22"/>
                <w:lang w:val="en-US"/>
              </w:rPr>
            </w:pPr>
            <w:r w:rsidRPr="0087581A">
              <w:rPr>
                <w:szCs w:val="22"/>
                <w:lang w:val="en-US"/>
              </w:rPr>
              <w:t>Inter-American Defense Board</w:t>
            </w:r>
          </w:p>
          <w:p w14:paraId="72216B0F" w14:textId="77777777" w:rsidR="00CC3ACF" w:rsidRPr="0087581A" w:rsidRDefault="00CC3ACF" w:rsidP="00CC3ACF">
            <w:pPr>
              <w:numPr>
                <w:ilvl w:val="1"/>
                <w:numId w:val="11"/>
              </w:numPr>
              <w:snapToGrid w:val="0"/>
              <w:ind w:left="1440" w:right="81"/>
              <w:jc w:val="both"/>
              <w:rPr>
                <w:szCs w:val="22"/>
                <w:lang w:val="en-US"/>
              </w:rPr>
            </w:pPr>
            <w:r w:rsidRPr="0087581A">
              <w:rPr>
                <w:szCs w:val="22"/>
                <w:lang w:val="en-US"/>
              </w:rPr>
              <w:t>Inter-American Drug Abuse Control Commission (CICAD)</w:t>
            </w:r>
          </w:p>
          <w:p w14:paraId="07151750" w14:textId="77777777" w:rsidR="00CC3ACF" w:rsidRPr="0087581A" w:rsidRDefault="00CC3ACF" w:rsidP="00CC3ACF">
            <w:pPr>
              <w:numPr>
                <w:ilvl w:val="1"/>
                <w:numId w:val="11"/>
              </w:numPr>
              <w:snapToGrid w:val="0"/>
              <w:ind w:left="1440" w:right="81"/>
              <w:jc w:val="both"/>
              <w:rPr>
                <w:szCs w:val="22"/>
                <w:u w:val="single"/>
                <w:lang w:val="en-US"/>
              </w:rPr>
            </w:pPr>
            <w:r w:rsidRPr="0087581A">
              <w:rPr>
                <w:szCs w:val="22"/>
                <w:lang w:val="en-US"/>
              </w:rPr>
              <w:t>Inter-American Committee Against Terrorism (CICTE)</w:t>
            </w:r>
          </w:p>
          <w:p w14:paraId="4F2C0B17" w14:textId="77777777" w:rsidR="00CC3ACF" w:rsidRPr="0087581A" w:rsidRDefault="00CC3ACF" w:rsidP="00CC3ACF">
            <w:pPr>
              <w:rPr>
                <w:szCs w:val="22"/>
                <w:lang w:val="en-US"/>
              </w:rPr>
            </w:pPr>
          </w:p>
          <w:p w14:paraId="67B23F94" w14:textId="77777777" w:rsidR="00CC3ACF" w:rsidRPr="0087581A" w:rsidRDefault="00CC3ACF" w:rsidP="00CC3ACF">
            <w:pPr>
              <w:pStyle w:val="NormalWeb"/>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87581A">
              <w:rPr>
                <w:sz w:val="22"/>
                <w:szCs w:val="22"/>
                <w:lang w:val="en-US"/>
              </w:rPr>
              <w:t xml:space="preserve">Report on the outcomes of the States Parties meeting of the Agreement Concerning Co-operation in Suppressing Illicit Maritime and Air Trafficking in Narcotic Drugs and Psychotropic Substances in the Caribbean (San Jose Treaty), </w:t>
            </w:r>
            <w:r w:rsidRPr="0087581A">
              <w:rPr>
                <w:sz w:val="22"/>
                <w:szCs w:val="22"/>
                <w:u w:val="single"/>
                <w:lang w:val="en-US"/>
              </w:rPr>
              <w:t>paragraph 70</w:t>
            </w:r>
          </w:p>
          <w:p w14:paraId="680439FC" w14:textId="77777777" w:rsidR="00CC3ACF" w:rsidRPr="0087581A" w:rsidRDefault="00CC3ACF" w:rsidP="00CC3ACF">
            <w:pPr>
              <w:pStyle w:val="NormalWeb"/>
              <w:widowControl w:val="0"/>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720"/>
              <w:jc w:val="both"/>
              <w:rPr>
                <w:sz w:val="22"/>
                <w:szCs w:val="22"/>
                <w:lang w:val="en-US"/>
              </w:rPr>
            </w:pPr>
          </w:p>
          <w:p w14:paraId="1FB43629" w14:textId="77777777" w:rsidR="00CC3ACF" w:rsidRPr="0087581A" w:rsidRDefault="00CC3ACF" w:rsidP="00CC3ACF">
            <w:pPr>
              <w:pStyle w:val="NormalWeb"/>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87581A">
              <w:rPr>
                <w:sz w:val="22"/>
                <w:szCs w:val="22"/>
                <w:lang w:val="en-US"/>
              </w:rPr>
              <w:t>Consideration of the first revised version of the draft omnibus resolution</w:t>
            </w:r>
          </w:p>
          <w:p w14:paraId="7A693425" w14:textId="54822437" w:rsidR="00CC3ACF" w:rsidRPr="0087581A" w:rsidRDefault="00CC3ACF" w:rsidP="00CC3ACF">
            <w:pPr>
              <w:pStyle w:val="NormalWeb"/>
              <w:widowControl w:val="0"/>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720"/>
              <w:jc w:val="both"/>
              <w:rPr>
                <w:sz w:val="22"/>
                <w:szCs w:val="22"/>
                <w:lang w:val="en-US"/>
              </w:rPr>
            </w:pPr>
          </w:p>
        </w:tc>
        <w:tc>
          <w:tcPr>
            <w:tcW w:w="3620" w:type="dxa"/>
            <w:tcBorders>
              <w:top w:val="single" w:sz="4" w:space="0" w:color="auto"/>
              <w:left w:val="single" w:sz="4" w:space="0" w:color="auto"/>
              <w:bottom w:val="single" w:sz="4" w:space="0" w:color="auto"/>
              <w:right w:val="single" w:sz="4" w:space="0" w:color="auto"/>
            </w:tcBorders>
          </w:tcPr>
          <w:p w14:paraId="31026A53" w14:textId="77777777" w:rsidR="00CC3ACF" w:rsidRPr="0087581A" w:rsidRDefault="00CC3ACF" w:rsidP="00CC3ACF">
            <w:pPr>
              <w:snapToGrid w:val="0"/>
              <w:ind w:right="72"/>
              <w:jc w:val="center"/>
              <w:rPr>
                <w:iCs/>
                <w:color w:val="000000"/>
                <w:szCs w:val="22"/>
                <w:lang w:val="en-US"/>
              </w:rPr>
            </w:pPr>
          </w:p>
          <w:p w14:paraId="44B5C7CC" w14:textId="312652D2" w:rsidR="00CC3ACF" w:rsidRPr="0087581A" w:rsidRDefault="00CC3ACF" w:rsidP="00CC3ACF">
            <w:pPr>
              <w:snapToGrid w:val="0"/>
              <w:ind w:right="72"/>
              <w:jc w:val="center"/>
              <w:rPr>
                <w:iCs/>
                <w:color w:val="000000"/>
                <w:szCs w:val="22"/>
                <w:lang w:val="en-US"/>
              </w:rPr>
            </w:pPr>
          </w:p>
        </w:tc>
      </w:tr>
      <w:tr w:rsidR="00CC3ACF" w:rsidRPr="0023375D" w14:paraId="585F778C" w14:textId="77777777" w:rsidTr="00944E5B">
        <w:tc>
          <w:tcPr>
            <w:tcW w:w="9955" w:type="dxa"/>
            <w:tcBorders>
              <w:top w:val="single" w:sz="4" w:space="0" w:color="auto"/>
              <w:left w:val="single" w:sz="4" w:space="0" w:color="auto"/>
              <w:bottom w:val="single" w:sz="4" w:space="0" w:color="auto"/>
              <w:right w:val="single" w:sz="4" w:space="0" w:color="auto"/>
            </w:tcBorders>
          </w:tcPr>
          <w:p w14:paraId="0947136E" w14:textId="77777777" w:rsidR="00CC3ACF" w:rsidRPr="0087581A" w:rsidRDefault="00CC3ACF" w:rsidP="00CC3ACF">
            <w:pPr>
              <w:keepNext/>
              <w:snapToGrid w:val="0"/>
              <w:ind w:left="374"/>
              <w:rPr>
                <w:szCs w:val="22"/>
                <w:u w:val="single"/>
                <w:lang w:val="en-US"/>
              </w:rPr>
            </w:pPr>
            <w:r w:rsidRPr="0087581A">
              <w:rPr>
                <w:szCs w:val="22"/>
                <w:u w:val="single"/>
                <w:lang w:val="en-US"/>
              </w:rPr>
              <w:lastRenderedPageBreak/>
              <w:t>Thursday, September 8 (10:00 a.m. – 1:00 p.m.)</w:t>
            </w:r>
            <w:r w:rsidRPr="0087581A">
              <w:rPr>
                <w:szCs w:val="22"/>
                <w:lang w:val="en-US"/>
              </w:rPr>
              <w:t>:</w:t>
            </w:r>
            <w:r w:rsidRPr="0087581A">
              <w:rPr>
                <w:i/>
                <w:szCs w:val="22"/>
                <w:lang w:val="en-US"/>
              </w:rPr>
              <w:t xml:space="preserve"> </w:t>
            </w:r>
          </w:p>
          <w:p w14:paraId="06C11C36" w14:textId="77777777" w:rsidR="00CC3ACF" w:rsidRPr="0087581A" w:rsidRDefault="00CC3ACF" w:rsidP="00CC3ACF">
            <w:pPr>
              <w:snapToGrid w:val="0"/>
              <w:ind w:right="-279"/>
              <w:rPr>
                <w:szCs w:val="22"/>
                <w:u w:val="single"/>
                <w:lang w:val="en-US"/>
              </w:rPr>
            </w:pPr>
          </w:p>
          <w:p w14:paraId="3963EE67" w14:textId="77777777" w:rsidR="00CC3ACF" w:rsidRPr="0087581A" w:rsidRDefault="00CC3ACF" w:rsidP="00CC3ACF">
            <w:pPr>
              <w:numPr>
                <w:ilvl w:val="0"/>
                <w:numId w:val="14"/>
              </w:numPr>
              <w:snapToGrid w:val="0"/>
              <w:ind w:right="33"/>
              <w:jc w:val="both"/>
              <w:rPr>
                <w:color w:val="000000"/>
                <w:szCs w:val="22"/>
                <w:lang w:val="en-US"/>
              </w:rPr>
            </w:pPr>
            <w:r w:rsidRPr="0087581A">
              <w:rPr>
                <w:color w:val="000000"/>
                <w:szCs w:val="22"/>
                <w:lang w:val="en-US"/>
              </w:rPr>
              <w:t>Consideration of the draft resolution for the General Assembly</w:t>
            </w:r>
          </w:p>
          <w:p w14:paraId="49BDB464" w14:textId="77777777" w:rsidR="00CC3ACF" w:rsidRPr="0087581A" w:rsidRDefault="00CC3ACF" w:rsidP="00CC3ACF">
            <w:pPr>
              <w:snapToGrid w:val="0"/>
              <w:ind w:left="720" w:right="171"/>
              <w:rPr>
                <w:szCs w:val="22"/>
                <w:lang w:val="en-US"/>
              </w:rPr>
            </w:pPr>
          </w:p>
        </w:tc>
        <w:tc>
          <w:tcPr>
            <w:tcW w:w="3620" w:type="dxa"/>
            <w:tcBorders>
              <w:top w:val="single" w:sz="4" w:space="0" w:color="auto"/>
              <w:left w:val="single" w:sz="4" w:space="0" w:color="auto"/>
              <w:bottom w:val="single" w:sz="4" w:space="0" w:color="auto"/>
              <w:right w:val="single" w:sz="4" w:space="0" w:color="auto"/>
            </w:tcBorders>
          </w:tcPr>
          <w:p w14:paraId="0DBE4B67" w14:textId="77777777" w:rsidR="00CC3ACF" w:rsidRPr="0087581A" w:rsidRDefault="00CC3ACF" w:rsidP="00CC3ACF">
            <w:pPr>
              <w:snapToGrid w:val="0"/>
              <w:ind w:right="72"/>
              <w:jc w:val="both"/>
              <w:rPr>
                <w:iCs/>
                <w:color w:val="000000"/>
                <w:szCs w:val="22"/>
                <w:u w:val="single"/>
                <w:lang w:val="en-US"/>
              </w:rPr>
            </w:pPr>
          </w:p>
        </w:tc>
      </w:tr>
      <w:tr w:rsidR="00CC3ACF" w:rsidRPr="0023375D" w14:paraId="17139440" w14:textId="77777777" w:rsidTr="00944E5B">
        <w:tc>
          <w:tcPr>
            <w:tcW w:w="9955" w:type="dxa"/>
            <w:tcBorders>
              <w:top w:val="single" w:sz="4" w:space="0" w:color="auto"/>
              <w:left w:val="single" w:sz="4" w:space="0" w:color="auto"/>
              <w:bottom w:val="single" w:sz="4" w:space="0" w:color="auto"/>
              <w:right w:val="single" w:sz="4" w:space="0" w:color="auto"/>
            </w:tcBorders>
          </w:tcPr>
          <w:p w14:paraId="617A1A7D" w14:textId="77777777" w:rsidR="00CC3ACF" w:rsidRPr="0087581A" w:rsidRDefault="00CC3ACF" w:rsidP="00CC3ACF">
            <w:pPr>
              <w:keepNext/>
              <w:snapToGrid w:val="0"/>
              <w:ind w:left="374"/>
              <w:rPr>
                <w:i/>
                <w:iCs/>
                <w:szCs w:val="22"/>
                <w:u w:val="single"/>
                <w:lang w:val="en-US"/>
              </w:rPr>
            </w:pPr>
            <w:r w:rsidRPr="0087581A">
              <w:rPr>
                <w:i/>
                <w:iCs/>
                <w:szCs w:val="22"/>
                <w:u w:val="single"/>
                <w:lang w:val="en-US"/>
              </w:rPr>
              <w:t>Tuesday</w:t>
            </w:r>
            <w:r w:rsidRPr="0087581A">
              <w:rPr>
                <w:szCs w:val="22"/>
                <w:u w:val="single"/>
                <w:lang w:val="en-US"/>
              </w:rPr>
              <w:t>, September 13 (10:00 a.m. – 5:30 p.m.)</w:t>
            </w:r>
            <w:r w:rsidRPr="0087581A">
              <w:rPr>
                <w:szCs w:val="22"/>
                <w:lang w:val="en-US"/>
              </w:rPr>
              <w:t xml:space="preserve">: </w:t>
            </w:r>
            <w:r w:rsidRPr="0087581A">
              <w:rPr>
                <w:i/>
                <w:iCs/>
                <w:szCs w:val="22"/>
                <w:lang w:val="en-US"/>
              </w:rPr>
              <w:t>(all-day meeting)</w:t>
            </w:r>
          </w:p>
          <w:p w14:paraId="24570514" w14:textId="77777777" w:rsidR="00CC3ACF" w:rsidRPr="0087581A" w:rsidRDefault="00CC3ACF" w:rsidP="00CC3ACF">
            <w:pPr>
              <w:snapToGrid w:val="0"/>
              <w:ind w:right="-279"/>
              <w:rPr>
                <w:szCs w:val="22"/>
                <w:u w:val="single"/>
                <w:lang w:val="en-US"/>
              </w:rPr>
            </w:pPr>
          </w:p>
          <w:p w14:paraId="396A97AC" w14:textId="77777777" w:rsidR="00CC3ACF" w:rsidRPr="0087581A" w:rsidRDefault="00CC3ACF" w:rsidP="00CC3ACF">
            <w:pPr>
              <w:numPr>
                <w:ilvl w:val="0"/>
                <w:numId w:val="14"/>
              </w:numPr>
              <w:snapToGrid w:val="0"/>
              <w:ind w:right="33"/>
              <w:jc w:val="both"/>
              <w:rPr>
                <w:color w:val="000000"/>
                <w:szCs w:val="22"/>
                <w:lang w:val="en-US"/>
              </w:rPr>
            </w:pPr>
            <w:r w:rsidRPr="0087581A">
              <w:rPr>
                <w:color w:val="000000"/>
                <w:szCs w:val="22"/>
                <w:lang w:val="en-US"/>
              </w:rPr>
              <w:t>Consideration of the draft resolution for the General Assembly</w:t>
            </w:r>
          </w:p>
          <w:p w14:paraId="49497F4B" w14:textId="77777777" w:rsidR="00CC3ACF" w:rsidRPr="0087581A" w:rsidRDefault="00CC3ACF" w:rsidP="00CC3ACF">
            <w:pPr>
              <w:snapToGrid w:val="0"/>
              <w:ind w:left="2160" w:right="81"/>
              <w:jc w:val="both"/>
              <w:rPr>
                <w:szCs w:val="22"/>
                <w:lang w:val="en-US"/>
              </w:rPr>
            </w:pPr>
          </w:p>
        </w:tc>
        <w:tc>
          <w:tcPr>
            <w:tcW w:w="3620" w:type="dxa"/>
            <w:tcBorders>
              <w:top w:val="single" w:sz="4" w:space="0" w:color="auto"/>
              <w:left w:val="single" w:sz="4" w:space="0" w:color="auto"/>
              <w:bottom w:val="single" w:sz="4" w:space="0" w:color="auto"/>
              <w:right w:val="single" w:sz="4" w:space="0" w:color="auto"/>
            </w:tcBorders>
          </w:tcPr>
          <w:p w14:paraId="23A549F9" w14:textId="77777777" w:rsidR="00CC3ACF" w:rsidRPr="0087581A" w:rsidRDefault="00CC3ACF" w:rsidP="00CC3ACF">
            <w:pPr>
              <w:snapToGrid w:val="0"/>
              <w:ind w:right="72"/>
              <w:jc w:val="center"/>
              <w:rPr>
                <w:iCs/>
                <w:color w:val="000000"/>
                <w:szCs w:val="22"/>
                <w:lang w:val="en-US"/>
              </w:rPr>
            </w:pPr>
          </w:p>
        </w:tc>
      </w:tr>
      <w:tr w:rsidR="00CC3ACF" w:rsidRPr="0023375D" w14:paraId="7D65EEE8" w14:textId="77777777" w:rsidTr="00944E5B">
        <w:tc>
          <w:tcPr>
            <w:tcW w:w="9955" w:type="dxa"/>
            <w:tcBorders>
              <w:top w:val="single" w:sz="4" w:space="0" w:color="auto"/>
              <w:left w:val="single" w:sz="4" w:space="0" w:color="auto"/>
              <w:bottom w:val="single" w:sz="4" w:space="0" w:color="auto"/>
              <w:right w:val="single" w:sz="4" w:space="0" w:color="auto"/>
            </w:tcBorders>
          </w:tcPr>
          <w:p w14:paraId="652B16F7" w14:textId="77777777" w:rsidR="00CC3ACF" w:rsidRPr="0087581A" w:rsidRDefault="00CC3ACF" w:rsidP="00CC3ACF">
            <w:pPr>
              <w:keepNext/>
              <w:snapToGrid w:val="0"/>
              <w:ind w:left="374"/>
              <w:rPr>
                <w:i/>
                <w:iCs/>
                <w:szCs w:val="22"/>
                <w:u w:val="single"/>
                <w:lang w:val="en-US"/>
              </w:rPr>
            </w:pPr>
            <w:r w:rsidRPr="0087581A">
              <w:rPr>
                <w:i/>
                <w:iCs/>
                <w:szCs w:val="22"/>
                <w:u w:val="single"/>
                <w:lang w:val="en-US"/>
              </w:rPr>
              <w:t>Thursday</w:t>
            </w:r>
            <w:r w:rsidRPr="0087581A">
              <w:rPr>
                <w:szCs w:val="22"/>
                <w:u w:val="single"/>
                <w:lang w:val="en-US"/>
              </w:rPr>
              <w:t>, September 15 (10:00 a.m. – 5:30 p.m.)</w:t>
            </w:r>
            <w:r w:rsidRPr="0087581A">
              <w:rPr>
                <w:szCs w:val="22"/>
                <w:lang w:val="en-US"/>
              </w:rPr>
              <w:t xml:space="preserve">: </w:t>
            </w:r>
            <w:r w:rsidRPr="0087581A">
              <w:rPr>
                <w:i/>
                <w:iCs/>
                <w:szCs w:val="22"/>
                <w:lang w:val="en-US"/>
              </w:rPr>
              <w:t>(all-day meeting)</w:t>
            </w:r>
          </w:p>
          <w:p w14:paraId="411CF904" w14:textId="77777777" w:rsidR="00CC3ACF" w:rsidRPr="0087581A" w:rsidRDefault="00CC3ACF" w:rsidP="00CC3ACF">
            <w:pPr>
              <w:snapToGrid w:val="0"/>
              <w:ind w:right="-279"/>
              <w:rPr>
                <w:szCs w:val="22"/>
                <w:u w:val="single"/>
                <w:lang w:val="en-US"/>
              </w:rPr>
            </w:pPr>
          </w:p>
          <w:p w14:paraId="0F89EEE4" w14:textId="77777777" w:rsidR="00CC3ACF" w:rsidRPr="0087581A" w:rsidRDefault="00CC3ACF" w:rsidP="00CC3ACF">
            <w:pPr>
              <w:numPr>
                <w:ilvl w:val="0"/>
                <w:numId w:val="14"/>
              </w:numPr>
              <w:snapToGrid w:val="0"/>
              <w:ind w:right="33"/>
              <w:jc w:val="both"/>
              <w:rPr>
                <w:color w:val="000000"/>
                <w:szCs w:val="22"/>
                <w:lang w:val="en-US"/>
              </w:rPr>
            </w:pPr>
            <w:r w:rsidRPr="0087581A">
              <w:rPr>
                <w:color w:val="000000"/>
                <w:szCs w:val="22"/>
                <w:lang w:val="en-US"/>
              </w:rPr>
              <w:t>Consideration of the draft resolution for the General Assembly</w:t>
            </w:r>
          </w:p>
          <w:p w14:paraId="399E4B8A" w14:textId="77777777" w:rsidR="00CC3ACF" w:rsidRPr="0087581A" w:rsidRDefault="00CC3ACF" w:rsidP="00CC3ACF">
            <w:pPr>
              <w:snapToGrid w:val="0"/>
              <w:ind w:left="423"/>
              <w:rPr>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tcPr>
          <w:p w14:paraId="08C4B525" w14:textId="77777777" w:rsidR="00CC3ACF" w:rsidRPr="0087581A" w:rsidRDefault="00CC3ACF" w:rsidP="00CC3ACF">
            <w:pPr>
              <w:snapToGrid w:val="0"/>
              <w:ind w:right="72"/>
              <w:rPr>
                <w:iCs/>
                <w:color w:val="000000"/>
                <w:szCs w:val="22"/>
                <w:lang w:val="en-US"/>
              </w:rPr>
            </w:pPr>
          </w:p>
        </w:tc>
      </w:tr>
      <w:tr w:rsidR="00CC3ACF" w:rsidRPr="0023375D" w14:paraId="06B32387" w14:textId="77777777" w:rsidTr="00944E5B">
        <w:tc>
          <w:tcPr>
            <w:tcW w:w="9955" w:type="dxa"/>
            <w:tcBorders>
              <w:top w:val="single" w:sz="4" w:space="0" w:color="auto"/>
              <w:left w:val="single" w:sz="4" w:space="0" w:color="auto"/>
              <w:bottom w:val="single" w:sz="4" w:space="0" w:color="auto"/>
              <w:right w:val="single" w:sz="4" w:space="0" w:color="auto"/>
            </w:tcBorders>
          </w:tcPr>
          <w:p w14:paraId="5AF1CEF7" w14:textId="77777777" w:rsidR="00CC3ACF" w:rsidRPr="0087581A" w:rsidRDefault="00CC3ACF" w:rsidP="00CC3ACF">
            <w:pPr>
              <w:keepNext/>
              <w:snapToGrid w:val="0"/>
              <w:ind w:left="374"/>
              <w:rPr>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tcPr>
          <w:p w14:paraId="099DD2F8" w14:textId="760E5B69" w:rsidR="00CC3ACF" w:rsidRPr="0087581A" w:rsidRDefault="00FA3A07" w:rsidP="00CC3ACF">
            <w:pPr>
              <w:snapToGrid w:val="0"/>
              <w:ind w:right="72"/>
              <w:rPr>
                <w:iCs/>
                <w:color w:val="000000"/>
                <w:szCs w:val="22"/>
                <w:lang w:val="en-US"/>
              </w:rPr>
            </w:pPr>
            <w:r w:rsidRPr="0087581A">
              <w:rPr>
                <w:iCs/>
                <w:color w:val="000000"/>
                <w:szCs w:val="22"/>
                <w:u w:val="single"/>
                <w:lang w:val="en-US"/>
              </w:rPr>
              <w:t>October/November (TBD)</w:t>
            </w:r>
            <w:r w:rsidRPr="0087581A">
              <w:rPr>
                <w:iCs/>
                <w:color w:val="000000"/>
                <w:szCs w:val="22"/>
                <w:lang w:val="en-US"/>
              </w:rPr>
              <w:t xml:space="preserve">: </w:t>
            </w:r>
            <w:r w:rsidR="00CC3ACF" w:rsidRPr="0087581A">
              <w:rPr>
                <w:iCs/>
                <w:color w:val="000000"/>
                <w:szCs w:val="22"/>
                <w:lang w:val="en-US"/>
              </w:rPr>
              <w:t xml:space="preserve">Conference: NATO and European Union Perspective, </w:t>
            </w:r>
            <w:r w:rsidR="00CC3ACF" w:rsidRPr="0087581A">
              <w:rPr>
                <w:iCs/>
                <w:color w:val="000000"/>
                <w:szCs w:val="22"/>
                <w:u w:val="single"/>
                <w:lang w:val="en-US"/>
              </w:rPr>
              <w:t>paragraph 94</w:t>
            </w:r>
          </w:p>
        </w:tc>
      </w:tr>
      <w:tr w:rsidR="00CC3ACF" w:rsidRPr="0023375D" w14:paraId="495FAC65" w14:textId="77777777" w:rsidTr="00944E5B">
        <w:tc>
          <w:tcPr>
            <w:tcW w:w="9955" w:type="dxa"/>
            <w:tcBorders>
              <w:top w:val="single" w:sz="4" w:space="0" w:color="auto"/>
              <w:left w:val="single" w:sz="4" w:space="0" w:color="auto"/>
              <w:bottom w:val="single" w:sz="4" w:space="0" w:color="auto"/>
              <w:right w:val="single" w:sz="4" w:space="0" w:color="auto"/>
            </w:tcBorders>
          </w:tcPr>
          <w:p w14:paraId="32E02129" w14:textId="77777777" w:rsidR="00CC3ACF" w:rsidRPr="0087581A" w:rsidRDefault="00CC3ACF" w:rsidP="00CC3ACF">
            <w:pPr>
              <w:keepNext/>
              <w:snapToGrid w:val="0"/>
              <w:ind w:left="374"/>
              <w:rPr>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tcPr>
          <w:p w14:paraId="5B64E986" w14:textId="38B8169E" w:rsidR="00CC3ACF" w:rsidRPr="0087581A" w:rsidRDefault="00CC3ACF" w:rsidP="00CC3ACF">
            <w:pPr>
              <w:snapToGrid w:val="0"/>
              <w:ind w:right="72"/>
              <w:rPr>
                <w:iCs/>
                <w:color w:val="000000"/>
                <w:szCs w:val="22"/>
                <w:lang w:val="en-US"/>
              </w:rPr>
            </w:pPr>
            <w:r w:rsidRPr="0087581A">
              <w:rPr>
                <w:iCs/>
                <w:color w:val="000000"/>
                <w:szCs w:val="22"/>
                <w:u w:val="single"/>
                <w:lang w:val="en-US"/>
              </w:rPr>
              <w:t>October 5</w:t>
            </w:r>
            <w:r w:rsidRPr="0087581A">
              <w:rPr>
                <w:iCs/>
                <w:color w:val="000000"/>
                <w:szCs w:val="22"/>
                <w:lang w:val="en-US"/>
              </w:rPr>
              <w:t xml:space="preserve">: Conference on Humanitarian Demining, </w:t>
            </w:r>
            <w:r w:rsidRPr="0087581A">
              <w:rPr>
                <w:iCs/>
                <w:color w:val="000000"/>
                <w:szCs w:val="22"/>
                <w:u w:val="single"/>
                <w:lang w:val="en-US"/>
              </w:rPr>
              <w:t>paragraph 96</w:t>
            </w:r>
          </w:p>
        </w:tc>
      </w:tr>
      <w:tr w:rsidR="00CC3ACF" w:rsidRPr="0023375D" w14:paraId="2E043FC3" w14:textId="77777777" w:rsidTr="00944E5B">
        <w:tc>
          <w:tcPr>
            <w:tcW w:w="9955" w:type="dxa"/>
            <w:tcBorders>
              <w:top w:val="single" w:sz="4" w:space="0" w:color="auto"/>
              <w:left w:val="single" w:sz="4" w:space="0" w:color="auto"/>
              <w:bottom w:val="single" w:sz="4" w:space="0" w:color="auto"/>
              <w:right w:val="single" w:sz="4" w:space="0" w:color="auto"/>
            </w:tcBorders>
          </w:tcPr>
          <w:p w14:paraId="77762709" w14:textId="77777777" w:rsidR="00CC3ACF" w:rsidRPr="0087581A" w:rsidRDefault="00CC3ACF" w:rsidP="00CC3ACF">
            <w:pPr>
              <w:keepNext/>
              <w:snapToGrid w:val="0"/>
              <w:ind w:left="374"/>
              <w:rPr>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tcPr>
          <w:p w14:paraId="0AC4768A" w14:textId="6AE52C5D" w:rsidR="00CC3ACF" w:rsidRPr="0087581A" w:rsidRDefault="00CC3ACF" w:rsidP="00CC3ACF">
            <w:pPr>
              <w:snapToGrid w:val="0"/>
              <w:ind w:right="72"/>
              <w:rPr>
                <w:iCs/>
                <w:color w:val="000000"/>
                <w:szCs w:val="22"/>
                <w:lang w:val="en-US"/>
              </w:rPr>
            </w:pPr>
            <w:r w:rsidRPr="0087581A">
              <w:rPr>
                <w:iCs/>
                <w:color w:val="000000"/>
                <w:szCs w:val="22"/>
                <w:u w:val="single"/>
                <w:lang w:val="en-US"/>
              </w:rPr>
              <w:t>October 18-19</w:t>
            </w:r>
            <w:r w:rsidRPr="0087581A">
              <w:rPr>
                <w:iCs/>
                <w:color w:val="000000"/>
                <w:szCs w:val="22"/>
                <w:lang w:val="en-US"/>
              </w:rPr>
              <w:t xml:space="preserve">: Western Hemisphere Cyber Defense Conference 2022, </w:t>
            </w:r>
            <w:r w:rsidRPr="0087581A">
              <w:rPr>
                <w:iCs/>
                <w:color w:val="000000"/>
                <w:szCs w:val="22"/>
                <w:u w:val="single"/>
                <w:lang w:val="en-US"/>
              </w:rPr>
              <w:t>paragraph 98</w:t>
            </w:r>
          </w:p>
        </w:tc>
      </w:tr>
      <w:tr w:rsidR="00CC3ACF" w:rsidRPr="0023375D" w14:paraId="4A137214" w14:textId="77777777" w:rsidTr="00944E5B">
        <w:tc>
          <w:tcPr>
            <w:tcW w:w="9955" w:type="dxa"/>
            <w:tcBorders>
              <w:top w:val="single" w:sz="4" w:space="0" w:color="auto"/>
              <w:left w:val="single" w:sz="4" w:space="0" w:color="auto"/>
              <w:bottom w:val="single" w:sz="4" w:space="0" w:color="auto"/>
              <w:right w:val="single" w:sz="4" w:space="0" w:color="auto"/>
            </w:tcBorders>
          </w:tcPr>
          <w:p w14:paraId="4A8B2966" w14:textId="77777777" w:rsidR="00CC3ACF" w:rsidRPr="0087581A" w:rsidRDefault="00CC3ACF" w:rsidP="00CC3ACF">
            <w:pPr>
              <w:keepNext/>
              <w:snapToGrid w:val="0"/>
              <w:ind w:left="374"/>
              <w:rPr>
                <w:szCs w:val="22"/>
                <w:lang w:val="en-US"/>
              </w:rPr>
            </w:pPr>
            <w:r w:rsidRPr="0087581A">
              <w:rPr>
                <w:szCs w:val="22"/>
                <w:u w:val="single"/>
                <w:lang w:val="en-US"/>
              </w:rPr>
              <w:t>Monday and Tuesday, October 24-25, San Salvador, El Salvador</w:t>
            </w:r>
          </w:p>
          <w:p w14:paraId="57C01647" w14:textId="77777777" w:rsidR="00CC3ACF" w:rsidRPr="0087581A" w:rsidRDefault="00CC3ACF" w:rsidP="00CC3ACF">
            <w:pPr>
              <w:keepNext/>
              <w:snapToGrid w:val="0"/>
              <w:ind w:left="374"/>
              <w:rPr>
                <w:i/>
                <w:iCs/>
                <w:szCs w:val="22"/>
                <w:u w:val="single"/>
                <w:lang w:val="en-US"/>
              </w:rPr>
            </w:pPr>
          </w:p>
          <w:p w14:paraId="7F239507" w14:textId="77777777" w:rsidR="00CC3ACF" w:rsidRPr="0087581A" w:rsidRDefault="00CC3ACF" w:rsidP="00CC3ACF">
            <w:pPr>
              <w:numPr>
                <w:ilvl w:val="0"/>
                <w:numId w:val="14"/>
              </w:numPr>
              <w:snapToGrid w:val="0"/>
              <w:ind w:right="33"/>
              <w:jc w:val="both"/>
              <w:rPr>
                <w:i/>
                <w:iCs/>
                <w:szCs w:val="22"/>
                <w:u w:val="single"/>
                <w:lang w:val="en-US"/>
              </w:rPr>
            </w:pPr>
            <w:r w:rsidRPr="0087581A">
              <w:rPr>
                <w:szCs w:val="22"/>
                <w:lang w:val="en-US"/>
              </w:rPr>
              <w:t>Eight Meeting of Ministers responsible for Public Security in the Americas (MISPA-VIII),</w:t>
            </w:r>
            <w:r w:rsidRPr="0087581A">
              <w:rPr>
                <w:szCs w:val="22"/>
                <w:u w:val="single"/>
                <w:lang w:val="en-US"/>
              </w:rPr>
              <w:t xml:space="preserve"> paragraph 22</w:t>
            </w:r>
          </w:p>
        </w:tc>
        <w:tc>
          <w:tcPr>
            <w:tcW w:w="3620" w:type="dxa"/>
            <w:tcBorders>
              <w:top w:val="single" w:sz="4" w:space="0" w:color="auto"/>
              <w:left w:val="single" w:sz="4" w:space="0" w:color="auto"/>
              <w:bottom w:val="single" w:sz="4" w:space="0" w:color="auto"/>
              <w:right w:val="single" w:sz="4" w:space="0" w:color="auto"/>
            </w:tcBorders>
          </w:tcPr>
          <w:p w14:paraId="13193BAF" w14:textId="77777777" w:rsidR="00CC3ACF" w:rsidRPr="0087581A" w:rsidRDefault="00CC3ACF" w:rsidP="00CC3ACF">
            <w:pPr>
              <w:snapToGrid w:val="0"/>
              <w:ind w:right="72"/>
              <w:rPr>
                <w:iCs/>
                <w:color w:val="000000"/>
                <w:szCs w:val="22"/>
                <w:lang w:val="en-US"/>
              </w:rPr>
            </w:pPr>
          </w:p>
        </w:tc>
      </w:tr>
      <w:tr w:rsidR="00CC3ACF" w:rsidRPr="0023375D" w14:paraId="5F8F83C2" w14:textId="77777777" w:rsidTr="00944E5B">
        <w:tc>
          <w:tcPr>
            <w:tcW w:w="9955" w:type="dxa"/>
            <w:tcBorders>
              <w:top w:val="single" w:sz="4" w:space="0" w:color="auto"/>
              <w:left w:val="single" w:sz="4" w:space="0" w:color="auto"/>
              <w:bottom w:val="single" w:sz="4" w:space="0" w:color="auto"/>
              <w:right w:val="single" w:sz="4" w:space="0" w:color="auto"/>
            </w:tcBorders>
          </w:tcPr>
          <w:p w14:paraId="5885EE73" w14:textId="77777777" w:rsidR="00CC3ACF" w:rsidRPr="0087581A" w:rsidRDefault="00CC3ACF" w:rsidP="00CC3ACF">
            <w:pPr>
              <w:keepNext/>
              <w:snapToGrid w:val="0"/>
              <w:ind w:left="374"/>
              <w:rPr>
                <w:szCs w:val="22"/>
                <w:u w:val="single"/>
                <w:lang w:val="en-US"/>
              </w:rPr>
            </w:pPr>
          </w:p>
        </w:tc>
        <w:tc>
          <w:tcPr>
            <w:tcW w:w="3620" w:type="dxa"/>
            <w:tcBorders>
              <w:top w:val="single" w:sz="4" w:space="0" w:color="auto"/>
              <w:left w:val="single" w:sz="4" w:space="0" w:color="auto"/>
              <w:bottom w:val="single" w:sz="4" w:space="0" w:color="auto"/>
              <w:right w:val="single" w:sz="4" w:space="0" w:color="auto"/>
            </w:tcBorders>
          </w:tcPr>
          <w:p w14:paraId="62479B47" w14:textId="77777777" w:rsidR="00CC3ACF" w:rsidRPr="0087581A" w:rsidRDefault="00CC3ACF" w:rsidP="00CC3ACF">
            <w:pPr>
              <w:snapToGrid w:val="0"/>
              <w:ind w:right="72"/>
              <w:rPr>
                <w:iCs/>
                <w:color w:val="000000"/>
                <w:szCs w:val="22"/>
                <w:lang w:val="en-US"/>
              </w:rPr>
            </w:pPr>
            <w:r w:rsidRPr="0087581A">
              <w:rPr>
                <w:iCs/>
                <w:color w:val="000000"/>
                <w:szCs w:val="22"/>
                <w:u w:val="single"/>
                <w:lang w:val="en-US"/>
              </w:rPr>
              <w:t>November 30</w:t>
            </w:r>
            <w:r w:rsidRPr="0087581A">
              <w:rPr>
                <w:iCs/>
                <w:color w:val="000000"/>
                <w:szCs w:val="22"/>
                <w:lang w:val="en-US"/>
              </w:rPr>
              <w:t xml:space="preserve">: Seminar on Human Rights and International Humanitarian </w:t>
            </w:r>
          </w:p>
          <w:p w14:paraId="25198852" w14:textId="701CE67B" w:rsidR="00CC3ACF" w:rsidRPr="0087581A" w:rsidRDefault="00CC3ACF" w:rsidP="00CC3ACF">
            <w:pPr>
              <w:snapToGrid w:val="0"/>
              <w:ind w:right="72"/>
              <w:rPr>
                <w:iCs/>
                <w:color w:val="000000"/>
                <w:szCs w:val="22"/>
                <w:lang w:val="en-US"/>
              </w:rPr>
            </w:pPr>
            <w:r w:rsidRPr="0087581A">
              <w:rPr>
                <w:iCs/>
                <w:color w:val="000000"/>
                <w:szCs w:val="22"/>
                <w:lang w:val="en-US"/>
              </w:rPr>
              <w:t xml:space="preserve">Law for the Armed Forces in the Western Hemisphere, </w:t>
            </w:r>
            <w:r w:rsidRPr="0087581A">
              <w:rPr>
                <w:iCs/>
                <w:color w:val="000000"/>
                <w:szCs w:val="22"/>
                <w:u w:val="single"/>
                <w:lang w:val="en-US"/>
              </w:rPr>
              <w:t>paragraph 98</w:t>
            </w:r>
          </w:p>
        </w:tc>
      </w:tr>
    </w:tbl>
    <w:p w14:paraId="670C4A5F" w14:textId="77777777" w:rsidR="003B34D2" w:rsidRPr="0087581A" w:rsidRDefault="003B34D2" w:rsidP="003B34D2">
      <w:pPr>
        <w:ind w:left="360"/>
        <w:jc w:val="center"/>
        <w:outlineLvl w:val="0"/>
        <w:rPr>
          <w:szCs w:val="22"/>
          <w:lang w:val="en-US"/>
        </w:rPr>
      </w:pPr>
    </w:p>
    <w:p w14:paraId="5D8E07EF" w14:textId="77777777" w:rsidR="003B34D2" w:rsidRPr="0087581A" w:rsidRDefault="003B34D2" w:rsidP="003B34D2">
      <w:pPr>
        <w:ind w:left="360"/>
        <w:jc w:val="center"/>
        <w:outlineLvl w:val="0"/>
        <w:rPr>
          <w:szCs w:val="22"/>
          <w:lang w:val="en-US"/>
        </w:rPr>
      </w:pPr>
      <w:r w:rsidRPr="0087581A">
        <w:rPr>
          <w:szCs w:val="22"/>
          <w:lang w:val="en-US"/>
        </w:rPr>
        <w:br w:type="page"/>
      </w:r>
      <w:r w:rsidRPr="0087581A">
        <w:rPr>
          <w:szCs w:val="22"/>
          <w:lang w:val="en-US"/>
        </w:rPr>
        <w:lastRenderedPageBreak/>
        <w:t>SUMMARY OF MEETINGS SCHEDULED UP TO SEPTEMBER 2022</w:t>
      </w:r>
    </w:p>
    <w:p w14:paraId="2CD34B78" w14:textId="77777777" w:rsidR="003B34D2" w:rsidRPr="0087581A" w:rsidRDefault="003B34D2" w:rsidP="003B34D2">
      <w:pPr>
        <w:ind w:right="-279"/>
        <w:rPr>
          <w:szCs w:val="22"/>
          <w:lang w:val="en-US"/>
        </w:rPr>
      </w:pPr>
    </w:p>
    <w:tbl>
      <w:tblPr>
        <w:tblW w:w="12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10086"/>
      </w:tblGrid>
      <w:tr w:rsidR="003B34D2" w:rsidRPr="0087581A" w14:paraId="2B1742ED"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tcPr>
          <w:p w14:paraId="410306CC" w14:textId="77777777" w:rsidR="003B34D2" w:rsidRPr="0087581A" w:rsidRDefault="003B34D2">
            <w:pPr>
              <w:snapToGrid w:val="0"/>
              <w:ind w:right="-279"/>
              <w:jc w:val="center"/>
              <w:rPr>
                <w:szCs w:val="22"/>
                <w:lang w:val="en-US"/>
              </w:rPr>
            </w:pPr>
          </w:p>
        </w:tc>
        <w:tc>
          <w:tcPr>
            <w:tcW w:w="10091" w:type="dxa"/>
            <w:tcBorders>
              <w:top w:val="single" w:sz="4" w:space="0" w:color="auto"/>
              <w:left w:val="single" w:sz="4" w:space="0" w:color="auto"/>
              <w:bottom w:val="single" w:sz="4" w:space="0" w:color="auto"/>
              <w:right w:val="single" w:sz="4" w:space="0" w:color="auto"/>
            </w:tcBorders>
            <w:hideMark/>
          </w:tcPr>
          <w:p w14:paraId="2C288F89" w14:textId="77777777" w:rsidR="003B34D2" w:rsidRPr="0087581A" w:rsidRDefault="003B34D2">
            <w:pPr>
              <w:ind w:left="234"/>
              <w:jc w:val="center"/>
              <w:rPr>
                <w:szCs w:val="22"/>
                <w:lang w:val="en-US"/>
              </w:rPr>
            </w:pPr>
            <w:r w:rsidRPr="0087581A">
              <w:rPr>
                <w:szCs w:val="22"/>
                <w:lang w:val="en-US"/>
              </w:rPr>
              <w:t>2022</w:t>
            </w:r>
          </w:p>
        </w:tc>
      </w:tr>
      <w:tr w:rsidR="003B34D2" w:rsidRPr="0087581A" w14:paraId="69F5D2CB"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366F54DE" w14:textId="77777777" w:rsidR="003B34D2" w:rsidRPr="0087581A" w:rsidRDefault="003B34D2">
            <w:pPr>
              <w:snapToGrid w:val="0"/>
              <w:ind w:right="-279"/>
              <w:rPr>
                <w:szCs w:val="22"/>
                <w:lang w:val="en-US"/>
              </w:rPr>
            </w:pPr>
            <w:r w:rsidRPr="0087581A">
              <w:rPr>
                <w:szCs w:val="22"/>
                <w:lang w:val="en-US"/>
              </w:rPr>
              <w:t>FEBRUARY</w:t>
            </w:r>
          </w:p>
        </w:tc>
        <w:tc>
          <w:tcPr>
            <w:tcW w:w="10091" w:type="dxa"/>
            <w:tcBorders>
              <w:top w:val="single" w:sz="4" w:space="0" w:color="auto"/>
              <w:left w:val="single" w:sz="4" w:space="0" w:color="auto"/>
              <w:bottom w:val="single" w:sz="4" w:space="0" w:color="auto"/>
              <w:right w:val="single" w:sz="4" w:space="0" w:color="auto"/>
            </w:tcBorders>
          </w:tcPr>
          <w:p w14:paraId="68178929" w14:textId="77777777" w:rsidR="003B34D2" w:rsidRPr="0087581A" w:rsidRDefault="003B34D2">
            <w:pPr>
              <w:ind w:left="360"/>
              <w:rPr>
                <w:i/>
                <w:szCs w:val="22"/>
                <w:lang w:val="en-US"/>
              </w:rPr>
            </w:pPr>
          </w:p>
        </w:tc>
      </w:tr>
      <w:tr w:rsidR="003B34D2" w:rsidRPr="0023375D" w14:paraId="23C3E708" w14:textId="77777777" w:rsidTr="003B34D2">
        <w:trPr>
          <w:trHeight w:val="332"/>
          <w:jc w:val="center"/>
        </w:trPr>
        <w:tc>
          <w:tcPr>
            <w:tcW w:w="2845" w:type="dxa"/>
            <w:tcBorders>
              <w:top w:val="single" w:sz="4" w:space="0" w:color="auto"/>
              <w:left w:val="single" w:sz="4" w:space="0" w:color="auto"/>
              <w:bottom w:val="single" w:sz="4" w:space="0" w:color="auto"/>
              <w:right w:val="single" w:sz="4" w:space="0" w:color="auto"/>
            </w:tcBorders>
            <w:hideMark/>
          </w:tcPr>
          <w:p w14:paraId="16A49AFA" w14:textId="77777777" w:rsidR="003B34D2" w:rsidRPr="0087581A" w:rsidRDefault="003B34D2">
            <w:pPr>
              <w:snapToGrid w:val="0"/>
              <w:ind w:right="108"/>
              <w:jc w:val="right"/>
              <w:rPr>
                <w:szCs w:val="22"/>
                <w:lang w:val="en-US"/>
              </w:rPr>
            </w:pPr>
            <w:r w:rsidRPr="0087581A">
              <w:rPr>
                <w:szCs w:val="22"/>
                <w:lang w:val="en-US"/>
              </w:rPr>
              <w:t>10</w:t>
            </w:r>
          </w:p>
        </w:tc>
        <w:tc>
          <w:tcPr>
            <w:tcW w:w="10091" w:type="dxa"/>
            <w:tcBorders>
              <w:top w:val="single" w:sz="4" w:space="0" w:color="auto"/>
              <w:left w:val="single" w:sz="4" w:space="0" w:color="auto"/>
              <w:bottom w:val="single" w:sz="4" w:space="0" w:color="auto"/>
              <w:right w:val="single" w:sz="4" w:space="0" w:color="auto"/>
            </w:tcBorders>
            <w:hideMark/>
          </w:tcPr>
          <w:p w14:paraId="43DA2B82" w14:textId="77777777" w:rsidR="003B34D2" w:rsidRPr="0087581A" w:rsidRDefault="003B34D2" w:rsidP="003B34D2">
            <w:pPr>
              <w:numPr>
                <w:ilvl w:val="0"/>
                <w:numId w:val="15"/>
              </w:numPr>
              <w:snapToGrid w:val="0"/>
              <w:ind w:right="-279"/>
              <w:rPr>
                <w:szCs w:val="22"/>
                <w:lang w:val="en-US"/>
              </w:rPr>
            </w:pPr>
            <w:r w:rsidRPr="0087581A">
              <w:rPr>
                <w:szCs w:val="22"/>
                <w:lang w:val="en-US"/>
              </w:rPr>
              <w:t>Regular Meeting of the CSH</w:t>
            </w:r>
          </w:p>
        </w:tc>
      </w:tr>
      <w:tr w:rsidR="003B34D2" w:rsidRPr="0023375D" w14:paraId="57D2C4A6"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2D82D85A" w14:textId="77777777" w:rsidR="003B34D2" w:rsidRPr="0087581A" w:rsidRDefault="003B34D2">
            <w:pPr>
              <w:snapToGrid w:val="0"/>
              <w:ind w:right="108"/>
              <w:jc w:val="right"/>
              <w:rPr>
                <w:szCs w:val="22"/>
                <w:lang w:val="en-US"/>
              </w:rPr>
            </w:pPr>
            <w:r w:rsidRPr="0087581A">
              <w:rPr>
                <w:szCs w:val="22"/>
                <w:lang w:val="en-US"/>
              </w:rPr>
              <w:t>24</w:t>
            </w:r>
          </w:p>
        </w:tc>
        <w:tc>
          <w:tcPr>
            <w:tcW w:w="10091" w:type="dxa"/>
            <w:tcBorders>
              <w:top w:val="single" w:sz="4" w:space="0" w:color="auto"/>
              <w:left w:val="single" w:sz="4" w:space="0" w:color="auto"/>
              <w:bottom w:val="single" w:sz="4" w:space="0" w:color="auto"/>
              <w:right w:val="single" w:sz="4" w:space="0" w:color="auto"/>
            </w:tcBorders>
            <w:hideMark/>
          </w:tcPr>
          <w:p w14:paraId="0FB2C240" w14:textId="77777777" w:rsidR="003B34D2" w:rsidRPr="0087581A" w:rsidRDefault="003B34D2" w:rsidP="003B34D2">
            <w:pPr>
              <w:numPr>
                <w:ilvl w:val="0"/>
                <w:numId w:val="15"/>
              </w:numPr>
              <w:snapToGrid w:val="0"/>
              <w:ind w:right="-279"/>
              <w:rPr>
                <w:szCs w:val="22"/>
                <w:lang w:val="en-US"/>
              </w:rPr>
            </w:pPr>
            <w:r w:rsidRPr="0087581A">
              <w:rPr>
                <w:szCs w:val="22"/>
                <w:lang w:val="en-US"/>
              </w:rPr>
              <w:t>Regular Meeting of the CSH</w:t>
            </w:r>
          </w:p>
        </w:tc>
      </w:tr>
      <w:tr w:rsidR="003B34D2" w:rsidRPr="0023375D" w14:paraId="10FE1309"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tcPr>
          <w:p w14:paraId="4BCF055F" w14:textId="77777777" w:rsidR="003B34D2" w:rsidRPr="0087581A" w:rsidRDefault="003B34D2">
            <w:pPr>
              <w:snapToGrid w:val="0"/>
              <w:ind w:right="108"/>
              <w:jc w:val="right"/>
              <w:rPr>
                <w:szCs w:val="22"/>
                <w:lang w:val="en-US"/>
              </w:rPr>
            </w:pPr>
          </w:p>
        </w:tc>
        <w:tc>
          <w:tcPr>
            <w:tcW w:w="10091" w:type="dxa"/>
            <w:tcBorders>
              <w:top w:val="single" w:sz="4" w:space="0" w:color="auto"/>
              <w:left w:val="single" w:sz="4" w:space="0" w:color="auto"/>
              <w:bottom w:val="single" w:sz="4" w:space="0" w:color="auto"/>
              <w:right w:val="single" w:sz="4" w:space="0" w:color="auto"/>
            </w:tcBorders>
          </w:tcPr>
          <w:p w14:paraId="600DEB05" w14:textId="77777777" w:rsidR="003B34D2" w:rsidRPr="0087581A" w:rsidRDefault="003B34D2">
            <w:pPr>
              <w:snapToGrid w:val="0"/>
              <w:ind w:right="117"/>
              <w:jc w:val="both"/>
              <w:rPr>
                <w:i/>
                <w:szCs w:val="22"/>
                <w:lang w:val="en-US"/>
              </w:rPr>
            </w:pPr>
          </w:p>
        </w:tc>
      </w:tr>
      <w:tr w:rsidR="003B34D2" w:rsidRPr="0087581A" w14:paraId="70CC9E54"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7E2CE92D" w14:textId="77777777" w:rsidR="003B34D2" w:rsidRPr="0087581A" w:rsidRDefault="003B34D2">
            <w:pPr>
              <w:snapToGrid w:val="0"/>
              <w:ind w:right="63"/>
              <w:rPr>
                <w:szCs w:val="22"/>
                <w:lang w:val="en-US"/>
              </w:rPr>
            </w:pPr>
            <w:r w:rsidRPr="0087581A">
              <w:rPr>
                <w:szCs w:val="22"/>
                <w:lang w:val="en-US"/>
              </w:rPr>
              <w:t>MARCH</w:t>
            </w:r>
          </w:p>
        </w:tc>
        <w:tc>
          <w:tcPr>
            <w:tcW w:w="10091" w:type="dxa"/>
            <w:tcBorders>
              <w:top w:val="single" w:sz="4" w:space="0" w:color="auto"/>
              <w:left w:val="single" w:sz="4" w:space="0" w:color="auto"/>
              <w:bottom w:val="single" w:sz="4" w:space="0" w:color="auto"/>
              <w:right w:val="single" w:sz="4" w:space="0" w:color="auto"/>
            </w:tcBorders>
          </w:tcPr>
          <w:p w14:paraId="1BFA6A4C" w14:textId="77777777" w:rsidR="003B34D2" w:rsidRPr="0087581A" w:rsidRDefault="003B34D2">
            <w:pPr>
              <w:ind w:left="360"/>
              <w:rPr>
                <w:i/>
                <w:szCs w:val="22"/>
                <w:lang w:val="en-US"/>
              </w:rPr>
            </w:pPr>
          </w:p>
        </w:tc>
      </w:tr>
      <w:tr w:rsidR="003B34D2" w:rsidRPr="0023375D" w14:paraId="7DC5574C"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74E2E99C" w14:textId="77777777" w:rsidR="003B34D2" w:rsidRPr="0087581A" w:rsidRDefault="003B34D2">
            <w:pPr>
              <w:snapToGrid w:val="0"/>
              <w:ind w:right="108"/>
              <w:jc w:val="right"/>
              <w:rPr>
                <w:szCs w:val="22"/>
                <w:lang w:val="en-US"/>
              </w:rPr>
            </w:pPr>
            <w:r w:rsidRPr="0087581A">
              <w:rPr>
                <w:szCs w:val="22"/>
                <w:lang w:val="en-US"/>
              </w:rPr>
              <w:t>8</w:t>
            </w:r>
          </w:p>
        </w:tc>
        <w:tc>
          <w:tcPr>
            <w:tcW w:w="10091" w:type="dxa"/>
            <w:tcBorders>
              <w:top w:val="single" w:sz="4" w:space="0" w:color="auto"/>
              <w:left w:val="single" w:sz="4" w:space="0" w:color="auto"/>
              <w:bottom w:val="single" w:sz="4" w:space="0" w:color="auto"/>
              <w:right w:val="single" w:sz="4" w:space="0" w:color="auto"/>
            </w:tcBorders>
            <w:hideMark/>
          </w:tcPr>
          <w:p w14:paraId="4028F17E" w14:textId="77777777" w:rsidR="003B34D2" w:rsidRPr="0087581A" w:rsidRDefault="003B34D2" w:rsidP="003B34D2">
            <w:pPr>
              <w:numPr>
                <w:ilvl w:val="0"/>
                <w:numId w:val="16"/>
              </w:numPr>
              <w:ind w:left="1080" w:hanging="800"/>
              <w:outlineLvl w:val="0"/>
              <w:rPr>
                <w:szCs w:val="22"/>
                <w:lang w:val="en-US"/>
              </w:rPr>
            </w:pPr>
            <w:r w:rsidRPr="0087581A">
              <w:rPr>
                <w:i/>
                <w:szCs w:val="22"/>
                <w:lang w:val="en-US"/>
              </w:rPr>
              <w:t>Virtual webinar to discuss the Impact of the Illicit Trafficking of Firearms in the Americas</w:t>
            </w:r>
          </w:p>
        </w:tc>
      </w:tr>
      <w:tr w:rsidR="003B34D2" w:rsidRPr="0023375D" w14:paraId="279C7627"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16B2E75D" w14:textId="77777777" w:rsidR="003B34D2" w:rsidRPr="0087581A" w:rsidRDefault="003B34D2">
            <w:pPr>
              <w:snapToGrid w:val="0"/>
              <w:ind w:right="108"/>
              <w:jc w:val="right"/>
              <w:rPr>
                <w:szCs w:val="22"/>
                <w:lang w:val="en-US"/>
              </w:rPr>
            </w:pPr>
            <w:r w:rsidRPr="0087581A">
              <w:rPr>
                <w:szCs w:val="22"/>
                <w:lang w:val="en-US"/>
              </w:rPr>
              <w:t>10</w:t>
            </w:r>
          </w:p>
        </w:tc>
        <w:tc>
          <w:tcPr>
            <w:tcW w:w="10091" w:type="dxa"/>
            <w:tcBorders>
              <w:top w:val="single" w:sz="4" w:space="0" w:color="auto"/>
              <w:left w:val="single" w:sz="4" w:space="0" w:color="auto"/>
              <w:bottom w:val="single" w:sz="4" w:space="0" w:color="auto"/>
              <w:right w:val="single" w:sz="4" w:space="0" w:color="auto"/>
            </w:tcBorders>
            <w:hideMark/>
          </w:tcPr>
          <w:p w14:paraId="68628BDC" w14:textId="77777777" w:rsidR="003B34D2" w:rsidRPr="0087581A" w:rsidRDefault="003B34D2" w:rsidP="003B34D2">
            <w:pPr>
              <w:numPr>
                <w:ilvl w:val="0"/>
                <w:numId w:val="17"/>
              </w:numPr>
              <w:snapToGrid w:val="0"/>
              <w:ind w:right="117"/>
              <w:jc w:val="both"/>
              <w:rPr>
                <w:szCs w:val="22"/>
                <w:lang w:val="en-US"/>
              </w:rPr>
            </w:pPr>
            <w:r w:rsidRPr="0087581A">
              <w:rPr>
                <w:szCs w:val="22"/>
                <w:lang w:val="en-US"/>
              </w:rPr>
              <w:t>Meeting on Women in Security</w:t>
            </w:r>
          </w:p>
        </w:tc>
      </w:tr>
      <w:tr w:rsidR="003B34D2" w:rsidRPr="0023375D" w14:paraId="5DCC7C96"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386D79FB" w14:textId="77777777" w:rsidR="003B34D2" w:rsidRPr="0087581A" w:rsidRDefault="003B34D2">
            <w:pPr>
              <w:snapToGrid w:val="0"/>
              <w:ind w:right="108"/>
              <w:jc w:val="right"/>
              <w:rPr>
                <w:szCs w:val="22"/>
                <w:lang w:val="en-US"/>
              </w:rPr>
            </w:pPr>
            <w:r w:rsidRPr="0087581A">
              <w:rPr>
                <w:szCs w:val="22"/>
                <w:lang w:val="en-US"/>
              </w:rPr>
              <w:t xml:space="preserve">24 </w:t>
            </w:r>
          </w:p>
        </w:tc>
        <w:tc>
          <w:tcPr>
            <w:tcW w:w="10091" w:type="dxa"/>
            <w:tcBorders>
              <w:top w:val="single" w:sz="4" w:space="0" w:color="auto"/>
              <w:left w:val="single" w:sz="4" w:space="0" w:color="auto"/>
              <w:bottom w:val="single" w:sz="4" w:space="0" w:color="auto"/>
              <w:right w:val="single" w:sz="4" w:space="0" w:color="auto"/>
            </w:tcBorders>
            <w:hideMark/>
          </w:tcPr>
          <w:p w14:paraId="5AED546B" w14:textId="77777777" w:rsidR="003B34D2" w:rsidRPr="0087581A" w:rsidRDefault="003B34D2" w:rsidP="003B34D2">
            <w:pPr>
              <w:numPr>
                <w:ilvl w:val="0"/>
                <w:numId w:val="17"/>
              </w:numPr>
              <w:snapToGrid w:val="0"/>
              <w:ind w:right="117"/>
              <w:jc w:val="both"/>
              <w:rPr>
                <w:szCs w:val="22"/>
                <w:lang w:val="en-US"/>
              </w:rPr>
            </w:pPr>
            <w:r w:rsidRPr="0087581A">
              <w:rPr>
                <w:szCs w:val="22"/>
                <w:lang w:val="en-US"/>
              </w:rPr>
              <w:t>Regular Meeting of the CSH</w:t>
            </w:r>
          </w:p>
        </w:tc>
      </w:tr>
      <w:tr w:rsidR="003B34D2" w:rsidRPr="0023375D" w14:paraId="4E76E85D"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08D48008" w14:textId="77777777" w:rsidR="003B34D2" w:rsidRPr="0087581A" w:rsidRDefault="003B34D2">
            <w:pPr>
              <w:snapToGrid w:val="0"/>
              <w:ind w:right="108"/>
              <w:jc w:val="right"/>
              <w:rPr>
                <w:szCs w:val="22"/>
                <w:lang w:val="en-US"/>
              </w:rPr>
            </w:pPr>
            <w:r w:rsidRPr="0087581A">
              <w:rPr>
                <w:szCs w:val="22"/>
                <w:lang w:val="en-US"/>
              </w:rPr>
              <w:t>24 (PM)</w:t>
            </w:r>
          </w:p>
        </w:tc>
        <w:tc>
          <w:tcPr>
            <w:tcW w:w="10091" w:type="dxa"/>
            <w:tcBorders>
              <w:top w:val="single" w:sz="4" w:space="0" w:color="auto"/>
              <w:left w:val="single" w:sz="4" w:space="0" w:color="auto"/>
              <w:bottom w:val="single" w:sz="4" w:space="0" w:color="auto"/>
              <w:right w:val="single" w:sz="4" w:space="0" w:color="auto"/>
            </w:tcBorders>
            <w:hideMark/>
          </w:tcPr>
          <w:p w14:paraId="5B4057D8" w14:textId="77777777" w:rsidR="003B34D2" w:rsidRPr="0087581A" w:rsidRDefault="003B34D2" w:rsidP="003B34D2">
            <w:pPr>
              <w:numPr>
                <w:ilvl w:val="0"/>
                <w:numId w:val="16"/>
              </w:numPr>
              <w:ind w:left="1080" w:hanging="800"/>
              <w:outlineLvl w:val="0"/>
              <w:rPr>
                <w:i/>
                <w:szCs w:val="22"/>
                <w:lang w:val="en-US"/>
              </w:rPr>
            </w:pPr>
            <w:r w:rsidRPr="0087581A">
              <w:rPr>
                <w:i/>
                <w:szCs w:val="22"/>
                <w:lang w:val="en-US"/>
              </w:rPr>
              <w:t>Preparatory meeting for the Second Conference of the States Parties to the CITAAC</w:t>
            </w:r>
          </w:p>
        </w:tc>
      </w:tr>
      <w:tr w:rsidR="003B34D2" w:rsidRPr="0023375D" w14:paraId="30761D1F"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42BD0B08" w14:textId="77777777" w:rsidR="003B34D2" w:rsidRPr="0087581A" w:rsidRDefault="003B34D2">
            <w:pPr>
              <w:snapToGrid w:val="0"/>
              <w:ind w:right="108"/>
              <w:jc w:val="right"/>
              <w:rPr>
                <w:szCs w:val="22"/>
                <w:lang w:val="en-US"/>
              </w:rPr>
            </w:pPr>
            <w:r w:rsidRPr="0087581A">
              <w:rPr>
                <w:iCs/>
                <w:noProof/>
                <w:color w:val="000000"/>
                <w:szCs w:val="22"/>
                <w:lang w:val="es-MX"/>
              </w:rPr>
              <w:t>28-31</w:t>
            </w:r>
          </w:p>
        </w:tc>
        <w:tc>
          <w:tcPr>
            <w:tcW w:w="10091" w:type="dxa"/>
            <w:tcBorders>
              <w:top w:val="single" w:sz="4" w:space="0" w:color="auto"/>
              <w:left w:val="single" w:sz="4" w:space="0" w:color="auto"/>
              <w:bottom w:val="single" w:sz="4" w:space="0" w:color="auto"/>
              <w:right w:val="single" w:sz="4" w:space="0" w:color="auto"/>
            </w:tcBorders>
            <w:hideMark/>
          </w:tcPr>
          <w:p w14:paraId="695D042D" w14:textId="77777777" w:rsidR="003B34D2" w:rsidRPr="0087581A" w:rsidRDefault="003B34D2" w:rsidP="003B34D2">
            <w:pPr>
              <w:numPr>
                <w:ilvl w:val="0"/>
                <w:numId w:val="16"/>
              </w:numPr>
              <w:ind w:left="736" w:hanging="450"/>
              <w:outlineLvl w:val="0"/>
              <w:rPr>
                <w:i/>
                <w:szCs w:val="22"/>
                <w:lang w:val="en-US"/>
              </w:rPr>
            </w:pPr>
            <w:r w:rsidRPr="0087581A">
              <w:rPr>
                <w:i/>
                <w:noProof/>
                <w:color w:val="000000"/>
                <w:szCs w:val="22"/>
                <w:lang w:val="en-US"/>
              </w:rPr>
              <w:t>Preparatory Meeting for the XV Conference of Defense Ministers of the Americas  (XV CDMA), virtual format</w:t>
            </w:r>
          </w:p>
        </w:tc>
      </w:tr>
      <w:tr w:rsidR="003B34D2" w:rsidRPr="0087581A" w14:paraId="36EFC65D"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3E4801E2" w14:textId="77777777" w:rsidR="003B34D2" w:rsidRPr="0087581A" w:rsidRDefault="003B34D2">
            <w:pPr>
              <w:snapToGrid w:val="0"/>
              <w:ind w:right="-279"/>
              <w:rPr>
                <w:szCs w:val="22"/>
                <w:lang w:val="en-US"/>
              </w:rPr>
            </w:pPr>
            <w:r w:rsidRPr="0087581A">
              <w:rPr>
                <w:szCs w:val="22"/>
                <w:lang w:val="en-US"/>
              </w:rPr>
              <w:t>APRIL</w:t>
            </w:r>
          </w:p>
        </w:tc>
        <w:tc>
          <w:tcPr>
            <w:tcW w:w="10091" w:type="dxa"/>
            <w:tcBorders>
              <w:top w:val="single" w:sz="4" w:space="0" w:color="auto"/>
              <w:left w:val="single" w:sz="4" w:space="0" w:color="auto"/>
              <w:bottom w:val="single" w:sz="4" w:space="0" w:color="auto"/>
              <w:right w:val="single" w:sz="4" w:space="0" w:color="auto"/>
            </w:tcBorders>
          </w:tcPr>
          <w:p w14:paraId="6B7D09D9" w14:textId="77777777" w:rsidR="003B34D2" w:rsidRPr="0087581A" w:rsidRDefault="003B34D2">
            <w:pPr>
              <w:jc w:val="center"/>
              <w:rPr>
                <w:szCs w:val="22"/>
                <w:lang w:val="en-US"/>
              </w:rPr>
            </w:pPr>
          </w:p>
        </w:tc>
      </w:tr>
      <w:tr w:rsidR="003B34D2" w:rsidRPr="0023375D" w14:paraId="6B0FAF9F"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2799B36E" w14:textId="77777777" w:rsidR="003B34D2" w:rsidRPr="0087581A" w:rsidRDefault="003B34D2">
            <w:pPr>
              <w:snapToGrid w:val="0"/>
              <w:ind w:right="108"/>
              <w:jc w:val="right"/>
              <w:rPr>
                <w:szCs w:val="22"/>
                <w:lang w:val="en-US"/>
              </w:rPr>
            </w:pPr>
            <w:r w:rsidRPr="0087581A">
              <w:rPr>
                <w:szCs w:val="22"/>
                <w:lang w:val="en-US"/>
              </w:rPr>
              <w:t>5</w:t>
            </w:r>
          </w:p>
        </w:tc>
        <w:tc>
          <w:tcPr>
            <w:tcW w:w="10091" w:type="dxa"/>
            <w:tcBorders>
              <w:top w:val="single" w:sz="4" w:space="0" w:color="auto"/>
              <w:left w:val="single" w:sz="4" w:space="0" w:color="auto"/>
              <w:bottom w:val="single" w:sz="4" w:space="0" w:color="auto"/>
              <w:right w:val="single" w:sz="4" w:space="0" w:color="auto"/>
            </w:tcBorders>
            <w:hideMark/>
          </w:tcPr>
          <w:p w14:paraId="4E854E0A" w14:textId="77777777" w:rsidR="003B34D2" w:rsidRPr="0087581A" w:rsidRDefault="003B34D2" w:rsidP="003B34D2">
            <w:pPr>
              <w:numPr>
                <w:ilvl w:val="0"/>
                <w:numId w:val="16"/>
              </w:numPr>
              <w:ind w:left="1080" w:hanging="800"/>
              <w:outlineLvl w:val="0"/>
              <w:rPr>
                <w:szCs w:val="22"/>
                <w:lang w:val="en-US"/>
              </w:rPr>
            </w:pPr>
            <w:r w:rsidRPr="0087581A">
              <w:rPr>
                <w:i/>
                <w:szCs w:val="22"/>
                <w:lang w:val="en-US"/>
              </w:rPr>
              <w:t>Virtual panel discussion on Money Laundering and the Fight against Firearms Trafficking</w:t>
            </w:r>
          </w:p>
        </w:tc>
      </w:tr>
      <w:tr w:rsidR="003B34D2" w:rsidRPr="0023375D" w14:paraId="01E5D160"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53D1465F" w14:textId="77777777" w:rsidR="003B34D2" w:rsidRPr="0087581A" w:rsidRDefault="003B34D2">
            <w:pPr>
              <w:snapToGrid w:val="0"/>
              <w:ind w:right="108"/>
              <w:jc w:val="right"/>
              <w:rPr>
                <w:szCs w:val="22"/>
                <w:lang w:val="en-US"/>
              </w:rPr>
            </w:pPr>
            <w:r w:rsidRPr="0087581A">
              <w:rPr>
                <w:szCs w:val="22"/>
                <w:lang w:val="en-US"/>
              </w:rPr>
              <w:t>7</w:t>
            </w:r>
          </w:p>
        </w:tc>
        <w:tc>
          <w:tcPr>
            <w:tcW w:w="10091" w:type="dxa"/>
            <w:tcBorders>
              <w:top w:val="single" w:sz="4" w:space="0" w:color="auto"/>
              <w:left w:val="single" w:sz="4" w:space="0" w:color="auto"/>
              <w:bottom w:val="single" w:sz="4" w:space="0" w:color="auto"/>
              <w:right w:val="single" w:sz="4" w:space="0" w:color="auto"/>
            </w:tcBorders>
            <w:hideMark/>
          </w:tcPr>
          <w:p w14:paraId="1E857BA9" w14:textId="77777777" w:rsidR="003B34D2" w:rsidRPr="0087581A" w:rsidRDefault="003B34D2" w:rsidP="003B34D2">
            <w:pPr>
              <w:numPr>
                <w:ilvl w:val="0"/>
                <w:numId w:val="17"/>
              </w:numPr>
              <w:snapToGrid w:val="0"/>
              <w:ind w:right="117"/>
              <w:jc w:val="both"/>
              <w:rPr>
                <w:szCs w:val="22"/>
                <w:lang w:val="en-US"/>
              </w:rPr>
            </w:pPr>
            <w:r w:rsidRPr="0087581A">
              <w:rPr>
                <w:szCs w:val="22"/>
                <w:lang w:val="en-US"/>
              </w:rPr>
              <w:t>Regular Meeting of the CSH</w:t>
            </w:r>
          </w:p>
        </w:tc>
      </w:tr>
      <w:tr w:rsidR="003B34D2" w:rsidRPr="0023375D" w14:paraId="6AF4125F"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689DEE38" w14:textId="77777777" w:rsidR="003B34D2" w:rsidRPr="0087581A" w:rsidRDefault="003B34D2">
            <w:pPr>
              <w:snapToGrid w:val="0"/>
              <w:ind w:right="108"/>
              <w:jc w:val="right"/>
              <w:rPr>
                <w:szCs w:val="22"/>
                <w:lang w:val="en-US"/>
              </w:rPr>
            </w:pPr>
            <w:r w:rsidRPr="0087581A">
              <w:rPr>
                <w:szCs w:val="22"/>
                <w:lang w:val="en-US"/>
              </w:rPr>
              <w:t>7 (PM)</w:t>
            </w:r>
          </w:p>
        </w:tc>
        <w:tc>
          <w:tcPr>
            <w:tcW w:w="10091" w:type="dxa"/>
            <w:tcBorders>
              <w:top w:val="single" w:sz="4" w:space="0" w:color="auto"/>
              <w:left w:val="single" w:sz="4" w:space="0" w:color="auto"/>
              <w:bottom w:val="single" w:sz="4" w:space="0" w:color="auto"/>
              <w:right w:val="single" w:sz="4" w:space="0" w:color="auto"/>
            </w:tcBorders>
            <w:hideMark/>
          </w:tcPr>
          <w:p w14:paraId="0DC8C9D8" w14:textId="77777777" w:rsidR="003B34D2" w:rsidRPr="0087581A" w:rsidRDefault="003B34D2" w:rsidP="003B34D2">
            <w:pPr>
              <w:numPr>
                <w:ilvl w:val="0"/>
                <w:numId w:val="16"/>
              </w:numPr>
              <w:ind w:left="1080" w:hanging="800"/>
              <w:outlineLvl w:val="0"/>
              <w:rPr>
                <w:szCs w:val="22"/>
                <w:lang w:val="en-US"/>
              </w:rPr>
            </w:pPr>
            <w:r w:rsidRPr="0087581A">
              <w:rPr>
                <w:i/>
                <w:szCs w:val="22"/>
                <w:lang w:val="en-US"/>
              </w:rPr>
              <w:t>Preparatory meeting for the Second Conference of the States Parties to the CITAAC</w:t>
            </w:r>
          </w:p>
        </w:tc>
      </w:tr>
      <w:tr w:rsidR="003B34D2" w:rsidRPr="0023375D" w14:paraId="172881D5"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3071BB7A" w14:textId="77777777" w:rsidR="003B34D2" w:rsidRPr="0087581A" w:rsidRDefault="003B34D2">
            <w:pPr>
              <w:snapToGrid w:val="0"/>
              <w:ind w:right="108"/>
              <w:jc w:val="right"/>
              <w:rPr>
                <w:szCs w:val="22"/>
                <w:lang w:val="en-US"/>
              </w:rPr>
            </w:pPr>
            <w:r w:rsidRPr="0087581A">
              <w:rPr>
                <w:szCs w:val="22"/>
                <w:lang w:val="en-US"/>
              </w:rPr>
              <w:t>19</w:t>
            </w:r>
          </w:p>
        </w:tc>
        <w:tc>
          <w:tcPr>
            <w:tcW w:w="10091" w:type="dxa"/>
            <w:tcBorders>
              <w:top w:val="single" w:sz="4" w:space="0" w:color="auto"/>
              <w:left w:val="single" w:sz="4" w:space="0" w:color="auto"/>
              <w:bottom w:val="single" w:sz="4" w:space="0" w:color="auto"/>
              <w:right w:val="single" w:sz="4" w:space="0" w:color="auto"/>
            </w:tcBorders>
            <w:hideMark/>
          </w:tcPr>
          <w:p w14:paraId="1631FFA1" w14:textId="77777777" w:rsidR="003B34D2" w:rsidRPr="0087581A" w:rsidRDefault="003B34D2" w:rsidP="003B34D2">
            <w:pPr>
              <w:numPr>
                <w:ilvl w:val="0"/>
                <w:numId w:val="16"/>
              </w:numPr>
              <w:ind w:left="1080" w:hanging="800"/>
              <w:outlineLvl w:val="0"/>
              <w:rPr>
                <w:szCs w:val="22"/>
                <w:lang w:val="en-US"/>
              </w:rPr>
            </w:pPr>
            <w:r w:rsidRPr="0087581A">
              <w:rPr>
                <w:i/>
                <w:szCs w:val="22"/>
                <w:lang w:val="en-US"/>
              </w:rPr>
              <w:t>Second Conference of the States Parties to the CITAAC</w:t>
            </w:r>
          </w:p>
        </w:tc>
      </w:tr>
      <w:tr w:rsidR="003B34D2" w:rsidRPr="0023375D" w14:paraId="66B6F3D3"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080980A7" w14:textId="77777777" w:rsidR="003B34D2" w:rsidRPr="0087581A" w:rsidRDefault="003B34D2">
            <w:pPr>
              <w:snapToGrid w:val="0"/>
              <w:ind w:right="108"/>
              <w:jc w:val="right"/>
              <w:rPr>
                <w:szCs w:val="22"/>
                <w:lang w:val="en-US"/>
              </w:rPr>
            </w:pPr>
            <w:r w:rsidRPr="0087581A">
              <w:rPr>
                <w:szCs w:val="22"/>
                <w:lang w:val="en-US"/>
              </w:rPr>
              <w:t>21</w:t>
            </w:r>
          </w:p>
        </w:tc>
        <w:tc>
          <w:tcPr>
            <w:tcW w:w="10091" w:type="dxa"/>
            <w:tcBorders>
              <w:top w:val="single" w:sz="4" w:space="0" w:color="auto"/>
              <w:left w:val="single" w:sz="4" w:space="0" w:color="auto"/>
              <w:bottom w:val="single" w:sz="4" w:space="0" w:color="auto"/>
              <w:right w:val="single" w:sz="4" w:space="0" w:color="auto"/>
            </w:tcBorders>
            <w:hideMark/>
          </w:tcPr>
          <w:p w14:paraId="6F9949F3" w14:textId="77777777" w:rsidR="003B34D2" w:rsidRPr="0087581A" w:rsidRDefault="003B34D2" w:rsidP="003B34D2">
            <w:pPr>
              <w:numPr>
                <w:ilvl w:val="0"/>
                <w:numId w:val="17"/>
              </w:numPr>
              <w:snapToGrid w:val="0"/>
              <w:ind w:right="117"/>
              <w:jc w:val="both"/>
              <w:rPr>
                <w:szCs w:val="22"/>
                <w:lang w:val="en-US"/>
              </w:rPr>
            </w:pPr>
            <w:r w:rsidRPr="0087581A">
              <w:rPr>
                <w:szCs w:val="22"/>
                <w:lang w:val="en-US"/>
              </w:rPr>
              <w:t>Regular Meeting of the CSH</w:t>
            </w:r>
          </w:p>
        </w:tc>
      </w:tr>
      <w:tr w:rsidR="003B34D2" w:rsidRPr="0023375D" w14:paraId="16C996A8"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tcPr>
          <w:p w14:paraId="13B4CBEF" w14:textId="77777777" w:rsidR="003B34D2" w:rsidRPr="0087581A" w:rsidRDefault="003B34D2">
            <w:pPr>
              <w:snapToGrid w:val="0"/>
              <w:ind w:right="-279"/>
              <w:rPr>
                <w:szCs w:val="22"/>
                <w:lang w:val="en-US"/>
              </w:rPr>
            </w:pPr>
          </w:p>
        </w:tc>
        <w:tc>
          <w:tcPr>
            <w:tcW w:w="10091" w:type="dxa"/>
            <w:tcBorders>
              <w:top w:val="single" w:sz="4" w:space="0" w:color="auto"/>
              <w:left w:val="single" w:sz="4" w:space="0" w:color="auto"/>
              <w:bottom w:val="single" w:sz="4" w:space="0" w:color="auto"/>
              <w:right w:val="single" w:sz="4" w:space="0" w:color="auto"/>
            </w:tcBorders>
          </w:tcPr>
          <w:p w14:paraId="1A0040FB" w14:textId="77777777" w:rsidR="003B34D2" w:rsidRPr="0087581A" w:rsidRDefault="003B34D2">
            <w:pPr>
              <w:ind w:left="360"/>
              <w:rPr>
                <w:szCs w:val="22"/>
                <w:lang w:val="en-US"/>
              </w:rPr>
            </w:pPr>
          </w:p>
        </w:tc>
      </w:tr>
      <w:tr w:rsidR="003B34D2" w:rsidRPr="0087581A" w14:paraId="7045271F"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4EA56AB8" w14:textId="77777777" w:rsidR="003B34D2" w:rsidRPr="0087581A" w:rsidRDefault="003B34D2">
            <w:pPr>
              <w:snapToGrid w:val="0"/>
              <w:ind w:right="-279"/>
              <w:rPr>
                <w:szCs w:val="22"/>
                <w:lang w:val="en-US"/>
              </w:rPr>
            </w:pPr>
            <w:r w:rsidRPr="0087581A">
              <w:rPr>
                <w:szCs w:val="22"/>
                <w:lang w:val="en-US"/>
              </w:rPr>
              <w:t>MAY</w:t>
            </w:r>
          </w:p>
        </w:tc>
        <w:tc>
          <w:tcPr>
            <w:tcW w:w="10091" w:type="dxa"/>
            <w:tcBorders>
              <w:top w:val="single" w:sz="4" w:space="0" w:color="auto"/>
              <w:left w:val="single" w:sz="4" w:space="0" w:color="auto"/>
              <w:bottom w:val="single" w:sz="4" w:space="0" w:color="auto"/>
              <w:right w:val="single" w:sz="4" w:space="0" w:color="auto"/>
            </w:tcBorders>
          </w:tcPr>
          <w:p w14:paraId="3AFBFDD2" w14:textId="77777777" w:rsidR="003B34D2" w:rsidRPr="0087581A" w:rsidRDefault="003B34D2">
            <w:pPr>
              <w:ind w:left="360"/>
              <w:rPr>
                <w:szCs w:val="22"/>
                <w:lang w:val="en-US"/>
              </w:rPr>
            </w:pPr>
          </w:p>
        </w:tc>
      </w:tr>
      <w:tr w:rsidR="003B34D2" w:rsidRPr="0023375D" w14:paraId="755764F9"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27FAB531" w14:textId="77777777" w:rsidR="003B34D2" w:rsidRPr="0087581A" w:rsidRDefault="003B34D2">
            <w:pPr>
              <w:snapToGrid w:val="0"/>
              <w:ind w:right="108"/>
              <w:jc w:val="right"/>
              <w:rPr>
                <w:szCs w:val="22"/>
                <w:lang w:val="en-US"/>
              </w:rPr>
            </w:pPr>
            <w:r w:rsidRPr="0087581A">
              <w:rPr>
                <w:szCs w:val="22"/>
                <w:lang w:val="en-US"/>
              </w:rPr>
              <w:t>5</w:t>
            </w:r>
          </w:p>
        </w:tc>
        <w:tc>
          <w:tcPr>
            <w:tcW w:w="10091" w:type="dxa"/>
            <w:tcBorders>
              <w:top w:val="single" w:sz="4" w:space="0" w:color="auto"/>
              <w:left w:val="single" w:sz="4" w:space="0" w:color="auto"/>
              <w:bottom w:val="single" w:sz="4" w:space="0" w:color="auto"/>
              <w:right w:val="single" w:sz="4" w:space="0" w:color="auto"/>
            </w:tcBorders>
            <w:hideMark/>
          </w:tcPr>
          <w:p w14:paraId="5805E60D" w14:textId="77777777" w:rsidR="003B34D2" w:rsidRPr="0087581A" w:rsidRDefault="003B34D2" w:rsidP="003B34D2">
            <w:pPr>
              <w:pStyle w:val="NormalWeb"/>
              <w:widowControl w:val="0"/>
              <w:numPr>
                <w:ilvl w:val="0"/>
                <w:numId w:val="17"/>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i/>
                <w:sz w:val="22"/>
                <w:szCs w:val="22"/>
                <w:lang w:val="en-US"/>
              </w:rPr>
            </w:pPr>
            <w:r w:rsidRPr="0087581A">
              <w:rPr>
                <w:i/>
                <w:sz w:val="22"/>
                <w:szCs w:val="22"/>
                <w:lang w:val="en-US"/>
              </w:rPr>
              <w:t xml:space="preserve">Meeting on security concerns of member states of the Central American Integration System (SICA) </w:t>
            </w:r>
            <w:r w:rsidRPr="0087581A">
              <w:rPr>
                <w:sz w:val="22"/>
                <w:szCs w:val="22"/>
                <w:lang w:val="en-US"/>
              </w:rPr>
              <w:t>(new proposed date)</w:t>
            </w:r>
          </w:p>
        </w:tc>
      </w:tr>
      <w:tr w:rsidR="003B34D2" w:rsidRPr="0023375D" w14:paraId="0EC4EC79"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34C9A602" w14:textId="77777777" w:rsidR="003B34D2" w:rsidRPr="0087581A" w:rsidRDefault="003B34D2">
            <w:pPr>
              <w:snapToGrid w:val="0"/>
              <w:ind w:right="108"/>
              <w:jc w:val="right"/>
              <w:rPr>
                <w:szCs w:val="22"/>
                <w:lang w:val="en-US"/>
              </w:rPr>
            </w:pPr>
            <w:r w:rsidRPr="0087581A">
              <w:rPr>
                <w:szCs w:val="22"/>
                <w:lang w:val="en-US"/>
              </w:rPr>
              <w:t>19</w:t>
            </w:r>
          </w:p>
        </w:tc>
        <w:tc>
          <w:tcPr>
            <w:tcW w:w="10091" w:type="dxa"/>
            <w:tcBorders>
              <w:top w:val="single" w:sz="4" w:space="0" w:color="auto"/>
              <w:left w:val="single" w:sz="4" w:space="0" w:color="auto"/>
              <w:bottom w:val="single" w:sz="4" w:space="0" w:color="auto"/>
              <w:right w:val="single" w:sz="4" w:space="0" w:color="auto"/>
            </w:tcBorders>
            <w:hideMark/>
          </w:tcPr>
          <w:p w14:paraId="36F276D0" w14:textId="77777777" w:rsidR="003B34D2" w:rsidRPr="0087581A" w:rsidRDefault="003B34D2" w:rsidP="003B34D2">
            <w:pPr>
              <w:numPr>
                <w:ilvl w:val="0"/>
                <w:numId w:val="17"/>
              </w:numPr>
              <w:snapToGrid w:val="0"/>
              <w:ind w:right="-279"/>
              <w:rPr>
                <w:szCs w:val="22"/>
                <w:lang w:val="en-US"/>
              </w:rPr>
            </w:pPr>
            <w:r w:rsidRPr="0087581A">
              <w:rPr>
                <w:szCs w:val="22"/>
                <w:lang w:val="en-US"/>
              </w:rPr>
              <w:t>Meeting on Special security concerns of the small-island and low-lying coastal developing states of the Caribbean (new proposed date)</w:t>
            </w:r>
          </w:p>
        </w:tc>
      </w:tr>
      <w:tr w:rsidR="003B34D2" w:rsidRPr="0023375D" w14:paraId="42A50D26"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tcPr>
          <w:p w14:paraId="33B08871" w14:textId="77777777" w:rsidR="003B34D2" w:rsidRPr="0087581A" w:rsidRDefault="003B34D2">
            <w:pPr>
              <w:snapToGrid w:val="0"/>
              <w:ind w:right="-279"/>
              <w:rPr>
                <w:szCs w:val="22"/>
                <w:lang w:val="en-US"/>
              </w:rPr>
            </w:pPr>
          </w:p>
        </w:tc>
        <w:tc>
          <w:tcPr>
            <w:tcW w:w="10091" w:type="dxa"/>
            <w:tcBorders>
              <w:top w:val="single" w:sz="4" w:space="0" w:color="auto"/>
              <w:left w:val="single" w:sz="4" w:space="0" w:color="auto"/>
              <w:bottom w:val="single" w:sz="4" w:space="0" w:color="auto"/>
              <w:right w:val="single" w:sz="4" w:space="0" w:color="auto"/>
            </w:tcBorders>
          </w:tcPr>
          <w:p w14:paraId="166F3085" w14:textId="77777777" w:rsidR="003B34D2" w:rsidRPr="0087581A" w:rsidRDefault="003B34D2">
            <w:pPr>
              <w:ind w:left="720"/>
              <w:rPr>
                <w:szCs w:val="22"/>
                <w:lang w:val="en-US"/>
              </w:rPr>
            </w:pPr>
          </w:p>
        </w:tc>
      </w:tr>
      <w:tr w:rsidR="003B34D2" w:rsidRPr="0087581A" w14:paraId="7B22BFFD"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50F6326F" w14:textId="77777777" w:rsidR="003B34D2" w:rsidRPr="0087581A" w:rsidRDefault="003B34D2">
            <w:pPr>
              <w:keepNext/>
              <w:snapToGrid w:val="0"/>
              <w:ind w:right="-279"/>
              <w:rPr>
                <w:szCs w:val="22"/>
                <w:lang w:val="en-US"/>
              </w:rPr>
            </w:pPr>
            <w:r w:rsidRPr="0087581A">
              <w:rPr>
                <w:szCs w:val="22"/>
                <w:lang w:val="en-US"/>
              </w:rPr>
              <w:t>JUNE</w:t>
            </w:r>
          </w:p>
        </w:tc>
        <w:tc>
          <w:tcPr>
            <w:tcW w:w="10091" w:type="dxa"/>
            <w:tcBorders>
              <w:top w:val="single" w:sz="4" w:space="0" w:color="auto"/>
              <w:left w:val="single" w:sz="4" w:space="0" w:color="auto"/>
              <w:bottom w:val="single" w:sz="4" w:space="0" w:color="auto"/>
              <w:right w:val="single" w:sz="4" w:space="0" w:color="auto"/>
            </w:tcBorders>
          </w:tcPr>
          <w:p w14:paraId="0FF9BF0B" w14:textId="77777777" w:rsidR="003B34D2" w:rsidRPr="0087581A" w:rsidRDefault="003B34D2">
            <w:pPr>
              <w:ind w:left="720"/>
              <w:rPr>
                <w:szCs w:val="22"/>
                <w:lang w:val="en-US"/>
              </w:rPr>
            </w:pPr>
          </w:p>
        </w:tc>
      </w:tr>
      <w:tr w:rsidR="003B34D2" w:rsidRPr="0023375D" w14:paraId="7FDA0B6F"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7F2C598C" w14:textId="77777777" w:rsidR="003B34D2" w:rsidRPr="0087581A" w:rsidRDefault="003B34D2">
            <w:pPr>
              <w:keepNext/>
              <w:snapToGrid w:val="0"/>
              <w:ind w:right="108"/>
              <w:jc w:val="right"/>
              <w:rPr>
                <w:szCs w:val="22"/>
                <w:lang w:val="en-US"/>
              </w:rPr>
            </w:pPr>
            <w:r w:rsidRPr="0087581A">
              <w:rPr>
                <w:szCs w:val="22"/>
                <w:lang w:val="en-US"/>
              </w:rPr>
              <w:t>2</w:t>
            </w:r>
          </w:p>
        </w:tc>
        <w:tc>
          <w:tcPr>
            <w:tcW w:w="10091" w:type="dxa"/>
            <w:tcBorders>
              <w:top w:val="single" w:sz="4" w:space="0" w:color="auto"/>
              <w:left w:val="single" w:sz="4" w:space="0" w:color="auto"/>
              <w:bottom w:val="single" w:sz="4" w:space="0" w:color="auto"/>
              <w:right w:val="single" w:sz="4" w:space="0" w:color="auto"/>
            </w:tcBorders>
            <w:hideMark/>
          </w:tcPr>
          <w:p w14:paraId="63744DD0" w14:textId="77777777" w:rsidR="003B34D2" w:rsidRPr="0087581A" w:rsidRDefault="003B34D2" w:rsidP="003B34D2">
            <w:pPr>
              <w:pStyle w:val="NormalWeb"/>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i/>
                <w:sz w:val="22"/>
                <w:szCs w:val="22"/>
                <w:lang w:val="en-US"/>
              </w:rPr>
            </w:pPr>
            <w:r w:rsidRPr="0087581A">
              <w:rPr>
                <w:sz w:val="22"/>
                <w:szCs w:val="22"/>
                <w:lang w:val="en-US"/>
              </w:rPr>
              <w:t>Regular Meeting of the CSH (Commemoration of Inter-American Day against Terrorism)</w:t>
            </w:r>
          </w:p>
        </w:tc>
      </w:tr>
      <w:tr w:rsidR="003B34D2" w:rsidRPr="0023375D" w14:paraId="64F32EF7"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6AF5B096" w14:textId="77777777" w:rsidR="003B34D2" w:rsidRPr="0087581A" w:rsidRDefault="003B34D2">
            <w:pPr>
              <w:snapToGrid w:val="0"/>
              <w:ind w:right="108"/>
              <w:jc w:val="right"/>
              <w:rPr>
                <w:szCs w:val="22"/>
                <w:lang w:val="en-US"/>
              </w:rPr>
            </w:pPr>
            <w:r w:rsidRPr="0087581A">
              <w:rPr>
                <w:szCs w:val="22"/>
                <w:lang w:val="en-US"/>
              </w:rPr>
              <w:t>16</w:t>
            </w:r>
          </w:p>
        </w:tc>
        <w:tc>
          <w:tcPr>
            <w:tcW w:w="10091" w:type="dxa"/>
            <w:tcBorders>
              <w:top w:val="single" w:sz="4" w:space="0" w:color="auto"/>
              <w:left w:val="single" w:sz="4" w:space="0" w:color="auto"/>
              <w:bottom w:val="single" w:sz="4" w:space="0" w:color="auto"/>
              <w:right w:val="single" w:sz="4" w:space="0" w:color="auto"/>
            </w:tcBorders>
            <w:hideMark/>
          </w:tcPr>
          <w:p w14:paraId="6E844FB8" w14:textId="77777777" w:rsidR="003B34D2" w:rsidRPr="0087581A" w:rsidRDefault="003B34D2" w:rsidP="003B34D2">
            <w:pPr>
              <w:pStyle w:val="NormalWeb"/>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87581A">
              <w:rPr>
                <w:sz w:val="22"/>
                <w:szCs w:val="22"/>
                <w:lang w:val="en-US"/>
              </w:rPr>
              <w:t>Meeting on cyber-security and -defense (new proposed date)</w:t>
            </w:r>
          </w:p>
        </w:tc>
      </w:tr>
      <w:tr w:rsidR="003B34D2" w:rsidRPr="0023375D" w14:paraId="2000E547"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605DB3F0" w14:textId="77777777" w:rsidR="003B34D2" w:rsidRPr="0087581A" w:rsidRDefault="003B34D2">
            <w:pPr>
              <w:snapToGrid w:val="0"/>
              <w:ind w:right="108"/>
              <w:jc w:val="right"/>
              <w:rPr>
                <w:szCs w:val="22"/>
                <w:lang w:val="en-US"/>
              </w:rPr>
            </w:pPr>
            <w:r w:rsidRPr="0087581A">
              <w:rPr>
                <w:szCs w:val="22"/>
                <w:lang w:val="en-US"/>
              </w:rPr>
              <w:t>30</w:t>
            </w:r>
          </w:p>
        </w:tc>
        <w:tc>
          <w:tcPr>
            <w:tcW w:w="10091" w:type="dxa"/>
            <w:tcBorders>
              <w:top w:val="single" w:sz="4" w:space="0" w:color="auto"/>
              <w:left w:val="single" w:sz="4" w:space="0" w:color="auto"/>
              <w:bottom w:val="single" w:sz="4" w:space="0" w:color="auto"/>
              <w:right w:val="single" w:sz="4" w:space="0" w:color="auto"/>
            </w:tcBorders>
            <w:hideMark/>
          </w:tcPr>
          <w:p w14:paraId="05CCE1D9" w14:textId="77777777" w:rsidR="003B34D2" w:rsidRPr="0087581A" w:rsidRDefault="003B34D2" w:rsidP="003B34D2">
            <w:pPr>
              <w:numPr>
                <w:ilvl w:val="0"/>
                <w:numId w:val="14"/>
              </w:numPr>
              <w:snapToGrid w:val="0"/>
              <w:ind w:right="171"/>
              <w:rPr>
                <w:szCs w:val="22"/>
                <w:lang w:val="en-US"/>
              </w:rPr>
            </w:pPr>
            <w:r w:rsidRPr="0087581A">
              <w:rPr>
                <w:szCs w:val="22"/>
                <w:lang w:val="en-US"/>
              </w:rPr>
              <w:t>Regular Meeting of the CSH</w:t>
            </w:r>
          </w:p>
        </w:tc>
      </w:tr>
      <w:tr w:rsidR="003B34D2" w:rsidRPr="0023375D" w14:paraId="5829B2C0"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tcPr>
          <w:p w14:paraId="5D68850C" w14:textId="77777777" w:rsidR="003B34D2" w:rsidRPr="0087581A" w:rsidRDefault="003B34D2">
            <w:pPr>
              <w:snapToGrid w:val="0"/>
              <w:ind w:right="-279"/>
              <w:rPr>
                <w:szCs w:val="22"/>
                <w:lang w:val="en-US"/>
              </w:rPr>
            </w:pPr>
          </w:p>
        </w:tc>
        <w:tc>
          <w:tcPr>
            <w:tcW w:w="10091" w:type="dxa"/>
            <w:tcBorders>
              <w:top w:val="single" w:sz="4" w:space="0" w:color="auto"/>
              <w:left w:val="single" w:sz="4" w:space="0" w:color="auto"/>
              <w:bottom w:val="single" w:sz="4" w:space="0" w:color="auto"/>
              <w:right w:val="single" w:sz="4" w:space="0" w:color="auto"/>
            </w:tcBorders>
          </w:tcPr>
          <w:p w14:paraId="0DC4F64D" w14:textId="77777777" w:rsidR="003B34D2" w:rsidRPr="0087581A" w:rsidRDefault="003B34D2">
            <w:pPr>
              <w:ind w:left="360"/>
              <w:rPr>
                <w:i/>
                <w:szCs w:val="22"/>
                <w:lang w:val="en-US"/>
              </w:rPr>
            </w:pPr>
          </w:p>
        </w:tc>
      </w:tr>
      <w:tr w:rsidR="003B34D2" w:rsidRPr="0087581A" w14:paraId="15ED8BE9"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52BB543A" w14:textId="77777777" w:rsidR="003B34D2" w:rsidRPr="0087581A" w:rsidRDefault="003B34D2">
            <w:pPr>
              <w:snapToGrid w:val="0"/>
              <w:ind w:right="-279"/>
              <w:rPr>
                <w:i/>
                <w:szCs w:val="22"/>
                <w:lang w:val="en-US"/>
              </w:rPr>
            </w:pPr>
            <w:r w:rsidRPr="0087581A">
              <w:rPr>
                <w:szCs w:val="22"/>
                <w:lang w:val="en-US"/>
              </w:rPr>
              <w:lastRenderedPageBreak/>
              <w:t>JULY</w:t>
            </w:r>
          </w:p>
        </w:tc>
        <w:tc>
          <w:tcPr>
            <w:tcW w:w="10091" w:type="dxa"/>
            <w:tcBorders>
              <w:top w:val="single" w:sz="4" w:space="0" w:color="auto"/>
              <w:left w:val="single" w:sz="4" w:space="0" w:color="auto"/>
              <w:bottom w:val="single" w:sz="4" w:space="0" w:color="auto"/>
              <w:right w:val="single" w:sz="4" w:space="0" w:color="auto"/>
            </w:tcBorders>
          </w:tcPr>
          <w:p w14:paraId="779B2529" w14:textId="77777777" w:rsidR="003B34D2" w:rsidRPr="0087581A" w:rsidRDefault="003B34D2">
            <w:pPr>
              <w:ind w:left="360"/>
              <w:rPr>
                <w:i/>
                <w:szCs w:val="22"/>
                <w:lang w:val="en-US"/>
              </w:rPr>
            </w:pPr>
          </w:p>
        </w:tc>
      </w:tr>
      <w:tr w:rsidR="003B34D2" w:rsidRPr="0023375D" w14:paraId="716B8066" w14:textId="77777777" w:rsidTr="003B34D2">
        <w:trPr>
          <w:trHeight w:val="278"/>
          <w:jc w:val="center"/>
        </w:trPr>
        <w:tc>
          <w:tcPr>
            <w:tcW w:w="2845" w:type="dxa"/>
            <w:tcBorders>
              <w:top w:val="single" w:sz="4" w:space="0" w:color="auto"/>
              <w:left w:val="single" w:sz="4" w:space="0" w:color="auto"/>
              <w:bottom w:val="single" w:sz="4" w:space="0" w:color="auto"/>
              <w:right w:val="single" w:sz="4" w:space="0" w:color="auto"/>
            </w:tcBorders>
            <w:hideMark/>
          </w:tcPr>
          <w:p w14:paraId="551D206B" w14:textId="77777777" w:rsidR="003B34D2" w:rsidRPr="0087581A" w:rsidRDefault="003B34D2">
            <w:pPr>
              <w:snapToGrid w:val="0"/>
              <w:ind w:right="108"/>
              <w:jc w:val="right"/>
              <w:rPr>
                <w:szCs w:val="22"/>
                <w:lang w:val="en-US"/>
              </w:rPr>
            </w:pPr>
            <w:r w:rsidRPr="0087581A">
              <w:rPr>
                <w:szCs w:val="22"/>
                <w:lang w:val="en-US"/>
              </w:rPr>
              <w:t>7</w:t>
            </w:r>
          </w:p>
        </w:tc>
        <w:tc>
          <w:tcPr>
            <w:tcW w:w="10091" w:type="dxa"/>
            <w:tcBorders>
              <w:top w:val="single" w:sz="4" w:space="0" w:color="auto"/>
              <w:left w:val="single" w:sz="4" w:space="0" w:color="auto"/>
              <w:bottom w:val="single" w:sz="4" w:space="0" w:color="auto"/>
              <w:right w:val="single" w:sz="4" w:space="0" w:color="auto"/>
            </w:tcBorders>
            <w:hideMark/>
          </w:tcPr>
          <w:p w14:paraId="59717A3E" w14:textId="77777777" w:rsidR="003B34D2" w:rsidRPr="0087581A" w:rsidRDefault="003B34D2" w:rsidP="003B34D2">
            <w:pPr>
              <w:numPr>
                <w:ilvl w:val="0"/>
                <w:numId w:val="17"/>
              </w:numPr>
              <w:rPr>
                <w:szCs w:val="22"/>
                <w:lang w:val="en-US"/>
              </w:rPr>
            </w:pPr>
            <w:r w:rsidRPr="0087581A">
              <w:rPr>
                <w:szCs w:val="22"/>
                <w:lang w:val="en-US"/>
              </w:rPr>
              <w:t xml:space="preserve">Regular Meeting of the CSH </w:t>
            </w:r>
          </w:p>
        </w:tc>
      </w:tr>
      <w:tr w:rsidR="003B34D2" w:rsidRPr="0023375D" w14:paraId="26582E97"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4429CE21" w14:textId="77777777" w:rsidR="003B34D2" w:rsidRPr="0087581A" w:rsidRDefault="003B34D2">
            <w:pPr>
              <w:snapToGrid w:val="0"/>
              <w:ind w:right="108"/>
              <w:jc w:val="right"/>
              <w:rPr>
                <w:szCs w:val="22"/>
                <w:lang w:val="en-US"/>
              </w:rPr>
            </w:pPr>
            <w:r w:rsidRPr="0087581A">
              <w:rPr>
                <w:szCs w:val="22"/>
                <w:lang w:val="en-US"/>
              </w:rPr>
              <w:t>14</w:t>
            </w:r>
          </w:p>
        </w:tc>
        <w:tc>
          <w:tcPr>
            <w:tcW w:w="10091" w:type="dxa"/>
            <w:tcBorders>
              <w:top w:val="single" w:sz="4" w:space="0" w:color="auto"/>
              <w:left w:val="single" w:sz="4" w:space="0" w:color="auto"/>
              <w:bottom w:val="single" w:sz="4" w:space="0" w:color="auto"/>
              <w:right w:val="single" w:sz="4" w:space="0" w:color="auto"/>
            </w:tcBorders>
            <w:hideMark/>
          </w:tcPr>
          <w:p w14:paraId="12D5923F" w14:textId="77777777" w:rsidR="003B34D2" w:rsidRPr="0087581A" w:rsidRDefault="003B34D2" w:rsidP="003B34D2">
            <w:pPr>
              <w:numPr>
                <w:ilvl w:val="0"/>
                <w:numId w:val="17"/>
              </w:numPr>
              <w:snapToGrid w:val="0"/>
              <w:ind w:right="117"/>
              <w:jc w:val="both"/>
              <w:rPr>
                <w:szCs w:val="22"/>
                <w:lang w:val="en-US"/>
              </w:rPr>
            </w:pPr>
            <w:r w:rsidRPr="0087581A">
              <w:rPr>
                <w:szCs w:val="22"/>
                <w:lang w:val="en-US"/>
              </w:rPr>
              <w:t xml:space="preserve">Regular Meeting of the CSH </w:t>
            </w:r>
            <w:r w:rsidRPr="0087581A">
              <w:rPr>
                <w:i/>
                <w:szCs w:val="22"/>
                <w:lang w:val="en-US"/>
              </w:rPr>
              <w:t>(Presentation of the first version of the draft resolution)</w:t>
            </w:r>
          </w:p>
        </w:tc>
      </w:tr>
      <w:tr w:rsidR="003B34D2" w:rsidRPr="0023375D" w14:paraId="16AABC07"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20001712" w14:textId="77777777" w:rsidR="003B34D2" w:rsidRPr="0087581A" w:rsidRDefault="003B34D2">
            <w:pPr>
              <w:snapToGrid w:val="0"/>
              <w:ind w:right="108"/>
              <w:jc w:val="right"/>
              <w:rPr>
                <w:szCs w:val="22"/>
                <w:lang w:val="en-US"/>
              </w:rPr>
            </w:pPr>
            <w:r w:rsidRPr="0087581A">
              <w:rPr>
                <w:szCs w:val="22"/>
                <w:lang w:val="en-US"/>
              </w:rPr>
              <w:t>21</w:t>
            </w:r>
          </w:p>
        </w:tc>
        <w:tc>
          <w:tcPr>
            <w:tcW w:w="10091" w:type="dxa"/>
            <w:tcBorders>
              <w:top w:val="single" w:sz="4" w:space="0" w:color="auto"/>
              <w:left w:val="single" w:sz="4" w:space="0" w:color="auto"/>
              <w:bottom w:val="single" w:sz="4" w:space="0" w:color="auto"/>
              <w:right w:val="single" w:sz="4" w:space="0" w:color="auto"/>
            </w:tcBorders>
            <w:hideMark/>
          </w:tcPr>
          <w:p w14:paraId="3E81DA91" w14:textId="77777777" w:rsidR="003B34D2" w:rsidRPr="0087581A" w:rsidRDefault="003B34D2" w:rsidP="003B34D2">
            <w:pPr>
              <w:numPr>
                <w:ilvl w:val="0"/>
                <w:numId w:val="17"/>
              </w:numPr>
              <w:rPr>
                <w:szCs w:val="22"/>
                <w:lang w:val="en-US"/>
              </w:rPr>
            </w:pPr>
            <w:r w:rsidRPr="0087581A">
              <w:rPr>
                <w:szCs w:val="22"/>
                <w:lang w:val="en-US"/>
              </w:rPr>
              <w:t>Regular Meeting of the CSH</w:t>
            </w:r>
          </w:p>
        </w:tc>
      </w:tr>
      <w:tr w:rsidR="003B34D2" w:rsidRPr="0023375D" w14:paraId="33AA5FCB"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2EFC19BB" w14:textId="77777777" w:rsidR="003B34D2" w:rsidRPr="0087581A" w:rsidRDefault="003B34D2">
            <w:pPr>
              <w:snapToGrid w:val="0"/>
              <w:ind w:right="108"/>
              <w:jc w:val="right"/>
              <w:rPr>
                <w:szCs w:val="22"/>
                <w:lang w:val="en-US"/>
              </w:rPr>
            </w:pPr>
            <w:r w:rsidRPr="0087581A">
              <w:rPr>
                <w:szCs w:val="22"/>
                <w:lang w:val="en-US"/>
              </w:rPr>
              <w:t>25-29</w:t>
            </w:r>
          </w:p>
        </w:tc>
        <w:tc>
          <w:tcPr>
            <w:tcW w:w="10091" w:type="dxa"/>
            <w:tcBorders>
              <w:top w:val="single" w:sz="4" w:space="0" w:color="auto"/>
              <w:left w:val="single" w:sz="4" w:space="0" w:color="auto"/>
              <w:bottom w:val="single" w:sz="4" w:space="0" w:color="auto"/>
              <w:right w:val="single" w:sz="4" w:space="0" w:color="auto"/>
            </w:tcBorders>
            <w:hideMark/>
          </w:tcPr>
          <w:p w14:paraId="1873F5D3" w14:textId="77777777" w:rsidR="003B34D2" w:rsidRPr="0087581A" w:rsidRDefault="003B34D2" w:rsidP="003B34D2">
            <w:pPr>
              <w:numPr>
                <w:ilvl w:val="0"/>
                <w:numId w:val="17"/>
              </w:numPr>
              <w:rPr>
                <w:szCs w:val="22"/>
                <w:lang w:val="en-US"/>
              </w:rPr>
            </w:pPr>
            <w:r w:rsidRPr="0087581A">
              <w:rPr>
                <w:i/>
                <w:noProof/>
                <w:color w:val="000000"/>
                <w:szCs w:val="22"/>
                <w:lang w:val="en-US"/>
              </w:rPr>
              <w:t>XV Conference of Defense Ministers of the Americas (XV CDMA), Brasilia, Brazil</w:t>
            </w:r>
          </w:p>
        </w:tc>
      </w:tr>
      <w:tr w:rsidR="003B34D2" w:rsidRPr="0087581A" w14:paraId="27069584"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2A29B4CE" w14:textId="77777777" w:rsidR="003B34D2" w:rsidRPr="0087581A" w:rsidRDefault="003B34D2">
            <w:pPr>
              <w:snapToGrid w:val="0"/>
              <w:ind w:right="108"/>
              <w:rPr>
                <w:szCs w:val="22"/>
                <w:lang w:val="en-US"/>
              </w:rPr>
            </w:pPr>
            <w:r w:rsidRPr="0087581A">
              <w:rPr>
                <w:szCs w:val="22"/>
                <w:lang w:val="en-US"/>
              </w:rPr>
              <w:t>AUGUST</w:t>
            </w:r>
          </w:p>
        </w:tc>
        <w:tc>
          <w:tcPr>
            <w:tcW w:w="10091" w:type="dxa"/>
            <w:tcBorders>
              <w:top w:val="single" w:sz="4" w:space="0" w:color="auto"/>
              <w:left w:val="single" w:sz="4" w:space="0" w:color="auto"/>
              <w:bottom w:val="single" w:sz="4" w:space="0" w:color="auto"/>
              <w:right w:val="single" w:sz="4" w:space="0" w:color="auto"/>
            </w:tcBorders>
          </w:tcPr>
          <w:p w14:paraId="1D0A164F" w14:textId="77777777" w:rsidR="003B34D2" w:rsidRPr="0087581A" w:rsidRDefault="003B34D2">
            <w:pPr>
              <w:ind w:left="720"/>
              <w:rPr>
                <w:szCs w:val="22"/>
                <w:lang w:val="en-US"/>
              </w:rPr>
            </w:pPr>
          </w:p>
        </w:tc>
      </w:tr>
      <w:tr w:rsidR="003B34D2" w:rsidRPr="0023375D" w14:paraId="57D7D092"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42A2A100" w14:textId="77777777" w:rsidR="003B34D2" w:rsidRPr="0087581A" w:rsidRDefault="003B34D2">
            <w:pPr>
              <w:snapToGrid w:val="0"/>
              <w:ind w:right="108"/>
              <w:jc w:val="right"/>
              <w:rPr>
                <w:szCs w:val="22"/>
                <w:lang w:val="en-US"/>
              </w:rPr>
            </w:pPr>
            <w:r w:rsidRPr="0087581A">
              <w:rPr>
                <w:szCs w:val="22"/>
                <w:lang w:val="en-US"/>
              </w:rPr>
              <w:t>14</w:t>
            </w:r>
          </w:p>
        </w:tc>
        <w:tc>
          <w:tcPr>
            <w:tcW w:w="10091" w:type="dxa"/>
            <w:tcBorders>
              <w:top w:val="single" w:sz="4" w:space="0" w:color="auto"/>
              <w:left w:val="single" w:sz="4" w:space="0" w:color="auto"/>
              <w:bottom w:val="single" w:sz="4" w:space="0" w:color="auto"/>
              <w:right w:val="single" w:sz="4" w:space="0" w:color="auto"/>
            </w:tcBorders>
            <w:hideMark/>
          </w:tcPr>
          <w:p w14:paraId="740751BE" w14:textId="77777777" w:rsidR="003B34D2" w:rsidRPr="0087581A" w:rsidRDefault="003B34D2">
            <w:pPr>
              <w:jc w:val="both"/>
              <w:rPr>
                <w:szCs w:val="22"/>
                <w:lang w:val="en-US"/>
              </w:rPr>
            </w:pPr>
            <w:r w:rsidRPr="0087581A">
              <w:rPr>
                <w:i/>
                <w:szCs w:val="22"/>
                <w:lang w:val="en-US"/>
              </w:rPr>
              <w:t>Deadline to receive comments on the first version of the draft resolution, as well as new paragraphs</w:t>
            </w:r>
          </w:p>
        </w:tc>
      </w:tr>
      <w:tr w:rsidR="003B34D2" w:rsidRPr="0023375D" w14:paraId="567653EA"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0D695645" w14:textId="77777777" w:rsidR="003B34D2" w:rsidRPr="0087581A" w:rsidRDefault="003B34D2">
            <w:pPr>
              <w:snapToGrid w:val="0"/>
              <w:ind w:right="108"/>
              <w:jc w:val="right"/>
              <w:rPr>
                <w:szCs w:val="22"/>
                <w:lang w:val="en-US"/>
              </w:rPr>
            </w:pPr>
            <w:r w:rsidRPr="0087581A">
              <w:rPr>
                <w:szCs w:val="22"/>
                <w:lang w:val="en-US"/>
              </w:rPr>
              <w:t>22</w:t>
            </w:r>
          </w:p>
        </w:tc>
        <w:tc>
          <w:tcPr>
            <w:tcW w:w="10091" w:type="dxa"/>
            <w:tcBorders>
              <w:top w:val="single" w:sz="4" w:space="0" w:color="auto"/>
              <w:left w:val="single" w:sz="4" w:space="0" w:color="auto"/>
              <w:bottom w:val="single" w:sz="4" w:space="0" w:color="auto"/>
              <w:right w:val="single" w:sz="4" w:space="0" w:color="auto"/>
            </w:tcBorders>
            <w:hideMark/>
          </w:tcPr>
          <w:p w14:paraId="1D1F57C1" w14:textId="77777777" w:rsidR="003B34D2" w:rsidRPr="0087581A" w:rsidRDefault="003B34D2">
            <w:pPr>
              <w:rPr>
                <w:i/>
                <w:iCs/>
                <w:szCs w:val="22"/>
                <w:lang w:val="en-US"/>
              </w:rPr>
            </w:pPr>
            <w:r w:rsidRPr="0087581A">
              <w:rPr>
                <w:i/>
                <w:iCs/>
                <w:szCs w:val="22"/>
                <w:lang w:val="en-US"/>
              </w:rPr>
              <w:t>Distribution of the revised version of the draft resolution</w:t>
            </w:r>
          </w:p>
        </w:tc>
      </w:tr>
      <w:tr w:rsidR="003B34D2" w:rsidRPr="0087581A" w14:paraId="1D793D16"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147E18D1" w14:textId="77777777" w:rsidR="003B34D2" w:rsidRPr="0087581A" w:rsidRDefault="003B34D2">
            <w:pPr>
              <w:snapToGrid w:val="0"/>
              <w:ind w:right="108"/>
              <w:rPr>
                <w:szCs w:val="22"/>
                <w:lang w:val="en-US"/>
              </w:rPr>
            </w:pPr>
            <w:r w:rsidRPr="0087581A">
              <w:rPr>
                <w:szCs w:val="22"/>
                <w:lang w:val="en-US"/>
              </w:rPr>
              <w:t>SEPTEMBER</w:t>
            </w:r>
          </w:p>
        </w:tc>
        <w:tc>
          <w:tcPr>
            <w:tcW w:w="10091" w:type="dxa"/>
            <w:tcBorders>
              <w:top w:val="single" w:sz="4" w:space="0" w:color="auto"/>
              <w:left w:val="single" w:sz="4" w:space="0" w:color="auto"/>
              <w:bottom w:val="single" w:sz="4" w:space="0" w:color="auto"/>
              <w:right w:val="single" w:sz="4" w:space="0" w:color="auto"/>
            </w:tcBorders>
          </w:tcPr>
          <w:p w14:paraId="448AD77A" w14:textId="77777777" w:rsidR="003B34D2" w:rsidRPr="0087581A" w:rsidRDefault="003B34D2">
            <w:pPr>
              <w:ind w:left="720"/>
              <w:rPr>
                <w:szCs w:val="22"/>
                <w:lang w:val="en-US"/>
              </w:rPr>
            </w:pPr>
          </w:p>
        </w:tc>
      </w:tr>
      <w:tr w:rsidR="003B34D2" w:rsidRPr="0023375D" w14:paraId="72D22532"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4F293FB2" w14:textId="77777777" w:rsidR="003B34D2" w:rsidRPr="0087581A" w:rsidRDefault="003B34D2">
            <w:pPr>
              <w:snapToGrid w:val="0"/>
              <w:ind w:right="108"/>
              <w:jc w:val="right"/>
              <w:rPr>
                <w:szCs w:val="22"/>
                <w:lang w:val="en-US"/>
              </w:rPr>
            </w:pPr>
            <w:r w:rsidRPr="0087581A">
              <w:rPr>
                <w:szCs w:val="22"/>
                <w:lang w:val="en-US"/>
              </w:rPr>
              <w:t>1</w:t>
            </w:r>
          </w:p>
        </w:tc>
        <w:tc>
          <w:tcPr>
            <w:tcW w:w="10091" w:type="dxa"/>
            <w:tcBorders>
              <w:top w:val="single" w:sz="4" w:space="0" w:color="auto"/>
              <w:left w:val="single" w:sz="4" w:space="0" w:color="auto"/>
              <w:bottom w:val="single" w:sz="4" w:space="0" w:color="auto"/>
              <w:right w:val="single" w:sz="4" w:space="0" w:color="auto"/>
            </w:tcBorders>
            <w:hideMark/>
          </w:tcPr>
          <w:p w14:paraId="7C7D6D2C" w14:textId="77777777" w:rsidR="003B34D2" w:rsidRPr="0087581A" w:rsidRDefault="003B34D2" w:rsidP="003B34D2">
            <w:pPr>
              <w:numPr>
                <w:ilvl w:val="0"/>
                <w:numId w:val="17"/>
              </w:numPr>
              <w:rPr>
                <w:szCs w:val="22"/>
                <w:lang w:val="en-US"/>
              </w:rPr>
            </w:pPr>
            <w:r w:rsidRPr="0087581A">
              <w:rPr>
                <w:szCs w:val="22"/>
                <w:lang w:val="en-US"/>
              </w:rPr>
              <w:t>Regular Meeting of the CSH (</w:t>
            </w:r>
            <w:r w:rsidRPr="0087581A">
              <w:rPr>
                <w:i/>
                <w:szCs w:val="22"/>
                <w:lang w:val="en-US"/>
              </w:rPr>
              <w:t>annual reports and consideration of the draft resolution</w:t>
            </w:r>
            <w:r w:rsidRPr="0087581A">
              <w:rPr>
                <w:szCs w:val="22"/>
                <w:lang w:val="en-US"/>
              </w:rPr>
              <w:t>)</w:t>
            </w:r>
          </w:p>
        </w:tc>
      </w:tr>
      <w:tr w:rsidR="003B34D2" w:rsidRPr="0023375D" w14:paraId="73DCDADB"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02E9E4E1" w14:textId="77777777" w:rsidR="003B34D2" w:rsidRPr="0087581A" w:rsidRDefault="003B34D2">
            <w:pPr>
              <w:snapToGrid w:val="0"/>
              <w:ind w:right="108"/>
              <w:jc w:val="right"/>
              <w:rPr>
                <w:szCs w:val="22"/>
                <w:lang w:val="en-US"/>
              </w:rPr>
            </w:pPr>
            <w:r w:rsidRPr="0087581A">
              <w:rPr>
                <w:szCs w:val="22"/>
                <w:lang w:val="en-US"/>
              </w:rPr>
              <w:t>8</w:t>
            </w:r>
          </w:p>
        </w:tc>
        <w:tc>
          <w:tcPr>
            <w:tcW w:w="10091" w:type="dxa"/>
            <w:tcBorders>
              <w:top w:val="single" w:sz="4" w:space="0" w:color="auto"/>
              <w:left w:val="single" w:sz="4" w:space="0" w:color="auto"/>
              <w:bottom w:val="single" w:sz="4" w:space="0" w:color="auto"/>
              <w:right w:val="single" w:sz="4" w:space="0" w:color="auto"/>
            </w:tcBorders>
            <w:hideMark/>
          </w:tcPr>
          <w:p w14:paraId="61FE4D00" w14:textId="77777777" w:rsidR="003B34D2" w:rsidRPr="0087581A" w:rsidRDefault="003B34D2" w:rsidP="003B34D2">
            <w:pPr>
              <w:numPr>
                <w:ilvl w:val="0"/>
                <w:numId w:val="17"/>
              </w:numPr>
              <w:rPr>
                <w:szCs w:val="22"/>
                <w:lang w:val="en-US"/>
              </w:rPr>
            </w:pPr>
            <w:r w:rsidRPr="0087581A">
              <w:rPr>
                <w:szCs w:val="22"/>
                <w:lang w:val="en-US"/>
              </w:rPr>
              <w:t xml:space="preserve">Regular Meeting of the CSH </w:t>
            </w:r>
            <w:r w:rsidRPr="0087581A">
              <w:rPr>
                <w:szCs w:val="22"/>
                <w:u w:val="single"/>
                <w:lang w:val="en-US"/>
              </w:rPr>
              <w:t>(</w:t>
            </w:r>
            <w:r w:rsidRPr="0087581A">
              <w:rPr>
                <w:i/>
                <w:szCs w:val="22"/>
                <w:lang w:val="en-US"/>
              </w:rPr>
              <w:t>consideration of the draft resolution)</w:t>
            </w:r>
          </w:p>
        </w:tc>
      </w:tr>
      <w:tr w:rsidR="003B34D2" w:rsidRPr="0023375D" w14:paraId="18C0D402"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7AC4FCF0" w14:textId="77777777" w:rsidR="003B34D2" w:rsidRPr="0087581A" w:rsidRDefault="003B34D2">
            <w:pPr>
              <w:snapToGrid w:val="0"/>
              <w:ind w:right="108"/>
              <w:jc w:val="right"/>
              <w:rPr>
                <w:szCs w:val="22"/>
                <w:lang w:val="en-US"/>
              </w:rPr>
            </w:pPr>
            <w:r w:rsidRPr="0087581A">
              <w:rPr>
                <w:szCs w:val="22"/>
                <w:lang w:val="en-US"/>
              </w:rPr>
              <w:t>13 (all-day meeting)</w:t>
            </w:r>
          </w:p>
        </w:tc>
        <w:tc>
          <w:tcPr>
            <w:tcW w:w="10091" w:type="dxa"/>
            <w:tcBorders>
              <w:top w:val="single" w:sz="4" w:space="0" w:color="auto"/>
              <w:left w:val="single" w:sz="4" w:space="0" w:color="auto"/>
              <w:bottom w:val="single" w:sz="4" w:space="0" w:color="auto"/>
              <w:right w:val="single" w:sz="4" w:space="0" w:color="auto"/>
            </w:tcBorders>
            <w:hideMark/>
          </w:tcPr>
          <w:p w14:paraId="72288D47" w14:textId="77777777" w:rsidR="003B34D2" w:rsidRPr="0087581A" w:rsidRDefault="003B34D2" w:rsidP="003B34D2">
            <w:pPr>
              <w:numPr>
                <w:ilvl w:val="0"/>
                <w:numId w:val="17"/>
              </w:numPr>
              <w:rPr>
                <w:szCs w:val="22"/>
                <w:lang w:val="en-US"/>
              </w:rPr>
            </w:pPr>
            <w:r w:rsidRPr="0087581A">
              <w:rPr>
                <w:szCs w:val="22"/>
                <w:lang w:val="en-US"/>
              </w:rPr>
              <w:t xml:space="preserve">Regular Meeting of the CSH </w:t>
            </w:r>
            <w:r w:rsidRPr="0087581A">
              <w:rPr>
                <w:szCs w:val="22"/>
                <w:u w:val="single"/>
                <w:lang w:val="en-US"/>
              </w:rPr>
              <w:t>(</w:t>
            </w:r>
            <w:r w:rsidRPr="0087581A">
              <w:rPr>
                <w:i/>
                <w:szCs w:val="22"/>
                <w:lang w:val="en-US"/>
              </w:rPr>
              <w:t>consideration of the draft resolution)</w:t>
            </w:r>
          </w:p>
        </w:tc>
      </w:tr>
      <w:tr w:rsidR="003B34D2" w:rsidRPr="0023375D" w14:paraId="7B469623"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389203E7" w14:textId="77777777" w:rsidR="003B34D2" w:rsidRPr="0087581A" w:rsidRDefault="003B34D2">
            <w:pPr>
              <w:snapToGrid w:val="0"/>
              <w:ind w:right="108"/>
              <w:jc w:val="right"/>
              <w:rPr>
                <w:szCs w:val="22"/>
                <w:lang w:val="en-US"/>
              </w:rPr>
            </w:pPr>
            <w:r w:rsidRPr="0087581A">
              <w:rPr>
                <w:szCs w:val="22"/>
                <w:lang w:val="en-US"/>
              </w:rPr>
              <w:t>15 (all-day meeting)</w:t>
            </w:r>
          </w:p>
        </w:tc>
        <w:tc>
          <w:tcPr>
            <w:tcW w:w="10091" w:type="dxa"/>
            <w:tcBorders>
              <w:top w:val="single" w:sz="4" w:space="0" w:color="auto"/>
              <w:left w:val="single" w:sz="4" w:space="0" w:color="auto"/>
              <w:bottom w:val="single" w:sz="4" w:space="0" w:color="auto"/>
              <w:right w:val="single" w:sz="4" w:space="0" w:color="auto"/>
            </w:tcBorders>
            <w:hideMark/>
          </w:tcPr>
          <w:p w14:paraId="54AC9114" w14:textId="77777777" w:rsidR="003B34D2" w:rsidRPr="0087581A" w:rsidRDefault="003B34D2" w:rsidP="003B34D2">
            <w:pPr>
              <w:numPr>
                <w:ilvl w:val="0"/>
                <w:numId w:val="17"/>
              </w:numPr>
              <w:rPr>
                <w:szCs w:val="22"/>
                <w:lang w:val="en-US"/>
              </w:rPr>
            </w:pPr>
            <w:r w:rsidRPr="0087581A">
              <w:rPr>
                <w:szCs w:val="22"/>
                <w:lang w:val="en-US"/>
              </w:rPr>
              <w:t xml:space="preserve">Regular Meeting of the CSH </w:t>
            </w:r>
            <w:r w:rsidRPr="0087581A">
              <w:rPr>
                <w:szCs w:val="22"/>
                <w:u w:val="single"/>
                <w:lang w:val="en-US"/>
              </w:rPr>
              <w:t>(</w:t>
            </w:r>
            <w:r w:rsidRPr="0087581A">
              <w:rPr>
                <w:i/>
                <w:szCs w:val="22"/>
                <w:lang w:val="en-US"/>
              </w:rPr>
              <w:t>consideration of the draft resolution)</w:t>
            </w:r>
          </w:p>
        </w:tc>
      </w:tr>
      <w:tr w:rsidR="003B34D2" w:rsidRPr="0087581A" w14:paraId="655EFD84"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5DFAAFCE" w14:textId="77777777" w:rsidR="003B34D2" w:rsidRPr="0087581A" w:rsidRDefault="003B34D2">
            <w:pPr>
              <w:snapToGrid w:val="0"/>
              <w:ind w:right="108"/>
              <w:rPr>
                <w:szCs w:val="22"/>
                <w:lang w:val="en-US"/>
              </w:rPr>
            </w:pPr>
            <w:r w:rsidRPr="0087581A">
              <w:rPr>
                <w:szCs w:val="22"/>
                <w:lang w:val="en-US"/>
              </w:rPr>
              <w:t>OCTOBER</w:t>
            </w:r>
          </w:p>
        </w:tc>
        <w:tc>
          <w:tcPr>
            <w:tcW w:w="10091" w:type="dxa"/>
            <w:tcBorders>
              <w:top w:val="single" w:sz="4" w:space="0" w:color="auto"/>
              <w:left w:val="single" w:sz="4" w:space="0" w:color="auto"/>
              <w:bottom w:val="single" w:sz="4" w:space="0" w:color="auto"/>
              <w:right w:val="single" w:sz="4" w:space="0" w:color="auto"/>
            </w:tcBorders>
          </w:tcPr>
          <w:p w14:paraId="75374BAC" w14:textId="77777777" w:rsidR="003B34D2" w:rsidRPr="0087581A" w:rsidRDefault="003B34D2">
            <w:pPr>
              <w:ind w:left="720"/>
              <w:rPr>
                <w:szCs w:val="22"/>
                <w:lang w:val="en-US"/>
              </w:rPr>
            </w:pPr>
          </w:p>
        </w:tc>
      </w:tr>
      <w:tr w:rsidR="003B34D2" w:rsidRPr="0023375D" w14:paraId="729885B7"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hideMark/>
          </w:tcPr>
          <w:p w14:paraId="0830B0DC" w14:textId="77777777" w:rsidR="003B34D2" w:rsidRPr="0087581A" w:rsidRDefault="003B34D2">
            <w:pPr>
              <w:snapToGrid w:val="0"/>
              <w:ind w:right="108"/>
              <w:jc w:val="right"/>
              <w:rPr>
                <w:szCs w:val="22"/>
                <w:lang w:val="en-US"/>
              </w:rPr>
            </w:pPr>
            <w:r w:rsidRPr="0087581A">
              <w:rPr>
                <w:szCs w:val="22"/>
                <w:lang w:val="en-US"/>
              </w:rPr>
              <w:t>24-25</w:t>
            </w:r>
          </w:p>
        </w:tc>
        <w:tc>
          <w:tcPr>
            <w:tcW w:w="10091" w:type="dxa"/>
            <w:tcBorders>
              <w:top w:val="single" w:sz="4" w:space="0" w:color="auto"/>
              <w:left w:val="single" w:sz="4" w:space="0" w:color="auto"/>
              <w:bottom w:val="single" w:sz="4" w:space="0" w:color="auto"/>
              <w:right w:val="single" w:sz="4" w:space="0" w:color="auto"/>
            </w:tcBorders>
            <w:hideMark/>
          </w:tcPr>
          <w:p w14:paraId="4EFD9DB8" w14:textId="77777777" w:rsidR="003B34D2" w:rsidRPr="0087581A" w:rsidRDefault="003B34D2" w:rsidP="003B34D2">
            <w:pPr>
              <w:numPr>
                <w:ilvl w:val="0"/>
                <w:numId w:val="17"/>
              </w:numPr>
              <w:rPr>
                <w:szCs w:val="22"/>
                <w:lang w:val="en-US"/>
              </w:rPr>
            </w:pPr>
            <w:r w:rsidRPr="0087581A">
              <w:rPr>
                <w:szCs w:val="22"/>
                <w:lang w:val="en-US"/>
              </w:rPr>
              <w:t>Eighth Meeting of Ministers responsible for Public Security in the Americas (MISPA-VIII)</w:t>
            </w:r>
          </w:p>
        </w:tc>
      </w:tr>
      <w:tr w:rsidR="003B34D2" w:rsidRPr="0023375D" w14:paraId="24204B6A" w14:textId="77777777" w:rsidTr="003B34D2">
        <w:trPr>
          <w:jc w:val="center"/>
        </w:trPr>
        <w:tc>
          <w:tcPr>
            <w:tcW w:w="2845" w:type="dxa"/>
            <w:tcBorders>
              <w:top w:val="single" w:sz="4" w:space="0" w:color="auto"/>
              <w:left w:val="single" w:sz="4" w:space="0" w:color="auto"/>
              <w:bottom w:val="single" w:sz="4" w:space="0" w:color="auto"/>
              <w:right w:val="single" w:sz="4" w:space="0" w:color="auto"/>
            </w:tcBorders>
          </w:tcPr>
          <w:p w14:paraId="604EB092" w14:textId="77777777" w:rsidR="003B34D2" w:rsidRPr="0087581A" w:rsidRDefault="003B34D2">
            <w:pPr>
              <w:snapToGrid w:val="0"/>
              <w:ind w:right="108"/>
              <w:jc w:val="right"/>
              <w:rPr>
                <w:szCs w:val="22"/>
                <w:lang w:val="en-US"/>
              </w:rPr>
            </w:pPr>
          </w:p>
        </w:tc>
        <w:tc>
          <w:tcPr>
            <w:tcW w:w="10091" w:type="dxa"/>
            <w:tcBorders>
              <w:top w:val="single" w:sz="4" w:space="0" w:color="auto"/>
              <w:left w:val="single" w:sz="4" w:space="0" w:color="auto"/>
              <w:bottom w:val="single" w:sz="4" w:space="0" w:color="auto"/>
              <w:right w:val="single" w:sz="4" w:space="0" w:color="auto"/>
            </w:tcBorders>
          </w:tcPr>
          <w:p w14:paraId="45D8AAE1" w14:textId="77777777" w:rsidR="003B34D2" w:rsidRPr="0087581A" w:rsidRDefault="003B34D2">
            <w:pPr>
              <w:ind w:left="720"/>
              <w:rPr>
                <w:szCs w:val="22"/>
                <w:lang w:val="en-US"/>
              </w:rPr>
            </w:pPr>
          </w:p>
        </w:tc>
      </w:tr>
      <w:tr w:rsidR="003B34D2" w:rsidRPr="0023375D" w14:paraId="5C5B59FE" w14:textId="77777777" w:rsidTr="003B34D2">
        <w:trPr>
          <w:trHeight w:val="413"/>
          <w:jc w:val="center"/>
        </w:trPr>
        <w:tc>
          <w:tcPr>
            <w:tcW w:w="12936" w:type="dxa"/>
            <w:gridSpan w:val="2"/>
            <w:tcBorders>
              <w:top w:val="single" w:sz="4" w:space="0" w:color="auto"/>
              <w:left w:val="single" w:sz="4" w:space="0" w:color="auto"/>
              <w:bottom w:val="single" w:sz="4" w:space="0" w:color="auto"/>
              <w:right w:val="single" w:sz="4" w:space="0" w:color="auto"/>
            </w:tcBorders>
            <w:vAlign w:val="center"/>
            <w:hideMark/>
          </w:tcPr>
          <w:p w14:paraId="05F9D48A" w14:textId="77777777" w:rsidR="003B34D2" w:rsidRPr="0087581A" w:rsidRDefault="003B34D2">
            <w:pPr>
              <w:keepNext/>
              <w:snapToGrid w:val="0"/>
              <w:ind w:left="720" w:right="117"/>
              <w:jc w:val="center"/>
              <w:rPr>
                <w:szCs w:val="22"/>
                <w:lang w:val="en-US"/>
              </w:rPr>
            </w:pPr>
            <w:r w:rsidRPr="0087581A">
              <w:rPr>
                <w:szCs w:val="22"/>
                <w:lang w:val="en-US"/>
              </w:rPr>
              <w:t>Activities pending confirmation of the date</w:t>
            </w:r>
          </w:p>
        </w:tc>
      </w:tr>
      <w:tr w:rsidR="003B34D2" w:rsidRPr="0087581A" w14:paraId="6A5D634E" w14:textId="77777777" w:rsidTr="003B34D2">
        <w:trPr>
          <w:jc w:val="center"/>
        </w:trPr>
        <w:tc>
          <w:tcPr>
            <w:tcW w:w="12936" w:type="dxa"/>
            <w:gridSpan w:val="2"/>
            <w:tcBorders>
              <w:top w:val="single" w:sz="4" w:space="0" w:color="auto"/>
              <w:left w:val="single" w:sz="4" w:space="0" w:color="auto"/>
              <w:bottom w:val="single" w:sz="4" w:space="0" w:color="auto"/>
              <w:right w:val="single" w:sz="4" w:space="0" w:color="auto"/>
            </w:tcBorders>
            <w:hideMark/>
          </w:tcPr>
          <w:p w14:paraId="37985764" w14:textId="77777777" w:rsidR="003B34D2" w:rsidRPr="0087581A" w:rsidRDefault="003B34D2">
            <w:pPr>
              <w:keepNext/>
              <w:ind w:left="720"/>
              <w:jc w:val="center"/>
              <w:rPr>
                <w:szCs w:val="22"/>
                <w:lang w:val="en-US"/>
              </w:rPr>
            </w:pPr>
            <w:r w:rsidRPr="0087581A">
              <w:rPr>
                <w:szCs w:val="22"/>
                <w:u w:val="single"/>
                <w:lang w:val="en-US"/>
              </w:rPr>
              <w:t>2022</w:t>
            </w:r>
          </w:p>
        </w:tc>
      </w:tr>
      <w:tr w:rsidR="003B34D2" w:rsidRPr="0023375D" w14:paraId="483044B2" w14:textId="77777777" w:rsidTr="003B34D2">
        <w:trPr>
          <w:trHeight w:val="917"/>
          <w:jc w:val="center"/>
        </w:trPr>
        <w:tc>
          <w:tcPr>
            <w:tcW w:w="12936" w:type="dxa"/>
            <w:gridSpan w:val="2"/>
            <w:tcBorders>
              <w:top w:val="single" w:sz="4" w:space="0" w:color="auto"/>
              <w:left w:val="single" w:sz="4" w:space="0" w:color="auto"/>
              <w:bottom w:val="single" w:sz="4" w:space="0" w:color="auto"/>
              <w:right w:val="single" w:sz="4" w:space="0" w:color="auto"/>
            </w:tcBorders>
            <w:hideMark/>
          </w:tcPr>
          <w:p w14:paraId="1BB78839" w14:textId="77777777" w:rsidR="003B34D2" w:rsidRPr="0087581A" w:rsidRDefault="003B34D2" w:rsidP="003B34D2">
            <w:pPr>
              <w:numPr>
                <w:ilvl w:val="0"/>
                <w:numId w:val="17"/>
              </w:numPr>
              <w:rPr>
                <w:iCs/>
                <w:szCs w:val="22"/>
                <w:lang w:val="en-US"/>
              </w:rPr>
            </w:pPr>
            <w:bookmarkStart w:id="3" w:name="_Hlk523927064"/>
            <w:r w:rsidRPr="0087581A">
              <w:rPr>
                <w:iCs/>
                <w:szCs w:val="22"/>
                <w:lang w:val="en-US"/>
              </w:rPr>
              <w:t xml:space="preserve">Meeting with the United Nations Peacebuilding Commission, </w:t>
            </w:r>
            <w:r w:rsidRPr="0087581A">
              <w:rPr>
                <w:iCs/>
                <w:szCs w:val="22"/>
                <w:u w:val="single"/>
                <w:lang w:val="en-US"/>
              </w:rPr>
              <w:t>paragraph 4</w:t>
            </w:r>
          </w:p>
          <w:p w14:paraId="6AF1A0DC" w14:textId="77777777" w:rsidR="003B34D2" w:rsidRPr="0087581A" w:rsidRDefault="003B34D2" w:rsidP="003B34D2">
            <w:pPr>
              <w:numPr>
                <w:ilvl w:val="0"/>
                <w:numId w:val="16"/>
              </w:numPr>
              <w:snapToGrid w:val="0"/>
              <w:ind w:right="117"/>
              <w:jc w:val="both"/>
              <w:rPr>
                <w:i/>
                <w:szCs w:val="22"/>
                <w:lang w:val="en-US"/>
              </w:rPr>
            </w:pPr>
            <w:r w:rsidRPr="0087581A">
              <w:rPr>
                <w:i/>
                <w:szCs w:val="22"/>
                <w:lang w:val="en-US"/>
              </w:rPr>
              <w:t xml:space="preserve">Fifth Meeting of Officials Responsible for the Penitentiary and Prison Policies, </w:t>
            </w:r>
            <w:r w:rsidRPr="0087581A">
              <w:rPr>
                <w:i/>
                <w:szCs w:val="22"/>
                <w:u w:val="single"/>
                <w:lang w:val="en-US"/>
              </w:rPr>
              <w:t>paragraph 34</w:t>
            </w:r>
          </w:p>
          <w:p w14:paraId="52B513ED" w14:textId="77777777" w:rsidR="003B34D2" w:rsidRPr="0087581A" w:rsidRDefault="003B34D2" w:rsidP="003B34D2">
            <w:pPr>
              <w:numPr>
                <w:ilvl w:val="0"/>
                <w:numId w:val="17"/>
              </w:numPr>
              <w:rPr>
                <w:iCs/>
                <w:szCs w:val="22"/>
                <w:lang w:val="en-US"/>
              </w:rPr>
            </w:pPr>
            <w:r w:rsidRPr="0087581A">
              <w:rPr>
                <w:iCs/>
                <w:szCs w:val="22"/>
                <w:lang w:val="en-US"/>
              </w:rPr>
              <w:t xml:space="preserve">Meeting of National Points of Contact on transnational organized crime, </w:t>
            </w:r>
            <w:r w:rsidRPr="0087581A">
              <w:rPr>
                <w:iCs/>
                <w:szCs w:val="22"/>
                <w:u w:val="single"/>
                <w:lang w:val="en-US"/>
              </w:rPr>
              <w:t>paragraph 44.a</w:t>
            </w:r>
          </w:p>
          <w:p w14:paraId="07CA5C9E" w14:textId="77777777" w:rsidR="003B34D2" w:rsidRPr="0087581A" w:rsidRDefault="003B34D2" w:rsidP="003B34D2">
            <w:pPr>
              <w:numPr>
                <w:ilvl w:val="0"/>
                <w:numId w:val="16"/>
              </w:numPr>
              <w:snapToGrid w:val="0"/>
              <w:ind w:right="117"/>
              <w:jc w:val="both"/>
              <w:rPr>
                <w:i/>
                <w:szCs w:val="22"/>
                <w:lang w:val="en-US"/>
              </w:rPr>
            </w:pPr>
            <w:r w:rsidRPr="0087581A">
              <w:rPr>
                <w:i/>
                <w:szCs w:val="22"/>
                <w:lang w:val="en-US"/>
              </w:rPr>
              <w:t xml:space="preserve">Twenty-second regular meeting of the Consultative Committee of the CIFTA, </w:t>
            </w:r>
            <w:r w:rsidRPr="0087581A">
              <w:rPr>
                <w:i/>
                <w:szCs w:val="22"/>
                <w:u w:val="single"/>
                <w:lang w:val="en-US"/>
              </w:rPr>
              <w:t>paragraph 78</w:t>
            </w:r>
          </w:p>
          <w:p w14:paraId="794FD3FD" w14:textId="77777777" w:rsidR="003B34D2" w:rsidRPr="0087581A" w:rsidRDefault="003B34D2" w:rsidP="003B34D2">
            <w:pPr>
              <w:numPr>
                <w:ilvl w:val="0"/>
                <w:numId w:val="16"/>
              </w:numPr>
              <w:snapToGrid w:val="0"/>
              <w:ind w:right="117"/>
              <w:jc w:val="both"/>
              <w:rPr>
                <w:i/>
                <w:szCs w:val="22"/>
                <w:lang w:val="en-US"/>
              </w:rPr>
            </w:pPr>
            <w:r w:rsidRPr="0087581A">
              <w:rPr>
                <w:i/>
                <w:szCs w:val="22"/>
                <w:lang w:val="en-US"/>
              </w:rPr>
              <w:t xml:space="preserve">First Meeting of the States Parties to the Inter-American Convention against Terrorism, </w:t>
            </w:r>
            <w:r w:rsidRPr="0087581A">
              <w:rPr>
                <w:i/>
                <w:szCs w:val="22"/>
                <w:u w:val="single"/>
                <w:lang w:val="en-US"/>
              </w:rPr>
              <w:t>paragraph 82</w:t>
            </w:r>
          </w:p>
          <w:p w14:paraId="068492C4" w14:textId="77777777" w:rsidR="003B34D2" w:rsidRPr="0087581A" w:rsidRDefault="003B34D2" w:rsidP="003B34D2">
            <w:pPr>
              <w:numPr>
                <w:ilvl w:val="0"/>
                <w:numId w:val="16"/>
              </w:numPr>
              <w:snapToGrid w:val="0"/>
              <w:ind w:right="117"/>
              <w:jc w:val="both"/>
              <w:rPr>
                <w:i/>
                <w:szCs w:val="22"/>
                <w:lang w:val="en-US"/>
              </w:rPr>
            </w:pPr>
            <w:r w:rsidRPr="0087581A">
              <w:rPr>
                <w:i/>
                <w:szCs w:val="22"/>
                <w:lang w:val="en-US"/>
              </w:rPr>
              <w:t xml:space="preserve">Fourth Meeting of the Working Group on Cooperation and Confidence-Building Measures in Cyberspace, </w:t>
            </w:r>
            <w:r w:rsidRPr="0087581A">
              <w:rPr>
                <w:i/>
                <w:szCs w:val="22"/>
                <w:u w:val="single"/>
                <w:lang w:val="en-US"/>
              </w:rPr>
              <w:t>paragraph 89</w:t>
            </w:r>
          </w:p>
          <w:p w14:paraId="26FF1470" w14:textId="77777777" w:rsidR="003B34D2" w:rsidRPr="0087581A" w:rsidRDefault="003B34D2" w:rsidP="003B34D2">
            <w:pPr>
              <w:numPr>
                <w:ilvl w:val="0"/>
                <w:numId w:val="16"/>
              </w:numPr>
              <w:snapToGrid w:val="0"/>
              <w:ind w:right="117"/>
              <w:jc w:val="both"/>
              <w:rPr>
                <w:i/>
                <w:szCs w:val="22"/>
                <w:lang w:val="en-US"/>
              </w:rPr>
            </w:pPr>
            <w:r w:rsidRPr="0087581A">
              <w:rPr>
                <w:i/>
                <w:szCs w:val="22"/>
                <w:lang w:val="en-US"/>
              </w:rPr>
              <w:t xml:space="preserve">Joint meeting of the Inter-American Committee against Terrorism (CICTE) and the Inter-American Drug Abuse Control Commission (CICAD), </w:t>
            </w:r>
            <w:r w:rsidRPr="0087581A">
              <w:rPr>
                <w:i/>
                <w:szCs w:val="22"/>
                <w:u w:val="single"/>
                <w:lang w:val="en-US"/>
              </w:rPr>
              <w:t>paragraph 91</w:t>
            </w:r>
          </w:p>
          <w:p w14:paraId="22BFDF1C" w14:textId="77777777" w:rsidR="003B34D2" w:rsidRPr="0087581A" w:rsidRDefault="003B34D2" w:rsidP="003B34D2">
            <w:pPr>
              <w:numPr>
                <w:ilvl w:val="0"/>
                <w:numId w:val="16"/>
              </w:numPr>
              <w:snapToGrid w:val="0"/>
              <w:ind w:right="117"/>
              <w:jc w:val="both"/>
              <w:rPr>
                <w:i/>
                <w:szCs w:val="22"/>
                <w:lang w:val="en-US"/>
              </w:rPr>
            </w:pPr>
            <w:r w:rsidRPr="0087581A">
              <w:rPr>
                <w:i/>
                <w:szCs w:val="22"/>
                <w:lang w:val="en-US"/>
              </w:rPr>
              <w:t xml:space="preserve">Twenty-second regular session of CICTE, </w:t>
            </w:r>
            <w:r w:rsidRPr="0087581A">
              <w:rPr>
                <w:i/>
                <w:szCs w:val="22"/>
                <w:u w:val="single"/>
                <w:lang w:val="en-US"/>
              </w:rPr>
              <w:t>paragraph 92</w:t>
            </w:r>
          </w:p>
          <w:p w14:paraId="35DF0785" w14:textId="77777777" w:rsidR="003B34D2" w:rsidRPr="0087581A" w:rsidRDefault="003B34D2" w:rsidP="003B34D2">
            <w:pPr>
              <w:numPr>
                <w:ilvl w:val="0"/>
                <w:numId w:val="16"/>
              </w:numPr>
              <w:snapToGrid w:val="0"/>
              <w:ind w:right="117"/>
              <w:jc w:val="both"/>
              <w:rPr>
                <w:i/>
                <w:szCs w:val="22"/>
                <w:lang w:val="en-US"/>
              </w:rPr>
            </w:pPr>
            <w:r w:rsidRPr="0087581A">
              <w:rPr>
                <w:i/>
                <w:szCs w:val="22"/>
                <w:lang w:val="en-US"/>
              </w:rPr>
              <w:t>Fifty-second meeting of the Group of Experts for the control of Money Laundering (GELAVEX)</w:t>
            </w:r>
            <w:bookmarkEnd w:id="3"/>
          </w:p>
        </w:tc>
      </w:tr>
    </w:tbl>
    <w:p w14:paraId="7EC83029" w14:textId="6750B599" w:rsidR="003B34D2" w:rsidRPr="0087581A" w:rsidRDefault="003B34D2" w:rsidP="003B34D2">
      <w:pPr>
        <w:ind w:left="720"/>
        <w:outlineLvl w:val="0"/>
        <w:rPr>
          <w:szCs w:val="22"/>
          <w:lang w:val="en-US"/>
        </w:rPr>
      </w:pPr>
      <w:r w:rsidRPr="0087581A">
        <w:rPr>
          <w:noProof/>
          <w:szCs w:val="22"/>
        </w:rPr>
        <mc:AlternateContent>
          <mc:Choice Requires="wps">
            <w:drawing>
              <wp:anchor distT="0" distB="0" distL="114300" distR="114300" simplePos="0" relativeHeight="251656192" behindDoc="0" locked="1" layoutInCell="1" allowOverlap="1" wp14:anchorId="2244AAAB" wp14:editId="31F38C0E">
                <wp:simplePos x="0" y="0"/>
                <wp:positionH relativeFrom="column">
                  <wp:posOffset>-91440</wp:posOffset>
                </wp:positionH>
                <wp:positionV relativeFrom="page">
                  <wp:posOffset>9144000</wp:posOffset>
                </wp:positionV>
                <wp:extent cx="1927860" cy="1301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30175"/>
                        </a:xfrm>
                        <a:prstGeom prst="rect">
                          <a:avLst/>
                        </a:prstGeom>
                        <a:noFill/>
                        <a:ln>
                          <a:noFill/>
                        </a:ln>
                      </wps:spPr>
                      <wps:txbx>
                        <w:txbxContent>
                          <w:p w14:paraId="6E19A9F7" w14:textId="77777777" w:rsidR="003B34D2" w:rsidRDefault="003B34D2" w:rsidP="003B34D2">
                            <w:pPr>
                              <w:rPr>
                                <w:sz w:val="18"/>
                                <w:szCs w:val="24"/>
                              </w:rPr>
                            </w:pPr>
                            <w:r>
                              <w:rPr>
                                <w:sz w:val="18"/>
                              </w:rPr>
                              <w:fldChar w:fldCharType="begin"/>
                            </w:r>
                            <w:r>
                              <w:rPr>
                                <w:sz w:val="18"/>
                              </w:rPr>
                              <w:instrText xml:space="preserve"> FILENAME  \* MERGEFORMAT </w:instrText>
                            </w:r>
                            <w:r>
                              <w:rPr>
                                <w:sz w:val="18"/>
                              </w:rPr>
                              <w:fldChar w:fldCharType="separate"/>
                            </w:r>
                            <w:r>
                              <w:rPr>
                                <w:sz w:val="18"/>
                              </w:rPr>
                              <w:t>cpsc03600s01</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4AAAB" id="_x0000_t202" coordsize="21600,21600" o:spt="202" path="m,l,21600r21600,l21600,xe">
                <v:stroke joinstyle="miter"/>
                <v:path gradientshapeok="t" o:connecttype="rect"/>
              </v:shapetype>
              <v:shape id="Text Box 10" o:spid="_x0000_s1026" type="#_x0000_t202" style="position:absolute;left:0;text-align:left;margin-left:-7.2pt;margin-top:10in;width:151.8pt;height:1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" filled="f" stroked="f">
                <v:textbox>
                  <w:txbxContent>
                    <w:p w14:paraId="6E19A9F7" w14:textId="77777777" w:rsidR="003B34D2" w:rsidRDefault="003B34D2" w:rsidP="003B34D2">
                      <w:pPr>
                        <w:rPr>
                          <w:sz w:val="18"/>
                          <w:szCs w:val="24"/>
                        </w:rPr>
                      </w:pPr>
                      <w:r>
                        <w:rPr>
                          <w:sz w:val="18"/>
                        </w:rPr>
                        <w:fldChar w:fldCharType="begin"/>
                      </w:r>
                      <w:r>
                        <w:rPr>
                          <w:sz w:val="18"/>
                        </w:rPr>
                        <w:instrText xml:space="preserve"> FILENAME  \* MERGEFORMAT </w:instrText>
                      </w:r>
                      <w:r>
                        <w:rPr>
                          <w:sz w:val="18"/>
                        </w:rPr>
                        <w:fldChar w:fldCharType="separate"/>
                      </w:r>
                      <w:r>
                        <w:rPr>
                          <w:sz w:val="18"/>
                        </w:rPr>
                        <w:t>cpsc03600s01</w:t>
                      </w:r>
                      <w:r>
                        <w:rPr>
                          <w:sz w:val="18"/>
                        </w:rPr>
                        <w:fldChar w:fldCharType="end"/>
                      </w:r>
                    </w:p>
                  </w:txbxContent>
                </v:textbox>
                <w10:wrap anchory="page"/>
                <w10:anchorlock/>
              </v:shape>
            </w:pict>
          </mc:Fallback>
        </mc:AlternateContent>
      </w:r>
    </w:p>
    <w:p w14:paraId="60EC8A61" w14:textId="77777777" w:rsidR="003B34D2" w:rsidRPr="0087581A" w:rsidRDefault="003B34D2" w:rsidP="003B34D2">
      <w:pPr>
        <w:numPr>
          <w:ilvl w:val="0"/>
          <w:numId w:val="16"/>
        </w:numPr>
        <w:tabs>
          <w:tab w:val="clear" w:pos="720"/>
          <w:tab w:val="num" w:pos="1080"/>
        </w:tabs>
        <w:ind w:left="1080"/>
        <w:outlineLvl w:val="0"/>
        <w:rPr>
          <w:szCs w:val="22"/>
          <w:lang w:val="en-US"/>
        </w:rPr>
      </w:pPr>
      <w:r w:rsidRPr="0087581A">
        <w:rPr>
          <w:szCs w:val="22"/>
          <w:lang w:val="en-US"/>
        </w:rPr>
        <w:t>The meetings that appear in</w:t>
      </w:r>
      <w:r w:rsidRPr="0087581A">
        <w:rPr>
          <w:i/>
          <w:szCs w:val="22"/>
          <w:lang w:val="en-US"/>
        </w:rPr>
        <w:t xml:space="preserve"> italics</w:t>
      </w:r>
      <w:r w:rsidRPr="0087581A">
        <w:rPr>
          <w:szCs w:val="22"/>
          <w:lang w:val="en-US"/>
        </w:rPr>
        <w:t xml:space="preserve"> are activities in the area of security and defense; they are not CSH meetings.</w:t>
      </w:r>
    </w:p>
    <w:p w14:paraId="6D85A43F" w14:textId="77777777" w:rsidR="003B34D2" w:rsidRPr="0087581A" w:rsidRDefault="003B34D2" w:rsidP="003B34D2">
      <w:pPr>
        <w:rPr>
          <w:szCs w:val="22"/>
          <w:u w:val="single"/>
          <w:lang w:val="en-US"/>
        </w:rPr>
        <w:sectPr w:rsidR="003B34D2" w:rsidRPr="0087581A" w:rsidSect="008D3ADF">
          <w:pgSz w:w="15840" w:h="12240" w:orient="landscape"/>
          <w:pgMar w:top="2160" w:right="1440" w:bottom="1296" w:left="1440" w:header="720" w:footer="720" w:gutter="0"/>
          <w:cols w:space="720"/>
          <w:docGrid w:linePitch="299"/>
        </w:sectPr>
      </w:pPr>
    </w:p>
    <w:p w14:paraId="3AFAEC23" w14:textId="77777777" w:rsidR="003B34D2" w:rsidRPr="0087581A" w:rsidRDefault="003B34D2" w:rsidP="003B34D2">
      <w:pPr>
        <w:jc w:val="center"/>
        <w:outlineLvl w:val="0"/>
        <w:rPr>
          <w:szCs w:val="22"/>
          <w:u w:val="single"/>
          <w:vertAlign w:val="superscript"/>
          <w:lang w:val="en-US"/>
        </w:rPr>
      </w:pPr>
      <w:r w:rsidRPr="0087581A">
        <w:rPr>
          <w:szCs w:val="22"/>
          <w:u w:val="single"/>
          <w:lang w:val="en-US"/>
        </w:rPr>
        <w:lastRenderedPageBreak/>
        <w:t>REMINDERS FOR REPORTS ON HEMISPHERIC SECURITY TOPICS</w:t>
      </w:r>
      <w:r w:rsidRPr="0087581A">
        <w:rPr>
          <w:szCs w:val="22"/>
          <w:vertAlign w:val="superscript"/>
          <w:lang w:val="en-US"/>
        </w:rPr>
        <w:t xml:space="preserve"> </w:t>
      </w:r>
      <w:r w:rsidRPr="0087581A">
        <w:rPr>
          <w:rStyle w:val="FootnoteReference"/>
          <w:szCs w:val="22"/>
          <w:u w:val="single"/>
          <w:vertAlign w:val="superscript"/>
          <w:lang w:val="en-US"/>
        </w:rPr>
        <w:footnoteReference w:id="14"/>
      </w:r>
      <w:r w:rsidRPr="0087581A">
        <w:rPr>
          <w:szCs w:val="22"/>
          <w:vertAlign w:val="superscript"/>
          <w:lang w:val="en-US"/>
        </w:rPr>
        <w:t>/</w:t>
      </w:r>
    </w:p>
    <w:p w14:paraId="4741E03E" w14:textId="77777777" w:rsidR="003B34D2" w:rsidRPr="0087581A" w:rsidRDefault="003B34D2" w:rsidP="003B34D2">
      <w:pPr>
        <w:outlineLvl w:val="0"/>
        <w:rPr>
          <w:szCs w:val="22"/>
          <w:u w:val="single"/>
          <w:lang w:val="en-US"/>
        </w:rPr>
      </w:pPr>
    </w:p>
    <w:p w14:paraId="45448915" w14:textId="77777777" w:rsidR="003B34D2" w:rsidRPr="0087581A" w:rsidRDefault="003B34D2" w:rsidP="003B34D2">
      <w:pPr>
        <w:rPr>
          <w:szCs w:val="22"/>
          <w:u w:val="single"/>
          <w:lang w:val="en-US"/>
        </w:rPr>
      </w:pPr>
    </w:p>
    <w:p w14:paraId="714BCD4F" w14:textId="77777777" w:rsidR="003B34D2" w:rsidRPr="0087581A" w:rsidRDefault="003B34D2" w:rsidP="003B34D2">
      <w:pPr>
        <w:ind w:left="720" w:hanging="720"/>
        <w:rPr>
          <w:szCs w:val="22"/>
          <w:lang w:val="en-US"/>
        </w:rPr>
      </w:pPr>
      <w:r w:rsidRPr="0087581A">
        <w:rPr>
          <w:i/>
          <w:iCs/>
          <w:szCs w:val="22"/>
          <w:u w:val="single"/>
          <w:lang w:val="en-US"/>
        </w:rPr>
        <w:t>April 15 of each year</w:t>
      </w:r>
      <w:r w:rsidRPr="0087581A">
        <w:rPr>
          <w:szCs w:val="22"/>
          <w:lang w:val="en-US"/>
        </w:rPr>
        <w:t xml:space="preserve">: Register of Antipersonnel Land Mines </w:t>
      </w:r>
    </w:p>
    <w:p w14:paraId="04103202" w14:textId="77777777" w:rsidR="003B34D2" w:rsidRPr="0087581A" w:rsidRDefault="003B34D2" w:rsidP="003B34D2">
      <w:pPr>
        <w:ind w:left="720" w:hanging="720"/>
        <w:rPr>
          <w:szCs w:val="22"/>
          <w:lang w:val="en-US"/>
        </w:rPr>
      </w:pPr>
    </w:p>
    <w:p w14:paraId="7C5B3630" w14:textId="77777777" w:rsidR="003B34D2" w:rsidRPr="0087581A" w:rsidRDefault="003B34D2" w:rsidP="003B34D2">
      <w:pPr>
        <w:numPr>
          <w:ilvl w:val="0"/>
          <w:numId w:val="18"/>
        </w:numPr>
        <w:ind w:hanging="720"/>
        <w:jc w:val="both"/>
        <w:rPr>
          <w:szCs w:val="22"/>
          <w:lang w:val="en-US"/>
        </w:rPr>
      </w:pPr>
      <w:r w:rsidRPr="0087581A">
        <w:rPr>
          <w:szCs w:val="22"/>
          <w:lang w:val="en-US"/>
        </w:rPr>
        <w:t xml:space="preserve">“Reiterate the importance of participation by all member states in the OAS Register </w:t>
      </w:r>
      <w:r w:rsidRPr="0087581A">
        <w:rPr>
          <w:szCs w:val="22"/>
          <w:lang w:val="en-US"/>
        </w:rPr>
        <w:br/>
        <w:t>of Antipersonnel Land Mines by April 15 of each year, in keeping with resolution AG/RES. 1496 (XXVII-O/97)].” [AG/RES. 2630 (XLI-O/11) and AG/RES. 2735 (XLII-O/12)]</w:t>
      </w:r>
    </w:p>
    <w:p w14:paraId="523AC9DF" w14:textId="77777777" w:rsidR="003B34D2" w:rsidRPr="0087581A" w:rsidRDefault="003B34D2" w:rsidP="003B34D2">
      <w:pPr>
        <w:ind w:left="720" w:hanging="720"/>
        <w:rPr>
          <w:szCs w:val="22"/>
          <w:lang w:val="en-US"/>
        </w:rPr>
      </w:pPr>
    </w:p>
    <w:p w14:paraId="345F425C" w14:textId="77777777" w:rsidR="003B34D2" w:rsidRPr="0087581A" w:rsidRDefault="003B34D2" w:rsidP="003B34D2">
      <w:pPr>
        <w:jc w:val="both"/>
        <w:rPr>
          <w:szCs w:val="22"/>
          <w:u w:val="single"/>
          <w:lang w:val="en-US"/>
        </w:rPr>
      </w:pPr>
      <w:r w:rsidRPr="0087581A">
        <w:rPr>
          <w:i/>
          <w:iCs/>
          <w:szCs w:val="22"/>
          <w:u w:val="single"/>
          <w:lang w:val="en-US"/>
        </w:rPr>
        <w:t>June 15 of each year</w:t>
      </w:r>
      <w:r w:rsidRPr="0087581A">
        <w:rPr>
          <w:szCs w:val="22"/>
          <w:lang w:val="en-US"/>
        </w:rPr>
        <w:t xml:space="preserve">: Annual Report on Imports and Exports of Conventional Weapons in keeping with Articles III and IV of the Inter-American Convention on Transparency in Conventional Weapons Acquisitions </w:t>
      </w:r>
    </w:p>
    <w:p w14:paraId="45818ECD" w14:textId="77777777" w:rsidR="003B34D2" w:rsidRPr="0087581A" w:rsidRDefault="003B34D2" w:rsidP="003B34D2">
      <w:pPr>
        <w:ind w:left="720" w:hanging="720"/>
        <w:rPr>
          <w:szCs w:val="22"/>
          <w:lang w:val="en-US"/>
        </w:rPr>
      </w:pPr>
    </w:p>
    <w:p w14:paraId="16501DF9" w14:textId="77777777" w:rsidR="003B34D2" w:rsidRPr="0087581A" w:rsidRDefault="003B34D2" w:rsidP="003B34D2">
      <w:pPr>
        <w:numPr>
          <w:ilvl w:val="0"/>
          <w:numId w:val="18"/>
        </w:numPr>
        <w:ind w:hanging="720"/>
        <w:jc w:val="both"/>
        <w:rPr>
          <w:szCs w:val="22"/>
          <w:lang w:val="en-US"/>
        </w:rPr>
      </w:pPr>
      <w:r w:rsidRPr="0087581A">
        <w:rPr>
          <w:szCs w:val="22"/>
          <w:lang w:val="en-US"/>
        </w:rPr>
        <w:t>Pursuant to Articles III and IV of the Inter-American Convention on Transparency in Conventional Weapons Acquisitions</w:t>
      </w:r>
    </w:p>
    <w:p w14:paraId="1A9AA895" w14:textId="77777777" w:rsidR="003B34D2" w:rsidRPr="0087581A" w:rsidRDefault="003B34D2" w:rsidP="003B34D2">
      <w:pPr>
        <w:ind w:left="720" w:hanging="720"/>
        <w:jc w:val="both"/>
        <w:rPr>
          <w:szCs w:val="22"/>
          <w:lang w:val="en-US"/>
        </w:rPr>
      </w:pPr>
    </w:p>
    <w:p w14:paraId="3A422EC7" w14:textId="77777777" w:rsidR="003B34D2" w:rsidRPr="0087581A" w:rsidRDefault="003B34D2" w:rsidP="003B34D2">
      <w:pPr>
        <w:ind w:left="720" w:hanging="720"/>
        <w:jc w:val="both"/>
        <w:rPr>
          <w:szCs w:val="22"/>
          <w:lang w:val="en-US"/>
        </w:rPr>
      </w:pPr>
      <w:r w:rsidRPr="0087581A">
        <w:rPr>
          <w:i/>
          <w:iCs/>
          <w:szCs w:val="22"/>
          <w:u w:val="single"/>
          <w:lang w:val="en-US"/>
        </w:rPr>
        <w:t>July 1 of each year</w:t>
      </w:r>
      <w:r w:rsidRPr="0087581A">
        <w:rPr>
          <w:szCs w:val="22"/>
          <w:lang w:val="en-US"/>
        </w:rPr>
        <w:t xml:space="preserve">: Roster of Experts on Confidence- and Security-Building Measures </w:t>
      </w:r>
    </w:p>
    <w:p w14:paraId="1809492F" w14:textId="77777777" w:rsidR="003B34D2" w:rsidRPr="0087581A" w:rsidRDefault="003B34D2" w:rsidP="003B34D2">
      <w:pPr>
        <w:ind w:left="720" w:hanging="720"/>
        <w:jc w:val="both"/>
        <w:rPr>
          <w:szCs w:val="22"/>
          <w:lang w:val="en-US"/>
        </w:rPr>
      </w:pPr>
    </w:p>
    <w:p w14:paraId="37494F17" w14:textId="77777777" w:rsidR="003B34D2" w:rsidRPr="0087581A" w:rsidRDefault="003B34D2" w:rsidP="003B34D2">
      <w:pPr>
        <w:numPr>
          <w:ilvl w:val="0"/>
          <w:numId w:val="18"/>
        </w:numPr>
        <w:ind w:hanging="720"/>
        <w:jc w:val="both"/>
        <w:rPr>
          <w:szCs w:val="22"/>
          <w:lang w:val="en-US"/>
        </w:rPr>
      </w:pPr>
      <w:r w:rsidRPr="0087581A">
        <w:rPr>
          <w:szCs w:val="22"/>
          <w:lang w:val="en-US"/>
        </w:rPr>
        <w:t>Ask the General Secretariat to update the Roster of Experts on Confidence- and Security-Building Measures every year, on the basis of the information supplied by the member states by July 1 each year and distribute the new roster to member states by July 30 of each year. [AG/RES. 2625 (XLI-O/11) and AG/RES. 2735 (XLII-O/12)]</w:t>
      </w:r>
    </w:p>
    <w:p w14:paraId="126BF5FB" w14:textId="77777777" w:rsidR="003B34D2" w:rsidRPr="0087581A" w:rsidRDefault="003B34D2" w:rsidP="003B34D2">
      <w:pPr>
        <w:ind w:left="720" w:hanging="720"/>
        <w:jc w:val="both"/>
        <w:rPr>
          <w:szCs w:val="22"/>
          <w:lang w:val="en-US"/>
        </w:rPr>
      </w:pPr>
    </w:p>
    <w:p w14:paraId="52C862BE" w14:textId="77777777" w:rsidR="003B34D2" w:rsidRPr="0087581A" w:rsidRDefault="003B34D2" w:rsidP="003B34D2">
      <w:pPr>
        <w:ind w:left="720" w:hanging="720"/>
        <w:jc w:val="both"/>
        <w:rPr>
          <w:szCs w:val="22"/>
          <w:lang w:val="en-US"/>
        </w:rPr>
      </w:pPr>
      <w:r w:rsidRPr="0087581A">
        <w:rPr>
          <w:i/>
          <w:iCs/>
          <w:szCs w:val="22"/>
          <w:u w:val="single"/>
          <w:lang w:val="en-US"/>
        </w:rPr>
        <w:t>July 1 of each year</w:t>
      </w:r>
      <w:r w:rsidRPr="0087581A">
        <w:rPr>
          <w:szCs w:val="22"/>
          <w:lang w:val="en-US"/>
        </w:rPr>
        <w:t>: National points of contact for the Inter-American Convention on Transparency in Conventional Weapons Acquisitions</w:t>
      </w:r>
    </w:p>
    <w:p w14:paraId="6C80F494" w14:textId="77777777" w:rsidR="003B34D2" w:rsidRPr="0087581A" w:rsidRDefault="003B34D2" w:rsidP="003B34D2">
      <w:pPr>
        <w:ind w:left="720" w:hanging="720"/>
        <w:jc w:val="both"/>
        <w:rPr>
          <w:szCs w:val="22"/>
          <w:lang w:val="en-US"/>
        </w:rPr>
      </w:pPr>
    </w:p>
    <w:p w14:paraId="2A33BEA3" w14:textId="77777777" w:rsidR="003B34D2" w:rsidRPr="0087581A" w:rsidRDefault="003B34D2" w:rsidP="003B34D2">
      <w:pPr>
        <w:numPr>
          <w:ilvl w:val="0"/>
          <w:numId w:val="18"/>
        </w:numPr>
        <w:ind w:hanging="720"/>
        <w:jc w:val="both"/>
        <w:rPr>
          <w:szCs w:val="22"/>
          <w:lang w:val="en-US"/>
        </w:rPr>
      </w:pPr>
      <w:r w:rsidRPr="0087581A">
        <w:rPr>
          <w:szCs w:val="22"/>
          <w:lang w:val="en-US"/>
        </w:rPr>
        <w:t>Urge states parties to the Convention to identify, if possible, prior to July 1 of each year, the national points of contact to assist in the preparation of notifications and annual reports.</w:t>
      </w:r>
    </w:p>
    <w:p w14:paraId="1E254A35" w14:textId="77777777" w:rsidR="003B34D2" w:rsidRPr="0087581A" w:rsidRDefault="003B34D2" w:rsidP="003B34D2">
      <w:pPr>
        <w:jc w:val="both"/>
        <w:rPr>
          <w:szCs w:val="22"/>
          <w:lang w:val="en-US"/>
        </w:rPr>
      </w:pPr>
    </w:p>
    <w:p w14:paraId="179CA8AD" w14:textId="77777777" w:rsidR="003B34D2" w:rsidRPr="0087581A" w:rsidRDefault="003B34D2" w:rsidP="003B34D2">
      <w:pPr>
        <w:ind w:left="720" w:hanging="720"/>
        <w:rPr>
          <w:szCs w:val="22"/>
          <w:lang w:val="en-US"/>
        </w:rPr>
      </w:pPr>
      <w:r w:rsidRPr="0087581A">
        <w:rPr>
          <w:i/>
          <w:iCs/>
          <w:szCs w:val="22"/>
          <w:u w:val="single"/>
          <w:lang w:val="en-US"/>
        </w:rPr>
        <w:t>July 15 of each year</w:t>
      </w:r>
      <w:r w:rsidRPr="0087581A">
        <w:rPr>
          <w:szCs w:val="22"/>
          <w:lang w:val="en-US"/>
        </w:rPr>
        <w:t>: List of confidence- and security-building measures</w:t>
      </w:r>
    </w:p>
    <w:p w14:paraId="6FFFAB05" w14:textId="77777777" w:rsidR="003B34D2" w:rsidRPr="0087581A" w:rsidRDefault="003B34D2" w:rsidP="003B34D2">
      <w:pPr>
        <w:tabs>
          <w:tab w:val="left" w:pos="2555"/>
        </w:tabs>
        <w:ind w:left="720" w:hanging="720"/>
        <w:rPr>
          <w:szCs w:val="22"/>
          <w:lang w:val="en-US"/>
        </w:rPr>
      </w:pPr>
    </w:p>
    <w:p w14:paraId="3E50C52B" w14:textId="77777777" w:rsidR="003B34D2" w:rsidRPr="0087581A" w:rsidRDefault="003B34D2" w:rsidP="003B34D2">
      <w:pPr>
        <w:numPr>
          <w:ilvl w:val="0"/>
          <w:numId w:val="18"/>
        </w:numPr>
        <w:jc w:val="both"/>
        <w:rPr>
          <w:szCs w:val="22"/>
          <w:lang w:val="en-US"/>
        </w:rPr>
      </w:pPr>
      <w:r w:rsidRPr="0087581A">
        <w:rPr>
          <w:szCs w:val="22"/>
          <w:lang w:val="en-US"/>
        </w:rPr>
        <w:t>Urge all member states to furnish to the General Secretariat of the Organization of American States (OAS) information on the application of CSBMs, utilizing the “List of Confidence- and Security-Building Measures” for reporting according to OAS resolutions (</w:t>
      </w:r>
      <w:hyperlink r:id="rId14" w:history="1">
        <w:r w:rsidRPr="0087581A">
          <w:rPr>
            <w:rStyle w:val="Hyperlink"/>
            <w:szCs w:val="22"/>
            <w:lang w:val="en-US"/>
          </w:rPr>
          <w:t>CP/CSH 1953/20</w:t>
        </w:r>
      </w:hyperlink>
      <w:r w:rsidRPr="0087581A">
        <w:rPr>
          <w:rStyle w:val="Hyperlink"/>
          <w:szCs w:val="22"/>
          <w:lang w:val="en-US"/>
        </w:rPr>
        <w:t xml:space="preserve"> rev. 1</w:t>
      </w:r>
      <w:r w:rsidRPr="0087581A">
        <w:rPr>
          <w:szCs w:val="22"/>
          <w:lang w:val="en-US"/>
        </w:rPr>
        <w:t xml:space="preserve">). The information should be provided via the platform designed for that purpose, available at: </w:t>
      </w:r>
      <w:hyperlink r:id="rId15" w:history="1">
        <w:r w:rsidRPr="0087581A">
          <w:rPr>
            <w:rStyle w:val="Hyperlink"/>
            <w:szCs w:val="22"/>
            <w:lang w:val="en-US"/>
          </w:rPr>
          <w:t>http://www.oas.org/MFCS/</w:t>
        </w:r>
      </w:hyperlink>
      <w:r w:rsidRPr="0087581A">
        <w:rPr>
          <w:szCs w:val="22"/>
          <w:lang w:val="en-US"/>
        </w:rPr>
        <w:t>.</w:t>
      </w:r>
    </w:p>
    <w:p w14:paraId="3BA8E142" w14:textId="77777777" w:rsidR="003B34D2" w:rsidRPr="0087581A" w:rsidRDefault="003B34D2" w:rsidP="003B34D2">
      <w:pPr>
        <w:ind w:left="720" w:hanging="720"/>
        <w:jc w:val="both"/>
        <w:rPr>
          <w:szCs w:val="22"/>
          <w:lang w:val="en-US"/>
        </w:rPr>
      </w:pPr>
    </w:p>
    <w:p w14:paraId="58D66443" w14:textId="77777777" w:rsidR="003B34D2" w:rsidRPr="0087581A" w:rsidRDefault="003B34D2" w:rsidP="003B34D2">
      <w:pPr>
        <w:ind w:left="720" w:hanging="720"/>
        <w:jc w:val="both"/>
        <w:rPr>
          <w:szCs w:val="22"/>
          <w:lang w:val="en-US"/>
        </w:rPr>
      </w:pPr>
      <w:r w:rsidRPr="0087581A">
        <w:rPr>
          <w:i/>
          <w:iCs/>
          <w:szCs w:val="22"/>
          <w:u w:val="single"/>
          <w:lang w:val="en-US"/>
        </w:rPr>
        <w:t>July 15 of each year</w:t>
      </w:r>
      <w:r w:rsidRPr="0087581A">
        <w:rPr>
          <w:szCs w:val="22"/>
          <w:lang w:val="en-US"/>
        </w:rPr>
        <w:t xml:space="preserve">: The United Nations Register of Conventional Arms and United Nations Standardized International Reporting of Military Expenditures </w:t>
      </w:r>
    </w:p>
    <w:p w14:paraId="33D13C87" w14:textId="77777777" w:rsidR="003B34D2" w:rsidRPr="0087581A" w:rsidRDefault="003B34D2" w:rsidP="003B34D2">
      <w:pPr>
        <w:ind w:left="720" w:hanging="720"/>
        <w:jc w:val="both"/>
        <w:rPr>
          <w:szCs w:val="22"/>
          <w:lang w:val="en-US"/>
        </w:rPr>
      </w:pPr>
    </w:p>
    <w:p w14:paraId="7D0BC6E1" w14:textId="77777777" w:rsidR="003B34D2" w:rsidRPr="0087581A" w:rsidRDefault="003B34D2" w:rsidP="003B34D2">
      <w:pPr>
        <w:numPr>
          <w:ilvl w:val="0"/>
          <w:numId w:val="18"/>
        </w:numPr>
        <w:ind w:hanging="720"/>
        <w:jc w:val="both"/>
        <w:rPr>
          <w:szCs w:val="22"/>
          <w:lang w:val="en-US"/>
        </w:rPr>
      </w:pPr>
      <w:r w:rsidRPr="0087581A">
        <w:rPr>
          <w:szCs w:val="22"/>
          <w:lang w:val="en-US"/>
        </w:rPr>
        <w:t xml:space="preserve">Reaffirm the goal of participation by all member states, by 2010, in the United Nations Register of Conventional Arms and the United Nations Standardized International Reporting of Military Expenditures; and renew the request that member states provide said information to the </w:t>
      </w:r>
      <w:r w:rsidRPr="0087581A">
        <w:rPr>
          <w:szCs w:val="22"/>
          <w:lang w:val="en-US"/>
        </w:rPr>
        <w:lastRenderedPageBreak/>
        <w:t>Secretary General of the Organization of American States by July 15 each year. [AG/RES. 2625 (XLI-O/11) and AG/RES. 2735 (XLII-O/12)]</w:t>
      </w:r>
    </w:p>
    <w:p w14:paraId="47D99CA6" w14:textId="77777777" w:rsidR="003B34D2" w:rsidRPr="0087581A" w:rsidRDefault="003B34D2" w:rsidP="003B34D2">
      <w:pPr>
        <w:ind w:left="720" w:hanging="720"/>
        <w:jc w:val="both"/>
        <w:rPr>
          <w:szCs w:val="22"/>
          <w:lang w:val="en-US"/>
        </w:rPr>
      </w:pPr>
    </w:p>
    <w:p w14:paraId="025B7057" w14:textId="77777777" w:rsidR="003B34D2" w:rsidRPr="0087581A" w:rsidRDefault="003B34D2" w:rsidP="003B34D2">
      <w:pPr>
        <w:ind w:left="720" w:hanging="720"/>
        <w:jc w:val="both"/>
        <w:rPr>
          <w:szCs w:val="22"/>
          <w:lang w:val="en-US"/>
        </w:rPr>
      </w:pPr>
    </w:p>
    <w:p w14:paraId="08F15987" w14:textId="77777777" w:rsidR="003B34D2" w:rsidRPr="0087581A" w:rsidRDefault="003B34D2" w:rsidP="003B34D2">
      <w:pPr>
        <w:ind w:left="720" w:hanging="720"/>
        <w:jc w:val="both"/>
        <w:rPr>
          <w:i/>
          <w:iCs/>
          <w:szCs w:val="22"/>
          <w:lang w:val="en-US"/>
        </w:rPr>
      </w:pPr>
      <w:r w:rsidRPr="0087581A">
        <w:rPr>
          <w:i/>
          <w:iCs/>
          <w:szCs w:val="22"/>
          <w:lang w:val="en-US"/>
        </w:rPr>
        <w:t xml:space="preserve">Voluntary </w:t>
      </w:r>
    </w:p>
    <w:p w14:paraId="2E04520F" w14:textId="77777777" w:rsidR="003B34D2" w:rsidRPr="0087581A" w:rsidRDefault="003B34D2" w:rsidP="003B34D2">
      <w:pPr>
        <w:ind w:left="720" w:hanging="720"/>
        <w:jc w:val="both"/>
        <w:rPr>
          <w:szCs w:val="22"/>
          <w:u w:val="single"/>
          <w:lang w:val="en-US"/>
        </w:rPr>
      </w:pPr>
    </w:p>
    <w:p w14:paraId="76CCD4E4" w14:textId="77777777" w:rsidR="003B34D2" w:rsidRPr="0087581A" w:rsidRDefault="003B34D2" w:rsidP="003B34D2">
      <w:pPr>
        <w:ind w:left="720" w:hanging="720"/>
        <w:jc w:val="both"/>
        <w:rPr>
          <w:szCs w:val="22"/>
          <w:u w:val="single"/>
          <w:lang w:val="en-US"/>
        </w:rPr>
      </w:pPr>
      <w:r w:rsidRPr="0087581A">
        <w:rPr>
          <w:szCs w:val="22"/>
          <w:u w:val="single"/>
          <w:lang w:val="en-US"/>
        </w:rPr>
        <w:t>Reports on the implementation of the Declaration on Security in the Americas</w:t>
      </w:r>
    </w:p>
    <w:p w14:paraId="2B101C6A" w14:textId="77777777" w:rsidR="003B34D2" w:rsidRPr="0087581A" w:rsidRDefault="003B34D2" w:rsidP="003B34D2">
      <w:pPr>
        <w:ind w:left="720" w:hanging="720"/>
        <w:jc w:val="both"/>
        <w:rPr>
          <w:szCs w:val="22"/>
          <w:lang w:val="en-US"/>
        </w:rPr>
      </w:pPr>
    </w:p>
    <w:p w14:paraId="241EC7D4" w14:textId="77777777" w:rsidR="003B34D2" w:rsidRPr="0087581A" w:rsidRDefault="003B34D2" w:rsidP="003B34D2">
      <w:pPr>
        <w:numPr>
          <w:ilvl w:val="0"/>
          <w:numId w:val="19"/>
        </w:numPr>
        <w:ind w:hanging="720"/>
        <w:jc w:val="both"/>
        <w:rPr>
          <w:szCs w:val="22"/>
          <w:lang w:val="en-US"/>
        </w:rPr>
      </w:pPr>
      <w:r w:rsidRPr="0087581A">
        <w:rPr>
          <w:szCs w:val="22"/>
          <w:lang w:val="en-US"/>
        </w:rPr>
        <w:t>Invite the member states to submit voluntary reports on implementation of the Declaration on Security in the Americas, using the document “Criteria to Guide and Facilitate Preparation and Presentation of Voluntary Reports by Member States on Measures and Activities Related to Implementation of the Declaration on Security in the Americas” (CP/CSH-1280/11 rev. 1), [</w:t>
      </w:r>
      <w:r w:rsidRPr="0087581A">
        <w:rPr>
          <w:caps/>
          <w:szCs w:val="22"/>
          <w:lang w:val="en-US"/>
        </w:rPr>
        <w:t xml:space="preserve">AG/RES. </w:t>
      </w:r>
      <w:r w:rsidRPr="0087581A">
        <w:rPr>
          <w:szCs w:val="22"/>
          <w:lang w:val="en-US"/>
        </w:rPr>
        <w:t>2617 (XLI-O/11) and AG/RES. 2735 (XLII-O/12)]</w:t>
      </w:r>
    </w:p>
    <w:p w14:paraId="4BE4E822" w14:textId="77777777" w:rsidR="003B34D2" w:rsidRPr="0087581A" w:rsidRDefault="003B34D2" w:rsidP="003B34D2">
      <w:pPr>
        <w:ind w:left="720" w:hanging="720"/>
        <w:jc w:val="both"/>
        <w:rPr>
          <w:szCs w:val="22"/>
          <w:lang w:val="en-US"/>
        </w:rPr>
      </w:pPr>
    </w:p>
    <w:p w14:paraId="27AA2B35" w14:textId="77777777" w:rsidR="003B34D2" w:rsidRPr="0087581A" w:rsidRDefault="003B34D2" w:rsidP="003B34D2">
      <w:pPr>
        <w:ind w:left="720" w:hanging="720"/>
        <w:jc w:val="both"/>
        <w:rPr>
          <w:szCs w:val="22"/>
          <w:u w:val="single"/>
          <w:lang w:val="en-US"/>
        </w:rPr>
      </w:pPr>
      <w:r w:rsidRPr="0087581A">
        <w:rPr>
          <w:szCs w:val="22"/>
          <w:u w:val="single"/>
          <w:lang w:val="en-US"/>
        </w:rPr>
        <w:t>Small arms and light weapons</w:t>
      </w:r>
    </w:p>
    <w:p w14:paraId="46485556" w14:textId="77777777" w:rsidR="003B34D2" w:rsidRPr="0087581A" w:rsidRDefault="003B34D2" w:rsidP="003B34D2">
      <w:pPr>
        <w:ind w:left="720" w:hanging="720"/>
        <w:jc w:val="both"/>
        <w:rPr>
          <w:szCs w:val="22"/>
          <w:lang w:val="en-US"/>
        </w:rPr>
      </w:pPr>
    </w:p>
    <w:p w14:paraId="5FFEB036" w14:textId="77777777" w:rsidR="003B34D2" w:rsidRPr="0087581A" w:rsidRDefault="003B34D2" w:rsidP="003B34D2">
      <w:pPr>
        <w:numPr>
          <w:ilvl w:val="0"/>
          <w:numId w:val="19"/>
        </w:numPr>
        <w:ind w:hanging="720"/>
        <w:jc w:val="both"/>
        <w:rPr>
          <w:szCs w:val="22"/>
          <w:lang w:val="en-US"/>
        </w:rPr>
      </w:pPr>
      <w:r w:rsidRPr="0087581A">
        <w:rPr>
          <w:szCs w:val="22"/>
          <w:lang w:val="en-US"/>
        </w:rPr>
        <w:t>“Addressing Illicit Trafficking in Small Arms and Light Weapons: Stockpile Management and Security” [AG/RES. 2297 (XXXVII-O/07)]</w:t>
      </w:r>
    </w:p>
    <w:p w14:paraId="48BAFE01" w14:textId="77777777" w:rsidR="003B34D2" w:rsidRPr="0087581A" w:rsidRDefault="003B34D2" w:rsidP="003B34D2">
      <w:pPr>
        <w:ind w:left="720" w:hanging="720"/>
        <w:jc w:val="both"/>
        <w:rPr>
          <w:szCs w:val="22"/>
          <w:lang w:val="en-US"/>
        </w:rPr>
      </w:pPr>
    </w:p>
    <w:p w14:paraId="48AF45E7" w14:textId="77777777" w:rsidR="003B34D2" w:rsidRPr="0087581A" w:rsidRDefault="003B34D2" w:rsidP="003B34D2">
      <w:pPr>
        <w:keepNext/>
        <w:rPr>
          <w:szCs w:val="22"/>
          <w:u w:val="single"/>
          <w:lang w:val="en-US"/>
        </w:rPr>
      </w:pPr>
      <w:r w:rsidRPr="0087581A">
        <w:rPr>
          <w:szCs w:val="22"/>
          <w:u w:val="single"/>
          <w:lang w:val="en-US"/>
        </w:rPr>
        <w:t>Declaration of San Salvador on Citizen Security in the Americas</w:t>
      </w:r>
    </w:p>
    <w:p w14:paraId="07198B15" w14:textId="77777777" w:rsidR="003B34D2" w:rsidRPr="0087581A" w:rsidRDefault="003B34D2" w:rsidP="003B34D2">
      <w:pPr>
        <w:numPr>
          <w:ilvl w:val="0"/>
          <w:numId w:val="20"/>
        </w:numPr>
        <w:shd w:val="clear" w:color="auto" w:fill="FFFFFF"/>
        <w:spacing w:before="192" w:after="192"/>
        <w:ind w:right="-29" w:hanging="720"/>
        <w:jc w:val="both"/>
        <w:rPr>
          <w:szCs w:val="22"/>
          <w:lang w:val="en-US"/>
        </w:rPr>
      </w:pPr>
      <w:r w:rsidRPr="0087581A">
        <w:rPr>
          <w:szCs w:val="22"/>
          <w:lang w:val="en-US"/>
        </w:rPr>
        <w:t xml:space="preserve">The OAS member states are invited to present voluntary biennial reports on the implementation of this Plan of Action to the Committee on Hemispheric Security. </w:t>
      </w:r>
    </w:p>
    <w:p w14:paraId="79F96823" w14:textId="77777777" w:rsidR="003B34D2" w:rsidRPr="0087581A" w:rsidRDefault="003B34D2" w:rsidP="003B34D2">
      <w:pPr>
        <w:numPr>
          <w:ilvl w:val="0"/>
          <w:numId w:val="20"/>
        </w:numPr>
        <w:shd w:val="clear" w:color="auto" w:fill="FFFFFF" w:themeFill="background1"/>
        <w:spacing w:after="192"/>
        <w:ind w:right="-29" w:hanging="720"/>
        <w:jc w:val="both"/>
        <w:rPr>
          <w:szCs w:val="22"/>
          <w:lang w:val="en-US"/>
        </w:rPr>
      </w:pPr>
      <w:r w:rsidRPr="0087581A">
        <w:rPr>
          <w:szCs w:val="22"/>
          <w:lang w:val="en-US"/>
        </w:rPr>
        <w:t>To assist the member states in implementing this Plan of Action, the General Secretariat will propose a two-year work plan for technical assistance and training, subject to approval by the member states. [AG/RES. 2735 (XLII-O/12) and CP/doc.4708/12]</w:t>
      </w:r>
    </w:p>
    <w:p w14:paraId="701CF9CD" w14:textId="77777777" w:rsidR="003B34D2" w:rsidRPr="0087581A" w:rsidRDefault="003B34D2" w:rsidP="003B34D2">
      <w:pPr>
        <w:rPr>
          <w:szCs w:val="22"/>
          <w:lang w:val="en-US"/>
        </w:rPr>
      </w:pPr>
    </w:p>
    <w:p w14:paraId="22A82DAD" w14:textId="77777777" w:rsidR="003B34D2" w:rsidRPr="0087581A" w:rsidRDefault="003B34D2" w:rsidP="003B34D2">
      <w:pPr>
        <w:ind w:left="720" w:hanging="720"/>
        <w:jc w:val="both"/>
        <w:rPr>
          <w:szCs w:val="22"/>
          <w:u w:val="single"/>
          <w:lang w:val="en-US"/>
        </w:rPr>
      </w:pPr>
      <w:r w:rsidRPr="0087581A">
        <w:rPr>
          <w:szCs w:val="22"/>
          <w:u w:val="single"/>
          <w:lang w:val="en-US"/>
        </w:rPr>
        <w:t xml:space="preserve">National points of contact </w:t>
      </w:r>
    </w:p>
    <w:p w14:paraId="28ED1799" w14:textId="77777777" w:rsidR="003B34D2" w:rsidRPr="0087581A" w:rsidRDefault="003B34D2" w:rsidP="003B34D2">
      <w:pPr>
        <w:ind w:left="720" w:hanging="720"/>
        <w:jc w:val="both"/>
        <w:rPr>
          <w:szCs w:val="22"/>
          <w:u w:val="single"/>
          <w:lang w:val="en-US"/>
        </w:rPr>
      </w:pPr>
    </w:p>
    <w:p w14:paraId="2AAF0294" w14:textId="77777777" w:rsidR="003B34D2" w:rsidRPr="0087581A" w:rsidRDefault="003B34D2" w:rsidP="003B34D2">
      <w:pPr>
        <w:numPr>
          <w:ilvl w:val="0"/>
          <w:numId w:val="19"/>
        </w:numPr>
        <w:ind w:hanging="720"/>
        <w:jc w:val="both"/>
        <w:rPr>
          <w:szCs w:val="22"/>
          <w:lang w:val="en-US"/>
        </w:rPr>
      </w:pPr>
      <w:r w:rsidRPr="0087581A">
        <w:rPr>
          <w:szCs w:val="22"/>
          <w:lang w:val="en-US"/>
        </w:rPr>
        <w:t xml:space="preserve">Updating and validation, through SMS, the national point of contacts listed in the document </w:t>
      </w:r>
      <w:hyperlink r:id="rId16" w:history="1">
        <w:r w:rsidRPr="0087581A">
          <w:rPr>
            <w:rStyle w:val="Hyperlink"/>
            <w:szCs w:val="22"/>
            <w:lang w:val="en-US"/>
          </w:rPr>
          <w:t>CP/CSH-2026/21 rev.</w:t>
        </w:r>
      </w:hyperlink>
      <w:hyperlink r:id="rId17" w:history="1">
        <w:r w:rsidRPr="0087581A">
          <w:rPr>
            <w:rStyle w:val="Hyperlink"/>
            <w:szCs w:val="22"/>
            <w:lang w:val="en-US"/>
          </w:rPr>
          <w:t xml:space="preserve"> 1</w:t>
        </w:r>
      </w:hyperlink>
      <w:r w:rsidRPr="0087581A">
        <w:rPr>
          <w:szCs w:val="22"/>
          <w:lang w:val="en-US"/>
        </w:rPr>
        <w:t>. [paragraph 111 of resolution AG/RES. 2970 (LI-O/21)]</w:t>
      </w:r>
    </w:p>
    <w:p w14:paraId="1702B1DF" w14:textId="77777777" w:rsidR="003B34D2" w:rsidRPr="0087581A" w:rsidRDefault="003B34D2" w:rsidP="003B34D2">
      <w:pPr>
        <w:rPr>
          <w:szCs w:val="22"/>
          <w:lang w:val="en-US"/>
        </w:rPr>
      </w:pPr>
    </w:p>
    <w:p w14:paraId="5D6E8423" w14:textId="71DFBE75" w:rsidR="003B34D2" w:rsidRPr="0087581A" w:rsidRDefault="003B34D2" w:rsidP="003B34D2">
      <w:pPr>
        <w:ind w:left="720" w:hanging="720"/>
        <w:rPr>
          <w:szCs w:val="22"/>
          <w:lang w:val="en-US"/>
        </w:rPr>
      </w:pPr>
    </w:p>
    <w:p w14:paraId="4E2F3DD6" w14:textId="5767473E" w:rsidR="00362F3F" w:rsidRPr="0087581A" w:rsidRDefault="000E57DE" w:rsidP="003B34D2">
      <w:pPr>
        <w:rPr>
          <w:szCs w:val="22"/>
        </w:rPr>
      </w:pPr>
      <w:r w:rsidRPr="0087581A">
        <w:rPr>
          <w:noProof/>
          <w:szCs w:val="22"/>
        </w:rPr>
        <w:drawing>
          <wp:anchor distT="0" distB="0" distL="114300" distR="114300" simplePos="0" relativeHeight="251657216" behindDoc="0" locked="0" layoutInCell="1" allowOverlap="1" wp14:anchorId="3F542542" wp14:editId="6B34C13D">
            <wp:simplePos x="0" y="0"/>
            <wp:positionH relativeFrom="column">
              <wp:posOffset>5045710</wp:posOffset>
            </wp:positionH>
            <wp:positionV relativeFrom="page">
              <wp:posOffset>8781415</wp:posOffset>
            </wp:positionV>
            <wp:extent cx="713105" cy="713105"/>
            <wp:effectExtent l="0" t="0" r="0" b="0"/>
            <wp:wrapNone/>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 cod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r w:rsidR="0023375D">
        <w:rPr>
          <w:noProof/>
          <w:szCs w:val="22"/>
        </w:rPr>
        <mc:AlternateContent>
          <mc:Choice Requires="wps">
            <w:drawing>
              <wp:anchor distT="0" distB="0" distL="118745" distR="118745" simplePos="0" relativeHeight="251659264" behindDoc="0" locked="1" layoutInCell="1" allowOverlap="1" wp14:anchorId="3024EDA4" wp14:editId="4AF696D5">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69BA268" w14:textId="08617480" w:rsidR="0023375D" w:rsidRPr="0023375D" w:rsidRDefault="0023375D">
                            <w:pPr>
                              <w:rPr>
                                <w:sz w:val="18"/>
                              </w:rPr>
                            </w:pPr>
                            <w:r>
                              <w:rPr>
                                <w:sz w:val="18"/>
                              </w:rPr>
                              <w:fldChar w:fldCharType="begin"/>
                            </w:r>
                            <w:r>
                              <w:rPr>
                                <w:sz w:val="18"/>
                              </w:rPr>
                              <w:instrText xml:space="preserve"> FILENAME  \* MERGEFORMAT </w:instrText>
                            </w:r>
                            <w:r>
                              <w:rPr>
                                <w:sz w:val="18"/>
                              </w:rPr>
                              <w:fldChar w:fldCharType="separate"/>
                            </w:r>
                            <w:r>
                              <w:rPr>
                                <w:noProof/>
                                <w:sz w:val="18"/>
                              </w:rPr>
                              <w:t>CP45718E01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24EDA4" id="Text Box 2" o:spid="_x0000_s1027" type="#_x0000_t202" style="position:absolute;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669BA268" w14:textId="08617480" w:rsidR="0023375D" w:rsidRPr="0023375D" w:rsidRDefault="0023375D">
                      <w:pPr>
                        <w:rPr>
                          <w:sz w:val="18"/>
                        </w:rPr>
                      </w:pPr>
                      <w:r>
                        <w:rPr>
                          <w:sz w:val="18"/>
                        </w:rPr>
                        <w:fldChar w:fldCharType="begin"/>
                      </w:r>
                      <w:r>
                        <w:rPr>
                          <w:sz w:val="18"/>
                        </w:rPr>
                        <w:instrText xml:space="preserve"> FILENAME  \* MERGEFORMAT </w:instrText>
                      </w:r>
                      <w:r>
                        <w:rPr>
                          <w:sz w:val="18"/>
                        </w:rPr>
                        <w:fldChar w:fldCharType="separate"/>
                      </w:r>
                      <w:r>
                        <w:rPr>
                          <w:noProof/>
                          <w:sz w:val="18"/>
                        </w:rPr>
                        <w:t>CP45718E01</w:t>
                      </w:r>
                      <w:r>
                        <w:rPr>
                          <w:sz w:val="18"/>
                        </w:rPr>
                        <w:fldChar w:fldCharType="end"/>
                      </w:r>
                    </w:p>
                  </w:txbxContent>
                </v:textbox>
                <w10:wrap anchory="page"/>
                <w10:anchorlock/>
              </v:shape>
            </w:pict>
          </mc:Fallback>
        </mc:AlternateContent>
      </w:r>
    </w:p>
    <w:sectPr w:rsidR="00362F3F" w:rsidRPr="0087581A" w:rsidSect="008D3ADF">
      <w:headerReference w:type="first" r:id="rId19"/>
      <w:pgSz w:w="12240" w:h="15840" w:code="1"/>
      <w:pgMar w:top="2160" w:right="1570" w:bottom="1296" w:left="169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EB3D" w14:textId="77777777" w:rsidR="00F75332" w:rsidRDefault="00F75332" w:rsidP="00633C5E">
      <w:r>
        <w:separator/>
      </w:r>
    </w:p>
  </w:endnote>
  <w:endnote w:type="continuationSeparator" w:id="0">
    <w:p w14:paraId="1FA75465" w14:textId="77777777" w:rsidR="00F75332" w:rsidRDefault="00F75332" w:rsidP="00633C5E">
      <w:r>
        <w:continuationSeparator/>
      </w:r>
    </w:p>
  </w:endnote>
  <w:endnote w:type="continuationNotice" w:id="1">
    <w:p w14:paraId="298EE4CC" w14:textId="77777777" w:rsidR="00F75332" w:rsidRDefault="00F75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E5D3" w14:textId="77777777" w:rsidR="00F75332" w:rsidRDefault="00F75332" w:rsidP="00633C5E">
      <w:r>
        <w:separator/>
      </w:r>
    </w:p>
  </w:footnote>
  <w:footnote w:type="continuationSeparator" w:id="0">
    <w:p w14:paraId="5AA657DB" w14:textId="77777777" w:rsidR="00F75332" w:rsidRDefault="00F75332" w:rsidP="00633C5E">
      <w:r>
        <w:continuationSeparator/>
      </w:r>
    </w:p>
  </w:footnote>
  <w:footnote w:type="continuationNotice" w:id="1">
    <w:p w14:paraId="288E0A56" w14:textId="77777777" w:rsidR="00F75332" w:rsidRDefault="00F75332"/>
  </w:footnote>
  <w:footnote w:id="2">
    <w:p w14:paraId="12A3510D" w14:textId="77777777" w:rsidR="003B34D2" w:rsidRDefault="003B34D2" w:rsidP="003B34D2">
      <w:pPr>
        <w:pStyle w:val="FootnoteText"/>
        <w:ind w:left="720" w:hanging="360"/>
        <w:jc w:val="both"/>
        <w:rPr>
          <w:lang w:val="en-US"/>
        </w:rPr>
      </w:pPr>
      <w:r>
        <w:rPr>
          <w:rStyle w:val="FootnoteReference"/>
          <w:lang w:val="en-US"/>
        </w:rPr>
        <w:footnoteRef/>
      </w:r>
      <w:r>
        <w:rPr>
          <w:lang w:val="en-US"/>
        </w:rPr>
        <w:t>.</w:t>
      </w:r>
      <w:r>
        <w:rPr>
          <w:lang w:val="en-US"/>
        </w:rPr>
        <w:tab/>
        <w:t xml:space="preserve">At its regular meeting on December 15, 2021, the Permanent Council approved the Distribution of Mandates for the 2021-2022 period, document </w:t>
      </w:r>
      <w:hyperlink r:id="rId1" w:history="1">
        <w:r>
          <w:rPr>
            <w:rStyle w:val="Hyperlink"/>
            <w:lang w:val="en-US"/>
          </w:rPr>
          <w:t>CP/doc.5750/21 rev. 1</w:t>
        </w:r>
      </w:hyperlink>
      <w:r>
        <w:rPr>
          <w:lang w:val="en-US"/>
        </w:rPr>
        <w:t>.</w:t>
      </w:r>
    </w:p>
  </w:footnote>
  <w:footnote w:id="3">
    <w:p w14:paraId="1E690FE7" w14:textId="77777777" w:rsidR="003B34D2" w:rsidRDefault="003B34D2" w:rsidP="003B34D2">
      <w:pPr>
        <w:pStyle w:val="FootnoteText"/>
        <w:ind w:left="720" w:hanging="360"/>
        <w:rPr>
          <w:lang w:val="en-US"/>
        </w:rPr>
      </w:pPr>
      <w:r>
        <w:rPr>
          <w:rStyle w:val="FootnoteReference"/>
          <w:lang w:val="en-US"/>
        </w:rPr>
        <w:footnoteRef/>
      </w:r>
      <w:r>
        <w:rPr>
          <w:lang w:val="en-US"/>
        </w:rPr>
        <w:t>.</w:t>
      </w:r>
      <w:r>
        <w:rPr>
          <w:lang w:val="en-US"/>
        </w:rPr>
        <w:tab/>
        <w:t>Listed in chronological order.</w:t>
      </w:r>
    </w:p>
  </w:footnote>
  <w:footnote w:id="4">
    <w:p w14:paraId="3F93E2E4" w14:textId="77777777" w:rsidR="003B34D2" w:rsidRDefault="003B34D2" w:rsidP="003B34D2">
      <w:pPr>
        <w:pStyle w:val="FootnoteText"/>
        <w:ind w:left="720" w:hanging="360"/>
        <w:rPr>
          <w:lang w:val="en-US"/>
        </w:rPr>
      </w:pPr>
      <w:r>
        <w:rPr>
          <w:rStyle w:val="FootnoteReference"/>
          <w:lang w:val="en-US"/>
        </w:rPr>
        <w:footnoteRef/>
      </w:r>
      <w:r>
        <w:rPr>
          <w:lang w:val="en-US"/>
        </w:rPr>
        <w:t>.</w:t>
      </w:r>
      <w:r>
        <w:rPr>
          <w:lang w:val="en-US"/>
        </w:rPr>
        <w:tab/>
        <w:t>The presentation of annual reports is scheduled for the first meeting of September 2022.</w:t>
      </w:r>
    </w:p>
  </w:footnote>
  <w:footnote w:id="5">
    <w:p w14:paraId="277413BB" w14:textId="685409D3" w:rsidR="003B34D2" w:rsidRDefault="003B34D2" w:rsidP="003B34D2">
      <w:pPr>
        <w:pStyle w:val="FootnoteText"/>
        <w:tabs>
          <w:tab w:val="left" w:pos="360"/>
        </w:tabs>
        <w:ind w:left="720" w:hanging="360"/>
        <w:rPr>
          <w:lang w:val="en-US"/>
        </w:rPr>
      </w:pPr>
      <w:r>
        <w:rPr>
          <w:rStyle w:val="FootnoteReference"/>
          <w:lang w:val="en-US"/>
        </w:rPr>
        <w:footnoteRef/>
      </w:r>
      <w:r w:rsidR="0034478D">
        <w:rPr>
          <w:lang w:val="en-US"/>
        </w:rPr>
        <w:t>.</w:t>
      </w:r>
      <w:r>
        <w:rPr>
          <w:lang w:val="en-US"/>
        </w:rPr>
        <w:t xml:space="preserve"> </w:t>
      </w:r>
      <w:r>
        <w:rPr>
          <w:lang w:val="en-US"/>
        </w:rPr>
        <w:tab/>
        <w:t>The paragraph numbers mentioned in the topics of the meetings correspond to the paragraphs of resolution AG/RES. 2970 (LI-O/21).</w:t>
      </w:r>
    </w:p>
  </w:footnote>
  <w:footnote w:id="6">
    <w:p w14:paraId="2B25AAAD" w14:textId="77777777" w:rsidR="003B34D2" w:rsidRDefault="003B34D2" w:rsidP="003B34D2">
      <w:pPr>
        <w:pStyle w:val="FootnoteText"/>
        <w:ind w:left="720" w:hanging="360"/>
        <w:rPr>
          <w:lang w:val="en-US"/>
        </w:rPr>
      </w:pPr>
      <w:r>
        <w:rPr>
          <w:rStyle w:val="FootnoteReference"/>
          <w:lang w:val="en-US"/>
        </w:rPr>
        <w:footnoteRef/>
      </w:r>
      <w:r>
        <w:rPr>
          <w:lang w:val="en-US"/>
        </w:rPr>
        <w:t>.</w:t>
      </w:r>
      <w:r>
        <w:rPr>
          <w:lang w:val="en-US"/>
        </w:rPr>
        <w:tab/>
        <w:t>The MISPA VIII will be prepared by the working group established on January 14, 2021, which is chaired by the delegation of El Salvador, as provided for in paragraph 28 of resolution AG/RES. 2950 (L-O/20).</w:t>
      </w:r>
    </w:p>
  </w:footnote>
  <w:footnote w:id="7">
    <w:p w14:paraId="5F117C19" w14:textId="0BA8DDDC" w:rsidR="003B34D2" w:rsidRDefault="003B34D2" w:rsidP="0034478D">
      <w:pPr>
        <w:pStyle w:val="FootnoteText"/>
        <w:ind w:firstLine="360"/>
        <w:rPr>
          <w:lang w:val="en-US"/>
        </w:rPr>
      </w:pPr>
      <w:r>
        <w:rPr>
          <w:rStyle w:val="FootnoteReference"/>
        </w:rPr>
        <w:footnoteRef/>
      </w:r>
      <w:r w:rsidR="0034478D">
        <w:rPr>
          <w:lang w:val="en-US"/>
        </w:rPr>
        <w:t>.</w:t>
      </w:r>
      <w:r>
        <w:rPr>
          <w:lang w:val="en-US"/>
        </w:rPr>
        <w:t xml:space="preserve"> </w:t>
      </w:r>
      <w:r>
        <w:rPr>
          <w:lang w:val="en-US"/>
        </w:rPr>
        <w:tab/>
        <w:t>The International Women’s Day is celebrated on March 8</w:t>
      </w:r>
    </w:p>
  </w:footnote>
  <w:footnote w:id="8">
    <w:p w14:paraId="3CD2AF56" w14:textId="0A020C91" w:rsidR="003B34D2" w:rsidRDefault="003B34D2" w:rsidP="0034478D">
      <w:pPr>
        <w:pStyle w:val="FootnoteText"/>
        <w:ind w:firstLine="426"/>
        <w:rPr>
          <w:b/>
          <w:bCs/>
          <w:lang w:val="en-US"/>
        </w:rPr>
      </w:pPr>
      <w:r>
        <w:rPr>
          <w:rStyle w:val="FootnoteReference"/>
        </w:rPr>
        <w:footnoteRef/>
      </w:r>
      <w:r w:rsidR="0034478D">
        <w:rPr>
          <w:lang w:val="en-US"/>
        </w:rPr>
        <w:t xml:space="preserve">. </w:t>
      </w:r>
      <w:r w:rsidR="0034478D">
        <w:rPr>
          <w:lang w:val="en-US"/>
        </w:rPr>
        <w:tab/>
      </w:r>
      <w:r w:rsidRPr="00616703">
        <w:rPr>
          <w:lang w:val="en-US"/>
        </w:rPr>
        <w:t>This topic was originally scheduled for February 24, 2022.</w:t>
      </w:r>
    </w:p>
  </w:footnote>
  <w:footnote w:id="9">
    <w:p w14:paraId="799D516D" w14:textId="70CB3F26" w:rsidR="003B34D2" w:rsidRPr="00616703" w:rsidRDefault="003B34D2" w:rsidP="00FD2DC9">
      <w:pPr>
        <w:pStyle w:val="FootnoteText"/>
        <w:ind w:left="426"/>
        <w:rPr>
          <w:lang w:val="en-US"/>
        </w:rPr>
      </w:pPr>
      <w:r>
        <w:rPr>
          <w:rStyle w:val="FootnoteReference"/>
        </w:rPr>
        <w:footnoteRef/>
      </w:r>
      <w:r w:rsidR="00FD2DC9">
        <w:rPr>
          <w:lang w:val="en-US"/>
        </w:rPr>
        <w:t>.</w:t>
      </w:r>
      <w:r>
        <w:rPr>
          <w:lang w:val="en-US"/>
        </w:rPr>
        <w:t xml:space="preserve"> </w:t>
      </w:r>
      <w:r>
        <w:rPr>
          <w:lang w:val="en-US"/>
        </w:rPr>
        <w:tab/>
      </w:r>
      <w:r w:rsidRPr="00616703">
        <w:rPr>
          <w:lang w:val="en-US"/>
        </w:rPr>
        <w:t>This meeting was originally scheduled for June 16, 2022.</w:t>
      </w:r>
    </w:p>
  </w:footnote>
  <w:footnote w:id="10">
    <w:p w14:paraId="6FBDED9B" w14:textId="404275D6" w:rsidR="00A37227" w:rsidRPr="00A37227" w:rsidRDefault="00A37227" w:rsidP="00FD2DC9">
      <w:pPr>
        <w:pStyle w:val="FootnoteText"/>
        <w:ind w:left="426"/>
        <w:rPr>
          <w:lang w:val="en-US"/>
        </w:rPr>
      </w:pPr>
      <w:r>
        <w:rPr>
          <w:rStyle w:val="FootnoteReference"/>
        </w:rPr>
        <w:footnoteRef/>
      </w:r>
      <w:r w:rsidR="00FD2DC9">
        <w:rPr>
          <w:lang w:val="en-US"/>
        </w:rPr>
        <w:t>.</w:t>
      </w:r>
      <w:r w:rsidRPr="00A37227">
        <w:rPr>
          <w:lang w:val="en-US"/>
        </w:rPr>
        <w:t xml:space="preserve"> </w:t>
      </w:r>
      <w:r>
        <w:rPr>
          <w:lang w:val="en-US"/>
        </w:rPr>
        <w:tab/>
      </w:r>
      <w:r w:rsidRPr="00A37227">
        <w:rPr>
          <w:b/>
          <w:bCs/>
          <w:lang w:val="en-US"/>
        </w:rPr>
        <w:t>This meeting was originally scheduled for May 19, 2022</w:t>
      </w:r>
      <w:r>
        <w:rPr>
          <w:b/>
          <w:bCs/>
          <w:lang w:val="en-US"/>
        </w:rPr>
        <w:t>.</w:t>
      </w:r>
    </w:p>
  </w:footnote>
  <w:footnote w:id="11">
    <w:p w14:paraId="2349C4FA" w14:textId="27DC15A4" w:rsidR="003B34D2" w:rsidRDefault="003B34D2" w:rsidP="00FD2DC9">
      <w:pPr>
        <w:pStyle w:val="FootnoteText"/>
        <w:ind w:left="426" w:hanging="142"/>
        <w:rPr>
          <w:lang w:val="en-US"/>
        </w:rPr>
      </w:pPr>
      <w:r w:rsidRPr="00616703">
        <w:rPr>
          <w:rStyle w:val="FootnoteReference"/>
        </w:rPr>
        <w:footnoteRef/>
      </w:r>
      <w:r w:rsidR="00FD2DC9">
        <w:rPr>
          <w:lang w:val="en-US"/>
        </w:rPr>
        <w:t>.</w:t>
      </w:r>
      <w:r w:rsidRPr="00616703">
        <w:rPr>
          <w:lang w:val="en-US"/>
        </w:rPr>
        <w:t xml:space="preserve"> </w:t>
      </w:r>
      <w:r w:rsidR="00FD2DC9">
        <w:rPr>
          <w:lang w:val="en-US"/>
        </w:rPr>
        <w:t xml:space="preserve">   </w:t>
      </w:r>
      <w:r w:rsidRPr="00616703">
        <w:rPr>
          <w:lang w:val="en-US"/>
        </w:rPr>
        <w:t>This meeting was originally scheduled for June 30, 2022.</w:t>
      </w:r>
    </w:p>
  </w:footnote>
  <w:footnote w:id="12">
    <w:p w14:paraId="60166064" w14:textId="6809BE82" w:rsidR="00CC3ACF" w:rsidRPr="00616703" w:rsidRDefault="00CC3ACF" w:rsidP="00FD2DC9">
      <w:pPr>
        <w:pStyle w:val="FootnoteText"/>
        <w:ind w:left="284"/>
        <w:rPr>
          <w:lang w:val="en-US"/>
        </w:rPr>
      </w:pPr>
      <w:r>
        <w:rPr>
          <w:rStyle w:val="FootnoteReference"/>
        </w:rPr>
        <w:footnoteRef/>
      </w:r>
      <w:r w:rsidR="00FD2DC9">
        <w:rPr>
          <w:lang w:val="en-US"/>
        </w:rPr>
        <w:t>.</w:t>
      </w:r>
      <w:r>
        <w:rPr>
          <w:lang w:val="en-US"/>
        </w:rPr>
        <w:t xml:space="preserve"> </w:t>
      </w:r>
      <w:r>
        <w:rPr>
          <w:lang w:val="en-US"/>
        </w:rPr>
        <w:tab/>
      </w:r>
      <w:r w:rsidRPr="00616703">
        <w:rPr>
          <w:lang w:val="en-US"/>
        </w:rPr>
        <w:t>This meeting was originally scheduled for May 5, 2022.</w:t>
      </w:r>
    </w:p>
  </w:footnote>
  <w:footnote w:id="13">
    <w:p w14:paraId="557CD7A9" w14:textId="3900A013" w:rsidR="00CC3ACF" w:rsidRDefault="00CC3ACF" w:rsidP="00FD2DC9">
      <w:pPr>
        <w:pStyle w:val="FootnoteText"/>
        <w:ind w:left="284"/>
        <w:rPr>
          <w:b/>
          <w:bCs/>
          <w:lang w:val="en-US"/>
        </w:rPr>
      </w:pPr>
      <w:r w:rsidRPr="00616703">
        <w:rPr>
          <w:rStyle w:val="FootnoteReference"/>
        </w:rPr>
        <w:footnoteRef/>
      </w:r>
      <w:r w:rsidR="00FD2DC9">
        <w:rPr>
          <w:lang w:val="en-US"/>
        </w:rPr>
        <w:t>.</w:t>
      </w:r>
      <w:r w:rsidRPr="00616703">
        <w:rPr>
          <w:lang w:val="en-US"/>
        </w:rPr>
        <w:t xml:space="preserve"> </w:t>
      </w:r>
      <w:r w:rsidRPr="00616703">
        <w:rPr>
          <w:lang w:val="en-US"/>
        </w:rPr>
        <w:tab/>
        <w:t>The consideration of the items for this meeting was originally scheduled for May 19, 2022.</w:t>
      </w:r>
    </w:p>
  </w:footnote>
  <w:footnote w:id="14">
    <w:p w14:paraId="316A477C" w14:textId="77777777" w:rsidR="003B34D2" w:rsidRDefault="003B34D2" w:rsidP="003B34D2">
      <w:pPr>
        <w:pStyle w:val="FootnoteText"/>
        <w:tabs>
          <w:tab w:val="left" w:pos="720"/>
        </w:tabs>
        <w:ind w:left="720" w:hanging="360"/>
        <w:jc w:val="both"/>
        <w:rPr>
          <w:lang w:val="en-US"/>
        </w:rPr>
      </w:pPr>
      <w:r>
        <w:rPr>
          <w:rStyle w:val="FootnoteReference"/>
          <w:lang w:val="en-US"/>
        </w:rPr>
        <w:footnoteRef/>
      </w:r>
      <w:r>
        <w:rPr>
          <w:lang w:val="en-US"/>
        </w:rPr>
        <w:t>.</w:t>
      </w:r>
      <w:r>
        <w:rPr>
          <w:lang w:val="en-US"/>
        </w:rPr>
        <w:tab/>
        <w:t>All of these reports were reiterated in operative paragraph 1 of resolution AG/RES. 2735 (XLII-O/12) and in resolution AG/RES. 2809 (XLIII-O/13).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293639"/>
      <w:docPartObj>
        <w:docPartGallery w:val="Page Numbers (Top of Page)"/>
        <w:docPartUnique/>
      </w:docPartObj>
    </w:sdtPr>
    <w:sdtEndPr>
      <w:rPr>
        <w:noProof/>
      </w:rPr>
    </w:sdtEndPr>
    <w:sdtContent>
      <w:p w14:paraId="1FA94A7B" w14:textId="2A526D46" w:rsidR="008D3ADF" w:rsidRDefault="008D3ADF">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708074C0" w14:textId="77777777" w:rsidR="008D3ADF" w:rsidRDefault="008D3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915841"/>
      <w:docPartObj>
        <w:docPartGallery w:val="Page Numbers (Top of Page)"/>
        <w:docPartUnique/>
      </w:docPartObj>
    </w:sdtPr>
    <w:sdtEndPr>
      <w:rPr>
        <w:noProof/>
      </w:rPr>
    </w:sdtEndPr>
    <w:sdtContent>
      <w:p w14:paraId="25AA36E9" w14:textId="616F1205" w:rsidR="00601F83" w:rsidRDefault="008D3ADF">
        <w:pPr>
          <w:pStyle w:val="Header"/>
          <w:jc w:val="center"/>
        </w:pPr>
        <w:r>
          <w:t xml:space="preserve">- </w:t>
        </w:r>
        <w:r w:rsidR="00601F83">
          <w:fldChar w:fldCharType="begin"/>
        </w:r>
        <w:r w:rsidR="00601F83">
          <w:instrText xml:space="preserve"> PAGE   \* MERGEFORMAT </w:instrText>
        </w:r>
        <w:r w:rsidR="00601F83">
          <w:fldChar w:fldCharType="separate"/>
        </w:r>
        <w:r w:rsidR="00601F83">
          <w:rPr>
            <w:noProof/>
          </w:rPr>
          <w:t>2</w:t>
        </w:r>
        <w:r w:rsidR="00601F83">
          <w:rPr>
            <w:noProof/>
          </w:rPr>
          <w:fldChar w:fldCharType="end"/>
        </w:r>
        <w:r>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CE4"/>
    <w:multiLevelType w:val="hybridMultilevel"/>
    <w:tmpl w:val="D4DA48E8"/>
    <w:lvl w:ilvl="0" w:tplc="42761806">
      <w:start w:val="1"/>
      <w:numFmt w:val="lowerLetter"/>
      <w:lvlText w:val="%1)"/>
      <w:lvlJc w:val="left"/>
      <w:pPr>
        <w:tabs>
          <w:tab w:val="num" w:pos="2880"/>
        </w:tabs>
        <w:ind w:left="2880" w:hanging="720"/>
      </w:pPr>
      <w:rPr>
        <w:rFonts w:hint="default"/>
        <w:vanish w:val="0"/>
        <w:sz w:val="22"/>
        <w:szCs w:val="22"/>
      </w:rPr>
    </w:lvl>
    <w:lvl w:ilvl="1" w:tplc="1494D5B6" w:tentative="1">
      <w:start w:val="1"/>
      <w:numFmt w:val="lowerLetter"/>
      <w:lvlText w:val="%2."/>
      <w:lvlJc w:val="left"/>
      <w:pPr>
        <w:tabs>
          <w:tab w:val="num" w:pos="2880"/>
        </w:tabs>
        <w:ind w:left="2880" w:hanging="360"/>
      </w:pPr>
      <w:rPr>
        <w:rFonts w:cs="Times New Roman"/>
      </w:rPr>
    </w:lvl>
    <w:lvl w:ilvl="2" w:tplc="34AE5DA0" w:tentative="1">
      <w:start w:val="1"/>
      <w:numFmt w:val="lowerRoman"/>
      <w:lvlText w:val="%3."/>
      <w:lvlJc w:val="right"/>
      <w:pPr>
        <w:tabs>
          <w:tab w:val="num" w:pos="3600"/>
        </w:tabs>
        <w:ind w:left="3600" w:hanging="180"/>
      </w:pPr>
      <w:rPr>
        <w:rFonts w:cs="Times New Roman"/>
      </w:rPr>
    </w:lvl>
    <w:lvl w:ilvl="3" w:tplc="59CA013E" w:tentative="1">
      <w:start w:val="1"/>
      <w:numFmt w:val="decimal"/>
      <w:lvlText w:val="%4."/>
      <w:lvlJc w:val="left"/>
      <w:pPr>
        <w:tabs>
          <w:tab w:val="num" w:pos="4320"/>
        </w:tabs>
        <w:ind w:left="4320" w:hanging="360"/>
      </w:pPr>
      <w:rPr>
        <w:rFonts w:cs="Times New Roman"/>
      </w:rPr>
    </w:lvl>
    <w:lvl w:ilvl="4" w:tplc="0ACEC330" w:tentative="1">
      <w:start w:val="1"/>
      <w:numFmt w:val="lowerLetter"/>
      <w:lvlText w:val="%5."/>
      <w:lvlJc w:val="left"/>
      <w:pPr>
        <w:tabs>
          <w:tab w:val="num" w:pos="5040"/>
        </w:tabs>
        <w:ind w:left="5040" w:hanging="360"/>
      </w:pPr>
      <w:rPr>
        <w:rFonts w:cs="Times New Roman"/>
      </w:rPr>
    </w:lvl>
    <w:lvl w:ilvl="5" w:tplc="8DA8D6FE" w:tentative="1">
      <w:start w:val="1"/>
      <w:numFmt w:val="lowerRoman"/>
      <w:lvlText w:val="%6."/>
      <w:lvlJc w:val="right"/>
      <w:pPr>
        <w:tabs>
          <w:tab w:val="num" w:pos="5760"/>
        </w:tabs>
        <w:ind w:left="5760" w:hanging="180"/>
      </w:pPr>
      <w:rPr>
        <w:rFonts w:cs="Times New Roman"/>
      </w:rPr>
    </w:lvl>
    <w:lvl w:ilvl="6" w:tplc="5BFC6806" w:tentative="1">
      <w:start w:val="1"/>
      <w:numFmt w:val="decimal"/>
      <w:lvlText w:val="%7."/>
      <w:lvlJc w:val="left"/>
      <w:pPr>
        <w:tabs>
          <w:tab w:val="num" w:pos="6480"/>
        </w:tabs>
        <w:ind w:left="6480" w:hanging="360"/>
      </w:pPr>
      <w:rPr>
        <w:rFonts w:cs="Times New Roman"/>
      </w:rPr>
    </w:lvl>
    <w:lvl w:ilvl="7" w:tplc="335CCA44" w:tentative="1">
      <w:start w:val="1"/>
      <w:numFmt w:val="lowerLetter"/>
      <w:lvlText w:val="%8."/>
      <w:lvlJc w:val="left"/>
      <w:pPr>
        <w:tabs>
          <w:tab w:val="num" w:pos="7200"/>
        </w:tabs>
        <w:ind w:left="7200" w:hanging="360"/>
      </w:pPr>
      <w:rPr>
        <w:rFonts w:cs="Times New Roman"/>
      </w:rPr>
    </w:lvl>
    <w:lvl w:ilvl="8" w:tplc="240C262E" w:tentative="1">
      <w:start w:val="1"/>
      <w:numFmt w:val="lowerRoman"/>
      <w:lvlText w:val="%9."/>
      <w:lvlJc w:val="right"/>
      <w:pPr>
        <w:tabs>
          <w:tab w:val="num" w:pos="7920"/>
        </w:tabs>
        <w:ind w:left="7920" w:hanging="180"/>
      </w:pPr>
      <w:rPr>
        <w:rFonts w:cs="Times New Roman"/>
      </w:rPr>
    </w:lvl>
  </w:abstractNum>
  <w:abstractNum w:abstractNumId="1" w15:restartNumberingAfterBreak="0">
    <w:nsid w:val="04E86CB4"/>
    <w:multiLevelType w:val="hybridMultilevel"/>
    <w:tmpl w:val="5ABE9622"/>
    <w:lvl w:ilvl="0" w:tplc="04090001">
      <w:start w:val="1"/>
      <w:numFmt w:val="bullet"/>
      <w:lvlText w:val=""/>
      <w:lvlJc w:val="left"/>
      <w:pPr>
        <w:ind w:left="720" w:hanging="360"/>
      </w:pPr>
      <w:rPr>
        <w:rFonts w:ascii="Symbol" w:hAnsi="Symbol" w:hint="default"/>
      </w:rPr>
    </w:lvl>
    <w:lvl w:ilvl="1" w:tplc="13C82952">
      <w:start w:val="1"/>
      <w:numFmt w:val="bullet"/>
      <w:lvlText w:val="o"/>
      <w:lvlJc w:val="left"/>
      <w:pPr>
        <w:ind w:left="1530" w:hanging="360"/>
      </w:pPr>
      <w:rPr>
        <w:rFonts w:ascii="Courier New" w:hAnsi="Courier New" w:cs="Courier New" w:hint="default"/>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BB0CF4"/>
    <w:multiLevelType w:val="hybridMultilevel"/>
    <w:tmpl w:val="A470E40A"/>
    <w:lvl w:ilvl="0" w:tplc="EC087C90">
      <w:start w:val="1"/>
      <w:numFmt w:val="bullet"/>
      <w:lvlText w:val=""/>
      <w:lvlJc w:val="left"/>
      <w:pPr>
        <w:tabs>
          <w:tab w:val="num" w:pos="720"/>
        </w:tabs>
        <w:ind w:left="720" w:hanging="360"/>
      </w:pPr>
      <w:rPr>
        <w:rFonts w:ascii="Symbol" w:hAnsi="Symbol" w:hint="default"/>
        <w:vanish w:val="0"/>
      </w:rPr>
    </w:lvl>
    <w:lvl w:ilvl="1" w:tplc="0C8C99AE" w:tentative="1">
      <w:start w:val="1"/>
      <w:numFmt w:val="bullet"/>
      <w:lvlText w:val="o"/>
      <w:lvlJc w:val="left"/>
      <w:pPr>
        <w:tabs>
          <w:tab w:val="num" w:pos="1440"/>
        </w:tabs>
        <w:ind w:left="1440" w:hanging="360"/>
      </w:pPr>
      <w:rPr>
        <w:rFonts w:ascii="Courier New" w:hAnsi="Courier New" w:hint="default"/>
      </w:rPr>
    </w:lvl>
    <w:lvl w:ilvl="2" w:tplc="4A1C6862" w:tentative="1">
      <w:start w:val="1"/>
      <w:numFmt w:val="bullet"/>
      <w:lvlText w:val=""/>
      <w:lvlJc w:val="left"/>
      <w:pPr>
        <w:tabs>
          <w:tab w:val="num" w:pos="2160"/>
        </w:tabs>
        <w:ind w:left="2160" w:hanging="360"/>
      </w:pPr>
      <w:rPr>
        <w:rFonts w:ascii="Wingdings" w:hAnsi="Wingdings" w:hint="default"/>
      </w:rPr>
    </w:lvl>
    <w:lvl w:ilvl="3" w:tplc="F2E62CE2" w:tentative="1">
      <w:start w:val="1"/>
      <w:numFmt w:val="bullet"/>
      <w:lvlText w:val=""/>
      <w:lvlJc w:val="left"/>
      <w:pPr>
        <w:tabs>
          <w:tab w:val="num" w:pos="2880"/>
        </w:tabs>
        <w:ind w:left="2880" w:hanging="360"/>
      </w:pPr>
      <w:rPr>
        <w:rFonts w:ascii="Symbol" w:hAnsi="Symbol" w:hint="default"/>
      </w:rPr>
    </w:lvl>
    <w:lvl w:ilvl="4" w:tplc="65C498EE" w:tentative="1">
      <w:start w:val="1"/>
      <w:numFmt w:val="bullet"/>
      <w:lvlText w:val="o"/>
      <w:lvlJc w:val="left"/>
      <w:pPr>
        <w:tabs>
          <w:tab w:val="num" w:pos="3600"/>
        </w:tabs>
        <w:ind w:left="3600" w:hanging="360"/>
      </w:pPr>
      <w:rPr>
        <w:rFonts w:ascii="Courier New" w:hAnsi="Courier New" w:hint="default"/>
      </w:rPr>
    </w:lvl>
    <w:lvl w:ilvl="5" w:tplc="710C3F16" w:tentative="1">
      <w:start w:val="1"/>
      <w:numFmt w:val="bullet"/>
      <w:lvlText w:val=""/>
      <w:lvlJc w:val="left"/>
      <w:pPr>
        <w:tabs>
          <w:tab w:val="num" w:pos="4320"/>
        </w:tabs>
        <w:ind w:left="4320" w:hanging="360"/>
      </w:pPr>
      <w:rPr>
        <w:rFonts w:ascii="Wingdings" w:hAnsi="Wingdings" w:hint="default"/>
      </w:rPr>
    </w:lvl>
    <w:lvl w:ilvl="6" w:tplc="BEBCA610" w:tentative="1">
      <w:start w:val="1"/>
      <w:numFmt w:val="bullet"/>
      <w:lvlText w:val=""/>
      <w:lvlJc w:val="left"/>
      <w:pPr>
        <w:tabs>
          <w:tab w:val="num" w:pos="5040"/>
        </w:tabs>
        <w:ind w:left="5040" w:hanging="360"/>
      </w:pPr>
      <w:rPr>
        <w:rFonts w:ascii="Symbol" w:hAnsi="Symbol" w:hint="default"/>
      </w:rPr>
    </w:lvl>
    <w:lvl w:ilvl="7" w:tplc="428C74D4" w:tentative="1">
      <w:start w:val="1"/>
      <w:numFmt w:val="bullet"/>
      <w:lvlText w:val="o"/>
      <w:lvlJc w:val="left"/>
      <w:pPr>
        <w:tabs>
          <w:tab w:val="num" w:pos="5760"/>
        </w:tabs>
        <w:ind w:left="5760" w:hanging="360"/>
      </w:pPr>
      <w:rPr>
        <w:rFonts w:ascii="Courier New" w:hAnsi="Courier New" w:hint="default"/>
      </w:rPr>
    </w:lvl>
    <w:lvl w:ilvl="8" w:tplc="81A2CBF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27791"/>
    <w:multiLevelType w:val="hybridMultilevel"/>
    <w:tmpl w:val="A39620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01A5DF0"/>
    <w:multiLevelType w:val="hybridMultilevel"/>
    <w:tmpl w:val="BBC06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4D5295"/>
    <w:multiLevelType w:val="hybridMultilevel"/>
    <w:tmpl w:val="D4DA48E8"/>
    <w:lvl w:ilvl="0" w:tplc="42761806">
      <w:start w:val="1"/>
      <w:numFmt w:val="lowerLetter"/>
      <w:lvlText w:val="%1)"/>
      <w:lvlJc w:val="left"/>
      <w:pPr>
        <w:tabs>
          <w:tab w:val="num" w:pos="2880"/>
        </w:tabs>
        <w:ind w:left="2880" w:hanging="720"/>
      </w:pPr>
      <w:rPr>
        <w:vanish w:val="0"/>
        <w:webHidden w:val="0"/>
        <w:sz w:val="22"/>
        <w:szCs w:val="22"/>
        <w:specVanish w:val="0"/>
      </w:rPr>
    </w:lvl>
    <w:lvl w:ilvl="1" w:tplc="1494D5B6">
      <w:start w:val="1"/>
      <w:numFmt w:val="lowerLetter"/>
      <w:lvlText w:val="%2."/>
      <w:lvlJc w:val="left"/>
      <w:pPr>
        <w:tabs>
          <w:tab w:val="num" w:pos="2880"/>
        </w:tabs>
        <w:ind w:left="2880" w:hanging="360"/>
      </w:pPr>
      <w:rPr>
        <w:rFonts w:cs="Times New Roman"/>
      </w:rPr>
    </w:lvl>
    <w:lvl w:ilvl="2" w:tplc="34AE5DA0">
      <w:start w:val="1"/>
      <w:numFmt w:val="lowerRoman"/>
      <w:lvlText w:val="%3."/>
      <w:lvlJc w:val="right"/>
      <w:pPr>
        <w:tabs>
          <w:tab w:val="num" w:pos="3600"/>
        </w:tabs>
        <w:ind w:left="3600" w:hanging="180"/>
      </w:pPr>
      <w:rPr>
        <w:rFonts w:cs="Times New Roman"/>
      </w:rPr>
    </w:lvl>
    <w:lvl w:ilvl="3" w:tplc="59CA013E">
      <w:start w:val="1"/>
      <w:numFmt w:val="decimal"/>
      <w:lvlText w:val="%4."/>
      <w:lvlJc w:val="left"/>
      <w:pPr>
        <w:tabs>
          <w:tab w:val="num" w:pos="4320"/>
        </w:tabs>
        <w:ind w:left="4320" w:hanging="360"/>
      </w:pPr>
      <w:rPr>
        <w:rFonts w:cs="Times New Roman"/>
      </w:rPr>
    </w:lvl>
    <w:lvl w:ilvl="4" w:tplc="0ACEC330">
      <w:start w:val="1"/>
      <w:numFmt w:val="lowerLetter"/>
      <w:lvlText w:val="%5."/>
      <w:lvlJc w:val="left"/>
      <w:pPr>
        <w:tabs>
          <w:tab w:val="num" w:pos="5040"/>
        </w:tabs>
        <w:ind w:left="5040" w:hanging="360"/>
      </w:pPr>
      <w:rPr>
        <w:rFonts w:cs="Times New Roman"/>
      </w:rPr>
    </w:lvl>
    <w:lvl w:ilvl="5" w:tplc="8DA8D6FE">
      <w:start w:val="1"/>
      <w:numFmt w:val="lowerRoman"/>
      <w:lvlText w:val="%6."/>
      <w:lvlJc w:val="right"/>
      <w:pPr>
        <w:tabs>
          <w:tab w:val="num" w:pos="5760"/>
        </w:tabs>
        <w:ind w:left="5760" w:hanging="180"/>
      </w:pPr>
      <w:rPr>
        <w:rFonts w:cs="Times New Roman"/>
      </w:rPr>
    </w:lvl>
    <w:lvl w:ilvl="6" w:tplc="5BFC6806">
      <w:start w:val="1"/>
      <w:numFmt w:val="decimal"/>
      <w:lvlText w:val="%7."/>
      <w:lvlJc w:val="left"/>
      <w:pPr>
        <w:tabs>
          <w:tab w:val="num" w:pos="6480"/>
        </w:tabs>
        <w:ind w:left="6480" w:hanging="360"/>
      </w:pPr>
      <w:rPr>
        <w:rFonts w:cs="Times New Roman"/>
      </w:rPr>
    </w:lvl>
    <w:lvl w:ilvl="7" w:tplc="335CCA44">
      <w:start w:val="1"/>
      <w:numFmt w:val="lowerLetter"/>
      <w:lvlText w:val="%8."/>
      <w:lvlJc w:val="left"/>
      <w:pPr>
        <w:tabs>
          <w:tab w:val="num" w:pos="7200"/>
        </w:tabs>
        <w:ind w:left="7200" w:hanging="360"/>
      </w:pPr>
      <w:rPr>
        <w:rFonts w:cs="Times New Roman"/>
      </w:rPr>
    </w:lvl>
    <w:lvl w:ilvl="8" w:tplc="240C262E">
      <w:start w:val="1"/>
      <w:numFmt w:val="lowerRoman"/>
      <w:lvlText w:val="%9."/>
      <w:lvlJc w:val="right"/>
      <w:pPr>
        <w:tabs>
          <w:tab w:val="num" w:pos="7920"/>
        </w:tabs>
        <w:ind w:left="7920" w:hanging="180"/>
      </w:pPr>
      <w:rPr>
        <w:rFonts w:cs="Times New Roman"/>
      </w:rPr>
    </w:lvl>
  </w:abstractNum>
  <w:abstractNum w:abstractNumId="6" w15:restartNumberingAfterBreak="0">
    <w:nsid w:val="14D14323"/>
    <w:multiLevelType w:val="hybridMultilevel"/>
    <w:tmpl w:val="A8D6B7E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50A60CC"/>
    <w:multiLevelType w:val="hybridMultilevel"/>
    <w:tmpl w:val="EC08B228"/>
    <w:lvl w:ilvl="0" w:tplc="FFFFFFFF">
      <w:start w:val="1"/>
      <w:numFmt w:val="bullet"/>
      <w:lvlText w:val=""/>
      <w:lvlJc w:val="left"/>
      <w:pPr>
        <w:tabs>
          <w:tab w:val="num" w:pos="720"/>
        </w:tabs>
        <w:ind w:left="720" w:hanging="360"/>
      </w:pPr>
      <w:rPr>
        <w:rFonts w:ascii="Symbol" w:hAnsi="Symbol" w:hint="default"/>
        <w:vanish w:val="0"/>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C4ADD"/>
    <w:multiLevelType w:val="hybridMultilevel"/>
    <w:tmpl w:val="FB660130"/>
    <w:lvl w:ilvl="0" w:tplc="01C8B2FC">
      <w:start w:val="1"/>
      <w:numFmt w:val="bullet"/>
      <w:lvlText w:val=""/>
      <w:lvlJc w:val="left"/>
      <w:pPr>
        <w:tabs>
          <w:tab w:val="num" w:pos="720"/>
        </w:tabs>
        <w:ind w:left="720" w:hanging="360"/>
      </w:pPr>
      <w:rPr>
        <w:rFonts w:ascii="Symbol" w:hAnsi="Symbol" w:hint="default"/>
        <w:vanish w:val="0"/>
      </w:rPr>
    </w:lvl>
    <w:lvl w:ilvl="1" w:tplc="21A8945A" w:tentative="1">
      <w:start w:val="1"/>
      <w:numFmt w:val="bullet"/>
      <w:lvlText w:val="o"/>
      <w:lvlJc w:val="left"/>
      <w:pPr>
        <w:tabs>
          <w:tab w:val="num" w:pos="1440"/>
        </w:tabs>
        <w:ind w:left="1440" w:hanging="360"/>
      </w:pPr>
      <w:rPr>
        <w:rFonts w:ascii="Courier New" w:hAnsi="Courier New" w:hint="default"/>
      </w:rPr>
    </w:lvl>
    <w:lvl w:ilvl="2" w:tplc="CF5C7144" w:tentative="1">
      <w:start w:val="1"/>
      <w:numFmt w:val="bullet"/>
      <w:lvlText w:val=""/>
      <w:lvlJc w:val="left"/>
      <w:pPr>
        <w:tabs>
          <w:tab w:val="num" w:pos="2160"/>
        </w:tabs>
        <w:ind w:left="2160" w:hanging="360"/>
      </w:pPr>
      <w:rPr>
        <w:rFonts w:ascii="Wingdings" w:hAnsi="Wingdings" w:hint="default"/>
      </w:rPr>
    </w:lvl>
    <w:lvl w:ilvl="3" w:tplc="A9000A2A" w:tentative="1">
      <w:start w:val="1"/>
      <w:numFmt w:val="bullet"/>
      <w:lvlText w:val=""/>
      <w:lvlJc w:val="left"/>
      <w:pPr>
        <w:tabs>
          <w:tab w:val="num" w:pos="2880"/>
        </w:tabs>
        <w:ind w:left="2880" w:hanging="360"/>
      </w:pPr>
      <w:rPr>
        <w:rFonts w:ascii="Symbol" w:hAnsi="Symbol" w:hint="default"/>
      </w:rPr>
    </w:lvl>
    <w:lvl w:ilvl="4" w:tplc="6B446BD8" w:tentative="1">
      <w:start w:val="1"/>
      <w:numFmt w:val="bullet"/>
      <w:lvlText w:val="o"/>
      <w:lvlJc w:val="left"/>
      <w:pPr>
        <w:tabs>
          <w:tab w:val="num" w:pos="3600"/>
        </w:tabs>
        <w:ind w:left="3600" w:hanging="360"/>
      </w:pPr>
      <w:rPr>
        <w:rFonts w:ascii="Courier New" w:hAnsi="Courier New" w:hint="default"/>
      </w:rPr>
    </w:lvl>
    <w:lvl w:ilvl="5" w:tplc="9F642F6A" w:tentative="1">
      <w:start w:val="1"/>
      <w:numFmt w:val="bullet"/>
      <w:lvlText w:val=""/>
      <w:lvlJc w:val="left"/>
      <w:pPr>
        <w:tabs>
          <w:tab w:val="num" w:pos="4320"/>
        </w:tabs>
        <w:ind w:left="4320" w:hanging="360"/>
      </w:pPr>
      <w:rPr>
        <w:rFonts w:ascii="Wingdings" w:hAnsi="Wingdings" w:hint="default"/>
      </w:rPr>
    </w:lvl>
    <w:lvl w:ilvl="6" w:tplc="6AF476D2" w:tentative="1">
      <w:start w:val="1"/>
      <w:numFmt w:val="bullet"/>
      <w:lvlText w:val=""/>
      <w:lvlJc w:val="left"/>
      <w:pPr>
        <w:tabs>
          <w:tab w:val="num" w:pos="5040"/>
        </w:tabs>
        <w:ind w:left="5040" w:hanging="360"/>
      </w:pPr>
      <w:rPr>
        <w:rFonts w:ascii="Symbol" w:hAnsi="Symbol" w:hint="default"/>
      </w:rPr>
    </w:lvl>
    <w:lvl w:ilvl="7" w:tplc="B8FAE02A" w:tentative="1">
      <w:start w:val="1"/>
      <w:numFmt w:val="bullet"/>
      <w:lvlText w:val="o"/>
      <w:lvlJc w:val="left"/>
      <w:pPr>
        <w:tabs>
          <w:tab w:val="num" w:pos="5760"/>
        </w:tabs>
        <w:ind w:left="5760" w:hanging="360"/>
      </w:pPr>
      <w:rPr>
        <w:rFonts w:ascii="Courier New" w:hAnsi="Courier New" w:hint="default"/>
      </w:rPr>
    </w:lvl>
    <w:lvl w:ilvl="8" w:tplc="4F1074F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02AA8"/>
    <w:multiLevelType w:val="hybridMultilevel"/>
    <w:tmpl w:val="6F3266C2"/>
    <w:lvl w:ilvl="0" w:tplc="4BD6A606">
      <w:start w:val="1"/>
      <w:numFmt w:val="bullet"/>
      <w:lvlText w:val=""/>
      <w:lvlJc w:val="left"/>
      <w:pPr>
        <w:tabs>
          <w:tab w:val="num" w:pos="720"/>
        </w:tabs>
        <w:ind w:left="720" w:hanging="360"/>
      </w:pPr>
      <w:rPr>
        <w:rFonts w:ascii="Wingdings" w:hAnsi="Wingdings" w:hint="default"/>
        <w:vanish w:val="0"/>
      </w:rPr>
    </w:lvl>
    <w:lvl w:ilvl="1" w:tplc="A9C0BFCC">
      <w:start w:val="1"/>
      <w:numFmt w:val="bullet"/>
      <w:lvlText w:val="o"/>
      <w:lvlJc w:val="left"/>
      <w:pPr>
        <w:tabs>
          <w:tab w:val="num" w:pos="1440"/>
        </w:tabs>
        <w:ind w:left="1440" w:hanging="360"/>
      </w:pPr>
      <w:rPr>
        <w:rFonts w:ascii="Courier New" w:hAnsi="Courier New" w:hint="default"/>
      </w:rPr>
    </w:lvl>
    <w:lvl w:ilvl="2" w:tplc="A72E1698" w:tentative="1">
      <w:start w:val="1"/>
      <w:numFmt w:val="bullet"/>
      <w:lvlText w:val=""/>
      <w:lvlJc w:val="left"/>
      <w:pPr>
        <w:tabs>
          <w:tab w:val="num" w:pos="2160"/>
        </w:tabs>
        <w:ind w:left="2160" w:hanging="360"/>
      </w:pPr>
      <w:rPr>
        <w:rFonts w:ascii="Wingdings" w:hAnsi="Wingdings" w:hint="default"/>
      </w:rPr>
    </w:lvl>
    <w:lvl w:ilvl="3" w:tplc="2794CE34" w:tentative="1">
      <w:start w:val="1"/>
      <w:numFmt w:val="bullet"/>
      <w:lvlText w:val=""/>
      <w:lvlJc w:val="left"/>
      <w:pPr>
        <w:tabs>
          <w:tab w:val="num" w:pos="2880"/>
        </w:tabs>
        <w:ind w:left="2880" w:hanging="360"/>
      </w:pPr>
      <w:rPr>
        <w:rFonts w:ascii="Symbol" w:hAnsi="Symbol" w:hint="default"/>
      </w:rPr>
    </w:lvl>
    <w:lvl w:ilvl="4" w:tplc="278221F4" w:tentative="1">
      <w:start w:val="1"/>
      <w:numFmt w:val="bullet"/>
      <w:lvlText w:val="o"/>
      <w:lvlJc w:val="left"/>
      <w:pPr>
        <w:tabs>
          <w:tab w:val="num" w:pos="3600"/>
        </w:tabs>
        <w:ind w:left="3600" w:hanging="360"/>
      </w:pPr>
      <w:rPr>
        <w:rFonts w:ascii="Courier New" w:hAnsi="Courier New" w:hint="default"/>
      </w:rPr>
    </w:lvl>
    <w:lvl w:ilvl="5" w:tplc="DBD063D0" w:tentative="1">
      <w:start w:val="1"/>
      <w:numFmt w:val="bullet"/>
      <w:lvlText w:val=""/>
      <w:lvlJc w:val="left"/>
      <w:pPr>
        <w:tabs>
          <w:tab w:val="num" w:pos="4320"/>
        </w:tabs>
        <w:ind w:left="4320" w:hanging="360"/>
      </w:pPr>
      <w:rPr>
        <w:rFonts w:ascii="Wingdings" w:hAnsi="Wingdings" w:hint="default"/>
      </w:rPr>
    </w:lvl>
    <w:lvl w:ilvl="6" w:tplc="C0AE5C08" w:tentative="1">
      <w:start w:val="1"/>
      <w:numFmt w:val="bullet"/>
      <w:lvlText w:val=""/>
      <w:lvlJc w:val="left"/>
      <w:pPr>
        <w:tabs>
          <w:tab w:val="num" w:pos="5040"/>
        </w:tabs>
        <w:ind w:left="5040" w:hanging="360"/>
      </w:pPr>
      <w:rPr>
        <w:rFonts w:ascii="Symbol" w:hAnsi="Symbol" w:hint="default"/>
      </w:rPr>
    </w:lvl>
    <w:lvl w:ilvl="7" w:tplc="03120854" w:tentative="1">
      <w:start w:val="1"/>
      <w:numFmt w:val="bullet"/>
      <w:lvlText w:val="o"/>
      <w:lvlJc w:val="left"/>
      <w:pPr>
        <w:tabs>
          <w:tab w:val="num" w:pos="5760"/>
        </w:tabs>
        <w:ind w:left="5760" w:hanging="360"/>
      </w:pPr>
      <w:rPr>
        <w:rFonts w:ascii="Courier New" w:hAnsi="Courier New" w:hint="default"/>
      </w:rPr>
    </w:lvl>
    <w:lvl w:ilvl="8" w:tplc="D70EE93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9F25F9"/>
    <w:multiLevelType w:val="hybridMultilevel"/>
    <w:tmpl w:val="CED429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3C357D80"/>
    <w:multiLevelType w:val="hybridMultilevel"/>
    <w:tmpl w:val="558EB646"/>
    <w:lvl w:ilvl="0" w:tplc="64B0479A">
      <w:start w:val="1"/>
      <w:numFmt w:val="decimal"/>
      <w:lvlText w:val="%1."/>
      <w:lvlJc w:val="left"/>
      <w:pPr>
        <w:ind w:left="1764" w:hanging="360"/>
      </w:pPr>
      <w:rPr>
        <w:rFonts w:cs="Times New Roman"/>
      </w:rPr>
    </w:lvl>
    <w:lvl w:ilvl="1" w:tplc="04090019">
      <w:start w:val="1"/>
      <w:numFmt w:val="lowerLetter"/>
      <w:lvlText w:val="%2."/>
      <w:lvlJc w:val="left"/>
      <w:pPr>
        <w:ind w:left="2484" w:hanging="360"/>
      </w:pPr>
      <w:rPr>
        <w:rFonts w:cs="Times New Roman"/>
      </w:rPr>
    </w:lvl>
    <w:lvl w:ilvl="2" w:tplc="0409001B">
      <w:start w:val="1"/>
      <w:numFmt w:val="lowerRoman"/>
      <w:lvlText w:val="%3."/>
      <w:lvlJc w:val="right"/>
      <w:pPr>
        <w:ind w:left="3204" w:hanging="180"/>
      </w:pPr>
      <w:rPr>
        <w:rFonts w:cs="Times New Roman"/>
      </w:rPr>
    </w:lvl>
    <w:lvl w:ilvl="3" w:tplc="0409000F">
      <w:start w:val="1"/>
      <w:numFmt w:val="decimal"/>
      <w:lvlText w:val="%4."/>
      <w:lvlJc w:val="left"/>
      <w:pPr>
        <w:ind w:left="3924" w:hanging="360"/>
      </w:pPr>
      <w:rPr>
        <w:rFonts w:cs="Times New Roman"/>
      </w:rPr>
    </w:lvl>
    <w:lvl w:ilvl="4" w:tplc="04090019">
      <w:start w:val="1"/>
      <w:numFmt w:val="lowerLetter"/>
      <w:lvlText w:val="%5."/>
      <w:lvlJc w:val="left"/>
      <w:pPr>
        <w:ind w:left="4644" w:hanging="360"/>
      </w:pPr>
      <w:rPr>
        <w:rFonts w:cs="Times New Roman"/>
      </w:rPr>
    </w:lvl>
    <w:lvl w:ilvl="5" w:tplc="0409001B">
      <w:start w:val="1"/>
      <w:numFmt w:val="lowerRoman"/>
      <w:lvlText w:val="%6."/>
      <w:lvlJc w:val="right"/>
      <w:pPr>
        <w:ind w:left="5364" w:hanging="180"/>
      </w:pPr>
      <w:rPr>
        <w:rFonts w:cs="Times New Roman"/>
      </w:rPr>
    </w:lvl>
    <w:lvl w:ilvl="6" w:tplc="0409000F">
      <w:start w:val="1"/>
      <w:numFmt w:val="decimal"/>
      <w:lvlText w:val="%7."/>
      <w:lvlJc w:val="left"/>
      <w:pPr>
        <w:ind w:left="6084" w:hanging="360"/>
      </w:pPr>
      <w:rPr>
        <w:rFonts w:cs="Times New Roman"/>
      </w:rPr>
    </w:lvl>
    <w:lvl w:ilvl="7" w:tplc="04090019">
      <w:start w:val="1"/>
      <w:numFmt w:val="lowerLetter"/>
      <w:lvlText w:val="%8."/>
      <w:lvlJc w:val="left"/>
      <w:pPr>
        <w:ind w:left="6804" w:hanging="360"/>
      </w:pPr>
      <w:rPr>
        <w:rFonts w:cs="Times New Roman"/>
      </w:rPr>
    </w:lvl>
    <w:lvl w:ilvl="8" w:tplc="0409001B">
      <w:start w:val="1"/>
      <w:numFmt w:val="lowerRoman"/>
      <w:lvlText w:val="%9."/>
      <w:lvlJc w:val="right"/>
      <w:pPr>
        <w:ind w:left="7524" w:hanging="180"/>
      </w:pPr>
      <w:rPr>
        <w:rFonts w:cs="Times New Roman"/>
      </w:rPr>
    </w:lvl>
  </w:abstractNum>
  <w:abstractNum w:abstractNumId="12" w15:restartNumberingAfterBreak="0">
    <w:nsid w:val="45F336DA"/>
    <w:multiLevelType w:val="hybridMultilevel"/>
    <w:tmpl w:val="21368692"/>
    <w:lvl w:ilvl="0" w:tplc="C91CE6D4">
      <w:start w:val="1"/>
      <w:numFmt w:val="bullet"/>
      <w:lvlText w:val=""/>
      <w:lvlJc w:val="left"/>
      <w:pPr>
        <w:tabs>
          <w:tab w:val="num" w:pos="720"/>
        </w:tabs>
        <w:ind w:left="720" w:hanging="360"/>
      </w:pPr>
      <w:rPr>
        <w:rFonts w:ascii="Wingdings" w:hAnsi="Wingdings" w:hint="default"/>
        <w:vanish w:val="0"/>
      </w:rPr>
    </w:lvl>
    <w:lvl w:ilvl="1" w:tplc="F8D4703A">
      <w:start w:val="1"/>
      <w:numFmt w:val="bullet"/>
      <w:lvlText w:val="o"/>
      <w:lvlJc w:val="left"/>
      <w:pPr>
        <w:tabs>
          <w:tab w:val="num" w:pos="1440"/>
        </w:tabs>
        <w:ind w:left="1440" w:hanging="360"/>
      </w:pPr>
      <w:rPr>
        <w:rFonts w:ascii="Courier New" w:hAnsi="Courier New" w:hint="default"/>
      </w:rPr>
    </w:lvl>
    <w:lvl w:ilvl="2" w:tplc="BE6A5D60" w:tentative="1">
      <w:start w:val="1"/>
      <w:numFmt w:val="bullet"/>
      <w:lvlText w:val=""/>
      <w:lvlJc w:val="left"/>
      <w:pPr>
        <w:tabs>
          <w:tab w:val="num" w:pos="2160"/>
        </w:tabs>
        <w:ind w:left="2160" w:hanging="360"/>
      </w:pPr>
      <w:rPr>
        <w:rFonts w:ascii="Wingdings" w:hAnsi="Wingdings" w:hint="default"/>
      </w:rPr>
    </w:lvl>
    <w:lvl w:ilvl="3" w:tplc="8A5C55EC" w:tentative="1">
      <w:start w:val="1"/>
      <w:numFmt w:val="bullet"/>
      <w:lvlText w:val=""/>
      <w:lvlJc w:val="left"/>
      <w:pPr>
        <w:tabs>
          <w:tab w:val="num" w:pos="2880"/>
        </w:tabs>
        <w:ind w:left="2880" w:hanging="360"/>
      </w:pPr>
      <w:rPr>
        <w:rFonts w:ascii="Symbol" w:hAnsi="Symbol" w:hint="default"/>
      </w:rPr>
    </w:lvl>
    <w:lvl w:ilvl="4" w:tplc="9C4A3A2C" w:tentative="1">
      <w:start w:val="1"/>
      <w:numFmt w:val="bullet"/>
      <w:lvlText w:val="o"/>
      <w:lvlJc w:val="left"/>
      <w:pPr>
        <w:tabs>
          <w:tab w:val="num" w:pos="3600"/>
        </w:tabs>
        <w:ind w:left="3600" w:hanging="360"/>
      </w:pPr>
      <w:rPr>
        <w:rFonts w:ascii="Courier New" w:hAnsi="Courier New" w:hint="default"/>
      </w:rPr>
    </w:lvl>
    <w:lvl w:ilvl="5" w:tplc="FC7828AA" w:tentative="1">
      <w:start w:val="1"/>
      <w:numFmt w:val="bullet"/>
      <w:lvlText w:val=""/>
      <w:lvlJc w:val="left"/>
      <w:pPr>
        <w:tabs>
          <w:tab w:val="num" w:pos="4320"/>
        </w:tabs>
        <w:ind w:left="4320" w:hanging="360"/>
      </w:pPr>
      <w:rPr>
        <w:rFonts w:ascii="Wingdings" w:hAnsi="Wingdings" w:hint="default"/>
      </w:rPr>
    </w:lvl>
    <w:lvl w:ilvl="6" w:tplc="7E18C150" w:tentative="1">
      <w:start w:val="1"/>
      <w:numFmt w:val="bullet"/>
      <w:lvlText w:val=""/>
      <w:lvlJc w:val="left"/>
      <w:pPr>
        <w:tabs>
          <w:tab w:val="num" w:pos="5040"/>
        </w:tabs>
        <w:ind w:left="5040" w:hanging="360"/>
      </w:pPr>
      <w:rPr>
        <w:rFonts w:ascii="Symbol" w:hAnsi="Symbol" w:hint="default"/>
      </w:rPr>
    </w:lvl>
    <w:lvl w:ilvl="7" w:tplc="9648D3F4" w:tentative="1">
      <w:start w:val="1"/>
      <w:numFmt w:val="bullet"/>
      <w:lvlText w:val="o"/>
      <w:lvlJc w:val="left"/>
      <w:pPr>
        <w:tabs>
          <w:tab w:val="num" w:pos="5760"/>
        </w:tabs>
        <w:ind w:left="5760" w:hanging="360"/>
      </w:pPr>
      <w:rPr>
        <w:rFonts w:ascii="Courier New" w:hAnsi="Courier New" w:hint="default"/>
      </w:rPr>
    </w:lvl>
    <w:lvl w:ilvl="8" w:tplc="EA8E04F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F93CA3"/>
    <w:multiLevelType w:val="hybridMultilevel"/>
    <w:tmpl w:val="E6E816E6"/>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53984177"/>
    <w:multiLevelType w:val="hybridMultilevel"/>
    <w:tmpl w:val="33B2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1910B4"/>
    <w:multiLevelType w:val="hybridMultilevel"/>
    <w:tmpl w:val="3E500A24"/>
    <w:lvl w:ilvl="0" w:tplc="4E3A8032">
      <w:start w:val="1"/>
      <w:numFmt w:val="bullet"/>
      <w:pStyle w:val="Style1"/>
      <w:lvlText w:val=""/>
      <w:lvlJc w:val="left"/>
      <w:pPr>
        <w:tabs>
          <w:tab w:val="num" w:pos="1460"/>
        </w:tabs>
        <w:ind w:left="1460" w:hanging="360"/>
      </w:pPr>
      <w:rPr>
        <w:rFonts w:ascii="Wingdings" w:hAnsi="Wingdings" w:hint="default"/>
      </w:rPr>
    </w:lvl>
    <w:lvl w:ilvl="1" w:tplc="A4D659C8">
      <w:start w:val="1"/>
      <w:numFmt w:val="bullet"/>
      <w:lvlText w:val="o"/>
      <w:lvlJc w:val="left"/>
      <w:pPr>
        <w:tabs>
          <w:tab w:val="num" w:pos="2180"/>
        </w:tabs>
        <w:ind w:left="2180" w:hanging="360"/>
      </w:pPr>
      <w:rPr>
        <w:rFonts w:ascii="Courier New" w:hAnsi="Courier New" w:hint="default"/>
      </w:rPr>
    </w:lvl>
    <w:lvl w:ilvl="2" w:tplc="C9D0E2BC" w:tentative="1">
      <w:start w:val="1"/>
      <w:numFmt w:val="bullet"/>
      <w:lvlText w:val=""/>
      <w:lvlJc w:val="left"/>
      <w:pPr>
        <w:tabs>
          <w:tab w:val="num" w:pos="2900"/>
        </w:tabs>
        <w:ind w:left="2900" w:hanging="360"/>
      </w:pPr>
      <w:rPr>
        <w:rFonts w:ascii="Wingdings" w:hAnsi="Wingdings" w:hint="default"/>
      </w:rPr>
    </w:lvl>
    <w:lvl w:ilvl="3" w:tplc="F4F889FA" w:tentative="1">
      <w:start w:val="1"/>
      <w:numFmt w:val="bullet"/>
      <w:lvlText w:val=""/>
      <w:lvlJc w:val="left"/>
      <w:pPr>
        <w:tabs>
          <w:tab w:val="num" w:pos="3620"/>
        </w:tabs>
        <w:ind w:left="3620" w:hanging="360"/>
      </w:pPr>
      <w:rPr>
        <w:rFonts w:ascii="Symbol" w:hAnsi="Symbol" w:hint="default"/>
      </w:rPr>
    </w:lvl>
    <w:lvl w:ilvl="4" w:tplc="B0AA005C" w:tentative="1">
      <w:start w:val="1"/>
      <w:numFmt w:val="bullet"/>
      <w:lvlText w:val="o"/>
      <w:lvlJc w:val="left"/>
      <w:pPr>
        <w:tabs>
          <w:tab w:val="num" w:pos="4340"/>
        </w:tabs>
        <w:ind w:left="4340" w:hanging="360"/>
      </w:pPr>
      <w:rPr>
        <w:rFonts w:ascii="Courier New" w:hAnsi="Courier New" w:hint="default"/>
      </w:rPr>
    </w:lvl>
    <w:lvl w:ilvl="5" w:tplc="23DC05BA" w:tentative="1">
      <w:start w:val="1"/>
      <w:numFmt w:val="bullet"/>
      <w:lvlText w:val=""/>
      <w:lvlJc w:val="left"/>
      <w:pPr>
        <w:tabs>
          <w:tab w:val="num" w:pos="5060"/>
        </w:tabs>
        <w:ind w:left="5060" w:hanging="360"/>
      </w:pPr>
      <w:rPr>
        <w:rFonts w:ascii="Wingdings" w:hAnsi="Wingdings" w:hint="default"/>
      </w:rPr>
    </w:lvl>
    <w:lvl w:ilvl="6" w:tplc="0ECAC170" w:tentative="1">
      <w:start w:val="1"/>
      <w:numFmt w:val="bullet"/>
      <w:lvlText w:val=""/>
      <w:lvlJc w:val="left"/>
      <w:pPr>
        <w:tabs>
          <w:tab w:val="num" w:pos="5780"/>
        </w:tabs>
        <w:ind w:left="5780" w:hanging="360"/>
      </w:pPr>
      <w:rPr>
        <w:rFonts w:ascii="Symbol" w:hAnsi="Symbol" w:hint="default"/>
      </w:rPr>
    </w:lvl>
    <w:lvl w:ilvl="7" w:tplc="5B6A6C24" w:tentative="1">
      <w:start w:val="1"/>
      <w:numFmt w:val="bullet"/>
      <w:lvlText w:val="o"/>
      <w:lvlJc w:val="left"/>
      <w:pPr>
        <w:tabs>
          <w:tab w:val="num" w:pos="6500"/>
        </w:tabs>
        <w:ind w:left="6500" w:hanging="360"/>
      </w:pPr>
      <w:rPr>
        <w:rFonts w:ascii="Courier New" w:hAnsi="Courier New" w:hint="default"/>
      </w:rPr>
    </w:lvl>
    <w:lvl w:ilvl="8" w:tplc="2C807E56" w:tentative="1">
      <w:start w:val="1"/>
      <w:numFmt w:val="bullet"/>
      <w:lvlText w:val=""/>
      <w:lvlJc w:val="left"/>
      <w:pPr>
        <w:tabs>
          <w:tab w:val="num" w:pos="7220"/>
        </w:tabs>
        <w:ind w:left="7220" w:hanging="360"/>
      </w:pPr>
      <w:rPr>
        <w:rFonts w:ascii="Wingdings" w:hAnsi="Wingdings" w:hint="default"/>
      </w:rPr>
    </w:lvl>
  </w:abstractNum>
  <w:abstractNum w:abstractNumId="16" w15:restartNumberingAfterBreak="0">
    <w:nsid w:val="63FF6D0C"/>
    <w:multiLevelType w:val="multilevel"/>
    <w:tmpl w:val="458C687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4FF68F7"/>
    <w:multiLevelType w:val="hybridMultilevel"/>
    <w:tmpl w:val="9990D180"/>
    <w:lvl w:ilvl="0" w:tplc="04090005">
      <w:start w:val="1"/>
      <w:numFmt w:val="bullet"/>
      <w:lvlText w:val=""/>
      <w:lvlJc w:val="left"/>
      <w:pPr>
        <w:ind w:left="2310" w:hanging="360"/>
      </w:pPr>
      <w:rPr>
        <w:rFonts w:ascii="Wingdings" w:hAnsi="Wingdings"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18" w15:restartNumberingAfterBreak="0">
    <w:nsid w:val="7A7F2EE9"/>
    <w:multiLevelType w:val="hybridMultilevel"/>
    <w:tmpl w:val="793EA0B2"/>
    <w:lvl w:ilvl="0" w:tplc="20DC2466">
      <w:start w:val="1"/>
      <w:numFmt w:val="bullet"/>
      <w:lvlText w:val=""/>
      <w:lvlJc w:val="left"/>
      <w:pPr>
        <w:tabs>
          <w:tab w:val="num" w:pos="720"/>
        </w:tabs>
        <w:ind w:left="720" w:hanging="360"/>
      </w:pPr>
      <w:rPr>
        <w:rFonts w:ascii="Symbol" w:hAnsi="Symbol" w:hint="default"/>
        <w:vanish w:val="0"/>
      </w:rPr>
    </w:lvl>
    <w:lvl w:ilvl="1" w:tplc="D89C7DB8">
      <w:start w:val="1"/>
      <w:numFmt w:val="bullet"/>
      <w:lvlText w:val="o"/>
      <w:lvlJc w:val="left"/>
      <w:pPr>
        <w:tabs>
          <w:tab w:val="num" w:pos="1440"/>
        </w:tabs>
        <w:ind w:left="1440" w:hanging="360"/>
      </w:pPr>
      <w:rPr>
        <w:rFonts w:ascii="Courier New" w:hAnsi="Courier New" w:hint="default"/>
      </w:rPr>
    </w:lvl>
    <w:lvl w:ilvl="2" w:tplc="6354E1BE" w:tentative="1">
      <w:start w:val="1"/>
      <w:numFmt w:val="bullet"/>
      <w:lvlText w:val=""/>
      <w:lvlJc w:val="left"/>
      <w:pPr>
        <w:tabs>
          <w:tab w:val="num" w:pos="2160"/>
        </w:tabs>
        <w:ind w:left="2160" w:hanging="360"/>
      </w:pPr>
      <w:rPr>
        <w:rFonts w:ascii="Wingdings" w:hAnsi="Wingdings" w:hint="default"/>
      </w:rPr>
    </w:lvl>
    <w:lvl w:ilvl="3" w:tplc="C5C80F02" w:tentative="1">
      <w:start w:val="1"/>
      <w:numFmt w:val="bullet"/>
      <w:lvlText w:val=""/>
      <w:lvlJc w:val="left"/>
      <w:pPr>
        <w:tabs>
          <w:tab w:val="num" w:pos="2880"/>
        </w:tabs>
        <w:ind w:left="2880" w:hanging="360"/>
      </w:pPr>
      <w:rPr>
        <w:rFonts w:ascii="Symbol" w:hAnsi="Symbol" w:hint="default"/>
      </w:rPr>
    </w:lvl>
    <w:lvl w:ilvl="4" w:tplc="0D78F12C" w:tentative="1">
      <w:start w:val="1"/>
      <w:numFmt w:val="bullet"/>
      <w:lvlText w:val="o"/>
      <w:lvlJc w:val="left"/>
      <w:pPr>
        <w:tabs>
          <w:tab w:val="num" w:pos="3600"/>
        </w:tabs>
        <w:ind w:left="3600" w:hanging="360"/>
      </w:pPr>
      <w:rPr>
        <w:rFonts w:ascii="Courier New" w:hAnsi="Courier New" w:hint="default"/>
      </w:rPr>
    </w:lvl>
    <w:lvl w:ilvl="5" w:tplc="DFD2002A" w:tentative="1">
      <w:start w:val="1"/>
      <w:numFmt w:val="bullet"/>
      <w:lvlText w:val=""/>
      <w:lvlJc w:val="left"/>
      <w:pPr>
        <w:tabs>
          <w:tab w:val="num" w:pos="4320"/>
        </w:tabs>
        <w:ind w:left="4320" w:hanging="360"/>
      </w:pPr>
      <w:rPr>
        <w:rFonts w:ascii="Wingdings" w:hAnsi="Wingdings" w:hint="default"/>
      </w:rPr>
    </w:lvl>
    <w:lvl w:ilvl="6" w:tplc="859AFF4C" w:tentative="1">
      <w:start w:val="1"/>
      <w:numFmt w:val="bullet"/>
      <w:lvlText w:val=""/>
      <w:lvlJc w:val="left"/>
      <w:pPr>
        <w:tabs>
          <w:tab w:val="num" w:pos="5040"/>
        </w:tabs>
        <w:ind w:left="5040" w:hanging="360"/>
      </w:pPr>
      <w:rPr>
        <w:rFonts w:ascii="Symbol" w:hAnsi="Symbol" w:hint="default"/>
      </w:rPr>
    </w:lvl>
    <w:lvl w:ilvl="7" w:tplc="BAB073A0" w:tentative="1">
      <w:start w:val="1"/>
      <w:numFmt w:val="bullet"/>
      <w:lvlText w:val="o"/>
      <w:lvlJc w:val="left"/>
      <w:pPr>
        <w:tabs>
          <w:tab w:val="num" w:pos="5760"/>
        </w:tabs>
        <w:ind w:left="5760" w:hanging="360"/>
      </w:pPr>
      <w:rPr>
        <w:rFonts w:ascii="Courier New" w:hAnsi="Courier New" w:hint="default"/>
      </w:rPr>
    </w:lvl>
    <w:lvl w:ilvl="8" w:tplc="2FDEA75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4F278B"/>
    <w:multiLevelType w:val="hybridMultilevel"/>
    <w:tmpl w:val="3DC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EE1666"/>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3"/>
  </w:num>
  <w:num w:numId="10">
    <w:abstractNumId w:val="7"/>
  </w:num>
  <w:num w:numId="11">
    <w:abstractNumId w:val="1"/>
  </w:num>
  <w:num w:numId="12">
    <w:abstractNumId w:val="6"/>
  </w:num>
  <w:num w:numId="13">
    <w:abstractNumId w:val="19"/>
  </w:num>
  <w:num w:numId="14">
    <w:abstractNumId w:val="14"/>
  </w:num>
  <w:num w:numId="15">
    <w:abstractNumId w:val="18"/>
  </w:num>
  <w:num w:numId="16">
    <w:abstractNumId w:val="9"/>
  </w:num>
  <w:num w:numId="17">
    <w:abstractNumId w:val="4"/>
  </w:num>
  <w:num w:numId="18">
    <w:abstractNumId w:val="8"/>
  </w:num>
  <w:num w:numId="19">
    <w:abstractNumId w:val="12"/>
  </w:num>
  <w:num w:numId="20">
    <w:abstractNumId w:val="2"/>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71"/>
  <w:drawingGridVerticalSpacing w:val="299"/>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B268EC-EB74-4875-8D6A-065C0B7DDE6E}"/>
    <w:docVar w:name="dgnword-eventsink" w:val="96321080"/>
  </w:docVars>
  <w:rsids>
    <w:rsidRoot w:val="00A11B68"/>
    <w:rsid w:val="0000012F"/>
    <w:rsid w:val="00000933"/>
    <w:rsid w:val="00000BF5"/>
    <w:rsid w:val="00000D3A"/>
    <w:rsid w:val="00000DFB"/>
    <w:rsid w:val="00000E68"/>
    <w:rsid w:val="000012C4"/>
    <w:rsid w:val="00001478"/>
    <w:rsid w:val="000017FA"/>
    <w:rsid w:val="00001BB1"/>
    <w:rsid w:val="000021F7"/>
    <w:rsid w:val="00003BF9"/>
    <w:rsid w:val="000040CB"/>
    <w:rsid w:val="0000442B"/>
    <w:rsid w:val="00004972"/>
    <w:rsid w:val="00004EAC"/>
    <w:rsid w:val="00005BF3"/>
    <w:rsid w:val="00006428"/>
    <w:rsid w:val="000064D8"/>
    <w:rsid w:val="00010008"/>
    <w:rsid w:val="0001079A"/>
    <w:rsid w:val="00012A8E"/>
    <w:rsid w:val="0001377C"/>
    <w:rsid w:val="00013FA8"/>
    <w:rsid w:val="00015045"/>
    <w:rsid w:val="000160D0"/>
    <w:rsid w:val="00016B83"/>
    <w:rsid w:val="00017791"/>
    <w:rsid w:val="00017832"/>
    <w:rsid w:val="00020A57"/>
    <w:rsid w:val="00020D44"/>
    <w:rsid w:val="00020EC4"/>
    <w:rsid w:val="00020F9D"/>
    <w:rsid w:val="00021007"/>
    <w:rsid w:val="00021A4A"/>
    <w:rsid w:val="000226C5"/>
    <w:rsid w:val="000230A4"/>
    <w:rsid w:val="00023144"/>
    <w:rsid w:val="00024470"/>
    <w:rsid w:val="0002694B"/>
    <w:rsid w:val="0002704B"/>
    <w:rsid w:val="000270F3"/>
    <w:rsid w:val="00027F14"/>
    <w:rsid w:val="00031725"/>
    <w:rsid w:val="00031F4F"/>
    <w:rsid w:val="000322F0"/>
    <w:rsid w:val="000325CB"/>
    <w:rsid w:val="0003296A"/>
    <w:rsid w:val="00033259"/>
    <w:rsid w:val="0003397F"/>
    <w:rsid w:val="000339CE"/>
    <w:rsid w:val="0003418E"/>
    <w:rsid w:val="00034CC7"/>
    <w:rsid w:val="000350A7"/>
    <w:rsid w:val="00035865"/>
    <w:rsid w:val="00035B97"/>
    <w:rsid w:val="00035D7B"/>
    <w:rsid w:val="0003718D"/>
    <w:rsid w:val="00037A3B"/>
    <w:rsid w:val="00040032"/>
    <w:rsid w:val="00041C44"/>
    <w:rsid w:val="00041F43"/>
    <w:rsid w:val="000423AD"/>
    <w:rsid w:val="000445BD"/>
    <w:rsid w:val="00044B0B"/>
    <w:rsid w:val="000453C0"/>
    <w:rsid w:val="00045DBB"/>
    <w:rsid w:val="000464BC"/>
    <w:rsid w:val="0004789E"/>
    <w:rsid w:val="000479DB"/>
    <w:rsid w:val="00051117"/>
    <w:rsid w:val="000515EE"/>
    <w:rsid w:val="00051644"/>
    <w:rsid w:val="00051BC2"/>
    <w:rsid w:val="000523B1"/>
    <w:rsid w:val="00052880"/>
    <w:rsid w:val="00053059"/>
    <w:rsid w:val="000536E6"/>
    <w:rsid w:val="00053FF9"/>
    <w:rsid w:val="00054D67"/>
    <w:rsid w:val="00055E2D"/>
    <w:rsid w:val="000568DB"/>
    <w:rsid w:val="00056E81"/>
    <w:rsid w:val="0006084A"/>
    <w:rsid w:val="00061023"/>
    <w:rsid w:val="0006129F"/>
    <w:rsid w:val="000633E2"/>
    <w:rsid w:val="00063DD7"/>
    <w:rsid w:val="00064478"/>
    <w:rsid w:val="0006549F"/>
    <w:rsid w:val="00067125"/>
    <w:rsid w:val="0007088C"/>
    <w:rsid w:val="000709E4"/>
    <w:rsid w:val="000716A9"/>
    <w:rsid w:val="00071DB0"/>
    <w:rsid w:val="0007239B"/>
    <w:rsid w:val="0007247F"/>
    <w:rsid w:val="00072F79"/>
    <w:rsid w:val="00073CA2"/>
    <w:rsid w:val="00074082"/>
    <w:rsid w:val="00074FD6"/>
    <w:rsid w:val="00075064"/>
    <w:rsid w:val="000754AE"/>
    <w:rsid w:val="000755C5"/>
    <w:rsid w:val="00075613"/>
    <w:rsid w:val="00075B66"/>
    <w:rsid w:val="000762A3"/>
    <w:rsid w:val="0007727C"/>
    <w:rsid w:val="000778CE"/>
    <w:rsid w:val="00077C5C"/>
    <w:rsid w:val="0008033C"/>
    <w:rsid w:val="0008036E"/>
    <w:rsid w:val="000804EA"/>
    <w:rsid w:val="00080BFF"/>
    <w:rsid w:val="000816C0"/>
    <w:rsid w:val="000823AC"/>
    <w:rsid w:val="000826A8"/>
    <w:rsid w:val="00082C29"/>
    <w:rsid w:val="000833F8"/>
    <w:rsid w:val="00083EE5"/>
    <w:rsid w:val="00084401"/>
    <w:rsid w:val="00087DFD"/>
    <w:rsid w:val="000901AC"/>
    <w:rsid w:val="000906A7"/>
    <w:rsid w:val="000906D1"/>
    <w:rsid w:val="00090E16"/>
    <w:rsid w:val="0009128E"/>
    <w:rsid w:val="0009180A"/>
    <w:rsid w:val="00091D15"/>
    <w:rsid w:val="000920D0"/>
    <w:rsid w:val="00093462"/>
    <w:rsid w:val="0009362D"/>
    <w:rsid w:val="00093AA6"/>
    <w:rsid w:val="000943F0"/>
    <w:rsid w:val="00094441"/>
    <w:rsid w:val="00095F74"/>
    <w:rsid w:val="00095F95"/>
    <w:rsid w:val="00096A52"/>
    <w:rsid w:val="0009729D"/>
    <w:rsid w:val="000975ED"/>
    <w:rsid w:val="00097A4C"/>
    <w:rsid w:val="00097E08"/>
    <w:rsid w:val="000A14E1"/>
    <w:rsid w:val="000A2615"/>
    <w:rsid w:val="000A2D1C"/>
    <w:rsid w:val="000A3306"/>
    <w:rsid w:val="000A38BF"/>
    <w:rsid w:val="000A3928"/>
    <w:rsid w:val="000A3AF8"/>
    <w:rsid w:val="000A4018"/>
    <w:rsid w:val="000A42C9"/>
    <w:rsid w:val="000A5448"/>
    <w:rsid w:val="000A5D16"/>
    <w:rsid w:val="000A5E97"/>
    <w:rsid w:val="000A6019"/>
    <w:rsid w:val="000A6084"/>
    <w:rsid w:val="000A6C86"/>
    <w:rsid w:val="000A7EDF"/>
    <w:rsid w:val="000B02A8"/>
    <w:rsid w:val="000B05A9"/>
    <w:rsid w:val="000B0E3D"/>
    <w:rsid w:val="000B0EF3"/>
    <w:rsid w:val="000B2219"/>
    <w:rsid w:val="000B22E8"/>
    <w:rsid w:val="000B25FF"/>
    <w:rsid w:val="000B2656"/>
    <w:rsid w:val="000B27D4"/>
    <w:rsid w:val="000B2EBD"/>
    <w:rsid w:val="000B4589"/>
    <w:rsid w:val="000B55EE"/>
    <w:rsid w:val="000B69EB"/>
    <w:rsid w:val="000B6D0B"/>
    <w:rsid w:val="000B73A9"/>
    <w:rsid w:val="000B75A4"/>
    <w:rsid w:val="000B7C0A"/>
    <w:rsid w:val="000C03DB"/>
    <w:rsid w:val="000C18D2"/>
    <w:rsid w:val="000C250B"/>
    <w:rsid w:val="000C2604"/>
    <w:rsid w:val="000C2B32"/>
    <w:rsid w:val="000C3052"/>
    <w:rsid w:val="000C5088"/>
    <w:rsid w:val="000D01D0"/>
    <w:rsid w:val="000D153C"/>
    <w:rsid w:val="000D1D3E"/>
    <w:rsid w:val="000D284A"/>
    <w:rsid w:val="000D2947"/>
    <w:rsid w:val="000D2AD1"/>
    <w:rsid w:val="000D57B1"/>
    <w:rsid w:val="000D6B3A"/>
    <w:rsid w:val="000D757F"/>
    <w:rsid w:val="000E02E0"/>
    <w:rsid w:val="000E06A4"/>
    <w:rsid w:val="000E0A74"/>
    <w:rsid w:val="000E0DDF"/>
    <w:rsid w:val="000E1268"/>
    <w:rsid w:val="000E21DB"/>
    <w:rsid w:val="000E226C"/>
    <w:rsid w:val="000E2D32"/>
    <w:rsid w:val="000E394A"/>
    <w:rsid w:val="000E3B9B"/>
    <w:rsid w:val="000E453D"/>
    <w:rsid w:val="000E4BC2"/>
    <w:rsid w:val="000E57DE"/>
    <w:rsid w:val="000E6F6C"/>
    <w:rsid w:val="000F0AB0"/>
    <w:rsid w:val="000F120B"/>
    <w:rsid w:val="000F1369"/>
    <w:rsid w:val="000F19A1"/>
    <w:rsid w:val="000F1E7A"/>
    <w:rsid w:val="000F36DB"/>
    <w:rsid w:val="000F3AC8"/>
    <w:rsid w:val="000F3E51"/>
    <w:rsid w:val="000F43B1"/>
    <w:rsid w:val="000F4BDB"/>
    <w:rsid w:val="000F4F55"/>
    <w:rsid w:val="000F5384"/>
    <w:rsid w:val="000F5A83"/>
    <w:rsid w:val="000F613E"/>
    <w:rsid w:val="000F77F9"/>
    <w:rsid w:val="0010103D"/>
    <w:rsid w:val="00101641"/>
    <w:rsid w:val="001023A5"/>
    <w:rsid w:val="00102403"/>
    <w:rsid w:val="00102675"/>
    <w:rsid w:val="00103882"/>
    <w:rsid w:val="00103E3B"/>
    <w:rsid w:val="00104F9B"/>
    <w:rsid w:val="0010572F"/>
    <w:rsid w:val="001063FD"/>
    <w:rsid w:val="001078AA"/>
    <w:rsid w:val="00111090"/>
    <w:rsid w:val="00111330"/>
    <w:rsid w:val="0011195A"/>
    <w:rsid w:val="00113CC3"/>
    <w:rsid w:val="00113D1A"/>
    <w:rsid w:val="00114275"/>
    <w:rsid w:val="00115A16"/>
    <w:rsid w:val="00115FF0"/>
    <w:rsid w:val="00117782"/>
    <w:rsid w:val="00117A31"/>
    <w:rsid w:val="001203BC"/>
    <w:rsid w:val="00120C9C"/>
    <w:rsid w:val="00121717"/>
    <w:rsid w:val="00121E26"/>
    <w:rsid w:val="001233A5"/>
    <w:rsid w:val="00123584"/>
    <w:rsid w:val="0012381D"/>
    <w:rsid w:val="00123AD3"/>
    <w:rsid w:val="001242CD"/>
    <w:rsid w:val="00124F9C"/>
    <w:rsid w:val="0012559F"/>
    <w:rsid w:val="00125F19"/>
    <w:rsid w:val="0012650A"/>
    <w:rsid w:val="001267C7"/>
    <w:rsid w:val="00127361"/>
    <w:rsid w:val="00127A5E"/>
    <w:rsid w:val="00127A8A"/>
    <w:rsid w:val="00130134"/>
    <w:rsid w:val="001304C5"/>
    <w:rsid w:val="00130D5D"/>
    <w:rsid w:val="00130E78"/>
    <w:rsid w:val="00131301"/>
    <w:rsid w:val="001318EA"/>
    <w:rsid w:val="00133444"/>
    <w:rsid w:val="00133FD0"/>
    <w:rsid w:val="001344B2"/>
    <w:rsid w:val="0013521D"/>
    <w:rsid w:val="0013573D"/>
    <w:rsid w:val="0013679F"/>
    <w:rsid w:val="001378F8"/>
    <w:rsid w:val="00140DED"/>
    <w:rsid w:val="0014211E"/>
    <w:rsid w:val="0014245E"/>
    <w:rsid w:val="00142484"/>
    <w:rsid w:val="00143210"/>
    <w:rsid w:val="00143C62"/>
    <w:rsid w:val="001444F8"/>
    <w:rsid w:val="0014454A"/>
    <w:rsid w:val="0014610B"/>
    <w:rsid w:val="00147A84"/>
    <w:rsid w:val="0015085C"/>
    <w:rsid w:val="00150C6C"/>
    <w:rsid w:val="00153A36"/>
    <w:rsid w:val="001540F9"/>
    <w:rsid w:val="001547DC"/>
    <w:rsid w:val="001552F6"/>
    <w:rsid w:val="00156D40"/>
    <w:rsid w:val="00157039"/>
    <w:rsid w:val="00157DDB"/>
    <w:rsid w:val="00160952"/>
    <w:rsid w:val="0016095B"/>
    <w:rsid w:val="00160FAE"/>
    <w:rsid w:val="00161187"/>
    <w:rsid w:val="00161DCA"/>
    <w:rsid w:val="001627B1"/>
    <w:rsid w:val="00162E50"/>
    <w:rsid w:val="00163D9D"/>
    <w:rsid w:val="001644A6"/>
    <w:rsid w:val="001648CB"/>
    <w:rsid w:val="0016624D"/>
    <w:rsid w:val="00166699"/>
    <w:rsid w:val="001668C4"/>
    <w:rsid w:val="00166A5B"/>
    <w:rsid w:val="00171701"/>
    <w:rsid w:val="001717BB"/>
    <w:rsid w:val="00172552"/>
    <w:rsid w:val="00173247"/>
    <w:rsid w:val="0017607E"/>
    <w:rsid w:val="00177396"/>
    <w:rsid w:val="00177E65"/>
    <w:rsid w:val="00181691"/>
    <w:rsid w:val="0018200A"/>
    <w:rsid w:val="0018269E"/>
    <w:rsid w:val="00182A84"/>
    <w:rsid w:val="00182CD6"/>
    <w:rsid w:val="001831EF"/>
    <w:rsid w:val="0018367A"/>
    <w:rsid w:val="0018378C"/>
    <w:rsid w:val="00185D5E"/>
    <w:rsid w:val="00186080"/>
    <w:rsid w:val="001862C9"/>
    <w:rsid w:val="00186BA7"/>
    <w:rsid w:val="001874EA"/>
    <w:rsid w:val="001877FE"/>
    <w:rsid w:val="00190251"/>
    <w:rsid w:val="00190EB0"/>
    <w:rsid w:val="00191039"/>
    <w:rsid w:val="00191A56"/>
    <w:rsid w:val="00193F7A"/>
    <w:rsid w:val="00195004"/>
    <w:rsid w:val="00195505"/>
    <w:rsid w:val="0019627D"/>
    <w:rsid w:val="00196ABB"/>
    <w:rsid w:val="001971FD"/>
    <w:rsid w:val="00197F52"/>
    <w:rsid w:val="00197FDD"/>
    <w:rsid w:val="001A12E2"/>
    <w:rsid w:val="001A26B3"/>
    <w:rsid w:val="001A32A4"/>
    <w:rsid w:val="001A3ABF"/>
    <w:rsid w:val="001A4073"/>
    <w:rsid w:val="001A47AF"/>
    <w:rsid w:val="001A611E"/>
    <w:rsid w:val="001A6A00"/>
    <w:rsid w:val="001A75AB"/>
    <w:rsid w:val="001B0B32"/>
    <w:rsid w:val="001B0F11"/>
    <w:rsid w:val="001B198A"/>
    <w:rsid w:val="001B30A1"/>
    <w:rsid w:val="001B477F"/>
    <w:rsid w:val="001B4D22"/>
    <w:rsid w:val="001B67FD"/>
    <w:rsid w:val="001C063C"/>
    <w:rsid w:val="001C0FDA"/>
    <w:rsid w:val="001C110E"/>
    <w:rsid w:val="001C1552"/>
    <w:rsid w:val="001C1DE1"/>
    <w:rsid w:val="001C1F37"/>
    <w:rsid w:val="001C2CFA"/>
    <w:rsid w:val="001C3C73"/>
    <w:rsid w:val="001C4229"/>
    <w:rsid w:val="001C4BFE"/>
    <w:rsid w:val="001C4D5B"/>
    <w:rsid w:val="001C4E60"/>
    <w:rsid w:val="001C6101"/>
    <w:rsid w:val="001C632F"/>
    <w:rsid w:val="001C6C58"/>
    <w:rsid w:val="001C73A8"/>
    <w:rsid w:val="001C77F6"/>
    <w:rsid w:val="001C7B14"/>
    <w:rsid w:val="001C7BA2"/>
    <w:rsid w:val="001D092F"/>
    <w:rsid w:val="001D1C00"/>
    <w:rsid w:val="001D2E9C"/>
    <w:rsid w:val="001D2FEB"/>
    <w:rsid w:val="001D36E8"/>
    <w:rsid w:val="001D4D70"/>
    <w:rsid w:val="001D58B8"/>
    <w:rsid w:val="001D6C78"/>
    <w:rsid w:val="001D7620"/>
    <w:rsid w:val="001D793B"/>
    <w:rsid w:val="001E00D8"/>
    <w:rsid w:val="001E068B"/>
    <w:rsid w:val="001E081E"/>
    <w:rsid w:val="001E134B"/>
    <w:rsid w:val="001E18A2"/>
    <w:rsid w:val="001E1F6D"/>
    <w:rsid w:val="001E2039"/>
    <w:rsid w:val="001E3258"/>
    <w:rsid w:val="001E4F0E"/>
    <w:rsid w:val="001E5185"/>
    <w:rsid w:val="001E5596"/>
    <w:rsid w:val="001E5CA2"/>
    <w:rsid w:val="001E61A3"/>
    <w:rsid w:val="001E642C"/>
    <w:rsid w:val="001E64EF"/>
    <w:rsid w:val="001E674C"/>
    <w:rsid w:val="001E739C"/>
    <w:rsid w:val="001F20D6"/>
    <w:rsid w:val="001F21D7"/>
    <w:rsid w:val="001F3134"/>
    <w:rsid w:val="001F350F"/>
    <w:rsid w:val="001F3D20"/>
    <w:rsid w:val="001F3E62"/>
    <w:rsid w:val="001F40C1"/>
    <w:rsid w:val="001F4208"/>
    <w:rsid w:val="001F44F4"/>
    <w:rsid w:val="001F4657"/>
    <w:rsid w:val="001F5EAF"/>
    <w:rsid w:val="001F60E8"/>
    <w:rsid w:val="001F6166"/>
    <w:rsid w:val="001F6680"/>
    <w:rsid w:val="001F7D0C"/>
    <w:rsid w:val="002009F4"/>
    <w:rsid w:val="00201351"/>
    <w:rsid w:val="00201840"/>
    <w:rsid w:val="00203179"/>
    <w:rsid w:val="00203927"/>
    <w:rsid w:val="00203E73"/>
    <w:rsid w:val="002047BD"/>
    <w:rsid w:val="002050CE"/>
    <w:rsid w:val="00206872"/>
    <w:rsid w:val="002079B8"/>
    <w:rsid w:val="00207D93"/>
    <w:rsid w:val="002106ED"/>
    <w:rsid w:val="0021144B"/>
    <w:rsid w:val="00212042"/>
    <w:rsid w:val="0021208D"/>
    <w:rsid w:val="00212E44"/>
    <w:rsid w:val="0021339C"/>
    <w:rsid w:val="00213689"/>
    <w:rsid w:val="002138CD"/>
    <w:rsid w:val="00213C13"/>
    <w:rsid w:val="00214923"/>
    <w:rsid w:val="00215CBD"/>
    <w:rsid w:val="002170A0"/>
    <w:rsid w:val="002172DC"/>
    <w:rsid w:val="002173FD"/>
    <w:rsid w:val="00217855"/>
    <w:rsid w:val="002203DC"/>
    <w:rsid w:val="002204AF"/>
    <w:rsid w:val="0022303C"/>
    <w:rsid w:val="00223847"/>
    <w:rsid w:val="00223929"/>
    <w:rsid w:val="00223A0C"/>
    <w:rsid w:val="00223AB5"/>
    <w:rsid w:val="00223B0C"/>
    <w:rsid w:val="00223BCA"/>
    <w:rsid w:val="00224227"/>
    <w:rsid w:val="0022447D"/>
    <w:rsid w:val="00224965"/>
    <w:rsid w:val="00224A6F"/>
    <w:rsid w:val="00225018"/>
    <w:rsid w:val="002259F7"/>
    <w:rsid w:val="00225EC7"/>
    <w:rsid w:val="00226377"/>
    <w:rsid w:val="00226AE0"/>
    <w:rsid w:val="002272CA"/>
    <w:rsid w:val="002312CA"/>
    <w:rsid w:val="00232B94"/>
    <w:rsid w:val="00233224"/>
    <w:rsid w:val="002334FB"/>
    <w:rsid w:val="0023375D"/>
    <w:rsid w:val="00233C70"/>
    <w:rsid w:val="00234453"/>
    <w:rsid w:val="00234F32"/>
    <w:rsid w:val="002355C9"/>
    <w:rsid w:val="00235E79"/>
    <w:rsid w:val="00236AAF"/>
    <w:rsid w:val="00236DA3"/>
    <w:rsid w:val="00240F19"/>
    <w:rsid w:val="00242EA7"/>
    <w:rsid w:val="00242FF8"/>
    <w:rsid w:val="00243946"/>
    <w:rsid w:val="002446FB"/>
    <w:rsid w:val="0024520C"/>
    <w:rsid w:val="00245927"/>
    <w:rsid w:val="00245BB9"/>
    <w:rsid w:val="00245C5A"/>
    <w:rsid w:val="00245E9F"/>
    <w:rsid w:val="00246CEF"/>
    <w:rsid w:val="00247179"/>
    <w:rsid w:val="002474E0"/>
    <w:rsid w:val="00247B45"/>
    <w:rsid w:val="00247DEC"/>
    <w:rsid w:val="00250AB1"/>
    <w:rsid w:val="00250EFD"/>
    <w:rsid w:val="00252E4D"/>
    <w:rsid w:val="00252E91"/>
    <w:rsid w:val="00253466"/>
    <w:rsid w:val="0025371C"/>
    <w:rsid w:val="0025449A"/>
    <w:rsid w:val="002545DD"/>
    <w:rsid w:val="00255683"/>
    <w:rsid w:val="002568AA"/>
    <w:rsid w:val="0025715C"/>
    <w:rsid w:val="00257642"/>
    <w:rsid w:val="00257A5B"/>
    <w:rsid w:val="00257CF8"/>
    <w:rsid w:val="0026040E"/>
    <w:rsid w:val="00260B11"/>
    <w:rsid w:val="00261730"/>
    <w:rsid w:val="00261FF9"/>
    <w:rsid w:val="002625AE"/>
    <w:rsid w:val="0026414B"/>
    <w:rsid w:val="0026440A"/>
    <w:rsid w:val="00265491"/>
    <w:rsid w:val="00265CD4"/>
    <w:rsid w:val="00265DB8"/>
    <w:rsid w:val="002666FB"/>
    <w:rsid w:val="00266F98"/>
    <w:rsid w:val="00270312"/>
    <w:rsid w:val="0027035E"/>
    <w:rsid w:val="00270DBF"/>
    <w:rsid w:val="00271762"/>
    <w:rsid w:val="00271FD7"/>
    <w:rsid w:val="0027218D"/>
    <w:rsid w:val="00274B53"/>
    <w:rsid w:val="0027628D"/>
    <w:rsid w:val="0027726B"/>
    <w:rsid w:val="0028083D"/>
    <w:rsid w:val="0028124E"/>
    <w:rsid w:val="002816F3"/>
    <w:rsid w:val="00281E60"/>
    <w:rsid w:val="00282469"/>
    <w:rsid w:val="00282EB5"/>
    <w:rsid w:val="00283466"/>
    <w:rsid w:val="002838B2"/>
    <w:rsid w:val="00283A6C"/>
    <w:rsid w:val="00285222"/>
    <w:rsid w:val="002859C8"/>
    <w:rsid w:val="00287034"/>
    <w:rsid w:val="0028777C"/>
    <w:rsid w:val="002901E5"/>
    <w:rsid w:val="0029068B"/>
    <w:rsid w:val="00291CD2"/>
    <w:rsid w:val="00292787"/>
    <w:rsid w:val="00292955"/>
    <w:rsid w:val="002945D4"/>
    <w:rsid w:val="00295CB8"/>
    <w:rsid w:val="002976A8"/>
    <w:rsid w:val="002A12A2"/>
    <w:rsid w:val="002A3A6A"/>
    <w:rsid w:val="002A5040"/>
    <w:rsid w:val="002A571D"/>
    <w:rsid w:val="002A5C5B"/>
    <w:rsid w:val="002A642C"/>
    <w:rsid w:val="002A6565"/>
    <w:rsid w:val="002A67F0"/>
    <w:rsid w:val="002A6B21"/>
    <w:rsid w:val="002A6C1C"/>
    <w:rsid w:val="002A7077"/>
    <w:rsid w:val="002A7480"/>
    <w:rsid w:val="002A7855"/>
    <w:rsid w:val="002A7C71"/>
    <w:rsid w:val="002B197F"/>
    <w:rsid w:val="002B2941"/>
    <w:rsid w:val="002B2FEE"/>
    <w:rsid w:val="002B3013"/>
    <w:rsid w:val="002B3149"/>
    <w:rsid w:val="002B36ED"/>
    <w:rsid w:val="002B4068"/>
    <w:rsid w:val="002B5071"/>
    <w:rsid w:val="002B6EEE"/>
    <w:rsid w:val="002B7EB4"/>
    <w:rsid w:val="002C0607"/>
    <w:rsid w:val="002C0772"/>
    <w:rsid w:val="002C0C74"/>
    <w:rsid w:val="002C1617"/>
    <w:rsid w:val="002C16BB"/>
    <w:rsid w:val="002C1A66"/>
    <w:rsid w:val="002C274C"/>
    <w:rsid w:val="002C340A"/>
    <w:rsid w:val="002C3A4D"/>
    <w:rsid w:val="002C6830"/>
    <w:rsid w:val="002D023F"/>
    <w:rsid w:val="002D041B"/>
    <w:rsid w:val="002D05F1"/>
    <w:rsid w:val="002D123A"/>
    <w:rsid w:val="002D1C92"/>
    <w:rsid w:val="002D1FFE"/>
    <w:rsid w:val="002D3092"/>
    <w:rsid w:val="002D32B4"/>
    <w:rsid w:val="002D4204"/>
    <w:rsid w:val="002D4B71"/>
    <w:rsid w:val="002D6761"/>
    <w:rsid w:val="002D6D26"/>
    <w:rsid w:val="002D74EF"/>
    <w:rsid w:val="002D7BED"/>
    <w:rsid w:val="002D7DC6"/>
    <w:rsid w:val="002E1399"/>
    <w:rsid w:val="002E1562"/>
    <w:rsid w:val="002E291E"/>
    <w:rsid w:val="002E35D5"/>
    <w:rsid w:val="002E3E5F"/>
    <w:rsid w:val="002E46AE"/>
    <w:rsid w:val="002E4B2A"/>
    <w:rsid w:val="002E4FC3"/>
    <w:rsid w:val="002E54BD"/>
    <w:rsid w:val="002E5790"/>
    <w:rsid w:val="002E5C74"/>
    <w:rsid w:val="002E60FA"/>
    <w:rsid w:val="002E6721"/>
    <w:rsid w:val="002E6F3D"/>
    <w:rsid w:val="002F0673"/>
    <w:rsid w:val="002F094B"/>
    <w:rsid w:val="002F0DE9"/>
    <w:rsid w:val="002F0ED6"/>
    <w:rsid w:val="002F16DA"/>
    <w:rsid w:val="002F1B60"/>
    <w:rsid w:val="002F21ED"/>
    <w:rsid w:val="002F2638"/>
    <w:rsid w:val="002F2981"/>
    <w:rsid w:val="002F2E08"/>
    <w:rsid w:val="002F30EB"/>
    <w:rsid w:val="002F4834"/>
    <w:rsid w:val="002F641C"/>
    <w:rsid w:val="002F6949"/>
    <w:rsid w:val="002F7B6A"/>
    <w:rsid w:val="003001BC"/>
    <w:rsid w:val="00300AAB"/>
    <w:rsid w:val="003013AE"/>
    <w:rsid w:val="00301686"/>
    <w:rsid w:val="003022FF"/>
    <w:rsid w:val="00302AAF"/>
    <w:rsid w:val="003066F2"/>
    <w:rsid w:val="0030714C"/>
    <w:rsid w:val="003076E7"/>
    <w:rsid w:val="00310F06"/>
    <w:rsid w:val="003114D8"/>
    <w:rsid w:val="00311E3D"/>
    <w:rsid w:val="00313FE5"/>
    <w:rsid w:val="003141E1"/>
    <w:rsid w:val="003145BD"/>
    <w:rsid w:val="003147CE"/>
    <w:rsid w:val="0031496C"/>
    <w:rsid w:val="00314C37"/>
    <w:rsid w:val="00314F76"/>
    <w:rsid w:val="003154C3"/>
    <w:rsid w:val="00315ADF"/>
    <w:rsid w:val="003160A1"/>
    <w:rsid w:val="00316816"/>
    <w:rsid w:val="003169CD"/>
    <w:rsid w:val="0031712B"/>
    <w:rsid w:val="00320857"/>
    <w:rsid w:val="0032159A"/>
    <w:rsid w:val="00321C32"/>
    <w:rsid w:val="00321DC7"/>
    <w:rsid w:val="003249F7"/>
    <w:rsid w:val="003253EA"/>
    <w:rsid w:val="0032753B"/>
    <w:rsid w:val="003275E0"/>
    <w:rsid w:val="00327ABE"/>
    <w:rsid w:val="00327C65"/>
    <w:rsid w:val="00327F0B"/>
    <w:rsid w:val="00330037"/>
    <w:rsid w:val="003303F4"/>
    <w:rsid w:val="00330935"/>
    <w:rsid w:val="00331411"/>
    <w:rsid w:val="0033192E"/>
    <w:rsid w:val="0033351F"/>
    <w:rsid w:val="00333909"/>
    <w:rsid w:val="003352AD"/>
    <w:rsid w:val="00335846"/>
    <w:rsid w:val="00336282"/>
    <w:rsid w:val="003362E1"/>
    <w:rsid w:val="00336410"/>
    <w:rsid w:val="003367C5"/>
    <w:rsid w:val="00336F45"/>
    <w:rsid w:val="0033785D"/>
    <w:rsid w:val="00337C8E"/>
    <w:rsid w:val="00337CF3"/>
    <w:rsid w:val="00341353"/>
    <w:rsid w:val="00343564"/>
    <w:rsid w:val="003437F7"/>
    <w:rsid w:val="0034478D"/>
    <w:rsid w:val="00344E19"/>
    <w:rsid w:val="0034769E"/>
    <w:rsid w:val="0035049C"/>
    <w:rsid w:val="003524D7"/>
    <w:rsid w:val="00352867"/>
    <w:rsid w:val="003529C6"/>
    <w:rsid w:val="00352C42"/>
    <w:rsid w:val="00353736"/>
    <w:rsid w:val="003548E5"/>
    <w:rsid w:val="003556DB"/>
    <w:rsid w:val="00356888"/>
    <w:rsid w:val="00356CF8"/>
    <w:rsid w:val="0035735E"/>
    <w:rsid w:val="00357360"/>
    <w:rsid w:val="00357EBD"/>
    <w:rsid w:val="003611EA"/>
    <w:rsid w:val="00361673"/>
    <w:rsid w:val="00361900"/>
    <w:rsid w:val="0036229D"/>
    <w:rsid w:val="0036232E"/>
    <w:rsid w:val="00362612"/>
    <w:rsid w:val="003629B9"/>
    <w:rsid w:val="00362F3F"/>
    <w:rsid w:val="003631CB"/>
    <w:rsid w:val="00364086"/>
    <w:rsid w:val="0036562A"/>
    <w:rsid w:val="003659C6"/>
    <w:rsid w:val="00365DD7"/>
    <w:rsid w:val="003666B4"/>
    <w:rsid w:val="00366AAB"/>
    <w:rsid w:val="00366E25"/>
    <w:rsid w:val="00370556"/>
    <w:rsid w:val="003716E1"/>
    <w:rsid w:val="0037175E"/>
    <w:rsid w:val="00372748"/>
    <w:rsid w:val="0037280B"/>
    <w:rsid w:val="00372860"/>
    <w:rsid w:val="0037317E"/>
    <w:rsid w:val="00373180"/>
    <w:rsid w:val="00373406"/>
    <w:rsid w:val="00373A84"/>
    <w:rsid w:val="00373CC1"/>
    <w:rsid w:val="00373D01"/>
    <w:rsid w:val="003747AD"/>
    <w:rsid w:val="00375A3E"/>
    <w:rsid w:val="00376C9F"/>
    <w:rsid w:val="00376F28"/>
    <w:rsid w:val="003774A8"/>
    <w:rsid w:val="003807CB"/>
    <w:rsid w:val="00381240"/>
    <w:rsid w:val="00381605"/>
    <w:rsid w:val="00381A95"/>
    <w:rsid w:val="00382122"/>
    <w:rsid w:val="00382508"/>
    <w:rsid w:val="00382A46"/>
    <w:rsid w:val="0038323A"/>
    <w:rsid w:val="0038581F"/>
    <w:rsid w:val="00386297"/>
    <w:rsid w:val="003868F4"/>
    <w:rsid w:val="003878A4"/>
    <w:rsid w:val="0039002E"/>
    <w:rsid w:val="0039029E"/>
    <w:rsid w:val="00390691"/>
    <w:rsid w:val="00392396"/>
    <w:rsid w:val="003923DC"/>
    <w:rsid w:val="00392B55"/>
    <w:rsid w:val="00393854"/>
    <w:rsid w:val="00394236"/>
    <w:rsid w:val="00396182"/>
    <w:rsid w:val="003964F8"/>
    <w:rsid w:val="00397029"/>
    <w:rsid w:val="003970BE"/>
    <w:rsid w:val="0039785E"/>
    <w:rsid w:val="00397D1F"/>
    <w:rsid w:val="003A07F4"/>
    <w:rsid w:val="003A09CC"/>
    <w:rsid w:val="003A172D"/>
    <w:rsid w:val="003A1873"/>
    <w:rsid w:val="003A191C"/>
    <w:rsid w:val="003A3C5C"/>
    <w:rsid w:val="003A3C6A"/>
    <w:rsid w:val="003A3D4B"/>
    <w:rsid w:val="003A3F17"/>
    <w:rsid w:val="003A3F28"/>
    <w:rsid w:val="003A4236"/>
    <w:rsid w:val="003A4714"/>
    <w:rsid w:val="003A47B9"/>
    <w:rsid w:val="003A4D09"/>
    <w:rsid w:val="003A6C54"/>
    <w:rsid w:val="003A741A"/>
    <w:rsid w:val="003A74B3"/>
    <w:rsid w:val="003B0C86"/>
    <w:rsid w:val="003B147E"/>
    <w:rsid w:val="003B27DB"/>
    <w:rsid w:val="003B34D2"/>
    <w:rsid w:val="003B3E06"/>
    <w:rsid w:val="003B42CF"/>
    <w:rsid w:val="003B5189"/>
    <w:rsid w:val="003B532E"/>
    <w:rsid w:val="003B67FD"/>
    <w:rsid w:val="003B71C0"/>
    <w:rsid w:val="003C003B"/>
    <w:rsid w:val="003C0126"/>
    <w:rsid w:val="003C0866"/>
    <w:rsid w:val="003C1137"/>
    <w:rsid w:val="003C1241"/>
    <w:rsid w:val="003C1248"/>
    <w:rsid w:val="003C1E4F"/>
    <w:rsid w:val="003C2242"/>
    <w:rsid w:val="003C25EA"/>
    <w:rsid w:val="003C2C46"/>
    <w:rsid w:val="003C2E27"/>
    <w:rsid w:val="003C2F57"/>
    <w:rsid w:val="003C31F6"/>
    <w:rsid w:val="003C3979"/>
    <w:rsid w:val="003C3BF4"/>
    <w:rsid w:val="003C3CA7"/>
    <w:rsid w:val="003C4606"/>
    <w:rsid w:val="003C53CB"/>
    <w:rsid w:val="003C679A"/>
    <w:rsid w:val="003C6831"/>
    <w:rsid w:val="003C6A31"/>
    <w:rsid w:val="003D0F9F"/>
    <w:rsid w:val="003D1003"/>
    <w:rsid w:val="003D2BD2"/>
    <w:rsid w:val="003D3193"/>
    <w:rsid w:val="003D3610"/>
    <w:rsid w:val="003D4115"/>
    <w:rsid w:val="003D4D13"/>
    <w:rsid w:val="003D4F4A"/>
    <w:rsid w:val="003D6C83"/>
    <w:rsid w:val="003D7FC9"/>
    <w:rsid w:val="003E0522"/>
    <w:rsid w:val="003E0566"/>
    <w:rsid w:val="003E0BA2"/>
    <w:rsid w:val="003E1EBE"/>
    <w:rsid w:val="003E2227"/>
    <w:rsid w:val="003E2425"/>
    <w:rsid w:val="003E299D"/>
    <w:rsid w:val="003E2CD7"/>
    <w:rsid w:val="003E3321"/>
    <w:rsid w:val="003E3BD9"/>
    <w:rsid w:val="003E428E"/>
    <w:rsid w:val="003E532D"/>
    <w:rsid w:val="003E74AD"/>
    <w:rsid w:val="003E76AB"/>
    <w:rsid w:val="003F03D4"/>
    <w:rsid w:val="003F111E"/>
    <w:rsid w:val="003F1719"/>
    <w:rsid w:val="003F2338"/>
    <w:rsid w:val="003F2C5E"/>
    <w:rsid w:val="003F2E46"/>
    <w:rsid w:val="003F431E"/>
    <w:rsid w:val="003F4FA6"/>
    <w:rsid w:val="003F55FC"/>
    <w:rsid w:val="003F5E1C"/>
    <w:rsid w:val="003F60C3"/>
    <w:rsid w:val="003F77CE"/>
    <w:rsid w:val="003F7C37"/>
    <w:rsid w:val="003F7FD1"/>
    <w:rsid w:val="0040067B"/>
    <w:rsid w:val="004036A0"/>
    <w:rsid w:val="00403C2E"/>
    <w:rsid w:val="00403EDC"/>
    <w:rsid w:val="0040421D"/>
    <w:rsid w:val="00404419"/>
    <w:rsid w:val="0040456A"/>
    <w:rsid w:val="00405015"/>
    <w:rsid w:val="00405154"/>
    <w:rsid w:val="004065A9"/>
    <w:rsid w:val="0040709F"/>
    <w:rsid w:val="00407830"/>
    <w:rsid w:val="00407A92"/>
    <w:rsid w:val="00410159"/>
    <w:rsid w:val="004102BB"/>
    <w:rsid w:val="0041062D"/>
    <w:rsid w:val="00410B65"/>
    <w:rsid w:val="00411FA3"/>
    <w:rsid w:val="004122D1"/>
    <w:rsid w:val="00412429"/>
    <w:rsid w:val="00413978"/>
    <w:rsid w:val="00413F4D"/>
    <w:rsid w:val="0041468E"/>
    <w:rsid w:val="00414B02"/>
    <w:rsid w:val="00414ED7"/>
    <w:rsid w:val="0041509F"/>
    <w:rsid w:val="004151A9"/>
    <w:rsid w:val="0041527E"/>
    <w:rsid w:val="004152BB"/>
    <w:rsid w:val="00415615"/>
    <w:rsid w:val="00415FC0"/>
    <w:rsid w:val="00416305"/>
    <w:rsid w:val="00416479"/>
    <w:rsid w:val="004175E0"/>
    <w:rsid w:val="00417F97"/>
    <w:rsid w:val="0042070E"/>
    <w:rsid w:val="00421884"/>
    <w:rsid w:val="00421AE7"/>
    <w:rsid w:val="00421B49"/>
    <w:rsid w:val="00421BE4"/>
    <w:rsid w:val="004222B6"/>
    <w:rsid w:val="004225B5"/>
    <w:rsid w:val="00423756"/>
    <w:rsid w:val="00424AC6"/>
    <w:rsid w:val="004259EE"/>
    <w:rsid w:val="00425B0A"/>
    <w:rsid w:val="004260B6"/>
    <w:rsid w:val="004260CE"/>
    <w:rsid w:val="004261DF"/>
    <w:rsid w:val="00426268"/>
    <w:rsid w:val="00427282"/>
    <w:rsid w:val="00427A21"/>
    <w:rsid w:val="0043131A"/>
    <w:rsid w:val="004328EA"/>
    <w:rsid w:val="00433D4C"/>
    <w:rsid w:val="00433EB5"/>
    <w:rsid w:val="00434EB1"/>
    <w:rsid w:val="004358AD"/>
    <w:rsid w:val="004359E0"/>
    <w:rsid w:val="004362B6"/>
    <w:rsid w:val="00436772"/>
    <w:rsid w:val="0043708C"/>
    <w:rsid w:val="00437912"/>
    <w:rsid w:val="00437951"/>
    <w:rsid w:val="004379F6"/>
    <w:rsid w:val="00440E34"/>
    <w:rsid w:val="00442815"/>
    <w:rsid w:val="00442E83"/>
    <w:rsid w:val="004433D3"/>
    <w:rsid w:val="004458DA"/>
    <w:rsid w:val="004466C7"/>
    <w:rsid w:val="00446F7A"/>
    <w:rsid w:val="00446F7D"/>
    <w:rsid w:val="004500FD"/>
    <w:rsid w:val="00450DF0"/>
    <w:rsid w:val="004539C8"/>
    <w:rsid w:val="004543A5"/>
    <w:rsid w:val="0045466B"/>
    <w:rsid w:val="00454D23"/>
    <w:rsid w:val="00454EC6"/>
    <w:rsid w:val="0045515A"/>
    <w:rsid w:val="004554A4"/>
    <w:rsid w:val="00455D02"/>
    <w:rsid w:val="004561E4"/>
    <w:rsid w:val="00456363"/>
    <w:rsid w:val="00456964"/>
    <w:rsid w:val="00456AB6"/>
    <w:rsid w:val="00457412"/>
    <w:rsid w:val="004579B0"/>
    <w:rsid w:val="004612A0"/>
    <w:rsid w:val="00461451"/>
    <w:rsid w:val="00461850"/>
    <w:rsid w:val="00463764"/>
    <w:rsid w:val="00463A78"/>
    <w:rsid w:val="00464847"/>
    <w:rsid w:val="00464BDE"/>
    <w:rsid w:val="004652DB"/>
    <w:rsid w:val="00465A2E"/>
    <w:rsid w:val="0046603C"/>
    <w:rsid w:val="0046670D"/>
    <w:rsid w:val="0046786F"/>
    <w:rsid w:val="00467D93"/>
    <w:rsid w:val="00467EE1"/>
    <w:rsid w:val="00470F49"/>
    <w:rsid w:val="004716A1"/>
    <w:rsid w:val="00471A30"/>
    <w:rsid w:val="00471C38"/>
    <w:rsid w:val="00471E44"/>
    <w:rsid w:val="0047247F"/>
    <w:rsid w:val="00473547"/>
    <w:rsid w:val="004736FE"/>
    <w:rsid w:val="004738CB"/>
    <w:rsid w:val="00474D23"/>
    <w:rsid w:val="00474FBB"/>
    <w:rsid w:val="004751BE"/>
    <w:rsid w:val="00476404"/>
    <w:rsid w:val="0047672B"/>
    <w:rsid w:val="00476FF0"/>
    <w:rsid w:val="00477DCA"/>
    <w:rsid w:val="004810DC"/>
    <w:rsid w:val="00482379"/>
    <w:rsid w:val="00483535"/>
    <w:rsid w:val="0048455E"/>
    <w:rsid w:val="00484647"/>
    <w:rsid w:val="00484A84"/>
    <w:rsid w:val="00485B2B"/>
    <w:rsid w:val="00485DF8"/>
    <w:rsid w:val="00485E1D"/>
    <w:rsid w:val="004875FB"/>
    <w:rsid w:val="00487FCE"/>
    <w:rsid w:val="00491135"/>
    <w:rsid w:val="0049141C"/>
    <w:rsid w:val="004916D6"/>
    <w:rsid w:val="00491FB5"/>
    <w:rsid w:val="00492C58"/>
    <w:rsid w:val="00494827"/>
    <w:rsid w:val="00495E1C"/>
    <w:rsid w:val="00496149"/>
    <w:rsid w:val="00496748"/>
    <w:rsid w:val="00496C05"/>
    <w:rsid w:val="00496F45"/>
    <w:rsid w:val="00496F9F"/>
    <w:rsid w:val="0049727E"/>
    <w:rsid w:val="0049739E"/>
    <w:rsid w:val="00497651"/>
    <w:rsid w:val="004A1395"/>
    <w:rsid w:val="004A148F"/>
    <w:rsid w:val="004A19E0"/>
    <w:rsid w:val="004A1A58"/>
    <w:rsid w:val="004A246D"/>
    <w:rsid w:val="004A29CC"/>
    <w:rsid w:val="004A2EB1"/>
    <w:rsid w:val="004A31E7"/>
    <w:rsid w:val="004A352C"/>
    <w:rsid w:val="004A377D"/>
    <w:rsid w:val="004A40DD"/>
    <w:rsid w:val="004A574F"/>
    <w:rsid w:val="004A5F92"/>
    <w:rsid w:val="004A6E20"/>
    <w:rsid w:val="004A7458"/>
    <w:rsid w:val="004A77A9"/>
    <w:rsid w:val="004A7DB0"/>
    <w:rsid w:val="004A7E84"/>
    <w:rsid w:val="004B0256"/>
    <w:rsid w:val="004B0DF4"/>
    <w:rsid w:val="004B1DFE"/>
    <w:rsid w:val="004B219C"/>
    <w:rsid w:val="004B2326"/>
    <w:rsid w:val="004B2377"/>
    <w:rsid w:val="004B2536"/>
    <w:rsid w:val="004B3140"/>
    <w:rsid w:val="004B3900"/>
    <w:rsid w:val="004B461E"/>
    <w:rsid w:val="004B534D"/>
    <w:rsid w:val="004B5739"/>
    <w:rsid w:val="004B5B53"/>
    <w:rsid w:val="004B633A"/>
    <w:rsid w:val="004C00EA"/>
    <w:rsid w:val="004C02AF"/>
    <w:rsid w:val="004C1CC2"/>
    <w:rsid w:val="004C4C3B"/>
    <w:rsid w:val="004C59E4"/>
    <w:rsid w:val="004C621E"/>
    <w:rsid w:val="004C63C0"/>
    <w:rsid w:val="004C63C7"/>
    <w:rsid w:val="004C6ABD"/>
    <w:rsid w:val="004C762B"/>
    <w:rsid w:val="004C7F6A"/>
    <w:rsid w:val="004D16F0"/>
    <w:rsid w:val="004D1DAE"/>
    <w:rsid w:val="004D22C9"/>
    <w:rsid w:val="004D2C3F"/>
    <w:rsid w:val="004D2EAF"/>
    <w:rsid w:val="004D3CCB"/>
    <w:rsid w:val="004D3FB6"/>
    <w:rsid w:val="004D4865"/>
    <w:rsid w:val="004D5887"/>
    <w:rsid w:val="004D5C58"/>
    <w:rsid w:val="004D6740"/>
    <w:rsid w:val="004D74AF"/>
    <w:rsid w:val="004E0DE1"/>
    <w:rsid w:val="004E1F10"/>
    <w:rsid w:val="004E268C"/>
    <w:rsid w:val="004E2F09"/>
    <w:rsid w:val="004E2F94"/>
    <w:rsid w:val="004E34BF"/>
    <w:rsid w:val="004E4328"/>
    <w:rsid w:val="004E4700"/>
    <w:rsid w:val="004E57BA"/>
    <w:rsid w:val="004E5CAF"/>
    <w:rsid w:val="004E5D31"/>
    <w:rsid w:val="004E5E50"/>
    <w:rsid w:val="004E5FEB"/>
    <w:rsid w:val="004E76CE"/>
    <w:rsid w:val="004E7B29"/>
    <w:rsid w:val="004F0589"/>
    <w:rsid w:val="004F059F"/>
    <w:rsid w:val="004F17C6"/>
    <w:rsid w:val="004F1D0E"/>
    <w:rsid w:val="004F2AF2"/>
    <w:rsid w:val="004F48DC"/>
    <w:rsid w:val="004F59C2"/>
    <w:rsid w:val="004F5D30"/>
    <w:rsid w:val="004F6F20"/>
    <w:rsid w:val="004F79AD"/>
    <w:rsid w:val="00500DB6"/>
    <w:rsid w:val="00502A9C"/>
    <w:rsid w:val="00502B0A"/>
    <w:rsid w:val="0050314B"/>
    <w:rsid w:val="00503C61"/>
    <w:rsid w:val="005045B8"/>
    <w:rsid w:val="00504F75"/>
    <w:rsid w:val="005051FA"/>
    <w:rsid w:val="00506029"/>
    <w:rsid w:val="005060F0"/>
    <w:rsid w:val="00506CA4"/>
    <w:rsid w:val="00507DAD"/>
    <w:rsid w:val="00510136"/>
    <w:rsid w:val="00510219"/>
    <w:rsid w:val="00511100"/>
    <w:rsid w:val="00511581"/>
    <w:rsid w:val="00514A86"/>
    <w:rsid w:val="00514FB6"/>
    <w:rsid w:val="005154FA"/>
    <w:rsid w:val="00515A48"/>
    <w:rsid w:val="0051605F"/>
    <w:rsid w:val="00516709"/>
    <w:rsid w:val="005170E5"/>
    <w:rsid w:val="00517EBF"/>
    <w:rsid w:val="00520644"/>
    <w:rsid w:val="00521434"/>
    <w:rsid w:val="00521680"/>
    <w:rsid w:val="00521965"/>
    <w:rsid w:val="00522E4B"/>
    <w:rsid w:val="00524400"/>
    <w:rsid w:val="00526A77"/>
    <w:rsid w:val="00527646"/>
    <w:rsid w:val="00530651"/>
    <w:rsid w:val="00530D4C"/>
    <w:rsid w:val="00531B71"/>
    <w:rsid w:val="00531C03"/>
    <w:rsid w:val="0053302D"/>
    <w:rsid w:val="0053310F"/>
    <w:rsid w:val="00533E89"/>
    <w:rsid w:val="00533FA9"/>
    <w:rsid w:val="005349E2"/>
    <w:rsid w:val="00534D78"/>
    <w:rsid w:val="00534DD0"/>
    <w:rsid w:val="005353D1"/>
    <w:rsid w:val="005357A3"/>
    <w:rsid w:val="00535BDE"/>
    <w:rsid w:val="00536B03"/>
    <w:rsid w:val="00536F4B"/>
    <w:rsid w:val="005376A4"/>
    <w:rsid w:val="00537778"/>
    <w:rsid w:val="00540116"/>
    <w:rsid w:val="00540B88"/>
    <w:rsid w:val="00540FF8"/>
    <w:rsid w:val="00541108"/>
    <w:rsid w:val="005411CA"/>
    <w:rsid w:val="005412BE"/>
    <w:rsid w:val="00541FAF"/>
    <w:rsid w:val="0054264D"/>
    <w:rsid w:val="0054270D"/>
    <w:rsid w:val="00542C01"/>
    <w:rsid w:val="0054383C"/>
    <w:rsid w:val="0054454F"/>
    <w:rsid w:val="00546930"/>
    <w:rsid w:val="0054731E"/>
    <w:rsid w:val="00547F10"/>
    <w:rsid w:val="00553060"/>
    <w:rsid w:val="00553A57"/>
    <w:rsid w:val="00553E92"/>
    <w:rsid w:val="00555113"/>
    <w:rsid w:val="0055519F"/>
    <w:rsid w:val="00556D13"/>
    <w:rsid w:val="005610EE"/>
    <w:rsid w:val="005618E5"/>
    <w:rsid w:val="005622CE"/>
    <w:rsid w:val="00562607"/>
    <w:rsid w:val="00562702"/>
    <w:rsid w:val="0056358A"/>
    <w:rsid w:val="0056423E"/>
    <w:rsid w:val="0056493F"/>
    <w:rsid w:val="00564F0B"/>
    <w:rsid w:val="0056512D"/>
    <w:rsid w:val="0056545D"/>
    <w:rsid w:val="00565848"/>
    <w:rsid w:val="00566425"/>
    <w:rsid w:val="005666AB"/>
    <w:rsid w:val="00566801"/>
    <w:rsid w:val="00566E56"/>
    <w:rsid w:val="00570392"/>
    <w:rsid w:val="00570E11"/>
    <w:rsid w:val="00571834"/>
    <w:rsid w:val="0057189B"/>
    <w:rsid w:val="00571C97"/>
    <w:rsid w:val="00573DBF"/>
    <w:rsid w:val="00574052"/>
    <w:rsid w:val="00574196"/>
    <w:rsid w:val="0057505E"/>
    <w:rsid w:val="00575CEA"/>
    <w:rsid w:val="00576223"/>
    <w:rsid w:val="005762EA"/>
    <w:rsid w:val="00577C89"/>
    <w:rsid w:val="00580501"/>
    <w:rsid w:val="005806AF"/>
    <w:rsid w:val="00580D17"/>
    <w:rsid w:val="00580DCB"/>
    <w:rsid w:val="0058113A"/>
    <w:rsid w:val="00581812"/>
    <w:rsid w:val="00581E85"/>
    <w:rsid w:val="00581FB3"/>
    <w:rsid w:val="00582840"/>
    <w:rsid w:val="00583775"/>
    <w:rsid w:val="00584677"/>
    <w:rsid w:val="005846CE"/>
    <w:rsid w:val="00584CA5"/>
    <w:rsid w:val="00584E61"/>
    <w:rsid w:val="0058503D"/>
    <w:rsid w:val="00585407"/>
    <w:rsid w:val="005874D1"/>
    <w:rsid w:val="005876ED"/>
    <w:rsid w:val="00590748"/>
    <w:rsid w:val="00591A61"/>
    <w:rsid w:val="00591AB8"/>
    <w:rsid w:val="00592FB5"/>
    <w:rsid w:val="00593E3C"/>
    <w:rsid w:val="00594285"/>
    <w:rsid w:val="00594EA4"/>
    <w:rsid w:val="005950A8"/>
    <w:rsid w:val="005950F5"/>
    <w:rsid w:val="00595580"/>
    <w:rsid w:val="00595D4D"/>
    <w:rsid w:val="00596249"/>
    <w:rsid w:val="0059665F"/>
    <w:rsid w:val="00596C38"/>
    <w:rsid w:val="00597876"/>
    <w:rsid w:val="005979EC"/>
    <w:rsid w:val="005A0D44"/>
    <w:rsid w:val="005A12C3"/>
    <w:rsid w:val="005A1577"/>
    <w:rsid w:val="005A17A8"/>
    <w:rsid w:val="005A1856"/>
    <w:rsid w:val="005A1C28"/>
    <w:rsid w:val="005A1C9A"/>
    <w:rsid w:val="005A2B8E"/>
    <w:rsid w:val="005A2F40"/>
    <w:rsid w:val="005A416C"/>
    <w:rsid w:val="005A41B8"/>
    <w:rsid w:val="005A50DF"/>
    <w:rsid w:val="005A5A8E"/>
    <w:rsid w:val="005A5E1B"/>
    <w:rsid w:val="005A641D"/>
    <w:rsid w:val="005A7593"/>
    <w:rsid w:val="005A768E"/>
    <w:rsid w:val="005A7D2F"/>
    <w:rsid w:val="005B02E8"/>
    <w:rsid w:val="005B04AC"/>
    <w:rsid w:val="005B1626"/>
    <w:rsid w:val="005B1899"/>
    <w:rsid w:val="005B22AE"/>
    <w:rsid w:val="005B2928"/>
    <w:rsid w:val="005B2F84"/>
    <w:rsid w:val="005B2FA6"/>
    <w:rsid w:val="005B3404"/>
    <w:rsid w:val="005B3F27"/>
    <w:rsid w:val="005B4FC0"/>
    <w:rsid w:val="005B5314"/>
    <w:rsid w:val="005B5498"/>
    <w:rsid w:val="005B5847"/>
    <w:rsid w:val="005B6951"/>
    <w:rsid w:val="005B699B"/>
    <w:rsid w:val="005B6F81"/>
    <w:rsid w:val="005B7CAD"/>
    <w:rsid w:val="005B7FFB"/>
    <w:rsid w:val="005C0130"/>
    <w:rsid w:val="005C1E9F"/>
    <w:rsid w:val="005C200B"/>
    <w:rsid w:val="005C3059"/>
    <w:rsid w:val="005C421E"/>
    <w:rsid w:val="005C5005"/>
    <w:rsid w:val="005D01ED"/>
    <w:rsid w:val="005D15FC"/>
    <w:rsid w:val="005D1617"/>
    <w:rsid w:val="005D162D"/>
    <w:rsid w:val="005D1F6E"/>
    <w:rsid w:val="005D1FE6"/>
    <w:rsid w:val="005D25D6"/>
    <w:rsid w:val="005D2CCA"/>
    <w:rsid w:val="005D501C"/>
    <w:rsid w:val="005D50AB"/>
    <w:rsid w:val="005D553D"/>
    <w:rsid w:val="005D697C"/>
    <w:rsid w:val="005D6E1A"/>
    <w:rsid w:val="005D768A"/>
    <w:rsid w:val="005E0178"/>
    <w:rsid w:val="005E0417"/>
    <w:rsid w:val="005E0654"/>
    <w:rsid w:val="005E0AD0"/>
    <w:rsid w:val="005E13FD"/>
    <w:rsid w:val="005E2229"/>
    <w:rsid w:val="005E2670"/>
    <w:rsid w:val="005E31AD"/>
    <w:rsid w:val="005E325B"/>
    <w:rsid w:val="005E3A4D"/>
    <w:rsid w:val="005E5968"/>
    <w:rsid w:val="005E6EB0"/>
    <w:rsid w:val="005E7D74"/>
    <w:rsid w:val="005E7DD7"/>
    <w:rsid w:val="005E7E6B"/>
    <w:rsid w:val="005F04BA"/>
    <w:rsid w:val="005F2E2B"/>
    <w:rsid w:val="005F3515"/>
    <w:rsid w:val="005F3A7B"/>
    <w:rsid w:val="005F4AE5"/>
    <w:rsid w:val="005F530A"/>
    <w:rsid w:val="005F591D"/>
    <w:rsid w:val="005F5A61"/>
    <w:rsid w:val="005F6586"/>
    <w:rsid w:val="005F773C"/>
    <w:rsid w:val="00600A42"/>
    <w:rsid w:val="00601905"/>
    <w:rsid w:val="00601F83"/>
    <w:rsid w:val="0060236A"/>
    <w:rsid w:val="00602982"/>
    <w:rsid w:val="0060379D"/>
    <w:rsid w:val="00603AE6"/>
    <w:rsid w:val="00603AF8"/>
    <w:rsid w:val="0060480E"/>
    <w:rsid w:val="006055F9"/>
    <w:rsid w:val="006063E3"/>
    <w:rsid w:val="00606596"/>
    <w:rsid w:val="0060692E"/>
    <w:rsid w:val="00607422"/>
    <w:rsid w:val="00607FC5"/>
    <w:rsid w:val="00610237"/>
    <w:rsid w:val="00611514"/>
    <w:rsid w:val="00613CB2"/>
    <w:rsid w:val="00616252"/>
    <w:rsid w:val="006163C1"/>
    <w:rsid w:val="00616703"/>
    <w:rsid w:val="006177D7"/>
    <w:rsid w:val="006216FF"/>
    <w:rsid w:val="00621A42"/>
    <w:rsid w:val="00621AA3"/>
    <w:rsid w:val="00622772"/>
    <w:rsid w:val="006227C9"/>
    <w:rsid w:val="00622AA7"/>
    <w:rsid w:val="00622C34"/>
    <w:rsid w:val="00624602"/>
    <w:rsid w:val="00624A9F"/>
    <w:rsid w:val="00625BEA"/>
    <w:rsid w:val="00625C9C"/>
    <w:rsid w:val="00625EC2"/>
    <w:rsid w:val="00630155"/>
    <w:rsid w:val="006305B9"/>
    <w:rsid w:val="006309E1"/>
    <w:rsid w:val="00631551"/>
    <w:rsid w:val="00631C03"/>
    <w:rsid w:val="006326E4"/>
    <w:rsid w:val="00633A32"/>
    <w:rsid w:val="00633C5E"/>
    <w:rsid w:val="006346E4"/>
    <w:rsid w:val="0063478A"/>
    <w:rsid w:val="0063494C"/>
    <w:rsid w:val="006358FE"/>
    <w:rsid w:val="00635A02"/>
    <w:rsid w:val="00636642"/>
    <w:rsid w:val="00636738"/>
    <w:rsid w:val="006378C0"/>
    <w:rsid w:val="00637E12"/>
    <w:rsid w:val="00637E6E"/>
    <w:rsid w:val="00641164"/>
    <w:rsid w:val="0064272B"/>
    <w:rsid w:val="00643294"/>
    <w:rsid w:val="00643479"/>
    <w:rsid w:val="006435DB"/>
    <w:rsid w:val="0064427E"/>
    <w:rsid w:val="00644B39"/>
    <w:rsid w:val="00644C8E"/>
    <w:rsid w:val="0064539D"/>
    <w:rsid w:val="00645FAA"/>
    <w:rsid w:val="00647EBE"/>
    <w:rsid w:val="00650082"/>
    <w:rsid w:val="006504EE"/>
    <w:rsid w:val="00650828"/>
    <w:rsid w:val="006509C8"/>
    <w:rsid w:val="00651B33"/>
    <w:rsid w:val="00651C3A"/>
    <w:rsid w:val="00652381"/>
    <w:rsid w:val="006526FC"/>
    <w:rsid w:val="00652DA1"/>
    <w:rsid w:val="00653408"/>
    <w:rsid w:val="00654290"/>
    <w:rsid w:val="006546D7"/>
    <w:rsid w:val="006553CC"/>
    <w:rsid w:val="006556BC"/>
    <w:rsid w:val="00655BA9"/>
    <w:rsid w:val="00657F07"/>
    <w:rsid w:val="0066009B"/>
    <w:rsid w:val="0066046A"/>
    <w:rsid w:val="00660B4B"/>
    <w:rsid w:val="00662458"/>
    <w:rsid w:val="006628DF"/>
    <w:rsid w:val="00662CFD"/>
    <w:rsid w:val="006633B2"/>
    <w:rsid w:val="006636AF"/>
    <w:rsid w:val="00663B1C"/>
    <w:rsid w:val="00663F7D"/>
    <w:rsid w:val="006646F6"/>
    <w:rsid w:val="006649C9"/>
    <w:rsid w:val="00664DAA"/>
    <w:rsid w:val="00665C09"/>
    <w:rsid w:val="00665D3A"/>
    <w:rsid w:val="006668BC"/>
    <w:rsid w:val="00667C35"/>
    <w:rsid w:val="00670ADA"/>
    <w:rsid w:val="00670D9D"/>
    <w:rsid w:val="00672BBD"/>
    <w:rsid w:val="00672EEF"/>
    <w:rsid w:val="00672F34"/>
    <w:rsid w:val="00672F90"/>
    <w:rsid w:val="00673319"/>
    <w:rsid w:val="00674059"/>
    <w:rsid w:val="0067474B"/>
    <w:rsid w:val="00674E9B"/>
    <w:rsid w:val="006754C8"/>
    <w:rsid w:val="006754EA"/>
    <w:rsid w:val="0067631E"/>
    <w:rsid w:val="00676AC7"/>
    <w:rsid w:val="006771A1"/>
    <w:rsid w:val="006811F6"/>
    <w:rsid w:val="00681F32"/>
    <w:rsid w:val="0068288D"/>
    <w:rsid w:val="00682E3F"/>
    <w:rsid w:val="006835E2"/>
    <w:rsid w:val="00683785"/>
    <w:rsid w:val="00683DA5"/>
    <w:rsid w:val="0068403C"/>
    <w:rsid w:val="006847D6"/>
    <w:rsid w:val="00685311"/>
    <w:rsid w:val="0068663B"/>
    <w:rsid w:val="00687886"/>
    <w:rsid w:val="006878F2"/>
    <w:rsid w:val="006879CB"/>
    <w:rsid w:val="00687E2D"/>
    <w:rsid w:val="006907E3"/>
    <w:rsid w:val="00692065"/>
    <w:rsid w:val="00692228"/>
    <w:rsid w:val="00692277"/>
    <w:rsid w:val="00693408"/>
    <w:rsid w:val="006938DF"/>
    <w:rsid w:val="00693E55"/>
    <w:rsid w:val="006940DC"/>
    <w:rsid w:val="00694E35"/>
    <w:rsid w:val="006951BB"/>
    <w:rsid w:val="00695E62"/>
    <w:rsid w:val="0069623A"/>
    <w:rsid w:val="006968B7"/>
    <w:rsid w:val="0069721B"/>
    <w:rsid w:val="006A0044"/>
    <w:rsid w:val="006A18DA"/>
    <w:rsid w:val="006A1A1C"/>
    <w:rsid w:val="006A1F0E"/>
    <w:rsid w:val="006A25BA"/>
    <w:rsid w:val="006A2FC8"/>
    <w:rsid w:val="006A3399"/>
    <w:rsid w:val="006A3BB1"/>
    <w:rsid w:val="006A417A"/>
    <w:rsid w:val="006A44BC"/>
    <w:rsid w:val="006A5F1D"/>
    <w:rsid w:val="006A7485"/>
    <w:rsid w:val="006B012D"/>
    <w:rsid w:val="006B15C5"/>
    <w:rsid w:val="006B1710"/>
    <w:rsid w:val="006B26F9"/>
    <w:rsid w:val="006B2AF3"/>
    <w:rsid w:val="006B3624"/>
    <w:rsid w:val="006B5E2A"/>
    <w:rsid w:val="006B61CC"/>
    <w:rsid w:val="006B63A6"/>
    <w:rsid w:val="006B658B"/>
    <w:rsid w:val="006B7BF9"/>
    <w:rsid w:val="006C0531"/>
    <w:rsid w:val="006C0EE6"/>
    <w:rsid w:val="006C1D68"/>
    <w:rsid w:val="006C2457"/>
    <w:rsid w:val="006C3067"/>
    <w:rsid w:val="006C3DDC"/>
    <w:rsid w:val="006C561F"/>
    <w:rsid w:val="006C6050"/>
    <w:rsid w:val="006C67FF"/>
    <w:rsid w:val="006C7020"/>
    <w:rsid w:val="006C7C50"/>
    <w:rsid w:val="006C7E58"/>
    <w:rsid w:val="006D1B45"/>
    <w:rsid w:val="006D398C"/>
    <w:rsid w:val="006D453D"/>
    <w:rsid w:val="006D4D66"/>
    <w:rsid w:val="006D507F"/>
    <w:rsid w:val="006D5532"/>
    <w:rsid w:val="006D58FD"/>
    <w:rsid w:val="006D5CE2"/>
    <w:rsid w:val="006D5DC7"/>
    <w:rsid w:val="006D6CBC"/>
    <w:rsid w:val="006E00CE"/>
    <w:rsid w:val="006E0153"/>
    <w:rsid w:val="006E192B"/>
    <w:rsid w:val="006E2869"/>
    <w:rsid w:val="006E4131"/>
    <w:rsid w:val="006E47D9"/>
    <w:rsid w:val="006E56C5"/>
    <w:rsid w:val="006E68CF"/>
    <w:rsid w:val="006E6932"/>
    <w:rsid w:val="006E6E28"/>
    <w:rsid w:val="006E773E"/>
    <w:rsid w:val="006E7F50"/>
    <w:rsid w:val="006F1787"/>
    <w:rsid w:val="006F2147"/>
    <w:rsid w:val="006F3371"/>
    <w:rsid w:val="006F33B2"/>
    <w:rsid w:val="006F39A3"/>
    <w:rsid w:val="006F66B0"/>
    <w:rsid w:val="006F6B48"/>
    <w:rsid w:val="006F6BCE"/>
    <w:rsid w:val="006F6DCC"/>
    <w:rsid w:val="006F6F95"/>
    <w:rsid w:val="006F7C70"/>
    <w:rsid w:val="00700974"/>
    <w:rsid w:val="007011B5"/>
    <w:rsid w:val="007012FD"/>
    <w:rsid w:val="00702378"/>
    <w:rsid w:val="0070476D"/>
    <w:rsid w:val="00704B00"/>
    <w:rsid w:val="00705E40"/>
    <w:rsid w:val="00706C60"/>
    <w:rsid w:val="0070745C"/>
    <w:rsid w:val="00707690"/>
    <w:rsid w:val="0070771C"/>
    <w:rsid w:val="00707B56"/>
    <w:rsid w:val="00707D83"/>
    <w:rsid w:val="00707ECB"/>
    <w:rsid w:val="0071021C"/>
    <w:rsid w:val="00710491"/>
    <w:rsid w:val="00710844"/>
    <w:rsid w:val="00711064"/>
    <w:rsid w:val="0071164A"/>
    <w:rsid w:val="00711713"/>
    <w:rsid w:val="007119BF"/>
    <w:rsid w:val="00711B19"/>
    <w:rsid w:val="007124AB"/>
    <w:rsid w:val="00712978"/>
    <w:rsid w:val="00712DD5"/>
    <w:rsid w:val="00712FDD"/>
    <w:rsid w:val="00713B83"/>
    <w:rsid w:val="00713B9A"/>
    <w:rsid w:val="00713E1E"/>
    <w:rsid w:val="00714EFA"/>
    <w:rsid w:val="00715D42"/>
    <w:rsid w:val="00716C61"/>
    <w:rsid w:val="007205FA"/>
    <w:rsid w:val="0072094D"/>
    <w:rsid w:val="007217C8"/>
    <w:rsid w:val="0072189F"/>
    <w:rsid w:val="00721A92"/>
    <w:rsid w:val="00721C75"/>
    <w:rsid w:val="00721DE9"/>
    <w:rsid w:val="00722212"/>
    <w:rsid w:val="00722C92"/>
    <w:rsid w:val="00722CFC"/>
    <w:rsid w:val="00723554"/>
    <w:rsid w:val="00724073"/>
    <w:rsid w:val="00724130"/>
    <w:rsid w:val="007241E1"/>
    <w:rsid w:val="0072449D"/>
    <w:rsid w:val="00725255"/>
    <w:rsid w:val="007252E9"/>
    <w:rsid w:val="0072636B"/>
    <w:rsid w:val="007266ED"/>
    <w:rsid w:val="00726780"/>
    <w:rsid w:val="0073089D"/>
    <w:rsid w:val="00730E29"/>
    <w:rsid w:val="007310EE"/>
    <w:rsid w:val="007315D0"/>
    <w:rsid w:val="0073177C"/>
    <w:rsid w:val="007322B9"/>
    <w:rsid w:val="007327B2"/>
    <w:rsid w:val="00733426"/>
    <w:rsid w:val="00734A48"/>
    <w:rsid w:val="00736993"/>
    <w:rsid w:val="00736A09"/>
    <w:rsid w:val="007371CC"/>
    <w:rsid w:val="00740030"/>
    <w:rsid w:val="007409CF"/>
    <w:rsid w:val="0074109D"/>
    <w:rsid w:val="007422A7"/>
    <w:rsid w:val="00742A74"/>
    <w:rsid w:val="00742C16"/>
    <w:rsid w:val="00743086"/>
    <w:rsid w:val="007430F5"/>
    <w:rsid w:val="007447AD"/>
    <w:rsid w:val="00744AB1"/>
    <w:rsid w:val="00744C41"/>
    <w:rsid w:val="00745C55"/>
    <w:rsid w:val="00746D06"/>
    <w:rsid w:val="007472F3"/>
    <w:rsid w:val="00747F94"/>
    <w:rsid w:val="007506DC"/>
    <w:rsid w:val="00750E83"/>
    <w:rsid w:val="0075133D"/>
    <w:rsid w:val="00752301"/>
    <w:rsid w:val="007524CC"/>
    <w:rsid w:val="00752D71"/>
    <w:rsid w:val="00752DE9"/>
    <w:rsid w:val="007530EF"/>
    <w:rsid w:val="007537F1"/>
    <w:rsid w:val="0075637A"/>
    <w:rsid w:val="007566FF"/>
    <w:rsid w:val="00760450"/>
    <w:rsid w:val="00760787"/>
    <w:rsid w:val="00760EF7"/>
    <w:rsid w:val="00760EF9"/>
    <w:rsid w:val="00761464"/>
    <w:rsid w:val="0076176C"/>
    <w:rsid w:val="007629A7"/>
    <w:rsid w:val="00762A04"/>
    <w:rsid w:val="00763B00"/>
    <w:rsid w:val="00764370"/>
    <w:rsid w:val="007651A1"/>
    <w:rsid w:val="00765A08"/>
    <w:rsid w:val="00766A31"/>
    <w:rsid w:val="00771672"/>
    <w:rsid w:val="007721AA"/>
    <w:rsid w:val="00773951"/>
    <w:rsid w:val="00775132"/>
    <w:rsid w:val="0077571E"/>
    <w:rsid w:val="0077631A"/>
    <w:rsid w:val="00776843"/>
    <w:rsid w:val="00776A1C"/>
    <w:rsid w:val="00776D12"/>
    <w:rsid w:val="00777580"/>
    <w:rsid w:val="00777BA2"/>
    <w:rsid w:val="00777ECC"/>
    <w:rsid w:val="00780094"/>
    <w:rsid w:val="007808F3"/>
    <w:rsid w:val="007817A9"/>
    <w:rsid w:val="00781D9C"/>
    <w:rsid w:val="00782726"/>
    <w:rsid w:val="0078328A"/>
    <w:rsid w:val="007843E1"/>
    <w:rsid w:val="0078463A"/>
    <w:rsid w:val="00784E11"/>
    <w:rsid w:val="007857E7"/>
    <w:rsid w:val="0078726B"/>
    <w:rsid w:val="007877AD"/>
    <w:rsid w:val="00790BB7"/>
    <w:rsid w:val="00790D98"/>
    <w:rsid w:val="00791684"/>
    <w:rsid w:val="00791846"/>
    <w:rsid w:val="00792F83"/>
    <w:rsid w:val="007931A7"/>
    <w:rsid w:val="007934E8"/>
    <w:rsid w:val="00793D41"/>
    <w:rsid w:val="007941FB"/>
    <w:rsid w:val="0079449D"/>
    <w:rsid w:val="0079565A"/>
    <w:rsid w:val="007963D3"/>
    <w:rsid w:val="0079651B"/>
    <w:rsid w:val="00796AF3"/>
    <w:rsid w:val="00796B8E"/>
    <w:rsid w:val="00796C3B"/>
    <w:rsid w:val="007970CE"/>
    <w:rsid w:val="007971B4"/>
    <w:rsid w:val="00797947"/>
    <w:rsid w:val="007A00A3"/>
    <w:rsid w:val="007A1421"/>
    <w:rsid w:val="007A1880"/>
    <w:rsid w:val="007A1D34"/>
    <w:rsid w:val="007A3311"/>
    <w:rsid w:val="007A3491"/>
    <w:rsid w:val="007A4152"/>
    <w:rsid w:val="007A422D"/>
    <w:rsid w:val="007A48F3"/>
    <w:rsid w:val="007A4C50"/>
    <w:rsid w:val="007A4D54"/>
    <w:rsid w:val="007A5169"/>
    <w:rsid w:val="007A5C7E"/>
    <w:rsid w:val="007A746B"/>
    <w:rsid w:val="007B0253"/>
    <w:rsid w:val="007B0A25"/>
    <w:rsid w:val="007B1741"/>
    <w:rsid w:val="007B3017"/>
    <w:rsid w:val="007B3770"/>
    <w:rsid w:val="007B3853"/>
    <w:rsid w:val="007B3C92"/>
    <w:rsid w:val="007B5088"/>
    <w:rsid w:val="007B5C57"/>
    <w:rsid w:val="007B6776"/>
    <w:rsid w:val="007B6C70"/>
    <w:rsid w:val="007B72DB"/>
    <w:rsid w:val="007B77B1"/>
    <w:rsid w:val="007C03D3"/>
    <w:rsid w:val="007C147E"/>
    <w:rsid w:val="007C1667"/>
    <w:rsid w:val="007C1C8F"/>
    <w:rsid w:val="007C1DBB"/>
    <w:rsid w:val="007C3A27"/>
    <w:rsid w:val="007C4125"/>
    <w:rsid w:val="007C4504"/>
    <w:rsid w:val="007C5134"/>
    <w:rsid w:val="007C5176"/>
    <w:rsid w:val="007C53C1"/>
    <w:rsid w:val="007C54A8"/>
    <w:rsid w:val="007C5B6A"/>
    <w:rsid w:val="007C684D"/>
    <w:rsid w:val="007C6F12"/>
    <w:rsid w:val="007C7A1C"/>
    <w:rsid w:val="007C7A41"/>
    <w:rsid w:val="007C7FE9"/>
    <w:rsid w:val="007D006B"/>
    <w:rsid w:val="007D010A"/>
    <w:rsid w:val="007D0AFB"/>
    <w:rsid w:val="007D17AB"/>
    <w:rsid w:val="007D1977"/>
    <w:rsid w:val="007D234C"/>
    <w:rsid w:val="007D25CE"/>
    <w:rsid w:val="007D27A3"/>
    <w:rsid w:val="007D3277"/>
    <w:rsid w:val="007D34C0"/>
    <w:rsid w:val="007D3B15"/>
    <w:rsid w:val="007D445C"/>
    <w:rsid w:val="007D488B"/>
    <w:rsid w:val="007D57BD"/>
    <w:rsid w:val="007D5E88"/>
    <w:rsid w:val="007D5F55"/>
    <w:rsid w:val="007D67A3"/>
    <w:rsid w:val="007D6BF2"/>
    <w:rsid w:val="007D6C9D"/>
    <w:rsid w:val="007D7300"/>
    <w:rsid w:val="007D772D"/>
    <w:rsid w:val="007D7D2C"/>
    <w:rsid w:val="007E0794"/>
    <w:rsid w:val="007E1ECA"/>
    <w:rsid w:val="007E26F1"/>
    <w:rsid w:val="007E32FB"/>
    <w:rsid w:val="007E37ED"/>
    <w:rsid w:val="007E7C63"/>
    <w:rsid w:val="007E7DF0"/>
    <w:rsid w:val="007F287D"/>
    <w:rsid w:val="007F2A0D"/>
    <w:rsid w:val="007F43B3"/>
    <w:rsid w:val="007F59F7"/>
    <w:rsid w:val="007F5BEB"/>
    <w:rsid w:val="007F6373"/>
    <w:rsid w:val="007F6688"/>
    <w:rsid w:val="007F69DD"/>
    <w:rsid w:val="007F6E0F"/>
    <w:rsid w:val="007F764E"/>
    <w:rsid w:val="007F784B"/>
    <w:rsid w:val="007F79BF"/>
    <w:rsid w:val="00800E2F"/>
    <w:rsid w:val="00801240"/>
    <w:rsid w:val="00801618"/>
    <w:rsid w:val="00801D19"/>
    <w:rsid w:val="00802646"/>
    <w:rsid w:val="0080637A"/>
    <w:rsid w:val="00806B27"/>
    <w:rsid w:val="00806B47"/>
    <w:rsid w:val="00806EBC"/>
    <w:rsid w:val="00807451"/>
    <w:rsid w:val="00807FBD"/>
    <w:rsid w:val="0081041D"/>
    <w:rsid w:val="00810B3E"/>
    <w:rsid w:val="00810ECD"/>
    <w:rsid w:val="00811787"/>
    <w:rsid w:val="00811B17"/>
    <w:rsid w:val="00811C92"/>
    <w:rsid w:val="0081229E"/>
    <w:rsid w:val="0081366E"/>
    <w:rsid w:val="0081375A"/>
    <w:rsid w:val="00814E7C"/>
    <w:rsid w:val="008160AC"/>
    <w:rsid w:val="00816159"/>
    <w:rsid w:val="00816CA9"/>
    <w:rsid w:val="008175DD"/>
    <w:rsid w:val="00817B34"/>
    <w:rsid w:val="00821838"/>
    <w:rsid w:val="00821AD0"/>
    <w:rsid w:val="00822BB5"/>
    <w:rsid w:val="0082390F"/>
    <w:rsid w:val="00824081"/>
    <w:rsid w:val="008253C0"/>
    <w:rsid w:val="00825556"/>
    <w:rsid w:val="008304A2"/>
    <w:rsid w:val="008305F0"/>
    <w:rsid w:val="00830A53"/>
    <w:rsid w:val="00831394"/>
    <w:rsid w:val="00831897"/>
    <w:rsid w:val="00831E8F"/>
    <w:rsid w:val="008322D0"/>
    <w:rsid w:val="0083298A"/>
    <w:rsid w:val="00833F60"/>
    <w:rsid w:val="00834826"/>
    <w:rsid w:val="00834C89"/>
    <w:rsid w:val="008379DD"/>
    <w:rsid w:val="008405A3"/>
    <w:rsid w:val="008406DB"/>
    <w:rsid w:val="00841DF6"/>
    <w:rsid w:val="008422FC"/>
    <w:rsid w:val="008428DC"/>
    <w:rsid w:val="00842A52"/>
    <w:rsid w:val="008430C9"/>
    <w:rsid w:val="00843CFB"/>
    <w:rsid w:val="008444F5"/>
    <w:rsid w:val="00844758"/>
    <w:rsid w:val="00844AE4"/>
    <w:rsid w:val="00844F34"/>
    <w:rsid w:val="00845A8D"/>
    <w:rsid w:val="00845C52"/>
    <w:rsid w:val="00845DDA"/>
    <w:rsid w:val="00846125"/>
    <w:rsid w:val="00846A3B"/>
    <w:rsid w:val="00846C49"/>
    <w:rsid w:val="00846D0F"/>
    <w:rsid w:val="00847CE6"/>
    <w:rsid w:val="00850174"/>
    <w:rsid w:val="008510D7"/>
    <w:rsid w:val="008521EE"/>
    <w:rsid w:val="00852A19"/>
    <w:rsid w:val="00852ECC"/>
    <w:rsid w:val="00853CFF"/>
    <w:rsid w:val="0085463B"/>
    <w:rsid w:val="00854FFE"/>
    <w:rsid w:val="00855CF7"/>
    <w:rsid w:val="008577B0"/>
    <w:rsid w:val="00857CFB"/>
    <w:rsid w:val="008604D0"/>
    <w:rsid w:val="00860C6D"/>
    <w:rsid w:val="008610EA"/>
    <w:rsid w:val="008611E6"/>
    <w:rsid w:val="0086337C"/>
    <w:rsid w:val="00863709"/>
    <w:rsid w:val="00864CF3"/>
    <w:rsid w:val="00865523"/>
    <w:rsid w:val="00866074"/>
    <w:rsid w:val="00870221"/>
    <w:rsid w:val="008709CB"/>
    <w:rsid w:val="00870C8C"/>
    <w:rsid w:val="00870F3F"/>
    <w:rsid w:val="00871539"/>
    <w:rsid w:val="008722BC"/>
    <w:rsid w:val="008746F1"/>
    <w:rsid w:val="00874D82"/>
    <w:rsid w:val="0087556B"/>
    <w:rsid w:val="0087581A"/>
    <w:rsid w:val="0087707E"/>
    <w:rsid w:val="008779A0"/>
    <w:rsid w:val="008815DD"/>
    <w:rsid w:val="00881716"/>
    <w:rsid w:val="00881DDC"/>
    <w:rsid w:val="0088268A"/>
    <w:rsid w:val="0088273D"/>
    <w:rsid w:val="00882867"/>
    <w:rsid w:val="008830FF"/>
    <w:rsid w:val="008846F2"/>
    <w:rsid w:val="00884CCC"/>
    <w:rsid w:val="008850E8"/>
    <w:rsid w:val="00885976"/>
    <w:rsid w:val="008860C1"/>
    <w:rsid w:val="00887836"/>
    <w:rsid w:val="00890855"/>
    <w:rsid w:val="008910C0"/>
    <w:rsid w:val="00891C76"/>
    <w:rsid w:val="00891DA0"/>
    <w:rsid w:val="0089267C"/>
    <w:rsid w:val="00892CFE"/>
    <w:rsid w:val="00893183"/>
    <w:rsid w:val="0089342C"/>
    <w:rsid w:val="00893A39"/>
    <w:rsid w:val="008946EF"/>
    <w:rsid w:val="00894CFB"/>
    <w:rsid w:val="00895504"/>
    <w:rsid w:val="0089595A"/>
    <w:rsid w:val="00896FF6"/>
    <w:rsid w:val="008A1016"/>
    <w:rsid w:val="008A1241"/>
    <w:rsid w:val="008A1B5E"/>
    <w:rsid w:val="008A2E92"/>
    <w:rsid w:val="008A32E9"/>
    <w:rsid w:val="008A3F04"/>
    <w:rsid w:val="008A4EF3"/>
    <w:rsid w:val="008A58F3"/>
    <w:rsid w:val="008A77BA"/>
    <w:rsid w:val="008A7F3E"/>
    <w:rsid w:val="008B018C"/>
    <w:rsid w:val="008B0B78"/>
    <w:rsid w:val="008B13BF"/>
    <w:rsid w:val="008B1F20"/>
    <w:rsid w:val="008B2701"/>
    <w:rsid w:val="008B2A33"/>
    <w:rsid w:val="008B2FC1"/>
    <w:rsid w:val="008B3786"/>
    <w:rsid w:val="008B61F1"/>
    <w:rsid w:val="008B788C"/>
    <w:rsid w:val="008B7D36"/>
    <w:rsid w:val="008C10F7"/>
    <w:rsid w:val="008C290A"/>
    <w:rsid w:val="008C2950"/>
    <w:rsid w:val="008C2D5F"/>
    <w:rsid w:val="008C2EF9"/>
    <w:rsid w:val="008C3086"/>
    <w:rsid w:val="008C380E"/>
    <w:rsid w:val="008C39C6"/>
    <w:rsid w:val="008C42BC"/>
    <w:rsid w:val="008C4684"/>
    <w:rsid w:val="008C46AC"/>
    <w:rsid w:val="008C4A2C"/>
    <w:rsid w:val="008C5375"/>
    <w:rsid w:val="008C5764"/>
    <w:rsid w:val="008C5A25"/>
    <w:rsid w:val="008C6646"/>
    <w:rsid w:val="008C6E27"/>
    <w:rsid w:val="008C70F2"/>
    <w:rsid w:val="008C7337"/>
    <w:rsid w:val="008C7F5E"/>
    <w:rsid w:val="008D058E"/>
    <w:rsid w:val="008D1B38"/>
    <w:rsid w:val="008D3ADF"/>
    <w:rsid w:val="008D3D9B"/>
    <w:rsid w:val="008D3E44"/>
    <w:rsid w:val="008D6435"/>
    <w:rsid w:val="008D6A72"/>
    <w:rsid w:val="008D6CE5"/>
    <w:rsid w:val="008E09A1"/>
    <w:rsid w:val="008E0AC1"/>
    <w:rsid w:val="008E175A"/>
    <w:rsid w:val="008E1D5F"/>
    <w:rsid w:val="008E206D"/>
    <w:rsid w:val="008E29C2"/>
    <w:rsid w:val="008E2C08"/>
    <w:rsid w:val="008E3B4F"/>
    <w:rsid w:val="008E3ECF"/>
    <w:rsid w:val="008E4124"/>
    <w:rsid w:val="008E434B"/>
    <w:rsid w:val="008E4586"/>
    <w:rsid w:val="008E4BA9"/>
    <w:rsid w:val="008E51B8"/>
    <w:rsid w:val="008E5A66"/>
    <w:rsid w:val="008E6AF0"/>
    <w:rsid w:val="008E7457"/>
    <w:rsid w:val="008F0098"/>
    <w:rsid w:val="008F2428"/>
    <w:rsid w:val="008F24F0"/>
    <w:rsid w:val="008F2B45"/>
    <w:rsid w:val="008F567B"/>
    <w:rsid w:val="009005F9"/>
    <w:rsid w:val="00900C18"/>
    <w:rsid w:val="009017D5"/>
    <w:rsid w:val="009019AD"/>
    <w:rsid w:val="00901CF3"/>
    <w:rsid w:val="0090273C"/>
    <w:rsid w:val="00902795"/>
    <w:rsid w:val="00904A98"/>
    <w:rsid w:val="0090605A"/>
    <w:rsid w:val="0090649B"/>
    <w:rsid w:val="009069CD"/>
    <w:rsid w:val="00906EF9"/>
    <w:rsid w:val="009075A1"/>
    <w:rsid w:val="00907CBB"/>
    <w:rsid w:val="00910666"/>
    <w:rsid w:val="009116EC"/>
    <w:rsid w:val="00912796"/>
    <w:rsid w:val="00912D3E"/>
    <w:rsid w:val="00913B39"/>
    <w:rsid w:val="00915346"/>
    <w:rsid w:val="00916021"/>
    <w:rsid w:val="0091638B"/>
    <w:rsid w:val="009205F0"/>
    <w:rsid w:val="00922C13"/>
    <w:rsid w:val="00922FA2"/>
    <w:rsid w:val="009248DE"/>
    <w:rsid w:val="00924BB4"/>
    <w:rsid w:val="009252D5"/>
    <w:rsid w:val="0092538D"/>
    <w:rsid w:val="00925584"/>
    <w:rsid w:val="00926FCD"/>
    <w:rsid w:val="009270EA"/>
    <w:rsid w:val="00927DCA"/>
    <w:rsid w:val="00930CE0"/>
    <w:rsid w:val="00930F65"/>
    <w:rsid w:val="00931922"/>
    <w:rsid w:val="00932033"/>
    <w:rsid w:val="00932598"/>
    <w:rsid w:val="009331AA"/>
    <w:rsid w:val="00933E84"/>
    <w:rsid w:val="00933FE5"/>
    <w:rsid w:val="009353F3"/>
    <w:rsid w:val="009354BB"/>
    <w:rsid w:val="00936004"/>
    <w:rsid w:val="0093733C"/>
    <w:rsid w:val="00940C27"/>
    <w:rsid w:val="009415CA"/>
    <w:rsid w:val="009416A0"/>
    <w:rsid w:val="00943186"/>
    <w:rsid w:val="009436BD"/>
    <w:rsid w:val="0094410F"/>
    <w:rsid w:val="009445DF"/>
    <w:rsid w:val="00944E5B"/>
    <w:rsid w:val="009454C7"/>
    <w:rsid w:val="009460CE"/>
    <w:rsid w:val="00947394"/>
    <w:rsid w:val="0094774E"/>
    <w:rsid w:val="00947A68"/>
    <w:rsid w:val="00947A83"/>
    <w:rsid w:val="0095073A"/>
    <w:rsid w:val="009509C8"/>
    <w:rsid w:val="00950F0C"/>
    <w:rsid w:val="009512F5"/>
    <w:rsid w:val="0095130A"/>
    <w:rsid w:val="00952F04"/>
    <w:rsid w:val="0095383B"/>
    <w:rsid w:val="00953FCD"/>
    <w:rsid w:val="009552C4"/>
    <w:rsid w:val="0095554F"/>
    <w:rsid w:val="0095665F"/>
    <w:rsid w:val="0095724A"/>
    <w:rsid w:val="009603C9"/>
    <w:rsid w:val="009609C1"/>
    <w:rsid w:val="00960BFF"/>
    <w:rsid w:val="0096169F"/>
    <w:rsid w:val="00961B80"/>
    <w:rsid w:val="0096320E"/>
    <w:rsid w:val="00963798"/>
    <w:rsid w:val="00963B66"/>
    <w:rsid w:val="00963DAC"/>
    <w:rsid w:val="00965C8E"/>
    <w:rsid w:val="0096647F"/>
    <w:rsid w:val="00967A52"/>
    <w:rsid w:val="00967C96"/>
    <w:rsid w:val="00967E23"/>
    <w:rsid w:val="0097044F"/>
    <w:rsid w:val="0097051A"/>
    <w:rsid w:val="00970646"/>
    <w:rsid w:val="00971FAC"/>
    <w:rsid w:val="00972DFE"/>
    <w:rsid w:val="00973928"/>
    <w:rsid w:val="00973F14"/>
    <w:rsid w:val="00974146"/>
    <w:rsid w:val="00974775"/>
    <w:rsid w:val="00974A30"/>
    <w:rsid w:val="00974FE1"/>
    <w:rsid w:val="009754ED"/>
    <w:rsid w:val="009757B0"/>
    <w:rsid w:val="00976309"/>
    <w:rsid w:val="00976DCE"/>
    <w:rsid w:val="0097759F"/>
    <w:rsid w:val="00977FEB"/>
    <w:rsid w:val="009807B4"/>
    <w:rsid w:val="00980E8D"/>
    <w:rsid w:val="009810D8"/>
    <w:rsid w:val="009812C4"/>
    <w:rsid w:val="0098157E"/>
    <w:rsid w:val="0098366E"/>
    <w:rsid w:val="0098400B"/>
    <w:rsid w:val="009855AE"/>
    <w:rsid w:val="00986EEC"/>
    <w:rsid w:val="009876ED"/>
    <w:rsid w:val="0098772D"/>
    <w:rsid w:val="00987E60"/>
    <w:rsid w:val="0099181C"/>
    <w:rsid w:val="009922BB"/>
    <w:rsid w:val="009923A0"/>
    <w:rsid w:val="0099331B"/>
    <w:rsid w:val="0099345C"/>
    <w:rsid w:val="00994222"/>
    <w:rsid w:val="0099438E"/>
    <w:rsid w:val="0099483D"/>
    <w:rsid w:val="00994ABE"/>
    <w:rsid w:val="0099509C"/>
    <w:rsid w:val="00996199"/>
    <w:rsid w:val="0099653E"/>
    <w:rsid w:val="009968DF"/>
    <w:rsid w:val="009971A2"/>
    <w:rsid w:val="0099779A"/>
    <w:rsid w:val="009A0024"/>
    <w:rsid w:val="009A0322"/>
    <w:rsid w:val="009A438B"/>
    <w:rsid w:val="009A56CE"/>
    <w:rsid w:val="009A6076"/>
    <w:rsid w:val="009A6D19"/>
    <w:rsid w:val="009A7AF1"/>
    <w:rsid w:val="009B0053"/>
    <w:rsid w:val="009B0C3A"/>
    <w:rsid w:val="009B1D01"/>
    <w:rsid w:val="009B1E98"/>
    <w:rsid w:val="009B2AC9"/>
    <w:rsid w:val="009B2B10"/>
    <w:rsid w:val="009B3456"/>
    <w:rsid w:val="009B396F"/>
    <w:rsid w:val="009B41C7"/>
    <w:rsid w:val="009B4A25"/>
    <w:rsid w:val="009B4DDD"/>
    <w:rsid w:val="009B51DF"/>
    <w:rsid w:val="009B600A"/>
    <w:rsid w:val="009B60B0"/>
    <w:rsid w:val="009B6524"/>
    <w:rsid w:val="009B734A"/>
    <w:rsid w:val="009C045A"/>
    <w:rsid w:val="009C1218"/>
    <w:rsid w:val="009C1997"/>
    <w:rsid w:val="009C2FBE"/>
    <w:rsid w:val="009C2FD9"/>
    <w:rsid w:val="009C35FE"/>
    <w:rsid w:val="009C3615"/>
    <w:rsid w:val="009C3B56"/>
    <w:rsid w:val="009C51A4"/>
    <w:rsid w:val="009C5D0A"/>
    <w:rsid w:val="009C6000"/>
    <w:rsid w:val="009C6333"/>
    <w:rsid w:val="009C6A24"/>
    <w:rsid w:val="009C6FB4"/>
    <w:rsid w:val="009C72A0"/>
    <w:rsid w:val="009C771A"/>
    <w:rsid w:val="009C7D51"/>
    <w:rsid w:val="009D0398"/>
    <w:rsid w:val="009D0AAC"/>
    <w:rsid w:val="009D2194"/>
    <w:rsid w:val="009D2B21"/>
    <w:rsid w:val="009D3131"/>
    <w:rsid w:val="009D33E4"/>
    <w:rsid w:val="009D3645"/>
    <w:rsid w:val="009D3A94"/>
    <w:rsid w:val="009D3D04"/>
    <w:rsid w:val="009D4233"/>
    <w:rsid w:val="009D4437"/>
    <w:rsid w:val="009D5DE9"/>
    <w:rsid w:val="009D63A6"/>
    <w:rsid w:val="009D6FDD"/>
    <w:rsid w:val="009D7C71"/>
    <w:rsid w:val="009E00EC"/>
    <w:rsid w:val="009E077E"/>
    <w:rsid w:val="009E0E1D"/>
    <w:rsid w:val="009E1391"/>
    <w:rsid w:val="009E1ECB"/>
    <w:rsid w:val="009E2D32"/>
    <w:rsid w:val="009E2EDC"/>
    <w:rsid w:val="009E31E5"/>
    <w:rsid w:val="009E4817"/>
    <w:rsid w:val="009E4988"/>
    <w:rsid w:val="009E6569"/>
    <w:rsid w:val="009E769F"/>
    <w:rsid w:val="009F02EC"/>
    <w:rsid w:val="009F0754"/>
    <w:rsid w:val="009F0C6B"/>
    <w:rsid w:val="009F118A"/>
    <w:rsid w:val="009F1DAD"/>
    <w:rsid w:val="009F287A"/>
    <w:rsid w:val="009F2A71"/>
    <w:rsid w:val="009F4371"/>
    <w:rsid w:val="009F47D2"/>
    <w:rsid w:val="009F4B29"/>
    <w:rsid w:val="009F62D1"/>
    <w:rsid w:val="009F7429"/>
    <w:rsid w:val="00A0036F"/>
    <w:rsid w:val="00A00574"/>
    <w:rsid w:val="00A013CD"/>
    <w:rsid w:val="00A02A18"/>
    <w:rsid w:val="00A043F4"/>
    <w:rsid w:val="00A04620"/>
    <w:rsid w:val="00A047A6"/>
    <w:rsid w:val="00A04A0F"/>
    <w:rsid w:val="00A053B5"/>
    <w:rsid w:val="00A05D04"/>
    <w:rsid w:val="00A06A86"/>
    <w:rsid w:val="00A070EE"/>
    <w:rsid w:val="00A07468"/>
    <w:rsid w:val="00A07AFD"/>
    <w:rsid w:val="00A07BCD"/>
    <w:rsid w:val="00A10427"/>
    <w:rsid w:val="00A10AE1"/>
    <w:rsid w:val="00A10F53"/>
    <w:rsid w:val="00A11B68"/>
    <w:rsid w:val="00A11BB7"/>
    <w:rsid w:val="00A11C01"/>
    <w:rsid w:val="00A133CA"/>
    <w:rsid w:val="00A13581"/>
    <w:rsid w:val="00A13C9D"/>
    <w:rsid w:val="00A14D15"/>
    <w:rsid w:val="00A14F68"/>
    <w:rsid w:val="00A15A28"/>
    <w:rsid w:val="00A15FAA"/>
    <w:rsid w:val="00A16710"/>
    <w:rsid w:val="00A168A3"/>
    <w:rsid w:val="00A169F1"/>
    <w:rsid w:val="00A178F6"/>
    <w:rsid w:val="00A205C2"/>
    <w:rsid w:val="00A22B75"/>
    <w:rsid w:val="00A2309E"/>
    <w:rsid w:val="00A23F47"/>
    <w:rsid w:val="00A2551A"/>
    <w:rsid w:val="00A258CF"/>
    <w:rsid w:val="00A2607E"/>
    <w:rsid w:val="00A26534"/>
    <w:rsid w:val="00A26BB7"/>
    <w:rsid w:val="00A2716D"/>
    <w:rsid w:val="00A274B7"/>
    <w:rsid w:val="00A2760B"/>
    <w:rsid w:val="00A30895"/>
    <w:rsid w:val="00A32EF5"/>
    <w:rsid w:val="00A32F37"/>
    <w:rsid w:val="00A33320"/>
    <w:rsid w:val="00A34666"/>
    <w:rsid w:val="00A34885"/>
    <w:rsid w:val="00A34B8F"/>
    <w:rsid w:val="00A34C10"/>
    <w:rsid w:val="00A364FD"/>
    <w:rsid w:val="00A36C08"/>
    <w:rsid w:val="00A37227"/>
    <w:rsid w:val="00A4029D"/>
    <w:rsid w:val="00A405C7"/>
    <w:rsid w:val="00A40690"/>
    <w:rsid w:val="00A40919"/>
    <w:rsid w:val="00A416FB"/>
    <w:rsid w:val="00A41EC3"/>
    <w:rsid w:val="00A424F9"/>
    <w:rsid w:val="00A4357A"/>
    <w:rsid w:val="00A443EC"/>
    <w:rsid w:val="00A4466E"/>
    <w:rsid w:val="00A457B9"/>
    <w:rsid w:val="00A45D44"/>
    <w:rsid w:val="00A463E0"/>
    <w:rsid w:val="00A4669F"/>
    <w:rsid w:val="00A50666"/>
    <w:rsid w:val="00A50C00"/>
    <w:rsid w:val="00A5266D"/>
    <w:rsid w:val="00A54935"/>
    <w:rsid w:val="00A54C9E"/>
    <w:rsid w:val="00A54DB9"/>
    <w:rsid w:val="00A55257"/>
    <w:rsid w:val="00A55511"/>
    <w:rsid w:val="00A55BF4"/>
    <w:rsid w:val="00A56650"/>
    <w:rsid w:val="00A5686B"/>
    <w:rsid w:val="00A572C9"/>
    <w:rsid w:val="00A57CFC"/>
    <w:rsid w:val="00A600AC"/>
    <w:rsid w:val="00A60F74"/>
    <w:rsid w:val="00A61F64"/>
    <w:rsid w:val="00A62117"/>
    <w:rsid w:val="00A62586"/>
    <w:rsid w:val="00A62A86"/>
    <w:rsid w:val="00A62B67"/>
    <w:rsid w:val="00A63CE9"/>
    <w:rsid w:val="00A63F24"/>
    <w:rsid w:val="00A647C9"/>
    <w:rsid w:val="00A647F0"/>
    <w:rsid w:val="00A65343"/>
    <w:rsid w:val="00A66738"/>
    <w:rsid w:val="00A67BBC"/>
    <w:rsid w:val="00A706FF"/>
    <w:rsid w:val="00A71065"/>
    <w:rsid w:val="00A71D10"/>
    <w:rsid w:val="00A71D25"/>
    <w:rsid w:val="00A7335D"/>
    <w:rsid w:val="00A73AF8"/>
    <w:rsid w:val="00A73D51"/>
    <w:rsid w:val="00A77393"/>
    <w:rsid w:val="00A80289"/>
    <w:rsid w:val="00A80AFE"/>
    <w:rsid w:val="00A80E15"/>
    <w:rsid w:val="00A81A88"/>
    <w:rsid w:val="00A82CC6"/>
    <w:rsid w:val="00A834BD"/>
    <w:rsid w:val="00A83531"/>
    <w:rsid w:val="00A84C17"/>
    <w:rsid w:val="00A85080"/>
    <w:rsid w:val="00A85589"/>
    <w:rsid w:val="00A855E6"/>
    <w:rsid w:val="00A862D1"/>
    <w:rsid w:val="00A877FA"/>
    <w:rsid w:val="00A878F7"/>
    <w:rsid w:val="00A903DD"/>
    <w:rsid w:val="00A914FC"/>
    <w:rsid w:val="00A91ECD"/>
    <w:rsid w:val="00A9274C"/>
    <w:rsid w:val="00A948A2"/>
    <w:rsid w:val="00A95787"/>
    <w:rsid w:val="00A95A76"/>
    <w:rsid w:val="00A96039"/>
    <w:rsid w:val="00A96717"/>
    <w:rsid w:val="00A97E6B"/>
    <w:rsid w:val="00AA09AE"/>
    <w:rsid w:val="00AA0DD3"/>
    <w:rsid w:val="00AA2400"/>
    <w:rsid w:val="00AA3494"/>
    <w:rsid w:val="00AA36C0"/>
    <w:rsid w:val="00AA3725"/>
    <w:rsid w:val="00AA3DD0"/>
    <w:rsid w:val="00AA4CE1"/>
    <w:rsid w:val="00AA4E48"/>
    <w:rsid w:val="00AA5517"/>
    <w:rsid w:val="00AA629A"/>
    <w:rsid w:val="00AA6E89"/>
    <w:rsid w:val="00AA7595"/>
    <w:rsid w:val="00AA7892"/>
    <w:rsid w:val="00AB182A"/>
    <w:rsid w:val="00AB21EE"/>
    <w:rsid w:val="00AB30A0"/>
    <w:rsid w:val="00AB3813"/>
    <w:rsid w:val="00AB396F"/>
    <w:rsid w:val="00AB4363"/>
    <w:rsid w:val="00AB44EB"/>
    <w:rsid w:val="00AB510E"/>
    <w:rsid w:val="00AB626D"/>
    <w:rsid w:val="00AB6A18"/>
    <w:rsid w:val="00AB6ECC"/>
    <w:rsid w:val="00AC01AA"/>
    <w:rsid w:val="00AC198A"/>
    <w:rsid w:val="00AC1CAB"/>
    <w:rsid w:val="00AC1DF7"/>
    <w:rsid w:val="00AC20C7"/>
    <w:rsid w:val="00AC2659"/>
    <w:rsid w:val="00AC319D"/>
    <w:rsid w:val="00AC36D2"/>
    <w:rsid w:val="00AC3957"/>
    <w:rsid w:val="00AC4845"/>
    <w:rsid w:val="00AC51F4"/>
    <w:rsid w:val="00AC59D4"/>
    <w:rsid w:val="00AC7575"/>
    <w:rsid w:val="00AC7DF4"/>
    <w:rsid w:val="00AD02C5"/>
    <w:rsid w:val="00AD14C1"/>
    <w:rsid w:val="00AD1E98"/>
    <w:rsid w:val="00AD23F5"/>
    <w:rsid w:val="00AD3136"/>
    <w:rsid w:val="00AD5460"/>
    <w:rsid w:val="00AD5BB2"/>
    <w:rsid w:val="00AE0F68"/>
    <w:rsid w:val="00AE162A"/>
    <w:rsid w:val="00AE16AD"/>
    <w:rsid w:val="00AE3969"/>
    <w:rsid w:val="00AE444E"/>
    <w:rsid w:val="00AE4814"/>
    <w:rsid w:val="00AE55F1"/>
    <w:rsid w:val="00AE7B00"/>
    <w:rsid w:val="00AF1206"/>
    <w:rsid w:val="00AF2C37"/>
    <w:rsid w:val="00AF4D6E"/>
    <w:rsid w:val="00AF5402"/>
    <w:rsid w:val="00AF59D0"/>
    <w:rsid w:val="00AF5FC1"/>
    <w:rsid w:val="00AF6D34"/>
    <w:rsid w:val="00AF7251"/>
    <w:rsid w:val="00AF730A"/>
    <w:rsid w:val="00AF77D1"/>
    <w:rsid w:val="00AF7E45"/>
    <w:rsid w:val="00B01BB1"/>
    <w:rsid w:val="00B01EC0"/>
    <w:rsid w:val="00B02D0C"/>
    <w:rsid w:val="00B02F0E"/>
    <w:rsid w:val="00B039FF"/>
    <w:rsid w:val="00B04247"/>
    <w:rsid w:val="00B04BB1"/>
    <w:rsid w:val="00B052E9"/>
    <w:rsid w:val="00B0744B"/>
    <w:rsid w:val="00B074EF"/>
    <w:rsid w:val="00B07B69"/>
    <w:rsid w:val="00B07D59"/>
    <w:rsid w:val="00B100F8"/>
    <w:rsid w:val="00B11AC1"/>
    <w:rsid w:val="00B12B2A"/>
    <w:rsid w:val="00B136FF"/>
    <w:rsid w:val="00B14203"/>
    <w:rsid w:val="00B15307"/>
    <w:rsid w:val="00B174F2"/>
    <w:rsid w:val="00B177DC"/>
    <w:rsid w:val="00B17F16"/>
    <w:rsid w:val="00B17F3C"/>
    <w:rsid w:val="00B17F57"/>
    <w:rsid w:val="00B201C9"/>
    <w:rsid w:val="00B2192F"/>
    <w:rsid w:val="00B21A82"/>
    <w:rsid w:val="00B2240B"/>
    <w:rsid w:val="00B23A7B"/>
    <w:rsid w:val="00B23F60"/>
    <w:rsid w:val="00B2533E"/>
    <w:rsid w:val="00B25C20"/>
    <w:rsid w:val="00B26A3D"/>
    <w:rsid w:val="00B26D9C"/>
    <w:rsid w:val="00B27684"/>
    <w:rsid w:val="00B278F3"/>
    <w:rsid w:val="00B27D09"/>
    <w:rsid w:val="00B27DE3"/>
    <w:rsid w:val="00B27E14"/>
    <w:rsid w:val="00B3031E"/>
    <w:rsid w:val="00B30B4D"/>
    <w:rsid w:val="00B3150E"/>
    <w:rsid w:val="00B33AC2"/>
    <w:rsid w:val="00B34AD5"/>
    <w:rsid w:val="00B35E7E"/>
    <w:rsid w:val="00B367BA"/>
    <w:rsid w:val="00B367D4"/>
    <w:rsid w:val="00B3712E"/>
    <w:rsid w:val="00B3789E"/>
    <w:rsid w:val="00B37BA4"/>
    <w:rsid w:val="00B37D23"/>
    <w:rsid w:val="00B37EDA"/>
    <w:rsid w:val="00B406A1"/>
    <w:rsid w:val="00B40C0F"/>
    <w:rsid w:val="00B41132"/>
    <w:rsid w:val="00B41887"/>
    <w:rsid w:val="00B42F59"/>
    <w:rsid w:val="00B4354E"/>
    <w:rsid w:val="00B4439F"/>
    <w:rsid w:val="00B454C4"/>
    <w:rsid w:val="00B46171"/>
    <w:rsid w:val="00B463F5"/>
    <w:rsid w:val="00B47A47"/>
    <w:rsid w:val="00B47B0A"/>
    <w:rsid w:val="00B47FC7"/>
    <w:rsid w:val="00B50035"/>
    <w:rsid w:val="00B5092C"/>
    <w:rsid w:val="00B5146A"/>
    <w:rsid w:val="00B516FB"/>
    <w:rsid w:val="00B52820"/>
    <w:rsid w:val="00B52E00"/>
    <w:rsid w:val="00B53826"/>
    <w:rsid w:val="00B53F33"/>
    <w:rsid w:val="00B557B4"/>
    <w:rsid w:val="00B56FEA"/>
    <w:rsid w:val="00B5703A"/>
    <w:rsid w:val="00B57077"/>
    <w:rsid w:val="00B57558"/>
    <w:rsid w:val="00B604E7"/>
    <w:rsid w:val="00B61D42"/>
    <w:rsid w:val="00B623F4"/>
    <w:rsid w:val="00B634A0"/>
    <w:rsid w:val="00B63BDB"/>
    <w:rsid w:val="00B644DD"/>
    <w:rsid w:val="00B64982"/>
    <w:rsid w:val="00B649C1"/>
    <w:rsid w:val="00B64F9E"/>
    <w:rsid w:val="00B6546D"/>
    <w:rsid w:val="00B66D4A"/>
    <w:rsid w:val="00B67084"/>
    <w:rsid w:val="00B7048F"/>
    <w:rsid w:val="00B70558"/>
    <w:rsid w:val="00B711B2"/>
    <w:rsid w:val="00B712A2"/>
    <w:rsid w:val="00B71324"/>
    <w:rsid w:val="00B715E3"/>
    <w:rsid w:val="00B71848"/>
    <w:rsid w:val="00B718DD"/>
    <w:rsid w:val="00B71B65"/>
    <w:rsid w:val="00B72324"/>
    <w:rsid w:val="00B73653"/>
    <w:rsid w:val="00B75879"/>
    <w:rsid w:val="00B76C30"/>
    <w:rsid w:val="00B770EC"/>
    <w:rsid w:val="00B774A7"/>
    <w:rsid w:val="00B774AD"/>
    <w:rsid w:val="00B7772F"/>
    <w:rsid w:val="00B77841"/>
    <w:rsid w:val="00B779E2"/>
    <w:rsid w:val="00B81910"/>
    <w:rsid w:val="00B8267F"/>
    <w:rsid w:val="00B828F2"/>
    <w:rsid w:val="00B83226"/>
    <w:rsid w:val="00B84080"/>
    <w:rsid w:val="00B84337"/>
    <w:rsid w:val="00B845C5"/>
    <w:rsid w:val="00B84AEF"/>
    <w:rsid w:val="00B855E4"/>
    <w:rsid w:val="00B85788"/>
    <w:rsid w:val="00B85D65"/>
    <w:rsid w:val="00B8694B"/>
    <w:rsid w:val="00B86F2C"/>
    <w:rsid w:val="00B870CC"/>
    <w:rsid w:val="00B875FD"/>
    <w:rsid w:val="00B90414"/>
    <w:rsid w:val="00B91772"/>
    <w:rsid w:val="00B91F6B"/>
    <w:rsid w:val="00B9277C"/>
    <w:rsid w:val="00B93D8F"/>
    <w:rsid w:val="00B942A0"/>
    <w:rsid w:val="00B95F00"/>
    <w:rsid w:val="00B96C06"/>
    <w:rsid w:val="00B96F03"/>
    <w:rsid w:val="00B97D0D"/>
    <w:rsid w:val="00B97ED8"/>
    <w:rsid w:val="00BA0EEE"/>
    <w:rsid w:val="00BA1337"/>
    <w:rsid w:val="00BA1B53"/>
    <w:rsid w:val="00BA1CAC"/>
    <w:rsid w:val="00BA21BD"/>
    <w:rsid w:val="00BA3445"/>
    <w:rsid w:val="00BA3FDF"/>
    <w:rsid w:val="00BA4D07"/>
    <w:rsid w:val="00BA55FA"/>
    <w:rsid w:val="00BA56EA"/>
    <w:rsid w:val="00BA5CCF"/>
    <w:rsid w:val="00BA60F7"/>
    <w:rsid w:val="00BA7B3A"/>
    <w:rsid w:val="00BB0CBB"/>
    <w:rsid w:val="00BB19BC"/>
    <w:rsid w:val="00BB1B71"/>
    <w:rsid w:val="00BB1B72"/>
    <w:rsid w:val="00BB24E1"/>
    <w:rsid w:val="00BB3556"/>
    <w:rsid w:val="00BB3AF2"/>
    <w:rsid w:val="00BB44E3"/>
    <w:rsid w:val="00BB4A4C"/>
    <w:rsid w:val="00BB57B2"/>
    <w:rsid w:val="00BB6AF1"/>
    <w:rsid w:val="00BB715B"/>
    <w:rsid w:val="00BC084F"/>
    <w:rsid w:val="00BC0D2A"/>
    <w:rsid w:val="00BC16F7"/>
    <w:rsid w:val="00BC43BE"/>
    <w:rsid w:val="00BC576B"/>
    <w:rsid w:val="00BC5E3A"/>
    <w:rsid w:val="00BC676B"/>
    <w:rsid w:val="00BC7742"/>
    <w:rsid w:val="00BC78D5"/>
    <w:rsid w:val="00BD0ADE"/>
    <w:rsid w:val="00BD0BD2"/>
    <w:rsid w:val="00BD0E58"/>
    <w:rsid w:val="00BD164D"/>
    <w:rsid w:val="00BD1886"/>
    <w:rsid w:val="00BD1FDA"/>
    <w:rsid w:val="00BD28F1"/>
    <w:rsid w:val="00BD324F"/>
    <w:rsid w:val="00BD41C8"/>
    <w:rsid w:val="00BD41DA"/>
    <w:rsid w:val="00BD4298"/>
    <w:rsid w:val="00BD47C8"/>
    <w:rsid w:val="00BD4975"/>
    <w:rsid w:val="00BD5924"/>
    <w:rsid w:val="00BD5C7A"/>
    <w:rsid w:val="00BD67CD"/>
    <w:rsid w:val="00BE04E9"/>
    <w:rsid w:val="00BE1030"/>
    <w:rsid w:val="00BE17E6"/>
    <w:rsid w:val="00BE304B"/>
    <w:rsid w:val="00BE3EB4"/>
    <w:rsid w:val="00BE46E6"/>
    <w:rsid w:val="00BE4AFE"/>
    <w:rsid w:val="00BE4EFF"/>
    <w:rsid w:val="00BE50ED"/>
    <w:rsid w:val="00BE572F"/>
    <w:rsid w:val="00BE58DA"/>
    <w:rsid w:val="00BE5CB4"/>
    <w:rsid w:val="00BE682A"/>
    <w:rsid w:val="00BE6DB9"/>
    <w:rsid w:val="00BE7C31"/>
    <w:rsid w:val="00BF16B5"/>
    <w:rsid w:val="00BF173C"/>
    <w:rsid w:val="00BF3777"/>
    <w:rsid w:val="00BF388A"/>
    <w:rsid w:val="00BF3AB4"/>
    <w:rsid w:val="00BF3E31"/>
    <w:rsid w:val="00BF577E"/>
    <w:rsid w:val="00BF5C15"/>
    <w:rsid w:val="00BF69D6"/>
    <w:rsid w:val="00BF6C4D"/>
    <w:rsid w:val="00BF7EEC"/>
    <w:rsid w:val="00C003B4"/>
    <w:rsid w:val="00C022AA"/>
    <w:rsid w:val="00C022D0"/>
    <w:rsid w:val="00C0239C"/>
    <w:rsid w:val="00C03324"/>
    <w:rsid w:val="00C0430D"/>
    <w:rsid w:val="00C0452F"/>
    <w:rsid w:val="00C04FFC"/>
    <w:rsid w:val="00C05C0B"/>
    <w:rsid w:val="00C07404"/>
    <w:rsid w:val="00C078A6"/>
    <w:rsid w:val="00C10734"/>
    <w:rsid w:val="00C10766"/>
    <w:rsid w:val="00C1092B"/>
    <w:rsid w:val="00C16154"/>
    <w:rsid w:val="00C16A55"/>
    <w:rsid w:val="00C17834"/>
    <w:rsid w:val="00C17BC3"/>
    <w:rsid w:val="00C22226"/>
    <w:rsid w:val="00C22AA6"/>
    <w:rsid w:val="00C22C38"/>
    <w:rsid w:val="00C23318"/>
    <w:rsid w:val="00C23888"/>
    <w:rsid w:val="00C23D54"/>
    <w:rsid w:val="00C25616"/>
    <w:rsid w:val="00C266CA"/>
    <w:rsid w:val="00C26E1C"/>
    <w:rsid w:val="00C27300"/>
    <w:rsid w:val="00C27931"/>
    <w:rsid w:val="00C3031A"/>
    <w:rsid w:val="00C30AD1"/>
    <w:rsid w:val="00C319B5"/>
    <w:rsid w:val="00C319F0"/>
    <w:rsid w:val="00C31D39"/>
    <w:rsid w:val="00C32302"/>
    <w:rsid w:val="00C32616"/>
    <w:rsid w:val="00C3265F"/>
    <w:rsid w:val="00C339FB"/>
    <w:rsid w:val="00C33FF6"/>
    <w:rsid w:val="00C34648"/>
    <w:rsid w:val="00C34A09"/>
    <w:rsid w:val="00C34CF8"/>
    <w:rsid w:val="00C34E01"/>
    <w:rsid w:val="00C36439"/>
    <w:rsid w:val="00C3679B"/>
    <w:rsid w:val="00C36D8F"/>
    <w:rsid w:val="00C37997"/>
    <w:rsid w:val="00C37C12"/>
    <w:rsid w:val="00C37C2A"/>
    <w:rsid w:val="00C37CBD"/>
    <w:rsid w:val="00C37CC4"/>
    <w:rsid w:val="00C40F42"/>
    <w:rsid w:val="00C41249"/>
    <w:rsid w:val="00C43409"/>
    <w:rsid w:val="00C43608"/>
    <w:rsid w:val="00C43D90"/>
    <w:rsid w:val="00C43F5E"/>
    <w:rsid w:val="00C44574"/>
    <w:rsid w:val="00C45938"/>
    <w:rsid w:val="00C47377"/>
    <w:rsid w:val="00C47EAB"/>
    <w:rsid w:val="00C510CD"/>
    <w:rsid w:val="00C51222"/>
    <w:rsid w:val="00C52430"/>
    <w:rsid w:val="00C52811"/>
    <w:rsid w:val="00C52E8A"/>
    <w:rsid w:val="00C530AC"/>
    <w:rsid w:val="00C5318F"/>
    <w:rsid w:val="00C53983"/>
    <w:rsid w:val="00C5417D"/>
    <w:rsid w:val="00C54DA3"/>
    <w:rsid w:val="00C54F64"/>
    <w:rsid w:val="00C60E12"/>
    <w:rsid w:val="00C611AA"/>
    <w:rsid w:val="00C634C4"/>
    <w:rsid w:val="00C639C9"/>
    <w:rsid w:val="00C643D2"/>
    <w:rsid w:val="00C64B5C"/>
    <w:rsid w:val="00C65702"/>
    <w:rsid w:val="00C65964"/>
    <w:rsid w:val="00C662C6"/>
    <w:rsid w:val="00C67185"/>
    <w:rsid w:val="00C677E0"/>
    <w:rsid w:val="00C67D08"/>
    <w:rsid w:val="00C70DCD"/>
    <w:rsid w:val="00C7104F"/>
    <w:rsid w:val="00C710E4"/>
    <w:rsid w:val="00C7186D"/>
    <w:rsid w:val="00C71978"/>
    <w:rsid w:val="00C7234F"/>
    <w:rsid w:val="00C7387A"/>
    <w:rsid w:val="00C73A50"/>
    <w:rsid w:val="00C74D15"/>
    <w:rsid w:val="00C75AD9"/>
    <w:rsid w:val="00C8005C"/>
    <w:rsid w:val="00C802EA"/>
    <w:rsid w:val="00C808FB"/>
    <w:rsid w:val="00C8120A"/>
    <w:rsid w:val="00C81627"/>
    <w:rsid w:val="00C818B8"/>
    <w:rsid w:val="00C82B32"/>
    <w:rsid w:val="00C82DBA"/>
    <w:rsid w:val="00C831D8"/>
    <w:rsid w:val="00C83391"/>
    <w:rsid w:val="00C84D17"/>
    <w:rsid w:val="00C84DCA"/>
    <w:rsid w:val="00C84FE0"/>
    <w:rsid w:val="00C85423"/>
    <w:rsid w:val="00C85D78"/>
    <w:rsid w:val="00C86CF5"/>
    <w:rsid w:val="00C87731"/>
    <w:rsid w:val="00C87B1D"/>
    <w:rsid w:val="00C87D5B"/>
    <w:rsid w:val="00C90370"/>
    <w:rsid w:val="00C910FD"/>
    <w:rsid w:val="00C92586"/>
    <w:rsid w:val="00C9268B"/>
    <w:rsid w:val="00C92FCA"/>
    <w:rsid w:val="00C930C4"/>
    <w:rsid w:val="00C939DC"/>
    <w:rsid w:val="00C93D9B"/>
    <w:rsid w:val="00C94276"/>
    <w:rsid w:val="00C94D34"/>
    <w:rsid w:val="00C952FC"/>
    <w:rsid w:val="00C957EE"/>
    <w:rsid w:val="00C95812"/>
    <w:rsid w:val="00C95B7D"/>
    <w:rsid w:val="00C95DBC"/>
    <w:rsid w:val="00C961B2"/>
    <w:rsid w:val="00CA06BB"/>
    <w:rsid w:val="00CA0863"/>
    <w:rsid w:val="00CA13C5"/>
    <w:rsid w:val="00CA2F59"/>
    <w:rsid w:val="00CA32FC"/>
    <w:rsid w:val="00CA4624"/>
    <w:rsid w:val="00CA485A"/>
    <w:rsid w:val="00CA4C1B"/>
    <w:rsid w:val="00CA5470"/>
    <w:rsid w:val="00CA5526"/>
    <w:rsid w:val="00CA6BC0"/>
    <w:rsid w:val="00CA7244"/>
    <w:rsid w:val="00CB0464"/>
    <w:rsid w:val="00CB1A2D"/>
    <w:rsid w:val="00CB2643"/>
    <w:rsid w:val="00CB38DF"/>
    <w:rsid w:val="00CB3CD9"/>
    <w:rsid w:val="00CB422B"/>
    <w:rsid w:val="00CB56CD"/>
    <w:rsid w:val="00CB657F"/>
    <w:rsid w:val="00CB7445"/>
    <w:rsid w:val="00CB7AA3"/>
    <w:rsid w:val="00CC03C3"/>
    <w:rsid w:val="00CC0EA9"/>
    <w:rsid w:val="00CC232C"/>
    <w:rsid w:val="00CC2A2A"/>
    <w:rsid w:val="00CC2B43"/>
    <w:rsid w:val="00CC3ACF"/>
    <w:rsid w:val="00CC3C3E"/>
    <w:rsid w:val="00CC407A"/>
    <w:rsid w:val="00CC4A9C"/>
    <w:rsid w:val="00CC56FE"/>
    <w:rsid w:val="00CC5871"/>
    <w:rsid w:val="00CD11B6"/>
    <w:rsid w:val="00CD2714"/>
    <w:rsid w:val="00CD282A"/>
    <w:rsid w:val="00CD34C9"/>
    <w:rsid w:val="00CD38F3"/>
    <w:rsid w:val="00CD4561"/>
    <w:rsid w:val="00CD4BD4"/>
    <w:rsid w:val="00CD4CC1"/>
    <w:rsid w:val="00CD4E0A"/>
    <w:rsid w:val="00CD4FA5"/>
    <w:rsid w:val="00CD5CB9"/>
    <w:rsid w:val="00CD6645"/>
    <w:rsid w:val="00CD6B85"/>
    <w:rsid w:val="00CD7B67"/>
    <w:rsid w:val="00CE0894"/>
    <w:rsid w:val="00CE0A3A"/>
    <w:rsid w:val="00CE2BC0"/>
    <w:rsid w:val="00CE49E9"/>
    <w:rsid w:val="00CE6371"/>
    <w:rsid w:val="00CE6A26"/>
    <w:rsid w:val="00CE756B"/>
    <w:rsid w:val="00CF0091"/>
    <w:rsid w:val="00CF0929"/>
    <w:rsid w:val="00CF0D82"/>
    <w:rsid w:val="00CF178B"/>
    <w:rsid w:val="00CF17CD"/>
    <w:rsid w:val="00CF22E8"/>
    <w:rsid w:val="00CF316A"/>
    <w:rsid w:val="00CF42A8"/>
    <w:rsid w:val="00CF44FD"/>
    <w:rsid w:val="00CF6812"/>
    <w:rsid w:val="00CF713D"/>
    <w:rsid w:val="00CF7230"/>
    <w:rsid w:val="00D0060C"/>
    <w:rsid w:val="00D00D3F"/>
    <w:rsid w:val="00D00EFF"/>
    <w:rsid w:val="00D02129"/>
    <w:rsid w:val="00D05238"/>
    <w:rsid w:val="00D0706C"/>
    <w:rsid w:val="00D07187"/>
    <w:rsid w:val="00D1081F"/>
    <w:rsid w:val="00D10D38"/>
    <w:rsid w:val="00D119A8"/>
    <w:rsid w:val="00D11A32"/>
    <w:rsid w:val="00D12A68"/>
    <w:rsid w:val="00D1384C"/>
    <w:rsid w:val="00D13B83"/>
    <w:rsid w:val="00D13F24"/>
    <w:rsid w:val="00D143BC"/>
    <w:rsid w:val="00D14C7F"/>
    <w:rsid w:val="00D14E1C"/>
    <w:rsid w:val="00D16A7C"/>
    <w:rsid w:val="00D17F65"/>
    <w:rsid w:val="00D208F3"/>
    <w:rsid w:val="00D20C7F"/>
    <w:rsid w:val="00D21593"/>
    <w:rsid w:val="00D215F3"/>
    <w:rsid w:val="00D216F1"/>
    <w:rsid w:val="00D2189C"/>
    <w:rsid w:val="00D21E7B"/>
    <w:rsid w:val="00D2266F"/>
    <w:rsid w:val="00D22BAB"/>
    <w:rsid w:val="00D243A7"/>
    <w:rsid w:val="00D245BD"/>
    <w:rsid w:val="00D254DD"/>
    <w:rsid w:val="00D25F46"/>
    <w:rsid w:val="00D268B5"/>
    <w:rsid w:val="00D26E8D"/>
    <w:rsid w:val="00D26EF6"/>
    <w:rsid w:val="00D27223"/>
    <w:rsid w:val="00D305BC"/>
    <w:rsid w:val="00D3109A"/>
    <w:rsid w:val="00D31745"/>
    <w:rsid w:val="00D31E26"/>
    <w:rsid w:val="00D31F49"/>
    <w:rsid w:val="00D32FD3"/>
    <w:rsid w:val="00D331EB"/>
    <w:rsid w:val="00D336AB"/>
    <w:rsid w:val="00D33A55"/>
    <w:rsid w:val="00D34502"/>
    <w:rsid w:val="00D3499C"/>
    <w:rsid w:val="00D3515B"/>
    <w:rsid w:val="00D360B7"/>
    <w:rsid w:val="00D36234"/>
    <w:rsid w:val="00D36481"/>
    <w:rsid w:val="00D37444"/>
    <w:rsid w:val="00D3750B"/>
    <w:rsid w:val="00D37C23"/>
    <w:rsid w:val="00D40098"/>
    <w:rsid w:val="00D4112A"/>
    <w:rsid w:val="00D428C6"/>
    <w:rsid w:val="00D45032"/>
    <w:rsid w:val="00D4527A"/>
    <w:rsid w:val="00D457D9"/>
    <w:rsid w:val="00D46793"/>
    <w:rsid w:val="00D479CA"/>
    <w:rsid w:val="00D502A1"/>
    <w:rsid w:val="00D50D02"/>
    <w:rsid w:val="00D50D4E"/>
    <w:rsid w:val="00D5273C"/>
    <w:rsid w:val="00D52DD7"/>
    <w:rsid w:val="00D53C93"/>
    <w:rsid w:val="00D54284"/>
    <w:rsid w:val="00D543F3"/>
    <w:rsid w:val="00D5469F"/>
    <w:rsid w:val="00D54710"/>
    <w:rsid w:val="00D5517B"/>
    <w:rsid w:val="00D56294"/>
    <w:rsid w:val="00D56768"/>
    <w:rsid w:val="00D5709A"/>
    <w:rsid w:val="00D57C57"/>
    <w:rsid w:val="00D60019"/>
    <w:rsid w:val="00D60947"/>
    <w:rsid w:val="00D625A3"/>
    <w:rsid w:val="00D6509C"/>
    <w:rsid w:val="00D65326"/>
    <w:rsid w:val="00D65377"/>
    <w:rsid w:val="00D657B8"/>
    <w:rsid w:val="00D66579"/>
    <w:rsid w:val="00D66678"/>
    <w:rsid w:val="00D66A79"/>
    <w:rsid w:val="00D67796"/>
    <w:rsid w:val="00D67CC5"/>
    <w:rsid w:val="00D70DDC"/>
    <w:rsid w:val="00D72A05"/>
    <w:rsid w:val="00D72BF9"/>
    <w:rsid w:val="00D74626"/>
    <w:rsid w:val="00D749CD"/>
    <w:rsid w:val="00D74B0E"/>
    <w:rsid w:val="00D74C11"/>
    <w:rsid w:val="00D74D68"/>
    <w:rsid w:val="00D752C0"/>
    <w:rsid w:val="00D76097"/>
    <w:rsid w:val="00D76172"/>
    <w:rsid w:val="00D76677"/>
    <w:rsid w:val="00D76BC9"/>
    <w:rsid w:val="00D76EBC"/>
    <w:rsid w:val="00D7749F"/>
    <w:rsid w:val="00D77AD6"/>
    <w:rsid w:val="00D8018B"/>
    <w:rsid w:val="00D802E6"/>
    <w:rsid w:val="00D8066E"/>
    <w:rsid w:val="00D81060"/>
    <w:rsid w:val="00D8140E"/>
    <w:rsid w:val="00D81A34"/>
    <w:rsid w:val="00D8471C"/>
    <w:rsid w:val="00D852E8"/>
    <w:rsid w:val="00D85CE6"/>
    <w:rsid w:val="00D85F30"/>
    <w:rsid w:val="00D9040A"/>
    <w:rsid w:val="00D9047C"/>
    <w:rsid w:val="00D9050B"/>
    <w:rsid w:val="00D909C2"/>
    <w:rsid w:val="00D923B5"/>
    <w:rsid w:val="00D932DF"/>
    <w:rsid w:val="00D93839"/>
    <w:rsid w:val="00D93CFE"/>
    <w:rsid w:val="00DA01BD"/>
    <w:rsid w:val="00DA1387"/>
    <w:rsid w:val="00DA1719"/>
    <w:rsid w:val="00DA2E31"/>
    <w:rsid w:val="00DA2EF5"/>
    <w:rsid w:val="00DA33E3"/>
    <w:rsid w:val="00DA6937"/>
    <w:rsid w:val="00DA6FC7"/>
    <w:rsid w:val="00DB0432"/>
    <w:rsid w:val="00DB0AD6"/>
    <w:rsid w:val="00DB18E0"/>
    <w:rsid w:val="00DB19B5"/>
    <w:rsid w:val="00DB2402"/>
    <w:rsid w:val="00DB2C50"/>
    <w:rsid w:val="00DB2DC7"/>
    <w:rsid w:val="00DB3C31"/>
    <w:rsid w:val="00DB699C"/>
    <w:rsid w:val="00DB714A"/>
    <w:rsid w:val="00DB71CA"/>
    <w:rsid w:val="00DB78FA"/>
    <w:rsid w:val="00DC106C"/>
    <w:rsid w:val="00DC20D0"/>
    <w:rsid w:val="00DC2CCB"/>
    <w:rsid w:val="00DC303A"/>
    <w:rsid w:val="00DC3873"/>
    <w:rsid w:val="00DC38FE"/>
    <w:rsid w:val="00DC451B"/>
    <w:rsid w:val="00DC4DB3"/>
    <w:rsid w:val="00DC655C"/>
    <w:rsid w:val="00DC6C4E"/>
    <w:rsid w:val="00DC7129"/>
    <w:rsid w:val="00DC7363"/>
    <w:rsid w:val="00DD0A64"/>
    <w:rsid w:val="00DD144A"/>
    <w:rsid w:val="00DD14D7"/>
    <w:rsid w:val="00DD181B"/>
    <w:rsid w:val="00DD3513"/>
    <w:rsid w:val="00DD402C"/>
    <w:rsid w:val="00DD5598"/>
    <w:rsid w:val="00DD5D63"/>
    <w:rsid w:val="00DD70FE"/>
    <w:rsid w:val="00DD74C8"/>
    <w:rsid w:val="00DE02BC"/>
    <w:rsid w:val="00DE0C14"/>
    <w:rsid w:val="00DE15C0"/>
    <w:rsid w:val="00DE2AD9"/>
    <w:rsid w:val="00DE2C27"/>
    <w:rsid w:val="00DE377D"/>
    <w:rsid w:val="00DE3AD6"/>
    <w:rsid w:val="00DE41EC"/>
    <w:rsid w:val="00DE4463"/>
    <w:rsid w:val="00DE4DC3"/>
    <w:rsid w:val="00DE52AA"/>
    <w:rsid w:val="00DE5DCA"/>
    <w:rsid w:val="00DF0526"/>
    <w:rsid w:val="00DF0796"/>
    <w:rsid w:val="00DF154A"/>
    <w:rsid w:val="00DF2828"/>
    <w:rsid w:val="00DF2BE4"/>
    <w:rsid w:val="00DF49A3"/>
    <w:rsid w:val="00DF4B84"/>
    <w:rsid w:val="00DF519D"/>
    <w:rsid w:val="00DF5E4B"/>
    <w:rsid w:val="00DF5F2A"/>
    <w:rsid w:val="00DF79B5"/>
    <w:rsid w:val="00E0061E"/>
    <w:rsid w:val="00E00BFD"/>
    <w:rsid w:val="00E01FD5"/>
    <w:rsid w:val="00E0316D"/>
    <w:rsid w:val="00E04346"/>
    <w:rsid w:val="00E05059"/>
    <w:rsid w:val="00E069EF"/>
    <w:rsid w:val="00E06CF9"/>
    <w:rsid w:val="00E0735C"/>
    <w:rsid w:val="00E0799F"/>
    <w:rsid w:val="00E07F43"/>
    <w:rsid w:val="00E10758"/>
    <w:rsid w:val="00E10B93"/>
    <w:rsid w:val="00E1117C"/>
    <w:rsid w:val="00E11C8D"/>
    <w:rsid w:val="00E12D4F"/>
    <w:rsid w:val="00E14AC2"/>
    <w:rsid w:val="00E153A0"/>
    <w:rsid w:val="00E15AC0"/>
    <w:rsid w:val="00E1617E"/>
    <w:rsid w:val="00E16720"/>
    <w:rsid w:val="00E16915"/>
    <w:rsid w:val="00E17615"/>
    <w:rsid w:val="00E20915"/>
    <w:rsid w:val="00E20985"/>
    <w:rsid w:val="00E21DD0"/>
    <w:rsid w:val="00E225E0"/>
    <w:rsid w:val="00E23177"/>
    <w:rsid w:val="00E23568"/>
    <w:rsid w:val="00E249BB"/>
    <w:rsid w:val="00E24BA5"/>
    <w:rsid w:val="00E24C03"/>
    <w:rsid w:val="00E25FC6"/>
    <w:rsid w:val="00E276A8"/>
    <w:rsid w:val="00E300CD"/>
    <w:rsid w:val="00E30973"/>
    <w:rsid w:val="00E30974"/>
    <w:rsid w:val="00E30FAD"/>
    <w:rsid w:val="00E32289"/>
    <w:rsid w:val="00E32421"/>
    <w:rsid w:val="00E325BC"/>
    <w:rsid w:val="00E32F7E"/>
    <w:rsid w:val="00E33621"/>
    <w:rsid w:val="00E3498D"/>
    <w:rsid w:val="00E36CF4"/>
    <w:rsid w:val="00E40764"/>
    <w:rsid w:val="00E415CA"/>
    <w:rsid w:val="00E424B0"/>
    <w:rsid w:val="00E42F6E"/>
    <w:rsid w:val="00E43B28"/>
    <w:rsid w:val="00E44149"/>
    <w:rsid w:val="00E46AA7"/>
    <w:rsid w:val="00E472DC"/>
    <w:rsid w:val="00E47528"/>
    <w:rsid w:val="00E47666"/>
    <w:rsid w:val="00E50909"/>
    <w:rsid w:val="00E51EE7"/>
    <w:rsid w:val="00E53823"/>
    <w:rsid w:val="00E53C0D"/>
    <w:rsid w:val="00E5555E"/>
    <w:rsid w:val="00E571B6"/>
    <w:rsid w:val="00E5755E"/>
    <w:rsid w:val="00E57A5A"/>
    <w:rsid w:val="00E6256D"/>
    <w:rsid w:val="00E6294E"/>
    <w:rsid w:val="00E62F73"/>
    <w:rsid w:val="00E63053"/>
    <w:rsid w:val="00E6403E"/>
    <w:rsid w:val="00E64841"/>
    <w:rsid w:val="00E65D29"/>
    <w:rsid w:val="00E67185"/>
    <w:rsid w:val="00E672A9"/>
    <w:rsid w:val="00E67300"/>
    <w:rsid w:val="00E673A3"/>
    <w:rsid w:val="00E67BEF"/>
    <w:rsid w:val="00E708FE"/>
    <w:rsid w:val="00E70903"/>
    <w:rsid w:val="00E70FF7"/>
    <w:rsid w:val="00E712DE"/>
    <w:rsid w:val="00E71955"/>
    <w:rsid w:val="00E71AC9"/>
    <w:rsid w:val="00E720A5"/>
    <w:rsid w:val="00E72333"/>
    <w:rsid w:val="00E73804"/>
    <w:rsid w:val="00E74706"/>
    <w:rsid w:val="00E74800"/>
    <w:rsid w:val="00E74945"/>
    <w:rsid w:val="00E7515C"/>
    <w:rsid w:val="00E75303"/>
    <w:rsid w:val="00E75498"/>
    <w:rsid w:val="00E755A5"/>
    <w:rsid w:val="00E75AA0"/>
    <w:rsid w:val="00E76441"/>
    <w:rsid w:val="00E766EC"/>
    <w:rsid w:val="00E77542"/>
    <w:rsid w:val="00E77888"/>
    <w:rsid w:val="00E77E28"/>
    <w:rsid w:val="00E807A2"/>
    <w:rsid w:val="00E8284A"/>
    <w:rsid w:val="00E82977"/>
    <w:rsid w:val="00E82F4A"/>
    <w:rsid w:val="00E83D2A"/>
    <w:rsid w:val="00E83E04"/>
    <w:rsid w:val="00E86361"/>
    <w:rsid w:val="00E8728D"/>
    <w:rsid w:val="00E919D0"/>
    <w:rsid w:val="00E91C69"/>
    <w:rsid w:val="00E930A8"/>
    <w:rsid w:val="00E93C01"/>
    <w:rsid w:val="00E94647"/>
    <w:rsid w:val="00E946C7"/>
    <w:rsid w:val="00E9586F"/>
    <w:rsid w:val="00E962F3"/>
    <w:rsid w:val="00E96624"/>
    <w:rsid w:val="00E974FE"/>
    <w:rsid w:val="00E9762C"/>
    <w:rsid w:val="00E977DC"/>
    <w:rsid w:val="00EA0135"/>
    <w:rsid w:val="00EA026C"/>
    <w:rsid w:val="00EA02DB"/>
    <w:rsid w:val="00EA0FB5"/>
    <w:rsid w:val="00EA0FDE"/>
    <w:rsid w:val="00EA162C"/>
    <w:rsid w:val="00EA2A8D"/>
    <w:rsid w:val="00EA2D4F"/>
    <w:rsid w:val="00EA3566"/>
    <w:rsid w:val="00EA3E1A"/>
    <w:rsid w:val="00EA53D4"/>
    <w:rsid w:val="00EA5487"/>
    <w:rsid w:val="00EA5FB8"/>
    <w:rsid w:val="00EA7B92"/>
    <w:rsid w:val="00EB1863"/>
    <w:rsid w:val="00EB19D2"/>
    <w:rsid w:val="00EB1F00"/>
    <w:rsid w:val="00EB3E6F"/>
    <w:rsid w:val="00EB408C"/>
    <w:rsid w:val="00EB409C"/>
    <w:rsid w:val="00EB4241"/>
    <w:rsid w:val="00EC0D39"/>
    <w:rsid w:val="00EC0EAC"/>
    <w:rsid w:val="00EC15A7"/>
    <w:rsid w:val="00EC185D"/>
    <w:rsid w:val="00EC1964"/>
    <w:rsid w:val="00EC237A"/>
    <w:rsid w:val="00EC36DF"/>
    <w:rsid w:val="00EC551C"/>
    <w:rsid w:val="00EC5608"/>
    <w:rsid w:val="00EC759B"/>
    <w:rsid w:val="00EC761E"/>
    <w:rsid w:val="00EC7C26"/>
    <w:rsid w:val="00ED0859"/>
    <w:rsid w:val="00ED08B6"/>
    <w:rsid w:val="00ED09B9"/>
    <w:rsid w:val="00ED15BD"/>
    <w:rsid w:val="00ED250C"/>
    <w:rsid w:val="00ED2E73"/>
    <w:rsid w:val="00ED4595"/>
    <w:rsid w:val="00ED511C"/>
    <w:rsid w:val="00ED5C10"/>
    <w:rsid w:val="00ED6564"/>
    <w:rsid w:val="00ED7230"/>
    <w:rsid w:val="00ED7929"/>
    <w:rsid w:val="00ED7AFB"/>
    <w:rsid w:val="00ED7F57"/>
    <w:rsid w:val="00EE01C8"/>
    <w:rsid w:val="00EE03AA"/>
    <w:rsid w:val="00EE08D6"/>
    <w:rsid w:val="00EE0BEE"/>
    <w:rsid w:val="00EE0DFD"/>
    <w:rsid w:val="00EE116F"/>
    <w:rsid w:val="00EE1327"/>
    <w:rsid w:val="00EE1ED2"/>
    <w:rsid w:val="00EE3590"/>
    <w:rsid w:val="00EE3601"/>
    <w:rsid w:val="00EE40DF"/>
    <w:rsid w:val="00EE51D4"/>
    <w:rsid w:val="00EE6306"/>
    <w:rsid w:val="00EE67A4"/>
    <w:rsid w:val="00EE7047"/>
    <w:rsid w:val="00EE70C8"/>
    <w:rsid w:val="00EE7660"/>
    <w:rsid w:val="00EE798B"/>
    <w:rsid w:val="00EE7EC0"/>
    <w:rsid w:val="00EF0153"/>
    <w:rsid w:val="00EF211D"/>
    <w:rsid w:val="00EF247E"/>
    <w:rsid w:val="00EF26F5"/>
    <w:rsid w:val="00EF2860"/>
    <w:rsid w:val="00EF363D"/>
    <w:rsid w:val="00EF5341"/>
    <w:rsid w:val="00EF5FCC"/>
    <w:rsid w:val="00EF60D5"/>
    <w:rsid w:val="00EF6481"/>
    <w:rsid w:val="00EF6584"/>
    <w:rsid w:val="00EF7B65"/>
    <w:rsid w:val="00F00C10"/>
    <w:rsid w:val="00F00E8B"/>
    <w:rsid w:val="00F01403"/>
    <w:rsid w:val="00F01C32"/>
    <w:rsid w:val="00F030B8"/>
    <w:rsid w:val="00F04228"/>
    <w:rsid w:val="00F04A67"/>
    <w:rsid w:val="00F0554D"/>
    <w:rsid w:val="00F05A58"/>
    <w:rsid w:val="00F06B50"/>
    <w:rsid w:val="00F07239"/>
    <w:rsid w:val="00F079BF"/>
    <w:rsid w:val="00F07C26"/>
    <w:rsid w:val="00F1026F"/>
    <w:rsid w:val="00F102F0"/>
    <w:rsid w:val="00F1031D"/>
    <w:rsid w:val="00F10388"/>
    <w:rsid w:val="00F10619"/>
    <w:rsid w:val="00F1068C"/>
    <w:rsid w:val="00F1071C"/>
    <w:rsid w:val="00F10C8F"/>
    <w:rsid w:val="00F11DD9"/>
    <w:rsid w:val="00F11E5F"/>
    <w:rsid w:val="00F12145"/>
    <w:rsid w:val="00F128B2"/>
    <w:rsid w:val="00F12D4C"/>
    <w:rsid w:val="00F12E1E"/>
    <w:rsid w:val="00F13611"/>
    <w:rsid w:val="00F13B25"/>
    <w:rsid w:val="00F14372"/>
    <w:rsid w:val="00F147ED"/>
    <w:rsid w:val="00F14D39"/>
    <w:rsid w:val="00F15F51"/>
    <w:rsid w:val="00F16EA6"/>
    <w:rsid w:val="00F17076"/>
    <w:rsid w:val="00F2178D"/>
    <w:rsid w:val="00F21F6B"/>
    <w:rsid w:val="00F223D4"/>
    <w:rsid w:val="00F223FE"/>
    <w:rsid w:val="00F2254B"/>
    <w:rsid w:val="00F231FD"/>
    <w:rsid w:val="00F236EE"/>
    <w:rsid w:val="00F23C58"/>
    <w:rsid w:val="00F242D0"/>
    <w:rsid w:val="00F2476E"/>
    <w:rsid w:val="00F24C35"/>
    <w:rsid w:val="00F2517C"/>
    <w:rsid w:val="00F25528"/>
    <w:rsid w:val="00F25570"/>
    <w:rsid w:val="00F255D5"/>
    <w:rsid w:val="00F25A44"/>
    <w:rsid w:val="00F25B17"/>
    <w:rsid w:val="00F30026"/>
    <w:rsid w:val="00F3040E"/>
    <w:rsid w:val="00F309DE"/>
    <w:rsid w:val="00F30E1A"/>
    <w:rsid w:val="00F31D76"/>
    <w:rsid w:val="00F32676"/>
    <w:rsid w:val="00F32BD0"/>
    <w:rsid w:val="00F34A9F"/>
    <w:rsid w:val="00F34F8D"/>
    <w:rsid w:val="00F360EF"/>
    <w:rsid w:val="00F361DA"/>
    <w:rsid w:val="00F36662"/>
    <w:rsid w:val="00F368DF"/>
    <w:rsid w:val="00F36B72"/>
    <w:rsid w:val="00F3713C"/>
    <w:rsid w:val="00F3722E"/>
    <w:rsid w:val="00F375BC"/>
    <w:rsid w:val="00F37A86"/>
    <w:rsid w:val="00F40E52"/>
    <w:rsid w:val="00F43126"/>
    <w:rsid w:val="00F448BA"/>
    <w:rsid w:val="00F45DEF"/>
    <w:rsid w:val="00F46E15"/>
    <w:rsid w:val="00F501B8"/>
    <w:rsid w:val="00F50955"/>
    <w:rsid w:val="00F50E1E"/>
    <w:rsid w:val="00F5117B"/>
    <w:rsid w:val="00F51D70"/>
    <w:rsid w:val="00F52B69"/>
    <w:rsid w:val="00F53D9E"/>
    <w:rsid w:val="00F55142"/>
    <w:rsid w:val="00F559DC"/>
    <w:rsid w:val="00F56203"/>
    <w:rsid w:val="00F57A4C"/>
    <w:rsid w:val="00F60851"/>
    <w:rsid w:val="00F61238"/>
    <w:rsid w:val="00F622F0"/>
    <w:rsid w:val="00F63E51"/>
    <w:rsid w:val="00F63E60"/>
    <w:rsid w:val="00F6407C"/>
    <w:rsid w:val="00F64D37"/>
    <w:rsid w:val="00F70898"/>
    <w:rsid w:val="00F70B89"/>
    <w:rsid w:val="00F7186A"/>
    <w:rsid w:val="00F728D8"/>
    <w:rsid w:val="00F73908"/>
    <w:rsid w:val="00F739F4"/>
    <w:rsid w:val="00F75332"/>
    <w:rsid w:val="00F75349"/>
    <w:rsid w:val="00F75B75"/>
    <w:rsid w:val="00F760DE"/>
    <w:rsid w:val="00F76477"/>
    <w:rsid w:val="00F76826"/>
    <w:rsid w:val="00F76CEC"/>
    <w:rsid w:val="00F771AE"/>
    <w:rsid w:val="00F77A4B"/>
    <w:rsid w:val="00F77EA1"/>
    <w:rsid w:val="00F80143"/>
    <w:rsid w:val="00F822DE"/>
    <w:rsid w:val="00F8240A"/>
    <w:rsid w:val="00F82548"/>
    <w:rsid w:val="00F82729"/>
    <w:rsid w:val="00F82864"/>
    <w:rsid w:val="00F84490"/>
    <w:rsid w:val="00F84BE5"/>
    <w:rsid w:val="00F858CA"/>
    <w:rsid w:val="00F8723E"/>
    <w:rsid w:val="00F9011E"/>
    <w:rsid w:val="00F901D2"/>
    <w:rsid w:val="00F904DE"/>
    <w:rsid w:val="00F91B3C"/>
    <w:rsid w:val="00F920C1"/>
    <w:rsid w:val="00F92AE5"/>
    <w:rsid w:val="00F94B7D"/>
    <w:rsid w:val="00F960D3"/>
    <w:rsid w:val="00F96E6E"/>
    <w:rsid w:val="00F96F51"/>
    <w:rsid w:val="00FA122F"/>
    <w:rsid w:val="00FA1B3F"/>
    <w:rsid w:val="00FA1CA5"/>
    <w:rsid w:val="00FA1D25"/>
    <w:rsid w:val="00FA2BD5"/>
    <w:rsid w:val="00FA3A07"/>
    <w:rsid w:val="00FA4353"/>
    <w:rsid w:val="00FA4DF9"/>
    <w:rsid w:val="00FA790B"/>
    <w:rsid w:val="00FA7E2D"/>
    <w:rsid w:val="00FB1636"/>
    <w:rsid w:val="00FB2C6F"/>
    <w:rsid w:val="00FB2FEC"/>
    <w:rsid w:val="00FB35C7"/>
    <w:rsid w:val="00FB39C5"/>
    <w:rsid w:val="00FB4064"/>
    <w:rsid w:val="00FB464B"/>
    <w:rsid w:val="00FB4D8F"/>
    <w:rsid w:val="00FB532B"/>
    <w:rsid w:val="00FB6422"/>
    <w:rsid w:val="00FB79E1"/>
    <w:rsid w:val="00FC011B"/>
    <w:rsid w:val="00FC0384"/>
    <w:rsid w:val="00FC1305"/>
    <w:rsid w:val="00FC1CCF"/>
    <w:rsid w:val="00FC365F"/>
    <w:rsid w:val="00FC3C55"/>
    <w:rsid w:val="00FC42AB"/>
    <w:rsid w:val="00FC4512"/>
    <w:rsid w:val="00FC454D"/>
    <w:rsid w:val="00FC59F4"/>
    <w:rsid w:val="00FC5C8D"/>
    <w:rsid w:val="00FC7C68"/>
    <w:rsid w:val="00FC7F49"/>
    <w:rsid w:val="00FC7FEE"/>
    <w:rsid w:val="00FD0425"/>
    <w:rsid w:val="00FD0731"/>
    <w:rsid w:val="00FD1311"/>
    <w:rsid w:val="00FD2DC9"/>
    <w:rsid w:val="00FD555A"/>
    <w:rsid w:val="00FD5DBF"/>
    <w:rsid w:val="00FD662A"/>
    <w:rsid w:val="00FD6926"/>
    <w:rsid w:val="00FD74AC"/>
    <w:rsid w:val="00FD7819"/>
    <w:rsid w:val="00FE294B"/>
    <w:rsid w:val="00FE3565"/>
    <w:rsid w:val="00FE4495"/>
    <w:rsid w:val="00FE4B1B"/>
    <w:rsid w:val="00FE5799"/>
    <w:rsid w:val="00FE587F"/>
    <w:rsid w:val="00FE5B52"/>
    <w:rsid w:val="00FE6869"/>
    <w:rsid w:val="00FE692F"/>
    <w:rsid w:val="00FE6DE9"/>
    <w:rsid w:val="00FE7AC7"/>
    <w:rsid w:val="00FF151E"/>
    <w:rsid w:val="00FF21B9"/>
    <w:rsid w:val="00FF399D"/>
    <w:rsid w:val="00FF3B48"/>
    <w:rsid w:val="00FF3DE6"/>
    <w:rsid w:val="00FF3FB4"/>
    <w:rsid w:val="00FF4310"/>
    <w:rsid w:val="00FF4329"/>
    <w:rsid w:val="00FF49B8"/>
    <w:rsid w:val="00FF5447"/>
    <w:rsid w:val="00FF54E2"/>
    <w:rsid w:val="00FF582E"/>
    <w:rsid w:val="00FF6499"/>
    <w:rsid w:val="00FF6819"/>
    <w:rsid w:val="00FF7DEB"/>
    <w:rsid w:val="00FF7EE4"/>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B1D62"/>
  <w15:docId w15:val="{AEB9FCD3-DDA3-437E-9D50-C18B7EE3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C58"/>
    <w:rPr>
      <w:sz w:val="22"/>
      <w:lang w:val="es-ES" w:eastAsia="es-ES"/>
    </w:rPr>
  </w:style>
  <w:style w:type="paragraph" w:styleId="Heading1">
    <w:name w:val="heading 1"/>
    <w:aliases w:val="Heading 1 Char Char,Heading 1 Char1,Heading 1 Char1 Car"/>
    <w:basedOn w:val="Normal"/>
    <w:next w:val="Normal"/>
    <w:link w:val="Heading1Char"/>
    <w:uiPriority w:val="9"/>
    <w:qFormat/>
    <w:rsid w:val="005B5314"/>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
    <w:qFormat/>
    <w:rsid w:val="005B5314"/>
    <w:pPr>
      <w:keepNext/>
      <w:spacing w:before="240" w:after="60"/>
      <w:outlineLvl w:val="1"/>
    </w:pPr>
    <w:rPr>
      <w:rFonts w:ascii="Cambria" w:hAnsi="Cambria"/>
      <w:b/>
      <w:i/>
      <w:sz w:val="28"/>
    </w:rPr>
  </w:style>
  <w:style w:type="paragraph" w:styleId="Heading3">
    <w:name w:val="heading 3"/>
    <w:basedOn w:val="Normal"/>
    <w:next w:val="Normal"/>
    <w:link w:val="Heading3Char"/>
    <w:qFormat/>
    <w:rsid w:val="009B396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948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locked/>
    <w:rsid w:val="005B5314"/>
    <w:rPr>
      <w:rFonts w:ascii="Arial" w:hAnsi="Arial"/>
      <w:b/>
      <w:kern w:val="32"/>
      <w:sz w:val="32"/>
      <w:lang w:val="es-ES" w:eastAsia="es-ES"/>
    </w:rPr>
  </w:style>
  <w:style w:type="character" w:customStyle="1" w:styleId="Heading2Char">
    <w:name w:val="Heading 2 Char"/>
    <w:link w:val="Heading2"/>
    <w:uiPriority w:val="9"/>
    <w:semiHidden/>
    <w:locked/>
    <w:rsid w:val="005B5314"/>
    <w:rPr>
      <w:rFonts w:ascii="Cambria" w:hAnsi="Cambria"/>
      <w:b/>
      <w:i/>
      <w:sz w:val="28"/>
      <w:lang w:val="es-ES" w:eastAsia="es-ES"/>
    </w:rPr>
  </w:style>
  <w:style w:type="table" w:styleId="TableGrid">
    <w:name w:val="Table Grid"/>
    <w:basedOn w:val="TableNormal"/>
    <w:uiPriority w:val="59"/>
    <w:rsid w:val="005B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5B5314"/>
    <w:pPr>
      <w:tabs>
        <w:tab w:val="right" w:leader="dot" w:pos="9360"/>
      </w:tabs>
      <w:spacing w:before="120" w:after="120"/>
    </w:pPr>
    <w:rPr>
      <w:bCs/>
      <w:caps/>
    </w:rPr>
  </w:style>
  <w:style w:type="paragraph" w:styleId="Header">
    <w:name w:val="header"/>
    <w:aliases w:val="encabezado"/>
    <w:basedOn w:val="Normal"/>
    <w:link w:val="HeaderChar"/>
    <w:uiPriority w:val="99"/>
    <w:qFormat/>
    <w:rsid w:val="005B5314"/>
    <w:pPr>
      <w:tabs>
        <w:tab w:val="center" w:pos="4320"/>
        <w:tab w:val="right" w:pos="8640"/>
      </w:tabs>
    </w:pPr>
  </w:style>
  <w:style w:type="character" w:customStyle="1" w:styleId="HeaderChar">
    <w:name w:val="Header Char"/>
    <w:aliases w:val="encabezado Char"/>
    <w:link w:val="Header"/>
    <w:uiPriority w:val="99"/>
    <w:locked/>
    <w:rsid w:val="005B5314"/>
    <w:rPr>
      <w:sz w:val="22"/>
      <w:lang w:val="es-ES" w:eastAsia="es-ES"/>
    </w:rPr>
  </w:style>
  <w:style w:type="character" w:styleId="PageNumber">
    <w:name w:val="page number"/>
    <w:rsid w:val="005B5314"/>
  </w:style>
  <w:style w:type="paragraph" w:styleId="BalloonText">
    <w:name w:val="Balloon Text"/>
    <w:basedOn w:val="Normal"/>
    <w:link w:val="BalloonTextChar"/>
    <w:uiPriority w:val="99"/>
    <w:semiHidden/>
    <w:rsid w:val="005B5314"/>
    <w:rPr>
      <w:rFonts w:ascii="Tahoma" w:hAnsi="Tahoma"/>
      <w:sz w:val="16"/>
    </w:rPr>
  </w:style>
  <w:style w:type="character" w:customStyle="1" w:styleId="BalloonTextChar">
    <w:name w:val="Balloon Text Char"/>
    <w:link w:val="BalloonText"/>
    <w:uiPriority w:val="99"/>
    <w:semiHidden/>
    <w:locked/>
    <w:rsid w:val="005B5314"/>
    <w:rPr>
      <w:rFonts w:ascii="Tahoma" w:hAnsi="Tahoma"/>
      <w:sz w:val="16"/>
      <w:lang w:val="es-ES" w:eastAsia="es-ES"/>
    </w:rPr>
  </w:style>
  <w:style w:type="paragraph" w:styleId="Footer">
    <w:name w:val="footer"/>
    <w:basedOn w:val="Normal"/>
    <w:link w:val="FooterChar"/>
    <w:uiPriority w:val="99"/>
    <w:rsid w:val="005B5314"/>
    <w:pPr>
      <w:tabs>
        <w:tab w:val="center" w:pos="4320"/>
        <w:tab w:val="right" w:pos="8640"/>
      </w:tabs>
    </w:pPr>
  </w:style>
  <w:style w:type="character" w:customStyle="1" w:styleId="FooterChar">
    <w:name w:val="Footer Char"/>
    <w:link w:val="Footer"/>
    <w:uiPriority w:val="99"/>
    <w:locked/>
    <w:rsid w:val="005B5314"/>
    <w:rPr>
      <w:sz w:val="22"/>
      <w:lang w:val="es-ES" w:eastAsia="es-ES"/>
    </w:rPr>
  </w:style>
  <w:style w:type="paragraph" w:customStyle="1" w:styleId="Heading">
    <w:name w:val="Heading"/>
    <w:basedOn w:val="Normal"/>
    <w:uiPriority w:val="99"/>
    <w:qFormat/>
    <w:rsid w:val="005B5314"/>
    <w:pPr>
      <w:tabs>
        <w:tab w:val="center" w:pos="2160"/>
        <w:tab w:val="left" w:pos="7200"/>
      </w:tabs>
    </w:pPr>
  </w:style>
  <w:style w:type="paragraph" w:customStyle="1" w:styleId="CPClassification">
    <w:name w:val="CP Classification"/>
    <w:basedOn w:val="Normal"/>
    <w:uiPriority w:val="99"/>
    <w:qFormat/>
    <w:rsid w:val="005B5314"/>
    <w:pPr>
      <w:tabs>
        <w:tab w:val="center" w:pos="2160"/>
        <w:tab w:val="left" w:pos="7200"/>
      </w:tabs>
      <w:ind w:left="7200" w:right="-504"/>
      <w:jc w:val="both"/>
    </w:pPr>
  </w:style>
  <w:style w:type="paragraph" w:customStyle="1" w:styleId="Style1">
    <w:name w:val="Style1"/>
    <w:basedOn w:val="Heading1"/>
    <w:autoRedefine/>
    <w:rsid w:val="0097044F"/>
    <w:pPr>
      <w:keepNext w:val="0"/>
      <w:numPr>
        <w:numId w:val="1"/>
      </w:numPr>
      <w:tabs>
        <w:tab w:val="left" w:pos="7200"/>
      </w:tabs>
      <w:spacing w:before="0" w:after="0"/>
      <w:ind w:right="-29"/>
      <w:jc w:val="center"/>
    </w:pPr>
    <w:rPr>
      <w:rFonts w:ascii="Times New Roman" w:hAnsi="Times New Roman"/>
      <w:b w:val="0"/>
      <w:bCs/>
      <w:caps/>
      <w:sz w:val="22"/>
      <w:szCs w:val="22"/>
    </w:rPr>
  </w:style>
  <w:style w:type="paragraph" w:styleId="EndnoteText">
    <w:name w:val="endnote text"/>
    <w:basedOn w:val="Normal"/>
    <w:link w:val="EndnoteTextChar"/>
    <w:uiPriority w:val="99"/>
    <w:semiHidden/>
    <w:rsid w:val="005B53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rPr>
  </w:style>
  <w:style w:type="character" w:customStyle="1" w:styleId="EndnoteTextChar">
    <w:name w:val="Endnote Text Char"/>
    <w:link w:val="EndnoteText"/>
    <w:uiPriority w:val="99"/>
    <w:semiHidden/>
    <w:locked/>
    <w:rsid w:val="005B5314"/>
    <w:rPr>
      <w:lang w:val="es-ES" w:eastAsia="es-ES"/>
    </w:rPr>
  </w:style>
  <w:style w:type="character" w:styleId="FootnoteReference">
    <w:name w:val="footnote reference"/>
    <w:uiPriority w:val="99"/>
    <w:rsid w:val="00AD5BB2"/>
    <w:rPr>
      <w:color w:val="000000"/>
      <w:vertAlign w:val="baseline"/>
      <w:lang w:val="es-ES" w:eastAsia="es-ES"/>
    </w:rPr>
  </w:style>
  <w:style w:type="paragraph" w:styleId="BodyText">
    <w:name w:val="Body Text"/>
    <w:aliases w:val="Body Text resoluciones"/>
    <w:basedOn w:val="Normal"/>
    <w:link w:val="BodyTextChar"/>
    <w:uiPriority w:val="99"/>
    <w:semiHidden/>
    <w:qFormat/>
    <w:rsid w:val="005B5314"/>
    <w:pPr>
      <w:jc w:val="both"/>
    </w:pPr>
  </w:style>
  <w:style w:type="character" w:customStyle="1" w:styleId="BodyTextChar">
    <w:name w:val="Body Text Char"/>
    <w:aliases w:val="Body Text resoluciones Char"/>
    <w:link w:val="BodyText"/>
    <w:uiPriority w:val="99"/>
    <w:semiHidden/>
    <w:locked/>
    <w:rsid w:val="005B5314"/>
    <w:rPr>
      <w:sz w:val="22"/>
      <w:lang w:val="es-ES" w:eastAsia="es-ES"/>
    </w:rPr>
  </w:style>
  <w:style w:type="paragraph" w:customStyle="1" w:styleId="TitleUppercase">
    <w:name w:val="Title Uppercase"/>
    <w:basedOn w:val="Normal"/>
    <w:uiPriority w:val="99"/>
    <w:qFormat/>
    <w:rsid w:val="005B5314"/>
    <w:pPr>
      <w:tabs>
        <w:tab w:val="left" w:pos="720"/>
        <w:tab w:val="left" w:pos="1440"/>
        <w:tab w:val="left" w:pos="2160"/>
        <w:tab w:val="left" w:pos="2880"/>
        <w:tab w:val="left" w:pos="7200"/>
        <w:tab w:val="left" w:pos="7920"/>
        <w:tab w:val="left" w:pos="8640"/>
      </w:tabs>
      <w:jc w:val="center"/>
    </w:pPr>
  </w:style>
  <w:style w:type="paragraph" w:customStyle="1" w:styleId="CPTitle">
    <w:name w:val="CP Title"/>
    <w:basedOn w:val="Normal"/>
    <w:uiPriority w:val="99"/>
    <w:qFormat/>
    <w:rsid w:val="005B5314"/>
    <w:pPr>
      <w:tabs>
        <w:tab w:val="left" w:pos="720"/>
        <w:tab w:val="left" w:pos="1440"/>
        <w:tab w:val="left" w:pos="2160"/>
        <w:tab w:val="left" w:pos="2880"/>
        <w:tab w:val="left" w:pos="7200"/>
        <w:tab w:val="left" w:pos="7920"/>
        <w:tab w:val="left" w:pos="8640"/>
      </w:tabs>
      <w:jc w:val="center"/>
    </w:pPr>
  </w:style>
  <w:style w:type="character" w:customStyle="1" w:styleId="tw4winMark">
    <w:name w:val="tw4winMark"/>
    <w:rsid w:val="005B5314"/>
    <w:rPr>
      <w:rFonts w:ascii="Courier New" w:hAnsi="Courier New"/>
      <w:vanish/>
      <w:color w:val="800080"/>
      <w:sz w:val="24"/>
      <w:vertAlign w:val="subscript"/>
      <w:lang w:val="es-ES" w:eastAsia="es-ES"/>
    </w:rPr>
  </w:style>
  <w:style w:type="paragraph" w:styleId="BodyText2">
    <w:name w:val="Body Text 2"/>
    <w:basedOn w:val="Normal"/>
    <w:link w:val="BodyText2Char"/>
    <w:uiPriority w:val="99"/>
    <w:rsid w:val="005B5314"/>
    <w:pPr>
      <w:spacing w:after="120" w:line="480" w:lineRule="auto"/>
    </w:pPr>
  </w:style>
  <w:style w:type="character" w:customStyle="1" w:styleId="BodyText2Char">
    <w:name w:val="Body Text 2 Char"/>
    <w:link w:val="BodyText2"/>
    <w:uiPriority w:val="99"/>
    <w:semiHidden/>
    <w:locked/>
    <w:rsid w:val="005B5314"/>
    <w:rPr>
      <w:sz w:val="22"/>
      <w:lang w:val="es-ES" w:eastAsia="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uiPriority w:val="99"/>
    <w:qFormat/>
    <w:rsid w:val="00AD5BB2"/>
    <w:rPr>
      <w:sz w:val="20"/>
    </w:rPr>
  </w:style>
  <w:style w:type="character" w:customStyle="1" w:styleId="FootnoteTextChar">
    <w:name w:val="Footnote Text Char"/>
    <w:aliases w:val="Footnote reference Char1,FA Fu Char1,Footnote Text Char Char Char Char Char Char1,Footnote Text Char Char Char Char Char2,Footnote Text Char Char Char Char2,Texto nota pie [MM] Char1,FA Fußnotentext Char1,FA Fuﬂnotentext Char1"/>
    <w:link w:val="FootnoteText"/>
    <w:uiPriority w:val="99"/>
    <w:locked/>
    <w:rsid w:val="005B5314"/>
    <w:rPr>
      <w:lang w:val="es-ES" w:eastAsia="es-ES"/>
    </w:rPr>
  </w:style>
  <w:style w:type="paragraph" w:styleId="BodyTextIndent">
    <w:name w:val="Body Text Indent"/>
    <w:basedOn w:val="Normal"/>
    <w:link w:val="BodyTextIndentChar"/>
    <w:uiPriority w:val="99"/>
    <w:rsid w:val="005B5314"/>
    <w:pPr>
      <w:spacing w:after="120"/>
      <w:ind w:left="360"/>
    </w:pPr>
  </w:style>
  <w:style w:type="character" w:customStyle="1" w:styleId="BodyTextIndentChar">
    <w:name w:val="Body Text Indent Char"/>
    <w:link w:val="BodyTextIndent"/>
    <w:uiPriority w:val="99"/>
    <w:semiHidden/>
    <w:locked/>
    <w:rsid w:val="005B5314"/>
    <w:rPr>
      <w:sz w:val="22"/>
      <w:lang w:val="es-ES" w:eastAsia="es-ES"/>
    </w:rPr>
  </w:style>
  <w:style w:type="paragraph" w:customStyle="1" w:styleId="Style2">
    <w:name w:val="Style2"/>
    <w:basedOn w:val="Heading2"/>
    <w:link w:val="Style2Char"/>
    <w:autoRedefine/>
    <w:rsid w:val="005B5314"/>
    <w:pPr>
      <w:spacing w:before="0" w:after="0"/>
      <w:ind w:left="1539" w:hanging="720"/>
      <w:jc w:val="both"/>
    </w:pPr>
    <w:rPr>
      <w:rFonts w:ascii="Times New Roman" w:hAnsi="Times New Roman"/>
      <w:b w:val="0"/>
      <w:i w:val="0"/>
      <w:caps/>
      <w:noProof/>
      <w:sz w:val="20"/>
    </w:rPr>
  </w:style>
  <w:style w:type="character" w:customStyle="1" w:styleId="Style2Char">
    <w:name w:val="Style2 Char"/>
    <w:link w:val="Style2"/>
    <w:locked/>
    <w:rsid w:val="005B5314"/>
    <w:rPr>
      <w:caps/>
      <w:noProof/>
      <w:lang w:val="es-ES" w:eastAsia="es-ES"/>
    </w:rPr>
  </w:style>
  <w:style w:type="paragraph" w:customStyle="1" w:styleId="ZchnZchnCharCharCharCharChar">
    <w:name w:val="Zchn Zchn Char Char Char Char Char"/>
    <w:basedOn w:val="Normal"/>
    <w:next w:val="Normal"/>
    <w:rsid w:val="005B5314"/>
    <w:pPr>
      <w:spacing w:after="160" w:line="240" w:lineRule="exact"/>
    </w:pPr>
    <w:rPr>
      <w:rFonts w:ascii="Tahoma" w:hAnsi="Tahoma" w:cs="Tahoma"/>
      <w:sz w:val="24"/>
      <w:szCs w:val="24"/>
    </w:rPr>
  </w:style>
  <w:style w:type="paragraph" w:customStyle="1" w:styleId="CharChar1Car">
    <w:name w:val="Char Char1 Car"/>
    <w:basedOn w:val="Normal"/>
    <w:rsid w:val="005B5314"/>
    <w:pPr>
      <w:tabs>
        <w:tab w:val="left" w:pos="540"/>
        <w:tab w:val="left" w:pos="1260"/>
        <w:tab w:val="left" w:pos="1800"/>
      </w:tabs>
      <w:spacing w:before="240" w:after="160" w:line="240" w:lineRule="exact"/>
    </w:pPr>
    <w:rPr>
      <w:rFonts w:ascii="Verdana" w:eastAsia="MS Mincho" w:hAnsi="Verdana"/>
      <w:sz w:val="24"/>
    </w:rPr>
  </w:style>
  <w:style w:type="paragraph" w:customStyle="1" w:styleId="CharChar2CharCarChar">
    <w:name w:val="Char Char2 Char Car Char"/>
    <w:basedOn w:val="Normal"/>
    <w:next w:val="Normal"/>
    <w:rsid w:val="005B5314"/>
    <w:pPr>
      <w:spacing w:after="160" w:line="240" w:lineRule="exact"/>
    </w:pPr>
    <w:rPr>
      <w:rFonts w:ascii="Tahoma" w:hAnsi="Tahoma"/>
      <w:sz w:val="24"/>
    </w:rPr>
  </w:style>
  <w:style w:type="character" w:styleId="CommentReference">
    <w:name w:val="annotation reference"/>
    <w:aliases w:val="Normal (Web) Char,Normal (Web) Char1 Char Char Char Char Char Char Char Char Char Char Char Char Char Char Char Char Char Char Char Char Char Char Char Char Char Char Char Char"/>
    <w:link w:val="NormalWeb"/>
    <w:uiPriority w:val="99"/>
    <w:semiHidden/>
    <w:locked/>
    <w:rsid w:val="005B5314"/>
    <w:rPr>
      <w:noProof/>
      <w:sz w:val="16"/>
      <w:szCs w:val="16"/>
      <w:lang w:val="es-ES" w:eastAsia="es-ES" w:bidi="ar-SA"/>
    </w:rPr>
  </w:style>
  <w:style w:type="paragraph" w:styleId="CommentText">
    <w:name w:val="annotation text"/>
    <w:basedOn w:val="Normal"/>
    <w:link w:val="CommentTextChar"/>
    <w:uiPriority w:val="99"/>
    <w:semiHidden/>
    <w:rsid w:val="005B5314"/>
    <w:rPr>
      <w:sz w:val="20"/>
    </w:rPr>
  </w:style>
  <w:style w:type="character" w:customStyle="1" w:styleId="CommentTextChar">
    <w:name w:val="Comment Text Char"/>
    <w:link w:val="CommentText"/>
    <w:uiPriority w:val="99"/>
    <w:semiHidden/>
    <w:locked/>
    <w:rsid w:val="005B5314"/>
    <w:rPr>
      <w:lang w:val="es-ES" w:eastAsia="es-ES"/>
    </w:rPr>
  </w:style>
  <w:style w:type="paragraph" w:styleId="CommentSubject">
    <w:name w:val="annotation subject"/>
    <w:basedOn w:val="CommentText"/>
    <w:next w:val="CommentText"/>
    <w:link w:val="CommentSubjectChar"/>
    <w:uiPriority w:val="99"/>
    <w:semiHidden/>
    <w:rsid w:val="005B5314"/>
    <w:rPr>
      <w:b/>
    </w:rPr>
  </w:style>
  <w:style w:type="character" w:customStyle="1" w:styleId="CommentSubjectChar">
    <w:name w:val="Comment Subject Char"/>
    <w:link w:val="CommentSubject"/>
    <w:uiPriority w:val="99"/>
    <w:semiHidden/>
    <w:locked/>
    <w:rsid w:val="005B5314"/>
    <w:rPr>
      <w:b/>
      <w:lang w:val="es-ES" w:eastAsia="es-ES"/>
    </w:rPr>
  </w:style>
  <w:style w:type="paragraph" w:styleId="NormalWeb">
    <w:name w:val="Normal (Web)"/>
    <w:aliases w:val="Normal (Web) Char1 Char Char Char Char Char Char Char Char Char Char Char Char Char Char Char Char Char Char Char Char Char Char Char Char Char Char Char"/>
    <w:basedOn w:val="Normal"/>
    <w:link w:val="CommentReference"/>
    <w:uiPriority w:val="99"/>
    <w:qFormat/>
    <w:rsid w:val="005B5314"/>
    <w:pPr>
      <w:spacing w:before="100" w:beforeAutospacing="1" w:after="100" w:afterAutospacing="1"/>
    </w:pPr>
    <w:rPr>
      <w:noProof/>
      <w:sz w:val="16"/>
      <w:szCs w:val="16"/>
    </w:rPr>
  </w:style>
  <w:style w:type="paragraph" w:styleId="BodyTextIndent3">
    <w:name w:val="Body Text Indent 3"/>
    <w:basedOn w:val="Normal"/>
    <w:link w:val="BodyTextIndent3Char"/>
    <w:uiPriority w:val="99"/>
    <w:rsid w:val="005B5314"/>
    <w:pPr>
      <w:spacing w:after="120"/>
      <w:ind w:left="360"/>
    </w:pPr>
    <w:rPr>
      <w:sz w:val="16"/>
    </w:rPr>
  </w:style>
  <w:style w:type="character" w:customStyle="1" w:styleId="BodyTextIndent3Char">
    <w:name w:val="Body Text Indent 3 Char"/>
    <w:link w:val="BodyTextIndent3"/>
    <w:uiPriority w:val="99"/>
    <w:semiHidden/>
    <w:locked/>
    <w:rsid w:val="005B5314"/>
    <w:rPr>
      <w:sz w:val="16"/>
      <w:lang w:val="es-ES" w:eastAsia="es-ES"/>
    </w:rPr>
  </w:style>
  <w:style w:type="character" w:styleId="Hyperlink">
    <w:name w:val="Hyperlink"/>
    <w:uiPriority w:val="99"/>
    <w:rsid w:val="005B5314"/>
    <w:rPr>
      <w:color w:val="0000FF"/>
      <w:u w:val="single"/>
      <w:lang w:val="es-ES" w:eastAsia="es-ES"/>
    </w:rPr>
  </w:style>
  <w:style w:type="paragraph" w:customStyle="1" w:styleId="CharChar2CharCarChar1">
    <w:name w:val="Char Char2 Char Car Char1"/>
    <w:basedOn w:val="Normal"/>
    <w:next w:val="Normal"/>
    <w:rsid w:val="005B5314"/>
    <w:pPr>
      <w:spacing w:after="160" w:line="240" w:lineRule="exact"/>
    </w:pPr>
    <w:rPr>
      <w:rFonts w:ascii="Tahoma" w:hAnsi="Tahoma"/>
      <w:sz w:val="24"/>
    </w:rPr>
  </w:style>
  <w:style w:type="character" w:styleId="FollowedHyperlink">
    <w:name w:val="FollowedHyperlink"/>
    <w:uiPriority w:val="99"/>
    <w:rsid w:val="00895124"/>
    <w:rPr>
      <w:color w:val="800080"/>
      <w:u w:val="single"/>
      <w:lang w:val="es-ES" w:eastAsia="es-ES"/>
    </w:rPr>
  </w:style>
  <w:style w:type="character" w:customStyle="1" w:styleId="FootnotereferenceChar">
    <w:name w:val="Footnote reference Char"/>
    <w:aliases w:val="FA Fu Char,Footnote Text Char Char Char Char Char Char,Footnote Text Char Char Char Char Char1,Footnote Text Char Char Char Char1,Texto nota pie [MM] Char,FA Fußnotentext Char,FA Fuﬂnotentext Char,ft Char,Car1 Char"/>
    <w:uiPriority w:val="99"/>
    <w:rsid w:val="00C43BBA"/>
    <w:rPr>
      <w:lang w:val="es-ES" w:eastAsia="es-ES" w:bidi="ar-SA"/>
    </w:rPr>
  </w:style>
  <w:style w:type="paragraph" w:styleId="PlainText">
    <w:name w:val="Plain Text"/>
    <w:basedOn w:val="Normal"/>
    <w:link w:val="PlainTextChar"/>
    <w:uiPriority w:val="99"/>
    <w:unhideWhenUsed/>
    <w:rsid w:val="00C43BBA"/>
    <w:rPr>
      <w:rFonts w:ascii="Consolas" w:eastAsia="Calibri" w:hAnsi="Consolas"/>
      <w:sz w:val="21"/>
      <w:szCs w:val="21"/>
    </w:rPr>
  </w:style>
  <w:style w:type="paragraph" w:styleId="DocumentMap">
    <w:name w:val="Document Map"/>
    <w:basedOn w:val="Normal"/>
    <w:link w:val="DocumentMapChar"/>
    <w:semiHidden/>
    <w:rsid w:val="008B6C1F"/>
    <w:pPr>
      <w:shd w:val="clear" w:color="auto" w:fill="000080"/>
    </w:pPr>
    <w:rPr>
      <w:rFonts w:ascii="Tahoma" w:hAnsi="Tahoma" w:cs="Tahoma"/>
      <w:sz w:val="20"/>
    </w:rPr>
  </w:style>
  <w:style w:type="paragraph" w:customStyle="1" w:styleId="ColorfulList-Accent11">
    <w:name w:val="Colorful List - Accent 11"/>
    <w:basedOn w:val="Normal"/>
    <w:uiPriority w:val="34"/>
    <w:qFormat/>
    <w:rsid w:val="00002A6C"/>
    <w:pPr>
      <w:ind w:left="720"/>
    </w:pPr>
  </w:style>
  <w:style w:type="paragraph" w:customStyle="1" w:styleId="Listavistosa-nfasis11">
    <w:name w:val="Lista vistosa - Énfasis 11"/>
    <w:basedOn w:val="Normal"/>
    <w:uiPriority w:val="34"/>
    <w:qFormat/>
    <w:rsid w:val="00F16EA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customStyle="1" w:styleId="HeaderChar1">
    <w:name w:val="Header Char1"/>
    <w:aliases w:val="encabezado Char1"/>
    <w:uiPriority w:val="99"/>
    <w:locked/>
    <w:rsid w:val="00F16EA6"/>
    <w:rPr>
      <w:rFonts w:ascii="CG Times" w:hAnsi="CG Times"/>
      <w:sz w:val="22"/>
      <w:lang w:val="es-ES" w:eastAsia="es-ES"/>
    </w:rPr>
  </w:style>
  <w:style w:type="character" w:customStyle="1" w:styleId="Heading3Char">
    <w:name w:val="Heading 3 Char"/>
    <w:link w:val="Heading3"/>
    <w:semiHidden/>
    <w:rsid w:val="009B396F"/>
    <w:rPr>
      <w:rFonts w:ascii="Cambria" w:eastAsia="Times New Roman" w:hAnsi="Cambria" w:cs="Times New Roman"/>
      <w:b/>
      <w:bCs/>
      <w:sz w:val="26"/>
      <w:szCs w:val="26"/>
      <w:lang w:val="es-ES" w:eastAsia="es-ES"/>
    </w:rPr>
  </w:style>
  <w:style w:type="character" w:customStyle="1" w:styleId="longtext">
    <w:name w:val="long_text"/>
    <w:rsid w:val="00D208F3"/>
  </w:style>
  <w:style w:type="paragraph" w:customStyle="1" w:styleId="Sombreadovistoso-nfasis11">
    <w:name w:val="Sombreado vistoso - Énfasis 11"/>
    <w:hidden/>
    <w:uiPriority w:val="99"/>
    <w:semiHidden/>
    <w:rsid w:val="00FC3C55"/>
    <w:rPr>
      <w:sz w:val="22"/>
      <w:lang w:val="es-ES" w:eastAsia="es-ES"/>
    </w:rPr>
  </w:style>
  <w:style w:type="paragraph" w:customStyle="1" w:styleId="ColorfulList-Accent12">
    <w:name w:val="Colorful List - Accent 12"/>
    <w:basedOn w:val="Normal"/>
    <w:uiPriority w:val="34"/>
    <w:qFormat/>
    <w:rsid w:val="00D909C2"/>
    <w:pPr>
      <w:ind w:left="720"/>
    </w:pPr>
    <w:rPr>
      <w:rFonts w:ascii="Calibri" w:eastAsia="Calibri" w:hAnsi="Calibri"/>
      <w:szCs w:val="22"/>
      <w:lang w:val="en-US" w:eastAsia="en-US"/>
    </w:rPr>
  </w:style>
  <w:style w:type="character" w:customStyle="1" w:styleId="apple-converted-space">
    <w:name w:val="apple-converted-space"/>
    <w:basedOn w:val="DefaultParagraphFont"/>
    <w:rsid w:val="00ED2E73"/>
  </w:style>
  <w:style w:type="character" w:customStyle="1" w:styleId="wikisearchhilite">
    <w:name w:val="wiki_searchhilite"/>
    <w:basedOn w:val="DefaultParagraphFont"/>
    <w:rsid w:val="00ED2E73"/>
  </w:style>
  <w:style w:type="paragraph" w:styleId="ListParagraph">
    <w:name w:val="List Paragraph"/>
    <w:basedOn w:val="Normal"/>
    <w:uiPriority w:val="34"/>
    <w:qFormat/>
    <w:rsid w:val="0029295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styleId="IntenseEmphasis">
    <w:name w:val="Intense Emphasis"/>
    <w:uiPriority w:val="21"/>
    <w:qFormat/>
    <w:rsid w:val="001B4D22"/>
    <w:rPr>
      <w:b/>
      <w:bCs/>
      <w:i/>
      <w:iCs/>
      <w:color w:val="4F81BD"/>
    </w:rPr>
  </w:style>
  <w:style w:type="character" w:styleId="Strong">
    <w:name w:val="Strong"/>
    <w:uiPriority w:val="22"/>
    <w:qFormat/>
    <w:rsid w:val="00ED7230"/>
    <w:rPr>
      <w:b/>
      <w:bCs/>
    </w:rPr>
  </w:style>
  <w:style w:type="paragraph" w:styleId="Revision">
    <w:name w:val="Revision"/>
    <w:hidden/>
    <w:uiPriority w:val="99"/>
    <w:semiHidden/>
    <w:rsid w:val="00796C3B"/>
    <w:rPr>
      <w:sz w:val="22"/>
      <w:lang w:val="es-ES" w:eastAsia="es-ES"/>
    </w:rPr>
  </w:style>
  <w:style w:type="character" w:customStyle="1" w:styleId="Heading1Char2">
    <w:name w:val="Heading 1 Char2"/>
    <w:aliases w:val="Heading 1 Char Char Char1,Heading 1 Char1 Char1,Heading 1 Char1 Car Char1"/>
    <w:uiPriority w:val="9"/>
    <w:rsid w:val="00C87D5B"/>
    <w:rPr>
      <w:rFonts w:ascii="Cambria" w:eastAsia="Times New Roman" w:hAnsi="Cambria" w:cs="Times New Roman"/>
      <w:b/>
      <w:bCs/>
      <w:color w:val="365F91"/>
      <w:sz w:val="28"/>
      <w:szCs w:val="28"/>
      <w:lang w:val="es-ES" w:eastAsia="es-ES"/>
    </w:rPr>
  </w:style>
  <w:style w:type="character" w:customStyle="1" w:styleId="BodyTextChar1">
    <w:name w:val="Body Text Char1"/>
    <w:aliases w:val="Body Text resoluciones Char1"/>
    <w:uiPriority w:val="99"/>
    <w:semiHidden/>
    <w:rsid w:val="00C87D5B"/>
    <w:rPr>
      <w:sz w:val="22"/>
      <w:lang w:val="es-ES" w:eastAsia="es-ES"/>
    </w:rPr>
  </w:style>
  <w:style w:type="character" w:customStyle="1" w:styleId="DocumentMapChar">
    <w:name w:val="Document Map Char"/>
    <w:link w:val="DocumentMap"/>
    <w:semiHidden/>
    <w:locked/>
    <w:rsid w:val="00C87D5B"/>
    <w:rPr>
      <w:rFonts w:ascii="Tahoma" w:hAnsi="Tahoma" w:cs="Tahoma"/>
      <w:shd w:val="clear" w:color="auto" w:fill="000080"/>
      <w:lang w:val="es-ES" w:eastAsia="es-ES"/>
    </w:rPr>
  </w:style>
  <w:style w:type="character" w:customStyle="1" w:styleId="PlainTextChar">
    <w:name w:val="Plain Text Char"/>
    <w:link w:val="PlainText"/>
    <w:uiPriority w:val="99"/>
    <w:locked/>
    <w:rsid w:val="00C87D5B"/>
    <w:rPr>
      <w:rFonts w:ascii="Consolas" w:eastAsia="Calibri" w:hAnsi="Consolas"/>
      <w:sz w:val="21"/>
      <w:szCs w:val="21"/>
      <w:lang w:val="es-ES" w:eastAsia="es-ES"/>
    </w:rPr>
  </w:style>
  <w:style w:type="character" w:customStyle="1" w:styleId="CommentTextChar1">
    <w:name w:val="Comment Text Char1"/>
    <w:uiPriority w:val="99"/>
    <w:semiHidden/>
    <w:rsid w:val="00C87D5B"/>
    <w:rPr>
      <w:lang w:val="es-ES" w:eastAsia="es-ES"/>
    </w:rPr>
  </w:style>
  <w:style w:type="character" w:customStyle="1" w:styleId="BalloonTextChar1">
    <w:name w:val="Balloon Text Char1"/>
    <w:uiPriority w:val="99"/>
    <w:semiHidden/>
    <w:rsid w:val="00C87D5B"/>
    <w:rPr>
      <w:rFonts w:ascii="Tahoma" w:hAnsi="Tahoma" w:cs="Tahoma"/>
      <w:sz w:val="16"/>
      <w:szCs w:val="16"/>
      <w:lang w:val="es-ES" w:eastAsia="es-ES"/>
    </w:rPr>
  </w:style>
  <w:style w:type="character" w:customStyle="1" w:styleId="FooterChar1">
    <w:name w:val="Footer Char1"/>
    <w:uiPriority w:val="99"/>
    <w:semiHidden/>
    <w:rsid w:val="00C87D5B"/>
    <w:rPr>
      <w:sz w:val="22"/>
      <w:lang w:val="es-ES" w:eastAsia="es-ES"/>
    </w:rPr>
  </w:style>
  <w:style w:type="character" w:customStyle="1" w:styleId="EndnoteTextChar1">
    <w:name w:val="Endnote Text Char1"/>
    <w:uiPriority w:val="99"/>
    <w:semiHidden/>
    <w:rsid w:val="00C87D5B"/>
    <w:rPr>
      <w:lang w:val="es-ES" w:eastAsia="es-ES"/>
    </w:rPr>
  </w:style>
  <w:style w:type="character" w:customStyle="1" w:styleId="BodyText2Char1">
    <w:name w:val="Body Text 2 Char1"/>
    <w:uiPriority w:val="99"/>
    <w:semiHidden/>
    <w:rsid w:val="00C87D5B"/>
    <w:rPr>
      <w:sz w:val="22"/>
      <w:lang w:val="es-ES" w:eastAsia="es-ES"/>
    </w:rPr>
  </w:style>
  <w:style w:type="character" w:customStyle="1" w:styleId="BodyTextIndentChar1">
    <w:name w:val="Body Text Indent Char1"/>
    <w:uiPriority w:val="99"/>
    <w:semiHidden/>
    <w:rsid w:val="00C87D5B"/>
    <w:rPr>
      <w:sz w:val="22"/>
      <w:lang w:val="es-ES" w:eastAsia="es-ES"/>
    </w:rPr>
  </w:style>
  <w:style w:type="character" w:customStyle="1" w:styleId="CommentSubjectChar1">
    <w:name w:val="Comment Subject Char1"/>
    <w:uiPriority w:val="99"/>
    <w:semiHidden/>
    <w:rsid w:val="00C87D5B"/>
    <w:rPr>
      <w:b/>
      <w:bCs/>
      <w:lang w:val="es-ES" w:eastAsia="es-ES"/>
    </w:rPr>
  </w:style>
  <w:style w:type="character" w:customStyle="1" w:styleId="BodyTextIndent3Char1">
    <w:name w:val="Body Text Indent 3 Char1"/>
    <w:uiPriority w:val="99"/>
    <w:semiHidden/>
    <w:rsid w:val="00C87D5B"/>
    <w:rPr>
      <w:sz w:val="16"/>
      <w:szCs w:val="16"/>
      <w:lang w:val="es-ES" w:eastAsia="es-ES"/>
    </w:rPr>
  </w:style>
  <w:style w:type="character" w:customStyle="1" w:styleId="PlainTextChar1">
    <w:name w:val="Plain Text Char1"/>
    <w:semiHidden/>
    <w:rsid w:val="00C87D5B"/>
    <w:rPr>
      <w:rFonts w:ascii="Consolas" w:hAnsi="Consolas"/>
      <w:sz w:val="21"/>
      <w:szCs w:val="21"/>
      <w:lang w:val="es-ES" w:eastAsia="es-ES"/>
    </w:rPr>
  </w:style>
  <w:style w:type="character" w:customStyle="1" w:styleId="DocumentMapChar1">
    <w:name w:val="Document Map Char1"/>
    <w:semiHidden/>
    <w:rsid w:val="00C87D5B"/>
    <w:rPr>
      <w:rFonts w:ascii="Tahoma" w:hAnsi="Tahoma" w:cs="Tahoma"/>
      <w:sz w:val="16"/>
      <w:szCs w:val="16"/>
      <w:lang w:val="es-ES" w:eastAsia="es-ES"/>
    </w:rPr>
  </w:style>
  <w:style w:type="character" w:styleId="Emphasis">
    <w:name w:val="Emphasis"/>
    <w:uiPriority w:val="20"/>
    <w:qFormat/>
    <w:rsid w:val="00A91ECD"/>
    <w:rPr>
      <w:i/>
      <w:iCs/>
    </w:rPr>
  </w:style>
  <w:style w:type="character" w:customStyle="1" w:styleId="Heading4Char">
    <w:name w:val="Heading 4 Char"/>
    <w:link w:val="Heading4"/>
    <w:rsid w:val="00A948A2"/>
    <w:rPr>
      <w:rFonts w:ascii="Calibri" w:hAnsi="Calibri"/>
      <w:b/>
      <w:bCs/>
      <w:sz w:val="28"/>
      <w:szCs w:val="28"/>
      <w:lang w:val="es-ES" w:eastAsia="es-ES"/>
    </w:rPr>
  </w:style>
  <w:style w:type="paragraph" w:customStyle="1" w:styleId="xmsonormal">
    <w:name w:val="x_msonormal"/>
    <w:basedOn w:val="Normal"/>
    <w:uiPriority w:val="99"/>
    <w:rsid w:val="000B4589"/>
    <w:pPr>
      <w:spacing w:before="100" w:beforeAutospacing="1" w:after="100" w:afterAutospacing="1"/>
    </w:pPr>
    <w:rPr>
      <w:sz w:val="24"/>
      <w:szCs w:val="24"/>
      <w:lang w:val="en-US" w:eastAsia="en-US"/>
    </w:rPr>
  </w:style>
  <w:style w:type="character" w:styleId="EndnoteReference">
    <w:name w:val="endnote reference"/>
    <w:rsid w:val="00520644"/>
    <w:rPr>
      <w:vertAlign w:val="superscript"/>
    </w:rPr>
  </w:style>
  <w:style w:type="character" w:customStyle="1" w:styleId="UnresolvedMention1">
    <w:name w:val="Unresolved Mention1"/>
    <w:uiPriority w:val="99"/>
    <w:semiHidden/>
    <w:unhideWhenUsed/>
    <w:rsid w:val="00AC2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5282">
      <w:bodyDiv w:val="1"/>
      <w:marLeft w:val="0"/>
      <w:marRight w:val="0"/>
      <w:marTop w:val="0"/>
      <w:marBottom w:val="0"/>
      <w:divBdr>
        <w:top w:val="none" w:sz="0" w:space="0" w:color="auto"/>
        <w:left w:val="none" w:sz="0" w:space="0" w:color="auto"/>
        <w:bottom w:val="none" w:sz="0" w:space="0" w:color="auto"/>
        <w:right w:val="none" w:sz="0" w:space="0" w:color="auto"/>
      </w:divBdr>
    </w:div>
    <w:div w:id="144514832">
      <w:bodyDiv w:val="1"/>
      <w:marLeft w:val="0"/>
      <w:marRight w:val="0"/>
      <w:marTop w:val="0"/>
      <w:marBottom w:val="0"/>
      <w:divBdr>
        <w:top w:val="none" w:sz="0" w:space="0" w:color="auto"/>
        <w:left w:val="none" w:sz="0" w:space="0" w:color="auto"/>
        <w:bottom w:val="none" w:sz="0" w:space="0" w:color="auto"/>
        <w:right w:val="none" w:sz="0" w:space="0" w:color="auto"/>
      </w:divBdr>
    </w:div>
    <w:div w:id="146017371">
      <w:bodyDiv w:val="1"/>
      <w:marLeft w:val="0"/>
      <w:marRight w:val="0"/>
      <w:marTop w:val="0"/>
      <w:marBottom w:val="0"/>
      <w:divBdr>
        <w:top w:val="none" w:sz="0" w:space="0" w:color="auto"/>
        <w:left w:val="none" w:sz="0" w:space="0" w:color="auto"/>
        <w:bottom w:val="none" w:sz="0" w:space="0" w:color="auto"/>
        <w:right w:val="none" w:sz="0" w:space="0" w:color="auto"/>
      </w:divBdr>
    </w:div>
    <w:div w:id="146289269">
      <w:bodyDiv w:val="1"/>
      <w:marLeft w:val="0"/>
      <w:marRight w:val="0"/>
      <w:marTop w:val="0"/>
      <w:marBottom w:val="0"/>
      <w:divBdr>
        <w:top w:val="none" w:sz="0" w:space="0" w:color="auto"/>
        <w:left w:val="none" w:sz="0" w:space="0" w:color="auto"/>
        <w:bottom w:val="none" w:sz="0" w:space="0" w:color="auto"/>
        <w:right w:val="none" w:sz="0" w:space="0" w:color="auto"/>
      </w:divBdr>
    </w:div>
    <w:div w:id="155192013">
      <w:bodyDiv w:val="1"/>
      <w:marLeft w:val="0"/>
      <w:marRight w:val="0"/>
      <w:marTop w:val="0"/>
      <w:marBottom w:val="0"/>
      <w:divBdr>
        <w:top w:val="none" w:sz="0" w:space="0" w:color="auto"/>
        <w:left w:val="none" w:sz="0" w:space="0" w:color="auto"/>
        <w:bottom w:val="none" w:sz="0" w:space="0" w:color="auto"/>
        <w:right w:val="none" w:sz="0" w:space="0" w:color="auto"/>
      </w:divBdr>
      <w:divsChild>
        <w:div w:id="1205293168">
          <w:marLeft w:val="360"/>
          <w:marRight w:val="0"/>
          <w:marTop w:val="200"/>
          <w:marBottom w:val="0"/>
          <w:divBdr>
            <w:top w:val="none" w:sz="0" w:space="0" w:color="auto"/>
            <w:left w:val="none" w:sz="0" w:space="0" w:color="auto"/>
            <w:bottom w:val="none" w:sz="0" w:space="0" w:color="auto"/>
            <w:right w:val="none" w:sz="0" w:space="0" w:color="auto"/>
          </w:divBdr>
        </w:div>
      </w:divsChild>
    </w:div>
    <w:div w:id="184098025">
      <w:bodyDiv w:val="1"/>
      <w:marLeft w:val="0"/>
      <w:marRight w:val="0"/>
      <w:marTop w:val="0"/>
      <w:marBottom w:val="0"/>
      <w:divBdr>
        <w:top w:val="none" w:sz="0" w:space="0" w:color="auto"/>
        <w:left w:val="none" w:sz="0" w:space="0" w:color="auto"/>
        <w:bottom w:val="none" w:sz="0" w:space="0" w:color="auto"/>
        <w:right w:val="none" w:sz="0" w:space="0" w:color="auto"/>
      </w:divBdr>
      <w:divsChild>
        <w:div w:id="492724711">
          <w:marLeft w:val="360"/>
          <w:marRight w:val="0"/>
          <w:marTop w:val="200"/>
          <w:marBottom w:val="0"/>
          <w:divBdr>
            <w:top w:val="none" w:sz="0" w:space="0" w:color="auto"/>
            <w:left w:val="none" w:sz="0" w:space="0" w:color="auto"/>
            <w:bottom w:val="none" w:sz="0" w:space="0" w:color="auto"/>
            <w:right w:val="none" w:sz="0" w:space="0" w:color="auto"/>
          </w:divBdr>
        </w:div>
      </w:divsChild>
    </w:div>
    <w:div w:id="186916782">
      <w:bodyDiv w:val="1"/>
      <w:marLeft w:val="0"/>
      <w:marRight w:val="0"/>
      <w:marTop w:val="0"/>
      <w:marBottom w:val="0"/>
      <w:divBdr>
        <w:top w:val="none" w:sz="0" w:space="0" w:color="auto"/>
        <w:left w:val="none" w:sz="0" w:space="0" w:color="auto"/>
        <w:bottom w:val="none" w:sz="0" w:space="0" w:color="auto"/>
        <w:right w:val="none" w:sz="0" w:space="0" w:color="auto"/>
      </w:divBdr>
      <w:divsChild>
        <w:div w:id="944119830">
          <w:marLeft w:val="360"/>
          <w:marRight w:val="0"/>
          <w:marTop w:val="200"/>
          <w:marBottom w:val="0"/>
          <w:divBdr>
            <w:top w:val="none" w:sz="0" w:space="0" w:color="auto"/>
            <w:left w:val="none" w:sz="0" w:space="0" w:color="auto"/>
            <w:bottom w:val="none" w:sz="0" w:space="0" w:color="auto"/>
            <w:right w:val="none" w:sz="0" w:space="0" w:color="auto"/>
          </w:divBdr>
        </w:div>
      </w:divsChild>
    </w:div>
    <w:div w:id="192156333">
      <w:bodyDiv w:val="1"/>
      <w:marLeft w:val="0"/>
      <w:marRight w:val="0"/>
      <w:marTop w:val="0"/>
      <w:marBottom w:val="0"/>
      <w:divBdr>
        <w:top w:val="none" w:sz="0" w:space="0" w:color="auto"/>
        <w:left w:val="none" w:sz="0" w:space="0" w:color="auto"/>
        <w:bottom w:val="none" w:sz="0" w:space="0" w:color="auto"/>
        <w:right w:val="none" w:sz="0" w:space="0" w:color="auto"/>
      </w:divBdr>
    </w:div>
    <w:div w:id="195897989">
      <w:bodyDiv w:val="1"/>
      <w:marLeft w:val="0"/>
      <w:marRight w:val="0"/>
      <w:marTop w:val="0"/>
      <w:marBottom w:val="0"/>
      <w:divBdr>
        <w:top w:val="none" w:sz="0" w:space="0" w:color="auto"/>
        <w:left w:val="none" w:sz="0" w:space="0" w:color="auto"/>
        <w:bottom w:val="none" w:sz="0" w:space="0" w:color="auto"/>
        <w:right w:val="none" w:sz="0" w:space="0" w:color="auto"/>
      </w:divBdr>
      <w:divsChild>
        <w:div w:id="2044090227">
          <w:marLeft w:val="1267"/>
          <w:marRight w:val="0"/>
          <w:marTop w:val="300"/>
          <w:marBottom w:val="0"/>
          <w:divBdr>
            <w:top w:val="none" w:sz="0" w:space="0" w:color="auto"/>
            <w:left w:val="none" w:sz="0" w:space="0" w:color="auto"/>
            <w:bottom w:val="none" w:sz="0" w:space="0" w:color="auto"/>
            <w:right w:val="none" w:sz="0" w:space="0" w:color="auto"/>
          </w:divBdr>
        </w:div>
      </w:divsChild>
    </w:div>
    <w:div w:id="268512371">
      <w:bodyDiv w:val="1"/>
      <w:marLeft w:val="0"/>
      <w:marRight w:val="0"/>
      <w:marTop w:val="0"/>
      <w:marBottom w:val="0"/>
      <w:divBdr>
        <w:top w:val="none" w:sz="0" w:space="0" w:color="auto"/>
        <w:left w:val="none" w:sz="0" w:space="0" w:color="auto"/>
        <w:bottom w:val="none" w:sz="0" w:space="0" w:color="auto"/>
        <w:right w:val="none" w:sz="0" w:space="0" w:color="auto"/>
      </w:divBdr>
    </w:div>
    <w:div w:id="292907649">
      <w:bodyDiv w:val="1"/>
      <w:marLeft w:val="0"/>
      <w:marRight w:val="0"/>
      <w:marTop w:val="0"/>
      <w:marBottom w:val="0"/>
      <w:divBdr>
        <w:top w:val="none" w:sz="0" w:space="0" w:color="auto"/>
        <w:left w:val="none" w:sz="0" w:space="0" w:color="auto"/>
        <w:bottom w:val="none" w:sz="0" w:space="0" w:color="auto"/>
        <w:right w:val="none" w:sz="0" w:space="0" w:color="auto"/>
      </w:divBdr>
    </w:div>
    <w:div w:id="326326276">
      <w:bodyDiv w:val="1"/>
      <w:marLeft w:val="0"/>
      <w:marRight w:val="0"/>
      <w:marTop w:val="0"/>
      <w:marBottom w:val="0"/>
      <w:divBdr>
        <w:top w:val="none" w:sz="0" w:space="0" w:color="auto"/>
        <w:left w:val="none" w:sz="0" w:space="0" w:color="auto"/>
        <w:bottom w:val="none" w:sz="0" w:space="0" w:color="auto"/>
        <w:right w:val="none" w:sz="0" w:space="0" w:color="auto"/>
      </w:divBdr>
      <w:divsChild>
        <w:div w:id="1744058949">
          <w:marLeft w:val="360"/>
          <w:marRight w:val="0"/>
          <w:marTop w:val="200"/>
          <w:marBottom w:val="0"/>
          <w:divBdr>
            <w:top w:val="none" w:sz="0" w:space="0" w:color="auto"/>
            <w:left w:val="none" w:sz="0" w:space="0" w:color="auto"/>
            <w:bottom w:val="none" w:sz="0" w:space="0" w:color="auto"/>
            <w:right w:val="none" w:sz="0" w:space="0" w:color="auto"/>
          </w:divBdr>
        </w:div>
      </w:divsChild>
    </w:div>
    <w:div w:id="348339665">
      <w:bodyDiv w:val="1"/>
      <w:marLeft w:val="0"/>
      <w:marRight w:val="0"/>
      <w:marTop w:val="0"/>
      <w:marBottom w:val="0"/>
      <w:divBdr>
        <w:top w:val="none" w:sz="0" w:space="0" w:color="auto"/>
        <w:left w:val="none" w:sz="0" w:space="0" w:color="auto"/>
        <w:bottom w:val="none" w:sz="0" w:space="0" w:color="auto"/>
        <w:right w:val="none" w:sz="0" w:space="0" w:color="auto"/>
      </w:divBdr>
    </w:div>
    <w:div w:id="353187903">
      <w:bodyDiv w:val="1"/>
      <w:marLeft w:val="0"/>
      <w:marRight w:val="0"/>
      <w:marTop w:val="0"/>
      <w:marBottom w:val="0"/>
      <w:divBdr>
        <w:top w:val="none" w:sz="0" w:space="0" w:color="auto"/>
        <w:left w:val="none" w:sz="0" w:space="0" w:color="auto"/>
        <w:bottom w:val="none" w:sz="0" w:space="0" w:color="auto"/>
        <w:right w:val="none" w:sz="0" w:space="0" w:color="auto"/>
      </w:divBdr>
    </w:div>
    <w:div w:id="388385216">
      <w:bodyDiv w:val="1"/>
      <w:marLeft w:val="0"/>
      <w:marRight w:val="0"/>
      <w:marTop w:val="0"/>
      <w:marBottom w:val="0"/>
      <w:divBdr>
        <w:top w:val="none" w:sz="0" w:space="0" w:color="auto"/>
        <w:left w:val="none" w:sz="0" w:space="0" w:color="auto"/>
        <w:bottom w:val="none" w:sz="0" w:space="0" w:color="auto"/>
        <w:right w:val="none" w:sz="0" w:space="0" w:color="auto"/>
      </w:divBdr>
      <w:divsChild>
        <w:div w:id="1992446482">
          <w:marLeft w:val="360"/>
          <w:marRight w:val="0"/>
          <w:marTop w:val="200"/>
          <w:marBottom w:val="0"/>
          <w:divBdr>
            <w:top w:val="none" w:sz="0" w:space="0" w:color="auto"/>
            <w:left w:val="none" w:sz="0" w:space="0" w:color="auto"/>
            <w:bottom w:val="none" w:sz="0" w:space="0" w:color="auto"/>
            <w:right w:val="none" w:sz="0" w:space="0" w:color="auto"/>
          </w:divBdr>
        </w:div>
      </w:divsChild>
    </w:div>
    <w:div w:id="388462507">
      <w:bodyDiv w:val="1"/>
      <w:marLeft w:val="0"/>
      <w:marRight w:val="0"/>
      <w:marTop w:val="0"/>
      <w:marBottom w:val="0"/>
      <w:divBdr>
        <w:top w:val="none" w:sz="0" w:space="0" w:color="auto"/>
        <w:left w:val="none" w:sz="0" w:space="0" w:color="auto"/>
        <w:bottom w:val="none" w:sz="0" w:space="0" w:color="auto"/>
        <w:right w:val="none" w:sz="0" w:space="0" w:color="auto"/>
      </w:divBdr>
      <w:divsChild>
        <w:div w:id="308946727">
          <w:marLeft w:val="360"/>
          <w:marRight w:val="0"/>
          <w:marTop w:val="200"/>
          <w:marBottom w:val="0"/>
          <w:divBdr>
            <w:top w:val="none" w:sz="0" w:space="0" w:color="auto"/>
            <w:left w:val="none" w:sz="0" w:space="0" w:color="auto"/>
            <w:bottom w:val="none" w:sz="0" w:space="0" w:color="auto"/>
            <w:right w:val="none" w:sz="0" w:space="0" w:color="auto"/>
          </w:divBdr>
        </w:div>
      </w:divsChild>
    </w:div>
    <w:div w:id="426123561">
      <w:bodyDiv w:val="1"/>
      <w:marLeft w:val="0"/>
      <w:marRight w:val="0"/>
      <w:marTop w:val="0"/>
      <w:marBottom w:val="0"/>
      <w:divBdr>
        <w:top w:val="none" w:sz="0" w:space="0" w:color="auto"/>
        <w:left w:val="none" w:sz="0" w:space="0" w:color="auto"/>
        <w:bottom w:val="none" w:sz="0" w:space="0" w:color="auto"/>
        <w:right w:val="none" w:sz="0" w:space="0" w:color="auto"/>
      </w:divBdr>
    </w:div>
    <w:div w:id="433980166">
      <w:bodyDiv w:val="1"/>
      <w:marLeft w:val="0"/>
      <w:marRight w:val="0"/>
      <w:marTop w:val="0"/>
      <w:marBottom w:val="0"/>
      <w:divBdr>
        <w:top w:val="none" w:sz="0" w:space="0" w:color="auto"/>
        <w:left w:val="none" w:sz="0" w:space="0" w:color="auto"/>
        <w:bottom w:val="none" w:sz="0" w:space="0" w:color="auto"/>
        <w:right w:val="none" w:sz="0" w:space="0" w:color="auto"/>
      </w:divBdr>
    </w:div>
    <w:div w:id="451824266">
      <w:bodyDiv w:val="1"/>
      <w:marLeft w:val="0"/>
      <w:marRight w:val="0"/>
      <w:marTop w:val="0"/>
      <w:marBottom w:val="0"/>
      <w:divBdr>
        <w:top w:val="none" w:sz="0" w:space="0" w:color="auto"/>
        <w:left w:val="none" w:sz="0" w:space="0" w:color="auto"/>
        <w:bottom w:val="none" w:sz="0" w:space="0" w:color="auto"/>
        <w:right w:val="none" w:sz="0" w:space="0" w:color="auto"/>
      </w:divBdr>
      <w:divsChild>
        <w:div w:id="1974552208">
          <w:marLeft w:val="360"/>
          <w:marRight w:val="0"/>
          <w:marTop w:val="200"/>
          <w:marBottom w:val="0"/>
          <w:divBdr>
            <w:top w:val="none" w:sz="0" w:space="0" w:color="auto"/>
            <w:left w:val="none" w:sz="0" w:space="0" w:color="auto"/>
            <w:bottom w:val="none" w:sz="0" w:space="0" w:color="auto"/>
            <w:right w:val="none" w:sz="0" w:space="0" w:color="auto"/>
          </w:divBdr>
        </w:div>
      </w:divsChild>
    </w:div>
    <w:div w:id="482431251">
      <w:bodyDiv w:val="1"/>
      <w:marLeft w:val="0"/>
      <w:marRight w:val="0"/>
      <w:marTop w:val="0"/>
      <w:marBottom w:val="0"/>
      <w:divBdr>
        <w:top w:val="none" w:sz="0" w:space="0" w:color="auto"/>
        <w:left w:val="none" w:sz="0" w:space="0" w:color="auto"/>
        <w:bottom w:val="none" w:sz="0" w:space="0" w:color="auto"/>
        <w:right w:val="none" w:sz="0" w:space="0" w:color="auto"/>
      </w:divBdr>
      <w:divsChild>
        <w:div w:id="478040761">
          <w:marLeft w:val="360"/>
          <w:marRight w:val="0"/>
          <w:marTop w:val="200"/>
          <w:marBottom w:val="0"/>
          <w:divBdr>
            <w:top w:val="none" w:sz="0" w:space="0" w:color="auto"/>
            <w:left w:val="none" w:sz="0" w:space="0" w:color="auto"/>
            <w:bottom w:val="none" w:sz="0" w:space="0" w:color="auto"/>
            <w:right w:val="none" w:sz="0" w:space="0" w:color="auto"/>
          </w:divBdr>
        </w:div>
      </w:divsChild>
    </w:div>
    <w:div w:id="517623040">
      <w:bodyDiv w:val="1"/>
      <w:marLeft w:val="0"/>
      <w:marRight w:val="0"/>
      <w:marTop w:val="0"/>
      <w:marBottom w:val="0"/>
      <w:divBdr>
        <w:top w:val="none" w:sz="0" w:space="0" w:color="auto"/>
        <w:left w:val="none" w:sz="0" w:space="0" w:color="auto"/>
        <w:bottom w:val="none" w:sz="0" w:space="0" w:color="auto"/>
        <w:right w:val="none" w:sz="0" w:space="0" w:color="auto"/>
      </w:divBdr>
    </w:div>
    <w:div w:id="529490239">
      <w:bodyDiv w:val="1"/>
      <w:marLeft w:val="0"/>
      <w:marRight w:val="0"/>
      <w:marTop w:val="0"/>
      <w:marBottom w:val="0"/>
      <w:divBdr>
        <w:top w:val="none" w:sz="0" w:space="0" w:color="auto"/>
        <w:left w:val="none" w:sz="0" w:space="0" w:color="auto"/>
        <w:bottom w:val="none" w:sz="0" w:space="0" w:color="auto"/>
        <w:right w:val="none" w:sz="0" w:space="0" w:color="auto"/>
      </w:divBdr>
      <w:divsChild>
        <w:div w:id="1203055009">
          <w:marLeft w:val="1267"/>
          <w:marRight w:val="0"/>
          <w:marTop w:val="300"/>
          <w:marBottom w:val="0"/>
          <w:divBdr>
            <w:top w:val="none" w:sz="0" w:space="0" w:color="auto"/>
            <w:left w:val="none" w:sz="0" w:space="0" w:color="auto"/>
            <w:bottom w:val="none" w:sz="0" w:space="0" w:color="auto"/>
            <w:right w:val="none" w:sz="0" w:space="0" w:color="auto"/>
          </w:divBdr>
        </w:div>
      </w:divsChild>
    </w:div>
    <w:div w:id="552887406">
      <w:bodyDiv w:val="1"/>
      <w:marLeft w:val="0"/>
      <w:marRight w:val="0"/>
      <w:marTop w:val="0"/>
      <w:marBottom w:val="0"/>
      <w:divBdr>
        <w:top w:val="none" w:sz="0" w:space="0" w:color="auto"/>
        <w:left w:val="none" w:sz="0" w:space="0" w:color="auto"/>
        <w:bottom w:val="none" w:sz="0" w:space="0" w:color="auto"/>
        <w:right w:val="none" w:sz="0" w:space="0" w:color="auto"/>
      </w:divBdr>
      <w:divsChild>
        <w:div w:id="235212260">
          <w:marLeft w:val="360"/>
          <w:marRight w:val="0"/>
          <w:marTop w:val="200"/>
          <w:marBottom w:val="0"/>
          <w:divBdr>
            <w:top w:val="none" w:sz="0" w:space="0" w:color="auto"/>
            <w:left w:val="none" w:sz="0" w:space="0" w:color="auto"/>
            <w:bottom w:val="none" w:sz="0" w:space="0" w:color="auto"/>
            <w:right w:val="none" w:sz="0" w:space="0" w:color="auto"/>
          </w:divBdr>
        </w:div>
        <w:div w:id="1267810401">
          <w:marLeft w:val="360"/>
          <w:marRight w:val="0"/>
          <w:marTop w:val="200"/>
          <w:marBottom w:val="0"/>
          <w:divBdr>
            <w:top w:val="none" w:sz="0" w:space="0" w:color="auto"/>
            <w:left w:val="none" w:sz="0" w:space="0" w:color="auto"/>
            <w:bottom w:val="none" w:sz="0" w:space="0" w:color="auto"/>
            <w:right w:val="none" w:sz="0" w:space="0" w:color="auto"/>
          </w:divBdr>
        </w:div>
        <w:div w:id="2122646993">
          <w:marLeft w:val="360"/>
          <w:marRight w:val="0"/>
          <w:marTop w:val="200"/>
          <w:marBottom w:val="0"/>
          <w:divBdr>
            <w:top w:val="none" w:sz="0" w:space="0" w:color="auto"/>
            <w:left w:val="none" w:sz="0" w:space="0" w:color="auto"/>
            <w:bottom w:val="none" w:sz="0" w:space="0" w:color="auto"/>
            <w:right w:val="none" w:sz="0" w:space="0" w:color="auto"/>
          </w:divBdr>
        </w:div>
      </w:divsChild>
    </w:div>
    <w:div w:id="575700165">
      <w:bodyDiv w:val="1"/>
      <w:marLeft w:val="0"/>
      <w:marRight w:val="0"/>
      <w:marTop w:val="0"/>
      <w:marBottom w:val="0"/>
      <w:divBdr>
        <w:top w:val="none" w:sz="0" w:space="0" w:color="auto"/>
        <w:left w:val="none" w:sz="0" w:space="0" w:color="auto"/>
        <w:bottom w:val="none" w:sz="0" w:space="0" w:color="auto"/>
        <w:right w:val="none" w:sz="0" w:space="0" w:color="auto"/>
      </w:divBdr>
    </w:div>
    <w:div w:id="608896903">
      <w:bodyDiv w:val="1"/>
      <w:marLeft w:val="0"/>
      <w:marRight w:val="0"/>
      <w:marTop w:val="0"/>
      <w:marBottom w:val="0"/>
      <w:divBdr>
        <w:top w:val="none" w:sz="0" w:space="0" w:color="auto"/>
        <w:left w:val="none" w:sz="0" w:space="0" w:color="auto"/>
        <w:bottom w:val="none" w:sz="0" w:space="0" w:color="auto"/>
        <w:right w:val="none" w:sz="0" w:space="0" w:color="auto"/>
      </w:divBdr>
    </w:div>
    <w:div w:id="611784896">
      <w:bodyDiv w:val="1"/>
      <w:marLeft w:val="0"/>
      <w:marRight w:val="0"/>
      <w:marTop w:val="0"/>
      <w:marBottom w:val="0"/>
      <w:divBdr>
        <w:top w:val="none" w:sz="0" w:space="0" w:color="auto"/>
        <w:left w:val="none" w:sz="0" w:space="0" w:color="auto"/>
        <w:bottom w:val="none" w:sz="0" w:space="0" w:color="auto"/>
        <w:right w:val="none" w:sz="0" w:space="0" w:color="auto"/>
      </w:divBdr>
      <w:divsChild>
        <w:div w:id="256443386">
          <w:marLeft w:val="360"/>
          <w:marRight w:val="0"/>
          <w:marTop w:val="200"/>
          <w:marBottom w:val="0"/>
          <w:divBdr>
            <w:top w:val="none" w:sz="0" w:space="0" w:color="auto"/>
            <w:left w:val="none" w:sz="0" w:space="0" w:color="auto"/>
            <w:bottom w:val="none" w:sz="0" w:space="0" w:color="auto"/>
            <w:right w:val="none" w:sz="0" w:space="0" w:color="auto"/>
          </w:divBdr>
        </w:div>
        <w:div w:id="1294675322">
          <w:marLeft w:val="360"/>
          <w:marRight w:val="0"/>
          <w:marTop w:val="200"/>
          <w:marBottom w:val="0"/>
          <w:divBdr>
            <w:top w:val="none" w:sz="0" w:space="0" w:color="auto"/>
            <w:left w:val="none" w:sz="0" w:space="0" w:color="auto"/>
            <w:bottom w:val="none" w:sz="0" w:space="0" w:color="auto"/>
            <w:right w:val="none" w:sz="0" w:space="0" w:color="auto"/>
          </w:divBdr>
        </w:div>
        <w:div w:id="1497068569">
          <w:marLeft w:val="360"/>
          <w:marRight w:val="0"/>
          <w:marTop w:val="200"/>
          <w:marBottom w:val="0"/>
          <w:divBdr>
            <w:top w:val="none" w:sz="0" w:space="0" w:color="auto"/>
            <w:left w:val="none" w:sz="0" w:space="0" w:color="auto"/>
            <w:bottom w:val="none" w:sz="0" w:space="0" w:color="auto"/>
            <w:right w:val="none" w:sz="0" w:space="0" w:color="auto"/>
          </w:divBdr>
        </w:div>
      </w:divsChild>
    </w:div>
    <w:div w:id="615142940">
      <w:bodyDiv w:val="1"/>
      <w:marLeft w:val="0"/>
      <w:marRight w:val="0"/>
      <w:marTop w:val="0"/>
      <w:marBottom w:val="0"/>
      <w:divBdr>
        <w:top w:val="none" w:sz="0" w:space="0" w:color="auto"/>
        <w:left w:val="none" w:sz="0" w:space="0" w:color="auto"/>
        <w:bottom w:val="none" w:sz="0" w:space="0" w:color="auto"/>
        <w:right w:val="none" w:sz="0" w:space="0" w:color="auto"/>
      </w:divBdr>
      <w:divsChild>
        <w:div w:id="354771952">
          <w:marLeft w:val="360"/>
          <w:marRight w:val="0"/>
          <w:marTop w:val="200"/>
          <w:marBottom w:val="0"/>
          <w:divBdr>
            <w:top w:val="none" w:sz="0" w:space="0" w:color="auto"/>
            <w:left w:val="none" w:sz="0" w:space="0" w:color="auto"/>
            <w:bottom w:val="none" w:sz="0" w:space="0" w:color="auto"/>
            <w:right w:val="none" w:sz="0" w:space="0" w:color="auto"/>
          </w:divBdr>
        </w:div>
      </w:divsChild>
    </w:div>
    <w:div w:id="640886707">
      <w:bodyDiv w:val="1"/>
      <w:marLeft w:val="0"/>
      <w:marRight w:val="0"/>
      <w:marTop w:val="0"/>
      <w:marBottom w:val="0"/>
      <w:divBdr>
        <w:top w:val="none" w:sz="0" w:space="0" w:color="auto"/>
        <w:left w:val="none" w:sz="0" w:space="0" w:color="auto"/>
        <w:bottom w:val="none" w:sz="0" w:space="0" w:color="auto"/>
        <w:right w:val="none" w:sz="0" w:space="0" w:color="auto"/>
      </w:divBdr>
      <w:divsChild>
        <w:div w:id="1926374600">
          <w:marLeft w:val="1267"/>
          <w:marRight w:val="0"/>
          <w:marTop w:val="300"/>
          <w:marBottom w:val="0"/>
          <w:divBdr>
            <w:top w:val="none" w:sz="0" w:space="0" w:color="auto"/>
            <w:left w:val="none" w:sz="0" w:space="0" w:color="auto"/>
            <w:bottom w:val="none" w:sz="0" w:space="0" w:color="auto"/>
            <w:right w:val="none" w:sz="0" w:space="0" w:color="auto"/>
          </w:divBdr>
        </w:div>
      </w:divsChild>
    </w:div>
    <w:div w:id="672151798">
      <w:bodyDiv w:val="1"/>
      <w:marLeft w:val="0"/>
      <w:marRight w:val="0"/>
      <w:marTop w:val="0"/>
      <w:marBottom w:val="0"/>
      <w:divBdr>
        <w:top w:val="none" w:sz="0" w:space="0" w:color="auto"/>
        <w:left w:val="none" w:sz="0" w:space="0" w:color="auto"/>
        <w:bottom w:val="none" w:sz="0" w:space="0" w:color="auto"/>
        <w:right w:val="none" w:sz="0" w:space="0" w:color="auto"/>
      </w:divBdr>
      <w:divsChild>
        <w:div w:id="1317026207">
          <w:marLeft w:val="360"/>
          <w:marRight w:val="0"/>
          <w:marTop w:val="200"/>
          <w:marBottom w:val="0"/>
          <w:divBdr>
            <w:top w:val="none" w:sz="0" w:space="0" w:color="auto"/>
            <w:left w:val="none" w:sz="0" w:space="0" w:color="auto"/>
            <w:bottom w:val="none" w:sz="0" w:space="0" w:color="auto"/>
            <w:right w:val="none" w:sz="0" w:space="0" w:color="auto"/>
          </w:divBdr>
        </w:div>
      </w:divsChild>
    </w:div>
    <w:div w:id="676004492">
      <w:bodyDiv w:val="1"/>
      <w:marLeft w:val="0"/>
      <w:marRight w:val="0"/>
      <w:marTop w:val="0"/>
      <w:marBottom w:val="0"/>
      <w:divBdr>
        <w:top w:val="none" w:sz="0" w:space="0" w:color="auto"/>
        <w:left w:val="none" w:sz="0" w:space="0" w:color="auto"/>
        <w:bottom w:val="none" w:sz="0" w:space="0" w:color="auto"/>
        <w:right w:val="none" w:sz="0" w:space="0" w:color="auto"/>
      </w:divBdr>
    </w:div>
    <w:div w:id="692925298">
      <w:bodyDiv w:val="1"/>
      <w:marLeft w:val="0"/>
      <w:marRight w:val="0"/>
      <w:marTop w:val="0"/>
      <w:marBottom w:val="0"/>
      <w:divBdr>
        <w:top w:val="none" w:sz="0" w:space="0" w:color="auto"/>
        <w:left w:val="none" w:sz="0" w:space="0" w:color="auto"/>
        <w:bottom w:val="none" w:sz="0" w:space="0" w:color="auto"/>
        <w:right w:val="none" w:sz="0" w:space="0" w:color="auto"/>
      </w:divBdr>
    </w:div>
    <w:div w:id="729890768">
      <w:bodyDiv w:val="1"/>
      <w:marLeft w:val="0"/>
      <w:marRight w:val="0"/>
      <w:marTop w:val="0"/>
      <w:marBottom w:val="0"/>
      <w:divBdr>
        <w:top w:val="none" w:sz="0" w:space="0" w:color="auto"/>
        <w:left w:val="none" w:sz="0" w:space="0" w:color="auto"/>
        <w:bottom w:val="none" w:sz="0" w:space="0" w:color="auto"/>
        <w:right w:val="none" w:sz="0" w:space="0" w:color="auto"/>
      </w:divBdr>
      <w:divsChild>
        <w:div w:id="1476292980">
          <w:marLeft w:val="360"/>
          <w:marRight w:val="0"/>
          <w:marTop w:val="200"/>
          <w:marBottom w:val="0"/>
          <w:divBdr>
            <w:top w:val="none" w:sz="0" w:space="0" w:color="auto"/>
            <w:left w:val="none" w:sz="0" w:space="0" w:color="auto"/>
            <w:bottom w:val="none" w:sz="0" w:space="0" w:color="auto"/>
            <w:right w:val="none" w:sz="0" w:space="0" w:color="auto"/>
          </w:divBdr>
        </w:div>
      </w:divsChild>
    </w:div>
    <w:div w:id="758066123">
      <w:bodyDiv w:val="1"/>
      <w:marLeft w:val="0"/>
      <w:marRight w:val="0"/>
      <w:marTop w:val="0"/>
      <w:marBottom w:val="0"/>
      <w:divBdr>
        <w:top w:val="none" w:sz="0" w:space="0" w:color="auto"/>
        <w:left w:val="none" w:sz="0" w:space="0" w:color="auto"/>
        <w:bottom w:val="none" w:sz="0" w:space="0" w:color="auto"/>
        <w:right w:val="none" w:sz="0" w:space="0" w:color="auto"/>
      </w:divBdr>
    </w:div>
    <w:div w:id="807551737">
      <w:bodyDiv w:val="1"/>
      <w:marLeft w:val="0"/>
      <w:marRight w:val="0"/>
      <w:marTop w:val="0"/>
      <w:marBottom w:val="0"/>
      <w:divBdr>
        <w:top w:val="none" w:sz="0" w:space="0" w:color="auto"/>
        <w:left w:val="none" w:sz="0" w:space="0" w:color="auto"/>
        <w:bottom w:val="none" w:sz="0" w:space="0" w:color="auto"/>
        <w:right w:val="none" w:sz="0" w:space="0" w:color="auto"/>
      </w:divBdr>
      <w:divsChild>
        <w:div w:id="440762291">
          <w:marLeft w:val="360"/>
          <w:marRight w:val="0"/>
          <w:marTop w:val="200"/>
          <w:marBottom w:val="0"/>
          <w:divBdr>
            <w:top w:val="none" w:sz="0" w:space="0" w:color="auto"/>
            <w:left w:val="none" w:sz="0" w:space="0" w:color="auto"/>
            <w:bottom w:val="none" w:sz="0" w:space="0" w:color="auto"/>
            <w:right w:val="none" w:sz="0" w:space="0" w:color="auto"/>
          </w:divBdr>
        </w:div>
        <w:div w:id="698551885">
          <w:marLeft w:val="360"/>
          <w:marRight w:val="0"/>
          <w:marTop w:val="200"/>
          <w:marBottom w:val="0"/>
          <w:divBdr>
            <w:top w:val="none" w:sz="0" w:space="0" w:color="auto"/>
            <w:left w:val="none" w:sz="0" w:space="0" w:color="auto"/>
            <w:bottom w:val="none" w:sz="0" w:space="0" w:color="auto"/>
            <w:right w:val="none" w:sz="0" w:space="0" w:color="auto"/>
          </w:divBdr>
        </w:div>
        <w:div w:id="1519999193">
          <w:marLeft w:val="360"/>
          <w:marRight w:val="0"/>
          <w:marTop w:val="200"/>
          <w:marBottom w:val="0"/>
          <w:divBdr>
            <w:top w:val="none" w:sz="0" w:space="0" w:color="auto"/>
            <w:left w:val="none" w:sz="0" w:space="0" w:color="auto"/>
            <w:bottom w:val="none" w:sz="0" w:space="0" w:color="auto"/>
            <w:right w:val="none" w:sz="0" w:space="0" w:color="auto"/>
          </w:divBdr>
        </w:div>
        <w:div w:id="1623731264">
          <w:marLeft w:val="360"/>
          <w:marRight w:val="0"/>
          <w:marTop w:val="200"/>
          <w:marBottom w:val="0"/>
          <w:divBdr>
            <w:top w:val="none" w:sz="0" w:space="0" w:color="auto"/>
            <w:left w:val="none" w:sz="0" w:space="0" w:color="auto"/>
            <w:bottom w:val="none" w:sz="0" w:space="0" w:color="auto"/>
            <w:right w:val="none" w:sz="0" w:space="0" w:color="auto"/>
          </w:divBdr>
        </w:div>
      </w:divsChild>
    </w:div>
    <w:div w:id="863128663">
      <w:bodyDiv w:val="1"/>
      <w:marLeft w:val="0"/>
      <w:marRight w:val="0"/>
      <w:marTop w:val="0"/>
      <w:marBottom w:val="0"/>
      <w:divBdr>
        <w:top w:val="none" w:sz="0" w:space="0" w:color="auto"/>
        <w:left w:val="none" w:sz="0" w:space="0" w:color="auto"/>
        <w:bottom w:val="none" w:sz="0" w:space="0" w:color="auto"/>
        <w:right w:val="none" w:sz="0" w:space="0" w:color="auto"/>
      </w:divBdr>
      <w:divsChild>
        <w:div w:id="1729717316">
          <w:marLeft w:val="360"/>
          <w:marRight w:val="0"/>
          <w:marTop w:val="200"/>
          <w:marBottom w:val="0"/>
          <w:divBdr>
            <w:top w:val="none" w:sz="0" w:space="0" w:color="auto"/>
            <w:left w:val="none" w:sz="0" w:space="0" w:color="auto"/>
            <w:bottom w:val="none" w:sz="0" w:space="0" w:color="auto"/>
            <w:right w:val="none" w:sz="0" w:space="0" w:color="auto"/>
          </w:divBdr>
        </w:div>
      </w:divsChild>
    </w:div>
    <w:div w:id="865949508">
      <w:bodyDiv w:val="1"/>
      <w:marLeft w:val="0"/>
      <w:marRight w:val="0"/>
      <w:marTop w:val="0"/>
      <w:marBottom w:val="0"/>
      <w:divBdr>
        <w:top w:val="none" w:sz="0" w:space="0" w:color="auto"/>
        <w:left w:val="none" w:sz="0" w:space="0" w:color="auto"/>
        <w:bottom w:val="none" w:sz="0" w:space="0" w:color="auto"/>
        <w:right w:val="none" w:sz="0" w:space="0" w:color="auto"/>
      </w:divBdr>
    </w:div>
    <w:div w:id="890772993">
      <w:bodyDiv w:val="1"/>
      <w:marLeft w:val="0"/>
      <w:marRight w:val="0"/>
      <w:marTop w:val="0"/>
      <w:marBottom w:val="0"/>
      <w:divBdr>
        <w:top w:val="none" w:sz="0" w:space="0" w:color="auto"/>
        <w:left w:val="none" w:sz="0" w:space="0" w:color="auto"/>
        <w:bottom w:val="none" w:sz="0" w:space="0" w:color="auto"/>
        <w:right w:val="none" w:sz="0" w:space="0" w:color="auto"/>
      </w:divBdr>
    </w:div>
    <w:div w:id="947200335">
      <w:bodyDiv w:val="1"/>
      <w:marLeft w:val="0"/>
      <w:marRight w:val="0"/>
      <w:marTop w:val="0"/>
      <w:marBottom w:val="0"/>
      <w:divBdr>
        <w:top w:val="none" w:sz="0" w:space="0" w:color="auto"/>
        <w:left w:val="none" w:sz="0" w:space="0" w:color="auto"/>
        <w:bottom w:val="none" w:sz="0" w:space="0" w:color="auto"/>
        <w:right w:val="none" w:sz="0" w:space="0" w:color="auto"/>
      </w:divBdr>
      <w:divsChild>
        <w:div w:id="884415728">
          <w:marLeft w:val="360"/>
          <w:marRight w:val="0"/>
          <w:marTop w:val="200"/>
          <w:marBottom w:val="0"/>
          <w:divBdr>
            <w:top w:val="none" w:sz="0" w:space="0" w:color="auto"/>
            <w:left w:val="none" w:sz="0" w:space="0" w:color="auto"/>
            <w:bottom w:val="none" w:sz="0" w:space="0" w:color="auto"/>
            <w:right w:val="none" w:sz="0" w:space="0" w:color="auto"/>
          </w:divBdr>
        </w:div>
      </w:divsChild>
    </w:div>
    <w:div w:id="1004360904">
      <w:bodyDiv w:val="1"/>
      <w:marLeft w:val="0"/>
      <w:marRight w:val="0"/>
      <w:marTop w:val="0"/>
      <w:marBottom w:val="0"/>
      <w:divBdr>
        <w:top w:val="none" w:sz="0" w:space="0" w:color="auto"/>
        <w:left w:val="none" w:sz="0" w:space="0" w:color="auto"/>
        <w:bottom w:val="none" w:sz="0" w:space="0" w:color="auto"/>
        <w:right w:val="none" w:sz="0" w:space="0" w:color="auto"/>
      </w:divBdr>
      <w:divsChild>
        <w:div w:id="867136705">
          <w:marLeft w:val="1267"/>
          <w:marRight w:val="0"/>
          <w:marTop w:val="300"/>
          <w:marBottom w:val="0"/>
          <w:divBdr>
            <w:top w:val="none" w:sz="0" w:space="0" w:color="auto"/>
            <w:left w:val="none" w:sz="0" w:space="0" w:color="auto"/>
            <w:bottom w:val="none" w:sz="0" w:space="0" w:color="auto"/>
            <w:right w:val="none" w:sz="0" w:space="0" w:color="auto"/>
          </w:divBdr>
        </w:div>
      </w:divsChild>
    </w:div>
    <w:div w:id="1034960146">
      <w:bodyDiv w:val="1"/>
      <w:marLeft w:val="0"/>
      <w:marRight w:val="0"/>
      <w:marTop w:val="0"/>
      <w:marBottom w:val="0"/>
      <w:divBdr>
        <w:top w:val="none" w:sz="0" w:space="0" w:color="auto"/>
        <w:left w:val="none" w:sz="0" w:space="0" w:color="auto"/>
        <w:bottom w:val="none" w:sz="0" w:space="0" w:color="auto"/>
        <w:right w:val="none" w:sz="0" w:space="0" w:color="auto"/>
      </w:divBdr>
      <w:divsChild>
        <w:div w:id="1113289230">
          <w:marLeft w:val="360"/>
          <w:marRight w:val="0"/>
          <w:marTop w:val="200"/>
          <w:marBottom w:val="0"/>
          <w:divBdr>
            <w:top w:val="none" w:sz="0" w:space="0" w:color="auto"/>
            <w:left w:val="none" w:sz="0" w:space="0" w:color="auto"/>
            <w:bottom w:val="none" w:sz="0" w:space="0" w:color="auto"/>
            <w:right w:val="none" w:sz="0" w:space="0" w:color="auto"/>
          </w:divBdr>
        </w:div>
      </w:divsChild>
    </w:div>
    <w:div w:id="1073356558">
      <w:bodyDiv w:val="1"/>
      <w:marLeft w:val="0"/>
      <w:marRight w:val="0"/>
      <w:marTop w:val="0"/>
      <w:marBottom w:val="0"/>
      <w:divBdr>
        <w:top w:val="none" w:sz="0" w:space="0" w:color="auto"/>
        <w:left w:val="none" w:sz="0" w:space="0" w:color="auto"/>
        <w:bottom w:val="none" w:sz="0" w:space="0" w:color="auto"/>
        <w:right w:val="none" w:sz="0" w:space="0" w:color="auto"/>
      </w:divBdr>
      <w:divsChild>
        <w:div w:id="1420787502">
          <w:marLeft w:val="360"/>
          <w:marRight w:val="0"/>
          <w:marTop w:val="200"/>
          <w:marBottom w:val="0"/>
          <w:divBdr>
            <w:top w:val="none" w:sz="0" w:space="0" w:color="auto"/>
            <w:left w:val="none" w:sz="0" w:space="0" w:color="auto"/>
            <w:bottom w:val="none" w:sz="0" w:space="0" w:color="auto"/>
            <w:right w:val="none" w:sz="0" w:space="0" w:color="auto"/>
          </w:divBdr>
        </w:div>
      </w:divsChild>
    </w:div>
    <w:div w:id="1079523214">
      <w:bodyDiv w:val="1"/>
      <w:marLeft w:val="0"/>
      <w:marRight w:val="0"/>
      <w:marTop w:val="0"/>
      <w:marBottom w:val="0"/>
      <w:divBdr>
        <w:top w:val="none" w:sz="0" w:space="0" w:color="auto"/>
        <w:left w:val="none" w:sz="0" w:space="0" w:color="auto"/>
        <w:bottom w:val="none" w:sz="0" w:space="0" w:color="auto"/>
        <w:right w:val="none" w:sz="0" w:space="0" w:color="auto"/>
      </w:divBdr>
    </w:div>
    <w:div w:id="1082794314">
      <w:bodyDiv w:val="1"/>
      <w:marLeft w:val="0"/>
      <w:marRight w:val="0"/>
      <w:marTop w:val="0"/>
      <w:marBottom w:val="0"/>
      <w:divBdr>
        <w:top w:val="none" w:sz="0" w:space="0" w:color="auto"/>
        <w:left w:val="none" w:sz="0" w:space="0" w:color="auto"/>
        <w:bottom w:val="none" w:sz="0" w:space="0" w:color="auto"/>
        <w:right w:val="none" w:sz="0" w:space="0" w:color="auto"/>
      </w:divBdr>
      <w:divsChild>
        <w:div w:id="1970670167">
          <w:marLeft w:val="360"/>
          <w:marRight w:val="0"/>
          <w:marTop w:val="200"/>
          <w:marBottom w:val="0"/>
          <w:divBdr>
            <w:top w:val="none" w:sz="0" w:space="0" w:color="auto"/>
            <w:left w:val="none" w:sz="0" w:space="0" w:color="auto"/>
            <w:bottom w:val="none" w:sz="0" w:space="0" w:color="auto"/>
            <w:right w:val="none" w:sz="0" w:space="0" w:color="auto"/>
          </w:divBdr>
        </w:div>
      </w:divsChild>
    </w:div>
    <w:div w:id="1131096717">
      <w:bodyDiv w:val="1"/>
      <w:marLeft w:val="0"/>
      <w:marRight w:val="0"/>
      <w:marTop w:val="0"/>
      <w:marBottom w:val="0"/>
      <w:divBdr>
        <w:top w:val="none" w:sz="0" w:space="0" w:color="auto"/>
        <w:left w:val="none" w:sz="0" w:space="0" w:color="auto"/>
        <w:bottom w:val="none" w:sz="0" w:space="0" w:color="auto"/>
        <w:right w:val="none" w:sz="0" w:space="0" w:color="auto"/>
      </w:divBdr>
    </w:div>
    <w:div w:id="1148596413">
      <w:bodyDiv w:val="1"/>
      <w:marLeft w:val="0"/>
      <w:marRight w:val="0"/>
      <w:marTop w:val="0"/>
      <w:marBottom w:val="0"/>
      <w:divBdr>
        <w:top w:val="none" w:sz="0" w:space="0" w:color="auto"/>
        <w:left w:val="none" w:sz="0" w:space="0" w:color="auto"/>
        <w:bottom w:val="none" w:sz="0" w:space="0" w:color="auto"/>
        <w:right w:val="none" w:sz="0" w:space="0" w:color="auto"/>
      </w:divBdr>
    </w:div>
    <w:div w:id="1168911233">
      <w:bodyDiv w:val="1"/>
      <w:marLeft w:val="0"/>
      <w:marRight w:val="0"/>
      <w:marTop w:val="0"/>
      <w:marBottom w:val="0"/>
      <w:divBdr>
        <w:top w:val="none" w:sz="0" w:space="0" w:color="auto"/>
        <w:left w:val="none" w:sz="0" w:space="0" w:color="auto"/>
        <w:bottom w:val="none" w:sz="0" w:space="0" w:color="auto"/>
        <w:right w:val="none" w:sz="0" w:space="0" w:color="auto"/>
      </w:divBdr>
      <w:divsChild>
        <w:div w:id="595477864">
          <w:marLeft w:val="360"/>
          <w:marRight w:val="0"/>
          <w:marTop w:val="200"/>
          <w:marBottom w:val="0"/>
          <w:divBdr>
            <w:top w:val="none" w:sz="0" w:space="0" w:color="auto"/>
            <w:left w:val="none" w:sz="0" w:space="0" w:color="auto"/>
            <w:bottom w:val="none" w:sz="0" w:space="0" w:color="auto"/>
            <w:right w:val="none" w:sz="0" w:space="0" w:color="auto"/>
          </w:divBdr>
        </w:div>
      </w:divsChild>
    </w:div>
    <w:div w:id="1211065416">
      <w:bodyDiv w:val="1"/>
      <w:marLeft w:val="0"/>
      <w:marRight w:val="0"/>
      <w:marTop w:val="0"/>
      <w:marBottom w:val="0"/>
      <w:divBdr>
        <w:top w:val="none" w:sz="0" w:space="0" w:color="auto"/>
        <w:left w:val="none" w:sz="0" w:space="0" w:color="auto"/>
        <w:bottom w:val="none" w:sz="0" w:space="0" w:color="auto"/>
        <w:right w:val="none" w:sz="0" w:space="0" w:color="auto"/>
      </w:divBdr>
    </w:div>
    <w:div w:id="1216814951">
      <w:bodyDiv w:val="1"/>
      <w:marLeft w:val="0"/>
      <w:marRight w:val="0"/>
      <w:marTop w:val="0"/>
      <w:marBottom w:val="0"/>
      <w:divBdr>
        <w:top w:val="none" w:sz="0" w:space="0" w:color="auto"/>
        <w:left w:val="none" w:sz="0" w:space="0" w:color="auto"/>
        <w:bottom w:val="none" w:sz="0" w:space="0" w:color="auto"/>
        <w:right w:val="none" w:sz="0" w:space="0" w:color="auto"/>
      </w:divBdr>
    </w:div>
    <w:div w:id="1220432613">
      <w:bodyDiv w:val="1"/>
      <w:marLeft w:val="0"/>
      <w:marRight w:val="0"/>
      <w:marTop w:val="0"/>
      <w:marBottom w:val="0"/>
      <w:divBdr>
        <w:top w:val="none" w:sz="0" w:space="0" w:color="auto"/>
        <w:left w:val="none" w:sz="0" w:space="0" w:color="auto"/>
        <w:bottom w:val="none" w:sz="0" w:space="0" w:color="auto"/>
        <w:right w:val="none" w:sz="0" w:space="0" w:color="auto"/>
      </w:divBdr>
    </w:div>
    <w:div w:id="1280995356">
      <w:bodyDiv w:val="1"/>
      <w:marLeft w:val="0"/>
      <w:marRight w:val="0"/>
      <w:marTop w:val="0"/>
      <w:marBottom w:val="0"/>
      <w:divBdr>
        <w:top w:val="none" w:sz="0" w:space="0" w:color="auto"/>
        <w:left w:val="none" w:sz="0" w:space="0" w:color="auto"/>
        <w:bottom w:val="none" w:sz="0" w:space="0" w:color="auto"/>
        <w:right w:val="none" w:sz="0" w:space="0" w:color="auto"/>
      </w:divBdr>
      <w:divsChild>
        <w:div w:id="1287541628">
          <w:marLeft w:val="360"/>
          <w:marRight w:val="0"/>
          <w:marTop w:val="200"/>
          <w:marBottom w:val="0"/>
          <w:divBdr>
            <w:top w:val="none" w:sz="0" w:space="0" w:color="auto"/>
            <w:left w:val="none" w:sz="0" w:space="0" w:color="auto"/>
            <w:bottom w:val="none" w:sz="0" w:space="0" w:color="auto"/>
            <w:right w:val="none" w:sz="0" w:space="0" w:color="auto"/>
          </w:divBdr>
        </w:div>
      </w:divsChild>
    </w:div>
    <w:div w:id="1322656864">
      <w:bodyDiv w:val="1"/>
      <w:marLeft w:val="0"/>
      <w:marRight w:val="0"/>
      <w:marTop w:val="0"/>
      <w:marBottom w:val="0"/>
      <w:divBdr>
        <w:top w:val="none" w:sz="0" w:space="0" w:color="auto"/>
        <w:left w:val="none" w:sz="0" w:space="0" w:color="auto"/>
        <w:bottom w:val="none" w:sz="0" w:space="0" w:color="auto"/>
        <w:right w:val="none" w:sz="0" w:space="0" w:color="auto"/>
      </w:divBdr>
      <w:divsChild>
        <w:div w:id="624428354">
          <w:marLeft w:val="360"/>
          <w:marRight w:val="0"/>
          <w:marTop w:val="200"/>
          <w:marBottom w:val="0"/>
          <w:divBdr>
            <w:top w:val="none" w:sz="0" w:space="0" w:color="auto"/>
            <w:left w:val="none" w:sz="0" w:space="0" w:color="auto"/>
            <w:bottom w:val="none" w:sz="0" w:space="0" w:color="auto"/>
            <w:right w:val="none" w:sz="0" w:space="0" w:color="auto"/>
          </w:divBdr>
        </w:div>
      </w:divsChild>
    </w:div>
    <w:div w:id="1340935735">
      <w:bodyDiv w:val="1"/>
      <w:marLeft w:val="0"/>
      <w:marRight w:val="0"/>
      <w:marTop w:val="0"/>
      <w:marBottom w:val="0"/>
      <w:divBdr>
        <w:top w:val="none" w:sz="0" w:space="0" w:color="auto"/>
        <w:left w:val="none" w:sz="0" w:space="0" w:color="auto"/>
        <w:bottom w:val="none" w:sz="0" w:space="0" w:color="auto"/>
        <w:right w:val="none" w:sz="0" w:space="0" w:color="auto"/>
      </w:divBdr>
      <w:divsChild>
        <w:div w:id="1429153576">
          <w:marLeft w:val="360"/>
          <w:marRight w:val="0"/>
          <w:marTop w:val="200"/>
          <w:marBottom w:val="0"/>
          <w:divBdr>
            <w:top w:val="none" w:sz="0" w:space="0" w:color="auto"/>
            <w:left w:val="none" w:sz="0" w:space="0" w:color="auto"/>
            <w:bottom w:val="none" w:sz="0" w:space="0" w:color="auto"/>
            <w:right w:val="none" w:sz="0" w:space="0" w:color="auto"/>
          </w:divBdr>
        </w:div>
      </w:divsChild>
    </w:div>
    <w:div w:id="1356808005">
      <w:bodyDiv w:val="1"/>
      <w:marLeft w:val="0"/>
      <w:marRight w:val="0"/>
      <w:marTop w:val="0"/>
      <w:marBottom w:val="0"/>
      <w:divBdr>
        <w:top w:val="none" w:sz="0" w:space="0" w:color="auto"/>
        <w:left w:val="none" w:sz="0" w:space="0" w:color="auto"/>
        <w:bottom w:val="none" w:sz="0" w:space="0" w:color="auto"/>
        <w:right w:val="none" w:sz="0" w:space="0" w:color="auto"/>
      </w:divBdr>
    </w:div>
    <w:div w:id="1381326198">
      <w:bodyDiv w:val="1"/>
      <w:marLeft w:val="0"/>
      <w:marRight w:val="0"/>
      <w:marTop w:val="0"/>
      <w:marBottom w:val="0"/>
      <w:divBdr>
        <w:top w:val="none" w:sz="0" w:space="0" w:color="auto"/>
        <w:left w:val="none" w:sz="0" w:space="0" w:color="auto"/>
        <w:bottom w:val="none" w:sz="0" w:space="0" w:color="auto"/>
        <w:right w:val="none" w:sz="0" w:space="0" w:color="auto"/>
      </w:divBdr>
    </w:div>
    <w:div w:id="1424498909">
      <w:bodyDiv w:val="1"/>
      <w:marLeft w:val="0"/>
      <w:marRight w:val="0"/>
      <w:marTop w:val="0"/>
      <w:marBottom w:val="0"/>
      <w:divBdr>
        <w:top w:val="none" w:sz="0" w:space="0" w:color="auto"/>
        <w:left w:val="none" w:sz="0" w:space="0" w:color="auto"/>
        <w:bottom w:val="none" w:sz="0" w:space="0" w:color="auto"/>
        <w:right w:val="none" w:sz="0" w:space="0" w:color="auto"/>
      </w:divBdr>
      <w:divsChild>
        <w:div w:id="11078599">
          <w:marLeft w:val="1267"/>
          <w:marRight w:val="0"/>
          <w:marTop w:val="300"/>
          <w:marBottom w:val="0"/>
          <w:divBdr>
            <w:top w:val="none" w:sz="0" w:space="0" w:color="auto"/>
            <w:left w:val="none" w:sz="0" w:space="0" w:color="auto"/>
            <w:bottom w:val="none" w:sz="0" w:space="0" w:color="auto"/>
            <w:right w:val="none" w:sz="0" w:space="0" w:color="auto"/>
          </w:divBdr>
        </w:div>
        <w:div w:id="88619174">
          <w:marLeft w:val="1267"/>
          <w:marRight w:val="0"/>
          <w:marTop w:val="300"/>
          <w:marBottom w:val="0"/>
          <w:divBdr>
            <w:top w:val="none" w:sz="0" w:space="0" w:color="auto"/>
            <w:left w:val="none" w:sz="0" w:space="0" w:color="auto"/>
            <w:bottom w:val="none" w:sz="0" w:space="0" w:color="auto"/>
            <w:right w:val="none" w:sz="0" w:space="0" w:color="auto"/>
          </w:divBdr>
        </w:div>
        <w:div w:id="554704716">
          <w:marLeft w:val="1267"/>
          <w:marRight w:val="0"/>
          <w:marTop w:val="300"/>
          <w:marBottom w:val="0"/>
          <w:divBdr>
            <w:top w:val="none" w:sz="0" w:space="0" w:color="auto"/>
            <w:left w:val="none" w:sz="0" w:space="0" w:color="auto"/>
            <w:bottom w:val="none" w:sz="0" w:space="0" w:color="auto"/>
            <w:right w:val="none" w:sz="0" w:space="0" w:color="auto"/>
          </w:divBdr>
        </w:div>
        <w:div w:id="1202136507">
          <w:marLeft w:val="1267"/>
          <w:marRight w:val="0"/>
          <w:marTop w:val="300"/>
          <w:marBottom w:val="0"/>
          <w:divBdr>
            <w:top w:val="none" w:sz="0" w:space="0" w:color="auto"/>
            <w:left w:val="none" w:sz="0" w:space="0" w:color="auto"/>
            <w:bottom w:val="none" w:sz="0" w:space="0" w:color="auto"/>
            <w:right w:val="none" w:sz="0" w:space="0" w:color="auto"/>
          </w:divBdr>
        </w:div>
        <w:div w:id="1248689473">
          <w:marLeft w:val="1267"/>
          <w:marRight w:val="0"/>
          <w:marTop w:val="300"/>
          <w:marBottom w:val="0"/>
          <w:divBdr>
            <w:top w:val="none" w:sz="0" w:space="0" w:color="auto"/>
            <w:left w:val="none" w:sz="0" w:space="0" w:color="auto"/>
            <w:bottom w:val="none" w:sz="0" w:space="0" w:color="auto"/>
            <w:right w:val="none" w:sz="0" w:space="0" w:color="auto"/>
          </w:divBdr>
        </w:div>
        <w:div w:id="1369447813">
          <w:marLeft w:val="1267"/>
          <w:marRight w:val="0"/>
          <w:marTop w:val="300"/>
          <w:marBottom w:val="0"/>
          <w:divBdr>
            <w:top w:val="none" w:sz="0" w:space="0" w:color="auto"/>
            <w:left w:val="none" w:sz="0" w:space="0" w:color="auto"/>
            <w:bottom w:val="none" w:sz="0" w:space="0" w:color="auto"/>
            <w:right w:val="none" w:sz="0" w:space="0" w:color="auto"/>
          </w:divBdr>
        </w:div>
        <w:div w:id="1887134829">
          <w:marLeft w:val="1267"/>
          <w:marRight w:val="0"/>
          <w:marTop w:val="300"/>
          <w:marBottom w:val="0"/>
          <w:divBdr>
            <w:top w:val="none" w:sz="0" w:space="0" w:color="auto"/>
            <w:left w:val="none" w:sz="0" w:space="0" w:color="auto"/>
            <w:bottom w:val="none" w:sz="0" w:space="0" w:color="auto"/>
            <w:right w:val="none" w:sz="0" w:space="0" w:color="auto"/>
          </w:divBdr>
        </w:div>
        <w:div w:id="1908880784">
          <w:marLeft w:val="1267"/>
          <w:marRight w:val="0"/>
          <w:marTop w:val="300"/>
          <w:marBottom w:val="0"/>
          <w:divBdr>
            <w:top w:val="none" w:sz="0" w:space="0" w:color="auto"/>
            <w:left w:val="none" w:sz="0" w:space="0" w:color="auto"/>
            <w:bottom w:val="none" w:sz="0" w:space="0" w:color="auto"/>
            <w:right w:val="none" w:sz="0" w:space="0" w:color="auto"/>
          </w:divBdr>
        </w:div>
      </w:divsChild>
    </w:div>
    <w:div w:id="1465192473">
      <w:bodyDiv w:val="1"/>
      <w:marLeft w:val="0"/>
      <w:marRight w:val="0"/>
      <w:marTop w:val="0"/>
      <w:marBottom w:val="0"/>
      <w:divBdr>
        <w:top w:val="none" w:sz="0" w:space="0" w:color="auto"/>
        <w:left w:val="none" w:sz="0" w:space="0" w:color="auto"/>
        <w:bottom w:val="none" w:sz="0" w:space="0" w:color="auto"/>
        <w:right w:val="none" w:sz="0" w:space="0" w:color="auto"/>
      </w:divBdr>
    </w:div>
    <w:div w:id="1482387152">
      <w:bodyDiv w:val="1"/>
      <w:marLeft w:val="0"/>
      <w:marRight w:val="0"/>
      <w:marTop w:val="0"/>
      <w:marBottom w:val="0"/>
      <w:divBdr>
        <w:top w:val="none" w:sz="0" w:space="0" w:color="auto"/>
        <w:left w:val="none" w:sz="0" w:space="0" w:color="auto"/>
        <w:bottom w:val="none" w:sz="0" w:space="0" w:color="auto"/>
        <w:right w:val="none" w:sz="0" w:space="0" w:color="auto"/>
      </w:divBdr>
    </w:div>
    <w:div w:id="1483816629">
      <w:bodyDiv w:val="1"/>
      <w:marLeft w:val="0"/>
      <w:marRight w:val="0"/>
      <w:marTop w:val="0"/>
      <w:marBottom w:val="0"/>
      <w:divBdr>
        <w:top w:val="none" w:sz="0" w:space="0" w:color="auto"/>
        <w:left w:val="none" w:sz="0" w:space="0" w:color="auto"/>
        <w:bottom w:val="none" w:sz="0" w:space="0" w:color="auto"/>
        <w:right w:val="none" w:sz="0" w:space="0" w:color="auto"/>
      </w:divBdr>
      <w:divsChild>
        <w:div w:id="872693046">
          <w:marLeft w:val="360"/>
          <w:marRight w:val="0"/>
          <w:marTop w:val="200"/>
          <w:marBottom w:val="0"/>
          <w:divBdr>
            <w:top w:val="none" w:sz="0" w:space="0" w:color="auto"/>
            <w:left w:val="none" w:sz="0" w:space="0" w:color="auto"/>
            <w:bottom w:val="none" w:sz="0" w:space="0" w:color="auto"/>
            <w:right w:val="none" w:sz="0" w:space="0" w:color="auto"/>
          </w:divBdr>
        </w:div>
      </w:divsChild>
    </w:div>
    <w:div w:id="1489860266">
      <w:bodyDiv w:val="1"/>
      <w:marLeft w:val="0"/>
      <w:marRight w:val="0"/>
      <w:marTop w:val="0"/>
      <w:marBottom w:val="0"/>
      <w:divBdr>
        <w:top w:val="none" w:sz="0" w:space="0" w:color="auto"/>
        <w:left w:val="none" w:sz="0" w:space="0" w:color="auto"/>
        <w:bottom w:val="none" w:sz="0" w:space="0" w:color="auto"/>
        <w:right w:val="none" w:sz="0" w:space="0" w:color="auto"/>
      </w:divBdr>
      <w:divsChild>
        <w:div w:id="1526796735">
          <w:marLeft w:val="360"/>
          <w:marRight w:val="0"/>
          <w:marTop w:val="200"/>
          <w:marBottom w:val="0"/>
          <w:divBdr>
            <w:top w:val="none" w:sz="0" w:space="0" w:color="auto"/>
            <w:left w:val="none" w:sz="0" w:space="0" w:color="auto"/>
            <w:bottom w:val="none" w:sz="0" w:space="0" w:color="auto"/>
            <w:right w:val="none" w:sz="0" w:space="0" w:color="auto"/>
          </w:divBdr>
        </w:div>
      </w:divsChild>
    </w:div>
    <w:div w:id="1586066722">
      <w:bodyDiv w:val="1"/>
      <w:marLeft w:val="0"/>
      <w:marRight w:val="0"/>
      <w:marTop w:val="0"/>
      <w:marBottom w:val="0"/>
      <w:divBdr>
        <w:top w:val="none" w:sz="0" w:space="0" w:color="auto"/>
        <w:left w:val="none" w:sz="0" w:space="0" w:color="auto"/>
        <w:bottom w:val="none" w:sz="0" w:space="0" w:color="auto"/>
        <w:right w:val="none" w:sz="0" w:space="0" w:color="auto"/>
      </w:divBdr>
    </w:div>
    <w:div w:id="1662851533">
      <w:bodyDiv w:val="1"/>
      <w:marLeft w:val="0"/>
      <w:marRight w:val="0"/>
      <w:marTop w:val="0"/>
      <w:marBottom w:val="0"/>
      <w:divBdr>
        <w:top w:val="none" w:sz="0" w:space="0" w:color="auto"/>
        <w:left w:val="none" w:sz="0" w:space="0" w:color="auto"/>
        <w:bottom w:val="none" w:sz="0" w:space="0" w:color="auto"/>
        <w:right w:val="none" w:sz="0" w:space="0" w:color="auto"/>
      </w:divBdr>
      <w:divsChild>
        <w:div w:id="1377313500">
          <w:marLeft w:val="360"/>
          <w:marRight w:val="0"/>
          <w:marTop w:val="200"/>
          <w:marBottom w:val="0"/>
          <w:divBdr>
            <w:top w:val="none" w:sz="0" w:space="0" w:color="auto"/>
            <w:left w:val="none" w:sz="0" w:space="0" w:color="auto"/>
            <w:bottom w:val="none" w:sz="0" w:space="0" w:color="auto"/>
            <w:right w:val="none" w:sz="0" w:space="0" w:color="auto"/>
          </w:divBdr>
        </w:div>
      </w:divsChild>
    </w:div>
    <w:div w:id="1720124887">
      <w:bodyDiv w:val="1"/>
      <w:marLeft w:val="0"/>
      <w:marRight w:val="0"/>
      <w:marTop w:val="0"/>
      <w:marBottom w:val="0"/>
      <w:divBdr>
        <w:top w:val="none" w:sz="0" w:space="0" w:color="auto"/>
        <w:left w:val="none" w:sz="0" w:space="0" w:color="auto"/>
        <w:bottom w:val="none" w:sz="0" w:space="0" w:color="auto"/>
        <w:right w:val="none" w:sz="0" w:space="0" w:color="auto"/>
      </w:divBdr>
    </w:div>
    <w:div w:id="1804612520">
      <w:bodyDiv w:val="1"/>
      <w:marLeft w:val="0"/>
      <w:marRight w:val="0"/>
      <w:marTop w:val="0"/>
      <w:marBottom w:val="0"/>
      <w:divBdr>
        <w:top w:val="none" w:sz="0" w:space="0" w:color="auto"/>
        <w:left w:val="none" w:sz="0" w:space="0" w:color="auto"/>
        <w:bottom w:val="none" w:sz="0" w:space="0" w:color="auto"/>
        <w:right w:val="none" w:sz="0" w:space="0" w:color="auto"/>
      </w:divBdr>
      <w:divsChild>
        <w:div w:id="36052039">
          <w:marLeft w:val="360"/>
          <w:marRight w:val="0"/>
          <w:marTop w:val="200"/>
          <w:marBottom w:val="0"/>
          <w:divBdr>
            <w:top w:val="none" w:sz="0" w:space="0" w:color="auto"/>
            <w:left w:val="none" w:sz="0" w:space="0" w:color="auto"/>
            <w:bottom w:val="none" w:sz="0" w:space="0" w:color="auto"/>
            <w:right w:val="none" w:sz="0" w:space="0" w:color="auto"/>
          </w:divBdr>
        </w:div>
      </w:divsChild>
    </w:div>
    <w:div w:id="1835413516">
      <w:bodyDiv w:val="1"/>
      <w:marLeft w:val="0"/>
      <w:marRight w:val="0"/>
      <w:marTop w:val="0"/>
      <w:marBottom w:val="0"/>
      <w:divBdr>
        <w:top w:val="none" w:sz="0" w:space="0" w:color="auto"/>
        <w:left w:val="none" w:sz="0" w:space="0" w:color="auto"/>
        <w:bottom w:val="none" w:sz="0" w:space="0" w:color="auto"/>
        <w:right w:val="none" w:sz="0" w:space="0" w:color="auto"/>
      </w:divBdr>
      <w:divsChild>
        <w:div w:id="533007504">
          <w:marLeft w:val="360"/>
          <w:marRight w:val="0"/>
          <w:marTop w:val="200"/>
          <w:marBottom w:val="0"/>
          <w:divBdr>
            <w:top w:val="none" w:sz="0" w:space="0" w:color="auto"/>
            <w:left w:val="none" w:sz="0" w:space="0" w:color="auto"/>
            <w:bottom w:val="none" w:sz="0" w:space="0" w:color="auto"/>
            <w:right w:val="none" w:sz="0" w:space="0" w:color="auto"/>
          </w:divBdr>
        </w:div>
      </w:divsChild>
    </w:div>
    <w:div w:id="1968269046">
      <w:bodyDiv w:val="1"/>
      <w:marLeft w:val="0"/>
      <w:marRight w:val="0"/>
      <w:marTop w:val="0"/>
      <w:marBottom w:val="0"/>
      <w:divBdr>
        <w:top w:val="none" w:sz="0" w:space="0" w:color="auto"/>
        <w:left w:val="none" w:sz="0" w:space="0" w:color="auto"/>
        <w:bottom w:val="none" w:sz="0" w:space="0" w:color="auto"/>
        <w:right w:val="none" w:sz="0" w:space="0" w:color="auto"/>
      </w:divBdr>
    </w:div>
    <w:div w:id="1989824583">
      <w:bodyDiv w:val="1"/>
      <w:marLeft w:val="0"/>
      <w:marRight w:val="0"/>
      <w:marTop w:val="0"/>
      <w:marBottom w:val="0"/>
      <w:divBdr>
        <w:top w:val="none" w:sz="0" w:space="0" w:color="auto"/>
        <w:left w:val="none" w:sz="0" w:space="0" w:color="auto"/>
        <w:bottom w:val="none" w:sz="0" w:space="0" w:color="auto"/>
        <w:right w:val="none" w:sz="0" w:space="0" w:color="auto"/>
      </w:divBdr>
      <w:divsChild>
        <w:div w:id="1234003481">
          <w:marLeft w:val="360"/>
          <w:marRight w:val="0"/>
          <w:marTop w:val="200"/>
          <w:marBottom w:val="0"/>
          <w:divBdr>
            <w:top w:val="none" w:sz="0" w:space="0" w:color="auto"/>
            <w:left w:val="none" w:sz="0" w:space="0" w:color="auto"/>
            <w:bottom w:val="none" w:sz="0" w:space="0" w:color="auto"/>
            <w:right w:val="none" w:sz="0" w:space="0" w:color="auto"/>
          </w:divBdr>
        </w:div>
      </w:divsChild>
    </w:div>
    <w:div w:id="2051295817">
      <w:bodyDiv w:val="1"/>
      <w:marLeft w:val="0"/>
      <w:marRight w:val="0"/>
      <w:marTop w:val="0"/>
      <w:marBottom w:val="0"/>
      <w:divBdr>
        <w:top w:val="none" w:sz="0" w:space="0" w:color="auto"/>
        <w:left w:val="none" w:sz="0" w:space="0" w:color="auto"/>
        <w:bottom w:val="none" w:sz="0" w:space="0" w:color="auto"/>
        <w:right w:val="none" w:sz="0" w:space="0" w:color="auto"/>
      </w:divBdr>
    </w:div>
    <w:div w:id="2051685791">
      <w:bodyDiv w:val="1"/>
      <w:marLeft w:val="0"/>
      <w:marRight w:val="0"/>
      <w:marTop w:val="0"/>
      <w:marBottom w:val="0"/>
      <w:divBdr>
        <w:top w:val="none" w:sz="0" w:space="0" w:color="auto"/>
        <w:left w:val="none" w:sz="0" w:space="0" w:color="auto"/>
        <w:bottom w:val="none" w:sz="0" w:space="0" w:color="auto"/>
        <w:right w:val="none" w:sz="0" w:space="0" w:color="auto"/>
      </w:divBdr>
    </w:div>
    <w:div w:id="2122794349">
      <w:bodyDiv w:val="1"/>
      <w:marLeft w:val="0"/>
      <w:marRight w:val="0"/>
      <w:marTop w:val="0"/>
      <w:marBottom w:val="0"/>
      <w:divBdr>
        <w:top w:val="none" w:sz="0" w:space="0" w:color="auto"/>
        <w:left w:val="none" w:sz="0" w:space="0" w:color="auto"/>
        <w:bottom w:val="none" w:sz="0" w:space="0" w:color="auto"/>
        <w:right w:val="none" w:sz="0" w:space="0" w:color="auto"/>
      </w:divBdr>
    </w:div>
    <w:div w:id="21228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m.oas.org/doc_public/englsih/hist_16/cp35792e04.doc"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m.oas.org/doc_public/english/hist_15/cp35061e02.doc" TargetMode="External"/><Relationship Id="rId17" Type="http://schemas.openxmlformats.org/officeDocument/2006/relationships/hyperlink" Target="http://scm.oas.org/IDMS/Redirectpage.aspx?class=CP/CSH&amp;classNum=2026&amp;lang=s" TargetMode="External"/><Relationship Id="rId2" Type="http://schemas.openxmlformats.org/officeDocument/2006/relationships/numbering" Target="numbering.xml"/><Relationship Id="rId16" Type="http://schemas.openxmlformats.org/officeDocument/2006/relationships/hyperlink" Target="http://scm.oas.org/IDMS/Redirectpage.aspx?class=CP/CSH&amp;classNum=2026&amp;lan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english/hist_16/cp35792e04.doc" TargetMode="External"/><Relationship Id="rId5" Type="http://schemas.openxmlformats.org/officeDocument/2006/relationships/webSettings" Target="webSettings.xml"/><Relationship Id="rId15" Type="http://schemas.openxmlformats.org/officeDocument/2006/relationships/hyperlink" Target="http://www.oas.org/MFCS/Default.aspx?Lang=SPA" TargetMode="External"/><Relationship Id="rId10" Type="http://schemas.openxmlformats.org/officeDocument/2006/relationships/hyperlink" Target="https://scm.oas.org/doc_public/english/hist_21/cp45268e03.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m.oas.org/doc_public/english/hist_20/cp42232e09.docx" TargetMode="External"/><Relationship Id="rId14" Type="http://schemas.openxmlformats.org/officeDocument/2006/relationships/hyperlink" Target="http://scm.oas.org/IDMS/Redirectpage.aspx?class=CP/CSH&amp;classNum=1953&amp;lan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m.oas.org/IDMS/Redirectpage.aspx?class=CP/doc.&amp;classNum=5750&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DE43-A635-41A6-B299-5CEBD645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5375</Words>
  <Characters>29563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34869</CharactersWithSpaces>
  <SharedDoc>false</SharedDoc>
  <HLinks>
    <vt:vector size="294" baseType="variant">
      <vt:variant>
        <vt:i4>1835023</vt:i4>
      </vt:variant>
      <vt:variant>
        <vt:i4>135</vt:i4>
      </vt:variant>
      <vt:variant>
        <vt:i4>0</vt:i4>
      </vt:variant>
      <vt:variant>
        <vt:i4>5</vt:i4>
      </vt:variant>
      <vt:variant>
        <vt:lpwstr>http://www.oas.org/MFCS/Default.aspx?Lang=SPA</vt:lpwstr>
      </vt:variant>
      <vt:variant>
        <vt:lpwstr/>
      </vt:variant>
      <vt:variant>
        <vt:i4>6815780</vt:i4>
      </vt:variant>
      <vt:variant>
        <vt:i4>132</vt:i4>
      </vt:variant>
      <vt:variant>
        <vt:i4>0</vt:i4>
      </vt:variant>
      <vt:variant>
        <vt:i4>5</vt:i4>
      </vt:variant>
      <vt:variant>
        <vt:lpwstr>http://scm.oas.org/IDMS/Redirectpage.aspx?class=CP/CSH&amp;classNum=1953&amp;lang=s</vt:lpwstr>
      </vt:variant>
      <vt:variant>
        <vt:lpwstr/>
      </vt:variant>
      <vt:variant>
        <vt:i4>6684714</vt:i4>
      </vt:variant>
      <vt:variant>
        <vt:i4>129</vt:i4>
      </vt:variant>
      <vt:variant>
        <vt:i4>0</vt:i4>
      </vt:variant>
      <vt:variant>
        <vt:i4>5</vt:i4>
      </vt:variant>
      <vt:variant>
        <vt:lpwstr>http://scm.oas.org/IDMS/Redirectpage.aspx?class=CP/CSH&amp;classNum=2084&amp;lang=s</vt:lpwstr>
      </vt:variant>
      <vt:variant>
        <vt:lpwstr/>
      </vt:variant>
      <vt:variant>
        <vt:i4>4194391</vt:i4>
      </vt:variant>
      <vt:variant>
        <vt:i4>126</vt:i4>
      </vt:variant>
      <vt:variant>
        <vt:i4>0</vt:i4>
      </vt:variant>
      <vt:variant>
        <vt:i4>5</vt:i4>
      </vt:variant>
      <vt:variant>
        <vt:lpwstr>http://scm.oas.org/IDMS/Redirectpage.aspx?class=CSH/GT/RTP%20VI&amp;classNum=4&amp;lang=s</vt:lpwstr>
      </vt:variant>
      <vt:variant>
        <vt:lpwstr/>
      </vt:variant>
      <vt:variant>
        <vt:i4>7995514</vt:i4>
      </vt:variant>
      <vt:variant>
        <vt:i4>123</vt:i4>
      </vt:variant>
      <vt:variant>
        <vt:i4>0</vt:i4>
      </vt:variant>
      <vt:variant>
        <vt:i4>5</vt:i4>
      </vt:variant>
      <vt:variant>
        <vt:lpwstr>file://P:\\CORRESP\ARCH\INTERNET\SPANISH\HIST_21\CP44680S07.docx</vt:lpwstr>
      </vt:variant>
      <vt:variant>
        <vt:lpwstr/>
      </vt:variant>
      <vt:variant>
        <vt:i4>6946858</vt:i4>
      </vt:variant>
      <vt:variant>
        <vt:i4>120</vt:i4>
      </vt:variant>
      <vt:variant>
        <vt:i4>0</vt:i4>
      </vt:variant>
      <vt:variant>
        <vt:i4>5</vt:i4>
      </vt:variant>
      <vt:variant>
        <vt:lpwstr>http://scm.oas.org/IDMS/Redirectpage.aspx?class=CP/CSH&amp;classNum=2088&amp;lang=s</vt:lpwstr>
      </vt:variant>
      <vt:variant>
        <vt:lpwstr/>
      </vt:variant>
      <vt:variant>
        <vt:i4>6750250</vt:i4>
      </vt:variant>
      <vt:variant>
        <vt:i4>117</vt:i4>
      </vt:variant>
      <vt:variant>
        <vt:i4>0</vt:i4>
      </vt:variant>
      <vt:variant>
        <vt:i4>5</vt:i4>
      </vt:variant>
      <vt:variant>
        <vt:lpwstr>http://scm.oas.org/IDMS/Redirectpage.aspx?class=CP/CSH&amp;classNum=2085&amp;lang=s</vt:lpwstr>
      </vt:variant>
      <vt:variant>
        <vt:lpwstr/>
      </vt:variant>
      <vt:variant>
        <vt:i4>6619174</vt:i4>
      </vt:variant>
      <vt:variant>
        <vt:i4>114</vt:i4>
      </vt:variant>
      <vt:variant>
        <vt:i4>0</vt:i4>
      </vt:variant>
      <vt:variant>
        <vt:i4>5</vt:i4>
      </vt:variant>
      <vt:variant>
        <vt:lpwstr>http://scm.oas.org/IDMS/Redirectpage.aspx?class=CP/CSH&amp;classNum=2047&amp;lang=s</vt:lpwstr>
      </vt:variant>
      <vt:variant>
        <vt:lpwstr/>
      </vt:variant>
      <vt:variant>
        <vt:i4>6357034</vt:i4>
      </vt:variant>
      <vt:variant>
        <vt:i4>111</vt:i4>
      </vt:variant>
      <vt:variant>
        <vt:i4>0</vt:i4>
      </vt:variant>
      <vt:variant>
        <vt:i4>5</vt:i4>
      </vt:variant>
      <vt:variant>
        <vt:lpwstr>http://scm.oas.org/IDMS/Redirectpage.aspx?class=CP/CSH&amp;classNum=2083&amp;lang=s</vt:lpwstr>
      </vt:variant>
      <vt:variant>
        <vt:lpwstr/>
      </vt:variant>
      <vt:variant>
        <vt:i4>6488106</vt:i4>
      </vt:variant>
      <vt:variant>
        <vt:i4>108</vt:i4>
      </vt:variant>
      <vt:variant>
        <vt:i4>0</vt:i4>
      </vt:variant>
      <vt:variant>
        <vt:i4>5</vt:i4>
      </vt:variant>
      <vt:variant>
        <vt:lpwstr>http://scm.oas.org/IDMS/Redirectpage.aspx?class=CP/CSH&amp;classNum=2081&amp;lang=s</vt:lpwstr>
      </vt:variant>
      <vt:variant>
        <vt:lpwstr/>
      </vt:variant>
      <vt:variant>
        <vt:i4>6422570</vt:i4>
      </vt:variant>
      <vt:variant>
        <vt:i4>105</vt:i4>
      </vt:variant>
      <vt:variant>
        <vt:i4>0</vt:i4>
      </vt:variant>
      <vt:variant>
        <vt:i4>5</vt:i4>
      </vt:variant>
      <vt:variant>
        <vt:lpwstr>http://scm.oas.org/IDMS/Redirectpage.aspx?class=CP/CSH&amp;classNum=2080&amp;lang=s</vt:lpwstr>
      </vt:variant>
      <vt:variant>
        <vt:lpwstr/>
      </vt:variant>
      <vt:variant>
        <vt:i4>6619173</vt:i4>
      </vt:variant>
      <vt:variant>
        <vt:i4>102</vt:i4>
      </vt:variant>
      <vt:variant>
        <vt:i4>0</vt:i4>
      </vt:variant>
      <vt:variant>
        <vt:i4>5</vt:i4>
      </vt:variant>
      <vt:variant>
        <vt:lpwstr>http://scm.oas.org/IDMS/Redirectpage.aspx?class=CP/CSH&amp;classNum=2077&amp;lang=s</vt:lpwstr>
      </vt:variant>
      <vt:variant>
        <vt:lpwstr/>
      </vt:variant>
      <vt:variant>
        <vt:i4>6553637</vt:i4>
      </vt:variant>
      <vt:variant>
        <vt:i4>99</vt:i4>
      </vt:variant>
      <vt:variant>
        <vt:i4>0</vt:i4>
      </vt:variant>
      <vt:variant>
        <vt:i4>5</vt:i4>
      </vt:variant>
      <vt:variant>
        <vt:lpwstr>http://scm.oas.org/IDMS/Redirectpage.aspx?class=CP/CSH&amp;classNum=2076&amp;lang=s</vt:lpwstr>
      </vt:variant>
      <vt:variant>
        <vt:lpwstr/>
      </vt:variant>
      <vt:variant>
        <vt:i4>1376269</vt:i4>
      </vt:variant>
      <vt:variant>
        <vt:i4>96</vt:i4>
      </vt:variant>
      <vt:variant>
        <vt:i4>0</vt:i4>
      </vt:variant>
      <vt:variant>
        <vt:i4>5</vt:i4>
      </vt:variant>
      <vt:variant>
        <vt:lpwstr>http://scm.oas.org/IDMS/Redirectpage.aspx?class=AG/doc.&amp;classNum=5667&amp;lang=s</vt:lpwstr>
      </vt:variant>
      <vt:variant>
        <vt:lpwstr/>
      </vt:variant>
      <vt:variant>
        <vt:i4>6684708</vt:i4>
      </vt:variant>
      <vt:variant>
        <vt:i4>93</vt:i4>
      </vt:variant>
      <vt:variant>
        <vt:i4>0</vt:i4>
      </vt:variant>
      <vt:variant>
        <vt:i4>5</vt:i4>
      </vt:variant>
      <vt:variant>
        <vt:lpwstr>http://scm.oas.org/IDMS/Redirectpage.aspx?class=CP/CSH&amp;classNum=2064&amp;lang=s</vt:lpwstr>
      </vt:variant>
      <vt:variant>
        <vt:lpwstr/>
      </vt:variant>
      <vt:variant>
        <vt:i4>6684708</vt:i4>
      </vt:variant>
      <vt:variant>
        <vt:i4>90</vt:i4>
      </vt:variant>
      <vt:variant>
        <vt:i4>0</vt:i4>
      </vt:variant>
      <vt:variant>
        <vt:i4>5</vt:i4>
      </vt:variant>
      <vt:variant>
        <vt:lpwstr>http://scm.oas.org/IDMS/Redirectpage.aspx?class=CP/CSH&amp;classNum=2064&amp;lang=s</vt:lpwstr>
      </vt:variant>
      <vt:variant>
        <vt:lpwstr/>
      </vt:variant>
      <vt:variant>
        <vt:i4>720924</vt:i4>
      </vt:variant>
      <vt:variant>
        <vt:i4>87</vt:i4>
      </vt:variant>
      <vt:variant>
        <vt:i4>0</vt:i4>
      </vt:variant>
      <vt:variant>
        <vt:i4>5</vt:i4>
      </vt:variant>
      <vt:variant>
        <vt:lpwstr>http://scm.oas.org/IDMS/Redirectpage.aspx?class=CSH/GT/RANDOT%20III&amp;classNum=6&amp;lang=s</vt:lpwstr>
      </vt:variant>
      <vt:variant>
        <vt:lpwstr/>
      </vt:variant>
      <vt:variant>
        <vt:i4>524316</vt:i4>
      </vt:variant>
      <vt:variant>
        <vt:i4>84</vt:i4>
      </vt:variant>
      <vt:variant>
        <vt:i4>0</vt:i4>
      </vt:variant>
      <vt:variant>
        <vt:i4>5</vt:i4>
      </vt:variant>
      <vt:variant>
        <vt:lpwstr>http://scm.oas.org/IDMS/Redirectpage.aspx?class=CSH/GT/RANDOT%20III&amp;classNum=5&amp;lang=s</vt:lpwstr>
      </vt:variant>
      <vt:variant>
        <vt:lpwstr/>
      </vt:variant>
      <vt:variant>
        <vt:i4>589852</vt:i4>
      </vt:variant>
      <vt:variant>
        <vt:i4>81</vt:i4>
      </vt:variant>
      <vt:variant>
        <vt:i4>0</vt:i4>
      </vt:variant>
      <vt:variant>
        <vt:i4>5</vt:i4>
      </vt:variant>
      <vt:variant>
        <vt:lpwstr>http://scm.oas.org/IDMS/Redirectpage.aspx?class=CSH/GT/RANDOT%20III&amp;classNum=4&amp;lang=s</vt:lpwstr>
      </vt:variant>
      <vt:variant>
        <vt:lpwstr/>
      </vt:variant>
      <vt:variant>
        <vt:i4>917532</vt:i4>
      </vt:variant>
      <vt:variant>
        <vt:i4>78</vt:i4>
      </vt:variant>
      <vt:variant>
        <vt:i4>0</vt:i4>
      </vt:variant>
      <vt:variant>
        <vt:i4>5</vt:i4>
      </vt:variant>
      <vt:variant>
        <vt:lpwstr>http://scm.oas.org/IDMS/Redirectpage.aspx?class=CSH/GT/RANDOT%20III&amp;classNum=3&amp;lang=s</vt:lpwstr>
      </vt:variant>
      <vt:variant>
        <vt:lpwstr/>
      </vt:variant>
      <vt:variant>
        <vt:i4>983068</vt:i4>
      </vt:variant>
      <vt:variant>
        <vt:i4>75</vt:i4>
      </vt:variant>
      <vt:variant>
        <vt:i4>0</vt:i4>
      </vt:variant>
      <vt:variant>
        <vt:i4>5</vt:i4>
      </vt:variant>
      <vt:variant>
        <vt:lpwstr>http://scm.oas.org/IDMS/Redirectpage.aspx?class=CSH/GT/RANDOT%20III&amp;classNum=2&amp;lang=s</vt:lpwstr>
      </vt:variant>
      <vt:variant>
        <vt:lpwstr/>
      </vt:variant>
      <vt:variant>
        <vt:i4>786460</vt:i4>
      </vt:variant>
      <vt:variant>
        <vt:i4>72</vt:i4>
      </vt:variant>
      <vt:variant>
        <vt:i4>0</vt:i4>
      </vt:variant>
      <vt:variant>
        <vt:i4>5</vt:i4>
      </vt:variant>
      <vt:variant>
        <vt:lpwstr>http://scm.oas.org/IDMS/Redirectpage.aspx?class=CSH/GT/RANDOT%20III&amp;classNum=1&amp;lang=s</vt:lpwstr>
      </vt:variant>
      <vt:variant>
        <vt:lpwstr/>
      </vt:variant>
      <vt:variant>
        <vt:i4>4259927</vt:i4>
      </vt:variant>
      <vt:variant>
        <vt:i4>69</vt:i4>
      </vt:variant>
      <vt:variant>
        <vt:i4>0</vt:i4>
      </vt:variant>
      <vt:variant>
        <vt:i4>5</vt:i4>
      </vt:variant>
      <vt:variant>
        <vt:lpwstr>http://scm.oas.org/IDMS/Redirectpage.aspx?class=CSH/GT/RTP%20VI&amp;classNum=5&amp;lang=s</vt:lpwstr>
      </vt:variant>
      <vt:variant>
        <vt:lpwstr/>
      </vt:variant>
      <vt:variant>
        <vt:i4>4653143</vt:i4>
      </vt:variant>
      <vt:variant>
        <vt:i4>66</vt:i4>
      </vt:variant>
      <vt:variant>
        <vt:i4>0</vt:i4>
      </vt:variant>
      <vt:variant>
        <vt:i4>5</vt:i4>
      </vt:variant>
      <vt:variant>
        <vt:lpwstr>http://scm.oas.org/IDMS/Redirectpage.aspx?class=CSH/GT/RTP%20VI&amp;classNum=3&amp;lang=s</vt:lpwstr>
      </vt:variant>
      <vt:variant>
        <vt:lpwstr/>
      </vt:variant>
      <vt:variant>
        <vt:i4>4587607</vt:i4>
      </vt:variant>
      <vt:variant>
        <vt:i4>63</vt:i4>
      </vt:variant>
      <vt:variant>
        <vt:i4>0</vt:i4>
      </vt:variant>
      <vt:variant>
        <vt:i4>5</vt:i4>
      </vt:variant>
      <vt:variant>
        <vt:lpwstr>http://scm.oas.org/IDMS/Redirectpage.aspx?class=CSH/GT/RTP%20VI&amp;classNum=2&amp;lang=s</vt:lpwstr>
      </vt:variant>
      <vt:variant>
        <vt:lpwstr/>
      </vt:variant>
      <vt:variant>
        <vt:i4>7012390</vt:i4>
      </vt:variant>
      <vt:variant>
        <vt:i4>60</vt:i4>
      </vt:variant>
      <vt:variant>
        <vt:i4>0</vt:i4>
      </vt:variant>
      <vt:variant>
        <vt:i4>5</vt:i4>
      </vt:variant>
      <vt:variant>
        <vt:lpwstr>http://scm.oas.org/IDMS/Redirectpage.aspx?class=CP/CSH&amp;classNum=2049&amp;lang=s</vt:lpwstr>
      </vt:variant>
      <vt:variant>
        <vt:lpwstr/>
      </vt:variant>
      <vt:variant>
        <vt:i4>6553638</vt:i4>
      </vt:variant>
      <vt:variant>
        <vt:i4>57</vt:i4>
      </vt:variant>
      <vt:variant>
        <vt:i4>0</vt:i4>
      </vt:variant>
      <vt:variant>
        <vt:i4>5</vt:i4>
      </vt:variant>
      <vt:variant>
        <vt:lpwstr>http://scm.oas.org/IDMS/Redirectpage.aspx?class=CP/CSH&amp;classNum=2046&amp;lang=s</vt:lpwstr>
      </vt:variant>
      <vt:variant>
        <vt:lpwstr/>
      </vt:variant>
      <vt:variant>
        <vt:i4>6684710</vt:i4>
      </vt:variant>
      <vt:variant>
        <vt:i4>54</vt:i4>
      </vt:variant>
      <vt:variant>
        <vt:i4>0</vt:i4>
      </vt:variant>
      <vt:variant>
        <vt:i4>5</vt:i4>
      </vt:variant>
      <vt:variant>
        <vt:lpwstr>http://scm.oas.org/IDMS/Redirectpage.aspx?class=CP/CSH&amp;classNum=2044&amp;lang=s</vt:lpwstr>
      </vt:variant>
      <vt:variant>
        <vt:lpwstr/>
      </vt:variant>
      <vt:variant>
        <vt:i4>6553632</vt:i4>
      </vt:variant>
      <vt:variant>
        <vt:i4>51</vt:i4>
      </vt:variant>
      <vt:variant>
        <vt:i4>0</vt:i4>
      </vt:variant>
      <vt:variant>
        <vt:i4>5</vt:i4>
      </vt:variant>
      <vt:variant>
        <vt:lpwstr>http://scm.oas.org/IDMS/Redirectpage.aspx?class=CP/CSH&amp;classNum=2026&amp;lang=s</vt:lpwstr>
      </vt:variant>
      <vt:variant>
        <vt:lpwstr/>
      </vt:variant>
      <vt:variant>
        <vt:i4>6357030</vt:i4>
      </vt:variant>
      <vt:variant>
        <vt:i4>48</vt:i4>
      </vt:variant>
      <vt:variant>
        <vt:i4>0</vt:i4>
      </vt:variant>
      <vt:variant>
        <vt:i4>5</vt:i4>
      </vt:variant>
      <vt:variant>
        <vt:lpwstr>http://scm.oas.org/IDMS/Redirectpage.aspx?class=CP/CSH&amp;classNum=2043&amp;lang=s</vt:lpwstr>
      </vt:variant>
      <vt:variant>
        <vt:lpwstr/>
      </vt:variant>
      <vt:variant>
        <vt:i4>6422566</vt:i4>
      </vt:variant>
      <vt:variant>
        <vt:i4>45</vt:i4>
      </vt:variant>
      <vt:variant>
        <vt:i4>0</vt:i4>
      </vt:variant>
      <vt:variant>
        <vt:i4>5</vt:i4>
      </vt:variant>
      <vt:variant>
        <vt:lpwstr>http://scm.oas.org/IDMS/Redirectpage.aspx?class=CP/CSH&amp;classNum=2040&amp;lang=s</vt:lpwstr>
      </vt:variant>
      <vt:variant>
        <vt:lpwstr/>
      </vt:variant>
      <vt:variant>
        <vt:i4>6619169</vt:i4>
      </vt:variant>
      <vt:variant>
        <vt:i4>42</vt:i4>
      </vt:variant>
      <vt:variant>
        <vt:i4>0</vt:i4>
      </vt:variant>
      <vt:variant>
        <vt:i4>5</vt:i4>
      </vt:variant>
      <vt:variant>
        <vt:lpwstr>http://scm.oas.org/IDMS/Redirectpage.aspx?class=CP/CSH&amp;classNum=2037&amp;lang=s</vt:lpwstr>
      </vt:variant>
      <vt:variant>
        <vt:lpwstr/>
      </vt:variant>
      <vt:variant>
        <vt:i4>3473533</vt:i4>
      </vt:variant>
      <vt:variant>
        <vt:i4>39</vt:i4>
      </vt:variant>
      <vt:variant>
        <vt:i4>0</vt:i4>
      </vt:variant>
      <vt:variant>
        <vt:i4>5</vt:i4>
      </vt:variant>
      <vt:variant>
        <vt:lpwstr>http://scm.oas.org/IDMS/Redirectpage.aspx?class=CP/CSH/INF&amp;classNum=546&amp;lang=s</vt:lpwstr>
      </vt:variant>
      <vt:variant>
        <vt:lpwstr/>
      </vt:variant>
      <vt:variant>
        <vt:i4>6553633</vt:i4>
      </vt:variant>
      <vt:variant>
        <vt:i4>36</vt:i4>
      </vt:variant>
      <vt:variant>
        <vt:i4>0</vt:i4>
      </vt:variant>
      <vt:variant>
        <vt:i4>5</vt:i4>
      </vt:variant>
      <vt:variant>
        <vt:lpwstr>http://scm.oas.org/IDMS/Redirectpage.aspx?class=CP/CSH&amp;classNum=2036&amp;lang=s</vt:lpwstr>
      </vt:variant>
      <vt:variant>
        <vt:lpwstr/>
      </vt:variant>
      <vt:variant>
        <vt:i4>6357025</vt:i4>
      </vt:variant>
      <vt:variant>
        <vt:i4>33</vt:i4>
      </vt:variant>
      <vt:variant>
        <vt:i4>0</vt:i4>
      </vt:variant>
      <vt:variant>
        <vt:i4>5</vt:i4>
      </vt:variant>
      <vt:variant>
        <vt:lpwstr>http://scm.oas.org/IDMS/Redirectpage.aspx?class=CP/CSH&amp;classNum=2033&amp;lang=s</vt:lpwstr>
      </vt:variant>
      <vt:variant>
        <vt:lpwstr/>
      </vt:variant>
      <vt:variant>
        <vt:i4>6488102</vt:i4>
      </vt:variant>
      <vt:variant>
        <vt:i4>30</vt:i4>
      </vt:variant>
      <vt:variant>
        <vt:i4>0</vt:i4>
      </vt:variant>
      <vt:variant>
        <vt:i4>5</vt:i4>
      </vt:variant>
      <vt:variant>
        <vt:lpwstr>http://scm.oas.org/IDMS/Redirectpage.aspx?class=CP/CSH&amp;classNum=1978&amp;lang=s</vt:lpwstr>
      </vt:variant>
      <vt:variant>
        <vt:lpwstr/>
      </vt:variant>
      <vt:variant>
        <vt:i4>1835023</vt:i4>
      </vt:variant>
      <vt:variant>
        <vt:i4>27</vt:i4>
      </vt:variant>
      <vt:variant>
        <vt:i4>0</vt:i4>
      </vt:variant>
      <vt:variant>
        <vt:i4>5</vt:i4>
      </vt:variant>
      <vt:variant>
        <vt:lpwstr>http://www.oas.org/MFCS/Default.aspx?Lang=SPA</vt:lpwstr>
      </vt:variant>
      <vt:variant>
        <vt:lpwstr/>
      </vt:variant>
      <vt:variant>
        <vt:i4>6553632</vt:i4>
      </vt:variant>
      <vt:variant>
        <vt:i4>24</vt:i4>
      </vt:variant>
      <vt:variant>
        <vt:i4>0</vt:i4>
      </vt:variant>
      <vt:variant>
        <vt:i4>5</vt:i4>
      </vt:variant>
      <vt:variant>
        <vt:lpwstr>http://scm.oas.org/IDMS/Redirectpage.aspx?class=CP/CSH&amp;classNum=2026&amp;lang=s</vt:lpwstr>
      </vt:variant>
      <vt:variant>
        <vt:lpwstr/>
      </vt:variant>
      <vt:variant>
        <vt:i4>6488102</vt:i4>
      </vt:variant>
      <vt:variant>
        <vt:i4>21</vt:i4>
      </vt:variant>
      <vt:variant>
        <vt:i4>0</vt:i4>
      </vt:variant>
      <vt:variant>
        <vt:i4>5</vt:i4>
      </vt:variant>
      <vt:variant>
        <vt:lpwstr>http://scm.oas.org/IDMS/Redirectpage.aspx?class=CP/CSH&amp;classNum=1978&amp;lang=s</vt:lpwstr>
      </vt:variant>
      <vt:variant>
        <vt:lpwstr/>
      </vt:variant>
      <vt:variant>
        <vt:i4>6684704</vt:i4>
      </vt:variant>
      <vt:variant>
        <vt:i4>18</vt:i4>
      </vt:variant>
      <vt:variant>
        <vt:i4>0</vt:i4>
      </vt:variant>
      <vt:variant>
        <vt:i4>5</vt:i4>
      </vt:variant>
      <vt:variant>
        <vt:lpwstr>http://scm.oas.org/IDMS/Redirectpage.aspx?class=CP/CSH&amp;classNum=2024&amp;lang=s</vt:lpwstr>
      </vt:variant>
      <vt:variant>
        <vt:lpwstr/>
      </vt:variant>
      <vt:variant>
        <vt:i4>393308</vt:i4>
      </vt:variant>
      <vt:variant>
        <vt:i4>15</vt:i4>
      </vt:variant>
      <vt:variant>
        <vt:i4>0</vt:i4>
      </vt:variant>
      <vt:variant>
        <vt:i4>5</vt:i4>
      </vt:variant>
      <vt:variant>
        <vt:lpwstr>http://scm.oas.org/doc_public/spanish/hist_20/cp43322s03.docx</vt:lpwstr>
      </vt:variant>
      <vt:variant>
        <vt:lpwstr/>
      </vt:variant>
      <vt:variant>
        <vt:i4>6422569</vt:i4>
      </vt:variant>
      <vt:variant>
        <vt:i4>12</vt:i4>
      </vt:variant>
      <vt:variant>
        <vt:i4>0</vt:i4>
      </vt:variant>
      <vt:variant>
        <vt:i4>5</vt:i4>
      </vt:variant>
      <vt:variant>
        <vt:lpwstr>http://scm.oas.org/IDMS/Redirectpage.aspx?class=CP/CSH&amp;classNum=1989&amp;lang=s</vt:lpwstr>
      </vt:variant>
      <vt:variant>
        <vt:lpwstr/>
      </vt:variant>
      <vt:variant>
        <vt:i4>983129</vt:i4>
      </vt:variant>
      <vt:variant>
        <vt:i4>9</vt:i4>
      </vt:variant>
      <vt:variant>
        <vt:i4>0</vt:i4>
      </vt:variant>
      <vt:variant>
        <vt:i4>5</vt:i4>
      </vt:variant>
      <vt:variant>
        <vt:lpwstr>http://scm.oas.org/doc_public/spanish/hist_16/cp35792s04.doc</vt:lpwstr>
      </vt:variant>
      <vt:variant>
        <vt:lpwstr/>
      </vt:variant>
      <vt:variant>
        <vt:i4>393310</vt:i4>
      </vt:variant>
      <vt:variant>
        <vt:i4>6</vt:i4>
      </vt:variant>
      <vt:variant>
        <vt:i4>0</vt:i4>
      </vt:variant>
      <vt:variant>
        <vt:i4>5</vt:i4>
      </vt:variant>
      <vt:variant>
        <vt:lpwstr>http://scm.oas.org/doc_public/spanish/hist_15/cp35061s02.doc</vt:lpwstr>
      </vt:variant>
      <vt:variant>
        <vt:lpwstr/>
      </vt:variant>
      <vt:variant>
        <vt:i4>983129</vt:i4>
      </vt:variant>
      <vt:variant>
        <vt:i4>3</vt:i4>
      </vt:variant>
      <vt:variant>
        <vt:i4>0</vt:i4>
      </vt:variant>
      <vt:variant>
        <vt:i4>5</vt:i4>
      </vt:variant>
      <vt:variant>
        <vt:lpwstr>http://scm.oas.org/doc_public/spanish/hist_16/cp35792s04.doc</vt:lpwstr>
      </vt:variant>
      <vt:variant>
        <vt:lpwstr/>
      </vt:variant>
      <vt:variant>
        <vt:i4>393309</vt:i4>
      </vt:variant>
      <vt:variant>
        <vt:i4>0</vt:i4>
      </vt:variant>
      <vt:variant>
        <vt:i4>0</vt:i4>
      </vt:variant>
      <vt:variant>
        <vt:i4>5</vt:i4>
      </vt:variant>
      <vt:variant>
        <vt:lpwstr>http://scm.oas.org/doc_public/spanish/hist_20/cp42232s03.docx</vt:lpwstr>
      </vt:variant>
      <vt:variant>
        <vt:lpwstr/>
      </vt:variant>
      <vt:variant>
        <vt:i4>6291498</vt:i4>
      </vt:variant>
      <vt:variant>
        <vt:i4>6</vt:i4>
      </vt:variant>
      <vt:variant>
        <vt:i4>0</vt:i4>
      </vt:variant>
      <vt:variant>
        <vt:i4>5</vt:i4>
      </vt:variant>
      <vt:variant>
        <vt:lpwstr>http://scm.oas.org/IDMS/Redirectpage.aspx?class=CP/CSH&amp;classNum=2082&amp;lang=s</vt:lpwstr>
      </vt:variant>
      <vt:variant>
        <vt:lpwstr/>
      </vt:variant>
      <vt:variant>
        <vt:i4>6291511</vt:i4>
      </vt:variant>
      <vt:variant>
        <vt:i4>3</vt:i4>
      </vt:variant>
      <vt:variant>
        <vt:i4>0</vt:i4>
      </vt:variant>
      <vt:variant>
        <vt:i4>5</vt:i4>
      </vt:variant>
      <vt:variant>
        <vt:lpwstr>http://scm.oas.org/IDMS/Redirectpage.aspx?class=CSH/GT/RANDOT%20III&amp;classNum=14&amp;lang=s</vt:lpwstr>
      </vt:variant>
      <vt:variant>
        <vt:lpwstr/>
      </vt:variant>
      <vt:variant>
        <vt:i4>131085</vt:i4>
      </vt:variant>
      <vt:variant>
        <vt:i4>0</vt:i4>
      </vt:variant>
      <vt:variant>
        <vt:i4>0</vt:i4>
      </vt:variant>
      <vt:variant>
        <vt:i4>5</vt:i4>
      </vt:variant>
      <vt:variant>
        <vt:lpwstr>http://scm.oas.org/IDMS/Redirectpage.aspx?class=CP/doc.&amp;classNum=5665&amp;lang=s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Amestoy</dc:creator>
  <cp:lastModifiedBy>Loredo, Carmen</cp:lastModifiedBy>
  <cp:revision>6</cp:revision>
  <cp:lastPrinted>2019-10-09T16:23:00Z</cp:lastPrinted>
  <dcterms:created xsi:type="dcterms:W3CDTF">2022-03-24T17:58:00Z</dcterms:created>
  <dcterms:modified xsi:type="dcterms:W3CDTF">2022-03-24T18:21:00Z</dcterms:modified>
</cp:coreProperties>
</file>