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3C56" w14:textId="77777777" w:rsidR="00EC1403" w:rsidRPr="0040583D" w:rsidRDefault="00EC1403" w:rsidP="00EC1403">
      <w:pPr>
        <w:pStyle w:val="CPClassification"/>
        <w:tabs>
          <w:tab w:val="clear" w:pos="2160"/>
          <w:tab w:val="center" w:pos="2880"/>
        </w:tabs>
        <w:ind w:left="0" w:right="-1118"/>
        <w:rPr>
          <w:szCs w:val="22"/>
          <w:lang w:val="pt-BR"/>
        </w:rPr>
      </w:pPr>
      <w:r w:rsidRPr="0040583D">
        <w:rPr>
          <w:szCs w:val="22"/>
          <w:lang w:val="pt-BR"/>
        </w:rPr>
        <w:tab/>
        <w:t>CONSELHO PERMANENTE DA</w:t>
      </w:r>
      <w:r w:rsidRPr="0040583D">
        <w:rPr>
          <w:szCs w:val="22"/>
          <w:lang w:val="pt-BR"/>
        </w:rPr>
        <w:tab/>
        <w:t>OEA/Ser.G</w:t>
      </w:r>
    </w:p>
    <w:p w14:paraId="0C8D9260" w14:textId="4853BF46" w:rsidR="00EC1403" w:rsidRPr="0040583D" w:rsidRDefault="00EC1403" w:rsidP="00EC1403">
      <w:pPr>
        <w:pStyle w:val="CPClassification"/>
        <w:tabs>
          <w:tab w:val="clear" w:pos="2160"/>
          <w:tab w:val="center" w:pos="2880"/>
        </w:tabs>
        <w:ind w:left="0" w:right="-1118"/>
        <w:rPr>
          <w:szCs w:val="22"/>
          <w:lang w:val="pt-BR"/>
        </w:rPr>
      </w:pPr>
      <w:r w:rsidRPr="0040583D">
        <w:rPr>
          <w:szCs w:val="22"/>
          <w:lang w:val="pt-BR"/>
        </w:rPr>
        <w:tab/>
        <w:t>ORGANIZAÇÃO DOS ESTADOS AMERICANOS</w:t>
      </w:r>
      <w:r w:rsidRPr="0040583D">
        <w:rPr>
          <w:szCs w:val="22"/>
          <w:lang w:val="pt-BR"/>
        </w:rPr>
        <w:tab/>
        <w:t xml:space="preserve">CP/CSH-2171/22 rev. </w:t>
      </w:r>
      <w:r w:rsidR="00137AEB" w:rsidRPr="0040583D">
        <w:rPr>
          <w:szCs w:val="22"/>
          <w:lang w:val="pt-BR"/>
        </w:rPr>
        <w:t>5</w:t>
      </w:r>
    </w:p>
    <w:p w14:paraId="2E352C44" w14:textId="79A1DEFC" w:rsidR="00EC1403" w:rsidRPr="0040583D" w:rsidRDefault="00EC1403" w:rsidP="00EC1403">
      <w:pPr>
        <w:pStyle w:val="CPClassification"/>
        <w:tabs>
          <w:tab w:val="clear" w:pos="2160"/>
          <w:tab w:val="center" w:pos="2880"/>
        </w:tabs>
        <w:ind w:left="0" w:right="-1118"/>
        <w:rPr>
          <w:szCs w:val="22"/>
          <w:lang w:val="pt-BR"/>
        </w:rPr>
      </w:pPr>
      <w:r w:rsidRPr="0040583D">
        <w:rPr>
          <w:szCs w:val="22"/>
          <w:lang w:val="pt-BR"/>
        </w:rPr>
        <w:tab/>
      </w:r>
      <w:r w:rsidRPr="0040583D">
        <w:rPr>
          <w:szCs w:val="22"/>
          <w:lang w:val="pt-BR"/>
        </w:rPr>
        <w:tab/>
      </w:r>
      <w:r w:rsidR="00137AEB" w:rsidRPr="0040583D">
        <w:rPr>
          <w:szCs w:val="22"/>
          <w:lang w:val="pt-BR"/>
        </w:rPr>
        <w:t>13</w:t>
      </w:r>
      <w:r w:rsidRPr="0040583D">
        <w:rPr>
          <w:szCs w:val="22"/>
          <w:lang w:val="pt-BR"/>
        </w:rPr>
        <w:t xml:space="preserve"> </w:t>
      </w:r>
      <w:r w:rsidR="00137AEB" w:rsidRPr="0040583D">
        <w:rPr>
          <w:szCs w:val="22"/>
          <w:lang w:val="pt-BR"/>
        </w:rPr>
        <w:t>junho</w:t>
      </w:r>
      <w:r w:rsidRPr="0040583D">
        <w:rPr>
          <w:szCs w:val="22"/>
          <w:lang w:val="pt-BR"/>
        </w:rPr>
        <w:t xml:space="preserve"> 2023</w:t>
      </w:r>
    </w:p>
    <w:p w14:paraId="48EFF9CE" w14:textId="77777777" w:rsidR="00EC1403" w:rsidRPr="0040583D" w:rsidRDefault="00EC1403" w:rsidP="00EC1403">
      <w:pPr>
        <w:pStyle w:val="CPClassification"/>
        <w:tabs>
          <w:tab w:val="clear" w:pos="2160"/>
          <w:tab w:val="center" w:pos="2880"/>
        </w:tabs>
        <w:ind w:left="0" w:right="-1118"/>
        <w:rPr>
          <w:szCs w:val="22"/>
          <w:lang w:val="pt-BR"/>
        </w:rPr>
      </w:pPr>
      <w:r w:rsidRPr="0040583D">
        <w:rPr>
          <w:szCs w:val="22"/>
          <w:lang w:val="pt-BR"/>
        </w:rPr>
        <w:tab/>
        <w:t>COMISSÃO DE SEGURANÇA HEMISFÉRICA</w:t>
      </w:r>
      <w:r w:rsidRPr="0040583D">
        <w:rPr>
          <w:szCs w:val="22"/>
          <w:lang w:val="pt-BR"/>
        </w:rPr>
        <w:tab/>
        <w:t>Original: espanhol</w:t>
      </w:r>
    </w:p>
    <w:p w14:paraId="394F2A27" w14:textId="77777777" w:rsidR="00EC1403" w:rsidRPr="0040583D" w:rsidRDefault="00EC1403" w:rsidP="00EC1403">
      <w:pPr>
        <w:pStyle w:val="Heading"/>
        <w:tabs>
          <w:tab w:val="left" w:pos="720"/>
          <w:tab w:val="center" w:pos="2736"/>
          <w:tab w:val="center" w:pos="2880"/>
          <w:tab w:val="left" w:pos="6669"/>
        </w:tabs>
        <w:ind w:right="-279"/>
        <w:jc w:val="both"/>
        <w:rPr>
          <w:szCs w:val="22"/>
          <w:lang w:val="pt-BR"/>
        </w:rPr>
      </w:pPr>
    </w:p>
    <w:p w14:paraId="2D10FD99" w14:textId="77777777" w:rsidR="00EC1403" w:rsidRPr="0040583D" w:rsidRDefault="00EC1403" w:rsidP="00EC1403">
      <w:pPr>
        <w:pStyle w:val="Heading"/>
        <w:tabs>
          <w:tab w:val="left" w:pos="720"/>
        </w:tabs>
        <w:ind w:right="-279"/>
        <w:jc w:val="both"/>
        <w:rPr>
          <w:szCs w:val="22"/>
          <w:lang w:val="pt-BR"/>
        </w:rPr>
      </w:pPr>
    </w:p>
    <w:p w14:paraId="7FDDB1D7" w14:textId="77777777" w:rsidR="00EC1403" w:rsidRPr="0040583D" w:rsidRDefault="00EC1403" w:rsidP="00EC1403">
      <w:pPr>
        <w:ind w:right="-279"/>
        <w:rPr>
          <w:szCs w:val="22"/>
          <w:lang w:val="pt-BR"/>
        </w:rPr>
      </w:pPr>
    </w:p>
    <w:p w14:paraId="76FC8E72" w14:textId="77777777" w:rsidR="00EC1403" w:rsidRPr="0040583D" w:rsidRDefault="00EC1403" w:rsidP="00EC1403">
      <w:pPr>
        <w:ind w:right="-279"/>
        <w:rPr>
          <w:szCs w:val="22"/>
          <w:lang w:val="pt-BR"/>
        </w:rPr>
      </w:pPr>
    </w:p>
    <w:p w14:paraId="51F1A9AB" w14:textId="77777777" w:rsidR="00EC1403" w:rsidRPr="0040583D" w:rsidRDefault="00EC1403" w:rsidP="00EC1403">
      <w:pPr>
        <w:ind w:right="-279"/>
        <w:rPr>
          <w:szCs w:val="22"/>
          <w:lang w:val="pt-BR"/>
        </w:rPr>
      </w:pPr>
    </w:p>
    <w:p w14:paraId="3F06E182" w14:textId="77777777" w:rsidR="00EC1403" w:rsidRPr="0040583D" w:rsidRDefault="00EC1403" w:rsidP="00EC1403">
      <w:pPr>
        <w:ind w:right="-279"/>
        <w:rPr>
          <w:szCs w:val="22"/>
          <w:lang w:val="pt-BR"/>
        </w:rPr>
      </w:pPr>
    </w:p>
    <w:p w14:paraId="060610A5" w14:textId="77777777" w:rsidR="00EC1403" w:rsidRPr="0040583D" w:rsidRDefault="00EC1403" w:rsidP="00EC1403">
      <w:pPr>
        <w:ind w:right="-92"/>
        <w:rPr>
          <w:szCs w:val="22"/>
          <w:lang w:val="pt-BR"/>
        </w:rPr>
      </w:pPr>
    </w:p>
    <w:p w14:paraId="31B94A4E" w14:textId="77777777" w:rsidR="00EC1403" w:rsidRPr="0040583D" w:rsidRDefault="00EC1403" w:rsidP="00EC1403">
      <w:pPr>
        <w:ind w:right="-92"/>
        <w:rPr>
          <w:szCs w:val="22"/>
          <w:lang w:val="pt-BR"/>
        </w:rPr>
      </w:pPr>
    </w:p>
    <w:p w14:paraId="2C646D4D" w14:textId="77777777" w:rsidR="00EC1403" w:rsidRPr="0040583D" w:rsidRDefault="00EC1403" w:rsidP="00EC1403">
      <w:pPr>
        <w:ind w:right="-92"/>
        <w:rPr>
          <w:szCs w:val="22"/>
          <w:lang w:val="pt-BR"/>
        </w:rPr>
      </w:pPr>
    </w:p>
    <w:p w14:paraId="23C1EA15" w14:textId="77777777" w:rsidR="00EC1403" w:rsidRPr="0040583D" w:rsidRDefault="00EC1403" w:rsidP="00EC1403">
      <w:pPr>
        <w:ind w:right="-92"/>
        <w:rPr>
          <w:szCs w:val="22"/>
          <w:lang w:val="pt-BR"/>
        </w:rPr>
      </w:pPr>
    </w:p>
    <w:p w14:paraId="613DE990" w14:textId="77777777" w:rsidR="00EC1403" w:rsidRPr="0040583D" w:rsidRDefault="00EC1403" w:rsidP="00EC1403">
      <w:pPr>
        <w:ind w:right="-92"/>
        <w:rPr>
          <w:szCs w:val="22"/>
          <w:lang w:val="pt-BR"/>
        </w:rPr>
      </w:pPr>
    </w:p>
    <w:p w14:paraId="1F363386" w14:textId="77777777" w:rsidR="00EC1403" w:rsidRPr="0040583D" w:rsidRDefault="00EC1403" w:rsidP="00EC1403">
      <w:pPr>
        <w:ind w:right="-92"/>
        <w:rPr>
          <w:szCs w:val="22"/>
          <w:lang w:val="pt-BR"/>
        </w:rPr>
      </w:pPr>
    </w:p>
    <w:p w14:paraId="7D6358F8" w14:textId="77777777" w:rsidR="00EC1403" w:rsidRPr="0040583D" w:rsidRDefault="00EC1403" w:rsidP="00EC1403">
      <w:pPr>
        <w:ind w:right="-92"/>
        <w:rPr>
          <w:szCs w:val="22"/>
          <w:lang w:val="pt-BR"/>
        </w:rPr>
      </w:pPr>
    </w:p>
    <w:p w14:paraId="67591242" w14:textId="77777777" w:rsidR="00EC1403" w:rsidRPr="0040583D" w:rsidRDefault="00EC1403" w:rsidP="00EC1403">
      <w:pPr>
        <w:ind w:right="-92"/>
        <w:rPr>
          <w:szCs w:val="22"/>
          <w:lang w:val="pt-BR"/>
        </w:rPr>
      </w:pPr>
    </w:p>
    <w:p w14:paraId="5F1E6B08" w14:textId="77777777" w:rsidR="00EC1403" w:rsidRPr="0040583D" w:rsidRDefault="00EC1403" w:rsidP="00EC1403">
      <w:pPr>
        <w:ind w:right="-92"/>
        <w:rPr>
          <w:szCs w:val="22"/>
          <w:lang w:val="pt-BR"/>
        </w:rPr>
      </w:pPr>
    </w:p>
    <w:p w14:paraId="2CFCF1D1" w14:textId="77777777" w:rsidR="00EC1403" w:rsidRPr="0040583D" w:rsidRDefault="00EC1403" w:rsidP="00EC1403">
      <w:pPr>
        <w:ind w:right="-92"/>
        <w:jc w:val="center"/>
        <w:rPr>
          <w:szCs w:val="22"/>
          <w:lang w:val="pt-BR"/>
        </w:rPr>
      </w:pPr>
      <w:r w:rsidRPr="0040583D">
        <w:rPr>
          <w:szCs w:val="22"/>
          <w:lang w:val="pt-BR"/>
        </w:rPr>
        <w:t>PLANO DE TRABALHO E CALENDÁRIO DE ATIVIDADES</w:t>
      </w:r>
      <w:r w:rsidRPr="0040583D">
        <w:rPr>
          <w:szCs w:val="22"/>
          <w:lang w:val="pt-BR"/>
        </w:rPr>
        <w:br/>
        <w:t>DA COMISSÃO DE SEGURANÇA HEMISFÉRICA PARA O PERÍODO 2022-2023</w:t>
      </w:r>
      <w:r w:rsidRPr="0040583D">
        <w:rPr>
          <w:szCs w:val="22"/>
          <w:lang w:val="pt-BR"/>
        </w:rPr>
        <w:br/>
        <w:t>E OUTRAS ATIVIDADES DA OEA PARA PROMOVER A SEGURANÇA HEMISFÉRICA</w:t>
      </w:r>
    </w:p>
    <w:p w14:paraId="7ED5A594" w14:textId="77777777" w:rsidR="00EC1403" w:rsidRPr="0040583D" w:rsidRDefault="00EC1403" w:rsidP="00EC1403">
      <w:pPr>
        <w:ind w:right="-279"/>
        <w:rPr>
          <w:szCs w:val="22"/>
          <w:lang w:val="pt-BR"/>
        </w:rPr>
      </w:pPr>
    </w:p>
    <w:p w14:paraId="653E29FB" w14:textId="77777777" w:rsidR="00EC1403" w:rsidRPr="0040583D" w:rsidRDefault="00EC1403" w:rsidP="00EC1403">
      <w:pPr>
        <w:ind w:right="-279"/>
        <w:jc w:val="center"/>
        <w:rPr>
          <w:szCs w:val="22"/>
          <w:lang w:val="pt-BR"/>
        </w:rPr>
      </w:pPr>
      <w:r w:rsidRPr="0040583D">
        <w:rPr>
          <w:szCs w:val="22"/>
          <w:lang w:val="pt-BR"/>
        </w:rPr>
        <w:t>(Aprovado pela Comissão em 15 de dezembro de 2022)</w:t>
      </w:r>
      <w:r w:rsidRPr="0040583D">
        <w:rPr>
          <w:rStyle w:val="FootnoteReference"/>
          <w:szCs w:val="22"/>
          <w:u w:val="single"/>
          <w:vertAlign w:val="superscript"/>
          <w:lang w:val="pt-BR"/>
        </w:rPr>
        <w:footnoteReference w:id="2"/>
      </w:r>
      <w:r w:rsidRPr="0040583D">
        <w:rPr>
          <w:szCs w:val="22"/>
          <w:vertAlign w:val="superscript"/>
          <w:lang w:val="pt-BR"/>
        </w:rPr>
        <w:t>/</w:t>
      </w:r>
    </w:p>
    <w:p w14:paraId="1CDD6EE8" w14:textId="77777777" w:rsidR="00EC1403" w:rsidRPr="0040583D" w:rsidRDefault="00EC1403" w:rsidP="00EC1403">
      <w:pPr>
        <w:ind w:right="-279"/>
        <w:rPr>
          <w:szCs w:val="22"/>
          <w:lang w:val="pt-BR"/>
        </w:rPr>
      </w:pPr>
    </w:p>
    <w:p w14:paraId="75F48342" w14:textId="77777777" w:rsidR="00EC1403" w:rsidRPr="0040583D" w:rsidRDefault="00EC1403" w:rsidP="00EC1403">
      <w:pPr>
        <w:ind w:right="-279"/>
        <w:rPr>
          <w:szCs w:val="22"/>
          <w:lang w:val="pt-BR"/>
        </w:rPr>
      </w:pPr>
    </w:p>
    <w:p w14:paraId="405C7808" w14:textId="77777777" w:rsidR="00EC1403" w:rsidRPr="0040583D" w:rsidRDefault="00EC1403" w:rsidP="00EC1403">
      <w:pPr>
        <w:ind w:right="-279"/>
        <w:rPr>
          <w:szCs w:val="22"/>
          <w:lang w:val="pt-BR"/>
        </w:rPr>
      </w:pPr>
    </w:p>
    <w:p w14:paraId="3675AAE4" w14:textId="77777777" w:rsidR="00EC1403" w:rsidRPr="0040583D" w:rsidRDefault="00EC1403" w:rsidP="00EC1403">
      <w:pPr>
        <w:rPr>
          <w:szCs w:val="22"/>
          <w:lang w:val="pt-BR"/>
        </w:rPr>
        <w:sectPr w:rsidR="00EC1403" w:rsidRPr="0040583D" w:rsidSect="00A03DA9">
          <w:type w:val="oddPage"/>
          <w:pgSz w:w="12240" w:h="15840" w:code="1"/>
          <w:pgMar w:top="2160" w:right="1571" w:bottom="1298" w:left="1701" w:header="720" w:footer="720" w:gutter="0"/>
          <w:pgNumType w:start="1"/>
          <w:cols w:space="720"/>
        </w:sectPr>
      </w:pPr>
    </w:p>
    <w:p w14:paraId="5B29BA74" w14:textId="77777777" w:rsidR="00EC1403" w:rsidRPr="0040583D" w:rsidRDefault="00EC1403" w:rsidP="00EC1403">
      <w:pPr>
        <w:ind w:right="-279"/>
        <w:jc w:val="center"/>
        <w:rPr>
          <w:szCs w:val="22"/>
          <w:lang w:val="pt-BR"/>
        </w:rPr>
      </w:pPr>
      <w:bookmarkStart w:id="0" w:name="_Hlk21526492"/>
      <w:r w:rsidRPr="0040583D">
        <w:rPr>
          <w:szCs w:val="22"/>
          <w:lang w:val="pt-BR"/>
        </w:rPr>
        <w:lastRenderedPageBreak/>
        <w:t>PLANO DE TRABALHO E CALENDÁRIO DE ATIVIDADES</w:t>
      </w:r>
    </w:p>
    <w:p w14:paraId="6AE2D4DF" w14:textId="77777777" w:rsidR="00EC1403" w:rsidRPr="0040583D" w:rsidRDefault="00EC1403" w:rsidP="00EC1403">
      <w:pPr>
        <w:ind w:right="-279"/>
        <w:jc w:val="center"/>
        <w:rPr>
          <w:szCs w:val="22"/>
          <w:lang w:val="pt-BR"/>
        </w:rPr>
      </w:pPr>
      <w:r w:rsidRPr="0040583D">
        <w:rPr>
          <w:szCs w:val="22"/>
          <w:lang w:val="pt-BR"/>
        </w:rPr>
        <w:t>DA COMISSÃO DE SEGURANÇA HEMISFÉRICA PARA O PERÍODO 2022-2023</w:t>
      </w:r>
    </w:p>
    <w:p w14:paraId="1B0D5BF6" w14:textId="77777777" w:rsidR="00EC1403" w:rsidRPr="0040583D" w:rsidRDefault="00EC1403" w:rsidP="00EC1403">
      <w:pPr>
        <w:ind w:right="-279"/>
        <w:jc w:val="center"/>
        <w:rPr>
          <w:szCs w:val="22"/>
          <w:lang w:val="pt-BR"/>
        </w:rPr>
      </w:pPr>
      <w:r w:rsidRPr="0040583D">
        <w:rPr>
          <w:szCs w:val="22"/>
          <w:lang w:val="pt-BR"/>
        </w:rPr>
        <w:t>E OUTRAS ATIVIDADES DA OEA PARA PROMOVER A SEGURANÇA HEMISFÉRICA</w:t>
      </w:r>
    </w:p>
    <w:p w14:paraId="6A8DA409" w14:textId="77777777" w:rsidR="00EC1403" w:rsidRPr="0040583D" w:rsidRDefault="00EC1403" w:rsidP="00EC1403">
      <w:pPr>
        <w:ind w:right="-279"/>
        <w:rPr>
          <w:szCs w:val="22"/>
          <w:lang w:val="pt-BR"/>
        </w:rPr>
      </w:pPr>
    </w:p>
    <w:bookmarkEnd w:id="0"/>
    <w:p w14:paraId="56DAEBE6" w14:textId="77777777" w:rsidR="00EC1403" w:rsidRPr="0040583D" w:rsidRDefault="00EC1403" w:rsidP="00EC1403">
      <w:pPr>
        <w:ind w:right="-279"/>
        <w:jc w:val="center"/>
        <w:rPr>
          <w:szCs w:val="22"/>
          <w:lang w:val="pt-BR"/>
        </w:rPr>
      </w:pPr>
      <w:r w:rsidRPr="0040583D">
        <w:rPr>
          <w:szCs w:val="22"/>
          <w:lang w:val="pt-BR"/>
        </w:rPr>
        <w:t>(Aprovado pela Comissão em 15 de dezembro de 2022)</w:t>
      </w:r>
    </w:p>
    <w:p w14:paraId="2798AF59" w14:textId="77777777" w:rsidR="00EC1403" w:rsidRPr="0040583D" w:rsidRDefault="00EC1403" w:rsidP="00EC1403">
      <w:pPr>
        <w:ind w:right="-279"/>
        <w:rPr>
          <w:szCs w:val="22"/>
          <w:lang w:val="pt-BR"/>
        </w:rPr>
      </w:pPr>
    </w:p>
    <w:p w14:paraId="278BA62D" w14:textId="77777777" w:rsidR="00EC1403" w:rsidRPr="0040583D" w:rsidRDefault="00EC1403" w:rsidP="00EC1403">
      <w:pPr>
        <w:ind w:right="-279"/>
        <w:rPr>
          <w:szCs w:val="22"/>
          <w:lang w:val="pt-BR"/>
        </w:rPr>
      </w:pPr>
    </w:p>
    <w:p w14:paraId="3372D2B5" w14:textId="77777777" w:rsidR="00EC1403" w:rsidRPr="0040583D" w:rsidRDefault="00EC1403" w:rsidP="00EC1403">
      <w:pPr>
        <w:numPr>
          <w:ilvl w:val="0"/>
          <w:numId w:val="2"/>
        </w:numPr>
        <w:tabs>
          <w:tab w:val="clear" w:pos="360"/>
          <w:tab w:val="num" w:pos="720"/>
        </w:tabs>
        <w:snapToGrid w:val="0"/>
        <w:ind w:left="0" w:firstLine="0"/>
        <w:jc w:val="both"/>
        <w:rPr>
          <w:szCs w:val="22"/>
          <w:lang w:val="pt-BR"/>
        </w:rPr>
      </w:pPr>
      <w:r w:rsidRPr="0040583D">
        <w:rPr>
          <w:caps/>
          <w:szCs w:val="22"/>
          <w:lang w:val="pt-BR"/>
        </w:rPr>
        <w:t>INTRODUÇÃO</w:t>
      </w:r>
    </w:p>
    <w:p w14:paraId="570A32BC" w14:textId="77777777" w:rsidR="00EC1403" w:rsidRPr="0040583D" w:rsidRDefault="00EC1403" w:rsidP="00EC1403">
      <w:pPr>
        <w:rPr>
          <w:szCs w:val="22"/>
          <w:lang w:val="pt-BR"/>
        </w:rPr>
      </w:pPr>
    </w:p>
    <w:p w14:paraId="3D492CFD" w14:textId="77777777" w:rsidR="00EC1403" w:rsidRPr="0040583D" w:rsidRDefault="00EC1403" w:rsidP="00EC1403">
      <w:pPr>
        <w:ind w:firstLine="720"/>
        <w:jc w:val="both"/>
        <w:rPr>
          <w:szCs w:val="22"/>
          <w:lang w:val="pt-BR"/>
        </w:rPr>
      </w:pPr>
      <w:r w:rsidRPr="0040583D">
        <w:rPr>
          <w:szCs w:val="22"/>
          <w:lang w:val="pt-BR"/>
        </w:rPr>
        <w:t xml:space="preserve">Em sua sessão ordinária de 11 de novembro de 2022, o Conselho Permanente instalou a Comissão de Segurança Hemisférica (CSH) para o período 2022-2023. Esta proposta de plano de trabalho organiza o trabalho que será realizado pela CSH, a fim de concluir suas atividades antes do Quinquagésimo Terceiro Período Ordinário de Sessões da Assembleia Geral, que se realizará de 21 a 23 de junho de 2023. </w:t>
      </w:r>
    </w:p>
    <w:p w14:paraId="3B4FC5D2" w14:textId="77777777" w:rsidR="00EC1403" w:rsidRPr="0040583D" w:rsidRDefault="00EC1403" w:rsidP="00EC1403">
      <w:pPr>
        <w:rPr>
          <w:szCs w:val="22"/>
          <w:lang w:val="pt-BR"/>
        </w:rPr>
      </w:pPr>
    </w:p>
    <w:p w14:paraId="7E64CFF1" w14:textId="77777777" w:rsidR="00EC1403" w:rsidRPr="0040583D" w:rsidRDefault="00EC1403" w:rsidP="00EC1403">
      <w:pPr>
        <w:ind w:firstLine="720"/>
        <w:jc w:val="both"/>
        <w:rPr>
          <w:szCs w:val="22"/>
          <w:lang w:val="pt-BR"/>
        </w:rPr>
      </w:pPr>
      <w:r w:rsidRPr="0040583D">
        <w:rPr>
          <w:szCs w:val="22"/>
          <w:lang w:val="pt-BR"/>
        </w:rPr>
        <w:t>O calendário inclui 14 reuniões para considerar os temas de competência desta Comissão, assim como a realização das cinco reuniões listadas no ponto V.A do presente documento. Os calendários das reuniões dos grupos de trabalho listados no ponto IV serão preparados pelas respectivas presidências e incluídos no presente documento posteriormente.</w:t>
      </w:r>
    </w:p>
    <w:p w14:paraId="7C8A5BC4" w14:textId="77777777" w:rsidR="00EC1403" w:rsidRPr="0040583D" w:rsidRDefault="00EC1403" w:rsidP="00EC1403">
      <w:pPr>
        <w:jc w:val="both"/>
        <w:rPr>
          <w:szCs w:val="22"/>
          <w:lang w:val="pt-BR"/>
        </w:rPr>
      </w:pPr>
    </w:p>
    <w:p w14:paraId="62EF5AEC" w14:textId="77777777" w:rsidR="00EC1403" w:rsidRPr="0040583D" w:rsidRDefault="00EC1403" w:rsidP="00EC1403">
      <w:pPr>
        <w:numPr>
          <w:ilvl w:val="0"/>
          <w:numId w:val="2"/>
        </w:numPr>
        <w:tabs>
          <w:tab w:val="clear" w:pos="360"/>
          <w:tab w:val="num" w:pos="720"/>
        </w:tabs>
        <w:snapToGrid w:val="0"/>
        <w:ind w:left="720" w:hanging="720"/>
        <w:jc w:val="both"/>
        <w:rPr>
          <w:caps/>
          <w:szCs w:val="22"/>
          <w:lang w:val="pt-BR"/>
        </w:rPr>
      </w:pPr>
      <w:r w:rsidRPr="0040583D">
        <w:rPr>
          <w:caps/>
          <w:szCs w:val="22"/>
          <w:lang w:val="pt-BR"/>
        </w:rPr>
        <w:t>AUTORIDADES</w:t>
      </w:r>
    </w:p>
    <w:p w14:paraId="137FFF28" w14:textId="77777777" w:rsidR="00EC1403" w:rsidRPr="0040583D" w:rsidRDefault="00EC1403" w:rsidP="00EC1403">
      <w:pPr>
        <w:suppressAutoHyphens/>
        <w:rPr>
          <w:szCs w:val="22"/>
          <w:lang w:val="pt-BR"/>
        </w:rPr>
      </w:pPr>
    </w:p>
    <w:p w14:paraId="306C58D4" w14:textId="77777777" w:rsidR="00EC1403" w:rsidRPr="0040583D" w:rsidRDefault="00EC1403" w:rsidP="00EC1403">
      <w:pPr>
        <w:pStyle w:val="BodyText"/>
        <w:ind w:firstLine="720"/>
        <w:rPr>
          <w:szCs w:val="22"/>
          <w:lang w:val="pt-BR"/>
        </w:rPr>
      </w:pPr>
      <w:r w:rsidRPr="0040583D">
        <w:rPr>
          <w:szCs w:val="22"/>
          <w:lang w:val="pt-BR"/>
        </w:rPr>
        <w:t>Para o período 2022-2023, o Conselho Permanente, em sua sessão ordinária de 11 de novembro de 2022, elegeu como Presidente da Comissão a Embaixadora Luz Elena Baños Rivas, Representante Permanente do México.</w:t>
      </w:r>
    </w:p>
    <w:p w14:paraId="479898CD" w14:textId="77777777" w:rsidR="00EC1403" w:rsidRPr="0040583D" w:rsidRDefault="00EC1403" w:rsidP="00EC1403">
      <w:pPr>
        <w:rPr>
          <w:szCs w:val="22"/>
          <w:lang w:val="pt-BR"/>
        </w:rPr>
      </w:pPr>
    </w:p>
    <w:p w14:paraId="442ADDDE" w14:textId="77777777" w:rsidR="00EC1403" w:rsidRPr="0040583D" w:rsidRDefault="00EC1403" w:rsidP="00EC1403">
      <w:pPr>
        <w:pStyle w:val="BodyText"/>
        <w:ind w:firstLine="720"/>
        <w:rPr>
          <w:szCs w:val="22"/>
          <w:lang w:val="pt-BR"/>
        </w:rPr>
      </w:pPr>
      <w:r w:rsidRPr="0040583D">
        <w:rPr>
          <w:szCs w:val="22"/>
          <w:lang w:val="pt-BR"/>
        </w:rPr>
        <w:t>Em 1</w:t>
      </w:r>
      <w:r w:rsidRPr="0040583D">
        <w:rPr>
          <w:szCs w:val="22"/>
          <w:vertAlign w:val="superscript"/>
          <w:lang w:val="pt-BR"/>
        </w:rPr>
        <w:t>o</w:t>
      </w:r>
      <w:r w:rsidRPr="0040583D">
        <w:rPr>
          <w:szCs w:val="22"/>
          <w:lang w:val="pt-BR"/>
        </w:rPr>
        <w:t xml:space="preserve"> de dezembro de 2022, a Comissão elegeu a Embaixadora María del Carmen Roquebert León, Representante Permanente do Panamá, para ocupar a Primeira Vice-Presidência. Além disso, elegeu o Senhor Roberto Nicolás Villegas Román, Representante Suplente do Chile, e a Senhora Akeila Vanessa Samuel, Representante Suplente de São Vicente e Granadinas, para ocuparem a Segunda e a Terceira Vice-Presidência, respectivamente.</w:t>
      </w:r>
    </w:p>
    <w:p w14:paraId="3B8E6EFB" w14:textId="77777777" w:rsidR="00EC1403" w:rsidRPr="0040583D" w:rsidRDefault="00EC1403" w:rsidP="00EC1403">
      <w:pPr>
        <w:pStyle w:val="BodyText"/>
        <w:rPr>
          <w:szCs w:val="22"/>
          <w:lang w:val="pt-BR"/>
        </w:rPr>
      </w:pPr>
    </w:p>
    <w:p w14:paraId="62446B26" w14:textId="77777777" w:rsidR="00EC1403" w:rsidRPr="0040583D" w:rsidRDefault="00EC1403" w:rsidP="00EC1403">
      <w:pPr>
        <w:numPr>
          <w:ilvl w:val="0"/>
          <w:numId w:val="2"/>
        </w:numPr>
        <w:tabs>
          <w:tab w:val="clear" w:pos="360"/>
          <w:tab w:val="num" w:pos="720"/>
        </w:tabs>
        <w:snapToGrid w:val="0"/>
        <w:ind w:left="0" w:firstLine="0"/>
        <w:jc w:val="both"/>
        <w:rPr>
          <w:caps/>
          <w:szCs w:val="22"/>
          <w:lang w:val="pt-BR"/>
        </w:rPr>
      </w:pPr>
      <w:r w:rsidRPr="0040583D">
        <w:rPr>
          <w:caps/>
          <w:szCs w:val="22"/>
          <w:lang w:val="pt-BR"/>
        </w:rPr>
        <w:t>MANDATOS</w:t>
      </w:r>
    </w:p>
    <w:p w14:paraId="75CF7415" w14:textId="77777777" w:rsidR="00EC1403" w:rsidRPr="0040583D" w:rsidRDefault="00EC1403" w:rsidP="00EC1403">
      <w:pPr>
        <w:rPr>
          <w:szCs w:val="22"/>
          <w:lang w:val="pt-BR"/>
        </w:rPr>
      </w:pPr>
    </w:p>
    <w:p w14:paraId="32A53D52" w14:textId="77777777" w:rsidR="00EC1403" w:rsidRPr="0040583D" w:rsidRDefault="00EC1403" w:rsidP="00EC1403">
      <w:pPr>
        <w:suppressAutoHyphens/>
        <w:ind w:firstLine="720"/>
        <w:jc w:val="both"/>
        <w:rPr>
          <w:szCs w:val="22"/>
          <w:lang w:val="pt-BR"/>
        </w:rPr>
      </w:pPr>
      <w:r w:rsidRPr="0040583D">
        <w:rPr>
          <w:szCs w:val="22"/>
          <w:lang w:val="pt-BR"/>
        </w:rPr>
        <w:t>De acordo com o artigo 20 do Regulamento do Conselho Permanente, a CSH tem as funções de “</w:t>
      </w:r>
      <w:r w:rsidRPr="0040583D">
        <w:rPr>
          <w:color w:val="000000"/>
          <w:spacing w:val="-2"/>
          <w:szCs w:val="22"/>
          <w:lang w:val="pt-BR" w:eastAsia="pt-BR"/>
        </w:rPr>
        <w:t>estudar e formular ao Conselho Permanente recomendações solicitadas por este ou, por seu intermédio, pela Assembleia Geral, a respeito dos temas da segurança hemisférica, visando em particular promover a cooperação neste campo</w:t>
      </w:r>
      <w:r w:rsidRPr="0040583D">
        <w:rPr>
          <w:szCs w:val="22"/>
          <w:lang w:val="pt-BR"/>
        </w:rPr>
        <w:t>”.</w:t>
      </w:r>
    </w:p>
    <w:p w14:paraId="082E37A7" w14:textId="77777777" w:rsidR="00EC1403" w:rsidRPr="0040583D" w:rsidRDefault="00EC1403" w:rsidP="00EC1403">
      <w:pPr>
        <w:rPr>
          <w:szCs w:val="22"/>
          <w:lang w:val="pt-BR"/>
        </w:rPr>
      </w:pPr>
    </w:p>
    <w:p w14:paraId="7019B25E" w14:textId="77777777" w:rsidR="00EC1403" w:rsidRPr="0040583D" w:rsidRDefault="00EC1403" w:rsidP="00EC1403">
      <w:pPr>
        <w:ind w:firstLine="720"/>
        <w:jc w:val="both"/>
        <w:rPr>
          <w:szCs w:val="22"/>
          <w:lang w:val="pt-BR"/>
        </w:rPr>
      </w:pPr>
      <w:r w:rsidRPr="0040583D">
        <w:rPr>
          <w:szCs w:val="22"/>
          <w:lang w:val="pt-BR"/>
        </w:rPr>
        <w:t>O Conselho Permanente, em cumprimento do estabelecido no artigo 30 de seu Regulamento, atribuiu à CSH os seguintes mandatos:</w:t>
      </w:r>
    </w:p>
    <w:p w14:paraId="24DCC2E6" w14:textId="77777777" w:rsidR="00EC1403" w:rsidRPr="0040583D" w:rsidRDefault="00EC1403" w:rsidP="00EC1403">
      <w:pPr>
        <w:rPr>
          <w:szCs w:val="22"/>
          <w:lang w:val="pt-BR"/>
        </w:rPr>
      </w:pPr>
    </w:p>
    <w:p w14:paraId="442DCA0C" w14:textId="77777777" w:rsidR="00EC1403" w:rsidRPr="0040583D" w:rsidRDefault="00EC1403" w:rsidP="00EC1403">
      <w:pPr>
        <w:keepNext/>
        <w:numPr>
          <w:ilvl w:val="1"/>
          <w:numId w:val="2"/>
        </w:numPr>
        <w:ind w:firstLine="0"/>
        <w:jc w:val="both"/>
        <w:rPr>
          <w:szCs w:val="22"/>
          <w:u w:val="single"/>
          <w:lang w:val="pt-BR"/>
        </w:rPr>
      </w:pPr>
      <w:r w:rsidRPr="0040583D">
        <w:rPr>
          <w:szCs w:val="22"/>
          <w:u w:val="single"/>
          <w:lang w:val="pt-BR"/>
        </w:rPr>
        <w:t>Do Quinquagésimo Segundo Período Ordinário de Sessões, 2022:</w:t>
      </w:r>
      <w:r w:rsidRPr="0040583D">
        <w:rPr>
          <w:rStyle w:val="FootnoteReference"/>
          <w:szCs w:val="22"/>
          <w:vertAlign w:val="superscript"/>
          <w:lang w:val="pt-BR"/>
        </w:rPr>
        <w:t xml:space="preserve"> </w:t>
      </w:r>
      <w:r w:rsidRPr="0040583D">
        <w:rPr>
          <w:rStyle w:val="FootnoteReference"/>
          <w:szCs w:val="22"/>
          <w:u w:val="single"/>
          <w:vertAlign w:val="superscript"/>
          <w:lang w:val="pt-BR"/>
        </w:rPr>
        <w:footnoteReference w:id="3"/>
      </w:r>
      <w:r w:rsidRPr="0040583D">
        <w:rPr>
          <w:szCs w:val="22"/>
          <w:vertAlign w:val="superscript"/>
          <w:lang w:val="pt-BR"/>
        </w:rPr>
        <w:t>/</w:t>
      </w:r>
    </w:p>
    <w:p w14:paraId="2BACF5B1" w14:textId="77777777" w:rsidR="00EC1403" w:rsidRPr="0040583D" w:rsidRDefault="00EC1403" w:rsidP="00EC1403">
      <w:pPr>
        <w:rPr>
          <w:szCs w:val="22"/>
          <w:u w:val="single"/>
          <w:lang w:val="pt-BR"/>
        </w:rPr>
      </w:pPr>
    </w:p>
    <w:p w14:paraId="255A5E25" w14:textId="77777777" w:rsidR="00EC1403" w:rsidRPr="0040583D" w:rsidRDefault="00EC1403" w:rsidP="00EC1403">
      <w:pPr>
        <w:numPr>
          <w:ilvl w:val="0"/>
          <w:numId w:val="9"/>
        </w:numPr>
        <w:ind w:left="2160" w:hanging="720"/>
        <w:jc w:val="both"/>
        <w:rPr>
          <w:szCs w:val="22"/>
          <w:lang w:val="pt-BR"/>
        </w:rPr>
      </w:pPr>
      <w:r w:rsidRPr="0040583D">
        <w:rPr>
          <w:szCs w:val="22"/>
          <w:lang w:val="pt-BR"/>
        </w:rPr>
        <w:t>Acompanhamento da implementação da resolução AG/RES. 2986 (LII-O/22) “Promoção da segurança hemisférica: um enfoque multidimensional.”</w:t>
      </w:r>
    </w:p>
    <w:p w14:paraId="16DA78ED" w14:textId="77777777" w:rsidR="00EC1403" w:rsidRPr="0040583D" w:rsidRDefault="00EC1403" w:rsidP="00EC1403">
      <w:pPr>
        <w:keepNext/>
        <w:numPr>
          <w:ilvl w:val="1"/>
          <w:numId w:val="2"/>
        </w:numPr>
        <w:ind w:firstLine="0"/>
        <w:jc w:val="both"/>
        <w:rPr>
          <w:szCs w:val="22"/>
          <w:lang w:val="pt-BR"/>
        </w:rPr>
      </w:pPr>
      <w:r w:rsidRPr="0040583D">
        <w:rPr>
          <w:szCs w:val="22"/>
          <w:u w:val="single"/>
          <w:lang w:val="pt-BR"/>
        </w:rPr>
        <w:lastRenderedPageBreak/>
        <w:t>Do Quinquagésimo Primeiro Período Ordinário de Sessões, 2021</w:t>
      </w:r>
      <w:r w:rsidRPr="0040583D">
        <w:rPr>
          <w:szCs w:val="22"/>
          <w:lang w:val="pt-BR"/>
        </w:rPr>
        <w:t>:</w:t>
      </w:r>
    </w:p>
    <w:p w14:paraId="565DDA83" w14:textId="77777777" w:rsidR="00EC1403" w:rsidRPr="0040583D" w:rsidRDefault="00EC1403" w:rsidP="00EC1403">
      <w:pPr>
        <w:keepNext/>
        <w:rPr>
          <w:szCs w:val="22"/>
          <w:lang w:val="pt-BR"/>
        </w:rPr>
      </w:pPr>
    </w:p>
    <w:p w14:paraId="6994B931" w14:textId="77777777" w:rsidR="00EC1403" w:rsidRPr="0040583D" w:rsidRDefault="00EC1403" w:rsidP="00EC1403">
      <w:pPr>
        <w:numPr>
          <w:ilvl w:val="0"/>
          <w:numId w:val="9"/>
        </w:numPr>
        <w:ind w:left="2160" w:hanging="720"/>
        <w:jc w:val="both"/>
        <w:rPr>
          <w:szCs w:val="22"/>
          <w:lang w:val="pt-BR"/>
        </w:rPr>
      </w:pPr>
      <w:bookmarkStart w:id="1" w:name="_Toc453852555"/>
      <w:bookmarkStart w:id="2" w:name="_Toc453853021"/>
      <w:r w:rsidRPr="0040583D">
        <w:rPr>
          <w:szCs w:val="22"/>
          <w:lang w:val="pt-BR"/>
        </w:rPr>
        <w:t>Acompanhamento da implementação do mandato estabelecido no parágrafo 37 da resolução AG/RES. 2970 (LI-O/21), “Promoção da Segurança Hemisférica: um enfoque multidimensional</w:t>
      </w:r>
      <w:bookmarkEnd w:id="1"/>
      <w:bookmarkEnd w:id="2"/>
      <w:r w:rsidRPr="0040583D">
        <w:rPr>
          <w:szCs w:val="22"/>
          <w:lang w:val="pt-BR"/>
        </w:rPr>
        <w:t>,” relativo à consideração de convocar uma sessão conjunta da MISPA e da REMJA</w:t>
      </w:r>
    </w:p>
    <w:p w14:paraId="09917255" w14:textId="77777777" w:rsidR="00EC1403" w:rsidRPr="0040583D" w:rsidRDefault="00EC1403" w:rsidP="00EC1403">
      <w:pPr>
        <w:jc w:val="both"/>
        <w:rPr>
          <w:szCs w:val="22"/>
          <w:u w:val="single"/>
          <w:lang w:val="pt-BR"/>
        </w:rPr>
      </w:pPr>
    </w:p>
    <w:p w14:paraId="2BDBDF14" w14:textId="77777777" w:rsidR="00EC1403" w:rsidRPr="0040583D" w:rsidRDefault="00EC1403" w:rsidP="00EC1403">
      <w:pPr>
        <w:numPr>
          <w:ilvl w:val="1"/>
          <w:numId w:val="2"/>
        </w:numPr>
        <w:ind w:firstLine="0"/>
        <w:jc w:val="both"/>
        <w:rPr>
          <w:szCs w:val="22"/>
          <w:u w:val="single"/>
          <w:lang w:val="pt-BR"/>
        </w:rPr>
      </w:pPr>
      <w:r w:rsidRPr="0040583D">
        <w:rPr>
          <w:szCs w:val="22"/>
          <w:u w:val="single"/>
          <w:lang w:val="pt-BR"/>
        </w:rPr>
        <w:t>Da Carta da OEA</w:t>
      </w:r>
      <w:r w:rsidRPr="0040583D">
        <w:rPr>
          <w:szCs w:val="22"/>
          <w:lang w:val="pt-BR"/>
        </w:rPr>
        <w:t>:</w:t>
      </w:r>
    </w:p>
    <w:p w14:paraId="2D09BE96" w14:textId="77777777" w:rsidR="00EC1403" w:rsidRPr="0040583D" w:rsidRDefault="00EC1403" w:rsidP="00EC1403">
      <w:pPr>
        <w:rPr>
          <w:szCs w:val="22"/>
          <w:lang w:val="pt-BR"/>
        </w:rPr>
      </w:pPr>
    </w:p>
    <w:p w14:paraId="69E13C6F" w14:textId="77777777" w:rsidR="00EC1403" w:rsidRPr="0040583D" w:rsidRDefault="00EC1403" w:rsidP="00EC1403">
      <w:pPr>
        <w:numPr>
          <w:ilvl w:val="0"/>
          <w:numId w:val="9"/>
        </w:numPr>
        <w:ind w:left="2160" w:hanging="720"/>
        <w:jc w:val="both"/>
        <w:rPr>
          <w:szCs w:val="22"/>
          <w:lang w:val="pt-BR"/>
        </w:rPr>
      </w:pPr>
      <w:r w:rsidRPr="0040583D">
        <w:rPr>
          <w:szCs w:val="22"/>
          <w:lang w:val="pt-BR"/>
        </w:rPr>
        <w:t>Apresentação pelos Estados membros das observações e recomendações acerca dos seguintes relatórios anuais dos órgãos, organismos e entidades da Organização (artigo 91.</w:t>
      </w:r>
      <w:r w:rsidRPr="0040583D">
        <w:rPr>
          <w:szCs w:val="22"/>
          <w:u w:val="single"/>
          <w:lang w:val="pt-BR"/>
        </w:rPr>
        <w:t>f</w:t>
      </w:r>
      <w:r w:rsidRPr="0040583D">
        <w:rPr>
          <w:szCs w:val="22"/>
          <w:lang w:val="pt-BR"/>
        </w:rPr>
        <w:t xml:space="preserve"> da Carta da OEA): </w:t>
      </w:r>
    </w:p>
    <w:p w14:paraId="00D85428" w14:textId="77777777" w:rsidR="00EC1403" w:rsidRPr="0040583D" w:rsidRDefault="00EC1403" w:rsidP="00EC1403">
      <w:pPr>
        <w:tabs>
          <w:tab w:val="left" w:pos="540"/>
          <w:tab w:val="left" w:pos="3780"/>
        </w:tabs>
        <w:ind w:left="3780" w:hanging="3780"/>
        <w:rPr>
          <w:szCs w:val="22"/>
          <w:lang w:val="pt-BR"/>
        </w:rPr>
      </w:pPr>
    </w:p>
    <w:p w14:paraId="0621303E" w14:textId="77777777" w:rsidR="00EC1403" w:rsidRPr="0040583D" w:rsidRDefault="00EC1403" w:rsidP="00EC1403">
      <w:pPr>
        <w:numPr>
          <w:ilvl w:val="0"/>
          <w:numId w:val="3"/>
        </w:numPr>
        <w:tabs>
          <w:tab w:val="left" w:pos="540"/>
          <w:tab w:val="num" w:pos="1440"/>
        </w:tabs>
        <w:jc w:val="both"/>
        <w:rPr>
          <w:szCs w:val="22"/>
          <w:lang w:val="pt-BR"/>
        </w:rPr>
      </w:pPr>
      <w:r w:rsidRPr="0040583D">
        <w:rPr>
          <w:szCs w:val="22"/>
          <w:lang w:val="pt-BR"/>
        </w:rPr>
        <w:t>Comissão Interamericana para o Controle do Abuso de Drogas (CICAD)</w:t>
      </w:r>
    </w:p>
    <w:p w14:paraId="4244665C" w14:textId="77777777" w:rsidR="00EC1403" w:rsidRPr="0040583D" w:rsidRDefault="00EC1403" w:rsidP="00EC1403">
      <w:pPr>
        <w:numPr>
          <w:ilvl w:val="0"/>
          <w:numId w:val="3"/>
        </w:numPr>
        <w:tabs>
          <w:tab w:val="left" w:pos="540"/>
          <w:tab w:val="num" w:pos="1440"/>
        </w:tabs>
        <w:jc w:val="both"/>
        <w:rPr>
          <w:szCs w:val="22"/>
          <w:lang w:val="pt-BR"/>
        </w:rPr>
      </w:pPr>
      <w:r w:rsidRPr="0040583D">
        <w:rPr>
          <w:szCs w:val="22"/>
          <w:lang w:val="pt-BR"/>
        </w:rPr>
        <w:t xml:space="preserve">Comitê Interamericano contra o Terrorismo (CICTE) </w:t>
      </w:r>
    </w:p>
    <w:p w14:paraId="5517A05C" w14:textId="77777777" w:rsidR="00EC1403" w:rsidRPr="0040583D" w:rsidRDefault="00EC1403" w:rsidP="00EC1403">
      <w:pPr>
        <w:numPr>
          <w:ilvl w:val="0"/>
          <w:numId w:val="3"/>
        </w:numPr>
        <w:tabs>
          <w:tab w:val="left" w:pos="540"/>
          <w:tab w:val="num" w:pos="1440"/>
        </w:tabs>
        <w:jc w:val="both"/>
        <w:rPr>
          <w:szCs w:val="22"/>
          <w:lang w:val="pt-BR"/>
        </w:rPr>
      </w:pPr>
      <w:r w:rsidRPr="0040583D">
        <w:rPr>
          <w:szCs w:val="22"/>
          <w:lang w:val="pt-BR"/>
        </w:rPr>
        <w:t>Junta Interamericana de Defesa (JID)</w:t>
      </w:r>
    </w:p>
    <w:p w14:paraId="066FC836" w14:textId="77777777" w:rsidR="00EC1403" w:rsidRPr="0040583D" w:rsidRDefault="00EC1403" w:rsidP="00EC1403">
      <w:pPr>
        <w:pStyle w:val="CPTitle"/>
        <w:jc w:val="both"/>
        <w:rPr>
          <w:szCs w:val="22"/>
          <w:lang w:val="pt-BR"/>
        </w:rPr>
      </w:pPr>
    </w:p>
    <w:p w14:paraId="09606A7B" w14:textId="77777777" w:rsidR="00EC1403" w:rsidRPr="0040583D" w:rsidRDefault="00EC1403" w:rsidP="00EC1403">
      <w:pPr>
        <w:pStyle w:val="CPTitle"/>
        <w:numPr>
          <w:ilvl w:val="1"/>
          <w:numId w:val="2"/>
        </w:numPr>
        <w:ind w:firstLine="0"/>
        <w:jc w:val="both"/>
        <w:rPr>
          <w:szCs w:val="22"/>
          <w:u w:val="single"/>
          <w:lang w:val="pt-BR"/>
        </w:rPr>
      </w:pPr>
      <w:r w:rsidRPr="0040583D">
        <w:rPr>
          <w:szCs w:val="22"/>
          <w:u w:val="single"/>
          <w:lang w:val="pt-BR"/>
        </w:rPr>
        <w:t>Outros mandatos vigentes:</w:t>
      </w:r>
    </w:p>
    <w:p w14:paraId="52E1A043" w14:textId="77777777" w:rsidR="00EC1403" w:rsidRPr="0040583D" w:rsidRDefault="00EC1403" w:rsidP="00EC1403">
      <w:pPr>
        <w:pStyle w:val="CPTitle"/>
        <w:jc w:val="both"/>
        <w:rPr>
          <w:szCs w:val="22"/>
          <w:u w:val="single"/>
          <w:lang w:val="pt-BR"/>
        </w:rPr>
      </w:pPr>
    </w:p>
    <w:p w14:paraId="34CE114B" w14:textId="77777777" w:rsidR="00EC1403" w:rsidRPr="0040583D" w:rsidRDefault="00EC1403" w:rsidP="00EC1403">
      <w:pPr>
        <w:numPr>
          <w:ilvl w:val="0"/>
          <w:numId w:val="9"/>
        </w:numPr>
        <w:ind w:left="2160" w:hanging="720"/>
        <w:jc w:val="both"/>
        <w:rPr>
          <w:szCs w:val="22"/>
          <w:lang w:val="pt-BR"/>
        </w:rPr>
      </w:pPr>
      <w:r w:rsidRPr="0040583D">
        <w:rPr>
          <w:szCs w:val="22"/>
          <w:lang w:val="pt-BR"/>
        </w:rPr>
        <w:t>Mandatos vigentes correspondentes ao Pilar de Segurança Hemisférica:</w:t>
      </w:r>
    </w:p>
    <w:p w14:paraId="607A33C0" w14:textId="77777777" w:rsidR="00EC1403" w:rsidRPr="0040583D" w:rsidRDefault="00EC1403" w:rsidP="00EC1403">
      <w:pPr>
        <w:rPr>
          <w:szCs w:val="22"/>
          <w:lang w:val="pt-BR"/>
        </w:rPr>
      </w:pPr>
    </w:p>
    <w:p w14:paraId="4B202DDB" w14:textId="77777777" w:rsidR="00EC1403" w:rsidRPr="0040583D" w:rsidRDefault="00EC1403" w:rsidP="00EC1403">
      <w:pPr>
        <w:numPr>
          <w:ilvl w:val="0"/>
          <w:numId w:val="10"/>
        </w:numPr>
        <w:tabs>
          <w:tab w:val="left" w:pos="540"/>
        </w:tabs>
        <w:jc w:val="both"/>
        <w:rPr>
          <w:szCs w:val="22"/>
          <w:lang w:val="pt-BR"/>
        </w:rPr>
      </w:pPr>
      <w:r w:rsidRPr="0040583D">
        <w:rPr>
          <w:szCs w:val="22"/>
          <w:lang w:val="pt-BR"/>
        </w:rPr>
        <w:t xml:space="preserve">Mandatos emanados da aplicação do primeiro critério da Metodologia para a Priorização de Mandatos, anexo I da Resolução </w:t>
      </w:r>
      <w:hyperlink r:id="rId11" w:history="1">
        <w:r w:rsidRPr="0040583D">
          <w:rPr>
            <w:rStyle w:val="Hyperlink"/>
            <w:szCs w:val="22"/>
            <w:shd w:val="clear" w:color="auto" w:fill="FFFFFF"/>
            <w:lang w:val="pt-BR"/>
          </w:rPr>
          <w:t>CP/RES. 1061/16</w:t>
        </w:r>
      </w:hyperlink>
    </w:p>
    <w:p w14:paraId="2C8C13FC" w14:textId="77777777" w:rsidR="00EC1403" w:rsidRPr="0040583D" w:rsidRDefault="00EC1403" w:rsidP="00EC1403">
      <w:pPr>
        <w:numPr>
          <w:ilvl w:val="0"/>
          <w:numId w:val="10"/>
        </w:numPr>
        <w:tabs>
          <w:tab w:val="left" w:pos="540"/>
        </w:tabs>
        <w:jc w:val="both"/>
        <w:rPr>
          <w:szCs w:val="22"/>
          <w:lang w:val="pt-BR"/>
        </w:rPr>
      </w:pPr>
      <w:r w:rsidRPr="0040583D">
        <w:rPr>
          <w:szCs w:val="22"/>
          <w:lang w:val="pt-BR"/>
        </w:rPr>
        <w:t xml:space="preserve">Mandatos A, A/B e A/C contidos no documento </w:t>
      </w:r>
      <w:hyperlink r:id="rId12" w:history="1">
        <w:r w:rsidRPr="0040583D">
          <w:rPr>
            <w:rStyle w:val="Hyperlink"/>
            <w:szCs w:val="22"/>
            <w:shd w:val="clear" w:color="auto" w:fill="FFFFFF"/>
            <w:lang w:val="pt-BR"/>
          </w:rPr>
          <w:t>GT/VE-3/15 rev. 1</w:t>
        </w:r>
      </w:hyperlink>
      <w:r w:rsidRPr="0040583D">
        <w:rPr>
          <w:szCs w:val="22"/>
          <w:lang w:val="pt-BR"/>
        </w:rPr>
        <w:t xml:space="preserve">, Anexo III da resolução </w:t>
      </w:r>
      <w:hyperlink r:id="rId13" w:history="1">
        <w:r w:rsidRPr="0040583D">
          <w:rPr>
            <w:rStyle w:val="Hyperlink"/>
            <w:szCs w:val="22"/>
            <w:shd w:val="clear" w:color="auto" w:fill="FFFFFF"/>
            <w:lang w:val="pt-BR"/>
          </w:rPr>
          <w:t>CP/RES. 1061 (2063/16)</w:t>
        </w:r>
      </w:hyperlink>
    </w:p>
    <w:p w14:paraId="14E773D4" w14:textId="77777777" w:rsidR="00EC1403" w:rsidRPr="0040583D" w:rsidRDefault="00EC1403" w:rsidP="00EC1403">
      <w:pPr>
        <w:pStyle w:val="CPTitle"/>
        <w:jc w:val="both"/>
        <w:rPr>
          <w:szCs w:val="22"/>
          <w:u w:val="single"/>
          <w:lang w:val="pt-BR"/>
        </w:rPr>
      </w:pPr>
    </w:p>
    <w:p w14:paraId="0E535839" w14:textId="77777777" w:rsidR="00EC1403" w:rsidRPr="0040583D" w:rsidRDefault="00EC1403" w:rsidP="00EC1403">
      <w:pPr>
        <w:numPr>
          <w:ilvl w:val="0"/>
          <w:numId w:val="2"/>
        </w:numPr>
        <w:tabs>
          <w:tab w:val="clear" w:pos="360"/>
          <w:tab w:val="num" w:pos="720"/>
        </w:tabs>
        <w:snapToGrid w:val="0"/>
        <w:ind w:left="0" w:firstLine="0"/>
        <w:jc w:val="both"/>
        <w:rPr>
          <w:caps/>
          <w:szCs w:val="22"/>
          <w:lang w:val="pt-BR"/>
        </w:rPr>
      </w:pPr>
      <w:r w:rsidRPr="0040583D">
        <w:rPr>
          <w:caps/>
          <w:szCs w:val="22"/>
          <w:lang w:val="pt-BR"/>
        </w:rPr>
        <w:t>GRUPOS DE TRABALHO e mecanismos de negociação</w:t>
      </w:r>
      <w:r w:rsidRPr="0040583D">
        <w:rPr>
          <w:rStyle w:val="FootnoteReference"/>
          <w:szCs w:val="22"/>
          <w:u w:val="single"/>
          <w:vertAlign w:val="superscript"/>
          <w:lang w:val="pt-BR"/>
        </w:rPr>
        <w:footnoteReference w:id="4"/>
      </w:r>
      <w:r w:rsidRPr="0040583D">
        <w:rPr>
          <w:szCs w:val="22"/>
          <w:vertAlign w:val="superscript"/>
          <w:lang w:val="pt-BR"/>
        </w:rPr>
        <w:t>/</w:t>
      </w:r>
    </w:p>
    <w:p w14:paraId="2E6C2BC5" w14:textId="77777777" w:rsidR="00EC1403" w:rsidRPr="0040583D" w:rsidRDefault="00EC1403" w:rsidP="00EC1403">
      <w:pPr>
        <w:rPr>
          <w:szCs w:val="22"/>
          <w:lang w:val="pt-BR"/>
        </w:rPr>
      </w:pPr>
    </w:p>
    <w:p w14:paraId="06D7ECBA" w14:textId="77777777" w:rsidR="00EC1403" w:rsidRPr="0040583D" w:rsidRDefault="00EC1403" w:rsidP="00EC1403">
      <w:pPr>
        <w:ind w:firstLine="684"/>
        <w:jc w:val="both"/>
        <w:rPr>
          <w:szCs w:val="22"/>
          <w:lang w:val="pt-BR"/>
        </w:rPr>
      </w:pPr>
      <w:r w:rsidRPr="0040583D">
        <w:rPr>
          <w:szCs w:val="22"/>
          <w:lang w:val="pt-BR"/>
        </w:rPr>
        <w:t>Para o presente período, a Comissão contará com os seguintes grupos de trabalho e/ou mecanismos de negociação:</w:t>
      </w:r>
    </w:p>
    <w:p w14:paraId="24A14BFA" w14:textId="77777777" w:rsidR="00EC1403" w:rsidRPr="0040583D" w:rsidRDefault="00EC1403" w:rsidP="00EC1403">
      <w:pPr>
        <w:rPr>
          <w:szCs w:val="22"/>
          <w:lang w:val="pt-BR"/>
        </w:rPr>
      </w:pPr>
    </w:p>
    <w:p w14:paraId="5AEC7655" w14:textId="77777777" w:rsidR="00EC1403" w:rsidRPr="0040583D" w:rsidRDefault="00EC1403" w:rsidP="00FA7781">
      <w:pPr>
        <w:pStyle w:val="ListParagraph"/>
        <w:numPr>
          <w:ilvl w:val="0"/>
          <w:numId w:val="19"/>
        </w:numPr>
        <w:ind w:hanging="684"/>
        <w:rPr>
          <w:rFonts w:ascii="Times New Roman" w:hAnsi="Times New Roman" w:cs="Times New Roman"/>
          <w:lang w:val="pt-BR"/>
        </w:rPr>
      </w:pPr>
      <w:r w:rsidRPr="0040583D">
        <w:rPr>
          <w:rFonts w:ascii="Times New Roman" w:hAnsi="Times New Roman" w:cs="Times New Roman"/>
          <w:lang w:val="pt-BR"/>
        </w:rPr>
        <w:t xml:space="preserve">Grupo de Trabalho para abordar o Tráfico de Pessoas (2022-2023), </w:t>
      </w:r>
      <w:r w:rsidRPr="0040583D">
        <w:rPr>
          <w:rFonts w:ascii="Times New Roman" w:hAnsi="Times New Roman" w:cs="Times New Roman"/>
          <w:u w:val="single"/>
          <w:lang w:val="pt-BR"/>
        </w:rPr>
        <w:t>parágrafo 47.b da resolução AG/RES. 2970 (LI-O/21)</w:t>
      </w:r>
    </w:p>
    <w:p w14:paraId="3C8483C7" w14:textId="77777777" w:rsidR="00EC1403" w:rsidRPr="0040583D" w:rsidRDefault="00EC1403" w:rsidP="00FA7781">
      <w:pPr>
        <w:pStyle w:val="ListParagraph"/>
        <w:numPr>
          <w:ilvl w:val="0"/>
          <w:numId w:val="19"/>
        </w:numPr>
        <w:ind w:hanging="684"/>
        <w:rPr>
          <w:rFonts w:ascii="Times New Roman" w:hAnsi="Times New Roman" w:cs="Times New Roman"/>
          <w:lang w:val="pt-BR"/>
        </w:rPr>
      </w:pPr>
      <w:r w:rsidRPr="0040583D">
        <w:rPr>
          <w:rFonts w:ascii="Times New Roman" w:hAnsi="Times New Roman" w:cs="Times New Roman"/>
          <w:lang w:val="pt-BR"/>
        </w:rPr>
        <w:t xml:space="preserve">Mecanismo para concluir a discussão sobre a pertinência de iniciar um processo de revisão da Declaração sobre Segurança nas Américas, </w:t>
      </w:r>
      <w:r w:rsidRPr="0040583D">
        <w:rPr>
          <w:rFonts w:ascii="Times New Roman" w:hAnsi="Times New Roman" w:cs="Times New Roman"/>
          <w:u w:val="single"/>
          <w:lang w:val="pt-BR"/>
        </w:rPr>
        <w:t>parágrafo 3</w:t>
      </w:r>
      <w:r w:rsidRPr="0040583D">
        <w:rPr>
          <w:rFonts w:ascii="Times New Roman" w:hAnsi="Times New Roman" w:cs="Times New Roman"/>
          <w:lang w:val="pt-BR"/>
        </w:rPr>
        <w:t xml:space="preserve"> </w:t>
      </w:r>
    </w:p>
    <w:p w14:paraId="42C04E85" w14:textId="77777777" w:rsidR="00EC1403" w:rsidRPr="0040583D" w:rsidRDefault="00EC1403" w:rsidP="00FA7781">
      <w:pPr>
        <w:pStyle w:val="ListParagraph"/>
        <w:numPr>
          <w:ilvl w:val="0"/>
          <w:numId w:val="19"/>
        </w:numPr>
        <w:ind w:hanging="684"/>
        <w:rPr>
          <w:rFonts w:ascii="Times New Roman" w:hAnsi="Times New Roman" w:cs="Times New Roman"/>
          <w:lang w:val="pt-BR"/>
        </w:rPr>
      </w:pPr>
      <w:r w:rsidRPr="0040583D">
        <w:rPr>
          <w:rFonts w:ascii="Times New Roman" w:hAnsi="Times New Roman" w:cs="Times New Roman"/>
          <w:lang w:val="pt-BR"/>
        </w:rPr>
        <w:t xml:space="preserve">Grupo de Trabalho para preparar a Oitava Reunião de Ministros em Matéria de Segurança Pública das Américas (MISPA VIII), </w:t>
      </w:r>
      <w:r w:rsidRPr="0040583D">
        <w:rPr>
          <w:rFonts w:ascii="Times New Roman" w:hAnsi="Times New Roman" w:cs="Times New Roman"/>
          <w:u w:val="single"/>
          <w:lang w:val="pt-BR"/>
        </w:rPr>
        <w:t>parágrafo 17</w:t>
      </w:r>
    </w:p>
    <w:p w14:paraId="66912D5D" w14:textId="77777777" w:rsidR="00EC1403" w:rsidRPr="0040583D" w:rsidRDefault="00EC1403" w:rsidP="00FA7781">
      <w:pPr>
        <w:pStyle w:val="ListParagraph"/>
        <w:numPr>
          <w:ilvl w:val="0"/>
          <w:numId w:val="19"/>
        </w:numPr>
        <w:ind w:hanging="684"/>
        <w:rPr>
          <w:rFonts w:ascii="Times New Roman" w:hAnsi="Times New Roman" w:cs="Times New Roman"/>
          <w:lang w:val="pt-BR"/>
        </w:rPr>
      </w:pPr>
      <w:r w:rsidRPr="0040583D">
        <w:rPr>
          <w:rFonts w:ascii="Times New Roman" w:hAnsi="Times New Roman" w:cs="Times New Roman"/>
          <w:lang w:val="pt-BR"/>
        </w:rPr>
        <w:t xml:space="preserve">Grupo de Trabalho para coordenar os preparativos para a Quarta Reunião de Autoridades Nacionais em Matéria de Criminalidade Organizada Transnacional (RANDOT IV), </w:t>
      </w:r>
      <w:r w:rsidRPr="0040583D">
        <w:rPr>
          <w:rFonts w:ascii="Times New Roman" w:hAnsi="Times New Roman" w:cs="Times New Roman"/>
          <w:u w:val="single"/>
          <w:lang w:val="pt-BR"/>
        </w:rPr>
        <w:t>parágrafo 38</w:t>
      </w:r>
    </w:p>
    <w:p w14:paraId="6A863BF3" w14:textId="77777777" w:rsidR="00EC1403" w:rsidRPr="0040583D" w:rsidRDefault="00EC1403" w:rsidP="00FA7781">
      <w:pPr>
        <w:pStyle w:val="ListParagraph"/>
        <w:numPr>
          <w:ilvl w:val="0"/>
          <w:numId w:val="19"/>
        </w:numPr>
        <w:ind w:hanging="684"/>
        <w:rPr>
          <w:rFonts w:ascii="Times New Roman" w:hAnsi="Times New Roman" w:cs="Times New Roman"/>
          <w:lang w:val="pt-BR"/>
        </w:rPr>
      </w:pPr>
      <w:r w:rsidRPr="0040583D">
        <w:rPr>
          <w:rFonts w:ascii="Times New Roman" w:hAnsi="Times New Roman" w:cs="Times New Roman"/>
          <w:lang w:val="pt-BR"/>
        </w:rPr>
        <w:t xml:space="preserve">Grupo de Trabalho para elaborar um plano de ação e um processo de gestão de programas para a assistência relativa às implicações da mudança climática para a segurança, </w:t>
      </w:r>
      <w:r w:rsidRPr="0040583D">
        <w:rPr>
          <w:rFonts w:ascii="Times New Roman" w:hAnsi="Times New Roman" w:cs="Times New Roman"/>
          <w:u w:val="single"/>
          <w:lang w:val="pt-BR"/>
        </w:rPr>
        <w:t>parágrafo 56</w:t>
      </w:r>
    </w:p>
    <w:p w14:paraId="3AB6BA16" w14:textId="77777777" w:rsidR="00EC1403" w:rsidRPr="0040583D" w:rsidRDefault="00EC1403" w:rsidP="00EC1403">
      <w:pPr>
        <w:numPr>
          <w:ilvl w:val="0"/>
          <w:numId w:val="2"/>
        </w:numPr>
        <w:tabs>
          <w:tab w:val="clear" w:pos="360"/>
          <w:tab w:val="num" w:pos="720"/>
        </w:tabs>
        <w:snapToGrid w:val="0"/>
        <w:ind w:left="0" w:firstLine="0"/>
        <w:jc w:val="both"/>
        <w:rPr>
          <w:caps/>
          <w:szCs w:val="22"/>
          <w:lang w:val="pt-BR"/>
        </w:rPr>
      </w:pPr>
      <w:r w:rsidRPr="0040583D">
        <w:rPr>
          <w:caps/>
          <w:szCs w:val="22"/>
          <w:lang w:val="pt-BR"/>
        </w:rPr>
        <w:lastRenderedPageBreak/>
        <w:t>METODOLOGIA</w:t>
      </w:r>
    </w:p>
    <w:p w14:paraId="0F0DAB8C" w14:textId="77777777" w:rsidR="00EC1403" w:rsidRPr="0040583D" w:rsidRDefault="00EC1403" w:rsidP="00EC1403">
      <w:pPr>
        <w:rPr>
          <w:szCs w:val="22"/>
          <w:lang w:val="pt-BR"/>
        </w:rPr>
      </w:pPr>
    </w:p>
    <w:p w14:paraId="1A7ACD43" w14:textId="77777777" w:rsidR="00EC1403" w:rsidRPr="0040583D" w:rsidRDefault="00EC1403" w:rsidP="00EC1403">
      <w:pPr>
        <w:ind w:firstLine="684"/>
        <w:jc w:val="both"/>
        <w:rPr>
          <w:szCs w:val="22"/>
          <w:lang w:val="pt-BR"/>
        </w:rPr>
      </w:pPr>
      <w:r w:rsidRPr="0040583D">
        <w:rPr>
          <w:szCs w:val="22"/>
          <w:lang w:val="pt-BR"/>
        </w:rPr>
        <w:t>A fim de otimizar os trabalhos da Comissão, e levando em conta as melhores práticas de anos anteriores, propõe-se a seguinte metodologia de trabalho:</w:t>
      </w:r>
    </w:p>
    <w:p w14:paraId="74214E0A" w14:textId="77777777" w:rsidR="00EC1403" w:rsidRPr="0040583D" w:rsidRDefault="00EC1403" w:rsidP="00EC1403">
      <w:pPr>
        <w:snapToGrid w:val="0"/>
        <w:rPr>
          <w:caps/>
          <w:szCs w:val="22"/>
          <w:lang w:val="pt-BR"/>
        </w:rPr>
      </w:pPr>
    </w:p>
    <w:p w14:paraId="3CBBD982" w14:textId="77777777" w:rsidR="00EC1403" w:rsidRPr="0040583D" w:rsidRDefault="00EC1403" w:rsidP="00EC1403">
      <w:pPr>
        <w:numPr>
          <w:ilvl w:val="1"/>
          <w:numId w:val="2"/>
        </w:numPr>
        <w:snapToGrid w:val="0"/>
        <w:ind w:firstLine="0"/>
        <w:jc w:val="both"/>
        <w:rPr>
          <w:caps/>
          <w:szCs w:val="22"/>
          <w:lang w:val="pt-BR"/>
        </w:rPr>
      </w:pPr>
      <w:r w:rsidRPr="0040583D">
        <w:rPr>
          <w:szCs w:val="22"/>
          <w:u w:val="single"/>
          <w:lang w:val="pt-BR"/>
        </w:rPr>
        <w:t>Preparação de eventos com relação aos mandatos da CSH:</w:t>
      </w:r>
    </w:p>
    <w:p w14:paraId="0D941E15" w14:textId="77777777" w:rsidR="00EC1403" w:rsidRPr="0040583D" w:rsidRDefault="00EC1403" w:rsidP="00EC1403">
      <w:pPr>
        <w:snapToGrid w:val="0"/>
        <w:rPr>
          <w:caps/>
          <w:szCs w:val="22"/>
          <w:lang w:val="pt-BR"/>
        </w:rPr>
      </w:pPr>
    </w:p>
    <w:p w14:paraId="0652B48B" w14:textId="77777777" w:rsidR="00EC1403" w:rsidRPr="0040583D" w:rsidRDefault="00EC1403" w:rsidP="00EC1403">
      <w:pPr>
        <w:ind w:left="684" w:firstLine="720"/>
        <w:outlineLvl w:val="0"/>
        <w:rPr>
          <w:szCs w:val="22"/>
          <w:lang w:val="pt-BR"/>
        </w:rPr>
      </w:pPr>
      <w:r w:rsidRPr="0040583D">
        <w:rPr>
          <w:szCs w:val="22"/>
          <w:lang w:val="pt-BR"/>
        </w:rPr>
        <w:t>Durante o período 2022-2023 estão programados os seguintes eventos</w:t>
      </w:r>
      <w:r w:rsidRPr="0040583D">
        <w:rPr>
          <w:rStyle w:val="FootnoteReference"/>
          <w:szCs w:val="22"/>
          <w:u w:val="single"/>
          <w:vertAlign w:val="superscript"/>
          <w:lang w:val="pt-BR"/>
        </w:rPr>
        <w:footnoteReference w:id="5"/>
      </w:r>
      <w:r w:rsidRPr="0040583D">
        <w:rPr>
          <w:szCs w:val="22"/>
          <w:vertAlign w:val="superscript"/>
          <w:lang w:val="pt-BR"/>
        </w:rPr>
        <w:t>/</w:t>
      </w:r>
      <w:r w:rsidRPr="0040583D">
        <w:rPr>
          <w:szCs w:val="22"/>
          <w:lang w:val="pt-BR"/>
        </w:rPr>
        <w:t>:</w:t>
      </w:r>
    </w:p>
    <w:p w14:paraId="2DE4F2B8" w14:textId="77777777" w:rsidR="00EC1403" w:rsidRPr="0040583D" w:rsidRDefault="00EC1403" w:rsidP="00EC1403">
      <w:pPr>
        <w:pStyle w:val="CPClassification"/>
        <w:tabs>
          <w:tab w:val="left" w:pos="720"/>
        </w:tabs>
        <w:overflowPunct w:val="0"/>
        <w:autoSpaceDE w:val="0"/>
        <w:autoSpaceDN w:val="0"/>
        <w:adjustRightInd w:val="0"/>
        <w:ind w:left="0" w:right="0"/>
        <w:textAlignment w:val="baseline"/>
        <w:rPr>
          <w:szCs w:val="22"/>
          <w:lang w:val="pt-BR"/>
        </w:rPr>
      </w:pPr>
    </w:p>
    <w:p w14:paraId="4340357D" w14:textId="77777777" w:rsidR="00EC1403" w:rsidRPr="0040583D" w:rsidRDefault="00EC1403" w:rsidP="00FA7781">
      <w:pPr>
        <w:numPr>
          <w:ilvl w:val="0"/>
          <w:numId w:val="20"/>
        </w:numPr>
        <w:ind w:left="2160" w:hanging="720"/>
        <w:jc w:val="both"/>
        <w:rPr>
          <w:szCs w:val="22"/>
          <w:lang w:val="pt-BR"/>
        </w:rPr>
      </w:pPr>
      <w:r w:rsidRPr="0040583D">
        <w:rPr>
          <w:szCs w:val="22"/>
          <w:lang w:val="pt-BR"/>
        </w:rPr>
        <w:t>Décimo Fórum sobre Medidas de Fortalecimento da Confiança e da Segurança: 2 de março de 2023.</w:t>
      </w:r>
    </w:p>
    <w:p w14:paraId="1150E28A" w14:textId="77777777" w:rsidR="00EC1403" w:rsidRPr="0040583D" w:rsidRDefault="00EC1403" w:rsidP="00FA7781">
      <w:pPr>
        <w:numPr>
          <w:ilvl w:val="0"/>
          <w:numId w:val="20"/>
        </w:numPr>
        <w:ind w:left="2160" w:hanging="720"/>
        <w:jc w:val="both"/>
        <w:rPr>
          <w:szCs w:val="22"/>
          <w:lang w:val="pt-BR"/>
        </w:rPr>
      </w:pPr>
      <w:r w:rsidRPr="0040583D">
        <w:rPr>
          <w:szCs w:val="22"/>
          <w:lang w:val="pt-BR"/>
        </w:rPr>
        <w:t>Reunião da CSH sobre preocupações em matéria de segurança dos Estados membros do Sistema de Integração Centro-Americana (SICA). Data proposta: 30 de maio de 2023 (das 14h30 às 17h30).</w:t>
      </w:r>
    </w:p>
    <w:p w14:paraId="670F91B6" w14:textId="77777777" w:rsidR="00EC1403" w:rsidRPr="0040583D" w:rsidRDefault="00EC1403" w:rsidP="00FA7781">
      <w:pPr>
        <w:numPr>
          <w:ilvl w:val="0"/>
          <w:numId w:val="20"/>
        </w:numPr>
        <w:ind w:left="2160" w:hanging="720"/>
        <w:jc w:val="both"/>
        <w:rPr>
          <w:szCs w:val="22"/>
          <w:lang w:val="pt-BR"/>
        </w:rPr>
      </w:pPr>
      <w:r w:rsidRPr="0040583D">
        <w:rPr>
          <w:rFonts w:eastAsia="Batang"/>
          <w:szCs w:val="22"/>
          <w:lang w:val="pt-BR" w:eastAsia="x-none"/>
        </w:rPr>
        <w:t>Reunião da CSH sobre preocupações especiais de segurança dos pequenos Estados insulares e de zonas litorâneas baixas em desenvolvimento do Caribe. Data</w:t>
      </w:r>
      <w:r w:rsidRPr="0040583D">
        <w:rPr>
          <w:szCs w:val="22"/>
          <w:lang w:val="pt-BR"/>
        </w:rPr>
        <w:t xml:space="preserve"> proposta: 30 de maio de 2023 (das 10h00 às 13h00).</w:t>
      </w:r>
    </w:p>
    <w:p w14:paraId="5B55DB31" w14:textId="77777777" w:rsidR="00EC1403" w:rsidRPr="0040583D" w:rsidRDefault="00EC1403" w:rsidP="00FA7781">
      <w:pPr>
        <w:numPr>
          <w:ilvl w:val="0"/>
          <w:numId w:val="20"/>
        </w:numPr>
        <w:ind w:left="2160" w:hanging="720"/>
        <w:jc w:val="both"/>
        <w:rPr>
          <w:szCs w:val="22"/>
          <w:lang w:val="pt-BR"/>
        </w:rPr>
      </w:pPr>
      <w:bookmarkStart w:id="3" w:name="_Hlk119090027"/>
      <w:r w:rsidRPr="0040583D">
        <w:rPr>
          <w:szCs w:val="22"/>
          <w:lang w:val="pt-BR"/>
        </w:rPr>
        <w:t>Oitava Reunião de Ministros em Matéria de Segurança Pública das Américas (MISPA VIII)</w:t>
      </w:r>
      <w:bookmarkEnd w:id="3"/>
      <w:r w:rsidRPr="0040583D">
        <w:rPr>
          <w:szCs w:val="22"/>
          <w:lang w:val="pt-BR"/>
        </w:rPr>
        <w:t>, data a ser determinada.</w:t>
      </w:r>
    </w:p>
    <w:p w14:paraId="07C6CC1C" w14:textId="77777777" w:rsidR="00EC1403" w:rsidRPr="0040583D" w:rsidRDefault="00EC1403" w:rsidP="00FA7781">
      <w:pPr>
        <w:numPr>
          <w:ilvl w:val="0"/>
          <w:numId w:val="20"/>
        </w:numPr>
        <w:ind w:left="2160" w:hanging="720"/>
        <w:jc w:val="both"/>
        <w:rPr>
          <w:szCs w:val="22"/>
          <w:lang w:val="pt-BR"/>
        </w:rPr>
      </w:pPr>
      <w:r w:rsidRPr="0040583D">
        <w:rPr>
          <w:color w:val="000000" w:themeColor="text1"/>
          <w:szCs w:val="22"/>
          <w:lang w:val="pt-BR"/>
        </w:rPr>
        <w:t>Quarta Reunião de Autoridades Nacionais em Matéria de Criminalidade Organizada Transnacional (RANDOT IV), data a</w:t>
      </w:r>
      <w:r w:rsidRPr="0040583D">
        <w:rPr>
          <w:szCs w:val="22"/>
          <w:lang w:val="pt-BR"/>
        </w:rPr>
        <w:t xml:space="preserve"> ser determinada.</w:t>
      </w:r>
    </w:p>
    <w:p w14:paraId="7090F176" w14:textId="77777777" w:rsidR="00EC1403" w:rsidRPr="0040583D" w:rsidRDefault="00EC1403" w:rsidP="00EC1403">
      <w:pPr>
        <w:rPr>
          <w:szCs w:val="22"/>
          <w:lang w:val="pt-BR"/>
        </w:rPr>
      </w:pPr>
    </w:p>
    <w:p w14:paraId="038C2AEA" w14:textId="77777777" w:rsidR="00EC1403" w:rsidRPr="0040583D" w:rsidRDefault="00EC1403" w:rsidP="00EC1403">
      <w:pPr>
        <w:ind w:left="684" w:firstLine="720"/>
        <w:jc w:val="both"/>
        <w:rPr>
          <w:szCs w:val="22"/>
          <w:lang w:val="pt-BR"/>
        </w:rPr>
      </w:pPr>
      <w:r w:rsidRPr="0040583D">
        <w:rPr>
          <w:szCs w:val="22"/>
          <w:lang w:val="pt-BR"/>
        </w:rPr>
        <w:t>Os preparativos da MISPA VIII e da RANDOT IV estarão a cargo dos respectivos grupos de trabalho que serão estabelecidos para tal fim. Com relação à preparação dos três eventos restantes, a Presidência solicita os bons ofícios das delegações que desejem apresentar sugestões para os projetos de agenda desses eventos, a fim de enviá-las à Secretaria da Comissão com antecedência suficiente. A Presidência solicita às delegações que incluam em suas propostas sugestões tanto para os temas que serão abordados em cada evento como para os palestrantes que terão que ser convidados, no entendimento de que a CSH não se responsabilizará por cobrir os gastos em que estes possam incorrer para participar de tais sessões.</w:t>
      </w:r>
    </w:p>
    <w:p w14:paraId="33570DFA" w14:textId="77777777" w:rsidR="00EC1403" w:rsidRPr="0040583D" w:rsidRDefault="00EC1403" w:rsidP="00EC1403">
      <w:pPr>
        <w:jc w:val="both"/>
        <w:rPr>
          <w:szCs w:val="22"/>
          <w:lang w:val="pt-BR"/>
        </w:rPr>
      </w:pPr>
    </w:p>
    <w:p w14:paraId="2DC007CA" w14:textId="77777777" w:rsidR="00EC1403" w:rsidRPr="0040583D" w:rsidRDefault="00EC1403" w:rsidP="00EC1403">
      <w:pPr>
        <w:numPr>
          <w:ilvl w:val="1"/>
          <w:numId w:val="2"/>
        </w:numPr>
        <w:snapToGrid w:val="0"/>
        <w:ind w:firstLine="0"/>
        <w:jc w:val="both"/>
        <w:rPr>
          <w:szCs w:val="22"/>
          <w:u w:val="single"/>
          <w:lang w:val="pt-BR"/>
        </w:rPr>
      </w:pPr>
      <w:r w:rsidRPr="0040583D">
        <w:rPr>
          <w:szCs w:val="22"/>
          <w:u w:val="single"/>
          <w:lang w:val="pt-BR"/>
        </w:rPr>
        <w:t>Acompanhamento de temas atribuídos por mandato</w:t>
      </w:r>
    </w:p>
    <w:p w14:paraId="3AF78D4D" w14:textId="77777777" w:rsidR="00EC1403" w:rsidRPr="0040583D" w:rsidRDefault="00EC1403" w:rsidP="00EC1403">
      <w:pPr>
        <w:rPr>
          <w:szCs w:val="22"/>
          <w:lang w:val="pt-BR"/>
        </w:rPr>
      </w:pPr>
    </w:p>
    <w:p w14:paraId="45F4904C" w14:textId="77777777" w:rsidR="00EC1403" w:rsidRPr="0040583D" w:rsidRDefault="00EC1403" w:rsidP="00EC1403">
      <w:pPr>
        <w:ind w:left="684" w:firstLine="720"/>
        <w:jc w:val="both"/>
        <w:rPr>
          <w:szCs w:val="22"/>
          <w:lang w:val="pt-BR"/>
        </w:rPr>
      </w:pPr>
      <w:r w:rsidRPr="0040583D">
        <w:rPr>
          <w:szCs w:val="22"/>
          <w:lang w:val="pt-BR"/>
        </w:rPr>
        <w:t xml:space="preserve">O calendário em anexo indica as datas das reuniões programadas e os temas a serem tratados em cada uma delas, os quais estão organizados nas oito áreas temáticas indicadas na resolução AG/RES. 2986 (LII-O/22): </w:t>
      </w:r>
    </w:p>
    <w:p w14:paraId="52509ED5" w14:textId="77777777" w:rsidR="00EC1403" w:rsidRPr="0040583D" w:rsidRDefault="00EC1403" w:rsidP="00EC1403">
      <w:pPr>
        <w:jc w:val="both"/>
        <w:rPr>
          <w:szCs w:val="22"/>
          <w:lang w:val="pt-BR"/>
        </w:rPr>
      </w:pPr>
    </w:p>
    <w:p w14:paraId="79EA2871" w14:textId="77777777" w:rsidR="00EC1403" w:rsidRPr="0040583D" w:rsidRDefault="00EC1403" w:rsidP="00FA7781">
      <w:pPr>
        <w:numPr>
          <w:ilvl w:val="0"/>
          <w:numId w:val="15"/>
        </w:numPr>
        <w:ind w:left="2160" w:hanging="720"/>
        <w:jc w:val="both"/>
        <w:rPr>
          <w:szCs w:val="22"/>
          <w:lang w:val="pt-BR"/>
        </w:rPr>
      </w:pPr>
      <w:r w:rsidRPr="0040583D">
        <w:rPr>
          <w:szCs w:val="22"/>
          <w:lang w:val="pt-BR"/>
        </w:rPr>
        <w:t>Perspectiva e revisão da segurança multidimensional no hemisfério</w:t>
      </w:r>
    </w:p>
    <w:p w14:paraId="271E79CD" w14:textId="77777777" w:rsidR="00EC1403" w:rsidRPr="0040583D" w:rsidRDefault="00EC1403" w:rsidP="00FA7781">
      <w:pPr>
        <w:numPr>
          <w:ilvl w:val="0"/>
          <w:numId w:val="15"/>
        </w:numPr>
        <w:ind w:left="2160" w:hanging="720"/>
        <w:jc w:val="both"/>
        <w:rPr>
          <w:szCs w:val="22"/>
          <w:lang w:val="pt-BR"/>
        </w:rPr>
      </w:pPr>
      <w:r w:rsidRPr="0040583D">
        <w:rPr>
          <w:szCs w:val="22"/>
          <w:lang w:val="pt-BR"/>
        </w:rPr>
        <w:t>Compromissos com a paz, o desarmamento e a não proliferação</w:t>
      </w:r>
    </w:p>
    <w:p w14:paraId="573385F6" w14:textId="77777777" w:rsidR="00EC1403" w:rsidRPr="0040583D" w:rsidRDefault="00EC1403" w:rsidP="00FA7781">
      <w:pPr>
        <w:numPr>
          <w:ilvl w:val="0"/>
          <w:numId w:val="15"/>
        </w:numPr>
        <w:ind w:left="2160" w:hanging="720"/>
        <w:jc w:val="both"/>
        <w:rPr>
          <w:szCs w:val="22"/>
          <w:lang w:val="pt-BR"/>
        </w:rPr>
      </w:pPr>
      <w:r w:rsidRPr="0040583D">
        <w:rPr>
          <w:szCs w:val="22"/>
          <w:lang w:val="pt-BR"/>
        </w:rPr>
        <w:t>Fortalecimento da segurança hemisférica e da cooperação em matéria de defesa</w:t>
      </w:r>
    </w:p>
    <w:p w14:paraId="6EA71C0F" w14:textId="77777777" w:rsidR="00EC1403" w:rsidRPr="0040583D" w:rsidRDefault="00EC1403" w:rsidP="00FA7781">
      <w:pPr>
        <w:numPr>
          <w:ilvl w:val="0"/>
          <w:numId w:val="15"/>
        </w:numPr>
        <w:ind w:left="2160" w:hanging="720"/>
        <w:jc w:val="both"/>
        <w:rPr>
          <w:szCs w:val="22"/>
          <w:lang w:val="pt-BR"/>
        </w:rPr>
      </w:pPr>
      <w:r w:rsidRPr="0040583D">
        <w:rPr>
          <w:szCs w:val="22"/>
          <w:lang w:val="pt-BR"/>
        </w:rPr>
        <w:t>Segurança pública, justiça e prevenção da violência e do crime</w:t>
      </w:r>
    </w:p>
    <w:p w14:paraId="1BEC68A8" w14:textId="77777777" w:rsidR="00EC1403" w:rsidRPr="0040583D" w:rsidRDefault="00EC1403" w:rsidP="00FA7781">
      <w:pPr>
        <w:numPr>
          <w:ilvl w:val="0"/>
          <w:numId w:val="15"/>
        </w:numPr>
        <w:ind w:left="2160" w:hanging="720"/>
        <w:jc w:val="both"/>
        <w:rPr>
          <w:szCs w:val="22"/>
          <w:lang w:val="pt-BR"/>
        </w:rPr>
      </w:pPr>
      <w:r w:rsidRPr="0040583D">
        <w:rPr>
          <w:szCs w:val="22"/>
          <w:lang w:val="pt-BR"/>
        </w:rPr>
        <w:t>Criminalidade organizada transnacional</w:t>
      </w:r>
    </w:p>
    <w:p w14:paraId="5777BC96" w14:textId="77777777" w:rsidR="00EC1403" w:rsidRPr="0040583D" w:rsidRDefault="00EC1403" w:rsidP="00FA7781">
      <w:pPr>
        <w:numPr>
          <w:ilvl w:val="0"/>
          <w:numId w:val="15"/>
        </w:numPr>
        <w:ind w:left="2160" w:hanging="720"/>
        <w:jc w:val="both"/>
        <w:rPr>
          <w:szCs w:val="22"/>
          <w:lang w:val="pt-BR"/>
        </w:rPr>
      </w:pPr>
      <w:r w:rsidRPr="0040583D">
        <w:rPr>
          <w:szCs w:val="22"/>
          <w:lang w:val="pt-BR"/>
        </w:rPr>
        <w:t>Preocupações e desafios regionais e especializados em matéria de segurança</w:t>
      </w:r>
    </w:p>
    <w:p w14:paraId="278AB23E" w14:textId="77777777" w:rsidR="00EC1403" w:rsidRPr="0040583D" w:rsidRDefault="00EC1403" w:rsidP="00FA7781">
      <w:pPr>
        <w:numPr>
          <w:ilvl w:val="0"/>
          <w:numId w:val="15"/>
        </w:numPr>
        <w:ind w:left="2160" w:hanging="720"/>
        <w:jc w:val="both"/>
        <w:rPr>
          <w:szCs w:val="22"/>
          <w:lang w:val="pt-BR"/>
        </w:rPr>
      </w:pPr>
      <w:r w:rsidRPr="0040583D">
        <w:rPr>
          <w:szCs w:val="22"/>
          <w:lang w:val="pt-BR"/>
        </w:rPr>
        <w:t>Resposta a desastres e proteção da infraestrutura crítica</w:t>
      </w:r>
    </w:p>
    <w:p w14:paraId="0EE4AFA5" w14:textId="77777777" w:rsidR="00EC1403" w:rsidRPr="0040583D" w:rsidRDefault="00EC1403" w:rsidP="00FA7781">
      <w:pPr>
        <w:numPr>
          <w:ilvl w:val="0"/>
          <w:numId w:val="15"/>
        </w:numPr>
        <w:ind w:left="2160" w:hanging="720"/>
        <w:jc w:val="both"/>
        <w:rPr>
          <w:szCs w:val="22"/>
          <w:lang w:val="pt-BR"/>
        </w:rPr>
      </w:pPr>
      <w:r w:rsidRPr="0040583D">
        <w:rPr>
          <w:szCs w:val="22"/>
          <w:lang w:val="pt-BR"/>
        </w:rPr>
        <w:t>Instituições e instrumentos interamericanos</w:t>
      </w:r>
    </w:p>
    <w:p w14:paraId="76330C7A" w14:textId="77777777" w:rsidR="00EC1403" w:rsidRPr="0040583D" w:rsidRDefault="00EC1403" w:rsidP="00EC1403">
      <w:pPr>
        <w:ind w:left="684" w:firstLine="720"/>
        <w:jc w:val="both"/>
        <w:rPr>
          <w:szCs w:val="22"/>
          <w:lang w:val="pt-BR"/>
        </w:rPr>
      </w:pPr>
      <w:r w:rsidRPr="0040583D">
        <w:rPr>
          <w:szCs w:val="22"/>
          <w:lang w:val="pt-BR"/>
        </w:rPr>
        <w:lastRenderedPageBreak/>
        <w:t>Os projetos de ordem do dia de cada reunião serão preparados pela Presidência, que levará em conta as sugestões das delegações e incluirá, quando corresponda e conforme se considere necessário, a apresentação dos antecedentes, estado atual e/ou planos futuros com respeito aos temas a serem considerados pela Comissão, por parte da Secretaria de Segurança Multidimensional (SSM) e/ou da Junta Interamericana de Defesa, a fim de facilitar o tratamento desses temas por parte das delegações.</w:t>
      </w:r>
    </w:p>
    <w:p w14:paraId="1F72A5B9" w14:textId="77777777" w:rsidR="00EC1403" w:rsidRPr="0040583D" w:rsidRDefault="00EC1403" w:rsidP="00EC1403">
      <w:pPr>
        <w:rPr>
          <w:szCs w:val="22"/>
          <w:u w:val="single"/>
          <w:lang w:val="pt-BR"/>
        </w:rPr>
      </w:pPr>
    </w:p>
    <w:p w14:paraId="0C4C785C" w14:textId="77777777" w:rsidR="00EC1403" w:rsidRPr="0040583D" w:rsidRDefault="00EC1403" w:rsidP="00EC1403">
      <w:pPr>
        <w:numPr>
          <w:ilvl w:val="1"/>
          <w:numId w:val="2"/>
        </w:numPr>
        <w:ind w:firstLine="0"/>
        <w:jc w:val="both"/>
        <w:rPr>
          <w:szCs w:val="22"/>
          <w:u w:val="single"/>
          <w:lang w:val="pt-BR"/>
        </w:rPr>
      </w:pPr>
      <w:r w:rsidRPr="0040583D">
        <w:rPr>
          <w:szCs w:val="22"/>
          <w:u w:val="single"/>
          <w:lang w:val="pt-BR"/>
        </w:rPr>
        <w:t>Negociação do projeto de resolução omnibus</w:t>
      </w:r>
    </w:p>
    <w:p w14:paraId="6CB22634" w14:textId="77777777" w:rsidR="00EC1403" w:rsidRPr="0040583D" w:rsidRDefault="00EC1403" w:rsidP="00EC1403">
      <w:pPr>
        <w:rPr>
          <w:szCs w:val="22"/>
          <w:lang w:val="pt-BR"/>
        </w:rPr>
      </w:pPr>
    </w:p>
    <w:p w14:paraId="09708F5B" w14:textId="77777777" w:rsidR="00EC1403" w:rsidRPr="0040583D" w:rsidRDefault="00EC1403" w:rsidP="00EC1403">
      <w:pPr>
        <w:ind w:left="720" w:firstLine="720"/>
        <w:jc w:val="both"/>
        <w:rPr>
          <w:szCs w:val="22"/>
          <w:lang w:val="pt-BR"/>
        </w:rPr>
      </w:pPr>
      <w:r w:rsidRPr="0040583D">
        <w:rPr>
          <w:szCs w:val="22"/>
          <w:lang w:val="pt-BR"/>
        </w:rPr>
        <w:t xml:space="preserve">Com base nas boas práticas de anos anteriores, a Presidência, com o apoio das Vice-Presidências, preparará e apresentará, em 19 de janeiro de 2023, uma proposta de metodologia para organizar e simplificar a negociação do projeto de resolução omnibus a ser submetido à consideração da Assembleia Geral. Além disso, apresentará em </w:t>
      </w:r>
      <w:r w:rsidRPr="0040583D">
        <w:rPr>
          <w:szCs w:val="22"/>
          <w:u w:val="single"/>
          <w:lang w:val="pt-BR"/>
        </w:rPr>
        <w:t>14 de abril de 2023</w:t>
      </w:r>
      <w:r w:rsidRPr="0040583D">
        <w:rPr>
          <w:szCs w:val="22"/>
          <w:lang w:val="pt-BR"/>
        </w:rPr>
        <w:t xml:space="preserve"> o primeiro rascunho do projeto de resolução.</w:t>
      </w:r>
    </w:p>
    <w:p w14:paraId="3E385047" w14:textId="77777777" w:rsidR="00EC1403" w:rsidRPr="0040583D" w:rsidRDefault="00EC1403" w:rsidP="00EC1403">
      <w:pPr>
        <w:jc w:val="both"/>
        <w:rPr>
          <w:szCs w:val="22"/>
          <w:lang w:val="pt-BR"/>
        </w:rPr>
      </w:pPr>
    </w:p>
    <w:p w14:paraId="116C92CE" w14:textId="77777777" w:rsidR="00EC1403" w:rsidRPr="0040583D" w:rsidRDefault="00EC1403" w:rsidP="00EC1403">
      <w:pPr>
        <w:ind w:left="720" w:firstLine="720"/>
        <w:jc w:val="both"/>
        <w:rPr>
          <w:szCs w:val="22"/>
          <w:lang w:val="pt-BR"/>
        </w:rPr>
      </w:pPr>
      <w:r w:rsidRPr="0040583D">
        <w:rPr>
          <w:szCs w:val="22"/>
          <w:lang w:val="pt-BR"/>
        </w:rPr>
        <w:t>É a intenção desta Presidência continuar com a metodologia implementada com êxito pela CSH durante as negociações anteriores, motivo pelo qual solicita o acordo das delegações a fim de proceder da seguinte maneira:</w:t>
      </w:r>
    </w:p>
    <w:p w14:paraId="0D48A89A" w14:textId="77777777" w:rsidR="00EC1403" w:rsidRPr="0040583D" w:rsidRDefault="00EC1403" w:rsidP="00EC1403">
      <w:pPr>
        <w:jc w:val="both"/>
        <w:rPr>
          <w:szCs w:val="22"/>
          <w:lang w:val="pt-BR"/>
        </w:rPr>
      </w:pPr>
    </w:p>
    <w:p w14:paraId="3778E587" w14:textId="77777777" w:rsidR="00EC1403" w:rsidRPr="0040583D" w:rsidRDefault="00EC1403" w:rsidP="00FA7781">
      <w:pPr>
        <w:numPr>
          <w:ilvl w:val="0"/>
          <w:numId w:val="16"/>
        </w:numPr>
        <w:ind w:hanging="720"/>
        <w:jc w:val="both"/>
        <w:rPr>
          <w:szCs w:val="22"/>
          <w:lang w:val="pt-BR"/>
        </w:rPr>
      </w:pPr>
      <w:r w:rsidRPr="0040583D">
        <w:rPr>
          <w:szCs w:val="22"/>
          <w:lang w:val="pt-BR"/>
        </w:rPr>
        <w:t xml:space="preserve">Uma vez distribuído o primeiro rascunho do projeto de resolução, se solicitará às delegações que enviem, antes de </w:t>
      </w:r>
      <w:r w:rsidRPr="0040583D">
        <w:rPr>
          <w:szCs w:val="22"/>
          <w:u w:val="single"/>
          <w:lang w:val="pt-BR"/>
        </w:rPr>
        <w:t>28 de abril</w:t>
      </w:r>
      <w:r w:rsidRPr="0040583D">
        <w:rPr>
          <w:szCs w:val="22"/>
          <w:lang w:val="pt-BR"/>
        </w:rPr>
        <w:t>:</w:t>
      </w:r>
    </w:p>
    <w:p w14:paraId="340A2DC2" w14:textId="77777777" w:rsidR="00EC1403" w:rsidRPr="0040583D" w:rsidRDefault="00EC1403" w:rsidP="00FA7781">
      <w:pPr>
        <w:numPr>
          <w:ilvl w:val="1"/>
          <w:numId w:val="16"/>
        </w:numPr>
        <w:ind w:hanging="720"/>
        <w:jc w:val="both"/>
        <w:rPr>
          <w:szCs w:val="22"/>
          <w:lang w:val="pt-BR"/>
        </w:rPr>
      </w:pPr>
      <w:r w:rsidRPr="0040583D">
        <w:rPr>
          <w:szCs w:val="22"/>
          <w:lang w:val="pt-BR"/>
        </w:rPr>
        <w:t>seus comentários ou propostas de modificações dos parágrafos contidos no projeto de resolução</w:t>
      </w:r>
      <w:hyperlink r:id="rId14" w:history="1"/>
      <w:r w:rsidRPr="0040583D">
        <w:rPr>
          <w:szCs w:val="22"/>
          <w:lang w:val="pt-BR"/>
        </w:rPr>
        <w:t>, para identificar os parágrafos sobre os quais exista consenso; e</w:t>
      </w:r>
    </w:p>
    <w:p w14:paraId="058A2A6C" w14:textId="77777777" w:rsidR="00EC1403" w:rsidRPr="0040583D" w:rsidRDefault="00EC1403" w:rsidP="00FA7781">
      <w:pPr>
        <w:numPr>
          <w:ilvl w:val="1"/>
          <w:numId w:val="16"/>
        </w:numPr>
        <w:ind w:hanging="720"/>
        <w:jc w:val="both"/>
        <w:rPr>
          <w:szCs w:val="22"/>
          <w:lang w:val="pt-BR"/>
        </w:rPr>
      </w:pPr>
      <w:r w:rsidRPr="0040583D">
        <w:rPr>
          <w:szCs w:val="22"/>
          <w:lang w:val="pt-BR"/>
        </w:rPr>
        <w:t xml:space="preserve">os parágrafos novos que desejem apresentar. </w:t>
      </w:r>
    </w:p>
    <w:p w14:paraId="208A1487" w14:textId="77777777" w:rsidR="00EC1403" w:rsidRPr="0040583D" w:rsidRDefault="00EC1403" w:rsidP="00FA7781">
      <w:pPr>
        <w:numPr>
          <w:ilvl w:val="0"/>
          <w:numId w:val="16"/>
        </w:numPr>
        <w:ind w:hanging="720"/>
        <w:jc w:val="both"/>
        <w:rPr>
          <w:szCs w:val="22"/>
          <w:lang w:val="pt-BR"/>
        </w:rPr>
      </w:pPr>
      <w:r w:rsidRPr="0040583D">
        <w:rPr>
          <w:szCs w:val="22"/>
          <w:lang w:val="pt-BR"/>
        </w:rPr>
        <w:t>A Presidência elaborará uma versão revisada que incluirá:</w:t>
      </w:r>
    </w:p>
    <w:p w14:paraId="6C4247B9" w14:textId="77777777" w:rsidR="00EC1403" w:rsidRPr="0040583D" w:rsidRDefault="00EC1403" w:rsidP="00FA7781">
      <w:pPr>
        <w:numPr>
          <w:ilvl w:val="1"/>
          <w:numId w:val="16"/>
        </w:numPr>
        <w:ind w:hanging="720"/>
        <w:jc w:val="both"/>
        <w:rPr>
          <w:szCs w:val="22"/>
          <w:lang w:val="pt-BR"/>
        </w:rPr>
      </w:pPr>
      <w:r w:rsidRPr="0040583D">
        <w:rPr>
          <w:szCs w:val="22"/>
          <w:lang w:val="pt-BR"/>
        </w:rPr>
        <w:t xml:space="preserve">os parágrafos do projeto da Presidência sobre os quais, em princípio, exista consenso; </w:t>
      </w:r>
    </w:p>
    <w:p w14:paraId="45C66564" w14:textId="77777777" w:rsidR="00EC1403" w:rsidRPr="0040583D" w:rsidRDefault="00EC1403" w:rsidP="00FA7781">
      <w:pPr>
        <w:numPr>
          <w:ilvl w:val="1"/>
          <w:numId w:val="16"/>
        </w:numPr>
        <w:ind w:hanging="720"/>
        <w:jc w:val="both"/>
        <w:rPr>
          <w:szCs w:val="22"/>
          <w:lang w:val="pt-BR"/>
        </w:rPr>
      </w:pPr>
      <w:r w:rsidRPr="0040583D">
        <w:rPr>
          <w:szCs w:val="22"/>
          <w:lang w:val="pt-BR"/>
        </w:rPr>
        <w:t>os parágrafos do projeto da Presidência com propostas de modificação de algumas delegações;</w:t>
      </w:r>
    </w:p>
    <w:p w14:paraId="672C776E" w14:textId="77777777" w:rsidR="00EC1403" w:rsidRPr="0040583D" w:rsidRDefault="00EC1403" w:rsidP="00FA7781">
      <w:pPr>
        <w:numPr>
          <w:ilvl w:val="1"/>
          <w:numId w:val="16"/>
        </w:numPr>
        <w:ind w:hanging="720"/>
        <w:jc w:val="both"/>
        <w:rPr>
          <w:szCs w:val="22"/>
          <w:lang w:val="pt-BR"/>
        </w:rPr>
      </w:pPr>
      <w:r w:rsidRPr="0040583D">
        <w:rPr>
          <w:szCs w:val="22"/>
          <w:lang w:val="pt-BR"/>
        </w:rPr>
        <w:t xml:space="preserve">os parágrafos novos apresentados pelas delegações. </w:t>
      </w:r>
    </w:p>
    <w:p w14:paraId="2FEEA974" w14:textId="77777777" w:rsidR="00EC1403" w:rsidRPr="0040583D" w:rsidRDefault="00EC1403" w:rsidP="00FA7781">
      <w:pPr>
        <w:numPr>
          <w:ilvl w:val="0"/>
          <w:numId w:val="16"/>
        </w:numPr>
        <w:ind w:hanging="720"/>
        <w:jc w:val="both"/>
        <w:rPr>
          <w:szCs w:val="22"/>
          <w:lang w:val="pt-BR"/>
        </w:rPr>
      </w:pPr>
      <w:r w:rsidRPr="0040583D">
        <w:rPr>
          <w:szCs w:val="22"/>
          <w:lang w:val="pt-BR"/>
        </w:rPr>
        <w:t xml:space="preserve">A versão revisada do projeto de resolução será distribuída em </w:t>
      </w:r>
      <w:r w:rsidRPr="0040583D">
        <w:rPr>
          <w:szCs w:val="22"/>
          <w:u w:val="single"/>
          <w:lang w:val="pt-BR"/>
        </w:rPr>
        <w:t>5 de maio</w:t>
      </w:r>
      <w:r w:rsidRPr="0040583D">
        <w:rPr>
          <w:szCs w:val="22"/>
          <w:lang w:val="pt-BR"/>
        </w:rPr>
        <w:t xml:space="preserve"> e considerada na reunião programada para </w:t>
      </w:r>
      <w:r w:rsidRPr="0040583D">
        <w:rPr>
          <w:szCs w:val="22"/>
          <w:u w:val="single"/>
          <w:lang w:val="pt-BR"/>
        </w:rPr>
        <w:t>25 de maio</w:t>
      </w:r>
      <w:r w:rsidRPr="0040583D">
        <w:rPr>
          <w:szCs w:val="22"/>
          <w:lang w:val="pt-BR"/>
        </w:rPr>
        <w:t>.</w:t>
      </w:r>
    </w:p>
    <w:p w14:paraId="71E78F98" w14:textId="77777777" w:rsidR="00EC1403" w:rsidRPr="0040583D" w:rsidRDefault="00EC1403" w:rsidP="00FA7781">
      <w:pPr>
        <w:numPr>
          <w:ilvl w:val="0"/>
          <w:numId w:val="16"/>
        </w:numPr>
        <w:ind w:hanging="720"/>
        <w:jc w:val="both"/>
        <w:rPr>
          <w:szCs w:val="22"/>
          <w:lang w:val="pt-BR"/>
        </w:rPr>
      </w:pPr>
      <w:r w:rsidRPr="0040583D">
        <w:rPr>
          <w:szCs w:val="22"/>
          <w:lang w:val="pt-BR"/>
        </w:rPr>
        <w:t>Uma vez iniciado o processo de negociação, a Presidência submeterá primeiro à consideração das delegações, para sua aprovação, os parágrafos sobre os quais em princípio existe consenso. Posteriormente, serão considerados os parágrafos com propostas de modificações e depois os parágrafos novos enviados pelas delegações.</w:t>
      </w:r>
    </w:p>
    <w:p w14:paraId="5B7CACDC" w14:textId="77777777" w:rsidR="00EC1403" w:rsidRPr="0040583D" w:rsidRDefault="00EC1403" w:rsidP="00EC1403">
      <w:pPr>
        <w:jc w:val="both"/>
        <w:rPr>
          <w:szCs w:val="22"/>
          <w:lang w:val="pt-BR"/>
        </w:rPr>
      </w:pPr>
    </w:p>
    <w:p w14:paraId="59004A76" w14:textId="77777777" w:rsidR="00EC1403" w:rsidRPr="0040583D" w:rsidRDefault="00EC1403" w:rsidP="00EC1403">
      <w:pPr>
        <w:ind w:left="720" w:firstLine="720"/>
        <w:jc w:val="both"/>
        <w:rPr>
          <w:szCs w:val="22"/>
          <w:lang w:val="pt-BR"/>
        </w:rPr>
      </w:pPr>
      <w:r w:rsidRPr="0040583D">
        <w:rPr>
          <w:szCs w:val="22"/>
          <w:lang w:val="pt-BR"/>
        </w:rPr>
        <w:t>Com relação à extensão do projeto de resolução, é intenção da Presidência proceder conforme acordado na metodologia e incluir no máximo:</w:t>
      </w:r>
    </w:p>
    <w:p w14:paraId="7B358933" w14:textId="77777777" w:rsidR="00EC1403" w:rsidRPr="0040583D" w:rsidRDefault="00EC1403" w:rsidP="00EC1403">
      <w:pPr>
        <w:jc w:val="both"/>
        <w:rPr>
          <w:szCs w:val="22"/>
          <w:lang w:val="pt-BR"/>
        </w:rPr>
      </w:pPr>
    </w:p>
    <w:p w14:paraId="4FDD5ECA" w14:textId="77777777" w:rsidR="00EC1403" w:rsidRPr="0040583D" w:rsidRDefault="00EC1403" w:rsidP="00FA7781">
      <w:pPr>
        <w:numPr>
          <w:ilvl w:val="0"/>
          <w:numId w:val="16"/>
        </w:numPr>
        <w:ind w:hanging="720"/>
        <w:jc w:val="both"/>
        <w:rPr>
          <w:szCs w:val="22"/>
          <w:lang w:val="pt-BR"/>
        </w:rPr>
      </w:pPr>
      <w:r w:rsidRPr="0040583D">
        <w:rPr>
          <w:szCs w:val="22"/>
          <w:lang w:val="pt-BR"/>
        </w:rPr>
        <w:t>três parágrafos preambulares;</w:t>
      </w:r>
    </w:p>
    <w:p w14:paraId="7A8A4F8F" w14:textId="77777777" w:rsidR="00EC1403" w:rsidRPr="0040583D" w:rsidRDefault="00EC1403" w:rsidP="00FA7781">
      <w:pPr>
        <w:numPr>
          <w:ilvl w:val="0"/>
          <w:numId w:val="16"/>
        </w:numPr>
        <w:ind w:hanging="720"/>
        <w:jc w:val="both"/>
        <w:rPr>
          <w:szCs w:val="22"/>
          <w:lang w:val="pt-BR"/>
        </w:rPr>
      </w:pPr>
      <w:r w:rsidRPr="0040583D">
        <w:rPr>
          <w:szCs w:val="22"/>
          <w:lang w:val="pt-BR"/>
        </w:rPr>
        <w:t>três parágrafos dispositivos e um parágrafo com mandatos para a Secretaria Geral (um caput e três incisos com mandatos específicos), por cada um dos temas a serem incluídos no projeto de resolução;</w:t>
      </w:r>
    </w:p>
    <w:p w14:paraId="271B1B89" w14:textId="77777777" w:rsidR="00EC1403" w:rsidRPr="0040583D" w:rsidRDefault="00EC1403" w:rsidP="00FA7781">
      <w:pPr>
        <w:numPr>
          <w:ilvl w:val="0"/>
          <w:numId w:val="16"/>
        </w:numPr>
        <w:ind w:hanging="720"/>
        <w:jc w:val="both"/>
        <w:rPr>
          <w:szCs w:val="22"/>
          <w:lang w:val="pt-BR"/>
        </w:rPr>
      </w:pPr>
      <w:r w:rsidRPr="0040583D">
        <w:rPr>
          <w:szCs w:val="22"/>
          <w:lang w:val="pt-BR"/>
        </w:rPr>
        <w:t xml:space="preserve">quatro parágrafos por cada uma das entidades e instrumentos interamericanos (CICAD, CICTE, JID, CIFTA, CITAAC etc.), que inclui um parágrafo com </w:t>
      </w:r>
      <w:r w:rsidRPr="0040583D">
        <w:rPr>
          <w:szCs w:val="22"/>
          <w:lang w:val="pt-BR"/>
        </w:rPr>
        <w:lastRenderedPageBreak/>
        <w:t xml:space="preserve">mandatos para a Secretaria Geral (um </w:t>
      </w:r>
      <w:r w:rsidRPr="0040583D">
        <w:rPr>
          <w:i/>
          <w:iCs/>
          <w:szCs w:val="22"/>
          <w:lang w:val="pt-BR"/>
        </w:rPr>
        <w:t>caput</w:t>
      </w:r>
      <w:r w:rsidRPr="0040583D">
        <w:rPr>
          <w:szCs w:val="22"/>
          <w:lang w:val="pt-BR"/>
        </w:rPr>
        <w:t xml:space="preserve"> e incisos com mandatos específicos); e</w:t>
      </w:r>
    </w:p>
    <w:p w14:paraId="55FC108A" w14:textId="77777777" w:rsidR="00EC1403" w:rsidRPr="0040583D" w:rsidRDefault="00EC1403" w:rsidP="00FA7781">
      <w:pPr>
        <w:numPr>
          <w:ilvl w:val="0"/>
          <w:numId w:val="16"/>
        </w:numPr>
        <w:ind w:hanging="720"/>
        <w:jc w:val="both"/>
        <w:rPr>
          <w:szCs w:val="22"/>
          <w:lang w:val="pt-BR"/>
        </w:rPr>
      </w:pPr>
      <w:r w:rsidRPr="0040583D">
        <w:rPr>
          <w:szCs w:val="22"/>
          <w:lang w:val="pt-BR"/>
        </w:rPr>
        <w:t>três parágrafos de natureza geral (um para reafirmar mandatos e dois para acompanhamento).</w:t>
      </w:r>
    </w:p>
    <w:p w14:paraId="421359B2" w14:textId="77777777" w:rsidR="00EC1403" w:rsidRPr="0040583D" w:rsidRDefault="00EC1403" w:rsidP="00EC1403">
      <w:pPr>
        <w:snapToGrid w:val="0"/>
        <w:jc w:val="both"/>
        <w:rPr>
          <w:szCs w:val="22"/>
          <w:u w:val="single"/>
          <w:lang w:val="pt-BR"/>
        </w:rPr>
      </w:pPr>
    </w:p>
    <w:p w14:paraId="7B64DA27" w14:textId="77777777" w:rsidR="00EC1403" w:rsidRPr="0040583D" w:rsidRDefault="00EC1403" w:rsidP="00EC1403">
      <w:pPr>
        <w:snapToGrid w:val="0"/>
        <w:jc w:val="both"/>
        <w:rPr>
          <w:szCs w:val="22"/>
          <w:u w:val="single"/>
          <w:lang w:val="pt-BR"/>
        </w:rPr>
      </w:pPr>
    </w:p>
    <w:p w14:paraId="6711F7DC" w14:textId="77777777" w:rsidR="00EC1403" w:rsidRPr="0040583D" w:rsidRDefault="00EC1403" w:rsidP="00EC1403">
      <w:pPr>
        <w:numPr>
          <w:ilvl w:val="0"/>
          <w:numId w:val="2"/>
        </w:numPr>
        <w:tabs>
          <w:tab w:val="clear" w:pos="360"/>
          <w:tab w:val="num" w:pos="720"/>
        </w:tabs>
        <w:snapToGrid w:val="0"/>
        <w:ind w:left="0" w:firstLine="0"/>
        <w:jc w:val="both"/>
        <w:rPr>
          <w:caps/>
          <w:szCs w:val="22"/>
          <w:lang w:val="pt-BR"/>
        </w:rPr>
      </w:pPr>
      <w:r w:rsidRPr="0040583D">
        <w:rPr>
          <w:caps/>
          <w:szCs w:val="22"/>
          <w:lang w:val="pt-BR"/>
        </w:rPr>
        <w:t>Considerações GeraIs</w:t>
      </w:r>
    </w:p>
    <w:p w14:paraId="375EB021" w14:textId="77777777" w:rsidR="00EC1403" w:rsidRPr="0040583D" w:rsidRDefault="00EC1403" w:rsidP="00EC1403">
      <w:pPr>
        <w:tabs>
          <w:tab w:val="center" w:pos="6480"/>
        </w:tabs>
        <w:rPr>
          <w:szCs w:val="22"/>
          <w:lang w:val="pt-BR"/>
        </w:rPr>
      </w:pPr>
    </w:p>
    <w:p w14:paraId="4697A978" w14:textId="77777777" w:rsidR="00EC1403" w:rsidRPr="0040583D" w:rsidRDefault="00EC1403" w:rsidP="00EC1403">
      <w:pPr>
        <w:ind w:firstLine="720"/>
        <w:jc w:val="both"/>
        <w:rPr>
          <w:szCs w:val="22"/>
          <w:lang w:val="pt-BR"/>
        </w:rPr>
      </w:pPr>
      <w:r w:rsidRPr="0040583D">
        <w:rPr>
          <w:szCs w:val="22"/>
          <w:lang w:val="pt-BR"/>
        </w:rPr>
        <w:t xml:space="preserve">Este plano de trabalho e calendário servirá como quadro geral para as atividades que a Comissão realizará durante o período 2022-2023, podendo-se incorporar as modificações e atualizações que forem necessárias durante o avanço dos trabalhos a fim de assegurar resultados ótimos e integrais. </w:t>
      </w:r>
    </w:p>
    <w:p w14:paraId="434D455F" w14:textId="77777777" w:rsidR="00EC1403" w:rsidRPr="0040583D" w:rsidRDefault="00EC1403" w:rsidP="00EC1403">
      <w:pPr>
        <w:rPr>
          <w:szCs w:val="22"/>
          <w:lang w:val="pt-BR"/>
        </w:rPr>
        <w:sectPr w:rsidR="00EC1403" w:rsidRPr="0040583D" w:rsidSect="00A03DA9">
          <w:headerReference w:type="default" r:id="rId15"/>
          <w:headerReference w:type="first" r:id="rId16"/>
          <w:type w:val="oddPage"/>
          <w:pgSz w:w="12240" w:h="15840" w:code="1"/>
          <w:pgMar w:top="2160" w:right="1571" w:bottom="1298" w:left="1701" w:header="720" w:footer="720" w:gutter="0"/>
          <w:pgNumType w:start="1"/>
          <w:cols w:space="720"/>
          <w:titlePg/>
          <w:docGrid w:linePitch="299"/>
        </w:sect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EC1403" w:rsidRPr="0040583D" w14:paraId="5994C510" w14:textId="77777777" w:rsidTr="00AB6E3F">
        <w:trPr>
          <w:trHeight w:val="260"/>
          <w:tblHeader/>
        </w:trPr>
        <w:tc>
          <w:tcPr>
            <w:tcW w:w="13572" w:type="dxa"/>
            <w:gridSpan w:val="2"/>
            <w:hideMark/>
          </w:tcPr>
          <w:p w14:paraId="066B331E" w14:textId="77777777" w:rsidR="00EC1403" w:rsidRPr="0040583D" w:rsidRDefault="00EC1403" w:rsidP="00AB6E3F">
            <w:pPr>
              <w:ind w:right="-279"/>
              <w:jc w:val="center"/>
              <w:rPr>
                <w:szCs w:val="22"/>
                <w:lang w:val="pt-BR"/>
              </w:rPr>
            </w:pPr>
            <w:r w:rsidRPr="0040583D">
              <w:rPr>
                <w:szCs w:val="22"/>
                <w:lang w:val="pt-BR"/>
              </w:rPr>
              <w:lastRenderedPageBreak/>
              <w:t>ANEXO – CALENDÁRIO DE ATIVIDADES 2022-2023</w:t>
            </w:r>
            <w:r w:rsidRPr="0040583D">
              <w:rPr>
                <w:rStyle w:val="FootnoteReference"/>
                <w:szCs w:val="22"/>
                <w:u w:val="single"/>
                <w:vertAlign w:val="superscript"/>
                <w:lang w:val="pt-BR"/>
              </w:rPr>
              <w:footnoteReference w:id="6"/>
            </w:r>
            <w:r w:rsidRPr="0040583D">
              <w:rPr>
                <w:szCs w:val="22"/>
                <w:vertAlign w:val="superscript"/>
                <w:lang w:val="pt-BR"/>
              </w:rPr>
              <w:t>/</w:t>
            </w:r>
          </w:p>
        </w:tc>
      </w:tr>
      <w:tr w:rsidR="00EC1403" w:rsidRPr="0080347D" w14:paraId="117C3ADE" w14:textId="77777777" w:rsidTr="00AB6E3F">
        <w:trPr>
          <w:trHeight w:val="890"/>
          <w:tblHeader/>
        </w:trPr>
        <w:tc>
          <w:tcPr>
            <w:tcW w:w="9953" w:type="dxa"/>
          </w:tcPr>
          <w:p w14:paraId="3B58D55F" w14:textId="77777777" w:rsidR="00EC1403" w:rsidRPr="0040583D" w:rsidRDefault="00EC1403" w:rsidP="00AB6E3F">
            <w:pPr>
              <w:ind w:right="-279"/>
              <w:rPr>
                <w:szCs w:val="22"/>
                <w:lang w:val="pt-BR"/>
              </w:rPr>
            </w:pPr>
          </w:p>
          <w:p w14:paraId="59FE8031" w14:textId="77777777" w:rsidR="00EC1403" w:rsidRPr="0040583D" w:rsidRDefault="00EC1403" w:rsidP="00AB6E3F">
            <w:pPr>
              <w:ind w:right="-279"/>
              <w:jc w:val="center"/>
              <w:rPr>
                <w:szCs w:val="22"/>
                <w:lang w:val="pt-BR"/>
              </w:rPr>
            </w:pPr>
            <w:r w:rsidRPr="0040583D">
              <w:rPr>
                <w:szCs w:val="22"/>
                <w:lang w:val="pt-BR"/>
              </w:rPr>
              <w:t>ATIVIDADES DA COMISSÃO DE SEGURANÇA HEMISFÉRICA</w:t>
            </w:r>
          </w:p>
          <w:p w14:paraId="1388BA1C" w14:textId="77777777" w:rsidR="00EC1403" w:rsidRPr="0040583D" w:rsidRDefault="00EC1403" w:rsidP="00AB6E3F">
            <w:pPr>
              <w:snapToGrid w:val="0"/>
              <w:ind w:right="-279"/>
              <w:rPr>
                <w:szCs w:val="22"/>
                <w:lang w:val="pt-BR"/>
              </w:rPr>
            </w:pPr>
          </w:p>
        </w:tc>
        <w:tc>
          <w:tcPr>
            <w:tcW w:w="3619" w:type="dxa"/>
          </w:tcPr>
          <w:p w14:paraId="7F5883A2" w14:textId="77777777" w:rsidR="00EC1403" w:rsidRPr="0040583D" w:rsidRDefault="00EC1403" w:rsidP="00AB6E3F">
            <w:pPr>
              <w:ind w:right="-279"/>
              <w:rPr>
                <w:szCs w:val="22"/>
                <w:lang w:val="pt-BR"/>
              </w:rPr>
            </w:pPr>
          </w:p>
          <w:p w14:paraId="01BED84A" w14:textId="77777777" w:rsidR="00EC1403" w:rsidRPr="0040583D" w:rsidRDefault="00EC1403" w:rsidP="00AB6E3F">
            <w:pPr>
              <w:jc w:val="center"/>
              <w:rPr>
                <w:szCs w:val="22"/>
                <w:lang w:val="pt-BR"/>
              </w:rPr>
            </w:pPr>
            <w:r w:rsidRPr="0040583D">
              <w:rPr>
                <w:szCs w:val="22"/>
                <w:lang w:val="pt-BR"/>
              </w:rPr>
              <w:t>OUTRAS ATIVIDADES DA OEA EM MATÉRIA DE SEGURANÇA</w:t>
            </w:r>
          </w:p>
        </w:tc>
      </w:tr>
      <w:tr w:rsidR="00EC1403" w:rsidRPr="0040583D" w14:paraId="26965B58" w14:textId="77777777" w:rsidTr="00AB6E3F">
        <w:tc>
          <w:tcPr>
            <w:tcW w:w="9953" w:type="dxa"/>
            <w:hideMark/>
          </w:tcPr>
          <w:p w14:paraId="65EB2207" w14:textId="77777777" w:rsidR="00EC1403" w:rsidRPr="0040583D" w:rsidRDefault="00EC1403" w:rsidP="00AB6E3F">
            <w:pPr>
              <w:ind w:right="-279"/>
              <w:jc w:val="center"/>
              <w:rPr>
                <w:szCs w:val="22"/>
                <w:u w:val="single"/>
                <w:lang w:val="pt-BR"/>
              </w:rPr>
            </w:pPr>
            <w:r w:rsidRPr="0040583D">
              <w:rPr>
                <w:szCs w:val="22"/>
                <w:u w:val="single"/>
                <w:lang w:val="pt-BR"/>
              </w:rPr>
              <w:t>2022</w:t>
            </w:r>
          </w:p>
        </w:tc>
        <w:tc>
          <w:tcPr>
            <w:tcW w:w="3619" w:type="dxa"/>
          </w:tcPr>
          <w:p w14:paraId="08854D0C" w14:textId="77777777" w:rsidR="00EC1403" w:rsidRPr="0040583D" w:rsidRDefault="00EC1403" w:rsidP="00AB6E3F">
            <w:pPr>
              <w:snapToGrid w:val="0"/>
              <w:ind w:right="-279"/>
              <w:jc w:val="center"/>
              <w:rPr>
                <w:szCs w:val="22"/>
                <w:u w:val="single"/>
                <w:lang w:val="pt-BR"/>
              </w:rPr>
            </w:pPr>
            <w:r w:rsidRPr="0040583D">
              <w:rPr>
                <w:szCs w:val="22"/>
                <w:u w:val="single"/>
                <w:lang w:val="pt-BR"/>
              </w:rPr>
              <w:t>2022</w:t>
            </w:r>
          </w:p>
          <w:p w14:paraId="7CE98B6A" w14:textId="77777777" w:rsidR="00EC1403" w:rsidRPr="0040583D" w:rsidRDefault="00EC1403" w:rsidP="00AB6E3F">
            <w:pPr>
              <w:snapToGrid w:val="0"/>
              <w:ind w:right="-279"/>
              <w:jc w:val="center"/>
              <w:rPr>
                <w:rFonts w:eastAsia="SimSun"/>
                <w:szCs w:val="22"/>
                <w:u w:val="single"/>
                <w:lang w:val="pt-BR"/>
              </w:rPr>
            </w:pPr>
          </w:p>
        </w:tc>
      </w:tr>
      <w:tr w:rsidR="00EC1403" w:rsidRPr="0080347D" w14:paraId="470AF001" w14:textId="77777777" w:rsidTr="00AB6E3F">
        <w:tc>
          <w:tcPr>
            <w:tcW w:w="9953" w:type="dxa"/>
          </w:tcPr>
          <w:p w14:paraId="713AFFEE"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PRIMEIRA REUNIÃO</w:t>
            </w:r>
          </w:p>
          <w:p w14:paraId="7F7939CE" w14:textId="77777777" w:rsidR="00EC1403" w:rsidRPr="0040583D" w:rsidRDefault="00EC1403" w:rsidP="00AB6E3F">
            <w:pPr>
              <w:rPr>
                <w:szCs w:val="22"/>
                <w:u w:val="single"/>
                <w:lang w:val="pt-BR"/>
              </w:rPr>
            </w:pPr>
          </w:p>
          <w:p w14:paraId="68AB86D9" w14:textId="77777777" w:rsidR="00EC1403" w:rsidRPr="0040583D" w:rsidRDefault="00EC1403" w:rsidP="00AB6E3F">
            <w:pPr>
              <w:snapToGrid w:val="0"/>
              <w:ind w:left="379" w:right="-279"/>
              <w:rPr>
                <w:szCs w:val="22"/>
                <w:u w:val="single"/>
                <w:lang w:val="pt-BR"/>
              </w:rPr>
            </w:pPr>
            <w:r w:rsidRPr="0040583D">
              <w:rPr>
                <w:szCs w:val="22"/>
                <w:u w:val="single"/>
                <w:lang w:val="pt-BR"/>
              </w:rPr>
              <w:t>Quinta-feira, 1º de dezembro (10h00 – 13h00)</w:t>
            </w:r>
          </w:p>
          <w:p w14:paraId="17612C25" w14:textId="77777777" w:rsidR="00EC1403" w:rsidRPr="0040583D" w:rsidRDefault="00EC1403" w:rsidP="00AB6E3F">
            <w:pPr>
              <w:rPr>
                <w:szCs w:val="22"/>
                <w:u w:val="single"/>
                <w:lang w:val="pt-BR"/>
              </w:rPr>
            </w:pPr>
          </w:p>
          <w:p w14:paraId="05E73DD8" w14:textId="77777777" w:rsidR="00EC1403" w:rsidRPr="0040583D" w:rsidRDefault="00EC1403" w:rsidP="00FA7781">
            <w:pPr>
              <w:numPr>
                <w:ilvl w:val="0"/>
                <w:numId w:val="11"/>
              </w:numPr>
              <w:snapToGrid w:val="0"/>
              <w:ind w:right="81"/>
              <w:rPr>
                <w:rFonts w:eastAsia="SimSun"/>
                <w:szCs w:val="22"/>
                <w:lang w:val="pt-BR"/>
              </w:rPr>
            </w:pPr>
            <w:r w:rsidRPr="0040583D">
              <w:rPr>
                <w:szCs w:val="22"/>
                <w:lang w:val="pt-BR"/>
              </w:rPr>
              <w:t>Eleições das Vice-Presidências da CSH</w:t>
            </w:r>
          </w:p>
          <w:p w14:paraId="133C3601" w14:textId="77777777" w:rsidR="00EC1403" w:rsidRPr="0040583D" w:rsidRDefault="00EC1403" w:rsidP="00FA7781">
            <w:pPr>
              <w:numPr>
                <w:ilvl w:val="0"/>
                <w:numId w:val="11"/>
              </w:numPr>
              <w:snapToGrid w:val="0"/>
              <w:ind w:right="81"/>
              <w:jc w:val="both"/>
              <w:rPr>
                <w:szCs w:val="22"/>
                <w:lang w:val="pt-BR"/>
              </w:rPr>
            </w:pPr>
            <w:r w:rsidRPr="0040583D">
              <w:rPr>
                <w:szCs w:val="22"/>
                <w:lang w:val="pt-BR"/>
              </w:rPr>
              <w:t>Consideração do Projeto de Plano de Trabalho e Calendário de Atividades para o período 2022-2023</w:t>
            </w:r>
          </w:p>
          <w:p w14:paraId="07F07020" w14:textId="77777777" w:rsidR="00EC1403" w:rsidRPr="0040583D" w:rsidRDefault="00EC1403" w:rsidP="00AB6E3F">
            <w:pPr>
              <w:snapToGrid w:val="0"/>
              <w:ind w:right="81"/>
              <w:jc w:val="both"/>
              <w:rPr>
                <w:szCs w:val="22"/>
                <w:lang w:val="pt-BR"/>
              </w:rPr>
            </w:pPr>
          </w:p>
          <w:p w14:paraId="2E0A3219" w14:textId="77777777" w:rsidR="00EC1403" w:rsidRPr="0040583D" w:rsidRDefault="00EC1403" w:rsidP="00AB6E3F">
            <w:pPr>
              <w:snapToGrid w:val="0"/>
              <w:ind w:right="81"/>
              <w:jc w:val="center"/>
              <w:rPr>
                <w:i/>
                <w:szCs w:val="22"/>
                <w:lang w:val="pt-BR"/>
              </w:rPr>
            </w:pPr>
            <w:r w:rsidRPr="0040583D">
              <w:rPr>
                <w:i/>
                <w:szCs w:val="22"/>
                <w:lang w:val="pt-BR"/>
              </w:rPr>
              <w:t>Criminalidade organizada transnacional</w:t>
            </w:r>
          </w:p>
          <w:p w14:paraId="5830C4F1" w14:textId="77777777" w:rsidR="00EC1403" w:rsidRPr="0040583D" w:rsidRDefault="00EC1403" w:rsidP="00AB6E3F">
            <w:pPr>
              <w:snapToGrid w:val="0"/>
              <w:ind w:right="81"/>
              <w:jc w:val="center"/>
              <w:rPr>
                <w:i/>
                <w:szCs w:val="22"/>
                <w:lang w:val="pt-BR"/>
              </w:rPr>
            </w:pPr>
          </w:p>
          <w:p w14:paraId="620045EA" w14:textId="77777777" w:rsidR="00EC1403" w:rsidRPr="0040583D" w:rsidRDefault="00EC1403" w:rsidP="00FA7781">
            <w:pPr>
              <w:pStyle w:val="ListParagraph"/>
              <w:numPr>
                <w:ilvl w:val="0"/>
                <w:numId w:val="11"/>
              </w:numPr>
              <w:tabs>
                <w:tab w:val="clear" w:pos="720"/>
              </w:tabs>
              <w:rPr>
                <w:rFonts w:ascii="Times New Roman" w:eastAsia="Times New Roman" w:hAnsi="Times New Roman" w:cs="Times New Roman"/>
                <w:iCs/>
                <w:lang w:val="pt-BR" w:eastAsia="es-ES"/>
              </w:rPr>
            </w:pPr>
            <w:r w:rsidRPr="0040583D">
              <w:rPr>
                <w:rFonts w:ascii="Times New Roman" w:eastAsia="Times New Roman" w:hAnsi="Times New Roman" w:cs="Times New Roman"/>
                <w:iCs/>
                <w:lang w:val="pt-BR" w:eastAsia="es-ES"/>
              </w:rPr>
              <w:t>Combate à criminalidade organizada transnacional</w:t>
            </w:r>
          </w:p>
          <w:p w14:paraId="3F86FF38"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i/>
                <w:lang w:val="pt-BR"/>
              </w:rPr>
            </w:pPr>
            <w:r w:rsidRPr="0040583D">
              <w:rPr>
                <w:rFonts w:ascii="Times New Roman" w:hAnsi="Times New Roman" w:cs="Times New Roman"/>
                <w:lang w:val="pt-BR"/>
              </w:rPr>
              <w:t xml:space="preserve">Estabelecimento do Grupo de Trabalho para coordenar os preparativos para a </w:t>
            </w:r>
            <w:r w:rsidRPr="0040583D">
              <w:rPr>
                <w:rFonts w:ascii="Times New Roman" w:hAnsi="Times New Roman" w:cs="Times New Roman"/>
                <w:iCs/>
                <w:lang w:val="pt-BR"/>
              </w:rPr>
              <w:t xml:space="preserve">Quarta Reunião de Autoridades Nacionais em Matéria de Criminalidade Organizada Transnacional (RANDOT IV), </w:t>
            </w:r>
            <w:r w:rsidRPr="0040583D">
              <w:rPr>
                <w:rFonts w:ascii="Times New Roman" w:hAnsi="Times New Roman" w:cs="Times New Roman"/>
                <w:u w:val="single"/>
                <w:lang w:val="pt-BR"/>
              </w:rPr>
              <w:t>parágrafo 38</w:t>
            </w:r>
          </w:p>
          <w:p w14:paraId="38F9DFAF" w14:textId="77777777" w:rsidR="00EC1403" w:rsidRPr="0040583D" w:rsidRDefault="00EC1403" w:rsidP="00FA7781">
            <w:pPr>
              <w:numPr>
                <w:ilvl w:val="0"/>
                <w:numId w:val="18"/>
              </w:numPr>
              <w:snapToGrid w:val="0"/>
              <w:ind w:right="81"/>
              <w:jc w:val="both"/>
              <w:rPr>
                <w:rFonts w:eastAsia="SimSun"/>
                <w:i/>
                <w:szCs w:val="22"/>
                <w:lang w:val="pt-BR" w:eastAsia="zh-CN"/>
              </w:rPr>
            </w:pPr>
            <w:r w:rsidRPr="0040583D">
              <w:rPr>
                <w:szCs w:val="22"/>
                <w:lang w:val="pt-BR"/>
              </w:rPr>
              <w:t xml:space="preserve">Eleição da Presidência do Grupo de Trabalho </w:t>
            </w:r>
          </w:p>
          <w:p w14:paraId="65071C55" w14:textId="77777777" w:rsidR="00EC1403" w:rsidRPr="0040583D" w:rsidRDefault="00EC1403" w:rsidP="00AB6E3F">
            <w:pPr>
              <w:rPr>
                <w:szCs w:val="22"/>
                <w:u w:val="single"/>
                <w:lang w:val="pt-BR"/>
              </w:rPr>
            </w:pPr>
          </w:p>
          <w:p w14:paraId="5CD6C7F6"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Esforços de cooperação hemisférica para combater o tráfico de pessoas</w:t>
            </w:r>
          </w:p>
          <w:p w14:paraId="36C21577"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eastAsia="en-US"/>
              </w:rPr>
            </w:pPr>
            <w:r w:rsidRPr="0040583D">
              <w:rPr>
                <w:rFonts w:ascii="Times New Roman" w:hAnsi="Times New Roman" w:cs="Times New Roman"/>
                <w:lang w:val="pt-BR" w:eastAsia="en-US"/>
              </w:rPr>
              <w:t>Apresentação da Presidência do Grupo de Trabalho para Abordar o Tráfico de Pessoas (2022-2023)</w:t>
            </w:r>
          </w:p>
          <w:p w14:paraId="4EBE3BB0" w14:textId="77777777" w:rsidR="00EC1403" w:rsidRPr="0040583D" w:rsidRDefault="00EC1403" w:rsidP="00FA7781">
            <w:pPr>
              <w:numPr>
                <w:ilvl w:val="0"/>
                <w:numId w:val="18"/>
              </w:numPr>
              <w:snapToGrid w:val="0"/>
              <w:ind w:right="81"/>
              <w:jc w:val="both"/>
              <w:rPr>
                <w:szCs w:val="22"/>
                <w:lang w:val="pt-BR" w:eastAsia="en-US"/>
              </w:rPr>
            </w:pPr>
            <w:r w:rsidRPr="0040583D">
              <w:rPr>
                <w:szCs w:val="22"/>
                <w:lang w:val="pt-BR" w:eastAsia="en-US"/>
              </w:rPr>
              <w:t xml:space="preserve">Avanço nas atividades atribuídas a esse grupo de trabalho, </w:t>
            </w:r>
            <w:r w:rsidRPr="0040583D">
              <w:rPr>
                <w:szCs w:val="22"/>
                <w:u w:val="single"/>
                <w:lang w:val="pt-BR" w:eastAsia="en-US"/>
              </w:rPr>
              <w:t xml:space="preserve">parágrafo </w:t>
            </w:r>
            <w:bookmarkStart w:id="4" w:name="_Hlk119609580"/>
            <w:r w:rsidRPr="0040583D">
              <w:rPr>
                <w:szCs w:val="22"/>
                <w:u w:val="single"/>
                <w:lang w:val="pt-BR" w:eastAsia="en-US"/>
              </w:rPr>
              <w:t xml:space="preserve">47.b </w:t>
            </w:r>
            <w:bookmarkEnd w:id="4"/>
            <w:r w:rsidRPr="0040583D">
              <w:rPr>
                <w:szCs w:val="22"/>
                <w:u w:val="single"/>
                <w:lang w:val="pt-BR" w:eastAsia="en-US"/>
              </w:rPr>
              <w:t>da resolução AG/RES. 2970 (LI-O/21)</w:t>
            </w:r>
            <w:r w:rsidRPr="0040583D">
              <w:rPr>
                <w:szCs w:val="22"/>
                <w:lang w:val="pt-BR" w:eastAsia="en-US"/>
              </w:rPr>
              <w:t xml:space="preserve"> </w:t>
            </w:r>
          </w:p>
          <w:p w14:paraId="7304B762" w14:textId="77777777" w:rsidR="00EC1403" w:rsidRPr="0040583D" w:rsidRDefault="00EC1403" w:rsidP="00FA7781">
            <w:pPr>
              <w:numPr>
                <w:ilvl w:val="0"/>
                <w:numId w:val="18"/>
              </w:numPr>
              <w:snapToGrid w:val="0"/>
              <w:ind w:right="81"/>
              <w:jc w:val="both"/>
              <w:rPr>
                <w:szCs w:val="22"/>
                <w:lang w:val="pt-BR" w:eastAsia="en-US"/>
              </w:rPr>
            </w:pPr>
            <w:r w:rsidRPr="0040583D">
              <w:rPr>
                <w:szCs w:val="22"/>
                <w:lang w:val="pt-BR" w:eastAsia="en-US"/>
              </w:rPr>
              <w:t xml:space="preserve">preparativos para a Sétima Reunião de Autoridades Nacionais em Matéria de Tráfico de Pessoas (RTP VII), </w:t>
            </w:r>
            <w:r w:rsidRPr="0040583D">
              <w:rPr>
                <w:szCs w:val="22"/>
                <w:u w:val="single"/>
                <w:lang w:val="pt-BR" w:eastAsia="en-US"/>
              </w:rPr>
              <w:t>parágrafo 41</w:t>
            </w:r>
          </w:p>
          <w:p w14:paraId="16FC32C0" w14:textId="77777777" w:rsidR="00EC1403" w:rsidRPr="0040583D" w:rsidRDefault="00EC1403" w:rsidP="00AB6E3F">
            <w:pPr>
              <w:rPr>
                <w:i/>
                <w:szCs w:val="22"/>
                <w:lang w:val="pt-BR"/>
              </w:rPr>
            </w:pPr>
          </w:p>
          <w:p w14:paraId="6433A4DF" w14:textId="77777777" w:rsidR="00EC1403" w:rsidRPr="0040583D" w:rsidRDefault="00EC1403" w:rsidP="00AB6E3F">
            <w:pPr>
              <w:keepNext/>
              <w:snapToGrid w:val="0"/>
              <w:ind w:right="86"/>
              <w:jc w:val="center"/>
              <w:rPr>
                <w:i/>
                <w:szCs w:val="22"/>
                <w:lang w:val="pt-BR"/>
              </w:rPr>
            </w:pPr>
            <w:r w:rsidRPr="0040583D">
              <w:rPr>
                <w:i/>
                <w:szCs w:val="22"/>
                <w:lang w:val="pt-BR"/>
              </w:rPr>
              <w:t>Preocupações e desafios regionais e especializados em matéria de segurança</w:t>
            </w:r>
          </w:p>
          <w:p w14:paraId="2C48F6E6" w14:textId="77777777" w:rsidR="00EC1403" w:rsidRPr="0040583D" w:rsidRDefault="00EC1403" w:rsidP="00AB6E3F">
            <w:pPr>
              <w:keepNext/>
              <w:snapToGrid w:val="0"/>
              <w:ind w:right="86"/>
              <w:jc w:val="center"/>
              <w:rPr>
                <w:i/>
                <w:szCs w:val="22"/>
                <w:lang w:val="pt-BR"/>
              </w:rPr>
            </w:pPr>
          </w:p>
          <w:p w14:paraId="0634A103" w14:textId="77777777" w:rsidR="00EC1403" w:rsidRPr="0040583D" w:rsidRDefault="00EC1403" w:rsidP="00FA7781">
            <w:pPr>
              <w:pStyle w:val="ListParagraph"/>
              <w:numPr>
                <w:ilvl w:val="0"/>
                <w:numId w:val="11"/>
              </w:numPr>
              <w:tabs>
                <w:tab w:val="clear" w:pos="720"/>
              </w:tabs>
              <w:rPr>
                <w:rFonts w:ascii="Times New Roman" w:eastAsia="Times New Roman" w:hAnsi="Times New Roman" w:cs="Times New Roman"/>
                <w:iCs/>
                <w:lang w:val="pt-BR" w:eastAsia="es-ES"/>
              </w:rPr>
            </w:pPr>
            <w:r w:rsidRPr="0040583D">
              <w:rPr>
                <w:rFonts w:ascii="Times New Roman" w:eastAsia="Times New Roman" w:hAnsi="Times New Roman" w:cs="Times New Roman"/>
                <w:iCs/>
                <w:lang w:val="pt-BR" w:eastAsia="es-ES"/>
              </w:rPr>
              <w:t>Implicações da mudança do clima para a segurança</w:t>
            </w:r>
          </w:p>
          <w:p w14:paraId="2C11A032" w14:textId="77777777" w:rsidR="00EC1403" w:rsidRPr="0040583D" w:rsidRDefault="00EC1403" w:rsidP="00FA7781">
            <w:pPr>
              <w:pStyle w:val="ListParagraph"/>
              <w:numPr>
                <w:ilvl w:val="1"/>
                <w:numId w:val="11"/>
              </w:numPr>
              <w:snapToGrid w:val="0"/>
              <w:ind w:left="1390" w:right="81" w:hanging="220"/>
              <w:rPr>
                <w:rFonts w:ascii="Times New Roman" w:eastAsia="Times New Roman" w:hAnsi="Times New Roman" w:cs="Times New Roman"/>
                <w:lang w:val="pt-BR" w:eastAsia="es-ES"/>
              </w:rPr>
            </w:pPr>
            <w:r w:rsidRPr="0040583D">
              <w:rPr>
                <w:rFonts w:ascii="Times New Roman" w:eastAsia="Times New Roman" w:hAnsi="Times New Roman" w:cs="Times New Roman"/>
                <w:lang w:val="pt-BR" w:eastAsia="es-ES"/>
              </w:rPr>
              <w:t>Estabelecimento do Grupo de Trabalho para</w:t>
            </w:r>
            <w:r w:rsidRPr="0040583D">
              <w:rPr>
                <w:rFonts w:ascii="Times New Roman" w:hAnsi="Times New Roman" w:cs="Times New Roman"/>
                <w:lang w:val="pt-BR"/>
              </w:rPr>
              <w:t xml:space="preserve"> elaborar um plano de ação e um processo de gestão </w:t>
            </w:r>
            <w:r w:rsidRPr="0040583D">
              <w:rPr>
                <w:rFonts w:ascii="Times New Roman" w:hAnsi="Times New Roman" w:cs="Times New Roman"/>
                <w:lang w:val="pt-BR"/>
              </w:rPr>
              <w:lastRenderedPageBreak/>
              <w:t>de programas para a assistência relativa às i</w:t>
            </w:r>
            <w:r w:rsidRPr="0040583D">
              <w:rPr>
                <w:rFonts w:ascii="Times New Roman" w:eastAsia="Times New Roman" w:hAnsi="Times New Roman" w:cs="Times New Roman"/>
                <w:lang w:val="pt-BR" w:eastAsia="es-ES"/>
              </w:rPr>
              <w:t>mplicações da mudança climático para a segurança</w:t>
            </w:r>
            <w:r w:rsidRPr="0040583D">
              <w:rPr>
                <w:rFonts w:ascii="Times New Roman" w:hAnsi="Times New Roman" w:cs="Times New Roman"/>
                <w:iCs/>
                <w:lang w:val="pt-BR"/>
              </w:rPr>
              <w:t xml:space="preserve">, </w:t>
            </w:r>
            <w:r w:rsidRPr="0040583D">
              <w:rPr>
                <w:rFonts w:ascii="Times New Roman" w:hAnsi="Times New Roman" w:cs="Times New Roman"/>
                <w:u w:val="single"/>
                <w:lang w:val="pt-BR"/>
              </w:rPr>
              <w:t>parágrafo 56</w:t>
            </w:r>
          </w:p>
          <w:p w14:paraId="3B3B692B" w14:textId="77777777" w:rsidR="00EC1403" w:rsidRPr="0040583D" w:rsidRDefault="00EC1403" w:rsidP="00FA7781">
            <w:pPr>
              <w:numPr>
                <w:ilvl w:val="0"/>
                <w:numId w:val="18"/>
              </w:numPr>
              <w:snapToGrid w:val="0"/>
              <w:ind w:right="81"/>
              <w:jc w:val="both"/>
              <w:rPr>
                <w:rFonts w:eastAsia="SimSun"/>
                <w:i/>
                <w:szCs w:val="22"/>
                <w:lang w:val="pt-BR" w:eastAsia="zh-CN"/>
              </w:rPr>
            </w:pPr>
            <w:r w:rsidRPr="0040583D">
              <w:rPr>
                <w:szCs w:val="22"/>
                <w:lang w:val="pt-BR"/>
              </w:rPr>
              <w:t>Eleição da Presidência do Grupo de Trabalho</w:t>
            </w:r>
          </w:p>
          <w:p w14:paraId="713E69A4" w14:textId="77777777" w:rsidR="00EC1403" w:rsidRPr="0040583D" w:rsidRDefault="00EC1403" w:rsidP="00AB6E3F">
            <w:pPr>
              <w:snapToGrid w:val="0"/>
              <w:ind w:right="81"/>
              <w:jc w:val="center"/>
              <w:rPr>
                <w:i/>
                <w:szCs w:val="22"/>
                <w:lang w:val="pt-BR"/>
              </w:rPr>
            </w:pPr>
          </w:p>
          <w:p w14:paraId="02679C50" w14:textId="77777777" w:rsidR="00EC1403" w:rsidRPr="0040583D" w:rsidRDefault="00EC1403" w:rsidP="00AB6E3F">
            <w:pPr>
              <w:snapToGrid w:val="0"/>
              <w:ind w:right="81"/>
              <w:jc w:val="center"/>
              <w:rPr>
                <w:i/>
                <w:szCs w:val="22"/>
                <w:lang w:val="pt-BR"/>
              </w:rPr>
            </w:pPr>
            <w:r w:rsidRPr="0040583D">
              <w:rPr>
                <w:i/>
                <w:szCs w:val="22"/>
                <w:lang w:val="pt-BR"/>
              </w:rPr>
              <w:t>Segurança pública, justiça e prevenção da violência e do crime</w:t>
            </w:r>
          </w:p>
          <w:p w14:paraId="5BE4538C" w14:textId="77777777" w:rsidR="00EC1403" w:rsidRPr="0040583D" w:rsidRDefault="00EC1403" w:rsidP="00AB6E3F">
            <w:pPr>
              <w:snapToGrid w:val="0"/>
              <w:ind w:right="81"/>
              <w:rPr>
                <w:szCs w:val="22"/>
                <w:lang w:val="pt-BR"/>
              </w:rPr>
            </w:pPr>
          </w:p>
          <w:p w14:paraId="6165FB53" w14:textId="77777777" w:rsidR="00EC1403" w:rsidRPr="0040583D" w:rsidRDefault="00EC1403" w:rsidP="00FA7781">
            <w:pPr>
              <w:numPr>
                <w:ilvl w:val="0"/>
                <w:numId w:val="11"/>
              </w:numPr>
              <w:snapToGrid w:val="0"/>
              <w:ind w:right="196"/>
              <w:jc w:val="both"/>
              <w:rPr>
                <w:i/>
                <w:iCs/>
                <w:szCs w:val="22"/>
                <w:lang w:val="pt-BR"/>
              </w:rPr>
            </w:pPr>
            <w:r w:rsidRPr="0040583D">
              <w:rPr>
                <w:szCs w:val="22"/>
                <w:lang w:val="pt-BR"/>
              </w:rPr>
              <w:t>Processo de Reuniões de Ministros em Matéria de Segurança Pública das Américas (MISPA).</w:t>
            </w:r>
          </w:p>
          <w:p w14:paraId="20678B5A"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b/>
                <w:bCs/>
                <w:lang w:val="pt-BR"/>
              </w:rPr>
            </w:pPr>
            <w:bookmarkStart w:id="5" w:name="_Hlk94006570"/>
            <w:r w:rsidRPr="0040583D">
              <w:rPr>
                <w:rFonts w:ascii="Times New Roman" w:hAnsi="Times New Roman" w:cs="Times New Roman"/>
                <w:lang w:val="pt-BR" w:eastAsia="en-US"/>
              </w:rPr>
              <w:t>Preparativos</w:t>
            </w:r>
            <w:r w:rsidRPr="0040583D">
              <w:rPr>
                <w:rFonts w:ascii="Times New Roman" w:hAnsi="Times New Roman" w:cs="Times New Roman"/>
                <w:lang w:val="pt-BR"/>
              </w:rPr>
              <w:t xml:space="preserve"> da Oitava Reunião de Ministros em Matéria de Segurança Pública das Américas (MISPA-VIII)”, </w:t>
            </w:r>
            <w:r w:rsidRPr="0040583D">
              <w:rPr>
                <w:rFonts w:ascii="Times New Roman" w:hAnsi="Times New Roman" w:cs="Times New Roman"/>
                <w:u w:val="single"/>
                <w:lang w:val="pt-BR"/>
              </w:rPr>
              <w:t xml:space="preserve">parágrafo </w:t>
            </w:r>
            <w:bookmarkStart w:id="6" w:name="_Hlk94006619"/>
            <w:r w:rsidRPr="0040583D">
              <w:rPr>
                <w:rFonts w:ascii="Times New Roman" w:hAnsi="Times New Roman" w:cs="Times New Roman"/>
                <w:u w:val="single"/>
                <w:lang w:val="pt-BR"/>
              </w:rPr>
              <w:t>17</w:t>
            </w:r>
            <w:bookmarkEnd w:id="5"/>
            <w:bookmarkEnd w:id="6"/>
          </w:p>
          <w:p w14:paraId="3F59BA43" w14:textId="77777777" w:rsidR="00EC1403" w:rsidRPr="0040583D" w:rsidRDefault="00EC1403" w:rsidP="00AB6E3F">
            <w:pPr>
              <w:rPr>
                <w:szCs w:val="22"/>
                <w:lang w:val="pt-BR"/>
              </w:rPr>
            </w:pPr>
          </w:p>
          <w:p w14:paraId="704B6983" w14:textId="77777777" w:rsidR="00EC1403" w:rsidRPr="0040583D" w:rsidRDefault="00EC1403" w:rsidP="00AB6E3F">
            <w:pPr>
              <w:snapToGrid w:val="0"/>
              <w:ind w:right="81"/>
              <w:jc w:val="center"/>
              <w:rPr>
                <w:rFonts w:eastAsia="SimSun"/>
                <w:szCs w:val="22"/>
                <w:lang w:val="pt-BR"/>
              </w:rPr>
            </w:pPr>
            <w:r w:rsidRPr="0040583D">
              <w:rPr>
                <w:i/>
                <w:iCs/>
                <w:szCs w:val="22"/>
                <w:lang w:val="pt-BR"/>
              </w:rPr>
              <w:t>Perspectiva e revisão da segurança multidimensional no Hemisfério</w:t>
            </w:r>
          </w:p>
          <w:p w14:paraId="181BCA3E" w14:textId="77777777" w:rsidR="00EC1403" w:rsidRPr="0040583D" w:rsidRDefault="00EC1403" w:rsidP="00AB6E3F">
            <w:pPr>
              <w:rPr>
                <w:szCs w:val="22"/>
                <w:lang w:val="pt-BR"/>
              </w:rPr>
            </w:pPr>
          </w:p>
          <w:p w14:paraId="7D2A658A"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Declaração sobre Segurança nas Américas</w:t>
            </w:r>
          </w:p>
          <w:p w14:paraId="5E86681A"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Estabelecimento</w:t>
            </w:r>
            <w:r w:rsidRPr="0040583D">
              <w:rPr>
                <w:rFonts w:ascii="Times New Roman" w:hAnsi="Times New Roman" w:cs="Times New Roman"/>
                <w:lang w:val="pt-BR" w:eastAsia="en-US"/>
              </w:rPr>
              <w:t xml:space="preserve"> de um mecanismo adequado para concluir a discussão sobre a pertinência de iniciar um processo de revisão da Declaração sobre Segurança nas Américas</w:t>
            </w:r>
            <w:r w:rsidRPr="0040583D">
              <w:rPr>
                <w:rFonts w:ascii="Times New Roman" w:hAnsi="Times New Roman" w:cs="Times New Roman"/>
                <w:lang w:val="pt-BR"/>
              </w:rPr>
              <w:t xml:space="preserve">, </w:t>
            </w:r>
            <w:r w:rsidRPr="0040583D">
              <w:rPr>
                <w:rFonts w:ascii="Times New Roman" w:hAnsi="Times New Roman" w:cs="Times New Roman"/>
                <w:u w:val="single"/>
                <w:lang w:val="pt-BR"/>
              </w:rPr>
              <w:t>parágrafo 3</w:t>
            </w:r>
            <w:r w:rsidRPr="0040583D">
              <w:rPr>
                <w:rFonts w:ascii="Times New Roman" w:hAnsi="Times New Roman" w:cs="Times New Roman"/>
                <w:vertAlign w:val="superscript"/>
                <w:lang w:val="pt-BR"/>
              </w:rPr>
              <w:t xml:space="preserve"> </w:t>
            </w:r>
          </w:p>
          <w:p w14:paraId="655488C8" w14:textId="77777777" w:rsidR="00EC1403" w:rsidRPr="0040583D" w:rsidRDefault="00EC1403" w:rsidP="00AB6E3F">
            <w:pPr>
              <w:snapToGrid w:val="0"/>
              <w:ind w:left="1530" w:right="81"/>
              <w:jc w:val="both"/>
              <w:rPr>
                <w:rFonts w:eastAsia="SimSun"/>
                <w:szCs w:val="22"/>
                <w:lang w:val="pt-BR"/>
              </w:rPr>
            </w:pPr>
          </w:p>
        </w:tc>
        <w:tc>
          <w:tcPr>
            <w:tcW w:w="3619" w:type="dxa"/>
          </w:tcPr>
          <w:p w14:paraId="77104A9A" w14:textId="77777777" w:rsidR="00EC1403" w:rsidRPr="0040583D" w:rsidRDefault="00EC1403" w:rsidP="00AB6E3F">
            <w:pPr>
              <w:snapToGrid w:val="0"/>
              <w:ind w:right="72"/>
              <w:jc w:val="center"/>
              <w:rPr>
                <w:iCs/>
                <w:color w:val="000000"/>
                <w:szCs w:val="22"/>
                <w:lang w:val="pt-BR"/>
              </w:rPr>
            </w:pPr>
          </w:p>
        </w:tc>
      </w:tr>
      <w:tr w:rsidR="00EC1403" w:rsidRPr="0080347D" w14:paraId="3BDC443C" w14:textId="77777777" w:rsidTr="00AB6E3F">
        <w:tc>
          <w:tcPr>
            <w:tcW w:w="9953" w:type="dxa"/>
          </w:tcPr>
          <w:p w14:paraId="09A62C29"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SEGUNDA REUNIÃO</w:t>
            </w:r>
          </w:p>
          <w:p w14:paraId="46F8D38C" w14:textId="77777777" w:rsidR="00EC1403" w:rsidRPr="0040583D" w:rsidRDefault="00EC1403" w:rsidP="00AB6E3F">
            <w:pPr>
              <w:tabs>
                <w:tab w:val="left" w:pos="9930"/>
              </w:tabs>
              <w:snapToGrid w:val="0"/>
              <w:ind w:right="-279"/>
              <w:rPr>
                <w:szCs w:val="22"/>
                <w:u w:val="single"/>
                <w:lang w:val="pt-BR"/>
              </w:rPr>
            </w:pPr>
          </w:p>
          <w:p w14:paraId="52D8739B" w14:textId="77777777" w:rsidR="00EC1403" w:rsidRPr="0040583D" w:rsidRDefault="00EC1403" w:rsidP="00AB6E3F">
            <w:pPr>
              <w:tabs>
                <w:tab w:val="left" w:pos="9930"/>
              </w:tabs>
              <w:snapToGrid w:val="0"/>
              <w:ind w:left="379" w:right="-279"/>
              <w:rPr>
                <w:szCs w:val="22"/>
                <w:u w:val="single"/>
                <w:lang w:val="pt-BR"/>
              </w:rPr>
            </w:pPr>
            <w:r w:rsidRPr="0040583D">
              <w:rPr>
                <w:szCs w:val="22"/>
                <w:u w:val="single"/>
                <w:lang w:val="pt-BR"/>
              </w:rPr>
              <w:t>Quinta-feira, 15 de dezembro (10h00 – 13h00)</w:t>
            </w:r>
          </w:p>
          <w:p w14:paraId="54D7E1AA" w14:textId="77777777" w:rsidR="00EC1403" w:rsidRPr="0040583D" w:rsidRDefault="00EC1403" w:rsidP="00AB6E3F">
            <w:pPr>
              <w:tabs>
                <w:tab w:val="left" w:pos="9930"/>
              </w:tabs>
              <w:snapToGrid w:val="0"/>
              <w:ind w:right="-279"/>
              <w:rPr>
                <w:szCs w:val="22"/>
                <w:u w:val="single"/>
                <w:lang w:val="pt-BR"/>
              </w:rPr>
            </w:pPr>
          </w:p>
          <w:p w14:paraId="78F92739" w14:textId="77777777" w:rsidR="00EC1403" w:rsidRPr="0040583D" w:rsidRDefault="00EC1403" w:rsidP="00AB6E3F">
            <w:pPr>
              <w:snapToGrid w:val="0"/>
              <w:ind w:right="196"/>
              <w:jc w:val="center"/>
              <w:rPr>
                <w:i/>
                <w:iCs/>
                <w:szCs w:val="22"/>
                <w:lang w:val="pt-BR"/>
              </w:rPr>
            </w:pPr>
            <w:r w:rsidRPr="0040583D">
              <w:rPr>
                <w:i/>
                <w:iCs/>
                <w:szCs w:val="22"/>
                <w:lang w:val="pt-BR"/>
              </w:rPr>
              <w:t>Fortalecimento da segurança hemisférica e da cooperação em matéria de defesa</w:t>
            </w:r>
          </w:p>
          <w:p w14:paraId="0962A833" w14:textId="77777777" w:rsidR="00EC1403" w:rsidRPr="0040583D" w:rsidRDefault="00EC1403" w:rsidP="00AB6E3F">
            <w:pPr>
              <w:snapToGrid w:val="0"/>
              <w:ind w:right="81"/>
              <w:jc w:val="both"/>
              <w:rPr>
                <w:szCs w:val="22"/>
                <w:u w:val="single"/>
                <w:lang w:val="pt-BR"/>
              </w:rPr>
            </w:pPr>
          </w:p>
          <w:p w14:paraId="28DB74FC" w14:textId="77777777" w:rsidR="00EC1403" w:rsidRPr="0040583D" w:rsidRDefault="00EC1403" w:rsidP="00FA7781">
            <w:pPr>
              <w:numPr>
                <w:ilvl w:val="0"/>
                <w:numId w:val="11"/>
              </w:numPr>
              <w:snapToGrid w:val="0"/>
              <w:ind w:right="196"/>
              <w:rPr>
                <w:szCs w:val="22"/>
                <w:lang w:val="pt-BR" w:eastAsia="en-US"/>
              </w:rPr>
            </w:pPr>
            <w:r w:rsidRPr="0040583D">
              <w:rPr>
                <w:szCs w:val="22"/>
                <w:lang w:val="pt-BR" w:eastAsia="en-US"/>
              </w:rPr>
              <w:t>Medidas de fortalecimento da confiança e da segurança nas Américas (MFCS)</w:t>
            </w:r>
          </w:p>
          <w:p w14:paraId="0623B3D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eastAsia="en-US"/>
              </w:rPr>
            </w:pPr>
            <w:r w:rsidRPr="0040583D">
              <w:rPr>
                <w:rFonts w:ascii="Times New Roman" w:hAnsi="Times New Roman" w:cs="Times New Roman"/>
                <w:lang w:val="pt-BR"/>
              </w:rPr>
              <w:t>Apresentação</w:t>
            </w:r>
            <w:r w:rsidRPr="0040583D">
              <w:rPr>
                <w:rFonts w:ascii="Times New Roman" w:hAnsi="Times New Roman" w:cs="Times New Roman"/>
                <w:lang w:val="pt-BR" w:eastAsia="en-US"/>
              </w:rPr>
              <w:t xml:space="preserve"> a cargo da SSM, JID e DSIT sobre os avanços na implementação do mandato previsto no </w:t>
            </w:r>
            <w:r w:rsidRPr="0040583D">
              <w:rPr>
                <w:rFonts w:ascii="Times New Roman" w:hAnsi="Times New Roman" w:cs="Times New Roman"/>
                <w:u w:val="single"/>
                <w:lang w:val="pt-BR" w:eastAsia="en-US"/>
              </w:rPr>
              <w:t>parágrafo 16</w:t>
            </w:r>
            <w:r w:rsidRPr="0040583D">
              <w:rPr>
                <w:rFonts w:ascii="Times New Roman" w:hAnsi="Times New Roman" w:cs="Times New Roman"/>
                <w:lang w:val="pt-BR" w:eastAsia="en-US"/>
              </w:rPr>
              <w:t xml:space="preserve"> com respeito ao desenvolvimento de uma plataforma eletrônica moderna para gerir as MFCS</w:t>
            </w:r>
          </w:p>
          <w:p w14:paraId="22B67C0C"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eastAsia="en-US"/>
              </w:rPr>
            </w:pPr>
            <w:r w:rsidRPr="0040583D">
              <w:rPr>
                <w:rFonts w:ascii="Times New Roman" w:hAnsi="Times New Roman" w:cs="Times New Roman"/>
                <w:lang w:val="pt-BR"/>
              </w:rPr>
              <w:t>Apresentação a cargo do CICTE sobre o Portal de Pontos de Contato para o Grupo de Trabalho sobre Medidas de Fomento da Cooperação e da Confiança no Espaço Cibernético</w:t>
            </w:r>
          </w:p>
          <w:p w14:paraId="4DC19C65" w14:textId="77777777" w:rsidR="00EC1403" w:rsidRPr="0040583D" w:rsidRDefault="00EC1403" w:rsidP="00AB6E3F">
            <w:pPr>
              <w:snapToGrid w:val="0"/>
              <w:ind w:right="81"/>
              <w:rPr>
                <w:szCs w:val="22"/>
                <w:u w:val="single"/>
                <w:lang w:val="pt-BR"/>
              </w:rPr>
            </w:pPr>
          </w:p>
          <w:p w14:paraId="1799A5D6"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Melhorar a coordenação para o fortalecimento da segurança pública nas Américas</w:t>
            </w:r>
          </w:p>
          <w:p w14:paraId="7C7BBFBB"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b/>
                <w:bCs/>
                <w:lang w:val="pt-BR"/>
              </w:rPr>
            </w:pPr>
            <w:r w:rsidRPr="0040583D">
              <w:rPr>
                <w:rFonts w:ascii="Times New Roman" w:hAnsi="Times New Roman" w:cs="Times New Roman"/>
                <w:lang w:val="pt-BR"/>
              </w:rPr>
              <w:t>Diálogo</w:t>
            </w:r>
            <w:r w:rsidRPr="0040583D">
              <w:rPr>
                <w:rFonts w:ascii="Times New Roman" w:hAnsi="Times New Roman" w:cs="Times New Roman"/>
                <w:lang w:val="pt-BR" w:eastAsia="en-US"/>
              </w:rPr>
              <w:t xml:space="preserve"> sobre a implementação do mandato estabelecido no </w:t>
            </w:r>
            <w:r w:rsidRPr="0040583D">
              <w:rPr>
                <w:rFonts w:ascii="Times New Roman" w:hAnsi="Times New Roman" w:cs="Times New Roman"/>
                <w:u w:val="single"/>
                <w:lang w:val="pt-BR" w:eastAsia="en-US"/>
              </w:rPr>
              <w:t>parágrafo 37 da resolução AG/RES. 2970 (LI-O/21)</w:t>
            </w:r>
            <w:r w:rsidRPr="0040583D">
              <w:rPr>
                <w:rFonts w:ascii="Times New Roman" w:hAnsi="Times New Roman" w:cs="Times New Roman"/>
                <w:lang w:val="pt-BR" w:eastAsia="en-US"/>
              </w:rPr>
              <w:t xml:space="preserve">, relativo aos possíveis temas da agenda de uma sessão conjunta da </w:t>
            </w:r>
            <w:r w:rsidRPr="0040583D">
              <w:rPr>
                <w:rFonts w:ascii="Times New Roman" w:hAnsi="Times New Roman" w:cs="Times New Roman"/>
                <w:lang w:val="pt-BR" w:eastAsia="en-US"/>
              </w:rPr>
              <w:lastRenderedPageBreak/>
              <w:t>MISPA e REMJA.</w:t>
            </w:r>
          </w:p>
          <w:p w14:paraId="32776398" w14:textId="77777777" w:rsidR="00EC1403" w:rsidRPr="0040583D" w:rsidRDefault="00EC1403" w:rsidP="00AB6E3F">
            <w:pPr>
              <w:pStyle w:val="ListParagraph"/>
              <w:snapToGrid w:val="0"/>
              <w:ind w:left="1390" w:right="81"/>
              <w:rPr>
                <w:rFonts w:ascii="Times New Roman" w:hAnsi="Times New Roman" w:cs="Times New Roman"/>
                <w:lang w:val="pt-BR" w:eastAsia="en-US"/>
              </w:rPr>
            </w:pPr>
          </w:p>
          <w:p w14:paraId="29347F09" w14:textId="77777777" w:rsidR="00EC1403" w:rsidRPr="0040583D" w:rsidRDefault="00EC1403" w:rsidP="00AB6E3F">
            <w:pPr>
              <w:snapToGrid w:val="0"/>
              <w:ind w:right="196"/>
              <w:jc w:val="center"/>
              <w:rPr>
                <w:i/>
                <w:iCs/>
                <w:szCs w:val="22"/>
                <w:lang w:val="pt-BR"/>
              </w:rPr>
            </w:pPr>
            <w:r w:rsidRPr="0040583D">
              <w:rPr>
                <w:i/>
                <w:iCs/>
                <w:szCs w:val="22"/>
                <w:lang w:val="pt-BR"/>
              </w:rPr>
              <w:t>Instituições e instrumentos interamericanos</w:t>
            </w:r>
          </w:p>
          <w:p w14:paraId="5DFA3450" w14:textId="77777777" w:rsidR="00EC1403" w:rsidRPr="0040583D" w:rsidRDefault="00EC1403" w:rsidP="00AB6E3F">
            <w:pPr>
              <w:keepNext/>
              <w:snapToGrid w:val="0"/>
              <w:ind w:left="-29" w:right="202"/>
              <w:rPr>
                <w:szCs w:val="22"/>
                <w:lang w:val="pt-BR"/>
              </w:rPr>
            </w:pPr>
          </w:p>
          <w:p w14:paraId="62B5DC2B" w14:textId="77777777" w:rsidR="00EC1403" w:rsidRPr="0040583D" w:rsidRDefault="00EC1403" w:rsidP="00FA7781">
            <w:pPr>
              <w:numPr>
                <w:ilvl w:val="0"/>
                <w:numId w:val="11"/>
              </w:numPr>
              <w:snapToGrid w:val="0"/>
              <w:ind w:right="196"/>
              <w:rPr>
                <w:szCs w:val="22"/>
                <w:lang w:val="pt-BR"/>
              </w:rPr>
            </w:pPr>
            <w:r w:rsidRPr="0040583D">
              <w:rPr>
                <w:szCs w:val="22"/>
                <w:lang w:val="pt-BR"/>
              </w:rPr>
              <w:t>Junta Interamericana de Defesa (JID)</w:t>
            </w:r>
          </w:p>
          <w:p w14:paraId="75CC482B"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do plano de trabalho da Junta Interamericana de Defesa, </w:t>
            </w:r>
            <w:r w:rsidRPr="0040583D">
              <w:rPr>
                <w:rFonts w:ascii="Times New Roman" w:hAnsi="Times New Roman" w:cs="Times New Roman"/>
                <w:u w:val="single"/>
                <w:lang w:val="pt-BR"/>
              </w:rPr>
              <w:t>parágrafo 5 da resolução AG/RES. 2631 (XLI-O/11)</w:t>
            </w:r>
          </w:p>
          <w:p w14:paraId="38F97EB3"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Apresentação sobre os resultados das atividades realizadas pela JID em 2022</w:t>
            </w:r>
          </w:p>
          <w:p w14:paraId="567E7437" w14:textId="77777777" w:rsidR="00EC1403" w:rsidRPr="0040583D" w:rsidRDefault="00EC1403" w:rsidP="00AB6E3F">
            <w:pPr>
              <w:pStyle w:val="ListParagraph"/>
              <w:snapToGrid w:val="0"/>
              <w:ind w:left="1390" w:right="81"/>
              <w:rPr>
                <w:rFonts w:ascii="Times New Roman" w:hAnsi="Times New Roman" w:cs="Times New Roman"/>
                <w:lang w:val="pt-BR"/>
              </w:rPr>
            </w:pPr>
          </w:p>
          <w:p w14:paraId="4C3D3DFE" w14:textId="77777777" w:rsidR="00EC1403" w:rsidRPr="0040583D" w:rsidRDefault="00EC1403" w:rsidP="00FA7781">
            <w:pPr>
              <w:pStyle w:val="ListParagraph"/>
              <w:numPr>
                <w:ilvl w:val="0"/>
                <w:numId w:val="11"/>
              </w:numPr>
              <w:snapToGrid w:val="0"/>
              <w:ind w:right="81"/>
              <w:rPr>
                <w:rFonts w:ascii="Times New Roman" w:hAnsi="Times New Roman" w:cs="Times New Roman"/>
                <w:lang w:val="pt-BR"/>
              </w:rPr>
            </w:pPr>
            <w:r w:rsidRPr="0040583D">
              <w:rPr>
                <w:rFonts w:ascii="Times New Roman" w:hAnsi="Times New Roman" w:cs="Times New Roman"/>
                <w:lang w:val="pt-BR"/>
              </w:rPr>
              <w:t>Programas e projetos da SSM</w:t>
            </w:r>
          </w:p>
          <w:p w14:paraId="64801535"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SE/CICAD sobre o </w:t>
            </w:r>
            <w:hyperlink r:id="rId17" w:history="1">
              <w:r w:rsidRPr="0040583D">
                <w:rPr>
                  <w:rStyle w:val="Hyperlink"/>
                  <w:rFonts w:ascii="Times New Roman" w:hAnsi="Times New Roman" w:cs="Times New Roman"/>
                  <w:lang w:val="pt-BR"/>
                </w:rPr>
                <w:t>Relatório sobre a Oferta de Drogas nas Américas 2022</w:t>
              </w:r>
            </w:hyperlink>
          </w:p>
          <w:p w14:paraId="20BA8D97" w14:textId="77777777" w:rsidR="00EC1403" w:rsidRPr="0040583D" w:rsidRDefault="00EC1403" w:rsidP="00AB6E3F">
            <w:pPr>
              <w:pStyle w:val="ListParagraph"/>
              <w:snapToGrid w:val="0"/>
              <w:ind w:left="1390" w:right="81"/>
              <w:rPr>
                <w:rFonts w:ascii="Times New Roman" w:hAnsi="Times New Roman" w:cs="Times New Roman"/>
                <w:lang w:val="pt-BR"/>
              </w:rPr>
            </w:pPr>
          </w:p>
          <w:p w14:paraId="2FD68C95" w14:textId="77777777" w:rsidR="00EC1403" w:rsidRPr="0040583D" w:rsidRDefault="00EC1403" w:rsidP="00FA7781">
            <w:pPr>
              <w:pStyle w:val="ListParagraph"/>
              <w:numPr>
                <w:ilvl w:val="0"/>
                <w:numId w:val="11"/>
              </w:numPr>
              <w:snapToGrid w:val="0"/>
              <w:ind w:right="81"/>
              <w:rPr>
                <w:rFonts w:ascii="Times New Roman" w:hAnsi="Times New Roman" w:cs="Times New Roman"/>
                <w:u w:val="single"/>
                <w:lang w:val="pt-BR"/>
              </w:rPr>
            </w:pPr>
            <w:r w:rsidRPr="0040583D">
              <w:rPr>
                <w:rFonts w:ascii="Times New Roman" w:hAnsi="Times New Roman" w:cs="Times New Roman"/>
                <w:lang w:val="pt-BR"/>
              </w:rPr>
              <w:t>Consideração do projeto de plano de trabalho e calendário de atividades para o período 2022-2023</w:t>
            </w:r>
          </w:p>
          <w:p w14:paraId="54DC08D8" w14:textId="77777777" w:rsidR="00EC1403" w:rsidRPr="0040583D" w:rsidRDefault="00EC1403" w:rsidP="00AB6E3F">
            <w:pPr>
              <w:pStyle w:val="ListParagraph"/>
              <w:snapToGrid w:val="0"/>
              <w:ind w:right="81"/>
              <w:rPr>
                <w:rFonts w:ascii="Times New Roman" w:hAnsi="Times New Roman" w:cs="Times New Roman"/>
                <w:u w:val="single"/>
                <w:lang w:val="pt-BR"/>
              </w:rPr>
            </w:pPr>
          </w:p>
        </w:tc>
        <w:tc>
          <w:tcPr>
            <w:tcW w:w="3619" w:type="dxa"/>
          </w:tcPr>
          <w:p w14:paraId="184C22B5" w14:textId="77777777" w:rsidR="00EC1403" w:rsidRPr="0040583D" w:rsidRDefault="00EC1403" w:rsidP="00AB6E3F">
            <w:pPr>
              <w:snapToGrid w:val="0"/>
              <w:ind w:right="72"/>
              <w:jc w:val="center"/>
              <w:rPr>
                <w:iCs/>
                <w:color w:val="000000"/>
                <w:szCs w:val="22"/>
                <w:lang w:val="pt-BR"/>
              </w:rPr>
            </w:pPr>
          </w:p>
        </w:tc>
      </w:tr>
      <w:tr w:rsidR="00EC1403" w:rsidRPr="0080347D" w14:paraId="550A3F26" w14:textId="77777777" w:rsidTr="00AB6E3F">
        <w:tc>
          <w:tcPr>
            <w:tcW w:w="9953" w:type="dxa"/>
          </w:tcPr>
          <w:p w14:paraId="0C327A68" w14:textId="77777777" w:rsidR="00EC1403" w:rsidRPr="0040583D" w:rsidRDefault="00EC1403" w:rsidP="00AB6E3F">
            <w:pPr>
              <w:snapToGrid w:val="0"/>
              <w:ind w:left="43" w:right="72"/>
              <w:jc w:val="right"/>
              <w:rPr>
                <w:szCs w:val="22"/>
                <w:u w:val="single"/>
                <w:lang w:val="pt-BR"/>
              </w:rPr>
            </w:pPr>
            <w:r w:rsidRPr="0040583D">
              <w:rPr>
                <w:szCs w:val="22"/>
                <w:u w:val="single"/>
                <w:lang w:val="pt-BR"/>
              </w:rPr>
              <w:t>Quinta-feira, 15 de dezembro (12h00 – 13h00)</w:t>
            </w:r>
          </w:p>
          <w:p w14:paraId="078E9BA3" w14:textId="77777777" w:rsidR="00EC1403" w:rsidRPr="0040583D" w:rsidRDefault="00EC1403" w:rsidP="00AB6E3F">
            <w:pPr>
              <w:snapToGrid w:val="0"/>
              <w:ind w:left="43" w:right="72"/>
              <w:jc w:val="right"/>
              <w:rPr>
                <w:szCs w:val="22"/>
                <w:u w:val="single"/>
                <w:lang w:val="pt-BR"/>
              </w:rPr>
            </w:pPr>
            <w:r w:rsidRPr="0040583D">
              <w:rPr>
                <w:szCs w:val="22"/>
                <w:lang w:val="pt-BR"/>
              </w:rPr>
              <w:t>Reunião informal sobre a pertinência de se iniciar um processo de revisão da DSA</w:t>
            </w:r>
          </w:p>
        </w:tc>
        <w:tc>
          <w:tcPr>
            <w:tcW w:w="3619" w:type="dxa"/>
          </w:tcPr>
          <w:p w14:paraId="04F56401" w14:textId="77777777" w:rsidR="00EC1403" w:rsidRPr="0040583D" w:rsidRDefault="00EC1403" w:rsidP="00AB6E3F">
            <w:pPr>
              <w:keepNext/>
              <w:snapToGrid w:val="0"/>
              <w:ind w:right="-274"/>
              <w:jc w:val="center"/>
              <w:rPr>
                <w:szCs w:val="22"/>
                <w:u w:val="single"/>
                <w:lang w:val="pt-BR"/>
              </w:rPr>
            </w:pPr>
          </w:p>
        </w:tc>
      </w:tr>
      <w:tr w:rsidR="00EC1403" w:rsidRPr="0040583D" w14:paraId="24DAA870" w14:textId="77777777" w:rsidTr="00AB6E3F">
        <w:tc>
          <w:tcPr>
            <w:tcW w:w="9953" w:type="dxa"/>
          </w:tcPr>
          <w:p w14:paraId="052564E8" w14:textId="77777777" w:rsidR="00EC1403" w:rsidRPr="0040583D" w:rsidRDefault="00EC1403" w:rsidP="00AB6E3F">
            <w:pPr>
              <w:keepNext/>
              <w:snapToGrid w:val="0"/>
              <w:ind w:right="-274"/>
              <w:jc w:val="center"/>
              <w:rPr>
                <w:szCs w:val="22"/>
                <w:u w:val="single"/>
                <w:lang w:val="pt-BR"/>
              </w:rPr>
            </w:pPr>
            <w:r w:rsidRPr="0040583D">
              <w:rPr>
                <w:szCs w:val="22"/>
                <w:u w:val="single"/>
                <w:lang w:val="pt-BR"/>
              </w:rPr>
              <w:t>2023</w:t>
            </w:r>
          </w:p>
          <w:p w14:paraId="069CD26E" w14:textId="77777777" w:rsidR="00EC1403" w:rsidRPr="0040583D" w:rsidRDefault="00EC1403" w:rsidP="00AB6E3F">
            <w:pPr>
              <w:keepNext/>
              <w:snapToGrid w:val="0"/>
              <w:ind w:right="-274"/>
              <w:jc w:val="center"/>
              <w:rPr>
                <w:szCs w:val="22"/>
                <w:lang w:val="pt-BR"/>
              </w:rPr>
            </w:pPr>
          </w:p>
        </w:tc>
        <w:tc>
          <w:tcPr>
            <w:tcW w:w="3619" w:type="dxa"/>
          </w:tcPr>
          <w:p w14:paraId="494177A3" w14:textId="77777777" w:rsidR="00EC1403" w:rsidRPr="0040583D" w:rsidRDefault="00EC1403" w:rsidP="00AB6E3F">
            <w:pPr>
              <w:keepNext/>
              <w:snapToGrid w:val="0"/>
              <w:ind w:right="-274"/>
              <w:jc w:val="center"/>
              <w:rPr>
                <w:szCs w:val="22"/>
                <w:u w:val="single"/>
                <w:lang w:val="pt-BR"/>
              </w:rPr>
            </w:pPr>
            <w:r w:rsidRPr="0040583D">
              <w:rPr>
                <w:szCs w:val="22"/>
                <w:u w:val="single"/>
                <w:lang w:val="pt-BR"/>
              </w:rPr>
              <w:t>2023</w:t>
            </w:r>
          </w:p>
          <w:p w14:paraId="6F979276" w14:textId="77777777" w:rsidR="00EC1403" w:rsidRPr="0040583D" w:rsidRDefault="00EC1403" w:rsidP="00AB6E3F">
            <w:pPr>
              <w:snapToGrid w:val="0"/>
              <w:ind w:right="72"/>
              <w:jc w:val="center"/>
              <w:rPr>
                <w:iCs/>
                <w:color w:val="000000"/>
                <w:szCs w:val="22"/>
                <w:lang w:val="pt-BR"/>
              </w:rPr>
            </w:pPr>
          </w:p>
        </w:tc>
      </w:tr>
      <w:tr w:rsidR="00EC1403" w:rsidRPr="0080347D" w14:paraId="064F5BA0" w14:textId="77777777" w:rsidTr="00AB6E3F">
        <w:tc>
          <w:tcPr>
            <w:tcW w:w="9953" w:type="dxa"/>
          </w:tcPr>
          <w:p w14:paraId="737C95FE" w14:textId="77777777" w:rsidR="00EC1403" w:rsidRPr="0040583D" w:rsidRDefault="00EC1403" w:rsidP="00AB6E3F">
            <w:pPr>
              <w:keepNext/>
              <w:snapToGrid w:val="0"/>
              <w:ind w:right="-274"/>
              <w:jc w:val="center"/>
              <w:rPr>
                <w:szCs w:val="22"/>
                <w:u w:val="single"/>
                <w:lang w:val="pt-BR"/>
              </w:rPr>
            </w:pPr>
          </w:p>
        </w:tc>
        <w:tc>
          <w:tcPr>
            <w:tcW w:w="3619" w:type="dxa"/>
          </w:tcPr>
          <w:p w14:paraId="0D933227" w14:textId="77777777" w:rsidR="00EC1403" w:rsidRPr="0040583D" w:rsidRDefault="00EC1403" w:rsidP="00AB6E3F">
            <w:pPr>
              <w:keepNext/>
              <w:snapToGrid w:val="0"/>
              <w:ind w:right="-274"/>
              <w:jc w:val="center"/>
              <w:rPr>
                <w:iCs/>
                <w:color w:val="000000"/>
                <w:szCs w:val="22"/>
                <w:lang w:val="pt-BR"/>
              </w:rPr>
            </w:pPr>
            <w:r w:rsidRPr="00365C87">
              <w:rPr>
                <w:iCs/>
                <w:color w:val="000000"/>
                <w:szCs w:val="22"/>
                <w:u w:val="single"/>
                <w:lang w:val="pt-BR"/>
              </w:rPr>
              <w:t>11 a 13 de janeiro</w:t>
            </w:r>
            <w:r w:rsidRPr="0040583D">
              <w:rPr>
                <w:iCs/>
                <w:color w:val="000000"/>
                <w:szCs w:val="22"/>
                <w:lang w:val="pt-BR"/>
              </w:rPr>
              <w:t>: Conferência da Situação Mundial, CID</w:t>
            </w:r>
          </w:p>
          <w:p w14:paraId="62F7C5D4" w14:textId="77777777" w:rsidR="00EC1403" w:rsidRPr="0040583D" w:rsidRDefault="00EC1403" w:rsidP="00AB6E3F">
            <w:pPr>
              <w:keepNext/>
              <w:snapToGrid w:val="0"/>
              <w:ind w:right="-274"/>
              <w:rPr>
                <w:szCs w:val="22"/>
                <w:u w:val="single"/>
                <w:lang w:val="pt-BR"/>
              </w:rPr>
            </w:pPr>
          </w:p>
          <w:p w14:paraId="566D30AE" w14:textId="77777777" w:rsidR="00EC1403" w:rsidRPr="0040583D" w:rsidRDefault="00EC1403" w:rsidP="00AB6E3F">
            <w:pPr>
              <w:keepNext/>
              <w:snapToGrid w:val="0"/>
              <w:ind w:right="-274"/>
              <w:rPr>
                <w:szCs w:val="22"/>
                <w:u w:val="single"/>
                <w:lang w:val="pt-BR"/>
              </w:rPr>
            </w:pPr>
          </w:p>
          <w:p w14:paraId="35F154CF" w14:textId="77777777" w:rsidR="00EC1403" w:rsidRPr="0040583D" w:rsidRDefault="00EC1403" w:rsidP="00AB6E3F">
            <w:pPr>
              <w:keepNext/>
              <w:snapToGrid w:val="0"/>
              <w:ind w:right="-274"/>
              <w:rPr>
                <w:szCs w:val="22"/>
                <w:u w:val="single"/>
                <w:lang w:val="pt-BR"/>
              </w:rPr>
            </w:pPr>
          </w:p>
        </w:tc>
      </w:tr>
      <w:tr w:rsidR="00EC1403" w:rsidRPr="0080347D" w14:paraId="68DA3FE1" w14:textId="77777777" w:rsidTr="00AB6E3F">
        <w:tc>
          <w:tcPr>
            <w:tcW w:w="9953" w:type="dxa"/>
          </w:tcPr>
          <w:p w14:paraId="2D7AB51C"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TERCEIRA REUNIÃO</w:t>
            </w:r>
          </w:p>
          <w:p w14:paraId="5782BE8C" w14:textId="77777777" w:rsidR="00EC1403" w:rsidRPr="0040583D" w:rsidRDefault="00EC1403" w:rsidP="00AB6E3F">
            <w:pPr>
              <w:keepNext/>
              <w:snapToGrid w:val="0"/>
              <w:ind w:right="-274"/>
              <w:rPr>
                <w:szCs w:val="22"/>
                <w:u w:val="single"/>
                <w:lang w:val="pt-BR"/>
              </w:rPr>
            </w:pPr>
          </w:p>
          <w:p w14:paraId="4DD4F6B9" w14:textId="77777777" w:rsidR="00EC1403" w:rsidRPr="0040583D" w:rsidRDefault="00EC1403" w:rsidP="00AB6E3F">
            <w:pPr>
              <w:keepNext/>
              <w:snapToGrid w:val="0"/>
              <w:ind w:left="374" w:right="-274"/>
              <w:rPr>
                <w:szCs w:val="22"/>
                <w:lang w:val="pt-BR"/>
              </w:rPr>
            </w:pPr>
            <w:r w:rsidRPr="0040583D">
              <w:rPr>
                <w:szCs w:val="22"/>
                <w:u w:val="single"/>
                <w:lang w:val="pt-BR"/>
              </w:rPr>
              <w:t>Quinta-feira, 19 de janeiro (10h00 – 13h00)</w:t>
            </w:r>
          </w:p>
          <w:p w14:paraId="7E09E654" w14:textId="77777777" w:rsidR="00EC1403" w:rsidRPr="0040583D" w:rsidRDefault="00EC1403" w:rsidP="00AB6E3F">
            <w:pPr>
              <w:snapToGrid w:val="0"/>
              <w:ind w:right="-279"/>
              <w:rPr>
                <w:szCs w:val="22"/>
                <w:lang w:val="pt-BR"/>
              </w:rPr>
            </w:pPr>
          </w:p>
          <w:p w14:paraId="5CD61D86" w14:textId="77777777" w:rsidR="00EC1403" w:rsidRPr="0040583D" w:rsidRDefault="00EC1403" w:rsidP="00AB6E3F">
            <w:pPr>
              <w:snapToGrid w:val="0"/>
              <w:ind w:right="196"/>
              <w:jc w:val="center"/>
              <w:rPr>
                <w:szCs w:val="22"/>
                <w:u w:val="single"/>
                <w:lang w:val="pt-BR"/>
              </w:rPr>
            </w:pPr>
            <w:r w:rsidRPr="0040583D">
              <w:rPr>
                <w:szCs w:val="22"/>
                <w:u w:val="single"/>
                <w:lang w:val="pt-BR"/>
              </w:rPr>
              <w:t>Acompanhamento dos mandatos sobre o tema transversal relativo à resposta a desastres, sistemas de emergência e proteção da infraestrutura crítica</w:t>
            </w:r>
          </w:p>
          <w:p w14:paraId="1D378502" w14:textId="77777777" w:rsidR="00EC1403" w:rsidRPr="0040583D" w:rsidRDefault="00EC1403" w:rsidP="00AB6E3F">
            <w:pPr>
              <w:snapToGrid w:val="0"/>
              <w:ind w:right="196"/>
              <w:jc w:val="center"/>
              <w:rPr>
                <w:i/>
                <w:iCs/>
                <w:szCs w:val="22"/>
                <w:lang w:val="pt-BR"/>
              </w:rPr>
            </w:pPr>
          </w:p>
          <w:p w14:paraId="75F663B5" w14:textId="77777777" w:rsidR="00EC1403" w:rsidRPr="0040583D" w:rsidRDefault="00EC1403" w:rsidP="00AB6E3F">
            <w:pPr>
              <w:snapToGrid w:val="0"/>
              <w:ind w:right="81"/>
              <w:jc w:val="center"/>
              <w:rPr>
                <w:i/>
                <w:szCs w:val="22"/>
                <w:lang w:val="pt-BR"/>
              </w:rPr>
            </w:pPr>
            <w:r w:rsidRPr="0040583D">
              <w:rPr>
                <w:i/>
                <w:szCs w:val="22"/>
                <w:lang w:val="pt-BR"/>
              </w:rPr>
              <w:lastRenderedPageBreak/>
              <w:t>Segurança pública, justiça e prevenção da violência e do delito</w:t>
            </w:r>
          </w:p>
          <w:p w14:paraId="085C099F" w14:textId="77777777" w:rsidR="00EC1403" w:rsidRPr="0040583D" w:rsidRDefault="00EC1403" w:rsidP="00AB6E3F">
            <w:pPr>
              <w:snapToGrid w:val="0"/>
              <w:ind w:right="81"/>
              <w:jc w:val="center"/>
              <w:rPr>
                <w:i/>
                <w:szCs w:val="22"/>
                <w:lang w:val="pt-BR"/>
              </w:rPr>
            </w:pPr>
          </w:p>
          <w:p w14:paraId="4DE9DDC5" w14:textId="77777777" w:rsidR="00EC1403" w:rsidRPr="0040583D" w:rsidRDefault="00EC1403" w:rsidP="00FA7781">
            <w:pPr>
              <w:numPr>
                <w:ilvl w:val="0"/>
                <w:numId w:val="11"/>
              </w:numPr>
              <w:snapToGrid w:val="0"/>
              <w:ind w:right="196"/>
              <w:rPr>
                <w:szCs w:val="22"/>
                <w:lang w:val="pt-BR" w:eastAsia="en-US"/>
              </w:rPr>
            </w:pPr>
            <w:r w:rsidRPr="0040583D">
              <w:rPr>
                <w:szCs w:val="22"/>
                <w:lang w:val="pt-BR" w:eastAsia="en-US"/>
              </w:rPr>
              <w:t>Processo de Reuniões de Ministros em Matéria de Segurança Pública das Américas (MISPA)</w:t>
            </w:r>
          </w:p>
          <w:p w14:paraId="1FEDB392"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u w:val="single"/>
                <w:lang w:val="pt-BR"/>
              </w:rPr>
            </w:pPr>
            <w:r w:rsidRPr="0040583D">
              <w:rPr>
                <w:rFonts w:ascii="Times New Roman" w:hAnsi="Times New Roman" w:cs="Times New Roman"/>
                <w:lang w:val="pt-BR"/>
              </w:rPr>
              <w:t>Apresentação a cargo da SSM sobre os avanço</w:t>
            </w:r>
            <w:r w:rsidRPr="0040583D">
              <w:rPr>
                <w:rFonts w:ascii="Times New Roman" w:eastAsia="Times New Roman" w:hAnsi="Times New Roman" w:cs="Times New Roman"/>
                <w:lang w:val="pt-BR" w:eastAsia="es-ES"/>
              </w:rPr>
              <w:t xml:space="preserve">s na implementação do mandato previsto nos </w:t>
            </w:r>
            <w:r w:rsidRPr="0040583D">
              <w:rPr>
                <w:rFonts w:ascii="Times New Roman" w:eastAsia="Times New Roman" w:hAnsi="Times New Roman" w:cs="Times New Roman"/>
                <w:u w:val="single"/>
                <w:lang w:val="pt-BR" w:eastAsia="es-ES"/>
              </w:rPr>
              <w:t>parágrafos 19 e 23</w:t>
            </w:r>
          </w:p>
          <w:p w14:paraId="7D0EBC2E" w14:textId="77777777" w:rsidR="00EC1403" w:rsidRPr="0040583D" w:rsidRDefault="00EC1403" w:rsidP="00AB6E3F">
            <w:pPr>
              <w:rPr>
                <w:i/>
                <w:iCs/>
                <w:szCs w:val="22"/>
                <w:lang w:val="pt-BR"/>
              </w:rPr>
            </w:pPr>
          </w:p>
          <w:p w14:paraId="3956303D" w14:textId="77777777" w:rsidR="00EC1403" w:rsidRPr="0040583D" w:rsidRDefault="00EC1403" w:rsidP="00AB6E3F">
            <w:pPr>
              <w:snapToGrid w:val="0"/>
              <w:ind w:right="81"/>
              <w:jc w:val="center"/>
              <w:rPr>
                <w:i/>
                <w:szCs w:val="22"/>
                <w:lang w:val="pt-BR"/>
              </w:rPr>
            </w:pPr>
            <w:r w:rsidRPr="0040583D">
              <w:rPr>
                <w:i/>
                <w:szCs w:val="22"/>
                <w:lang w:val="pt-BR"/>
              </w:rPr>
              <w:t>Resposta a desastres e proteção da infraestrutura crítica</w:t>
            </w:r>
          </w:p>
          <w:p w14:paraId="3A8573FE" w14:textId="77777777" w:rsidR="00EC1403" w:rsidRPr="0040583D" w:rsidRDefault="00EC1403" w:rsidP="00AB6E3F">
            <w:pPr>
              <w:rPr>
                <w:i/>
                <w:iCs/>
                <w:szCs w:val="22"/>
                <w:lang w:val="pt-BR"/>
              </w:rPr>
            </w:pPr>
          </w:p>
          <w:p w14:paraId="2CBFBD54" w14:textId="77777777" w:rsidR="00EC1403" w:rsidRPr="0040583D" w:rsidRDefault="00EC1403" w:rsidP="00FA7781">
            <w:pPr>
              <w:numPr>
                <w:ilvl w:val="0"/>
                <w:numId w:val="11"/>
              </w:numPr>
              <w:snapToGrid w:val="0"/>
              <w:ind w:right="196"/>
              <w:jc w:val="both"/>
              <w:rPr>
                <w:szCs w:val="22"/>
                <w:u w:val="single"/>
                <w:lang w:val="pt-BR"/>
              </w:rPr>
            </w:pPr>
            <w:r w:rsidRPr="0040583D">
              <w:rPr>
                <w:szCs w:val="22"/>
                <w:lang w:val="pt-BR"/>
              </w:rPr>
              <w:t xml:space="preserve">Apresentação a cargo da SSM sobre os avanços na implementação dos mandatos previstos nos </w:t>
            </w:r>
            <w:r w:rsidRPr="0040583D">
              <w:rPr>
                <w:szCs w:val="22"/>
                <w:u w:val="single"/>
                <w:lang w:val="pt-BR"/>
              </w:rPr>
              <w:t xml:space="preserve">parágrafos </w:t>
            </w:r>
            <w:bookmarkStart w:id="7" w:name="_Hlk119610982"/>
            <w:r w:rsidRPr="0040583D">
              <w:rPr>
                <w:szCs w:val="22"/>
                <w:u w:val="single"/>
                <w:lang w:val="pt-BR"/>
              </w:rPr>
              <w:t>59 e 61</w:t>
            </w:r>
          </w:p>
          <w:bookmarkEnd w:id="7"/>
          <w:p w14:paraId="52CF0220" w14:textId="77777777" w:rsidR="00EC1403" w:rsidRPr="0040583D" w:rsidRDefault="00EC1403" w:rsidP="00AB6E3F">
            <w:pPr>
              <w:rPr>
                <w:i/>
                <w:iCs/>
                <w:szCs w:val="22"/>
                <w:lang w:val="pt-BR"/>
              </w:rPr>
            </w:pPr>
          </w:p>
          <w:p w14:paraId="6A9171D2" w14:textId="77777777" w:rsidR="00EC1403" w:rsidRPr="0040583D" w:rsidRDefault="00EC1403" w:rsidP="00AB6E3F">
            <w:pPr>
              <w:snapToGrid w:val="0"/>
              <w:ind w:right="81"/>
              <w:jc w:val="center"/>
              <w:rPr>
                <w:i/>
                <w:szCs w:val="22"/>
                <w:lang w:val="pt-BR"/>
              </w:rPr>
            </w:pPr>
            <w:r w:rsidRPr="0040583D">
              <w:rPr>
                <w:i/>
                <w:szCs w:val="22"/>
                <w:lang w:val="pt-BR"/>
              </w:rPr>
              <w:t>Instituições e instrumentos interamericanos</w:t>
            </w:r>
          </w:p>
          <w:p w14:paraId="68C86A37" w14:textId="77777777" w:rsidR="00EC1403" w:rsidRPr="0040583D" w:rsidRDefault="00EC1403" w:rsidP="00AB6E3F">
            <w:pPr>
              <w:rPr>
                <w:i/>
                <w:iCs/>
                <w:szCs w:val="22"/>
                <w:lang w:val="pt-BR"/>
              </w:rPr>
            </w:pPr>
          </w:p>
          <w:p w14:paraId="6B9FB384"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Instituições e instrumentos interamericanos</w:t>
            </w:r>
          </w:p>
          <w:p w14:paraId="68B6D29A"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u w:val="single"/>
                <w:lang w:val="pt-BR"/>
              </w:rPr>
            </w:pPr>
            <w:r w:rsidRPr="0040583D">
              <w:rPr>
                <w:rFonts w:ascii="Times New Roman" w:hAnsi="Times New Roman" w:cs="Times New Roman"/>
                <w:lang w:val="pt-BR"/>
              </w:rPr>
              <w:t xml:space="preserve">Apresentação a cargo da JID sobre </w:t>
            </w:r>
            <w:r w:rsidRPr="0040583D">
              <w:rPr>
                <w:rFonts w:ascii="Times New Roman" w:eastAsia="Times New Roman" w:hAnsi="Times New Roman" w:cs="Times New Roman"/>
                <w:lang w:val="pt-BR" w:eastAsia="es-ES"/>
              </w:rPr>
              <w:t>os avanços na implementação dos mandato</w:t>
            </w:r>
            <w:r w:rsidRPr="0040583D">
              <w:rPr>
                <w:rFonts w:ascii="Times New Roman" w:hAnsi="Times New Roman" w:cs="Times New Roman"/>
                <w:lang w:val="pt-BR"/>
              </w:rPr>
              <w:t>s</w:t>
            </w:r>
            <w:r w:rsidRPr="0040583D">
              <w:rPr>
                <w:rFonts w:ascii="Times New Roman" w:eastAsia="Times New Roman" w:hAnsi="Times New Roman" w:cs="Times New Roman"/>
                <w:lang w:val="pt-BR" w:eastAsia="es-ES"/>
              </w:rPr>
              <w:t xml:space="preserve"> previsto</w:t>
            </w:r>
            <w:r w:rsidRPr="0040583D">
              <w:rPr>
                <w:rFonts w:ascii="Times New Roman" w:hAnsi="Times New Roman" w:cs="Times New Roman"/>
                <w:lang w:val="pt-BR"/>
              </w:rPr>
              <w:t>s</w:t>
            </w:r>
            <w:r w:rsidRPr="0040583D">
              <w:rPr>
                <w:rFonts w:ascii="Times New Roman" w:eastAsia="Times New Roman" w:hAnsi="Times New Roman" w:cs="Times New Roman"/>
                <w:lang w:val="pt-BR" w:eastAsia="es-ES"/>
              </w:rPr>
              <w:t xml:space="preserve"> nos</w:t>
            </w:r>
            <w:r w:rsidRPr="0040583D">
              <w:rPr>
                <w:rFonts w:ascii="Times New Roman" w:hAnsi="Times New Roman" w:cs="Times New Roman"/>
                <w:lang w:val="pt-BR"/>
              </w:rPr>
              <w:t xml:space="preserve"> </w:t>
            </w:r>
            <w:r w:rsidRPr="0040583D">
              <w:rPr>
                <w:rFonts w:ascii="Times New Roman" w:eastAsia="Times New Roman" w:hAnsi="Times New Roman" w:cs="Times New Roman"/>
                <w:u w:val="single"/>
                <w:lang w:val="pt-BR" w:eastAsia="es-ES"/>
              </w:rPr>
              <w:t>parágrafo</w:t>
            </w:r>
            <w:r w:rsidRPr="0040583D">
              <w:rPr>
                <w:rFonts w:ascii="Times New Roman" w:hAnsi="Times New Roman" w:cs="Times New Roman"/>
                <w:u w:val="single"/>
                <w:lang w:val="pt-BR"/>
              </w:rPr>
              <w:t>s</w:t>
            </w:r>
            <w:r w:rsidRPr="0040583D">
              <w:rPr>
                <w:rFonts w:ascii="Times New Roman" w:eastAsia="Times New Roman" w:hAnsi="Times New Roman" w:cs="Times New Roman"/>
                <w:u w:val="single"/>
                <w:lang w:val="pt-BR" w:eastAsia="es-ES"/>
              </w:rPr>
              <w:t xml:space="preserve"> </w:t>
            </w:r>
            <w:bookmarkStart w:id="8" w:name="_Hlk119610997"/>
            <w:r w:rsidRPr="0040583D">
              <w:rPr>
                <w:rFonts w:ascii="Times New Roman" w:eastAsia="Times New Roman" w:hAnsi="Times New Roman" w:cs="Times New Roman"/>
                <w:u w:val="single"/>
                <w:lang w:val="pt-BR" w:eastAsia="es-ES"/>
              </w:rPr>
              <w:t xml:space="preserve">86.a, </w:t>
            </w:r>
            <w:r w:rsidRPr="0040583D">
              <w:rPr>
                <w:rFonts w:ascii="Times New Roman" w:hAnsi="Times New Roman" w:cs="Times New Roman"/>
                <w:u w:val="single"/>
                <w:lang w:val="pt-BR"/>
              </w:rPr>
              <w:t>86.b e 86.c</w:t>
            </w:r>
            <w:r w:rsidRPr="0040583D">
              <w:rPr>
                <w:rFonts w:ascii="Times New Roman" w:eastAsia="Times New Roman" w:hAnsi="Times New Roman" w:cs="Times New Roman"/>
                <w:u w:val="single"/>
                <w:lang w:val="pt-BR" w:eastAsia="es-ES"/>
              </w:rPr>
              <w:t xml:space="preserve"> </w:t>
            </w:r>
            <w:bookmarkEnd w:id="8"/>
          </w:p>
          <w:p w14:paraId="48BA3D54" w14:textId="77777777" w:rsidR="00EC1403" w:rsidRPr="0040583D" w:rsidRDefault="00EC1403" w:rsidP="00AB6E3F">
            <w:pPr>
              <w:rPr>
                <w:i/>
                <w:iCs/>
                <w:szCs w:val="22"/>
                <w:lang w:val="pt-BR"/>
              </w:rPr>
            </w:pPr>
          </w:p>
          <w:p w14:paraId="2BCFA21F" w14:textId="77777777" w:rsidR="00EC1403" w:rsidRPr="0040583D" w:rsidRDefault="00EC1403" w:rsidP="00FA7781">
            <w:pPr>
              <w:numPr>
                <w:ilvl w:val="0"/>
                <w:numId w:val="11"/>
              </w:numPr>
              <w:snapToGrid w:val="0"/>
              <w:ind w:right="196"/>
              <w:jc w:val="both"/>
              <w:rPr>
                <w:szCs w:val="22"/>
                <w:lang w:val="pt-BR"/>
              </w:rPr>
            </w:pPr>
            <w:bookmarkStart w:id="9" w:name="_Hlk119667009"/>
            <w:r w:rsidRPr="0040583D">
              <w:rPr>
                <w:szCs w:val="22"/>
                <w:lang w:val="pt-BR"/>
              </w:rPr>
              <w:t>Diálogo</w:t>
            </w:r>
            <w:bookmarkEnd w:id="9"/>
            <w:r w:rsidRPr="0040583D">
              <w:rPr>
                <w:szCs w:val="22"/>
                <w:lang w:val="pt-BR"/>
              </w:rPr>
              <w:t xml:space="preserve"> sobre resposta a desastres e proteção da infraestrutura crítica</w:t>
            </w:r>
          </w:p>
          <w:p w14:paraId="578B5A99" w14:textId="77777777" w:rsidR="00EC1403" w:rsidRPr="0040583D" w:rsidRDefault="00EC1403" w:rsidP="00AB6E3F">
            <w:pPr>
              <w:snapToGrid w:val="0"/>
              <w:ind w:right="196"/>
              <w:jc w:val="center"/>
              <w:rPr>
                <w:i/>
                <w:iCs/>
                <w:szCs w:val="22"/>
                <w:lang w:val="pt-BR"/>
              </w:rPr>
            </w:pPr>
          </w:p>
          <w:p w14:paraId="181F8989" w14:textId="77777777" w:rsidR="00EC1403" w:rsidRPr="0040583D" w:rsidRDefault="00EC1403" w:rsidP="00AB6E3F">
            <w:pPr>
              <w:snapToGrid w:val="0"/>
              <w:ind w:right="196"/>
              <w:jc w:val="center"/>
              <w:rPr>
                <w:i/>
                <w:iCs/>
                <w:szCs w:val="22"/>
                <w:lang w:val="pt-BR"/>
              </w:rPr>
            </w:pPr>
            <w:r w:rsidRPr="0040583D">
              <w:rPr>
                <w:i/>
                <w:iCs/>
                <w:szCs w:val="22"/>
                <w:lang w:val="pt-BR"/>
              </w:rPr>
              <w:t>Instituições e instrumentos interamericanos</w:t>
            </w:r>
          </w:p>
          <w:p w14:paraId="0CEBFA1B" w14:textId="77777777" w:rsidR="00EC1403" w:rsidRPr="0040583D" w:rsidRDefault="00EC1403" w:rsidP="00AB6E3F">
            <w:pPr>
              <w:keepNext/>
              <w:snapToGrid w:val="0"/>
              <w:ind w:left="-29" w:right="202"/>
              <w:rPr>
                <w:szCs w:val="22"/>
                <w:lang w:val="pt-BR"/>
              </w:rPr>
            </w:pPr>
          </w:p>
          <w:p w14:paraId="53E68D2A" w14:textId="77777777" w:rsidR="00EC1403" w:rsidRPr="0040583D" w:rsidRDefault="00EC1403" w:rsidP="00FA7781">
            <w:pPr>
              <w:numPr>
                <w:ilvl w:val="0"/>
                <w:numId w:val="11"/>
              </w:numPr>
              <w:snapToGrid w:val="0"/>
              <w:ind w:right="196"/>
              <w:rPr>
                <w:szCs w:val="22"/>
                <w:lang w:val="pt-BR" w:eastAsia="en-US"/>
              </w:rPr>
            </w:pPr>
            <w:r w:rsidRPr="0040583D">
              <w:rPr>
                <w:szCs w:val="22"/>
                <w:lang w:val="pt-BR" w:eastAsia="en-US"/>
              </w:rPr>
              <w:t>Apresentação do plano de atividades da SSM</w:t>
            </w:r>
            <w:r w:rsidRPr="0040583D">
              <w:rPr>
                <w:szCs w:val="22"/>
                <w:lang w:val="pt-BR"/>
              </w:rPr>
              <w:t xml:space="preserve">, </w:t>
            </w:r>
            <w:r w:rsidRPr="0040583D">
              <w:rPr>
                <w:szCs w:val="22"/>
                <w:u w:val="single"/>
                <w:lang w:val="pt-BR"/>
              </w:rPr>
              <w:t>parágrafo 112 da resolução AG/RES. 2970 (LI-O/21)</w:t>
            </w:r>
          </w:p>
          <w:p w14:paraId="4EC2564E" w14:textId="77777777" w:rsidR="00EC1403" w:rsidRPr="0040583D" w:rsidRDefault="00EC1403" w:rsidP="00AB6E3F">
            <w:pPr>
              <w:rPr>
                <w:szCs w:val="22"/>
                <w:lang w:val="pt-BR"/>
              </w:rPr>
            </w:pPr>
          </w:p>
          <w:p w14:paraId="1075C435" w14:textId="77777777" w:rsidR="00EC1403" w:rsidRPr="0040583D" w:rsidRDefault="00EC1403" w:rsidP="00FA7781">
            <w:pPr>
              <w:pStyle w:val="ListParagraph"/>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pt-BR"/>
              </w:rPr>
            </w:pPr>
            <w:r w:rsidRPr="0040583D">
              <w:rPr>
                <w:rFonts w:ascii="Times New Roman" w:hAnsi="Times New Roman" w:cs="Times New Roman"/>
                <w:lang w:val="pt-BR"/>
              </w:rPr>
              <w:t xml:space="preserve">Apresentação e consideração da proposta de metodologia para a negociação do projeto de resolução </w:t>
            </w:r>
            <w:r w:rsidRPr="0040583D">
              <w:rPr>
                <w:rFonts w:ascii="Times New Roman" w:hAnsi="Times New Roman" w:cs="Times New Roman"/>
                <w:i/>
                <w:iCs/>
                <w:lang w:val="pt-BR"/>
              </w:rPr>
              <w:t>omnibus</w:t>
            </w:r>
          </w:p>
          <w:p w14:paraId="10F4DEE1" w14:textId="77777777" w:rsidR="00EC1403" w:rsidRPr="0040583D" w:rsidRDefault="00EC1403" w:rsidP="00AB6E3F">
            <w:pPr>
              <w:snapToGrid w:val="0"/>
              <w:ind w:right="81"/>
              <w:rPr>
                <w:szCs w:val="22"/>
                <w:u w:val="single"/>
                <w:lang w:val="pt-BR"/>
              </w:rPr>
            </w:pPr>
          </w:p>
          <w:p w14:paraId="1D170501" w14:textId="77777777" w:rsidR="00EC1403" w:rsidRPr="0040583D" w:rsidRDefault="00EC1403" w:rsidP="00AB6E3F">
            <w:pPr>
              <w:snapToGrid w:val="0"/>
              <w:ind w:right="81"/>
              <w:rPr>
                <w:szCs w:val="22"/>
                <w:u w:val="single"/>
                <w:lang w:val="pt-BR"/>
              </w:rPr>
            </w:pPr>
          </w:p>
        </w:tc>
        <w:tc>
          <w:tcPr>
            <w:tcW w:w="3619" w:type="dxa"/>
          </w:tcPr>
          <w:p w14:paraId="1727B1BC" w14:textId="77777777" w:rsidR="00EC1403" w:rsidRPr="0040583D" w:rsidRDefault="00EC1403" w:rsidP="00AB6E3F">
            <w:pPr>
              <w:snapToGrid w:val="0"/>
              <w:ind w:right="72"/>
              <w:jc w:val="center"/>
              <w:rPr>
                <w:iCs/>
                <w:color w:val="000000"/>
                <w:szCs w:val="22"/>
                <w:lang w:val="pt-BR"/>
              </w:rPr>
            </w:pPr>
          </w:p>
        </w:tc>
      </w:tr>
      <w:tr w:rsidR="00EC1403" w:rsidRPr="0080347D" w14:paraId="7AA97573" w14:textId="77777777" w:rsidTr="00AB6E3F">
        <w:tc>
          <w:tcPr>
            <w:tcW w:w="9953" w:type="dxa"/>
          </w:tcPr>
          <w:p w14:paraId="17D178A0" w14:textId="77777777" w:rsidR="00EC1403" w:rsidRPr="0040583D" w:rsidRDefault="00EC1403" w:rsidP="00AB6E3F">
            <w:pPr>
              <w:snapToGrid w:val="0"/>
              <w:ind w:left="43" w:right="72"/>
              <w:jc w:val="right"/>
              <w:rPr>
                <w:szCs w:val="22"/>
                <w:u w:val="single"/>
                <w:lang w:val="pt-BR"/>
              </w:rPr>
            </w:pPr>
            <w:r w:rsidRPr="0040583D">
              <w:rPr>
                <w:szCs w:val="22"/>
                <w:u w:val="single"/>
                <w:lang w:val="pt-BR"/>
              </w:rPr>
              <w:t>Quinta-feira, 19 de janeiro (12h00 – 13h00)</w:t>
            </w:r>
          </w:p>
          <w:p w14:paraId="5A0D5C74" w14:textId="77777777" w:rsidR="00EC1403" w:rsidRPr="0040583D" w:rsidRDefault="00EC1403" w:rsidP="00AB6E3F">
            <w:pPr>
              <w:snapToGrid w:val="0"/>
              <w:ind w:left="40" w:right="70"/>
              <w:jc w:val="right"/>
              <w:rPr>
                <w:szCs w:val="22"/>
                <w:lang w:val="pt-BR"/>
              </w:rPr>
            </w:pPr>
            <w:r w:rsidRPr="0040583D">
              <w:rPr>
                <w:szCs w:val="22"/>
                <w:lang w:val="pt-BR"/>
              </w:rPr>
              <w:t>Reunião informal sobre a pertinência de se iniciar um processo de revisão da DSA</w:t>
            </w:r>
          </w:p>
          <w:p w14:paraId="4DA0AF2C" w14:textId="77777777" w:rsidR="00EC1403" w:rsidRPr="0040583D" w:rsidRDefault="00EC1403" w:rsidP="00AB6E3F">
            <w:pPr>
              <w:snapToGrid w:val="0"/>
              <w:ind w:right="81"/>
              <w:rPr>
                <w:szCs w:val="22"/>
                <w:u w:val="single"/>
                <w:lang w:val="pt-BR"/>
              </w:rPr>
            </w:pPr>
          </w:p>
        </w:tc>
        <w:tc>
          <w:tcPr>
            <w:tcW w:w="3619" w:type="dxa"/>
          </w:tcPr>
          <w:p w14:paraId="286D0D71" w14:textId="77777777" w:rsidR="00EC1403" w:rsidRPr="0040583D" w:rsidRDefault="00EC1403" w:rsidP="00AB6E3F">
            <w:pPr>
              <w:jc w:val="center"/>
              <w:rPr>
                <w:szCs w:val="22"/>
                <w:u w:val="single"/>
                <w:lang w:val="pt-BR"/>
              </w:rPr>
            </w:pPr>
          </w:p>
        </w:tc>
      </w:tr>
    </w:tbl>
    <w:p w14:paraId="520BAEF8" w14:textId="77777777" w:rsidR="00EC1403" w:rsidRPr="0040583D" w:rsidRDefault="00EC1403" w:rsidP="00EC1403">
      <w:pPr>
        <w:rPr>
          <w:lang w:val="pt-BR"/>
        </w:rPr>
      </w:pPr>
      <w:r w:rsidRPr="0040583D">
        <w:rPr>
          <w:lang w:val="pt-BR"/>
        </w:rPr>
        <w:br w:type="page"/>
      </w: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EC1403" w:rsidRPr="0080347D" w14:paraId="6EE0538A" w14:textId="77777777" w:rsidTr="00AB6E3F">
        <w:tc>
          <w:tcPr>
            <w:tcW w:w="9953" w:type="dxa"/>
          </w:tcPr>
          <w:p w14:paraId="2544330B" w14:textId="77777777" w:rsidR="00EC1403" w:rsidRPr="0040583D" w:rsidRDefault="00EC1403" w:rsidP="00AB6E3F">
            <w:pPr>
              <w:snapToGrid w:val="0"/>
              <w:ind w:left="40" w:right="-279"/>
              <w:jc w:val="center"/>
              <w:rPr>
                <w:szCs w:val="22"/>
                <w:u w:val="single"/>
                <w:lang w:val="pt-BR"/>
              </w:rPr>
            </w:pPr>
            <w:r w:rsidRPr="0040583D">
              <w:rPr>
                <w:szCs w:val="22"/>
                <w:u w:val="single"/>
                <w:lang w:val="pt-BR"/>
              </w:rPr>
              <w:lastRenderedPageBreak/>
              <w:t>QUARTA REUNIÃO</w:t>
            </w:r>
          </w:p>
          <w:p w14:paraId="4466E365" w14:textId="77777777" w:rsidR="00EC1403" w:rsidRPr="0040583D" w:rsidRDefault="00EC1403" w:rsidP="00AB6E3F">
            <w:pPr>
              <w:keepNext/>
              <w:snapToGrid w:val="0"/>
              <w:ind w:right="-274"/>
              <w:rPr>
                <w:szCs w:val="22"/>
                <w:u w:val="single"/>
                <w:lang w:val="pt-BR"/>
              </w:rPr>
            </w:pPr>
          </w:p>
          <w:p w14:paraId="3A2E6E96" w14:textId="77777777" w:rsidR="00EC1403" w:rsidRPr="0040583D" w:rsidRDefault="00EC1403" w:rsidP="00AB6E3F">
            <w:pPr>
              <w:keepNext/>
              <w:snapToGrid w:val="0"/>
              <w:ind w:left="374" w:right="-274"/>
              <w:rPr>
                <w:szCs w:val="22"/>
                <w:lang w:val="pt-BR"/>
              </w:rPr>
            </w:pPr>
            <w:r w:rsidRPr="0040583D">
              <w:rPr>
                <w:szCs w:val="22"/>
                <w:u w:val="single"/>
                <w:lang w:val="pt-BR"/>
              </w:rPr>
              <w:t>Quinta-feira, 2 de fevereiro (10h00 – 13h00)</w:t>
            </w:r>
            <w:r w:rsidRPr="0040583D">
              <w:rPr>
                <w:szCs w:val="22"/>
                <w:lang w:val="pt-BR"/>
              </w:rPr>
              <w:t xml:space="preserve"> </w:t>
            </w:r>
          </w:p>
          <w:p w14:paraId="2255429E" w14:textId="77777777" w:rsidR="00EC1403" w:rsidRPr="0040583D" w:rsidRDefault="00EC1403" w:rsidP="00AB6E3F">
            <w:pPr>
              <w:snapToGrid w:val="0"/>
              <w:ind w:right="-279"/>
              <w:rPr>
                <w:szCs w:val="22"/>
                <w:lang w:val="pt-BR"/>
              </w:rPr>
            </w:pPr>
          </w:p>
          <w:p w14:paraId="3BE95DDF"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 xml:space="preserve">Consideração da proposta de metodologia para a negociação do projeto de resolução </w:t>
            </w:r>
            <w:r w:rsidRPr="0040583D">
              <w:rPr>
                <w:i/>
                <w:iCs/>
                <w:szCs w:val="22"/>
                <w:lang w:val="pt-BR"/>
              </w:rPr>
              <w:t>omnibus</w:t>
            </w:r>
          </w:p>
          <w:p w14:paraId="02C30FE1" w14:textId="77777777" w:rsidR="00EC1403" w:rsidRPr="0040583D" w:rsidRDefault="00EC1403" w:rsidP="00FA7781">
            <w:pPr>
              <w:numPr>
                <w:ilvl w:val="0"/>
                <w:numId w:val="11"/>
              </w:numPr>
              <w:snapToGrid w:val="0"/>
              <w:ind w:right="196"/>
              <w:jc w:val="both"/>
              <w:rPr>
                <w:szCs w:val="22"/>
                <w:u w:val="single"/>
                <w:lang w:val="pt-BR"/>
              </w:rPr>
            </w:pPr>
            <w:r w:rsidRPr="0040583D">
              <w:rPr>
                <w:szCs w:val="22"/>
                <w:lang w:val="pt-BR"/>
              </w:rPr>
              <w:t xml:space="preserve">Apresentação da lista de mandatos pendentes de cumprimento e o plano para implementá-los, </w:t>
            </w:r>
            <w:r w:rsidRPr="0040583D">
              <w:rPr>
                <w:szCs w:val="22"/>
                <w:u w:val="single"/>
                <w:lang w:val="pt-BR"/>
              </w:rPr>
              <w:t>parágrafo 2</w:t>
            </w:r>
          </w:p>
          <w:p w14:paraId="1044D261" w14:textId="77777777" w:rsidR="00EC1403" w:rsidRPr="0040583D" w:rsidRDefault="00EC1403" w:rsidP="00AB6E3F">
            <w:pPr>
              <w:snapToGrid w:val="0"/>
              <w:ind w:right="-279"/>
              <w:rPr>
                <w:szCs w:val="22"/>
                <w:lang w:val="pt-BR"/>
              </w:rPr>
            </w:pPr>
          </w:p>
          <w:p w14:paraId="3B478A17" w14:textId="77777777" w:rsidR="00EC1403" w:rsidRPr="0040583D" w:rsidRDefault="00EC1403" w:rsidP="00AB6E3F">
            <w:pPr>
              <w:snapToGrid w:val="0"/>
              <w:ind w:right="33"/>
              <w:jc w:val="center"/>
              <w:rPr>
                <w:i/>
                <w:iCs/>
                <w:szCs w:val="22"/>
                <w:lang w:val="pt-BR"/>
              </w:rPr>
            </w:pPr>
            <w:r w:rsidRPr="0040583D">
              <w:rPr>
                <w:i/>
                <w:iCs/>
                <w:szCs w:val="22"/>
                <w:lang w:val="pt-BR"/>
              </w:rPr>
              <w:t>Instituições e instrumentos interamericanos</w:t>
            </w:r>
          </w:p>
          <w:p w14:paraId="42895D56" w14:textId="77777777" w:rsidR="00EC1403" w:rsidRPr="0040583D" w:rsidRDefault="00EC1403" w:rsidP="00AB6E3F">
            <w:pPr>
              <w:snapToGrid w:val="0"/>
              <w:ind w:right="33"/>
              <w:jc w:val="both"/>
              <w:rPr>
                <w:szCs w:val="22"/>
                <w:lang w:val="pt-BR"/>
              </w:rPr>
            </w:pPr>
          </w:p>
          <w:p w14:paraId="2ACE82F0" w14:textId="77777777" w:rsidR="00EC1403" w:rsidRPr="0040583D" w:rsidRDefault="00EC1403" w:rsidP="00FA7781">
            <w:pPr>
              <w:numPr>
                <w:ilvl w:val="0"/>
                <w:numId w:val="11"/>
              </w:numPr>
              <w:snapToGrid w:val="0"/>
              <w:ind w:right="196"/>
              <w:rPr>
                <w:szCs w:val="22"/>
                <w:lang w:val="pt-BR"/>
              </w:rPr>
            </w:pPr>
            <w:r w:rsidRPr="0040583D">
              <w:rPr>
                <w:szCs w:val="22"/>
                <w:lang w:val="pt-BR"/>
              </w:rPr>
              <w:t>Junta Interamericana de Defesa (JID)</w:t>
            </w:r>
          </w:p>
          <w:p w14:paraId="4F81EABB"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u w:val="single"/>
                <w:lang w:val="pt-BR"/>
              </w:rPr>
            </w:pPr>
            <w:r w:rsidRPr="0040583D">
              <w:rPr>
                <w:rFonts w:ascii="Times New Roman" w:hAnsi="Times New Roman" w:cs="Times New Roman"/>
                <w:lang w:val="pt-BR"/>
              </w:rPr>
              <w:t xml:space="preserve">Apresentação dos resultados do Projeto 140 “JID 2032: Transformação para a próxima década”, </w:t>
            </w:r>
            <w:r w:rsidRPr="0040583D">
              <w:rPr>
                <w:rFonts w:ascii="Times New Roman" w:hAnsi="Times New Roman" w:cs="Times New Roman"/>
                <w:u w:val="single"/>
                <w:lang w:val="pt-BR"/>
              </w:rPr>
              <w:t>parágrafo 84</w:t>
            </w:r>
          </w:p>
          <w:p w14:paraId="4616F4F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u w:val="single"/>
                <w:lang w:val="pt-BR"/>
              </w:rPr>
            </w:pPr>
            <w:r w:rsidRPr="0040583D">
              <w:rPr>
                <w:rFonts w:ascii="Times New Roman" w:hAnsi="Times New Roman" w:cs="Times New Roman"/>
                <w:lang w:val="pt-BR"/>
              </w:rPr>
              <w:t xml:space="preserve">Apresentação sobre os avanços na implementação dos mandatos estabelecidos nos </w:t>
            </w:r>
            <w:r w:rsidRPr="0040583D">
              <w:rPr>
                <w:rFonts w:ascii="Times New Roman" w:hAnsi="Times New Roman" w:cs="Times New Roman"/>
                <w:u w:val="single"/>
                <w:lang w:val="pt-BR"/>
              </w:rPr>
              <w:t>parágrafos 85, 86.e, 86.d, 87</w:t>
            </w:r>
            <w:r w:rsidRPr="0040583D">
              <w:rPr>
                <w:rStyle w:val="FootnoteReference"/>
                <w:rFonts w:ascii="Times New Roman" w:hAnsi="Times New Roman" w:cs="Times New Roman"/>
                <w:u w:val="single"/>
                <w:vertAlign w:val="superscript"/>
                <w:lang w:val="pt-BR"/>
              </w:rPr>
              <w:footnoteReference w:id="7"/>
            </w:r>
            <w:r w:rsidRPr="0040583D">
              <w:rPr>
                <w:rFonts w:ascii="Times New Roman" w:hAnsi="Times New Roman" w:cs="Times New Roman"/>
                <w:u w:val="single"/>
                <w:vertAlign w:val="superscript"/>
                <w:lang w:val="pt-BR"/>
              </w:rPr>
              <w:t xml:space="preserve"> </w:t>
            </w:r>
            <w:r w:rsidRPr="0040583D">
              <w:rPr>
                <w:rFonts w:ascii="Times New Roman" w:hAnsi="Times New Roman" w:cs="Times New Roman"/>
                <w:u w:val="single"/>
                <w:lang w:val="pt-BR"/>
              </w:rPr>
              <w:t>e 88</w:t>
            </w:r>
            <w:r w:rsidRPr="0040583D">
              <w:rPr>
                <w:rStyle w:val="FootnoteReference"/>
                <w:rFonts w:ascii="Times New Roman" w:hAnsi="Times New Roman" w:cs="Times New Roman"/>
                <w:u w:val="single"/>
                <w:vertAlign w:val="superscript"/>
                <w:lang w:val="pt-BR"/>
              </w:rPr>
              <w:footnoteReference w:id="8"/>
            </w:r>
            <w:r w:rsidRPr="0040583D">
              <w:rPr>
                <w:rFonts w:ascii="Times New Roman" w:hAnsi="Times New Roman" w:cs="Times New Roman"/>
                <w:u w:val="single"/>
                <w:lang w:val="pt-BR"/>
              </w:rPr>
              <w:t xml:space="preserve"> e 89 </w:t>
            </w:r>
          </w:p>
          <w:p w14:paraId="79C0197E" w14:textId="77777777" w:rsidR="00EC1403" w:rsidRPr="0040583D" w:rsidRDefault="00EC1403" w:rsidP="00AB6E3F">
            <w:pPr>
              <w:snapToGrid w:val="0"/>
              <w:ind w:right="81"/>
              <w:jc w:val="both"/>
              <w:rPr>
                <w:szCs w:val="22"/>
                <w:lang w:val="pt-BR"/>
              </w:rPr>
            </w:pPr>
          </w:p>
          <w:p w14:paraId="599EE358" w14:textId="77777777" w:rsidR="00EC1403" w:rsidRPr="0040583D" w:rsidRDefault="00EC1403" w:rsidP="00AB6E3F">
            <w:pPr>
              <w:snapToGrid w:val="0"/>
              <w:ind w:right="81"/>
              <w:jc w:val="center"/>
              <w:rPr>
                <w:i/>
                <w:iCs/>
                <w:szCs w:val="22"/>
                <w:lang w:val="pt-BR"/>
              </w:rPr>
            </w:pPr>
            <w:r w:rsidRPr="0040583D">
              <w:rPr>
                <w:i/>
                <w:iCs/>
                <w:szCs w:val="22"/>
                <w:lang w:val="pt-BR"/>
              </w:rPr>
              <w:t>Perspectiva e revisão da segurança multidimensional no Hemisfério</w:t>
            </w:r>
          </w:p>
          <w:p w14:paraId="3F848873" w14:textId="77777777" w:rsidR="00EC1403" w:rsidRPr="0040583D" w:rsidRDefault="00EC1403" w:rsidP="00AB6E3F">
            <w:pPr>
              <w:rPr>
                <w:rFonts w:eastAsia="SimSun"/>
                <w:szCs w:val="22"/>
                <w:lang w:val="pt-BR"/>
              </w:rPr>
            </w:pPr>
          </w:p>
          <w:p w14:paraId="5A7389AE" w14:textId="77777777" w:rsidR="00EC1403" w:rsidRPr="0040583D" w:rsidRDefault="0080347D" w:rsidP="00FA7781">
            <w:pPr>
              <w:numPr>
                <w:ilvl w:val="0"/>
                <w:numId w:val="11"/>
              </w:numPr>
              <w:snapToGrid w:val="0"/>
              <w:ind w:right="196"/>
              <w:jc w:val="both"/>
              <w:rPr>
                <w:szCs w:val="22"/>
                <w:lang w:val="pt-BR"/>
              </w:rPr>
            </w:pPr>
            <w:hyperlink r:id="rId18" w:history="1">
              <w:r w:rsidR="00EC1403" w:rsidRPr="0040583D">
                <w:rPr>
                  <w:rStyle w:val="Hyperlink"/>
                  <w:szCs w:val="22"/>
                  <w:lang w:val="pt-BR" w:eastAsia="zh-CN"/>
                </w:rPr>
                <w:t>Declaração de Bridgetown</w:t>
              </w:r>
            </w:hyperlink>
            <w:r w:rsidR="00EC1403" w:rsidRPr="0040583D">
              <w:rPr>
                <w:szCs w:val="22"/>
                <w:lang w:val="pt-BR"/>
              </w:rPr>
              <w:t>: Enfoque multidimensional da segurança hemisférica</w:t>
            </w:r>
          </w:p>
          <w:p w14:paraId="1D75B340" w14:textId="77777777" w:rsidR="00EC1403" w:rsidRPr="0040583D" w:rsidRDefault="00EC1403" w:rsidP="00FA7781">
            <w:pPr>
              <w:numPr>
                <w:ilvl w:val="1"/>
                <w:numId w:val="11"/>
              </w:numPr>
              <w:snapToGrid w:val="0"/>
              <w:ind w:right="81"/>
              <w:jc w:val="both"/>
              <w:rPr>
                <w:rFonts w:eastAsia="SimSun"/>
                <w:szCs w:val="22"/>
                <w:lang w:val="pt-BR"/>
              </w:rPr>
            </w:pPr>
            <w:r w:rsidRPr="0040583D">
              <w:rPr>
                <w:rFonts w:eastAsia="SimSun"/>
                <w:szCs w:val="22"/>
                <w:lang w:val="pt-BR"/>
              </w:rPr>
              <w:t>Apresentação da SSM</w:t>
            </w:r>
          </w:p>
          <w:p w14:paraId="476A6C53" w14:textId="77777777" w:rsidR="00EC1403" w:rsidRPr="0040583D" w:rsidRDefault="00EC1403" w:rsidP="00FA7781">
            <w:pPr>
              <w:numPr>
                <w:ilvl w:val="1"/>
                <w:numId w:val="11"/>
              </w:numPr>
              <w:snapToGrid w:val="0"/>
              <w:ind w:right="81"/>
              <w:jc w:val="both"/>
              <w:rPr>
                <w:rFonts w:eastAsia="SimSun"/>
                <w:szCs w:val="22"/>
                <w:lang w:val="pt-BR"/>
              </w:rPr>
            </w:pPr>
            <w:r w:rsidRPr="0040583D">
              <w:rPr>
                <w:szCs w:val="22"/>
                <w:lang w:val="pt-BR" w:eastAsia="en-US"/>
              </w:rPr>
              <w:t xml:space="preserve">Diálogo sobre a implementação do mandato estabelecido no </w:t>
            </w:r>
            <w:r w:rsidRPr="0040583D">
              <w:rPr>
                <w:szCs w:val="22"/>
                <w:u w:val="single"/>
                <w:lang w:val="pt-BR"/>
              </w:rPr>
              <w:t>parágrafo 4</w:t>
            </w:r>
            <w:r w:rsidRPr="0040583D">
              <w:rPr>
                <w:szCs w:val="22"/>
                <w:vertAlign w:val="superscript"/>
                <w:lang w:val="pt-BR"/>
              </w:rPr>
              <w:t xml:space="preserve"> </w:t>
            </w:r>
          </w:p>
          <w:p w14:paraId="58CA9055" w14:textId="77777777" w:rsidR="00EC1403" w:rsidRPr="0040583D" w:rsidRDefault="00EC1403" w:rsidP="00AB6E3F">
            <w:pPr>
              <w:snapToGrid w:val="0"/>
              <w:ind w:left="1170" w:right="81"/>
              <w:jc w:val="both"/>
              <w:rPr>
                <w:szCs w:val="22"/>
                <w:vertAlign w:val="superscript"/>
                <w:lang w:val="pt-BR"/>
              </w:rPr>
            </w:pPr>
          </w:p>
          <w:p w14:paraId="6E0FE119" w14:textId="77777777" w:rsidR="00EC1403" w:rsidRPr="0040583D" w:rsidRDefault="00EC1403" w:rsidP="00AB6E3F">
            <w:pPr>
              <w:snapToGrid w:val="0"/>
              <w:ind w:right="81"/>
              <w:jc w:val="center"/>
              <w:rPr>
                <w:i/>
                <w:iCs/>
                <w:szCs w:val="22"/>
                <w:lang w:val="pt-BR"/>
              </w:rPr>
            </w:pPr>
            <w:r w:rsidRPr="0040583D">
              <w:rPr>
                <w:i/>
                <w:iCs/>
                <w:szCs w:val="22"/>
                <w:lang w:val="pt-BR"/>
              </w:rPr>
              <w:t>Criminalidade organizada transnacional</w:t>
            </w:r>
          </w:p>
          <w:p w14:paraId="723B5C36" w14:textId="77777777" w:rsidR="00EC1403" w:rsidRPr="0040583D" w:rsidRDefault="00EC1403" w:rsidP="00AB6E3F">
            <w:pPr>
              <w:rPr>
                <w:szCs w:val="22"/>
                <w:lang w:val="pt-BR"/>
              </w:rPr>
            </w:pPr>
          </w:p>
          <w:p w14:paraId="6A4D859E" w14:textId="77777777" w:rsidR="00EC1403" w:rsidRPr="0040583D" w:rsidRDefault="00EC1403" w:rsidP="00FA7781">
            <w:pPr>
              <w:numPr>
                <w:ilvl w:val="0"/>
                <w:numId w:val="11"/>
              </w:numPr>
              <w:snapToGrid w:val="0"/>
              <w:ind w:right="196"/>
              <w:rPr>
                <w:szCs w:val="22"/>
                <w:lang w:val="pt-BR"/>
              </w:rPr>
            </w:pPr>
            <w:r w:rsidRPr="0040583D">
              <w:rPr>
                <w:szCs w:val="22"/>
                <w:lang w:val="pt-BR"/>
              </w:rPr>
              <w:t>Combate à criminalidade organizada transnacional</w:t>
            </w:r>
          </w:p>
          <w:p w14:paraId="3B0BDDEF" w14:textId="77777777" w:rsidR="00EC1403" w:rsidRPr="0040583D" w:rsidRDefault="00EC1403" w:rsidP="00AB6E3F">
            <w:pPr>
              <w:rPr>
                <w:szCs w:val="22"/>
                <w:lang w:val="pt-BR"/>
              </w:rPr>
            </w:pPr>
          </w:p>
          <w:p w14:paraId="514DE401" w14:textId="77777777" w:rsidR="00EC1403" w:rsidRPr="0040583D" w:rsidRDefault="00EC1403" w:rsidP="00FA7781">
            <w:pPr>
              <w:numPr>
                <w:ilvl w:val="1"/>
                <w:numId w:val="11"/>
              </w:numPr>
              <w:snapToGrid w:val="0"/>
              <w:ind w:right="81"/>
              <w:jc w:val="both"/>
              <w:rPr>
                <w:szCs w:val="22"/>
                <w:lang w:val="pt-BR"/>
              </w:rPr>
            </w:pPr>
            <w:r w:rsidRPr="0040583D">
              <w:rPr>
                <w:rFonts w:eastAsia="SimSun"/>
                <w:szCs w:val="22"/>
                <w:lang w:val="pt-BR"/>
              </w:rPr>
              <w:t xml:space="preserve">Apresentação da Presidência do Grupo de Trabalho para coordenar os preparativos para a RANDOT-IV sobre os avances nos trabalhos de que o grupo de trabalho foi incumbido, </w:t>
            </w:r>
            <w:r w:rsidRPr="0040583D">
              <w:rPr>
                <w:rFonts w:eastAsia="SimSun"/>
                <w:szCs w:val="22"/>
                <w:u w:val="single"/>
                <w:lang w:val="pt-BR"/>
              </w:rPr>
              <w:t>parágrafo 38</w:t>
            </w:r>
          </w:p>
          <w:p w14:paraId="3430CD76" w14:textId="77777777" w:rsidR="00EC1403" w:rsidRPr="0040583D" w:rsidRDefault="00EC1403" w:rsidP="00AB6E3F">
            <w:pPr>
              <w:rPr>
                <w:szCs w:val="22"/>
                <w:lang w:val="pt-BR"/>
              </w:rPr>
            </w:pPr>
          </w:p>
        </w:tc>
        <w:tc>
          <w:tcPr>
            <w:tcW w:w="3619" w:type="dxa"/>
          </w:tcPr>
          <w:p w14:paraId="4F46EC34" w14:textId="77777777" w:rsidR="00EC1403" w:rsidRPr="0040583D" w:rsidRDefault="00EC1403" w:rsidP="00AB6E3F">
            <w:pPr>
              <w:jc w:val="center"/>
              <w:rPr>
                <w:szCs w:val="22"/>
                <w:u w:val="single"/>
                <w:lang w:val="pt-BR"/>
              </w:rPr>
            </w:pPr>
          </w:p>
        </w:tc>
      </w:tr>
    </w:tbl>
    <w:p w14:paraId="2EF1CE5E" w14:textId="77777777" w:rsidR="00EC1403" w:rsidRPr="0040583D" w:rsidRDefault="00EC1403" w:rsidP="00EC1403">
      <w:pPr>
        <w:rPr>
          <w:lang w:val="pt-BR"/>
        </w:rPr>
      </w:pPr>
      <w:r w:rsidRPr="0040583D">
        <w:rPr>
          <w:lang w:val="pt-BR"/>
        </w:rPr>
        <w:br w:type="page"/>
      </w: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EC1403" w:rsidRPr="0080347D" w14:paraId="0278FE11" w14:textId="77777777" w:rsidTr="00AB6E3F">
        <w:tc>
          <w:tcPr>
            <w:tcW w:w="9953" w:type="dxa"/>
          </w:tcPr>
          <w:p w14:paraId="0D86C218" w14:textId="77777777" w:rsidR="00EC1403" w:rsidRPr="0040583D" w:rsidRDefault="00EC1403" w:rsidP="00AB6E3F">
            <w:pPr>
              <w:snapToGrid w:val="0"/>
              <w:ind w:left="43" w:right="72"/>
              <w:jc w:val="right"/>
              <w:rPr>
                <w:szCs w:val="22"/>
                <w:u w:val="single"/>
                <w:lang w:val="pt-BR"/>
              </w:rPr>
            </w:pPr>
            <w:r w:rsidRPr="0040583D">
              <w:rPr>
                <w:szCs w:val="22"/>
                <w:u w:val="single"/>
                <w:lang w:val="pt-BR"/>
              </w:rPr>
              <w:lastRenderedPageBreak/>
              <w:t>Terça-feira, 14 de fevereiro (14h30 – 17h30)</w:t>
            </w:r>
          </w:p>
          <w:p w14:paraId="05D0D350" w14:textId="77777777" w:rsidR="00EC1403" w:rsidRPr="0040583D" w:rsidRDefault="00EC1403" w:rsidP="00AB6E3F">
            <w:pPr>
              <w:snapToGrid w:val="0"/>
              <w:ind w:left="43" w:right="72"/>
              <w:jc w:val="right"/>
              <w:rPr>
                <w:szCs w:val="22"/>
                <w:u w:val="single"/>
                <w:lang w:val="pt-BR"/>
              </w:rPr>
            </w:pPr>
            <w:r w:rsidRPr="0040583D">
              <w:rPr>
                <w:szCs w:val="22"/>
                <w:lang w:val="pt-BR"/>
              </w:rPr>
              <w:t>Reunião do Grupo de Trabalho para Abordar o Tráfico de Pessoas (2022-2023)</w:t>
            </w:r>
          </w:p>
          <w:p w14:paraId="37474734" w14:textId="77777777" w:rsidR="00EC1403" w:rsidRPr="0040583D" w:rsidRDefault="00EC1403" w:rsidP="00AB6E3F">
            <w:pPr>
              <w:snapToGrid w:val="0"/>
              <w:ind w:left="40" w:right="-279"/>
              <w:jc w:val="center"/>
              <w:rPr>
                <w:szCs w:val="22"/>
                <w:u w:val="single"/>
                <w:lang w:val="pt-BR"/>
              </w:rPr>
            </w:pPr>
          </w:p>
        </w:tc>
        <w:tc>
          <w:tcPr>
            <w:tcW w:w="3619" w:type="dxa"/>
          </w:tcPr>
          <w:p w14:paraId="448376FF" w14:textId="77777777" w:rsidR="00EC1403" w:rsidRPr="0040583D" w:rsidRDefault="00EC1403" w:rsidP="00AB6E3F">
            <w:pPr>
              <w:jc w:val="center"/>
              <w:rPr>
                <w:szCs w:val="22"/>
                <w:u w:val="single"/>
                <w:lang w:val="pt-BR"/>
              </w:rPr>
            </w:pPr>
          </w:p>
        </w:tc>
      </w:tr>
      <w:tr w:rsidR="00EC1403" w:rsidRPr="0080347D" w14:paraId="6DC9A515" w14:textId="77777777" w:rsidTr="00AB6E3F">
        <w:trPr>
          <w:trHeight w:val="1124"/>
        </w:trPr>
        <w:tc>
          <w:tcPr>
            <w:tcW w:w="9953" w:type="dxa"/>
          </w:tcPr>
          <w:p w14:paraId="76B77517"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QUINTA REUNIÃO</w:t>
            </w:r>
          </w:p>
          <w:p w14:paraId="7713E5EC" w14:textId="77777777" w:rsidR="00EC1403" w:rsidRPr="0040583D" w:rsidRDefault="00EC1403" w:rsidP="00AB6E3F">
            <w:pPr>
              <w:snapToGrid w:val="0"/>
              <w:ind w:right="-279"/>
              <w:rPr>
                <w:szCs w:val="22"/>
                <w:u w:val="single"/>
                <w:lang w:val="pt-BR"/>
              </w:rPr>
            </w:pPr>
          </w:p>
          <w:p w14:paraId="51687529" w14:textId="77777777" w:rsidR="00EC1403" w:rsidRPr="0040583D" w:rsidRDefault="00EC1403" w:rsidP="00AB6E3F">
            <w:pPr>
              <w:snapToGrid w:val="0"/>
              <w:ind w:left="379" w:right="-279"/>
              <w:rPr>
                <w:szCs w:val="22"/>
                <w:u w:val="single"/>
                <w:lang w:val="pt-BR"/>
              </w:rPr>
            </w:pPr>
            <w:r w:rsidRPr="0040583D">
              <w:rPr>
                <w:szCs w:val="22"/>
                <w:u w:val="single"/>
                <w:lang w:val="pt-BR"/>
              </w:rPr>
              <w:t>Quinta-feira, 16 de fevereiro (10h00 – 13h00)</w:t>
            </w:r>
            <w:r w:rsidRPr="0040583D">
              <w:rPr>
                <w:szCs w:val="22"/>
                <w:lang w:val="pt-BR"/>
              </w:rPr>
              <w:t xml:space="preserve"> </w:t>
            </w:r>
          </w:p>
          <w:p w14:paraId="2F638B6C" w14:textId="77777777" w:rsidR="00EC1403" w:rsidRPr="0040583D" w:rsidRDefault="00EC1403" w:rsidP="00AB6E3F">
            <w:pPr>
              <w:rPr>
                <w:szCs w:val="22"/>
                <w:u w:val="single"/>
                <w:lang w:val="pt-BR"/>
              </w:rPr>
            </w:pPr>
          </w:p>
          <w:p w14:paraId="18E88CCC"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Criminalidade organizada transnacional</w:t>
            </w:r>
          </w:p>
          <w:p w14:paraId="2C6E2A6E" w14:textId="77777777" w:rsidR="00EC1403" w:rsidRPr="0040583D" w:rsidRDefault="00EC1403" w:rsidP="00AB6E3F">
            <w:pPr>
              <w:rPr>
                <w:szCs w:val="22"/>
                <w:u w:val="single"/>
                <w:lang w:val="pt-BR"/>
              </w:rPr>
            </w:pPr>
          </w:p>
          <w:p w14:paraId="195E79E8" w14:textId="77777777" w:rsidR="00EC1403" w:rsidRPr="0040583D" w:rsidRDefault="00EC1403" w:rsidP="00FA7781">
            <w:pPr>
              <w:numPr>
                <w:ilvl w:val="0"/>
                <w:numId w:val="11"/>
              </w:numPr>
              <w:snapToGrid w:val="0"/>
              <w:ind w:right="196"/>
              <w:jc w:val="both"/>
              <w:rPr>
                <w:rFonts w:eastAsia="SimSun"/>
                <w:szCs w:val="22"/>
                <w:u w:val="single"/>
                <w:lang w:val="pt-BR"/>
              </w:rPr>
            </w:pPr>
            <w:r w:rsidRPr="0040583D">
              <w:rPr>
                <w:szCs w:val="22"/>
                <w:lang w:val="pt-BR"/>
              </w:rPr>
              <w:t>Combate à criminalidade organizada transnacional</w:t>
            </w:r>
          </w:p>
          <w:p w14:paraId="587778BF"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dos mandatos estabelecidos nos </w:t>
            </w:r>
            <w:r w:rsidRPr="0040583D">
              <w:rPr>
                <w:rFonts w:ascii="Times New Roman" w:hAnsi="Times New Roman" w:cs="Times New Roman"/>
                <w:u w:val="single"/>
                <w:lang w:val="pt-BR"/>
              </w:rPr>
              <w:t>parágrafos 39 e 40</w:t>
            </w:r>
          </w:p>
          <w:p w14:paraId="7A600B7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dos mandatos estabelecidos nos </w:t>
            </w:r>
            <w:r w:rsidRPr="0040583D">
              <w:rPr>
                <w:rFonts w:ascii="Times New Roman" w:hAnsi="Times New Roman" w:cs="Times New Roman"/>
                <w:u w:val="single"/>
                <w:lang w:val="pt-BR"/>
              </w:rPr>
              <w:t xml:space="preserve">parágrafos </w:t>
            </w:r>
            <w:bookmarkStart w:id="10" w:name="_Hlk119611061"/>
            <w:r w:rsidRPr="0040583D">
              <w:rPr>
                <w:rFonts w:ascii="Times New Roman" w:hAnsi="Times New Roman" w:cs="Times New Roman"/>
                <w:u w:val="single"/>
                <w:lang w:val="pt-BR"/>
              </w:rPr>
              <w:t xml:space="preserve">44.b e 45 </w:t>
            </w:r>
            <w:bookmarkEnd w:id="10"/>
            <w:r w:rsidRPr="0040583D">
              <w:rPr>
                <w:rFonts w:ascii="Times New Roman" w:hAnsi="Times New Roman" w:cs="Times New Roman"/>
                <w:u w:val="single"/>
                <w:lang w:val="pt-BR"/>
              </w:rPr>
              <w:t>da resolução AG/RES. 2970 (LI-O/21)</w:t>
            </w:r>
          </w:p>
          <w:p w14:paraId="51A459B3"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lang w:val="pt-BR"/>
              </w:rPr>
              <w:t xml:space="preserve">Apresentação da Presidência do Grupo de Trabalho para Coordenar os Preparativos para a RANDOT-IV, sobre o progresso dos trabalhos designados ao referido grupo de trabalho, </w:t>
            </w:r>
            <w:r w:rsidRPr="0040583D">
              <w:rPr>
                <w:rFonts w:ascii="Times New Roman" w:hAnsi="Times New Roman"/>
                <w:color w:val="000000"/>
                <w:u w:val="single"/>
                <w:lang w:val="pt-BR"/>
              </w:rPr>
              <w:t>parágrafo 38</w:t>
            </w:r>
          </w:p>
          <w:p w14:paraId="29120BE9" w14:textId="77777777" w:rsidR="00EC1403" w:rsidRPr="0040583D" w:rsidRDefault="00EC1403" w:rsidP="00AB6E3F">
            <w:pPr>
              <w:rPr>
                <w:szCs w:val="22"/>
                <w:lang w:val="pt-BR"/>
              </w:rPr>
            </w:pPr>
          </w:p>
          <w:p w14:paraId="345FA1FE" w14:textId="77777777" w:rsidR="00EC1403" w:rsidRPr="0040583D" w:rsidRDefault="00EC1403" w:rsidP="00AB6E3F">
            <w:pPr>
              <w:snapToGrid w:val="0"/>
              <w:ind w:right="-279"/>
              <w:jc w:val="center"/>
              <w:rPr>
                <w:szCs w:val="22"/>
                <w:lang w:val="pt-BR"/>
              </w:rPr>
            </w:pPr>
            <w:r w:rsidRPr="0040583D">
              <w:rPr>
                <w:szCs w:val="22"/>
                <w:u w:val="single"/>
                <w:lang w:val="pt-BR"/>
              </w:rPr>
              <w:t>Acompanhamento aos mandatos sobre o tema transversal relativo ao tráfico de pessoas</w:t>
            </w:r>
          </w:p>
          <w:p w14:paraId="53D65787" w14:textId="77777777" w:rsidR="00EC1403" w:rsidRPr="0040583D" w:rsidRDefault="00EC1403" w:rsidP="00AB6E3F">
            <w:pPr>
              <w:tabs>
                <w:tab w:val="left" w:pos="9930"/>
              </w:tabs>
              <w:snapToGrid w:val="0"/>
              <w:ind w:right="-279"/>
              <w:jc w:val="both"/>
              <w:rPr>
                <w:szCs w:val="22"/>
                <w:lang w:val="pt-BR"/>
              </w:rPr>
            </w:pPr>
          </w:p>
          <w:p w14:paraId="60E8B01B"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Criminalidade organizada transnacional</w:t>
            </w:r>
          </w:p>
          <w:p w14:paraId="59B8E262" w14:textId="77777777" w:rsidR="00EC1403" w:rsidRPr="0040583D" w:rsidRDefault="00EC1403" w:rsidP="00AB6E3F">
            <w:pPr>
              <w:rPr>
                <w:szCs w:val="22"/>
                <w:lang w:val="pt-BR"/>
              </w:rPr>
            </w:pPr>
          </w:p>
          <w:p w14:paraId="24D1BCFE"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Esforços de cooperação hemisférica para combater o tráfico de pessoas</w:t>
            </w:r>
          </w:p>
          <w:p w14:paraId="1D4C2BA0"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dos mandatos estabelecidos nos </w:t>
            </w:r>
            <w:r w:rsidRPr="0040583D">
              <w:rPr>
                <w:rFonts w:ascii="Times New Roman" w:hAnsi="Times New Roman" w:cs="Times New Roman"/>
                <w:u w:val="single"/>
                <w:lang w:val="pt-BR"/>
              </w:rPr>
              <w:t xml:space="preserve">parágrafos </w:t>
            </w:r>
            <w:bookmarkStart w:id="11" w:name="_Hlk119611080"/>
            <w:r w:rsidRPr="0040583D">
              <w:rPr>
                <w:rFonts w:ascii="Times New Roman" w:hAnsi="Times New Roman" w:cs="Times New Roman"/>
                <w:u w:val="single"/>
                <w:lang w:val="pt-BR"/>
              </w:rPr>
              <w:t>42, 44 e 45</w:t>
            </w:r>
            <w:bookmarkEnd w:id="11"/>
          </w:p>
          <w:p w14:paraId="0E325A51"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Apresentação do Relatório Mundial sobre Tráfico de Pessoas 2022</w:t>
            </w:r>
          </w:p>
          <w:p w14:paraId="3CBF89F3" w14:textId="77777777" w:rsidR="00EC1403" w:rsidRPr="0040583D" w:rsidRDefault="00EC1403" w:rsidP="00AB6E3F">
            <w:pPr>
              <w:rPr>
                <w:szCs w:val="22"/>
                <w:u w:val="single"/>
                <w:lang w:val="pt-BR"/>
              </w:rPr>
            </w:pPr>
          </w:p>
          <w:p w14:paraId="1B1C15C8" w14:textId="77777777" w:rsidR="00EC1403" w:rsidRPr="0040583D" w:rsidRDefault="00EC1403" w:rsidP="00AB6E3F">
            <w:pPr>
              <w:snapToGrid w:val="0"/>
              <w:ind w:right="81"/>
              <w:jc w:val="center"/>
              <w:rPr>
                <w:szCs w:val="22"/>
                <w:u w:val="single"/>
                <w:lang w:val="pt-BR"/>
              </w:rPr>
            </w:pPr>
            <w:r w:rsidRPr="0040583D">
              <w:rPr>
                <w:i/>
                <w:iCs/>
                <w:szCs w:val="22"/>
                <w:lang w:val="pt-BR"/>
              </w:rPr>
              <w:t>Segurança pública, justiça e prevenção da violência e do delito</w:t>
            </w:r>
          </w:p>
          <w:p w14:paraId="1F7C5FB7" w14:textId="77777777" w:rsidR="00EC1403" w:rsidRPr="0040583D" w:rsidRDefault="00EC1403" w:rsidP="00AB6E3F">
            <w:pPr>
              <w:snapToGrid w:val="0"/>
              <w:ind w:right="196"/>
              <w:jc w:val="both"/>
              <w:rPr>
                <w:szCs w:val="22"/>
                <w:u w:val="single"/>
                <w:lang w:val="pt-BR"/>
              </w:rPr>
            </w:pPr>
          </w:p>
          <w:p w14:paraId="0170C2F4"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Informação e conhecimento em matéria de segurança multidimensional</w:t>
            </w:r>
          </w:p>
          <w:p w14:paraId="5DF3CB7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w:t>
            </w:r>
            <w:r w:rsidRPr="0040583D">
              <w:rPr>
                <w:rFonts w:ascii="Times New Roman" w:hAnsi="Times New Roman"/>
                <w:lang w:val="pt-BR"/>
              </w:rPr>
              <w:t xml:space="preserve">do mandato previsto no </w:t>
            </w:r>
            <w:r w:rsidRPr="0040583D">
              <w:rPr>
                <w:rFonts w:ascii="Times New Roman" w:hAnsi="Times New Roman"/>
                <w:u w:val="single"/>
                <w:lang w:val="pt-BR"/>
              </w:rPr>
              <w:t>parágrafo 2</w:t>
            </w:r>
            <w:r w:rsidRPr="0040583D">
              <w:rPr>
                <w:rFonts w:ascii="Times New Roman" w:hAnsi="Times New Roman"/>
                <w:lang w:val="pt-BR"/>
              </w:rPr>
              <w:t>6</w:t>
            </w:r>
            <w:r w:rsidRPr="0040583D">
              <w:rPr>
                <w:rStyle w:val="FootnoteReference"/>
                <w:rFonts w:ascii="Times New Roman" w:hAnsi="Times New Roman"/>
                <w:u w:val="single"/>
                <w:vertAlign w:val="superscript"/>
                <w:lang w:val="pt-BR"/>
              </w:rPr>
              <w:footnoteReference w:id="9"/>
            </w:r>
            <w:r w:rsidRPr="0040583D">
              <w:rPr>
                <w:rFonts w:ascii="Times New Roman" w:hAnsi="Times New Roman"/>
                <w:vertAlign w:val="superscript"/>
                <w:lang w:val="pt-BR"/>
              </w:rPr>
              <w:t xml:space="preserve">/ </w:t>
            </w:r>
            <w:r w:rsidRPr="0040583D">
              <w:rPr>
                <w:rFonts w:ascii="Times New Roman" w:hAnsi="Times New Roman"/>
                <w:lang w:val="pt-BR"/>
              </w:rPr>
              <w:t>relativo ao processo de coleta de dados referentes ao questionário para o Relatório Global sobre Tráfico de Pessoas</w:t>
            </w:r>
          </w:p>
          <w:p w14:paraId="6CD0FF8D" w14:textId="77777777" w:rsidR="00EC1403" w:rsidRPr="0040583D" w:rsidRDefault="00EC1403" w:rsidP="00AB6E3F">
            <w:pPr>
              <w:rPr>
                <w:szCs w:val="22"/>
                <w:u w:val="single"/>
                <w:lang w:val="pt-BR"/>
              </w:rPr>
            </w:pPr>
          </w:p>
          <w:p w14:paraId="28E8A46F" w14:textId="77777777" w:rsidR="00EC1403" w:rsidRPr="0040583D" w:rsidRDefault="00EC1403" w:rsidP="00AB6E3F">
            <w:pPr>
              <w:snapToGrid w:val="0"/>
              <w:ind w:right="196"/>
              <w:jc w:val="center"/>
              <w:rPr>
                <w:rFonts w:eastAsia="SimSun"/>
                <w:szCs w:val="22"/>
                <w:u w:val="single"/>
                <w:lang w:val="pt-BR"/>
              </w:rPr>
            </w:pPr>
            <w:r w:rsidRPr="0040583D">
              <w:rPr>
                <w:i/>
                <w:iCs/>
                <w:szCs w:val="22"/>
                <w:lang w:val="pt-BR"/>
              </w:rPr>
              <w:lastRenderedPageBreak/>
              <w:t>Fortalecimento da segurança hemisférica e da cooperação em matéria de defesa</w:t>
            </w:r>
          </w:p>
          <w:p w14:paraId="7FF8F27D" w14:textId="77777777" w:rsidR="00EC1403" w:rsidRPr="0040583D" w:rsidRDefault="00EC1403" w:rsidP="00AB6E3F">
            <w:pPr>
              <w:snapToGrid w:val="0"/>
              <w:ind w:right="81"/>
              <w:jc w:val="both"/>
              <w:rPr>
                <w:szCs w:val="22"/>
                <w:u w:val="single"/>
                <w:lang w:val="pt-BR"/>
              </w:rPr>
            </w:pPr>
          </w:p>
          <w:p w14:paraId="0C7BA025" w14:textId="77777777" w:rsidR="00EC1403" w:rsidRPr="0040583D" w:rsidRDefault="00EC1403" w:rsidP="00FA7781">
            <w:pPr>
              <w:numPr>
                <w:ilvl w:val="0"/>
                <w:numId w:val="11"/>
              </w:numPr>
              <w:snapToGrid w:val="0"/>
              <w:ind w:right="196"/>
              <w:rPr>
                <w:szCs w:val="22"/>
                <w:lang w:val="pt-BR" w:eastAsia="en-US"/>
              </w:rPr>
            </w:pPr>
            <w:r w:rsidRPr="0040583D">
              <w:rPr>
                <w:szCs w:val="22"/>
                <w:lang w:val="pt-BR" w:eastAsia="en-US"/>
              </w:rPr>
              <w:t>Medidas de fortalecimento da confiança e da segurança nas Américas</w:t>
            </w:r>
          </w:p>
          <w:p w14:paraId="7DBB734B"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Eleição da Presidência do Décimo Fórum sobre Medidas de Fortalecimento da Confiança e da Segurança, </w:t>
            </w:r>
            <w:r w:rsidRPr="0040583D">
              <w:rPr>
                <w:rFonts w:ascii="Times New Roman" w:hAnsi="Times New Roman" w:cs="Times New Roman"/>
                <w:u w:val="single"/>
                <w:lang w:val="pt-BR"/>
              </w:rPr>
              <w:t>parágrafo 15</w:t>
            </w:r>
          </w:p>
          <w:p w14:paraId="1B430BDE" w14:textId="77777777" w:rsidR="00EC1403" w:rsidRPr="0040583D" w:rsidRDefault="00EC1403" w:rsidP="00AB6E3F">
            <w:pPr>
              <w:snapToGrid w:val="0"/>
              <w:ind w:left="720" w:right="196"/>
              <w:jc w:val="both"/>
              <w:rPr>
                <w:szCs w:val="22"/>
                <w:u w:val="single"/>
                <w:lang w:val="pt-BR"/>
              </w:rPr>
            </w:pPr>
          </w:p>
        </w:tc>
        <w:tc>
          <w:tcPr>
            <w:tcW w:w="3619" w:type="dxa"/>
          </w:tcPr>
          <w:p w14:paraId="762B14CB" w14:textId="77777777" w:rsidR="00EC1403" w:rsidRPr="0040583D" w:rsidRDefault="00EC1403" w:rsidP="00AB6E3F">
            <w:pPr>
              <w:snapToGrid w:val="0"/>
              <w:ind w:right="72"/>
              <w:jc w:val="center"/>
              <w:rPr>
                <w:iCs/>
                <w:color w:val="000000"/>
                <w:szCs w:val="22"/>
                <w:lang w:val="pt-BR"/>
              </w:rPr>
            </w:pPr>
          </w:p>
        </w:tc>
      </w:tr>
      <w:tr w:rsidR="00EC1403" w:rsidRPr="0080347D" w14:paraId="655FB050" w14:textId="77777777" w:rsidTr="00AB6E3F">
        <w:tc>
          <w:tcPr>
            <w:tcW w:w="9953" w:type="dxa"/>
          </w:tcPr>
          <w:p w14:paraId="6BCF01D9" w14:textId="77777777" w:rsidR="00EC1403" w:rsidRPr="0040583D" w:rsidRDefault="00EC1403" w:rsidP="00AB6E3F">
            <w:pPr>
              <w:snapToGrid w:val="0"/>
              <w:ind w:left="43" w:right="72"/>
              <w:jc w:val="right"/>
              <w:rPr>
                <w:szCs w:val="22"/>
                <w:u w:val="single"/>
                <w:lang w:val="pt-BR"/>
              </w:rPr>
            </w:pPr>
            <w:r w:rsidRPr="0040583D">
              <w:rPr>
                <w:szCs w:val="22"/>
                <w:u w:val="single"/>
                <w:lang w:val="pt-BR"/>
              </w:rPr>
              <w:t>Quinta-feira, 16 de fevereiro (12h00 – 13h00)</w:t>
            </w:r>
          </w:p>
          <w:p w14:paraId="7F86DF55" w14:textId="77777777" w:rsidR="00EC1403" w:rsidRPr="0040583D" w:rsidRDefault="00EC1403" w:rsidP="00AB6E3F">
            <w:pPr>
              <w:snapToGrid w:val="0"/>
              <w:ind w:left="43" w:right="72"/>
              <w:jc w:val="right"/>
              <w:rPr>
                <w:szCs w:val="22"/>
                <w:u w:val="single"/>
                <w:lang w:val="pt-BR"/>
              </w:rPr>
            </w:pPr>
            <w:r w:rsidRPr="0040583D">
              <w:rPr>
                <w:szCs w:val="22"/>
                <w:lang w:val="pt-BR"/>
              </w:rPr>
              <w:t>Reunião informal sobre a pertinência de se iniciar um processo de revisão da DAS</w:t>
            </w:r>
          </w:p>
          <w:p w14:paraId="7432C9AB" w14:textId="77777777" w:rsidR="00EC1403" w:rsidRPr="0040583D" w:rsidRDefault="00EC1403" w:rsidP="00AB6E3F">
            <w:pPr>
              <w:keepNext/>
              <w:snapToGrid w:val="0"/>
              <w:ind w:right="-274"/>
              <w:rPr>
                <w:szCs w:val="22"/>
                <w:u w:val="single"/>
                <w:lang w:val="pt-BR"/>
              </w:rPr>
            </w:pPr>
          </w:p>
        </w:tc>
        <w:tc>
          <w:tcPr>
            <w:tcW w:w="3619" w:type="dxa"/>
          </w:tcPr>
          <w:p w14:paraId="5B6FA6D2" w14:textId="77777777" w:rsidR="00EC1403" w:rsidRPr="0040583D" w:rsidRDefault="00EC1403" w:rsidP="00AB6E3F">
            <w:pPr>
              <w:snapToGrid w:val="0"/>
              <w:ind w:right="72"/>
              <w:jc w:val="center"/>
              <w:rPr>
                <w:iCs/>
                <w:color w:val="000000"/>
                <w:szCs w:val="22"/>
                <w:lang w:val="pt-BR"/>
              </w:rPr>
            </w:pPr>
          </w:p>
        </w:tc>
      </w:tr>
      <w:tr w:rsidR="00EC1403" w:rsidRPr="0080347D" w14:paraId="5556863A" w14:textId="77777777" w:rsidTr="00AB6E3F">
        <w:tc>
          <w:tcPr>
            <w:tcW w:w="9953" w:type="dxa"/>
          </w:tcPr>
          <w:p w14:paraId="22FBC7BA" w14:textId="77777777" w:rsidR="00EC1403" w:rsidRPr="0040583D" w:rsidRDefault="00EC1403" w:rsidP="00AB6E3F">
            <w:pPr>
              <w:keepNext/>
              <w:snapToGrid w:val="0"/>
              <w:ind w:right="-274"/>
              <w:rPr>
                <w:szCs w:val="22"/>
                <w:u w:val="single"/>
                <w:lang w:val="pt-BR"/>
              </w:rPr>
            </w:pPr>
          </w:p>
          <w:p w14:paraId="3029FC2B" w14:textId="77777777" w:rsidR="00EC1403" w:rsidRPr="0040583D" w:rsidRDefault="00EC1403" w:rsidP="00AB6E3F">
            <w:pPr>
              <w:keepNext/>
              <w:snapToGrid w:val="0"/>
              <w:ind w:left="374" w:right="-274"/>
              <w:rPr>
                <w:szCs w:val="22"/>
                <w:lang w:val="pt-BR"/>
              </w:rPr>
            </w:pPr>
            <w:r w:rsidRPr="0040583D">
              <w:rPr>
                <w:szCs w:val="22"/>
                <w:u w:val="single"/>
                <w:lang w:val="pt-BR"/>
              </w:rPr>
              <w:t>Quinta-feira, 2 de março (10h00 – 13h00)</w:t>
            </w:r>
            <w:r w:rsidRPr="0040583D">
              <w:rPr>
                <w:szCs w:val="22"/>
                <w:lang w:val="pt-BR"/>
              </w:rPr>
              <w:t xml:space="preserve"> </w:t>
            </w:r>
          </w:p>
          <w:p w14:paraId="55BBD00B" w14:textId="77777777" w:rsidR="00EC1403" w:rsidRPr="0040583D" w:rsidRDefault="00EC1403" w:rsidP="00AB6E3F">
            <w:pPr>
              <w:keepNext/>
              <w:snapToGrid w:val="0"/>
              <w:ind w:right="-279"/>
              <w:rPr>
                <w:szCs w:val="22"/>
                <w:lang w:val="pt-BR"/>
              </w:rPr>
            </w:pPr>
          </w:p>
          <w:p w14:paraId="21290858" w14:textId="77777777" w:rsidR="00EC1403" w:rsidRPr="0040583D" w:rsidRDefault="00EC1403" w:rsidP="00AB6E3F">
            <w:pPr>
              <w:tabs>
                <w:tab w:val="left" w:pos="9930"/>
              </w:tabs>
              <w:snapToGrid w:val="0"/>
              <w:ind w:right="-279"/>
              <w:jc w:val="center"/>
              <w:rPr>
                <w:i/>
                <w:iCs/>
                <w:szCs w:val="22"/>
                <w:lang w:val="pt-BR"/>
              </w:rPr>
            </w:pPr>
            <w:bookmarkStart w:id="12" w:name="_Hlk119611756"/>
            <w:r w:rsidRPr="0040583D">
              <w:rPr>
                <w:i/>
                <w:iCs/>
                <w:szCs w:val="22"/>
                <w:lang w:val="pt-BR"/>
              </w:rPr>
              <w:t>Décimo Fórum sobre Medidas de Fortalecimento da Confiança e da Segurança</w:t>
            </w:r>
          </w:p>
          <w:bookmarkEnd w:id="12"/>
          <w:p w14:paraId="3E31E359" w14:textId="77777777" w:rsidR="00EC1403" w:rsidRPr="0040583D" w:rsidRDefault="00EC1403" w:rsidP="00AB6E3F">
            <w:pPr>
              <w:snapToGrid w:val="0"/>
              <w:ind w:right="196"/>
              <w:jc w:val="both"/>
              <w:rPr>
                <w:szCs w:val="22"/>
                <w:u w:val="single"/>
                <w:lang w:val="pt-BR"/>
              </w:rPr>
            </w:pPr>
          </w:p>
          <w:p w14:paraId="1AEB9CD5" w14:textId="77777777" w:rsidR="00EC1403" w:rsidRPr="0040583D" w:rsidRDefault="00EC1403" w:rsidP="00FA7781">
            <w:pPr>
              <w:numPr>
                <w:ilvl w:val="0"/>
                <w:numId w:val="11"/>
              </w:numPr>
              <w:snapToGrid w:val="0"/>
              <w:ind w:right="196"/>
              <w:rPr>
                <w:i/>
                <w:iCs/>
                <w:szCs w:val="22"/>
                <w:lang w:val="pt-BR"/>
              </w:rPr>
            </w:pPr>
            <w:r w:rsidRPr="0040583D">
              <w:rPr>
                <w:szCs w:val="22"/>
                <w:lang w:val="pt-BR"/>
              </w:rPr>
              <w:t xml:space="preserve">Agenda, </w:t>
            </w:r>
            <w:hyperlink r:id="rId19" w:tgtFrame="_blank" w:history="1">
              <w:r w:rsidRPr="0040583D">
                <w:rPr>
                  <w:rStyle w:val="marks4aon56ky"/>
                  <w:color w:val="0000FF"/>
                  <w:szCs w:val="22"/>
                  <w:u w:val="single"/>
                  <w:bdr w:val="none" w:sz="0" w:space="0" w:color="auto" w:frame="1"/>
                  <w:shd w:val="clear" w:color="auto" w:fill="FFFFFF"/>
                  <w:lang w:val="pt-BR"/>
                </w:rPr>
                <w:t>CSH/FORO-X/doc</w:t>
              </w:r>
              <w:r w:rsidRPr="0040583D">
                <w:rPr>
                  <w:rStyle w:val="Hyperlink"/>
                  <w:szCs w:val="22"/>
                  <w:bdr w:val="none" w:sz="0" w:space="0" w:color="auto" w:frame="1"/>
                  <w:shd w:val="clear" w:color="auto" w:fill="FFFFFF"/>
                  <w:lang w:val="pt-BR"/>
                </w:rPr>
                <w:t>-1/23 rev. 1</w:t>
              </w:r>
            </w:hyperlink>
            <w:r w:rsidRPr="0040583D">
              <w:rPr>
                <w:color w:val="242424"/>
                <w:szCs w:val="22"/>
                <w:shd w:val="clear" w:color="auto" w:fill="FFFFFF"/>
                <w:lang w:val="pt-BR"/>
              </w:rPr>
              <w:t> </w:t>
            </w:r>
          </w:p>
          <w:p w14:paraId="5BEC6680" w14:textId="77777777" w:rsidR="00EC1403" w:rsidRPr="0040583D" w:rsidRDefault="00EC1403" w:rsidP="00FA7781">
            <w:pPr>
              <w:numPr>
                <w:ilvl w:val="0"/>
                <w:numId w:val="11"/>
              </w:numPr>
              <w:snapToGrid w:val="0"/>
              <w:ind w:right="196"/>
              <w:rPr>
                <w:szCs w:val="22"/>
                <w:lang w:val="pt-BR"/>
              </w:rPr>
            </w:pPr>
            <w:r w:rsidRPr="0040583D">
              <w:rPr>
                <w:szCs w:val="22"/>
                <w:lang w:val="pt-BR"/>
              </w:rPr>
              <w:t xml:space="preserve">Calendário, </w:t>
            </w:r>
            <w:hyperlink r:id="rId20" w:tgtFrame="_blank" w:history="1">
              <w:r w:rsidRPr="0040583D">
                <w:rPr>
                  <w:rStyle w:val="markc0gfhx4jo"/>
                  <w:color w:val="0000FF"/>
                  <w:szCs w:val="22"/>
                  <w:u w:val="single"/>
                  <w:bdr w:val="none" w:sz="0" w:space="0" w:color="auto" w:frame="1"/>
                  <w:shd w:val="clear" w:color="auto" w:fill="FFFFFF"/>
                  <w:lang w:val="pt-BR"/>
                </w:rPr>
                <w:t>CSH/FORO-X/doc</w:t>
              </w:r>
              <w:r w:rsidRPr="0040583D">
                <w:rPr>
                  <w:rStyle w:val="Hyperlink"/>
                  <w:szCs w:val="22"/>
                  <w:bdr w:val="none" w:sz="0" w:space="0" w:color="auto" w:frame="1"/>
                  <w:shd w:val="clear" w:color="auto" w:fill="FFFFFF"/>
                  <w:lang w:val="pt-BR"/>
                </w:rPr>
                <w:t>. 2/23 rev. 1</w:t>
              </w:r>
            </w:hyperlink>
            <w:r w:rsidRPr="0040583D">
              <w:rPr>
                <w:color w:val="242424"/>
                <w:szCs w:val="22"/>
                <w:shd w:val="clear" w:color="auto" w:fill="FFFFFF"/>
                <w:lang w:val="pt-BR"/>
              </w:rPr>
              <w:t> </w:t>
            </w:r>
          </w:p>
          <w:p w14:paraId="17253583" w14:textId="77777777" w:rsidR="00EC1403" w:rsidRPr="0040583D" w:rsidRDefault="00EC1403" w:rsidP="00FA7781">
            <w:pPr>
              <w:numPr>
                <w:ilvl w:val="0"/>
                <w:numId w:val="11"/>
              </w:numPr>
              <w:snapToGrid w:val="0"/>
              <w:ind w:right="196"/>
              <w:rPr>
                <w:szCs w:val="22"/>
                <w:lang w:val="pt-BR"/>
              </w:rPr>
            </w:pPr>
            <w:r w:rsidRPr="0040583D">
              <w:rPr>
                <w:szCs w:val="22"/>
                <w:lang w:val="pt-BR"/>
              </w:rPr>
              <w:t xml:space="preserve">Regulamento, </w:t>
            </w:r>
            <w:hyperlink r:id="rId21" w:tgtFrame="_blank" w:history="1">
              <w:r w:rsidRPr="0040583D">
                <w:rPr>
                  <w:rStyle w:val="markhkgcloaln"/>
                  <w:color w:val="0000FF"/>
                  <w:szCs w:val="22"/>
                  <w:u w:val="single"/>
                  <w:bdr w:val="none" w:sz="0" w:space="0" w:color="auto" w:frame="1"/>
                  <w:shd w:val="clear" w:color="auto" w:fill="FFFFFF"/>
                  <w:lang w:val="pt-BR"/>
                </w:rPr>
                <w:t>CSH/FORO-X/doc</w:t>
              </w:r>
              <w:r w:rsidRPr="0040583D">
                <w:rPr>
                  <w:rStyle w:val="Hyperlink"/>
                  <w:szCs w:val="22"/>
                  <w:bdr w:val="none" w:sz="0" w:space="0" w:color="auto" w:frame="1"/>
                  <w:shd w:val="clear" w:color="auto" w:fill="FFFFFF"/>
                  <w:lang w:val="pt-BR"/>
                </w:rPr>
                <w:t>.3/23</w:t>
              </w:r>
            </w:hyperlink>
          </w:p>
          <w:p w14:paraId="0982A37B" w14:textId="77777777" w:rsidR="00EC1403" w:rsidRPr="0040583D" w:rsidRDefault="00EC1403" w:rsidP="00FA7781">
            <w:pPr>
              <w:numPr>
                <w:ilvl w:val="0"/>
                <w:numId w:val="11"/>
              </w:numPr>
              <w:snapToGrid w:val="0"/>
              <w:ind w:right="196"/>
              <w:rPr>
                <w:szCs w:val="22"/>
                <w:lang w:val="pt-BR"/>
              </w:rPr>
            </w:pPr>
            <w:r w:rsidRPr="0040583D">
              <w:rPr>
                <w:szCs w:val="22"/>
                <w:lang w:val="pt-BR"/>
              </w:rPr>
              <w:t xml:space="preserve">Apresentações feitas no fórum, </w:t>
            </w:r>
            <w:hyperlink r:id="rId22" w:tgtFrame="_blank" w:history="1">
              <w:r w:rsidRPr="0040583D">
                <w:rPr>
                  <w:rStyle w:val="markwyot2gts5"/>
                  <w:color w:val="0000FF"/>
                  <w:szCs w:val="22"/>
                  <w:u w:val="single"/>
                  <w:bdr w:val="none" w:sz="0" w:space="0" w:color="auto" w:frame="1"/>
                  <w:shd w:val="clear" w:color="auto" w:fill="FFFFFF"/>
                  <w:lang w:val="pt-BR"/>
                </w:rPr>
                <w:t>CSH/FORO-X/Inf-2/23</w:t>
              </w:r>
            </w:hyperlink>
          </w:p>
          <w:p w14:paraId="73C664B2" w14:textId="77777777" w:rsidR="00EC1403" w:rsidRPr="0040583D" w:rsidRDefault="00EC1403" w:rsidP="00AB6E3F">
            <w:pPr>
              <w:snapToGrid w:val="0"/>
              <w:ind w:right="196"/>
              <w:jc w:val="both"/>
              <w:rPr>
                <w:szCs w:val="22"/>
                <w:u w:val="single"/>
                <w:lang w:val="pt-BR"/>
              </w:rPr>
            </w:pPr>
          </w:p>
        </w:tc>
        <w:tc>
          <w:tcPr>
            <w:tcW w:w="3619" w:type="dxa"/>
          </w:tcPr>
          <w:p w14:paraId="1D11F7A7" w14:textId="77777777" w:rsidR="00EC1403" w:rsidRPr="0040583D" w:rsidRDefault="00EC1403" w:rsidP="00AB6E3F">
            <w:pPr>
              <w:snapToGrid w:val="0"/>
              <w:ind w:right="72"/>
              <w:jc w:val="center"/>
              <w:rPr>
                <w:iCs/>
                <w:color w:val="000000"/>
                <w:szCs w:val="22"/>
                <w:lang w:val="pt-BR"/>
              </w:rPr>
            </w:pPr>
          </w:p>
        </w:tc>
      </w:tr>
      <w:tr w:rsidR="00EC1403" w:rsidRPr="0080347D" w14:paraId="672C5A77" w14:textId="77777777" w:rsidTr="00AB6E3F">
        <w:trPr>
          <w:trHeight w:val="516"/>
        </w:trPr>
        <w:tc>
          <w:tcPr>
            <w:tcW w:w="9953" w:type="dxa"/>
          </w:tcPr>
          <w:p w14:paraId="736840A0"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SEXTA REUNIÃO</w:t>
            </w:r>
          </w:p>
          <w:p w14:paraId="01842700" w14:textId="77777777" w:rsidR="00EC1403" w:rsidRPr="0040583D" w:rsidRDefault="00EC1403" w:rsidP="00AB6E3F">
            <w:pPr>
              <w:rPr>
                <w:szCs w:val="22"/>
                <w:u w:val="single"/>
                <w:lang w:val="pt-BR"/>
              </w:rPr>
            </w:pPr>
          </w:p>
          <w:p w14:paraId="45D8DBA1" w14:textId="77777777" w:rsidR="00EC1403" w:rsidRPr="0040583D" w:rsidRDefault="00EC1403" w:rsidP="00AB6E3F">
            <w:pPr>
              <w:keepNext/>
              <w:snapToGrid w:val="0"/>
              <w:ind w:left="374" w:right="-274"/>
              <w:rPr>
                <w:szCs w:val="22"/>
                <w:lang w:val="pt-BR"/>
              </w:rPr>
            </w:pPr>
            <w:r w:rsidRPr="0040583D">
              <w:rPr>
                <w:szCs w:val="22"/>
                <w:u w:val="single"/>
                <w:lang w:val="pt-BR"/>
              </w:rPr>
              <w:t>Quinta-feira, 9 de março (10h00 – 13h00)</w:t>
            </w:r>
            <w:r w:rsidRPr="0040583D">
              <w:rPr>
                <w:szCs w:val="22"/>
                <w:lang w:val="pt-BR"/>
              </w:rPr>
              <w:t xml:space="preserve"> </w:t>
            </w:r>
          </w:p>
          <w:p w14:paraId="2B6E84E9" w14:textId="77777777" w:rsidR="00EC1403" w:rsidRPr="0040583D" w:rsidRDefault="00EC1403" w:rsidP="00AB6E3F">
            <w:pPr>
              <w:keepNext/>
              <w:snapToGrid w:val="0"/>
              <w:ind w:right="-279"/>
              <w:rPr>
                <w:szCs w:val="22"/>
                <w:lang w:val="pt-BR"/>
              </w:rPr>
            </w:pPr>
          </w:p>
          <w:p w14:paraId="49EDA048"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Reunião Conjunta da CSH e JID sobre mulheres, paz e segurança</w:t>
            </w:r>
          </w:p>
          <w:p w14:paraId="3C2AC87E" w14:textId="77777777" w:rsidR="00EC1403" w:rsidRPr="0040583D" w:rsidRDefault="00EC1403" w:rsidP="00AB6E3F">
            <w:pPr>
              <w:rPr>
                <w:szCs w:val="22"/>
                <w:lang w:val="pt-BR"/>
              </w:rPr>
            </w:pPr>
          </w:p>
          <w:p w14:paraId="505A578C" w14:textId="5DFD69B1" w:rsidR="00EC1403" w:rsidRPr="0040583D" w:rsidRDefault="00EC1403" w:rsidP="00FA7781">
            <w:pPr>
              <w:numPr>
                <w:ilvl w:val="0"/>
                <w:numId w:val="11"/>
              </w:numPr>
              <w:snapToGrid w:val="0"/>
              <w:ind w:right="196"/>
              <w:jc w:val="both"/>
              <w:rPr>
                <w:szCs w:val="22"/>
                <w:lang w:val="pt-BR"/>
              </w:rPr>
            </w:pPr>
            <w:r w:rsidRPr="0040583D">
              <w:rPr>
                <w:szCs w:val="22"/>
                <w:u w:val="single"/>
                <w:lang w:val="pt-BR"/>
              </w:rPr>
              <w:t>Parágrafo 80,</w:t>
            </w:r>
            <w:r w:rsidRPr="0040583D">
              <w:rPr>
                <w:szCs w:val="22"/>
                <w:lang w:val="pt-BR"/>
              </w:rPr>
              <w:t xml:space="preserve"> ordem do dia </w:t>
            </w:r>
            <w:hyperlink r:id="rId23" w:history="1">
              <w:r w:rsidRPr="0040583D">
                <w:rPr>
                  <w:rStyle w:val="Hyperlink"/>
                  <w:szCs w:val="22"/>
                  <w:lang w:val="pt-BR"/>
                </w:rPr>
                <w:t>CP/CSH-2186/</w:t>
              </w:r>
              <w:r w:rsidRPr="0040583D">
                <w:rPr>
                  <w:rStyle w:val="Hyperlink"/>
                  <w:szCs w:val="22"/>
                  <w:lang w:val="pt-BR"/>
                </w:rPr>
                <w:t>2</w:t>
              </w:r>
              <w:r w:rsidRPr="0040583D">
                <w:rPr>
                  <w:rStyle w:val="Hyperlink"/>
                  <w:szCs w:val="22"/>
                  <w:lang w:val="pt-BR"/>
                </w:rPr>
                <w:t>3</w:t>
              </w:r>
            </w:hyperlink>
            <w:r w:rsidRPr="0040583D">
              <w:rPr>
                <w:rStyle w:val="Hyperlink"/>
                <w:szCs w:val="22"/>
                <w:lang w:val="pt-BR"/>
              </w:rPr>
              <w:t xml:space="preserve"> rev. 3</w:t>
            </w:r>
          </w:p>
          <w:p w14:paraId="34DD8488" w14:textId="77777777" w:rsidR="00EC1403" w:rsidRPr="0040583D" w:rsidRDefault="00EC1403" w:rsidP="00AB6E3F">
            <w:pPr>
              <w:snapToGrid w:val="0"/>
              <w:ind w:right="196"/>
              <w:jc w:val="both"/>
              <w:rPr>
                <w:szCs w:val="22"/>
                <w:u w:val="single"/>
                <w:lang w:val="pt-BR"/>
              </w:rPr>
            </w:pPr>
          </w:p>
          <w:p w14:paraId="313213BF" w14:textId="77777777" w:rsidR="00EC1403" w:rsidRPr="0040583D" w:rsidRDefault="00EC1403" w:rsidP="00AB6E3F">
            <w:pPr>
              <w:snapToGrid w:val="0"/>
              <w:ind w:right="81"/>
              <w:rPr>
                <w:szCs w:val="22"/>
                <w:u w:val="single"/>
                <w:lang w:val="pt-BR"/>
              </w:rPr>
            </w:pPr>
          </w:p>
        </w:tc>
        <w:tc>
          <w:tcPr>
            <w:tcW w:w="3619" w:type="dxa"/>
          </w:tcPr>
          <w:p w14:paraId="692C6505" w14:textId="247EEF18" w:rsidR="00EC1403" w:rsidRPr="0040583D" w:rsidRDefault="00EC1403" w:rsidP="00AB6E3F">
            <w:pPr>
              <w:snapToGrid w:val="0"/>
              <w:ind w:right="72"/>
              <w:jc w:val="center"/>
              <w:rPr>
                <w:iCs/>
                <w:color w:val="000000"/>
                <w:szCs w:val="22"/>
                <w:u w:val="single"/>
                <w:lang w:val="pt-BR"/>
              </w:rPr>
            </w:pPr>
            <w:r w:rsidRPr="0040583D">
              <w:rPr>
                <w:iCs/>
                <w:color w:val="000000"/>
                <w:szCs w:val="22"/>
                <w:u w:val="single"/>
                <w:lang w:val="pt-BR"/>
              </w:rPr>
              <w:t>8 a 10 de mar</w:t>
            </w:r>
            <w:r w:rsidR="007F70CB">
              <w:rPr>
                <w:iCs/>
                <w:color w:val="000000"/>
                <w:szCs w:val="22"/>
                <w:u w:val="single"/>
                <w:lang w:val="pt-BR"/>
              </w:rPr>
              <w:t>ç</w:t>
            </w:r>
            <w:r w:rsidRPr="0040583D">
              <w:rPr>
                <w:iCs/>
                <w:color w:val="000000"/>
                <w:szCs w:val="22"/>
                <w:u w:val="single"/>
                <w:lang w:val="pt-BR"/>
              </w:rPr>
              <w:t>o</w:t>
            </w:r>
            <w:r w:rsidRPr="0040583D">
              <w:rPr>
                <w:iCs/>
                <w:color w:val="000000"/>
                <w:szCs w:val="22"/>
                <w:lang w:val="pt-BR"/>
              </w:rPr>
              <w:t xml:space="preserve">: Oficina de </w:t>
            </w:r>
            <w:r w:rsidR="00D634CE" w:rsidRPr="0040583D">
              <w:rPr>
                <w:iCs/>
                <w:color w:val="000000"/>
                <w:szCs w:val="22"/>
                <w:lang w:val="pt-BR"/>
              </w:rPr>
              <w:t>Mulheres, Paz</w:t>
            </w:r>
            <w:r w:rsidRPr="0040583D">
              <w:rPr>
                <w:iCs/>
                <w:color w:val="000000"/>
                <w:szCs w:val="22"/>
                <w:lang w:val="pt-BR"/>
              </w:rPr>
              <w:t xml:space="preserve"> e </w:t>
            </w:r>
            <w:r w:rsidR="00D634CE" w:rsidRPr="0040583D">
              <w:rPr>
                <w:iCs/>
                <w:color w:val="000000"/>
                <w:szCs w:val="22"/>
                <w:lang w:val="pt-BR"/>
              </w:rPr>
              <w:t>Segurança</w:t>
            </w:r>
            <w:r w:rsidRPr="0040583D">
              <w:rPr>
                <w:iCs/>
                <w:color w:val="000000"/>
                <w:szCs w:val="22"/>
                <w:lang w:val="pt-BR"/>
              </w:rPr>
              <w:t>, JID e CID</w:t>
            </w:r>
          </w:p>
        </w:tc>
      </w:tr>
      <w:tr w:rsidR="00EC1403" w:rsidRPr="0080347D" w14:paraId="7AA997CB" w14:textId="77777777" w:rsidTr="00AB6E3F">
        <w:trPr>
          <w:trHeight w:val="516"/>
        </w:trPr>
        <w:tc>
          <w:tcPr>
            <w:tcW w:w="9953" w:type="dxa"/>
          </w:tcPr>
          <w:p w14:paraId="2B97656B" w14:textId="77777777" w:rsidR="00EC1403" w:rsidRPr="0040583D" w:rsidRDefault="00EC1403" w:rsidP="00AB6E3F">
            <w:pPr>
              <w:snapToGrid w:val="0"/>
              <w:ind w:left="43" w:right="72"/>
              <w:jc w:val="right"/>
              <w:rPr>
                <w:szCs w:val="22"/>
                <w:u w:val="single"/>
                <w:lang w:val="pt-BR"/>
              </w:rPr>
            </w:pPr>
            <w:r w:rsidRPr="0040583D">
              <w:rPr>
                <w:szCs w:val="22"/>
                <w:u w:val="single"/>
                <w:lang w:val="pt-BR"/>
              </w:rPr>
              <w:t>Terça-feira, 14 de março (10h00 – 13h00)</w:t>
            </w:r>
          </w:p>
          <w:p w14:paraId="6A1A79B5" w14:textId="77777777" w:rsidR="00EC1403" w:rsidRPr="0040583D" w:rsidRDefault="00EC1403" w:rsidP="00AB6E3F">
            <w:pPr>
              <w:snapToGrid w:val="0"/>
              <w:ind w:left="40" w:right="70"/>
              <w:jc w:val="right"/>
              <w:rPr>
                <w:szCs w:val="22"/>
                <w:lang w:val="pt-BR"/>
              </w:rPr>
            </w:pPr>
            <w:r w:rsidRPr="0040583D">
              <w:rPr>
                <w:szCs w:val="22"/>
                <w:lang w:val="pt-BR"/>
              </w:rPr>
              <w:t>Reunião do Grupo de Trabalho para Abordar o Tráfico de Pessoas (2022-2023)</w:t>
            </w:r>
          </w:p>
          <w:p w14:paraId="14BC0BAB" w14:textId="77777777" w:rsidR="00EC1403" w:rsidRPr="0040583D" w:rsidRDefault="00EC1403" w:rsidP="00AB6E3F">
            <w:pPr>
              <w:snapToGrid w:val="0"/>
              <w:ind w:left="40" w:right="-279"/>
              <w:jc w:val="center"/>
              <w:rPr>
                <w:szCs w:val="22"/>
                <w:u w:val="single"/>
                <w:lang w:val="pt-BR"/>
              </w:rPr>
            </w:pPr>
          </w:p>
        </w:tc>
        <w:tc>
          <w:tcPr>
            <w:tcW w:w="3619" w:type="dxa"/>
          </w:tcPr>
          <w:p w14:paraId="0D185CB7" w14:textId="77777777" w:rsidR="00EC1403" w:rsidRPr="0040583D" w:rsidRDefault="00EC1403" w:rsidP="00AB6E3F">
            <w:pPr>
              <w:snapToGrid w:val="0"/>
              <w:ind w:right="72"/>
              <w:jc w:val="center"/>
              <w:rPr>
                <w:iCs/>
                <w:color w:val="000000"/>
                <w:szCs w:val="22"/>
                <w:u w:val="single"/>
                <w:lang w:val="pt-BR"/>
              </w:rPr>
            </w:pPr>
          </w:p>
        </w:tc>
      </w:tr>
    </w:tbl>
    <w:p w14:paraId="5731333E" w14:textId="77777777" w:rsidR="00EC1403" w:rsidRPr="0040583D" w:rsidRDefault="00EC1403" w:rsidP="00EC1403">
      <w:pPr>
        <w:rPr>
          <w:lang w:val="pt-BR"/>
        </w:rPr>
      </w:pPr>
      <w:r w:rsidRPr="0040583D">
        <w:rPr>
          <w:lang w:val="pt-BR"/>
        </w:rPr>
        <w:br w:type="page"/>
      </w: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EC1403" w:rsidRPr="0080347D" w14:paraId="7A057BE9" w14:textId="77777777" w:rsidTr="00AB6E3F">
        <w:trPr>
          <w:trHeight w:val="516"/>
        </w:trPr>
        <w:tc>
          <w:tcPr>
            <w:tcW w:w="9953" w:type="dxa"/>
          </w:tcPr>
          <w:p w14:paraId="1587ABF7" w14:textId="77777777" w:rsidR="00EC1403" w:rsidRPr="0040583D" w:rsidRDefault="00EC1403" w:rsidP="00AB6E3F">
            <w:pPr>
              <w:keepNext/>
              <w:snapToGrid w:val="0"/>
              <w:ind w:left="43" w:right="-274"/>
              <w:jc w:val="center"/>
              <w:rPr>
                <w:szCs w:val="22"/>
                <w:u w:val="single"/>
                <w:lang w:val="pt-BR"/>
              </w:rPr>
            </w:pPr>
            <w:r w:rsidRPr="0040583D">
              <w:rPr>
                <w:szCs w:val="22"/>
                <w:u w:val="single"/>
                <w:lang w:val="pt-BR"/>
              </w:rPr>
              <w:lastRenderedPageBreak/>
              <w:t>SÉTIMA REUNIÃO</w:t>
            </w:r>
          </w:p>
          <w:p w14:paraId="10DCDF6D" w14:textId="77777777" w:rsidR="00EC1403" w:rsidRPr="0040583D" w:rsidRDefault="00EC1403" w:rsidP="00AB6E3F">
            <w:pPr>
              <w:keepNext/>
              <w:keepLines/>
              <w:snapToGrid w:val="0"/>
              <w:ind w:right="-279"/>
              <w:rPr>
                <w:szCs w:val="22"/>
                <w:u w:val="single"/>
                <w:lang w:val="pt-BR"/>
              </w:rPr>
            </w:pPr>
          </w:p>
          <w:p w14:paraId="04741106" w14:textId="77777777" w:rsidR="00EC1403" w:rsidRPr="0040583D" w:rsidRDefault="00EC1403" w:rsidP="00AB6E3F">
            <w:pPr>
              <w:keepNext/>
              <w:keepLines/>
              <w:snapToGrid w:val="0"/>
              <w:ind w:left="379" w:right="-279"/>
              <w:rPr>
                <w:szCs w:val="22"/>
                <w:u w:val="single"/>
                <w:lang w:val="pt-BR"/>
              </w:rPr>
            </w:pPr>
            <w:r w:rsidRPr="0040583D">
              <w:rPr>
                <w:szCs w:val="22"/>
                <w:u w:val="single"/>
                <w:lang w:val="pt-BR"/>
              </w:rPr>
              <w:t>Quinta-feira, 16 de março (10h00 – 13h00)</w:t>
            </w:r>
          </w:p>
          <w:p w14:paraId="73BDBE09" w14:textId="77777777" w:rsidR="00EC1403" w:rsidRPr="0040583D" w:rsidRDefault="00EC1403" w:rsidP="00AB6E3F">
            <w:pPr>
              <w:keepNext/>
              <w:keepLines/>
              <w:snapToGrid w:val="0"/>
              <w:ind w:right="-279"/>
              <w:rPr>
                <w:szCs w:val="22"/>
                <w:u w:val="single"/>
                <w:lang w:val="pt-BR"/>
              </w:rPr>
            </w:pPr>
          </w:p>
          <w:p w14:paraId="51305B93"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 xml:space="preserve">Acompanhamento dos mandatos sobre o tema transversal relativo a </w:t>
            </w:r>
            <w:bookmarkStart w:id="13" w:name="_Hlk119611777"/>
            <w:r w:rsidRPr="0040583D">
              <w:rPr>
                <w:szCs w:val="22"/>
                <w:u w:val="single"/>
                <w:lang w:val="pt-BR"/>
              </w:rPr>
              <w:t xml:space="preserve">cibersegurança e defesa cibernética </w:t>
            </w:r>
            <w:bookmarkEnd w:id="13"/>
          </w:p>
          <w:p w14:paraId="4735FD6E" w14:textId="77777777" w:rsidR="00EC1403" w:rsidRPr="0040583D" w:rsidRDefault="00EC1403" w:rsidP="00AB6E3F">
            <w:pPr>
              <w:snapToGrid w:val="0"/>
              <w:ind w:right="81"/>
              <w:jc w:val="both"/>
              <w:rPr>
                <w:highlight w:val="yellow"/>
                <w:u w:val="single"/>
                <w:lang w:val="pt-BR"/>
              </w:rPr>
            </w:pPr>
          </w:p>
          <w:p w14:paraId="7D48356E" w14:textId="77777777" w:rsidR="00EC1403" w:rsidRPr="0040583D" w:rsidRDefault="00EC1403" w:rsidP="00FA7781">
            <w:pPr>
              <w:keepNext/>
              <w:keepLines/>
              <w:numPr>
                <w:ilvl w:val="0"/>
                <w:numId w:val="11"/>
              </w:numPr>
              <w:snapToGrid w:val="0"/>
              <w:ind w:right="-279"/>
              <w:rPr>
                <w:szCs w:val="22"/>
                <w:lang w:val="pt-BR"/>
              </w:rPr>
            </w:pPr>
            <w:r w:rsidRPr="0040583D">
              <w:rPr>
                <w:szCs w:val="22"/>
                <w:lang w:val="pt-BR"/>
              </w:rPr>
              <w:t xml:space="preserve">Relatório sobre a consulta regional relativa ao alcance, estrutura e teor futuros de um programa de ação das Nações Unidas para promover um comportamento responsável dos Estados no uso das tecnologias </w:t>
            </w:r>
          </w:p>
          <w:p w14:paraId="5636C04F" w14:textId="77777777" w:rsidR="00EC1403" w:rsidRPr="0040583D" w:rsidRDefault="00EC1403" w:rsidP="00AB6E3F">
            <w:pPr>
              <w:keepNext/>
              <w:keepLines/>
              <w:snapToGrid w:val="0"/>
              <w:ind w:left="720" w:right="-279"/>
              <w:rPr>
                <w:szCs w:val="22"/>
                <w:lang w:val="pt-BR"/>
              </w:rPr>
            </w:pPr>
            <w:r w:rsidRPr="0040583D">
              <w:rPr>
                <w:szCs w:val="22"/>
                <w:lang w:val="pt-BR"/>
              </w:rPr>
              <w:t>da informação e a comunicação no contexto da segurança internacional</w:t>
            </w:r>
          </w:p>
          <w:p w14:paraId="0D7C809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Apresentação a cargo de Katherine Prizeman, oficial de Assuntos Políticos, Escritório das Nações Unidas de Assuntos de Desarmamento (UNODA)</w:t>
            </w:r>
          </w:p>
          <w:p w14:paraId="7C5D5420" w14:textId="77777777" w:rsidR="00EC1403" w:rsidRPr="0040583D" w:rsidRDefault="00EC1403" w:rsidP="00AB6E3F">
            <w:pPr>
              <w:keepNext/>
              <w:keepLines/>
              <w:snapToGrid w:val="0"/>
              <w:ind w:right="-279"/>
              <w:rPr>
                <w:szCs w:val="22"/>
                <w:u w:val="single"/>
                <w:lang w:val="pt-BR"/>
              </w:rPr>
            </w:pPr>
          </w:p>
          <w:p w14:paraId="23714FD4" w14:textId="77777777" w:rsidR="00EC1403" w:rsidRPr="0040583D" w:rsidRDefault="00EC1403" w:rsidP="00AB6E3F">
            <w:pPr>
              <w:snapToGrid w:val="0"/>
              <w:ind w:right="81"/>
              <w:jc w:val="center"/>
              <w:rPr>
                <w:szCs w:val="22"/>
                <w:u w:val="single"/>
                <w:lang w:val="pt-BR"/>
              </w:rPr>
            </w:pPr>
            <w:r w:rsidRPr="0040583D">
              <w:rPr>
                <w:i/>
                <w:iCs/>
                <w:szCs w:val="22"/>
                <w:lang w:val="pt-BR"/>
              </w:rPr>
              <w:t>Segurança pública, justiça e prevenção da violência e do crime</w:t>
            </w:r>
          </w:p>
          <w:p w14:paraId="4D1049C3" w14:textId="77777777" w:rsidR="00EC1403" w:rsidRPr="0040583D" w:rsidRDefault="00EC1403" w:rsidP="00AB6E3F">
            <w:pPr>
              <w:rPr>
                <w:szCs w:val="22"/>
                <w:u w:val="single"/>
                <w:lang w:val="pt-BR"/>
              </w:rPr>
            </w:pPr>
          </w:p>
          <w:p w14:paraId="04EA9E34"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Promoção da segurança cibernética</w:t>
            </w:r>
          </w:p>
          <w:p w14:paraId="37C3D4A2"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os avanços na implementação do mandato estabelecido no </w:t>
            </w:r>
            <w:r w:rsidRPr="0040583D">
              <w:rPr>
                <w:rFonts w:ascii="Times New Roman" w:hAnsi="Times New Roman" w:cs="Times New Roman"/>
                <w:u w:val="single"/>
                <w:lang w:val="pt-BR"/>
              </w:rPr>
              <w:t>parágrafo 36</w:t>
            </w:r>
          </w:p>
          <w:p w14:paraId="6EC116FA"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do CICTE, CITEL e JID, do relatório sobre atividades em matéria de respostas de emergência contra incidentes cibernéticos, </w:t>
            </w:r>
            <w:r w:rsidRPr="0040583D">
              <w:rPr>
                <w:rFonts w:ascii="Times New Roman" w:hAnsi="Times New Roman" w:cs="Times New Roman"/>
                <w:u w:val="single"/>
                <w:lang w:val="pt-BR"/>
              </w:rPr>
              <w:t>parágrafo 37</w:t>
            </w:r>
          </w:p>
          <w:p w14:paraId="009B63A5" w14:textId="77777777" w:rsidR="00EC1403" w:rsidRPr="0040583D" w:rsidRDefault="00EC1403" w:rsidP="00AB6E3F">
            <w:pPr>
              <w:keepNext/>
              <w:keepLines/>
              <w:snapToGrid w:val="0"/>
              <w:ind w:right="-279"/>
              <w:rPr>
                <w:szCs w:val="22"/>
                <w:u w:val="single"/>
                <w:lang w:val="pt-BR"/>
              </w:rPr>
            </w:pPr>
          </w:p>
          <w:p w14:paraId="644A56EE"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Preocupações e desafios regionais e especializados em matéria de segurança</w:t>
            </w:r>
          </w:p>
          <w:p w14:paraId="12F5C5D3" w14:textId="77777777" w:rsidR="00EC1403" w:rsidRPr="0040583D" w:rsidRDefault="00EC1403" w:rsidP="00AB6E3F">
            <w:pPr>
              <w:tabs>
                <w:tab w:val="left" w:pos="9930"/>
              </w:tabs>
              <w:snapToGrid w:val="0"/>
              <w:ind w:right="-279"/>
              <w:jc w:val="both"/>
              <w:rPr>
                <w:szCs w:val="22"/>
                <w:lang w:val="pt-BR"/>
              </w:rPr>
            </w:pPr>
          </w:p>
          <w:p w14:paraId="79B2FB07"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Preocupações em matéria de segurança dos Estados membros do Sistema da Integração Centro-Americana (SICA)</w:t>
            </w:r>
          </w:p>
          <w:p w14:paraId="62553167"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 mandato estabelecido no </w:t>
            </w:r>
            <w:r w:rsidRPr="0040583D">
              <w:rPr>
                <w:rFonts w:ascii="Times New Roman" w:hAnsi="Times New Roman" w:cs="Times New Roman"/>
                <w:u w:val="single"/>
                <w:lang w:val="pt-BR"/>
              </w:rPr>
              <w:t>parágrafo 48</w:t>
            </w:r>
          </w:p>
          <w:p w14:paraId="795531FA" w14:textId="77777777" w:rsidR="00EC1403" w:rsidRPr="0040583D" w:rsidRDefault="00EC1403" w:rsidP="00AB6E3F">
            <w:pPr>
              <w:keepNext/>
              <w:keepLines/>
              <w:snapToGrid w:val="0"/>
              <w:ind w:right="-279"/>
              <w:rPr>
                <w:szCs w:val="22"/>
                <w:u w:val="single"/>
                <w:lang w:val="pt-BR"/>
              </w:rPr>
            </w:pPr>
          </w:p>
          <w:p w14:paraId="546B43CC" w14:textId="77777777" w:rsidR="00EC1403" w:rsidRPr="0040583D" w:rsidRDefault="00EC1403" w:rsidP="00AB6E3F">
            <w:pPr>
              <w:keepNext/>
              <w:keepLines/>
              <w:snapToGrid w:val="0"/>
              <w:ind w:right="81"/>
              <w:jc w:val="center"/>
              <w:rPr>
                <w:i/>
                <w:iCs/>
                <w:szCs w:val="22"/>
                <w:lang w:val="pt-BR"/>
              </w:rPr>
            </w:pPr>
            <w:r w:rsidRPr="0040583D">
              <w:rPr>
                <w:i/>
                <w:iCs/>
                <w:szCs w:val="22"/>
                <w:lang w:val="pt-BR"/>
              </w:rPr>
              <w:t xml:space="preserve">Instituições e instrumentos interamericanos </w:t>
            </w:r>
          </w:p>
          <w:p w14:paraId="3214CC3E" w14:textId="77777777" w:rsidR="00EC1403" w:rsidRPr="0040583D" w:rsidRDefault="00EC1403" w:rsidP="00AB6E3F">
            <w:pPr>
              <w:keepNext/>
              <w:keepLines/>
              <w:snapToGrid w:val="0"/>
              <w:ind w:right="-279"/>
              <w:rPr>
                <w:szCs w:val="22"/>
                <w:lang w:val="pt-BR"/>
              </w:rPr>
            </w:pPr>
          </w:p>
          <w:p w14:paraId="62EC25E9" w14:textId="77777777" w:rsidR="00EC1403" w:rsidRPr="0040583D" w:rsidRDefault="00EC1403" w:rsidP="00FA7781">
            <w:pPr>
              <w:keepNext/>
              <w:keepLines/>
              <w:numPr>
                <w:ilvl w:val="0"/>
                <w:numId w:val="11"/>
              </w:numPr>
              <w:snapToGrid w:val="0"/>
              <w:ind w:right="-279"/>
              <w:rPr>
                <w:szCs w:val="22"/>
                <w:lang w:val="pt-BR"/>
              </w:rPr>
            </w:pPr>
            <w:r w:rsidRPr="0040583D">
              <w:rPr>
                <w:szCs w:val="22"/>
                <w:lang w:val="pt-BR"/>
              </w:rPr>
              <w:t>Comitê Interamericano contra o Terrorismo (CICTE)</w:t>
            </w:r>
          </w:p>
          <w:p w14:paraId="18774F1D"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da SSM sobre a implementação dos mandatos estabelecidos nos </w:t>
            </w:r>
            <w:r w:rsidRPr="0040583D">
              <w:rPr>
                <w:rFonts w:ascii="Times New Roman" w:hAnsi="Times New Roman" w:cs="Times New Roman"/>
                <w:u w:val="single"/>
                <w:lang w:val="pt-BR"/>
              </w:rPr>
              <w:t xml:space="preserve">parágrafos </w:t>
            </w:r>
            <w:bookmarkStart w:id="14" w:name="_Hlk119611803"/>
            <w:r w:rsidRPr="0040583D">
              <w:rPr>
                <w:rFonts w:ascii="Times New Roman" w:hAnsi="Times New Roman" w:cs="Times New Roman"/>
                <w:u w:val="single"/>
                <w:lang w:val="pt-BR"/>
              </w:rPr>
              <w:t>79.f, 81 e 82</w:t>
            </w:r>
            <w:bookmarkEnd w:id="14"/>
            <w:r w:rsidRPr="0040583D">
              <w:rPr>
                <w:rFonts w:ascii="Times New Roman" w:hAnsi="Times New Roman" w:cs="Times New Roman"/>
                <w:lang w:val="pt-BR"/>
              </w:rPr>
              <w:t>, relativos à cibersegurança</w:t>
            </w:r>
          </w:p>
          <w:p w14:paraId="3422BB7E" w14:textId="77777777" w:rsidR="00EC1403" w:rsidRPr="0040583D" w:rsidRDefault="00EC1403" w:rsidP="00AB6E3F">
            <w:pPr>
              <w:keepNext/>
              <w:keepLines/>
              <w:snapToGrid w:val="0"/>
              <w:ind w:right="-279"/>
              <w:rPr>
                <w:szCs w:val="22"/>
                <w:u w:val="single"/>
                <w:lang w:val="pt-BR"/>
              </w:rPr>
            </w:pPr>
          </w:p>
          <w:p w14:paraId="337F8DD7" w14:textId="77777777" w:rsidR="00EC1403" w:rsidRPr="0040583D" w:rsidRDefault="00EC1403" w:rsidP="00AB6E3F">
            <w:pPr>
              <w:snapToGrid w:val="0"/>
              <w:ind w:right="33"/>
              <w:jc w:val="center"/>
              <w:rPr>
                <w:i/>
                <w:iCs/>
                <w:szCs w:val="22"/>
                <w:lang w:val="pt-BR"/>
              </w:rPr>
            </w:pPr>
            <w:r w:rsidRPr="0040583D">
              <w:rPr>
                <w:i/>
                <w:iCs/>
                <w:szCs w:val="22"/>
                <w:lang w:val="pt-BR"/>
              </w:rPr>
              <w:t>Instituições e instrumentos interamericanos</w:t>
            </w:r>
          </w:p>
          <w:p w14:paraId="3F714C5E" w14:textId="77777777" w:rsidR="00EC1403" w:rsidRPr="0040583D" w:rsidRDefault="00EC1403" w:rsidP="00AB6E3F">
            <w:pPr>
              <w:snapToGrid w:val="0"/>
              <w:ind w:right="33"/>
              <w:jc w:val="both"/>
              <w:rPr>
                <w:szCs w:val="22"/>
                <w:lang w:val="pt-BR"/>
              </w:rPr>
            </w:pPr>
          </w:p>
          <w:p w14:paraId="788B9520" w14:textId="77777777" w:rsidR="00EC1403" w:rsidRPr="0040583D" w:rsidRDefault="00EC1403" w:rsidP="00FA7781">
            <w:pPr>
              <w:numPr>
                <w:ilvl w:val="0"/>
                <w:numId w:val="11"/>
              </w:numPr>
              <w:snapToGrid w:val="0"/>
              <w:ind w:right="196"/>
              <w:rPr>
                <w:szCs w:val="22"/>
                <w:lang w:val="pt-BR"/>
              </w:rPr>
            </w:pPr>
            <w:r w:rsidRPr="0040583D">
              <w:rPr>
                <w:szCs w:val="22"/>
                <w:lang w:val="pt-BR"/>
              </w:rPr>
              <w:t>Junta Interamericana de Defesa (JID)</w:t>
            </w:r>
          </w:p>
          <w:p w14:paraId="1DE4EACF"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u w:val="single"/>
                <w:lang w:val="pt-BR"/>
              </w:rPr>
            </w:pPr>
            <w:r w:rsidRPr="0040583D">
              <w:rPr>
                <w:rFonts w:ascii="Times New Roman" w:hAnsi="Times New Roman" w:cs="Times New Roman"/>
                <w:lang w:val="pt-BR"/>
              </w:rPr>
              <w:lastRenderedPageBreak/>
              <w:t xml:space="preserve">Apresentação sobre os avanços na implementação dos mandatos estabelecidos nos </w:t>
            </w:r>
            <w:r w:rsidRPr="0040583D">
              <w:rPr>
                <w:rFonts w:ascii="Times New Roman" w:hAnsi="Times New Roman" w:cs="Times New Roman"/>
                <w:u w:val="single"/>
                <w:lang w:val="pt-BR"/>
              </w:rPr>
              <w:t xml:space="preserve">parágrafos </w:t>
            </w:r>
            <w:bookmarkStart w:id="15" w:name="_Hlk119611817"/>
            <w:r w:rsidRPr="0040583D">
              <w:rPr>
                <w:rFonts w:ascii="Times New Roman" w:hAnsi="Times New Roman" w:cs="Times New Roman"/>
                <w:u w:val="single"/>
                <w:lang w:val="pt-BR"/>
              </w:rPr>
              <w:t>87 e 88</w:t>
            </w:r>
            <w:bookmarkEnd w:id="15"/>
            <w:r w:rsidRPr="0040583D">
              <w:rPr>
                <w:rFonts w:ascii="Times New Roman" w:hAnsi="Times New Roman" w:cs="Times New Roman"/>
                <w:lang w:val="pt-BR"/>
              </w:rPr>
              <w:t>, relativos à defesa cibernética</w:t>
            </w:r>
          </w:p>
          <w:p w14:paraId="7210B62D" w14:textId="77777777" w:rsidR="00EC1403" w:rsidRPr="0040583D" w:rsidRDefault="00EC1403" w:rsidP="00AB6E3F">
            <w:pPr>
              <w:snapToGrid w:val="0"/>
              <w:ind w:right="81"/>
              <w:rPr>
                <w:szCs w:val="22"/>
                <w:u w:val="single"/>
                <w:lang w:val="pt-BR"/>
              </w:rPr>
            </w:pPr>
          </w:p>
          <w:p w14:paraId="0629D848" w14:textId="77777777" w:rsidR="00EC1403" w:rsidRPr="0040583D" w:rsidRDefault="00EC1403" w:rsidP="00AB6E3F">
            <w:pPr>
              <w:snapToGrid w:val="0"/>
              <w:ind w:right="33"/>
              <w:jc w:val="center"/>
              <w:rPr>
                <w:i/>
                <w:iCs/>
                <w:szCs w:val="22"/>
                <w:lang w:val="pt-BR"/>
              </w:rPr>
            </w:pPr>
            <w:r w:rsidRPr="0040583D">
              <w:rPr>
                <w:i/>
                <w:iCs/>
                <w:szCs w:val="22"/>
                <w:lang w:val="pt-BR"/>
              </w:rPr>
              <w:t>Instituições e instrumentos interamericanos</w:t>
            </w:r>
          </w:p>
          <w:p w14:paraId="0E5B066B" w14:textId="77777777" w:rsidR="00EC1403" w:rsidRPr="0040583D" w:rsidRDefault="00EC1403" w:rsidP="00AB6E3F">
            <w:pPr>
              <w:snapToGrid w:val="0"/>
              <w:ind w:right="81"/>
              <w:rPr>
                <w:szCs w:val="22"/>
                <w:u w:val="single"/>
                <w:lang w:val="pt-BR"/>
              </w:rPr>
            </w:pPr>
          </w:p>
          <w:p w14:paraId="5511FC8E" w14:textId="77777777" w:rsidR="00EC1403" w:rsidRPr="0040583D" w:rsidRDefault="00EC1403" w:rsidP="00FA7781">
            <w:pPr>
              <w:numPr>
                <w:ilvl w:val="0"/>
                <w:numId w:val="11"/>
              </w:numPr>
              <w:snapToGrid w:val="0"/>
              <w:ind w:right="196"/>
              <w:rPr>
                <w:szCs w:val="22"/>
                <w:lang w:val="pt-BR"/>
              </w:rPr>
            </w:pPr>
            <w:r w:rsidRPr="0040583D">
              <w:rPr>
                <w:szCs w:val="22"/>
                <w:lang w:val="pt-BR"/>
              </w:rPr>
              <w:t xml:space="preserve">Preparativos do Vigésimo Terceiro Período Ordinário de Sessões do CICTE, </w:t>
            </w:r>
            <w:r w:rsidRPr="0040583D">
              <w:rPr>
                <w:szCs w:val="22"/>
                <w:u w:val="single"/>
                <w:lang w:val="pt-BR"/>
              </w:rPr>
              <w:t>parágrafo 80.c</w:t>
            </w:r>
          </w:p>
          <w:p w14:paraId="2E12AA9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u w:val="single"/>
                <w:lang w:val="pt-BR"/>
              </w:rPr>
            </w:pPr>
            <w:r w:rsidRPr="0040583D">
              <w:rPr>
                <w:rFonts w:ascii="Times New Roman" w:hAnsi="Times New Roman" w:cs="Times New Roman"/>
                <w:lang w:val="pt-BR"/>
              </w:rPr>
              <w:t>Apresentação a cargo da Presidência do CICTE</w:t>
            </w:r>
          </w:p>
          <w:p w14:paraId="1D26C530" w14:textId="77777777" w:rsidR="00EC1403" w:rsidRPr="0040583D" w:rsidRDefault="00EC1403" w:rsidP="00AB6E3F">
            <w:pPr>
              <w:snapToGrid w:val="0"/>
              <w:ind w:right="81"/>
              <w:rPr>
                <w:szCs w:val="22"/>
                <w:u w:val="single"/>
                <w:lang w:val="pt-BR"/>
              </w:rPr>
            </w:pPr>
          </w:p>
          <w:p w14:paraId="7367789C" w14:textId="77777777" w:rsidR="00EC1403" w:rsidRPr="0040583D" w:rsidRDefault="00EC1403" w:rsidP="00FA7781">
            <w:pPr>
              <w:numPr>
                <w:ilvl w:val="0"/>
                <w:numId w:val="11"/>
              </w:numPr>
              <w:snapToGrid w:val="0"/>
              <w:ind w:right="196"/>
              <w:rPr>
                <w:szCs w:val="22"/>
                <w:u w:val="single"/>
                <w:lang w:val="pt-BR"/>
              </w:rPr>
            </w:pPr>
            <w:r w:rsidRPr="0040583D">
              <w:rPr>
                <w:szCs w:val="22"/>
                <w:lang w:val="pt-BR"/>
              </w:rPr>
              <w:t xml:space="preserve">Preparativos da Vigésima Terceira Reunião Ordinária da Comissão Consultiva da CIFTA, </w:t>
            </w:r>
            <w:r w:rsidRPr="0040583D">
              <w:rPr>
                <w:szCs w:val="22"/>
                <w:u w:val="single"/>
                <w:lang w:val="pt-BR"/>
              </w:rPr>
              <w:t>parágrafo 70</w:t>
            </w:r>
          </w:p>
          <w:p w14:paraId="638ADF06"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Secretaria </w:t>
            </w:r>
            <w:r w:rsidRPr="0040583D">
              <w:rPr>
                <w:rFonts w:ascii="Times New Roman" w:hAnsi="Times New Roman" w:cs="Times New Roman"/>
                <w:i/>
                <w:iCs/>
                <w:lang w:val="pt-BR"/>
              </w:rPr>
              <w:t>pro tempore</w:t>
            </w:r>
            <w:r w:rsidRPr="0040583D">
              <w:rPr>
                <w:rFonts w:ascii="Times New Roman" w:hAnsi="Times New Roman" w:cs="Times New Roman"/>
                <w:lang w:val="pt-BR"/>
              </w:rPr>
              <w:t xml:space="preserve"> da CIFTA</w:t>
            </w:r>
          </w:p>
          <w:p w14:paraId="619AC7D0" w14:textId="77777777" w:rsidR="00EC1403" w:rsidRPr="0040583D" w:rsidRDefault="00EC1403" w:rsidP="00AB6E3F">
            <w:pPr>
              <w:snapToGrid w:val="0"/>
              <w:ind w:right="81"/>
              <w:rPr>
                <w:szCs w:val="22"/>
                <w:u w:val="single"/>
                <w:lang w:val="pt-BR"/>
              </w:rPr>
            </w:pPr>
          </w:p>
          <w:p w14:paraId="09F06037"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Criminalidade organizada transnacional</w:t>
            </w:r>
          </w:p>
          <w:p w14:paraId="65A7D5CD" w14:textId="77777777" w:rsidR="00EC1403" w:rsidRPr="0040583D" w:rsidRDefault="00EC1403" w:rsidP="00AB6E3F">
            <w:pPr>
              <w:snapToGrid w:val="0"/>
              <w:ind w:left="720" w:right="196"/>
              <w:rPr>
                <w:szCs w:val="22"/>
                <w:lang w:val="pt-BR"/>
              </w:rPr>
            </w:pPr>
          </w:p>
          <w:p w14:paraId="72C1FFAC"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40583D">
              <w:rPr>
                <w:rFonts w:ascii="Times New Roman" w:hAnsi="Times New Roman"/>
                <w:lang w:val="pt-BR"/>
              </w:rPr>
              <w:t>Preparativos da Reunião de Pontos de Contato em Matéria de Criminalidade Organizada Transnacional</w:t>
            </w:r>
          </w:p>
          <w:p w14:paraId="177A6066"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Apresentação a cargo da Presidência do Grupo de Trabalho Encarregado de Preparar a Reunião</w:t>
            </w:r>
          </w:p>
          <w:p w14:paraId="4CD0E6B8" w14:textId="77777777" w:rsidR="00EC1403" w:rsidRPr="0040583D" w:rsidRDefault="00EC1403" w:rsidP="00AB6E3F">
            <w:pPr>
              <w:snapToGrid w:val="0"/>
              <w:ind w:right="81"/>
              <w:rPr>
                <w:szCs w:val="22"/>
                <w:u w:val="single"/>
                <w:lang w:val="pt-BR"/>
              </w:rPr>
            </w:pPr>
          </w:p>
          <w:p w14:paraId="05300D7E" w14:textId="77777777" w:rsidR="00EC1403" w:rsidRPr="0040583D" w:rsidRDefault="00EC1403" w:rsidP="00FA7781">
            <w:pPr>
              <w:numPr>
                <w:ilvl w:val="0"/>
                <w:numId w:val="11"/>
              </w:numPr>
              <w:snapToGrid w:val="0"/>
              <w:ind w:right="196"/>
              <w:rPr>
                <w:szCs w:val="22"/>
                <w:u w:val="single"/>
                <w:lang w:val="pt-BR"/>
              </w:rPr>
            </w:pPr>
            <w:r w:rsidRPr="0040583D">
              <w:rPr>
                <w:szCs w:val="22"/>
                <w:lang w:val="pt-BR"/>
              </w:rPr>
              <w:t xml:space="preserve">Consideração da metodologia proposta para a apresentação e negociação do projeto de resolução </w:t>
            </w:r>
            <w:r w:rsidRPr="0040583D">
              <w:rPr>
                <w:i/>
                <w:iCs/>
                <w:szCs w:val="22"/>
                <w:lang w:val="pt-BR"/>
              </w:rPr>
              <w:t>omnibus</w:t>
            </w:r>
            <w:r w:rsidRPr="0040583D">
              <w:rPr>
                <w:szCs w:val="22"/>
                <w:lang w:val="pt-BR"/>
              </w:rPr>
              <w:t xml:space="preserve">, </w:t>
            </w:r>
            <w:hyperlink r:id="rId24" w:history="1">
              <w:r w:rsidRPr="0040583D">
                <w:rPr>
                  <w:rStyle w:val="Hyperlink"/>
                  <w:lang w:val="pt-BR"/>
                </w:rPr>
                <w:t>CP/CSH-2176/22</w:t>
              </w:r>
            </w:hyperlink>
            <w:r w:rsidRPr="0040583D">
              <w:rPr>
                <w:rStyle w:val="Hyperlink"/>
                <w:lang w:val="pt-BR"/>
              </w:rPr>
              <w:t xml:space="preserve"> rev. 2</w:t>
            </w:r>
          </w:p>
          <w:p w14:paraId="1F825CCA" w14:textId="77777777" w:rsidR="00EC1403" w:rsidRPr="0040583D" w:rsidRDefault="00EC1403" w:rsidP="00AB6E3F">
            <w:pPr>
              <w:snapToGrid w:val="0"/>
              <w:ind w:left="40" w:right="-279"/>
              <w:jc w:val="center"/>
              <w:rPr>
                <w:szCs w:val="22"/>
                <w:u w:val="single"/>
                <w:lang w:val="pt-BR"/>
              </w:rPr>
            </w:pPr>
          </w:p>
        </w:tc>
        <w:tc>
          <w:tcPr>
            <w:tcW w:w="3619" w:type="dxa"/>
          </w:tcPr>
          <w:p w14:paraId="672E65D5" w14:textId="77777777" w:rsidR="00EC1403" w:rsidRPr="0040583D" w:rsidRDefault="00EC1403" w:rsidP="00AB6E3F">
            <w:pPr>
              <w:snapToGrid w:val="0"/>
              <w:ind w:right="72"/>
              <w:jc w:val="center"/>
              <w:rPr>
                <w:iCs/>
                <w:color w:val="000000"/>
                <w:szCs w:val="22"/>
                <w:u w:val="single"/>
                <w:lang w:val="pt-BR"/>
              </w:rPr>
            </w:pPr>
          </w:p>
        </w:tc>
      </w:tr>
      <w:tr w:rsidR="00EC1403" w:rsidRPr="0080347D" w14:paraId="6E400424" w14:textId="77777777" w:rsidTr="00AB6E3F">
        <w:tc>
          <w:tcPr>
            <w:tcW w:w="9953" w:type="dxa"/>
          </w:tcPr>
          <w:p w14:paraId="3F6F8A30" w14:textId="77777777" w:rsidR="00EC1403" w:rsidRPr="0040583D" w:rsidRDefault="00EC1403" w:rsidP="00AB6E3F">
            <w:pPr>
              <w:keepNext/>
              <w:snapToGrid w:val="0"/>
              <w:ind w:left="43" w:right="-274"/>
              <w:jc w:val="center"/>
              <w:rPr>
                <w:szCs w:val="22"/>
                <w:u w:val="single"/>
                <w:lang w:val="pt-BR"/>
              </w:rPr>
            </w:pPr>
          </w:p>
          <w:p w14:paraId="351526AF" w14:textId="77777777" w:rsidR="00EC1403" w:rsidRPr="0040583D" w:rsidRDefault="00EC1403" w:rsidP="00AB6E3F">
            <w:pPr>
              <w:keepNext/>
              <w:snapToGrid w:val="0"/>
              <w:ind w:right="-274"/>
              <w:rPr>
                <w:szCs w:val="22"/>
                <w:u w:val="single"/>
                <w:lang w:val="pt-BR"/>
              </w:rPr>
            </w:pPr>
          </w:p>
          <w:p w14:paraId="0779D9D9" w14:textId="77777777" w:rsidR="00EC1403" w:rsidRPr="0040583D" w:rsidRDefault="00EC1403" w:rsidP="00AB6E3F">
            <w:pPr>
              <w:keepNext/>
              <w:snapToGrid w:val="0"/>
              <w:ind w:left="43" w:right="-274"/>
              <w:jc w:val="center"/>
              <w:rPr>
                <w:szCs w:val="22"/>
                <w:u w:val="single"/>
                <w:lang w:val="pt-BR"/>
              </w:rPr>
            </w:pPr>
          </w:p>
        </w:tc>
        <w:tc>
          <w:tcPr>
            <w:tcW w:w="3619" w:type="dxa"/>
          </w:tcPr>
          <w:p w14:paraId="68A71E3D" w14:textId="77777777" w:rsidR="00EC1403" w:rsidRPr="0040583D" w:rsidRDefault="00EC1403" w:rsidP="00AB6E3F">
            <w:pPr>
              <w:snapToGrid w:val="0"/>
              <w:ind w:right="72"/>
              <w:jc w:val="center"/>
              <w:rPr>
                <w:iCs/>
                <w:color w:val="000000"/>
                <w:szCs w:val="22"/>
                <w:lang w:val="pt-BR"/>
              </w:rPr>
            </w:pPr>
            <w:r w:rsidRPr="0040583D">
              <w:rPr>
                <w:iCs/>
                <w:color w:val="000000"/>
                <w:szCs w:val="22"/>
                <w:u w:val="single"/>
                <w:lang w:val="pt-BR"/>
              </w:rPr>
              <w:t>29 de março</w:t>
            </w:r>
            <w:r w:rsidRPr="0040583D">
              <w:rPr>
                <w:iCs/>
                <w:color w:val="000000"/>
                <w:szCs w:val="22"/>
                <w:lang w:val="pt-BR"/>
              </w:rPr>
              <w:t>: Oficina de Gestão de Armas, JID</w:t>
            </w:r>
          </w:p>
        </w:tc>
      </w:tr>
      <w:tr w:rsidR="00EC1403" w:rsidRPr="0080347D" w14:paraId="4E35D008" w14:textId="77777777" w:rsidTr="00AB6E3F">
        <w:tc>
          <w:tcPr>
            <w:tcW w:w="9953" w:type="dxa"/>
          </w:tcPr>
          <w:p w14:paraId="28EBCE31" w14:textId="77777777" w:rsidR="00EC1403" w:rsidRPr="0040583D" w:rsidRDefault="00EC1403" w:rsidP="00AB6E3F">
            <w:pPr>
              <w:snapToGrid w:val="0"/>
              <w:ind w:left="40" w:right="-279"/>
              <w:jc w:val="center"/>
              <w:rPr>
                <w:szCs w:val="22"/>
                <w:u w:val="single"/>
                <w:lang w:val="pt-BR"/>
              </w:rPr>
            </w:pPr>
          </w:p>
          <w:p w14:paraId="7952040A"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OITAVA REUNIÃO</w:t>
            </w:r>
          </w:p>
          <w:p w14:paraId="5A71F675" w14:textId="77777777" w:rsidR="00EC1403" w:rsidRPr="0040583D" w:rsidRDefault="00EC1403" w:rsidP="00AB6E3F">
            <w:pPr>
              <w:snapToGrid w:val="0"/>
              <w:ind w:right="-279"/>
              <w:rPr>
                <w:szCs w:val="22"/>
                <w:u w:val="single"/>
                <w:lang w:val="pt-BR"/>
              </w:rPr>
            </w:pPr>
          </w:p>
          <w:p w14:paraId="6108C609" w14:textId="77777777" w:rsidR="00EC1403" w:rsidRPr="0040583D" w:rsidRDefault="00EC1403" w:rsidP="00AB6E3F">
            <w:pPr>
              <w:snapToGrid w:val="0"/>
              <w:ind w:right="-279" w:firstLine="400"/>
              <w:rPr>
                <w:szCs w:val="22"/>
                <w:u w:val="single"/>
                <w:lang w:val="pt-BR"/>
              </w:rPr>
            </w:pPr>
            <w:r w:rsidRPr="0040583D">
              <w:rPr>
                <w:szCs w:val="22"/>
                <w:u w:val="single"/>
                <w:lang w:val="pt-BR"/>
              </w:rPr>
              <w:t>Quinta-feira, 30 de março (10h00 – 12h00)</w:t>
            </w:r>
          </w:p>
          <w:p w14:paraId="28A237D0" w14:textId="77777777" w:rsidR="00EC1403" w:rsidRPr="0040583D" w:rsidRDefault="00EC1403" w:rsidP="00AB6E3F">
            <w:pPr>
              <w:snapToGrid w:val="0"/>
              <w:ind w:right="-279" w:firstLine="400"/>
              <w:rPr>
                <w:szCs w:val="22"/>
                <w:u w:val="single"/>
                <w:lang w:val="pt-BR"/>
              </w:rPr>
            </w:pPr>
          </w:p>
          <w:p w14:paraId="7243F9A8"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Compromissos com a paz, o desarmamento e a não proliferação</w:t>
            </w:r>
          </w:p>
          <w:p w14:paraId="34CD8CBB" w14:textId="77777777" w:rsidR="00EC1403" w:rsidRPr="0040583D" w:rsidRDefault="00EC1403" w:rsidP="00AB6E3F">
            <w:pPr>
              <w:tabs>
                <w:tab w:val="left" w:pos="9930"/>
              </w:tabs>
              <w:snapToGrid w:val="0"/>
              <w:ind w:right="-279"/>
              <w:rPr>
                <w:szCs w:val="22"/>
                <w:u w:val="single"/>
                <w:lang w:val="pt-BR"/>
              </w:rPr>
            </w:pPr>
          </w:p>
          <w:p w14:paraId="4C9CAE96"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As Américas como zona livre de minas terrestres antipessoal</w:t>
            </w:r>
          </w:p>
          <w:p w14:paraId="31E2835D"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as contribuições da Ação Integral contra as Minas Antipessoal no Hemisfério para os Objetivos de Desenvolvimento Sustentável (ODS), </w:t>
            </w:r>
            <w:r w:rsidRPr="0040583D">
              <w:rPr>
                <w:rFonts w:ascii="Times New Roman" w:hAnsi="Times New Roman" w:cs="Times New Roman"/>
                <w:u w:val="single"/>
                <w:lang w:val="pt-BR"/>
              </w:rPr>
              <w:t>parágrafo 8</w:t>
            </w:r>
          </w:p>
          <w:p w14:paraId="59D65C9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 mandato estabelecido no </w:t>
            </w:r>
            <w:r w:rsidRPr="0040583D">
              <w:rPr>
                <w:rFonts w:ascii="Times New Roman" w:hAnsi="Times New Roman" w:cs="Times New Roman"/>
                <w:u w:val="single"/>
                <w:lang w:val="pt-BR"/>
              </w:rPr>
              <w:t>parágrafo 11</w:t>
            </w:r>
          </w:p>
          <w:p w14:paraId="0FAA72C9"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lastRenderedPageBreak/>
              <w:t xml:space="preserve">Apresentação da JID sobre a implementação dos mandatos estabelecidos nos </w:t>
            </w:r>
            <w:r w:rsidRPr="0040583D">
              <w:rPr>
                <w:rFonts w:ascii="Times New Roman" w:hAnsi="Times New Roman" w:cs="Times New Roman"/>
                <w:u w:val="single"/>
                <w:lang w:val="pt-BR"/>
              </w:rPr>
              <w:t>parágrafos 12 e 87</w:t>
            </w:r>
          </w:p>
          <w:p w14:paraId="19023468" w14:textId="77777777" w:rsidR="00EC1403" w:rsidRPr="0040583D" w:rsidRDefault="00EC1403" w:rsidP="00AB6E3F">
            <w:pPr>
              <w:pStyle w:val="ListParagraph"/>
              <w:snapToGrid w:val="0"/>
              <w:ind w:left="1390" w:right="81"/>
              <w:rPr>
                <w:rFonts w:ascii="Times New Roman" w:hAnsi="Times New Roman" w:cs="Times New Roman"/>
                <w:lang w:val="pt-BR"/>
              </w:rPr>
            </w:pPr>
          </w:p>
          <w:p w14:paraId="04A133C8" w14:textId="77777777" w:rsidR="00EC1403" w:rsidRPr="003C7EA0" w:rsidRDefault="00EC1403" w:rsidP="00FA7781">
            <w:pPr>
              <w:pStyle w:val="ListParagraph"/>
              <w:numPr>
                <w:ilvl w:val="0"/>
                <w:numId w:val="11"/>
              </w:numPr>
              <w:snapToGrid w:val="0"/>
              <w:ind w:right="81"/>
              <w:rPr>
                <w:rFonts w:ascii="Times New Roman" w:hAnsi="Times New Roman" w:cs="Times New Roman"/>
                <w:lang w:val="pt-BR"/>
              </w:rPr>
            </w:pPr>
            <w:r w:rsidRPr="003C7EA0">
              <w:rPr>
                <w:rFonts w:ascii="Times New Roman" w:hAnsi="Times New Roman" w:cs="Times New Roman"/>
                <w:lang w:val="pt-BR"/>
              </w:rPr>
              <w:t>Desarmamento e não proliferação no Hemisfério</w:t>
            </w:r>
          </w:p>
          <w:p w14:paraId="374C2366" w14:textId="77777777" w:rsidR="00EC1403" w:rsidRPr="0040583D" w:rsidRDefault="00EC1403" w:rsidP="00FA7781">
            <w:pPr>
              <w:pStyle w:val="ListParagraph"/>
              <w:numPr>
                <w:ilvl w:val="1"/>
                <w:numId w:val="11"/>
              </w:numPr>
              <w:snapToGrid w:val="0"/>
              <w:ind w:right="81"/>
              <w:rPr>
                <w:rFonts w:ascii="Times New Roman" w:hAnsi="Times New Roman" w:cs="Times New Roman"/>
                <w:lang w:val="pt-BR"/>
              </w:rPr>
            </w:pPr>
            <w:r w:rsidRPr="0040583D">
              <w:rPr>
                <w:rFonts w:ascii="Times New Roman" w:hAnsi="Times New Roman" w:cs="Times New Roman"/>
                <w:lang w:val="pt-BR"/>
              </w:rPr>
              <w:t>Apresentação da Secretaria Executiva do CICTE sobre o programa de implementação da resolução 1540 (2004) do Conselho de Segurança nos países da região</w:t>
            </w:r>
          </w:p>
          <w:p w14:paraId="7EF6CC2E" w14:textId="77777777" w:rsidR="00EC1403" w:rsidRPr="0040583D" w:rsidRDefault="00EC1403" w:rsidP="00AB6E3F">
            <w:pPr>
              <w:rPr>
                <w:szCs w:val="22"/>
                <w:u w:val="single"/>
                <w:lang w:val="pt-BR"/>
              </w:rPr>
            </w:pPr>
          </w:p>
          <w:p w14:paraId="5D03EF87" w14:textId="77777777" w:rsidR="00EC1403" w:rsidRPr="0040583D" w:rsidRDefault="00EC1403" w:rsidP="00AB6E3F">
            <w:pPr>
              <w:snapToGrid w:val="0"/>
              <w:ind w:right="81"/>
              <w:jc w:val="center"/>
              <w:rPr>
                <w:szCs w:val="22"/>
                <w:u w:val="single"/>
                <w:lang w:val="pt-BR"/>
              </w:rPr>
            </w:pPr>
            <w:r w:rsidRPr="0040583D">
              <w:rPr>
                <w:i/>
                <w:iCs/>
                <w:szCs w:val="22"/>
                <w:lang w:val="pt-BR"/>
              </w:rPr>
              <w:t>Segurança pública, justiça e prevenção da violência e do crime</w:t>
            </w:r>
          </w:p>
          <w:p w14:paraId="7B0900C1" w14:textId="77777777" w:rsidR="00EC1403" w:rsidRPr="0040583D" w:rsidRDefault="00EC1403" w:rsidP="00AB6E3F">
            <w:pPr>
              <w:rPr>
                <w:szCs w:val="22"/>
                <w:u w:val="single"/>
                <w:lang w:val="pt-BR"/>
              </w:rPr>
            </w:pPr>
          </w:p>
          <w:p w14:paraId="236EEFD7"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Prevenção da violência e do crime</w:t>
            </w:r>
          </w:p>
          <w:p w14:paraId="71F3CB2B"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 mandato estabelecido no </w:t>
            </w:r>
            <w:r w:rsidRPr="0040583D">
              <w:rPr>
                <w:rFonts w:ascii="Times New Roman" w:hAnsi="Times New Roman" w:cs="Times New Roman"/>
                <w:u w:val="single"/>
                <w:lang w:val="pt-BR"/>
              </w:rPr>
              <w:t xml:space="preserve">parágrafo 20 </w:t>
            </w:r>
          </w:p>
          <w:p w14:paraId="30C61613" w14:textId="77777777" w:rsidR="00EC1403" w:rsidRPr="0040583D" w:rsidRDefault="00EC1403" w:rsidP="00AB6E3F">
            <w:pPr>
              <w:rPr>
                <w:szCs w:val="22"/>
                <w:u w:val="single"/>
                <w:lang w:val="pt-BR"/>
              </w:rPr>
            </w:pPr>
          </w:p>
          <w:p w14:paraId="3A49AEA5"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Informação e conhecimento em matéria de segurança multidimensional</w:t>
            </w:r>
          </w:p>
          <w:p w14:paraId="37BDBE51"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dos mandatos estabelecidos no </w:t>
            </w:r>
            <w:r w:rsidRPr="0040583D">
              <w:rPr>
                <w:rFonts w:ascii="Times New Roman" w:hAnsi="Times New Roman" w:cs="Times New Roman"/>
                <w:u w:val="single"/>
                <w:lang w:val="pt-BR"/>
              </w:rPr>
              <w:t>parágrafo 25</w:t>
            </w:r>
          </w:p>
          <w:p w14:paraId="053B031E" w14:textId="77777777" w:rsidR="00EC1403" w:rsidRPr="0040583D" w:rsidRDefault="00EC1403" w:rsidP="00AB6E3F">
            <w:pPr>
              <w:rPr>
                <w:szCs w:val="22"/>
                <w:lang w:val="pt-BR"/>
              </w:rPr>
            </w:pPr>
          </w:p>
          <w:p w14:paraId="43F359A2" w14:textId="77777777" w:rsidR="00EC1403" w:rsidRPr="0040583D" w:rsidRDefault="00EC1403" w:rsidP="00FA7781">
            <w:pPr>
              <w:pStyle w:val="ListParagraph"/>
              <w:numPr>
                <w:ilvl w:val="0"/>
                <w:numId w:val="11"/>
              </w:numPr>
              <w:rPr>
                <w:rFonts w:ascii="Times New Roman" w:eastAsia="Times New Roman" w:hAnsi="Times New Roman" w:cs="Times New Roman"/>
                <w:lang w:val="pt-BR" w:eastAsia="es-ES"/>
              </w:rPr>
            </w:pPr>
            <w:r w:rsidRPr="0040583D">
              <w:rPr>
                <w:rFonts w:ascii="Times New Roman" w:eastAsia="Times New Roman" w:hAnsi="Times New Roman" w:cs="Times New Roman"/>
                <w:lang w:val="pt-BR" w:eastAsia="es-ES"/>
              </w:rPr>
              <w:t>Promoção da cooperação policial</w:t>
            </w:r>
          </w:p>
          <w:p w14:paraId="69C27D7B"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 mandato estabelecido no </w:t>
            </w:r>
            <w:r w:rsidRPr="0040583D">
              <w:rPr>
                <w:rFonts w:ascii="Times New Roman" w:hAnsi="Times New Roman" w:cs="Times New Roman"/>
                <w:u w:val="single"/>
                <w:lang w:val="pt-BR"/>
              </w:rPr>
              <w:t>parágrafo 28</w:t>
            </w:r>
          </w:p>
          <w:p w14:paraId="6554CB85" w14:textId="77777777" w:rsidR="00EC1403" w:rsidRPr="0040583D" w:rsidRDefault="00EC1403" w:rsidP="00AB6E3F">
            <w:pPr>
              <w:rPr>
                <w:szCs w:val="22"/>
                <w:lang w:val="pt-BR"/>
              </w:rPr>
            </w:pPr>
          </w:p>
          <w:p w14:paraId="0110A67B" w14:textId="77777777" w:rsidR="00EC1403" w:rsidRPr="0040583D" w:rsidRDefault="00EC1403" w:rsidP="00FA7781">
            <w:pPr>
              <w:pStyle w:val="ListParagraph"/>
              <w:numPr>
                <w:ilvl w:val="0"/>
                <w:numId w:val="11"/>
              </w:numPr>
              <w:rPr>
                <w:rFonts w:ascii="Times New Roman" w:eastAsia="Times New Roman" w:hAnsi="Times New Roman" w:cs="Times New Roman"/>
                <w:lang w:val="pt-BR" w:eastAsia="es-ES"/>
              </w:rPr>
            </w:pPr>
            <w:r w:rsidRPr="0040583D">
              <w:rPr>
                <w:rFonts w:ascii="Times New Roman" w:eastAsia="Times New Roman" w:hAnsi="Times New Roman" w:cs="Times New Roman"/>
                <w:lang w:val="pt-BR" w:eastAsia="es-ES"/>
              </w:rPr>
              <w:t>Sistemas de justiça, penitenciários e prisionais</w:t>
            </w:r>
          </w:p>
          <w:p w14:paraId="76CF652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dos mandatos estabelecidos nos </w:t>
            </w:r>
            <w:r w:rsidRPr="0040583D">
              <w:rPr>
                <w:rFonts w:ascii="Times New Roman" w:hAnsi="Times New Roman" w:cs="Times New Roman"/>
                <w:u w:val="single"/>
                <w:lang w:val="pt-BR"/>
              </w:rPr>
              <w:t>parágrafos 30 e 32</w:t>
            </w:r>
          </w:p>
          <w:p w14:paraId="0D681995"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do Centro de Estudos de Justiça das Américas sobre a implementação do mandato estabelecido no </w:t>
            </w:r>
            <w:r w:rsidRPr="0040583D">
              <w:rPr>
                <w:rFonts w:ascii="Times New Roman" w:hAnsi="Times New Roman" w:cs="Times New Roman"/>
                <w:u w:val="single"/>
                <w:lang w:val="pt-BR"/>
              </w:rPr>
              <w:t>parágrafo 33</w:t>
            </w:r>
          </w:p>
          <w:p w14:paraId="6DAA1FC0" w14:textId="77777777" w:rsidR="00EC1403" w:rsidRPr="0040583D" w:rsidRDefault="00EC1403" w:rsidP="00AB6E3F">
            <w:pPr>
              <w:rPr>
                <w:szCs w:val="22"/>
                <w:lang w:val="pt-BR"/>
              </w:rPr>
            </w:pPr>
          </w:p>
          <w:p w14:paraId="3290F28D"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Criminalidade organizada transnacional</w:t>
            </w:r>
          </w:p>
          <w:p w14:paraId="7DB5D0FA" w14:textId="77777777" w:rsidR="00EC1403" w:rsidRPr="0040583D" w:rsidRDefault="00EC1403" w:rsidP="00AB6E3F">
            <w:pPr>
              <w:snapToGrid w:val="0"/>
              <w:ind w:left="720" w:right="196"/>
              <w:rPr>
                <w:szCs w:val="22"/>
                <w:lang w:val="pt-BR"/>
              </w:rPr>
            </w:pPr>
          </w:p>
          <w:p w14:paraId="431F0B25" w14:textId="77777777" w:rsidR="00EC1403" w:rsidRPr="0040583D" w:rsidRDefault="00EC1403" w:rsidP="00FA7781">
            <w:pPr>
              <w:numPr>
                <w:ilvl w:val="0"/>
                <w:numId w:val="11"/>
              </w:numPr>
              <w:snapToGrid w:val="0"/>
              <w:ind w:right="196"/>
              <w:rPr>
                <w:szCs w:val="22"/>
                <w:lang w:val="pt-BR"/>
              </w:rPr>
            </w:pPr>
            <w:r w:rsidRPr="0040583D">
              <w:rPr>
                <w:szCs w:val="22"/>
                <w:lang w:val="pt-BR"/>
              </w:rPr>
              <w:t>Preparativos da Reunião de Pontos de Contato em Matéria de Criminalidade Organizada Transnacional</w:t>
            </w:r>
          </w:p>
          <w:p w14:paraId="18FB5BE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Consideração do projeto de agenda</w:t>
            </w:r>
          </w:p>
          <w:p w14:paraId="7E00FE4F" w14:textId="77777777" w:rsidR="00EC1403" w:rsidRPr="0040583D" w:rsidRDefault="00EC1403" w:rsidP="00AB6E3F">
            <w:pPr>
              <w:pStyle w:val="ListParagraph"/>
              <w:rPr>
                <w:rFonts w:ascii="Times New Roman" w:hAnsi="Times New Roman" w:cs="Times New Roman"/>
                <w:u w:val="single"/>
                <w:lang w:val="pt-BR"/>
              </w:rPr>
            </w:pPr>
          </w:p>
          <w:p w14:paraId="07291DA8" w14:textId="77777777" w:rsidR="00EC1403" w:rsidRPr="0040583D" w:rsidRDefault="00EC1403" w:rsidP="00FA7781">
            <w:pPr>
              <w:pStyle w:val="ListParagraph"/>
              <w:numPr>
                <w:ilvl w:val="0"/>
                <w:numId w:val="11"/>
              </w:numPr>
              <w:rPr>
                <w:rFonts w:ascii="Times New Roman" w:hAnsi="Times New Roman" w:cs="Times New Roman"/>
                <w:u w:val="single"/>
                <w:lang w:val="pt-BR"/>
              </w:rPr>
            </w:pPr>
            <w:r w:rsidRPr="0040583D">
              <w:rPr>
                <w:rFonts w:ascii="Times New Roman" w:hAnsi="Times New Roman" w:cs="Times New Roman"/>
                <w:color w:val="000000"/>
                <w:lang w:val="pt-BR"/>
              </w:rPr>
              <w:t xml:space="preserve">Apresentação sobre o processo de priorização de mandatos, a cargo da Secretaria de Administração e Finanças, </w:t>
            </w:r>
            <w:hyperlink r:id="rId25" w:history="1">
              <w:r w:rsidRPr="0040583D">
                <w:rPr>
                  <w:rStyle w:val="Hyperlink"/>
                  <w:rFonts w:ascii="Times New Roman" w:hAnsi="Times New Roman" w:cs="Times New Roman"/>
                  <w:lang w:val="pt-BR"/>
                </w:rPr>
                <w:t>CP/CSH/INF.573/23</w:t>
              </w:r>
            </w:hyperlink>
          </w:p>
          <w:p w14:paraId="4F635A5F" w14:textId="77777777" w:rsidR="00EC1403" w:rsidRPr="0040583D" w:rsidRDefault="00EC1403" w:rsidP="00AB6E3F">
            <w:pPr>
              <w:rPr>
                <w:u w:val="single"/>
                <w:lang w:val="pt-BR"/>
              </w:rPr>
            </w:pPr>
          </w:p>
        </w:tc>
        <w:tc>
          <w:tcPr>
            <w:tcW w:w="3619" w:type="dxa"/>
          </w:tcPr>
          <w:p w14:paraId="318ECC06" w14:textId="77777777" w:rsidR="00EC1403" w:rsidRPr="0040583D" w:rsidRDefault="00EC1403" w:rsidP="00AB6E3F">
            <w:pPr>
              <w:snapToGrid w:val="0"/>
              <w:ind w:right="72"/>
              <w:jc w:val="center"/>
              <w:rPr>
                <w:iCs/>
                <w:color w:val="000000"/>
                <w:szCs w:val="22"/>
                <w:lang w:val="pt-BR"/>
              </w:rPr>
            </w:pPr>
          </w:p>
        </w:tc>
      </w:tr>
      <w:tr w:rsidR="00EC1403" w:rsidRPr="0080347D" w14:paraId="758B4F41" w14:textId="77777777" w:rsidTr="00AB6E3F">
        <w:tc>
          <w:tcPr>
            <w:tcW w:w="9953" w:type="dxa"/>
          </w:tcPr>
          <w:p w14:paraId="017A922F" w14:textId="77777777" w:rsidR="00EC1403" w:rsidRPr="0040583D" w:rsidRDefault="00EC1403" w:rsidP="00AB6E3F">
            <w:pPr>
              <w:snapToGrid w:val="0"/>
              <w:ind w:left="40" w:right="-279"/>
              <w:jc w:val="center"/>
              <w:rPr>
                <w:szCs w:val="22"/>
                <w:u w:val="single"/>
                <w:lang w:val="pt-BR"/>
              </w:rPr>
            </w:pPr>
          </w:p>
        </w:tc>
        <w:tc>
          <w:tcPr>
            <w:tcW w:w="3619" w:type="dxa"/>
          </w:tcPr>
          <w:p w14:paraId="5646CF4B" w14:textId="77777777" w:rsidR="00EC1403" w:rsidRPr="0040583D" w:rsidRDefault="00EC1403" w:rsidP="00AB6E3F">
            <w:pPr>
              <w:snapToGrid w:val="0"/>
              <w:ind w:right="72"/>
              <w:jc w:val="center"/>
              <w:rPr>
                <w:iCs/>
                <w:color w:val="000000"/>
                <w:szCs w:val="22"/>
                <w:lang w:val="pt-BR"/>
              </w:rPr>
            </w:pPr>
            <w:r w:rsidRPr="0040583D">
              <w:rPr>
                <w:iCs/>
                <w:color w:val="000000"/>
                <w:szCs w:val="22"/>
                <w:u w:val="single"/>
                <w:lang w:val="pt-BR"/>
              </w:rPr>
              <w:t>5 de abril</w:t>
            </w:r>
            <w:r w:rsidRPr="0040583D">
              <w:rPr>
                <w:iCs/>
                <w:color w:val="000000"/>
                <w:szCs w:val="22"/>
                <w:lang w:val="pt-BR"/>
              </w:rPr>
              <w:t>: Vigésima Terceira Reunião da Comissão Consultiva da CIFTA</w:t>
            </w:r>
          </w:p>
        </w:tc>
      </w:tr>
      <w:tr w:rsidR="00EC1403" w:rsidRPr="0080347D" w14:paraId="063CAFF3" w14:textId="77777777" w:rsidTr="00AB6E3F">
        <w:tc>
          <w:tcPr>
            <w:tcW w:w="9953" w:type="dxa"/>
          </w:tcPr>
          <w:p w14:paraId="7C6C6234" w14:textId="77777777" w:rsidR="00EC1403" w:rsidRPr="0040583D" w:rsidRDefault="00EC1403" w:rsidP="00AB6E3F">
            <w:pPr>
              <w:snapToGrid w:val="0"/>
              <w:ind w:right="-279"/>
              <w:jc w:val="center"/>
              <w:rPr>
                <w:szCs w:val="22"/>
                <w:u w:val="single"/>
                <w:lang w:val="pt-BR"/>
              </w:rPr>
            </w:pPr>
            <w:r w:rsidRPr="0040583D">
              <w:rPr>
                <w:szCs w:val="22"/>
                <w:u w:val="single"/>
                <w:lang w:val="pt-BR"/>
              </w:rPr>
              <w:t>NONA REUNIÃO</w:t>
            </w:r>
          </w:p>
          <w:p w14:paraId="65004CD0" w14:textId="77777777" w:rsidR="00EC1403" w:rsidRPr="0040583D" w:rsidRDefault="00EC1403" w:rsidP="00AB6E3F">
            <w:pPr>
              <w:snapToGrid w:val="0"/>
              <w:ind w:right="-279"/>
              <w:rPr>
                <w:szCs w:val="22"/>
                <w:u w:val="single"/>
                <w:lang w:val="pt-BR"/>
              </w:rPr>
            </w:pPr>
          </w:p>
          <w:p w14:paraId="578FC55E" w14:textId="77777777" w:rsidR="00EC1403" w:rsidRPr="0040583D" w:rsidRDefault="00EC1403" w:rsidP="00AB6E3F">
            <w:pPr>
              <w:snapToGrid w:val="0"/>
              <w:ind w:right="-279" w:firstLine="400"/>
              <w:rPr>
                <w:szCs w:val="22"/>
                <w:u w:val="single"/>
                <w:lang w:val="pt-BR"/>
              </w:rPr>
            </w:pPr>
            <w:r w:rsidRPr="0040583D">
              <w:rPr>
                <w:szCs w:val="22"/>
                <w:u w:val="single"/>
                <w:lang w:val="pt-BR"/>
              </w:rPr>
              <w:t>Quinta-feira, 13 de abril (10h00 – 13h00)</w:t>
            </w:r>
          </w:p>
          <w:p w14:paraId="41938003" w14:textId="77777777" w:rsidR="00EC1403" w:rsidRPr="0040583D" w:rsidRDefault="00EC1403" w:rsidP="00AB6E3F">
            <w:pPr>
              <w:keepNext/>
              <w:keepLines/>
              <w:snapToGrid w:val="0"/>
              <w:ind w:right="-279"/>
              <w:rPr>
                <w:szCs w:val="22"/>
                <w:u w:val="single"/>
                <w:lang w:val="pt-BR"/>
              </w:rPr>
            </w:pPr>
          </w:p>
          <w:p w14:paraId="52A2DD43"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Acompanhamento dos mandatos sobre o tema transversal relativo a armas de fogo</w:t>
            </w:r>
          </w:p>
          <w:p w14:paraId="4D0F3BF0" w14:textId="77777777" w:rsidR="00EC1403" w:rsidRPr="0040583D" w:rsidRDefault="00EC1403" w:rsidP="00AB6E3F">
            <w:pPr>
              <w:keepNext/>
              <w:keepLines/>
              <w:snapToGrid w:val="0"/>
              <w:ind w:right="-279"/>
              <w:rPr>
                <w:szCs w:val="22"/>
                <w:u w:val="single"/>
                <w:lang w:val="pt-BR"/>
              </w:rPr>
            </w:pPr>
          </w:p>
          <w:p w14:paraId="5C7B55E7" w14:textId="77777777" w:rsidR="00EC1403" w:rsidRPr="0040583D" w:rsidRDefault="00EC1403" w:rsidP="00AB6E3F">
            <w:pPr>
              <w:snapToGrid w:val="0"/>
              <w:ind w:right="196"/>
              <w:jc w:val="center"/>
              <w:rPr>
                <w:i/>
                <w:iCs/>
                <w:szCs w:val="22"/>
                <w:lang w:val="pt-BR"/>
              </w:rPr>
            </w:pPr>
            <w:r w:rsidRPr="0040583D">
              <w:rPr>
                <w:i/>
                <w:iCs/>
                <w:szCs w:val="22"/>
                <w:lang w:val="pt-BR"/>
              </w:rPr>
              <w:t>Segurança pública, justiça e prevenção da violência e do crime</w:t>
            </w:r>
          </w:p>
          <w:p w14:paraId="029B7875" w14:textId="77777777" w:rsidR="00EC1403" w:rsidRPr="0040583D" w:rsidRDefault="00EC1403" w:rsidP="00AB6E3F">
            <w:pPr>
              <w:snapToGrid w:val="0"/>
              <w:ind w:right="81"/>
              <w:jc w:val="both"/>
              <w:rPr>
                <w:szCs w:val="22"/>
                <w:u w:val="single"/>
                <w:lang w:val="pt-BR"/>
              </w:rPr>
            </w:pPr>
          </w:p>
          <w:p w14:paraId="2168C572" w14:textId="77777777" w:rsidR="00EC1403" w:rsidRPr="0040583D" w:rsidRDefault="00EC1403" w:rsidP="00FA7781">
            <w:pPr>
              <w:numPr>
                <w:ilvl w:val="0"/>
                <w:numId w:val="11"/>
              </w:numPr>
              <w:snapToGrid w:val="0"/>
              <w:ind w:right="196"/>
              <w:rPr>
                <w:szCs w:val="22"/>
                <w:lang w:val="pt-BR" w:eastAsia="en-US"/>
              </w:rPr>
            </w:pPr>
            <w:r w:rsidRPr="0040583D">
              <w:rPr>
                <w:szCs w:val="22"/>
                <w:lang w:val="pt-BR" w:eastAsia="en-US"/>
              </w:rPr>
              <w:t>Prevenção da violência e do crime</w:t>
            </w:r>
          </w:p>
          <w:p w14:paraId="4B6B6EF2"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u w:val="single"/>
                <w:lang w:val="pt-BR"/>
              </w:rPr>
            </w:pPr>
            <w:r w:rsidRPr="0040583D">
              <w:rPr>
                <w:rFonts w:ascii="Times New Roman" w:hAnsi="Times New Roman" w:cs="Times New Roman"/>
                <w:lang w:val="pt-BR"/>
              </w:rPr>
              <w:t xml:space="preserve">Apresentação a cargo da SSM sobre </w:t>
            </w:r>
            <w:r w:rsidRPr="0040583D">
              <w:rPr>
                <w:rFonts w:ascii="Times New Roman" w:eastAsia="Times New Roman" w:hAnsi="Times New Roman" w:cs="Times New Roman"/>
                <w:lang w:val="pt-BR" w:eastAsia="es-ES"/>
              </w:rPr>
              <w:t xml:space="preserve">os preparativos para elaborar as recomendações regionais para prevenir e reduzir a violência de gênero relacionada com o uso ilícito de armas de fogo, em cumprimento do mandato estabelecido no </w:t>
            </w:r>
            <w:r w:rsidRPr="0040583D">
              <w:rPr>
                <w:rFonts w:ascii="Times New Roman" w:eastAsia="Times New Roman" w:hAnsi="Times New Roman" w:cs="Times New Roman"/>
                <w:u w:val="single"/>
                <w:lang w:val="pt-BR" w:eastAsia="es-ES"/>
              </w:rPr>
              <w:t>parágrafo 21</w:t>
            </w:r>
          </w:p>
          <w:p w14:paraId="738C2429" w14:textId="77777777" w:rsidR="00EC1403" w:rsidRPr="0040583D" w:rsidRDefault="00EC1403" w:rsidP="00AB6E3F">
            <w:pPr>
              <w:keepNext/>
              <w:keepLines/>
              <w:snapToGrid w:val="0"/>
              <w:ind w:right="-279"/>
              <w:rPr>
                <w:szCs w:val="22"/>
                <w:u w:val="single"/>
                <w:lang w:val="pt-BR"/>
              </w:rPr>
            </w:pPr>
          </w:p>
          <w:p w14:paraId="62542876"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Informação e conhecimento em matéria de segurança multidimensional</w:t>
            </w:r>
          </w:p>
          <w:p w14:paraId="51A1228A"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 mandato estabelecido no </w:t>
            </w:r>
            <w:r w:rsidRPr="0040583D">
              <w:rPr>
                <w:rFonts w:ascii="Times New Roman" w:hAnsi="Times New Roman" w:cs="Times New Roman"/>
                <w:u w:val="single"/>
                <w:lang w:val="pt-BR"/>
              </w:rPr>
              <w:t>parágrafo 26</w:t>
            </w:r>
            <w:r w:rsidRPr="0040583D">
              <w:rPr>
                <w:rFonts w:ascii="Times New Roman" w:hAnsi="Times New Roman" w:cs="Times New Roman"/>
                <w:lang w:val="pt-BR"/>
              </w:rPr>
              <w:t>, especificamente referente ao processo de coleta de dados para o questionário sobre fluxos de armas ilícitas</w:t>
            </w:r>
          </w:p>
          <w:p w14:paraId="2DB6E2A6" w14:textId="77777777" w:rsidR="00EC1403" w:rsidRPr="0040583D" w:rsidRDefault="00EC1403" w:rsidP="00AB6E3F">
            <w:pPr>
              <w:keepNext/>
              <w:keepLines/>
              <w:snapToGrid w:val="0"/>
              <w:ind w:right="-279"/>
              <w:rPr>
                <w:szCs w:val="22"/>
                <w:u w:val="single"/>
                <w:lang w:val="pt-BR"/>
              </w:rPr>
            </w:pPr>
          </w:p>
          <w:p w14:paraId="5C21BDF7"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Criminalidade organizada transnacional</w:t>
            </w:r>
          </w:p>
          <w:p w14:paraId="15818766" w14:textId="77777777" w:rsidR="00EC1403" w:rsidRPr="0040583D" w:rsidRDefault="00EC1403" w:rsidP="00AB6E3F">
            <w:pPr>
              <w:rPr>
                <w:i/>
                <w:iCs/>
                <w:szCs w:val="22"/>
                <w:lang w:val="pt-BR"/>
              </w:rPr>
            </w:pPr>
          </w:p>
          <w:p w14:paraId="2533FF4A"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Tráfico ilícito de armas pequenas e armamento leve em todos os seus aspectos</w:t>
            </w:r>
          </w:p>
          <w:p w14:paraId="56D58C4E" w14:textId="77777777" w:rsidR="00EC1403" w:rsidRPr="0040583D" w:rsidRDefault="00EC1403" w:rsidP="00FA7781">
            <w:pPr>
              <w:pStyle w:val="ListParagraph"/>
              <w:widowControl/>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dos mandatos estabelecidos no </w:t>
            </w:r>
            <w:r w:rsidRPr="0040583D">
              <w:rPr>
                <w:rFonts w:ascii="Times New Roman" w:hAnsi="Times New Roman" w:cs="Times New Roman"/>
                <w:u w:val="single"/>
                <w:lang w:val="pt-BR"/>
              </w:rPr>
              <w:t>parágrafo 47</w:t>
            </w:r>
          </w:p>
          <w:p w14:paraId="59745EAE" w14:textId="77777777" w:rsidR="00EC1403" w:rsidRPr="0040583D" w:rsidRDefault="00EC1403" w:rsidP="00AB6E3F">
            <w:pPr>
              <w:keepNext/>
              <w:keepLines/>
              <w:snapToGrid w:val="0"/>
              <w:ind w:right="-279"/>
              <w:rPr>
                <w:szCs w:val="22"/>
                <w:u w:val="single"/>
                <w:lang w:val="pt-BR"/>
              </w:rPr>
            </w:pPr>
          </w:p>
          <w:p w14:paraId="60612AF3"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Preocupações e desafios regionais e especializados em matéria de segurança</w:t>
            </w:r>
          </w:p>
          <w:p w14:paraId="0AB9A225" w14:textId="77777777" w:rsidR="00EC1403" w:rsidRPr="0040583D" w:rsidRDefault="00EC1403" w:rsidP="00AB6E3F">
            <w:pPr>
              <w:rPr>
                <w:i/>
                <w:iCs/>
                <w:szCs w:val="22"/>
                <w:lang w:val="pt-BR"/>
              </w:rPr>
            </w:pPr>
          </w:p>
          <w:p w14:paraId="0E8E0E35"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Preocupações em matéria de segurança dos Estados membros do Sistema da Integração Centro-Americana (SICA)</w:t>
            </w:r>
          </w:p>
          <w:p w14:paraId="7AC3B389"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a implementação do mandato estabelecido no </w:t>
            </w:r>
            <w:r w:rsidRPr="0040583D">
              <w:rPr>
                <w:rFonts w:ascii="Times New Roman" w:hAnsi="Times New Roman" w:cs="Times New Roman"/>
                <w:u w:val="single"/>
                <w:lang w:val="pt-BR"/>
              </w:rPr>
              <w:t>parágrafo 50</w:t>
            </w:r>
            <w:r w:rsidRPr="0040583D">
              <w:rPr>
                <w:rFonts w:ascii="Times New Roman" w:hAnsi="Times New Roman" w:cs="Times New Roman"/>
                <w:lang w:val="pt-BR"/>
              </w:rPr>
              <w:t>, sobre a elaboração de uma proposta de Guia Centro-Americano para a Prevenção do Tráfico e Proliferação Ilícita de Armas e Munições</w:t>
            </w:r>
          </w:p>
          <w:p w14:paraId="40CB7605" w14:textId="77777777" w:rsidR="00EC1403" w:rsidRPr="0040583D" w:rsidRDefault="00EC1403" w:rsidP="00AB6E3F">
            <w:pPr>
              <w:rPr>
                <w:szCs w:val="22"/>
                <w:u w:val="single"/>
                <w:lang w:val="pt-BR"/>
              </w:rPr>
            </w:pPr>
          </w:p>
          <w:p w14:paraId="587B8358"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lastRenderedPageBreak/>
              <w:t>Preocupações especiais de segurança dos pequenos Estados insulares e de zonas litorâneas baixas em desenvolvimento do Caribe</w:t>
            </w:r>
          </w:p>
          <w:p w14:paraId="156AA588"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os avanços na implementação do mandato estabelecido no </w:t>
            </w:r>
            <w:r w:rsidRPr="0040583D">
              <w:rPr>
                <w:rFonts w:ascii="Times New Roman" w:hAnsi="Times New Roman" w:cs="Times New Roman"/>
                <w:u w:val="single"/>
                <w:lang w:val="pt-BR"/>
              </w:rPr>
              <w:t>parágrafo 54</w:t>
            </w:r>
            <w:r w:rsidRPr="0040583D">
              <w:rPr>
                <w:rFonts w:ascii="Times New Roman" w:hAnsi="Times New Roman" w:cs="Times New Roman"/>
                <w:lang w:val="pt-BR"/>
              </w:rPr>
              <w:t>, relativo ao “Guia para implementar as ações prioritárias do Caribe sobre a proliferação ilícita de armas e munições em todo o Caribe de maneira sustentável até 2030”</w:t>
            </w:r>
          </w:p>
          <w:p w14:paraId="375D0EB9" w14:textId="77777777" w:rsidR="00EC1403" w:rsidRPr="0040583D" w:rsidRDefault="00EC1403" w:rsidP="00AB6E3F">
            <w:pPr>
              <w:snapToGrid w:val="0"/>
              <w:ind w:right="81"/>
              <w:rPr>
                <w:szCs w:val="22"/>
                <w:lang w:val="pt-BR"/>
              </w:rPr>
            </w:pPr>
          </w:p>
          <w:p w14:paraId="080AB184" w14:textId="77777777" w:rsidR="00EC1403" w:rsidRPr="0040583D" w:rsidRDefault="00EC1403" w:rsidP="00AB6E3F">
            <w:pPr>
              <w:tabs>
                <w:tab w:val="left" w:pos="9930"/>
              </w:tabs>
              <w:snapToGrid w:val="0"/>
              <w:ind w:right="-279"/>
              <w:jc w:val="center"/>
              <w:rPr>
                <w:i/>
                <w:iCs/>
                <w:szCs w:val="22"/>
                <w:lang w:val="pt-BR"/>
              </w:rPr>
            </w:pPr>
            <w:r w:rsidRPr="0040583D">
              <w:rPr>
                <w:i/>
                <w:iCs/>
                <w:szCs w:val="22"/>
                <w:lang w:val="pt-BR"/>
              </w:rPr>
              <w:t>Instituições e instrumentos interamericanos</w:t>
            </w:r>
          </w:p>
          <w:p w14:paraId="1D48D46B" w14:textId="77777777" w:rsidR="00EC1403" w:rsidRPr="0040583D" w:rsidRDefault="00EC1403" w:rsidP="00AB6E3F">
            <w:pPr>
              <w:rPr>
                <w:szCs w:val="22"/>
                <w:lang w:val="pt-BR"/>
              </w:rPr>
            </w:pPr>
          </w:p>
          <w:p w14:paraId="0E09E0F2"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Convenção Interamericana contra a Fabricação e o Tráfico Ilícitos de Armas de Fogo, Munições, Explosivos e outros Materiais Correlatos (CIFTA)</w:t>
            </w:r>
          </w:p>
          <w:p w14:paraId="2C074FC0"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SSM sobre os avanços na implementação dos mandatos estabelecidos nos </w:t>
            </w:r>
            <w:r w:rsidRPr="0040583D">
              <w:rPr>
                <w:rFonts w:ascii="Times New Roman" w:hAnsi="Times New Roman" w:cs="Times New Roman"/>
                <w:u w:val="single"/>
                <w:lang w:val="pt-BR"/>
              </w:rPr>
              <w:t xml:space="preserve">parágrafos </w:t>
            </w:r>
            <w:bookmarkStart w:id="16" w:name="_Hlk119612005"/>
            <w:r w:rsidRPr="0040583D">
              <w:rPr>
                <w:rFonts w:ascii="Times New Roman" w:hAnsi="Times New Roman" w:cs="Times New Roman"/>
                <w:u w:val="single"/>
                <w:lang w:val="pt-BR"/>
              </w:rPr>
              <w:t>65, 66, 67, 68</w:t>
            </w:r>
            <w:bookmarkEnd w:id="16"/>
            <w:r w:rsidRPr="0040583D">
              <w:rPr>
                <w:rFonts w:ascii="Times New Roman" w:hAnsi="Times New Roman" w:cs="Times New Roman"/>
                <w:u w:val="single"/>
                <w:lang w:val="pt-BR"/>
              </w:rPr>
              <w:t xml:space="preserve"> e 69</w:t>
            </w:r>
          </w:p>
          <w:p w14:paraId="2F8B3631" w14:textId="77777777" w:rsidR="00EC1403" w:rsidRPr="0040583D" w:rsidRDefault="00EC1403" w:rsidP="00AB6E3F">
            <w:pPr>
              <w:rPr>
                <w:szCs w:val="22"/>
                <w:lang w:val="pt-BR"/>
              </w:rPr>
            </w:pPr>
          </w:p>
          <w:p w14:paraId="0AAACD8C" w14:textId="77777777" w:rsidR="00EC1403" w:rsidRPr="0040583D" w:rsidRDefault="00EC1403" w:rsidP="00FA7781">
            <w:pPr>
              <w:numPr>
                <w:ilvl w:val="0"/>
                <w:numId w:val="11"/>
              </w:numPr>
              <w:snapToGrid w:val="0"/>
              <w:ind w:right="196"/>
              <w:jc w:val="both"/>
              <w:rPr>
                <w:szCs w:val="22"/>
                <w:lang w:val="pt-BR"/>
              </w:rPr>
            </w:pPr>
            <w:r w:rsidRPr="0040583D">
              <w:rPr>
                <w:szCs w:val="22"/>
                <w:lang w:val="pt-BR"/>
              </w:rPr>
              <w:t>Junta Interamericana de Defesa (JID)</w:t>
            </w:r>
          </w:p>
          <w:p w14:paraId="559C1BDF"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Apresentação a cargo da JID sobre assessoria técnica e capacitação oferecida aos Estados membros no que diz respeito à gestão de arsenais de armas, munições e explosivos, </w:t>
            </w:r>
            <w:r w:rsidRPr="0040583D">
              <w:rPr>
                <w:rFonts w:ascii="Times New Roman" w:hAnsi="Times New Roman" w:cs="Times New Roman"/>
                <w:u w:val="single"/>
                <w:lang w:val="pt-BR"/>
              </w:rPr>
              <w:t xml:space="preserve">parágrafo 87 </w:t>
            </w:r>
          </w:p>
          <w:p w14:paraId="60E613B3" w14:textId="77777777" w:rsidR="00EC1403" w:rsidRPr="0040583D" w:rsidRDefault="00EC1403" w:rsidP="00AB6E3F">
            <w:pPr>
              <w:snapToGrid w:val="0"/>
              <w:ind w:right="81"/>
              <w:rPr>
                <w:szCs w:val="22"/>
                <w:lang w:val="pt-BR"/>
              </w:rPr>
            </w:pPr>
          </w:p>
          <w:p w14:paraId="758EA41F" w14:textId="77777777" w:rsidR="00EC1403" w:rsidRPr="0040583D" w:rsidRDefault="00EC1403" w:rsidP="00AB6E3F">
            <w:pPr>
              <w:snapToGrid w:val="0"/>
              <w:ind w:left="379"/>
              <w:jc w:val="center"/>
              <w:rPr>
                <w:i/>
                <w:iCs/>
                <w:szCs w:val="22"/>
                <w:lang w:val="pt-BR"/>
              </w:rPr>
            </w:pPr>
            <w:r w:rsidRPr="0040583D">
              <w:rPr>
                <w:i/>
                <w:iCs/>
                <w:szCs w:val="22"/>
                <w:lang w:val="pt-BR"/>
              </w:rPr>
              <w:t>Preocupações e desafios regionais e especializados em matéria de segurança</w:t>
            </w:r>
          </w:p>
          <w:p w14:paraId="7C3B4141" w14:textId="77777777" w:rsidR="00EC1403" w:rsidRPr="0040583D" w:rsidRDefault="00EC1403" w:rsidP="00AB6E3F">
            <w:pPr>
              <w:snapToGrid w:val="0"/>
              <w:ind w:right="196"/>
              <w:jc w:val="both"/>
              <w:rPr>
                <w:szCs w:val="22"/>
                <w:u w:val="single"/>
                <w:lang w:val="pt-BR"/>
              </w:rPr>
            </w:pPr>
          </w:p>
          <w:p w14:paraId="08434E88" w14:textId="77777777" w:rsidR="00EC1403" w:rsidRPr="0040583D" w:rsidRDefault="00EC1403" w:rsidP="00FA7781">
            <w:pPr>
              <w:numPr>
                <w:ilvl w:val="0"/>
                <w:numId w:val="11"/>
              </w:numPr>
              <w:snapToGrid w:val="0"/>
              <w:ind w:right="33"/>
              <w:jc w:val="both"/>
              <w:rPr>
                <w:szCs w:val="22"/>
                <w:lang w:val="pt-BR"/>
              </w:rPr>
            </w:pPr>
            <w:r w:rsidRPr="0040583D">
              <w:rPr>
                <w:szCs w:val="22"/>
                <w:lang w:val="pt-BR"/>
              </w:rPr>
              <w:t>Preocupações em matéria de segurança dos Estados membros do Sistema da Integração Centro-Americana (SICA)</w:t>
            </w:r>
          </w:p>
          <w:p w14:paraId="19286AE2"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Preparativos para a reunião anual </w:t>
            </w:r>
            <w:r w:rsidRPr="0040583D">
              <w:rPr>
                <w:rFonts w:ascii="Times New Roman" w:hAnsi="Times New Roman" w:cs="Times New Roman"/>
                <w:i/>
                <w:iCs/>
                <w:lang w:val="pt-BR"/>
              </w:rPr>
              <w:t>(data provisória: 11 de maio de 2023)</w:t>
            </w:r>
          </w:p>
          <w:p w14:paraId="3E9931C6" w14:textId="77777777" w:rsidR="00EC1403" w:rsidRPr="0040583D" w:rsidRDefault="00EC1403" w:rsidP="00AB6E3F">
            <w:pPr>
              <w:rPr>
                <w:szCs w:val="22"/>
                <w:lang w:val="pt-BR"/>
              </w:rPr>
            </w:pPr>
          </w:p>
          <w:p w14:paraId="16175252"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40583D">
              <w:rPr>
                <w:rFonts w:ascii="Times New Roman" w:hAnsi="Times New Roman" w:cs="Times New Roman"/>
                <w:lang w:val="pt-BR"/>
              </w:rPr>
              <w:t>Preocupações especiais de segurança dos pequenos Estados insulares e de zonas litorâneas baixas em desenvolvimento do Caribe</w:t>
            </w:r>
          </w:p>
          <w:p w14:paraId="17BDE204" w14:textId="77777777" w:rsidR="00EC1403" w:rsidRPr="0040583D" w:rsidRDefault="00EC1403" w:rsidP="00FA7781">
            <w:pPr>
              <w:pStyle w:val="ListParagraph"/>
              <w:numPr>
                <w:ilvl w:val="1"/>
                <w:numId w:val="11"/>
              </w:numPr>
              <w:snapToGrid w:val="0"/>
              <w:ind w:left="1390" w:right="81" w:hanging="220"/>
              <w:rPr>
                <w:rFonts w:ascii="Times New Roman" w:hAnsi="Times New Roman" w:cs="Times New Roman"/>
                <w:lang w:val="pt-BR"/>
              </w:rPr>
            </w:pPr>
            <w:r w:rsidRPr="0040583D">
              <w:rPr>
                <w:rFonts w:ascii="Times New Roman" w:hAnsi="Times New Roman" w:cs="Times New Roman"/>
                <w:lang w:val="pt-BR"/>
              </w:rPr>
              <w:t xml:space="preserve">Preparativos para a reunião anual </w:t>
            </w:r>
            <w:r w:rsidRPr="0040583D">
              <w:rPr>
                <w:rFonts w:ascii="Times New Roman" w:hAnsi="Times New Roman" w:cs="Times New Roman"/>
                <w:i/>
                <w:iCs/>
                <w:lang w:val="pt-BR"/>
              </w:rPr>
              <w:t>(data provisória: 30 de maio de 2023)</w:t>
            </w:r>
          </w:p>
          <w:p w14:paraId="6A947F34" w14:textId="77777777" w:rsidR="00EC1403" w:rsidRPr="0040583D" w:rsidRDefault="00EC1403" w:rsidP="00AB6E3F">
            <w:pPr>
              <w:snapToGrid w:val="0"/>
              <w:ind w:right="81"/>
              <w:jc w:val="both"/>
              <w:rPr>
                <w:szCs w:val="22"/>
                <w:u w:val="single"/>
                <w:lang w:val="pt-BR"/>
              </w:rPr>
            </w:pPr>
          </w:p>
        </w:tc>
        <w:tc>
          <w:tcPr>
            <w:tcW w:w="3619" w:type="dxa"/>
          </w:tcPr>
          <w:p w14:paraId="5DE0E03B" w14:textId="77777777" w:rsidR="00EC1403" w:rsidRPr="0040583D" w:rsidRDefault="00EC1403" w:rsidP="00AB6E3F">
            <w:pPr>
              <w:snapToGrid w:val="0"/>
              <w:ind w:right="72"/>
              <w:jc w:val="both"/>
              <w:rPr>
                <w:iCs/>
                <w:color w:val="000000"/>
                <w:szCs w:val="22"/>
                <w:lang w:val="pt-BR"/>
              </w:rPr>
            </w:pPr>
            <w:r w:rsidRPr="0040583D">
              <w:rPr>
                <w:iCs/>
                <w:color w:val="000000"/>
                <w:szCs w:val="22"/>
                <w:u w:val="single"/>
                <w:lang w:val="pt-BR"/>
              </w:rPr>
              <w:lastRenderedPageBreak/>
              <w:t>11 a 13 de abril</w:t>
            </w:r>
            <w:r w:rsidRPr="0040583D">
              <w:rPr>
                <w:iCs/>
                <w:color w:val="000000"/>
                <w:szCs w:val="22"/>
                <w:lang w:val="pt-BR"/>
              </w:rPr>
              <w:t>: Seminário de emergências complexas e desastres de grande escala, CID</w:t>
            </w:r>
          </w:p>
          <w:p w14:paraId="17071852" w14:textId="77777777" w:rsidR="00EC1403" w:rsidRPr="0040583D" w:rsidRDefault="00EC1403" w:rsidP="00AB6E3F">
            <w:pPr>
              <w:snapToGrid w:val="0"/>
              <w:ind w:right="72"/>
              <w:jc w:val="center"/>
              <w:rPr>
                <w:iCs/>
                <w:color w:val="000000"/>
                <w:szCs w:val="22"/>
                <w:lang w:val="pt-BR"/>
              </w:rPr>
            </w:pPr>
          </w:p>
        </w:tc>
      </w:tr>
      <w:tr w:rsidR="00EC1403" w:rsidRPr="0080347D" w14:paraId="0FDBA789" w14:textId="77777777" w:rsidTr="00AB6E3F">
        <w:tc>
          <w:tcPr>
            <w:tcW w:w="9953" w:type="dxa"/>
          </w:tcPr>
          <w:p w14:paraId="6136AC8E" w14:textId="77777777" w:rsidR="00EC1403" w:rsidRPr="0040583D" w:rsidRDefault="00EC1403" w:rsidP="00AB6E3F">
            <w:pPr>
              <w:snapToGrid w:val="0"/>
              <w:ind w:right="-279"/>
              <w:jc w:val="center"/>
              <w:rPr>
                <w:szCs w:val="22"/>
                <w:u w:val="single"/>
                <w:lang w:val="pt-BR"/>
              </w:rPr>
            </w:pPr>
          </w:p>
        </w:tc>
        <w:tc>
          <w:tcPr>
            <w:tcW w:w="3619" w:type="dxa"/>
          </w:tcPr>
          <w:p w14:paraId="0986B508" w14:textId="11637E36" w:rsidR="00EC1403" w:rsidRPr="0040583D" w:rsidRDefault="00EC1403" w:rsidP="00AB6E3F">
            <w:pPr>
              <w:snapToGrid w:val="0"/>
              <w:ind w:right="72"/>
              <w:jc w:val="both"/>
              <w:rPr>
                <w:iCs/>
                <w:color w:val="000000"/>
                <w:szCs w:val="22"/>
                <w:lang w:val="pt-BR"/>
              </w:rPr>
            </w:pPr>
            <w:r w:rsidRPr="0040583D">
              <w:rPr>
                <w:iCs/>
                <w:color w:val="000000"/>
                <w:szCs w:val="22"/>
                <w:u w:val="single"/>
                <w:lang w:val="pt-BR"/>
              </w:rPr>
              <w:t>18 a 20 de abril</w:t>
            </w:r>
            <w:r w:rsidRPr="0040583D">
              <w:rPr>
                <w:iCs/>
                <w:color w:val="000000"/>
                <w:szCs w:val="22"/>
                <w:lang w:val="pt-BR"/>
              </w:rPr>
              <w:t xml:space="preserve">: Conferência da </w:t>
            </w:r>
            <w:r w:rsidR="0071152C" w:rsidRPr="0040583D">
              <w:rPr>
                <w:iCs/>
                <w:color w:val="000000"/>
                <w:szCs w:val="22"/>
                <w:lang w:val="pt-BR"/>
              </w:rPr>
              <w:t>Situação Hemisférica</w:t>
            </w:r>
            <w:r w:rsidRPr="0040583D">
              <w:rPr>
                <w:iCs/>
                <w:color w:val="000000"/>
                <w:szCs w:val="22"/>
                <w:lang w:val="pt-BR"/>
              </w:rPr>
              <w:t>, CID</w:t>
            </w:r>
          </w:p>
        </w:tc>
      </w:tr>
      <w:tr w:rsidR="00EC1403" w:rsidRPr="0080347D" w14:paraId="0050D270" w14:textId="77777777" w:rsidTr="00AB6E3F">
        <w:tc>
          <w:tcPr>
            <w:tcW w:w="9953" w:type="dxa"/>
          </w:tcPr>
          <w:p w14:paraId="78B6EC03" w14:textId="77777777" w:rsidR="00EC1403" w:rsidRPr="0040583D" w:rsidRDefault="00EC1403" w:rsidP="00AB6E3F">
            <w:pPr>
              <w:snapToGrid w:val="0"/>
              <w:ind w:left="43" w:right="72"/>
              <w:jc w:val="right"/>
              <w:rPr>
                <w:szCs w:val="22"/>
                <w:u w:val="single"/>
                <w:lang w:val="pt-BR"/>
              </w:rPr>
            </w:pPr>
            <w:r w:rsidRPr="0040583D">
              <w:rPr>
                <w:szCs w:val="22"/>
                <w:u w:val="single"/>
                <w:lang w:val="pt-BR"/>
              </w:rPr>
              <w:t>Terça-feira, 25 de abril (10h00 – 13h00)</w:t>
            </w:r>
          </w:p>
          <w:p w14:paraId="1C89269A" w14:textId="77777777" w:rsidR="00EC1403" w:rsidRPr="0040583D" w:rsidRDefault="00EC1403" w:rsidP="00AB6E3F">
            <w:pPr>
              <w:snapToGrid w:val="0"/>
              <w:ind w:left="40" w:right="70"/>
              <w:jc w:val="right"/>
              <w:rPr>
                <w:szCs w:val="22"/>
                <w:lang w:val="pt-BR"/>
              </w:rPr>
            </w:pPr>
            <w:r w:rsidRPr="0040583D">
              <w:rPr>
                <w:szCs w:val="22"/>
                <w:lang w:val="pt-BR"/>
              </w:rPr>
              <w:t>Reunião do Grupo de Trabalho para Abordar o Tráfico de Pessoas (2022-2023)</w:t>
            </w:r>
          </w:p>
          <w:p w14:paraId="549AB0FE" w14:textId="77777777" w:rsidR="00EC1403" w:rsidRPr="0040583D" w:rsidRDefault="00EC1403" w:rsidP="00AB6E3F">
            <w:pPr>
              <w:snapToGrid w:val="0"/>
              <w:ind w:right="-279"/>
              <w:jc w:val="center"/>
              <w:rPr>
                <w:szCs w:val="22"/>
                <w:u w:val="single"/>
                <w:lang w:val="pt-BR"/>
              </w:rPr>
            </w:pPr>
          </w:p>
        </w:tc>
        <w:tc>
          <w:tcPr>
            <w:tcW w:w="3619" w:type="dxa"/>
          </w:tcPr>
          <w:p w14:paraId="4D84F250" w14:textId="77777777" w:rsidR="00EC1403" w:rsidRPr="0040583D" w:rsidRDefault="00EC1403" w:rsidP="00AB6E3F">
            <w:pPr>
              <w:snapToGrid w:val="0"/>
              <w:ind w:right="72"/>
              <w:jc w:val="both"/>
              <w:rPr>
                <w:iCs/>
                <w:color w:val="000000"/>
                <w:szCs w:val="22"/>
                <w:u w:val="single"/>
                <w:lang w:val="pt-BR"/>
              </w:rPr>
            </w:pPr>
          </w:p>
        </w:tc>
      </w:tr>
    </w:tbl>
    <w:p w14:paraId="37A5D154" w14:textId="77777777" w:rsidR="00EC1403" w:rsidRPr="0040583D" w:rsidRDefault="00EC1403" w:rsidP="00EC1403">
      <w:pPr>
        <w:rPr>
          <w:lang w:val="pt-BR"/>
        </w:rPr>
      </w:pPr>
      <w:r w:rsidRPr="0040583D">
        <w:rPr>
          <w:lang w:val="pt-BR"/>
        </w:rPr>
        <w:br w:type="page"/>
      </w: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EC1403" w:rsidRPr="0080347D" w14:paraId="296B7FF4" w14:textId="77777777" w:rsidTr="00AB6E3F">
        <w:tc>
          <w:tcPr>
            <w:tcW w:w="9953" w:type="dxa"/>
          </w:tcPr>
          <w:p w14:paraId="6F5C57A9" w14:textId="77777777" w:rsidR="00EC1403" w:rsidRPr="0040583D" w:rsidRDefault="00EC1403" w:rsidP="00AB6E3F">
            <w:pPr>
              <w:snapToGrid w:val="0"/>
              <w:ind w:right="-279" w:firstLine="400"/>
              <w:rPr>
                <w:szCs w:val="22"/>
                <w:u w:val="single"/>
                <w:lang w:val="pt-BR"/>
              </w:rPr>
            </w:pPr>
          </w:p>
        </w:tc>
        <w:tc>
          <w:tcPr>
            <w:tcW w:w="3619" w:type="dxa"/>
          </w:tcPr>
          <w:p w14:paraId="449BD5F2" w14:textId="77777777" w:rsidR="00EC1403" w:rsidRPr="0040583D" w:rsidRDefault="00EC1403" w:rsidP="00AB6E3F">
            <w:pPr>
              <w:snapToGrid w:val="0"/>
              <w:ind w:right="72"/>
              <w:jc w:val="center"/>
              <w:rPr>
                <w:iCs/>
                <w:color w:val="000000"/>
                <w:szCs w:val="22"/>
                <w:lang w:val="pt-BR"/>
              </w:rPr>
            </w:pPr>
            <w:r w:rsidRPr="0040583D">
              <w:rPr>
                <w:i/>
                <w:color w:val="000000"/>
                <w:u w:val="single"/>
                <w:lang w:val="pt-BR"/>
              </w:rPr>
              <w:t>28 de abril</w:t>
            </w:r>
            <w:r w:rsidRPr="0040583D">
              <w:rPr>
                <w:i/>
                <w:color w:val="000000"/>
                <w:lang w:val="pt-BR"/>
              </w:rPr>
              <w:t>: data-limite proposta para o recebimento de comentários sobre a primeira versão preliminar do projeto de resolução</w:t>
            </w:r>
          </w:p>
        </w:tc>
      </w:tr>
      <w:tr w:rsidR="00EC1403" w:rsidRPr="0080347D" w14:paraId="73644F02" w14:textId="77777777" w:rsidTr="00AB6E3F">
        <w:tc>
          <w:tcPr>
            <w:tcW w:w="9953" w:type="dxa"/>
          </w:tcPr>
          <w:p w14:paraId="1C1881B8" w14:textId="77777777" w:rsidR="00EC1403" w:rsidRPr="0040583D" w:rsidRDefault="00EC1403" w:rsidP="00AB6E3F">
            <w:pPr>
              <w:snapToGrid w:val="0"/>
              <w:ind w:right="-279" w:firstLine="400"/>
              <w:rPr>
                <w:szCs w:val="22"/>
                <w:u w:val="single"/>
                <w:lang w:val="pt-BR"/>
              </w:rPr>
            </w:pPr>
          </w:p>
          <w:p w14:paraId="73352DA8" w14:textId="77777777" w:rsidR="00EC1403" w:rsidRPr="0040583D" w:rsidRDefault="00EC1403" w:rsidP="00AB6E3F">
            <w:pPr>
              <w:snapToGrid w:val="0"/>
              <w:ind w:left="40" w:right="-279"/>
              <w:jc w:val="center"/>
              <w:rPr>
                <w:szCs w:val="22"/>
                <w:u w:val="single"/>
                <w:lang w:val="pt-BR"/>
              </w:rPr>
            </w:pPr>
            <w:r w:rsidRPr="0040583D">
              <w:rPr>
                <w:szCs w:val="22"/>
                <w:u w:val="single"/>
                <w:lang w:val="pt-BR"/>
              </w:rPr>
              <w:t>DÉCIMA REUNIÃO</w:t>
            </w:r>
          </w:p>
          <w:p w14:paraId="5A25809D" w14:textId="77777777" w:rsidR="00EC1403" w:rsidRPr="0040583D" w:rsidRDefault="00EC1403" w:rsidP="00AB6E3F">
            <w:pPr>
              <w:snapToGrid w:val="0"/>
              <w:ind w:right="-279" w:firstLine="400"/>
              <w:rPr>
                <w:szCs w:val="22"/>
                <w:u w:val="single"/>
                <w:lang w:val="pt-BR"/>
              </w:rPr>
            </w:pPr>
          </w:p>
          <w:p w14:paraId="6BC3E72A" w14:textId="16B8D1ED" w:rsidR="00EC1403" w:rsidRPr="0040583D" w:rsidRDefault="00EC1403" w:rsidP="00AB6E3F">
            <w:pPr>
              <w:snapToGrid w:val="0"/>
              <w:ind w:right="-279" w:firstLine="400"/>
              <w:rPr>
                <w:szCs w:val="22"/>
                <w:u w:val="single"/>
                <w:lang w:val="pt-BR"/>
              </w:rPr>
            </w:pPr>
            <w:r w:rsidRPr="0040583D">
              <w:rPr>
                <w:szCs w:val="22"/>
                <w:u w:val="single"/>
                <w:lang w:val="pt-BR"/>
              </w:rPr>
              <w:t>Quinta-feira, 4 de maio (10h00 – 13h00)</w:t>
            </w:r>
          </w:p>
          <w:p w14:paraId="5588382F" w14:textId="77777777" w:rsidR="00EC1403" w:rsidRPr="0040583D" w:rsidRDefault="00EC1403" w:rsidP="00AB6E3F">
            <w:pPr>
              <w:tabs>
                <w:tab w:val="left" w:pos="9930"/>
              </w:tabs>
              <w:snapToGrid w:val="0"/>
              <w:ind w:right="-279"/>
              <w:jc w:val="center"/>
              <w:rPr>
                <w:i/>
                <w:iCs/>
                <w:szCs w:val="22"/>
                <w:lang w:val="pt-BR"/>
              </w:rPr>
            </w:pPr>
          </w:p>
          <w:p w14:paraId="65E03BB6" w14:textId="77777777" w:rsidR="00EC1403" w:rsidRPr="0040583D" w:rsidRDefault="00EC1403" w:rsidP="00AB6E3F">
            <w:pPr>
              <w:snapToGrid w:val="0"/>
              <w:ind w:left="379"/>
              <w:jc w:val="center"/>
              <w:rPr>
                <w:i/>
                <w:iCs/>
                <w:szCs w:val="22"/>
                <w:lang w:val="pt-BR"/>
              </w:rPr>
            </w:pPr>
            <w:r w:rsidRPr="0040583D">
              <w:rPr>
                <w:i/>
                <w:iCs/>
                <w:szCs w:val="22"/>
                <w:lang w:val="pt-BR"/>
              </w:rPr>
              <w:t>Preocupações e desafios regionais e especializados em matéria de segurança</w:t>
            </w:r>
          </w:p>
          <w:p w14:paraId="665FB0BF" w14:textId="77777777" w:rsidR="00EC1403" w:rsidRPr="0040583D" w:rsidRDefault="00EC1403" w:rsidP="00AB6E3F">
            <w:pPr>
              <w:snapToGrid w:val="0"/>
              <w:ind w:left="379" w:right="-279"/>
              <w:rPr>
                <w:szCs w:val="22"/>
                <w:lang w:val="pt-BR"/>
              </w:rPr>
            </w:pPr>
          </w:p>
          <w:p w14:paraId="000C845B"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40583D">
              <w:rPr>
                <w:rFonts w:ascii="Times New Roman" w:hAnsi="Times New Roman" w:cs="Times New Roman"/>
                <w:lang w:val="pt-BR"/>
              </w:rPr>
              <w:t>Implicações da mudança do clima na segurança</w:t>
            </w:r>
          </w:p>
          <w:p w14:paraId="7B3E38EC" w14:textId="77777777" w:rsidR="00EC1403" w:rsidRPr="0040583D" w:rsidRDefault="00EC1403" w:rsidP="00FA7781">
            <w:pPr>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lang w:val="pt-BR"/>
              </w:rPr>
            </w:pPr>
            <w:r w:rsidRPr="0040583D">
              <w:rPr>
                <w:lang w:val="pt-BR"/>
              </w:rPr>
              <w:t xml:space="preserve">Apresentação a cargo da Presidência do Grupo de Trabalho Encarregado de Elaborar um Plano de Ação e um Processo de Gestão de Programas de Apoio sobre as Implicações da Mudança do Clima na Segurança, </w:t>
            </w:r>
            <w:r w:rsidRPr="0040583D">
              <w:rPr>
                <w:u w:val="single"/>
                <w:lang w:val="pt-BR"/>
              </w:rPr>
              <w:t>parágrafo 56</w:t>
            </w:r>
          </w:p>
          <w:p w14:paraId="1D1AB9D6" w14:textId="77777777" w:rsidR="00EC1403" w:rsidRPr="0040583D" w:rsidRDefault="00EC1403" w:rsidP="00FA7781">
            <w:pPr>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lang w:val="pt-BR"/>
              </w:rPr>
            </w:pPr>
            <w:r w:rsidRPr="0040583D">
              <w:rPr>
                <w:lang w:val="pt-BR"/>
              </w:rPr>
              <w:t xml:space="preserve">Apresentação a cargo da Secretaria-Geral sobre a implementação do mandato estabelecido no </w:t>
            </w:r>
            <w:r w:rsidRPr="0040583D">
              <w:rPr>
                <w:u w:val="single"/>
                <w:lang w:val="pt-BR"/>
              </w:rPr>
              <w:t>parágrafo 57</w:t>
            </w:r>
          </w:p>
          <w:p w14:paraId="255810D9" w14:textId="77777777" w:rsidR="00EC1403" w:rsidRPr="0040583D" w:rsidRDefault="00EC1403" w:rsidP="00AB6E3F">
            <w:pPr>
              <w:pStyle w:val="ListParagraph"/>
              <w:widowControl/>
              <w:snapToGrid w:val="0"/>
              <w:ind w:left="1440" w:right="196"/>
              <w:rPr>
                <w:rFonts w:ascii="Times New Roman" w:hAnsi="Times New Roman"/>
                <w:iCs/>
                <w:lang w:val="pt-BR"/>
              </w:rPr>
            </w:pPr>
          </w:p>
          <w:p w14:paraId="3E8B20F6" w14:textId="77777777" w:rsidR="00EC1403" w:rsidRPr="0040583D" w:rsidRDefault="00EC1403" w:rsidP="00AB6E3F">
            <w:pPr>
              <w:snapToGrid w:val="0"/>
              <w:ind w:right="-29"/>
              <w:jc w:val="center"/>
              <w:rPr>
                <w:i/>
                <w:iCs/>
                <w:lang w:val="pt-BR"/>
              </w:rPr>
            </w:pPr>
            <w:r w:rsidRPr="0040583D">
              <w:rPr>
                <w:i/>
                <w:iCs/>
                <w:lang w:val="pt-BR"/>
              </w:rPr>
              <w:t>Perspectiva e revisão da segurança multidimensional no Hemisfério</w:t>
            </w:r>
          </w:p>
          <w:p w14:paraId="7A7C45D2" w14:textId="77777777" w:rsidR="00EC1403" w:rsidRPr="0040583D" w:rsidRDefault="00EC1403" w:rsidP="00AB6E3F">
            <w:pPr>
              <w:snapToGrid w:val="0"/>
              <w:ind w:right="-29"/>
              <w:jc w:val="center"/>
              <w:rPr>
                <w:i/>
                <w:iCs/>
                <w:lang w:val="pt-BR"/>
              </w:rPr>
            </w:pPr>
          </w:p>
          <w:p w14:paraId="0C8F7BEF"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40583D">
              <w:rPr>
                <w:rFonts w:ascii="Times New Roman" w:hAnsi="Times New Roman" w:cs="Times New Roman"/>
                <w:lang w:val="pt-BR"/>
              </w:rPr>
              <w:t>Declaração sobre segurança nas Américas</w:t>
            </w:r>
          </w:p>
          <w:p w14:paraId="77923000" w14:textId="77777777" w:rsidR="00EC1403" w:rsidRPr="0040583D" w:rsidRDefault="00EC1403" w:rsidP="00FA7781">
            <w:pPr>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lang w:val="pt-BR"/>
              </w:rPr>
            </w:pPr>
            <w:r w:rsidRPr="0040583D">
              <w:rPr>
                <w:lang w:val="pt-BR"/>
              </w:rPr>
              <w:t>Consideração do resultado das deliberações sobre a pertinência de iniciar um processo de revisão da Declaração sobre Segurança nas Américas</w:t>
            </w:r>
            <w:r w:rsidRPr="0040583D">
              <w:rPr>
                <w:u w:val="single"/>
                <w:lang w:val="pt-BR"/>
              </w:rPr>
              <w:t>, parágrafo 3º</w:t>
            </w:r>
          </w:p>
          <w:p w14:paraId="3E486856" w14:textId="77777777" w:rsidR="00EC1403" w:rsidRPr="0040583D" w:rsidRDefault="00EC1403" w:rsidP="00FA7781">
            <w:pPr>
              <w:numPr>
                <w:ilvl w:val="2"/>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rFonts w:eastAsia="SimSun"/>
                <w:szCs w:val="22"/>
                <w:lang w:val="pt-BR"/>
              </w:rPr>
            </w:pPr>
            <w:r w:rsidRPr="0040583D">
              <w:rPr>
                <w:lang w:val="pt-BR"/>
              </w:rPr>
              <w:t>Apresentação da Presidência da CSH</w:t>
            </w:r>
          </w:p>
          <w:p w14:paraId="7AD77A4A" w14:textId="77777777" w:rsidR="00EC1403" w:rsidRPr="0040583D" w:rsidRDefault="00EC1403" w:rsidP="00AB6E3F">
            <w:pPr>
              <w:tabs>
                <w:tab w:val="left" w:pos="720"/>
                <w:tab w:val="left" w:pos="1440"/>
                <w:tab w:val="left" w:pos="2160"/>
                <w:tab w:val="left" w:pos="2880"/>
                <w:tab w:val="left" w:pos="3600"/>
                <w:tab w:val="left" w:pos="4320"/>
                <w:tab w:val="left" w:pos="5760"/>
                <w:tab w:val="left" w:pos="6480"/>
                <w:tab w:val="left" w:pos="7200"/>
                <w:tab w:val="left" w:pos="7920"/>
              </w:tabs>
              <w:snapToGrid w:val="0"/>
              <w:ind w:left="720" w:right="-29"/>
              <w:jc w:val="both"/>
              <w:rPr>
                <w:szCs w:val="22"/>
                <w:lang w:val="pt-BR"/>
              </w:rPr>
            </w:pPr>
          </w:p>
          <w:p w14:paraId="377B5AED" w14:textId="77777777" w:rsidR="00EC1403" w:rsidRPr="0040583D" w:rsidRDefault="00EC1403" w:rsidP="00AB6E3F">
            <w:pPr>
              <w:snapToGrid w:val="0"/>
              <w:ind w:right="-29"/>
              <w:jc w:val="center"/>
              <w:rPr>
                <w:i/>
                <w:iCs/>
                <w:lang w:val="pt-BR"/>
              </w:rPr>
            </w:pPr>
            <w:r w:rsidRPr="0040583D">
              <w:rPr>
                <w:i/>
                <w:iCs/>
                <w:lang w:val="pt-BR"/>
              </w:rPr>
              <w:t>Instituições e instrumentos interamericanos</w:t>
            </w:r>
          </w:p>
          <w:p w14:paraId="125BFB42" w14:textId="77777777" w:rsidR="00EC1403" w:rsidRPr="0040583D" w:rsidRDefault="00EC1403" w:rsidP="00AB6E3F">
            <w:pPr>
              <w:snapToGrid w:val="0"/>
              <w:ind w:right="-29"/>
              <w:jc w:val="center"/>
              <w:rPr>
                <w:i/>
                <w:iCs/>
                <w:lang w:val="pt-BR"/>
              </w:rPr>
            </w:pPr>
          </w:p>
          <w:p w14:paraId="6DC2DF8D" w14:textId="77777777" w:rsidR="00EC1403" w:rsidRPr="0040583D" w:rsidRDefault="00EC1403" w:rsidP="00FA7781">
            <w:pPr>
              <w:pStyle w:val="ListParagraph"/>
              <w:widowControl/>
              <w:numPr>
                <w:ilvl w:val="0"/>
                <w:numId w:val="11"/>
              </w:numPr>
              <w:snapToGrid w:val="0"/>
              <w:ind w:right="196"/>
              <w:rPr>
                <w:u w:val="single"/>
                <w:lang w:val="pt-BR"/>
              </w:rPr>
            </w:pPr>
            <w:r w:rsidRPr="0040583D">
              <w:rPr>
                <w:lang w:val="pt-BR"/>
              </w:rPr>
              <w:t xml:space="preserve">Relatórios anuais, artigo 91, </w:t>
            </w:r>
            <w:r w:rsidRPr="0040583D">
              <w:rPr>
                <w:u w:val="single"/>
                <w:lang w:val="pt-BR"/>
              </w:rPr>
              <w:t>f</w:t>
            </w:r>
            <w:r w:rsidRPr="0040583D">
              <w:rPr>
                <w:lang w:val="pt-BR"/>
              </w:rPr>
              <w:t>, da Carta da OEA</w:t>
            </w:r>
          </w:p>
          <w:p w14:paraId="6807167C" w14:textId="4488FD1F" w:rsidR="00EC1403" w:rsidRPr="0040583D" w:rsidRDefault="00EC1403" w:rsidP="00FA7781">
            <w:pPr>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szCs w:val="22"/>
                <w:lang w:val="pt-BR"/>
              </w:rPr>
            </w:pPr>
            <w:r w:rsidRPr="0040583D">
              <w:rPr>
                <w:szCs w:val="22"/>
                <w:lang w:val="pt-BR"/>
              </w:rPr>
              <w:t>Comissão Interamericana para o Controle do Abuso de Drogas (CICAD)</w:t>
            </w:r>
          </w:p>
          <w:p w14:paraId="72F69365" w14:textId="77777777" w:rsidR="00EC1403" w:rsidRPr="0040583D" w:rsidRDefault="00EC1403" w:rsidP="00AB6E3F">
            <w:pPr>
              <w:snapToGrid w:val="0"/>
              <w:ind w:left="2160" w:right="81"/>
              <w:rPr>
                <w:szCs w:val="22"/>
                <w:lang w:val="pt-BR"/>
              </w:rPr>
            </w:pPr>
          </w:p>
          <w:p w14:paraId="78818FA9" w14:textId="77777777" w:rsidR="00EC1403" w:rsidRPr="0040583D" w:rsidRDefault="00EC1403" w:rsidP="00FA7781">
            <w:pPr>
              <w:pStyle w:val="ListParagraph"/>
              <w:widowControl/>
              <w:numPr>
                <w:ilvl w:val="0"/>
                <w:numId w:val="11"/>
              </w:numPr>
              <w:snapToGrid w:val="0"/>
              <w:ind w:right="196"/>
              <w:rPr>
                <w:rFonts w:ascii="Times New Roman" w:hAnsi="Times New Roman"/>
                <w:lang w:val="pt-BR"/>
              </w:rPr>
            </w:pPr>
            <w:r w:rsidRPr="0040583D">
              <w:rPr>
                <w:rFonts w:ascii="Times New Roman" w:hAnsi="Times New Roman"/>
                <w:lang w:val="pt-BR"/>
              </w:rPr>
              <w:t>Junta Interamericana de Defesa (JID)</w:t>
            </w:r>
          </w:p>
          <w:p w14:paraId="1D713DE8" w14:textId="77777777" w:rsidR="00EC1403" w:rsidRPr="0040583D" w:rsidRDefault="00EC1403" w:rsidP="00FA7781">
            <w:pPr>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u w:val="single"/>
                <w:lang w:val="pt-BR"/>
              </w:rPr>
            </w:pPr>
            <w:r w:rsidRPr="0040583D">
              <w:rPr>
                <w:lang w:val="pt-BR"/>
              </w:rPr>
              <w:t>Apresentação dos resultados das conferências realizadas e da atualização das linhas de investigação previstas no calendário acadêmico do CID para o período 2022-2023</w:t>
            </w:r>
          </w:p>
          <w:p w14:paraId="1C60BC55" w14:textId="77777777" w:rsidR="00EC1403" w:rsidRPr="0040583D" w:rsidRDefault="00EC1403" w:rsidP="00AB6E3F">
            <w:pPr>
              <w:tabs>
                <w:tab w:val="left" w:pos="720"/>
                <w:tab w:val="left" w:pos="1440"/>
                <w:tab w:val="left" w:pos="2160"/>
                <w:tab w:val="left" w:pos="2880"/>
                <w:tab w:val="left" w:pos="3600"/>
                <w:tab w:val="left" w:pos="4320"/>
                <w:tab w:val="left" w:pos="5760"/>
                <w:tab w:val="left" w:pos="6480"/>
                <w:tab w:val="left" w:pos="7200"/>
                <w:tab w:val="left" w:pos="7920"/>
              </w:tabs>
              <w:snapToGrid w:val="0"/>
              <w:ind w:left="720" w:right="-29"/>
              <w:jc w:val="both"/>
              <w:rPr>
                <w:i/>
                <w:iCs/>
                <w:szCs w:val="22"/>
                <w:lang w:val="pt-BR"/>
              </w:rPr>
            </w:pPr>
          </w:p>
          <w:p w14:paraId="4625D48E" w14:textId="77777777" w:rsidR="00EC1403" w:rsidRPr="0040583D" w:rsidRDefault="00EC1403" w:rsidP="00FA7781">
            <w:pPr>
              <w:pStyle w:val="ListParagraph"/>
              <w:widowControl/>
              <w:numPr>
                <w:ilvl w:val="0"/>
                <w:numId w:val="11"/>
              </w:numPr>
              <w:snapToGrid w:val="0"/>
              <w:ind w:right="196"/>
              <w:rPr>
                <w:rFonts w:ascii="Times New Roman" w:hAnsi="Times New Roman"/>
                <w:lang w:val="pt-BR"/>
              </w:rPr>
            </w:pPr>
            <w:r w:rsidRPr="0040583D">
              <w:rPr>
                <w:rFonts w:ascii="Times New Roman" w:hAnsi="Times New Roman"/>
                <w:lang w:val="pt-BR"/>
              </w:rPr>
              <w:t>Programas e projetos da SSM e da JID</w:t>
            </w:r>
          </w:p>
          <w:p w14:paraId="345836F6" w14:textId="77777777" w:rsidR="00EC1403" w:rsidRPr="0040583D" w:rsidRDefault="00EC1403" w:rsidP="00AB6E3F">
            <w:pPr>
              <w:pStyle w:val="ListParagraph"/>
              <w:widowControl/>
              <w:snapToGrid w:val="0"/>
              <w:ind w:right="196"/>
              <w:rPr>
                <w:rFonts w:ascii="Times New Roman" w:hAnsi="Times New Roman"/>
                <w:lang w:val="pt-BR"/>
              </w:rPr>
            </w:pPr>
          </w:p>
          <w:p w14:paraId="37413A02" w14:textId="77777777" w:rsidR="00EC1403" w:rsidRPr="0040583D" w:rsidRDefault="00EC1403" w:rsidP="00FA7781">
            <w:pPr>
              <w:pStyle w:val="ListParagraph"/>
              <w:widowControl/>
              <w:numPr>
                <w:ilvl w:val="0"/>
                <w:numId w:val="21"/>
              </w:numPr>
              <w:tabs>
                <w:tab w:val="clear" w:pos="720"/>
                <w:tab w:val="left" w:pos="1476"/>
              </w:tabs>
              <w:snapToGrid w:val="0"/>
              <w:ind w:left="1476" w:right="196" w:hanging="270"/>
              <w:rPr>
                <w:lang w:val="pt-BR"/>
              </w:rPr>
            </w:pPr>
            <w:r w:rsidRPr="0040583D">
              <w:rPr>
                <w:lang w:val="pt-BR"/>
              </w:rPr>
              <w:lastRenderedPageBreak/>
              <w:t>Apresentação da SE/CICAD sobre o apoio ao desenvolvimento de estratégias nacionais de drogas. Apresentação a cargo de Antonio Lomba, chefe da Unidade de Fortalecimento Institucional</w:t>
            </w:r>
          </w:p>
          <w:p w14:paraId="5C5B32DF" w14:textId="77777777" w:rsidR="00EC1403" w:rsidRPr="0040583D" w:rsidRDefault="00EC1403" w:rsidP="00FA7781">
            <w:pPr>
              <w:pStyle w:val="ListParagraph"/>
              <w:widowControl/>
              <w:numPr>
                <w:ilvl w:val="0"/>
                <w:numId w:val="21"/>
              </w:numPr>
              <w:tabs>
                <w:tab w:val="clear" w:pos="720"/>
                <w:tab w:val="left" w:pos="1476"/>
              </w:tabs>
              <w:snapToGrid w:val="0"/>
              <w:ind w:left="1476" w:right="196" w:hanging="270"/>
              <w:rPr>
                <w:lang w:val="pt-BR"/>
              </w:rPr>
            </w:pPr>
            <w:r w:rsidRPr="0040583D">
              <w:rPr>
                <w:lang w:val="pt-BR"/>
              </w:rPr>
              <w:t>Projeto regional contra a mineração ilegal. “No rastro do ouro ilícito: fortalecimento da luta contra o arrecadamento da mineração ilegal”. Apresentação a cargo de John Grajales, especialista técnico do DCOT</w:t>
            </w:r>
          </w:p>
          <w:p w14:paraId="31BB6E2D" w14:textId="77777777" w:rsidR="00EC1403" w:rsidRPr="0040583D" w:rsidRDefault="00EC1403" w:rsidP="00FA7781">
            <w:pPr>
              <w:pStyle w:val="ListParagraph"/>
              <w:widowControl/>
              <w:numPr>
                <w:ilvl w:val="0"/>
                <w:numId w:val="21"/>
              </w:numPr>
              <w:tabs>
                <w:tab w:val="clear" w:pos="720"/>
                <w:tab w:val="left" w:pos="1476"/>
              </w:tabs>
              <w:snapToGrid w:val="0"/>
              <w:ind w:left="1476" w:right="196" w:hanging="270"/>
              <w:rPr>
                <w:lang w:val="pt-BR"/>
              </w:rPr>
            </w:pPr>
            <w:r w:rsidRPr="0040583D">
              <w:rPr>
                <w:lang w:val="pt-BR"/>
              </w:rPr>
              <w:t>Apresentação da SE/CICTE sobre a segurança na cadeia de suprimentos por meio da gestão coordenada de fronteiras. Apresentação a cargo de Marcelo Martinez, oficial de programa</w:t>
            </w:r>
          </w:p>
          <w:p w14:paraId="7E7E9407" w14:textId="77777777" w:rsidR="00EC1403" w:rsidRPr="0040583D" w:rsidRDefault="00EC1403" w:rsidP="00FA7781">
            <w:pPr>
              <w:pStyle w:val="ListParagraph"/>
              <w:widowControl/>
              <w:numPr>
                <w:ilvl w:val="0"/>
                <w:numId w:val="21"/>
              </w:numPr>
              <w:tabs>
                <w:tab w:val="clear" w:pos="720"/>
                <w:tab w:val="left" w:pos="1476"/>
              </w:tabs>
              <w:snapToGrid w:val="0"/>
              <w:ind w:left="1476" w:right="196" w:hanging="270"/>
              <w:rPr>
                <w:lang w:val="pt-BR"/>
              </w:rPr>
            </w:pPr>
            <w:r w:rsidRPr="0040583D">
              <w:rPr>
                <w:lang w:val="pt-BR"/>
              </w:rPr>
              <w:t>Apresentação sobre o projeto PICAD, a cargo de Steven Griner, diretor do DSP</w:t>
            </w:r>
          </w:p>
          <w:p w14:paraId="5901CF05" w14:textId="77777777" w:rsidR="00EC1403" w:rsidRPr="0040583D" w:rsidRDefault="00EC1403" w:rsidP="00FA7781">
            <w:pPr>
              <w:pStyle w:val="ListParagraph"/>
              <w:widowControl/>
              <w:numPr>
                <w:ilvl w:val="0"/>
                <w:numId w:val="21"/>
              </w:numPr>
              <w:tabs>
                <w:tab w:val="clear" w:pos="720"/>
                <w:tab w:val="left" w:pos="1476"/>
              </w:tabs>
              <w:snapToGrid w:val="0"/>
              <w:ind w:left="1476" w:right="196" w:hanging="270"/>
              <w:rPr>
                <w:lang w:val="pt-BR"/>
              </w:rPr>
            </w:pPr>
            <w:r w:rsidRPr="0040583D">
              <w:rPr>
                <w:lang w:val="pt-BR"/>
              </w:rPr>
              <w:t>Apresentação sobre o Programa de Segurança Marítima da JID. Apresentação a cargo do capitão Marcos Vinícius Monteiro</w:t>
            </w:r>
          </w:p>
          <w:p w14:paraId="356FE409" w14:textId="77777777" w:rsidR="00EC1403" w:rsidRPr="0040583D" w:rsidRDefault="00EC1403" w:rsidP="00AB6E3F">
            <w:pPr>
              <w:pStyle w:val="ListParagraph"/>
              <w:widowControl/>
              <w:snapToGrid w:val="0"/>
              <w:ind w:left="1440" w:right="196"/>
              <w:rPr>
                <w:lang w:val="pt-BR"/>
              </w:rPr>
            </w:pPr>
          </w:p>
          <w:p w14:paraId="208BF25B"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40583D">
              <w:rPr>
                <w:rFonts w:ascii="Times New Roman" w:hAnsi="Times New Roman"/>
                <w:lang w:val="pt-BR"/>
              </w:rPr>
              <w:t>Preparativos da Reunião de Pontos de Contato em Matéria de Criminalidade Organizada Transnacional</w:t>
            </w:r>
          </w:p>
          <w:p w14:paraId="33DD52AB" w14:textId="77777777" w:rsidR="00EC1403" w:rsidRPr="0040583D" w:rsidRDefault="00EC1403" w:rsidP="00AB6E3F">
            <w:pPr>
              <w:pStyle w:val="ListParagraph"/>
              <w:rPr>
                <w:rFonts w:ascii="Times New Roman" w:hAnsi="Times New Roman" w:cs="Times New Roman"/>
                <w:lang w:val="pt-BR"/>
              </w:rPr>
            </w:pPr>
          </w:p>
          <w:p w14:paraId="4CB93A25" w14:textId="77777777" w:rsidR="00EC1403" w:rsidRPr="00984220" w:rsidRDefault="00EC1403" w:rsidP="00984220">
            <w:pPr>
              <w:pStyle w:val="ListParagraph"/>
              <w:widowControl/>
              <w:numPr>
                <w:ilvl w:val="0"/>
                <w:numId w:val="21"/>
              </w:numPr>
              <w:tabs>
                <w:tab w:val="clear" w:pos="720"/>
                <w:tab w:val="left" w:pos="1476"/>
              </w:tabs>
              <w:snapToGrid w:val="0"/>
              <w:ind w:left="1476" w:right="196" w:hanging="270"/>
              <w:rPr>
                <w:lang w:val="pt-BR"/>
              </w:rPr>
            </w:pPr>
            <w:r w:rsidRPr="00984220">
              <w:rPr>
                <w:lang w:val="pt-BR"/>
              </w:rPr>
              <w:t>Apresentação da Presidência do Grupo de Trabalho Encarregado de Preparar a Reunião</w:t>
            </w:r>
          </w:p>
          <w:p w14:paraId="78F876FA" w14:textId="77777777" w:rsidR="00EC1403" w:rsidRPr="0040583D" w:rsidRDefault="00EC1403" w:rsidP="00AB6E3F">
            <w:pPr>
              <w:rPr>
                <w:lang w:val="pt-BR"/>
              </w:rPr>
            </w:pPr>
          </w:p>
          <w:p w14:paraId="6EF95758"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u w:val="single"/>
                <w:lang w:val="pt-BR"/>
              </w:rPr>
            </w:pPr>
            <w:r w:rsidRPr="0040583D">
              <w:rPr>
                <w:rFonts w:ascii="Times New Roman" w:hAnsi="Times New Roman"/>
                <w:lang w:val="pt-BR"/>
              </w:rPr>
              <w:t>Apresentação sobre o processo de determinação de custo dos projetos de resolução, a cargo da Secretaria de Administração e Finanças</w:t>
            </w:r>
          </w:p>
        </w:tc>
        <w:tc>
          <w:tcPr>
            <w:tcW w:w="3619" w:type="dxa"/>
          </w:tcPr>
          <w:p w14:paraId="6E98B4FD" w14:textId="77777777" w:rsidR="00EC1403" w:rsidRPr="0040583D" w:rsidRDefault="00EC1403" w:rsidP="00AB6E3F">
            <w:pPr>
              <w:snapToGrid w:val="0"/>
              <w:ind w:right="72"/>
              <w:jc w:val="center"/>
              <w:rPr>
                <w:iCs/>
                <w:color w:val="000000"/>
                <w:szCs w:val="22"/>
                <w:lang w:val="pt-BR"/>
              </w:rPr>
            </w:pPr>
          </w:p>
        </w:tc>
      </w:tr>
      <w:tr w:rsidR="00EC1403" w:rsidRPr="0080347D" w14:paraId="7BE291E5" w14:textId="77777777" w:rsidTr="00AB6E3F">
        <w:tc>
          <w:tcPr>
            <w:tcW w:w="9953" w:type="dxa"/>
          </w:tcPr>
          <w:p w14:paraId="6A37FEBA" w14:textId="77777777" w:rsidR="00EC1403" w:rsidRPr="0040583D" w:rsidRDefault="00EC1403" w:rsidP="00AB6E3F">
            <w:pPr>
              <w:snapToGrid w:val="0"/>
              <w:ind w:left="43" w:right="72"/>
              <w:jc w:val="right"/>
              <w:rPr>
                <w:szCs w:val="22"/>
                <w:u w:val="single"/>
                <w:lang w:val="pt-BR"/>
              </w:rPr>
            </w:pPr>
            <w:r w:rsidRPr="0040583D">
              <w:rPr>
                <w:szCs w:val="22"/>
                <w:u w:val="single"/>
                <w:lang w:val="pt-BR"/>
              </w:rPr>
              <w:t>Quinta-feira, 5 de maio (10h00 – 17h:30)</w:t>
            </w:r>
          </w:p>
          <w:p w14:paraId="01342148" w14:textId="77777777" w:rsidR="00EC1403" w:rsidRPr="0040583D" w:rsidRDefault="00EC1403" w:rsidP="00AB6E3F">
            <w:pPr>
              <w:snapToGrid w:val="0"/>
              <w:ind w:left="43" w:right="72"/>
              <w:jc w:val="right"/>
              <w:rPr>
                <w:szCs w:val="22"/>
                <w:u w:val="single"/>
                <w:lang w:val="pt-BR"/>
              </w:rPr>
            </w:pPr>
            <w:r w:rsidRPr="0040583D">
              <w:rPr>
                <w:szCs w:val="22"/>
                <w:lang w:val="pt-BR"/>
              </w:rPr>
              <w:t>Reunião Pontos Nacionais de Contato COT</w:t>
            </w:r>
          </w:p>
        </w:tc>
        <w:tc>
          <w:tcPr>
            <w:tcW w:w="3619" w:type="dxa"/>
          </w:tcPr>
          <w:p w14:paraId="47ED765C" w14:textId="77777777" w:rsidR="00EC1403" w:rsidRPr="0040583D" w:rsidRDefault="00EC1403" w:rsidP="00AB6E3F">
            <w:pPr>
              <w:snapToGrid w:val="0"/>
              <w:ind w:right="72"/>
              <w:jc w:val="center"/>
              <w:rPr>
                <w:b/>
                <w:bCs/>
                <w:i/>
                <w:color w:val="000000"/>
                <w:szCs w:val="22"/>
                <w:u w:val="single"/>
                <w:lang w:val="pt-BR"/>
              </w:rPr>
            </w:pPr>
          </w:p>
        </w:tc>
      </w:tr>
      <w:tr w:rsidR="00EC1403" w:rsidRPr="0080347D" w14:paraId="1E7EE83B" w14:textId="77777777" w:rsidTr="00AB6E3F">
        <w:tc>
          <w:tcPr>
            <w:tcW w:w="9953" w:type="dxa"/>
          </w:tcPr>
          <w:p w14:paraId="36DF217F" w14:textId="77777777" w:rsidR="00EC1403" w:rsidRPr="0040583D" w:rsidRDefault="00EC1403" w:rsidP="00AB6E3F">
            <w:pPr>
              <w:snapToGrid w:val="0"/>
              <w:ind w:right="-279" w:firstLine="400"/>
              <w:rPr>
                <w:szCs w:val="22"/>
                <w:u w:val="single"/>
                <w:lang w:val="pt-BR"/>
              </w:rPr>
            </w:pPr>
          </w:p>
        </w:tc>
        <w:tc>
          <w:tcPr>
            <w:tcW w:w="3619" w:type="dxa"/>
          </w:tcPr>
          <w:p w14:paraId="2914D011" w14:textId="77777777" w:rsidR="00EC1403" w:rsidRPr="0040583D" w:rsidRDefault="00EC1403" w:rsidP="00AB6E3F">
            <w:pPr>
              <w:snapToGrid w:val="0"/>
              <w:ind w:right="72"/>
              <w:jc w:val="center"/>
              <w:rPr>
                <w:b/>
                <w:bCs/>
                <w:i/>
                <w:color w:val="000000"/>
                <w:szCs w:val="22"/>
                <w:u w:val="single"/>
                <w:lang w:val="pt-BR"/>
              </w:rPr>
            </w:pPr>
            <w:r w:rsidRPr="0040583D">
              <w:rPr>
                <w:iCs/>
                <w:color w:val="000000"/>
                <w:szCs w:val="22"/>
                <w:u w:val="single"/>
                <w:lang w:val="pt-BR"/>
              </w:rPr>
              <w:t>6 a 13 de maio</w:t>
            </w:r>
            <w:r w:rsidRPr="0040583D">
              <w:rPr>
                <w:iCs/>
                <w:color w:val="000000"/>
                <w:szCs w:val="22"/>
                <w:lang w:val="pt-BR"/>
              </w:rPr>
              <w:t>: Desenvolvimento MECODEX, JID</w:t>
            </w:r>
          </w:p>
        </w:tc>
      </w:tr>
      <w:tr w:rsidR="00EC1403" w:rsidRPr="0080347D" w14:paraId="06C88FED" w14:textId="77777777" w:rsidTr="00AB6E3F">
        <w:tc>
          <w:tcPr>
            <w:tcW w:w="9953" w:type="dxa"/>
          </w:tcPr>
          <w:p w14:paraId="059FE0ED" w14:textId="77777777" w:rsidR="00EC1403" w:rsidRPr="0040583D" w:rsidRDefault="00EC1403" w:rsidP="00AB6E3F">
            <w:pPr>
              <w:snapToGrid w:val="0"/>
              <w:ind w:right="81"/>
              <w:jc w:val="both"/>
              <w:rPr>
                <w:szCs w:val="22"/>
                <w:u w:val="single"/>
                <w:lang w:val="pt-BR"/>
              </w:rPr>
            </w:pPr>
          </w:p>
        </w:tc>
        <w:tc>
          <w:tcPr>
            <w:tcW w:w="3619" w:type="dxa"/>
          </w:tcPr>
          <w:p w14:paraId="61848E21" w14:textId="77777777" w:rsidR="00EC1403" w:rsidRPr="0040583D" w:rsidRDefault="00EC1403" w:rsidP="00AB6E3F">
            <w:pPr>
              <w:rPr>
                <w:iCs/>
                <w:color w:val="000000"/>
                <w:szCs w:val="22"/>
                <w:lang w:val="pt-BR"/>
              </w:rPr>
            </w:pPr>
            <w:r w:rsidRPr="0040583D">
              <w:rPr>
                <w:iCs/>
                <w:color w:val="000000"/>
                <w:szCs w:val="22"/>
                <w:u w:val="single"/>
                <w:lang w:val="pt-BR"/>
              </w:rPr>
              <w:t>17 e 18 de maio</w:t>
            </w:r>
            <w:r w:rsidRPr="0040583D">
              <w:rPr>
                <w:iCs/>
                <w:color w:val="000000"/>
                <w:szCs w:val="22"/>
                <w:lang w:val="pt-BR"/>
              </w:rPr>
              <w:t>: Vigésimo Terceiro Período Ordinário de Sessões do Comitê Interamericano contra o Terrorismo, Cidade do México</w:t>
            </w:r>
          </w:p>
          <w:p w14:paraId="354D845F" w14:textId="77777777" w:rsidR="00EC1403" w:rsidRPr="0040583D" w:rsidRDefault="00EC1403" w:rsidP="00AB6E3F">
            <w:pPr>
              <w:rPr>
                <w:iCs/>
                <w:color w:val="000000"/>
                <w:szCs w:val="22"/>
                <w:lang w:val="pt-BR"/>
              </w:rPr>
            </w:pPr>
          </w:p>
          <w:p w14:paraId="79DBF811" w14:textId="77777777" w:rsidR="00EC1403" w:rsidRPr="0040583D" w:rsidRDefault="00EC1403" w:rsidP="00AB6E3F">
            <w:pPr>
              <w:rPr>
                <w:iCs/>
                <w:color w:val="000000"/>
                <w:szCs w:val="22"/>
                <w:lang w:val="pt-BR"/>
              </w:rPr>
            </w:pPr>
            <w:r w:rsidRPr="0040583D">
              <w:rPr>
                <w:iCs/>
                <w:color w:val="000000"/>
                <w:szCs w:val="22"/>
                <w:u w:val="single"/>
                <w:lang w:val="pt-BR"/>
              </w:rPr>
              <w:t>17 a 19 de maio</w:t>
            </w:r>
            <w:r w:rsidRPr="0040583D">
              <w:rPr>
                <w:iCs/>
                <w:color w:val="000000"/>
                <w:szCs w:val="22"/>
                <w:lang w:val="pt-BR"/>
              </w:rPr>
              <w:t>: Oficina de Desminagem Humanitária, JID</w:t>
            </w:r>
          </w:p>
        </w:tc>
      </w:tr>
      <w:tr w:rsidR="00EC1403" w:rsidRPr="0080347D" w14:paraId="12FAC636" w14:textId="77777777" w:rsidTr="00AB6E3F">
        <w:tc>
          <w:tcPr>
            <w:tcW w:w="9953" w:type="dxa"/>
          </w:tcPr>
          <w:p w14:paraId="5746325D" w14:textId="77777777" w:rsidR="00EC1403" w:rsidRPr="0040583D" w:rsidRDefault="00EC1403" w:rsidP="00AB6E3F">
            <w:pPr>
              <w:snapToGrid w:val="0"/>
              <w:ind w:right="-274"/>
              <w:jc w:val="center"/>
              <w:rPr>
                <w:szCs w:val="22"/>
                <w:u w:val="single"/>
                <w:lang w:val="pt-BR"/>
              </w:rPr>
            </w:pPr>
            <w:r w:rsidRPr="0040583D">
              <w:rPr>
                <w:szCs w:val="22"/>
                <w:u w:val="single"/>
                <w:lang w:val="pt-BR"/>
              </w:rPr>
              <w:t>DÉCIMA PRIMEIRA REUNIÃO</w:t>
            </w:r>
          </w:p>
          <w:p w14:paraId="3B070DA0" w14:textId="77777777" w:rsidR="00EC1403" w:rsidRPr="0040583D" w:rsidRDefault="00EC1403" w:rsidP="00AB6E3F">
            <w:pPr>
              <w:rPr>
                <w:szCs w:val="22"/>
                <w:u w:val="single"/>
                <w:lang w:val="pt-BR"/>
              </w:rPr>
            </w:pPr>
          </w:p>
          <w:p w14:paraId="18A285EC" w14:textId="77777777" w:rsidR="00EC1403" w:rsidRPr="0040583D" w:rsidRDefault="00EC1403" w:rsidP="00AB6E3F">
            <w:pPr>
              <w:keepNext/>
              <w:keepLines/>
              <w:snapToGrid w:val="0"/>
              <w:ind w:left="379" w:right="-279"/>
              <w:rPr>
                <w:szCs w:val="22"/>
                <w:u w:val="single"/>
                <w:lang w:val="pt-BR"/>
              </w:rPr>
            </w:pPr>
            <w:r w:rsidRPr="0040583D">
              <w:rPr>
                <w:szCs w:val="22"/>
                <w:u w:val="single"/>
                <w:lang w:val="pt-BR"/>
              </w:rPr>
              <w:t>Quinta-feira, 25 de maio (10h00 – 13h00)</w:t>
            </w:r>
          </w:p>
          <w:p w14:paraId="2DF87D8F" w14:textId="77777777" w:rsidR="00EC1403" w:rsidRPr="0040583D" w:rsidRDefault="00EC1403" w:rsidP="00AB6E3F">
            <w:pPr>
              <w:keepNext/>
              <w:keepLines/>
              <w:snapToGrid w:val="0"/>
              <w:ind w:right="-279"/>
              <w:rPr>
                <w:szCs w:val="22"/>
                <w:u w:val="single"/>
                <w:lang w:val="pt-BR"/>
              </w:rPr>
            </w:pPr>
          </w:p>
          <w:p w14:paraId="30F5B416" w14:textId="77777777" w:rsidR="00EC1403" w:rsidRPr="0040583D" w:rsidRDefault="00EC1403" w:rsidP="00AB6E3F">
            <w:pPr>
              <w:keepNext/>
              <w:keepLines/>
              <w:snapToGrid w:val="0"/>
              <w:ind w:right="81"/>
              <w:jc w:val="center"/>
              <w:rPr>
                <w:i/>
                <w:iCs/>
                <w:szCs w:val="22"/>
                <w:lang w:val="pt-BR"/>
              </w:rPr>
            </w:pPr>
            <w:r w:rsidRPr="0040583D">
              <w:rPr>
                <w:i/>
                <w:iCs/>
                <w:szCs w:val="22"/>
                <w:lang w:val="pt-BR"/>
              </w:rPr>
              <w:t xml:space="preserve">Instituições e instrumentos interamericanos </w:t>
            </w:r>
          </w:p>
          <w:p w14:paraId="5D0A815D" w14:textId="77777777" w:rsidR="00EC1403" w:rsidRPr="0040583D" w:rsidRDefault="00EC1403" w:rsidP="00AB6E3F">
            <w:pPr>
              <w:keepNext/>
              <w:keepLines/>
              <w:snapToGrid w:val="0"/>
              <w:ind w:right="-279"/>
              <w:rPr>
                <w:szCs w:val="22"/>
                <w:lang w:val="pt-BR"/>
              </w:rPr>
            </w:pPr>
          </w:p>
          <w:p w14:paraId="038477FA" w14:textId="77777777" w:rsidR="00EC1403" w:rsidRPr="0040583D" w:rsidRDefault="00EC1403" w:rsidP="00DE6881">
            <w:pPr>
              <w:numPr>
                <w:ilvl w:val="0"/>
                <w:numId w:val="24"/>
              </w:numPr>
              <w:snapToGrid w:val="0"/>
              <w:ind w:right="-279"/>
              <w:rPr>
                <w:szCs w:val="22"/>
                <w:u w:val="single"/>
                <w:lang w:val="pt-BR"/>
              </w:rPr>
            </w:pPr>
            <w:r w:rsidRPr="0040583D">
              <w:rPr>
                <w:szCs w:val="22"/>
                <w:lang w:val="pt-BR"/>
              </w:rPr>
              <w:t xml:space="preserve">Relatórios anuais, artigo 91, </w:t>
            </w:r>
            <w:r w:rsidRPr="0040583D">
              <w:rPr>
                <w:szCs w:val="22"/>
                <w:u w:val="single"/>
                <w:lang w:val="pt-BR"/>
              </w:rPr>
              <w:t>f</w:t>
            </w:r>
            <w:r w:rsidRPr="0040583D">
              <w:rPr>
                <w:szCs w:val="22"/>
                <w:lang w:val="pt-BR"/>
              </w:rPr>
              <w:t xml:space="preserve"> da Carta da OEA</w:t>
            </w:r>
          </w:p>
          <w:p w14:paraId="0BFB52A4" w14:textId="77777777" w:rsidR="00EC1403" w:rsidRPr="0040583D" w:rsidRDefault="00EC1403" w:rsidP="00DE6881">
            <w:pPr>
              <w:numPr>
                <w:ilvl w:val="1"/>
                <w:numId w:val="24"/>
              </w:numPr>
              <w:snapToGrid w:val="0"/>
              <w:ind w:right="81"/>
              <w:jc w:val="both"/>
              <w:rPr>
                <w:szCs w:val="22"/>
                <w:lang w:val="pt-BR"/>
              </w:rPr>
            </w:pPr>
            <w:r w:rsidRPr="0040583D">
              <w:rPr>
                <w:szCs w:val="22"/>
                <w:lang w:val="pt-BR"/>
              </w:rPr>
              <w:lastRenderedPageBreak/>
              <w:t>Junta Interamericana de Defesa</w:t>
            </w:r>
          </w:p>
          <w:p w14:paraId="439E267C" w14:textId="77777777" w:rsidR="00EC1403" w:rsidRPr="0040583D" w:rsidRDefault="00EC1403" w:rsidP="00DE6881">
            <w:pPr>
              <w:numPr>
                <w:ilvl w:val="1"/>
                <w:numId w:val="24"/>
              </w:numPr>
              <w:snapToGrid w:val="0"/>
              <w:ind w:right="81"/>
              <w:jc w:val="both"/>
              <w:rPr>
                <w:szCs w:val="22"/>
                <w:u w:val="single"/>
                <w:lang w:val="pt-BR"/>
              </w:rPr>
            </w:pPr>
            <w:r w:rsidRPr="0040583D">
              <w:rPr>
                <w:szCs w:val="22"/>
                <w:lang w:val="pt-BR"/>
              </w:rPr>
              <w:t>Comitê Interamericano contra o Terrorismo (CICTE)</w:t>
            </w:r>
          </w:p>
          <w:p w14:paraId="5389E3D5" w14:textId="77777777" w:rsidR="0093742B" w:rsidRPr="0040583D" w:rsidRDefault="0093742B" w:rsidP="0093742B">
            <w:pPr>
              <w:snapToGrid w:val="0"/>
              <w:ind w:left="1440" w:right="81"/>
              <w:jc w:val="both"/>
              <w:rPr>
                <w:szCs w:val="22"/>
                <w:u w:val="single"/>
                <w:lang w:val="pt-BR"/>
              </w:rPr>
            </w:pPr>
          </w:p>
          <w:p w14:paraId="491D5C08" w14:textId="77777777" w:rsidR="0093742B" w:rsidRPr="0040583D" w:rsidRDefault="0093742B" w:rsidP="00DE6881">
            <w:pPr>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rFonts w:eastAsiaTheme="minorHAnsi"/>
                <w:bCs/>
                <w:kern w:val="2"/>
                <w:szCs w:val="22"/>
                <w:lang w:val="pt-BR"/>
                <w14:ligatures w14:val="standardContextual"/>
              </w:rPr>
            </w:pPr>
            <w:r w:rsidRPr="0040583D">
              <w:rPr>
                <w:rFonts w:eastAsiaTheme="minorHAnsi"/>
                <w:kern w:val="2"/>
                <w:szCs w:val="22"/>
                <w:lang w:val="pt-BR"/>
                <w14:ligatures w14:val="standardContextual"/>
              </w:rPr>
              <w:t>Medidas de fortalecimento da confiança e da segurança nas Américas</w:t>
            </w:r>
          </w:p>
          <w:p w14:paraId="06607D2B" w14:textId="77777777" w:rsidR="0093742B" w:rsidRPr="0040583D" w:rsidRDefault="0093742B" w:rsidP="00DE6881">
            <w:pPr>
              <w:numPr>
                <w:ilvl w:val="1"/>
                <w:numId w:val="24"/>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bCs/>
                <w:szCs w:val="22"/>
                <w:lang w:val="pt-BR"/>
              </w:rPr>
            </w:pPr>
            <w:r w:rsidRPr="0040583D">
              <w:rPr>
                <w:lang w:val="pt-BR"/>
              </w:rPr>
              <w:t xml:space="preserve">Consideração das recomendações da Presidência do Décimo Fórum sobre MFCS, </w:t>
            </w:r>
            <w:hyperlink r:id="rId26" w:tgtFrame="_blank" w:history="1">
              <w:r w:rsidRPr="0040583D">
                <w:rPr>
                  <w:color w:val="0000FF"/>
                  <w:u w:val="single"/>
                  <w:bdr w:val="none" w:sz="0" w:space="0" w:color="auto" w:frame="1"/>
                  <w:shd w:val="clear" w:color="auto" w:fill="FFFFFF"/>
                  <w:lang w:val="pt-BR"/>
                </w:rPr>
                <w:t>CSH/FORO-X/doc.</w:t>
              </w:r>
            </w:hyperlink>
            <w:hyperlink r:id="rId27" w:tgtFrame="_blank" w:history="1">
              <w:r w:rsidRPr="0040583D">
                <w:rPr>
                  <w:color w:val="0000FF"/>
                  <w:u w:val="single"/>
                  <w:bdr w:val="none" w:sz="0" w:space="0" w:color="auto" w:frame="1"/>
                  <w:shd w:val="clear" w:color="auto" w:fill="FFFFFF"/>
                  <w:lang w:val="pt-BR"/>
                </w:rPr>
                <w:t>4/23:</w:t>
              </w:r>
            </w:hyperlink>
          </w:p>
          <w:p w14:paraId="19764AD6" w14:textId="77777777" w:rsidR="008E3277" w:rsidRPr="0040583D" w:rsidRDefault="008E3277" w:rsidP="00DE6881">
            <w:pPr>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rFonts w:eastAsiaTheme="minorHAnsi"/>
                <w:bCs/>
                <w:kern w:val="2"/>
                <w:szCs w:val="22"/>
                <w:lang w:val="pt-BR"/>
                <w14:ligatures w14:val="standardContextual"/>
              </w:rPr>
            </w:pPr>
            <w:r w:rsidRPr="0040583D">
              <w:rPr>
                <w:rFonts w:eastAsiaTheme="minorHAnsi"/>
                <w:bCs/>
                <w:kern w:val="2"/>
                <w:szCs w:val="22"/>
                <w:lang w:val="pt-BR"/>
                <w14:ligatures w14:val="standardContextual"/>
              </w:rPr>
              <w:t>Luta contra a criminalidade organizada transnacional</w:t>
            </w:r>
          </w:p>
          <w:p w14:paraId="6A21BED1" w14:textId="77777777" w:rsidR="008E3277" w:rsidRPr="0040583D" w:rsidRDefault="008E3277" w:rsidP="00DE6881">
            <w:pPr>
              <w:numPr>
                <w:ilvl w:val="1"/>
                <w:numId w:val="24"/>
              </w:numPr>
              <w:tabs>
                <w:tab w:val="clear" w:pos="1080"/>
                <w:tab w:val="left" w:pos="2880"/>
                <w:tab w:val="left" w:pos="3600"/>
                <w:tab w:val="left" w:pos="4320"/>
                <w:tab w:val="left" w:pos="5760"/>
                <w:tab w:val="left" w:pos="6480"/>
                <w:tab w:val="left" w:pos="7200"/>
                <w:tab w:val="left" w:pos="7920"/>
              </w:tabs>
              <w:snapToGrid w:val="0"/>
              <w:ind w:right="81"/>
              <w:jc w:val="both"/>
              <w:rPr>
                <w:bCs/>
                <w:szCs w:val="22"/>
                <w:lang w:val="pt-BR"/>
              </w:rPr>
            </w:pPr>
            <w:r w:rsidRPr="0040583D">
              <w:rPr>
                <w:bCs/>
                <w:szCs w:val="22"/>
                <w:lang w:val="pt-BR"/>
              </w:rPr>
              <w:t>Apresentação dos resultados da reunião de pontos de contato em matéria de criminalidade organizada transnacional, a cargo da Presidência do Grupo de Trabalho Encargado de Preparar a RANDOT IV, parágrafo 38</w:t>
            </w:r>
          </w:p>
          <w:p w14:paraId="2BA25848" w14:textId="77777777" w:rsidR="008E3277" w:rsidRPr="0040583D" w:rsidRDefault="008E3277" w:rsidP="00DE6881">
            <w:pPr>
              <w:numPr>
                <w:ilvl w:val="2"/>
                <w:numId w:val="24"/>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bCs/>
                <w:szCs w:val="22"/>
                <w:lang w:val="pt-BR"/>
              </w:rPr>
            </w:pPr>
            <w:r w:rsidRPr="0040583D">
              <w:rPr>
                <w:bCs/>
                <w:szCs w:val="22"/>
                <w:lang w:val="pt-BR"/>
              </w:rPr>
              <w:t>Consideração do Estatuto do Processo da RANDOT,</w:t>
            </w:r>
            <w:r w:rsidRPr="0040583D">
              <w:rPr>
                <w:lang w:val="pt-BR"/>
              </w:rPr>
              <w:t xml:space="preserve"> </w:t>
            </w:r>
            <w:hyperlink r:id="rId28" w:history="1">
              <w:r w:rsidRPr="0040583D">
                <w:rPr>
                  <w:bCs/>
                  <w:color w:val="0000FF"/>
                  <w:szCs w:val="22"/>
                  <w:u w:val="single"/>
                  <w:lang w:val="pt-BR"/>
                </w:rPr>
                <w:t>CSH/GT/RANDOT-IV-3/23 rev. 1</w:t>
              </w:r>
            </w:hyperlink>
            <w:r w:rsidRPr="0040583D">
              <w:rPr>
                <w:bCs/>
                <w:szCs w:val="22"/>
                <w:lang w:val="pt-BR"/>
              </w:rPr>
              <w:t xml:space="preserve"> </w:t>
            </w:r>
          </w:p>
          <w:p w14:paraId="0E217B68" w14:textId="77777777" w:rsidR="008E3277" w:rsidRPr="0040583D" w:rsidRDefault="008E3277" w:rsidP="00DE6881">
            <w:pPr>
              <w:numPr>
                <w:ilvl w:val="1"/>
                <w:numId w:val="24"/>
              </w:numPr>
              <w:tabs>
                <w:tab w:val="clear" w:pos="1080"/>
                <w:tab w:val="left" w:pos="2880"/>
                <w:tab w:val="left" w:pos="3600"/>
                <w:tab w:val="left" w:pos="4320"/>
                <w:tab w:val="left" w:pos="5760"/>
                <w:tab w:val="left" w:pos="6480"/>
                <w:tab w:val="left" w:pos="7200"/>
                <w:tab w:val="left" w:pos="7920"/>
              </w:tabs>
              <w:snapToGrid w:val="0"/>
              <w:ind w:right="81"/>
              <w:jc w:val="both"/>
              <w:rPr>
                <w:bCs/>
                <w:szCs w:val="22"/>
                <w:lang w:val="pt-BR"/>
              </w:rPr>
            </w:pPr>
            <w:r w:rsidRPr="0040583D">
              <w:rPr>
                <w:bCs/>
                <w:szCs w:val="22"/>
                <w:lang w:val="pt-BR"/>
              </w:rPr>
              <w:t xml:space="preserve">Apresentação dos resultados da Quinquagésima Quarta Reunião do Grupo de Peritos para o Controle da Lavagem de Ativos (GELAVEX) </w:t>
            </w:r>
          </w:p>
          <w:p w14:paraId="586EB137" w14:textId="77777777" w:rsidR="001615C2" w:rsidRPr="0040583D" w:rsidRDefault="001615C2" w:rsidP="00DE6881">
            <w:pPr>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rFonts w:eastAsiaTheme="minorHAnsi"/>
                <w:bCs/>
                <w:kern w:val="2"/>
                <w:szCs w:val="22"/>
                <w:lang w:val="pt-BR"/>
                <w14:ligatures w14:val="standardContextual"/>
              </w:rPr>
            </w:pPr>
            <w:r w:rsidRPr="0040583D">
              <w:rPr>
                <w:rFonts w:eastAsiaTheme="minorHAnsi"/>
                <w:bCs/>
                <w:kern w:val="2"/>
                <w:szCs w:val="22"/>
                <w:lang w:val="pt-BR"/>
                <w14:ligatures w14:val="standardContextual"/>
              </w:rPr>
              <w:t>Esforços de cooperação hemisférica para combater o tráfico de pessoas</w:t>
            </w:r>
          </w:p>
          <w:p w14:paraId="29915FBA" w14:textId="77777777" w:rsidR="001615C2" w:rsidRPr="0040583D" w:rsidRDefault="001615C2" w:rsidP="00DE6881">
            <w:pPr>
              <w:numPr>
                <w:ilvl w:val="1"/>
                <w:numId w:val="24"/>
              </w:numPr>
              <w:tabs>
                <w:tab w:val="clear" w:pos="1080"/>
                <w:tab w:val="left" w:pos="2880"/>
                <w:tab w:val="left" w:pos="3600"/>
                <w:tab w:val="left" w:pos="4320"/>
                <w:tab w:val="left" w:pos="5760"/>
                <w:tab w:val="left" w:pos="6480"/>
                <w:tab w:val="left" w:pos="7200"/>
                <w:tab w:val="left" w:pos="7920"/>
              </w:tabs>
              <w:snapToGrid w:val="0"/>
              <w:ind w:right="81"/>
              <w:jc w:val="both"/>
              <w:rPr>
                <w:bCs/>
                <w:szCs w:val="22"/>
                <w:lang w:val="pt-BR"/>
              </w:rPr>
            </w:pPr>
            <w:r w:rsidRPr="0040583D">
              <w:rPr>
                <w:bCs/>
                <w:szCs w:val="22"/>
                <w:lang w:val="pt-BR"/>
              </w:rPr>
              <w:t>Apresentação da Presidência do Grupo de Trabalho para Abordar o Tráfico de Pessoas (2022-2023)</w:t>
            </w:r>
          </w:p>
          <w:p w14:paraId="491226C1" w14:textId="77777777" w:rsidR="001615C2" w:rsidRPr="0040583D" w:rsidRDefault="001615C2" w:rsidP="00DE6881">
            <w:pPr>
              <w:numPr>
                <w:ilvl w:val="2"/>
                <w:numId w:val="24"/>
              </w:numPr>
              <w:tabs>
                <w:tab w:val="left" w:pos="720"/>
                <w:tab w:val="left" w:pos="1440"/>
                <w:tab w:val="left" w:pos="2160"/>
                <w:tab w:val="left" w:pos="2880"/>
                <w:tab w:val="left" w:pos="3600"/>
                <w:tab w:val="left" w:pos="4320"/>
                <w:tab w:val="left" w:pos="5760"/>
                <w:tab w:val="left" w:pos="6480"/>
                <w:tab w:val="left" w:pos="7200"/>
                <w:tab w:val="left" w:pos="7920"/>
              </w:tabs>
              <w:snapToGrid w:val="0"/>
              <w:ind w:right="81"/>
              <w:jc w:val="both"/>
              <w:rPr>
                <w:bCs/>
                <w:szCs w:val="22"/>
                <w:lang w:val="pt-BR"/>
              </w:rPr>
            </w:pPr>
            <w:r w:rsidRPr="0040583D">
              <w:rPr>
                <w:bCs/>
                <w:szCs w:val="22"/>
                <w:lang w:val="pt-BR"/>
              </w:rPr>
              <w:t>Consideração do projeto do Terceiro Plano de Trabalho para Respostas Integrais ao Tráfico de Pessoas no Hemisfério Ocidental</w:t>
            </w:r>
            <w:r w:rsidRPr="0040583D">
              <w:rPr>
                <w:lang w:val="pt-BR"/>
              </w:rPr>
              <w:t xml:space="preserve"> (</w:t>
            </w:r>
            <w:hyperlink r:id="rId29" w:history="1">
              <w:r w:rsidRPr="0040583D">
                <w:rPr>
                  <w:color w:val="0000FF"/>
                  <w:u w:val="single"/>
                  <w:lang w:val="pt-BR"/>
                </w:rPr>
                <w:t xml:space="preserve">CSH/GT/TP/doc.2/22 rev. </w:t>
              </w:r>
            </w:hyperlink>
            <w:r w:rsidRPr="0040583D">
              <w:rPr>
                <w:color w:val="0000FF"/>
                <w:u w:val="single"/>
                <w:lang w:val="pt-BR"/>
              </w:rPr>
              <w:t>5</w:t>
            </w:r>
            <w:r w:rsidRPr="0040583D">
              <w:rPr>
                <w:lang w:val="pt-BR"/>
              </w:rPr>
              <w:t xml:space="preserve">), parágrafo 47, </w:t>
            </w:r>
            <w:r w:rsidRPr="0040583D">
              <w:rPr>
                <w:u w:val="single"/>
                <w:lang w:val="pt-BR"/>
              </w:rPr>
              <w:t>b</w:t>
            </w:r>
            <w:r w:rsidRPr="0040583D">
              <w:rPr>
                <w:lang w:val="pt-BR"/>
              </w:rPr>
              <w:t>, da resolução AG/RES. 2970 (LI-O/21)</w:t>
            </w:r>
          </w:p>
          <w:p w14:paraId="6C5D1685" w14:textId="19CCE332" w:rsidR="00DE6881" w:rsidRPr="0040583D" w:rsidRDefault="00DE6881" w:rsidP="00DE6881">
            <w:pPr>
              <w:numPr>
                <w:ilvl w:val="0"/>
                <w:numId w:val="24"/>
              </w:numPr>
              <w:snapToGrid w:val="0"/>
              <w:ind w:right="-279"/>
              <w:rPr>
                <w:rFonts w:eastAsia="SimSun"/>
                <w:szCs w:val="22"/>
                <w:lang w:val="pt-BR"/>
              </w:rPr>
            </w:pPr>
            <w:r w:rsidRPr="0040583D">
              <w:rPr>
                <w:szCs w:val="22"/>
                <w:lang w:val="pt-BR"/>
              </w:rPr>
              <w:t>Preocupa</w:t>
            </w:r>
            <w:r w:rsidR="000D57C2" w:rsidRPr="0040583D">
              <w:rPr>
                <w:szCs w:val="22"/>
                <w:lang w:val="pt-BR"/>
              </w:rPr>
              <w:t>ções em matéria de segurança dos</w:t>
            </w:r>
            <w:r w:rsidRPr="0040583D">
              <w:rPr>
                <w:szCs w:val="22"/>
                <w:lang w:val="pt-BR"/>
              </w:rPr>
              <w:t xml:space="preserve"> Estados </w:t>
            </w:r>
            <w:r w:rsidR="000D57C2" w:rsidRPr="0040583D">
              <w:rPr>
                <w:szCs w:val="22"/>
                <w:lang w:val="pt-BR"/>
              </w:rPr>
              <w:t>membros</w:t>
            </w:r>
            <w:r w:rsidRPr="0040583D">
              <w:rPr>
                <w:szCs w:val="22"/>
                <w:lang w:val="pt-BR"/>
              </w:rPr>
              <w:t xml:space="preserve"> </w:t>
            </w:r>
            <w:r w:rsidR="000D57C2" w:rsidRPr="0040583D">
              <w:rPr>
                <w:szCs w:val="22"/>
                <w:lang w:val="pt-BR"/>
              </w:rPr>
              <w:t>do</w:t>
            </w:r>
            <w:r w:rsidRPr="0040583D">
              <w:rPr>
                <w:szCs w:val="22"/>
                <w:lang w:val="pt-BR"/>
              </w:rPr>
              <w:t xml:space="preserve"> Sistema </w:t>
            </w:r>
            <w:r w:rsidR="000D57C2" w:rsidRPr="0040583D">
              <w:rPr>
                <w:szCs w:val="22"/>
                <w:lang w:val="pt-BR"/>
              </w:rPr>
              <w:t>da</w:t>
            </w:r>
            <w:r w:rsidRPr="0040583D">
              <w:rPr>
                <w:szCs w:val="22"/>
                <w:lang w:val="pt-BR"/>
              </w:rPr>
              <w:t xml:space="preserve"> Integra</w:t>
            </w:r>
            <w:r w:rsidR="000D57C2" w:rsidRPr="0040583D">
              <w:rPr>
                <w:szCs w:val="22"/>
                <w:lang w:val="pt-BR"/>
              </w:rPr>
              <w:t>ção</w:t>
            </w:r>
            <w:r w:rsidRPr="0040583D">
              <w:rPr>
                <w:szCs w:val="22"/>
                <w:lang w:val="pt-BR"/>
              </w:rPr>
              <w:t xml:space="preserve"> Centro</w:t>
            </w:r>
            <w:r w:rsidR="000D57C2" w:rsidRPr="0040583D">
              <w:rPr>
                <w:szCs w:val="22"/>
                <w:lang w:val="pt-BR"/>
              </w:rPr>
              <w:t>-A</w:t>
            </w:r>
            <w:r w:rsidRPr="0040583D">
              <w:rPr>
                <w:szCs w:val="22"/>
                <w:lang w:val="pt-BR"/>
              </w:rPr>
              <w:t>mericana (SICA)</w:t>
            </w:r>
          </w:p>
          <w:p w14:paraId="4A35E7F3" w14:textId="18F82794" w:rsidR="00DE6881" w:rsidRPr="0040583D" w:rsidRDefault="00DE6881" w:rsidP="00DE6881">
            <w:pPr>
              <w:numPr>
                <w:ilvl w:val="1"/>
                <w:numId w:val="24"/>
              </w:numPr>
              <w:snapToGrid w:val="0"/>
              <w:ind w:right="81"/>
              <w:jc w:val="both"/>
              <w:rPr>
                <w:szCs w:val="22"/>
                <w:lang w:val="pt-BR"/>
              </w:rPr>
            </w:pPr>
            <w:r w:rsidRPr="0040583D">
              <w:rPr>
                <w:szCs w:val="22"/>
                <w:lang w:val="pt-BR"/>
              </w:rPr>
              <w:t xml:space="preserve">Preparativos para a </w:t>
            </w:r>
            <w:r w:rsidR="000D57C2" w:rsidRPr="0040583D">
              <w:rPr>
                <w:szCs w:val="22"/>
                <w:lang w:val="pt-BR"/>
              </w:rPr>
              <w:t>reunião</w:t>
            </w:r>
            <w:r w:rsidRPr="0040583D">
              <w:rPr>
                <w:szCs w:val="22"/>
                <w:lang w:val="pt-BR"/>
              </w:rPr>
              <w:t xml:space="preserve"> anual</w:t>
            </w:r>
          </w:p>
          <w:p w14:paraId="11102408" w14:textId="77777777" w:rsidR="00DE6881" w:rsidRPr="0040583D" w:rsidRDefault="00DE6881" w:rsidP="00DE6881">
            <w:pPr>
              <w:snapToGrid w:val="0"/>
              <w:ind w:right="196"/>
              <w:jc w:val="both"/>
              <w:rPr>
                <w:rFonts w:eastAsia="SimSun"/>
                <w:szCs w:val="22"/>
                <w:lang w:val="pt-BR"/>
              </w:rPr>
            </w:pPr>
          </w:p>
          <w:p w14:paraId="3342F6B6" w14:textId="1A4E63C7" w:rsidR="00DE6881" w:rsidRPr="0040583D" w:rsidRDefault="00DE6881" w:rsidP="00DE6881">
            <w:pPr>
              <w:numPr>
                <w:ilvl w:val="0"/>
                <w:numId w:val="24"/>
              </w:numPr>
              <w:snapToGrid w:val="0"/>
              <w:ind w:right="-279"/>
              <w:rPr>
                <w:rFonts w:eastAsia="SimSun"/>
                <w:szCs w:val="22"/>
                <w:lang w:val="pt-BR"/>
              </w:rPr>
            </w:pPr>
            <w:r w:rsidRPr="0040583D">
              <w:rPr>
                <w:szCs w:val="22"/>
                <w:lang w:val="pt-BR"/>
              </w:rPr>
              <w:t>Preocupa</w:t>
            </w:r>
            <w:r w:rsidR="003E62E0" w:rsidRPr="0040583D">
              <w:rPr>
                <w:szCs w:val="22"/>
                <w:lang w:val="pt-BR"/>
              </w:rPr>
              <w:t>ções especiais de segurança dos pequenos</w:t>
            </w:r>
            <w:r w:rsidRPr="0040583D">
              <w:rPr>
                <w:szCs w:val="22"/>
                <w:lang w:val="pt-BR"/>
              </w:rPr>
              <w:t xml:space="preserve"> Estados insulares </w:t>
            </w:r>
            <w:r w:rsidR="003E62E0" w:rsidRPr="0040583D">
              <w:rPr>
                <w:szCs w:val="22"/>
                <w:lang w:val="pt-BR"/>
              </w:rPr>
              <w:t xml:space="preserve">e de </w:t>
            </w:r>
            <w:r w:rsidRPr="0040583D">
              <w:rPr>
                <w:szCs w:val="22"/>
                <w:lang w:val="pt-BR"/>
              </w:rPr>
              <w:t xml:space="preserve">zonas </w:t>
            </w:r>
            <w:r w:rsidR="003E62E0" w:rsidRPr="0040583D">
              <w:rPr>
                <w:szCs w:val="22"/>
                <w:lang w:val="pt-BR"/>
              </w:rPr>
              <w:t>litorâneas baixas em desenvolvimento do</w:t>
            </w:r>
            <w:r w:rsidRPr="0040583D">
              <w:rPr>
                <w:szCs w:val="22"/>
                <w:lang w:val="pt-BR"/>
              </w:rPr>
              <w:t xml:space="preserve"> Caribe</w:t>
            </w:r>
          </w:p>
          <w:p w14:paraId="2AFF799D" w14:textId="48B004ED" w:rsidR="00DE6881" w:rsidRPr="0040583D" w:rsidRDefault="00DE6881" w:rsidP="00DE6881">
            <w:pPr>
              <w:numPr>
                <w:ilvl w:val="1"/>
                <w:numId w:val="24"/>
              </w:numPr>
              <w:snapToGrid w:val="0"/>
              <w:ind w:right="81"/>
              <w:jc w:val="both"/>
              <w:rPr>
                <w:szCs w:val="22"/>
                <w:lang w:val="pt-BR"/>
              </w:rPr>
            </w:pPr>
            <w:r w:rsidRPr="0040583D">
              <w:rPr>
                <w:szCs w:val="22"/>
                <w:lang w:val="pt-BR"/>
              </w:rPr>
              <w:t xml:space="preserve">Preparativos para </w:t>
            </w:r>
            <w:r w:rsidR="003E62E0" w:rsidRPr="0040583D">
              <w:rPr>
                <w:szCs w:val="22"/>
                <w:lang w:val="pt-BR"/>
              </w:rPr>
              <w:t>a reunião</w:t>
            </w:r>
            <w:r w:rsidRPr="0040583D">
              <w:rPr>
                <w:szCs w:val="22"/>
                <w:lang w:val="pt-BR"/>
              </w:rPr>
              <w:t xml:space="preserve"> anual </w:t>
            </w:r>
          </w:p>
          <w:p w14:paraId="25E9392E" w14:textId="77777777" w:rsidR="00DE6881" w:rsidRPr="0040583D" w:rsidRDefault="00DE6881" w:rsidP="00DE6881">
            <w:pPr>
              <w:snapToGrid w:val="0"/>
              <w:ind w:left="720" w:right="-279"/>
              <w:rPr>
                <w:rFonts w:eastAsia="SimSun"/>
                <w:szCs w:val="22"/>
                <w:lang w:val="pt-BR"/>
              </w:rPr>
            </w:pPr>
          </w:p>
          <w:p w14:paraId="7F435593" w14:textId="622235D1" w:rsidR="00DE6881" w:rsidRPr="0040583D" w:rsidRDefault="003E62E0" w:rsidP="00DE6881">
            <w:pPr>
              <w:pStyle w:val="ListParagraph"/>
              <w:numPr>
                <w:ilvl w:val="0"/>
                <w:numId w:val="24"/>
              </w:numPr>
              <w:rPr>
                <w:rFonts w:ascii="Times New Roman" w:eastAsia="Times New Roman" w:hAnsi="Times New Roman" w:cs="Times New Roman"/>
                <w:lang w:val="pt-BR" w:eastAsia="es-ES"/>
              </w:rPr>
            </w:pPr>
            <w:r w:rsidRPr="0040583D">
              <w:rPr>
                <w:rFonts w:ascii="Times New Roman" w:eastAsia="Times New Roman" w:hAnsi="Times New Roman" w:cs="Times New Roman"/>
                <w:lang w:val="pt-BR" w:eastAsia="es-ES"/>
              </w:rPr>
              <w:t>Apresentação</w:t>
            </w:r>
            <w:r w:rsidR="00DE6881" w:rsidRPr="0040583D">
              <w:rPr>
                <w:rFonts w:ascii="Times New Roman" w:eastAsia="Times New Roman" w:hAnsi="Times New Roman" w:cs="Times New Roman"/>
                <w:lang w:val="pt-BR" w:eastAsia="es-ES"/>
              </w:rPr>
              <w:t xml:space="preserve"> sobre os preparativos da consulta regional programada para 8 de </w:t>
            </w:r>
            <w:r w:rsidRPr="0040583D">
              <w:rPr>
                <w:rFonts w:ascii="Times New Roman" w:eastAsia="Times New Roman" w:hAnsi="Times New Roman" w:cs="Times New Roman"/>
                <w:lang w:val="pt-BR" w:eastAsia="es-ES"/>
              </w:rPr>
              <w:t>junho</w:t>
            </w:r>
            <w:r w:rsidR="00DE6881" w:rsidRPr="0040583D">
              <w:rPr>
                <w:rFonts w:ascii="Times New Roman" w:eastAsia="Times New Roman" w:hAnsi="Times New Roman" w:cs="Times New Roman"/>
                <w:lang w:val="pt-BR" w:eastAsia="es-ES"/>
              </w:rPr>
              <w:t xml:space="preserve">, a cargo </w:t>
            </w:r>
            <w:r w:rsidRPr="0040583D">
              <w:rPr>
                <w:rFonts w:ascii="Times New Roman" w:eastAsia="Times New Roman" w:hAnsi="Times New Roman" w:cs="Times New Roman"/>
                <w:lang w:val="pt-BR" w:eastAsia="es-ES"/>
              </w:rPr>
              <w:t>da Senhora</w:t>
            </w:r>
            <w:r w:rsidR="00DE6881" w:rsidRPr="0040583D">
              <w:rPr>
                <w:rFonts w:ascii="Times New Roman" w:eastAsia="Times New Roman" w:hAnsi="Times New Roman" w:cs="Times New Roman"/>
                <w:lang w:val="pt-BR" w:eastAsia="es-ES"/>
              </w:rPr>
              <w:t xml:space="preserve"> Kerry-Ann Barrett, </w:t>
            </w:r>
            <w:r w:rsidRPr="0040583D">
              <w:rPr>
                <w:rFonts w:ascii="Times New Roman" w:eastAsia="Times New Roman" w:hAnsi="Times New Roman" w:cs="Times New Roman"/>
                <w:lang w:val="pt-BR" w:eastAsia="es-ES"/>
              </w:rPr>
              <w:t>chefe do</w:t>
            </w:r>
            <w:r w:rsidR="00DE6881" w:rsidRPr="0040583D">
              <w:rPr>
                <w:rFonts w:ascii="Times New Roman" w:eastAsia="Times New Roman" w:hAnsi="Times New Roman" w:cs="Times New Roman"/>
                <w:lang w:val="pt-BR" w:eastAsia="es-ES"/>
              </w:rPr>
              <w:t xml:space="preserve"> Programa de </w:t>
            </w:r>
            <w:r w:rsidRPr="0040583D">
              <w:rPr>
                <w:rFonts w:ascii="Times New Roman" w:eastAsia="Times New Roman" w:hAnsi="Times New Roman" w:cs="Times New Roman"/>
                <w:lang w:val="pt-BR" w:eastAsia="es-ES"/>
              </w:rPr>
              <w:t xml:space="preserve">Segurança Cibernética da </w:t>
            </w:r>
            <w:r w:rsidR="00DE6881" w:rsidRPr="0040583D">
              <w:rPr>
                <w:rFonts w:ascii="Times New Roman" w:eastAsia="Times New Roman" w:hAnsi="Times New Roman" w:cs="Times New Roman"/>
                <w:lang w:val="pt-BR" w:eastAsia="es-ES"/>
              </w:rPr>
              <w:t>SE/CICTE</w:t>
            </w:r>
          </w:p>
          <w:p w14:paraId="253732C6" w14:textId="77777777" w:rsidR="00EC1403" w:rsidRPr="0040583D" w:rsidRDefault="00EC1403" w:rsidP="00AB6E3F">
            <w:pPr>
              <w:snapToGrid w:val="0"/>
              <w:ind w:right="196"/>
              <w:jc w:val="both"/>
              <w:rPr>
                <w:rFonts w:eastAsia="SimSun"/>
                <w:szCs w:val="22"/>
                <w:lang w:val="pt-BR"/>
              </w:rPr>
            </w:pPr>
          </w:p>
          <w:p w14:paraId="51A39398" w14:textId="77777777" w:rsidR="00EC1403" w:rsidRPr="0040583D" w:rsidRDefault="00EC1403" w:rsidP="00DE6881">
            <w:pPr>
              <w:numPr>
                <w:ilvl w:val="0"/>
                <w:numId w:val="24"/>
              </w:numPr>
              <w:snapToGrid w:val="0"/>
              <w:ind w:right="-279"/>
              <w:rPr>
                <w:szCs w:val="22"/>
                <w:u w:val="single"/>
                <w:lang w:val="pt-BR"/>
              </w:rPr>
            </w:pPr>
            <w:r w:rsidRPr="0040583D">
              <w:rPr>
                <w:szCs w:val="22"/>
                <w:lang w:val="pt-BR"/>
              </w:rPr>
              <w:t>Consideração do projeto de resolução</w:t>
            </w:r>
          </w:p>
          <w:p w14:paraId="0B621ADE" w14:textId="77777777" w:rsidR="00EC1403" w:rsidRPr="0040583D" w:rsidRDefault="00EC1403" w:rsidP="00AB6E3F">
            <w:pPr>
              <w:keepNext/>
              <w:keepLines/>
              <w:snapToGrid w:val="0"/>
              <w:ind w:right="-279"/>
              <w:rPr>
                <w:rFonts w:eastAsia="SimSun"/>
                <w:szCs w:val="22"/>
                <w:lang w:val="pt-BR"/>
              </w:rPr>
            </w:pPr>
          </w:p>
        </w:tc>
        <w:tc>
          <w:tcPr>
            <w:tcW w:w="3619" w:type="dxa"/>
          </w:tcPr>
          <w:p w14:paraId="4DAD78A9" w14:textId="104C76D4" w:rsidR="00EC1403" w:rsidRPr="0040583D" w:rsidRDefault="00EC1403" w:rsidP="00AB6E3F">
            <w:pPr>
              <w:snapToGrid w:val="0"/>
              <w:ind w:right="72"/>
              <w:jc w:val="center"/>
              <w:rPr>
                <w:iCs/>
                <w:color w:val="000000"/>
                <w:szCs w:val="22"/>
                <w:lang w:val="pt-BR"/>
              </w:rPr>
            </w:pPr>
            <w:r w:rsidRPr="0040583D">
              <w:rPr>
                <w:iCs/>
                <w:color w:val="000000"/>
                <w:szCs w:val="22"/>
                <w:u w:val="single"/>
                <w:lang w:val="pt-BR"/>
              </w:rPr>
              <w:lastRenderedPageBreak/>
              <w:t>24 a 30 de maio</w:t>
            </w:r>
            <w:r w:rsidRPr="0040583D">
              <w:rPr>
                <w:iCs/>
                <w:color w:val="000000"/>
                <w:szCs w:val="22"/>
                <w:lang w:val="pt-BR"/>
              </w:rPr>
              <w:t>: Exercício de Gestão</w:t>
            </w:r>
            <w:r w:rsidR="00F81BA2">
              <w:rPr>
                <w:iCs/>
                <w:color w:val="000000"/>
                <w:szCs w:val="22"/>
                <w:lang w:val="pt-BR"/>
              </w:rPr>
              <w:t xml:space="preserve"> </w:t>
            </w:r>
            <w:r w:rsidRPr="0040583D">
              <w:rPr>
                <w:iCs/>
                <w:color w:val="000000"/>
                <w:szCs w:val="22"/>
                <w:lang w:val="pt-BR"/>
              </w:rPr>
              <w:t>de Crise, CID</w:t>
            </w:r>
          </w:p>
        </w:tc>
      </w:tr>
      <w:tr w:rsidR="00EC1403" w:rsidRPr="0080347D" w14:paraId="6C69A527" w14:textId="77777777" w:rsidTr="00AB6E3F">
        <w:tc>
          <w:tcPr>
            <w:tcW w:w="9953" w:type="dxa"/>
          </w:tcPr>
          <w:p w14:paraId="3992BECA" w14:textId="365F6BF7" w:rsidR="00EC1403" w:rsidRPr="0040583D" w:rsidRDefault="00EC1403" w:rsidP="00AB6E3F">
            <w:pPr>
              <w:keepNext/>
              <w:keepLines/>
              <w:snapToGrid w:val="0"/>
              <w:ind w:left="379" w:right="-279"/>
              <w:rPr>
                <w:szCs w:val="22"/>
                <w:u w:val="single"/>
                <w:lang w:val="pt-BR"/>
              </w:rPr>
            </w:pPr>
            <w:r w:rsidRPr="0040583D">
              <w:rPr>
                <w:szCs w:val="22"/>
                <w:u w:val="single"/>
                <w:lang w:val="pt-BR"/>
              </w:rPr>
              <w:lastRenderedPageBreak/>
              <w:t>Terça-feira, 30 de maio (10h00 – 13h00)</w:t>
            </w:r>
          </w:p>
          <w:p w14:paraId="4DAE1590" w14:textId="77777777" w:rsidR="00EC1403" w:rsidRPr="0040583D" w:rsidRDefault="00EC1403" w:rsidP="00AB6E3F">
            <w:pPr>
              <w:snapToGrid w:val="0"/>
              <w:ind w:left="379"/>
              <w:rPr>
                <w:i/>
                <w:iCs/>
                <w:szCs w:val="22"/>
                <w:lang w:val="pt-BR"/>
              </w:rPr>
            </w:pPr>
          </w:p>
          <w:p w14:paraId="2A7E0869" w14:textId="77777777" w:rsidR="00EC1403" w:rsidRPr="0040583D" w:rsidRDefault="00EC1403" w:rsidP="00AB6E3F">
            <w:pPr>
              <w:snapToGrid w:val="0"/>
              <w:ind w:left="379"/>
              <w:jc w:val="center"/>
              <w:rPr>
                <w:i/>
                <w:iCs/>
                <w:szCs w:val="22"/>
                <w:lang w:val="pt-BR"/>
              </w:rPr>
            </w:pPr>
            <w:r w:rsidRPr="0040583D">
              <w:rPr>
                <w:i/>
                <w:iCs/>
                <w:szCs w:val="22"/>
                <w:lang w:val="pt-BR"/>
              </w:rPr>
              <w:t>Preocupações e desafios regionais e especializados em matéria de segurança</w:t>
            </w:r>
          </w:p>
          <w:p w14:paraId="4015687B" w14:textId="77777777" w:rsidR="00EC1403" w:rsidRPr="0040583D" w:rsidRDefault="00EC1403" w:rsidP="00AB6E3F">
            <w:pPr>
              <w:snapToGrid w:val="0"/>
              <w:jc w:val="both"/>
              <w:rPr>
                <w:szCs w:val="22"/>
                <w:lang w:val="pt-BR"/>
              </w:rPr>
            </w:pPr>
          </w:p>
          <w:p w14:paraId="10560357"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pt-BR"/>
              </w:rPr>
            </w:pPr>
            <w:r w:rsidRPr="0040583D">
              <w:rPr>
                <w:rFonts w:ascii="Times New Roman" w:hAnsi="Times New Roman" w:cs="Times New Roman"/>
                <w:lang w:val="pt-BR"/>
              </w:rPr>
              <w:t>Reunião anual sobre preocupações especiais de segurança dos pequenos Estados insulares e de zonas litorâneas baixas em desenvolvimento do Caribe</w:t>
            </w:r>
          </w:p>
          <w:p w14:paraId="4ECACD1D" w14:textId="29E9BB1E" w:rsidR="00EC1403" w:rsidRPr="0040583D" w:rsidRDefault="00A26C76" w:rsidP="00FA7781">
            <w:pPr>
              <w:numPr>
                <w:ilvl w:val="1"/>
                <w:numId w:val="11"/>
              </w:numPr>
              <w:snapToGrid w:val="0"/>
              <w:ind w:left="1440" w:right="81"/>
              <w:jc w:val="both"/>
              <w:rPr>
                <w:szCs w:val="22"/>
                <w:u w:val="single"/>
                <w:lang w:val="pt-BR"/>
              </w:rPr>
            </w:pPr>
            <w:r w:rsidRPr="0040583D">
              <w:rPr>
                <w:szCs w:val="22"/>
                <w:lang w:val="pt-BR"/>
              </w:rPr>
              <w:t>Ordem do dia CP/CSH</w:t>
            </w:r>
            <w:r w:rsidR="00AB5530" w:rsidRPr="0040583D">
              <w:rPr>
                <w:szCs w:val="22"/>
                <w:lang w:val="pt-BR"/>
              </w:rPr>
              <w:t>-</w:t>
            </w:r>
            <w:r w:rsidRPr="0040583D">
              <w:rPr>
                <w:szCs w:val="22"/>
                <w:lang w:val="pt-BR"/>
              </w:rPr>
              <w:t>2206/23 rev. 2</w:t>
            </w:r>
          </w:p>
          <w:p w14:paraId="552BA754" w14:textId="77777777" w:rsidR="00EC1403" w:rsidRPr="0040583D" w:rsidRDefault="00EC1403" w:rsidP="00AB6E3F">
            <w:pPr>
              <w:snapToGrid w:val="0"/>
              <w:ind w:left="1440" w:right="81"/>
              <w:jc w:val="both"/>
              <w:rPr>
                <w:szCs w:val="22"/>
                <w:u w:val="single"/>
                <w:lang w:val="pt-BR"/>
              </w:rPr>
            </w:pPr>
          </w:p>
        </w:tc>
        <w:tc>
          <w:tcPr>
            <w:tcW w:w="3619" w:type="dxa"/>
          </w:tcPr>
          <w:p w14:paraId="06BF1A89" w14:textId="77777777" w:rsidR="00EC1403" w:rsidRPr="0040583D" w:rsidRDefault="00EC1403" w:rsidP="00AB6E3F">
            <w:pPr>
              <w:snapToGrid w:val="0"/>
              <w:ind w:right="72"/>
              <w:jc w:val="center"/>
              <w:rPr>
                <w:iCs/>
                <w:color w:val="000000"/>
                <w:szCs w:val="22"/>
                <w:u w:val="single"/>
                <w:lang w:val="pt-BR"/>
              </w:rPr>
            </w:pPr>
          </w:p>
        </w:tc>
      </w:tr>
      <w:tr w:rsidR="00EC1403" w:rsidRPr="0080347D" w14:paraId="4ABBF0D4" w14:textId="77777777" w:rsidTr="00AB6E3F">
        <w:tc>
          <w:tcPr>
            <w:tcW w:w="9953" w:type="dxa"/>
          </w:tcPr>
          <w:p w14:paraId="2BF1A987" w14:textId="553B4EEE" w:rsidR="00EC1403" w:rsidRPr="0040583D" w:rsidRDefault="00EC1403" w:rsidP="00AB6E3F">
            <w:pPr>
              <w:snapToGrid w:val="0"/>
              <w:ind w:right="-279" w:firstLine="400"/>
              <w:rPr>
                <w:szCs w:val="22"/>
                <w:u w:val="single"/>
                <w:lang w:val="pt-BR"/>
              </w:rPr>
            </w:pPr>
            <w:r w:rsidRPr="0040583D">
              <w:rPr>
                <w:szCs w:val="22"/>
                <w:u w:val="single"/>
                <w:lang w:val="pt-BR"/>
              </w:rPr>
              <w:t>Terça-feira, 30 de maio (14h30 – 17h30)</w:t>
            </w:r>
          </w:p>
          <w:p w14:paraId="71016A4B" w14:textId="77777777" w:rsidR="00EC1403" w:rsidRPr="0040583D" w:rsidRDefault="00EC1403" w:rsidP="00AB6E3F">
            <w:pPr>
              <w:tabs>
                <w:tab w:val="left" w:pos="9930"/>
              </w:tabs>
              <w:snapToGrid w:val="0"/>
              <w:ind w:right="-279"/>
              <w:jc w:val="center"/>
              <w:rPr>
                <w:i/>
                <w:lang w:val="pt-BR"/>
              </w:rPr>
            </w:pPr>
          </w:p>
          <w:p w14:paraId="5E57BFAC" w14:textId="77777777" w:rsidR="00EC1403" w:rsidRPr="0040583D" w:rsidRDefault="00EC1403" w:rsidP="00AB6E3F">
            <w:pPr>
              <w:snapToGrid w:val="0"/>
              <w:ind w:left="379"/>
              <w:jc w:val="center"/>
              <w:rPr>
                <w:i/>
                <w:iCs/>
                <w:szCs w:val="22"/>
                <w:lang w:val="pt-BR"/>
              </w:rPr>
            </w:pPr>
            <w:r w:rsidRPr="0040583D">
              <w:rPr>
                <w:i/>
                <w:iCs/>
                <w:szCs w:val="22"/>
                <w:lang w:val="pt-BR"/>
              </w:rPr>
              <w:t>Preocupações e desafios regionais e especializados em matéria de segurança</w:t>
            </w:r>
          </w:p>
          <w:p w14:paraId="67611035" w14:textId="77777777" w:rsidR="00EC1403" w:rsidRPr="0040583D" w:rsidRDefault="00EC1403" w:rsidP="00AB6E3F">
            <w:pPr>
              <w:snapToGrid w:val="0"/>
              <w:ind w:left="379" w:right="-279"/>
              <w:rPr>
                <w:szCs w:val="22"/>
                <w:lang w:val="pt-BR"/>
              </w:rPr>
            </w:pPr>
          </w:p>
          <w:p w14:paraId="11B7C295"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pt-BR"/>
              </w:rPr>
            </w:pPr>
            <w:r w:rsidRPr="0040583D">
              <w:rPr>
                <w:rFonts w:ascii="Times New Roman" w:hAnsi="Times New Roman" w:cs="Times New Roman"/>
                <w:lang w:val="pt-BR"/>
              </w:rPr>
              <w:t>Reunião anual sobre preocupações em matéria de segurança dos Estados membros do Sistema de Integração Centro-Americana (SICA)</w:t>
            </w:r>
          </w:p>
          <w:p w14:paraId="1CFE487D" w14:textId="52540BF2" w:rsidR="00AB5530" w:rsidRPr="0040583D" w:rsidRDefault="00AB5530" w:rsidP="00AB5530">
            <w:pPr>
              <w:numPr>
                <w:ilvl w:val="1"/>
                <w:numId w:val="11"/>
              </w:numPr>
              <w:snapToGrid w:val="0"/>
              <w:ind w:left="1440" w:right="81"/>
              <w:jc w:val="both"/>
              <w:rPr>
                <w:szCs w:val="22"/>
                <w:u w:val="single"/>
                <w:lang w:val="pt-BR"/>
              </w:rPr>
            </w:pPr>
            <w:r w:rsidRPr="0040583D">
              <w:rPr>
                <w:szCs w:val="22"/>
                <w:lang w:val="pt-BR"/>
              </w:rPr>
              <w:t>Ordem do dia CP/CSH-2205/23</w:t>
            </w:r>
          </w:p>
          <w:p w14:paraId="7E5A0718" w14:textId="77777777" w:rsidR="00EC1403" w:rsidRPr="0040583D" w:rsidRDefault="00EC1403" w:rsidP="00AB6E3F">
            <w:pPr>
              <w:keepNext/>
              <w:keepLines/>
              <w:snapToGrid w:val="0"/>
              <w:ind w:left="379" w:right="-279"/>
              <w:rPr>
                <w:szCs w:val="22"/>
                <w:u w:val="single"/>
                <w:lang w:val="pt-BR"/>
              </w:rPr>
            </w:pPr>
          </w:p>
        </w:tc>
        <w:tc>
          <w:tcPr>
            <w:tcW w:w="3619" w:type="dxa"/>
          </w:tcPr>
          <w:p w14:paraId="5ECF1DED" w14:textId="77777777" w:rsidR="00EC1403" w:rsidRPr="0040583D" w:rsidRDefault="00EC1403" w:rsidP="00AB6E3F">
            <w:pPr>
              <w:snapToGrid w:val="0"/>
              <w:ind w:right="72"/>
              <w:jc w:val="center"/>
              <w:rPr>
                <w:iCs/>
                <w:color w:val="000000"/>
                <w:szCs w:val="22"/>
                <w:u w:val="single"/>
                <w:lang w:val="pt-BR"/>
              </w:rPr>
            </w:pPr>
          </w:p>
        </w:tc>
      </w:tr>
      <w:tr w:rsidR="00EC1403" w:rsidRPr="0040583D" w14:paraId="3EF4D275" w14:textId="77777777" w:rsidTr="00AB6E3F">
        <w:tc>
          <w:tcPr>
            <w:tcW w:w="9953" w:type="dxa"/>
          </w:tcPr>
          <w:p w14:paraId="2712C5CA" w14:textId="77777777" w:rsidR="00EC1403" w:rsidRPr="0040583D" w:rsidRDefault="00EC1403" w:rsidP="00AB6E3F">
            <w:pPr>
              <w:keepNext/>
              <w:snapToGrid w:val="0"/>
              <w:ind w:right="-274"/>
              <w:jc w:val="center"/>
              <w:rPr>
                <w:szCs w:val="22"/>
                <w:u w:val="single"/>
                <w:lang w:val="pt-BR"/>
              </w:rPr>
            </w:pPr>
            <w:r w:rsidRPr="0040583D">
              <w:rPr>
                <w:szCs w:val="22"/>
                <w:u w:val="single"/>
                <w:lang w:val="pt-BR"/>
              </w:rPr>
              <w:lastRenderedPageBreak/>
              <w:t>DÉCIMA SEGUNDA REUNIÃO</w:t>
            </w:r>
          </w:p>
          <w:p w14:paraId="163AA8E2" w14:textId="77777777" w:rsidR="00EC1403" w:rsidRPr="0040583D" w:rsidRDefault="00EC1403" w:rsidP="00AB6E3F">
            <w:pPr>
              <w:snapToGrid w:val="0"/>
              <w:ind w:right="-279"/>
              <w:jc w:val="both"/>
              <w:rPr>
                <w:szCs w:val="22"/>
                <w:u w:val="single"/>
                <w:lang w:val="pt-BR"/>
              </w:rPr>
            </w:pPr>
          </w:p>
          <w:p w14:paraId="636D990D" w14:textId="77777777" w:rsidR="00EC1403" w:rsidRPr="0040583D" w:rsidRDefault="00EC1403" w:rsidP="00AB6E3F">
            <w:pPr>
              <w:snapToGrid w:val="0"/>
              <w:ind w:right="-279" w:firstLine="400"/>
              <w:rPr>
                <w:szCs w:val="22"/>
                <w:lang w:val="pt-BR"/>
              </w:rPr>
            </w:pPr>
            <w:r w:rsidRPr="0040583D">
              <w:rPr>
                <w:szCs w:val="22"/>
                <w:u w:val="single"/>
                <w:lang w:val="pt-BR"/>
              </w:rPr>
              <w:t>Quinta-feira, 1º de junho (10h00 – 13h00)</w:t>
            </w:r>
            <w:r w:rsidRPr="0040583D">
              <w:rPr>
                <w:szCs w:val="22"/>
                <w:lang w:val="pt-BR"/>
              </w:rPr>
              <w:t xml:space="preserve"> </w:t>
            </w:r>
          </w:p>
          <w:p w14:paraId="7E957557" w14:textId="77777777" w:rsidR="00EC1403" w:rsidRPr="0040583D" w:rsidRDefault="00EC1403" w:rsidP="00AB6E3F">
            <w:pPr>
              <w:snapToGrid w:val="0"/>
              <w:ind w:right="196"/>
              <w:jc w:val="both"/>
              <w:rPr>
                <w:rFonts w:eastAsia="SimSun"/>
                <w:szCs w:val="22"/>
                <w:lang w:val="pt-BR"/>
              </w:rPr>
            </w:pPr>
          </w:p>
          <w:p w14:paraId="722D2348" w14:textId="77777777" w:rsidR="007D43F8" w:rsidRPr="00843CCC" w:rsidRDefault="007D43F8" w:rsidP="00843CC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843CCC">
              <w:rPr>
                <w:rFonts w:ascii="Times New Roman" w:hAnsi="Times New Roman" w:cs="Times New Roman"/>
                <w:lang w:val="pt-BR"/>
              </w:rPr>
              <w:t>Comemoração do Dia Interamericano contra o Terrorismo</w:t>
            </w:r>
          </w:p>
          <w:p w14:paraId="48AF8601" w14:textId="77777777" w:rsidR="007D43F8" w:rsidRPr="0040583D" w:rsidRDefault="007D43F8" w:rsidP="007D43F8">
            <w:pPr>
              <w:pStyle w:val="ListParagraph"/>
              <w:rPr>
                <w:rFonts w:ascii="Times New Roman" w:hAnsi="Times New Roman"/>
                <w:bCs/>
                <w:lang w:val="pt-BR"/>
              </w:rPr>
            </w:pPr>
          </w:p>
          <w:p w14:paraId="10B4B027" w14:textId="77777777" w:rsidR="007D43F8" w:rsidRPr="00843CCC" w:rsidRDefault="007D43F8" w:rsidP="00843CCC">
            <w:pPr>
              <w:numPr>
                <w:ilvl w:val="1"/>
                <w:numId w:val="11"/>
              </w:numPr>
              <w:snapToGrid w:val="0"/>
              <w:ind w:left="1440" w:right="81"/>
              <w:jc w:val="both"/>
              <w:rPr>
                <w:szCs w:val="22"/>
                <w:lang w:val="pt-BR"/>
              </w:rPr>
            </w:pPr>
            <w:r w:rsidRPr="00843CCC">
              <w:rPr>
                <w:szCs w:val="22"/>
                <w:lang w:val="pt-BR"/>
              </w:rPr>
              <w:t>Discurso da Presidência do Comitê Interamericano contra o Terrorismo (CICTE), a cargo do Embaixador Sebastián Kraljevich Chadwick, Representante Permanente do Chile junto à OEA</w:t>
            </w:r>
          </w:p>
          <w:p w14:paraId="7ED68F32" w14:textId="77777777" w:rsidR="007D43F8" w:rsidRPr="00843CCC" w:rsidRDefault="007D43F8" w:rsidP="00843CCC">
            <w:pPr>
              <w:numPr>
                <w:ilvl w:val="1"/>
                <w:numId w:val="11"/>
              </w:numPr>
              <w:snapToGrid w:val="0"/>
              <w:ind w:left="1440" w:right="81"/>
              <w:jc w:val="both"/>
              <w:rPr>
                <w:szCs w:val="22"/>
                <w:lang w:val="pt-BR"/>
              </w:rPr>
            </w:pPr>
            <w:r w:rsidRPr="00843CCC">
              <w:rPr>
                <w:szCs w:val="22"/>
                <w:lang w:val="pt-BR"/>
              </w:rPr>
              <w:t>Discurso da Secretária Executiva do CICTE, Senhora Alison August Treppel</w:t>
            </w:r>
          </w:p>
          <w:p w14:paraId="084078DD" w14:textId="77777777" w:rsidR="007D43F8" w:rsidRPr="00843CCC" w:rsidRDefault="007D43F8" w:rsidP="00843CCC">
            <w:pPr>
              <w:numPr>
                <w:ilvl w:val="1"/>
                <w:numId w:val="11"/>
              </w:numPr>
              <w:snapToGrid w:val="0"/>
              <w:ind w:left="1440" w:right="81"/>
              <w:jc w:val="both"/>
              <w:rPr>
                <w:szCs w:val="22"/>
                <w:lang w:val="pt-BR"/>
              </w:rPr>
            </w:pPr>
            <w:r w:rsidRPr="00843CCC">
              <w:rPr>
                <w:szCs w:val="22"/>
                <w:lang w:val="pt-BR"/>
              </w:rPr>
              <w:t>Projeção de vídeo (a confirmar)</w:t>
            </w:r>
          </w:p>
          <w:p w14:paraId="2C6967F7" w14:textId="77777777" w:rsidR="007D43F8" w:rsidRPr="00843CCC" w:rsidRDefault="007D43F8" w:rsidP="00843CCC">
            <w:pPr>
              <w:numPr>
                <w:ilvl w:val="1"/>
                <w:numId w:val="11"/>
              </w:numPr>
              <w:snapToGrid w:val="0"/>
              <w:ind w:left="1440" w:right="81"/>
              <w:jc w:val="both"/>
              <w:rPr>
                <w:szCs w:val="22"/>
                <w:lang w:val="pt-BR"/>
              </w:rPr>
            </w:pPr>
            <w:r w:rsidRPr="00843CCC">
              <w:rPr>
                <w:szCs w:val="22"/>
                <w:lang w:val="pt-BR"/>
              </w:rPr>
              <w:t>Intervenções dos Estados membros</w:t>
            </w:r>
          </w:p>
          <w:p w14:paraId="62C6329D" w14:textId="77777777" w:rsidR="007D43F8" w:rsidRPr="0040583D" w:rsidRDefault="007D43F8" w:rsidP="007D43F8">
            <w:pPr>
              <w:pStyle w:val="ListParagraph"/>
              <w:rPr>
                <w:rFonts w:ascii="Times New Roman" w:hAnsi="Times New Roman"/>
                <w:bCs/>
                <w:lang w:val="pt-BR"/>
              </w:rPr>
            </w:pPr>
          </w:p>
          <w:p w14:paraId="6890A09A" w14:textId="77777777" w:rsidR="007D43F8" w:rsidRPr="005358CF" w:rsidRDefault="007D43F8" w:rsidP="005358CF">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5358CF">
              <w:rPr>
                <w:rFonts w:ascii="Times New Roman" w:hAnsi="Times New Roman" w:cs="Times New Roman"/>
                <w:lang w:val="pt-BR"/>
              </w:rPr>
              <w:t>Programas e projetos da SSM e da JID</w:t>
            </w:r>
          </w:p>
          <w:p w14:paraId="0F6E1F8C" w14:textId="77777777" w:rsidR="007D43F8" w:rsidRPr="0040583D" w:rsidRDefault="007D43F8" w:rsidP="007D43F8">
            <w:pPr>
              <w:pStyle w:val="ListParagraph"/>
              <w:rPr>
                <w:rFonts w:ascii="Times New Roman" w:hAnsi="Times New Roman"/>
                <w:bCs/>
                <w:lang w:val="pt-BR"/>
              </w:rPr>
            </w:pPr>
          </w:p>
          <w:p w14:paraId="0EBCEB0B" w14:textId="77777777" w:rsidR="007D43F8" w:rsidRPr="005358CF" w:rsidRDefault="007D43F8" w:rsidP="005358CF">
            <w:pPr>
              <w:numPr>
                <w:ilvl w:val="1"/>
                <w:numId w:val="11"/>
              </w:numPr>
              <w:snapToGrid w:val="0"/>
              <w:ind w:left="1440" w:right="81"/>
              <w:jc w:val="both"/>
              <w:rPr>
                <w:szCs w:val="22"/>
                <w:lang w:val="pt-BR"/>
              </w:rPr>
            </w:pPr>
            <w:r w:rsidRPr="005358CF">
              <w:rPr>
                <w:szCs w:val="22"/>
                <w:u w:val="single"/>
                <w:lang w:val="pt-BR"/>
              </w:rPr>
              <w:t>DCOT</w:t>
            </w:r>
            <w:r w:rsidRPr="005358CF">
              <w:rPr>
                <w:szCs w:val="22"/>
                <w:lang w:val="pt-BR"/>
              </w:rPr>
              <w:t>: Programa de fortalecimento da capacidade de agências colombianas para investigar e recuperar ativos relacionados à lavagem de dinheiro e à corrupção. Apresentação a cargo do Senhor Alfonso Trilleras e do Senhor José David Moreno</w:t>
            </w:r>
          </w:p>
          <w:p w14:paraId="0091CCC8" w14:textId="77777777" w:rsidR="007D43F8" w:rsidRPr="005358CF" w:rsidRDefault="007D43F8" w:rsidP="005358CF">
            <w:pPr>
              <w:numPr>
                <w:ilvl w:val="1"/>
                <w:numId w:val="11"/>
              </w:numPr>
              <w:snapToGrid w:val="0"/>
              <w:ind w:left="1440" w:right="81"/>
              <w:jc w:val="both"/>
              <w:rPr>
                <w:szCs w:val="22"/>
                <w:lang w:val="pt-BR"/>
              </w:rPr>
            </w:pPr>
            <w:r w:rsidRPr="005358CF">
              <w:rPr>
                <w:szCs w:val="22"/>
                <w:u w:val="single"/>
                <w:lang w:val="pt-BR"/>
              </w:rPr>
              <w:t>SE/CICTE</w:t>
            </w:r>
            <w:r w:rsidRPr="005358CF">
              <w:rPr>
                <w:szCs w:val="22"/>
                <w:lang w:val="pt-BR"/>
              </w:rPr>
              <w:t>: Combate às ameaças internas e externas à segurança da aviação civil na América Latina e no Caribe. Apresentação a cargo da Senhora Shevaun Culmer-Reid</w:t>
            </w:r>
          </w:p>
          <w:p w14:paraId="7469C894" w14:textId="77777777" w:rsidR="007D43F8" w:rsidRPr="005358CF" w:rsidRDefault="007D43F8" w:rsidP="005358CF">
            <w:pPr>
              <w:numPr>
                <w:ilvl w:val="1"/>
                <w:numId w:val="11"/>
              </w:numPr>
              <w:snapToGrid w:val="0"/>
              <w:ind w:left="1440" w:right="81"/>
              <w:jc w:val="both"/>
              <w:rPr>
                <w:szCs w:val="22"/>
                <w:lang w:val="pt-BR"/>
              </w:rPr>
            </w:pPr>
            <w:r w:rsidRPr="005358CF">
              <w:rPr>
                <w:szCs w:val="22"/>
                <w:u w:val="single"/>
                <w:lang w:val="pt-BR"/>
              </w:rPr>
              <w:t>SE/CICAD</w:t>
            </w:r>
            <w:r w:rsidRPr="005358CF">
              <w:rPr>
                <w:szCs w:val="22"/>
                <w:lang w:val="pt-BR"/>
              </w:rPr>
              <w:t>: Mecanismo de Avaliação Multilateral (MAM), Oitava Rodada de Avaliação. Apresentação a cargo do Senhor Adrian Noble</w:t>
            </w:r>
          </w:p>
          <w:p w14:paraId="1940D140" w14:textId="77777777" w:rsidR="007D43F8" w:rsidRPr="005358CF" w:rsidRDefault="007D43F8" w:rsidP="005358CF">
            <w:pPr>
              <w:numPr>
                <w:ilvl w:val="1"/>
                <w:numId w:val="11"/>
              </w:numPr>
              <w:snapToGrid w:val="0"/>
              <w:ind w:left="1440" w:right="81"/>
              <w:jc w:val="both"/>
              <w:rPr>
                <w:szCs w:val="22"/>
                <w:lang w:val="pt-BR"/>
              </w:rPr>
            </w:pPr>
            <w:r w:rsidRPr="005358CF">
              <w:rPr>
                <w:szCs w:val="22"/>
                <w:u w:val="single"/>
                <w:lang w:val="pt-BR"/>
              </w:rPr>
              <w:t>DSP</w:t>
            </w:r>
            <w:r w:rsidRPr="005358CF">
              <w:rPr>
                <w:szCs w:val="22"/>
                <w:lang w:val="pt-BR"/>
              </w:rPr>
              <w:t>: Programa OASIS. Apresentação a cargo do Senhor Mariano Vales</w:t>
            </w:r>
          </w:p>
          <w:p w14:paraId="66A85073" w14:textId="77777777" w:rsidR="007D43F8" w:rsidRPr="005358CF" w:rsidRDefault="007D43F8" w:rsidP="005358CF">
            <w:pPr>
              <w:numPr>
                <w:ilvl w:val="1"/>
                <w:numId w:val="11"/>
              </w:numPr>
              <w:snapToGrid w:val="0"/>
              <w:ind w:left="1440" w:right="81"/>
              <w:jc w:val="both"/>
              <w:rPr>
                <w:szCs w:val="22"/>
                <w:lang w:val="pt-BR"/>
              </w:rPr>
            </w:pPr>
            <w:r w:rsidRPr="005358CF">
              <w:rPr>
                <w:szCs w:val="22"/>
                <w:u w:val="single"/>
                <w:lang w:val="pt-BR"/>
              </w:rPr>
              <w:t>JID</w:t>
            </w:r>
            <w:r w:rsidRPr="005358CF">
              <w:rPr>
                <w:szCs w:val="22"/>
                <w:lang w:val="pt-BR"/>
              </w:rPr>
              <w:t>: Marco de Cooperação Hemisférico em Matéria de Defesa Cibernética. Apresentação a cargo do Coronel Carlos Meyer Hoyuela</w:t>
            </w:r>
          </w:p>
          <w:p w14:paraId="4183A3BB" w14:textId="77777777" w:rsidR="007D43F8" w:rsidRPr="0040583D" w:rsidRDefault="007D43F8" w:rsidP="00AB6E3F">
            <w:pPr>
              <w:snapToGrid w:val="0"/>
              <w:ind w:right="196"/>
              <w:jc w:val="both"/>
              <w:rPr>
                <w:rFonts w:eastAsia="SimSun"/>
                <w:szCs w:val="22"/>
                <w:lang w:val="pt-BR"/>
              </w:rPr>
            </w:pPr>
          </w:p>
          <w:p w14:paraId="46C380D8" w14:textId="77777777" w:rsidR="00EC1403" w:rsidRPr="0040583D" w:rsidRDefault="00EC1403" w:rsidP="00FA7781">
            <w:pPr>
              <w:keepNext/>
              <w:keepLines/>
              <w:numPr>
                <w:ilvl w:val="0"/>
                <w:numId w:val="11"/>
              </w:numPr>
              <w:snapToGrid w:val="0"/>
              <w:ind w:right="-279"/>
              <w:rPr>
                <w:szCs w:val="22"/>
                <w:lang w:val="pt-BR"/>
              </w:rPr>
            </w:pPr>
            <w:r w:rsidRPr="0040583D">
              <w:rPr>
                <w:szCs w:val="22"/>
                <w:lang w:val="pt-BR"/>
              </w:rPr>
              <w:t>Consideração do projeto de resolução</w:t>
            </w:r>
          </w:p>
          <w:p w14:paraId="5532AA38" w14:textId="77777777" w:rsidR="00EC1403" w:rsidRPr="0040583D" w:rsidRDefault="00EC1403" w:rsidP="00AB6E3F">
            <w:pPr>
              <w:snapToGrid w:val="0"/>
              <w:ind w:right="-279" w:firstLine="400"/>
              <w:rPr>
                <w:szCs w:val="22"/>
                <w:u w:val="single"/>
                <w:lang w:val="pt-BR"/>
              </w:rPr>
            </w:pPr>
          </w:p>
        </w:tc>
        <w:tc>
          <w:tcPr>
            <w:tcW w:w="3619" w:type="dxa"/>
          </w:tcPr>
          <w:p w14:paraId="13B918B0" w14:textId="77777777" w:rsidR="00EC1403" w:rsidRPr="0040583D" w:rsidRDefault="00EC1403" w:rsidP="00AB6E3F">
            <w:pPr>
              <w:snapToGrid w:val="0"/>
              <w:ind w:right="72"/>
              <w:jc w:val="center"/>
              <w:rPr>
                <w:iCs/>
                <w:color w:val="000000"/>
                <w:szCs w:val="22"/>
                <w:lang w:val="pt-BR"/>
              </w:rPr>
            </w:pPr>
          </w:p>
        </w:tc>
      </w:tr>
      <w:tr w:rsidR="00EC1403" w:rsidRPr="0040583D" w14:paraId="562FAC1F" w14:textId="77777777" w:rsidTr="00AB6E3F">
        <w:tc>
          <w:tcPr>
            <w:tcW w:w="9953" w:type="dxa"/>
          </w:tcPr>
          <w:p w14:paraId="513AA706" w14:textId="77777777" w:rsidR="00EC1403" w:rsidRPr="0040583D" w:rsidRDefault="00EC1403" w:rsidP="00AB6E3F">
            <w:pPr>
              <w:snapToGrid w:val="0"/>
              <w:ind w:right="-279"/>
              <w:jc w:val="center"/>
              <w:rPr>
                <w:szCs w:val="22"/>
                <w:u w:val="single"/>
                <w:lang w:val="pt-BR"/>
              </w:rPr>
            </w:pPr>
            <w:r w:rsidRPr="0040583D">
              <w:rPr>
                <w:szCs w:val="22"/>
                <w:u w:val="single"/>
                <w:lang w:val="pt-BR"/>
              </w:rPr>
              <w:t>DÉCIMA TERCEIRA REUNIÃO</w:t>
            </w:r>
          </w:p>
          <w:p w14:paraId="522666D2" w14:textId="77777777" w:rsidR="00EC1403" w:rsidRPr="0040583D" w:rsidRDefault="00EC1403" w:rsidP="00AB6E3F">
            <w:pPr>
              <w:rPr>
                <w:szCs w:val="22"/>
                <w:u w:val="single"/>
                <w:lang w:val="pt-BR"/>
              </w:rPr>
            </w:pPr>
          </w:p>
          <w:p w14:paraId="264377BB" w14:textId="77777777" w:rsidR="00EC1403" w:rsidRPr="0040583D" w:rsidRDefault="00EC1403" w:rsidP="00AB6E3F">
            <w:pPr>
              <w:snapToGrid w:val="0"/>
              <w:ind w:right="-279" w:firstLine="400"/>
              <w:rPr>
                <w:szCs w:val="22"/>
                <w:lang w:val="pt-BR"/>
              </w:rPr>
            </w:pPr>
            <w:r w:rsidRPr="0040583D">
              <w:rPr>
                <w:szCs w:val="22"/>
                <w:u w:val="single"/>
                <w:lang w:val="pt-BR"/>
              </w:rPr>
              <w:t>Terça-feira, 6 de junho (10h00 – 13h00)</w:t>
            </w:r>
            <w:r w:rsidRPr="0040583D">
              <w:rPr>
                <w:szCs w:val="22"/>
                <w:lang w:val="pt-BR"/>
              </w:rPr>
              <w:t xml:space="preserve"> </w:t>
            </w:r>
          </w:p>
          <w:p w14:paraId="05551AED" w14:textId="77777777" w:rsidR="00EC1403" w:rsidRPr="0040583D" w:rsidRDefault="00EC1403" w:rsidP="00AB6E3F">
            <w:pPr>
              <w:snapToGrid w:val="0"/>
              <w:ind w:right="196"/>
              <w:jc w:val="both"/>
              <w:rPr>
                <w:rFonts w:eastAsia="SimSun"/>
                <w:szCs w:val="22"/>
                <w:lang w:val="pt-BR"/>
              </w:rPr>
            </w:pPr>
          </w:p>
          <w:p w14:paraId="2CF6AF58" w14:textId="77777777" w:rsidR="00EC1403" w:rsidRPr="0040583D" w:rsidRDefault="00EC1403" w:rsidP="00FA7781">
            <w:pPr>
              <w:keepNext/>
              <w:keepLines/>
              <w:numPr>
                <w:ilvl w:val="0"/>
                <w:numId w:val="11"/>
              </w:numPr>
              <w:snapToGrid w:val="0"/>
              <w:ind w:right="-279"/>
              <w:rPr>
                <w:szCs w:val="22"/>
                <w:lang w:val="pt-BR"/>
              </w:rPr>
            </w:pPr>
            <w:r w:rsidRPr="0040583D">
              <w:rPr>
                <w:szCs w:val="22"/>
                <w:lang w:val="pt-BR"/>
              </w:rPr>
              <w:t>Consideração do projeto de resolução</w:t>
            </w:r>
          </w:p>
          <w:p w14:paraId="0EB1941F" w14:textId="0CD42875" w:rsidR="00EC1403" w:rsidRDefault="00EC1403" w:rsidP="00AB6E3F">
            <w:pPr>
              <w:snapToGrid w:val="0"/>
              <w:ind w:right="-279"/>
              <w:jc w:val="both"/>
              <w:rPr>
                <w:szCs w:val="22"/>
                <w:u w:val="single"/>
                <w:lang w:val="pt-BR"/>
              </w:rPr>
            </w:pPr>
          </w:p>
          <w:p w14:paraId="4220C3AE" w14:textId="7DFFC65F" w:rsidR="0080347D" w:rsidRDefault="0080347D" w:rsidP="00AB6E3F">
            <w:pPr>
              <w:snapToGrid w:val="0"/>
              <w:ind w:right="-279"/>
              <w:jc w:val="both"/>
              <w:rPr>
                <w:szCs w:val="22"/>
                <w:u w:val="single"/>
                <w:lang w:val="pt-BR"/>
              </w:rPr>
            </w:pPr>
          </w:p>
          <w:p w14:paraId="586A1462" w14:textId="77777777" w:rsidR="0080347D" w:rsidRPr="0040583D" w:rsidRDefault="0080347D" w:rsidP="00AB6E3F">
            <w:pPr>
              <w:snapToGrid w:val="0"/>
              <w:ind w:right="-279"/>
              <w:jc w:val="both"/>
              <w:rPr>
                <w:szCs w:val="22"/>
                <w:u w:val="single"/>
                <w:lang w:val="pt-BR"/>
              </w:rPr>
            </w:pPr>
          </w:p>
          <w:p w14:paraId="4D8C11DF" w14:textId="77777777" w:rsidR="00EC1403" w:rsidRPr="0040583D" w:rsidRDefault="00EC1403" w:rsidP="00AB6E3F">
            <w:pPr>
              <w:snapToGrid w:val="0"/>
              <w:ind w:right="-279"/>
              <w:jc w:val="both"/>
              <w:rPr>
                <w:szCs w:val="22"/>
                <w:u w:val="single"/>
                <w:lang w:val="pt-BR"/>
              </w:rPr>
            </w:pPr>
          </w:p>
        </w:tc>
        <w:tc>
          <w:tcPr>
            <w:tcW w:w="3619" w:type="dxa"/>
          </w:tcPr>
          <w:p w14:paraId="11968316" w14:textId="77777777" w:rsidR="00EC1403" w:rsidRPr="0040583D" w:rsidRDefault="00EC1403" w:rsidP="00AB6E3F">
            <w:pPr>
              <w:snapToGrid w:val="0"/>
              <w:ind w:right="72"/>
              <w:jc w:val="center"/>
              <w:rPr>
                <w:iCs/>
                <w:color w:val="000000"/>
                <w:szCs w:val="22"/>
                <w:lang w:val="pt-BR"/>
              </w:rPr>
            </w:pPr>
          </w:p>
        </w:tc>
      </w:tr>
      <w:tr w:rsidR="00EC1403" w:rsidRPr="0080347D" w14:paraId="32519748" w14:textId="77777777" w:rsidTr="00AB6E3F">
        <w:tc>
          <w:tcPr>
            <w:tcW w:w="9953" w:type="dxa"/>
          </w:tcPr>
          <w:p w14:paraId="7DEB05E3" w14:textId="77777777" w:rsidR="00EC1403" w:rsidRPr="0040583D" w:rsidRDefault="00EC1403" w:rsidP="00AB6E3F">
            <w:pPr>
              <w:snapToGrid w:val="0"/>
              <w:ind w:right="-279"/>
              <w:jc w:val="center"/>
              <w:rPr>
                <w:szCs w:val="22"/>
                <w:u w:val="single"/>
                <w:lang w:val="pt-BR"/>
              </w:rPr>
            </w:pPr>
            <w:r w:rsidRPr="0040583D">
              <w:rPr>
                <w:szCs w:val="22"/>
                <w:u w:val="single"/>
                <w:lang w:val="pt-BR"/>
              </w:rPr>
              <w:lastRenderedPageBreak/>
              <w:t>DÉCIMA QUARTA REUNIÃO ORDINÁRIA</w:t>
            </w:r>
          </w:p>
          <w:p w14:paraId="3C4DD37F" w14:textId="77777777" w:rsidR="00EC1403" w:rsidRPr="0040583D" w:rsidRDefault="00EC1403" w:rsidP="00AB6E3F">
            <w:pPr>
              <w:snapToGrid w:val="0"/>
              <w:ind w:right="-279"/>
              <w:rPr>
                <w:szCs w:val="22"/>
                <w:u w:val="single"/>
                <w:lang w:val="pt-BR"/>
              </w:rPr>
            </w:pPr>
          </w:p>
          <w:p w14:paraId="10B776B2" w14:textId="77777777" w:rsidR="00EC1403" w:rsidRPr="0040583D" w:rsidRDefault="00EC1403" w:rsidP="00AB6E3F">
            <w:pPr>
              <w:snapToGrid w:val="0"/>
              <w:ind w:right="-279" w:firstLine="400"/>
              <w:rPr>
                <w:szCs w:val="22"/>
                <w:lang w:val="pt-BR"/>
              </w:rPr>
            </w:pPr>
            <w:r w:rsidRPr="0040583D">
              <w:rPr>
                <w:szCs w:val="22"/>
                <w:u w:val="single"/>
                <w:lang w:val="pt-BR"/>
              </w:rPr>
              <w:t>Quinta-feira, 8 de junho (10h00 – 13h00)</w:t>
            </w:r>
            <w:r w:rsidRPr="0040583D">
              <w:rPr>
                <w:szCs w:val="22"/>
                <w:lang w:val="pt-BR"/>
              </w:rPr>
              <w:t xml:space="preserve"> </w:t>
            </w:r>
          </w:p>
          <w:p w14:paraId="6951500C" w14:textId="77777777" w:rsidR="00EC1403" w:rsidRPr="0040583D" w:rsidRDefault="00EC1403" w:rsidP="00AB6E3F">
            <w:pPr>
              <w:snapToGrid w:val="0"/>
              <w:ind w:right="196"/>
              <w:jc w:val="both"/>
              <w:rPr>
                <w:rFonts w:eastAsia="SimSun"/>
                <w:szCs w:val="22"/>
                <w:lang w:val="pt-BR"/>
              </w:rPr>
            </w:pPr>
          </w:p>
          <w:p w14:paraId="6F78BDD7" w14:textId="77777777" w:rsidR="00EC1403" w:rsidRPr="0040583D" w:rsidRDefault="00EC1403" w:rsidP="00FA7781">
            <w:pPr>
              <w:keepNext/>
              <w:keepLines/>
              <w:numPr>
                <w:ilvl w:val="0"/>
                <w:numId w:val="11"/>
              </w:numPr>
              <w:snapToGrid w:val="0"/>
              <w:ind w:right="-279"/>
              <w:rPr>
                <w:szCs w:val="22"/>
                <w:lang w:val="pt-BR"/>
              </w:rPr>
            </w:pPr>
            <w:r w:rsidRPr="0040583D">
              <w:rPr>
                <w:szCs w:val="22"/>
                <w:lang w:val="pt-BR"/>
              </w:rPr>
              <w:t>Consulta regional relativa ao alcance, estrutura e teor futuros de um programa de ação das Nações Unidas para promover um comportamento responsável dos Estados no uso das tecnologias da informação e a comunicação no contexto da segurança internacional</w:t>
            </w:r>
          </w:p>
          <w:p w14:paraId="517C14CE" w14:textId="0E6536B0" w:rsidR="00043AEE" w:rsidRPr="0040583D" w:rsidRDefault="00043AEE" w:rsidP="00043AEE">
            <w:pPr>
              <w:numPr>
                <w:ilvl w:val="1"/>
                <w:numId w:val="11"/>
              </w:numPr>
              <w:snapToGrid w:val="0"/>
              <w:ind w:right="81"/>
              <w:jc w:val="both"/>
              <w:rPr>
                <w:rStyle w:val="Hyperlink"/>
                <w:color w:val="auto"/>
                <w:u w:val="none"/>
                <w:lang w:val="pt-BR"/>
              </w:rPr>
            </w:pPr>
            <w:r w:rsidRPr="0040583D">
              <w:rPr>
                <w:lang w:val="pt-BR"/>
              </w:rPr>
              <w:t xml:space="preserve">Ordem do dia </w:t>
            </w:r>
            <w:hyperlink r:id="rId30" w:history="1">
              <w:r w:rsidRPr="0040583D">
                <w:rPr>
                  <w:rStyle w:val="Hyperlink"/>
                  <w:szCs w:val="22"/>
                  <w:lang w:val="pt-BR"/>
                </w:rPr>
                <w:t>CP/CSH-2216/23</w:t>
              </w:r>
            </w:hyperlink>
          </w:p>
          <w:p w14:paraId="0617C703" w14:textId="0119D18E" w:rsidR="00EC1403" w:rsidRPr="0040583D" w:rsidRDefault="00043AEE" w:rsidP="00043AEE">
            <w:pPr>
              <w:numPr>
                <w:ilvl w:val="1"/>
                <w:numId w:val="11"/>
              </w:numPr>
              <w:snapToGrid w:val="0"/>
              <w:ind w:right="81"/>
              <w:jc w:val="both"/>
              <w:rPr>
                <w:lang w:val="pt-BR"/>
              </w:rPr>
            </w:pPr>
            <w:r w:rsidRPr="0040583D">
              <w:rPr>
                <w:lang w:val="pt-BR"/>
              </w:rPr>
              <w:t xml:space="preserve">Perguntas orientadoras </w:t>
            </w:r>
            <w:hyperlink r:id="rId31" w:history="1">
              <w:r w:rsidRPr="0040583D">
                <w:rPr>
                  <w:rStyle w:val="Hyperlink"/>
                  <w:szCs w:val="22"/>
                  <w:lang w:val="pt-BR"/>
                </w:rPr>
                <w:t>CP/CSH/INF.575/23</w:t>
              </w:r>
            </w:hyperlink>
          </w:p>
        </w:tc>
        <w:tc>
          <w:tcPr>
            <w:tcW w:w="3619" w:type="dxa"/>
          </w:tcPr>
          <w:p w14:paraId="593A72C3" w14:textId="77777777" w:rsidR="00EC1403" w:rsidRPr="0040583D" w:rsidRDefault="00EC1403" w:rsidP="00AB6E3F">
            <w:pPr>
              <w:snapToGrid w:val="0"/>
              <w:ind w:right="72"/>
              <w:jc w:val="center"/>
              <w:rPr>
                <w:iCs/>
                <w:color w:val="000000"/>
                <w:szCs w:val="22"/>
                <w:lang w:val="pt-BR"/>
              </w:rPr>
            </w:pPr>
            <w:r w:rsidRPr="0040583D">
              <w:rPr>
                <w:iCs/>
                <w:color w:val="000000"/>
                <w:szCs w:val="22"/>
                <w:lang w:val="pt-BR"/>
              </w:rPr>
              <w:t xml:space="preserve"> </w:t>
            </w:r>
          </w:p>
        </w:tc>
      </w:tr>
      <w:tr w:rsidR="006042DB" w:rsidRPr="0080347D" w14:paraId="10D2D866" w14:textId="77777777" w:rsidTr="00AB6E3F">
        <w:tc>
          <w:tcPr>
            <w:tcW w:w="9953" w:type="dxa"/>
          </w:tcPr>
          <w:p w14:paraId="12262FD0" w14:textId="310DC51D" w:rsidR="007F3FE2" w:rsidRPr="0040583D" w:rsidRDefault="007F3FE2" w:rsidP="007F3FE2">
            <w:pPr>
              <w:snapToGrid w:val="0"/>
              <w:ind w:right="-279"/>
              <w:jc w:val="center"/>
              <w:rPr>
                <w:szCs w:val="22"/>
                <w:u w:val="single"/>
                <w:lang w:val="pt-BR"/>
              </w:rPr>
            </w:pPr>
            <w:r w:rsidRPr="0040583D">
              <w:rPr>
                <w:szCs w:val="22"/>
                <w:u w:val="single"/>
                <w:lang w:val="pt-BR"/>
              </w:rPr>
              <w:t>DÉCIM</w:t>
            </w:r>
            <w:r w:rsidR="007010FD">
              <w:rPr>
                <w:szCs w:val="22"/>
                <w:u w:val="single"/>
                <w:lang w:val="pt-BR"/>
              </w:rPr>
              <w:t>A</w:t>
            </w:r>
            <w:r w:rsidRPr="0040583D">
              <w:rPr>
                <w:szCs w:val="22"/>
                <w:u w:val="single"/>
                <w:lang w:val="pt-BR"/>
              </w:rPr>
              <w:t xml:space="preserve"> QUINTA REUNI</w:t>
            </w:r>
            <w:r w:rsidR="007010FD">
              <w:rPr>
                <w:szCs w:val="22"/>
                <w:u w:val="single"/>
                <w:lang w:val="pt-BR"/>
              </w:rPr>
              <w:t>ÃO</w:t>
            </w:r>
          </w:p>
          <w:p w14:paraId="5E050571" w14:textId="77777777" w:rsidR="007F3FE2" w:rsidRPr="0040583D" w:rsidRDefault="007F3FE2" w:rsidP="007F3FE2">
            <w:pPr>
              <w:snapToGrid w:val="0"/>
              <w:ind w:right="-279" w:firstLine="400"/>
              <w:rPr>
                <w:szCs w:val="22"/>
                <w:u w:val="single"/>
                <w:lang w:val="pt-BR"/>
              </w:rPr>
            </w:pPr>
          </w:p>
          <w:p w14:paraId="01AEB9D0" w14:textId="0477C727" w:rsidR="007F3FE2" w:rsidRPr="0040583D" w:rsidRDefault="00AD5D5E" w:rsidP="007F3FE2">
            <w:pPr>
              <w:snapToGrid w:val="0"/>
              <w:ind w:right="-279" w:firstLine="400"/>
              <w:rPr>
                <w:szCs w:val="22"/>
                <w:lang w:val="pt-BR"/>
              </w:rPr>
            </w:pPr>
            <w:r>
              <w:rPr>
                <w:szCs w:val="22"/>
                <w:u w:val="single"/>
                <w:lang w:val="pt-BR"/>
              </w:rPr>
              <w:t>Segunda-feira</w:t>
            </w:r>
            <w:r w:rsidR="007F3FE2" w:rsidRPr="0040583D">
              <w:rPr>
                <w:szCs w:val="22"/>
                <w:u w:val="single"/>
                <w:lang w:val="pt-BR"/>
              </w:rPr>
              <w:t>, 12 de jun</w:t>
            </w:r>
            <w:r>
              <w:rPr>
                <w:szCs w:val="22"/>
                <w:u w:val="single"/>
                <w:lang w:val="pt-BR"/>
              </w:rPr>
              <w:t>h</w:t>
            </w:r>
            <w:r w:rsidR="007F3FE2" w:rsidRPr="0040583D">
              <w:rPr>
                <w:szCs w:val="22"/>
                <w:u w:val="single"/>
                <w:lang w:val="pt-BR"/>
              </w:rPr>
              <w:t>o (</w:t>
            </w:r>
            <w:r>
              <w:rPr>
                <w:szCs w:val="22"/>
                <w:u w:val="single"/>
                <w:lang w:val="pt-BR"/>
              </w:rPr>
              <w:t>14h</w:t>
            </w:r>
            <w:r w:rsidR="007F3FE2" w:rsidRPr="0040583D">
              <w:rPr>
                <w:szCs w:val="22"/>
                <w:u w:val="single"/>
                <w:lang w:val="pt-BR"/>
              </w:rPr>
              <w:t xml:space="preserve">30 – </w:t>
            </w:r>
            <w:r>
              <w:rPr>
                <w:szCs w:val="22"/>
                <w:u w:val="single"/>
                <w:lang w:val="pt-BR"/>
              </w:rPr>
              <w:t>17h30</w:t>
            </w:r>
            <w:r w:rsidR="007F3FE2" w:rsidRPr="0040583D">
              <w:rPr>
                <w:szCs w:val="22"/>
                <w:u w:val="single"/>
                <w:lang w:val="pt-BR"/>
              </w:rPr>
              <w:t>)</w:t>
            </w:r>
            <w:r w:rsidR="007F3FE2" w:rsidRPr="0040583D">
              <w:rPr>
                <w:szCs w:val="22"/>
                <w:lang w:val="pt-BR"/>
              </w:rPr>
              <w:t xml:space="preserve"> </w:t>
            </w:r>
          </w:p>
          <w:p w14:paraId="049E12C9" w14:textId="77777777" w:rsidR="005D0E39" w:rsidRPr="0040583D" w:rsidRDefault="005D0E39" w:rsidP="007F3FE2">
            <w:pPr>
              <w:snapToGrid w:val="0"/>
              <w:ind w:right="-279" w:firstLine="400"/>
              <w:rPr>
                <w:szCs w:val="22"/>
                <w:lang w:val="pt-BR"/>
              </w:rPr>
            </w:pPr>
          </w:p>
          <w:p w14:paraId="3367A9C8" w14:textId="15CE7D14" w:rsidR="005D0E39" w:rsidRPr="0040583D" w:rsidRDefault="005D0E39" w:rsidP="00941AAD">
            <w:pPr>
              <w:numPr>
                <w:ilvl w:val="0"/>
                <w:numId w:val="26"/>
              </w:numPr>
              <w:tabs>
                <w:tab w:val="clear" w:pos="360"/>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rPr>
                <w:bCs/>
                <w:szCs w:val="22"/>
                <w:lang w:val="pt-BR"/>
              </w:rPr>
            </w:pPr>
            <w:r w:rsidRPr="0040583D">
              <w:rPr>
                <w:lang w:val="pt-BR"/>
              </w:rPr>
              <w:t>Consideração do projeto de resolução</w:t>
            </w:r>
          </w:p>
          <w:p w14:paraId="2AE921B1" w14:textId="77777777" w:rsidR="005D0E39" w:rsidRPr="0040583D" w:rsidRDefault="005D0E39" w:rsidP="005D0E39">
            <w:pPr>
              <w:snapToGrid w:val="0"/>
              <w:ind w:right="-29"/>
              <w:rPr>
                <w:szCs w:val="22"/>
                <w:lang w:val="pt-BR"/>
              </w:rPr>
            </w:pPr>
          </w:p>
          <w:p w14:paraId="4CBE5A71" w14:textId="1476BF0E" w:rsidR="005D0E39" w:rsidRPr="0040583D" w:rsidRDefault="005D0E39" w:rsidP="00941AAD">
            <w:pPr>
              <w:numPr>
                <w:ilvl w:val="0"/>
                <w:numId w:val="26"/>
              </w:numPr>
              <w:tabs>
                <w:tab w:val="clear" w:pos="360"/>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rPr>
                <w:szCs w:val="22"/>
                <w:lang w:val="pt-BR"/>
              </w:rPr>
            </w:pPr>
            <w:r w:rsidRPr="0040583D">
              <w:rPr>
                <w:szCs w:val="22"/>
                <w:lang w:val="pt-BR"/>
              </w:rPr>
              <w:t xml:space="preserve">Preparação do modelo para o </w:t>
            </w:r>
            <w:r w:rsidR="00656B08">
              <w:rPr>
                <w:szCs w:val="22"/>
                <w:lang w:val="pt-BR"/>
              </w:rPr>
              <w:t>cálculo de custos</w:t>
            </w:r>
            <w:r w:rsidRPr="0040583D">
              <w:rPr>
                <w:szCs w:val="22"/>
                <w:lang w:val="pt-BR"/>
              </w:rPr>
              <w:t xml:space="preserve"> do projeto de resolução, a realizar-se com o apoio da Secretaria de Administração e Finanças</w:t>
            </w:r>
          </w:p>
          <w:p w14:paraId="23C32F59" w14:textId="77777777" w:rsidR="006042DB" w:rsidRPr="0040583D" w:rsidRDefault="006042DB" w:rsidP="00AB6E3F">
            <w:pPr>
              <w:snapToGrid w:val="0"/>
              <w:ind w:right="-279"/>
              <w:jc w:val="center"/>
              <w:rPr>
                <w:szCs w:val="22"/>
                <w:u w:val="single"/>
                <w:lang w:val="pt-BR"/>
              </w:rPr>
            </w:pPr>
          </w:p>
        </w:tc>
        <w:tc>
          <w:tcPr>
            <w:tcW w:w="3619" w:type="dxa"/>
          </w:tcPr>
          <w:p w14:paraId="11FC22E1" w14:textId="77777777" w:rsidR="006042DB" w:rsidRPr="0040583D" w:rsidRDefault="006042DB" w:rsidP="00AB6E3F">
            <w:pPr>
              <w:snapToGrid w:val="0"/>
              <w:ind w:right="72"/>
              <w:jc w:val="center"/>
              <w:rPr>
                <w:iCs/>
                <w:color w:val="000000"/>
                <w:szCs w:val="22"/>
                <w:lang w:val="pt-BR"/>
              </w:rPr>
            </w:pPr>
          </w:p>
        </w:tc>
      </w:tr>
      <w:tr w:rsidR="00EC1403" w:rsidRPr="0080347D" w14:paraId="7969D2FA" w14:textId="77777777" w:rsidTr="00AB6E3F">
        <w:tc>
          <w:tcPr>
            <w:tcW w:w="9953" w:type="dxa"/>
          </w:tcPr>
          <w:p w14:paraId="7F2562F8" w14:textId="77777777" w:rsidR="00EC1403" w:rsidRPr="0040583D" w:rsidRDefault="00EC1403" w:rsidP="00AB6E3F">
            <w:pPr>
              <w:snapToGrid w:val="0"/>
              <w:ind w:right="-279"/>
              <w:jc w:val="center"/>
              <w:rPr>
                <w:szCs w:val="22"/>
                <w:u w:val="single"/>
                <w:lang w:val="pt-BR"/>
              </w:rPr>
            </w:pPr>
          </w:p>
        </w:tc>
        <w:tc>
          <w:tcPr>
            <w:tcW w:w="3619" w:type="dxa"/>
          </w:tcPr>
          <w:p w14:paraId="5852BEAD" w14:textId="688A20B7" w:rsidR="00EC1403" w:rsidRPr="0040583D" w:rsidRDefault="00EC1403" w:rsidP="00AB6E3F">
            <w:pPr>
              <w:snapToGrid w:val="0"/>
              <w:ind w:right="72"/>
              <w:jc w:val="center"/>
              <w:rPr>
                <w:iCs/>
                <w:color w:val="000000"/>
                <w:szCs w:val="22"/>
                <w:lang w:val="pt-BR"/>
              </w:rPr>
            </w:pPr>
            <w:r w:rsidRPr="0040583D">
              <w:rPr>
                <w:iCs/>
                <w:color w:val="000000"/>
                <w:szCs w:val="22"/>
                <w:u w:val="single"/>
                <w:lang w:val="pt-BR"/>
              </w:rPr>
              <w:t>18 a 20 de outubro</w:t>
            </w:r>
            <w:r w:rsidRPr="0040583D">
              <w:rPr>
                <w:iCs/>
                <w:color w:val="000000"/>
                <w:szCs w:val="22"/>
                <w:lang w:val="pt-BR"/>
              </w:rPr>
              <w:t xml:space="preserve">: Seminário </w:t>
            </w:r>
            <w:r w:rsidR="006157C4">
              <w:rPr>
                <w:iCs/>
                <w:color w:val="000000"/>
                <w:szCs w:val="22"/>
                <w:lang w:val="pt-BR"/>
              </w:rPr>
              <w:t>de</w:t>
            </w:r>
            <w:r w:rsidRPr="0040583D">
              <w:rPr>
                <w:iCs/>
                <w:color w:val="000000"/>
                <w:szCs w:val="22"/>
                <w:lang w:val="pt-BR"/>
              </w:rPr>
              <w:t xml:space="preserve"> </w:t>
            </w:r>
            <w:r w:rsidR="006157C4" w:rsidRPr="0040583D">
              <w:rPr>
                <w:iCs/>
                <w:color w:val="000000"/>
                <w:szCs w:val="22"/>
                <w:lang w:val="pt-BR"/>
              </w:rPr>
              <w:t xml:space="preserve">Direitos Humanos </w:t>
            </w:r>
            <w:r w:rsidRPr="0040583D">
              <w:rPr>
                <w:iCs/>
                <w:color w:val="000000"/>
                <w:szCs w:val="22"/>
                <w:lang w:val="pt-BR"/>
              </w:rPr>
              <w:t>e Direito Internacional Humanitário, CID</w:t>
            </w:r>
          </w:p>
        </w:tc>
      </w:tr>
    </w:tbl>
    <w:p w14:paraId="6BCFC2BE" w14:textId="77777777" w:rsidR="00EC1403" w:rsidRPr="0040583D" w:rsidRDefault="00EC1403" w:rsidP="00EC1403">
      <w:pPr>
        <w:ind w:left="360"/>
        <w:jc w:val="center"/>
        <w:outlineLvl w:val="0"/>
        <w:rPr>
          <w:szCs w:val="22"/>
          <w:lang w:val="pt-BR"/>
        </w:rPr>
      </w:pPr>
      <w:r w:rsidRPr="0040583D">
        <w:rPr>
          <w:szCs w:val="22"/>
          <w:lang w:val="pt-BR"/>
        </w:rPr>
        <w:br w:type="page"/>
      </w:r>
      <w:r w:rsidRPr="0040583D">
        <w:rPr>
          <w:szCs w:val="22"/>
          <w:lang w:val="pt-BR"/>
        </w:rPr>
        <w:lastRenderedPageBreak/>
        <w:t>RESUMO DE REUNIÕES PROGRAMADAS ATÉ JUNHO DE 2023</w:t>
      </w:r>
    </w:p>
    <w:p w14:paraId="1C6EF208" w14:textId="77777777" w:rsidR="00EC1403" w:rsidRPr="0040583D" w:rsidRDefault="00EC1403" w:rsidP="00EC1403">
      <w:pPr>
        <w:ind w:right="-279"/>
        <w:rPr>
          <w:szCs w:val="22"/>
          <w:lang w:val="pt-BR"/>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0091"/>
      </w:tblGrid>
      <w:tr w:rsidR="00EC1403" w:rsidRPr="0040583D" w14:paraId="48659908" w14:textId="77777777" w:rsidTr="00AB6E3F">
        <w:trPr>
          <w:jc w:val="center"/>
        </w:trPr>
        <w:tc>
          <w:tcPr>
            <w:tcW w:w="12936" w:type="dxa"/>
            <w:gridSpan w:val="2"/>
          </w:tcPr>
          <w:p w14:paraId="6747CBE2" w14:textId="77777777" w:rsidR="00EC1403" w:rsidRPr="0040583D" w:rsidRDefault="00EC1403" w:rsidP="00AB6E3F">
            <w:pPr>
              <w:ind w:left="-24"/>
              <w:jc w:val="center"/>
              <w:rPr>
                <w:szCs w:val="22"/>
                <w:lang w:val="pt-BR"/>
              </w:rPr>
            </w:pPr>
            <w:r w:rsidRPr="0040583D">
              <w:rPr>
                <w:szCs w:val="22"/>
                <w:lang w:val="pt-BR"/>
              </w:rPr>
              <w:t>2022</w:t>
            </w:r>
          </w:p>
        </w:tc>
      </w:tr>
      <w:tr w:rsidR="00EC1403" w:rsidRPr="0040583D" w14:paraId="365A6291" w14:textId="77777777" w:rsidTr="00AB6E3F">
        <w:trPr>
          <w:jc w:val="center"/>
        </w:trPr>
        <w:tc>
          <w:tcPr>
            <w:tcW w:w="2845" w:type="dxa"/>
            <w:hideMark/>
          </w:tcPr>
          <w:p w14:paraId="7CACB260" w14:textId="77777777" w:rsidR="00EC1403" w:rsidRPr="0040583D" w:rsidRDefault="00EC1403" w:rsidP="00AB6E3F">
            <w:pPr>
              <w:snapToGrid w:val="0"/>
              <w:ind w:right="-279"/>
              <w:rPr>
                <w:szCs w:val="22"/>
                <w:lang w:val="pt-BR"/>
              </w:rPr>
            </w:pPr>
            <w:r w:rsidRPr="0040583D">
              <w:rPr>
                <w:szCs w:val="22"/>
                <w:lang w:val="pt-BR"/>
              </w:rPr>
              <w:t>DEZEMBRO</w:t>
            </w:r>
          </w:p>
        </w:tc>
        <w:tc>
          <w:tcPr>
            <w:tcW w:w="10091" w:type="dxa"/>
          </w:tcPr>
          <w:p w14:paraId="0844115A" w14:textId="77777777" w:rsidR="00EC1403" w:rsidRPr="0040583D" w:rsidRDefault="00EC1403" w:rsidP="00AB6E3F">
            <w:pPr>
              <w:ind w:left="360"/>
              <w:rPr>
                <w:i/>
                <w:szCs w:val="22"/>
                <w:lang w:val="pt-BR"/>
              </w:rPr>
            </w:pPr>
          </w:p>
        </w:tc>
      </w:tr>
      <w:tr w:rsidR="00EC1403" w:rsidRPr="0040583D" w14:paraId="4775FC0F" w14:textId="77777777" w:rsidTr="00AB6E3F">
        <w:trPr>
          <w:jc w:val="center"/>
        </w:trPr>
        <w:tc>
          <w:tcPr>
            <w:tcW w:w="2845" w:type="dxa"/>
          </w:tcPr>
          <w:p w14:paraId="44842958" w14:textId="77777777" w:rsidR="00EC1403" w:rsidRPr="0040583D" w:rsidRDefault="00EC1403" w:rsidP="00AB6E3F">
            <w:pPr>
              <w:snapToGrid w:val="0"/>
              <w:ind w:right="108"/>
              <w:jc w:val="right"/>
              <w:rPr>
                <w:szCs w:val="22"/>
                <w:lang w:val="pt-BR"/>
              </w:rPr>
            </w:pPr>
            <w:r w:rsidRPr="0040583D">
              <w:rPr>
                <w:szCs w:val="22"/>
                <w:lang w:val="pt-BR"/>
              </w:rPr>
              <w:t>1</w:t>
            </w:r>
          </w:p>
        </w:tc>
        <w:tc>
          <w:tcPr>
            <w:tcW w:w="10091" w:type="dxa"/>
          </w:tcPr>
          <w:p w14:paraId="1D32F88D" w14:textId="77777777" w:rsidR="00EC1403" w:rsidRPr="0040583D" w:rsidRDefault="00EC1403" w:rsidP="00AB6E3F">
            <w:pPr>
              <w:numPr>
                <w:ilvl w:val="0"/>
                <w:numId w:val="5"/>
              </w:numPr>
              <w:snapToGrid w:val="0"/>
              <w:ind w:right="-279"/>
              <w:rPr>
                <w:szCs w:val="22"/>
                <w:lang w:val="pt-BR"/>
              </w:rPr>
            </w:pPr>
            <w:r w:rsidRPr="0040583D">
              <w:rPr>
                <w:szCs w:val="22"/>
                <w:lang w:val="pt-BR"/>
              </w:rPr>
              <w:t>Reunião ordinária da CSH</w:t>
            </w:r>
          </w:p>
        </w:tc>
      </w:tr>
      <w:tr w:rsidR="00EC1403" w:rsidRPr="0040583D" w14:paraId="7C0BECA9" w14:textId="77777777" w:rsidTr="00AB6E3F">
        <w:trPr>
          <w:jc w:val="center"/>
        </w:trPr>
        <w:tc>
          <w:tcPr>
            <w:tcW w:w="2845" w:type="dxa"/>
          </w:tcPr>
          <w:p w14:paraId="1453A631" w14:textId="77777777" w:rsidR="00EC1403" w:rsidRPr="0040583D" w:rsidRDefault="00EC1403" w:rsidP="00AB6E3F">
            <w:pPr>
              <w:snapToGrid w:val="0"/>
              <w:ind w:right="108"/>
              <w:jc w:val="right"/>
              <w:rPr>
                <w:szCs w:val="22"/>
                <w:lang w:val="pt-BR"/>
              </w:rPr>
            </w:pPr>
            <w:r w:rsidRPr="0040583D">
              <w:rPr>
                <w:szCs w:val="22"/>
                <w:lang w:val="pt-BR"/>
              </w:rPr>
              <w:t>15</w:t>
            </w:r>
          </w:p>
        </w:tc>
        <w:tc>
          <w:tcPr>
            <w:tcW w:w="10091" w:type="dxa"/>
          </w:tcPr>
          <w:p w14:paraId="681B5800" w14:textId="77777777" w:rsidR="00EC1403" w:rsidRPr="0040583D" w:rsidRDefault="00EC1403" w:rsidP="00AB6E3F">
            <w:pPr>
              <w:numPr>
                <w:ilvl w:val="0"/>
                <w:numId w:val="5"/>
              </w:numPr>
              <w:snapToGrid w:val="0"/>
              <w:ind w:right="-279"/>
              <w:rPr>
                <w:szCs w:val="22"/>
                <w:lang w:val="pt-BR"/>
              </w:rPr>
            </w:pPr>
            <w:r w:rsidRPr="0040583D">
              <w:rPr>
                <w:szCs w:val="22"/>
                <w:lang w:val="pt-BR"/>
              </w:rPr>
              <w:t>Reunião ordinária da CSH</w:t>
            </w:r>
          </w:p>
        </w:tc>
      </w:tr>
      <w:tr w:rsidR="00EC1403" w:rsidRPr="0040583D" w14:paraId="23457577" w14:textId="77777777" w:rsidTr="00AB6E3F">
        <w:trPr>
          <w:jc w:val="center"/>
        </w:trPr>
        <w:tc>
          <w:tcPr>
            <w:tcW w:w="2845" w:type="dxa"/>
          </w:tcPr>
          <w:p w14:paraId="7083087A" w14:textId="77777777" w:rsidR="00EC1403" w:rsidRPr="0040583D" w:rsidRDefault="00EC1403" w:rsidP="00AB6E3F">
            <w:pPr>
              <w:snapToGrid w:val="0"/>
              <w:ind w:right="108"/>
              <w:jc w:val="right"/>
              <w:rPr>
                <w:szCs w:val="22"/>
                <w:lang w:val="pt-BR"/>
              </w:rPr>
            </w:pPr>
          </w:p>
        </w:tc>
        <w:tc>
          <w:tcPr>
            <w:tcW w:w="10091" w:type="dxa"/>
          </w:tcPr>
          <w:p w14:paraId="6DE91E8A" w14:textId="77777777" w:rsidR="00EC1403" w:rsidRPr="0040583D" w:rsidRDefault="00EC1403" w:rsidP="00AB6E3F">
            <w:pPr>
              <w:snapToGrid w:val="0"/>
              <w:ind w:left="720" w:right="-279"/>
              <w:rPr>
                <w:szCs w:val="22"/>
                <w:lang w:val="pt-BR"/>
              </w:rPr>
            </w:pPr>
          </w:p>
        </w:tc>
      </w:tr>
      <w:tr w:rsidR="00EC1403" w:rsidRPr="0040583D" w14:paraId="46D3F751" w14:textId="77777777" w:rsidTr="00AB6E3F">
        <w:trPr>
          <w:jc w:val="center"/>
        </w:trPr>
        <w:tc>
          <w:tcPr>
            <w:tcW w:w="12936" w:type="dxa"/>
            <w:gridSpan w:val="2"/>
          </w:tcPr>
          <w:p w14:paraId="3AB82E46" w14:textId="77777777" w:rsidR="00EC1403" w:rsidRPr="0040583D" w:rsidRDefault="00EC1403" w:rsidP="00AB6E3F">
            <w:pPr>
              <w:snapToGrid w:val="0"/>
              <w:ind w:right="117"/>
              <w:jc w:val="center"/>
              <w:rPr>
                <w:iCs/>
                <w:szCs w:val="22"/>
                <w:lang w:val="pt-BR"/>
              </w:rPr>
            </w:pPr>
            <w:r w:rsidRPr="0040583D">
              <w:rPr>
                <w:iCs/>
                <w:szCs w:val="22"/>
                <w:lang w:val="pt-BR"/>
              </w:rPr>
              <w:t>2023</w:t>
            </w:r>
          </w:p>
        </w:tc>
      </w:tr>
      <w:tr w:rsidR="00EC1403" w:rsidRPr="0040583D" w14:paraId="48369A89" w14:textId="77777777" w:rsidTr="00AB6E3F">
        <w:trPr>
          <w:jc w:val="center"/>
        </w:trPr>
        <w:tc>
          <w:tcPr>
            <w:tcW w:w="2845" w:type="dxa"/>
          </w:tcPr>
          <w:p w14:paraId="4CC3A7A1" w14:textId="77777777" w:rsidR="00EC1403" w:rsidRPr="0040583D" w:rsidRDefault="00EC1403" w:rsidP="00AB6E3F">
            <w:pPr>
              <w:snapToGrid w:val="0"/>
              <w:ind w:right="63"/>
              <w:rPr>
                <w:szCs w:val="22"/>
                <w:lang w:val="pt-BR"/>
              </w:rPr>
            </w:pPr>
            <w:r w:rsidRPr="0040583D">
              <w:rPr>
                <w:szCs w:val="22"/>
                <w:lang w:val="pt-BR"/>
              </w:rPr>
              <w:t>JANEIRO</w:t>
            </w:r>
          </w:p>
        </w:tc>
        <w:tc>
          <w:tcPr>
            <w:tcW w:w="10091" w:type="dxa"/>
          </w:tcPr>
          <w:p w14:paraId="0902B717" w14:textId="77777777" w:rsidR="00EC1403" w:rsidRPr="0040583D" w:rsidRDefault="00EC1403" w:rsidP="00AB6E3F">
            <w:pPr>
              <w:ind w:left="360"/>
              <w:rPr>
                <w:i/>
                <w:szCs w:val="22"/>
                <w:lang w:val="pt-BR"/>
              </w:rPr>
            </w:pPr>
          </w:p>
        </w:tc>
      </w:tr>
      <w:tr w:rsidR="00EC1403" w:rsidRPr="0040583D" w14:paraId="636976CD" w14:textId="77777777" w:rsidTr="00AB6E3F">
        <w:trPr>
          <w:jc w:val="center"/>
        </w:trPr>
        <w:tc>
          <w:tcPr>
            <w:tcW w:w="2845" w:type="dxa"/>
          </w:tcPr>
          <w:p w14:paraId="71D367E9" w14:textId="77777777" w:rsidR="00EC1403" w:rsidRPr="0040583D" w:rsidRDefault="00EC1403" w:rsidP="00AB6E3F">
            <w:pPr>
              <w:snapToGrid w:val="0"/>
              <w:ind w:right="63"/>
              <w:jc w:val="right"/>
              <w:rPr>
                <w:szCs w:val="22"/>
                <w:lang w:val="pt-BR"/>
              </w:rPr>
            </w:pPr>
            <w:r w:rsidRPr="0040583D">
              <w:rPr>
                <w:szCs w:val="22"/>
                <w:lang w:val="pt-BR"/>
              </w:rPr>
              <w:t>19</w:t>
            </w:r>
          </w:p>
        </w:tc>
        <w:tc>
          <w:tcPr>
            <w:tcW w:w="10091" w:type="dxa"/>
          </w:tcPr>
          <w:p w14:paraId="5646564C" w14:textId="77777777" w:rsidR="00EC1403" w:rsidRPr="0040583D" w:rsidRDefault="00EC1403" w:rsidP="00AB6E3F">
            <w:pPr>
              <w:numPr>
                <w:ilvl w:val="0"/>
                <w:numId w:val="5"/>
              </w:numPr>
              <w:snapToGrid w:val="0"/>
              <w:ind w:right="-279"/>
              <w:rPr>
                <w:szCs w:val="22"/>
                <w:lang w:val="pt-BR"/>
              </w:rPr>
            </w:pPr>
            <w:r w:rsidRPr="0040583D">
              <w:rPr>
                <w:szCs w:val="22"/>
                <w:lang w:val="pt-BR"/>
              </w:rPr>
              <w:t>Reunião ordinária da CSH</w:t>
            </w:r>
          </w:p>
        </w:tc>
      </w:tr>
      <w:tr w:rsidR="00EC1403" w:rsidRPr="0040583D" w14:paraId="06FC1047" w14:textId="77777777" w:rsidTr="00AB6E3F">
        <w:trPr>
          <w:jc w:val="center"/>
        </w:trPr>
        <w:tc>
          <w:tcPr>
            <w:tcW w:w="2845" w:type="dxa"/>
          </w:tcPr>
          <w:p w14:paraId="5FFF8477" w14:textId="77777777" w:rsidR="00EC1403" w:rsidRPr="0040583D" w:rsidRDefault="00EC1403" w:rsidP="00AB6E3F">
            <w:pPr>
              <w:snapToGrid w:val="0"/>
              <w:ind w:right="63"/>
              <w:rPr>
                <w:szCs w:val="22"/>
                <w:lang w:val="pt-BR"/>
              </w:rPr>
            </w:pPr>
          </w:p>
        </w:tc>
        <w:tc>
          <w:tcPr>
            <w:tcW w:w="10091" w:type="dxa"/>
          </w:tcPr>
          <w:p w14:paraId="6889BBF2" w14:textId="77777777" w:rsidR="00EC1403" w:rsidRPr="0040583D" w:rsidRDefault="00EC1403" w:rsidP="00AB6E3F">
            <w:pPr>
              <w:ind w:left="360"/>
              <w:rPr>
                <w:i/>
                <w:szCs w:val="22"/>
                <w:lang w:val="pt-BR"/>
              </w:rPr>
            </w:pPr>
          </w:p>
        </w:tc>
      </w:tr>
      <w:tr w:rsidR="00EC1403" w:rsidRPr="0040583D" w14:paraId="0D25FCE7" w14:textId="77777777" w:rsidTr="00AB6E3F">
        <w:trPr>
          <w:jc w:val="center"/>
        </w:trPr>
        <w:tc>
          <w:tcPr>
            <w:tcW w:w="2845" w:type="dxa"/>
          </w:tcPr>
          <w:p w14:paraId="0F0933B6" w14:textId="77777777" w:rsidR="00EC1403" w:rsidRPr="0040583D" w:rsidRDefault="00EC1403" w:rsidP="00AB6E3F">
            <w:pPr>
              <w:snapToGrid w:val="0"/>
              <w:ind w:right="63"/>
              <w:rPr>
                <w:szCs w:val="22"/>
                <w:lang w:val="pt-BR"/>
              </w:rPr>
            </w:pPr>
            <w:r w:rsidRPr="0040583D">
              <w:rPr>
                <w:szCs w:val="22"/>
                <w:lang w:val="pt-BR"/>
              </w:rPr>
              <w:t>FEVEREIRO</w:t>
            </w:r>
          </w:p>
        </w:tc>
        <w:tc>
          <w:tcPr>
            <w:tcW w:w="10091" w:type="dxa"/>
          </w:tcPr>
          <w:p w14:paraId="6F117E45" w14:textId="77777777" w:rsidR="00EC1403" w:rsidRPr="0040583D" w:rsidRDefault="00EC1403" w:rsidP="00AB6E3F">
            <w:pPr>
              <w:ind w:left="360"/>
              <w:rPr>
                <w:i/>
                <w:szCs w:val="22"/>
                <w:lang w:val="pt-BR"/>
              </w:rPr>
            </w:pPr>
          </w:p>
        </w:tc>
      </w:tr>
      <w:tr w:rsidR="00EC1403" w:rsidRPr="0040583D" w14:paraId="1827C83F" w14:textId="77777777" w:rsidTr="00AB6E3F">
        <w:trPr>
          <w:jc w:val="center"/>
        </w:trPr>
        <w:tc>
          <w:tcPr>
            <w:tcW w:w="2845" w:type="dxa"/>
          </w:tcPr>
          <w:p w14:paraId="0563E9B0" w14:textId="77777777" w:rsidR="00EC1403" w:rsidRPr="0040583D" w:rsidRDefault="00EC1403" w:rsidP="00AB6E3F">
            <w:pPr>
              <w:snapToGrid w:val="0"/>
              <w:ind w:right="63"/>
              <w:jc w:val="right"/>
              <w:rPr>
                <w:szCs w:val="22"/>
                <w:lang w:val="pt-BR"/>
              </w:rPr>
            </w:pPr>
            <w:r w:rsidRPr="0040583D">
              <w:rPr>
                <w:szCs w:val="22"/>
                <w:lang w:val="pt-BR"/>
              </w:rPr>
              <w:t>2</w:t>
            </w:r>
          </w:p>
        </w:tc>
        <w:tc>
          <w:tcPr>
            <w:tcW w:w="10091" w:type="dxa"/>
          </w:tcPr>
          <w:p w14:paraId="6508A827" w14:textId="77777777" w:rsidR="00EC1403" w:rsidRPr="0040583D" w:rsidRDefault="00EC1403" w:rsidP="00AB6E3F">
            <w:pPr>
              <w:numPr>
                <w:ilvl w:val="0"/>
                <w:numId w:val="5"/>
              </w:numPr>
              <w:snapToGrid w:val="0"/>
              <w:ind w:right="-279"/>
              <w:rPr>
                <w:i/>
                <w:szCs w:val="22"/>
                <w:lang w:val="pt-BR"/>
              </w:rPr>
            </w:pPr>
            <w:r w:rsidRPr="0040583D">
              <w:rPr>
                <w:szCs w:val="22"/>
                <w:lang w:val="pt-BR"/>
              </w:rPr>
              <w:t>Reunião ordinária da CSH</w:t>
            </w:r>
          </w:p>
        </w:tc>
      </w:tr>
      <w:tr w:rsidR="00EC1403" w:rsidRPr="0080347D" w14:paraId="328EF42A" w14:textId="77777777" w:rsidTr="00AB6E3F">
        <w:trPr>
          <w:jc w:val="center"/>
        </w:trPr>
        <w:tc>
          <w:tcPr>
            <w:tcW w:w="2845" w:type="dxa"/>
          </w:tcPr>
          <w:p w14:paraId="4939D7D4" w14:textId="77777777" w:rsidR="00EC1403" w:rsidRPr="0040583D" w:rsidRDefault="00EC1403" w:rsidP="00AB6E3F">
            <w:pPr>
              <w:snapToGrid w:val="0"/>
              <w:ind w:right="63"/>
              <w:jc w:val="right"/>
              <w:rPr>
                <w:szCs w:val="22"/>
                <w:lang w:val="pt-BR"/>
              </w:rPr>
            </w:pPr>
            <w:r w:rsidRPr="0040583D">
              <w:rPr>
                <w:szCs w:val="22"/>
                <w:lang w:val="pt-BR"/>
              </w:rPr>
              <w:t>14</w:t>
            </w:r>
          </w:p>
        </w:tc>
        <w:tc>
          <w:tcPr>
            <w:tcW w:w="10091" w:type="dxa"/>
          </w:tcPr>
          <w:p w14:paraId="4B19A9AB" w14:textId="77777777" w:rsidR="00EC1403" w:rsidRPr="0040583D" w:rsidRDefault="00EC1403" w:rsidP="00AB6E3F">
            <w:pPr>
              <w:numPr>
                <w:ilvl w:val="0"/>
                <w:numId w:val="5"/>
              </w:numPr>
              <w:snapToGrid w:val="0"/>
              <w:ind w:right="-279"/>
              <w:rPr>
                <w:szCs w:val="22"/>
                <w:lang w:val="pt-BR"/>
              </w:rPr>
            </w:pPr>
            <w:r w:rsidRPr="0040583D">
              <w:rPr>
                <w:szCs w:val="22"/>
                <w:lang w:val="pt-BR"/>
              </w:rPr>
              <w:t>Reunião do Grupo de Trabalho para Abordar o Tráfico de Pessoas (2022-2023)</w:t>
            </w:r>
          </w:p>
        </w:tc>
      </w:tr>
      <w:tr w:rsidR="00EC1403" w:rsidRPr="0040583D" w14:paraId="63466FC9" w14:textId="77777777" w:rsidTr="00AB6E3F">
        <w:trPr>
          <w:jc w:val="center"/>
        </w:trPr>
        <w:tc>
          <w:tcPr>
            <w:tcW w:w="2845" w:type="dxa"/>
          </w:tcPr>
          <w:p w14:paraId="3139D071" w14:textId="77777777" w:rsidR="00EC1403" w:rsidRPr="0040583D" w:rsidRDefault="00EC1403" w:rsidP="00AB6E3F">
            <w:pPr>
              <w:snapToGrid w:val="0"/>
              <w:ind w:right="63"/>
              <w:jc w:val="right"/>
              <w:rPr>
                <w:szCs w:val="22"/>
                <w:lang w:val="pt-BR"/>
              </w:rPr>
            </w:pPr>
            <w:r w:rsidRPr="0040583D">
              <w:rPr>
                <w:szCs w:val="22"/>
                <w:lang w:val="pt-BR"/>
              </w:rPr>
              <w:t>16</w:t>
            </w:r>
          </w:p>
        </w:tc>
        <w:tc>
          <w:tcPr>
            <w:tcW w:w="10091" w:type="dxa"/>
          </w:tcPr>
          <w:p w14:paraId="11FE4915" w14:textId="77777777" w:rsidR="00EC1403" w:rsidRPr="0040583D" w:rsidRDefault="00EC1403" w:rsidP="00AB6E3F">
            <w:pPr>
              <w:numPr>
                <w:ilvl w:val="0"/>
                <w:numId w:val="5"/>
              </w:numPr>
              <w:snapToGrid w:val="0"/>
              <w:ind w:right="-279"/>
              <w:rPr>
                <w:i/>
                <w:szCs w:val="22"/>
                <w:lang w:val="pt-BR"/>
              </w:rPr>
            </w:pPr>
            <w:r w:rsidRPr="0040583D">
              <w:rPr>
                <w:szCs w:val="22"/>
                <w:lang w:val="pt-BR"/>
              </w:rPr>
              <w:t>Reunião ordinária da CSH</w:t>
            </w:r>
          </w:p>
        </w:tc>
      </w:tr>
      <w:tr w:rsidR="00EC1403" w:rsidRPr="0040583D" w14:paraId="1EAD19FC" w14:textId="77777777" w:rsidTr="00AB6E3F">
        <w:trPr>
          <w:jc w:val="center"/>
        </w:trPr>
        <w:tc>
          <w:tcPr>
            <w:tcW w:w="2845" w:type="dxa"/>
          </w:tcPr>
          <w:p w14:paraId="203B64F6" w14:textId="77777777" w:rsidR="00EC1403" w:rsidRPr="0040583D" w:rsidRDefault="00EC1403" w:rsidP="00AB6E3F">
            <w:pPr>
              <w:snapToGrid w:val="0"/>
              <w:ind w:right="63"/>
              <w:rPr>
                <w:szCs w:val="22"/>
                <w:lang w:val="pt-BR"/>
              </w:rPr>
            </w:pPr>
          </w:p>
        </w:tc>
        <w:tc>
          <w:tcPr>
            <w:tcW w:w="10091" w:type="dxa"/>
          </w:tcPr>
          <w:p w14:paraId="219CFD46" w14:textId="77777777" w:rsidR="00EC1403" w:rsidRPr="0040583D" w:rsidRDefault="00EC1403" w:rsidP="00AB6E3F">
            <w:pPr>
              <w:ind w:left="360"/>
              <w:rPr>
                <w:i/>
                <w:szCs w:val="22"/>
                <w:lang w:val="pt-BR"/>
              </w:rPr>
            </w:pPr>
          </w:p>
        </w:tc>
      </w:tr>
      <w:tr w:rsidR="00EC1403" w:rsidRPr="0040583D" w14:paraId="69504D7B" w14:textId="77777777" w:rsidTr="00AB6E3F">
        <w:trPr>
          <w:jc w:val="center"/>
        </w:trPr>
        <w:tc>
          <w:tcPr>
            <w:tcW w:w="2845" w:type="dxa"/>
            <w:hideMark/>
          </w:tcPr>
          <w:p w14:paraId="71CA8AD2" w14:textId="77777777" w:rsidR="00EC1403" w:rsidRPr="0040583D" w:rsidRDefault="00EC1403" w:rsidP="00AB6E3F">
            <w:pPr>
              <w:snapToGrid w:val="0"/>
              <w:ind w:right="63"/>
              <w:rPr>
                <w:szCs w:val="22"/>
                <w:lang w:val="pt-BR"/>
              </w:rPr>
            </w:pPr>
            <w:r w:rsidRPr="0040583D">
              <w:rPr>
                <w:szCs w:val="22"/>
                <w:lang w:val="pt-BR"/>
              </w:rPr>
              <w:t>MARÇO</w:t>
            </w:r>
          </w:p>
        </w:tc>
        <w:tc>
          <w:tcPr>
            <w:tcW w:w="10091" w:type="dxa"/>
          </w:tcPr>
          <w:p w14:paraId="023C95ED" w14:textId="77777777" w:rsidR="00EC1403" w:rsidRPr="0040583D" w:rsidRDefault="00EC1403" w:rsidP="00AB6E3F">
            <w:pPr>
              <w:ind w:left="360"/>
              <w:rPr>
                <w:i/>
                <w:szCs w:val="22"/>
                <w:lang w:val="pt-BR"/>
              </w:rPr>
            </w:pPr>
          </w:p>
        </w:tc>
      </w:tr>
      <w:tr w:rsidR="00EC1403" w:rsidRPr="0080347D" w14:paraId="2A6EE8C3" w14:textId="77777777" w:rsidTr="00AB6E3F">
        <w:trPr>
          <w:jc w:val="center"/>
        </w:trPr>
        <w:tc>
          <w:tcPr>
            <w:tcW w:w="2845" w:type="dxa"/>
            <w:hideMark/>
          </w:tcPr>
          <w:p w14:paraId="48B96437" w14:textId="77777777" w:rsidR="00EC1403" w:rsidRPr="0040583D" w:rsidRDefault="00EC1403" w:rsidP="00AB6E3F">
            <w:pPr>
              <w:snapToGrid w:val="0"/>
              <w:ind w:right="108"/>
              <w:jc w:val="right"/>
              <w:rPr>
                <w:szCs w:val="22"/>
                <w:lang w:val="pt-BR"/>
              </w:rPr>
            </w:pPr>
            <w:r w:rsidRPr="0040583D">
              <w:rPr>
                <w:szCs w:val="22"/>
                <w:lang w:val="pt-BR"/>
              </w:rPr>
              <w:t>2</w:t>
            </w:r>
          </w:p>
        </w:tc>
        <w:tc>
          <w:tcPr>
            <w:tcW w:w="10091" w:type="dxa"/>
            <w:hideMark/>
          </w:tcPr>
          <w:p w14:paraId="0B467E7B" w14:textId="77777777" w:rsidR="00EC1403" w:rsidRPr="0040583D" w:rsidRDefault="00EC1403" w:rsidP="00FA7781">
            <w:pPr>
              <w:numPr>
                <w:ilvl w:val="0"/>
                <w:numId w:val="13"/>
              </w:numPr>
              <w:snapToGrid w:val="0"/>
              <w:ind w:right="117"/>
              <w:jc w:val="both"/>
              <w:rPr>
                <w:szCs w:val="22"/>
                <w:lang w:val="pt-BR"/>
              </w:rPr>
            </w:pPr>
            <w:r w:rsidRPr="0040583D">
              <w:rPr>
                <w:szCs w:val="22"/>
                <w:lang w:val="pt-BR"/>
              </w:rPr>
              <w:t xml:space="preserve">Décimo Fórum sobre Medidas de Fortalecimento da Confiança e da Segurança </w:t>
            </w:r>
          </w:p>
        </w:tc>
      </w:tr>
      <w:tr w:rsidR="00EC1403" w:rsidRPr="0080347D" w14:paraId="2FE54E19" w14:textId="77777777" w:rsidTr="00AB6E3F">
        <w:trPr>
          <w:jc w:val="center"/>
        </w:trPr>
        <w:tc>
          <w:tcPr>
            <w:tcW w:w="2845" w:type="dxa"/>
          </w:tcPr>
          <w:p w14:paraId="7BE43D87" w14:textId="77777777" w:rsidR="00EC1403" w:rsidRPr="0040583D" w:rsidRDefault="00EC1403" w:rsidP="00AB6E3F">
            <w:pPr>
              <w:snapToGrid w:val="0"/>
              <w:ind w:right="108"/>
              <w:jc w:val="right"/>
              <w:rPr>
                <w:szCs w:val="22"/>
                <w:lang w:val="pt-BR"/>
              </w:rPr>
            </w:pPr>
            <w:r w:rsidRPr="0040583D">
              <w:rPr>
                <w:szCs w:val="22"/>
                <w:lang w:val="pt-BR"/>
              </w:rPr>
              <w:t>9</w:t>
            </w:r>
          </w:p>
        </w:tc>
        <w:tc>
          <w:tcPr>
            <w:tcW w:w="10091" w:type="dxa"/>
          </w:tcPr>
          <w:p w14:paraId="7E196930" w14:textId="77777777" w:rsidR="00EC1403" w:rsidRPr="0040583D" w:rsidRDefault="00EC1403" w:rsidP="00FA7781">
            <w:pPr>
              <w:numPr>
                <w:ilvl w:val="0"/>
                <w:numId w:val="13"/>
              </w:numPr>
              <w:snapToGrid w:val="0"/>
              <w:ind w:right="117"/>
              <w:jc w:val="both"/>
              <w:rPr>
                <w:szCs w:val="22"/>
                <w:lang w:val="pt-BR"/>
              </w:rPr>
            </w:pPr>
            <w:r w:rsidRPr="0040583D">
              <w:rPr>
                <w:szCs w:val="22"/>
                <w:lang w:val="pt-BR"/>
              </w:rPr>
              <w:t>Reunião Conjunta da CSH e a JID sobre mulheres, paz e segurança</w:t>
            </w:r>
          </w:p>
        </w:tc>
      </w:tr>
      <w:tr w:rsidR="00EC1403" w:rsidRPr="0080347D" w14:paraId="00CEBF95" w14:textId="77777777" w:rsidTr="00AB6E3F">
        <w:trPr>
          <w:jc w:val="center"/>
        </w:trPr>
        <w:tc>
          <w:tcPr>
            <w:tcW w:w="2845" w:type="dxa"/>
          </w:tcPr>
          <w:p w14:paraId="0AF1F212" w14:textId="77777777" w:rsidR="00EC1403" w:rsidRPr="0040583D" w:rsidRDefault="00EC1403" w:rsidP="00AB6E3F">
            <w:pPr>
              <w:snapToGrid w:val="0"/>
              <w:ind w:right="108"/>
              <w:jc w:val="right"/>
              <w:rPr>
                <w:szCs w:val="22"/>
                <w:lang w:val="pt-BR"/>
              </w:rPr>
            </w:pPr>
            <w:r w:rsidRPr="0040583D">
              <w:rPr>
                <w:szCs w:val="22"/>
                <w:lang w:val="pt-BR"/>
              </w:rPr>
              <w:t>14</w:t>
            </w:r>
          </w:p>
        </w:tc>
        <w:tc>
          <w:tcPr>
            <w:tcW w:w="10091" w:type="dxa"/>
          </w:tcPr>
          <w:p w14:paraId="7EE05FF9" w14:textId="77777777" w:rsidR="00EC1403" w:rsidRPr="0040583D" w:rsidRDefault="00EC1403" w:rsidP="00FA7781">
            <w:pPr>
              <w:numPr>
                <w:ilvl w:val="0"/>
                <w:numId w:val="13"/>
              </w:numPr>
              <w:snapToGrid w:val="0"/>
              <w:ind w:right="117"/>
              <w:jc w:val="both"/>
              <w:rPr>
                <w:szCs w:val="22"/>
                <w:lang w:val="pt-BR"/>
              </w:rPr>
            </w:pPr>
            <w:r w:rsidRPr="0040583D">
              <w:rPr>
                <w:szCs w:val="22"/>
                <w:lang w:val="pt-BR"/>
              </w:rPr>
              <w:t>Reunião do Grupo de Trabalho para Abordar o Tráfico de Pessoas (2022-2023)</w:t>
            </w:r>
          </w:p>
        </w:tc>
      </w:tr>
      <w:tr w:rsidR="00EC1403" w:rsidRPr="0040583D" w14:paraId="4A40E4F4" w14:textId="77777777" w:rsidTr="00AB6E3F">
        <w:trPr>
          <w:jc w:val="center"/>
        </w:trPr>
        <w:tc>
          <w:tcPr>
            <w:tcW w:w="2845" w:type="dxa"/>
          </w:tcPr>
          <w:p w14:paraId="16986ECE" w14:textId="77777777" w:rsidR="00EC1403" w:rsidRPr="0040583D" w:rsidRDefault="00EC1403" w:rsidP="00AB6E3F">
            <w:pPr>
              <w:snapToGrid w:val="0"/>
              <w:ind w:right="108"/>
              <w:jc w:val="right"/>
              <w:rPr>
                <w:szCs w:val="22"/>
                <w:lang w:val="pt-BR"/>
              </w:rPr>
            </w:pPr>
            <w:r w:rsidRPr="0040583D">
              <w:rPr>
                <w:szCs w:val="22"/>
                <w:lang w:val="pt-BR"/>
              </w:rPr>
              <w:t>16</w:t>
            </w:r>
          </w:p>
        </w:tc>
        <w:tc>
          <w:tcPr>
            <w:tcW w:w="10091" w:type="dxa"/>
          </w:tcPr>
          <w:p w14:paraId="70DF86BD" w14:textId="77777777" w:rsidR="00EC1403" w:rsidRPr="0040583D" w:rsidRDefault="00EC1403" w:rsidP="00FA7781">
            <w:pPr>
              <w:numPr>
                <w:ilvl w:val="0"/>
                <w:numId w:val="13"/>
              </w:numPr>
              <w:snapToGrid w:val="0"/>
              <w:ind w:right="117"/>
              <w:jc w:val="both"/>
              <w:rPr>
                <w:szCs w:val="22"/>
                <w:lang w:val="pt-BR"/>
              </w:rPr>
            </w:pPr>
            <w:r w:rsidRPr="0040583D">
              <w:rPr>
                <w:szCs w:val="22"/>
                <w:lang w:val="pt-BR"/>
              </w:rPr>
              <w:t>Reunião ordinária da CSH</w:t>
            </w:r>
          </w:p>
        </w:tc>
      </w:tr>
      <w:tr w:rsidR="00EC1403" w:rsidRPr="0080347D" w14:paraId="3D24D339" w14:textId="77777777" w:rsidTr="00AB6E3F">
        <w:trPr>
          <w:jc w:val="center"/>
        </w:trPr>
        <w:tc>
          <w:tcPr>
            <w:tcW w:w="2845" w:type="dxa"/>
          </w:tcPr>
          <w:p w14:paraId="369C303F" w14:textId="77777777" w:rsidR="00EC1403" w:rsidRPr="0040583D" w:rsidRDefault="00EC1403" w:rsidP="00AB6E3F">
            <w:pPr>
              <w:snapToGrid w:val="0"/>
              <w:ind w:right="108"/>
              <w:jc w:val="right"/>
              <w:rPr>
                <w:szCs w:val="22"/>
                <w:lang w:val="pt-BR"/>
              </w:rPr>
            </w:pPr>
            <w:r w:rsidRPr="0040583D">
              <w:rPr>
                <w:szCs w:val="22"/>
                <w:lang w:val="pt-BR"/>
              </w:rPr>
              <w:t>30</w:t>
            </w:r>
          </w:p>
        </w:tc>
        <w:tc>
          <w:tcPr>
            <w:tcW w:w="10091" w:type="dxa"/>
          </w:tcPr>
          <w:p w14:paraId="20F39EEE" w14:textId="77777777" w:rsidR="00EC1403" w:rsidRPr="0040583D" w:rsidRDefault="00EC1403" w:rsidP="00FA7781">
            <w:pPr>
              <w:numPr>
                <w:ilvl w:val="0"/>
                <w:numId w:val="13"/>
              </w:numPr>
              <w:snapToGrid w:val="0"/>
              <w:ind w:right="117"/>
              <w:jc w:val="both"/>
              <w:rPr>
                <w:szCs w:val="22"/>
                <w:lang w:val="pt-BR"/>
              </w:rPr>
            </w:pPr>
            <w:r w:rsidRPr="0040583D">
              <w:rPr>
                <w:szCs w:val="22"/>
                <w:lang w:val="pt-BR"/>
              </w:rPr>
              <w:t>Reunião ordinária da CSH (</w:t>
            </w:r>
            <w:r w:rsidRPr="0040583D">
              <w:rPr>
                <w:i/>
                <w:iCs/>
                <w:szCs w:val="22"/>
                <w:lang w:val="pt-BR"/>
              </w:rPr>
              <w:t>Apresentação da primeira versão do projeto de resolução</w:t>
            </w:r>
            <w:r w:rsidRPr="0040583D">
              <w:rPr>
                <w:szCs w:val="22"/>
                <w:lang w:val="pt-BR"/>
              </w:rPr>
              <w:t>)</w:t>
            </w:r>
          </w:p>
        </w:tc>
      </w:tr>
      <w:tr w:rsidR="00EC1403" w:rsidRPr="0080347D" w14:paraId="209878A7" w14:textId="77777777" w:rsidTr="00AB6E3F">
        <w:trPr>
          <w:jc w:val="center"/>
        </w:trPr>
        <w:tc>
          <w:tcPr>
            <w:tcW w:w="2845" w:type="dxa"/>
          </w:tcPr>
          <w:p w14:paraId="48C8057A" w14:textId="77777777" w:rsidR="00EC1403" w:rsidRPr="0040583D" w:rsidRDefault="00EC1403" w:rsidP="00AB6E3F">
            <w:pPr>
              <w:snapToGrid w:val="0"/>
              <w:ind w:right="-279"/>
              <w:rPr>
                <w:szCs w:val="22"/>
                <w:lang w:val="pt-BR"/>
              </w:rPr>
            </w:pPr>
          </w:p>
        </w:tc>
        <w:tc>
          <w:tcPr>
            <w:tcW w:w="10091" w:type="dxa"/>
          </w:tcPr>
          <w:p w14:paraId="3C86F602" w14:textId="77777777" w:rsidR="00EC1403" w:rsidRPr="0040583D" w:rsidRDefault="00EC1403" w:rsidP="00AB6E3F">
            <w:pPr>
              <w:jc w:val="center"/>
              <w:rPr>
                <w:szCs w:val="22"/>
                <w:lang w:val="pt-BR"/>
              </w:rPr>
            </w:pPr>
          </w:p>
        </w:tc>
      </w:tr>
      <w:tr w:rsidR="00EC1403" w:rsidRPr="0040583D" w14:paraId="23D64A32" w14:textId="77777777" w:rsidTr="00AB6E3F">
        <w:trPr>
          <w:jc w:val="center"/>
        </w:trPr>
        <w:tc>
          <w:tcPr>
            <w:tcW w:w="2845" w:type="dxa"/>
            <w:hideMark/>
          </w:tcPr>
          <w:p w14:paraId="145974EA" w14:textId="77777777" w:rsidR="00EC1403" w:rsidRPr="0040583D" w:rsidRDefault="00EC1403" w:rsidP="00AB6E3F">
            <w:pPr>
              <w:snapToGrid w:val="0"/>
              <w:ind w:right="-279"/>
              <w:rPr>
                <w:szCs w:val="22"/>
                <w:lang w:val="pt-BR"/>
              </w:rPr>
            </w:pPr>
            <w:r w:rsidRPr="0040583D">
              <w:rPr>
                <w:szCs w:val="22"/>
                <w:lang w:val="pt-BR"/>
              </w:rPr>
              <w:t>ABRIL</w:t>
            </w:r>
          </w:p>
        </w:tc>
        <w:tc>
          <w:tcPr>
            <w:tcW w:w="10091" w:type="dxa"/>
          </w:tcPr>
          <w:p w14:paraId="46E6EB1B" w14:textId="77777777" w:rsidR="00EC1403" w:rsidRPr="0040583D" w:rsidRDefault="00EC1403" w:rsidP="00AB6E3F">
            <w:pPr>
              <w:jc w:val="center"/>
              <w:rPr>
                <w:szCs w:val="22"/>
                <w:lang w:val="pt-BR"/>
              </w:rPr>
            </w:pPr>
          </w:p>
        </w:tc>
      </w:tr>
      <w:tr w:rsidR="00EC1403" w:rsidRPr="0040583D" w14:paraId="3FDF71EC" w14:textId="77777777" w:rsidTr="00AB6E3F">
        <w:trPr>
          <w:jc w:val="center"/>
        </w:trPr>
        <w:tc>
          <w:tcPr>
            <w:tcW w:w="2845" w:type="dxa"/>
          </w:tcPr>
          <w:p w14:paraId="6EE91C67" w14:textId="77777777" w:rsidR="00EC1403" w:rsidRPr="0040583D" w:rsidRDefault="00EC1403" w:rsidP="00AB6E3F">
            <w:pPr>
              <w:snapToGrid w:val="0"/>
              <w:ind w:right="108"/>
              <w:jc w:val="right"/>
              <w:rPr>
                <w:szCs w:val="22"/>
                <w:lang w:val="pt-BR"/>
              </w:rPr>
            </w:pPr>
            <w:r w:rsidRPr="0040583D">
              <w:rPr>
                <w:szCs w:val="22"/>
                <w:lang w:val="pt-BR"/>
              </w:rPr>
              <w:t>13</w:t>
            </w:r>
          </w:p>
        </w:tc>
        <w:tc>
          <w:tcPr>
            <w:tcW w:w="10091" w:type="dxa"/>
          </w:tcPr>
          <w:p w14:paraId="7FF39D1E" w14:textId="77777777" w:rsidR="00EC1403" w:rsidRPr="0040583D" w:rsidRDefault="00EC1403" w:rsidP="00FA7781">
            <w:pPr>
              <w:pStyle w:val="ListParagraph"/>
              <w:numPr>
                <w:ilvl w:val="0"/>
                <w:numId w:val="13"/>
              </w:numPr>
              <w:rPr>
                <w:rFonts w:ascii="Times New Roman" w:eastAsia="Times New Roman" w:hAnsi="Times New Roman" w:cs="Times New Roman"/>
                <w:lang w:val="pt-BR" w:eastAsia="es-ES"/>
              </w:rPr>
            </w:pPr>
            <w:r w:rsidRPr="0040583D">
              <w:rPr>
                <w:rFonts w:ascii="Times New Roman" w:hAnsi="Times New Roman" w:cs="Times New Roman"/>
                <w:lang w:val="pt-BR"/>
              </w:rPr>
              <w:t>Reunião ordinária da CSH</w:t>
            </w:r>
          </w:p>
        </w:tc>
      </w:tr>
      <w:tr w:rsidR="00EC1403" w:rsidRPr="0080347D" w14:paraId="3B56E221" w14:textId="77777777" w:rsidTr="00AB6E3F">
        <w:trPr>
          <w:jc w:val="center"/>
        </w:trPr>
        <w:tc>
          <w:tcPr>
            <w:tcW w:w="2845" w:type="dxa"/>
          </w:tcPr>
          <w:p w14:paraId="7A224578" w14:textId="77777777" w:rsidR="00EC1403" w:rsidRPr="0040583D" w:rsidRDefault="00EC1403" w:rsidP="00AB6E3F">
            <w:pPr>
              <w:snapToGrid w:val="0"/>
              <w:ind w:right="108"/>
              <w:jc w:val="right"/>
              <w:rPr>
                <w:szCs w:val="22"/>
                <w:lang w:val="pt-BR"/>
              </w:rPr>
            </w:pPr>
            <w:r w:rsidRPr="0040583D">
              <w:rPr>
                <w:szCs w:val="22"/>
                <w:lang w:val="pt-BR"/>
              </w:rPr>
              <w:t>25</w:t>
            </w:r>
          </w:p>
        </w:tc>
        <w:tc>
          <w:tcPr>
            <w:tcW w:w="10091" w:type="dxa"/>
          </w:tcPr>
          <w:p w14:paraId="0FD00B87" w14:textId="77777777" w:rsidR="00EC1403" w:rsidRPr="0040583D" w:rsidRDefault="00EC1403" w:rsidP="00FA7781">
            <w:pPr>
              <w:pStyle w:val="ListParagraph"/>
              <w:numPr>
                <w:ilvl w:val="0"/>
                <w:numId w:val="13"/>
              </w:numPr>
              <w:rPr>
                <w:rFonts w:ascii="Times New Roman" w:hAnsi="Times New Roman" w:cs="Times New Roman"/>
                <w:lang w:val="pt-BR"/>
              </w:rPr>
            </w:pPr>
            <w:r w:rsidRPr="0040583D">
              <w:rPr>
                <w:rFonts w:ascii="Times New Roman" w:hAnsi="Times New Roman" w:cs="Times New Roman"/>
                <w:lang w:val="pt-BR"/>
              </w:rPr>
              <w:t>Reunião do Grupo de Trabalho para Abordar o Tráfico de Pessoas (2022-2023)</w:t>
            </w:r>
          </w:p>
        </w:tc>
      </w:tr>
      <w:tr w:rsidR="00EC1403" w:rsidRPr="0080347D" w14:paraId="73BF2860" w14:textId="77777777" w:rsidTr="00AB6E3F">
        <w:trPr>
          <w:jc w:val="center"/>
        </w:trPr>
        <w:tc>
          <w:tcPr>
            <w:tcW w:w="2845" w:type="dxa"/>
          </w:tcPr>
          <w:p w14:paraId="0F2DECA6" w14:textId="77777777" w:rsidR="00EC1403" w:rsidRPr="0040583D" w:rsidRDefault="00EC1403" w:rsidP="00AB6E3F">
            <w:pPr>
              <w:snapToGrid w:val="0"/>
              <w:ind w:right="108"/>
              <w:jc w:val="right"/>
              <w:rPr>
                <w:szCs w:val="22"/>
                <w:lang w:val="pt-BR"/>
              </w:rPr>
            </w:pPr>
            <w:r w:rsidRPr="0040583D">
              <w:rPr>
                <w:szCs w:val="22"/>
                <w:lang w:val="pt-BR"/>
              </w:rPr>
              <w:t>28</w:t>
            </w:r>
          </w:p>
        </w:tc>
        <w:tc>
          <w:tcPr>
            <w:tcW w:w="10091" w:type="dxa"/>
          </w:tcPr>
          <w:p w14:paraId="6FDC5BEB" w14:textId="77777777" w:rsidR="00EC1403" w:rsidRPr="0040583D" w:rsidRDefault="00EC1403" w:rsidP="00AB6E3F">
            <w:pPr>
              <w:ind w:left="360"/>
              <w:rPr>
                <w:szCs w:val="22"/>
                <w:lang w:val="pt-BR"/>
              </w:rPr>
            </w:pPr>
            <w:r w:rsidRPr="0040583D">
              <w:rPr>
                <w:i/>
                <w:szCs w:val="22"/>
                <w:lang w:val="pt-BR"/>
              </w:rPr>
              <w:t>Data-limite proposta para receber comentários sobre a primeira versão do projeto de resolução, bem como parágrafos novos</w:t>
            </w:r>
          </w:p>
        </w:tc>
      </w:tr>
      <w:tr w:rsidR="00EC1403" w:rsidRPr="0080347D" w14:paraId="661612A0" w14:textId="77777777" w:rsidTr="00AB6E3F">
        <w:trPr>
          <w:jc w:val="center"/>
        </w:trPr>
        <w:tc>
          <w:tcPr>
            <w:tcW w:w="2845" w:type="dxa"/>
          </w:tcPr>
          <w:p w14:paraId="077CDB32" w14:textId="77777777" w:rsidR="00EC1403" w:rsidRPr="0040583D" w:rsidRDefault="00EC1403" w:rsidP="00AB6E3F">
            <w:pPr>
              <w:snapToGrid w:val="0"/>
              <w:ind w:right="-279"/>
              <w:rPr>
                <w:szCs w:val="22"/>
                <w:lang w:val="pt-BR"/>
              </w:rPr>
            </w:pPr>
          </w:p>
        </w:tc>
        <w:tc>
          <w:tcPr>
            <w:tcW w:w="10091" w:type="dxa"/>
          </w:tcPr>
          <w:p w14:paraId="5BF1CB6E" w14:textId="77777777" w:rsidR="00EC1403" w:rsidRPr="0040583D" w:rsidRDefault="00EC1403" w:rsidP="00AB6E3F">
            <w:pPr>
              <w:ind w:left="360"/>
              <w:rPr>
                <w:szCs w:val="22"/>
                <w:lang w:val="pt-BR"/>
              </w:rPr>
            </w:pPr>
          </w:p>
        </w:tc>
      </w:tr>
      <w:tr w:rsidR="00EC1403" w:rsidRPr="0040583D" w14:paraId="762DB5B9" w14:textId="77777777" w:rsidTr="00AB6E3F">
        <w:trPr>
          <w:jc w:val="center"/>
        </w:trPr>
        <w:tc>
          <w:tcPr>
            <w:tcW w:w="2845" w:type="dxa"/>
            <w:hideMark/>
          </w:tcPr>
          <w:p w14:paraId="77D571E4" w14:textId="77777777" w:rsidR="00EC1403" w:rsidRPr="0040583D" w:rsidRDefault="00EC1403" w:rsidP="00AB6E3F">
            <w:pPr>
              <w:snapToGrid w:val="0"/>
              <w:ind w:right="-279"/>
              <w:rPr>
                <w:szCs w:val="22"/>
                <w:lang w:val="pt-BR"/>
              </w:rPr>
            </w:pPr>
            <w:r w:rsidRPr="0040583D">
              <w:rPr>
                <w:szCs w:val="22"/>
                <w:lang w:val="pt-BR"/>
              </w:rPr>
              <w:t>MAIO</w:t>
            </w:r>
          </w:p>
        </w:tc>
        <w:tc>
          <w:tcPr>
            <w:tcW w:w="10091" w:type="dxa"/>
          </w:tcPr>
          <w:p w14:paraId="527F3C00" w14:textId="77777777" w:rsidR="00EC1403" w:rsidRPr="0040583D" w:rsidRDefault="00EC1403" w:rsidP="00AB6E3F">
            <w:pPr>
              <w:ind w:left="360"/>
              <w:rPr>
                <w:szCs w:val="22"/>
                <w:lang w:val="pt-BR"/>
              </w:rPr>
            </w:pPr>
          </w:p>
        </w:tc>
      </w:tr>
      <w:tr w:rsidR="00EC1403" w:rsidRPr="0080347D" w14:paraId="4E0E9B87" w14:textId="77777777" w:rsidTr="00AB6E3F">
        <w:trPr>
          <w:jc w:val="center"/>
        </w:trPr>
        <w:tc>
          <w:tcPr>
            <w:tcW w:w="2845" w:type="dxa"/>
          </w:tcPr>
          <w:p w14:paraId="52A15F5C" w14:textId="77777777" w:rsidR="00EC1403" w:rsidRPr="0040583D" w:rsidRDefault="00EC1403" w:rsidP="00AB6E3F">
            <w:pPr>
              <w:snapToGrid w:val="0"/>
              <w:ind w:right="108"/>
              <w:jc w:val="right"/>
              <w:rPr>
                <w:szCs w:val="22"/>
                <w:lang w:val="pt-BR"/>
              </w:rPr>
            </w:pPr>
            <w:r w:rsidRPr="0040583D">
              <w:rPr>
                <w:szCs w:val="22"/>
                <w:lang w:val="pt-BR"/>
              </w:rPr>
              <w:t>3</w:t>
            </w:r>
          </w:p>
        </w:tc>
        <w:tc>
          <w:tcPr>
            <w:tcW w:w="10091" w:type="dxa"/>
          </w:tcPr>
          <w:p w14:paraId="13D42EA8" w14:textId="77777777" w:rsidR="00EC1403" w:rsidRPr="0040583D" w:rsidRDefault="00EC1403" w:rsidP="00AB6E3F">
            <w:pPr>
              <w:snapToGrid w:val="0"/>
              <w:ind w:left="370" w:right="-279"/>
              <w:rPr>
                <w:szCs w:val="22"/>
                <w:lang w:val="pt-BR"/>
              </w:rPr>
            </w:pPr>
            <w:r w:rsidRPr="0040583D">
              <w:rPr>
                <w:i/>
                <w:szCs w:val="22"/>
                <w:lang w:val="pt-BR"/>
              </w:rPr>
              <w:t>Distribuição da primeira revisão do projeto de resolução</w:t>
            </w:r>
          </w:p>
        </w:tc>
      </w:tr>
      <w:tr w:rsidR="00EC1403" w:rsidRPr="0040583D" w14:paraId="442AB9BA" w14:textId="77777777" w:rsidTr="00AB6E3F">
        <w:trPr>
          <w:jc w:val="center"/>
        </w:trPr>
        <w:tc>
          <w:tcPr>
            <w:tcW w:w="2845" w:type="dxa"/>
          </w:tcPr>
          <w:p w14:paraId="2171623C" w14:textId="77777777" w:rsidR="00EC1403" w:rsidRPr="0040583D" w:rsidRDefault="00EC1403" w:rsidP="00AB6E3F">
            <w:pPr>
              <w:snapToGrid w:val="0"/>
              <w:ind w:right="108"/>
              <w:jc w:val="right"/>
              <w:rPr>
                <w:szCs w:val="22"/>
                <w:lang w:val="pt-BR"/>
              </w:rPr>
            </w:pPr>
            <w:r w:rsidRPr="0040583D">
              <w:rPr>
                <w:szCs w:val="22"/>
                <w:lang w:val="pt-BR"/>
              </w:rPr>
              <w:t>4</w:t>
            </w:r>
          </w:p>
        </w:tc>
        <w:tc>
          <w:tcPr>
            <w:tcW w:w="10091" w:type="dxa"/>
          </w:tcPr>
          <w:p w14:paraId="15D2699F" w14:textId="77777777" w:rsidR="00EC1403" w:rsidRPr="0040583D" w:rsidRDefault="00EC1403" w:rsidP="00FA7781">
            <w:pPr>
              <w:numPr>
                <w:ilvl w:val="0"/>
                <w:numId w:val="13"/>
              </w:numPr>
              <w:snapToGrid w:val="0"/>
              <w:ind w:right="117"/>
              <w:jc w:val="both"/>
              <w:rPr>
                <w:i/>
                <w:szCs w:val="22"/>
                <w:lang w:val="pt-BR"/>
              </w:rPr>
            </w:pPr>
            <w:r w:rsidRPr="0040583D">
              <w:rPr>
                <w:szCs w:val="22"/>
                <w:lang w:val="pt-BR"/>
              </w:rPr>
              <w:t>Reunião ordinária da CSH</w:t>
            </w:r>
          </w:p>
        </w:tc>
      </w:tr>
      <w:tr w:rsidR="00EC1403" w:rsidRPr="0080347D" w14:paraId="2581A54B" w14:textId="77777777" w:rsidTr="00AB6E3F">
        <w:trPr>
          <w:jc w:val="center"/>
        </w:trPr>
        <w:tc>
          <w:tcPr>
            <w:tcW w:w="2845" w:type="dxa"/>
          </w:tcPr>
          <w:p w14:paraId="3623DA8E" w14:textId="77777777" w:rsidR="00EC1403" w:rsidRPr="0040583D" w:rsidRDefault="00EC1403" w:rsidP="00AB6E3F">
            <w:pPr>
              <w:snapToGrid w:val="0"/>
              <w:ind w:right="108"/>
              <w:jc w:val="right"/>
              <w:rPr>
                <w:szCs w:val="22"/>
                <w:lang w:val="pt-BR"/>
              </w:rPr>
            </w:pPr>
            <w:r w:rsidRPr="0040583D">
              <w:rPr>
                <w:szCs w:val="22"/>
                <w:lang w:val="pt-BR"/>
              </w:rPr>
              <w:t>5</w:t>
            </w:r>
          </w:p>
        </w:tc>
        <w:tc>
          <w:tcPr>
            <w:tcW w:w="10091" w:type="dxa"/>
          </w:tcPr>
          <w:p w14:paraId="18844617" w14:textId="77777777" w:rsidR="00EC1403" w:rsidRPr="0040583D" w:rsidRDefault="00EC1403" w:rsidP="00FA7781">
            <w:pPr>
              <w:numPr>
                <w:ilvl w:val="0"/>
                <w:numId w:val="13"/>
              </w:numPr>
              <w:snapToGrid w:val="0"/>
              <w:ind w:right="117"/>
              <w:jc w:val="both"/>
              <w:rPr>
                <w:szCs w:val="22"/>
                <w:lang w:val="pt-BR"/>
              </w:rPr>
            </w:pPr>
            <w:r w:rsidRPr="0040583D">
              <w:rPr>
                <w:szCs w:val="22"/>
                <w:lang w:val="pt-BR"/>
              </w:rPr>
              <w:t>Reunião Pontos Nacionais de Contato COT</w:t>
            </w:r>
          </w:p>
        </w:tc>
      </w:tr>
      <w:tr w:rsidR="00EC1403" w:rsidRPr="0080347D" w14:paraId="22378628" w14:textId="77777777" w:rsidTr="00AB6E3F">
        <w:trPr>
          <w:jc w:val="center"/>
        </w:trPr>
        <w:tc>
          <w:tcPr>
            <w:tcW w:w="2845" w:type="dxa"/>
          </w:tcPr>
          <w:p w14:paraId="79AEE5EA" w14:textId="77777777" w:rsidR="00EC1403" w:rsidRPr="0040583D" w:rsidRDefault="00EC1403" w:rsidP="00AB6E3F">
            <w:pPr>
              <w:snapToGrid w:val="0"/>
              <w:ind w:right="108"/>
              <w:jc w:val="right"/>
              <w:rPr>
                <w:szCs w:val="22"/>
                <w:lang w:val="pt-BR"/>
              </w:rPr>
            </w:pPr>
            <w:r w:rsidRPr="0040583D">
              <w:rPr>
                <w:szCs w:val="22"/>
                <w:lang w:val="pt-BR"/>
              </w:rPr>
              <w:t>25</w:t>
            </w:r>
          </w:p>
        </w:tc>
        <w:tc>
          <w:tcPr>
            <w:tcW w:w="10091" w:type="dxa"/>
          </w:tcPr>
          <w:p w14:paraId="45B740A3" w14:textId="77777777" w:rsidR="00EC1403" w:rsidRPr="0040583D" w:rsidRDefault="00EC1403" w:rsidP="00FA7781">
            <w:pPr>
              <w:numPr>
                <w:ilvl w:val="0"/>
                <w:numId w:val="13"/>
              </w:numPr>
              <w:snapToGrid w:val="0"/>
              <w:ind w:right="-279"/>
              <w:rPr>
                <w:szCs w:val="22"/>
                <w:lang w:val="pt-BR"/>
              </w:rPr>
            </w:pPr>
            <w:r w:rsidRPr="0040583D">
              <w:rPr>
                <w:szCs w:val="22"/>
                <w:lang w:val="pt-BR"/>
              </w:rPr>
              <w:t>Reunião ordinária da CSH (</w:t>
            </w:r>
            <w:r w:rsidRPr="0040583D">
              <w:rPr>
                <w:i/>
                <w:szCs w:val="22"/>
                <w:lang w:val="pt-BR"/>
              </w:rPr>
              <w:t>relatórios anuais e consideração do projeto de resolução</w:t>
            </w:r>
            <w:r w:rsidRPr="0040583D">
              <w:rPr>
                <w:szCs w:val="22"/>
                <w:lang w:val="pt-BR"/>
              </w:rPr>
              <w:t>)</w:t>
            </w:r>
          </w:p>
        </w:tc>
      </w:tr>
      <w:tr w:rsidR="00EC1403" w:rsidRPr="0080347D" w14:paraId="33BC0C71" w14:textId="77777777" w:rsidTr="00AB6E3F">
        <w:trPr>
          <w:jc w:val="center"/>
        </w:trPr>
        <w:tc>
          <w:tcPr>
            <w:tcW w:w="2845" w:type="dxa"/>
          </w:tcPr>
          <w:p w14:paraId="4722774F" w14:textId="77777777" w:rsidR="00EC1403" w:rsidRPr="0040583D" w:rsidRDefault="00EC1403" w:rsidP="00AB6E3F">
            <w:pPr>
              <w:snapToGrid w:val="0"/>
              <w:ind w:right="108"/>
              <w:jc w:val="right"/>
              <w:rPr>
                <w:szCs w:val="22"/>
                <w:lang w:val="pt-BR"/>
              </w:rPr>
            </w:pPr>
            <w:r w:rsidRPr="0040583D">
              <w:rPr>
                <w:szCs w:val="22"/>
                <w:lang w:val="pt-BR"/>
              </w:rPr>
              <w:lastRenderedPageBreak/>
              <w:t>30 manhã</w:t>
            </w:r>
          </w:p>
        </w:tc>
        <w:tc>
          <w:tcPr>
            <w:tcW w:w="10091" w:type="dxa"/>
          </w:tcPr>
          <w:p w14:paraId="1047F62E" w14:textId="77777777" w:rsidR="00EC1403" w:rsidRPr="0040583D" w:rsidRDefault="00EC1403" w:rsidP="00FA7781">
            <w:pPr>
              <w:numPr>
                <w:ilvl w:val="0"/>
                <w:numId w:val="13"/>
              </w:numPr>
              <w:snapToGrid w:val="0"/>
              <w:ind w:right="-279"/>
              <w:rPr>
                <w:szCs w:val="22"/>
                <w:lang w:val="pt-BR"/>
              </w:rPr>
            </w:pPr>
            <w:r w:rsidRPr="0040583D">
              <w:rPr>
                <w:szCs w:val="22"/>
                <w:lang w:val="pt-BR"/>
              </w:rPr>
              <w:t xml:space="preserve">Reunião sobre preocupações especiais de segurança dos </w:t>
            </w:r>
            <w:r w:rsidRPr="0040583D">
              <w:rPr>
                <w:rFonts w:eastAsia="Batang"/>
                <w:szCs w:val="22"/>
                <w:lang w:val="pt-BR" w:eastAsia="x-none"/>
              </w:rPr>
              <w:t>pequenos Estados insulares e de zonas litorâneas baixas em desenvolvimento do Caribe</w:t>
            </w:r>
          </w:p>
        </w:tc>
      </w:tr>
      <w:tr w:rsidR="00EC1403" w:rsidRPr="0080347D" w14:paraId="2E4796C3" w14:textId="77777777" w:rsidTr="00AB6E3F">
        <w:trPr>
          <w:jc w:val="center"/>
        </w:trPr>
        <w:tc>
          <w:tcPr>
            <w:tcW w:w="2845" w:type="dxa"/>
          </w:tcPr>
          <w:p w14:paraId="50361AB3" w14:textId="77777777" w:rsidR="00EC1403" w:rsidRPr="0040583D" w:rsidRDefault="00EC1403" w:rsidP="00AB6E3F">
            <w:pPr>
              <w:snapToGrid w:val="0"/>
              <w:ind w:right="108"/>
              <w:jc w:val="right"/>
              <w:rPr>
                <w:szCs w:val="22"/>
                <w:lang w:val="pt-BR"/>
              </w:rPr>
            </w:pPr>
            <w:r w:rsidRPr="0040583D">
              <w:rPr>
                <w:szCs w:val="22"/>
                <w:lang w:val="pt-BR"/>
              </w:rPr>
              <w:t>30 tarde</w:t>
            </w:r>
          </w:p>
        </w:tc>
        <w:tc>
          <w:tcPr>
            <w:tcW w:w="10091" w:type="dxa"/>
          </w:tcPr>
          <w:p w14:paraId="46AB2217" w14:textId="77777777" w:rsidR="00EC1403" w:rsidRPr="0040583D" w:rsidRDefault="00EC1403" w:rsidP="00FA7781">
            <w:pPr>
              <w:numPr>
                <w:ilvl w:val="0"/>
                <w:numId w:val="13"/>
              </w:numPr>
              <w:snapToGrid w:val="0"/>
              <w:ind w:right="-279"/>
              <w:rPr>
                <w:szCs w:val="22"/>
                <w:lang w:val="pt-BR"/>
              </w:rPr>
            </w:pPr>
            <w:r w:rsidRPr="0040583D">
              <w:rPr>
                <w:lang w:val="pt-BR"/>
              </w:rPr>
              <w:t>Preocupações em matéria de segurança dos Estados membros do Sistema de Integração Centro-Americana (SICA)</w:t>
            </w:r>
          </w:p>
        </w:tc>
      </w:tr>
      <w:tr w:rsidR="00EC1403" w:rsidRPr="0080347D" w14:paraId="633800CE" w14:textId="77777777" w:rsidTr="00AB6E3F">
        <w:trPr>
          <w:jc w:val="center"/>
        </w:trPr>
        <w:tc>
          <w:tcPr>
            <w:tcW w:w="2845" w:type="dxa"/>
          </w:tcPr>
          <w:p w14:paraId="0B6F787B" w14:textId="77777777" w:rsidR="00EC1403" w:rsidRPr="0040583D" w:rsidRDefault="00EC1403" w:rsidP="00AB6E3F">
            <w:pPr>
              <w:snapToGrid w:val="0"/>
              <w:ind w:right="-279"/>
              <w:rPr>
                <w:szCs w:val="22"/>
                <w:lang w:val="pt-BR"/>
              </w:rPr>
            </w:pPr>
          </w:p>
        </w:tc>
        <w:tc>
          <w:tcPr>
            <w:tcW w:w="10091" w:type="dxa"/>
          </w:tcPr>
          <w:p w14:paraId="4E6DBEA8" w14:textId="77777777" w:rsidR="00EC1403" w:rsidRPr="0040583D" w:rsidRDefault="00EC1403" w:rsidP="00AB6E3F">
            <w:pPr>
              <w:ind w:left="720"/>
              <w:rPr>
                <w:szCs w:val="22"/>
                <w:lang w:val="pt-BR"/>
              </w:rPr>
            </w:pPr>
          </w:p>
        </w:tc>
      </w:tr>
      <w:tr w:rsidR="00EC1403" w:rsidRPr="0040583D" w14:paraId="0D224350" w14:textId="77777777" w:rsidTr="00AB6E3F">
        <w:trPr>
          <w:jc w:val="center"/>
        </w:trPr>
        <w:tc>
          <w:tcPr>
            <w:tcW w:w="2845" w:type="dxa"/>
            <w:hideMark/>
          </w:tcPr>
          <w:p w14:paraId="7683CD81" w14:textId="77777777" w:rsidR="00EC1403" w:rsidRPr="0040583D" w:rsidRDefault="00EC1403" w:rsidP="00AB6E3F">
            <w:pPr>
              <w:keepNext/>
              <w:snapToGrid w:val="0"/>
              <w:ind w:right="-279"/>
              <w:rPr>
                <w:szCs w:val="22"/>
                <w:lang w:val="pt-BR"/>
              </w:rPr>
            </w:pPr>
            <w:r w:rsidRPr="0040583D">
              <w:rPr>
                <w:szCs w:val="22"/>
                <w:lang w:val="pt-BR"/>
              </w:rPr>
              <w:t>JUNHO</w:t>
            </w:r>
          </w:p>
        </w:tc>
        <w:tc>
          <w:tcPr>
            <w:tcW w:w="10091" w:type="dxa"/>
          </w:tcPr>
          <w:p w14:paraId="396FB291" w14:textId="77777777" w:rsidR="00EC1403" w:rsidRPr="0040583D" w:rsidRDefault="00EC1403" w:rsidP="00AB6E3F">
            <w:pPr>
              <w:ind w:left="720"/>
              <w:rPr>
                <w:szCs w:val="22"/>
                <w:lang w:val="pt-BR"/>
              </w:rPr>
            </w:pPr>
          </w:p>
        </w:tc>
      </w:tr>
      <w:tr w:rsidR="00EC1403" w:rsidRPr="0080347D" w14:paraId="628FA13A" w14:textId="77777777" w:rsidTr="00AB6E3F">
        <w:trPr>
          <w:jc w:val="center"/>
        </w:trPr>
        <w:tc>
          <w:tcPr>
            <w:tcW w:w="2845" w:type="dxa"/>
            <w:hideMark/>
          </w:tcPr>
          <w:p w14:paraId="767D1758" w14:textId="77777777" w:rsidR="00EC1403" w:rsidRPr="0040583D" w:rsidRDefault="00EC1403" w:rsidP="00AB6E3F">
            <w:pPr>
              <w:keepNext/>
              <w:snapToGrid w:val="0"/>
              <w:ind w:right="108"/>
              <w:jc w:val="right"/>
              <w:rPr>
                <w:szCs w:val="22"/>
                <w:lang w:val="pt-BR"/>
              </w:rPr>
            </w:pPr>
            <w:r w:rsidRPr="0040583D">
              <w:rPr>
                <w:szCs w:val="22"/>
                <w:lang w:val="pt-BR"/>
              </w:rPr>
              <w:t>1</w:t>
            </w:r>
          </w:p>
        </w:tc>
        <w:tc>
          <w:tcPr>
            <w:tcW w:w="10091" w:type="dxa"/>
          </w:tcPr>
          <w:p w14:paraId="37F58F85"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i/>
                <w:lang w:val="pt-BR"/>
              </w:rPr>
            </w:pPr>
            <w:r w:rsidRPr="0040583D">
              <w:rPr>
                <w:rFonts w:ascii="Times New Roman" w:hAnsi="Times New Roman" w:cs="Times New Roman"/>
                <w:lang w:val="pt-BR"/>
              </w:rPr>
              <w:t xml:space="preserve">Reunião ordinária da CSH </w:t>
            </w:r>
            <w:r w:rsidRPr="0040583D">
              <w:rPr>
                <w:rFonts w:ascii="Times New Roman" w:hAnsi="Times New Roman" w:cs="Times New Roman"/>
                <w:i/>
                <w:iCs/>
                <w:lang w:val="pt-BR"/>
              </w:rPr>
              <w:t>(consideração do projeto de resolução)</w:t>
            </w:r>
          </w:p>
        </w:tc>
      </w:tr>
      <w:tr w:rsidR="00EC1403" w:rsidRPr="0080347D" w14:paraId="3A06BD3A" w14:textId="77777777" w:rsidTr="00AB6E3F">
        <w:trPr>
          <w:jc w:val="center"/>
        </w:trPr>
        <w:tc>
          <w:tcPr>
            <w:tcW w:w="2845" w:type="dxa"/>
          </w:tcPr>
          <w:p w14:paraId="3B292BF3" w14:textId="77777777" w:rsidR="00EC1403" w:rsidRPr="0040583D" w:rsidRDefault="00EC1403" w:rsidP="00AB6E3F">
            <w:pPr>
              <w:snapToGrid w:val="0"/>
              <w:ind w:right="108"/>
              <w:jc w:val="right"/>
              <w:rPr>
                <w:szCs w:val="22"/>
                <w:lang w:val="pt-BR"/>
              </w:rPr>
            </w:pPr>
            <w:r w:rsidRPr="0040583D">
              <w:rPr>
                <w:szCs w:val="22"/>
                <w:lang w:val="pt-BR"/>
              </w:rPr>
              <w:t>6</w:t>
            </w:r>
          </w:p>
        </w:tc>
        <w:tc>
          <w:tcPr>
            <w:tcW w:w="10091" w:type="dxa"/>
          </w:tcPr>
          <w:p w14:paraId="3587E91D"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40583D">
              <w:rPr>
                <w:rFonts w:ascii="Times New Roman" w:hAnsi="Times New Roman" w:cs="Times New Roman"/>
                <w:lang w:val="pt-BR"/>
              </w:rPr>
              <w:t xml:space="preserve">Reunião ordinária da CSH </w:t>
            </w:r>
            <w:r w:rsidRPr="0040583D">
              <w:rPr>
                <w:rFonts w:ascii="Times New Roman" w:hAnsi="Times New Roman" w:cs="Times New Roman"/>
                <w:i/>
                <w:iCs/>
                <w:lang w:val="pt-BR"/>
              </w:rPr>
              <w:t>(consideração do projeto de resolução)</w:t>
            </w:r>
          </w:p>
        </w:tc>
      </w:tr>
      <w:tr w:rsidR="00EC1403" w:rsidRPr="0080347D" w14:paraId="55A919B5" w14:textId="77777777" w:rsidTr="00AB6E3F">
        <w:trPr>
          <w:jc w:val="center"/>
        </w:trPr>
        <w:tc>
          <w:tcPr>
            <w:tcW w:w="2845" w:type="dxa"/>
          </w:tcPr>
          <w:p w14:paraId="2F961CAF" w14:textId="77777777" w:rsidR="00EC1403" w:rsidRPr="0040583D" w:rsidRDefault="00EC1403" w:rsidP="00AB6E3F">
            <w:pPr>
              <w:snapToGrid w:val="0"/>
              <w:ind w:right="108"/>
              <w:jc w:val="right"/>
              <w:rPr>
                <w:szCs w:val="22"/>
                <w:lang w:val="pt-BR"/>
              </w:rPr>
            </w:pPr>
            <w:r w:rsidRPr="0040583D">
              <w:rPr>
                <w:szCs w:val="22"/>
                <w:lang w:val="pt-BR"/>
              </w:rPr>
              <w:t>8</w:t>
            </w:r>
          </w:p>
        </w:tc>
        <w:tc>
          <w:tcPr>
            <w:tcW w:w="10091" w:type="dxa"/>
          </w:tcPr>
          <w:p w14:paraId="2CD72B69" w14:textId="77777777" w:rsidR="00EC1403" w:rsidRPr="0040583D" w:rsidRDefault="00EC1403" w:rsidP="00FA7781">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40583D">
              <w:rPr>
                <w:rFonts w:ascii="Times New Roman" w:hAnsi="Times New Roman" w:cs="Times New Roman"/>
                <w:lang w:val="pt-BR"/>
              </w:rPr>
              <w:t xml:space="preserve">Reunião ordinária da CSH </w:t>
            </w:r>
            <w:r w:rsidRPr="0040583D">
              <w:rPr>
                <w:rFonts w:ascii="Times New Roman" w:hAnsi="Times New Roman" w:cs="Times New Roman"/>
                <w:i/>
                <w:iCs/>
                <w:lang w:val="pt-BR"/>
              </w:rPr>
              <w:t>(consulta regional)</w:t>
            </w:r>
          </w:p>
        </w:tc>
      </w:tr>
      <w:tr w:rsidR="0074262B" w:rsidRPr="0080347D" w14:paraId="7F121AB6" w14:textId="77777777" w:rsidTr="00AB6E3F">
        <w:trPr>
          <w:jc w:val="center"/>
        </w:trPr>
        <w:tc>
          <w:tcPr>
            <w:tcW w:w="2845" w:type="dxa"/>
          </w:tcPr>
          <w:p w14:paraId="534C284B" w14:textId="68EA8280" w:rsidR="0074262B" w:rsidRPr="0040583D" w:rsidRDefault="0074262B" w:rsidP="0074262B">
            <w:pPr>
              <w:snapToGrid w:val="0"/>
              <w:ind w:right="108"/>
              <w:jc w:val="right"/>
              <w:rPr>
                <w:szCs w:val="22"/>
                <w:lang w:val="pt-BR"/>
              </w:rPr>
            </w:pPr>
            <w:r w:rsidRPr="0040583D">
              <w:rPr>
                <w:szCs w:val="22"/>
                <w:lang w:val="pt-BR"/>
              </w:rPr>
              <w:t>12</w:t>
            </w:r>
          </w:p>
        </w:tc>
        <w:tc>
          <w:tcPr>
            <w:tcW w:w="10091" w:type="dxa"/>
          </w:tcPr>
          <w:p w14:paraId="2BB2A289" w14:textId="539F4643" w:rsidR="0074262B" w:rsidRPr="0040583D" w:rsidRDefault="0074262B" w:rsidP="0074262B">
            <w:pPr>
              <w:pStyle w:val="ListParagraph"/>
              <w:numPr>
                <w:ilvl w:val="0"/>
                <w:numId w:val="11"/>
              </w:numPr>
              <w:rPr>
                <w:lang w:val="pt-BR"/>
              </w:rPr>
            </w:pPr>
            <w:r w:rsidRPr="0040583D">
              <w:rPr>
                <w:lang w:val="pt-BR"/>
              </w:rPr>
              <w:t xml:space="preserve">Reunião ordinária da CSH </w:t>
            </w:r>
            <w:r w:rsidRPr="0040583D">
              <w:rPr>
                <w:i/>
                <w:iCs/>
                <w:lang w:val="pt-BR"/>
              </w:rPr>
              <w:t>(consideração do projeto de resolução)</w:t>
            </w:r>
          </w:p>
        </w:tc>
      </w:tr>
      <w:tr w:rsidR="00EC1403" w:rsidRPr="0080347D" w14:paraId="7BCBF06E" w14:textId="77777777" w:rsidTr="00AB6E3F">
        <w:trPr>
          <w:trHeight w:val="413"/>
          <w:jc w:val="center"/>
        </w:trPr>
        <w:tc>
          <w:tcPr>
            <w:tcW w:w="12936" w:type="dxa"/>
            <w:gridSpan w:val="2"/>
            <w:vAlign w:val="center"/>
            <w:hideMark/>
          </w:tcPr>
          <w:p w14:paraId="7497BA1D" w14:textId="77777777" w:rsidR="00EC1403" w:rsidRPr="0040583D" w:rsidRDefault="00EC1403" w:rsidP="00AB6E3F">
            <w:pPr>
              <w:keepNext/>
              <w:snapToGrid w:val="0"/>
              <w:ind w:left="720" w:right="117"/>
              <w:jc w:val="center"/>
              <w:rPr>
                <w:szCs w:val="22"/>
                <w:lang w:val="pt-BR"/>
              </w:rPr>
            </w:pPr>
            <w:r w:rsidRPr="0040583D">
              <w:rPr>
                <w:szCs w:val="22"/>
                <w:lang w:val="pt-BR"/>
              </w:rPr>
              <w:t>Atividades pendentes com data a ser confirmada</w:t>
            </w:r>
          </w:p>
        </w:tc>
      </w:tr>
      <w:tr w:rsidR="00EC1403" w:rsidRPr="0040583D" w14:paraId="262AB3E8" w14:textId="77777777" w:rsidTr="00AB6E3F">
        <w:trPr>
          <w:jc w:val="center"/>
        </w:trPr>
        <w:tc>
          <w:tcPr>
            <w:tcW w:w="12936" w:type="dxa"/>
            <w:gridSpan w:val="2"/>
            <w:hideMark/>
          </w:tcPr>
          <w:p w14:paraId="59D39C94" w14:textId="77777777" w:rsidR="00EC1403" w:rsidRPr="0040583D" w:rsidRDefault="00EC1403" w:rsidP="00AB6E3F">
            <w:pPr>
              <w:keepNext/>
              <w:ind w:left="720"/>
              <w:jc w:val="center"/>
              <w:rPr>
                <w:szCs w:val="22"/>
                <w:lang w:val="pt-BR"/>
              </w:rPr>
            </w:pPr>
            <w:r w:rsidRPr="0040583D">
              <w:rPr>
                <w:szCs w:val="22"/>
                <w:u w:val="single"/>
                <w:lang w:val="pt-BR"/>
              </w:rPr>
              <w:t>2022 e 2023</w:t>
            </w:r>
          </w:p>
        </w:tc>
      </w:tr>
      <w:tr w:rsidR="00EC1403" w:rsidRPr="0080347D" w14:paraId="7E2A569D" w14:textId="77777777" w:rsidTr="00AB6E3F">
        <w:trPr>
          <w:trHeight w:val="917"/>
          <w:jc w:val="center"/>
        </w:trPr>
        <w:tc>
          <w:tcPr>
            <w:tcW w:w="12936" w:type="dxa"/>
            <w:gridSpan w:val="2"/>
            <w:hideMark/>
          </w:tcPr>
          <w:p w14:paraId="4F449276" w14:textId="77777777" w:rsidR="00EC1403" w:rsidRPr="0040583D" w:rsidRDefault="00EC1403" w:rsidP="00FA7781">
            <w:pPr>
              <w:numPr>
                <w:ilvl w:val="0"/>
                <w:numId w:val="13"/>
              </w:numPr>
              <w:rPr>
                <w:iCs/>
                <w:szCs w:val="22"/>
                <w:lang w:val="pt-BR"/>
              </w:rPr>
            </w:pPr>
            <w:bookmarkStart w:id="17" w:name="_Hlk523927064"/>
            <w:r w:rsidRPr="0040583D">
              <w:rPr>
                <w:iCs/>
                <w:szCs w:val="22"/>
                <w:lang w:val="pt-BR"/>
              </w:rPr>
              <w:t xml:space="preserve">Oitava Reunião de Ministros em Matéria de Segurança Pública das Américas (MISPA VIII), </w:t>
            </w:r>
            <w:r w:rsidRPr="0040583D">
              <w:rPr>
                <w:iCs/>
                <w:szCs w:val="22"/>
                <w:u w:val="single"/>
                <w:lang w:val="pt-BR"/>
              </w:rPr>
              <w:t>parágrafo 17</w:t>
            </w:r>
          </w:p>
          <w:p w14:paraId="14B3A823" w14:textId="77777777" w:rsidR="00EC1403" w:rsidRPr="0040583D" w:rsidRDefault="00EC1403" w:rsidP="00AB6E3F">
            <w:pPr>
              <w:numPr>
                <w:ilvl w:val="0"/>
                <w:numId w:val="4"/>
              </w:numPr>
              <w:snapToGrid w:val="0"/>
              <w:ind w:right="117"/>
              <w:jc w:val="both"/>
              <w:rPr>
                <w:iCs/>
                <w:szCs w:val="22"/>
                <w:u w:val="single"/>
                <w:lang w:val="pt-BR"/>
              </w:rPr>
            </w:pPr>
            <w:r w:rsidRPr="0040583D">
              <w:rPr>
                <w:i/>
                <w:szCs w:val="22"/>
                <w:lang w:val="pt-BR"/>
              </w:rPr>
              <w:t xml:space="preserve">Terceira Reunião do Grupo Técnico Subsidiário sobre Prevenção da Criminalidade, da Violência e da Insegurança, </w:t>
            </w:r>
            <w:r w:rsidRPr="0040583D">
              <w:rPr>
                <w:iCs/>
                <w:szCs w:val="22"/>
                <w:u w:val="single"/>
                <w:lang w:val="pt-BR"/>
              </w:rPr>
              <w:t>parágrafo 18</w:t>
            </w:r>
          </w:p>
          <w:p w14:paraId="4B461670" w14:textId="77777777" w:rsidR="00EC1403" w:rsidRPr="0040583D" w:rsidRDefault="00EC1403" w:rsidP="00AB6E3F">
            <w:pPr>
              <w:numPr>
                <w:ilvl w:val="0"/>
                <w:numId w:val="4"/>
              </w:numPr>
              <w:snapToGrid w:val="0"/>
              <w:ind w:right="117"/>
              <w:jc w:val="both"/>
              <w:rPr>
                <w:i/>
                <w:szCs w:val="22"/>
                <w:lang w:val="pt-BR"/>
              </w:rPr>
            </w:pPr>
            <w:r w:rsidRPr="0040583D">
              <w:rPr>
                <w:i/>
                <w:szCs w:val="22"/>
                <w:lang w:val="pt-BR"/>
              </w:rPr>
              <w:t xml:space="preserve">Quinta Reunião de Autoridades Responsáveis das Políticas Penitenciárias e Carcerárias, </w:t>
            </w:r>
            <w:r w:rsidRPr="0040583D">
              <w:rPr>
                <w:i/>
                <w:szCs w:val="22"/>
                <w:u w:val="single"/>
                <w:lang w:val="pt-BR"/>
              </w:rPr>
              <w:t>parágrafo 29</w:t>
            </w:r>
          </w:p>
          <w:p w14:paraId="5AD7AAB7" w14:textId="77777777" w:rsidR="00EC1403" w:rsidRPr="0040583D" w:rsidRDefault="00EC1403" w:rsidP="00FA7781">
            <w:pPr>
              <w:numPr>
                <w:ilvl w:val="0"/>
                <w:numId w:val="13"/>
              </w:numPr>
              <w:rPr>
                <w:iCs/>
                <w:szCs w:val="22"/>
                <w:lang w:val="pt-BR"/>
              </w:rPr>
            </w:pPr>
            <w:r w:rsidRPr="0040583D">
              <w:rPr>
                <w:iCs/>
                <w:szCs w:val="22"/>
                <w:lang w:val="pt-BR"/>
              </w:rPr>
              <w:t xml:space="preserve">Quarta Reunião de Autoridades Nacionais em Matéria de Criminalidade Organizada Transnacional (RANDOT IV), </w:t>
            </w:r>
            <w:r w:rsidRPr="0040583D">
              <w:rPr>
                <w:iCs/>
                <w:szCs w:val="22"/>
                <w:u w:val="single"/>
                <w:lang w:val="pt-BR"/>
              </w:rPr>
              <w:t>parágrafo 38</w:t>
            </w:r>
          </w:p>
          <w:p w14:paraId="1EBD1B21" w14:textId="77777777" w:rsidR="00EC1403" w:rsidRPr="0040583D" w:rsidRDefault="00EC1403" w:rsidP="00FA7781">
            <w:pPr>
              <w:numPr>
                <w:ilvl w:val="0"/>
                <w:numId w:val="13"/>
              </w:numPr>
              <w:rPr>
                <w:iCs/>
                <w:szCs w:val="22"/>
                <w:lang w:val="pt-BR"/>
              </w:rPr>
            </w:pPr>
            <w:r w:rsidRPr="0040583D">
              <w:rPr>
                <w:iCs/>
                <w:szCs w:val="22"/>
                <w:lang w:val="pt-BR"/>
              </w:rPr>
              <w:t xml:space="preserve">Sétima Reunião de Autoridades Nacionais em Matéria de Tráfico de Pessoas (RTP VII), </w:t>
            </w:r>
            <w:r w:rsidRPr="0040583D">
              <w:rPr>
                <w:iCs/>
                <w:szCs w:val="22"/>
                <w:u w:val="single"/>
                <w:lang w:val="pt-BR"/>
              </w:rPr>
              <w:t>parágrafo 41</w:t>
            </w:r>
          </w:p>
          <w:p w14:paraId="57C68300" w14:textId="77777777" w:rsidR="00EC1403" w:rsidRPr="0040583D" w:rsidRDefault="00EC1403" w:rsidP="00AB6E3F">
            <w:pPr>
              <w:numPr>
                <w:ilvl w:val="0"/>
                <w:numId w:val="4"/>
              </w:numPr>
              <w:snapToGrid w:val="0"/>
              <w:ind w:right="117"/>
              <w:jc w:val="both"/>
              <w:rPr>
                <w:i/>
                <w:szCs w:val="22"/>
                <w:lang w:val="pt-BR"/>
              </w:rPr>
            </w:pPr>
            <w:r w:rsidRPr="0040583D">
              <w:rPr>
                <w:i/>
                <w:szCs w:val="22"/>
                <w:lang w:val="pt-BR"/>
              </w:rPr>
              <w:t xml:space="preserve">Primeira Reunião da Comissão Consultiva da CITAAC, </w:t>
            </w:r>
            <w:r w:rsidRPr="0040583D">
              <w:rPr>
                <w:i/>
                <w:szCs w:val="22"/>
                <w:u w:val="single"/>
                <w:lang w:val="pt-BR"/>
              </w:rPr>
              <w:t>parágrafo 72</w:t>
            </w:r>
          </w:p>
          <w:p w14:paraId="759C71CF" w14:textId="77777777" w:rsidR="00EC1403" w:rsidRPr="0040583D" w:rsidRDefault="00EC1403" w:rsidP="00AB6E3F">
            <w:pPr>
              <w:numPr>
                <w:ilvl w:val="0"/>
                <w:numId w:val="4"/>
              </w:numPr>
              <w:snapToGrid w:val="0"/>
              <w:ind w:right="117"/>
              <w:jc w:val="both"/>
              <w:rPr>
                <w:i/>
                <w:szCs w:val="22"/>
                <w:lang w:val="pt-BR"/>
              </w:rPr>
            </w:pPr>
            <w:r w:rsidRPr="0040583D">
              <w:rPr>
                <w:i/>
                <w:szCs w:val="22"/>
                <w:lang w:val="pt-BR"/>
              </w:rPr>
              <w:t xml:space="preserve">Reunião de autoridades alfandegárias, das forças da ordem e outras autoridades de proteção fronteiriça da região, </w:t>
            </w:r>
            <w:r w:rsidRPr="0040583D">
              <w:rPr>
                <w:i/>
                <w:szCs w:val="22"/>
                <w:u w:val="single"/>
                <w:lang w:val="pt-BR"/>
              </w:rPr>
              <w:t>parágrafo 80</w:t>
            </w:r>
            <w:r w:rsidRPr="0040583D">
              <w:rPr>
                <w:i/>
                <w:szCs w:val="22"/>
                <w:lang w:val="pt-BR"/>
              </w:rPr>
              <w:t xml:space="preserve"> </w:t>
            </w:r>
          </w:p>
          <w:p w14:paraId="0DC71819" w14:textId="77777777" w:rsidR="00EC1403" w:rsidRPr="0040583D" w:rsidRDefault="00EC1403" w:rsidP="00AB6E3F">
            <w:pPr>
              <w:numPr>
                <w:ilvl w:val="0"/>
                <w:numId w:val="4"/>
              </w:numPr>
              <w:snapToGrid w:val="0"/>
              <w:ind w:right="117"/>
              <w:jc w:val="both"/>
              <w:rPr>
                <w:i/>
                <w:szCs w:val="22"/>
                <w:lang w:val="pt-BR"/>
              </w:rPr>
            </w:pPr>
            <w:r w:rsidRPr="0040583D">
              <w:rPr>
                <w:i/>
                <w:szCs w:val="22"/>
                <w:lang w:val="pt-BR"/>
              </w:rPr>
              <w:t xml:space="preserve">Quinta Reunião do Grupo de Trabalho sobre Medidas de Cooperação e Confiança no Ciberespaço, </w:t>
            </w:r>
            <w:r w:rsidRPr="0040583D">
              <w:rPr>
                <w:i/>
                <w:szCs w:val="22"/>
                <w:u w:val="single"/>
                <w:lang w:val="pt-BR"/>
              </w:rPr>
              <w:t>parágrafo 80</w:t>
            </w:r>
          </w:p>
          <w:p w14:paraId="29F44156" w14:textId="77777777" w:rsidR="00EC1403" w:rsidRPr="0040583D" w:rsidRDefault="00EC1403" w:rsidP="00AB6E3F">
            <w:pPr>
              <w:numPr>
                <w:ilvl w:val="0"/>
                <w:numId w:val="4"/>
              </w:numPr>
              <w:snapToGrid w:val="0"/>
              <w:ind w:right="117"/>
              <w:jc w:val="both"/>
              <w:rPr>
                <w:i/>
                <w:szCs w:val="22"/>
                <w:lang w:val="pt-BR"/>
              </w:rPr>
            </w:pPr>
            <w:r w:rsidRPr="0040583D">
              <w:rPr>
                <w:i/>
                <w:szCs w:val="22"/>
                <w:lang w:val="pt-BR"/>
              </w:rPr>
              <w:t xml:space="preserve">Septuagésimo Terceiro Período Ordinário de Sessões da CICAD, </w:t>
            </w:r>
            <w:r w:rsidRPr="0040583D">
              <w:rPr>
                <w:i/>
                <w:szCs w:val="22"/>
                <w:u w:val="single"/>
                <w:lang w:val="pt-BR"/>
              </w:rPr>
              <w:t>parágrafo 100</w:t>
            </w:r>
          </w:p>
          <w:p w14:paraId="1A7B5A4F" w14:textId="77777777" w:rsidR="00EC1403" w:rsidRPr="0040583D" w:rsidRDefault="00EC1403" w:rsidP="00AB6E3F">
            <w:pPr>
              <w:numPr>
                <w:ilvl w:val="0"/>
                <w:numId w:val="4"/>
              </w:numPr>
              <w:snapToGrid w:val="0"/>
              <w:ind w:right="117"/>
              <w:jc w:val="both"/>
              <w:rPr>
                <w:iCs/>
                <w:szCs w:val="22"/>
                <w:lang w:val="pt-BR"/>
              </w:rPr>
            </w:pPr>
            <w:r w:rsidRPr="0040583D">
              <w:rPr>
                <w:i/>
                <w:szCs w:val="22"/>
                <w:lang w:val="pt-BR"/>
              </w:rPr>
              <w:t xml:space="preserve">Reunião conjunta do Comitê Interamericano contra o Terrorismo (CICTE) e da Comissão Interamericana para o Controle do Abuso de Drogas (CICAD), </w:t>
            </w:r>
            <w:r w:rsidRPr="0040583D">
              <w:rPr>
                <w:i/>
                <w:szCs w:val="22"/>
                <w:u w:val="single"/>
                <w:lang w:val="pt-BR"/>
              </w:rPr>
              <w:t xml:space="preserve">parágrafo 91 </w:t>
            </w:r>
            <w:r w:rsidRPr="0040583D">
              <w:rPr>
                <w:iCs/>
                <w:szCs w:val="22"/>
                <w:u w:val="single"/>
                <w:lang w:val="pt-BR"/>
              </w:rPr>
              <w:t>da resolução AG/RES. 2970 (LI-O/21)</w:t>
            </w:r>
          </w:p>
          <w:p w14:paraId="094448EB" w14:textId="77777777" w:rsidR="00EC1403" w:rsidRPr="0040583D" w:rsidRDefault="00EC1403" w:rsidP="00AB6E3F">
            <w:pPr>
              <w:numPr>
                <w:ilvl w:val="0"/>
                <w:numId w:val="4"/>
              </w:numPr>
              <w:snapToGrid w:val="0"/>
              <w:ind w:right="117"/>
              <w:jc w:val="both"/>
              <w:rPr>
                <w:i/>
                <w:szCs w:val="22"/>
                <w:lang w:val="pt-BR"/>
              </w:rPr>
            </w:pPr>
            <w:r w:rsidRPr="0040583D">
              <w:rPr>
                <w:i/>
                <w:szCs w:val="22"/>
                <w:lang w:val="pt-BR"/>
              </w:rPr>
              <w:t>Quinquagésima Quarta Reunião do Grupo de Especialistas para o Controle da Lavagem de Ativos (GELAVEX)</w:t>
            </w:r>
          </w:p>
          <w:bookmarkEnd w:id="17"/>
          <w:p w14:paraId="1BAE0609" w14:textId="77777777" w:rsidR="00EC1403" w:rsidRPr="0040583D" w:rsidRDefault="00EC1403" w:rsidP="00AB6E3F">
            <w:pPr>
              <w:snapToGrid w:val="0"/>
              <w:ind w:right="117"/>
              <w:jc w:val="both"/>
              <w:rPr>
                <w:iCs/>
                <w:szCs w:val="22"/>
                <w:lang w:val="pt-BR"/>
              </w:rPr>
            </w:pPr>
          </w:p>
        </w:tc>
      </w:tr>
    </w:tbl>
    <w:p w14:paraId="3949D2F3" w14:textId="77777777" w:rsidR="00EC1403" w:rsidRPr="0040583D" w:rsidRDefault="00EC1403" w:rsidP="00EC1403">
      <w:pPr>
        <w:outlineLvl w:val="0"/>
        <w:rPr>
          <w:szCs w:val="22"/>
          <w:lang w:val="pt-BR"/>
        </w:rPr>
      </w:pPr>
    </w:p>
    <w:p w14:paraId="602E8F50" w14:textId="77777777" w:rsidR="00EC1403" w:rsidRPr="0040583D" w:rsidRDefault="00EC1403" w:rsidP="00FA7781">
      <w:pPr>
        <w:numPr>
          <w:ilvl w:val="0"/>
          <w:numId w:val="14"/>
        </w:numPr>
        <w:ind w:left="360"/>
        <w:jc w:val="center"/>
        <w:outlineLvl w:val="0"/>
        <w:rPr>
          <w:szCs w:val="22"/>
          <w:lang w:val="pt-BR"/>
        </w:rPr>
      </w:pPr>
      <w:r w:rsidRPr="0040583D">
        <w:rPr>
          <w:noProof/>
          <w:szCs w:val="22"/>
          <w:lang w:val="pt-BR" w:eastAsia="en-US"/>
        </w:rPr>
        <mc:AlternateContent>
          <mc:Choice Requires="wps">
            <w:drawing>
              <wp:anchor distT="0" distB="0" distL="114300" distR="114300" simplePos="0" relativeHeight="251659264" behindDoc="0" locked="1" layoutInCell="1" allowOverlap="1" wp14:anchorId="6FBC1FC1" wp14:editId="1F1B1B03">
                <wp:simplePos x="0" y="0"/>
                <wp:positionH relativeFrom="column">
                  <wp:posOffset>-91440</wp:posOffset>
                </wp:positionH>
                <wp:positionV relativeFrom="page">
                  <wp:posOffset>9144000</wp:posOffset>
                </wp:positionV>
                <wp:extent cx="127635" cy="8255"/>
                <wp:effectExtent l="0" t="38100" r="0" b="2984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8255"/>
                        </a:xfrm>
                        <a:prstGeom prst="rect">
                          <a:avLst/>
                        </a:prstGeom>
                        <a:noFill/>
                        <a:ln>
                          <a:noFill/>
                        </a:ln>
                      </wps:spPr>
                      <wps:txbx>
                        <w:txbxContent>
                          <w:p w14:paraId="69550ECE" w14:textId="77777777" w:rsidR="00EC1403" w:rsidRDefault="00EC1403" w:rsidP="00EC1403">
                            <w:pPr>
                              <w:rPr>
                                <w:sz w:val="18"/>
                                <w:szCs w:val="24"/>
                              </w:rPr>
                            </w:pPr>
                            <w:r>
                              <w:rPr>
                                <w:sz w:val="18"/>
                              </w:rPr>
                              <w:fldChar w:fldCharType="begin"/>
                            </w:r>
                            <w:r>
                              <w:rPr>
                                <w:sz w:val="18"/>
                              </w:rPr>
                              <w:instrText xml:space="preserve"> FILENAME  \* MERGEFORMAT </w:instrText>
                            </w:r>
                            <w:r>
                              <w:rPr>
                                <w:sz w:val="18"/>
                              </w:rPr>
                              <w:fldChar w:fldCharType="separate"/>
                            </w:r>
                            <w:r>
                              <w:rPr>
                                <w:sz w:val="18"/>
                              </w:rPr>
                              <w:t>cpsc03600s01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1FC1" id="_x0000_t202" coordsize="21600,21600" o:spt="202" path="m,l,21600r21600,l21600,xe">
                <v:stroke joinstyle="miter"/>
                <v:path gradientshapeok="t" o:connecttype="rect"/>
              </v:shapetype>
              <v:shape id="Text Box 83" o:spid="_x0000_s1026" type="#_x0000_t202" style="position:absolute;left:0;text-align:left;margin-left:-7.2pt;margin-top:10in;width:10.0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" filled="f" stroked="f">
                <v:textbox>
                  <w:txbxContent>
                    <w:p w14:paraId="69550ECE" w14:textId="77777777" w:rsidR="00EC1403" w:rsidRDefault="00EC1403" w:rsidP="00EC1403">
                      <w:pPr>
                        <w:rPr>
                          <w:sz w:val="18"/>
                          <w:szCs w:val="24"/>
                        </w:rPr>
                      </w:pPr>
                      <w:r>
                        <w:rPr>
                          <w:sz w:val="18"/>
                        </w:rPr>
                        <w:fldChar w:fldCharType="begin"/>
                      </w:r>
                      <w:r>
                        <w:rPr>
                          <w:sz w:val="18"/>
                        </w:rPr>
                        <w:instrText xml:space="preserve"> FILENAME  \* MERGEFORMAT </w:instrText>
                      </w:r>
                      <w:r>
                        <w:rPr>
                          <w:sz w:val="18"/>
                        </w:rPr>
                        <w:fldChar w:fldCharType="separate"/>
                      </w:r>
                      <w:r>
                        <w:rPr>
                          <w:sz w:val="18"/>
                        </w:rPr>
                        <w:t>cpsc03600s01</w:t>
                      </w:r>
                      <w:r>
                        <w:rPr>
                          <w:sz w:val="18"/>
                        </w:rPr>
                        <w:fldChar w:fldCharType="end"/>
                      </w:r>
                    </w:p>
                  </w:txbxContent>
                </v:textbox>
                <w10:wrap anchory="page"/>
                <w10:anchorlock/>
              </v:shape>
            </w:pict>
          </mc:Fallback>
        </mc:AlternateContent>
      </w:r>
      <w:r w:rsidRPr="0040583D">
        <w:rPr>
          <w:szCs w:val="22"/>
          <w:lang w:val="pt-BR"/>
        </w:rPr>
        <w:t xml:space="preserve">As reuniões que aparecem em </w:t>
      </w:r>
      <w:r w:rsidRPr="0040583D">
        <w:rPr>
          <w:i/>
          <w:szCs w:val="22"/>
          <w:lang w:val="pt-BR"/>
        </w:rPr>
        <w:t xml:space="preserve">itálico </w:t>
      </w:r>
      <w:r w:rsidRPr="0040583D">
        <w:rPr>
          <w:szCs w:val="22"/>
          <w:lang w:val="pt-BR"/>
        </w:rPr>
        <w:t>são atividades da OEA em matéria de segurança; não são reuniões da CSH.</w:t>
      </w:r>
    </w:p>
    <w:p w14:paraId="753CE480" w14:textId="77777777" w:rsidR="00EC1403" w:rsidRPr="0040583D" w:rsidRDefault="00EC1403" w:rsidP="00EC1403">
      <w:pPr>
        <w:jc w:val="center"/>
        <w:outlineLvl w:val="0"/>
        <w:rPr>
          <w:szCs w:val="22"/>
          <w:u w:val="single"/>
          <w:lang w:val="pt-BR"/>
        </w:rPr>
        <w:sectPr w:rsidR="00EC1403" w:rsidRPr="0040583D" w:rsidSect="008E3F2D">
          <w:headerReference w:type="default" r:id="rId32"/>
          <w:headerReference w:type="first" r:id="rId33"/>
          <w:pgSz w:w="15840" w:h="12240" w:orient="landscape" w:code="1"/>
          <w:pgMar w:top="1440" w:right="1440" w:bottom="1440" w:left="1440" w:header="720" w:footer="720" w:gutter="0"/>
          <w:pgNumType w:fmt="numberInDash"/>
          <w:cols w:space="720"/>
          <w:titlePg/>
          <w:docGrid w:linePitch="299"/>
        </w:sectPr>
      </w:pPr>
    </w:p>
    <w:p w14:paraId="3C16E6AE" w14:textId="77777777" w:rsidR="00EC1403" w:rsidRPr="0040583D" w:rsidRDefault="00EC1403" w:rsidP="00EC1403">
      <w:pPr>
        <w:jc w:val="center"/>
        <w:outlineLvl w:val="0"/>
        <w:rPr>
          <w:szCs w:val="22"/>
          <w:u w:val="single"/>
          <w:vertAlign w:val="superscript"/>
          <w:lang w:val="pt-BR"/>
        </w:rPr>
      </w:pPr>
      <w:r w:rsidRPr="0040583D">
        <w:rPr>
          <w:szCs w:val="22"/>
          <w:u w:val="single"/>
          <w:lang w:val="pt-BR"/>
        </w:rPr>
        <w:lastRenderedPageBreak/>
        <w:t>LEMBRETES DE RELATÓRIOS SOBRE TEMAS DE SEGURANÇA HEMISFÉRICA</w:t>
      </w:r>
      <w:r w:rsidRPr="0040583D">
        <w:rPr>
          <w:szCs w:val="22"/>
          <w:vertAlign w:val="superscript"/>
          <w:lang w:val="pt-BR"/>
        </w:rPr>
        <w:t xml:space="preserve"> </w:t>
      </w:r>
      <w:r w:rsidRPr="0040583D">
        <w:rPr>
          <w:rStyle w:val="FootnoteReference"/>
          <w:szCs w:val="22"/>
          <w:u w:val="single"/>
          <w:vertAlign w:val="superscript"/>
          <w:lang w:val="pt-BR"/>
        </w:rPr>
        <w:footnoteReference w:id="10"/>
      </w:r>
      <w:r w:rsidRPr="0040583D">
        <w:rPr>
          <w:szCs w:val="22"/>
          <w:vertAlign w:val="superscript"/>
          <w:lang w:val="pt-BR"/>
        </w:rPr>
        <w:t>/</w:t>
      </w:r>
    </w:p>
    <w:p w14:paraId="559C7581" w14:textId="77777777" w:rsidR="00EC1403" w:rsidRPr="0040583D" w:rsidRDefault="00EC1403" w:rsidP="00EC1403">
      <w:pPr>
        <w:outlineLvl w:val="0"/>
        <w:rPr>
          <w:szCs w:val="22"/>
          <w:u w:val="single"/>
          <w:lang w:val="pt-BR"/>
        </w:rPr>
      </w:pPr>
    </w:p>
    <w:p w14:paraId="6E54BCF6" w14:textId="77777777" w:rsidR="00EC1403" w:rsidRPr="0040583D" w:rsidRDefault="00EC1403" w:rsidP="00EC1403">
      <w:pPr>
        <w:ind w:left="720" w:hanging="720"/>
        <w:rPr>
          <w:szCs w:val="22"/>
          <w:lang w:val="pt-BR"/>
        </w:rPr>
      </w:pPr>
      <w:r w:rsidRPr="0040583D">
        <w:rPr>
          <w:i/>
          <w:szCs w:val="22"/>
          <w:u w:val="single"/>
          <w:lang w:val="pt-BR"/>
        </w:rPr>
        <w:t>15 de abril de cada ano</w:t>
      </w:r>
      <w:r w:rsidRPr="0040583D">
        <w:rPr>
          <w:szCs w:val="22"/>
          <w:lang w:val="pt-BR"/>
        </w:rPr>
        <w:t xml:space="preserve">: Registro de Minas Terrestres Antipessoal </w:t>
      </w:r>
    </w:p>
    <w:p w14:paraId="43E2272C" w14:textId="77777777" w:rsidR="00EC1403" w:rsidRPr="0040583D" w:rsidRDefault="00EC1403" w:rsidP="00EC1403">
      <w:pPr>
        <w:ind w:left="720" w:hanging="720"/>
        <w:rPr>
          <w:szCs w:val="22"/>
          <w:lang w:val="pt-BR"/>
        </w:rPr>
      </w:pPr>
    </w:p>
    <w:p w14:paraId="56059BEC" w14:textId="77777777" w:rsidR="00EC1403" w:rsidRPr="0040583D" w:rsidRDefault="00EC1403" w:rsidP="00EC1403">
      <w:pPr>
        <w:numPr>
          <w:ilvl w:val="0"/>
          <w:numId w:val="6"/>
        </w:numPr>
        <w:ind w:hanging="720"/>
        <w:jc w:val="both"/>
        <w:rPr>
          <w:szCs w:val="22"/>
          <w:lang w:val="pt-BR"/>
        </w:rPr>
      </w:pPr>
      <w:r w:rsidRPr="0040583D">
        <w:rPr>
          <w:szCs w:val="22"/>
          <w:lang w:val="pt-BR"/>
        </w:rPr>
        <w:t>“Reiterar a importância da participação de todos os Estados membros no Registro de Minas Terrestres Antipessoal da OEA, o mais tardar em 15 de abril de cada ano, em cumprimento da resolução AG/RES. 1496 (XXVII-O/97)” [AG/RES. 2630 (XLI-O/11) e AG/RES. 2735 (XLII-O/12)].</w:t>
      </w:r>
    </w:p>
    <w:p w14:paraId="303B9DE1" w14:textId="77777777" w:rsidR="00EC1403" w:rsidRPr="0040583D" w:rsidRDefault="00EC1403" w:rsidP="00EC1403">
      <w:pPr>
        <w:ind w:left="720" w:hanging="720"/>
        <w:rPr>
          <w:szCs w:val="22"/>
          <w:lang w:val="pt-BR"/>
        </w:rPr>
      </w:pPr>
    </w:p>
    <w:p w14:paraId="7A247EDA" w14:textId="77777777" w:rsidR="00EC1403" w:rsidRPr="0040583D" w:rsidRDefault="00EC1403" w:rsidP="00EC1403">
      <w:pPr>
        <w:jc w:val="both"/>
        <w:rPr>
          <w:szCs w:val="22"/>
          <w:u w:val="single"/>
          <w:lang w:val="pt-BR"/>
        </w:rPr>
      </w:pPr>
      <w:r w:rsidRPr="0040583D">
        <w:rPr>
          <w:i/>
          <w:szCs w:val="22"/>
          <w:u w:val="single"/>
          <w:lang w:val="pt-BR"/>
        </w:rPr>
        <w:t>15 de junho de cada ano</w:t>
      </w:r>
      <w:r w:rsidRPr="0040583D">
        <w:rPr>
          <w:szCs w:val="22"/>
          <w:lang w:val="pt-BR"/>
        </w:rPr>
        <w:t xml:space="preserve">: Relatório Anual sobre Importações e Exportações de Armas Convencionais, apresentado em cumprimento dos artigos III e IV da Convenção Interamericana sobre Transparência nas Aquisições de Armas Convencionais </w:t>
      </w:r>
    </w:p>
    <w:p w14:paraId="65236149" w14:textId="77777777" w:rsidR="00EC1403" w:rsidRPr="0040583D" w:rsidRDefault="00EC1403" w:rsidP="00EC1403">
      <w:pPr>
        <w:ind w:left="720" w:hanging="720"/>
        <w:rPr>
          <w:szCs w:val="22"/>
          <w:lang w:val="pt-BR"/>
        </w:rPr>
      </w:pPr>
    </w:p>
    <w:p w14:paraId="19582389" w14:textId="77777777" w:rsidR="00EC1403" w:rsidRPr="0040583D" w:rsidRDefault="00EC1403" w:rsidP="00EC1403">
      <w:pPr>
        <w:numPr>
          <w:ilvl w:val="0"/>
          <w:numId w:val="6"/>
        </w:numPr>
        <w:ind w:hanging="720"/>
        <w:jc w:val="both"/>
        <w:rPr>
          <w:szCs w:val="22"/>
          <w:lang w:val="pt-BR"/>
        </w:rPr>
      </w:pPr>
      <w:r w:rsidRPr="0040583D">
        <w:rPr>
          <w:szCs w:val="22"/>
          <w:lang w:val="pt-BR"/>
        </w:rPr>
        <w:t>Em conformidade com os artigos III e IV da Convenção Interamericana sobre Transparência nas Aquisições de Armas Convencionais</w:t>
      </w:r>
    </w:p>
    <w:p w14:paraId="6557F577" w14:textId="77777777" w:rsidR="00EC1403" w:rsidRPr="0040583D" w:rsidRDefault="00EC1403" w:rsidP="00EC1403">
      <w:pPr>
        <w:ind w:left="720" w:hanging="720"/>
        <w:rPr>
          <w:szCs w:val="22"/>
          <w:lang w:val="pt-BR"/>
        </w:rPr>
      </w:pPr>
    </w:p>
    <w:p w14:paraId="7A70C6FF" w14:textId="77777777" w:rsidR="00EC1403" w:rsidRPr="0040583D" w:rsidRDefault="00EC1403" w:rsidP="00EC1403">
      <w:pPr>
        <w:ind w:left="720" w:hanging="720"/>
        <w:rPr>
          <w:szCs w:val="22"/>
          <w:lang w:val="pt-BR"/>
        </w:rPr>
      </w:pPr>
      <w:r w:rsidRPr="0040583D">
        <w:rPr>
          <w:i/>
          <w:szCs w:val="22"/>
          <w:u w:val="single"/>
          <w:lang w:val="pt-BR"/>
        </w:rPr>
        <w:t>1º de julho de cada ano</w:t>
      </w:r>
      <w:r w:rsidRPr="0040583D">
        <w:rPr>
          <w:szCs w:val="22"/>
          <w:lang w:val="pt-BR"/>
        </w:rPr>
        <w:t xml:space="preserve">: Registro de Especialistas em Medidas de Fortalecimento da Confiança e da Segurança </w:t>
      </w:r>
    </w:p>
    <w:p w14:paraId="538F0CA3" w14:textId="77777777" w:rsidR="00EC1403" w:rsidRPr="0040583D" w:rsidRDefault="00EC1403" w:rsidP="00EC1403">
      <w:pPr>
        <w:ind w:left="720" w:hanging="720"/>
        <w:rPr>
          <w:szCs w:val="22"/>
          <w:lang w:val="pt-BR"/>
        </w:rPr>
      </w:pPr>
    </w:p>
    <w:p w14:paraId="31E4A78D" w14:textId="77777777" w:rsidR="00EC1403" w:rsidRPr="0040583D" w:rsidRDefault="00EC1403" w:rsidP="00EC1403">
      <w:pPr>
        <w:numPr>
          <w:ilvl w:val="0"/>
          <w:numId w:val="6"/>
        </w:numPr>
        <w:ind w:hanging="720"/>
        <w:jc w:val="both"/>
        <w:rPr>
          <w:szCs w:val="22"/>
          <w:lang w:val="pt-BR"/>
        </w:rPr>
      </w:pPr>
      <w:r w:rsidRPr="0040583D">
        <w:rPr>
          <w:szCs w:val="22"/>
          <w:lang w:val="pt-BR"/>
        </w:rPr>
        <w:t>Solicitar à Secretaria-Geral que atualize anualmente o Registro de Peritos em Medidas de Fortalecimento da Confiança e da Segurança com base na informação que os Estados membros fornecem anualmente antes de 1º de julho e o distribua aos Estados membros antes de 30 de julho de cada ano [AG/RES. 2625 (XLI-O/11) e AG/RES. 2735 (XLII-O/12)].</w:t>
      </w:r>
    </w:p>
    <w:p w14:paraId="2BFC9A00" w14:textId="77777777" w:rsidR="00EC1403" w:rsidRPr="0040583D" w:rsidRDefault="00EC1403" w:rsidP="00EC1403">
      <w:pPr>
        <w:ind w:left="720" w:hanging="720"/>
        <w:rPr>
          <w:szCs w:val="22"/>
          <w:lang w:val="pt-BR"/>
        </w:rPr>
      </w:pPr>
    </w:p>
    <w:p w14:paraId="14ACBA4F" w14:textId="77777777" w:rsidR="00EC1403" w:rsidRPr="0040583D" w:rsidRDefault="00EC1403" w:rsidP="00EC1403">
      <w:pPr>
        <w:ind w:left="720" w:hanging="720"/>
        <w:rPr>
          <w:szCs w:val="22"/>
          <w:lang w:val="pt-BR"/>
        </w:rPr>
      </w:pPr>
      <w:r w:rsidRPr="0040583D">
        <w:rPr>
          <w:i/>
          <w:szCs w:val="22"/>
          <w:u w:val="single"/>
          <w:lang w:val="pt-BR"/>
        </w:rPr>
        <w:t>1º de julho de cada ano</w:t>
      </w:r>
      <w:r w:rsidRPr="0040583D">
        <w:rPr>
          <w:szCs w:val="22"/>
          <w:lang w:val="pt-BR"/>
        </w:rPr>
        <w:t>: Pontos de contato nacionais da Convenção Interamericana sobre Transparência nas Aquisições de Armas Convencionais</w:t>
      </w:r>
    </w:p>
    <w:p w14:paraId="4174270A" w14:textId="77777777" w:rsidR="00EC1403" w:rsidRPr="0040583D" w:rsidRDefault="00EC1403" w:rsidP="00EC1403">
      <w:pPr>
        <w:ind w:left="720" w:hanging="720"/>
        <w:rPr>
          <w:szCs w:val="22"/>
          <w:lang w:val="pt-BR"/>
        </w:rPr>
      </w:pPr>
    </w:p>
    <w:p w14:paraId="200A8945" w14:textId="77777777" w:rsidR="00EC1403" w:rsidRPr="0040583D" w:rsidRDefault="00EC1403" w:rsidP="00EC1403">
      <w:pPr>
        <w:numPr>
          <w:ilvl w:val="0"/>
          <w:numId w:val="6"/>
        </w:numPr>
        <w:ind w:hanging="720"/>
        <w:jc w:val="both"/>
        <w:rPr>
          <w:szCs w:val="22"/>
          <w:lang w:val="pt-BR"/>
        </w:rPr>
      </w:pPr>
      <w:r w:rsidRPr="0040583D">
        <w:rPr>
          <w:szCs w:val="22"/>
          <w:lang w:val="pt-BR"/>
        </w:rPr>
        <w:t>Instar os Estados Partes na Convenção a identificarem, se possível antes de 1º de julho de cada ano, os pontos de contato nacionais que colaborem na preparação de notificações e relatórios anuais.</w:t>
      </w:r>
    </w:p>
    <w:p w14:paraId="4F40DF5A" w14:textId="77777777" w:rsidR="00EC1403" w:rsidRPr="0040583D" w:rsidRDefault="00EC1403" w:rsidP="00EC1403">
      <w:pPr>
        <w:rPr>
          <w:szCs w:val="22"/>
          <w:lang w:val="pt-BR"/>
        </w:rPr>
      </w:pPr>
    </w:p>
    <w:p w14:paraId="06C55DE2" w14:textId="77777777" w:rsidR="00EC1403" w:rsidRPr="0040583D" w:rsidRDefault="00EC1403" w:rsidP="00EC1403">
      <w:pPr>
        <w:ind w:left="720" w:hanging="720"/>
        <w:rPr>
          <w:szCs w:val="22"/>
          <w:lang w:val="pt-BR"/>
        </w:rPr>
      </w:pPr>
      <w:r w:rsidRPr="0040583D">
        <w:rPr>
          <w:i/>
          <w:szCs w:val="22"/>
          <w:u w:val="single"/>
          <w:lang w:val="pt-BR"/>
        </w:rPr>
        <w:t>15 de julho de cada ano</w:t>
      </w:r>
      <w:r w:rsidRPr="0040583D">
        <w:rPr>
          <w:szCs w:val="22"/>
          <w:lang w:val="pt-BR"/>
        </w:rPr>
        <w:t>: Lista de Medidas de fortalecimento da confiança e da segurança</w:t>
      </w:r>
    </w:p>
    <w:p w14:paraId="5CAF66F0" w14:textId="77777777" w:rsidR="00EC1403" w:rsidRPr="0040583D" w:rsidRDefault="00EC1403" w:rsidP="00EC1403">
      <w:pPr>
        <w:tabs>
          <w:tab w:val="left" w:pos="2555"/>
        </w:tabs>
        <w:ind w:left="720" w:hanging="720"/>
        <w:rPr>
          <w:szCs w:val="22"/>
          <w:lang w:val="pt-BR"/>
        </w:rPr>
      </w:pPr>
    </w:p>
    <w:p w14:paraId="500CFC19" w14:textId="77777777" w:rsidR="00EC1403" w:rsidRPr="0040583D" w:rsidRDefault="00EC1403" w:rsidP="00EC1403">
      <w:pPr>
        <w:numPr>
          <w:ilvl w:val="0"/>
          <w:numId w:val="6"/>
        </w:numPr>
        <w:ind w:hanging="720"/>
        <w:jc w:val="both"/>
        <w:rPr>
          <w:szCs w:val="22"/>
          <w:lang w:val="pt-BR"/>
        </w:rPr>
      </w:pPr>
      <w:r w:rsidRPr="0040583D">
        <w:rPr>
          <w:szCs w:val="22"/>
          <w:lang w:val="pt-BR"/>
        </w:rPr>
        <w:t>Instar todos os Estados membros a proporcionar informação à Secretaria-Geral da Organização dos Estados Americanos (OEA) sobre a implementação das MFCS, utilizando a “Lista de medidas de fortalecimento da confiança e da segurança (MFCS)” que devem ser notificadas em conformidade com as resoluções da OEA, (</w:t>
      </w:r>
      <w:hyperlink r:id="rId34" w:history="1">
        <w:r w:rsidRPr="0040583D">
          <w:rPr>
            <w:color w:val="0000FF"/>
            <w:szCs w:val="22"/>
            <w:u w:val="single"/>
            <w:lang w:val="pt-BR"/>
          </w:rPr>
          <w:t>CP/CSH-1953/20 rev. 1</w:t>
        </w:r>
      </w:hyperlink>
      <w:r w:rsidRPr="0040583D">
        <w:rPr>
          <w:szCs w:val="22"/>
          <w:lang w:val="pt-BR"/>
        </w:rPr>
        <w:t xml:space="preserve">). A informação deverá ser enviada mediante a plataforma criada para tal fim, a qual se encontra no seguinte link: </w:t>
      </w:r>
      <w:hyperlink r:id="rId35" w:history="1">
        <w:r w:rsidRPr="0040583D">
          <w:rPr>
            <w:rStyle w:val="Hyperlink"/>
            <w:szCs w:val="22"/>
            <w:lang w:val="pt-BR"/>
          </w:rPr>
          <w:t>http://www.oas.org/MFCS/</w:t>
        </w:r>
      </w:hyperlink>
      <w:r w:rsidRPr="0040583D">
        <w:rPr>
          <w:szCs w:val="22"/>
          <w:lang w:val="pt-BR"/>
        </w:rPr>
        <w:t>.</w:t>
      </w:r>
    </w:p>
    <w:p w14:paraId="1D302F0A" w14:textId="77777777" w:rsidR="00EC1403" w:rsidRPr="0040583D" w:rsidRDefault="00EC1403" w:rsidP="00EC1403">
      <w:pPr>
        <w:rPr>
          <w:szCs w:val="22"/>
          <w:lang w:val="pt-BR"/>
        </w:rPr>
      </w:pPr>
    </w:p>
    <w:p w14:paraId="5C8951F2" w14:textId="77777777" w:rsidR="00EC1403" w:rsidRPr="0040583D" w:rsidRDefault="00EC1403" w:rsidP="00EC1403">
      <w:pPr>
        <w:rPr>
          <w:szCs w:val="22"/>
          <w:lang w:val="pt-BR"/>
        </w:rPr>
      </w:pPr>
      <w:r w:rsidRPr="0040583D">
        <w:rPr>
          <w:i/>
          <w:szCs w:val="22"/>
          <w:u w:val="single"/>
          <w:lang w:val="pt-BR"/>
        </w:rPr>
        <w:t>15 de julho de cada ano</w:t>
      </w:r>
      <w:r w:rsidRPr="0040583D">
        <w:rPr>
          <w:szCs w:val="22"/>
          <w:lang w:val="pt-BR"/>
        </w:rPr>
        <w:t xml:space="preserve">: Registro de Armas Convencionais das Nações Unidas e Relatório Padronizado Internacional das Nações Unidas sobre Gastos Militares </w:t>
      </w:r>
    </w:p>
    <w:p w14:paraId="1B199D6A" w14:textId="77777777" w:rsidR="00EC1403" w:rsidRPr="0040583D" w:rsidRDefault="00EC1403" w:rsidP="00EC1403">
      <w:pPr>
        <w:ind w:left="720" w:hanging="720"/>
        <w:rPr>
          <w:szCs w:val="22"/>
          <w:lang w:val="pt-BR"/>
        </w:rPr>
      </w:pPr>
    </w:p>
    <w:p w14:paraId="40B89F95" w14:textId="77777777" w:rsidR="00EC1403" w:rsidRPr="0040583D" w:rsidRDefault="00EC1403" w:rsidP="00EC1403">
      <w:pPr>
        <w:numPr>
          <w:ilvl w:val="0"/>
          <w:numId w:val="6"/>
        </w:numPr>
        <w:ind w:hanging="720"/>
        <w:jc w:val="both"/>
        <w:rPr>
          <w:szCs w:val="22"/>
          <w:lang w:val="pt-BR"/>
        </w:rPr>
      </w:pPr>
      <w:r w:rsidRPr="0040583D">
        <w:rPr>
          <w:szCs w:val="22"/>
          <w:lang w:val="pt-BR"/>
        </w:rPr>
        <w:t xml:space="preserve">Reafirmar a meta da participação de todos os Estados membros, o mais tardar em 2010, no Registro de Armas Convencionais das Nações Unidas e no Instrumento Normalizado das </w:t>
      </w:r>
      <w:r w:rsidRPr="0040583D">
        <w:rPr>
          <w:szCs w:val="22"/>
          <w:lang w:val="pt-BR"/>
        </w:rPr>
        <w:lastRenderedPageBreak/>
        <w:t>Nações Unidas para Apresentação de Relatórios sobre Gastos Militares, assim como reiterar sua solicitação aos Estados membros para que proporcionem essa informação ao Secretário-Geral da OEA o mais tardar em 15 de julho de cada ano [AG/RES. 2625 (XLI-O/11) e AG/RES. 2735 (XLII-O/12)].</w:t>
      </w:r>
    </w:p>
    <w:p w14:paraId="05CEFA30" w14:textId="77777777" w:rsidR="00EC1403" w:rsidRPr="0040583D" w:rsidRDefault="00EC1403" w:rsidP="00EC1403">
      <w:pPr>
        <w:ind w:left="720" w:hanging="720"/>
        <w:rPr>
          <w:szCs w:val="22"/>
          <w:lang w:val="pt-BR"/>
        </w:rPr>
      </w:pPr>
    </w:p>
    <w:p w14:paraId="7060BBDB" w14:textId="77777777" w:rsidR="00EC1403" w:rsidRPr="0040583D" w:rsidRDefault="00EC1403" w:rsidP="00EC1403">
      <w:pPr>
        <w:ind w:left="720" w:hanging="720"/>
        <w:rPr>
          <w:i/>
          <w:szCs w:val="22"/>
          <w:lang w:val="pt-BR"/>
        </w:rPr>
      </w:pPr>
      <w:r w:rsidRPr="0040583D">
        <w:rPr>
          <w:i/>
          <w:szCs w:val="22"/>
          <w:lang w:val="pt-BR"/>
        </w:rPr>
        <w:t xml:space="preserve">Voluntário </w:t>
      </w:r>
    </w:p>
    <w:p w14:paraId="4A13B825" w14:textId="77777777" w:rsidR="00EC1403" w:rsidRPr="0040583D" w:rsidRDefault="00EC1403" w:rsidP="00EC1403">
      <w:pPr>
        <w:ind w:left="720" w:hanging="720"/>
        <w:rPr>
          <w:szCs w:val="22"/>
          <w:u w:val="single"/>
          <w:lang w:val="pt-BR"/>
        </w:rPr>
      </w:pPr>
    </w:p>
    <w:p w14:paraId="718C3962" w14:textId="77777777" w:rsidR="00EC1403" w:rsidRPr="0040583D" w:rsidRDefault="00EC1403" w:rsidP="00EC1403">
      <w:pPr>
        <w:ind w:left="720" w:hanging="720"/>
        <w:rPr>
          <w:szCs w:val="22"/>
          <w:u w:val="single"/>
          <w:lang w:val="pt-BR"/>
        </w:rPr>
      </w:pPr>
      <w:r w:rsidRPr="0040583D">
        <w:rPr>
          <w:szCs w:val="22"/>
          <w:u w:val="single"/>
          <w:lang w:val="pt-BR"/>
        </w:rPr>
        <w:t>Relatórios sobre a implementação da Declaração sobre Segurança nas Américas</w:t>
      </w:r>
    </w:p>
    <w:p w14:paraId="2B824B8E" w14:textId="77777777" w:rsidR="00EC1403" w:rsidRPr="0040583D" w:rsidRDefault="00EC1403" w:rsidP="00EC1403">
      <w:pPr>
        <w:ind w:left="720" w:hanging="720"/>
        <w:rPr>
          <w:szCs w:val="22"/>
          <w:lang w:val="pt-BR"/>
        </w:rPr>
      </w:pPr>
    </w:p>
    <w:p w14:paraId="4099503E" w14:textId="77777777" w:rsidR="00EC1403" w:rsidRPr="0040583D" w:rsidRDefault="00EC1403" w:rsidP="00EC1403">
      <w:pPr>
        <w:numPr>
          <w:ilvl w:val="0"/>
          <w:numId w:val="7"/>
        </w:numPr>
        <w:ind w:hanging="720"/>
        <w:jc w:val="both"/>
        <w:rPr>
          <w:szCs w:val="22"/>
          <w:lang w:val="pt-BR"/>
        </w:rPr>
      </w:pPr>
      <w:r w:rsidRPr="0040583D">
        <w:rPr>
          <w:noProof/>
          <w:szCs w:val="22"/>
          <w:lang w:val="pt-BR" w:eastAsia="en-US"/>
        </w:rPr>
        <mc:AlternateContent>
          <mc:Choice Requires="wps">
            <w:drawing>
              <wp:anchor distT="0" distB="0" distL="114300" distR="114300" simplePos="0" relativeHeight="251660288" behindDoc="0" locked="1" layoutInCell="1" allowOverlap="1" wp14:anchorId="6DE80B24" wp14:editId="7A006819">
                <wp:simplePos x="0" y="0"/>
                <wp:positionH relativeFrom="column">
                  <wp:posOffset>-91440</wp:posOffset>
                </wp:positionH>
                <wp:positionV relativeFrom="page">
                  <wp:posOffset>9144000</wp:posOffset>
                </wp:positionV>
                <wp:extent cx="172720" cy="10795"/>
                <wp:effectExtent l="0" t="38100" r="0" b="27305"/>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795"/>
                        </a:xfrm>
                        <a:prstGeom prst="rect">
                          <a:avLst/>
                        </a:prstGeom>
                        <a:noFill/>
                        <a:ln>
                          <a:noFill/>
                        </a:ln>
                      </wps:spPr>
                      <wps:txbx>
                        <w:txbxContent>
                          <w:p w14:paraId="7F25DB56" w14:textId="77777777" w:rsidR="00EC1403" w:rsidRPr="00AD23F5" w:rsidRDefault="00EC1403" w:rsidP="00EC140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0B24" id="Text Box 98" o:spid="_x0000_s1027" type="#_x0000_t202" style="position:absolute;left:0;text-align:left;margin-left:-7.2pt;margin-top:10in;width:13.6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" filled="f" stroked="f">
                <v:textbox>
                  <w:txbxContent>
                    <w:p w14:paraId="7F25DB56" w14:textId="77777777" w:rsidR="00EC1403" w:rsidRPr="00AD23F5" w:rsidRDefault="00EC1403" w:rsidP="00EC1403">
                      <w:pPr>
                        <w:rPr>
                          <w:sz w:val="18"/>
                        </w:rPr>
                      </w:pPr>
                    </w:p>
                  </w:txbxContent>
                </v:textbox>
                <w10:wrap anchory="page"/>
                <w10:anchorlock/>
              </v:shape>
            </w:pict>
          </mc:Fallback>
        </mc:AlternateContent>
      </w:r>
      <w:r w:rsidRPr="0040583D">
        <w:rPr>
          <w:szCs w:val="22"/>
          <w:lang w:val="pt-BR"/>
        </w:rPr>
        <w:t>Convidar os Estados membros a apresentar relatórios voluntários sobre a implementação da Declaração sobre Segurança nas Américas utilizando o documento “Critérios orientadores para facilitar a preparação e apresentação de relatórios voluntários dos Estados membros sobre as medidas e ações relacionadas com a implementação da Declaração sobre Segurança nas Américas” (CP/CSH-1280/11 rev. 1) [</w:t>
      </w:r>
      <w:r w:rsidRPr="0040583D">
        <w:rPr>
          <w:caps/>
          <w:szCs w:val="22"/>
          <w:lang w:val="pt-BR"/>
        </w:rPr>
        <w:t xml:space="preserve">AG/RES. 2617 (XLI-O/11) </w:t>
      </w:r>
      <w:r w:rsidRPr="0040583D">
        <w:rPr>
          <w:szCs w:val="22"/>
          <w:lang w:val="pt-BR"/>
        </w:rPr>
        <w:t>e</w:t>
      </w:r>
      <w:r w:rsidRPr="0040583D">
        <w:rPr>
          <w:caps/>
          <w:szCs w:val="22"/>
          <w:lang w:val="pt-BR"/>
        </w:rPr>
        <w:t xml:space="preserve"> </w:t>
      </w:r>
      <w:r w:rsidRPr="0040583D">
        <w:rPr>
          <w:szCs w:val="22"/>
          <w:lang w:val="pt-BR"/>
        </w:rPr>
        <w:t>AG/RES. 2735 (XLII-O/12)</w:t>
      </w:r>
      <w:r w:rsidRPr="0040583D">
        <w:rPr>
          <w:caps/>
          <w:szCs w:val="22"/>
          <w:lang w:val="pt-BR"/>
        </w:rPr>
        <w:t>].</w:t>
      </w:r>
    </w:p>
    <w:p w14:paraId="54A82334" w14:textId="77777777" w:rsidR="00EC1403" w:rsidRPr="0040583D" w:rsidRDefault="00EC1403" w:rsidP="00EC1403">
      <w:pPr>
        <w:ind w:left="720" w:hanging="720"/>
        <w:rPr>
          <w:szCs w:val="22"/>
          <w:lang w:val="pt-BR"/>
        </w:rPr>
      </w:pPr>
    </w:p>
    <w:p w14:paraId="515B6312" w14:textId="77777777" w:rsidR="00EC1403" w:rsidRPr="0040583D" w:rsidRDefault="00EC1403" w:rsidP="00EC1403">
      <w:pPr>
        <w:ind w:left="720" w:hanging="720"/>
        <w:rPr>
          <w:szCs w:val="22"/>
          <w:u w:val="single"/>
          <w:lang w:val="pt-BR"/>
        </w:rPr>
      </w:pPr>
      <w:r w:rsidRPr="0040583D">
        <w:rPr>
          <w:szCs w:val="22"/>
          <w:u w:val="single"/>
          <w:lang w:val="pt-BR"/>
        </w:rPr>
        <w:t xml:space="preserve">Armas pequenas e armamento leve </w:t>
      </w:r>
    </w:p>
    <w:p w14:paraId="39F499EF" w14:textId="77777777" w:rsidR="00EC1403" w:rsidRPr="0040583D" w:rsidRDefault="00EC1403" w:rsidP="00EC1403">
      <w:pPr>
        <w:ind w:left="720" w:hanging="720"/>
        <w:rPr>
          <w:szCs w:val="22"/>
          <w:lang w:val="pt-BR"/>
        </w:rPr>
      </w:pPr>
    </w:p>
    <w:p w14:paraId="77C22AFB" w14:textId="77777777" w:rsidR="00EC1403" w:rsidRPr="0040583D" w:rsidRDefault="00EC1403" w:rsidP="00EC1403">
      <w:pPr>
        <w:ind w:left="720"/>
        <w:jc w:val="both"/>
        <w:rPr>
          <w:szCs w:val="22"/>
          <w:lang w:val="pt-BR"/>
        </w:rPr>
      </w:pPr>
      <w:r w:rsidRPr="0040583D">
        <w:rPr>
          <w:szCs w:val="22"/>
          <w:lang w:val="pt-BR"/>
        </w:rPr>
        <w:t>“Enfrentando o tráfico ilícito de armas pequenas e armamento leve: Gestão e segurança de estoques” [AG/RES. 2297 (XXXVII-O/07)]</w:t>
      </w:r>
    </w:p>
    <w:p w14:paraId="6EF7D21F" w14:textId="77777777" w:rsidR="00EC1403" w:rsidRPr="0040583D" w:rsidRDefault="00EC1403" w:rsidP="00EC1403">
      <w:pPr>
        <w:ind w:left="720" w:hanging="720"/>
        <w:rPr>
          <w:szCs w:val="22"/>
          <w:lang w:val="pt-BR"/>
        </w:rPr>
      </w:pPr>
    </w:p>
    <w:p w14:paraId="3444E1AE" w14:textId="77777777" w:rsidR="00EC1403" w:rsidRPr="0040583D" w:rsidRDefault="00EC1403" w:rsidP="00EC1403">
      <w:pPr>
        <w:rPr>
          <w:szCs w:val="22"/>
          <w:u w:val="single"/>
          <w:lang w:val="pt-BR"/>
        </w:rPr>
      </w:pPr>
      <w:r w:rsidRPr="0040583D">
        <w:rPr>
          <w:szCs w:val="22"/>
          <w:u w:val="single"/>
          <w:lang w:val="pt-BR"/>
        </w:rPr>
        <w:t>Declaração de São Salvador sobre Segurança Cidadã nas Américas</w:t>
      </w:r>
    </w:p>
    <w:p w14:paraId="519291C6" w14:textId="77777777" w:rsidR="00EC1403" w:rsidRPr="0040583D" w:rsidRDefault="00EC1403" w:rsidP="00EC1403">
      <w:pPr>
        <w:numPr>
          <w:ilvl w:val="0"/>
          <w:numId w:val="8"/>
        </w:numPr>
        <w:shd w:val="clear" w:color="auto" w:fill="FFFFFF"/>
        <w:spacing w:before="192" w:after="192"/>
        <w:ind w:right="-29" w:hanging="720"/>
        <w:jc w:val="both"/>
        <w:rPr>
          <w:szCs w:val="22"/>
          <w:lang w:val="pt-BR"/>
        </w:rPr>
      </w:pPr>
      <w:r w:rsidRPr="0040583D">
        <w:rPr>
          <w:szCs w:val="22"/>
          <w:lang w:val="pt-BR"/>
        </w:rPr>
        <w:t xml:space="preserve">Convidam-se os Estados membros da OEA a apresentar, no âmbito da Comissão de Segurança Hemisférica, relatórios bienais voluntários sobre a implementação deste Plano de Ação. </w:t>
      </w:r>
    </w:p>
    <w:p w14:paraId="7EEF304B" w14:textId="77777777" w:rsidR="00EC1403" w:rsidRPr="0040583D" w:rsidRDefault="00EC1403" w:rsidP="00EC1403">
      <w:pPr>
        <w:numPr>
          <w:ilvl w:val="0"/>
          <w:numId w:val="8"/>
        </w:numPr>
        <w:shd w:val="clear" w:color="auto" w:fill="FFFFFF"/>
        <w:spacing w:before="192" w:after="192"/>
        <w:ind w:right="-29" w:hanging="720"/>
        <w:jc w:val="both"/>
        <w:rPr>
          <w:szCs w:val="22"/>
          <w:lang w:val="pt-BR"/>
        </w:rPr>
      </w:pPr>
      <w:r w:rsidRPr="0040583D">
        <w:rPr>
          <w:noProof/>
          <w:szCs w:val="22"/>
          <w:lang w:val="pt-BR" w:eastAsia="en-US"/>
        </w:rPr>
        <mc:AlternateContent>
          <mc:Choice Requires="wps">
            <w:drawing>
              <wp:anchor distT="0" distB="0" distL="118745" distR="118745" simplePos="0" relativeHeight="251662336" behindDoc="0" locked="1" layoutInCell="1" allowOverlap="1" wp14:anchorId="7CA68961" wp14:editId="1BF149A6">
                <wp:simplePos x="0" y="0"/>
                <wp:positionH relativeFrom="column">
                  <wp:posOffset>-91440</wp:posOffset>
                </wp:positionH>
                <wp:positionV relativeFrom="page">
                  <wp:posOffset>9144000</wp:posOffset>
                </wp:positionV>
                <wp:extent cx="1590040" cy="107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wps:spPr>
                      <wps:txbx>
                        <w:txbxContent>
                          <w:p w14:paraId="6A5C5EA9" w14:textId="77777777" w:rsidR="00EC1403" w:rsidRPr="00E25FC6" w:rsidRDefault="00EC1403" w:rsidP="00EC140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A68961" id="Text Box 4" o:spid="_x0000_s1028" type="#_x0000_t202" style="position:absolute;left:0;text-align:left;margin-left:-7.2pt;margin-top:10in;width:125.2pt;height:8.45pt;z-index:25166233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" filled="f" stroked="f">
                <v:stroke joinstyle="round"/>
                <v:textbox>
                  <w:txbxContent>
                    <w:p w14:paraId="6A5C5EA9" w14:textId="77777777" w:rsidR="00EC1403" w:rsidRPr="00E25FC6" w:rsidRDefault="00EC1403" w:rsidP="00EC1403">
                      <w:pPr>
                        <w:rPr>
                          <w:sz w:val="18"/>
                        </w:rPr>
                      </w:pPr>
                    </w:p>
                  </w:txbxContent>
                </v:textbox>
                <w10:wrap anchory="page"/>
                <w10:anchorlock/>
              </v:shape>
            </w:pict>
          </mc:Fallback>
        </mc:AlternateContent>
      </w:r>
      <w:r w:rsidRPr="0040583D">
        <w:rPr>
          <w:noProof/>
          <w:szCs w:val="22"/>
          <w:lang w:val="pt-BR" w:eastAsia="en-US"/>
        </w:rPr>
        <mc:AlternateContent>
          <mc:Choice Requires="wps">
            <w:drawing>
              <wp:anchor distT="0" distB="0" distL="118745" distR="118745" simplePos="0" relativeHeight="251661312" behindDoc="0" locked="1" layoutInCell="1" allowOverlap="1" wp14:anchorId="12A31F14" wp14:editId="16EBF778">
                <wp:simplePos x="0" y="0"/>
                <wp:positionH relativeFrom="column">
                  <wp:posOffset>-91440</wp:posOffset>
                </wp:positionH>
                <wp:positionV relativeFrom="page">
                  <wp:posOffset>9144000</wp:posOffset>
                </wp:positionV>
                <wp:extent cx="524510" cy="34925"/>
                <wp:effectExtent l="0" t="1905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34925"/>
                        </a:xfrm>
                        <a:prstGeom prst="rect">
                          <a:avLst/>
                        </a:prstGeom>
                        <a:noFill/>
                        <a:ln w="9525" cap="flat" cmpd="sng" algn="ctr">
                          <a:noFill/>
                          <a:prstDash val="solid"/>
                          <a:round/>
                          <a:headEnd type="none" w="med" len="med"/>
                          <a:tailEnd type="none" w="med" len="med"/>
                        </a:ln>
                      </wps:spPr>
                      <wps:txbx>
                        <w:txbxContent>
                          <w:p w14:paraId="74A8734D" w14:textId="77777777" w:rsidR="00EC1403" w:rsidRPr="00A2551A" w:rsidRDefault="00EC1403" w:rsidP="00EC140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A31F14" id="Text Box 3" o:spid="_x0000_s1029" type="#_x0000_t202" style="position:absolute;left:0;text-align:left;margin-left:-7.2pt;margin-top:10in;width:41.3pt;height:2.75pt;z-index:25166131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" filled="f" stroked="f">
                <v:stroke joinstyle="round"/>
                <v:textbox>
                  <w:txbxContent>
                    <w:p w14:paraId="74A8734D" w14:textId="77777777" w:rsidR="00EC1403" w:rsidRPr="00A2551A" w:rsidRDefault="00EC1403" w:rsidP="00EC1403">
                      <w:pPr>
                        <w:rPr>
                          <w:sz w:val="18"/>
                        </w:rPr>
                      </w:pPr>
                    </w:p>
                  </w:txbxContent>
                </v:textbox>
                <w10:wrap anchory="page"/>
                <w10:anchorlock/>
              </v:shape>
            </w:pict>
          </mc:Fallback>
        </mc:AlternateContent>
      </w:r>
      <w:r w:rsidRPr="0040583D">
        <w:rPr>
          <w:szCs w:val="22"/>
          <w:lang w:val="pt-BR"/>
        </w:rPr>
        <w:t>Com a finalidade de ajudar os Estados membros a implementar este Plano de Ação, a Secretaria-Geral proporá um plano de trabalho de dois anos para assistência técnica e capacitação, o qual deverá ser aprovado pelos Estados membros [AG/RES. 2735 (XLII-O/12) e CP/doc.4708/12].</w:t>
      </w:r>
    </w:p>
    <w:p w14:paraId="391CA582" w14:textId="77777777" w:rsidR="00EC1403" w:rsidRPr="0040583D" w:rsidRDefault="00EC1403" w:rsidP="00EC1403">
      <w:pPr>
        <w:ind w:left="720" w:hanging="720"/>
        <w:jc w:val="both"/>
        <w:rPr>
          <w:szCs w:val="22"/>
          <w:u w:val="single"/>
          <w:lang w:val="pt-BR"/>
        </w:rPr>
      </w:pPr>
      <w:r w:rsidRPr="0040583D">
        <w:rPr>
          <w:szCs w:val="22"/>
          <w:u w:val="single"/>
          <w:lang w:val="pt-BR"/>
        </w:rPr>
        <w:t>Pontos de contato nacionais</w:t>
      </w:r>
    </w:p>
    <w:p w14:paraId="1B06343C" w14:textId="77777777" w:rsidR="00EC1403" w:rsidRPr="0040583D" w:rsidRDefault="00EC1403" w:rsidP="00EC1403">
      <w:pPr>
        <w:ind w:left="720" w:hanging="720"/>
        <w:jc w:val="both"/>
        <w:rPr>
          <w:szCs w:val="22"/>
          <w:u w:val="single"/>
          <w:lang w:val="pt-BR"/>
        </w:rPr>
      </w:pPr>
    </w:p>
    <w:p w14:paraId="580EAAA0" w14:textId="77777777" w:rsidR="00EC1403" w:rsidRPr="0040583D" w:rsidRDefault="00EC1403" w:rsidP="00EC1403">
      <w:pPr>
        <w:numPr>
          <w:ilvl w:val="0"/>
          <w:numId w:val="7"/>
        </w:numPr>
        <w:ind w:hanging="720"/>
        <w:jc w:val="both"/>
        <w:rPr>
          <w:szCs w:val="22"/>
          <w:lang w:val="pt-BR"/>
        </w:rPr>
      </w:pPr>
      <w:r w:rsidRPr="0040583D">
        <w:rPr>
          <w:szCs w:val="22"/>
          <w:lang w:val="pt-BR"/>
        </w:rPr>
        <w:t xml:space="preserve">Atualizar e validar, por meio da SSM, os pontos de contato nacionais que figuram no documento </w:t>
      </w:r>
      <w:hyperlink r:id="rId36" w:history="1">
        <w:r w:rsidRPr="0040583D">
          <w:rPr>
            <w:rStyle w:val="Hyperlink"/>
            <w:szCs w:val="22"/>
            <w:lang w:val="pt-BR"/>
          </w:rPr>
          <w:t>CP/CSH-2026/21 rev.</w:t>
        </w:r>
      </w:hyperlink>
      <w:hyperlink r:id="rId37" w:history="1">
        <w:r w:rsidRPr="0040583D">
          <w:rPr>
            <w:rStyle w:val="Hyperlink"/>
            <w:szCs w:val="22"/>
            <w:lang w:val="pt-BR"/>
          </w:rPr>
          <w:t xml:space="preserve"> 1</w:t>
        </w:r>
      </w:hyperlink>
      <w:r w:rsidRPr="0040583D">
        <w:rPr>
          <w:szCs w:val="22"/>
          <w:lang w:val="pt-BR"/>
        </w:rPr>
        <w:t xml:space="preserve"> [parágrafo 111 da resolução AG/RES. 2970 (LI</w:t>
      </w:r>
      <w:r w:rsidRPr="0040583D">
        <w:rPr>
          <w:szCs w:val="22"/>
          <w:lang w:val="pt-BR"/>
        </w:rPr>
        <w:noBreakHyphen/>
        <w:t xml:space="preserve">O/21)] </w:t>
      </w:r>
    </w:p>
    <w:p w14:paraId="45B4AB3E" w14:textId="77777777" w:rsidR="00EC1403" w:rsidRPr="0040583D" w:rsidRDefault="00EC1403" w:rsidP="00EC1403">
      <w:pPr>
        <w:rPr>
          <w:szCs w:val="22"/>
          <w:lang w:val="pt-BR"/>
        </w:rPr>
      </w:pPr>
    </w:p>
    <w:p w14:paraId="4E2F3DD6" w14:textId="0CBBCB84" w:rsidR="00362F3F" w:rsidRPr="0080347D" w:rsidRDefault="00EC1403" w:rsidP="00EC1403">
      <w:pPr>
        <w:rPr>
          <w:szCs w:val="22"/>
          <w:lang w:val="pt-BR"/>
        </w:rPr>
      </w:pPr>
      <w:r w:rsidRPr="0040583D">
        <w:rPr>
          <w:noProof/>
          <w:szCs w:val="22"/>
          <w:lang w:val="pt-BR"/>
        </w:rPr>
        <w:drawing>
          <wp:anchor distT="0" distB="0" distL="114300" distR="114300" simplePos="0" relativeHeight="251663360" behindDoc="0" locked="0" layoutInCell="1" allowOverlap="1" wp14:anchorId="758168B8" wp14:editId="009B488B">
            <wp:simplePos x="0" y="0"/>
            <wp:positionH relativeFrom="column">
              <wp:posOffset>5166311</wp:posOffset>
            </wp:positionH>
            <wp:positionV relativeFrom="page">
              <wp:posOffset>8955405</wp:posOffset>
            </wp:positionV>
            <wp:extent cx="713105" cy="713105"/>
            <wp:effectExtent l="0" t="0" r="0" b="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47D">
        <w:rPr>
          <w:noProof/>
          <w:szCs w:val="22"/>
          <w:lang w:val="pt-BR"/>
        </w:rPr>
        <mc:AlternateContent>
          <mc:Choice Requires="wps">
            <w:drawing>
              <wp:anchor distT="0" distB="0" distL="114300" distR="114300" simplePos="0" relativeHeight="251664384" behindDoc="0" locked="1" layoutInCell="1" allowOverlap="1" wp14:anchorId="1B7B42F9" wp14:editId="2B77ED50">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25CAC7" w14:textId="7C9B487A" w:rsidR="0080347D" w:rsidRPr="0080347D" w:rsidRDefault="0080347D">
                            <w:pPr>
                              <w:rPr>
                                <w:sz w:val="18"/>
                              </w:rPr>
                            </w:pPr>
                            <w:r>
                              <w:rPr>
                                <w:sz w:val="18"/>
                              </w:rPr>
                              <w:fldChar w:fldCharType="begin"/>
                            </w:r>
                            <w:r>
                              <w:rPr>
                                <w:sz w:val="18"/>
                              </w:rPr>
                              <w:instrText xml:space="preserve"> FILENAME  \* MERGEFORMAT </w:instrText>
                            </w:r>
                            <w:r>
                              <w:rPr>
                                <w:sz w:val="18"/>
                              </w:rPr>
                              <w:fldChar w:fldCharType="separate"/>
                            </w:r>
                            <w:r>
                              <w:rPr>
                                <w:noProof/>
                                <w:sz w:val="18"/>
                              </w:rPr>
                              <w:t>CP48067P04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B42F9" id="Text Box 7" o:spid="_x0000_s1030" type="#_x0000_t202" style="position:absolute;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3D25CAC7" w14:textId="7C9B487A" w:rsidR="0080347D" w:rsidRPr="0080347D" w:rsidRDefault="0080347D">
                      <w:pPr>
                        <w:rPr>
                          <w:sz w:val="18"/>
                        </w:rPr>
                      </w:pPr>
                      <w:r>
                        <w:rPr>
                          <w:sz w:val="18"/>
                        </w:rPr>
                        <w:fldChar w:fldCharType="begin"/>
                      </w:r>
                      <w:r>
                        <w:rPr>
                          <w:sz w:val="18"/>
                        </w:rPr>
                        <w:instrText xml:space="preserve"> FILENAME  \* MERGEFORMAT </w:instrText>
                      </w:r>
                      <w:r>
                        <w:rPr>
                          <w:sz w:val="18"/>
                        </w:rPr>
                        <w:fldChar w:fldCharType="separate"/>
                      </w:r>
                      <w:r>
                        <w:rPr>
                          <w:noProof/>
                          <w:sz w:val="18"/>
                        </w:rPr>
                        <w:t>CP48067P04</w:t>
                      </w:r>
                      <w:r>
                        <w:rPr>
                          <w:sz w:val="18"/>
                        </w:rPr>
                        <w:fldChar w:fldCharType="end"/>
                      </w:r>
                    </w:p>
                  </w:txbxContent>
                </v:textbox>
                <w10:wrap anchory="page"/>
                <w10:anchorlock/>
              </v:shape>
            </w:pict>
          </mc:Fallback>
        </mc:AlternateContent>
      </w:r>
    </w:p>
    <w:sectPr w:rsidR="00362F3F" w:rsidRPr="0080347D" w:rsidSect="007249C9">
      <w:headerReference w:type="first" r:id="rId39"/>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1682" w14:textId="77777777" w:rsidR="00614DDC" w:rsidRDefault="00614DDC" w:rsidP="00633C5E">
      <w:r>
        <w:separator/>
      </w:r>
    </w:p>
  </w:endnote>
  <w:endnote w:type="continuationSeparator" w:id="0">
    <w:p w14:paraId="3A7E63BE" w14:textId="77777777" w:rsidR="00614DDC" w:rsidRDefault="00614DDC" w:rsidP="00633C5E">
      <w:r>
        <w:continuationSeparator/>
      </w:r>
    </w:p>
  </w:endnote>
  <w:endnote w:type="continuationNotice" w:id="1">
    <w:p w14:paraId="31BE56D7" w14:textId="77777777" w:rsidR="00614DDC" w:rsidRDefault="00614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3FB3" w14:textId="77777777" w:rsidR="00614DDC" w:rsidRDefault="00614DDC" w:rsidP="00633C5E">
      <w:r>
        <w:separator/>
      </w:r>
    </w:p>
  </w:footnote>
  <w:footnote w:type="continuationSeparator" w:id="0">
    <w:p w14:paraId="334015BD" w14:textId="77777777" w:rsidR="00614DDC" w:rsidRDefault="00614DDC" w:rsidP="00633C5E">
      <w:r>
        <w:continuationSeparator/>
      </w:r>
    </w:p>
  </w:footnote>
  <w:footnote w:type="continuationNotice" w:id="1">
    <w:p w14:paraId="49696778" w14:textId="77777777" w:rsidR="00614DDC" w:rsidRDefault="00614DDC"/>
  </w:footnote>
  <w:footnote w:id="2">
    <w:p w14:paraId="44D37791" w14:textId="77777777" w:rsidR="00EC1403" w:rsidRPr="00B364E8" w:rsidRDefault="00EC1403" w:rsidP="00EC1403">
      <w:pPr>
        <w:pStyle w:val="FootnoteText"/>
        <w:tabs>
          <w:tab w:val="left" w:pos="720"/>
        </w:tabs>
        <w:ind w:left="720" w:hanging="360"/>
        <w:jc w:val="both"/>
        <w:rPr>
          <w:lang w:val="pt-BR"/>
        </w:rPr>
      </w:pPr>
      <w:r w:rsidRPr="00B364E8">
        <w:rPr>
          <w:rStyle w:val="FootnoteReference"/>
        </w:rPr>
        <w:footnoteRef/>
      </w:r>
      <w:r w:rsidRPr="00B364E8">
        <w:rPr>
          <w:lang w:val="pt-BR"/>
        </w:rPr>
        <w:t xml:space="preserve">. </w:t>
      </w:r>
      <w:r w:rsidRPr="00B364E8">
        <w:rPr>
          <w:lang w:val="pt-BR"/>
        </w:rPr>
        <w:tab/>
        <w:t xml:space="preserve">Esta versão, rev. 4, indica os ajustes efetuados no Calendário de Atividades relacionados com as reuniões da Comissão e outras atividades da OEA em matéria de segurança. </w:t>
      </w:r>
    </w:p>
  </w:footnote>
  <w:footnote w:id="3">
    <w:p w14:paraId="7F9ECA7E" w14:textId="77777777" w:rsidR="00EC1403" w:rsidRPr="0000289C" w:rsidRDefault="00EC1403" w:rsidP="00EC1403">
      <w:pPr>
        <w:pStyle w:val="FootnoteText"/>
        <w:ind w:left="720" w:hanging="360"/>
        <w:jc w:val="both"/>
        <w:rPr>
          <w:lang w:val="pt-BR"/>
        </w:rPr>
      </w:pPr>
      <w:r w:rsidRPr="00D37FBB">
        <w:rPr>
          <w:rStyle w:val="FootnoteReference"/>
          <w:lang w:val="pt-BR"/>
        </w:rPr>
        <w:footnoteRef/>
      </w:r>
      <w:r w:rsidRPr="00D37FBB">
        <w:rPr>
          <w:lang w:val="pt-BR"/>
        </w:rPr>
        <w:t>.</w:t>
      </w:r>
      <w:r w:rsidRPr="00D37FBB">
        <w:rPr>
          <w:lang w:val="pt-BR"/>
        </w:rPr>
        <w:tab/>
      </w:r>
      <w:r w:rsidRPr="0000289C">
        <w:rPr>
          <w:lang w:val="pt-BR"/>
        </w:rPr>
        <w:t xml:space="preserve">A proposta de distribuição de mandatos para o período 2022-2023 foi publicada como documento </w:t>
      </w:r>
      <w:r w:rsidR="0080347D">
        <w:fldChar w:fldCharType="begin"/>
      </w:r>
      <w:r w:rsidR="0080347D" w:rsidRPr="0080347D">
        <w:rPr>
          <w:lang w:val="pt-BR"/>
        </w:rPr>
        <w:instrText xml:space="preserve"> HYPERLINK "https://scm.oas.org/doc_public/portuguese/hist_22/cp46748p03.docx" </w:instrText>
      </w:r>
      <w:r w:rsidR="0080347D">
        <w:fldChar w:fldCharType="separate"/>
      </w:r>
      <w:r w:rsidRPr="0000289C">
        <w:rPr>
          <w:rStyle w:val="Hyperlink"/>
          <w:lang w:val="pt-BR"/>
        </w:rPr>
        <w:t>CP/doc.5826/22 corr. 1</w:t>
      </w:r>
      <w:r w:rsidR="0080347D">
        <w:rPr>
          <w:rStyle w:val="Hyperlink"/>
          <w:lang w:val="pt-BR"/>
        </w:rPr>
        <w:fldChar w:fldCharType="end"/>
      </w:r>
      <w:r w:rsidRPr="0000289C">
        <w:rPr>
          <w:lang w:val="pt-BR"/>
        </w:rPr>
        <w:t>.</w:t>
      </w:r>
    </w:p>
  </w:footnote>
  <w:footnote w:id="4">
    <w:p w14:paraId="09CB354B" w14:textId="77777777" w:rsidR="00EC1403" w:rsidRPr="0000289C" w:rsidRDefault="00EC1403" w:rsidP="00EC1403">
      <w:pPr>
        <w:pStyle w:val="FootnoteText"/>
        <w:ind w:left="720" w:hanging="360"/>
        <w:jc w:val="both"/>
        <w:rPr>
          <w:lang w:val="pt-BR"/>
        </w:rPr>
      </w:pPr>
      <w:r w:rsidRPr="0000289C">
        <w:rPr>
          <w:rStyle w:val="FootnoteReference"/>
          <w:lang w:val="pt-BR"/>
        </w:rPr>
        <w:footnoteRef/>
      </w:r>
      <w:r>
        <w:rPr>
          <w:lang w:val="pt-BR"/>
        </w:rPr>
        <w:t>.</w:t>
      </w:r>
      <w:r w:rsidRPr="0000289C">
        <w:rPr>
          <w:lang w:val="pt-BR"/>
        </w:rPr>
        <w:tab/>
        <w:t>Os números de parágrafos mencionados neste documento correspondem aos parágrafos da resolução AG/RES. 2986 (LII-O/22), salvo indicação em contrário.</w:t>
      </w:r>
    </w:p>
  </w:footnote>
  <w:footnote w:id="5">
    <w:p w14:paraId="53C838EA" w14:textId="77777777" w:rsidR="00EC1403" w:rsidRPr="0000289C" w:rsidRDefault="00EC1403" w:rsidP="00EC1403">
      <w:pPr>
        <w:pStyle w:val="FootnoteText"/>
        <w:tabs>
          <w:tab w:val="left" w:pos="720"/>
        </w:tabs>
        <w:ind w:left="720" w:hanging="360"/>
        <w:rPr>
          <w:lang w:val="pt-BR"/>
        </w:rPr>
      </w:pPr>
      <w:r w:rsidRPr="0000289C">
        <w:rPr>
          <w:rStyle w:val="FootnoteReference"/>
          <w:lang w:val="pt-BR"/>
        </w:rPr>
        <w:footnoteRef/>
      </w:r>
      <w:r w:rsidRPr="0000289C">
        <w:rPr>
          <w:lang w:val="pt-BR"/>
        </w:rPr>
        <w:t>.</w:t>
      </w:r>
      <w:r w:rsidRPr="0000289C">
        <w:rPr>
          <w:lang w:val="pt-BR"/>
        </w:rPr>
        <w:tab/>
        <w:t>Apresentados em ordem cronológica.</w:t>
      </w:r>
    </w:p>
  </w:footnote>
  <w:footnote w:id="6">
    <w:p w14:paraId="433C4B77" w14:textId="77777777" w:rsidR="00EC1403" w:rsidRPr="0000289C" w:rsidRDefault="00EC1403" w:rsidP="00EC1403">
      <w:pPr>
        <w:pStyle w:val="FootnoteText"/>
        <w:ind w:left="720" w:hanging="360"/>
        <w:rPr>
          <w:lang w:val="pt-BR"/>
        </w:rPr>
      </w:pPr>
      <w:r w:rsidRPr="0000289C">
        <w:rPr>
          <w:rStyle w:val="FootnoteReference"/>
          <w:lang w:val="pt-BR"/>
        </w:rPr>
        <w:footnoteRef/>
      </w:r>
      <w:r w:rsidRPr="0000289C">
        <w:rPr>
          <w:lang w:val="pt-BR"/>
        </w:rPr>
        <w:t xml:space="preserve"> </w:t>
      </w:r>
      <w:r w:rsidRPr="0000289C">
        <w:rPr>
          <w:lang w:val="pt-BR"/>
        </w:rPr>
        <w:tab/>
        <w:t>Os números de parágrafos mencionados nos temas das reuniões correspondem aos parágrafos da resolução AG/RES. 2986 (LII-O/22), salvo indicação em contrário.</w:t>
      </w:r>
    </w:p>
  </w:footnote>
  <w:footnote w:id="7">
    <w:p w14:paraId="7B27E1A1" w14:textId="17DAC59B" w:rsidR="00EC1403" w:rsidRPr="00792E70" w:rsidRDefault="00EC1403" w:rsidP="00EC1403">
      <w:pPr>
        <w:pStyle w:val="FootnoteText"/>
        <w:ind w:left="720" w:hanging="360"/>
        <w:rPr>
          <w:lang w:val="pt-BR"/>
        </w:rPr>
      </w:pPr>
      <w:r w:rsidRPr="005814E8">
        <w:rPr>
          <w:rStyle w:val="FootnoteReference"/>
        </w:rPr>
        <w:footnoteRef/>
      </w:r>
      <w:r>
        <w:rPr>
          <w:lang w:val="pt-BR"/>
        </w:rPr>
        <w:t>.</w:t>
      </w:r>
      <w:r w:rsidRPr="00792E70">
        <w:rPr>
          <w:lang w:val="pt-BR"/>
        </w:rPr>
        <w:tab/>
      </w:r>
      <w:r w:rsidRPr="002701A1">
        <w:rPr>
          <w:lang w:val="pt-BR"/>
        </w:rPr>
        <w:t>A JID apresent</w:t>
      </w:r>
      <w:r w:rsidR="0038051A">
        <w:rPr>
          <w:lang w:val="pt-BR"/>
        </w:rPr>
        <w:t>ou</w:t>
      </w:r>
      <w:r w:rsidRPr="002701A1">
        <w:rPr>
          <w:lang w:val="pt-BR"/>
        </w:rPr>
        <w:t xml:space="preserve"> em 30 de março os aspectos relativos </w:t>
      </w:r>
      <w:r>
        <w:rPr>
          <w:lang w:val="pt-BR"/>
        </w:rPr>
        <w:t>à</w:t>
      </w:r>
      <w:r w:rsidRPr="002701A1">
        <w:rPr>
          <w:lang w:val="pt-BR"/>
        </w:rPr>
        <w:t xml:space="preserve"> remoção humanitária de minas, em 13 de abril os relacionados </w:t>
      </w:r>
      <w:r>
        <w:rPr>
          <w:lang w:val="pt-BR"/>
        </w:rPr>
        <w:t>à</w:t>
      </w:r>
      <w:r w:rsidRPr="002701A1">
        <w:rPr>
          <w:lang w:val="pt-BR"/>
        </w:rPr>
        <w:t xml:space="preserve"> gestão de arsenais de armas, munições e explosivos e em 2 de março </w:t>
      </w:r>
      <w:r>
        <w:rPr>
          <w:lang w:val="pt-BR"/>
        </w:rPr>
        <w:t xml:space="preserve">os relacionados </w:t>
      </w:r>
      <w:r w:rsidRPr="002701A1">
        <w:rPr>
          <w:lang w:val="pt-BR"/>
        </w:rPr>
        <w:t>a Medidas de Fortalecimento da Confiança e a Segurança</w:t>
      </w:r>
      <w:r>
        <w:rPr>
          <w:lang w:val="pt-BR"/>
        </w:rPr>
        <w:t>.</w:t>
      </w:r>
    </w:p>
  </w:footnote>
  <w:footnote w:id="8">
    <w:p w14:paraId="4407CFAE" w14:textId="2E31F50F" w:rsidR="00EC1403" w:rsidRPr="00792E70" w:rsidRDefault="00EC1403" w:rsidP="00EC1403">
      <w:pPr>
        <w:pStyle w:val="FootnoteText"/>
        <w:ind w:left="720" w:hanging="360"/>
        <w:rPr>
          <w:lang w:val="pt-BR"/>
        </w:rPr>
      </w:pPr>
      <w:r w:rsidRPr="005814E8">
        <w:rPr>
          <w:rStyle w:val="FootnoteReference"/>
        </w:rPr>
        <w:footnoteRef/>
      </w:r>
      <w:r>
        <w:rPr>
          <w:lang w:val="pt-BR"/>
        </w:rPr>
        <w:t>.</w:t>
      </w:r>
      <w:r w:rsidRPr="00792E70">
        <w:rPr>
          <w:lang w:val="pt-BR"/>
        </w:rPr>
        <w:tab/>
      </w:r>
      <w:r w:rsidRPr="002701A1">
        <w:rPr>
          <w:lang w:val="pt-BR"/>
        </w:rPr>
        <w:t>Em 9 de março realiz</w:t>
      </w:r>
      <w:r w:rsidR="007D5D6A">
        <w:rPr>
          <w:lang w:val="pt-BR"/>
        </w:rPr>
        <w:t>ou</w:t>
      </w:r>
      <w:r>
        <w:rPr>
          <w:lang w:val="pt-BR"/>
        </w:rPr>
        <w:t>-se</w:t>
      </w:r>
      <w:r w:rsidR="007D5D6A">
        <w:rPr>
          <w:lang w:val="pt-BR"/>
        </w:rPr>
        <w:t xml:space="preserve"> a</w:t>
      </w:r>
      <w:r w:rsidRPr="002701A1">
        <w:rPr>
          <w:lang w:val="pt-BR"/>
        </w:rPr>
        <w:t xml:space="preserve"> reunião conjunta da CSH e </w:t>
      </w:r>
      <w:r>
        <w:rPr>
          <w:lang w:val="pt-BR"/>
        </w:rPr>
        <w:t>d</w:t>
      </w:r>
      <w:r w:rsidRPr="002701A1">
        <w:rPr>
          <w:lang w:val="pt-BR"/>
        </w:rPr>
        <w:t xml:space="preserve">a JID sobre o tema Mulheres, Paz e Segurança. Além disso, os aspectos relativos à </w:t>
      </w:r>
      <w:r>
        <w:rPr>
          <w:lang w:val="pt-BR"/>
        </w:rPr>
        <w:t>defesa cibernética</w:t>
      </w:r>
      <w:r w:rsidRPr="002701A1">
        <w:rPr>
          <w:lang w:val="pt-BR"/>
        </w:rPr>
        <w:t xml:space="preserve"> </w:t>
      </w:r>
      <w:r w:rsidR="007D5D6A">
        <w:rPr>
          <w:lang w:val="pt-BR"/>
        </w:rPr>
        <w:t>foram</w:t>
      </w:r>
      <w:r w:rsidRPr="002701A1">
        <w:rPr>
          <w:lang w:val="pt-BR"/>
        </w:rPr>
        <w:t xml:space="preserve"> considerados na reunião de 16 de março</w:t>
      </w:r>
      <w:r>
        <w:rPr>
          <w:lang w:val="pt-BR"/>
        </w:rPr>
        <w:t>.</w:t>
      </w:r>
    </w:p>
  </w:footnote>
  <w:footnote w:id="9">
    <w:p w14:paraId="7AB71927" w14:textId="1052B9FB" w:rsidR="00EC1403" w:rsidRPr="00C54C80" w:rsidRDefault="00EC1403" w:rsidP="00EC1403">
      <w:pPr>
        <w:pStyle w:val="FootnoteText"/>
        <w:ind w:left="720" w:hanging="360"/>
        <w:rPr>
          <w:lang w:val="pt-BR"/>
        </w:rPr>
      </w:pPr>
      <w:r w:rsidRPr="00C54C80">
        <w:rPr>
          <w:rStyle w:val="FootnoteReference"/>
          <w:szCs w:val="18"/>
          <w:lang w:val="pt-BR"/>
        </w:rPr>
        <w:footnoteRef/>
      </w:r>
      <w:r w:rsidRPr="00C54C80">
        <w:rPr>
          <w:lang w:val="pt-BR"/>
        </w:rPr>
        <w:t xml:space="preserve"> </w:t>
      </w:r>
      <w:r w:rsidRPr="00C54C80">
        <w:rPr>
          <w:lang w:val="pt-BR"/>
        </w:rPr>
        <w:tab/>
        <w:t xml:space="preserve">As informações relativas ao processo de coleta de dados para o questionário sobre fluxos de armas ilícitas </w:t>
      </w:r>
      <w:r w:rsidR="007B2F72">
        <w:rPr>
          <w:lang w:val="pt-BR"/>
        </w:rPr>
        <w:t>foram</w:t>
      </w:r>
      <w:r w:rsidRPr="00C54C80">
        <w:rPr>
          <w:lang w:val="pt-BR"/>
        </w:rPr>
        <w:t xml:space="preserve"> consideradas na reunião de 13 de abril.</w:t>
      </w:r>
    </w:p>
  </w:footnote>
  <w:footnote w:id="10">
    <w:p w14:paraId="22DA2DD4" w14:textId="77777777" w:rsidR="00EC1403" w:rsidRPr="0000289C" w:rsidRDefault="00EC1403" w:rsidP="00EC1403">
      <w:pPr>
        <w:pStyle w:val="FootnoteText"/>
        <w:tabs>
          <w:tab w:val="left" w:pos="720"/>
        </w:tabs>
        <w:ind w:left="720" w:hanging="360"/>
        <w:jc w:val="both"/>
        <w:rPr>
          <w:lang w:val="pt-BR"/>
        </w:rPr>
      </w:pPr>
      <w:r w:rsidRPr="0000289C">
        <w:rPr>
          <w:rStyle w:val="FootnoteReference"/>
          <w:lang w:val="pt-BR"/>
        </w:rPr>
        <w:footnoteRef/>
      </w:r>
      <w:r w:rsidRPr="0000289C">
        <w:rPr>
          <w:lang w:val="pt-BR"/>
        </w:rPr>
        <w:t>.</w:t>
      </w:r>
      <w:r w:rsidRPr="0000289C">
        <w:rPr>
          <w:lang w:val="pt-BR"/>
        </w:rPr>
        <w:tab/>
        <w:t>Todos</w:t>
      </w:r>
      <w:r>
        <w:rPr>
          <w:lang w:val="pt-BR"/>
        </w:rPr>
        <w:t xml:space="preserve"> esses </w:t>
      </w:r>
      <w:r w:rsidRPr="0000289C">
        <w:rPr>
          <w:lang w:val="pt-BR"/>
        </w:rPr>
        <w:t xml:space="preserve">relatórios foram reiterados no parágrafo </w:t>
      </w:r>
      <w:r>
        <w:rPr>
          <w:lang w:val="pt-BR"/>
        </w:rPr>
        <w:t xml:space="preserve">resolutivo </w:t>
      </w:r>
      <w:r w:rsidRPr="0000289C">
        <w:rPr>
          <w:lang w:val="pt-BR"/>
        </w:rPr>
        <w:t>1 da resolução AG/RES. 2735 (XLII-O/12) e na resolução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D2C4" w14:textId="77777777" w:rsidR="00EC1403" w:rsidRDefault="00EC1403">
    <w:pPr>
      <w:pStyle w:val="Header"/>
      <w:jc w:val="center"/>
    </w:pPr>
    <w:r>
      <w:t xml:space="preserve">- </w:t>
    </w:r>
    <w:r>
      <w:fldChar w:fldCharType="begin"/>
    </w:r>
    <w:r>
      <w:instrText xml:space="preserve"> PAGE   \* MERGEFORMAT </w:instrText>
    </w:r>
    <w:r>
      <w:fldChar w:fldCharType="separate"/>
    </w:r>
    <w:r>
      <w:rPr>
        <w:noProof/>
      </w:rPr>
      <w:t>4</w:t>
    </w:r>
    <w:r>
      <w:rPr>
        <w:noProof/>
      </w:rPr>
      <w:fldChar w:fldCharType="end"/>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16F1" w14:textId="77777777" w:rsidR="00EC1403" w:rsidRDefault="00EC1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9157"/>
      <w:docPartObj>
        <w:docPartGallery w:val="Page Numbers (Top of Page)"/>
        <w:docPartUnique/>
      </w:docPartObj>
    </w:sdtPr>
    <w:sdtEndPr>
      <w:rPr>
        <w:noProof/>
      </w:rPr>
    </w:sdtEndPr>
    <w:sdtContent>
      <w:p w14:paraId="569355D6" w14:textId="77777777" w:rsidR="00EC1403" w:rsidRDefault="00EC140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50E00F" w14:textId="77777777" w:rsidR="00EC1403" w:rsidRDefault="00EC1403" w:rsidP="00633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BA95" w14:textId="77777777" w:rsidR="00EC1403" w:rsidRDefault="00EC1403">
    <w:pPr>
      <w:pStyle w:val="Header"/>
      <w:jc w:val="center"/>
    </w:pPr>
    <w:r>
      <w:fldChar w:fldCharType="begin"/>
    </w:r>
    <w:r>
      <w:instrText xml:space="preserve"> PAGE   \* MERGEFORMAT </w:instrText>
    </w:r>
    <w:r>
      <w:fldChar w:fldCharType="separate"/>
    </w:r>
    <w:r>
      <w:rPr>
        <w:noProof/>
      </w:rPr>
      <w:t>- 19 -</w:t>
    </w:r>
    <w:r>
      <w:rPr>
        <w:noProof/>
      </w:rPr>
      <w:fldChar w:fldCharType="end"/>
    </w:r>
  </w:p>
  <w:p w14:paraId="0CEBD6F9" w14:textId="77777777" w:rsidR="00EC1403" w:rsidRDefault="00EC14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15841"/>
      <w:docPartObj>
        <w:docPartGallery w:val="Page Numbers (Top of Page)"/>
        <w:docPartUnique/>
      </w:docPartObj>
    </w:sdtPr>
    <w:sdtEndPr>
      <w:rPr>
        <w:noProof/>
      </w:rPr>
    </w:sdtEndPr>
    <w:sdtContent>
      <w:p w14:paraId="25AA36E9" w14:textId="16EC198D" w:rsidR="00601F83" w:rsidRDefault="00601F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B440913C"/>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A1082"/>
    <w:multiLevelType w:val="hybridMultilevel"/>
    <w:tmpl w:val="24E2542E"/>
    <w:lvl w:ilvl="0" w:tplc="2DD0D008">
      <w:start w:val="1"/>
      <w:numFmt w:val="decimal"/>
      <w:lvlText w:val="%1."/>
      <w:lvlJc w:val="left"/>
      <w:pPr>
        <w:tabs>
          <w:tab w:val="num" w:pos="360"/>
        </w:tabs>
        <w:ind w:left="360" w:hanging="360"/>
      </w:pPr>
      <w:rPr>
        <w:rFonts w:cs="Times New Roman"/>
        <w:b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6" w15:restartNumberingAfterBreak="0">
    <w:nsid w:val="14D14323"/>
    <w:multiLevelType w:val="hybridMultilevel"/>
    <w:tmpl w:val="A8D6B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96863"/>
    <w:multiLevelType w:val="hybridMultilevel"/>
    <w:tmpl w:val="752EF67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83364D4"/>
    <w:multiLevelType w:val="hybridMultilevel"/>
    <w:tmpl w:val="59300658"/>
    <w:lvl w:ilvl="0" w:tplc="04090001">
      <w:start w:val="1"/>
      <w:numFmt w:val="bullet"/>
      <w:lvlText w:val=""/>
      <w:lvlJc w:val="left"/>
      <w:pPr>
        <w:tabs>
          <w:tab w:val="num" w:pos="360"/>
        </w:tabs>
        <w:ind w:left="360" w:hanging="360"/>
      </w:pPr>
      <w:rPr>
        <w:rFonts w:ascii="Symbol" w:hAnsi="Symbol" w:hint="default"/>
        <w:b w:val="0"/>
      </w:rPr>
    </w:lvl>
    <w:lvl w:ilvl="1" w:tplc="FFFFFFFF">
      <w:numFmt w:val="decimal"/>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16" w15:restartNumberingAfterBreak="0">
    <w:nsid w:val="608A4ED6"/>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numFmt w:val="decimal"/>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63B73B78"/>
    <w:multiLevelType w:val="hybridMultilevel"/>
    <w:tmpl w:val="78DAE27C"/>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8"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4EE3C0D"/>
    <w:multiLevelType w:val="hybridMultilevel"/>
    <w:tmpl w:val="F9E8DE78"/>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8"/>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6A494CEA"/>
    <w:multiLevelType w:val="hybridMultilevel"/>
    <w:tmpl w:val="08203886"/>
    <w:lvl w:ilvl="0" w:tplc="FFFFFFFF">
      <w:start w:val="1"/>
      <w:numFmt w:val="decimal"/>
      <w:lvlText w:val="%1."/>
      <w:lvlJc w:val="left"/>
      <w:pPr>
        <w:tabs>
          <w:tab w:val="num" w:pos="360"/>
        </w:tabs>
        <w:ind w:left="360" w:hanging="360"/>
      </w:pPr>
      <w:rPr>
        <w:rFonts w:cs="Times New Roman"/>
        <w:b w:val="0"/>
      </w:rPr>
    </w:lvl>
    <w:lvl w:ilvl="1" w:tplc="FFFFFFFF">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15:restartNumberingAfterBreak="0">
    <w:nsid w:val="73E30E65"/>
    <w:multiLevelType w:val="hybridMultilevel"/>
    <w:tmpl w:val="14F0A96A"/>
    <w:lvl w:ilvl="0" w:tplc="04090001">
      <w:start w:val="1"/>
      <w:numFmt w:val="bullet"/>
      <w:lvlText w:val=""/>
      <w:lvlJc w:val="left"/>
      <w:pPr>
        <w:tabs>
          <w:tab w:val="num" w:pos="360"/>
        </w:tabs>
        <w:ind w:left="360" w:hanging="360"/>
      </w:pPr>
      <w:rPr>
        <w:rFonts w:ascii="Symbol" w:hAnsi="Symbol" w:hint="default"/>
        <w:b w:val="0"/>
      </w:rPr>
    </w:lvl>
    <w:lvl w:ilvl="1" w:tplc="FFFFFFFF">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2"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0303088">
    <w:abstractNumId w:val="15"/>
  </w:num>
  <w:num w:numId="2" w16cid:durableId="1669288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690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5463495">
    <w:abstractNumId w:val="9"/>
  </w:num>
  <w:num w:numId="5" w16cid:durableId="1474058341">
    <w:abstractNumId w:val="23"/>
  </w:num>
  <w:num w:numId="6" w16cid:durableId="1691419422">
    <w:abstractNumId w:val="8"/>
  </w:num>
  <w:num w:numId="7" w16cid:durableId="1474566871">
    <w:abstractNumId w:val="11"/>
  </w:num>
  <w:num w:numId="8" w16cid:durableId="871113291">
    <w:abstractNumId w:val="2"/>
  </w:num>
  <w:num w:numId="9" w16cid:durableId="771826319">
    <w:abstractNumId w:val="25"/>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5884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1237945">
    <w:abstractNumId w:val="1"/>
  </w:num>
  <w:num w:numId="12" w16cid:durableId="1865089919">
    <w:abstractNumId w:val="24"/>
  </w:num>
  <w:num w:numId="13" w16cid:durableId="36047176">
    <w:abstractNumId w:val="4"/>
  </w:num>
  <w:num w:numId="14" w16cid:durableId="1527332592">
    <w:abstractNumId w:val="10"/>
  </w:num>
  <w:num w:numId="15" w16cid:durableId="1524054741">
    <w:abstractNumId w:val="22"/>
  </w:num>
  <w:num w:numId="16" w16cid:durableId="1567372153">
    <w:abstractNumId w:val="13"/>
  </w:num>
  <w:num w:numId="17" w16cid:durableId="772281098">
    <w:abstractNumId w:val="7"/>
  </w:num>
  <w:num w:numId="18" w16cid:durableId="1585141857">
    <w:abstractNumId w:val="6"/>
  </w:num>
  <w:num w:numId="19" w16cid:durableId="1726223817">
    <w:abstractNumId w:val="17"/>
  </w:num>
  <w:num w:numId="20" w16cid:durableId="300156326">
    <w:abstractNumId w:val="19"/>
  </w:num>
  <w:num w:numId="21" w16cid:durableId="2107923607">
    <w:abstractNumId w:val="12"/>
  </w:num>
  <w:num w:numId="22" w16cid:durableId="504588500">
    <w:abstractNumId w:val="16"/>
  </w:num>
  <w:num w:numId="23" w16cid:durableId="1403728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188972">
    <w:abstractNumId w:val="21"/>
  </w:num>
  <w:num w:numId="25" w16cid:durableId="1603298147">
    <w:abstractNumId w:val="3"/>
  </w:num>
  <w:num w:numId="26" w16cid:durableId="158467833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2B4"/>
    <w:rsid w:val="00000933"/>
    <w:rsid w:val="00000BF5"/>
    <w:rsid w:val="00000D3A"/>
    <w:rsid w:val="00000DFB"/>
    <w:rsid w:val="00000E68"/>
    <w:rsid w:val="000012C4"/>
    <w:rsid w:val="00001478"/>
    <w:rsid w:val="000017FA"/>
    <w:rsid w:val="00001BB1"/>
    <w:rsid w:val="000021F7"/>
    <w:rsid w:val="0000369B"/>
    <w:rsid w:val="00003BF9"/>
    <w:rsid w:val="000040CB"/>
    <w:rsid w:val="0000442B"/>
    <w:rsid w:val="000047DE"/>
    <w:rsid w:val="00004972"/>
    <w:rsid w:val="00004EAC"/>
    <w:rsid w:val="00005BF3"/>
    <w:rsid w:val="00006428"/>
    <w:rsid w:val="000064D8"/>
    <w:rsid w:val="00010008"/>
    <w:rsid w:val="0001079A"/>
    <w:rsid w:val="00010ECC"/>
    <w:rsid w:val="00012A8E"/>
    <w:rsid w:val="0001324B"/>
    <w:rsid w:val="0001377C"/>
    <w:rsid w:val="00013FA8"/>
    <w:rsid w:val="00015045"/>
    <w:rsid w:val="000160D0"/>
    <w:rsid w:val="00016B83"/>
    <w:rsid w:val="00017791"/>
    <w:rsid w:val="00017832"/>
    <w:rsid w:val="00020A57"/>
    <w:rsid w:val="00020D44"/>
    <w:rsid w:val="00020EC4"/>
    <w:rsid w:val="00020F9D"/>
    <w:rsid w:val="00021007"/>
    <w:rsid w:val="00021A4A"/>
    <w:rsid w:val="000226C5"/>
    <w:rsid w:val="000230A4"/>
    <w:rsid w:val="00023144"/>
    <w:rsid w:val="00024470"/>
    <w:rsid w:val="00024995"/>
    <w:rsid w:val="0002694B"/>
    <w:rsid w:val="0002704B"/>
    <w:rsid w:val="000270F3"/>
    <w:rsid w:val="00027F14"/>
    <w:rsid w:val="0003107E"/>
    <w:rsid w:val="000318BE"/>
    <w:rsid w:val="0003196F"/>
    <w:rsid w:val="00031F4F"/>
    <w:rsid w:val="000322F0"/>
    <w:rsid w:val="000325AD"/>
    <w:rsid w:val="000325CB"/>
    <w:rsid w:val="0003296A"/>
    <w:rsid w:val="00033259"/>
    <w:rsid w:val="0003397F"/>
    <w:rsid w:val="000339CE"/>
    <w:rsid w:val="00034017"/>
    <w:rsid w:val="0003418E"/>
    <w:rsid w:val="00034CC7"/>
    <w:rsid w:val="000350A7"/>
    <w:rsid w:val="00035865"/>
    <w:rsid w:val="00035B53"/>
    <w:rsid w:val="00035B97"/>
    <w:rsid w:val="00035D7B"/>
    <w:rsid w:val="0003718D"/>
    <w:rsid w:val="0003780A"/>
    <w:rsid w:val="00037A3B"/>
    <w:rsid w:val="00037DC7"/>
    <w:rsid w:val="00040032"/>
    <w:rsid w:val="000405F7"/>
    <w:rsid w:val="00041C44"/>
    <w:rsid w:val="00041F43"/>
    <w:rsid w:val="000423AD"/>
    <w:rsid w:val="00043AEE"/>
    <w:rsid w:val="000445BD"/>
    <w:rsid w:val="00044B0B"/>
    <w:rsid w:val="0004508B"/>
    <w:rsid w:val="000453C0"/>
    <w:rsid w:val="00045DBB"/>
    <w:rsid w:val="000464BC"/>
    <w:rsid w:val="0004789E"/>
    <w:rsid w:val="000479DB"/>
    <w:rsid w:val="00051117"/>
    <w:rsid w:val="000515EE"/>
    <w:rsid w:val="00051BC2"/>
    <w:rsid w:val="000523B1"/>
    <w:rsid w:val="00052880"/>
    <w:rsid w:val="00053059"/>
    <w:rsid w:val="000536E6"/>
    <w:rsid w:val="00053FF9"/>
    <w:rsid w:val="00054D67"/>
    <w:rsid w:val="00055E2D"/>
    <w:rsid w:val="000568DB"/>
    <w:rsid w:val="00056E81"/>
    <w:rsid w:val="00060767"/>
    <w:rsid w:val="0006084A"/>
    <w:rsid w:val="00060D68"/>
    <w:rsid w:val="00061023"/>
    <w:rsid w:val="0006129F"/>
    <w:rsid w:val="000633E2"/>
    <w:rsid w:val="00063DD7"/>
    <w:rsid w:val="00064478"/>
    <w:rsid w:val="0006549F"/>
    <w:rsid w:val="00066588"/>
    <w:rsid w:val="00067125"/>
    <w:rsid w:val="0007088C"/>
    <w:rsid w:val="000709E4"/>
    <w:rsid w:val="000716A9"/>
    <w:rsid w:val="00071DB0"/>
    <w:rsid w:val="0007239B"/>
    <w:rsid w:val="0007247F"/>
    <w:rsid w:val="00072BF2"/>
    <w:rsid w:val="00072F79"/>
    <w:rsid w:val="00073CA2"/>
    <w:rsid w:val="00074082"/>
    <w:rsid w:val="00074FD6"/>
    <w:rsid w:val="00075064"/>
    <w:rsid w:val="00075270"/>
    <w:rsid w:val="000754AE"/>
    <w:rsid w:val="000755C5"/>
    <w:rsid w:val="00075613"/>
    <w:rsid w:val="00075B66"/>
    <w:rsid w:val="000762A3"/>
    <w:rsid w:val="0007727C"/>
    <w:rsid w:val="000778CE"/>
    <w:rsid w:val="0008033C"/>
    <w:rsid w:val="0008036E"/>
    <w:rsid w:val="000804EA"/>
    <w:rsid w:val="00080BFF"/>
    <w:rsid w:val="000816C0"/>
    <w:rsid w:val="000823AC"/>
    <w:rsid w:val="000826A8"/>
    <w:rsid w:val="00082C29"/>
    <w:rsid w:val="00083EE5"/>
    <w:rsid w:val="00084401"/>
    <w:rsid w:val="00085D12"/>
    <w:rsid w:val="00087DFD"/>
    <w:rsid w:val="000901AC"/>
    <w:rsid w:val="000903C4"/>
    <w:rsid w:val="000906A7"/>
    <w:rsid w:val="000906D1"/>
    <w:rsid w:val="00090E16"/>
    <w:rsid w:val="0009128E"/>
    <w:rsid w:val="0009180A"/>
    <w:rsid w:val="00091D15"/>
    <w:rsid w:val="00093462"/>
    <w:rsid w:val="0009362D"/>
    <w:rsid w:val="00093AA6"/>
    <w:rsid w:val="000943F0"/>
    <w:rsid w:val="00094441"/>
    <w:rsid w:val="00095F74"/>
    <w:rsid w:val="00095F95"/>
    <w:rsid w:val="00096A52"/>
    <w:rsid w:val="0009729D"/>
    <w:rsid w:val="000975ED"/>
    <w:rsid w:val="00097A4C"/>
    <w:rsid w:val="00097E08"/>
    <w:rsid w:val="000A0303"/>
    <w:rsid w:val="000A14E1"/>
    <w:rsid w:val="000A2615"/>
    <w:rsid w:val="000A2D1C"/>
    <w:rsid w:val="000A2F23"/>
    <w:rsid w:val="000A3306"/>
    <w:rsid w:val="000A38BF"/>
    <w:rsid w:val="000A3928"/>
    <w:rsid w:val="000A3AF8"/>
    <w:rsid w:val="000A4018"/>
    <w:rsid w:val="000A42C9"/>
    <w:rsid w:val="000A5448"/>
    <w:rsid w:val="000A5D16"/>
    <w:rsid w:val="000A5E97"/>
    <w:rsid w:val="000A6019"/>
    <w:rsid w:val="000A6084"/>
    <w:rsid w:val="000A6C86"/>
    <w:rsid w:val="000A7EDF"/>
    <w:rsid w:val="000B02A8"/>
    <w:rsid w:val="000B05A9"/>
    <w:rsid w:val="000B0E3D"/>
    <w:rsid w:val="000B0EF3"/>
    <w:rsid w:val="000B1050"/>
    <w:rsid w:val="000B2219"/>
    <w:rsid w:val="000B22E8"/>
    <w:rsid w:val="000B25FF"/>
    <w:rsid w:val="000B2656"/>
    <w:rsid w:val="000B27D4"/>
    <w:rsid w:val="000B2EBD"/>
    <w:rsid w:val="000B3530"/>
    <w:rsid w:val="000B43CF"/>
    <w:rsid w:val="000B4589"/>
    <w:rsid w:val="000B46D7"/>
    <w:rsid w:val="000B55EE"/>
    <w:rsid w:val="000B6950"/>
    <w:rsid w:val="000B69EB"/>
    <w:rsid w:val="000B6D0B"/>
    <w:rsid w:val="000B73A9"/>
    <w:rsid w:val="000B75A4"/>
    <w:rsid w:val="000B7C0A"/>
    <w:rsid w:val="000B7ECF"/>
    <w:rsid w:val="000C03DB"/>
    <w:rsid w:val="000C18D2"/>
    <w:rsid w:val="000C239C"/>
    <w:rsid w:val="000C250B"/>
    <w:rsid w:val="000C2604"/>
    <w:rsid w:val="000C2B32"/>
    <w:rsid w:val="000C3052"/>
    <w:rsid w:val="000C5088"/>
    <w:rsid w:val="000C5D57"/>
    <w:rsid w:val="000C62BB"/>
    <w:rsid w:val="000C6875"/>
    <w:rsid w:val="000D01D0"/>
    <w:rsid w:val="000D1D3E"/>
    <w:rsid w:val="000D230D"/>
    <w:rsid w:val="000D2520"/>
    <w:rsid w:val="000D284A"/>
    <w:rsid w:val="000D2947"/>
    <w:rsid w:val="000D2AD1"/>
    <w:rsid w:val="000D57B1"/>
    <w:rsid w:val="000D57C2"/>
    <w:rsid w:val="000D6B3A"/>
    <w:rsid w:val="000D757F"/>
    <w:rsid w:val="000E02E0"/>
    <w:rsid w:val="000E0560"/>
    <w:rsid w:val="000E06A4"/>
    <w:rsid w:val="000E0A74"/>
    <w:rsid w:val="000E0DDF"/>
    <w:rsid w:val="000E1268"/>
    <w:rsid w:val="000E1582"/>
    <w:rsid w:val="000E21DB"/>
    <w:rsid w:val="000E226C"/>
    <w:rsid w:val="000E2D32"/>
    <w:rsid w:val="000E394A"/>
    <w:rsid w:val="000E3B9B"/>
    <w:rsid w:val="000E3FB7"/>
    <w:rsid w:val="000E453D"/>
    <w:rsid w:val="000E4BC2"/>
    <w:rsid w:val="000E6F6C"/>
    <w:rsid w:val="000E77F7"/>
    <w:rsid w:val="000F0AB0"/>
    <w:rsid w:val="000F120B"/>
    <w:rsid w:val="000F1369"/>
    <w:rsid w:val="000F19A1"/>
    <w:rsid w:val="000F1AA5"/>
    <w:rsid w:val="000F1E7A"/>
    <w:rsid w:val="000F36DB"/>
    <w:rsid w:val="000F3AC8"/>
    <w:rsid w:val="000F3E51"/>
    <w:rsid w:val="000F43B1"/>
    <w:rsid w:val="000F4F77"/>
    <w:rsid w:val="000F5384"/>
    <w:rsid w:val="000F5A83"/>
    <w:rsid w:val="000F613E"/>
    <w:rsid w:val="000F77F9"/>
    <w:rsid w:val="001004FB"/>
    <w:rsid w:val="0010103D"/>
    <w:rsid w:val="00101641"/>
    <w:rsid w:val="001017D5"/>
    <w:rsid w:val="00102312"/>
    <w:rsid w:val="001023A5"/>
    <w:rsid w:val="00102403"/>
    <w:rsid w:val="00102675"/>
    <w:rsid w:val="00103882"/>
    <w:rsid w:val="00103E3B"/>
    <w:rsid w:val="00104F9B"/>
    <w:rsid w:val="0010572F"/>
    <w:rsid w:val="001063FD"/>
    <w:rsid w:val="001078AA"/>
    <w:rsid w:val="00111090"/>
    <w:rsid w:val="00111330"/>
    <w:rsid w:val="0011195A"/>
    <w:rsid w:val="001130B1"/>
    <w:rsid w:val="00113CC3"/>
    <w:rsid w:val="00113D1A"/>
    <w:rsid w:val="00114275"/>
    <w:rsid w:val="00115A16"/>
    <w:rsid w:val="00115FF0"/>
    <w:rsid w:val="001168A5"/>
    <w:rsid w:val="00117782"/>
    <w:rsid w:val="00117A31"/>
    <w:rsid w:val="001203BC"/>
    <w:rsid w:val="00120C9C"/>
    <w:rsid w:val="00121717"/>
    <w:rsid w:val="00121E26"/>
    <w:rsid w:val="001233A5"/>
    <w:rsid w:val="00123584"/>
    <w:rsid w:val="0012381D"/>
    <w:rsid w:val="00123AD3"/>
    <w:rsid w:val="001242CD"/>
    <w:rsid w:val="00124F8D"/>
    <w:rsid w:val="00124F9C"/>
    <w:rsid w:val="0012559F"/>
    <w:rsid w:val="00125F19"/>
    <w:rsid w:val="0012650A"/>
    <w:rsid w:val="001267C7"/>
    <w:rsid w:val="00126AD9"/>
    <w:rsid w:val="00127361"/>
    <w:rsid w:val="00127A5E"/>
    <w:rsid w:val="00127A8A"/>
    <w:rsid w:val="00130134"/>
    <w:rsid w:val="001304C5"/>
    <w:rsid w:val="00130D5D"/>
    <w:rsid w:val="00131301"/>
    <w:rsid w:val="001318EA"/>
    <w:rsid w:val="00133444"/>
    <w:rsid w:val="00133FD0"/>
    <w:rsid w:val="001344B2"/>
    <w:rsid w:val="0013521D"/>
    <w:rsid w:val="0013573D"/>
    <w:rsid w:val="001366D3"/>
    <w:rsid w:val="0013679F"/>
    <w:rsid w:val="001378F8"/>
    <w:rsid w:val="00137AEB"/>
    <w:rsid w:val="001402C2"/>
    <w:rsid w:val="00140DED"/>
    <w:rsid w:val="0014211E"/>
    <w:rsid w:val="0014245E"/>
    <w:rsid w:val="00142484"/>
    <w:rsid w:val="00143210"/>
    <w:rsid w:val="00143C62"/>
    <w:rsid w:val="001444F8"/>
    <w:rsid w:val="0014454A"/>
    <w:rsid w:val="0014610B"/>
    <w:rsid w:val="00147836"/>
    <w:rsid w:val="00147A84"/>
    <w:rsid w:val="001500F5"/>
    <w:rsid w:val="0015085C"/>
    <w:rsid w:val="00150C6C"/>
    <w:rsid w:val="00152118"/>
    <w:rsid w:val="00152691"/>
    <w:rsid w:val="00152F38"/>
    <w:rsid w:val="00153A36"/>
    <w:rsid w:val="001540F9"/>
    <w:rsid w:val="0015468E"/>
    <w:rsid w:val="001547DC"/>
    <w:rsid w:val="001552F6"/>
    <w:rsid w:val="00156D40"/>
    <w:rsid w:val="00157039"/>
    <w:rsid w:val="00157DDB"/>
    <w:rsid w:val="00160952"/>
    <w:rsid w:val="0016095B"/>
    <w:rsid w:val="00160FAE"/>
    <w:rsid w:val="00161187"/>
    <w:rsid w:val="001615C2"/>
    <w:rsid w:val="00161DCA"/>
    <w:rsid w:val="001627B1"/>
    <w:rsid w:val="00162E50"/>
    <w:rsid w:val="00163D9D"/>
    <w:rsid w:val="001644A6"/>
    <w:rsid w:val="001648CB"/>
    <w:rsid w:val="0016624D"/>
    <w:rsid w:val="00166699"/>
    <w:rsid w:val="001668C4"/>
    <w:rsid w:val="00166A5B"/>
    <w:rsid w:val="00171701"/>
    <w:rsid w:val="001717BB"/>
    <w:rsid w:val="00172552"/>
    <w:rsid w:val="00173247"/>
    <w:rsid w:val="00175552"/>
    <w:rsid w:val="0017607E"/>
    <w:rsid w:val="00177396"/>
    <w:rsid w:val="00177E65"/>
    <w:rsid w:val="001802D1"/>
    <w:rsid w:val="001808E9"/>
    <w:rsid w:val="0018136B"/>
    <w:rsid w:val="00181691"/>
    <w:rsid w:val="0018200A"/>
    <w:rsid w:val="0018269E"/>
    <w:rsid w:val="001827A6"/>
    <w:rsid w:val="00182A84"/>
    <w:rsid w:val="00182CD6"/>
    <w:rsid w:val="001831EF"/>
    <w:rsid w:val="0018367A"/>
    <w:rsid w:val="00185D5E"/>
    <w:rsid w:val="00186080"/>
    <w:rsid w:val="001862C9"/>
    <w:rsid w:val="00186BA7"/>
    <w:rsid w:val="001874EA"/>
    <w:rsid w:val="001877FE"/>
    <w:rsid w:val="00187F81"/>
    <w:rsid w:val="00190251"/>
    <w:rsid w:val="00190EB0"/>
    <w:rsid w:val="00191039"/>
    <w:rsid w:val="00191A56"/>
    <w:rsid w:val="00192E82"/>
    <w:rsid w:val="00193F7A"/>
    <w:rsid w:val="00195004"/>
    <w:rsid w:val="00195505"/>
    <w:rsid w:val="0019627D"/>
    <w:rsid w:val="00196ABB"/>
    <w:rsid w:val="00197156"/>
    <w:rsid w:val="001971FD"/>
    <w:rsid w:val="00197F52"/>
    <w:rsid w:val="00197FDD"/>
    <w:rsid w:val="001A043C"/>
    <w:rsid w:val="001A12E2"/>
    <w:rsid w:val="001A26B3"/>
    <w:rsid w:val="001A32A4"/>
    <w:rsid w:val="001A3ABF"/>
    <w:rsid w:val="001A4073"/>
    <w:rsid w:val="001A47AF"/>
    <w:rsid w:val="001A49CA"/>
    <w:rsid w:val="001A611E"/>
    <w:rsid w:val="001A6A00"/>
    <w:rsid w:val="001A75AB"/>
    <w:rsid w:val="001B054B"/>
    <w:rsid w:val="001B0B32"/>
    <w:rsid w:val="001B0F11"/>
    <w:rsid w:val="001B198A"/>
    <w:rsid w:val="001B30A1"/>
    <w:rsid w:val="001B477F"/>
    <w:rsid w:val="001B4D22"/>
    <w:rsid w:val="001B67FD"/>
    <w:rsid w:val="001C063C"/>
    <w:rsid w:val="001C0FDA"/>
    <w:rsid w:val="001C110E"/>
    <w:rsid w:val="001C1552"/>
    <w:rsid w:val="001C1DE1"/>
    <w:rsid w:val="001C1F37"/>
    <w:rsid w:val="001C2CFA"/>
    <w:rsid w:val="001C310B"/>
    <w:rsid w:val="001C3C73"/>
    <w:rsid w:val="001C4229"/>
    <w:rsid w:val="001C4BFE"/>
    <w:rsid w:val="001C4D5B"/>
    <w:rsid w:val="001C4E60"/>
    <w:rsid w:val="001C6101"/>
    <w:rsid w:val="001C632F"/>
    <w:rsid w:val="001C6C58"/>
    <w:rsid w:val="001C73A8"/>
    <w:rsid w:val="001C765D"/>
    <w:rsid w:val="001C77F6"/>
    <w:rsid w:val="001C7B14"/>
    <w:rsid w:val="001C7BA2"/>
    <w:rsid w:val="001D092F"/>
    <w:rsid w:val="001D1C00"/>
    <w:rsid w:val="001D2E9C"/>
    <w:rsid w:val="001D2FEB"/>
    <w:rsid w:val="001D4D70"/>
    <w:rsid w:val="001D58B8"/>
    <w:rsid w:val="001D5F1D"/>
    <w:rsid w:val="001D6C78"/>
    <w:rsid w:val="001D7620"/>
    <w:rsid w:val="001D793B"/>
    <w:rsid w:val="001E00D8"/>
    <w:rsid w:val="001E068B"/>
    <w:rsid w:val="001E081E"/>
    <w:rsid w:val="001E134B"/>
    <w:rsid w:val="001E18A2"/>
    <w:rsid w:val="001E1F6D"/>
    <w:rsid w:val="001E2F14"/>
    <w:rsid w:val="001E3258"/>
    <w:rsid w:val="001E336B"/>
    <w:rsid w:val="001E4F0E"/>
    <w:rsid w:val="001E5185"/>
    <w:rsid w:val="001E5596"/>
    <w:rsid w:val="001E5CA2"/>
    <w:rsid w:val="001E61A3"/>
    <w:rsid w:val="001E642C"/>
    <w:rsid w:val="001E64EF"/>
    <w:rsid w:val="001E674C"/>
    <w:rsid w:val="001E739C"/>
    <w:rsid w:val="001F1111"/>
    <w:rsid w:val="001F20D6"/>
    <w:rsid w:val="001F21D7"/>
    <w:rsid w:val="001F2568"/>
    <w:rsid w:val="001F3134"/>
    <w:rsid w:val="001F34A0"/>
    <w:rsid w:val="001F350F"/>
    <w:rsid w:val="001F3D20"/>
    <w:rsid w:val="001F3E62"/>
    <w:rsid w:val="001F40C1"/>
    <w:rsid w:val="001F4208"/>
    <w:rsid w:val="001F44F4"/>
    <w:rsid w:val="001F4657"/>
    <w:rsid w:val="001F46E5"/>
    <w:rsid w:val="001F5EAF"/>
    <w:rsid w:val="001F60E8"/>
    <w:rsid w:val="001F6166"/>
    <w:rsid w:val="001F6680"/>
    <w:rsid w:val="001F7D0C"/>
    <w:rsid w:val="002009F4"/>
    <w:rsid w:val="00201351"/>
    <w:rsid w:val="00201840"/>
    <w:rsid w:val="00203179"/>
    <w:rsid w:val="00203927"/>
    <w:rsid w:val="00203E73"/>
    <w:rsid w:val="002047BD"/>
    <w:rsid w:val="00204A07"/>
    <w:rsid w:val="002050CE"/>
    <w:rsid w:val="002050DB"/>
    <w:rsid w:val="00206872"/>
    <w:rsid w:val="002079B8"/>
    <w:rsid w:val="00207D93"/>
    <w:rsid w:val="002106ED"/>
    <w:rsid w:val="0021144B"/>
    <w:rsid w:val="00212042"/>
    <w:rsid w:val="0021208D"/>
    <w:rsid w:val="00212E44"/>
    <w:rsid w:val="0021339C"/>
    <w:rsid w:val="00213689"/>
    <w:rsid w:val="0021369B"/>
    <w:rsid w:val="002138CD"/>
    <w:rsid w:val="00213C13"/>
    <w:rsid w:val="00214923"/>
    <w:rsid w:val="00215CBD"/>
    <w:rsid w:val="002170A0"/>
    <w:rsid w:val="002172DC"/>
    <w:rsid w:val="002173FD"/>
    <w:rsid w:val="00217855"/>
    <w:rsid w:val="002203DC"/>
    <w:rsid w:val="002204AF"/>
    <w:rsid w:val="00220BB2"/>
    <w:rsid w:val="0022303C"/>
    <w:rsid w:val="00223847"/>
    <w:rsid w:val="00223A0C"/>
    <w:rsid w:val="00223AB5"/>
    <w:rsid w:val="00223B0C"/>
    <w:rsid w:val="00223BCA"/>
    <w:rsid w:val="00224227"/>
    <w:rsid w:val="0022447D"/>
    <w:rsid w:val="00224965"/>
    <w:rsid w:val="00224A6F"/>
    <w:rsid w:val="00225018"/>
    <w:rsid w:val="002259F7"/>
    <w:rsid w:val="00225EC7"/>
    <w:rsid w:val="00226377"/>
    <w:rsid w:val="00226AE0"/>
    <w:rsid w:val="002272CA"/>
    <w:rsid w:val="002312CA"/>
    <w:rsid w:val="00232B94"/>
    <w:rsid w:val="00233224"/>
    <w:rsid w:val="002334FB"/>
    <w:rsid w:val="00233C70"/>
    <w:rsid w:val="00234171"/>
    <w:rsid w:val="00234453"/>
    <w:rsid w:val="00234F32"/>
    <w:rsid w:val="002352C8"/>
    <w:rsid w:val="002355C9"/>
    <w:rsid w:val="00235E79"/>
    <w:rsid w:val="00236AAF"/>
    <w:rsid w:val="00236DA3"/>
    <w:rsid w:val="002379CB"/>
    <w:rsid w:val="002400A9"/>
    <w:rsid w:val="00240F19"/>
    <w:rsid w:val="00241FA9"/>
    <w:rsid w:val="00242EA7"/>
    <w:rsid w:val="00242FF8"/>
    <w:rsid w:val="00243946"/>
    <w:rsid w:val="002446FB"/>
    <w:rsid w:val="00245052"/>
    <w:rsid w:val="0024520C"/>
    <w:rsid w:val="00245927"/>
    <w:rsid w:val="00245BB9"/>
    <w:rsid w:val="00245C5A"/>
    <w:rsid w:val="00246CEF"/>
    <w:rsid w:val="00247179"/>
    <w:rsid w:val="002474E0"/>
    <w:rsid w:val="00247B45"/>
    <w:rsid w:val="00247DEC"/>
    <w:rsid w:val="00250AB1"/>
    <w:rsid w:val="00250EFD"/>
    <w:rsid w:val="00252134"/>
    <w:rsid w:val="00252E4D"/>
    <w:rsid w:val="00252E91"/>
    <w:rsid w:val="00253466"/>
    <w:rsid w:val="0025371C"/>
    <w:rsid w:val="0025449A"/>
    <w:rsid w:val="002545DD"/>
    <w:rsid w:val="00255683"/>
    <w:rsid w:val="002568AA"/>
    <w:rsid w:val="0025715C"/>
    <w:rsid w:val="00257642"/>
    <w:rsid w:val="00257A5B"/>
    <w:rsid w:val="00257CF8"/>
    <w:rsid w:val="002603A7"/>
    <w:rsid w:val="0026040E"/>
    <w:rsid w:val="00260B11"/>
    <w:rsid w:val="002612C5"/>
    <w:rsid w:val="00261730"/>
    <w:rsid w:val="0026199D"/>
    <w:rsid w:val="00261FF9"/>
    <w:rsid w:val="002625AE"/>
    <w:rsid w:val="00262B5C"/>
    <w:rsid w:val="0026414B"/>
    <w:rsid w:val="0026440A"/>
    <w:rsid w:val="00265491"/>
    <w:rsid w:val="00265CD4"/>
    <w:rsid w:val="00265DB8"/>
    <w:rsid w:val="002666FB"/>
    <w:rsid w:val="00266F98"/>
    <w:rsid w:val="00270291"/>
    <w:rsid w:val="00270312"/>
    <w:rsid w:val="0027035E"/>
    <w:rsid w:val="00270DBF"/>
    <w:rsid w:val="00271762"/>
    <w:rsid w:val="00271FD7"/>
    <w:rsid w:val="0027218D"/>
    <w:rsid w:val="00274B53"/>
    <w:rsid w:val="0027544C"/>
    <w:rsid w:val="00275A6B"/>
    <w:rsid w:val="0027628D"/>
    <w:rsid w:val="0027726B"/>
    <w:rsid w:val="0028083D"/>
    <w:rsid w:val="0028124E"/>
    <w:rsid w:val="002816F3"/>
    <w:rsid w:val="00281E60"/>
    <w:rsid w:val="00282469"/>
    <w:rsid w:val="00282EB5"/>
    <w:rsid w:val="00283466"/>
    <w:rsid w:val="00283A6C"/>
    <w:rsid w:val="0028454C"/>
    <w:rsid w:val="00285222"/>
    <w:rsid w:val="002859C8"/>
    <w:rsid w:val="00286138"/>
    <w:rsid w:val="00287034"/>
    <w:rsid w:val="0028777C"/>
    <w:rsid w:val="002901E5"/>
    <w:rsid w:val="0029068B"/>
    <w:rsid w:val="00291CD2"/>
    <w:rsid w:val="00292955"/>
    <w:rsid w:val="002938C5"/>
    <w:rsid w:val="002945D4"/>
    <w:rsid w:val="00295CB8"/>
    <w:rsid w:val="002976A8"/>
    <w:rsid w:val="002A12A2"/>
    <w:rsid w:val="002A2E0F"/>
    <w:rsid w:val="002A3820"/>
    <w:rsid w:val="002A5040"/>
    <w:rsid w:val="002A571D"/>
    <w:rsid w:val="002A5C5B"/>
    <w:rsid w:val="002A642C"/>
    <w:rsid w:val="002A6565"/>
    <w:rsid w:val="002A67F0"/>
    <w:rsid w:val="002A6B21"/>
    <w:rsid w:val="002A6C1C"/>
    <w:rsid w:val="002A7077"/>
    <w:rsid w:val="002A72E3"/>
    <w:rsid w:val="002A7480"/>
    <w:rsid w:val="002A7855"/>
    <w:rsid w:val="002B197F"/>
    <w:rsid w:val="002B2FEE"/>
    <w:rsid w:val="002B3013"/>
    <w:rsid w:val="002B3149"/>
    <w:rsid w:val="002B36ED"/>
    <w:rsid w:val="002B4068"/>
    <w:rsid w:val="002B5071"/>
    <w:rsid w:val="002B6EEE"/>
    <w:rsid w:val="002C0607"/>
    <w:rsid w:val="002C0772"/>
    <w:rsid w:val="002C0C74"/>
    <w:rsid w:val="002C139B"/>
    <w:rsid w:val="002C1617"/>
    <w:rsid w:val="002C16BB"/>
    <w:rsid w:val="002C1A66"/>
    <w:rsid w:val="002C274C"/>
    <w:rsid w:val="002C340A"/>
    <w:rsid w:val="002C3A4D"/>
    <w:rsid w:val="002C6830"/>
    <w:rsid w:val="002C76EB"/>
    <w:rsid w:val="002D023F"/>
    <w:rsid w:val="002D041B"/>
    <w:rsid w:val="002D05F1"/>
    <w:rsid w:val="002D0DA2"/>
    <w:rsid w:val="002D123A"/>
    <w:rsid w:val="002D1C92"/>
    <w:rsid w:val="002D1FFE"/>
    <w:rsid w:val="002D3092"/>
    <w:rsid w:val="002D32B4"/>
    <w:rsid w:val="002D3AF6"/>
    <w:rsid w:val="002D4204"/>
    <w:rsid w:val="002D4B71"/>
    <w:rsid w:val="002D53B4"/>
    <w:rsid w:val="002D6027"/>
    <w:rsid w:val="002D6761"/>
    <w:rsid w:val="002D6D26"/>
    <w:rsid w:val="002D74EF"/>
    <w:rsid w:val="002D7916"/>
    <w:rsid w:val="002D7BED"/>
    <w:rsid w:val="002D7DC6"/>
    <w:rsid w:val="002E02E0"/>
    <w:rsid w:val="002E1399"/>
    <w:rsid w:val="002E1562"/>
    <w:rsid w:val="002E291E"/>
    <w:rsid w:val="002E35D5"/>
    <w:rsid w:val="002E38C4"/>
    <w:rsid w:val="002E3E5F"/>
    <w:rsid w:val="002E46AE"/>
    <w:rsid w:val="002E484E"/>
    <w:rsid w:val="002E4B2A"/>
    <w:rsid w:val="002E4FC3"/>
    <w:rsid w:val="002E54BD"/>
    <w:rsid w:val="002E5790"/>
    <w:rsid w:val="002E5C74"/>
    <w:rsid w:val="002E60FA"/>
    <w:rsid w:val="002E6721"/>
    <w:rsid w:val="002E6F3D"/>
    <w:rsid w:val="002E758E"/>
    <w:rsid w:val="002F094B"/>
    <w:rsid w:val="002F0DAE"/>
    <w:rsid w:val="002F0DE9"/>
    <w:rsid w:val="002F0ED6"/>
    <w:rsid w:val="002F16DA"/>
    <w:rsid w:val="002F1B60"/>
    <w:rsid w:val="002F21ED"/>
    <w:rsid w:val="002F2638"/>
    <w:rsid w:val="002F2981"/>
    <w:rsid w:val="002F2E08"/>
    <w:rsid w:val="002F30EB"/>
    <w:rsid w:val="002F4834"/>
    <w:rsid w:val="002F6949"/>
    <w:rsid w:val="002F7B6A"/>
    <w:rsid w:val="003001BC"/>
    <w:rsid w:val="00300AAB"/>
    <w:rsid w:val="003013AE"/>
    <w:rsid w:val="00301686"/>
    <w:rsid w:val="003022FF"/>
    <w:rsid w:val="00302AAF"/>
    <w:rsid w:val="003066F2"/>
    <w:rsid w:val="0030714C"/>
    <w:rsid w:val="003076E7"/>
    <w:rsid w:val="003104DF"/>
    <w:rsid w:val="00310F06"/>
    <w:rsid w:val="003114D8"/>
    <w:rsid w:val="00311E3D"/>
    <w:rsid w:val="00313416"/>
    <w:rsid w:val="00313FE5"/>
    <w:rsid w:val="003141E1"/>
    <w:rsid w:val="003145BD"/>
    <w:rsid w:val="003147CE"/>
    <w:rsid w:val="0031496C"/>
    <w:rsid w:val="00314C37"/>
    <w:rsid w:val="00314F76"/>
    <w:rsid w:val="003154C3"/>
    <w:rsid w:val="00315ADF"/>
    <w:rsid w:val="003160A1"/>
    <w:rsid w:val="00316816"/>
    <w:rsid w:val="003169CD"/>
    <w:rsid w:val="0031712B"/>
    <w:rsid w:val="00320857"/>
    <w:rsid w:val="0032159A"/>
    <w:rsid w:val="00321C32"/>
    <w:rsid w:val="00321DC7"/>
    <w:rsid w:val="00323A63"/>
    <w:rsid w:val="003249F7"/>
    <w:rsid w:val="00325105"/>
    <w:rsid w:val="003253EA"/>
    <w:rsid w:val="00326F59"/>
    <w:rsid w:val="0032753B"/>
    <w:rsid w:val="003275E0"/>
    <w:rsid w:val="00327ABE"/>
    <w:rsid w:val="00327C65"/>
    <w:rsid w:val="00327F0B"/>
    <w:rsid w:val="00330037"/>
    <w:rsid w:val="003303F4"/>
    <w:rsid w:val="00330935"/>
    <w:rsid w:val="003309E1"/>
    <w:rsid w:val="00330F44"/>
    <w:rsid w:val="00331411"/>
    <w:rsid w:val="00332270"/>
    <w:rsid w:val="0033351F"/>
    <w:rsid w:val="00333909"/>
    <w:rsid w:val="003352AD"/>
    <w:rsid w:val="00335846"/>
    <w:rsid w:val="00336282"/>
    <w:rsid w:val="003362E1"/>
    <w:rsid w:val="00336410"/>
    <w:rsid w:val="003364C8"/>
    <w:rsid w:val="003367C5"/>
    <w:rsid w:val="00336F45"/>
    <w:rsid w:val="0033785D"/>
    <w:rsid w:val="00337C8E"/>
    <w:rsid w:val="00337CF3"/>
    <w:rsid w:val="00341353"/>
    <w:rsid w:val="00341B22"/>
    <w:rsid w:val="00341C41"/>
    <w:rsid w:val="00343564"/>
    <w:rsid w:val="003437F7"/>
    <w:rsid w:val="00344E19"/>
    <w:rsid w:val="00345632"/>
    <w:rsid w:val="0034769E"/>
    <w:rsid w:val="0035049C"/>
    <w:rsid w:val="00352056"/>
    <w:rsid w:val="003524D7"/>
    <w:rsid w:val="00352867"/>
    <w:rsid w:val="003529C6"/>
    <w:rsid w:val="00352C42"/>
    <w:rsid w:val="00353736"/>
    <w:rsid w:val="003541F4"/>
    <w:rsid w:val="003548E5"/>
    <w:rsid w:val="003556DB"/>
    <w:rsid w:val="00356888"/>
    <w:rsid w:val="00356CF8"/>
    <w:rsid w:val="0035735E"/>
    <w:rsid w:val="00357360"/>
    <w:rsid w:val="00357EBD"/>
    <w:rsid w:val="003611EA"/>
    <w:rsid w:val="00361673"/>
    <w:rsid w:val="00361900"/>
    <w:rsid w:val="0036229D"/>
    <w:rsid w:val="0036232E"/>
    <w:rsid w:val="00362612"/>
    <w:rsid w:val="003629B9"/>
    <w:rsid w:val="00362F3F"/>
    <w:rsid w:val="00362FFF"/>
    <w:rsid w:val="003631CB"/>
    <w:rsid w:val="00364086"/>
    <w:rsid w:val="0036562A"/>
    <w:rsid w:val="003659C6"/>
    <w:rsid w:val="00365C87"/>
    <w:rsid w:val="00365DD7"/>
    <w:rsid w:val="003664C0"/>
    <w:rsid w:val="003666B4"/>
    <w:rsid w:val="00366AAB"/>
    <w:rsid w:val="00366E25"/>
    <w:rsid w:val="00370556"/>
    <w:rsid w:val="00370C1A"/>
    <w:rsid w:val="003716E1"/>
    <w:rsid w:val="0037175E"/>
    <w:rsid w:val="00371F08"/>
    <w:rsid w:val="00372392"/>
    <w:rsid w:val="00372748"/>
    <w:rsid w:val="0037280B"/>
    <w:rsid w:val="0037317E"/>
    <w:rsid w:val="00373180"/>
    <w:rsid w:val="00373406"/>
    <w:rsid w:val="00373586"/>
    <w:rsid w:val="00373CC1"/>
    <w:rsid w:val="00373D01"/>
    <w:rsid w:val="003747AD"/>
    <w:rsid w:val="00375A3E"/>
    <w:rsid w:val="00376C9F"/>
    <w:rsid w:val="00376F28"/>
    <w:rsid w:val="003774A8"/>
    <w:rsid w:val="0038051A"/>
    <w:rsid w:val="003807CB"/>
    <w:rsid w:val="003810EC"/>
    <w:rsid w:val="00381240"/>
    <w:rsid w:val="00381605"/>
    <w:rsid w:val="0038172E"/>
    <w:rsid w:val="00381A95"/>
    <w:rsid w:val="00382122"/>
    <w:rsid w:val="00382267"/>
    <w:rsid w:val="00382508"/>
    <w:rsid w:val="00382A46"/>
    <w:rsid w:val="0038323A"/>
    <w:rsid w:val="0038388D"/>
    <w:rsid w:val="00384E48"/>
    <w:rsid w:val="0038581F"/>
    <w:rsid w:val="00386297"/>
    <w:rsid w:val="003868F4"/>
    <w:rsid w:val="003878A4"/>
    <w:rsid w:val="0039002E"/>
    <w:rsid w:val="0039003A"/>
    <w:rsid w:val="0039029E"/>
    <w:rsid w:val="00390691"/>
    <w:rsid w:val="00392396"/>
    <w:rsid w:val="003923DC"/>
    <w:rsid w:val="00392B55"/>
    <w:rsid w:val="00393854"/>
    <w:rsid w:val="00394236"/>
    <w:rsid w:val="00396182"/>
    <w:rsid w:val="003964F8"/>
    <w:rsid w:val="0039651C"/>
    <w:rsid w:val="00397029"/>
    <w:rsid w:val="003970BE"/>
    <w:rsid w:val="0039785E"/>
    <w:rsid w:val="00397D1F"/>
    <w:rsid w:val="003A00D6"/>
    <w:rsid w:val="003A07F4"/>
    <w:rsid w:val="003A09CC"/>
    <w:rsid w:val="003A172D"/>
    <w:rsid w:val="003A1873"/>
    <w:rsid w:val="003A191C"/>
    <w:rsid w:val="003A3C5C"/>
    <w:rsid w:val="003A3C6A"/>
    <w:rsid w:val="003A3D4B"/>
    <w:rsid w:val="003A3F17"/>
    <w:rsid w:val="003A3F28"/>
    <w:rsid w:val="003A4236"/>
    <w:rsid w:val="003A4714"/>
    <w:rsid w:val="003A4D09"/>
    <w:rsid w:val="003A6C54"/>
    <w:rsid w:val="003A741A"/>
    <w:rsid w:val="003A74B3"/>
    <w:rsid w:val="003A7D13"/>
    <w:rsid w:val="003B0C86"/>
    <w:rsid w:val="003B0CC8"/>
    <w:rsid w:val="003B147E"/>
    <w:rsid w:val="003B150C"/>
    <w:rsid w:val="003B1C8D"/>
    <w:rsid w:val="003B27DB"/>
    <w:rsid w:val="003B3E06"/>
    <w:rsid w:val="003B42CF"/>
    <w:rsid w:val="003B4F96"/>
    <w:rsid w:val="003B5189"/>
    <w:rsid w:val="003B532E"/>
    <w:rsid w:val="003B584D"/>
    <w:rsid w:val="003B67FD"/>
    <w:rsid w:val="003B6D16"/>
    <w:rsid w:val="003B7096"/>
    <w:rsid w:val="003B71C0"/>
    <w:rsid w:val="003B7478"/>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9BF"/>
    <w:rsid w:val="003C6A31"/>
    <w:rsid w:val="003C7EA0"/>
    <w:rsid w:val="003D0F9F"/>
    <w:rsid w:val="003D1003"/>
    <w:rsid w:val="003D3193"/>
    <w:rsid w:val="003D3610"/>
    <w:rsid w:val="003D4115"/>
    <w:rsid w:val="003D4D13"/>
    <w:rsid w:val="003D4F4A"/>
    <w:rsid w:val="003D637E"/>
    <w:rsid w:val="003D6C83"/>
    <w:rsid w:val="003D7FC9"/>
    <w:rsid w:val="003E0522"/>
    <w:rsid w:val="003E0566"/>
    <w:rsid w:val="003E0BA2"/>
    <w:rsid w:val="003E1EBE"/>
    <w:rsid w:val="003E21D7"/>
    <w:rsid w:val="003E2227"/>
    <w:rsid w:val="003E2425"/>
    <w:rsid w:val="003E299D"/>
    <w:rsid w:val="003E3321"/>
    <w:rsid w:val="003E3BD9"/>
    <w:rsid w:val="003E428E"/>
    <w:rsid w:val="003E48D3"/>
    <w:rsid w:val="003E532D"/>
    <w:rsid w:val="003E62E0"/>
    <w:rsid w:val="003E74AD"/>
    <w:rsid w:val="003E76AB"/>
    <w:rsid w:val="003F03D4"/>
    <w:rsid w:val="003F111E"/>
    <w:rsid w:val="003F1719"/>
    <w:rsid w:val="003F2338"/>
    <w:rsid w:val="003F2C5E"/>
    <w:rsid w:val="003F2E46"/>
    <w:rsid w:val="003F42BA"/>
    <w:rsid w:val="003F431E"/>
    <w:rsid w:val="003F4FA6"/>
    <w:rsid w:val="003F55FC"/>
    <w:rsid w:val="003F5E1C"/>
    <w:rsid w:val="003F60C3"/>
    <w:rsid w:val="003F77CE"/>
    <w:rsid w:val="003F7983"/>
    <w:rsid w:val="003F7A41"/>
    <w:rsid w:val="003F7C37"/>
    <w:rsid w:val="003F7FD1"/>
    <w:rsid w:val="0040067B"/>
    <w:rsid w:val="004036A0"/>
    <w:rsid w:val="00403C2E"/>
    <w:rsid w:val="00403EDC"/>
    <w:rsid w:val="0040421D"/>
    <w:rsid w:val="00404419"/>
    <w:rsid w:val="0040456A"/>
    <w:rsid w:val="00405015"/>
    <w:rsid w:val="00405154"/>
    <w:rsid w:val="00405468"/>
    <w:rsid w:val="0040583D"/>
    <w:rsid w:val="004058F1"/>
    <w:rsid w:val="004065A9"/>
    <w:rsid w:val="0040660F"/>
    <w:rsid w:val="00406CDF"/>
    <w:rsid w:val="0040709F"/>
    <w:rsid w:val="00407830"/>
    <w:rsid w:val="00407A92"/>
    <w:rsid w:val="00407C0D"/>
    <w:rsid w:val="00410159"/>
    <w:rsid w:val="004102BB"/>
    <w:rsid w:val="0041062D"/>
    <w:rsid w:val="00410B65"/>
    <w:rsid w:val="00410C61"/>
    <w:rsid w:val="00411FA3"/>
    <w:rsid w:val="004122D1"/>
    <w:rsid w:val="00412429"/>
    <w:rsid w:val="00413978"/>
    <w:rsid w:val="00413F4D"/>
    <w:rsid w:val="0041468E"/>
    <w:rsid w:val="00414B02"/>
    <w:rsid w:val="00414ED7"/>
    <w:rsid w:val="0041509F"/>
    <w:rsid w:val="004151A9"/>
    <w:rsid w:val="0041527E"/>
    <w:rsid w:val="004152BB"/>
    <w:rsid w:val="00415615"/>
    <w:rsid w:val="00415FC0"/>
    <w:rsid w:val="00416305"/>
    <w:rsid w:val="00416479"/>
    <w:rsid w:val="004175E0"/>
    <w:rsid w:val="00417D08"/>
    <w:rsid w:val="00417F97"/>
    <w:rsid w:val="0042070E"/>
    <w:rsid w:val="004207CA"/>
    <w:rsid w:val="00420F7D"/>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1D5B"/>
    <w:rsid w:val="004328EA"/>
    <w:rsid w:val="004329D5"/>
    <w:rsid w:val="00433D4C"/>
    <w:rsid w:val="00433EB5"/>
    <w:rsid w:val="00434EB1"/>
    <w:rsid w:val="004358AD"/>
    <w:rsid w:val="004362B6"/>
    <w:rsid w:val="00436772"/>
    <w:rsid w:val="00437817"/>
    <w:rsid w:val="00437912"/>
    <w:rsid w:val="00437951"/>
    <w:rsid w:val="004379F6"/>
    <w:rsid w:val="00440E34"/>
    <w:rsid w:val="004415D0"/>
    <w:rsid w:val="00442815"/>
    <w:rsid w:val="00442E83"/>
    <w:rsid w:val="00443386"/>
    <w:rsid w:val="004433D3"/>
    <w:rsid w:val="004445AC"/>
    <w:rsid w:val="004458DA"/>
    <w:rsid w:val="004466C7"/>
    <w:rsid w:val="00446F7D"/>
    <w:rsid w:val="004500FD"/>
    <w:rsid w:val="00450BB0"/>
    <w:rsid w:val="00450DF0"/>
    <w:rsid w:val="00451A76"/>
    <w:rsid w:val="004539C8"/>
    <w:rsid w:val="004543A5"/>
    <w:rsid w:val="0045466B"/>
    <w:rsid w:val="00454D23"/>
    <w:rsid w:val="00454EC6"/>
    <w:rsid w:val="0045515A"/>
    <w:rsid w:val="004554A4"/>
    <w:rsid w:val="00455D02"/>
    <w:rsid w:val="004561E4"/>
    <w:rsid w:val="00456363"/>
    <w:rsid w:val="00456964"/>
    <w:rsid w:val="00456AB6"/>
    <w:rsid w:val="00457412"/>
    <w:rsid w:val="004579B0"/>
    <w:rsid w:val="004612A0"/>
    <w:rsid w:val="00461451"/>
    <w:rsid w:val="0046177E"/>
    <w:rsid w:val="00461850"/>
    <w:rsid w:val="00463588"/>
    <w:rsid w:val="00463764"/>
    <w:rsid w:val="00463A78"/>
    <w:rsid w:val="00464847"/>
    <w:rsid w:val="00464BDE"/>
    <w:rsid w:val="004652DB"/>
    <w:rsid w:val="00465A2E"/>
    <w:rsid w:val="0046603C"/>
    <w:rsid w:val="0046670D"/>
    <w:rsid w:val="0046786F"/>
    <w:rsid w:val="00467EE1"/>
    <w:rsid w:val="00470F49"/>
    <w:rsid w:val="004711B6"/>
    <w:rsid w:val="004716A1"/>
    <w:rsid w:val="00471A30"/>
    <w:rsid w:val="00471C38"/>
    <w:rsid w:val="0047247F"/>
    <w:rsid w:val="00473547"/>
    <w:rsid w:val="004736FE"/>
    <w:rsid w:val="004738CB"/>
    <w:rsid w:val="00474D23"/>
    <w:rsid w:val="00474FBB"/>
    <w:rsid w:val="004751BE"/>
    <w:rsid w:val="004754B3"/>
    <w:rsid w:val="00476404"/>
    <w:rsid w:val="0047672B"/>
    <w:rsid w:val="00476FF0"/>
    <w:rsid w:val="00477DCA"/>
    <w:rsid w:val="004810DC"/>
    <w:rsid w:val="00482379"/>
    <w:rsid w:val="00483535"/>
    <w:rsid w:val="0048455E"/>
    <w:rsid w:val="00484647"/>
    <w:rsid w:val="00484A84"/>
    <w:rsid w:val="00485363"/>
    <w:rsid w:val="00485B2B"/>
    <w:rsid w:val="00485DF8"/>
    <w:rsid w:val="00485E1D"/>
    <w:rsid w:val="00486175"/>
    <w:rsid w:val="004875FB"/>
    <w:rsid w:val="00487FCE"/>
    <w:rsid w:val="0049026E"/>
    <w:rsid w:val="00491135"/>
    <w:rsid w:val="0049141C"/>
    <w:rsid w:val="004916D6"/>
    <w:rsid w:val="00491FB5"/>
    <w:rsid w:val="00492C58"/>
    <w:rsid w:val="0049427B"/>
    <w:rsid w:val="00494827"/>
    <w:rsid w:val="00495E1C"/>
    <w:rsid w:val="00496149"/>
    <w:rsid w:val="00496748"/>
    <w:rsid w:val="00496C05"/>
    <w:rsid w:val="00496F45"/>
    <w:rsid w:val="00496F9F"/>
    <w:rsid w:val="0049727E"/>
    <w:rsid w:val="0049739E"/>
    <w:rsid w:val="00497651"/>
    <w:rsid w:val="004A0899"/>
    <w:rsid w:val="004A1395"/>
    <w:rsid w:val="004A148F"/>
    <w:rsid w:val="004A19E0"/>
    <w:rsid w:val="004A1A58"/>
    <w:rsid w:val="004A1F67"/>
    <w:rsid w:val="004A246D"/>
    <w:rsid w:val="004A29CC"/>
    <w:rsid w:val="004A2EB1"/>
    <w:rsid w:val="004A31E7"/>
    <w:rsid w:val="004A352C"/>
    <w:rsid w:val="004A377D"/>
    <w:rsid w:val="004A422C"/>
    <w:rsid w:val="004A574F"/>
    <w:rsid w:val="004A5877"/>
    <w:rsid w:val="004A5F92"/>
    <w:rsid w:val="004A6A35"/>
    <w:rsid w:val="004A6E20"/>
    <w:rsid w:val="004A7458"/>
    <w:rsid w:val="004A77A9"/>
    <w:rsid w:val="004A7DB0"/>
    <w:rsid w:val="004A7E84"/>
    <w:rsid w:val="004B0256"/>
    <w:rsid w:val="004B0DF4"/>
    <w:rsid w:val="004B16F6"/>
    <w:rsid w:val="004B1DFE"/>
    <w:rsid w:val="004B219C"/>
    <w:rsid w:val="004B2326"/>
    <w:rsid w:val="004B2377"/>
    <w:rsid w:val="004B2536"/>
    <w:rsid w:val="004B3140"/>
    <w:rsid w:val="004B3900"/>
    <w:rsid w:val="004B3A6F"/>
    <w:rsid w:val="004B461E"/>
    <w:rsid w:val="004B534D"/>
    <w:rsid w:val="004B5739"/>
    <w:rsid w:val="004B5B53"/>
    <w:rsid w:val="004B633A"/>
    <w:rsid w:val="004C00EA"/>
    <w:rsid w:val="004C02AF"/>
    <w:rsid w:val="004C1CC2"/>
    <w:rsid w:val="004C4C3B"/>
    <w:rsid w:val="004C59E4"/>
    <w:rsid w:val="004C621E"/>
    <w:rsid w:val="004C63C0"/>
    <w:rsid w:val="004C63C7"/>
    <w:rsid w:val="004C6C76"/>
    <w:rsid w:val="004C762B"/>
    <w:rsid w:val="004C7F6A"/>
    <w:rsid w:val="004D16F0"/>
    <w:rsid w:val="004D1DAE"/>
    <w:rsid w:val="004D22C9"/>
    <w:rsid w:val="004D2304"/>
    <w:rsid w:val="004D2C3F"/>
    <w:rsid w:val="004D2EAF"/>
    <w:rsid w:val="004D3FB6"/>
    <w:rsid w:val="004D4865"/>
    <w:rsid w:val="004D57D9"/>
    <w:rsid w:val="004D5887"/>
    <w:rsid w:val="004D5B76"/>
    <w:rsid w:val="004D5C58"/>
    <w:rsid w:val="004D65B2"/>
    <w:rsid w:val="004D6740"/>
    <w:rsid w:val="004D74AF"/>
    <w:rsid w:val="004D7BDD"/>
    <w:rsid w:val="004E0DE1"/>
    <w:rsid w:val="004E1F10"/>
    <w:rsid w:val="004E268C"/>
    <w:rsid w:val="004E2F09"/>
    <w:rsid w:val="004E2F94"/>
    <w:rsid w:val="004E34BF"/>
    <w:rsid w:val="004E4328"/>
    <w:rsid w:val="004E4700"/>
    <w:rsid w:val="004E57BA"/>
    <w:rsid w:val="004E5810"/>
    <w:rsid w:val="004E5CAF"/>
    <w:rsid w:val="004E5D31"/>
    <w:rsid w:val="004E5E50"/>
    <w:rsid w:val="004E5FEB"/>
    <w:rsid w:val="004E76CE"/>
    <w:rsid w:val="004E7B29"/>
    <w:rsid w:val="004F0589"/>
    <w:rsid w:val="004F059F"/>
    <w:rsid w:val="004F17C6"/>
    <w:rsid w:val="004F1D0E"/>
    <w:rsid w:val="004F2AF2"/>
    <w:rsid w:val="004F48DC"/>
    <w:rsid w:val="004F59C2"/>
    <w:rsid w:val="004F5D30"/>
    <w:rsid w:val="004F62E1"/>
    <w:rsid w:val="004F6F20"/>
    <w:rsid w:val="004F76D4"/>
    <w:rsid w:val="004F79AD"/>
    <w:rsid w:val="00500DB6"/>
    <w:rsid w:val="00502A9C"/>
    <w:rsid w:val="00502B0A"/>
    <w:rsid w:val="0050314B"/>
    <w:rsid w:val="005037C4"/>
    <w:rsid w:val="00503C61"/>
    <w:rsid w:val="005045B8"/>
    <w:rsid w:val="00504F75"/>
    <w:rsid w:val="005051FA"/>
    <w:rsid w:val="00506029"/>
    <w:rsid w:val="005060F0"/>
    <w:rsid w:val="00506CA4"/>
    <w:rsid w:val="00507DAD"/>
    <w:rsid w:val="00510136"/>
    <w:rsid w:val="00510219"/>
    <w:rsid w:val="0051034E"/>
    <w:rsid w:val="005106CB"/>
    <w:rsid w:val="00511100"/>
    <w:rsid w:val="00511581"/>
    <w:rsid w:val="00513EC2"/>
    <w:rsid w:val="00513F1F"/>
    <w:rsid w:val="00514A86"/>
    <w:rsid w:val="00514FB6"/>
    <w:rsid w:val="005152D4"/>
    <w:rsid w:val="00515A48"/>
    <w:rsid w:val="0051605F"/>
    <w:rsid w:val="00516709"/>
    <w:rsid w:val="00516A6C"/>
    <w:rsid w:val="005170E5"/>
    <w:rsid w:val="00517EBF"/>
    <w:rsid w:val="00520644"/>
    <w:rsid w:val="00520A8C"/>
    <w:rsid w:val="00521434"/>
    <w:rsid w:val="00521680"/>
    <w:rsid w:val="00521965"/>
    <w:rsid w:val="00522E4B"/>
    <w:rsid w:val="00524400"/>
    <w:rsid w:val="00526A77"/>
    <w:rsid w:val="00527646"/>
    <w:rsid w:val="00530651"/>
    <w:rsid w:val="00530D4C"/>
    <w:rsid w:val="00531B71"/>
    <w:rsid w:val="00531C03"/>
    <w:rsid w:val="0053302D"/>
    <w:rsid w:val="0053310F"/>
    <w:rsid w:val="00533E89"/>
    <w:rsid w:val="00533FA9"/>
    <w:rsid w:val="005349E2"/>
    <w:rsid w:val="00534D78"/>
    <w:rsid w:val="00534DD0"/>
    <w:rsid w:val="00534F43"/>
    <w:rsid w:val="005353D1"/>
    <w:rsid w:val="005357A3"/>
    <w:rsid w:val="005358CF"/>
    <w:rsid w:val="00535BDE"/>
    <w:rsid w:val="00536B03"/>
    <w:rsid w:val="00536F4B"/>
    <w:rsid w:val="005376A4"/>
    <w:rsid w:val="00537778"/>
    <w:rsid w:val="00540116"/>
    <w:rsid w:val="00540B88"/>
    <w:rsid w:val="00540FF8"/>
    <w:rsid w:val="00541108"/>
    <w:rsid w:val="005411CA"/>
    <w:rsid w:val="005412BE"/>
    <w:rsid w:val="00541C58"/>
    <w:rsid w:val="00541FAF"/>
    <w:rsid w:val="0054264D"/>
    <w:rsid w:val="0054270D"/>
    <w:rsid w:val="0054294E"/>
    <w:rsid w:val="00542C01"/>
    <w:rsid w:val="00543428"/>
    <w:rsid w:val="0054383C"/>
    <w:rsid w:val="0054454F"/>
    <w:rsid w:val="00546930"/>
    <w:rsid w:val="0054731E"/>
    <w:rsid w:val="00547F10"/>
    <w:rsid w:val="00553060"/>
    <w:rsid w:val="00553A57"/>
    <w:rsid w:val="00553E92"/>
    <w:rsid w:val="00555113"/>
    <w:rsid w:val="0055519F"/>
    <w:rsid w:val="00556D13"/>
    <w:rsid w:val="005610EE"/>
    <w:rsid w:val="005618E5"/>
    <w:rsid w:val="005622CE"/>
    <w:rsid w:val="00562607"/>
    <w:rsid w:val="00562702"/>
    <w:rsid w:val="00562CD4"/>
    <w:rsid w:val="0056358A"/>
    <w:rsid w:val="0056423E"/>
    <w:rsid w:val="0056493F"/>
    <w:rsid w:val="00564F0B"/>
    <w:rsid w:val="0056512D"/>
    <w:rsid w:val="0056545D"/>
    <w:rsid w:val="00565848"/>
    <w:rsid w:val="00566425"/>
    <w:rsid w:val="005666AB"/>
    <w:rsid w:val="00566801"/>
    <w:rsid w:val="00566E56"/>
    <w:rsid w:val="00570392"/>
    <w:rsid w:val="00570E11"/>
    <w:rsid w:val="00571834"/>
    <w:rsid w:val="0057189B"/>
    <w:rsid w:val="00571C97"/>
    <w:rsid w:val="00573DBF"/>
    <w:rsid w:val="00574052"/>
    <w:rsid w:val="00574196"/>
    <w:rsid w:val="005748EC"/>
    <w:rsid w:val="0057505E"/>
    <w:rsid w:val="00575CEA"/>
    <w:rsid w:val="00576223"/>
    <w:rsid w:val="005762EA"/>
    <w:rsid w:val="00577C89"/>
    <w:rsid w:val="00580501"/>
    <w:rsid w:val="005806AF"/>
    <w:rsid w:val="00580C20"/>
    <w:rsid w:val="00580D17"/>
    <w:rsid w:val="00580DCB"/>
    <w:rsid w:val="0058113A"/>
    <w:rsid w:val="005814E8"/>
    <w:rsid w:val="00581812"/>
    <w:rsid w:val="00581E85"/>
    <w:rsid w:val="00581FB3"/>
    <w:rsid w:val="00582840"/>
    <w:rsid w:val="00583775"/>
    <w:rsid w:val="00584293"/>
    <w:rsid w:val="00584677"/>
    <w:rsid w:val="005846CE"/>
    <w:rsid w:val="00584CA5"/>
    <w:rsid w:val="00584E61"/>
    <w:rsid w:val="0058503D"/>
    <w:rsid w:val="005852F0"/>
    <w:rsid w:val="00585407"/>
    <w:rsid w:val="005874D1"/>
    <w:rsid w:val="005876ED"/>
    <w:rsid w:val="00590748"/>
    <w:rsid w:val="00590895"/>
    <w:rsid w:val="00591A61"/>
    <w:rsid w:val="00591AB8"/>
    <w:rsid w:val="00592FB5"/>
    <w:rsid w:val="00593E3C"/>
    <w:rsid w:val="00594285"/>
    <w:rsid w:val="00594EA4"/>
    <w:rsid w:val="005950A8"/>
    <w:rsid w:val="005950F5"/>
    <w:rsid w:val="00595580"/>
    <w:rsid w:val="00595D4D"/>
    <w:rsid w:val="00596249"/>
    <w:rsid w:val="0059665F"/>
    <w:rsid w:val="00596C38"/>
    <w:rsid w:val="00597876"/>
    <w:rsid w:val="005979EC"/>
    <w:rsid w:val="00597AAB"/>
    <w:rsid w:val="005A0D44"/>
    <w:rsid w:val="005A12C3"/>
    <w:rsid w:val="005A1577"/>
    <w:rsid w:val="005A17A8"/>
    <w:rsid w:val="005A1856"/>
    <w:rsid w:val="005A1C28"/>
    <w:rsid w:val="005A1C9A"/>
    <w:rsid w:val="005A2B8E"/>
    <w:rsid w:val="005A2F40"/>
    <w:rsid w:val="005A416C"/>
    <w:rsid w:val="005A41B8"/>
    <w:rsid w:val="005A50DF"/>
    <w:rsid w:val="005A5A8E"/>
    <w:rsid w:val="005A5E1B"/>
    <w:rsid w:val="005A641D"/>
    <w:rsid w:val="005A651F"/>
    <w:rsid w:val="005A7593"/>
    <w:rsid w:val="005A768E"/>
    <w:rsid w:val="005A7D2F"/>
    <w:rsid w:val="005A7F63"/>
    <w:rsid w:val="005B02E8"/>
    <w:rsid w:val="005B04AC"/>
    <w:rsid w:val="005B1626"/>
    <w:rsid w:val="005B1899"/>
    <w:rsid w:val="005B22AE"/>
    <w:rsid w:val="005B2928"/>
    <w:rsid w:val="005B2F84"/>
    <w:rsid w:val="005B2FA6"/>
    <w:rsid w:val="005B3404"/>
    <w:rsid w:val="005B3F27"/>
    <w:rsid w:val="005B4FC0"/>
    <w:rsid w:val="005B5314"/>
    <w:rsid w:val="005B5498"/>
    <w:rsid w:val="005B5847"/>
    <w:rsid w:val="005B6951"/>
    <w:rsid w:val="005B699B"/>
    <w:rsid w:val="005B6F81"/>
    <w:rsid w:val="005B7CAD"/>
    <w:rsid w:val="005B7FFB"/>
    <w:rsid w:val="005C0130"/>
    <w:rsid w:val="005C1E2F"/>
    <w:rsid w:val="005C1E9F"/>
    <w:rsid w:val="005C200B"/>
    <w:rsid w:val="005C3059"/>
    <w:rsid w:val="005C421E"/>
    <w:rsid w:val="005C5005"/>
    <w:rsid w:val="005D01ED"/>
    <w:rsid w:val="005D0E39"/>
    <w:rsid w:val="005D1617"/>
    <w:rsid w:val="005D162D"/>
    <w:rsid w:val="005D1B54"/>
    <w:rsid w:val="005D1F6E"/>
    <w:rsid w:val="005D1FE6"/>
    <w:rsid w:val="005D25D6"/>
    <w:rsid w:val="005D3879"/>
    <w:rsid w:val="005D4F4A"/>
    <w:rsid w:val="005D501C"/>
    <w:rsid w:val="005D50AB"/>
    <w:rsid w:val="005D553D"/>
    <w:rsid w:val="005D697C"/>
    <w:rsid w:val="005D6E1A"/>
    <w:rsid w:val="005D768A"/>
    <w:rsid w:val="005E0178"/>
    <w:rsid w:val="005E0417"/>
    <w:rsid w:val="005E0654"/>
    <w:rsid w:val="005E0AD0"/>
    <w:rsid w:val="005E13FD"/>
    <w:rsid w:val="005E2229"/>
    <w:rsid w:val="005E2BD0"/>
    <w:rsid w:val="005E31AD"/>
    <w:rsid w:val="005E325B"/>
    <w:rsid w:val="005E3A4D"/>
    <w:rsid w:val="005E5968"/>
    <w:rsid w:val="005E6EB0"/>
    <w:rsid w:val="005E7D74"/>
    <w:rsid w:val="005E7DD7"/>
    <w:rsid w:val="005E7E6B"/>
    <w:rsid w:val="005F04BA"/>
    <w:rsid w:val="005F115D"/>
    <w:rsid w:val="005F2E2B"/>
    <w:rsid w:val="005F3515"/>
    <w:rsid w:val="005F3A7B"/>
    <w:rsid w:val="005F4AE5"/>
    <w:rsid w:val="005F530A"/>
    <w:rsid w:val="005F591D"/>
    <w:rsid w:val="005F5A61"/>
    <w:rsid w:val="005F6586"/>
    <w:rsid w:val="005F773C"/>
    <w:rsid w:val="00600A42"/>
    <w:rsid w:val="00601905"/>
    <w:rsid w:val="00601F83"/>
    <w:rsid w:val="0060236A"/>
    <w:rsid w:val="00602982"/>
    <w:rsid w:val="00603156"/>
    <w:rsid w:val="0060379D"/>
    <w:rsid w:val="00603AE6"/>
    <w:rsid w:val="00603AF8"/>
    <w:rsid w:val="006042DB"/>
    <w:rsid w:val="0060480E"/>
    <w:rsid w:val="006054DF"/>
    <w:rsid w:val="006055F9"/>
    <w:rsid w:val="00606265"/>
    <w:rsid w:val="006063E3"/>
    <w:rsid w:val="00606596"/>
    <w:rsid w:val="0060692E"/>
    <w:rsid w:val="00607422"/>
    <w:rsid w:val="00607FC5"/>
    <w:rsid w:val="00610237"/>
    <w:rsid w:val="00611514"/>
    <w:rsid w:val="0061228D"/>
    <w:rsid w:val="00613CB2"/>
    <w:rsid w:val="00614DDC"/>
    <w:rsid w:val="006157C4"/>
    <w:rsid w:val="00616252"/>
    <w:rsid w:val="006163C1"/>
    <w:rsid w:val="006177D7"/>
    <w:rsid w:val="006216FF"/>
    <w:rsid w:val="00621A42"/>
    <w:rsid w:val="00621AA3"/>
    <w:rsid w:val="00622772"/>
    <w:rsid w:val="006227C9"/>
    <w:rsid w:val="00622AA7"/>
    <w:rsid w:val="00622C34"/>
    <w:rsid w:val="00624602"/>
    <w:rsid w:val="00624A9F"/>
    <w:rsid w:val="00624E1B"/>
    <w:rsid w:val="00625BEA"/>
    <w:rsid w:val="00625C9C"/>
    <w:rsid w:val="00625EC2"/>
    <w:rsid w:val="00630155"/>
    <w:rsid w:val="006305B9"/>
    <w:rsid w:val="006309E1"/>
    <w:rsid w:val="00631551"/>
    <w:rsid w:val="00631C03"/>
    <w:rsid w:val="006326E4"/>
    <w:rsid w:val="00632E61"/>
    <w:rsid w:val="00633A32"/>
    <w:rsid w:val="00633C5E"/>
    <w:rsid w:val="006346E4"/>
    <w:rsid w:val="0063478A"/>
    <w:rsid w:val="0063494C"/>
    <w:rsid w:val="006358FE"/>
    <w:rsid w:val="00635A02"/>
    <w:rsid w:val="00636642"/>
    <w:rsid w:val="00636738"/>
    <w:rsid w:val="006378C0"/>
    <w:rsid w:val="00637E12"/>
    <w:rsid w:val="00637E6E"/>
    <w:rsid w:val="00641164"/>
    <w:rsid w:val="0064272B"/>
    <w:rsid w:val="00643294"/>
    <w:rsid w:val="00643479"/>
    <w:rsid w:val="00643562"/>
    <w:rsid w:val="006435DB"/>
    <w:rsid w:val="0064427E"/>
    <w:rsid w:val="00644B39"/>
    <w:rsid w:val="00644C8E"/>
    <w:rsid w:val="0064539D"/>
    <w:rsid w:val="00645FAA"/>
    <w:rsid w:val="00646F4F"/>
    <w:rsid w:val="00647EBE"/>
    <w:rsid w:val="006504EE"/>
    <w:rsid w:val="00650828"/>
    <w:rsid w:val="006509C8"/>
    <w:rsid w:val="00651B33"/>
    <w:rsid w:val="00651C3A"/>
    <w:rsid w:val="00652381"/>
    <w:rsid w:val="006526FC"/>
    <w:rsid w:val="00652735"/>
    <w:rsid w:val="00652DA1"/>
    <w:rsid w:val="00653408"/>
    <w:rsid w:val="00654290"/>
    <w:rsid w:val="006546D7"/>
    <w:rsid w:val="00654EDA"/>
    <w:rsid w:val="006553CC"/>
    <w:rsid w:val="006556BC"/>
    <w:rsid w:val="00655BA9"/>
    <w:rsid w:val="00656B08"/>
    <w:rsid w:val="00657F07"/>
    <w:rsid w:val="0066009B"/>
    <w:rsid w:val="0066046A"/>
    <w:rsid w:val="00660B4B"/>
    <w:rsid w:val="00662458"/>
    <w:rsid w:val="006628DF"/>
    <w:rsid w:val="00662CFD"/>
    <w:rsid w:val="006633B2"/>
    <w:rsid w:val="006636AF"/>
    <w:rsid w:val="00663B1C"/>
    <w:rsid w:val="00663F7D"/>
    <w:rsid w:val="006646F6"/>
    <w:rsid w:val="006649C9"/>
    <w:rsid w:val="00664DAA"/>
    <w:rsid w:val="00665C09"/>
    <w:rsid w:val="00665D3A"/>
    <w:rsid w:val="0066658C"/>
    <w:rsid w:val="006668BC"/>
    <w:rsid w:val="00667C35"/>
    <w:rsid w:val="00670ADA"/>
    <w:rsid w:val="00670D9D"/>
    <w:rsid w:val="00672BBD"/>
    <w:rsid w:val="00672EEF"/>
    <w:rsid w:val="00672F34"/>
    <w:rsid w:val="00672F90"/>
    <w:rsid w:val="00673319"/>
    <w:rsid w:val="00674059"/>
    <w:rsid w:val="0067474B"/>
    <w:rsid w:val="0067483A"/>
    <w:rsid w:val="00674E9B"/>
    <w:rsid w:val="006754C8"/>
    <w:rsid w:val="006754EA"/>
    <w:rsid w:val="006760DF"/>
    <w:rsid w:val="00676AC7"/>
    <w:rsid w:val="006771A1"/>
    <w:rsid w:val="00680AF1"/>
    <w:rsid w:val="006811F6"/>
    <w:rsid w:val="00681579"/>
    <w:rsid w:val="00681F32"/>
    <w:rsid w:val="0068288D"/>
    <w:rsid w:val="00682E3F"/>
    <w:rsid w:val="006835E2"/>
    <w:rsid w:val="00683785"/>
    <w:rsid w:val="00683DA5"/>
    <w:rsid w:val="0068403C"/>
    <w:rsid w:val="006847D6"/>
    <w:rsid w:val="00685311"/>
    <w:rsid w:val="0068663B"/>
    <w:rsid w:val="00686D5F"/>
    <w:rsid w:val="00687886"/>
    <w:rsid w:val="006878F2"/>
    <w:rsid w:val="006879CB"/>
    <w:rsid w:val="00687E2D"/>
    <w:rsid w:val="006907E3"/>
    <w:rsid w:val="006919ED"/>
    <w:rsid w:val="00692065"/>
    <w:rsid w:val="00692228"/>
    <w:rsid w:val="00692277"/>
    <w:rsid w:val="00693408"/>
    <w:rsid w:val="006938DF"/>
    <w:rsid w:val="00693E55"/>
    <w:rsid w:val="00694E35"/>
    <w:rsid w:val="006951BB"/>
    <w:rsid w:val="006956DE"/>
    <w:rsid w:val="00695E62"/>
    <w:rsid w:val="0069623A"/>
    <w:rsid w:val="006968B7"/>
    <w:rsid w:val="0069721B"/>
    <w:rsid w:val="00697807"/>
    <w:rsid w:val="006A0044"/>
    <w:rsid w:val="006A058A"/>
    <w:rsid w:val="006A18DA"/>
    <w:rsid w:val="006A1A1C"/>
    <w:rsid w:val="006A1F0E"/>
    <w:rsid w:val="006A211A"/>
    <w:rsid w:val="006A22D0"/>
    <w:rsid w:val="006A25BA"/>
    <w:rsid w:val="006A295A"/>
    <w:rsid w:val="006A2FC8"/>
    <w:rsid w:val="006A3399"/>
    <w:rsid w:val="006A3BB1"/>
    <w:rsid w:val="006A417A"/>
    <w:rsid w:val="006A44BC"/>
    <w:rsid w:val="006A5F1D"/>
    <w:rsid w:val="006A6556"/>
    <w:rsid w:val="006A7485"/>
    <w:rsid w:val="006B012D"/>
    <w:rsid w:val="006B15C5"/>
    <w:rsid w:val="006B1710"/>
    <w:rsid w:val="006B26F9"/>
    <w:rsid w:val="006B2AF3"/>
    <w:rsid w:val="006B3624"/>
    <w:rsid w:val="006B3FB3"/>
    <w:rsid w:val="006B47B8"/>
    <w:rsid w:val="006B5E2A"/>
    <w:rsid w:val="006B63A6"/>
    <w:rsid w:val="006B658B"/>
    <w:rsid w:val="006B7BF9"/>
    <w:rsid w:val="006C0531"/>
    <w:rsid w:val="006C0EE6"/>
    <w:rsid w:val="006C0FF5"/>
    <w:rsid w:val="006C10AE"/>
    <w:rsid w:val="006C1D68"/>
    <w:rsid w:val="006C2457"/>
    <w:rsid w:val="006C3067"/>
    <w:rsid w:val="006C3DDC"/>
    <w:rsid w:val="006C561F"/>
    <w:rsid w:val="006C6050"/>
    <w:rsid w:val="006C615F"/>
    <w:rsid w:val="006C7020"/>
    <w:rsid w:val="006C7C50"/>
    <w:rsid w:val="006C7E58"/>
    <w:rsid w:val="006D166B"/>
    <w:rsid w:val="006D1B45"/>
    <w:rsid w:val="006D398C"/>
    <w:rsid w:val="006D453D"/>
    <w:rsid w:val="006D4D66"/>
    <w:rsid w:val="006D507F"/>
    <w:rsid w:val="006D58FD"/>
    <w:rsid w:val="006D5CE2"/>
    <w:rsid w:val="006D5DC7"/>
    <w:rsid w:val="006D6CBC"/>
    <w:rsid w:val="006E00CE"/>
    <w:rsid w:val="006E0153"/>
    <w:rsid w:val="006E192B"/>
    <w:rsid w:val="006E1AA8"/>
    <w:rsid w:val="006E2869"/>
    <w:rsid w:val="006E3052"/>
    <w:rsid w:val="006E4131"/>
    <w:rsid w:val="006E47D9"/>
    <w:rsid w:val="006E53FB"/>
    <w:rsid w:val="006E56C5"/>
    <w:rsid w:val="006E68CF"/>
    <w:rsid w:val="006E6932"/>
    <w:rsid w:val="006E6E28"/>
    <w:rsid w:val="006E773E"/>
    <w:rsid w:val="006E7F50"/>
    <w:rsid w:val="006F1787"/>
    <w:rsid w:val="006F2147"/>
    <w:rsid w:val="006F3371"/>
    <w:rsid w:val="006F33B2"/>
    <w:rsid w:val="006F34E3"/>
    <w:rsid w:val="006F39A3"/>
    <w:rsid w:val="006F66B0"/>
    <w:rsid w:val="006F6B48"/>
    <w:rsid w:val="006F6BCE"/>
    <w:rsid w:val="006F6DCC"/>
    <w:rsid w:val="006F6F95"/>
    <w:rsid w:val="006F7B51"/>
    <w:rsid w:val="006F7C70"/>
    <w:rsid w:val="00700974"/>
    <w:rsid w:val="007010FD"/>
    <w:rsid w:val="0070113D"/>
    <w:rsid w:val="007011B5"/>
    <w:rsid w:val="007012FD"/>
    <w:rsid w:val="007014C5"/>
    <w:rsid w:val="00702378"/>
    <w:rsid w:val="0070476D"/>
    <w:rsid w:val="00704B00"/>
    <w:rsid w:val="00705D15"/>
    <w:rsid w:val="00705E40"/>
    <w:rsid w:val="00706C60"/>
    <w:rsid w:val="0070745C"/>
    <w:rsid w:val="00707690"/>
    <w:rsid w:val="0070771C"/>
    <w:rsid w:val="00707B56"/>
    <w:rsid w:val="00707D83"/>
    <w:rsid w:val="00707ECB"/>
    <w:rsid w:val="0071021C"/>
    <w:rsid w:val="00710491"/>
    <w:rsid w:val="00710844"/>
    <w:rsid w:val="00711064"/>
    <w:rsid w:val="0071152C"/>
    <w:rsid w:val="0071164A"/>
    <w:rsid w:val="00711713"/>
    <w:rsid w:val="007119BF"/>
    <w:rsid w:val="00711B19"/>
    <w:rsid w:val="007122F8"/>
    <w:rsid w:val="007124AB"/>
    <w:rsid w:val="00712978"/>
    <w:rsid w:val="00712DD5"/>
    <w:rsid w:val="00712FDD"/>
    <w:rsid w:val="00713B83"/>
    <w:rsid w:val="00713B9A"/>
    <w:rsid w:val="00713E1E"/>
    <w:rsid w:val="007149F9"/>
    <w:rsid w:val="00714EFA"/>
    <w:rsid w:val="00715D42"/>
    <w:rsid w:val="007165C5"/>
    <w:rsid w:val="00716C61"/>
    <w:rsid w:val="007205FA"/>
    <w:rsid w:val="0072094D"/>
    <w:rsid w:val="007217C8"/>
    <w:rsid w:val="0072189F"/>
    <w:rsid w:val="00721A92"/>
    <w:rsid w:val="00721C75"/>
    <w:rsid w:val="00721DE9"/>
    <w:rsid w:val="00722212"/>
    <w:rsid w:val="00722A13"/>
    <w:rsid w:val="00722C92"/>
    <w:rsid w:val="00723554"/>
    <w:rsid w:val="00724073"/>
    <w:rsid w:val="00724130"/>
    <w:rsid w:val="007241E1"/>
    <w:rsid w:val="0072449D"/>
    <w:rsid w:val="007249C9"/>
    <w:rsid w:val="00725255"/>
    <w:rsid w:val="007252E9"/>
    <w:rsid w:val="00725434"/>
    <w:rsid w:val="007262A0"/>
    <w:rsid w:val="0072636B"/>
    <w:rsid w:val="007266ED"/>
    <w:rsid w:val="00726780"/>
    <w:rsid w:val="0073089D"/>
    <w:rsid w:val="00730E29"/>
    <w:rsid w:val="007310EE"/>
    <w:rsid w:val="007315D0"/>
    <w:rsid w:val="0073177C"/>
    <w:rsid w:val="007322B9"/>
    <w:rsid w:val="00732423"/>
    <w:rsid w:val="007327B2"/>
    <w:rsid w:val="00733426"/>
    <w:rsid w:val="00734A48"/>
    <w:rsid w:val="00736993"/>
    <w:rsid w:val="00736A09"/>
    <w:rsid w:val="00736B88"/>
    <w:rsid w:val="007371CC"/>
    <w:rsid w:val="00740030"/>
    <w:rsid w:val="007409CF"/>
    <w:rsid w:val="00740E74"/>
    <w:rsid w:val="0074109D"/>
    <w:rsid w:val="007422A7"/>
    <w:rsid w:val="0074262B"/>
    <w:rsid w:val="00742A74"/>
    <w:rsid w:val="00742C16"/>
    <w:rsid w:val="00743086"/>
    <w:rsid w:val="007430F5"/>
    <w:rsid w:val="00743ED0"/>
    <w:rsid w:val="007447AD"/>
    <w:rsid w:val="00744AB1"/>
    <w:rsid w:val="00744C41"/>
    <w:rsid w:val="00745BAC"/>
    <w:rsid w:val="00745C55"/>
    <w:rsid w:val="00746D06"/>
    <w:rsid w:val="007472F3"/>
    <w:rsid w:val="00747F94"/>
    <w:rsid w:val="007506DC"/>
    <w:rsid w:val="00750E83"/>
    <w:rsid w:val="0075133D"/>
    <w:rsid w:val="00752301"/>
    <w:rsid w:val="007524CC"/>
    <w:rsid w:val="00752D71"/>
    <w:rsid w:val="00752DE9"/>
    <w:rsid w:val="007530EF"/>
    <w:rsid w:val="007537F1"/>
    <w:rsid w:val="007546B1"/>
    <w:rsid w:val="007549D2"/>
    <w:rsid w:val="00755801"/>
    <w:rsid w:val="0075637A"/>
    <w:rsid w:val="0075642E"/>
    <w:rsid w:val="007566FF"/>
    <w:rsid w:val="00760450"/>
    <w:rsid w:val="00760787"/>
    <w:rsid w:val="00760EF7"/>
    <w:rsid w:val="00760EF9"/>
    <w:rsid w:val="00761464"/>
    <w:rsid w:val="0076176C"/>
    <w:rsid w:val="00761FA8"/>
    <w:rsid w:val="007629A7"/>
    <w:rsid w:val="00762A04"/>
    <w:rsid w:val="00763B00"/>
    <w:rsid w:val="00764370"/>
    <w:rsid w:val="007651A1"/>
    <w:rsid w:val="007651D9"/>
    <w:rsid w:val="00765A08"/>
    <w:rsid w:val="00766A31"/>
    <w:rsid w:val="00771672"/>
    <w:rsid w:val="007721AA"/>
    <w:rsid w:val="007725CB"/>
    <w:rsid w:val="00773951"/>
    <w:rsid w:val="00775132"/>
    <w:rsid w:val="0077571E"/>
    <w:rsid w:val="0077631A"/>
    <w:rsid w:val="00776843"/>
    <w:rsid w:val="00776A1C"/>
    <w:rsid w:val="00776D12"/>
    <w:rsid w:val="00777BA2"/>
    <w:rsid w:val="00777ECC"/>
    <w:rsid w:val="00780094"/>
    <w:rsid w:val="007808F3"/>
    <w:rsid w:val="007817A9"/>
    <w:rsid w:val="00781D9C"/>
    <w:rsid w:val="00782726"/>
    <w:rsid w:val="0078328A"/>
    <w:rsid w:val="007843E1"/>
    <w:rsid w:val="0078463A"/>
    <w:rsid w:val="00784E11"/>
    <w:rsid w:val="007857E7"/>
    <w:rsid w:val="00785FF9"/>
    <w:rsid w:val="00786C95"/>
    <w:rsid w:val="0078726B"/>
    <w:rsid w:val="0078754F"/>
    <w:rsid w:val="007877AD"/>
    <w:rsid w:val="007878D1"/>
    <w:rsid w:val="00790BB7"/>
    <w:rsid w:val="00790D98"/>
    <w:rsid w:val="00791684"/>
    <w:rsid w:val="00791846"/>
    <w:rsid w:val="00792F83"/>
    <w:rsid w:val="007931A7"/>
    <w:rsid w:val="007934E8"/>
    <w:rsid w:val="0079380F"/>
    <w:rsid w:val="00793A60"/>
    <w:rsid w:val="00793D41"/>
    <w:rsid w:val="007941FB"/>
    <w:rsid w:val="0079449D"/>
    <w:rsid w:val="00794A2C"/>
    <w:rsid w:val="0079565A"/>
    <w:rsid w:val="007961D8"/>
    <w:rsid w:val="007963D3"/>
    <w:rsid w:val="0079651B"/>
    <w:rsid w:val="00796AF3"/>
    <w:rsid w:val="00796B8E"/>
    <w:rsid w:val="00796C3B"/>
    <w:rsid w:val="007970CE"/>
    <w:rsid w:val="007971B4"/>
    <w:rsid w:val="00797947"/>
    <w:rsid w:val="007A00A3"/>
    <w:rsid w:val="007A03A3"/>
    <w:rsid w:val="007A1421"/>
    <w:rsid w:val="007A1880"/>
    <w:rsid w:val="007A1D34"/>
    <w:rsid w:val="007A1F38"/>
    <w:rsid w:val="007A3311"/>
    <w:rsid w:val="007A3491"/>
    <w:rsid w:val="007A4152"/>
    <w:rsid w:val="007A422D"/>
    <w:rsid w:val="007A48F3"/>
    <w:rsid w:val="007A4C50"/>
    <w:rsid w:val="007A4D54"/>
    <w:rsid w:val="007A5169"/>
    <w:rsid w:val="007A5C7E"/>
    <w:rsid w:val="007A6BB2"/>
    <w:rsid w:val="007A746B"/>
    <w:rsid w:val="007B0253"/>
    <w:rsid w:val="007B0A25"/>
    <w:rsid w:val="007B129B"/>
    <w:rsid w:val="007B1741"/>
    <w:rsid w:val="007B2F72"/>
    <w:rsid w:val="007B3017"/>
    <w:rsid w:val="007B35AB"/>
    <w:rsid w:val="007B3770"/>
    <w:rsid w:val="007B3850"/>
    <w:rsid w:val="007B3853"/>
    <w:rsid w:val="007B38F8"/>
    <w:rsid w:val="007B3C92"/>
    <w:rsid w:val="007B5088"/>
    <w:rsid w:val="007B5C57"/>
    <w:rsid w:val="007B6776"/>
    <w:rsid w:val="007B72DB"/>
    <w:rsid w:val="007B77B1"/>
    <w:rsid w:val="007C03D3"/>
    <w:rsid w:val="007C147E"/>
    <w:rsid w:val="007C1667"/>
    <w:rsid w:val="007C1C8F"/>
    <w:rsid w:val="007C1DBB"/>
    <w:rsid w:val="007C3A27"/>
    <w:rsid w:val="007C4125"/>
    <w:rsid w:val="007C4504"/>
    <w:rsid w:val="007C5042"/>
    <w:rsid w:val="007C5134"/>
    <w:rsid w:val="007C5176"/>
    <w:rsid w:val="007C53C1"/>
    <w:rsid w:val="007C54A8"/>
    <w:rsid w:val="007C5B6A"/>
    <w:rsid w:val="007C684D"/>
    <w:rsid w:val="007C6F12"/>
    <w:rsid w:val="007C727D"/>
    <w:rsid w:val="007C7A1C"/>
    <w:rsid w:val="007C7A41"/>
    <w:rsid w:val="007C7FE9"/>
    <w:rsid w:val="007D006B"/>
    <w:rsid w:val="007D010A"/>
    <w:rsid w:val="007D0AFB"/>
    <w:rsid w:val="007D17AB"/>
    <w:rsid w:val="007D1977"/>
    <w:rsid w:val="007D234C"/>
    <w:rsid w:val="007D25CE"/>
    <w:rsid w:val="007D27A3"/>
    <w:rsid w:val="007D3277"/>
    <w:rsid w:val="007D3B15"/>
    <w:rsid w:val="007D43F8"/>
    <w:rsid w:val="007D445C"/>
    <w:rsid w:val="007D4800"/>
    <w:rsid w:val="007D488B"/>
    <w:rsid w:val="007D57BD"/>
    <w:rsid w:val="007D5D6A"/>
    <w:rsid w:val="007D5E88"/>
    <w:rsid w:val="007D5F55"/>
    <w:rsid w:val="007D67A3"/>
    <w:rsid w:val="007D6BF2"/>
    <w:rsid w:val="007D6C9D"/>
    <w:rsid w:val="007D7300"/>
    <w:rsid w:val="007D772D"/>
    <w:rsid w:val="007D7D2C"/>
    <w:rsid w:val="007E0794"/>
    <w:rsid w:val="007E0DDC"/>
    <w:rsid w:val="007E1195"/>
    <w:rsid w:val="007E1ECA"/>
    <w:rsid w:val="007E26F1"/>
    <w:rsid w:val="007E2986"/>
    <w:rsid w:val="007E32FB"/>
    <w:rsid w:val="007E37ED"/>
    <w:rsid w:val="007E5A25"/>
    <w:rsid w:val="007E7C63"/>
    <w:rsid w:val="007E7DF0"/>
    <w:rsid w:val="007F287D"/>
    <w:rsid w:val="007F2A0D"/>
    <w:rsid w:val="007F3FE2"/>
    <w:rsid w:val="007F43B3"/>
    <w:rsid w:val="007F59F7"/>
    <w:rsid w:val="007F5BEB"/>
    <w:rsid w:val="007F6373"/>
    <w:rsid w:val="007F6688"/>
    <w:rsid w:val="007F69DD"/>
    <w:rsid w:val="007F6E0F"/>
    <w:rsid w:val="007F70CB"/>
    <w:rsid w:val="007F764E"/>
    <w:rsid w:val="007F784B"/>
    <w:rsid w:val="007F79BF"/>
    <w:rsid w:val="007F7FF2"/>
    <w:rsid w:val="00800E2F"/>
    <w:rsid w:val="00801240"/>
    <w:rsid w:val="00801618"/>
    <w:rsid w:val="00801D19"/>
    <w:rsid w:val="00802646"/>
    <w:rsid w:val="0080347D"/>
    <w:rsid w:val="00803EBB"/>
    <w:rsid w:val="00805D4A"/>
    <w:rsid w:val="0080637A"/>
    <w:rsid w:val="00806B27"/>
    <w:rsid w:val="00806B47"/>
    <w:rsid w:val="00806EBC"/>
    <w:rsid w:val="00807451"/>
    <w:rsid w:val="00807FBD"/>
    <w:rsid w:val="0081041D"/>
    <w:rsid w:val="00810B3E"/>
    <w:rsid w:val="00810ECD"/>
    <w:rsid w:val="00811787"/>
    <w:rsid w:val="00811B17"/>
    <w:rsid w:val="00811C92"/>
    <w:rsid w:val="0081229E"/>
    <w:rsid w:val="0081366E"/>
    <w:rsid w:val="0081375A"/>
    <w:rsid w:val="0081426A"/>
    <w:rsid w:val="00814E7C"/>
    <w:rsid w:val="008160AC"/>
    <w:rsid w:val="00816159"/>
    <w:rsid w:val="00816CA9"/>
    <w:rsid w:val="00817030"/>
    <w:rsid w:val="00817211"/>
    <w:rsid w:val="008175DD"/>
    <w:rsid w:val="00817B34"/>
    <w:rsid w:val="00821418"/>
    <w:rsid w:val="00821838"/>
    <w:rsid w:val="00821AD0"/>
    <w:rsid w:val="00822BB5"/>
    <w:rsid w:val="0082390F"/>
    <w:rsid w:val="00824081"/>
    <w:rsid w:val="008245FF"/>
    <w:rsid w:val="008253C0"/>
    <w:rsid w:val="00825556"/>
    <w:rsid w:val="00826087"/>
    <w:rsid w:val="00826B02"/>
    <w:rsid w:val="008304A2"/>
    <w:rsid w:val="008305F0"/>
    <w:rsid w:val="00830A53"/>
    <w:rsid w:val="00831394"/>
    <w:rsid w:val="00831897"/>
    <w:rsid w:val="00831E8F"/>
    <w:rsid w:val="008322D0"/>
    <w:rsid w:val="0083298A"/>
    <w:rsid w:val="00833F60"/>
    <w:rsid w:val="00834826"/>
    <w:rsid w:val="00834C89"/>
    <w:rsid w:val="008379DD"/>
    <w:rsid w:val="008405A3"/>
    <w:rsid w:val="008406DB"/>
    <w:rsid w:val="008407CF"/>
    <w:rsid w:val="00841E82"/>
    <w:rsid w:val="008422FC"/>
    <w:rsid w:val="008428DC"/>
    <w:rsid w:val="00842A52"/>
    <w:rsid w:val="008430C9"/>
    <w:rsid w:val="00843CCC"/>
    <w:rsid w:val="00843CFB"/>
    <w:rsid w:val="008444F5"/>
    <w:rsid w:val="00844758"/>
    <w:rsid w:val="00844AE4"/>
    <w:rsid w:val="00844F34"/>
    <w:rsid w:val="00845A8D"/>
    <w:rsid w:val="00845C52"/>
    <w:rsid w:val="00845DDA"/>
    <w:rsid w:val="00846125"/>
    <w:rsid w:val="00846A3B"/>
    <w:rsid w:val="00846C49"/>
    <w:rsid w:val="00846D0F"/>
    <w:rsid w:val="00847CE6"/>
    <w:rsid w:val="00850174"/>
    <w:rsid w:val="008510D7"/>
    <w:rsid w:val="008521EE"/>
    <w:rsid w:val="00852A19"/>
    <w:rsid w:val="00852ECC"/>
    <w:rsid w:val="00853CFF"/>
    <w:rsid w:val="0085463B"/>
    <w:rsid w:val="00855CF7"/>
    <w:rsid w:val="008577B0"/>
    <w:rsid w:val="00857CFB"/>
    <w:rsid w:val="008604D0"/>
    <w:rsid w:val="00860C6D"/>
    <w:rsid w:val="008610EA"/>
    <w:rsid w:val="008611E6"/>
    <w:rsid w:val="00862CDB"/>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5B30"/>
    <w:rsid w:val="0087707E"/>
    <w:rsid w:val="008779A0"/>
    <w:rsid w:val="008815DD"/>
    <w:rsid w:val="00881716"/>
    <w:rsid w:val="00881DDC"/>
    <w:rsid w:val="0088268A"/>
    <w:rsid w:val="0088273D"/>
    <w:rsid w:val="00882867"/>
    <w:rsid w:val="008830FF"/>
    <w:rsid w:val="008846F2"/>
    <w:rsid w:val="00884CCC"/>
    <w:rsid w:val="008850E8"/>
    <w:rsid w:val="00885976"/>
    <w:rsid w:val="008860C1"/>
    <w:rsid w:val="00887836"/>
    <w:rsid w:val="00887C8A"/>
    <w:rsid w:val="00890855"/>
    <w:rsid w:val="00891C76"/>
    <w:rsid w:val="00891DA0"/>
    <w:rsid w:val="0089267C"/>
    <w:rsid w:val="00892CFE"/>
    <w:rsid w:val="00893183"/>
    <w:rsid w:val="00893189"/>
    <w:rsid w:val="0089342C"/>
    <w:rsid w:val="00893A39"/>
    <w:rsid w:val="008946EF"/>
    <w:rsid w:val="00894CFB"/>
    <w:rsid w:val="00895504"/>
    <w:rsid w:val="0089595A"/>
    <w:rsid w:val="00896FF6"/>
    <w:rsid w:val="008A1016"/>
    <w:rsid w:val="008A1241"/>
    <w:rsid w:val="008A1B5E"/>
    <w:rsid w:val="008A2E92"/>
    <w:rsid w:val="008A32E9"/>
    <w:rsid w:val="008A3F04"/>
    <w:rsid w:val="008A4EF3"/>
    <w:rsid w:val="008A58F3"/>
    <w:rsid w:val="008A77BA"/>
    <w:rsid w:val="008A7F3E"/>
    <w:rsid w:val="008B018C"/>
    <w:rsid w:val="008B0B78"/>
    <w:rsid w:val="008B13BF"/>
    <w:rsid w:val="008B1F20"/>
    <w:rsid w:val="008B2701"/>
    <w:rsid w:val="008B2A33"/>
    <w:rsid w:val="008B2FC1"/>
    <w:rsid w:val="008B3786"/>
    <w:rsid w:val="008B381B"/>
    <w:rsid w:val="008B6003"/>
    <w:rsid w:val="008B788C"/>
    <w:rsid w:val="008B7A29"/>
    <w:rsid w:val="008B7D36"/>
    <w:rsid w:val="008C10F7"/>
    <w:rsid w:val="008C290A"/>
    <w:rsid w:val="008C2943"/>
    <w:rsid w:val="008C2950"/>
    <w:rsid w:val="008C2C7E"/>
    <w:rsid w:val="008C2D5F"/>
    <w:rsid w:val="008C2EF9"/>
    <w:rsid w:val="008C3086"/>
    <w:rsid w:val="008C380E"/>
    <w:rsid w:val="008C39C6"/>
    <w:rsid w:val="008C42BC"/>
    <w:rsid w:val="008C4684"/>
    <w:rsid w:val="008C4A2C"/>
    <w:rsid w:val="008C52AA"/>
    <w:rsid w:val="008C5375"/>
    <w:rsid w:val="008C5764"/>
    <w:rsid w:val="008C5A25"/>
    <w:rsid w:val="008C6646"/>
    <w:rsid w:val="008C6E27"/>
    <w:rsid w:val="008C70F2"/>
    <w:rsid w:val="008C7F5E"/>
    <w:rsid w:val="008D058E"/>
    <w:rsid w:val="008D1B38"/>
    <w:rsid w:val="008D3D9B"/>
    <w:rsid w:val="008D3E44"/>
    <w:rsid w:val="008D6435"/>
    <w:rsid w:val="008D6A72"/>
    <w:rsid w:val="008D6CE5"/>
    <w:rsid w:val="008E09A1"/>
    <w:rsid w:val="008E0AC1"/>
    <w:rsid w:val="008E175A"/>
    <w:rsid w:val="008E1D5F"/>
    <w:rsid w:val="008E206D"/>
    <w:rsid w:val="008E29C2"/>
    <w:rsid w:val="008E2C08"/>
    <w:rsid w:val="008E3277"/>
    <w:rsid w:val="008E3B4F"/>
    <w:rsid w:val="008E3ECF"/>
    <w:rsid w:val="008E4124"/>
    <w:rsid w:val="008E434B"/>
    <w:rsid w:val="008E4586"/>
    <w:rsid w:val="008E4BA9"/>
    <w:rsid w:val="008E51B8"/>
    <w:rsid w:val="008E5A66"/>
    <w:rsid w:val="008E6AF0"/>
    <w:rsid w:val="008E7457"/>
    <w:rsid w:val="008F0098"/>
    <w:rsid w:val="008F1BFF"/>
    <w:rsid w:val="008F2428"/>
    <w:rsid w:val="008F24F0"/>
    <w:rsid w:val="008F2B45"/>
    <w:rsid w:val="008F5124"/>
    <w:rsid w:val="008F567B"/>
    <w:rsid w:val="008F56CA"/>
    <w:rsid w:val="009005F9"/>
    <w:rsid w:val="00900C18"/>
    <w:rsid w:val="00901758"/>
    <w:rsid w:val="009017D5"/>
    <w:rsid w:val="00901CF3"/>
    <w:rsid w:val="0090270D"/>
    <w:rsid w:val="0090273C"/>
    <w:rsid w:val="00902795"/>
    <w:rsid w:val="00903F35"/>
    <w:rsid w:val="00904A98"/>
    <w:rsid w:val="0090605A"/>
    <w:rsid w:val="0090649B"/>
    <w:rsid w:val="009069CD"/>
    <w:rsid w:val="00906EF9"/>
    <w:rsid w:val="009075A1"/>
    <w:rsid w:val="00907CBB"/>
    <w:rsid w:val="00910666"/>
    <w:rsid w:val="009116EC"/>
    <w:rsid w:val="00912796"/>
    <w:rsid w:val="00912D3E"/>
    <w:rsid w:val="0091369B"/>
    <w:rsid w:val="00913B39"/>
    <w:rsid w:val="00913DD4"/>
    <w:rsid w:val="00915346"/>
    <w:rsid w:val="00916021"/>
    <w:rsid w:val="0091638B"/>
    <w:rsid w:val="00916EDE"/>
    <w:rsid w:val="009205F0"/>
    <w:rsid w:val="00922C13"/>
    <w:rsid w:val="00922FA2"/>
    <w:rsid w:val="009248DE"/>
    <w:rsid w:val="00924BB4"/>
    <w:rsid w:val="009252D5"/>
    <w:rsid w:val="0092538D"/>
    <w:rsid w:val="00925584"/>
    <w:rsid w:val="00926FCD"/>
    <w:rsid w:val="009270EA"/>
    <w:rsid w:val="00927DCA"/>
    <w:rsid w:val="00930CE0"/>
    <w:rsid w:val="00930F65"/>
    <w:rsid w:val="00931922"/>
    <w:rsid w:val="00932033"/>
    <w:rsid w:val="00932598"/>
    <w:rsid w:val="009331AA"/>
    <w:rsid w:val="00933E84"/>
    <w:rsid w:val="00933FE5"/>
    <w:rsid w:val="009353F3"/>
    <w:rsid w:val="0093733C"/>
    <w:rsid w:val="0093742B"/>
    <w:rsid w:val="00940C27"/>
    <w:rsid w:val="009415CA"/>
    <w:rsid w:val="009416A0"/>
    <w:rsid w:val="00941AAD"/>
    <w:rsid w:val="00943186"/>
    <w:rsid w:val="009436BD"/>
    <w:rsid w:val="00943E1C"/>
    <w:rsid w:val="0094410F"/>
    <w:rsid w:val="009445DF"/>
    <w:rsid w:val="009454C7"/>
    <w:rsid w:val="009460CE"/>
    <w:rsid w:val="00947394"/>
    <w:rsid w:val="0094774E"/>
    <w:rsid w:val="00947A68"/>
    <w:rsid w:val="00947A83"/>
    <w:rsid w:val="009509C8"/>
    <w:rsid w:val="00950F0C"/>
    <w:rsid w:val="009512F5"/>
    <w:rsid w:val="0095130A"/>
    <w:rsid w:val="00952192"/>
    <w:rsid w:val="00952F04"/>
    <w:rsid w:val="0095383B"/>
    <w:rsid w:val="00953FCD"/>
    <w:rsid w:val="009552C4"/>
    <w:rsid w:val="0095554F"/>
    <w:rsid w:val="0095665F"/>
    <w:rsid w:val="0095724A"/>
    <w:rsid w:val="009603C9"/>
    <w:rsid w:val="009609C1"/>
    <w:rsid w:val="00960BFF"/>
    <w:rsid w:val="0096169F"/>
    <w:rsid w:val="00961B80"/>
    <w:rsid w:val="00962116"/>
    <w:rsid w:val="00962F13"/>
    <w:rsid w:val="0096320E"/>
    <w:rsid w:val="00963798"/>
    <w:rsid w:val="00963B66"/>
    <w:rsid w:val="00963DAC"/>
    <w:rsid w:val="0096481B"/>
    <w:rsid w:val="00965C8E"/>
    <w:rsid w:val="0096647F"/>
    <w:rsid w:val="00967A52"/>
    <w:rsid w:val="00967C96"/>
    <w:rsid w:val="00967E23"/>
    <w:rsid w:val="0097044F"/>
    <w:rsid w:val="0097051A"/>
    <w:rsid w:val="00970646"/>
    <w:rsid w:val="00971168"/>
    <w:rsid w:val="00971FAC"/>
    <w:rsid w:val="00972DFE"/>
    <w:rsid w:val="00973928"/>
    <w:rsid w:val="00973F14"/>
    <w:rsid w:val="00974146"/>
    <w:rsid w:val="00974775"/>
    <w:rsid w:val="00974A30"/>
    <w:rsid w:val="00974FE1"/>
    <w:rsid w:val="009754ED"/>
    <w:rsid w:val="009757B0"/>
    <w:rsid w:val="00976309"/>
    <w:rsid w:val="00976DCE"/>
    <w:rsid w:val="0097759F"/>
    <w:rsid w:val="00977FEB"/>
    <w:rsid w:val="009807B4"/>
    <w:rsid w:val="00980E8D"/>
    <w:rsid w:val="009810D8"/>
    <w:rsid w:val="009812C4"/>
    <w:rsid w:val="0098366E"/>
    <w:rsid w:val="0098400B"/>
    <w:rsid w:val="00984220"/>
    <w:rsid w:val="009855AE"/>
    <w:rsid w:val="00986EEC"/>
    <w:rsid w:val="009876ED"/>
    <w:rsid w:val="0098772D"/>
    <w:rsid w:val="009878A3"/>
    <w:rsid w:val="00987E60"/>
    <w:rsid w:val="0099181C"/>
    <w:rsid w:val="009923A0"/>
    <w:rsid w:val="0099331B"/>
    <w:rsid w:val="0099345C"/>
    <w:rsid w:val="00994222"/>
    <w:rsid w:val="0099438E"/>
    <w:rsid w:val="0099483D"/>
    <w:rsid w:val="00994ABE"/>
    <w:rsid w:val="0099509C"/>
    <w:rsid w:val="009955F6"/>
    <w:rsid w:val="00996199"/>
    <w:rsid w:val="0099653E"/>
    <w:rsid w:val="009968DF"/>
    <w:rsid w:val="0099714B"/>
    <w:rsid w:val="0099779A"/>
    <w:rsid w:val="009A0024"/>
    <w:rsid w:val="009A0322"/>
    <w:rsid w:val="009A1269"/>
    <w:rsid w:val="009A3580"/>
    <w:rsid w:val="009A391E"/>
    <w:rsid w:val="009A438B"/>
    <w:rsid w:val="009A56CE"/>
    <w:rsid w:val="009A5E1D"/>
    <w:rsid w:val="009A6076"/>
    <w:rsid w:val="009A6D19"/>
    <w:rsid w:val="009A7AF1"/>
    <w:rsid w:val="009B0053"/>
    <w:rsid w:val="009B0C3A"/>
    <w:rsid w:val="009B1D01"/>
    <w:rsid w:val="009B1E98"/>
    <w:rsid w:val="009B2AC9"/>
    <w:rsid w:val="009B2B10"/>
    <w:rsid w:val="009B305F"/>
    <w:rsid w:val="009B3456"/>
    <w:rsid w:val="009B396F"/>
    <w:rsid w:val="009B41C7"/>
    <w:rsid w:val="009B4A25"/>
    <w:rsid w:val="009B4DDD"/>
    <w:rsid w:val="009B51DF"/>
    <w:rsid w:val="009B600A"/>
    <w:rsid w:val="009B60B0"/>
    <w:rsid w:val="009B734A"/>
    <w:rsid w:val="009C045A"/>
    <w:rsid w:val="009C1218"/>
    <w:rsid w:val="009C1997"/>
    <w:rsid w:val="009C2FBE"/>
    <w:rsid w:val="009C35FE"/>
    <w:rsid w:val="009C3615"/>
    <w:rsid w:val="009C3B56"/>
    <w:rsid w:val="009C4030"/>
    <w:rsid w:val="009C5D0A"/>
    <w:rsid w:val="009C6000"/>
    <w:rsid w:val="009C6333"/>
    <w:rsid w:val="009C6A24"/>
    <w:rsid w:val="009C6FB4"/>
    <w:rsid w:val="009C72A0"/>
    <w:rsid w:val="009C771A"/>
    <w:rsid w:val="009C7D51"/>
    <w:rsid w:val="009D0398"/>
    <w:rsid w:val="009D0AAC"/>
    <w:rsid w:val="009D2194"/>
    <w:rsid w:val="009D2B21"/>
    <w:rsid w:val="009D3131"/>
    <w:rsid w:val="009D33E4"/>
    <w:rsid w:val="009D3645"/>
    <w:rsid w:val="009D3A94"/>
    <w:rsid w:val="009D3AF9"/>
    <w:rsid w:val="009D3D04"/>
    <w:rsid w:val="009D4233"/>
    <w:rsid w:val="009D4437"/>
    <w:rsid w:val="009D5087"/>
    <w:rsid w:val="009D5DE9"/>
    <w:rsid w:val="009D63A6"/>
    <w:rsid w:val="009D6FDD"/>
    <w:rsid w:val="009D7C71"/>
    <w:rsid w:val="009E00EC"/>
    <w:rsid w:val="009E077E"/>
    <w:rsid w:val="009E0E1D"/>
    <w:rsid w:val="009E1391"/>
    <w:rsid w:val="009E1ECB"/>
    <w:rsid w:val="009E1F73"/>
    <w:rsid w:val="009E2D32"/>
    <w:rsid w:val="009E2EDC"/>
    <w:rsid w:val="009E31E5"/>
    <w:rsid w:val="009E4817"/>
    <w:rsid w:val="009E4988"/>
    <w:rsid w:val="009E6569"/>
    <w:rsid w:val="009E6DB8"/>
    <w:rsid w:val="009E769F"/>
    <w:rsid w:val="009F02EC"/>
    <w:rsid w:val="009F0754"/>
    <w:rsid w:val="009F0C6B"/>
    <w:rsid w:val="009F118A"/>
    <w:rsid w:val="009F1DAD"/>
    <w:rsid w:val="009F22EC"/>
    <w:rsid w:val="009F287A"/>
    <w:rsid w:val="009F2A71"/>
    <w:rsid w:val="009F4371"/>
    <w:rsid w:val="009F47D2"/>
    <w:rsid w:val="009F4B29"/>
    <w:rsid w:val="009F6198"/>
    <w:rsid w:val="009F62D1"/>
    <w:rsid w:val="009F65A1"/>
    <w:rsid w:val="009F7160"/>
    <w:rsid w:val="009F7429"/>
    <w:rsid w:val="00A0036F"/>
    <w:rsid w:val="00A00574"/>
    <w:rsid w:val="00A00894"/>
    <w:rsid w:val="00A013CD"/>
    <w:rsid w:val="00A0274F"/>
    <w:rsid w:val="00A02A18"/>
    <w:rsid w:val="00A032DF"/>
    <w:rsid w:val="00A043F4"/>
    <w:rsid w:val="00A04620"/>
    <w:rsid w:val="00A047A6"/>
    <w:rsid w:val="00A04A0F"/>
    <w:rsid w:val="00A053B5"/>
    <w:rsid w:val="00A05D04"/>
    <w:rsid w:val="00A06A86"/>
    <w:rsid w:val="00A070EE"/>
    <w:rsid w:val="00A07468"/>
    <w:rsid w:val="00A07AFD"/>
    <w:rsid w:val="00A07BCD"/>
    <w:rsid w:val="00A10427"/>
    <w:rsid w:val="00A10AE1"/>
    <w:rsid w:val="00A10F53"/>
    <w:rsid w:val="00A11B68"/>
    <w:rsid w:val="00A11BB7"/>
    <w:rsid w:val="00A11C01"/>
    <w:rsid w:val="00A133CA"/>
    <w:rsid w:val="00A13581"/>
    <w:rsid w:val="00A13C9D"/>
    <w:rsid w:val="00A147D4"/>
    <w:rsid w:val="00A14C39"/>
    <w:rsid w:val="00A14D15"/>
    <w:rsid w:val="00A14F68"/>
    <w:rsid w:val="00A152A7"/>
    <w:rsid w:val="00A15A28"/>
    <w:rsid w:val="00A15FAA"/>
    <w:rsid w:val="00A16710"/>
    <w:rsid w:val="00A168A3"/>
    <w:rsid w:val="00A169F1"/>
    <w:rsid w:val="00A178F6"/>
    <w:rsid w:val="00A205C2"/>
    <w:rsid w:val="00A22B75"/>
    <w:rsid w:val="00A2309E"/>
    <w:rsid w:val="00A23F47"/>
    <w:rsid w:val="00A2551A"/>
    <w:rsid w:val="00A258CF"/>
    <w:rsid w:val="00A2607E"/>
    <w:rsid w:val="00A26534"/>
    <w:rsid w:val="00A26BB7"/>
    <w:rsid w:val="00A26C76"/>
    <w:rsid w:val="00A2716D"/>
    <w:rsid w:val="00A274B7"/>
    <w:rsid w:val="00A2760B"/>
    <w:rsid w:val="00A27720"/>
    <w:rsid w:val="00A30895"/>
    <w:rsid w:val="00A32EF5"/>
    <w:rsid w:val="00A32F37"/>
    <w:rsid w:val="00A33320"/>
    <w:rsid w:val="00A34666"/>
    <w:rsid w:val="00A347D9"/>
    <w:rsid w:val="00A34885"/>
    <w:rsid w:val="00A34B8F"/>
    <w:rsid w:val="00A34C10"/>
    <w:rsid w:val="00A35352"/>
    <w:rsid w:val="00A364FD"/>
    <w:rsid w:val="00A36C08"/>
    <w:rsid w:val="00A3733C"/>
    <w:rsid w:val="00A4029D"/>
    <w:rsid w:val="00A405C7"/>
    <w:rsid w:val="00A40690"/>
    <w:rsid w:val="00A40919"/>
    <w:rsid w:val="00A416FB"/>
    <w:rsid w:val="00A41EC3"/>
    <w:rsid w:val="00A42099"/>
    <w:rsid w:val="00A424F9"/>
    <w:rsid w:val="00A4357A"/>
    <w:rsid w:val="00A443EC"/>
    <w:rsid w:val="00A4466E"/>
    <w:rsid w:val="00A457B9"/>
    <w:rsid w:val="00A45D44"/>
    <w:rsid w:val="00A4669F"/>
    <w:rsid w:val="00A502E3"/>
    <w:rsid w:val="00A50666"/>
    <w:rsid w:val="00A50C00"/>
    <w:rsid w:val="00A54935"/>
    <w:rsid w:val="00A54C9E"/>
    <w:rsid w:val="00A54DB9"/>
    <w:rsid w:val="00A55257"/>
    <w:rsid w:val="00A55511"/>
    <w:rsid w:val="00A55BF4"/>
    <w:rsid w:val="00A56650"/>
    <w:rsid w:val="00A5686B"/>
    <w:rsid w:val="00A572C9"/>
    <w:rsid w:val="00A57CFC"/>
    <w:rsid w:val="00A600AC"/>
    <w:rsid w:val="00A60F74"/>
    <w:rsid w:val="00A61F64"/>
    <w:rsid w:val="00A62117"/>
    <w:rsid w:val="00A62586"/>
    <w:rsid w:val="00A62A86"/>
    <w:rsid w:val="00A62B67"/>
    <w:rsid w:val="00A637A8"/>
    <w:rsid w:val="00A63CE9"/>
    <w:rsid w:val="00A63F24"/>
    <w:rsid w:val="00A647C9"/>
    <w:rsid w:val="00A647F0"/>
    <w:rsid w:val="00A65343"/>
    <w:rsid w:val="00A66738"/>
    <w:rsid w:val="00A67BBC"/>
    <w:rsid w:val="00A706FF"/>
    <w:rsid w:val="00A71D10"/>
    <w:rsid w:val="00A71D25"/>
    <w:rsid w:val="00A7335D"/>
    <w:rsid w:val="00A73AF8"/>
    <w:rsid w:val="00A73D51"/>
    <w:rsid w:val="00A75B17"/>
    <w:rsid w:val="00A77393"/>
    <w:rsid w:val="00A80289"/>
    <w:rsid w:val="00A80AFE"/>
    <w:rsid w:val="00A80E15"/>
    <w:rsid w:val="00A81A88"/>
    <w:rsid w:val="00A82CC6"/>
    <w:rsid w:val="00A834BD"/>
    <w:rsid w:val="00A83531"/>
    <w:rsid w:val="00A84C17"/>
    <w:rsid w:val="00A85080"/>
    <w:rsid w:val="00A85589"/>
    <w:rsid w:val="00A855E6"/>
    <w:rsid w:val="00A862D1"/>
    <w:rsid w:val="00A877FA"/>
    <w:rsid w:val="00A878F7"/>
    <w:rsid w:val="00A903DD"/>
    <w:rsid w:val="00A914FC"/>
    <w:rsid w:val="00A918AE"/>
    <w:rsid w:val="00A91ECD"/>
    <w:rsid w:val="00A9274C"/>
    <w:rsid w:val="00A9316F"/>
    <w:rsid w:val="00A948A2"/>
    <w:rsid w:val="00A95219"/>
    <w:rsid w:val="00A95787"/>
    <w:rsid w:val="00A95A76"/>
    <w:rsid w:val="00A96039"/>
    <w:rsid w:val="00A96717"/>
    <w:rsid w:val="00A97E6B"/>
    <w:rsid w:val="00AA09AE"/>
    <w:rsid w:val="00AA0DD3"/>
    <w:rsid w:val="00AA2400"/>
    <w:rsid w:val="00AA3494"/>
    <w:rsid w:val="00AA36C0"/>
    <w:rsid w:val="00AA3725"/>
    <w:rsid w:val="00AA3DD0"/>
    <w:rsid w:val="00AA4CE1"/>
    <w:rsid w:val="00AA4E48"/>
    <w:rsid w:val="00AA5517"/>
    <w:rsid w:val="00AA61D4"/>
    <w:rsid w:val="00AA629A"/>
    <w:rsid w:val="00AA6E89"/>
    <w:rsid w:val="00AA7595"/>
    <w:rsid w:val="00AA7892"/>
    <w:rsid w:val="00AB182A"/>
    <w:rsid w:val="00AB21EE"/>
    <w:rsid w:val="00AB30A0"/>
    <w:rsid w:val="00AB3813"/>
    <w:rsid w:val="00AB396F"/>
    <w:rsid w:val="00AB4363"/>
    <w:rsid w:val="00AB44EB"/>
    <w:rsid w:val="00AB4790"/>
    <w:rsid w:val="00AB510E"/>
    <w:rsid w:val="00AB5530"/>
    <w:rsid w:val="00AB626D"/>
    <w:rsid w:val="00AB6A18"/>
    <w:rsid w:val="00AB6ECC"/>
    <w:rsid w:val="00AC01AA"/>
    <w:rsid w:val="00AC1096"/>
    <w:rsid w:val="00AC198A"/>
    <w:rsid w:val="00AC1CAB"/>
    <w:rsid w:val="00AC1DF7"/>
    <w:rsid w:val="00AC20C7"/>
    <w:rsid w:val="00AC2659"/>
    <w:rsid w:val="00AC2BA0"/>
    <w:rsid w:val="00AC319D"/>
    <w:rsid w:val="00AC36D2"/>
    <w:rsid w:val="00AC3957"/>
    <w:rsid w:val="00AC4845"/>
    <w:rsid w:val="00AC51F4"/>
    <w:rsid w:val="00AC59D4"/>
    <w:rsid w:val="00AC62DC"/>
    <w:rsid w:val="00AC7575"/>
    <w:rsid w:val="00AC7DF4"/>
    <w:rsid w:val="00AD02C5"/>
    <w:rsid w:val="00AD14C1"/>
    <w:rsid w:val="00AD1E98"/>
    <w:rsid w:val="00AD23F5"/>
    <w:rsid w:val="00AD2661"/>
    <w:rsid w:val="00AD2CDD"/>
    <w:rsid w:val="00AD3136"/>
    <w:rsid w:val="00AD4913"/>
    <w:rsid w:val="00AD5460"/>
    <w:rsid w:val="00AD5BB2"/>
    <w:rsid w:val="00AD5D5E"/>
    <w:rsid w:val="00AD6380"/>
    <w:rsid w:val="00AD63DA"/>
    <w:rsid w:val="00AE0F68"/>
    <w:rsid w:val="00AE162A"/>
    <w:rsid w:val="00AE16AD"/>
    <w:rsid w:val="00AE3D7A"/>
    <w:rsid w:val="00AE444E"/>
    <w:rsid w:val="00AE4814"/>
    <w:rsid w:val="00AE55F1"/>
    <w:rsid w:val="00AE7738"/>
    <w:rsid w:val="00AE7B00"/>
    <w:rsid w:val="00AF1206"/>
    <w:rsid w:val="00AF2C37"/>
    <w:rsid w:val="00AF3E2A"/>
    <w:rsid w:val="00AF4370"/>
    <w:rsid w:val="00AF4D6E"/>
    <w:rsid w:val="00AF5402"/>
    <w:rsid w:val="00AF59D0"/>
    <w:rsid w:val="00AF5FC1"/>
    <w:rsid w:val="00AF6D34"/>
    <w:rsid w:val="00AF70E8"/>
    <w:rsid w:val="00AF7251"/>
    <w:rsid w:val="00AF730A"/>
    <w:rsid w:val="00AF77D1"/>
    <w:rsid w:val="00AF7E45"/>
    <w:rsid w:val="00B01BB1"/>
    <w:rsid w:val="00B01EC0"/>
    <w:rsid w:val="00B02D0C"/>
    <w:rsid w:val="00B02F0E"/>
    <w:rsid w:val="00B0398A"/>
    <w:rsid w:val="00B04247"/>
    <w:rsid w:val="00B04BB1"/>
    <w:rsid w:val="00B052E9"/>
    <w:rsid w:val="00B0579A"/>
    <w:rsid w:val="00B069A6"/>
    <w:rsid w:val="00B0744B"/>
    <w:rsid w:val="00B074EF"/>
    <w:rsid w:val="00B0784B"/>
    <w:rsid w:val="00B07B69"/>
    <w:rsid w:val="00B07D59"/>
    <w:rsid w:val="00B100F8"/>
    <w:rsid w:val="00B101C0"/>
    <w:rsid w:val="00B11AC1"/>
    <w:rsid w:val="00B12B2A"/>
    <w:rsid w:val="00B136FF"/>
    <w:rsid w:val="00B14203"/>
    <w:rsid w:val="00B15307"/>
    <w:rsid w:val="00B174F2"/>
    <w:rsid w:val="00B17F16"/>
    <w:rsid w:val="00B17F3C"/>
    <w:rsid w:val="00B17F57"/>
    <w:rsid w:val="00B201C9"/>
    <w:rsid w:val="00B21A82"/>
    <w:rsid w:val="00B2240B"/>
    <w:rsid w:val="00B23A7B"/>
    <w:rsid w:val="00B23F60"/>
    <w:rsid w:val="00B2533E"/>
    <w:rsid w:val="00B25C20"/>
    <w:rsid w:val="00B26A3D"/>
    <w:rsid w:val="00B26D9C"/>
    <w:rsid w:val="00B27684"/>
    <w:rsid w:val="00B278F3"/>
    <w:rsid w:val="00B27D09"/>
    <w:rsid w:val="00B27DE3"/>
    <w:rsid w:val="00B27E14"/>
    <w:rsid w:val="00B3031E"/>
    <w:rsid w:val="00B3064A"/>
    <w:rsid w:val="00B30B4D"/>
    <w:rsid w:val="00B3150E"/>
    <w:rsid w:val="00B34AD5"/>
    <w:rsid w:val="00B35802"/>
    <w:rsid w:val="00B35E7E"/>
    <w:rsid w:val="00B364E8"/>
    <w:rsid w:val="00B367BA"/>
    <w:rsid w:val="00B367D4"/>
    <w:rsid w:val="00B3712E"/>
    <w:rsid w:val="00B3789E"/>
    <w:rsid w:val="00B37BA4"/>
    <w:rsid w:val="00B37D23"/>
    <w:rsid w:val="00B37EDA"/>
    <w:rsid w:val="00B406A1"/>
    <w:rsid w:val="00B406BE"/>
    <w:rsid w:val="00B40C0F"/>
    <w:rsid w:val="00B41132"/>
    <w:rsid w:val="00B41887"/>
    <w:rsid w:val="00B42F59"/>
    <w:rsid w:val="00B4354E"/>
    <w:rsid w:val="00B4439F"/>
    <w:rsid w:val="00B454C4"/>
    <w:rsid w:val="00B45806"/>
    <w:rsid w:val="00B46171"/>
    <w:rsid w:val="00B463F5"/>
    <w:rsid w:val="00B47A47"/>
    <w:rsid w:val="00B47B0A"/>
    <w:rsid w:val="00B47FC7"/>
    <w:rsid w:val="00B50035"/>
    <w:rsid w:val="00B5092C"/>
    <w:rsid w:val="00B516FB"/>
    <w:rsid w:val="00B5222A"/>
    <w:rsid w:val="00B52820"/>
    <w:rsid w:val="00B52E00"/>
    <w:rsid w:val="00B53826"/>
    <w:rsid w:val="00B53F33"/>
    <w:rsid w:val="00B557B4"/>
    <w:rsid w:val="00B56FEA"/>
    <w:rsid w:val="00B5703A"/>
    <w:rsid w:val="00B57077"/>
    <w:rsid w:val="00B57558"/>
    <w:rsid w:val="00B61D42"/>
    <w:rsid w:val="00B623F4"/>
    <w:rsid w:val="00B634A0"/>
    <w:rsid w:val="00B63BDB"/>
    <w:rsid w:val="00B644DD"/>
    <w:rsid w:val="00B64982"/>
    <w:rsid w:val="00B649C1"/>
    <w:rsid w:val="00B64F9E"/>
    <w:rsid w:val="00B6546D"/>
    <w:rsid w:val="00B66236"/>
    <w:rsid w:val="00B66D4A"/>
    <w:rsid w:val="00B67084"/>
    <w:rsid w:val="00B7048F"/>
    <w:rsid w:val="00B70558"/>
    <w:rsid w:val="00B711B2"/>
    <w:rsid w:val="00B712A2"/>
    <w:rsid w:val="00B71324"/>
    <w:rsid w:val="00B715E3"/>
    <w:rsid w:val="00B71848"/>
    <w:rsid w:val="00B718DD"/>
    <w:rsid w:val="00B71B65"/>
    <w:rsid w:val="00B72324"/>
    <w:rsid w:val="00B73653"/>
    <w:rsid w:val="00B75879"/>
    <w:rsid w:val="00B76C30"/>
    <w:rsid w:val="00B770EC"/>
    <w:rsid w:val="00B774A7"/>
    <w:rsid w:val="00B774AD"/>
    <w:rsid w:val="00B7772F"/>
    <w:rsid w:val="00B77841"/>
    <w:rsid w:val="00B779E2"/>
    <w:rsid w:val="00B81910"/>
    <w:rsid w:val="00B828F2"/>
    <w:rsid w:val="00B83226"/>
    <w:rsid w:val="00B84080"/>
    <w:rsid w:val="00B84337"/>
    <w:rsid w:val="00B845C5"/>
    <w:rsid w:val="00B84AEF"/>
    <w:rsid w:val="00B855E4"/>
    <w:rsid w:val="00B85788"/>
    <w:rsid w:val="00B85D65"/>
    <w:rsid w:val="00B8694B"/>
    <w:rsid w:val="00B86F2C"/>
    <w:rsid w:val="00B870CC"/>
    <w:rsid w:val="00B875FD"/>
    <w:rsid w:val="00B90414"/>
    <w:rsid w:val="00B91772"/>
    <w:rsid w:val="00B91F6B"/>
    <w:rsid w:val="00B91FF0"/>
    <w:rsid w:val="00B9277C"/>
    <w:rsid w:val="00B93D8F"/>
    <w:rsid w:val="00B942A0"/>
    <w:rsid w:val="00B95F00"/>
    <w:rsid w:val="00B96C06"/>
    <w:rsid w:val="00B96F03"/>
    <w:rsid w:val="00B97750"/>
    <w:rsid w:val="00B97D0D"/>
    <w:rsid w:val="00B97ED8"/>
    <w:rsid w:val="00BA0EEE"/>
    <w:rsid w:val="00BA1337"/>
    <w:rsid w:val="00BA1B53"/>
    <w:rsid w:val="00BA1CAC"/>
    <w:rsid w:val="00BA21BD"/>
    <w:rsid w:val="00BA3445"/>
    <w:rsid w:val="00BA3FDF"/>
    <w:rsid w:val="00BA469C"/>
    <w:rsid w:val="00BA4A18"/>
    <w:rsid w:val="00BA4D07"/>
    <w:rsid w:val="00BA55FA"/>
    <w:rsid w:val="00BA56EA"/>
    <w:rsid w:val="00BA5CCF"/>
    <w:rsid w:val="00BA60F7"/>
    <w:rsid w:val="00BA6CFE"/>
    <w:rsid w:val="00BA7B3A"/>
    <w:rsid w:val="00BB0CBB"/>
    <w:rsid w:val="00BB19BC"/>
    <w:rsid w:val="00BB1B71"/>
    <w:rsid w:val="00BB1B72"/>
    <w:rsid w:val="00BB24E1"/>
    <w:rsid w:val="00BB3556"/>
    <w:rsid w:val="00BB3AF2"/>
    <w:rsid w:val="00BB43CE"/>
    <w:rsid w:val="00BB44E3"/>
    <w:rsid w:val="00BB57B2"/>
    <w:rsid w:val="00BB6AF1"/>
    <w:rsid w:val="00BB715B"/>
    <w:rsid w:val="00BC084F"/>
    <w:rsid w:val="00BC0D2A"/>
    <w:rsid w:val="00BC16F7"/>
    <w:rsid w:val="00BC3BC0"/>
    <w:rsid w:val="00BC43BE"/>
    <w:rsid w:val="00BC576B"/>
    <w:rsid w:val="00BC5E3A"/>
    <w:rsid w:val="00BC676B"/>
    <w:rsid w:val="00BC7742"/>
    <w:rsid w:val="00BC78D5"/>
    <w:rsid w:val="00BD0ADE"/>
    <w:rsid w:val="00BD0BD2"/>
    <w:rsid w:val="00BD0E58"/>
    <w:rsid w:val="00BD164D"/>
    <w:rsid w:val="00BD1886"/>
    <w:rsid w:val="00BD1FCC"/>
    <w:rsid w:val="00BD1FDA"/>
    <w:rsid w:val="00BD28F1"/>
    <w:rsid w:val="00BD324F"/>
    <w:rsid w:val="00BD41C8"/>
    <w:rsid w:val="00BD41DA"/>
    <w:rsid w:val="00BD4298"/>
    <w:rsid w:val="00BD47C8"/>
    <w:rsid w:val="00BD4975"/>
    <w:rsid w:val="00BD5924"/>
    <w:rsid w:val="00BD5C7A"/>
    <w:rsid w:val="00BD67CD"/>
    <w:rsid w:val="00BE04E9"/>
    <w:rsid w:val="00BE1030"/>
    <w:rsid w:val="00BE1415"/>
    <w:rsid w:val="00BE17E6"/>
    <w:rsid w:val="00BE304B"/>
    <w:rsid w:val="00BE39CC"/>
    <w:rsid w:val="00BE3EB4"/>
    <w:rsid w:val="00BE46E6"/>
    <w:rsid w:val="00BE4AFE"/>
    <w:rsid w:val="00BE4EFF"/>
    <w:rsid w:val="00BE50ED"/>
    <w:rsid w:val="00BE572F"/>
    <w:rsid w:val="00BE58DA"/>
    <w:rsid w:val="00BE5CB4"/>
    <w:rsid w:val="00BE682A"/>
    <w:rsid w:val="00BE7C31"/>
    <w:rsid w:val="00BF173C"/>
    <w:rsid w:val="00BF2662"/>
    <w:rsid w:val="00BF3777"/>
    <w:rsid w:val="00BF388A"/>
    <w:rsid w:val="00BF3AB4"/>
    <w:rsid w:val="00BF3E31"/>
    <w:rsid w:val="00BF3FC1"/>
    <w:rsid w:val="00BF44B0"/>
    <w:rsid w:val="00BF577E"/>
    <w:rsid w:val="00BF5C15"/>
    <w:rsid w:val="00BF69D6"/>
    <w:rsid w:val="00BF6C4D"/>
    <w:rsid w:val="00BF7EEC"/>
    <w:rsid w:val="00C003B4"/>
    <w:rsid w:val="00C00E7B"/>
    <w:rsid w:val="00C019AC"/>
    <w:rsid w:val="00C022AA"/>
    <w:rsid w:val="00C022D0"/>
    <w:rsid w:val="00C0239C"/>
    <w:rsid w:val="00C03324"/>
    <w:rsid w:val="00C0430D"/>
    <w:rsid w:val="00C0452F"/>
    <w:rsid w:val="00C04FFC"/>
    <w:rsid w:val="00C057E8"/>
    <w:rsid w:val="00C05C0B"/>
    <w:rsid w:val="00C07404"/>
    <w:rsid w:val="00C078A6"/>
    <w:rsid w:val="00C10734"/>
    <w:rsid w:val="00C10766"/>
    <w:rsid w:val="00C1092B"/>
    <w:rsid w:val="00C16154"/>
    <w:rsid w:val="00C16A55"/>
    <w:rsid w:val="00C17834"/>
    <w:rsid w:val="00C17BC3"/>
    <w:rsid w:val="00C21613"/>
    <w:rsid w:val="00C21D3B"/>
    <w:rsid w:val="00C22226"/>
    <w:rsid w:val="00C22AA6"/>
    <w:rsid w:val="00C22C38"/>
    <w:rsid w:val="00C23318"/>
    <w:rsid w:val="00C23888"/>
    <w:rsid w:val="00C23D54"/>
    <w:rsid w:val="00C25616"/>
    <w:rsid w:val="00C266CA"/>
    <w:rsid w:val="00C26E1C"/>
    <w:rsid w:val="00C27300"/>
    <w:rsid w:val="00C27931"/>
    <w:rsid w:val="00C3031A"/>
    <w:rsid w:val="00C30AD1"/>
    <w:rsid w:val="00C319B5"/>
    <w:rsid w:val="00C319F0"/>
    <w:rsid w:val="00C31D39"/>
    <w:rsid w:val="00C32302"/>
    <w:rsid w:val="00C32616"/>
    <w:rsid w:val="00C3265F"/>
    <w:rsid w:val="00C339FB"/>
    <w:rsid w:val="00C33FF6"/>
    <w:rsid w:val="00C34648"/>
    <w:rsid w:val="00C34A09"/>
    <w:rsid w:val="00C34CF8"/>
    <w:rsid w:val="00C34D0D"/>
    <w:rsid w:val="00C34E01"/>
    <w:rsid w:val="00C36096"/>
    <w:rsid w:val="00C36382"/>
    <w:rsid w:val="00C36439"/>
    <w:rsid w:val="00C3679B"/>
    <w:rsid w:val="00C36D8F"/>
    <w:rsid w:val="00C37997"/>
    <w:rsid w:val="00C37C12"/>
    <w:rsid w:val="00C37C2A"/>
    <w:rsid w:val="00C37CBD"/>
    <w:rsid w:val="00C37CC4"/>
    <w:rsid w:val="00C40A66"/>
    <w:rsid w:val="00C40F42"/>
    <w:rsid w:val="00C41249"/>
    <w:rsid w:val="00C43409"/>
    <w:rsid w:val="00C43608"/>
    <w:rsid w:val="00C43D90"/>
    <w:rsid w:val="00C43F5E"/>
    <w:rsid w:val="00C44574"/>
    <w:rsid w:val="00C45938"/>
    <w:rsid w:val="00C47377"/>
    <w:rsid w:val="00C47EAB"/>
    <w:rsid w:val="00C510CD"/>
    <w:rsid w:val="00C51222"/>
    <w:rsid w:val="00C52430"/>
    <w:rsid w:val="00C52E8A"/>
    <w:rsid w:val="00C530AC"/>
    <w:rsid w:val="00C5318F"/>
    <w:rsid w:val="00C53983"/>
    <w:rsid w:val="00C5417D"/>
    <w:rsid w:val="00C54DA3"/>
    <w:rsid w:val="00C54F64"/>
    <w:rsid w:val="00C60E12"/>
    <w:rsid w:val="00C611AA"/>
    <w:rsid w:val="00C61ACA"/>
    <w:rsid w:val="00C628A6"/>
    <w:rsid w:val="00C62B35"/>
    <w:rsid w:val="00C634C4"/>
    <w:rsid w:val="00C639C9"/>
    <w:rsid w:val="00C64B5C"/>
    <w:rsid w:val="00C65702"/>
    <w:rsid w:val="00C65964"/>
    <w:rsid w:val="00C65EDD"/>
    <w:rsid w:val="00C662C6"/>
    <w:rsid w:val="00C67185"/>
    <w:rsid w:val="00C677E0"/>
    <w:rsid w:val="00C67D08"/>
    <w:rsid w:val="00C70DB9"/>
    <w:rsid w:val="00C70DCD"/>
    <w:rsid w:val="00C7104F"/>
    <w:rsid w:val="00C710E4"/>
    <w:rsid w:val="00C7186D"/>
    <w:rsid w:val="00C71978"/>
    <w:rsid w:val="00C7234F"/>
    <w:rsid w:val="00C72DB9"/>
    <w:rsid w:val="00C7387A"/>
    <w:rsid w:val="00C73A50"/>
    <w:rsid w:val="00C74D15"/>
    <w:rsid w:val="00C75AD9"/>
    <w:rsid w:val="00C8005C"/>
    <w:rsid w:val="00C802EA"/>
    <w:rsid w:val="00C808FB"/>
    <w:rsid w:val="00C8120A"/>
    <w:rsid w:val="00C814B5"/>
    <w:rsid w:val="00C81627"/>
    <w:rsid w:val="00C818B8"/>
    <w:rsid w:val="00C82B32"/>
    <w:rsid w:val="00C82DBA"/>
    <w:rsid w:val="00C831D8"/>
    <w:rsid w:val="00C83391"/>
    <w:rsid w:val="00C84A01"/>
    <w:rsid w:val="00C84D17"/>
    <w:rsid w:val="00C84DCA"/>
    <w:rsid w:val="00C84FE0"/>
    <w:rsid w:val="00C85423"/>
    <w:rsid w:val="00C85D78"/>
    <w:rsid w:val="00C86CF5"/>
    <w:rsid w:val="00C87731"/>
    <w:rsid w:val="00C87B1D"/>
    <w:rsid w:val="00C87D5B"/>
    <w:rsid w:val="00C90370"/>
    <w:rsid w:val="00C910FD"/>
    <w:rsid w:val="00C92586"/>
    <w:rsid w:val="00C9268B"/>
    <w:rsid w:val="00C930C4"/>
    <w:rsid w:val="00C939DC"/>
    <w:rsid w:val="00C93D9B"/>
    <w:rsid w:val="00C94276"/>
    <w:rsid w:val="00C94D34"/>
    <w:rsid w:val="00C952FC"/>
    <w:rsid w:val="00C957EE"/>
    <w:rsid w:val="00C95812"/>
    <w:rsid w:val="00C95B7D"/>
    <w:rsid w:val="00C95CC2"/>
    <w:rsid w:val="00C95DBC"/>
    <w:rsid w:val="00C961B2"/>
    <w:rsid w:val="00CA06BB"/>
    <w:rsid w:val="00CA0863"/>
    <w:rsid w:val="00CA13C5"/>
    <w:rsid w:val="00CA2F59"/>
    <w:rsid w:val="00CA2FB4"/>
    <w:rsid w:val="00CA32FC"/>
    <w:rsid w:val="00CA3706"/>
    <w:rsid w:val="00CA4624"/>
    <w:rsid w:val="00CA485A"/>
    <w:rsid w:val="00CA4C1B"/>
    <w:rsid w:val="00CA5470"/>
    <w:rsid w:val="00CA5526"/>
    <w:rsid w:val="00CA6BC0"/>
    <w:rsid w:val="00CA7244"/>
    <w:rsid w:val="00CB0464"/>
    <w:rsid w:val="00CB1A2D"/>
    <w:rsid w:val="00CB325A"/>
    <w:rsid w:val="00CB38DF"/>
    <w:rsid w:val="00CB3CD9"/>
    <w:rsid w:val="00CB422B"/>
    <w:rsid w:val="00CB657F"/>
    <w:rsid w:val="00CB7445"/>
    <w:rsid w:val="00CB78A4"/>
    <w:rsid w:val="00CB7AA3"/>
    <w:rsid w:val="00CC03C3"/>
    <w:rsid w:val="00CC0B0A"/>
    <w:rsid w:val="00CC0EA9"/>
    <w:rsid w:val="00CC1F90"/>
    <w:rsid w:val="00CC232C"/>
    <w:rsid w:val="00CC2A2A"/>
    <w:rsid w:val="00CC2B43"/>
    <w:rsid w:val="00CC3C3E"/>
    <w:rsid w:val="00CC407A"/>
    <w:rsid w:val="00CC4A9C"/>
    <w:rsid w:val="00CC56FE"/>
    <w:rsid w:val="00CC5871"/>
    <w:rsid w:val="00CC73DD"/>
    <w:rsid w:val="00CD03A2"/>
    <w:rsid w:val="00CD11B6"/>
    <w:rsid w:val="00CD1D00"/>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3CD3"/>
    <w:rsid w:val="00CE49E9"/>
    <w:rsid w:val="00CE4C81"/>
    <w:rsid w:val="00CE6371"/>
    <w:rsid w:val="00CE6503"/>
    <w:rsid w:val="00CE6A26"/>
    <w:rsid w:val="00CE756B"/>
    <w:rsid w:val="00CF0091"/>
    <w:rsid w:val="00CF0929"/>
    <w:rsid w:val="00CF0D82"/>
    <w:rsid w:val="00CF178B"/>
    <w:rsid w:val="00CF17CD"/>
    <w:rsid w:val="00CF22E8"/>
    <w:rsid w:val="00CF2884"/>
    <w:rsid w:val="00CF316A"/>
    <w:rsid w:val="00CF41D2"/>
    <w:rsid w:val="00CF42A8"/>
    <w:rsid w:val="00CF44FD"/>
    <w:rsid w:val="00CF6812"/>
    <w:rsid w:val="00CF713D"/>
    <w:rsid w:val="00CF7230"/>
    <w:rsid w:val="00CF781C"/>
    <w:rsid w:val="00D0060C"/>
    <w:rsid w:val="00D0091F"/>
    <w:rsid w:val="00D00D3F"/>
    <w:rsid w:val="00D00EFF"/>
    <w:rsid w:val="00D02129"/>
    <w:rsid w:val="00D02B6E"/>
    <w:rsid w:val="00D043EE"/>
    <w:rsid w:val="00D05238"/>
    <w:rsid w:val="00D052B7"/>
    <w:rsid w:val="00D05A0F"/>
    <w:rsid w:val="00D0706C"/>
    <w:rsid w:val="00D1081F"/>
    <w:rsid w:val="00D10D38"/>
    <w:rsid w:val="00D119A8"/>
    <w:rsid w:val="00D11A32"/>
    <w:rsid w:val="00D11B68"/>
    <w:rsid w:val="00D11EE7"/>
    <w:rsid w:val="00D12A68"/>
    <w:rsid w:val="00D1384C"/>
    <w:rsid w:val="00D13B83"/>
    <w:rsid w:val="00D13F24"/>
    <w:rsid w:val="00D143BC"/>
    <w:rsid w:val="00D14C7F"/>
    <w:rsid w:val="00D14E1C"/>
    <w:rsid w:val="00D16A7C"/>
    <w:rsid w:val="00D17F65"/>
    <w:rsid w:val="00D20655"/>
    <w:rsid w:val="00D208F3"/>
    <w:rsid w:val="00D20C7F"/>
    <w:rsid w:val="00D21593"/>
    <w:rsid w:val="00D215F3"/>
    <w:rsid w:val="00D216F1"/>
    <w:rsid w:val="00D2189C"/>
    <w:rsid w:val="00D21C5C"/>
    <w:rsid w:val="00D21E7B"/>
    <w:rsid w:val="00D2266F"/>
    <w:rsid w:val="00D22BAB"/>
    <w:rsid w:val="00D243A7"/>
    <w:rsid w:val="00D245BD"/>
    <w:rsid w:val="00D254DD"/>
    <w:rsid w:val="00D259C8"/>
    <w:rsid w:val="00D25F46"/>
    <w:rsid w:val="00D268B5"/>
    <w:rsid w:val="00D26E8D"/>
    <w:rsid w:val="00D26EF6"/>
    <w:rsid w:val="00D27223"/>
    <w:rsid w:val="00D2732B"/>
    <w:rsid w:val="00D305BC"/>
    <w:rsid w:val="00D3109A"/>
    <w:rsid w:val="00D31745"/>
    <w:rsid w:val="00D31E26"/>
    <w:rsid w:val="00D31F49"/>
    <w:rsid w:val="00D32FD3"/>
    <w:rsid w:val="00D331EB"/>
    <w:rsid w:val="00D336AB"/>
    <w:rsid w:val="00D33A55"/>
    <w:rsid w:val="00D34048"/>
    <w:rsid w:val="00D34502"/>
    <w:rsid w:val="00D3499C"/>
    <w:rsid w:val="00D34EA9"/>
    <w:rsid w:val="00D3515B"/>
    <w:rsid w:val="00D35FF3"/>
    <w:rsid w:val="00D360B7"/>
    <w:rsid w:val="00D36234"/>
    <w:rsid w:val="00D36481"/>
    <w:rsid w:val="00D372B4"/>
    <w:rsid w:val="00D37444"/>
    <w:rsid w:val="00D3750B"/>
    <w:rsid w:val="00D37C23"/>
    <w:rsid w:val="00D40098"/>
    <w:rsid w:val="00D4112A"/>
    <w:rsid w:val="00D428C6"/>
    <w:rsid w:val="00D45032"/>
    <w:rsid w:val="00D4527A"/>
    <w:rsid w:val="00D457D9"/>
    <w:rsid w:val="00D46793"/>
    <w:rsid w:val="00D479CA"/>
    <w:rsid w:val="00D502A1"/>
    <w:rsid w:val="00D50D02"/>
    <w:rsid w:val="00D50D4E"/>
    <w:rsid w:val="00D5273C"/>
    <w:rsid w:val="00D52DD7"/>
    <w:rsid w:val="00D53C93"/>
    <w:rsid w:val="00D54284"/>
    <w:rsid w:val="00D543F3"/>
    <w:rsid w:val="00D5469F"/>
    <w:rsid w:val="00D54710"/>
    <w:rsid w:val="00D5517B"/>
    <w:rsid w:val="00D56294"/>
    <w:rsid w:val="00D56768"/>
    <w:rsid w:val="00D5709A"/>
    <w:rsid w:val="00D57C57"/>
    <w:rsid w:val="00D60019"/>
    <w:rsid w:val="00D60947"/>
    <w:rsid w:val="00D61821"/>
    <w:rsid w:val="00D6189C"/>
    <w:rsid w:val="00D61A55"/>
    <w:rsid w:val="00D625A3"/>
    <w:rsid w:val="00D634CE"/>
    <w:rsid w:val="00D63B05"/>
    <w:rsid w:val="00D6509C"/>
    <w:rsid w:val="00D65326"/>
    <w:rsid w:val="00D65377"/>
    <w:rsid w:val="00D657B8"/>
    <w:rsid w:val="00D65E4C"/>
    <w:rsid w:val="00D66579"/>
    <w:rsid w:val="00D66678"/>
    <w:rsid w:val="00D66699"/>
    <w:rsid w:val="00D66A79"/>
    <w:rsid w:val="00D67796"/>
    <w:rsid w:val="00D67CC5"/>
    <w:rsid w:val="00D70DDC"/>
    <w:rsid w:val="00D72A05"/>
    <w:rsid w:val="00D72BF9"/>
    <w:rsid w:val="00D73486"/>
    <w:rsid w:val="00D7457F"/>
    <w:rsid w:val="00D74626"/>
    <w:rsid w:val="00D7484C"/>
    <w:rsid w:val="00D749CD"/>
    <w:rsid w:val="00D74AAB"/>
    <w:rsid w:val="00D74B0E"/>
    <w:rsid w:val="00D74C11"/>
    <w:rsid w:val="00D74D68"/>
    <w:rsid w:val="00D752C0"/>
    <w:rsid w:val="00D75608"/>
    <w:rsid w:val="00D75DB0"/>
    <w:rsid w:val="00D76097"/>
    <w:rsid w:val="00D76172"/>
    <w:rsid w:val="00D76677"/>
    <w:rsid w:val="00D7697D"/>
    <w:rsid w:val="00D76BC9"/>
    <w:rsid w:val="00D76EBC"/>
    <w:rsid w:val="00D7749F"/>
    <w:rsid w:val="00D77AD6"/>
    <w:rsid w:val="00D8018B"/>
    <w:rsid w:val="00D802E6"/>
    <w:rsid w:val="00D8066E"/>
    <w:rsid w:val="00D81060"/>
    <w:rsid w:val="00D8140E"/>
    <w:rsid w:val="00D8471C"/>
    <w:rsid w:val="00D852E8"/>
    <w:rsid w:val="00D85CE6"/>
    <w:rsid w:val="00D85F30"/>
    <w:rsid w:val="00D903F1"/>
    <w:rsid w:val="00D9040A"/>
    <w:rsid w:val="00D9047C"/>
    <w:rsid w:val="00D9050B"/>
    <w:rsid w:val="00D909C2"/>
    <w:rsid w:val="00D923B5"/>
    <w:rsid w:val="00D932DF"/>
    <w:rsid w:val="00D936B8"/>
    <w:rsid w:val="00D93839"/>
    <w:rsid w:val="00D93CFE"/>
    <w:rsid w:val="00D95179"/>
    <w:rsid w:val="00DA01BD"/>
    <w:rsid w:val="00DA04B6"/>
    <w:rsid w:val="00DA0A94"/>
    <w:rsid w:val="00DA1387"/>
    <w:rsid w:val="00DA1719"/>
    <w:rsid w:val="00DA1AC5"/>
    <w:rsid w:val="00DA2360"/>
    <w:rsid w:val="00DA2E31"/>
    <w:rsid w:val="00DA2EF5"/>
    <w:rsid w:val="00DA33E3"/>
    <w:rsid w:val="00DA3993"/>
    <w:rsid w:val="00DA5598"/>
    <w:rsid w:val="00DA5F07"/>
    <w:rsid w:val="00DA6937"/>
    <w:rsid w:val="00DA6FC7"/>
    <w:rsid w:val="00DB0432"/>
    <w:rsid w:val="00DB06E0"/>
    <w:rsid w:val="00DB0AD6"/>
    <w:rsid w:val="00DB18E0"/>
    <w:rsid w:val="00DB19B5"/>
    <w:rsid w:val="00DB2131"/>
    <w:rsid w:val="00DB2402"/>
    <w:rsid w:val="00DB2455"/>
    <w:rsid w:val="00DB2C50"/>
    <w:rsid w:val="00DB2DC7"/>
    <w:rsid w:val="00DB3C31"/>
    <w:rsid w:val="00DB5B20"/>
    <w:rsid w:val="00DB68F9"/>
    <w:rsid w:val="00DB697C"/>
    <w:rsid w:val="00DB699C"/>
    <w:rsid w:val="00DB714A"/>
    <w:rsid w:val="00DB71CA"/>
    <w:rsid w:val="00DB78FA"/>
    <w:rsid w:val="00DC106C"/>
    <w:rsid w:val="00DC20D0"/>
    <w:rsid w:val="00DC2CCB"/>
    <w:rsid w:val="00DC303A"/>
    <w:rsid w:val="00DC3873"/>
    <w:rsid w:val="00DC38FE"/>
    <w:rsid w:val="00DC451B"/>
    <w:rsid w:val="00DC4DB3"/>
    <w:rsid w:val="00DC64A4"/>
    <w:rsid w:val="00DC655C"/>
    <w:rsid w:val="00DC6BA7"/>
    <w:rsid w:val="00DC6C4E"/>
    <w:rsid w:val="00DC7129"/>
    <w:rsid w:val="00DC7363"/>
    <w:rsid w:val="00DD0A64"/>
    <w:rsid w:val="00DD0E6D"/>
    <w:rsid w:val="00DD144A"/>
    <w:rsid w:val="00DD14D7"/>
    <w:rsid w:val="00DD181B"/>
    <w:rsid w:val="00DD3513"/>
    <w:rsid w:val="00DD402C"/>
    <w:rsid w:val="00DD5598"/>
    <w:rsid w:val="00DD5668"/>
    <w:rsid w:val="00DD5D63"/>
    <w:rsid w:val="00DD70FE"/>
    <w:rsid w:val="00DD74C8"/>
    <w:rsid w:val="00DE02BC"/>
    <w:rsid w:val="00DE0C14"/>
    <w:rsid w:val="00DE15C0"/>
    <w:rsid w:val="00DE2AD9"/>
    <w:rsid w:val="00DE2C27"/>
    <w:rsid w:val="00DE377D"/>
    <w:rsid w:val="00DE3AD6"/>
    <w:rsid w:val="00DE41EC"/>
    <w:rsid w:val="00DE4463"/>
    <w:rsid w:val="00DE483A"/>
    <w:rsid w:val="00DE4DC3"/>
    <w:rsid w:val="00DE52AA"/>
    <w:rsid w:val="00DE5DCA"/>
    <w:rsid w:val="00DE6881"/>
    <w:rsid w:val="00DF0526"/>
    <w:rsid w:val="00DF0796"/>
    <w:rsid w:val="00DF154A"/>
    <w:rsid w:val="00DF2828"/>
    <w:rsid w:val="00DF2BE4"/>
    <w:rsid w:val="00DF49A3"/>
    <w:rsid w:val="00DF4B84"/>
    <w:rsid w:val="00DF519D"/>
    <w:rsid w:val="00DF5E4B"/>
    <w:rsid w:val="00DF5F2A"/>
    <w:rsid w:val="00DF79B5"/>
    <w:rsid w:val="00E0061E"/>
    <w:rsid w:val="00E00BFD"/>
    <w:rsid w:val="00E01FD5"/>
    <w:rsid w:val="00E0316D"/>
    <w:rsid w:val="00E04346"/>
    <w:rsid w:val="00E049E8"/>
    <w:rsid w:val="00E05059"/>
    <w:rsid w:val="00E069EF"/>
    <w:rsid w:val="00E06CF9"/>
    <w:rsid w:val="00E07162"/>
    <w:rsid w:val="00E0735C"/>
    <w:rsid w:val="00E0799F"/>
    <w:rsid w:val="00E07F43"/>
    <w:rsid w:val="00E10758"/>
    <w:rsid w:val="00E10B93"/>
    <w:rsid w:val="00E1117C"/>
    <w:rsid w:val="00E11C8D"/>
    <w:rsid w:val="00E11D8F"/>
    <w:rsid w:val="00E12D4F"/>
    <w:rsid w:val="00E142B0"/>
    <w:rsid w:val="00E14AC2"/>
    <w:rsid w:val="00E153A0"/>
    <w:rsid w:val="00E15AC0"/>
    <w:rsid w:val="00E1617E"/>
    <w:rsid w:val="00E16720"/>
    <w:rsid w:val="00E16915"/>
    <w:rsid w:val="00E17164"/>
    <w:rsid w:val="00E17615"/>
    <w:rsid w:val="00E20915"/>
    <w:rsid w:val="00E20985"/>
    <w:rsid w:val="00E21DD0"/>
    <w:rsid w:val="00E225E0"/>
    <w:rsid w:val="00E23177"/>
    <w:rsid w:val="00E23568"/>
    <w:rsid w:val="00E249BB"/>
    <w:rsid w:val="00E24BA5"/>
    <w:rsid w:val="00E24C03"/>
    <w:rsid w:val="00E25FC6"/>
    <w:rsid w:val="00E276A8"/>
    <w:rsid w:val="00E300CD"/>
    <w:rsid w:val="00E30973"/>
    <w:rsid w:val="00E30974"/>
    <w:rsid w:val="00E30FAD"/>
    <w:rsid w:val="00E32289"/>
    <w:rsid w:val="00E32421"/>
    <w:rsid w:val="00E325BC"/>
    <w:rsid w:val="00E32F7E"/>
    <w:rsid w:val="00E33621"/>
    <w:rsid w:val="00E3498D"/>
    <w:rsid w:val="00E349E9"/>
    <w:rsid w:val="00E34BAD"/>
    <w:rsid w:val="00E36CF4"/>
    <w:rsid w:val="00E3758D"/>
    <w:rsid w:val="00E40764"/>
    <w:rsid w:val="00E415CA"/>
    <w:rsid w:val="00E419F2"/>
    <w:rsid w:val="00E424B0"/>
    <w:rsid w:val="00E42F6E"/>
    <w:rsid w:val="00E43B28"/>
    <w:rsid w:val="00E44149"/>
    <w:rsid w:val="00E46AA7"/>
    <w:rsid w:val="00E472DC"/>
    <w:rsid w:val="00E47528"/>
    <w:rsid w:val="00E47666"/>
    <w:rsid w:val="00E47AFA"/>
    <w:rsid w:val="00E50909"/>
    <w:rsid w:val="00E51C32"/>
    <w:rsid w:val="00E51EE7"/>
    <w:rsid w:val="00E53823"/>
    <w:rsid w:val="00E53C0D"/>
    <w:rsid w:val="00E5555E"/>
    <w:rsid w:val="00E571B6"/>
    <w:rsid w:val="00E5755E"/>
    <w:rsid w:val="00E57A5A"/>
    <w:rsid w:val="00E60CD7"/>
    <w:rsid w:val="00E62F73"/>
    <w:rsid w:val="00E63053"/>
    <w:rsid w:val="00E6403E"/>
    <w:rsid w:val="00E64841"/>
    <w:rsid w:val="00E65D29"/>
    <w:rsid w:val="00E67185"/>
    <w:rsid w:val="00E672A9"/>
    <w:rsid w:val="00E67300"/>
    <w:rsid w:val="00E673A3"/>
    <w:rsid w:val="00E67BEF"/>
    <w:rsid w:val="00E708FE"/>
    <w:rsid w:val="00E70903"/>
    <w:rsid w:val="00E70FF7"/>
    <w:rsid w:val="00E712DE"/>
    <w:rsid w:val="00E71955"/>
    <w:rsid w:val="00E71AC9"/>
    <w:rsid w:val="00E720A5"/>
    <w:rsid w:val="00E72333"/>
    <w:rsid w:val="00E73804"/>
    <w:rsid w:val="00E74706"/>
    <w:rsid w:val="00E74800"/>
    <w:rsid w:val="00E74945"/>
    <w:rsid w:val="00E7515C"/>
    <w:rsid w:val="00E75303"/>
    <w:rsid w:val="00E75498"/>
    <w:rsid w:val="00E755A5"/>
    <w:rsid w:val="00E75AA0"/>
    <w:rsid w:val="00E7632D"/>
    <w:rsid w:val="00E76441"/>
    <w:rsid w:val="00E766EC"/>
    <w:rsid w:val="00E77542"/>
    <w:rsid w:val="00E77888"/>
    <w:rsid w:val="00E77E28"/>
    <w:rsid w:val="00E807A2"/>
    <w:rsid w:val="00E8284A"/>
    <w:rsid w:val="00E82977"/>
    <w:rsid w:val="00E82D5D"/>
    <w:rsid w:val="00E82F4A"/>
    <w:rsid w:val="00E83D2A"/>
    <w:rsid w:val="00E83E04"/>
    <w:rsid w:val="00E86361"/>
    <w:rsid w:val="00E8728D"/>
    <w:rsid w:val="00E919D0"/>
    <w:rsid w:val="00E91C18"/>
    <w:rsid w:val="00E91C69"/>
    <w:rsid w:val="00E930A8"/>
    <w:rsid w:val="00E93C01"/>
    <w:rsid w:val="00E94647"/>
    <w:rsid w:val="00E946C7"/>
    <w:rsid w:val="00E9586F"/>
    <w:rsid w:val="00E95D85"/>
    <w:rsid w:val="00E962F3"/>
    <w:rsid w:val="00E96624"/>
    <w:rsid w:val="00E974FE"/>
    <w:rsid w:val="00E9762C"/>
    <w:rsid w:val="00E977DC"/>
    <w:rsid w:val="00E97B44"/>
    <w:rsid w:val="00E97B76"/>
    <w:rsid w:val="00EA0135"/>
    <w:rsid w:val="00EA026C"/>
    <w:rsid w:val="00EA02DB"/>
    <w:rsid w:val="00EA0FB5"/>
    <w:rsid w:val="00EA0FDE"/>
    <w:rsid w:val="00EA162C"/>
    <w:rsid w:val="00EA2A8D"/>
    <w:rsid w:val="00EA352A"/>
    <w:rsid w:val="00EA3566"/>
    <w:rsid w:val="00EA392B"/>
    <w:rsid w:val="00EA3E1A"/>
    <w:rsid w:val="00EA53D4"/>
    <w:rsid w:val="00EA5487"/>
    <w:rsid w:val="00EA5FB8"/>
    <w:rsid w:val="00EA6018"/>
    <w:rsid w:val="00EA7B92"/>
    <w:rsid w:val="00EB1863"/>
    <w:rsid w:val="00EB1F00"/>
    <w:rsid w:val="00EB3E6F"/>
    <w:rsid w:val="00EB408C"/>
    <w:rsid w:val="00EB409C"/>
    <w:rsid w:val="00EB4241"/>
    <w:rsid w:val="00EB608C"/>
    <w:rsid w:val="00EC0D39"/>
    <w:rsid w:val="00EC0EAC"/>
    <w:rsid w:val="00EC1403"/>
    <w:rsid w:val="00EC15A7"/>
    <w:rsid w:val="00EC185D"/>
    <w:rsid w:val="00EC1964"/>
    <w:rsid w:val="00EC237A"/>
    <w:rsid w:val="00EC36DF"/>
    <w:rsid w:val="00EC50DD"/>
    <w:rsid w:val="00EC551C"/>
    <w:rsid w:val="00EC5608"/>
    <w:rsid w:val="00EC65B6"/>
    <w:rsid w:val="00EC759B"/>
    <w:rsid w:val="00EC761E"/>
    <w:rsid w:val="00EC7C26"/>
    <w:rsid w:val="00ED0859"/>
    <w:rsid w:val="00ED08B6"/>
    <w:rsid w:val="00ED09B9"/>
    <w:rsid w:val="00ED15BD"/>
    <w:rsid w:val="00ED19D7"/>
    <w:rsid w:val="00ED250C"/>
    <w:rsid w:val="00ED2E73"/>
    <w:rsid w:val="00ED3435"/>
    <w:rsid w:val="00ED4595"/>
    <w:rsid w:val="00ED511C"/>
    <w:rsid w:val="00ED5B0F"/>
    <w:rsid w:val="00ED5C10"/>
    <w:rsid w:val="00ED6564"/>
    <w:rsid w:val="00ED6B75"/>
    <w:rsid w:val="00ED7230"/>
    <w:rsid w:val="00ED7929"/>
    <w:rsid w:val="00ED7AFB"/>
    <w:rsid w:val="00ED7F57"/>
    <w:rsid w:val="00EE01C8"/>
    <w:rsid w:val="00EE08D6"/>
    <w:rsid w:val="00EE0BEE"/>
    <w:rsid w:val="00EE0DFD"/>
    <w:rsid w:val="00EE116F"/>
    <w:rsid w:val="00EE11E7"/>
    <w:rsid w:val="00EE1327"/>
    <w:rsid w:val="00EE1ED2"/>
    <w:rsid w:val="00EE2A80"/>
    <w:rsid w:val="00EE3590"/>
    <w:rsid w:val="00EE3601"/>
    <w:rsid w:val="00EE40DF"/>
    <w:rsid w:val="00EE6306"/>
    <w:rsid w:val="00EE67A4"/>
    <w:rsid w:val="00EE67D8"/>
    <w:rsid w:val="00EE7047"/>
    <w:rsid w:val="00EE70C8"/>
    <w:rsid w:val="00EE7660"/>
    <w:rsid w:val="00EE7BBC"/>
    <w:rsid w:val="00EE7EC0"/>
    <w:rsid w:val="00EF0153"/>
    <w:rsid w:val="00EF211D"/>
    <w:rsid w:val="00EF247E"/>
    <w:rsid w:val="00EF26F5"/>
    <w:rsid w:val="00EF2860"/>
    <w:rsid w:val="00EF363D"/>
    <w:rsid w:val="00EF4875"/>
    <w:rsid w:val="00EF5341"/>
    <w:rsid w:val="00EF5FCC"/>
    <w:rsid w:val="00EF60D5"/>
    <w:rsid w:val="00EF6481"/>
    <w:rsid w:val="00EF6584"/>
    <w:rsid w:val="00EF68F6"/>
    <w:rsid w:val="00EF7B65"/>
    <w:rsid w:val="00F002B8"/>
    <w:rsid w:val="00F00C10"/>
    <w:rsid w:val="00F00E8B"/>
    <w:rsid w:val="00F011EA"/>
    <w:rsid w:val="00F01403"/>
    <w:rsid w:val="00F01C32"/>
    <w:rsid w:val="00F030B8"/>
    <w:rsid w:val="00F04228"/>
    <w:rsid w:val="00F04A67"/>
    <w:rsid w:val="00F0554D"/>
    <w:rsid w:val="00F05A58"/>
    <w:rsid w:val="00F06B50"/>
    <w:rsid w:val="00F07239"/>
    <w:rsid w:val="00F079BF"/>
    <w:rsid w:val="00F07C26"/>
    <w:rsid w:val="00F1026F"/>
    <w:rsid w:val="00F102F0"/>
    <w:rsid w:val="00F1031D"/>
    <w:rsid w:val="00F10388"/>
    <w:rsid w:val="00F10619"/>
    <w:rsid w:val="00F1068C"/>
    <w:rsid w:val="00F1071C"/>
    <w:rsid w:val="00F107EA"/>
    <w:rsid w:val="00F10C8F"/>
    <w:rsid w:val="00F11DD9"/>
    <w:rsid w:val="00F11E5F"/>
    <w:rsid w:val="00F128B2"/>
    <w:rsid w:val="00F12D4C"/>
    <w:rsid w:val="00F12E1E"/>
    <w:rsid w:val="00F13611"/>
    <w:rsid w:val="00F13B25"/>
    <w:rsid w:val="00F14372"/>
    <w:rsid w:val="00F147ED"/>
    <w:rsid w:val="00F14D39"/>
    <w:rsid w:val="00F15F51"/>
    <w:rsid w:val="00F16EA6"/>
    <w:rsid w:val="00F17076"/>
    <w:rsid w:val="00F201AB"/>
    <w:rsid w:val="00F2178D"/>
    <w:rsid w:val="00F21F6B"/>
    <w:rsid w:val="00F223D4"/>
    <w:rsid w:val="00F223FE"/>
    <w:rsid w:val="00F2254B"/>
    <w:rsid w:val="00F236EE"/>
    <w:rsid w:val="00F242D0"/>
    <w:rsid w:val="00F2476E"/>
    <w:rsid w:val="00F24C35"/>
    <w:rsid w:val="00F2517C"/>
    <w:rsid w:val="00F25528"/>
    <w:rsid w:val="00F25570"/>
    <w:rsid w:val="00F255D5"/>
    <w:rsid w:val="00F25A44"/>
    <w:rsid w:val="00F25B17"/>
    <w:rsid w:val="00F30026"/>
    <w:rsid w:val="00F3040E"/>
    <w:rsid w:val="00F309DE"/>
    <w:rsid w:val="00F30E1A"/>
    <w:rsid w:val="00F31D76"/>
    <w:rsid w:val="00F32676"/>
    <w:rsid w:val="00F32BD0"/>
    <w:rsid w:val="00F33462"/>
    <w:rsid w:val="00F340B2"/>
    <w:rsid w:val="00F34A9F"/>
    <w:rsid w:val="00F34CB8"/>
    <w:rsid w:val="00F34F8D"/>
    <w:rsid w:val="00F34FB3"/>
    <w:rsid w:val="00F360EF"/>
    <w:rsid w:val="00F361DA"/>
    <w:rsid w:val="00F36662"/>
    <w:rsid w:val="00F368DF"/>
    <w:rsid w:val="00F36B72"/>
    <w:rsid w:val="00F3713C"/>
    <w:rsid w:val="00F3722E"/>
    <w:rsid w:val="00F375BC"/>
    <w:rsid w:val="00F37A86"/>
    <w:rsid w:val="00F40E52"/>
    <w:rsid w:val="00F43126"/>
    <w:rsid w:val="00F43F7F"/>
    <w:rsid w:val="00F448BA"/>
    <w:rsid w:val="00F45DEF"/>
    <w:rsid w:val="00F46E15"/>
    <w:rsid w:val="00F47D64"/>
    <w:rsid w:val="00F501B8"/>
    <w:rsid w:val="00F50955"/>
    <w:rsid w:val="00F50E1E"/>
    <w:rsid w:val="00F5117B"/>
    <w:rsid w:val="00F51D70"/>
    <w:rsid w:val="00F52B69"/>
    <w:rsid w:val="00F5396C"/>
    <w:rsid w:val="00F53D9E"/>
    <w:rsid w:val="00F5450A"/>
    <w:rsid w:val="00F55142"/>
    <w:rsid w:val="00F559DC"/>
    <w:rsid w:val="00F56203"/>
    <w:rsid w:val="00F57A4C"/>
    <w:rsid w:val="00F60851"/>
    <w:rsid w:val="00F61238"/>
    <w:rsid w:val="00F622F0"/>
    <w:rsid w:val="00F632FC"/>
    <w:rsid w:val="00F63E51"/>
    <w:rsid w:val="00F63E60"/>
    <w:rsid w:val="00F6407C"/>
    <w:rsid w:val="00F64D37"/>
    <w:rsid w:val="00F652D2"/>
    <w:rsid w:val="00F70898"/>
    <w:rsid w:val="00F70B89"/>
    <w:rsid w:val="00F7186A"/>
    <w:rsid w:val="00F71DD4"/>
    <w:rsid w:val="00F728D8"/>
    <w:rsid w:val="00F73908"/>
    <w:rsid w:val="00F739F4"/>
    <w:rsid w:val="00F75349"/>
    <w:rsid w:val="00F75B75"/>
    <w:rsid w:val="00F760DE"/>
    <w:rsid w:val="00F76477"/>
    <w:rsid w:val="00F76826"/>
    <w:rsid w:val="00F76BE5"/>
    <w:rsid w:val="00F76CEC"/>
    <w:rsid w:val="00F771AE"/>
    <w:rsid w:val="00F77A4B"/>
    <w:rsid w:val="00F77EA1"/>
    <w:rsid w:val="00F80143"/>
    <w:rsid w:val="00F81BA2"/>
    <w:rsid w:val="00F822DE"/>
    <w:rsid w:val="00F8240A"/>
    <w:rsid w:val="00F82548"/>
    <w:rsid w:val="00F82729"/>
    <w:rsid w:val="00F8282E"/>
    <w:rsid w:val="00F82864"/>
    <w:rsid w:val="00F84490"/>
    <w:rsid w:val="00F84BE5"/>
    <w:rsid w:val="00F858CA"/>
    <w:rsid w:val="00F8723E"/>
    <w:rsid w:val="00F9011E"/>
    <w:rsid w:val="00F901D2"/>
    <w:rsid w:val="00F904DE"/>
    <w:rsid w:val="00F91B3C"/>
    <w:rsid w:val="00F920C1"/>
    <w:rsid w:val="00F92AE5"/>
    <w:rsid w:val="00F92DF9"/>
    <w:rsid w:val="00F94156"/>
    <w:rsid w:val="00F94B7D"/>
    <w:rsid w:val="00F95DB8"/>
    <w:rsid w:val="00F960D3"/>
    <w:rsid w:val="00F960E8"/>
    <w:rsid w:val="00F96E6E"/>
    <w:rsid w:val="00F96F51"/>
    <w:rsid w:val="00FA122F"/>
    <w:rsid w:val="00FA1B3F"/>
    <w:rsid w:val="00FA1CA5"/>
    <w:rsid w:val="00FA1D25"/>
    <w:rsid w:val="00FA246B"/>
    <w:rsid w:val="00FA2BD5"/>
    <w:rsid w:val="00FA4353"/>
    <w:rsid w:val="00FA4DF9"/>
    <w:rsid w:val="00FA7781"/>
    <w:rsid w:val="00FA790B"/>
    <w:rsid w:val="00FA7E2D"/>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365F"/>
    <w:rsid w:val="00FC3C55"/>
    <w:rsid w:val="00FC42AB"/>
    <w:rsid w:val="00FC4512"/>
    <w:rsid w:val="00FC454D"/>
    <w:rsid w:val="00FC59F4"/>
    <w:rsid w:val="00FC5C8D"/>
    <w:rsid w:val="00FC6D94"/>
    <w:rsid w:val="00FC7C68"/>
    <w:rsid w:val="00FC7F49"/>
    <w:rsid w:val="00FC7FEE"/>
    <w:rsid w:val="00FD0425"/>
    <w:rsid w:val="00FD0731"/>
    <w:rsid w:val="00FD0D18"/>
    <w:rsid w:val="00FD1311"/>
    <w:rsid w:val="00FD3636"/>
    <w:rsid w:val="00FD555A"/>
    <w:rsid w:val="00FD57CB"/>
    <w:rsid w:val="00FD5DBF"/>
    <w:rsid w:val="00FD662A"/>
    <w:rsid w:val="00FD6926"/>
    <w:rsid w:val="00FD74AC"/>
    <w:rsid w:val="00FD7819"/>
    <w:rsid w:val="00FE0D8C"/>
    <w:rsid w:val="00FE294B"/>
    <w:rsid w:val="00FE3565"/>
    <w:rsid w:val="00FE4B1B"/>
    <w:rsid w:val="00FE5799"/>
    <w:rsid w:val="00FE5853"/>
    <w:rsid w:val="00FE587F"/>
    <w:rsid w:val="00FE5B52"/>
    <w:rsid w:val="00FE6869"/>
    <w:rsid w:val="00FE692F"/>
    <w:rsid w:val="00FE6DE9"/>
    <w:rsid w:val="00FE7AC7"/>
    <w:rsid w:val="00FF151E"/>
    <w:rsid w:val="00FF21B9"/>
    <w:rsid w:val="00FF3698"/>
    <w:rsid w:val="00FF399D"/>
    <w:rsid w:val="00FF3B48"/>
    <w:rsid w:val="00FF3DE6"/>
    <w:rsid w:val="00FF3FB4"/>
    <w:rsid w:val="00FF4310"/>
    <w:rsid w:val="00FF4329"/>
    <w:rsid w:val="00FF49B8"/>
    <w:rsid w:val="00FF5390"/>
    <w:rsid w:val="00FF5447"/>
    <w:rsid w:val="00FF54E2"/>
    <w:rsid w:val="00FF582E"/>
    <w:rsid w:val="00FF5C25"/>
    <w:rsid w:val="00FF6499"/>
    <w:rsid w:val="00FF66CF"/>
    <w:rsid w:val="00FF6819"/>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1D62"/>
  <w15:docId w15:val="{AEB9FCD3-DDA3-437E-9D50-C18B7EE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530"/>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link w:val="ListParagraphChar"/>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rsid w:val="000B4589"/>
    <w:pPr>
      <w:spacing w:before="100" w:beforeAutospacing="1" w:after="100" w:afterAutospacing="1"/>
    </w:pPr>
    <w:rPr>
      <w:sz w:val="24"/>
      <w:szCs w:val="24"/>
      <w:lang w:val="en-US" w:eastAsia="en-US"/>
    </w:rPr>
  </w:style>
  <w:style w:type="character" w:styleId="EndnoteReference">
    <w:name w:val="endnote reference"/>
    <w:rsid w:val="00520644"/>
    <w:rPr>
      <w:vertAlign w:val="superscript"/>
    </w:rPr>
  </w:style>
  <w:style w:type="character" w:customStyle="1" w:styleId="UnresolvedMention1">
    <w:name w:val="Unresolved Mention1"/>
    <w:uiPriority w:val="99"/>
    <w:semiHidden/>
    <w:unhideWhenUsed/>
    <w:rsid w:val="00AC2659"/>
    <w:rPr>
      <w:color w:val="605E5C"/>
      <w:shd w:val="clear" w:color="auto" w:fill="E1DFDD"/>
    </w:rPr>
  </w:style>
  <w:style w:type="character" w:customStyle="1" w:styleId="ListParagraphChar">
    <w:name w:val="List Paragraph Char"/>
    <w:link w:val="ListParagraph"/>
    <w:uiPriority w:val="34"/>
    <w:qFormat/>
    <w:locked/>
    <w:rsid w:val="00A502E3"/>
    <w:rPr>
      <w:rFonts w:ascii="CG Times" w:eastAsia="SimSun" w:hAnsi="CG Times" w:cs="CG Times"/>
      <w:sz w:val="22"/>
      <w:szCs w:val="22"/>
      <w:lang w:val="es-ES" w:eastAsia="zh-CN"/>
    </w:rPr>
  </w:style>
  <w:style w:type="character" w:styleId="UnresolvedMention">
    <w:name w:val="Unresolved Mention"/>
    <w:basedOn w:val="DefaultParagraphFont"/>
    <w:uiPriority w:val="99"/>
    <w:semiHidden/>
    <w:unhideWhenUsed/>
    <w:rsid w:val="00B0784B"/>
    <w:rPr>
      <w:color w:val="605E5C"/>
      <w:shd w:val="clear" w:color="auto" w:fill="E1DFDD"/>
    </w:rPr>
  </w:style>
  <w:style w:type="paragraph" w:styleId="Caption">
    <w:name w:val="caption"/>
    <w:basedOn w:val="Normal"/>
    <w:next w:val="Normal"/>
    <w:qFormat/>
    <w:rsid w:val="0015211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lang w:eastAsia="en-US"/>
    </w:rPr>
  </w:style>
  <w:style w:type="character" w:customStyle="1" w:styleId="marks4aon56ky">
    <w:name w:val="marks4aon56ky"/>
    <w:basedOn w:val="DefaultParagraphFont"/>
    <w:rsid w:val="00F43F7F"/>
  </w:style>
  <w:style w:type="character" w:customStyle="1" w:styleId="markc0gfhx4jo">
    <w:name w:val="markc0gfhx4jo"/>
    <w:basedOn w:val="DefaultParagraphFont"/>
    <w:rsid w:val="00A347D9"/>
  </w:style>
  <w:style w:type="character" w:customStyle="1" w:styleId="markhkgcloaln">
    <w:name w:val="markhkgcloaln"/>
    <w:basedOn w:val="DefaultParagraphFont"/>
    <w:rsid w:val="0038388D"/>
  </w:style>
  <w:style w:type="character" w:customStyle="1" w:styleId="markwyot2gts5">
    <w:name w:val="markwyot2gts5"/>
    <w:basedOn w:val="DefaultParagraphFont"/>
    <w:rsid w:val="0052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27358503">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71095911">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72413612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portuguese/hist_16/cp35792p04.doc" TargetMode="External"/><Relationship Id="rId18" Type="http://schemas.openxmlformats.org/officeDocument/2006/relationships/hyperlink" Target="https://scm.oas.org/doc_public/PORTUGUESE/HIST_02/AG02041P08.DOC" TargetMode="External"/><Relationship Id="rId26" Type="http://schemas.openxmlformats.org/officeDocument/2006/relationships/hyperlink" Target="https://mcas-proxyweb.mcas.ms/certificate-checker?login=false&amp;originalUrl=http%3A%2F%2Fscm.oas.org.mcas.ms%2Fdoc_public%2FSPANISH%2FHIST_23%2FCP47733S03.docx%3FMcasTsid%3D20893&amp;McasCSRF=a0ec3a7d0c86c206a79c413d0c0b7e25d7dbc08ceec651617f1424fb21fffc05" TargetMode="External"/><Relationship Id="rId39" Type="http://schemas.openxmlformats.org/officeDocument/2006/relationships/header" Target="header5.xml"/><Relationship Id="rId21" Type="http://schemas.openxmlformats.org/officeDocument/2006/relationships/hyperlink" Target="https://mcas-proxyweb.mcas.ms/certificate-checker?login=false&amp;originalUrl=http%3A%2F%2Fscm.oas.org.mcas.ms%2Fdoc_public%2FSPANISH%2FHIST_23%2FCP47241S03.docx%3FMcasTsid%3D20893&amp;McasCSRF=a0ec3a7d0c86c206a79c413d0c0b7e25d7dbc08ceec651617f1424fb21fffc05" TargetMode="External"/><Relationship Id="rId34" Type="http://schemas.openxmlformats.org/officeDocument/2006/relationships/hyperlink" Target="http://scm.oas.org/IDMS/Redirectpage.aspx?class=CP/CSH&amp;classNum=1953&amp;lang=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cas-proxyweb.mcas.ms/certificate-checker?login=false&amp;originalUrl=http%3A%2F%2Fscm.oas.org.mcas.ms%2Fdoc_public%2FSPANISH%2FHIST_23%2FCP47264S03.docx%3FMcasTsid%3D20893&amp;McasCSRF=a0ec3a7d0c86c206a79c413d0c0b7e25d7dbc08ceec651617f1424fb21fffc05" TargetMode="External"/><Relationship Id="rId29" Type="http://schemas.openxmlformats.org/officeDocument/2006/relationships/hyperlink" Target="http://scm.oas.org/IDMS/Redirectpage.aspx?class=CSH/GT/TP/doc&amp;&amp;classNum=2&amp;&amp;lang=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portuguese/hist_16/cp35792p04.doc" TargetMode="External"/><Relationship Id="rId24" Type="http://schemas.openxmlformats.org/officeDocument/2006/relationships/hyperlink" Target="http://scm.oas.org/IDMS/Redirectpage.aspx?class=CP/CSH&amp;classNum=2176&amp;lang=p" TargetMode="External"/><Relationship Id="rId32" Type="http://schemas.openxmlformats.org/officeDocument/2006/relationships/header" Target="header3.xml"/><Relationship Id="rId37" Type="http://schemas.openxmlformats.org/officeDocument/2006/relationships/hyperlink" Target="http://scm.oas.org/IDMS/Redirectpage.aspx?class=CP/CSH&amp;classNum=2026&amp;lang=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cm.oas.org/IDMS/Redirectpage.aspx?class=CP/CSH&amp;classNum=2186&amp;lang=p" TargetMode="External"/><Relationship Id="rId28" Type="http://schemas.openxmlformats.org/officeDocument/2006/relationships/hyperlink" Target="http://scm.oas.org/doc_public/portuguese/hist_23/CP47669p07.docx" TargetMode="External"/><Relationship Id="rId36" Type="http://schemas.openxmlformats.org/officeDocument/2006/relationships/hyperlink" Target="http://scm.oas.org/IDMS/Redirectpage.aspx?class=CP/CSH&amp;classNum=2026&amp;lang=p" TargetMode="External"/><Relationship Id="rId10" Type="http://schemas.openxmlformats.org/officeDocument/2006/relationships/endnotes" Target="endnotes.xml"/><Relationship Id="rId19" Type="http://schemas.openxmlformats.org/officeDocument/2006/relationships/hyperlink" Target="https://mcas-proxyweb.mcas.ms/certificate-checker?login=false&amp;originalUrl=http%3A%2F%2Fscm.oas.org.mcas.ms%2Fdoc_public%2FSPANISH%2FHIST_23%2FCP47263S03.docx%3FMcasTsid%3D20893&amp;McasCSRF=a0ec3a7d0c86c206a79c413d0c0b7e25d7dbc08ceec651617f1424fb21fffc05" TargetMode="External"/><Relationship Id="rId31" Type="http://schemas.openxmlformats.org/officeDocument/2006/relationships/hyperlink" Target="http://scm.oas.org/IDMS/Redirectpage.aspx?class=CP/CSH/INF&amp;classNum=575&amp;la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P/CSH&amp;classNum=1989&amp;lang=s" TargetMode="External"/><Relationship Id="rId22" Type="http://schemas.openxmlformats.org/officeDocument/2006/relationships/hyperlink" Target="https://mcas-proxyweb.mcas.ms/certificate-checker?login=false&amp;originalUrl=http%3A%2F%2Fscm.oas.org.mcas.ms%2Fdoc_public%2FSPANISH%2FHIST_23%2FCP47283S03.docx%3FMcasTsid%3D20893&amp;McasCSRF=a0ec3a7d0c86c206a79c413d0c0b7e25d7dbc08ceec651617f1424fb21fffc05" TargetMode="External"/><Relationship Id="rId27" Type="http://schemas.openxmlformats.org/officeDocument/2006/relationships/hyperlink" Target="https://mcas-proxyweb.mcas.ms/certificate-checker?login=false&amp;originalUrl=http%3A%2F%2Fscm.oas.org.mcas.ms%2Fdoc_public%2FSPANISH%2FHIST_23%2FCP47733S03.docx%3FMcasTsid%3D20893&amp;McasCSRF=a0ec3a7d0c86c206a79c413d0c0b7e25d7dbc08ceec651617f1424fb21fffc05" TargetMode="External"/><Relationship Id="rId30" Type="http://schemas.openxmlformats.org/officeDocument/2006/relationships/hyperlink" Target="http://scm.oas.org/IDMS/Redirectpage.aspx?class=CP/CSH&amp;classNum=2216&amp;lang=p" TargetMode="External"/><Relationship Id="rId35" Type="http://schemas.openxmlformats.org/officeDocument/2006/relationships/hyperlink" Target="http://www.oas.org/MFCS/Default.aspx?Lang=SP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m.oas.org/doc_public/spanish/hist_15/cp35061s02.doc" TargetMode="External"/><Relationship Id="rId17" Type="http://schemas.openxmlformats.org/officeDocument/2006/relationships/hyperlink" Target="https://bit.ly/3E7KXh0" TargetMode="External"/><Relationship Id="rId25" Type="http://schemas.openxmlformats.org/officeDocument/2006/relationships/hyperlink" Target="http://scm.oas.org/IDMS/Redirectpage.aspx?class=CP/CSH/INF&amp;classNum=573&amp;lang=p" TargetMode="External"/><Relationship Id="rId33" Type="http://schemas.openxmlformats.org/officeDocument/2006/relationships/header" Target="header4.xm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7" ma:contentTypeDescription="Create a new document." ma:contentTypeScope="" ma:versionID="095828a46c561a5ec5bcc2efcd46d554">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ad3026c2d445d2ba0155653f8fc8e918"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lcf76f155ced4ddcb4097134ff3c332f xmlns="8b0d1605-260b-47fd-804b-8c27edd2405b">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9257-59D8-488B-B8DC-76DA74D1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2AA93-13B5-4547-98E2-519DF83184E7}">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customXml/itemProps3.xml><?xml version="1.0" encoding="utf-8"?>
<ds:datastoreItem xmlns:ds="http://schemas.openxmlformats.org/officeDocument/2006/customXml" ds:itemID="{76C5CC7A-AB7C-435D-BA7D-D64007FF3216}">
  <ds:schemaRefs>
    <ds:schemaRef ds:uri="http://schemas.microsoft.com/sharepoint/v3/contenttype/forms"/>
  </ds:schemaRefs>
</ds:datastoreItem>
</file>

<file path=customXml/itemProps4.xml><?xml version="1.0" encoding="utf-8"?>
<ds:datastoreItem xmlns:ds="http://schemas.openxmlformats.org/officeDocument/2006/customXml" ds:itemID="{4A7DDE43-A635-41A6-B299-5CEBD64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jgsalazar</dc:creator>
  <cp:lastModifiedBy>Santos, Ada</cp:lastModifiedBy>
  <cp:revision>54</cp:revision>
  <cp:lastPrinted>2019-10-09T16:23:00Z</cp:lastPrinted>
  <dcterms:created xsi:type="dcterms:W3CDTF">2023-06-14T03:23:00Z</dcterms:created>
  <dcterms:modified xsi:type="dcterms:W3CDTF">2023-06-16T20:36:00Z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d74cc6505b38dba18a16bc50ab1d967bc6865ffc939f7c605ea2dd96052ab62a</vt:lpwstr>
  </property>
  <property fmtid="{D5CDD505-2E9C-101B-9397-08002B2CF9AE}" pid="3" name="ContentTypeId">
    <vt:lpwstr>0x01010003A4F217CB57A14084E98EFFAD3C7D62</vt:lpwstr>
  </property>
</Properties>
</file>