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4DDC" w14:textId="77777777" w:rsidR="00B23508" w:rsidRPr="00CE020B" w:rsidRDefault="00B23508" w:rsidP="006E675F">
      <w:pPr>
        <w:pStyle w:val="CPClassification"/>
        <w:tabs>
          <w:tab w:val="clear" w:pos="2160"/>
          <w:tab w:val="center" w:pos="2880"/>
        </w:tabs>
        <w:ind w:left="0" w:right="-1118"/>
      </w:pPr>
      <w:r w:rsidRPr="00CE020B">
        <w:tab/>
        <w:t>PERMANENT COUNCIL OF THE</w:t>
      </w:r>
      <w:r w:rsidRPr="00CE020B">
        <w:tab/>
        <w:t>OEA/</w:t>
      </w:r>
      <w:proofErr w:type="spellStart"/>
      <w:r w:rsidRPr="00CE020B">
        <w:t>Ser.G</w:t>
      </w:r>
      <w:proofErr w:type="spellEnd"/>
    </w:p>
    <w:p w14:paraId="3419DB2C" w14:textId="15ACFA81" w:rsidR="00B23508" w:rsidRPr="00CE020B" w:rsidRDefault="00B23508" w:rsidP="006E675F">
      <w:pPr>
        <w:pStyle w:val="CPClassification"/>
        <w:tabs>
          <w:tab w:val="clear" w:pos="2160"/>
          <w:tab w:val="center" w:pos="2880"/>
        </w:tabs>
        <w:ind w:left="0" w:right="-1118"/>
      </w:pPr>
      <w:r w:rsidRPr="00CE020B">
        <w:tab/>
        <w:t xml:space="preserve">ORGANIZATION OF AMERICAN STATES </w:t>
      </w:r>
      <w:r w:rsidRPr="00CE020B">
        <w:tab/>
        <w:t>CP/CSH-2</w:t>
      </w:r>
      <w:r w:rsidR="00D77BE7" w:rsidRPr="00CE020B">
        <w:t>225</w:t>
      </w:r>
      <w:r w:rsidRPr="00CE020B">
        <w:t>/23</w:t>
      </w:r>
      <w:r w:rsidR="001F40B3" w:rsidRPr="00CE020B">
        <w:t xml:space="preserve"> rev.</w:t>
      </w:r>
      <w:r w:rsidR="008F0915" w:rsidRPr="00CE020B">
        <w:t xml:space="preserve"> </w:t>
      </w:r>
      <w:r w:rsidR="00615337" w:rsidRPr="00CE020B">
        <w:t>5</w:t>
      </w:r>
      <w:r w:rsidR="001F40B3" w:rsidRPr="00CE020B">
        <w:rPr>
          <w:rStyle w:val="FootnoteReference"/>
          <w:u w:val="single"/>
          <w:vertAlign w:val="superscript"/>
        </w:rPr>
        <w:footnoteReference w:id="2"/>
      </w:r>
      <w:r w:rsidR="008F0915" w:rsidRPr="00CE020B">
        <w:rPr>
          <w:vertAlign w:val="superscript"/>
        </w:rPr>
        <w:t>/</w:t>
      </w:r>
    </w:p>
    <w:p w14:paraId="5EF9F030" w14:textId="0EF74AD3" w:rsidR="00B23508" w:rsidRPr="00CE020B" w:rsidRDefault="00B23508" w:rsidP="006E675F">
      <w:pPr>
        <w:pStyle w:val="CPClassification"/>
        <w:tabs>
          <w:tab w:val="clear" w:pos="2160"/>
          <w:tab w:val="center" w:pos="2880"/>
        </w:tabs>
        <w:ind w:left="0" w:right="-1118"/>
      </w:pPr>
      <w:r w:rsidRPr="00CE020B">
        <w:tab/>
      </w:r>
      <w:r w:rsidRPr="00CE020B">
        <w:tab/>
      </w:r>
      <w:r w:rsidR="003924F0">
        <w:t>2</w:t>
      </w:r>
      <w:r w:rsidR="001F40B3" w:rsidRPr="00CE020B">
        <w:t xml:space="preserve"> </w:t>
      </w:r>
      <w:r w:rsidR="005F236F">
        <w:t>April</w:t>
      </w:r>
      <w:r w:rsidR="00A06F26" w:rsidRPr="00CE020B">
        <w:t xml:space="preserve"> </w:t>
      </w:r>
      <w:r w:rsidRPr="00CE020B">
        <w:t>202</w:t>
      </w:r>
      <w:r w:rsidR="00A06F26" w:rsidRPr="00CE020B">
        <w:t>4</w:t>
      </w:r>
    </w:p>
    <w:p w14:paraId="35804D09" w14:textId="77777777" w:rsidR="00B23508" w:rsidRPr="00CE020B" w:rsidRDefault="00B23508" w:rsidP="006E675F">
      <w:pPr>
        <w:pStyle w:val="CPClassification"/>
        <w:tabs>
          <w:tab w:val="clear" w:pos="2160"/>
          <w:tab w:val="center" w:pos="2880"/>
        </w:tabs>
        <w:ind w:left="0" w:right="-1118"/>
      </w:pPr>
      <w:r w:rsidRPr="00CE020B">
        <w:tab/>
        <w:t>COMMITTEE ON HEMISPHERIC SECURITY</w:t>
      </w:r>
      <w:r w:rsidRPr="00CE020B">
        <w:tab/>
        <w:t>Original: Spanish</w:t>
      </w:r>
    </w:p>
    <w:p w14:paraId="161825D1" w14:textId="77777777" w:rsidR="00B23508" w:rsidRPr="00CE020B" w:rsidRDefault="00B23508" w:rsidP="006E675F">
      <w:pPr>
        <w:pStyle w:val="Heading"/>
        <w:tabs>
          <w:tab w:val="left" w:pos="720"/>
          <w:tab w:val="center" w:pos="2736"/>
          <w:tab w:val="center" w:pos="2880"/>
          <w:tab w:val="left" w:pos="6669"/>
        </w:tabs>
        <w:ind w:right="-279"/>
        <w:jc w:val="both"/>
      </w:pPr>
    </w:p>
    <w:p w14:paraId="376F8AB5" w14:textId="77777777" w:rsidR="00B23508" w:rsidRPr="00CE020B" w:rsidRDefault="00B23508" w:rsidP="006E675F">
      <w:pPr>
        <w:pStyle w:val="Heading"/>
        <w:tabs>
          <w:tab w:val="left" w:pos="720"/>
        </w:tabs>
        <w:ind w:right="-279"/>
        <w:jc w:val="both"/>
      </w:pPr>
    </w:p>
    <w:p w14:paraId="4D291C0B" w14:textId="77777777" w:rsidR="00B23508" w:rsidRPr="00CE020B" w:rsidRDefault="00B23508" w:rsidP="006E675F">
      <w:pPr>
        <w:pStyle w:val="Heading"/>
        <w:tabs>
          <w:tab w:val="left" w:pos="720"/>
        </w:tabs>
        <w:ind w:right="-279"/>
        <w:jc w:val="both"/>
      </w:pPr>
    </w:p>
    <w:p w14:paraId="3D25A71D" w14:textId="77777777" w:rsidR="00B23508" w:rsidRPr="00CE020B" w:rsidRDefault="00B23508" w:rsidP="006E675F">
      <w:pPr>
        <w:ind w:right="-279"/>
      </w:pPr>
    </w:p>
    <w:p w14:paraId="6888EA8F" w14:textId="77777777" w:rsidR="00B23508" w:rsidRPr="00CE020B" w:rsidRDefault="00B23508" w:rsidP="006E675F">
      <w:pPr>
        <w:ind w:right="-279"/>
      </w:pPr>
    </w:p>
    <w:p w14:paraId="679B66C9" w14:textId="77777777" w:rsidR="00B23508" w:rsidRPr="00CE020B" w:rsidRDefault="00B23508" w:rsidP="006E675F">
      <w:pPr>
        <w:ind w:right="-279"/>
      </w:pPr>
    </w:p>
    <w:p w14:paraId="4FC30A01" w14:textId="77777777" w:rsidR="00B23508" w:rsidRPr="00CE020B" w:rsidRDefault="00B23508" w:rsidP="006E675F">
      <w:pPr>
        <w:ind w:right="-279"/>
      </w:pPr>
    </w:p>
    <w:p w14:paraId="0863B22A" w14:textId="77777777" w:rsidR="00B23508" w:rsidRPr="00CE020B" w:rsidRDefault="00B23508" w:rsidP="006E675F">
      <w:pPr>
        <w:ind w:right="-279"/>
      </w:pPr>
    </w:p>
    <w:p w14:paraId="73B6BB03" w14:textId="77777777" w:rsidR="00B23508" w:rsidRPr="00CE020B" w:rsidRDefault="00B23508" w:rsidP="006E675F">
      <w:pPr>
        <w:ind w:right="-92"/>
      </w:pPr>
    </w:p>
    <w:p w14:paraId="4431666A" w14:textId="77777777" w:rsidR="00B23508" w:rsidRPr="00CE020B" w:rsidRDefault="00B23508" w:rsidP="006E675F">
      <w:pPr>
        <w:ind w:right="-92"/>
      </w:pPr>
    </w:p>
    <w:p w14:paraId="3632C1F5" w14:textId="77777777" w:rsidR="00B23508" w:rsidRPr="00CE020B" w:rsidRDefault="00B23508" w:rsidP="006E675F">
      <w:pPr>
        <w:ind w:right="-92"/>
      </w:pPr>
    </w:p>
    <w:p w14:paraId="5447987D" w14:textId="77777777" w:rsidR="00B23508" w:rsidRPr="00CE020B" w:rsidRDefault="00B23508" w:rsidP="006E675F">
      <w:pPr>
        <w:ind w:right="-92"/>
      </w:pPr>
    </w:p>
    <w:p w14:paraId="59B1CDFF" w14:textId="77777777" w:rsidR="00B23508" w:rsidRPr="00CE020B" w:rsidRDefault="00B23508" w:rsidP="006E675F">
      <w:pPr>
        <w:ind w:right="-92"/>
      </w:pPr>
    </w:p>
    <w:p w14:paraId="1538A0A2" w14:textId="77777777" w:rsidR="00B23508" w:rsidRPr="00CE020B" w:rsidRDefault="00B23508" w:rsidP="006E675F">
      <w:pPr>
        <w:ind w:right="-92"/>
      </w:pPr>
    </w:p>
    <w:p w14:paraId="38771708" w14:textId="77777777" w:rsidR="00B23508" w:rsidRPr="00CE020B" w:rsidRDefault="00B23508" w:rsidP="006E675F">
      <w:pPr>
        <w:ind w:right="-92"/>
      </w:pPr>
    </w:p>
    <w:p w14:paraId="4BBB5FE1" w14:textId="77777777" w:rsidR="00B23508" w:rsidRPr="00CE020B" w:rsidRDefault="00B23508" w:rsidP="006E675F">
      <w:pPr>
        <w:ind w:right="-92"/>
      </w:pPr>
    </w:p>
    <w:p w14:paraId="6D592B1F" w14:textId="77777777" w:rsidR="005D1B58" w:rsidRPr="00CE020B" w:rsidRDefault="00B23508" w:rsidP="006E675F">
      <w:pPr>
        <w:ind w:right="-92"/>
        <w:jc w:val="center"/>
      </w:pPr>
      <w:r w:rsidRPr="00CE020B">
        <w:t xml:space="preserve">WORK PLAN AND SCHEDULE OF ACTIVITIES OF THE COMMITTEE </w:t>
      </w:r>
    </w:p>
    <w:p w14:paraId="546293FE" w14:textId="77777777" w:rsidR="005D1B58" w:rsidRPr="00CE020B" w:rsidRDefault="00B23508" w:rsidP="006E675F">
      <w:pPr>
        <w:ind w:right="-92"/>
        <w:jc w:val="center"/>
      </w:pPr>
      <w:r w:rsidRPr="00CE020B">
        <w:t xml:space="preserve">ON HEMISPHERIC SECURITY FOR THE 2023-2024 TERM AND OTHER </w:t>
      </w:r>
    </w:p>
    <w:p w14:paraId="6E5A09A3" w14:textId="64D45F46" w:rsidR="00B23508" w:rsidRPr="00CE020B" w:rsidRDefault="00B23508" w:rsidP="006E675F">
      <w:pPr>
        <w:ind w:right="-92"/>
        <w:jc w:val="center"/>
      </w:pPr>
      <w:r w:rsidRPr="00CE020B">
        <w:t xml:space="preserve">OAS ACTIVITIES TO ADVANCE HEMISPHERIC SECURITY </w:t>
      </w:r>
    </w:p>
    <w:p w14:paraId="0F309653" w14:textId="77777777" w:rsidR="00B23508" w:rsidRPr="00CE020B" w:rsidRDefault="00B23508" w:rsidP="006E675F">
      <w:pPr>
        <w:ind w:right="-279"/>
      </w:pPr>
    </w:p>
    <w:p w14:paraId="5603950A" w14:textId="58B0E927" w:rsidR="00B23508" w:rsidRPr="00CE020B" w:rsidRDefault="00B23508" w:rsidP="006E675F">
      <w:pPr>
        <w:ind w:right="-279"/>
        <w:jc w:val="center"/>
      </w:pPr>
      <w:r w:rsidRPr="00CE020B">
        <w:t>(</w:t>
      </w:r>
      <w:r w:rsidR="00F05A8A" w:rsidRPr="00CE020B">
        <w:t xml:space="preserve">Agreed upon </w:t>
      </w:r>
      <w:r w:rsidRPr="00CE020B">
        <w:t>by the Committee</w:t>
      </w:r>
      <w:r w:rsidR="001F40B3" w:rsidRPr="00CE020B">
        <w:t xml:space="preserve"> on </w:t>
      </w:r>
      <w:r w:rsidR="00F05A8A" w:rsidRPr="00CE020B">
        <w:t>Octo</w:t>
      </w:r>
      <w:r w:rsidR="001F40B3" w:rsidRPr="00CE020B">
        <w:t xml:space="preserve">ber </w:t>
      </w:r>
      <w:r w:rsidR="00F05A8A" w:rsidRPr="00CE020B">
        <w:t>1</w:t>
      </w:r>
      <w:r w:rsidR="001F40B3" w:rsidRPr="00CE020B">
        <w:t>2</w:t>
      </w:r>
      <w:r w:rsidR="00F05A8A" w:rsidRPr="00CE020B">
        <w:t>, 2023</w:t>
      </w:r>
      <w:r w:rsidRPr="00CE020B">
        <w:t>)</w:t>
      </w:r>
      <w:r w:rsidR="00A06F26" w:rsidRPr="00CE020B">
        <w:rPr>
          <w:rStyle w:val="FootnoteReference"/>
          <w:u w:val="single"/>
          <w:vertAlign w:val="superscript"/>
        </w:rPr>
        <w:footnoteReference w:id="3"/>
      </w:r>
      <w:r w:rsidR="00A06F26" w:rsidRPr="00CE020B">
        <w:rPr>
          <w:vertAlign w:val="superscript"/>
        </w:rPr>
        <w:t>/</w:t>
      </w:r>
    </w:p>
    <w:p w14:paraId="742389AD" w14:textId="77777777" w:rsidR="00B23508" w:rsidRPr="00CE020B" w:rsidRDefault="00B23508" w:rsidP="006E675F">
      <w:pPr>
        <w:ind w:right="-279"/>
      </w:pPr>
    </w:p>
    <w:p w14:paraId="1265B427" w14:textId="77777777" w:rsidR="00B23508" w:rsidRPr="00CE020B" w:rsidRDefault="00B23508" w:rsidP="006E675F">
      <w:pPr>
        <w:sectPr w:rsidR="00B23508" w:rsidRPr="00CE020B" w:rsidSect="00CF3C47">
          <w:type w:val="oddPage"/>
          <w:pgSz w:w="12240" w:h="15840" w:code="1"/>
          <w:pgMar w:top="2160" w:right="1570" w:bottom="1296" w:left="1699" w:header="720" w:footer="720" w:gutter="0"/>
          <w:pgNumType w:start="1"/>
          <w:cols w:space="720"/>
        </w:sectPr>
      </w:pPr>
    </w:p>
    <w:p w14:paraId="3118663B" w14:textId="77777777" w:rsidR="0035149F" w:rsidRPr="00CE020B" w:rsidRDefault="0035149F" w:rsidP="0035149F">
      <w:pPr>
        <w:ind w:right="-92"/>
        <w:jc w:val="center"/>
      </w:pPr>
      <w:bookmarkStart w:id="0" w:name="_Hlk21526492"/>
      <w:r w:rsidRPr="00CE020B">
        <w:lastRenderedPageBreak/>
        <w:t xml:space="preserve">WORK PLAN AND SCHEDULE OF ACTIVITIES OF THE COMMITTEE </w:t>
      </w:r>
    </w:p>
    <w:p w14:paraId="1016A4D4" w14:textId="77777777" w:rsidR="0035149F" w:rsidRPr="00CE020B" w:rsidRDefault="0035149F" w:rsidP="0035149F">
      <w:pPr>
        <w:ind w:right="-92"/>
        <w:jc w:val="center"/>
      </w:pPr>
      <w:r w:rsidRPr="00CE020B">
        <w:t xml:space="preserve">ON HEMISPHERIC SECURITY FOR THE 2023-2024 TERM AND OTHER </w:t>
      </w:r>
    </w:p>
    <w:p w14:paraId="4FBDFFC1" w14:textId="77777777" w:rsidR="0035149F" w:rsidRPr="00CE020B" w:rsidRDefault="0035149F" w:rsidP="0035149F">
      <w:pPr>
        <w:ind w:right="-92"/>
        <w:jc w:val="center"/>
      </w:pPr>
      <w:r w:rsidRPr="00CE020B">
        <w:t xml:space="preserve">OAS ACTIVITIES TO ADVANCE HEMISPHERIC SECURITY </w:t>
      </w:r>
    </w:p>
    <w:p w14:paraId="4D01C4D8" w14:textId="77777777" w:rsidR="00B23508" w:rsidRPr="00CE020B" w:rsidRDefault="00B23508" w:rsidP="00B22F3A">
      <w:pPr>
        <w:ind w:right="-279"/>
        <w:jc w:val="both"/>
      </w:pPr>
    </w:p>
    <w:p w14:paraId="6C28E978" w14:textId="77777777" w:rsidR="0035149F" w:rsidRPr="00CE020B" w:rsidRDefault="0035149F" w:rsidP="0035149F">
      <w:pPr>
        <w:ind w:right="-279"/>
        <w:jc w:val="center"/>
      </w:pPr>
      <w:r w:rsidRPr="00CE020B">
        <w:t>(Agreed upon by the Committee on October 12, 2023)</w:t>
      </w:r>
    </w:p>
    <w:bookmarkEnd w:id="0"/>
    <w:p w14:paraId="33D842BF" w14:textId="77777777" w:rsidR="00B23508" w:rsidRPr="00CE020B" w:rsidRDefault="00B23508" w:rsidP="006E675F">
      <w:pPr>
        <w:ind w:right="-279"/>
      </w:pPr>
    </w:p>
    <w:p w14:paraId="0A85757A" w14:textId="77777777" w:rsidR="00B23508" w:rsidRPr="00CE020B" w:rsidRDefault="00B23508" w:rsidP="006E675F">
      <w:pPr>
        <w:ind w:right="-279"/>
      </w:pPr>
    </w:p>
    <w:p w14:paraId="3CF885DD" w14:textId="77777777" w:rsidR="00B23508" w:rsidRPr="00CE020B" w:rsidRDefault="00B23508" w:rsidP="006E675F">
      <w:pPr>
        <w:numPr>
          <w:ilvl w:val="0"/>
          <w:numId w:val="2"/>
        </w:numPr>
        <w:tabs>
          <w:tab w:val="clear" w:pos="360"/>
          <w:tab w:val="num" w:pos="720"/>
        </w:tabs>
        <w:snapToGrid w:val="0"/>
        <w:ind w:left="0" w:firstLine="0"/>
        <w:jc w:val="both"/>
      </w:pPr>
      <w:r w:rsidRPr="00CE020B">
        <w:rPr>
          <w:caps/>
        </w:rPr>
        <w:t>INTRODUCTION</w:t>
      </w:r>
    </w:p>
    <w:p w14:paraId="25344022" w14:textId="77777777" w:rsidR="00B23508" w:rsidRPr="00CE020B" w:rsidRDefault="00B23508" w:rsidP="006E675F"/>
    <w:p w14:paraId="608D31D0" w14:textId="77777777" w:rsidR="00B23508" w:rsidRPr="00CE020B" w:rsidRDefault="00B23508" w:rsidP="006E675F">
      <w:pPr>
        <w:ind w:firstLine="720"/>
        <w:jc w:val="both"/>
      </w:pPr>
      <w:r w:rsidRPr="00CE020B">
        <w:t xml:space="preserve">On July 19, 2023, the Permanent Council installed the Committee on Hemispheric Security (CSH) for the 2023-2024 term. This proposed work plan organizes the tasks to be carried out by the CSH so that it may complete its activities prior to the fifty-fourth regular session of the General Assembly. </w:t>
      </w:r>
    </w:p>
    <w:p w14:paraId="23BCF41F" w14:textId="77777777" w:rsidR="00B23508" w:rsidRPr="00CE020B" w:rsidRDefault="00B23508" w:rsidP="006E675F"/>
    <w:p w14:paraId="22EE10E5" w14:textId="540439A6" w:rsidR="00B23508" w:rsidRPr="00CE020B" w:rsidRDefault="00B23508" w:rsidP="006E675F">
      <w:pPr>
        <w:ind w:firstLine="720"/>
        <w:jc w:val="both"/>
      </w:pPr>
      <w:r w:rsidRPr="00CE020B">
        <w:t>The schedule includes 1</w:t>
      </w:r>
      <w:r w:rsidR="001F40B3" w:rsidRPr="00CE020B">
        <w:t>7</w:t>
      </w:r>
      <w:r w:rsidRPr="00CE020B">
        <w:t xml:space="preserve"> meetings to consider matters within the Committee’s purview, as well as 4 of the 5 meetings listed in section V.A of this document.</w:t>
      </w:r>
      <w:r w:rsidRPr="00CE020B">
        <w:rPr>
          <w:rStyle w:val="FootnoteReference"/>
          <w:vertAlign w:val="superscript"/>
        </w:rPr>
        <w:footnoteReference w:id="4"/>
      </w:r>
      <w:r w:rsidRPr="00CE020B">
        <w:t xml:space="preserve"> </w:t>
      </w:r>
      <w:r w:rsidR="001F40B3" w:rsidRPr="00CE020B">
        <w:t>It also includes three days of reflection.</w:t>
      </w:r>
      <w:r w:rsidR="001F40B3" w:rsidRPr="00CE020B">
        <w:rPr>
          <w:b/>
          <w:bCs/>
        </w:rPr>
        <w:t xml:space="preserve"> </w:t>
      </w:r>
      <w:r w:rsidRPr="00CE020B">
        <w:t>The schedules for the meetings of the working groups listed in section IV were prepared by the respective chairs and are included in this document.</w:t>
      </w:r>
    </w:p>
    <w:p w14:paraId="220AED8C" w14:textId="77777777" w:rsidR="00B23508" w:rsidRPr="00CE020B" w:rsidRDefault="00B23508" w:rsidP="006E675F">
      <w:pPr>
        <w:jc w:val="both"/>
      </w:pPr>
    </w:p>
    <w:p w14:paraId="1847CADC" w14:textId="353C680C" w:rsidR="00B23508" w:rsidRPr="00CE020B" w:rsidRDefault="00B23508" w:rsidP="006E675F">
      <w:pPr>
        <w:ind w:firstLine="720"/>
        <w:jc w:val="both"/>
      </w:pPr>
      <w:r w:rsidRPr="00CE020B">
        <w:t xml:space="preserve">The meetings of the Committee will be held in person and, if necessary, may include virtual participation, in keeping with the recommendations of the Permanent Council contained in document </w:t>
      </w:r>
      <w:hyperlink r:id="rId8" w:history="1">
        <w:r w:rsidRPr="00CE020B">
          <w:rPr>
            <w:rStyle w:val="Hyperlink"/>
          </w:rPr>
          <w:t>CP/INF.9344/2</w:t>
        </w:r>
        <w:r w:rsidR="001F40B3" w:rsidRPr="00CE020B">
          <w:rPr>
            <w:rStyle w:val="Hyperlink"/>
          </w:rPr>
          <w:t>2</w:t>
        </w:r>
      </w:hyperlink>
      <w:r w:rsidRPr="00CE020B">
        <w:t xml:space="preserve">. </w:t>
      </w:r>
    </w:p>
    <w:p w14:paraId="153E19D7" w14:textId="77777777" w:rsidR="00B23508" w:rsidRPr="00CE020B" w:rsidRDefault="00B23508" w:rsidP="006E675F"/>
    <w:p w14:paraId="0A71FE43" w14:textId="77777777" w:rsidR="00B23508" w:rsidRPr="00CE020B" w:rsidRDefault="00B23508" w:rsidP="006E675F"/>
    <w:p w14:paraId="523409CF" w14:textId="77777777" w:rsidR="00B23508" w:rsidRPr="00CE020B" w:rsidRDefault="00B23508" w:rsidP="006E675F">
      <w:pPr>
        <w:numPr>
          <w:ilvl w:val="0"/>
          <w:numId w:val="2"/>
        </w:numPr>
        <w:tabs>
          <w:tab w:val="clear" w:pos="360"/>
          <w:tab w:val="num" w:pos="720"/>
        </w:tabs>
        <w:snapToGrid w:val="0"/>
        <w:ind w:left="720" w:hanging="720"/>
        <w:jc w:val="both"/>
        <w:rPr>
          <w:caps/>
        </w:rPr>
      </w:pPr>
      <w:r w:rsidRPr="00CE020B">
        <w:rPr>
          <w:caps/>
        </w:rPr>
        <w:t>OFFICERS</w:t>
      </w:r>
    </w:p>
    <w:p w14:paraId="31693041" w14:textId="77777777" w:rsidR="00B23508" w:rsidRPr="00CE020B" w:rsidRDefault="00B23508" w:rsidP="006E675F">
      <w:pPr>
        <w:suppressAutoHyphens/>
      </w:pPr>
    </w:p>
    <w:p w14:paraId="2B6CF03A" w14:textId="77777777" w:rsidR="00B23508" w:rsidRPr="00CE020B" w:rsidRDefault="00B23508" w:rsidP="006E675F">
      <w:pPr>
        <w:pStyle w:val="BodyText"/>
        <w:ind w:firstLine="720"/>
      </w:pPr>
      <w:r w:rsidRPr="00CE020B">
        <w:t xml:space="preserve">The Permanent Council, at its regular meeting of August 23, 2023, elected Ambassador Gustavo Lino </w:t>
      </w:r>
      <w:proofErr w:type="spellStart"/>
      <w:r w:rsidRPr="00CE020B">
        <w:t>Adrianzén</w:t>
      </w:r>
      <w:proofErr w:type="spellEnd"/>
      <w:r w:rsidRPr="00CE020B">
        <w:t xml:space="preserve"> Olaya, Permanent Representative of Peru to the OAS, as Chair of the Committee on Hemispheric Security (CSH) for the 2023-2024 term.</w:t>
      </w:r>
    </w:p>
    <w:p w14:paraId="0D48A6E8" w14:textId="77777777" w:rsidR="00B23508" w:rsidRPr="00CE020B" w:rsidRDefault="00B23508" w:rsidP="006E675F"/>
    <w:p w14:paraId="3737D0D9" w14:textId="25CD049C" w:rsidR="00B23508" w:rsidRPr="00CE020B" w:rsidRDefault="00787596" w:rsidP="006E675F">
      <w:pPr>
        <w:pStyle w:val="BodyText"/>
        <w:ind w:firstLine="720"/>
      </w:pPr>
      <w:r w:rsidRPr="00CE020B">
        <w:t>On October 12, 2023, the Committee elected Mr. Mauricio Roberto Benard Estrada, Alternate Representative of Guatemala</w:t>
      </w:r>
      <w:r w:rsidR="00B15224" w:rsidRPr="00CE020B">
        <w:t>,</w:t>
      </w:r>
      <w:r w:rsidRPr="00CE020B">
        <w:t xml:space="preserve"> to serve as First Vice Chair. It also elected Mr. Giovanni Snidle, Alternate Representative of the United States</w:t>
      </w:r>
      <w:r w:rsidR="00B15224" w:rsidRPr="00CE020B">
        <w:t>,</w:t>
      </w:r>
      <w:r w:rsidRPr="00CE020B">
        <w:t xml:space="preserve"> as Second Vice Chair</w:t>
      </w:r>
      <w:r w:rsidR="001C5965" w:rsidRPr="00CE020B">
        <w:t xml:space="preserve">. On January </w:t>
      </w:r>
      <w:r w:rsidR="007E72E0" w:rsidRPr="00CE020B">
        <w:t>2</w:t>
      </w:r>
      <w:r w:rsidR="001C5965" w:rsidRPr="00CE020B">
        <w:t xml:space="preserve">5, 2024, </w:t>
      </w:r>
      <w:r w:rsidR="007E72E0" w:rsidRPr="00CE020B">
        <w:t xml:space="preserve">the Committee elected Colonel Julius </w:t>
      </w:r>
      <w:proofErr w:type="spellStart"/>
      <w:r w:rsidR="007E72E0" w:rsidRPr="00CE020B">
        <w:t>Skeete</w:t>
      </w:r>
      <w:proofErr w:type="spellEnd"/>
      <w:r w:rsidR="007E72E0" w:rsidRPr="00CE020B">
        <w:t>, Attaché and Alternate Representative of Guyana to the OAS, as Third Vice Chair.</w:t>
      </w:r>
    </w:p>
    <w:p w14:paraId="7353E201" w14:textId="77777777" w:rsidR="00B23508" w:rsidRPr="00CE020B" w:rsidRDefault="00B23508" w:rsidP="006E675F">
      <w:pPr>
        <w:pStyle w:val="BodyText"/>
      </w:pPr>
    </w:p>
    <w:p w14:paraId="5E8F9908" w14:textId="169FD002" w:rsidR="00272E48" w:rsidRPr="00CE020B" w:rsidRDefault="00272E48" w:rsidP="00B85AEC">
      <w:pPr>
        <w:ind w:firstLine="720"/>
        <w:jc w:val="both"/>
        <w:rPr>
          <w:b/>
          <w:bCs/>
        </w:rPr>
      </w:pPr>
      <w:r w:rsidRPr="00CE020B">
        <w:rPr>
          <w:b/>
          <w:bCs/>
        </w:rPr>
        <w:t xml:space="preserve">On March 6, 2024, Ambassador Gustavo Lino </w:t>
      </w:r>
      <w:proofErr w:type="spellStart"/>
      <w:r w:rsidRPr="00CE020B">
        <w:rPr>
          <w:b/>
          <w:bCs/>
        </w:rPr>
        <w:t>Adrianzén</w:t>
      </w:r>
      <w:proofErr w:type="spellEnd"/>
      <w:r w:rsidRPr="00CE020B">
        <w:rPr>
          <w:b/>
          <w:bCs/>
        </w:rPr>
        <w:t xml:space="preserve"> Olaya ceased his functions as Permanent Representative of Peru to the OAS. </w:t>
      </w:r>
      <w:proofErr w:type="gramStart"/>
      <w:r w:rsidRPr="00CE020B">
        <w:rPr>
          <w:b/>
          <w:bCs/>
        </w:rPr>
        <w:t>Taking into account</w:t>
      </w:r>
      <w:proofErr w:type="gramEnd"/>
      <w:r w:rsidRPr="00CE020B">
        <w:rPr>
          <w:b/>
          <w:bCs/>
        </w:rPr>
        <w:t xml:space="preserve"> that on August 23, 2023, the Permanent Council elected Ambassador </w:t>
      </w:r>
      <w:proofErr w:type="spellStart"/>
      <w:r w:rsidRPr="00CE020B">
        <w:rPr>
          <w:b/>
          <w:bCs/>
        </w:rPr>
        <w:t>Adrianzén</w:t>
      </w:r>
      <w:proofErr w:type="spellEnd"/>
      <w:r w:rsidRPr="00CE020B">
        <w:rPr>
          <w:b/>
          <w:bCs/>
        </w:rPr>
        <w:t xml:space="preserve"> to chair the Committee on Hemispheric Security for the 2023-2024</w:t>
      </w:r>
      <w:r w:rsidR="0005696D" w:rsidRPr="00CE020B">
        <w:rPr>
          <w:b/>
          <w:bCs/>
        </w:rPr>
        <w:t xml:space="preserve"> term</w:t>
      </w:r>
      <w:r w:rsidRPr="00CE020B">
        <w:rPr>
          <w:b/>
          <w:bCs/>
        </w:rPr>
        <w:t>, the provisions of Article 29.c of the Rules of Procedure of the Permanent Council were applied. Subsequently, the First Vice</w:t>
      </w:r>
      <w:r w:rsidR="0005696D" w:rsidRPr="00CE020B">
        <w:rPr>
          <w:b/>
          <w:bCs/>
        </w:rPr>
        <w:t xml:space="preserve"> </w:t>
      </w:r>
      <w:r w:rsidRPr="00CE020B">
        <w:rPr>
          <w:b/>
          <w:bCs/>
        </w:rPr>
        <w:t>Chair of the CSH, Mr.</w:t>
      </w:r>
      <w:r w:rsidR="00CA0B6B" w:rsidRPr="00CE020B">
        <w:rPr>
          <w:b/>
          <w:bCs/>
        </w:rPr>
        <w:t> </w:t>
      </w:r>
      <w:r w:rsidRPr="00CE020B">
        <w:rPr>
          <w:b/>
          <w:bCs/>
        </w:rPr>
        <w:t>Mauricio Roberto Benard Estrada, Alternate Representative of Guatemala to the OAS, informed that for reasons of force majeure he w</w:t>
      </w:r>
      <w:r w:rsidR="0005696D" w:rsidRPr="00CE020B">
        <w:rPr>
          <w:b/>
          <w:bCs/>
        </w:rPr>
        <w:t xml:space="preserve">ould be </w:t>
      </w:r>
      <w:r w:rsidRPr="00CE020B">
        <w:rPr>
          <w:b/>
          <w:bCs/>
        </w:rPr>
        <w:t xml:space="preserve">unable to assume the </w:t>
      </w:r>
      <w:r w:rsidR="0005696D" w:rsidRPr="00CE020B">
        <w:rPr>
          <w:b/>
          <w:bCs/>
        </w:rPr>
        <w:t>c</w:t>
      </w:r>
      <w:r w:rsidRPr="00CE020B">
        <w:rPr>
          <w:b/>
          <w:bCs/>
        </w:rPr>
        <w:t>hair. Therefore, on March 14, 2024, Mr. Giovanni Snidle, Second Vice</w:t>
      </w:r>
      <w:r w:rsidR="0005696D" w:rsidRPr="00CE020B">
        <w:rPr>
          <w:b/>
          <w:bCs/>
        </w:rPr>
        <w:t xml:space="preserve"> </w:t>
      </w:r>
      <w:r w:rsidRPr="00CE020B">
        <w:rPr>
          <w:b/>
          <w:bCs/>
        </w:rPr>
        <w:t>Chair of the CSH</w:t>
      </w:r>
      <w:r w:rsidR="0005696D" w:rsidRPr="00CE020B">
        <w:rPr>
          <w:b/>
          <w:bCs/>
        </w:rPr>
        <w:t xml:space="preserve">, took over as </w:t>
      </w:r>
      <w:r w:rsidR="001A2C24" w:rsidRPr="00CE020B">
        <w:rPr>
          <w:b/>
          <w:bCs/>
        </w:rPr>
        <w:t>chair</w:t>
      </w:r>
      <w:r w:rsidR="00762659" w:rsidRPr="00CE020B">
        <w:rPr>
          <w:b/>
          <w:bCs/>
        </w:rPr>
        <w:t xml:space="preserve"> of the Committee.</w:t>
      </w:r>
    </w:p>
    <w:p w14:paraId="7E79871B" w14:textId="77777777" w:rsidR="002E68B1" w:rsidRPr="00CE020B" w:rsidRDefault="002E68B1" w:rsidP="00B85AEC">
      <w:pPr>
        <w:ind w:firstLine="720"/>
        <w:jc w:val="both"/>
        <w:rPr>
          <w:b/>
          <w:bCs/>
        </w:rPr>
      </w:pPr>
    </w:p>
    <w:p w14:paraId="37DA574D" w14:textId="3E0ABF50" w:rsidR="002E68B1" w:rsidRPr="00CE020B" w:rsidRDefault="002E68B1" w:rsidP="00B85AEC">
      <w:pPr>
        <w:ind w:firstLine="720"/>
        <w:jc w:val="both"/>
        <w:rPr>
          <w:b/>
          <w:bCs/>
        </w:rPr>
      </w:pPr>
      <w:r w:rsidRPr="00CE020B">
        <w:rPr>
          <w:b/>
          <w:bCs/>
        </w:rPr>
        <w:t>On March 21, 202</w:t>
      </w:r>
      <w:r w:rsidR="00DD14EA" w:rsidRPr="00CE020B">
        <w:rPr>
          <w:b/>
          <w:bCs/>
        </w:rPr>
        <w:t xml:space="preserve">4, in accordance </w:t>
      </w:r>
      <w:r w:rsidR="003D05B3" w:rsidRPr="00CE020B">
        <w:rPr>
          <w:b/>
          <w:bCs/>
        </w:rPr>
        <w:t>with</w:t>
      </w:r>
      <w:r w:rsidR="00DD14EA" w:rsidRPr="00CE020B">
        <w:rPr>
          <w:b/>
          <w:bCs/>
        </w:rPr>
        <w:t xml:space="preserve"> Article 29.c of the Rules of Procedure of the Permanent Council, the Committee elected </w:t>
      </w:r>
      <w:r w:rsidR="003D05B3" w:rsidRPr="00CE020B">
        <w:rPr>
          <w:b/>
          <w:bCs/>
        </w:rPr>
        <w:t xml:space="preserve">Colonel Julius </w:t>
      </w:r>
      <w:proofErr w:type="spellStart"/>
      <w:r w:rsidR="003D05B3" w:rsidRPr="00CE020B">
        <w:rPr>
          <w:b/>
          <w:bCs/>
        </w:rPr>
        <w:t>Skeete</w:t>
      </w:r>
      <w:proofErr w:type="spellEnd"/>
      <w:r w:rsidR="003D05B3" w:rsidRPr="00CE020B">
        <w:rPr>
          <w:b/>
          <w:bCs/>
        </w:rPr>
        <w:t xml:space="preserve">, Attaché and Alternate </w:t>
      </w:r>
      <w:r w:rsidR="003D05B3" w:rsidRPr="00CE020B">
        <w:rPr>
          <w:b/>
          <w:bCs/>
        </w:rPr>
        <w:lastRenderedPageBreak/>
        <w:t xml:space="preserve">Representative of Guyana to the OAS, as Second Vice Chair. It also elected Mr. Tommy Tataje, Alternate Representative of </w:t>
      </w:r>
      <w:proofErr w:type="gramStart"/>
      <w:r w:rsidR="003D05B3" w:rsidRPr="00CE020B">
        <w:rPr>
          <w:b/>
          <w:bCs/>
        </w:rPr>
        <w:t>the Peru</w:t>
      </w:r>
      <w:proofErr w:type="gramEnd"/>
      <w:r w:rsidR="003D05B3" w:rsidRPr="00CE020B">
        <w:rPr>
          <w:b/>
          <w:bCs/>
        </w:rPr>
        <w:t>, as Third Vice Chair.</w:t>
      </w:r>
    </w:p>
    <w:p w14:paraId="74124402" w14:textId="77777777" w:rsidR="00B23508" w:rsidRPr="00CE020B" w:rsidRDefault="00B23508" w:rsidP="006E675F">
      <w:pPr>
        <w:pStyle w:val="BodyText"/>
      </w:pPr>
    </w:p>
    <w:p w14:paraId="7BC80678" w14:textId="77777777" w:rsidR="00B23508" w:rsidRPr="00CE020B" w:rsidRDefault="00B23508" w:rsidP="00CA0B6B">
      <w:pPr>
        <w:keepNext/>
        <w:numPr>
          <w:ilvl w:val="0"/>
          <w:numId w:val="2"/>
        </w:numPr>
        <w:tabs>
          <w:tab w:val="clear" w:pos="360"/>
          <w:tab w:val="num" w:pos="720"/>
        </w:tabs>
        <w:snapToGrid w:val="0"/>
        <w:ind w:left="0" w:firstLine="0"/>
        <w:jc w:val="both"/>
        <w:rPr>
          <w:caps/>
        </w:rPr>
      </w:pPr>
      <w:r w:rsidRPr="00CE020B">
        <w:rPr>
          <w:caps/>
        </w:rPr>
        <w:t>MANDATES</w:t>
      </w:r>
    </w:p>
    <w:p w14:paraId="43AD32A3" w14:textId="77777777" w:rsidR="00B23508" w:rsidRPr="00CE020B" w:rsidRDefault="00B23508" w:rsidP="00CA0B6B">
      <w:pPr>
        <w:keepNext/>
      </w:pPr>
    </w:p>
    <w:p w14:paraId="667C7998" w14:textId="77777777" w:rsidR="00B23508" w:rsidRPr="00CE020B" w:rsidRDefault="00B23508" w:rsidP="006E675F">
      <w:pPr>
        <w:suppressAutoHyphens/>
        <w:ind w:firstLine="720"/>
        <w:jc w:val="both"/>
      </w:pPr>
      <w:r w:rsidRPr="00CE020B">
        <w:t>Under Article 20 of the Rules of Procedure of the Permanent Council, the functions of the Committee on Hemispheric Security are “to study, and make recommendations to the Permanent Council on, any matters relating to hemispheric security that may be entrusted to it by the Permanent Council and, through it, by the General Assembly, in particular with a view to promoting cooperation in this area.”</w:t>
      </w:r>
    </w:p>
    <w:p w14:paraId="5051A904" w14:textId="77777777" w:rsidR="00B23508" w:rsidRPr="00CE020B" w:rsidRDefault="00B23508" w:rsidP="006E675F"/>
    <w:p w14:paraId="67CDCE66" w14:textId="77777777" w:rsidR="00B23508" w:rsidRPr="00CE020B" w:rsidRDefault="00B23508" w:rsidP="006E675F">
      <w:pPr>
        <w:ind w:firstLine="720"/>
        <w:jc w:val="both"/>
      </w:pPr>
      <w:r w:rsidRPr="00CE020B">
        <w:t>The Permanent Council, in keeping with Article 30 of its Rules of Procedure, assigned the following mandates to the CSH:</w:t>
      </w:r>
    </w:p>
    <w:p w14:paraId="49C92531" w14:textId="77777777" w:rsidR="00B23508" w:rsidRPr="00CE020B" w:rsidRDefault="00B23508" w:rsidP="006E675F">
      <w:pPr>
        <w:keepNext/>
        <w:numPr>
          <w:ilvl w:val="1"/>
          <w:numId w:val="2"/>
        </w:numPr>
        <w:ind w:firstLine="0"/>
        <w:jc w:val="both"/>
        <w:rPr>
          <w:u w:val="single"/>
        </w:rPr>
      </w:pPr>
      <w:r w:rsidRPr="00CE020B">
        <w:rPr>
          <w:u w:val="single"/>
        </w:rPr>
        <w:t>From the fifty-third regular session, 2023:</w:t>
      </w:r>
      <w:r w:rsidRPr="00CE020B">
        <w:rPr>
          <w:rStyle w:val="FootnoteReference"/>
          <w:vertAlign w:val="superscript"/>
        </w:rPr>
        <w:footnoteReference w:id="5"/>
      </w:r>
    </w:p>
    <w:p w14:paraId="44A4B24D" w14:textId="77777777" w:rsidR="00B23508" w:rsidRPr="00CE020B" w:rsidRDefault="00B23508" w:rsidP="006E675F">
      <w:pPr>
        <w:keepNext/>
        <w:jc w:val="both"/>
        <w:rPr>
          <w:u w:val="single"/>
        </w:rPr>
      </w:pPr>
    </w:p>
    <w:p w14:paraId="7D590438" w14:textId="77777777" w:rsidR="00B23508" w:rsidRPr="00CE020B" w:rsidRDefault="00B23508" w:rsidP="006E675F">
      <w:pPr>
        <w:numPr>
          <w:ilvl w:val="0"/>
          <w:numId w:val="9"/>
        </w:numPr>
        <w:ind w:left="2160" w:hanging="720"/>
        <w:jc w:val="both"/>
      </w:pPr>
      <w:r w:rsidRPr="00CE020B">
        <w:t xml:space="preserve">Follow-up on implementation of resolution AG/RES. 3009 (LIII-O/23) “Advancing Hemispheric Security: A Multidimensional </w:t>
      </w:r>
      <w:proofErr w:type="gramStart"/>
      <w:r w:rsidRPr="00CE020B">
        <w:t>Approach</w:t>
      </w:r>
      <w:proofErr w:type="gramEnd"/>
      <w:r w:rsidRPr="00CE020B">
        <w:t>”</w:t>
      </w:r>
    </w:p>
    <w:p w14:paraId="5B03C6C9" w14:textId="08E91605" w:rsidR="00B23508" w:rsidRPr="00CE020B" w:rsidRDefault="00B23508" w:rsidP="006E675F">
      <w:pPr>
        <w:numPr>
          <w:ilvl w:val="0"/>
          <w:numId w:val="9"/>
        </w:numPr>
        <w:ind w:left="2160" w:hanging="720"/>
        <w:jc w:val="both"/>
      </w:pPr>
      <w:r w:rsidRPr="00CE020B">
        <w:t xml:space="preserve">Follow-up on implementation of resolution AG/RES. 3005 (LIII-O/23), “International Law,” section v, “Promotion of and respect for international humanitarian law,” paragraph 2. </w:t>
      </w:r>
    </w:p>
    <w:p w14:paraId="3AEE0355" w14:textId="77777777" w:rsidR="00B23508" w:rsidRPr="00CE020B" w:rsidRDefault="00B23508" w:rsidP="006E675F"/>
    <w:p w14:paraId="5802A673" w14:textId="77777777" w:rsidR="00B23508" w:rsidRPr="00CE020B" w:rsidRDefault="00B23508" w:rsidP="006E675F">
      <w:pPr>
        <w:numPr>
          <w:ilvl w:val="1"/>
          <w:numId w:val="2"/>
        </w:numPr>
        <w:ind w:firstLine="0"/>
        <w:jc w:val="both"/>
        <w:rPr>
          <w:u w:val="single"/>
        </w:rPr>
      </w:pPr>
      <w:r w:rsidRPr="00CE020B">
        <w:rPr>
          <w:u w:val="single"/>
        </w:rPr>
        <w:t>From the fifty-second regular session, 2022:</w:t>
      </w:r>
      <w:r w:rsidRPr="00CE020B">
        <w:rPr>
          <w:rStyle w:val="FootnoteReference"/>
          <w:u w:val="single"/>
          <w:vertAlign w:val="superscript"/>
        </w:rPr>
        <w:t xml:space="preserve"> </w:t>
      </w:r>
    </w:p>
    <w:p w14:paraId="78B86A0F" w14:textId="77777777" w:rsidR="00B23508" w:rsidRPr="00CE020B" w:rsidRDefault="00B23508" w:rsidP="006E675F">
      <w:pPr>
        <w:rPr>
          <w:u w:val="single"/>
        </w:rPr>
      </w:pPr>
    </w:p>
    <w:p w14:paraId="55C9AAF2" w14:textId="77777777" w:rsidR="00B23508" w:rsidRPr="00CE020B" w:rsidRDefault="00B23508" w:rsidP="006E675F">
      <w:pPr>
        <w:numPr>
          <w:ilvl w:val="0"/>
          <w:numId w:val="9"/>
        </w:numPr>
        <w:ind w:left="2160" w:hanging="720"/>
        <w:jc w:val="both"/>
      </w:pPr>
      <w:r w:rsidRPr="00CE020B">
        <w:t>Follow-up on implementation of resolution AG/RES. 2986 (LII-O/22) “Advancing Hemispheric Security: A Multidimensional Approach” (operative paragraphs 2, 20, 36, 53, 59, and 72)</w:t>
      </w:r>
    </w:p>
    <w:p w14:paraId="34AFFC87" w14:textId="77777777" w:rsidR="00B23508" w:rsidRPr="00CE020B" w:rsidRDefault="00B23508" w:rsidP="006E675F"/>
    <w:p w14:paraId="5E778F1F" w14:textId="77777777" w:rsidR="00B23508" w:rsidRPr="00CE020B" w:rsidRDefault="00B23508" w:rsidP="006E675F">
      <w:pPr>
        <w:numPr>
          <w:ilvl w:val="1"/>
          <w:numId w:val="2"/>
        </w:numPr>
        <w:ind w:firstLine="0"/>
        <w:jc w:val="both"/>
      </w:pPr>
      <w:r w:rsidRPr="00CE020B">
        <w:rPr>
          <w:u w:val="single"/>
        </w:rPr>
        <w:t>From the fifty-first regular session, 2021:</w:t>
      </w:r>
    </w:p>
    <w:p w14:paraId="2BBA8E6D" w14:textId="77777777" w:rsidR="00B23508" w:rsidRPr="00CE020B" w:rsidRDefault="00B23508" w:rsidP="006E675F"/>
    <w:p w14:paraId="2EF6B03C" w14:textId="77777777" w:rsidR="00B23508" w:rsidRPr="00CE020B" w:rsidRDefault="00B23508" w:rsidP="006E675F">
      <w:pPr>
        <w:numPr>
          <w:ilvl w:val="0"/>
          <w:numId w:val="9"/>
        </w:numPr>
        <w:ind w:left="2160" w:hanging="720"/>
        <w:jc w:val="both"/>
        <w:rPr>
          <w:u w:val="single"/>
        </w:rPr>
      </w:pPr>
      <w:bookmarkStart w:id="1" w:name="_Toc453853021"/>
      <w:bookmarkStart w:id="2" w:name="_Toc453852555"/>
      <w:r w:rsidRPr="00CE020B">
        <w:t>Follow-up on the implementation of the mandate established in paragraph 37 of resolution AG/RES. 2970 (LI-O/21), “Advancing Hemispheric Security: A Multidimensional Approach</w:t>
      </w:r>
      <w:bookmarkEnd w:id="1"/>
      <w:bookmarkEnd w:id="2"/>
      <w:r w:rsidRPr="00CE020B">
        <w:t>,” (operative paragraph 37)</w:t>
      </w:r>
    </w:p>
    <w:p w14:paraId="48D3AFF5" w14:textId="77777777" w:rsidR="00B23508" w:rsidRPr="00CE020B" w:rsidRDefault="00B23508" w:rsidP="006E675F">
      <w:pPr>
        <w:rPr>
          <w:u w:val="single"/>
        </w:rPr>
      </w:pPr>
    </w:p>
    <w:p w14:paraId="7C1232C0" w14:textId="77777777" w:rsidR="00B23508" w:rsidRPr="00CE020B" w:rsidRDefault="00B23508" w:rsidP="006E675F">
      <w:pPr>
        <w:numPr>
          <w:ilvl w:val="1"/>
          <w:numId w:val="2"/>
        </w:numPr>
        <w:ind w:firstLine="0"/>
        <w:jc w:val="both"/>
        <w:rPr>
          <w:u w:val="single"/>
        </w:rPr>
      </w:pPr>
      <w:r w:rsidRPr="00CE020B">
        <w:rPr>
          <w:u w:val="single"/>
        </w:rPr>
        <w:t>From the OAS Charter</w:t>
      </w:r>
      <w:r w:rsidRPr="00CE020B">
        <w:t>:</w:t>
      </w:r>
    </w:p>
    <w:p w14:paraId="6131ED67" w14:textId="77777777" w:rsidR="00B23508" w:rsidRPr="00CE020B" w:rsidRDefault="00B23508" w:rsidP="006E675F"/>
    <w:p w14:paraId="536D79C9" w14:textId="77777777" w:rsidR="00B23508" w:rsidRPr="00CE020B" w:rsidRDefault="00B23508" w:rsidP="006E675F">
      <w:pPr>
        <w:numPr>
          <w:ilvl w:val="0"/>
          <w:numId w:val="9"/>
        </w:numPr>
        <w:ind w:left="2160" w:hanging="720"/>
        <w:jc w:val="both"/>
      </w:pPr>
      <w:r w:rsidRPr="00CE020B">
        <w:t xml:space="preserve">Presentation by the members states of observations and recommendations on the annual reports of the following organs, agencies, and entities of the Organization (Article 91.f of the OAS Charter): </w:t>
      </w:r>
    </w:p>
    <w:p w14:paraId="29E5E70B" w14:textId="77777777" w:rsidR="00B23508" w:rsidRPr="00CE020B" w:rsidRDefault="00B23508" w:rsidP="006E675F">
      <w:pPr>
        <w:tabs>
          <w:tab w:val="left" w:pos="540"/>
          <w:tab w:val="left" w:pos="3780"/>
        </w:tabs>
        <w:ind w:left="3780" w:hanging="3780"/>
      </w:pPr>
    </w:p>
    <w:p w14:paraId="73DD4E5C" w14:textId="77777777" w:rsidR="00B23508" w:rsidRPr="00CE020B" w:rsidRDefault="00B23508" w:rsidP="006E675F">
      <w:pPr>
        <w:numPr>
          <w:ilvl w:val="0"/>
          <w:numId w:val="3"/>
        </w:numPr>
        <w:tabs>
          <w:tab w:val="left" w:pos="540"/>
          <w:tab w:val="num" w:pos="1440"/>
        </w:tabs>
        <w:jc w:val="both"/>
      </w:pPr>
      <w:r w:rsidRPr="00CE020B">
        <w:t>Inter-American Drug Abuse Control Commission (CICAD)</w:t>
      </w:r>
    </w:p>
    <w:p w14:paraId="0C141690" w14:textId="77777777" w:rsidR="00B23508" w:rsidRPr="00CE020B" w:rsidRDefault="00B23508" w:rsidP="006E675F">
      <w:pPr>
        <w:numPr>
          <w:ilvl w:val="0"/>
          <w:numId w:val="3"/>
        </w:numPr>
        <w:tabs>
          <w:tab w:val="left" w:pos="540"/>
          <w:tab w:val="num" w:pos="1440"/>
        </w:tabs>
        <w:jc w:val="both"/>
      </w:pPr>
      <w:r w:rsidRPr="00CE020B">
        <w:t xml:space="preserve">Inter-American Committee against Terrorism (CICTE) </w:t>
      </w:r>
    </w:p>
    <w:p w14:paraId="79B23E98" w14:textId="77777777" w:rsidR="00B23508" w:rsidRPr="00CE020B" w:rsidRDefault="00B23508" w:rsidP="006E675F">
      <w:pPr>
        <w:numPr>
          <w:ilvl w:val="0"/>
          <w:numId w:val="3"/>
        </w:numPr>
        <w:tabs>
          <w:tab w:val="left" w:pos="540"/>
          <w:tab w:val="num" w:pos="1440"/>
        </w:tabs>
        <w:jc w:val="both"/>
      </w:pPr>
      <w:r w:rsidRPr="00CE020B">
        <w:t>Inter-American Defense Board (IADB)</w:t>
      </w:r>
    </w:p>
    <w:p w14:paraId="46183478" w14:textId="77777777" w:rsidR="00B23508" w:rsidRPr="00CE020B" w:rsidRDefault="00B23508" w:rsidP="006E675F">
      <w:pPr>
        <w:pStyle w:val="CPTitle"/>
        <w:jc w:val="both"/>
      </w:pPr>
    </w:p>
    <w:p w14:paraId="29A1C520" w14:textId="77777777" w:rsidR="00B23508" w:rsidRPr="00CE020B" w:rsidRDefault="00B23508" w:rsidP="006E675F">
      <w:pPr>
        <w:pStyle w:val="CPTitle"/>
        <w:numPr>
          <w:ilvl w:val="1"/>
          <w:numId w:val="2"/>
        </w:numPr>
        <w:ind w:firstLine="0"/>
        <w:jc w:val="both"/>
        <w:rPr>
          <w:u w:val="single"/>
        </w:rPr>
      </w:pPr>
      <w:r w:rsidRPr="00CE020B">
        <w:rPr>
          <w:u w:val="single"/>
        </w:rPr>
        <w:t>Other current mandates:</w:t>
      </w:r>
    </w:p>
    <w:p w14:paraId="3E1414D2" w14:textId="77777777" w:rsidR="00B23508" w:rsidRPr="00CE020B" w:rsidRDefault="00B23508" w:rsidP="006E675F">
      <w:pPr>
        <w:pStyle w:val="CPTitle"/>
        <w:jc w:val="both"/>
        <w:rPr>
          <w:u w:val="single"/>
        </w:rPr>
      </w:pPr>
    </w:p>
    <w:p w14:paraId="236F9EF9" w14:textId="77777777" w:rsidR="00B23508" w:rsidRPr="00CE020B" w:rsidRDefault="00B23508" w:rsidP="006E675F">
      <w:pPr>
        <w:numPr>
          <w:ilvl w:val="0"/>
          <w:numId w:val="9"/>
        </w:numPr>
        <w:ind w:left="2160" w:hanging="720"/>
        <w:jc w:val="both"/>
      </w:pPr>
      <w:r w:rsidRPr="00CE020B">
        <w:t>Current mandates relating to the Hemispheric Security pillar:</w:t>
      </w:r>
    </w:p>
    <w:p w14:paraId="065B98E3" w14:textId="77777777" w:rsidR="00B23508" w:rsidRPr="00CE020B" w:rsidRDefault="00B23508" w:rsidP="006E675F">
      <w:pPr>
        <w:numPr>
          <w:ilvl w:val="0"/>
          <w:numId w:val="10"/>
        </w:numPr>
        <w:tabs>
          <w:tab w:val="left" w:pos="540"/>
        </w:tabs>
        <w:jc w:val="both"/>
      </w:pPr>
      <w:r w:rsidRPr="00CE020B">
        <w:lastRenderedPageBreak/>
        <w:t xml:space="preserve">Mandates arising from application of the first criterion of the Methodology for the Prioritization of Mandates, Annex I of Resolution </w:t>
      </w:r>
      <w:hyperlink r:id="rId9" w:history="1">
        <w:r w:rsidRPr="00CE020B">
          <w:rPr>
            <w:rStyle w:val="Hyperlink"/>
            <w:shd w:val="clear" w:color="auto" w:fill="FFFFFF"/>
          </w:rPr>
          <w:t>CP/RES.</w:t>
        </w:r>
      </w:hyperlink>
      <w:hyperlink r:id="rId10" w:history="1">
        <w:r w:rsidRPr="00CE020B">
          <w:rPr>
            <w:rStyle w:val="Hyperlink"/>
            <w:shd w:val="clear" w:color="auto" w:fill="FFFFFF"/>
          </w:rPr>
          <w:t>1061/16</w:t>
        </w:r>
      </w:hyperlink>
    </w:p>
    <w:p w14:paraId="0304EA2D" w14:textId="77777777" w:rsidR="00B23508" w:rsidRPr="00CE020B" w:rsidRDefault="00B23508" w:rsidP="006E675F">
      <w:pPr>
        <w:numPr>
          <w:ilvl w:val="0"/>
          <w:numId w:val="10"/>
        </w:numPr>
        <w:tabs>
          <w:tab w:val="left" w:pos="540"/>
        </w:tabs>
        <w:jc w:val="both"/>
      </w:pPr>
      <w:r w:rsidRPr="00CE020B">
        <w:t xml:space="preserve">Mandates A, A/B, and A/C contained in document </w:t>
      </w:r>
      <w:hyperlink r:id="rId11" w:history="1">
        <w:r w:rsidRPr="00CE020B">
          <w:rPr>
            <w:rStyle w:val="Hyperlink"/>
            <w:shd w:val="clear" w:color="auto" w:fill="FFFFFF"/>
          </w:rPr>
          <w:t>GT/VE 3/15 rev.</w:t>
        </w:r>
      </w:hyperlink>
      <w:r w:rsidRPr="00CE020B">
        <w:rPr>
          <w:rStyle w:val="Hyperlink"/>
          <w:shd w:val="clear" w:color="auto" w:fill="FFFFFF"/>
        </w:rPr>
        <w:t> </w:t>
      </w:r>
      <w:hyperlink r:id="rId12" w:history="1">
        <w:r w:rsidRPr="00CE020B">
          <w:rPr>
            <w:rStyle w:val="Hyperlink"/>
            <w:shd w:val="clear" w:color="auto" w:fill="FFFFFF"/>
          </w:rPr>
          <w:t>1</w:t>
        </w:r>
      </w:hyperlink>
      <w:r w:rsidRPr="00CE020B">
        <w:t xml:space="preserve">, Annex III of resolution </w:t>
      </w:r>
      <w:hyperlink r:id="rId13" w:history="1">
        <w:r w:rsidRPr="00CE020B">
          <w:rPr>
            <w:rStyle w:val="Hyperlink"/>
            <w:shd w:val="clear" w:color="auto" w:fill="FFFFFF"/>
          </w:rPr>
          <w:t>CP/RES.</w:t>
        </w:r>
      </w:hyperlink>
      <w:hyperlink r:id="rId14" w:history="1">
        <w:r w:rsidRPr="00CE020B">
          <w:rPr>
            <w:rStyle w:val="Hyperlink"/>
            <w:shd w:val="clear" w:color="auto" w:fill="FFFFFF"/>
          </w:rPr>
          <w:t xml:space="preserve"> 1061 (2063/16)</w:t>
        </w:r>
      </w:hyperlink>
    </w:p>
    <w:p w14:paraId="6E986C2E" w14:textId="77777777" w:rsidR="00B23508" w:rsidRPr="00CE020B" w:rsidRDefault="00B23508" w:rsidP="006E675F">
      <w:pPr>
        <w:pStyle w:val="CPTitle"/>
        <w:jc w:val="both"/>
        <w:rPr>
          <w:u w:val="single"/>
        </w:rPr>
      </w:pPr>
    </w:p>
    <w:p w14:paraId="687B0484" w14:textId="77777777" w:rsidR="00B23508" w:rsidRPr="00CE020B" w:rsidRDefault="00B23508" w:rsidP="006E675F">
      <w:pPr>
        <w:pStyle w:val="CPTitle"/>
        <w:jc w:val="both"/>
        <w:rPr>
          <w:u w:val="single"/>
        </w:rPr>
      </w:pPr>
    </w:p>
    <w:p w14:paraId="52692AC5" w14:textId="77777777" w:rsidR="00B23508" w:rsidRPr="00CE020B" w:rsidRDefault="00B23508" w:rsidP="00B22F3A">
      <w:pPr>
        <w:keepNext/>
        <w:numPr>
          <w:ilvl w:val="0"/>
          <w:numId w:val="2"/>
        </w:numPr>
        <w:tabs>
          <w:tab w:val="clear" w:pos="360"/>
        </w:tabs>
        <w:snapToGrid w:val="0"/>
        <w:ind w:left="0" w:firstLine="0"/>
        <w:jc w:val="both"/>
        <w:rPr>
          <w:caps/>
        </w:rPr>
      </w:pPr>
      <w:r w:rsidRPr="00CE020B">
        <w:rPr>
          <w:caps/>
        </w:rPr>
        <w:t>WORKING GROUPS AND NEGOTIATION MECHANISMS</w:t>
      </w:r>
    </w:p>
    <w:p w14:paraId="279ABA35" w14:textId="77777777" w:rsidR="00B23508" w:rsidRPr="00CE020B" w:rsidRDefault="00B23508" w:rsidP="00B22F3A">
      <w:pPr>
        <w:keepNext/>
      </w:pPr>
    </w:p>
    <w:p w14:paraId="75E659A5" w14:textId="77777777" w:rsidR="00B23508" w:rsidRPr="00CE020B" w:rsidRDefault="00B23508" w:rsidP="00B22F3A">
      <w:pPr>
        <w:keepNext/>
        <w:ind w:firstLine="684"/>
        <w:jc w:val="both"/>
      </w:pPr>
      <w:r w:rsidRPr="00CE020B">
        <w:t>For the current period, the Committee will have the following 5 working groups:</w:t>
      </w:r>
    </w:p>
    <w:p w14:paraId="2109F957" w14:textId="77777777" w:rsidR="00B23508" w:rsidRPr="00CE020B" w:rsidRDefault="00B23508" w:rsidP="00B22F3A">
      <w:pPr>
        <w:keepNext/>
      </w:pPr>
    </w:p>
    <w:p w14:paraId="16AF55C0" w14:textId="35701C2A" w:rsidR="00B23508" w:rsidRPr="00CE020B" w:rsidRDefault="00B23508" w:rsidP="00F7092C">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rPr>
      </w:pPr>
      <w:r w:rsidRPr="00CE020B">
        <w:rPr>
          <w:rFonts w:ascii="Times New Roman" w:hAnsi="Times New Roman" w:cs="Times New Roman"/>
        </w:rPr>
        <w:t>Working Group on Trafficking in Persons (2022–2023) (</w:t>
      </w:r>
      <w:r w:rsidRPr="00CE020B">
        <w:rPr>
          <w:rFonts w:ascii="Times New Roman" w:hAnsi="Times New Roman" w:cs="Times New Roman"/>
          <w:u w:val="single"/>
        </w:rPr>
        <w:t>paragraph 47.b of resolution AG/RES. 2970 (LI-O/21</w:t>
      </w:r>
      <w:r w:rsidRPr="00CE020B">
        <w:rPr>
          <w:rFonts w:ascii="Times New Roman" w:hAnsi="Times New Roman" w:cs="Times New Roman"/>
        </w:rPr>
        <w:t>)</w:t>
      </w:r>
      <w:r w:rsidR="00F86CCD" w:rsidRPr="00CE020B">
        <w:rPr>
          <w:rFonts w:ascii="Times New Roman" w:hAnsi="Times New Roman" w:cs="Times New Roman"/>
        </w:rPr>
        <w:t xml:space="preserve">, chaired by the delegation of the United </w:t>
      </w:r>
      <w:proofErr w:type="gramStart"/>
      <w:r w:rsidR="00F86CCD" w:rsidRPr="00CE020B">
        <w:rPr>
          <w:rFonts w:ascii="Times New Roman" w:hAnsi="Times New Roman" w:cs="Times New Roman"/>
        </w:rPr>
        <w:t>States</w:t>
      </w:r>
      <w:r w:rsidRPr="00CE020B">
        <w:rPr>
          <w:rFonts w:ascii="Times New Roman" w:hAnsi="Times New Roman" w:cs="Times New Roman"/>
        </w:rPr>
        <w:t>;</w:t>
      </w:r>
      <w:proofErr w:type="gramEnd"/>
    </w:p>
    <w:p w14:paraId="5F7963BD" w14:textId="56CA65F0" w:rsidR="00B23508" w:rsidRPr="00CE020B" w:rsidRDefault="00B23508" w:rsidP="00F7092C">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rPr>
      </w:pPr>
      <w:r w:rsidRPr="00CE020B">
        <w:rPr>
          <w:rFonts w:ascii="Times New Roman" w:hAnsi="Times New Roman" w:cs="Times New Roman"/>
        </w:rPr>
        <w:t xml:space="preserve">Working Group to Prepare the Eighth Meeting of Ministers Responsible for Public Security in the Americas (MISPA-VIII), </w:t>
      </w:r>
      <w:r w:rsidRPr="00CE020B">
        <w:rPr>
          <w:rFonts w:ascii="Times New Roman" w:hAnsi="Times New Roman" w:cs="Times New Roman"/>
          <w:u w:val="single"/>
        </w:rPr>
        <w:t>paragraph 17 of resolution AG/RES. 2986 (LII-O/22)</w:t>
      </w:r>
      <w:r w:rsidR="00477AD8" w:rsidRPr="00CE020B">
        <w:rPr>
          <w:rFonts w:ascii="Times New Roman" w:hAnsi="Times New Roman" w:cs="Times New Roman"/>
          <w:u w:val="single"/>
        </w:rPr>
        <w:t xml:space="preserve"> </w:t>
      </w:r>
      <w:r w:rsidR="00477AD8" w:rsidRPr="00CE020B">
        <w:rPr>
          <w:rFonts w:ascii="Times New Roman" w:hAnsi="Times New Roman" w:cs="Times New Roman"/>
        </w:rPr>
        <w:t xml:space="preserve">– this working group will be chaired by the delegation of the host </w:t>
      </w:r>
      <w:proofErr w:type="gramStart"/>
      <w:r w:rsidR="00477AD8" w:rsidRPr="00CE020B">
        <w:rPr>
          <w:rFonts w:ascii="Times New Roman" w:hAnsi="Times New Roman" w:cs="Times New Roman"/>
        </w:rPr>
        <w:t>country</w:t>
      </w:r>
      <w:r w:rsidRPr="00CE020B">
        <w:rPr>
          <w:rFonts w:ascii="Times New Roman" w:hAnsi="Times New Roman" w:cs="Times New Roman"/>
        </w:rPr>
        <w:t>;</w:t>
      </w:r>
      <w:proofErr w:type="gramEnd"/>
    </w:p>
    <w:p w14:paraId="4EF44451" w14:textId="1E30EEFF" w:rsidR="00B23508" w:rsidRPr="00CE020B" w:rsidRDefault="00B23508" w:rsidP="00F7092C">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rPr>
      </w:pPr>
      <w:r w:rsidRPr="00CE020B">
        <w:rPr>
          <w:rFonts w:ascii="Times New Roman" w:hAnsi="Times New Roman" w:cs="Times New Roman"/>
        </w:rPr>
        <w:t xml:space="preserve">Working Group to Coordinate Preparations for the Fourth Meeting of National Authorities on Transnational Organized Crime (RANDOT IV), </w:t>
      </w:r>
      <w:r w:rsidRPr="00CE020B">
        <w:rPr>
          <w:rFonts w:ascii="Times New Roman" w:hAnsi="Times New Roman" w:cs="Times New Roman"/>
          <w:u w:val="single"/>
        </w:rPr>
        <w:t>paragraph 38 of resolution AG/RES. 2986 (LII-O/22)</w:t>
      </w:r>
      <w:r w:rsidR="00477AD8" w:rsidRPr="00CE020B">
        <w:rPr>
          <w:rFonts w:ascii="Times New Roman" w:hAnsi="Times New Roman" w:cs="Times New Roman"/>
        </w:rPr>
        <w:t xml:space="preserve">, chaired by the delegation of the United </w:t>
      </w:r>
      <w:proofErr w:type="gramStart"/>
      <w:r w:rsidR="00477AD8" w:rsidRPr="00CE020B">
        <w:rPr>
          <w:rFonts w:ascii="Times New Roman" w:hAnsi="Times New Roman" w:cs="Times New Roman"/>
        </w:rPr>
        <w:t>States</w:t>
      </w:r>
      <w:r w:rsidRPr="00CE020B">
        <w:rPr>
          <w:rFonts w:ascii="Times New Roman" w:hAnsi="Times New Roman" w:cs="Times New Roman"/>
        </w:rPr>
        <w:t>;</w:t>
      </w:r>
      <w:proofErr w:type="gramEnd"/>
    </w:p>
    <w:p w14:paraId="0BEDBE88" w14:textId="6A4087BB" w:rsidR="00B23508" w:rsidRPr="00CE020B" w:rsidRDefault="00B23508" w:rsidP="00F7092C">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rPr>
      </w:pPr>
      <w:r w:rsidRPr="00CE020B">
        <w:rPr>
          <w:rFonts w:ascii="Times New Roman" w:hAnsi="Times New Roman" w:cs="Times New Roman"/>
        </w:rPr>
        <w:t xml:space="preserve">Working Group to Develop an Action Plan and a Program Management Process for Assistance on the Security Implications of Climate Change, </w:t>
      </w:r>
      <w:r w:rsidRPr="00CE020B">
        <w:rPr>
          <w:rFonts w:ascii="Times New Roman" w:hAnsi="Times New Roman" w:cs="Times New Roman"/>
          <w:u w:val="single"/>
        </w:rPr>
        <w:t>paragraph 56 of resolution</w:t>
      </w:r>
      <w:r w:rsidRPr="00CE020B">
        <w:rPr>
          <w:rFonts w:ascii="Times New Roman" w:hAnsi="Times New Roman" w:cs="Times New Roman"/>
        </w:rPr>
        <w:t xml:space="preserve"> </w:t>
      </w:r>
      <w:r w:rsidRPr="00CE020B">
        <w:rPr>
          <w:rFonts w:ascii="Times New Roman" w:hAnsi="Times New Roman" w:cs="Times New Roman"/>
          <w:u w:val="single"/>
        </w:rPr>
        <w:t>AG/RES. 2986 (LII-O/22</w:t>
      </w:r>
      <w:r w:rsidRPr="00CE020B">
        <w:rPr>
          <w:rFonts w:ascii="Times New Roman" w:hAnsi="Times New Roman" w:cs="Times New Roman"/>
        </w:rPr>
        <w:t>)</w:t>
      </w:r>
      <w:r w:rsidR="00EB4480" w:rsidRPr="00CE020B">
        <w:rPr>
          <w:rFonts w:ascii="Times New Roman" w:hAnsi="Times New Roman" w:cs="Times New Roman"/>
        </w:rPr>
        <w:t>, chaired by the delegation of Barbados</w:t>
      </w:r>
      <w:r w:rsidRPr="00CE020B">
        <w:rPr>
          <w:rFonts w:ascii="Times New Roman" w:hAnsi="Times New Roman" w:cs="Times New Roman"/>
        </w:rPr>
        <w:t>; and</w:t>
      </w:r>
    </w:p>
    <w:p w14:paraId="3AB3187C" w14:textId="57F4ECD4" w:rsidR="00B23508" w:rsidRPr="00CE020B" w:rsidRDefault="00B23508" w:rsidP="00F7092C">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rPr>
      </w:pPr>
      <w:r w:rsidRPr="00CE020B">
        <w:rPr>
          <w:rFonts w:ascii="Times New Roman" w:hAnsi="Times New Roman" w:cs="Times New Roman"/>
        </w:rPr>
        <w:t xml:space="preserve">Working Group </w:t>
      </w:r>
      <w:r w:rsidR="00C30E36" w:rsidRPr="00CE020B">
        <w:rPr>
          <w:rFonts w:ascii="Times New Roman" w:hAnsi="Times New Roman" w:cs="Times New Roman"/>
        </w:rPr>
        <w:t>on the</w:t>
      </w:r>
      <w:r w:rsidRPr="00CE020B">
        <w:rPr>
          <w:rFonts w:ascii="Times New Roman" w:hAnsi="Times New Roman" w:cs="Times New Roman"/>
        </w:rPr>
        <w:t xml:space="preserve"> </w:t>
      </w:r>
      <w:r w:rsidR="007767CE" w:rsidRPr="00CE020B">
        <w:rPr>
          <w:rFonts w:ascii="Times New Roman" w:hAnsi="Times New Roman" w:cs="Times New Roman"/>
        </w:rPr>
        <w:t xml:space="preserve">Review </w:t>
      </w:r>
      <w:r w:rsidR="00C30E36" w:rsidRPr="00CE020B">
        <w:rPr>
          <w:rFonts w:ascii="Times New Roman" w:hAnsi="Times New Roman" w:cs="Times New Roman"/>
        </w:rPr>
        <w:t xml:space="preserve">of </w:t>
      </w:r>
      <w:r w:rsidR="007767CE" w:rsidRPr="00CE020B">
        <w:rPr>
          <w:rFonts w:ascii="Times New Roman" w:hAnsi="Times New Roman" w:cs="Times New Roman"/>
        </w:rPr>
        <w:t>2023-2024</w:t>
      </w:r>
      <w:r w:rsidR="00B52FF0" w:rsidRPr="00CE020B">
        <w:rPr>
          <w:rFonts w:ascii="Times New Roman" w:hAnsi="Times New Roman" w:cs="Times New Roman"/>
        </w:rPr>
        <w:t xml:space="preserve"> Mandates</w:t>
      </w:r>
      <w:r w:rsidR="000A5373" w:rsidRPr="00CE020B">
        <w:rPr>
          <w:rFonts w:ascii="Times New Roman" w:hAnsi="Times New Roman" w:cs="Times New Roman"/>
        </w:rPr>
        <w:t>, established by the Committee on September 28</w:t>
      </w:r>
      <w:r w:rsidR="00F245FF" w:rsidRPr="00CE020B">
        <w:rPr>
          <w:rFonts w:ascii="Times New Roman" w:hAnsi="Times New Roman" w:cs="Times New Roman"/>
        </w:rPr>
        <w:t>, pursuant to article 13 of the Rules of Procedure of the Permanent Council,</w:t>
      </w:r>
      <w:r w:rsidR="000A5373" w:rsidRPr="00CE020B">
        <w:rPr>
          <w:rFonts w:ascii="Times New Roman" w:hAnsi="Times New Roman" w:cs="Times New Roman"/>
        </w:rPr>
        <w:t xml:space="preserve"> </w:t>
      </w:r>
      <w:proofErr w:type="gramStart"/>
      <w:r w:rsidRPr="00CE020B">
        <w:rPr>
          <w:rFonts w:ascii="Times New Roman" w:hAnsi="Times New Roman" w:cs="Times New Roman"/>
        </w:rPr>
        <w:t>in order to</w:t>
      </w:r>
      <w:proofErr w:type="gramEnd"/>
      <w:r w:rsidRPr="00CE020B">
        <w:rPr>
          <w:rFonts w:ascii="Times New Roman" w:hAnsi="Times New Roman" w:cs="Times New Roman"/>
        </w:rPr>
        <w:t xml:space="preserve"> comply with the provisions of </w:t>
      </w:r>
      <w:r w:rsidRPr="00CE020B">
        <w:rPr>
          <w:rFonts w:ascii="Times New Roman" w:hAnsi="Times New Roman" w:cs="Times New Roman"/>
          <w:u w:val="single"/>
        </w:rPr>
        <w:t>paragraph 2 of resolution AG/RES. 3009 (LIII-O/23) and of resolution AG/RES. 2986 (LII-O/22)</w:t>
      </w:r>
      <w:r w:rsidR="00F908C7" w:rsidRPr="00CE020B">
        <w:rPr>
          <w:rFonts w:ascii="Times New Roman" w:hAnsi="Times New Roman" w:cs="Times New Roman"/>
        </w:rPr>
        <w:t xml:space="preserve">, chaired by the </w:t>
      </w:r>
      <w:r w:rsidR="00115ABA" w:rsidRPr="00CE020B">
        <w:rPr>
          <w:rFonts w:ascii="Times New Roman" w:hAnsi="Times New Roman" w:cs="Times New Roman"/>
        </w:rPr>
        <w:t>d</w:t>
      </w:r>
      <w:r w:rsidR="00F908C7" w:rsidRPr="00CE020B">
        <w:rPr>
          <w:rFonts w:ascii="Times New Roman" w:hAnsi="Times New Roman" w:cs="Times New Roman"/>
        </w:rPr>
        <w:t>elegation of Peru</w:t>
      </w:r>
      <w:r w:rsidRPr="00CE020B">
        <w:rPr>
          <w:rFonts w:ascii="Times New Roman" w:hAnsi="Times New Roman" w:cs="Times New Roman"/>
        </w:rPr>
        <w:t>.</w:t>
      </w:r>
    </w:p>
    <w:p w14:paraId="03BF25EA" w14:textId="77777777" w:rsidR="00B23508" w:rsidRPr="00CE020B" w:rsidRDefault="00B23508" w:rsidP="00B22F3A"/>
    <w:p w14:paraId="571E45D1" w14:textId="77777777" w:rsidR="00B23508" w:rsidRPr="00CE020B" w:rsidRDefault="00B23508" w:rsidP="00B22F3A"/>
    <w:p w14:paraId="3F694B87" w14:textId="77777777" w:rsidR="00B23508" w:rsidRPr="00CE020B" w:rsidRDefault="00B23508" w:rsidP="006E675F">
      <w:pPr>
        <w:numPr>
          <w:ilvl w:val="0"/>
          <w:numId w:val="2"/>
        </w:numPr>
        <w:tabs>
          <w:tab w:val="clear" w:pos="360"/>
          <w:tab w:val="num" w:pos="720"/>
        </w:tabs>
        <w:snapToGrid w:val="0"/>
        <w:ind w:left="0" w:firstLine="0"/>
        <w:jc w:val="both"/>
        <w:rPr>
          <w:caps/>
        </w:rPr>
      </w:pPr>
      <w:r w:rsidRPr="00CE020B">
        <w:rPr>
          <w:caps/>
        </w:rPr>
        <w:t>WORKING PROCEDURE</w:t>
      </w:r>
    </w:p>
    <w:p w14:paraId="45834366" w14:textId="77777777" w:rsidR="00B23508" w:rsidRPr="00CE020B" w:rsidRDefault="00B23508" w:rsidP="006E675F"/>
    <w:p w14:paraId="57BD7339" w14:textId="77777777" w:rsidR="00B23508" w:rsidRPr="00CE020B" w:rsidRDefault="00B23508" w:rsidP="006E675F">
      <w:pPr>
        <w:ind w:firstLine="684"/>
        <w:jc w:val="both"/>
      </w:pPr>
      <w:proofErr w:type="gramStart"/>
      <w:r w:rsidRPr="00CE020B">
        <w:t>In order to</w:t>
      </w:r>
      <w:proofErr w:type="gramEnd"/>
      <w:r w:rsidRPr="00CE020B">
        <w:t xml:space="preserve"> optimize the work of the Committee and bearing in mind best practices from previous years, the following working procedure is proposed:</w:t>
      </w:r>
    </w:p>
    <w:p w14:paraId="19FA4360" w14:textId="77777777" w:rsidR="00B23508" w:rsidRPr="00CE020B" w:rsidRDefault="00B23508" w:rsidP="006E675F">
      <w:pPr>
        <w:snapToGrid w:val="0"/>
        <w:rPr>
          <w:caps/>
        </w:rPr>
      </w:pPr>
    </w:p>
    <w:p w14:paraId="30F78268" w14:textId="77777777" w:rsidR="00B23508" w:rsidRPr="00CE020B" w:rsidRDefault="00B23508" w:rsidP="006E675F">
      <w:pPr>
        <w:numPr>
          <w:ilvl w:val="1"/>
          <w:numId w:val="2"/>
        </w:numPr>
        <w:snapToGrid w:val="0"/>
        <w:ind w:firstLine="0"/>
        <w:jc w:val="both"/>
        <w:rPr>
          <w:caps/>
        </w:rPr>
      </w:pPr>
      <w:r w:rsidRPr="00CE020B">
        <w:rPr>
          <w:u w:val="single"/>
        </w:rPr>
        <w:t>Preparation of events in relation to CSH mandates:</w:t>
      </w:r>
    </w:p>
    <w:p w14:paraId="2252A307" w14:textId="77777777" w:rsidR="00B23508" w:rsidRPr="00CE020B" w:rsidRDefault="00B23508" w:rsidP="006E675F">
      <w:pPr>
        <w:snapToGrid w:val="0"/>
        <w:rPr>
          <w:caps/>
        </w:rPr>
      </w:pPr>
    </w:p>
    <w:p w14:paraId="574515D0" w14:textId="77777777" w:rsidR="00B23508" w:rsidRPr="00CE020B" w:rsidRDefault="00B23508" w:rsidP="006E675F">
      <w:pPr>
        <w:ind w:left="684" w:firstLine="720"/>
        <w:outlineLvl w:val="0"/>
      </w:pPr>
      <w:r w:rsidRPr="00CE020B">
        <w:t>The following events will be scheduled during the 2023-2024 term:</w:t>
      </w:r>
      <w:r w:rsidRPr="00CE020B">
        <w:rPr>
          <w:rStyle w:val="FootnoteReference"/>
          <w:u w:val="single"/>
          <w:vertAlign w:val="superscript"/>
        </w:rPr>
        <w:footnoteReference w:id="6"/>
      </w:r>
      <w:r w:rsidRPr="00CE020B">
        <w:rPr>
          <w:vertAlign w:val="superscript"/>
        </w:rPr>
        <w:t>/</w:t>
      </w:r>
    </w:p>
    <w:p w14:paraId="1062B757" w14:textId="77777777" w:rsidR="00B23508" w:rsidRPr="00CE020B" w:rsidRDefault="00B23508" w:rsidP="006E675F">
      <w:pPr>
        <w:pStyle w:val="CPClassification"/>
        <w:tabs>
          <w:tab w:val="left" w:pos="720"/>
        </w:tabs>
        <w:overflowPunct w:val="0"/>
        <w:autoSpaceDE w:val="0"/>
        <w:autoSpaceDN w:val="0"/>
        <w:adjustRightInd w:val="0"/>
        <w:ind w:left="0" w:right="0"/>
        <w:textAlignment w:val="baseline"/>
      </w:pPr>
    </w:p>
    <w:p w14:paraId="2E02E11F" w14:textId="2F93E3F9" w:rsidR="00476E91" w:rsidRPr="00CE020B" w:rsidRDefault="00476E91" w:rsidP="00476E91">
      <w:pPr>
        <w:numPr>
          <w:ilvl w:val="0"/>
          <w:numId w:val="11"/>
        </w:numPr>
        <w:ind w:left="2160" w:hanging="720"/>
        <w:jc w:val="both"/>
      </w:pPr>
      <w:r w:rsidRPr="00CE020B">
        <w:rPr>
          <w:color w:val="000000"/>
        </w:rPr>
        <w:t>Seventh Meeting of National Authorities on Trafficking in Persons (RTP VII), February 5-6, 2024</w:t>
      </w:r>
    </w:p>
    <w:p w14:paraId="362031DD" w14:textId="2E3D575F" w:rsidR="00B23508" w:rsidRPr="00CE020B" w:rsidRDefault="00B23508" w:rsidP="006E675F">
      <w:pPr>
        <w:numPr>
          <w:ilvl w:val="0"/>
          <w:numId w:val="11"/>
        </w:numPr>
        <w:ind w:left="2160" w:hanging="720"/>
        <w:jc w:val="both"/>
      </w:pPr>
      <w:r w:rsidRPr="00CE020B">
        <w:rPr>
          <w:color w:val="000000"/>
        </w:rPr>
        <w:t>Fourth Meeting of National Authorities on Transnational Organized Crime (RANDOT IV)</w:t>
      </w:r>
      <w:r w:rsidRPr="00CE020B">
        <w:t>.</w:t>
      </w:r>
      <w:r w:rsidR="00BD355E" w:rsidRPr="00CE020B">
        <w:t xml:space="preserve"> Date </w:t>
      </w:r>
      <w:r w:rsidR="00C45896" w:rsidRPr="00CE020B">
        <w:t>to be determined</w:t>
      </w:r>
      <w:r w:rsidR="00BD355E" w:rsidRPr="00CE020B">
        <w:t>.</w:t>
      </w:r>
    </w:p>
    <w:p w14:paraId="1E5EC170" w14:textId="77777777" w:rsidR="00B23508" w:rsidRPr="00CE020B" w:rsidRDefault="00B23508" w:rsidP="006E675F">
      <w:pPr>
        <w:numPr>
          <w:ilvl w:val="0"/>
          <w:numId w:val="11"/>
        </w:numPr>
        <w:ind w:left="2160" w:hanging="720"/>
        <w:jc w:val="both"/>
      </w:pPr>
      <w:r w:rsidRPr="00CE020B">
        <w:t>Meeting of the CSH on security concerns of the member states of the Central American Integration System (SICA). Proposed date: April 18, 2024.</w:t>
      </w:r>
    </w:p>
    <w:p w14:paraId="342FBB2F" w14:textId="77777777" w:rsidR="00B23508" w:rsidRPr="00CE020B" w:rsidRDefault="00B23508" w:rsidP="006E675F">
      <w:pPr>
        <w:numPr>
          <w:ilvl w:val="0"/>
          <w:numId w:val="11"/>
        </w:numPr>
        <w:ind w:left="2160" w:hanging="720"/>
        <w:jc w:val="both"/>
      </w:pPr>
      <w:r w:rsidRPr="00CE020B">
        <w:t>Meeting of the CSH on special security concerns of the small-island and low-lying coastal developing states of the Caribbean. Proposed date: May 2, 2024.</w:t>
      </w:r>
    </w:p>
    <w:p w14:paraId="262CB738" w14:textId="77777777" w:rsidR="00B23508" w:rsidRPr="00CE020B" w:rsidRDefault="00B23508" w:rsidP="006E675F">
      <w:pPr>
        <w:numPr>
          <w:ilvl w:val="0"/>
          <w:numId w:val="11"/>
        </w:numPr>
        <w:ind w:left="2160" w:hanging="720"/>
        <w:jc w:val="both"/>
      </w:pPr>
      <w:bookmarkStart w:id="3" w:name="_Hlk119090027"/>
      <w:r w:rsidRPr="00CE020B">
        <w:lastRenderedPageBreak/>
        <w:t>Eighth meeting of Ministers Responsible for Public Security in the Americas (MISPA VIII)</w:t>
      </w:r>
      <w:bookmarkEnd w:id="3"/>
      <w:r w:rsidRPr="00CE020B">
        <w:t>, date to be determined.</w:t>
      </w:r>
    </w:p>
    <w:p w14:paraId="1C7D9B37" w14:textId="77777777" w:rsidR="00B23508" w:rsidRPr="00CE020B" w:rsidRDefault="00B23508" w:rsidP="006E675F"/>
    <w:p w14:paraId="19B8457B" w14:textId="77777777" w:rsidR="00B23508" w:rsidRPr="00CE020B" w:rsidRDefault="00B23508" w:rsidP="00B22F3A">
      <w:pPr>
        <w:ind w:left="720" w:firstLine="720"/>
        <w:jc w:val="both"/>
      </w:pPr>
      <w:r w:rsidRPr="00CE020B">
        <w:t>The preparations for RANDOT IV, RTP VII, and MISPA VIII will be entrusted to the working groups established for that purpose. With respect to the preparations for the two remaining events, the Chair kindly requests that delegations that would like to make suggestions for the draft agendas of said events send them to the Committee secretariat well in advance. The Chair should be grateful if the distinguished delegations could include, in their proposals, suggestions regarding both the topics to be addressed at each event and panelists to be invited, on the understanding that the CSH will not be responsible for covering the expenses incurred for panelists’ participation at those meetings.</w:t>
      </w:r>
    </w:p>
    <w:p w14:paraId="4D4E3183" w14:textId="77777777" w:rsidR="00B23508" w:rsidRPr="00CE020B" w:rsidRDefault="00B23508" w:rsidP="00115ABA">
      <w:pPr>
        <w:jc w:val="both"/>
      </w:pPr>
    </w:p>
    <w:p w14:paraId="4BCE4069" w14:textId="65130DAB" w:rsidR="00B23508" w:rsidRPr="00CE020B" w:rsidRDefault="00492EB1" w:rsidP="00B22F3A">
      <w:pPr>
        <w:ind w:left="720" w:firstLine="720"/>
        <w:jc w:val="both"/>
      </w:pPr>
      <w:r w:rsidRPr="00CE020B">
        <w:t xml:space="preserve">In </w:t>
      </w:r>
      <w:r w:rsidRPr="006F04D7">
        <w:t>addition</w:t>
      </w:r>
      <w:r w:rsidR="004A754B" w:rsidRPr="006F04D7">
        <w:t xml:space="preserve">, </w:t>
      </w:r>
      <w:r w:rsidR="006F04D7" w:rsidRPr="006F04D7">
        <w:t xml:space="preserve">on </w:t>
      </w:r>
      <w:r w:rsidR="008A3A1B" w:rsidRPr="00FB4CD7">
        <w:t>November 30</w:t>
      </w:r>
      <w:r w:rsidR="006F04D7" w:rsidRPr="006F04D7">
        <w:t>,</w:t>
      </w:r>
      <w:r w:rsidR="008A3A1B" w:rsidRPr="00FB4CD7">
        <w:t xml:space="preserve"> </w:t>
      </w:r>
      <w:r w:rsidR="006F04D7" w:rsidRPr="00FB4CD7">
        <w:t xml:space="preserve">the </w:t>
      </w:r>
      <w:r w:rsidR="006F04D7" w:rsidRPr="006F04D7">
        <w:t xml:space="preserve">Committee of Juridical and Political Affairs </w:t>
      </w:r>
      <w:r w:rsidR="006F04D7">
        <w:t>(</w:t>
      </w:r>
      <w:r w:rsidR="006F04D7" w:rsidRPr="006F04D7">
        <w:t>CAJP</w:t>
      </w:r>
      <w:r w:rsidR="006F04D7">
        <w:t>)</w:t>
      </w:r>
      <w:r w:rsidR="006F04D7" w:rsidRPr="006F04D7">
        <w:t xml:space="preserve"> and the CSH </w:t>
      </w:r>
      <w:r w:rsidR="006F04D7">
        <w:t>held</w:t>
      </w:r>
      <w:r w:rsidR="00B23508" w:rsidRPr="00CE020B">
        <w:t xml:space="preserve"> </w:t>
      </w:r>
      <w:r w:rsidR="006F04D7">
        <w:t>a</w:t>
      </w:r>
      <w:r w:rsidR="00B23508" w:rsidRPr="00CE020B">
        <w:t xml:space="preserve"> joint meeting</w:t>
      </w:r>
      <w:r w:rsidR="000C38D1" w:rsidRPr="00CE020B">
        <w:t>,</w:t>
      </w:r>
      <w:r w:rsidR="00B23508" w:rsidRPr="00CE020B">
        <w:t xml:space="preserve"> in fulfillment of the General Assembly’s mandate contained in paragraph 2, section v, of resolution AG/RES. 3005 (LIII-O/23), to “consider the challenges posed by emerging technologies and autonomous weapons systems in terms of compliance with international law, including international humanitarian law.”</w:t>
      </w:r>
    </w:p>
    <w:p w14:paraId="4289E379" w14:textId="77777777" w:rsidR="00B23508" w:rsidRPr="00CE020B" w:rsidRDefault="00B23508" w:rsidP="006E675F">
      <w:pPr>
        <w:jc w:val="both"/>
      </w:pPr>
    </w:p>
    <w:p w14:paraId="3EE85EF1" w14:textId="77777777" w:rsidR="00B23508" w:rsidRPr="00CE020B" w:rsidRDefault="00B23508" w:rsidP="006E675F">
      <w:pPr>
        <w:numPr>
          <w:ilvl w:val="1"/>
          <w:numId w:val="2"/>
        </w:numPr>
        <w:snapToGrid w:val="0"/>
        <w:ind w:firstLine="0"/>
        <w:jc w:val="both"/>
        <w:rPr>
          <w:u w:val="single"/>
        </w:rPr>
      </w:pPr>
      <w:r w:rsidRPr="00CE020B">
        <w:rPr>
          <w:u w:val="single"/>
        </w:rPr>
        <w:t>Follow-up on mandated topics</w:t>
      </w:r>
    </w:p>
    <w:p w14:paraId="738F100D" w14:textId="77777777" w:rsidR="00B23508" w:rsidRPr="00CE020B" w:rsidRDefault="00B23508" w:rsidP="006E675F"/>
    <w:p w14:paraId="5267AE05" w14:textId="77777777" w:rsidR="00B23508" w:rsidRPr="00CE020B" w:rsidRDefault="00B23508" w:rsidP="006E675F">
      <w:pPr>
        <w:ind w:left="684" w:firstLine="720"/>
        <w:jc w:val="both"/>
      </w:pPr>
      <w:r w:rsidRPr="00CE020B">
        <w:t xml:space="preserve">The attached schedule shows the dates of the proposed meetings and the topics to be discussed at each of them, which are organized into the following eight thematic areas: </w:t>
      </w:r>
    </w:p>
    <w:p w14:paraId="6E8BD3D9" w14:textId="77777777" w:rsidR="00B23508" w:rsidRPr="00CE020B" w:rsidRDefault="00B23508" w:rsidP="006E675F">
      <w:pPr>
        <w:jc w:val="both"/>
      </w:pPr>
    </w:p>
    <w:p w14:paraId="054B2A77" w14:textId="77777777" w:rsidR="00B23508" w:rsidRPr="00CE020B" w:rsidRDefault="00B23508" w:rsidP="00460F2E">
      <w:pPr>
        <w:numPr>
          <w:ilvl w:val="0"/>
          <w:numId w:val="15"/>
        </w:numPr>
        <w:ind w:left="2160" w:hanging="720"/>
        <w:jc w:val="both"/>
      </w:pPr>
      <w:r w:rsidRPr="00CE020B">
        <w:t>Hemispheric multidimensional security outlook and review</w:t>
      </w:r>
    </w:p>
    <w:p w14:paraId="2FA8C9CF" w14:textId="77777777" w:rsidR="00B23508" w:rsidRPr="00CE020B" w:rsidRDefault="00B23508" w:rsidP="00460F2E">
      <w:pPr>
        <w:numPr>
          <w:ilvl w:val="0"/>
          <w:numId w:val="15"/>
        </w:numPr>
        <w:ind w:left="2160" w:hanging="720"/>
        <w:jc w:val="both"/>
      </w:pPr>
      <w:r w:rsidRPr="00CE020B">
        <w:t>Commitments to peace, disarmament, and non-proliferation</w:t>
      </w:r>
    </w:p>
    <w:p w14:paraId="7952D4F9" w14:textId="77777777" w:rsidR="00B23508" w:rsidRPr="00CE020B" w:rsidRDefault="00B23508" w:rsidP="00460F2E">
      <w:pPr>
        <w:numPr>
          <w:ilvl w:val="0"/>
          <w:numId w:val="15"/>
        </w:numPr>
        <w:ind w:left="2160" w:hanging="720"/>
        <w:jc w:val="both"/>
      </w:pPr>
      <w:r w:rsidRPr="00CE020B">
        <w:t>Strengthening hemispheric security and defense cooperation</w:t>
      </w:r>
    </w:p>
    <w:p w14:paraId="79C15F4C" w14:textId="77777777" w:rsidR="00B23508" w:rsidRPr="00CE020B" w:rsidRDefault="00B23508" w:rsidP="00460F2E">
      <w:pPr>
        <w:numPr>
          <w:ilvl w:val="0"/>
          <w:numId w:val="15"/>
        </w:numPr>
        <w:ind w:left="2160" w:hanging="720"/>
        <w:jc w:val="both"/>
      </w:pPr>
      <w:r w:rsidRPr="00CE020B">
        <w:t>Public security, justice, and violence and crime prevention</w:t>
      </w:r>
    </w:p>
    <w:p w14:paraId="0A71D6C8" w14:textId="77777777" w:rsidR="00B23508" w:rsidRPr="00CE020B" w:rsidRDefault="00B23508" w:rsidP="00460F2E">
      <w:pPr>
        <w:numPr>
          <w:ilvl w:val="0"/>
          <w:numId w:val="15"/>
        </w:numPr>
        <w:ind w:left="2160" w:hanging="720"/>
        <w:jc w:val="both"/>
      </w:pPr>
      <w:r w:rsidRPr="00CE020B">
        <w:t>Transnational organized crime</w:t>
      </w:r>
    </w:p>
    <w:p w14:paraId="4C4966FC" w14:textId="77777777" w:rsidR="00B23508" w:rsidRPr="00CE020B" w:rsidRDefault="00B23508" w:rsidP="00460F2E">
      <w:pPr>
        <w:numPr>
          <w:ilvl w:val="0"/>
          <w:numId w:val="15"/>
        </w:numPr>
        <w:ind w:left="2160" w:hanging="720"/>
        <w:jc w:val="both"/>
      </w:pPr>
      <w:r w:rsidRPr="00CE020B">
        <w:t>Regional and specialized security concerns and challenges</w:t>
      </w:r>
    </w:p>
    <w:p w14:paraId="3700B175" w14:textId="77777777" w:rsidR="00B23508" w:rsidRPr="00CE020B" w:rsidRDefault="00B23508" w:rsidP="00460F2E">
      <w:pPr>
        <w:numPr>
          <w:ilvl w:val="0"/>
          <w:numId w:val="15"/>
        </w:numPr>
        <w:ind w:left="2160" w:hanging="720"/>
        <w:jc w:val="both"/>
      </w:pPr>
      <w:r w:rsidRPr="00CE020B">
        <w:t>Disaster response and critical infrastructure protection</w:t>
      </w:r>
    </w:p>
    <w:p w14:paraId="30A49C2A" w14:textId="77777777" w:rsidR="00B23508" w:rsidRPr="00CE020B" w:rsidRDefault="00B23508" w:rsidP="00460F2E">
      <w:pPr>
        <w:numPr>
          <w:ilvl w:val="0"/>
          <w:numId w:val="15"/>
        </w:numPr>
        <w:ind w:left="2160" w:hanging="720"/>
        <w:jc w:val="both"/>
      </w:pPr>
      <w:r w:rsidRPr="00CE020B">
        <w:t>Inter-American instruments and institutions</w:t>
      </w:r>
    </w:p>
    <w:p w14:paraId="3607B5C0" w14:textId="77777777" w:rsidR="00B23508" w:rsidRPr="00CE020B" w:rsidRDefault="00B23508" w:rsidP="006E675F">
      <w:pPr>
        <w:jc w:val="both"/>
        <w:rPr>
          <w:u w:val="single"/>
        </w:rPr>
      </w:pPr>
    </w:p>
    <w:p w14:paraId="60D44CF5" w14:textId="77777777" w:rsidR="00B23508" w:rsidRPr="00CE020B" w:rsidRDefault="00B23508" w:rsidP="006E675F">
      <w:pPr>
        <w:ind w:left="684" w:firstLine="720"/>
        <w:jc w:val="both"/>
      </w:pPr>
      <w:r w:rsidRPr="00CE020B">
        <w:t>The draft orders of business for each meeting will be prepared by the Chair, who will take into account any suggestions made by delegations and will include, when appropriate and as deemed necessary, a presentation of the background, current status, and/or future plans regarding the topics to be considered by the Committee, the Secretariat for Multidimensional Security (SMS), and/or the Inter-American Defense Board (IADB), in order to facilitate consideration of said topics by the delegations.</w:t>
      </w:r>
    </w:p>
    <w:p w14:paraId="4B993469" w14:textId="77777777" w:rsidR="00B23508" w:rsidRPr="00CE020B" w:rsidRDefault="00B23508" w:rsidP="006E675F"/>
    <w:p w14:paraId="4F7C7F14" w14:textId="77777777" w:rsidR="00B23508" w:rsidRPr="00CE020B" w:rsidRDefault="00B23508" w:rsidP="006E675F">
      <w:pPr>
        <w:ind w:left="684" w:firstLine="720"/>
        <w:jc w:val="both"/>
      </w:pPr>
      <w:r w:rsidRPr="00CE020B">
        <w:t>Likewise, the Chair will request the SMS and the IADB to submit written mandate fulfillment reports at least 7 days prior to their formal submittal to the Committee.</w:t>
      </w:r>
    </w:p>
    <w:p w14:paraId="7624016C" w14:textId="77777777" w:rsidR="00B23508" w:rsidRPr="00CE020B" w:rsidRDefault="00B23508" w:rsidP="006E675F">
      <w:pPr>
        <w:rPr>
          <w:u w:val="single"/>
        </w:rPr>
      </w:pPr>
    </w:p>
    <w:p w14:paraId="5E57804C" w14:textId="77777777" w:rsidR="00B23508" w:rsidRPr="00CE020B" w:rsidRDefault="00B23508" w:rsidP="006E675F">
      <w:pPr>
        <w:numPr>
          <w:ilvl w:val="1"/>
          <w:numId w:val="2"/>
        </w:numPr>
        <w:ind w:firstLine="0"/>
        <w:jc w:val="both"/>
        <w:rPr>
          <w:u w:val="single"/>
        </w:rPr>
      </w:pPr>
      <w:r w:rsidRPr="00CE020B">
        <w:rPr>
          <w:u w:val="single"/>
        </w:rPr>
        <w:t>Negotiation of the draft omnibus resolution</w:t>
      </w:r>
    </w:p>
    <w:p w14:paraId="5DE1CB62" w14:textId="77777777" w:rsidR="00B23508" w:rsidRPr="00CE020B" w:rsidRDefault="00B23508" w:rsidP="006E675F"/>
    <w:p w14:paraId="3A445E65" w14:textId="25E8EBC4" w:rsidR="00B23508" w:rsidRPr="00CE020B" w:rsidRDefault="00B23508" w:rsidP="006E675F">
      <w:pPr>
        <w:ind w:left="720" w:firstLine="720"/>
        <w:jc w:val="both"/>
      </w:pPr>
      <w:r w:rsidRPr="00CE020B">
        <w:t xml:space="preserve">The process of negotiating the draft omnibus resolution will follow the best practices of previous years. Accordingly, the Chair, with the support of the Vice Chairs, will prepare and present on January </w:t>
      </w:r>
      <w:r w:rsidR="000A5373" w:rsidRPr="00CE020B">
        <w:t>25</w:t>
      </w:r>
      <w:r w:rsidRPr="00CE020B">
        <w:t xml:space="preserve">, 2024, a proposed procedure to organize and simplify the negotiation </w:t>
      </w:r>
      <w:r w:rsidRPr="00CE020B">
        <w:lastRenderedPageBreak/>
        <w:t xml:space="preserve">of the draft omnibus resolution to be submitted to the General Assembly for consideration. The Chair will also present the first version of the draft resolution at the meeting of </w:t>
      </w:r>
      <w:r w:rsidRPr="00CE020B">
        <w:rPr>
          <w:u w:val="single"/>
        </w:rPr>
        <w:t>March 21, 2024</w:t>
      </w:r>
      <w:r w:rsidRPr="00CE020B">
        <w:t>.</w:t>
      </w:r>
    </w:p>
    <w:p w14:paraId="6BE622D4" w14:textId="77777777" w:rsidR="00B23508" w:rsidRPr="00CE020B" w:rsidRDefault="00B23508" w:rsidP="006E675F">
      <w:pPr>
        <w:jc w:val="both"/>
      </w:pPr>
    </w:p>
    <w:p w14:paraId="76D30C8F" w14:textId="77777777" w:rsidR="00B23508" w:rsidRPr="00CE020B" w:rsidRDefault="00B23508" w:rsidP="006E675F">
      <w:pPr>
        <w:ind w:left="720" w:firstLine="720"/>
        <w:jc w:val="both"/>
      </w:pPr>
      <w:r w:rsidRPr="00CE020B">
        <w:t>The Chair intends to maintain the same procedure successfully used by the CSH in previous negotiations and requests the good offices of the delegations to proceed in the following manner:</w:t>
      </w:r>
    </w:p>
    <w:p w14:paraId="1995B95F" w14:textId="77777777" w:rsidR="00B23508" w:rsidRPr="00CE020B" w:rsidRDefault="00B23508" w:rsidP="006E675F">
      <w:pPr>
        <w:jc w:val="both"/>
      </w:pPr>
    </w:p>
    <w:p w14:paraId="1FF528E3" w14:textId="77777777" w:rsidR="00B23508" w:rsidRPr="00CE020B" w:rsidRDefault="00B23508" w:rsidP="00460F2E">
      <w:pPr>
        <w:numPr>
          <w:ilvl w:val="0"/>
          <w:numId w:val="16"/>
        </w:numPr>
        <w:jc w:val="both"/>
      </w:pPr>
      <w:r w:rsidRPr="00CE020B">
        <w:t xml:space="preserve">Once the first version of the draft resolution has been distributed, delegations are requested to send prior to </w:t>
      </w:r>
      <w:r w:rsidRPr="00CE020B">
        <w:rPr>
          <w:u w:val="single"/>
        </w:rPr>
        <w:t>April 22, 2022</w:t>
      </w:r>
      <w:r w:rsidRPr="00CE020B">
        <w:t>:</w:t>
      </w:r>
    </w:p>
    <w:p w14:paraId="1B2E48DC" w14:textId="77777777" w:rsidR="00B23508" w:rsidRPr="00CE020B" w:rsidRDefault="00B23508" w:rsidP="00460F2E">
      <w:pPr>
        <w:numPr>
          <w:ilvl w:val="1"/>
          <w:numId w:val="16"/>
        </w:numPr>
        <w:ind w:hanging="720"/>
        <w:jc w:val="both"/>
      </w:pPr>
      <w:r w:rsidRPr="00CE020B">
        <w:t>their comments or proposed amendments to the paragraphs contained in the draft resolution to identify those paragraphs about which there is consensus; and</w:t>
      </w:r>
    </w:p>
    <w:p w14:paraId="59ADE2D5" w14:textId="77777777" w:rsidR="00B23508" w:rsidRPr="00CE020B" w:rsidRDefault="00B23508" w:rsidP="00460F2E">
      <w:pPr>
        <w:numPr>
          <w:ilvl w:val="1"/>
          <w:numId w:val="16"/>
        </w:numPr>
        <w:ind w:hanging="720"/>
        <w:jc w:val="both"/>
      </w:pPr>
      <w:r w:rsidRPr="00CE020B">
        <w:t xml:space="preserve">any new paragraphs they wish to submit. </w:t>
      </w:r>
    </w:p>
    <w:p w14:paraId="7EE3E715" w14:textId="77777777" w:rsidR="00B23508" w:rsidRPr="00CE020B" w:rsidRDefault="00B23508" w:rsidP="00460F2E">
      <w:pPr>
        <w:numPr>
          <w:ilvl w:val="0"/>
          <w:numId w:val="16"/>
        </w:numPr>
        <w:jc w:val="both"/>
      </w:pPr>
      <w:r w:rsidRPr="00CE020B">
        <w:t>The Chair will prepare a revised version, which will include:</w:t>
      </w:r>
    </w:p>
    <w:p w14:paraId="08250B71" w14:textId="77777777" w:rsidR="00B23508" w:rsidRPr="00CE020B" w:rsidRDefault="00B23508" w:rsidP="00460F2E">
      <w:pPr>
        <w:numPr>
          <w:ilvl w:val="1"/>
          <w:numId w:val="16"/>
        </w:numPr>
        <w:ind w:hanging="720"/>
        <w:jc w:val="both"/>
      </w:pPr>
      <w:r w:rsidRPr="00CE020B">
        <w:t xml:space="preserve">the paragraphs included in the Chair’s draft on which, in principle, there is consensus. </w:t>
      </w:r>
    </w:p>
    <w:p w14:paraId="10349671" w14:textId="77777777" w:rsidR="00B23508" w:rsidRPr="00CE020B" w:rsidRDefault="00B23508" w:rsidP="00460F2E">
      <w:pPr>
        <w:numPr>
          <w:ilvl w:val="1"/>
          <w:numId w:val="16"/>
        </w:numPr>
        <w:ind w:hanging="720"/>
        <w:jc w:val="both"/>
      </w:pPr>
      <w:r w:rsidRPr="00CE020B">
        <w:t>the paragraphs included in the Chair’s draft with amendments proposed by one or more delegations; and</w:t>
      </w:r>
    </w:p>
    <w:p w14:paraId="4C7C1CDB" w14:textId="77777777" w:rsidR="00B23508" w:rsidRPr="00CE020B" w:rsidRDefault="00B23508" w:rsidP="00460F2E">
      <w:pPr>
        <w:numPr>
          <w:ilvl w:val="1"/>
          <w:numId w:val="16"/>
        </w:numPr>
        <w:ind w:hanging="720"/>
        <w:jc w:val="both"/>
      </w:pPr>
      <w:r w:rsidRPr="00CE020B">
        <w:t xml:space="preserve">new paragraphs contributed by delegations. </w:t>
      </w:r>
    </w:p>
    <w:p w14:paraId="506BD30D" w14:textId="77777777" w:rsidR="00B23508" w:rsidRPr="00CE020B" w:rsidRDefault="00B23508" w:rsidP="00460F2E">
      <w:pPr>
        <w:numPr>
          <w:ilvl w:val="0"/>
          <w:numId w:val="16"/>
        </w:numPr>
        <w:jc w:val="both"/>
      </w:pPr>
      <w:r w:rsidRPr="00CE020B">
        <w:t xml:space="preserve">The revised version of the draft resolution will be distributed on </w:t>
      </w:r>
      <w:r w:rsidRPr="00CE020B">
        <w:rPr>
          <w:u w:val="single"/>
        </w:rPr>
        <w:t>April</w:t>
      </w:r>
      <w:r w:rsidRPr="00CE020B">
        <w:t xml:space="preserve"> 26 and considered at the meeting scheduled for </w:t>
      </w:r>
      <w:r w:rsidRPr="00CE020B">
        <w:rPr>
          <w:u w:val="single"/>
        </w:rPr>
        <w:t>May</w:t>
      </w:r>
      <w:r w:rsidRPr="00CE020B">
        <w:t xml:space="preserve"> 9.</w:t>
      </w:r>
    </w:p>
    <w:p w14:paraId="538C7D3A" w14:textId="77777777" w:rsidR="00B23508" w:rsidRPr="00CE020B" w:rsidRDefault="00B23508" w:rsidP="00460F2E">
      <w:pPr>
        <w:numPr>
          <w:ilvl w:val="0"/>
          <w:numId w:val="16"/>
        </w:numPr>
        <w:jc w:val="both"/>
      </w:pPr>
      <w:r w:rsidRPr="00CE020B">
        <w:t>Once the negotiation process has begun, the Chair will first submit to the consideration of the delegations for their approval the paragraphs that in principle enjoy consensus. Thereafter, the paragraphs with proposed amendments will be considered, followed by the new paragraphs sent by delegations.</w:t>
      </w:r>
    </w:p>
    <w:p w14:paraId="4FACFC4D" w14:textId="77777777" w:rsidR="00B23508" w:rsidRPr="00CE020B" w:rsidRDefault="00B23508" w:rsidP="006E675F">
      <w:pPr>
        <w:jc w:val="both"/>
      </w:pPr>
    </w:p>
    <w:p w14:paraId="3A57F4D5" w14:textId="77777777" w:rsidR="00B23508" w:rsidRPr="00CE020B" w:rsidRDefault="00B23508" w:rsidP="006E675F">
      <w:pPr>
        <w:ind w:left="720" w:firstLine="720"/>
        <w:jc w:val="both"/>
      </w:pPr>
      <w:r w:rsidRPr="00CE020B">
        <w:t xml:space="preserve">Regarding the length of the draft resolution, the Chair intends to strive for a concise draft resolution containing paragraphs to give rise to specific mandates, </w:t>
      </w:r>
      <w:proofErr w:type="gramStart"/>
      <w:r w:rsidRPr="00CE020B">
        <w:t>in order to</w:t>
      </w:r>
      <w:proofErr w:type="gramEnd"/>
      <w:r w:rsidRPr="00CE020B">
        <w:t xml:space="preserve"> prevent an excessive number of mandates. That way, the Committee will be able to focus on implementing the pending mandates, which will be reflected in the updated list resulting from the study that will be conducted pursuant to the provisions of paragraph 2 of resolution AG/RES. 3009 (LIII-O/23).</w:t>
      </w:r>
    </w:p>
    <w:p w14:paraId="5B586791" w14:textId="77777777" w:rsidR="00B23508" w:rsidRPr="00CE020B" w:rsidRDefault="00B23508" w:rsidP="006E675F"/>
    <w:p w14:paraId="698A1DDC" w14:textId="77777777" w:rsidR="00B23508" w:rsidRPr="00CE020B" w:rsidRDefault="00B23508" w:rsidP="006E675F">
      <w:pPr>
        <w:ind w:left="720" w:firstLine="720"/>
        <w:jc w:val="both"/>
      </w:pPr>
      <w:r w:rsidRPr="00CE020B">
        <w:t xml:space="preserve">The Chair therefore proposes to include </w:t>
      </w:r>
      <w:r w:rsidRPr="00CE020B">
        <w:rPr>
          <w:u w:val="single"/>
        </w:rPr>
        <w:t>a maximum of</w:t>
      </w:r>
      <w:r w:rsidRPr="00CE020B">
        <w:t>:</w:t>
      </w:r>
    </w:p>
    <w:p w14:paraId="72A8683F" w14:textId="77777777" w:rsidR="00B23508" w:rsidRPr="00CE020B" w:rsidRDefault="00B23508" w:rsidP="006E675F">
      <w:pPr>
        <w:jc w:val="both"/>
      </w:pPr>
    </w:p>
    <w:p w14:paraId="41B4253C" w14:textId="77777777" w:rsidR="00B23508" w:rsidRPr="00CE020B" w:rsidRDefault="00B23508" w:rsidP="00F7092C">
      <w:pPr>
        <w:pStyle w:val="ListParagraph"/>
        <w:widowControl/>
        <w:numPr>
          <w:ilvl w:val="0"/>
          <w:numId w:val="16"/>
        </w:numPr>
        <w:ind w:hanging="720"/>
        <w:rPr>
          <w:rFonts w:ascii="Times New Roman" w:hAnsi="Times New Roman" w:cs="Times New Roman"/>
        </w:rPr>
      </w:pPr>
      <w:r w:rsidRPr="00CE020B">
        <w:rPr>
          <w:rFonts w:ascii="Times New Roman" w:hAnsi="Times New Roman" w:cs="Times New Roman"/>
        </w:rPr>
        <w:t xml:space="preserve">three (3) preambular </w:t>
      </w:r>
      <w:proofErr w:type="gramStart"/>
      <w:r w:rsidRPr="00CE020B">
        <w:rPr>
          <w:rFonts w:ascii="Times New Roman" w:hAnsi="Times New Roman" w:cs="Times New Roman"/>
        </w:rPr>
        <w:t>paragraphs;</w:t>
      </w:r>
      <w:proofErr w:type="gramEnd"/>
    </w:p>
    <w:p w14:paraId="37053B73" w14:textId="77777777" w:rsidR="00B23508" w:rsidRPr="00CE020B" w:rsidRDefault="00B23508" w:rsidP="00F7092C">
      <w:pPr>
        <w:pStyle w:val="ListParagraph"/>
        <w:widowControl/>
        <w:numPr>
          <w:ilvl w:val="0"/>
          <w:numId w:val="16"/>
        </w:numPr>
        <w:ind w:hanging="720"/>
        <w:rPr>
          <w:rFonts w:ascii="Times New Roman" w:hAnsi="Times New Roman" w:cs="Times New Roman"/>
        </w:rPr>
      </w:pPr>
      <w:r w:rsidRPr="00CE020B">
        <w:rPr>
          <w:rFonts w:ascii="Times New Roman" w:hAnsi="Times New Roman" w:cs="Times New Roman"/>
        </w:rPr>
        <w:t xml:space="preserve">three (3) operative paragraphs, including one (1) with mandates for the General Secretariat (a </w:t>
      </w:r>
      <w:r w:rsidRPr="00CE020B">
        <w:rPr>
          <w:rFonts w:ascii="Times New Roman" w:hAnsi="Times New Roman" w:cs="Times New Roman"/>
          <w:i/>
          <w:iCs/>
        </w:rPr>
        <w:t>chapeau</w:t>
      </w:r>
      <w:r w:rsidRPr="00CE020B">
        <w:rPr>
          <w:rFonts w:ascii="Times New Roman" w:hAnsi="Times New Roman" w:cs="Times New Roman"/>
        </w:rPr>
        <w:t xml:space="preserve"> and up to three (3) numbered paragraphs with specific mandates), for each of the topics to be included in the draft resolution; and</w:t>
      </w:r>
    </w:p>
    <w:p w14:paraId="5EC67DA5" w14:textId="15ED4FBE" w:rsidR="00B23508" w:rsidRPr="00CE020B" w:rsidRDefault="00B23508" w:rsidP="00F7092C">
      <w:pPr>
        <w:pStyle w:val="ListParagraph"/>
        <w:widowControl/>
        <w:numPr>
          <w:ilvl w:val="0"/>
          <w:numId w:val="16"/>
        </w:numPr>
        <w:ind w:hanging="720"/>
        <w:rPr>
          <w:rFonts w:ascii="Times New Roman" w:hAnsi="Times New Roman" w:cs="Times New Roman"/>
        </w:rPr>
      </w:pPr>
      <w:r w:rsidRPr="00CE020B">
        <w:rPr>
          <w:rFonts w:ascii="Times New Roman" w:hAnsi="Times New Roman" w:cs="Times New Roman"/>
        </w:rPr>
        <w:t xml:space="preserve">six (6) paragraphs for each of the </w:t>
      </w:r>
      <w:r w:rsidR="003E4D39" w:rsidRPr="00CE020B">
        <w:rPr>
          <w:rFonts w:ascii="Times New Roman" w:hAnsi="Times New Roman" w:cs="Times New Roman"/>
        </w:rPr>
        <w:t xml:space="preserve">entities </w:t>
      </w:r>
      <w:r w:rsidRPr="00CE020B">
        <w:rPr>
          <w:rFonts w:ascii="Times New Roman" w:hAnsi="Times New Roman" w:cs="Times New Roman"/>
        </w:rPr>
        <w:t xml:space="preserve">(CICAD, CICTE, </w:t>
      </w:r>
      <w:r w:rsidR="00570506" w:rsidRPr="00CE020B">
        <w:rPr>
          <w:rFonts w:ascii="Times New Roman" w:hAnsi="Times New Roman" w:cs="Times New Roman"/>
        </w:rPr>
        <w:t xml:space="preserve">and </w:t>
      </w:r>
      <w:r w:rsidRPr="00CE020B">
        <w:rPr>
          <w:rFonts w:ascii="Times New Roman" w:hAnsi="Times New Roman" w:cs="Times New Roman"/>
        </w:rPr>
        <w:t xml:space="preserve">IADB) </w:t>
      </w:r>
      <w:r w:rsidR="003E4D39" w:rsidRPr="00CE020B">
        <w:rPr>
          <w:rFonts w:ascii="Times New Roman" w:hAnsi="Times New Roman" w:cs="Times New Roman"/>
        </w:rPr>
        <w:t xml:space="preserve">and </w:t>
      </w:r>
      <w:r w:rsidR="003E4D39" w:rsidRPr="00CE020B">
        <w:rPr>
          <w:rFonts w:ascii="Times New Roman" w:hAnsi="Times New Roman" w:cs="Times New Roman"/>
          <w:b/>
          <w:bCs/>
        </w:rPr>
        <w:t>four</w:t>
      </w:r>
      <w:r w:rsidR="001848AB" w:rsidRPr="00CE020B">
        <w:rPr>
          <w:rStyle w:val="Heading4Char"/>
          <w:rFonts w:ascii="Times New Roman" w:hAnsi="Times New Roman" w:cs="Times New Roman"/>
          <w:b w:val="0"/>
          <w:bCs w:val="0"/>
          <w:sz w:val="22"/>
          <w:szCs w:val="22"/>
          <w:vertAlign w:val="superscript"/>
        </w:rPr>
        <w:t xml:space="preserve"> </w:t>
      </w:r>
      <w:r w:rsidR="001848AB" w:rsidRPr="00CE020B">
        <w:rPr>
          <w:rStyle w:val="FootnoteReference"/>
          <w:rFonts w:ascii="Times New Roman" w:hAnsi="Times New Roman" w:cs="Times New Roman"/>
          <w:b/>
          <w:bCs/>
          <w:vertAlign w:val="superscript"/>
        </w:rPr>
        <w:footnoteReference w:id="7"/>
      </w:r>
      <w:r w:rsidR="0024757A" w:rsidRPr="00CE020B">
        <w:rPr>
          <w:rFonts w:ascii="Times New Roman" w:hAnsi="Times New Roman" w:cs="Times New Roman"/>
          <w:lang w:eastAsia="zh-TW"/>
        </w:rPr>
        <w:t xml:space="preserve"> </w:t>
      </w:r>
      <w:r w:rsidR="003E4D39" w:rsidRPr="00CE020B">
        <w:rPr>
          <w:rFonts w:ascii="Times New Roman" w:hAnsi="Times New Roman" w:cs="Times New Roman"/>
        </w:rPr>
        <w:t xml:space="preserve">for the instruments </w:t>
      </w:r>
      <w:r w:rsidR="000668F2" w:rsidRPr="00CE020B">
        <w:rPr>
          <w:rFonts w:ascii="Times New Roman" w:hAnsi="Times New Roman" w:cs="Times New Roman"/>
        </w:rPr>
        <w:t>(</w:t>
      </w:r>
      <w:r w:rsidR="003E4D39" w:rsidRPr="00CE020B">
        <w:rPr>
          <w:rFonts w:ascii="Times New Roman" w:hAnsi="Times New Roman" w:cs="Times New Roman"/>
        </w:rPr>
        <w:t>CIFTA</w:t>
      </w:r>
      <w:r w:rsidR="006C04BF" w:rsidRPr="00CE020B">
        <w:rPr>
          <w:rFonts w:ascii="Times New Roman" w:hAnsi="Times New Roman" w:cs="Times New Roman"/>
        </w:rPr>
        <w:t xml:space="preserve"> and</w:t>
      </w:r>
      <w:r w:rsidR="003E4D39" w:rsidRPr="00CE020B">
        <w:rPr>
          <w:rFonts w:ascii="Times New Roman" w:hAnsi="Times New Roman" w:cs="Times New Roman"/>
        </w:rPr>
        <w:t xml:space="preserve"> CITAAC</w:t>
      </w:r>
      <w:r w:rsidR="000668F2" w:rsidRPr="00CE020B">
        <w:rPr>
          <w:rFonts w:ascii="Times New Roman" w:hAnsi="Times New Roman" w:cs="Times New Roman"/>
        </w:rPr>
        <w:t xml:space="preserve">), </w:t>
      </w:r>
      <w:r w:rsidRPr="00CE020B">
        <w:rPr>
          <w:rFonts w:ascii="Times New Roman" w:hAnsi="Times New Roman" w:cs="Times New Roman"/>
        </w:rPr>
        <w:t xml:space="preserve">including a paragraph with </w:t>
      </w:r>
      <w:r w:rsidRPr="00CE020B">
        <w:rPr>
          <w:rFonts w:ascii="Times New Roman" w:hAnsi="Times New Roman" w:cs="Times New Roman"/>
        </w:rPr>
        <w:lastRenderedPageBreak/>
        <w:t xml:space="preserve">mandates for the General Secretariat (a </w:t>
      </w:r>
      <w:r w:rsidRPr="00CE020B">
        <w:rPr>
          <w:rFonts w:ascii="Times New Roman" w:hAnsi="Times New Roman" w:cs="Times New Roman"/>
          <w:i/>
          <w:iCs/>
        </w:rPr>
        <w:t>chapeau</w:t>
      </w:r>
      <w:r w:rsidRPr="00CE020B">
        <w:rPr>
          <w:rFonts w:ascii="Times New Roman" w:hAnsi="Times New Roman" w:cs="Times New Roman"/>
        </w:rPr>
        <w:t xml:space="preserve"> and numbered paragraphs with specific mandates).</w:t>
      </w:r>
    </w:p>
    <w:p w14:paraId="7FCF1F18" w14:textId="77777777" w:rsidR="00B23508" w:rsidRPr="00CE020B" w:rsidRDefault="00B23508" w:rsidP="006E675F">
      <w:pPr>
        <w:snapToGrid w:val="0"/>
        <w:jc w:val="both"/>
        <w:rPr>
          <w:u w:val="single"/>
        </w:rPr>
      </w:pPr>
    </w:p>
    <w:p w14:paraId="47E8DB19" w14:textId="77777777" w:rsidR="00B23508" w:rsidRPr="00CE020B" w:rsidRDefault="00B23508" w:rsidP="006E675F">
      <w:pPr>
        <w:numPr>
          <w:ilvl w:val="0"/>
          <w:numId w:val="2"/>
        </w:numPr>
        <w:tabs>
          <w:tab w:val="clear" w:pos="360"/>
          <w:tab w:val="num" w:pos="720"/>
        </w:tabs>
        <w:snapToGrid w:val="0"/>
        <w:ind w:left="0" w:firstLine="0"/>
        <w:jc w:val="both"/>
        <w:rPr>
          <w:caps/>
        </w:rPr>
      </w:pPr>
      <w:r w:rsidRPr="00CE020B">
        <w:rPr>
          <w:caps/>
        </w:rPr>
        <w:t>GENERAL CONSIDERATIONS</w:t>
      </w:r>
    </w:p>
    <w:p w14:paraId="4B2A1FD4" w14:textId="77777777" w:rsidR="00B23508" w:rsidRPr="00CE020B" w:rsidRDefault="00B23508" w:rsidP="006E675F">
      <w:pPr>
        <w:tabs>
          <w:tab w:val="center" w:pos="6480"/>
        </w:tabs>
      </w:pPr>
    </w:p>
    <w:p w14:paraId="58C674FA" w14:textId="2212A376" w:rsidR="00B23508" w:rsidRPr="00CE020B" w:rsidRDefault="00B23508" w:rsidP="00B22F3A">
      <w:pPr>
        <w:ind w:firstLine="720"/>
        <w:jc w:val="both"/>
      </w:pPr>
      <w:r w:rsidRPr="00CE020B">
        <w:t xml:space="preserve">This work plan and schedule of activities will serve as a general framework for the Committee’s activities during the 2023-2024 term. Any necessary amendments and updates may be incorporated as the work progresses, </w:t>
      </w:r>
      <w:proofErr w:type="gramStart"/>
      <w:r w:rsidRPr="00CE020B">
        <w:t>in order to</w:t>
      </w:r>
      <w:proofErr w:type="gramEnd"/>
      <w:r w:rsidRPr="00CE020B">
        <w:t xml:space="preserve"> ensure optimal and comprehensive results. </w:t>
      </w:r>
    </w:p>
    <w:p w14:paraId="50828D4F" w14:textId="77777777" w:rsidR="00B23508" w:rsidRPr="00CE020B" w:rsidRDefault="00B23508" w:rsidP="006E675F">
      <w:pPr>
        <w:ind w:right="-279"/>
        <w:jc w:val="center"/>
        <w:sectPr w:rsidR="00B23508" w:rsidRPr="00CE020B" w:rsidSect="00CF3C47">
          <w:headerReference w:type="default" r:id="rId15"/>
          <w:headerReference w:type="first" r:id="rId16"/>
          <w:type w:val="oddPage"/>
          <w:pgSz w:w="12240" w:h="15840" w:code="1"/>
          <w:pgMar w:top="2160" w:right="1570" w:bottom="1296" w:left="1699" w:header="720" w:footer="720" w:gutter="0"/>
          <w:pgNumType w:fmt="numberInDash" w:start="1"/>
          <w:cols w:space="720"/>
          <w:titlePg/>
          <w:docGrid w:linePitch="299"/>
        </w:sectPr>
      </w:pPr>
    </w:p>
    <w:tbl>
      <w:tblPr>
        <w:tblW w:w="134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gridCol w:w="2700"/>
      </w:tblGrid>
      <w:tr w:rsidR="00B23508" w:rsidRPr="00CE020B" w14:paraId="6BF80097" w14:textId="77777777" w:rsidTr="00721092">
        <w:trPr>
          <w:trHeight w:val="260"/>
          <w:tblHeader/>
        </w:trPr>
        <w:tc>
          <w:tcPr>
            <w:tcW w:w="13410" w:type="dxa"/>
            <w:gridSpan w:val="2"/>
          </w:tcPr>
          <w:p w14:paraId="3B73FE85" w14:textId="77777777" w:rsidR="00B23508" w:rsidRPr="004C134F" w:rsidRDefault="00B23508" w:rsidP="006E675F">
            <w:pPr>
              <w:ind w:right="-279"/>
              <w:jc w:val="center"/>
            </w:pPr>
            <w:r w:rsidRPr="004C134F">
              <w:lastRenderedPageBreak/>
              <w:t xml:space="preserve">ANNEX – </w:t>
            </w:r>
            <w:r w:rsidRPr="00FB4CD7">
              <w:t>SCHEDULE OF ACTIVITIES, 2023-2024</w:t>
            </w:r>
            <w:r w:rsidRPr="004C134F">
              <w:rPr>
                <w:rStyle w:val="FootnoteReference"/>
                <w:u w:val="single"/>
                <w:vertAlign w:val="superscript"/>
              </w:rPr>
              <w:footnoteReference w:id="8"/>
            </w:r>
          </w:p>
        </w:tc>
      </w:tr>
      <w:tr w:rsidR="00B23508" w:rsidRPr="00CE020B" w14:paraId="7E4CC582" w14:textId="77777777" w:rsidTr="00721092">
        <w:trPr>
          <w:trHeight w:val="890"/>
          <w:tblHeader/>
        </w:trPr>
        <w:tc>
          <w:tcPr>
            <w:tcW w:w="10710" w:type="dxa"/>
          </w:tcPr>
          <w:p w14:paraId="243B9D9D" w14:textId="77777777" w:rsidR="00B23508" w:rsidRPr="00CE020B" w:rsidRDefault="00B23508" w:rsidP="006E675F">
            <w:pPr>
              <w:ind w:right="-279"/>
            </w:pPr>
          </w:p>
          <w:p w14:paraId="1E1A5426" w14:textId="77777777" w:rsidR="00B23508" w:rsidRPr="00CE020B" w:rsidRDefault="00B23508" w:rsidP="006E675F">
            <w:pPr>
              <w:ind w:right="-279"/>
              <w:jc w:val="center"/>
            </w:pPr>
            <w:r w:rsidRPr="00CE020B">
              <w:t>ACTIVITIES OF THE COMMITTEE ON HEMISPHERIC SECURITY</w:t>
            </w:r>
          </w:p>
          <w:p w14:paraId="731AED8C" w14:textId="77777777" w:rsidR="00B23508" w:rsidRPr="00CE020B" w:rsidRDefault="00B23508" w:rsidP="006E675F">
            <w:pPr>
              <w:snapToGrid w:val="0"/>
              <w:ind w:right="-279"/>
            </w:pPr>
          </w:p>
        </w:tc>
        <w:tc>
          <w:tcPr>
            <w:tcW w:w="2700" w:type="dxa"/>
          </w:tcPr>
          <w:p w14:paraId="6B181974" w14:textId="77777777" w:rsidR="00B23508" w:rsidRPr="00CE020B" w:rsidRDefault="00B23508" w:rsidP="006E675F">
            <w:pPr>
              <w:ind w:right="-279"/>
            </w:pPr>
          </w:p>
          <w:p w14:paraId="16957240" w14:textId="77777777" w:rsidR="00B23508" w:rsidRPr="00CE020B" w:rsidRDefault="00B23508" w:rsidP="006E675F">
            <w:pPr>
              <w:jc w:val="center"/>
            </w:pPr>
            <w:r w:rsidRPr="00CE020B">
              <w:t xml:space="preserve">OTHER OAS ACTIVITIES </w:t>
            </w:r>
            <w:r w:rsidRPr="00CE020B">
              <w:br/>
              <w:t>IN THE SECURITY AREA</w:t>
            </w:r>
          </w:p>
        </w:tc>
      </w:tr>
      <w:tr w:rsidR="00B23508" w:rsidRPr="00CE020B" w14:paraId="2733F6FD" w14:textId="77777777" w:rsidTr="00721092">
        <w:tc>
          <w:tcPr>
            <w:tcW w:w="10710" w:type="dxa"/>
          </w:tcPr>
          <w:p w14:paraId="6241F845" w14:textId="77777777" w:rsidR="00B23508" w:rsidRPr="00CE020B" w:rsidRDefault="00B23508" w:rsidP="006E675F">
            <w:pPr>
              <w:ind w:right="-279"/>
              <w:jc w:val="center"/>
              <w:rPr>
                <w:u w:val="single"/>
              </w:rPr>
            </w:pPr>
            <w:r w:rsidRPr="00CE020B">
              <w:rPr>
                <w:u w:val="single"/>
              </w:rPr>
              <w:t>2023</w:t>
            </w:r>
          </w:p>
        </w:tc>
        <w:tc>
          <w:tcPr>
            <w:tcW w:w="2700" w:type="dxa"/>
          </w:tcPr>
          <w:p w14:paraId="17DE6C93" w14:textId="77777777" w:rsidR="00B23508" w:rsidRPr="00CE020B" w:rsidRDefault="00B23508" w:rsidP="006E675F">
            <w:pPr>
              <w:snapToGrid w:val="0"/>
              <w:ind w:right="-279"/>
              <w:jc w:val="center"/>
              <w:rPr>
                <w:u w:val="single"/>
              </w:rPr>
            </w:pPr>
            <w:r w:rsidRPr="00CE020B">
              <w:rPr>
                <w:u w:val="single"/>
              </w:rPr>
              <w:t>2023</w:t>
            </w:r>
          </w:p>
          <w:p w14:paraId="4AF80065" w14:textId="77777777" w:rsidR="00B23508" w:rsidRPr="00CE020B" w:rsidRDefault="00B23508" w:rsidP="006E675F">
            <w:pPr>
              <w:snapToGrid w:val="0"/>
              <w:ind w:right="-279"/>
              <w:jc w:val="center"/>
              <w:rPr>
                <w:rFonts w:eastAsia="SimSun"/>
                <w:u w:val="single"/>
              </w:rPr>
            </w:pPr>
          </w:p>
        </w:tc>
      </w:tr>
      <w:tr w:rsidR="00B23508" w:rsidRPr="00CE020B" w14:paraId="36E1F06D" w14:textId="77777777" w:rsidTr="00721092">
        <w:tc>
          <w:tcPr>
            <w:tcW w:w="10710" w:type="dxa"/>
          </w:tcPr>
          <w:p w14:paraId="0F9708A7" w14:textId="77777777" w:rsidR="00B23508" w:rsidRPr="00CE020B" w:rsidRDefault="00B23508" w:rsidP="006E675F">
            <w:pPr>
              <w:snapToGrid w:val="0"/>
              <w:ind w:left="40" w:right="70"/>
              <w:jc w:val="right"/>
              <w:rPr>
                <w:i/>
                <w:iCs/>
              </w:rPr>
            </w:pPr>
            <w:r w:rsidRPr="00CE020B">
              <w:rPr>
                <w:i/>
                <w:iCs/>
              </w:rPr>
              <w:t>Thursday, September 14</w:t>
            </w:r>
          </w:p>
          <w:p w14:paraId="30339FBF" w14:textId="39B93C86" w:rsidR="00B23508" w:rsidRPr="00CE020B" w:rsidRDefault="00B23508" w:rsidP="006E675F">
            <w:pPr>
              <w:snapToGrid w:val="0"/>
              <w:ind w:left="40" w:right="70"/>
              <w:jc w:val="right"/>
            </w:pPr>
            <w:r w:rsidRPr="00CE020B">
              <w:rPr>
                <w:i/>
                <w:iCs/>
              </w:rPr>
              <w:t xml:space="preserve">Informal meeting of the Working Group to </w:t>
            </w:r>
            <w:r w:rsidR="00721092" w:rsidRPr="00CE020B">
              <w:rPr>
                <w:i/>
                <w:iCs/>
              </w:rPr>
              <w:t xml:space="preserve">Prepare for </w:t>
            </w:r>
            <w:r w:rsidRPr="00CE020B">
              <w:rPr>
                <w:i/>
                <w:iCs/>
              </w:rPr>
              <w:t>RANDOT IV</w:t>
            </w:r>
          </w:p>
        </w:tc>
        <w:tc>
          <w:tcPr>
            <w:tcW w:w="2700" w:type="dxa"/>
          </w:tcPr>
          <w:p w14:paraId="47843B40" w14:textId="77777777" w:rsidR="00B23508" w:rsidRPr="00CE020B" w:rsidRDefault="00B23508" w:rsidP="006E675F">
            <w:pPr>
              <w:snapToGrid w:val="0"/>
              <w:ind w:right="72"/>
              <w:jc w:val="center"/>
              <w:rPr>
                <w:color w:val="000000"/>
              </w:rPr>
            </w:pPr>
          </w:p>
        </w:tc>
      </w:tr>
      <w:tr w:rsidR="00B23508" w:rsidRPr="00CE020B" w14:paraId="68CD339C" w14:textId="77777777" w:rsidTr="00721092">
        <w:tc>
          <w:tcPr>
            <w:tcW w:w="10710" w:type="dxa"/>
          </w:tcPr>
          <w:p w14:paraId="14D147D6" w14:textId="77777777" w:rsidR="00B23508" w:rsidRPr="00CE020B" w:rsidRDefault="00B23508" w:rsidP="006E675F">
            <w:pPr>
              <w:snapToGrid w:val="0"/>
              <w:ind w:left="40" w:right="-279"/>
              <w:jc w:val="center"/>
              <w:rPr>
                <w:u w:val="single"/>
              </w:rPr>
            </w:pPr>
            <w:r w:rsidRPr="00CE020B">
              <w:rPr>
                <w:u w:val="single"/>
              </w:rPr>
              <w:t>FIRST MEETING</w:t>
            </w:r>
          </w:p>
          <w:p w14:paraId="3BBDA619" w14:textId="77777777" w:rsidR="00B23508" w:rsidRPr="00CE020B" w:rsidRDefault="00B23508" w:rsidP="006E675F">
            <w:pPr>
              <w:snapToGrid w:val="0"/>
              <w:ind w:left="40" w:right="-279"/>
              <w:jc w:val="center"/>
              <w:rPr>
                <w:u w:val="single"/>
              </w:rPr>
            </w:pPr>
          </w:p>
          <w:p w14:paraId="7599E040" w14:textId="77777777" w:rsidR="00B23508" w:rsidRPr="00CE020B" w:rsidRDefault="00B23508" w:rsidP="006E675F">
            <w:pPr>
              <w:snapToGrid w:val="0"/>
              <w:ind w:left="379" w:right="-279"/>
              <w:rPr>
                <w:u w:val="single"/>
              </w:rPr>
            </w:pPr>
            <w:r w:rsidRPr="00CE020B">
              <w:rPr>
                <w:u w:val="single"/>
              </w:rPr>
              <w:t>Thursday, September 28 (10:00 a.m. – 1:00 p.m.)</w:t>
            </w:r>
          </w:p>
          <w:p w14:paraId="2B3CE8EB" w14:textId="77777777" w:rsidR="00B23508" w:rsidRPr="00CE020B" w:rsidRDefault="00B23508" w:rsidP="006E675F">
            <w:pPr>
              <w:snapToGrid w:val="0"/>
              <w:ind w:left="379" w:right="-279"/>
            </w:pPr>
          </w:p>
          <w:p w14:paraId="5AC047FA" w14:textId="77777777" w:rsidR="00B23508" w:rsidRPr="00CE020B" w:rsidRDefault="00B23508" w:rsidP="006E675F">
            <w:pPr>
              <w:numPr>
                <w:ilvl w:val="0"/>
                <w:numId w:val="12"/>
              </w:numPr>
              <w:snapToGrid w:val="0"/>
              <w:ind w:right="81"/>
              <w:rPr>
                <w:rFonts w:eastAsia="SimSun"/>
              </w:rPr>
            </w:pPr>
            <w:r w:rsidRPr="00CE020B">
              <w:t xml:space="preserve">Election of the Vice Chairs of the CSH </w:t>
            </w:r>
          </w:p>
          <w:p w14:paraId="1D961C09" w14:textId="77777777" w:rsidR="00B23508" w:rsidRPr="00CE020B" w:rsidRDefault="00B23508" w:rsidP="00A130DC">
            <w:pPr>
              <w:snapToGrid w:val="0"/>
              <w:ind w:left="379" w:right="-279"/>
            </w:pPr>
          </w:p>
          <w:p w14:paraId="22BE536C" w14:textId="77777777" w:rsidR="00B23508" w:rsidRPr="00CE020B" w:rsidRDefault="00B23508" w:rsidP="006E675F">
            <w:pPr>
              <w:numPr>
                <w:ilvl w:val="0"/>
                <w:numId w:val="12"/>
              </w:numPr>
              <w:snapToGrid w:val="0"/>
              <w:ind w:right="81"/>
              <w:jc w:val="both"/>
            </w:pPr>
            <w:r w:rsidRPr="00CE020B">
              <w:t>Presentation of the draft work plan and schedule of activities of the CSH for the 2023-2024 term</w:t>
            </w:r>
          </w:p>
          <w:p w14:paraId="7A931B04" w14:textId="77777777" w:rsidR="00B23508" w:rsidRPr="00CE020B" w:rsidRDefault="00B23508" w:rsidP="00A130DC">
            <w:pPr>
              <w:snapToGrid w:val="0"/>
              <w:ind w:left="379" w:right="-279"/>
            </w:pPr>
          </w:p>
          <w:p w14:paraId="78805EE9" w14:textId="77777777" w:rsidR="00B23508" w:rsidRPr="00CE020B" w:rsidRDefault="00B23508" w:rsidP="006E675F">
            <w:pPr>
              <w:pStyle w:val="ListParagraph"/>
              <w:widowControl/>
              <w:numPr>
                <w:ilvl w:val="0"/>
                <w:numId w:val="12"/>
              </w:numPr>
              <w:snapToGrid w:val="0"/>
              <w:ind w:right="81"/>
              <w:rPr>
                <w:rFonts w:ascii="Times New Roman" w:hAnsi="Times New Roman" w:cs="Times New Roman"/>
              </w:rPr>
            </w:pPr>
            <w:r w:rsidRPr="00CE020B">
              <w:rPr>
                <w:rFonts w:ascii="Times New Roman" w:hAnsi="Times New Roman" w:cs="Times New Roman"/>
              </w:rPr>
              <w:t xml:space="preserve">Consideration of the possibility of creating a Working Group to study the compatibility between the list of pending mandates and the results of the mandates prioritization exercise, </w:t>
            </w:r>
            <w:r w:rsidRPr="00CE020B">
              <w:rPr>
                <w:rFonts w:ascii="Times New Roman" w:hAnsi="Times New Roman" w:cs="Times New Roman"/>
                <w:u w:val="single"/>
              </w:rPr>
              <w:t>paragraph 2</w:t>
            </w:r>
            <w:r w:rsidRPr="00CE020B">
              <w:rPr>
                <w:rStyle w:val="FootnoteReference"/>
                <w:rFonts w:ascii="Times New Roman" w:hAnsi="Times New Roman" w:cs="Times New Roman"/>
                <w:vertAlign w:val="superscript"/>
              </w:rPr>
              <w:footnoteReference w:id="9"/>
            </w:r>
          </w:p>
          <w:p w14:paraId="6FC61796" w14:textId="77777777" w:rsidR="00B23508" w:rsidRPr="00CE020B" w:rsidRDefault="00B23508" w:rsidP="00A130DC">
            <w:pPr>
              <w:snapToGrid w:val="0"/>
              <w:ind w:left="379" w:right="-279"/>
            </w:pPr>
          </w:p>
          <w:p w14:paraId="1D83DAF1" w14:textId="77777777" w:rsidR="00B23508" w:rsidRPr="00CE020B" w:rsidRDefault="00B23508" w:rsidP="00AF1F3D">
            <w:pPr>
              <w:snapToGrid w:val="0"/>
              <w:ind w:right="81"/>
            </w:pPr>
          </w:p>
          <w:p w14:paraId="6673165B" w14:textId="77777777" w:rsidR="00B23508" w:rsidRPr="00CE020B" w:rsidRDefault="00B23508" w:rsidP="006E675F">
            <w:pPr>
              <w:snapToGrid w:val="0"/>
              <w:ind w:right="81"/>
              <w:jc w:val="center"/>
              <w:rPr>
                <w:i/>
                <w:iCs/>
              </w:rPr>
            </w:pPr>
            <w:r w:rsidRPr="00CE020B">
              <w:rPr>
                <w:i/>
                <w:iCs/>
              </w:rPr>
              <w:t>Transnational organized crime</w:t>
            </w:r>
          </w:p>
          <w:p w14:paraId="682D93D9" w14:textId="77777777" w:rsidR="00B23508" w:rsidRPr="00CE020B" w:rsidRDefault="00B23508" w:rsidP="00A130DC">
            <w:pPr>
              <w:snapToGrid w:val="0"/>
              <w:ind w:left="379" w:right="-279"/>
            </w:pPr>
          </w:p>
          <w:p w14:paraId="378DD029" w14:textId="77777777" w:rsidR="00B23508" w:rsidRPr="00CE020B" w:rsidRDefault="00B23508" w:rsidP="006E675F">
            <w:pPr>
              <w:pStyle w:val="ListParagraph"/>
              <w:widowControl/>
              <w:numPr>
                <w:ilvl w:val="0"/>
                <w:numId w:val="12"/>
              </w:numPr>
              <w:tabs>
                <w:tab w:val="clear" w:pos="720"/>
              </w:tabs>
              <w:rPr>
                <w:rFonts w:ascii="Times New Roman" w:hAnsi="Times New Roman" w:cs="Times New Roman"/>
              </w:rPr>
            </w:pPr>
            <w:r w:rsidRPr="00CE020B">
              <w:rPr>
                <w:rFonts w:ascii="Times New Roman" w:hAnsi="Times New Roman" w:cs="Times New Roman"/>
              </w:rPr>
              <w:t>Combating transnational organized crime</w:t>
            </w:r>
          </w:p>
          <w:p w14:paraId="2C2A476C" w14:textId="508A622E" w:rsidR="00796746" w:rsidRPr="00CE020B" w:rsidRDefault="00B23508" w:rsidP="00796746">
            <w:pPr>
              <w:pStyle w:val="ListParagraph"/>
              <w:numPr>
                <w:ilvl w:val="1"/>
                <w:numId w:val="12"/>
              </w:numPr>
              <w:tabs>
                <w:tab w:val="clear" w:pos="1440"/>
                <w:tab w:val="left" w:pos="1480"/>
              </w:tabs>
              <w:snapToGrid w:val="0"/>
              <w:ind w:right="81"/>
              <w:rPr>
                <w:rFonts w:ascii="Times New Roman" w:hAnsi="Times New Roman" w:cs="Times New Roman"/>
                <w:i/>
              </w:rPr>
            </w:pPr>
            <w:r w:rsidRPr="00CE020B">
              <w:rPr>
                <w:rFonts w:ascii="Times New Roman" w:hAnsi="Times New Roman" w:cs="Times New Roman"/>
              </w:rPr>
              <w:t>Presentation by the Chair of the Working Group to Coordinate Preparations for the Fourth Meeting of National Authorities on Transnational Organized Crime (RANDOT IV) (</w:t>
            </w:r>
            <w:r w:rsidRPr="00CE020B">
              <w:rPr>
                <w:rFonts w:ascii="Times New Roman" w:hAnsi="Times New Roman" w:cs="Times New Roman"/>
                <w:u w:val="single"/>
              </w:rPr>
              <w:t>paragraph 20</w:t>
            </w:r>
            <w:r w:rsidRPr="00CE020B">
              <w:rPr>
                <w:rFonts w:ascii="Times New Roman" w:hAnsi="Times New Roman" w:cs="Times New Roman"/>
              </w:rPr>
              <w:t>)</w:t>
            </w:r>
            <w:r w:rsidR="00796746" w:rsidRPr="00CE020B">
              <w:rPr>
                <w:rFonts w:ascii="Times New Roman" w:hAnsi="Times New Roman" w:cs="Times New Roman"/>
                <w:u w:val="single"/>
              </w:rPr>
              <w:t xml:space="preserve"> </w:t>
            </w:r>
          </w:p>
          <w:p w14:paraId="6D02CC21" w14:textId="06F888FD" w:rsidR="00796746" w:rsidRPr="00CE020B" w:rsidRDefault="00796746" w:rsidP="00796746">
            <w:pPr>
              <w:numPr>
                <w:ilvl w:val="0"/>
                <w:numId w:val="17"/>
              </w:numPr>
              <w:snapToGrid w:val="0"/>
              <w:ind w:right="81"/>
              <w:jc w:val="both"/>
              <w:rPr>
                <w:i/>
              </w:rPr>
            </w:pPr>
            <w:r w:rsidRPr="00CE020B">
              <w:t xml:space="preserve">Consideration of the draft list of invited guests, document </w:t>
            </w:r>
            <w:hyperlink r:id="rId17" w:history="1">
              <w:r w:rsidRPr="00CE020B">
                <w:rPr>
                  <w:rStyle w:val="Hyperlink"/>
                  <w:color w:val="0D499C"/>
                  <w:shd w:val="clear" w:color="auto" w:fill="FFFFFF"/>
                </w:rPr>
                <w:t>CHS/GT/RANDOT-IV 7/23 rev. 1</w:t>
              </w:r>
            </w:hyperlink>
          </w:p>
          <w:p w14:paraId="5110ABC7" w14:textId="77777777" w:rsidR="00B23508" w:rsidRPr="00CE020B" w:rsidRDefault="00B23508" w:rsidP="008B433A">
            <w:pPr>
              <w:tabs>
                <w:tab w:val="left" w:pos="1480"/>
              </w:tabs>
              <w:snapToGrid w:val="0"/>
              <w:ind w:right="81"/>
            </w:pPr>
          </w:p>
          <w:p w14:paraId="079ADC38" w14:textId="77777777" w:rsidR="00B23508" w:rsidRPr="00CE020B" w:rsidRDefault="00B23508" w:rsidP="006E675F">
            <w:pPr>
              <w:numPr>
                <w:ilvl w:val="0"/>
                <w:numId w:val="12"/>
              </w:numPr>
              <w:snapToGrid w:val="0"/>
              <w:ind w:right="196"/>
              <w:jc w:val="both"/>
            </w:pPr>
            <w:r w:rsidRPr="00CE020B">
              <w:t xml:space="preserve">Hemispheric efforts to combat trafficking in </w:t>
            </w:r>
            <w:proofErr w:type="gramStart"/>
            <w:r w:rsidRPr="00CE020B">
              <w:t>persons</w:t>
            </w:r>
            <w:proofErr w:type="gramEnd"/>
          </w:p>
          <w:p w14:paraId="056A73A5" w14:textId="2544D917" w:rsidR="00B23508" w:rsidRPr="00CE020B" w:rsidRDefault="00B23508" w:rsidP="00501135">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Presentation by the Chair of the Working Group on Trafficking in Persons (2022-2023)</w:t>
            </w:r>
            <w:r w:rsidRPr="00CE020B">
              <w:rPr>
                <w:rFonts w:ascii="Times New Roman" w:hAnsi="Times New Roman" w:cs="Times New Roman"/>
                <w:b/>
                <w:bCs/>
              </w:rPr>
              <w:t xml:space="preserve"> </w:t>
            </w:r>
            <w:r w:rsidR="00717777" w:rsidRPr="00CE020B">
              <w:rPr>
                <w:rFonts w:ascii="Times New Roman" w:hAnsi="Times New Roman" w:cs="Times New Roman"/>
              </w:rPr>
              <w:t>on</w:t>
            </w:r>
            <w:r w:rsidR="00717777" w:rsidRPr="00CE020B">
              <w:rPr>
                <w:rFonts w:ascii="Times New Roman" w:hAnsi="Times New Roman" w:cs="Times New Roman"/>
                <w:b/>
                <w:bCs/>
              </w:rPr>
              <w:t xml:space="preserve"> </w:t>
            </w:r>
            <w:r w:rsidR="00717777" w:rsidRPr="00CE020B">
              <w:rPr>
                <w:rFonts w:ascii="Times New Roman" w:hAnsi="Times New Roman" w:cs="Times New Roman"/>
              </w:rPr>
              <w:t>p</w:t>
            </w:r>
            <w:r w:rsidRPr="00CE020B">
              <w:rPr>
                <w:rFonts w:ascii="Times New Roman" w:hAnsi="Times New Roman" w:cs="Times New Roman"/>
              </w:rPr>
              <w:t xml:space="preserve">reparations for the Seventh Meeting of National Authorities on Trafficking in Persons (RTP VII), </w:t>
            </w:r>
            <w:r w:rsidRPr="00CE020B">
              <w:rPr>
                <w:rFonts w:ascii="Times New Roman" w:hAnsi="Times New Roman" w:cs="Times New Roman"/>
                <w:u w:val="single"/>
              </w:rPr>
              <w:t>paragraph 26</w:t>
            </w:r>
          </w:p>
          <w:p w14:paraId="5D4902EC" w14:textId="5A13F60A" w:rsidR="001730DC" w:rsidRPr="00CE020B" w:rsidRDefault="00C87606" w:rsidP="00501135">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lastRenderedPageBreak/>
              <w:t xml:space="preserve">Consideration of the draft resolution to change the dates of </w:t>
            </w:r>
            <w:r w:rsidR="00135A3C" w:rsidRPr="00CE020B">
              <w:rPr>
                <w:rFonts w:ascii="Times New Roman" w:hAnsi="Times New Roman" w:cs="Times New Roman"/>
              </w:rPr>
              <w:t>RANDOT IV and RTP VII</w:t>
            </w:r>
            <w:r w:rsidR="00E14B6D" w:rsidRPr="00CE020B">
              <w:rPr>
                <w:rFonts w:ascii="Times New Roman" w:hAnsi="Times New Roman" w:cs="Times New Roman"/>
              </w:rPr>
              <w:t xml:space="preserve">, document </w:t>
            </w:r>
            <w:hyperlink r:id="rId18" w:history="1">
              <w:r w:rsidR="00EB4CD7" w:rsidRPr="00CE020B">
                <w:rPr>
                  <w:rStyle w:val="Hyperlink"/>
                  <w:rFonts w:ascii="Times New Roman" w:hAnsi="Times New Roman" w:cs="Times New Roman"/>
                </w:rPr>
                <w:t>CP/CSH-2226/23</w:t>
              </w:r>
            </w:hyperlink>
          </w:p>
          <w:p w14:paraId="5FE3317E" w14:textId="77777777" w:rsidR="00B23508" w:rsidRPr="00CE020B" w:rsidRDefault="00B23508" w:rsidP="0013062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86"/>
              <w:rPr>
                <w:rFonts w:ascii="Times New Roman" w:hAnsi="Times New Roman" w:cs="Times New Roman"/>
              </w:rPr>
            </w:pPr>
          </w:p>
          <w:p w14:paraId="4157DEB6" w14:textId="581F58F3" w:rsidR="00B23508" w:rsidRPr="00CE020B" w:rsidRDefault="00B23508" w:rsidP="00813C18">
            <w:pPr>
              <w:snapToGrid w:val="0"/>
              <w:ind w:right="81"/>
              <w:jc w:val="center"/>
              <w:rPr>
                <w:i/>
                <w:iCs/>
              </w:rPr>
            </w:pPr>
            <w:r w:rsidRPr="00CE020B">
              <w:rPr>
                <w:i/>
                <w:iCs/>
              </w:rPr>
              <w:t>Regional and specialized security concerns and challenges</w:t>
            </w:r>
          </w:p>
          <w:p w14:paraId="6307D0AB" w14:textId="77777777" w:rsidR="00B23508" w:rsidRPr="00CE020B" w:rsidRDefault="00B23508" w:rsidP="00130627">
            <w:pPr>
              <w:snapToGrid w:val="0"/>
              <w:ind w:right="81"/>
              <w:jc w:val="both"/>
            </w:pPr>
          </w:p>
          <w:p w14:paraId="3DDD272F" w14:textId="77777777" w:rsidR="00B23508" w:rsidRPr="00CE020B" w:rsidRDefault="00B23508" w:rsidP="006E675F">
            <w:pPr>
              <w:snapToGrid w:val="0"/>
              <w:ind w:right="81"/>
              <w:jc w:val="center"/>
              <w:rPr>
                <w:i/>
                <w:iCs/>
              </w:rPr>
            </w:pPr>
            <w:r w:rsidRPr="00CE020B">
              <w:rPr>
                <w:i/>
                <w:iCs/>
              </w:rPr>
              <w:t>Public security, justice, and violence and crime prevention</w:t>
            </w:r>
          </w:p>
          <w:p w14:paraId="6835019A" w14:textId="77777777" w:rsidR="00B23508" w:rsidRPr="00CE020B" w:rsidRDefault="00B23508" w:rsidP="006E675F">
            <w:pPr>
              <w:snapToGrid w:val="0"/>
              <w:ind w:right="81"/>
            </w:pPr>
          </w:p>
          <w:p w14:paraId="548B4E61" w14:textId="77777777" w:rsidR="00B23508" w:rsidRPr="00CE020B" w:rsidRDefault="00B23508" w:rsidP="006E675F">
            <w:pPr>
              <w:numPr>
                <w:ilvl w:val="0"/>
                <w:numId w:val="12"/>
              </w:numPr>
              <w:snapToGrid w:val="0"/>
              <w:ind w:right="196"/>
              <w:jc w:val="both"/>
              <w:rPr>
                <w:i/>
                <w:iCs/>
              </w:rPr>
            </w:pPr>
            <w:r w:rsidRPr="00CE020B">
              <w:t>Process of Meetings of Ministers Responsible for Public Security in the Americas (MISPA).</w:t>
            </w:r>
          </w:p>
          <w:p w14:paraId="7F4ACC7B" w14:textId="77777777" w:rsidR="00B23508" w:rsidRPr="00CE020B" w:rsidRDefault="00B23508" w:rsidP="006E675F">
            <w:pPr>
              <w:pStyle w:val="ListParagraph"/>
              <w:widowControl/>
              <w:numPr>
                <w:ilvl w:val="1"/>
                <w:numId w:val="12"/>
              </w:numPr>
              <w:tabs>
                <w:tab w:val="clear" w:pos="1440"/>
                <w:tab w:val="left" w:pos="1480"/>
              </w:tabs>
              <w:snapToGrid w:val="0"/>
              <w:ind w:left="1480" w:right="81" w:hanging="310"/>
              <w:rPr>
                <w:rFonts w:ascii="Times New Roman" w:hAnsi="Times New Roman" w:cs="Times New Roman"/>
                <w:b/>
                <w:bCs/>
              </w:rPr>
            </w:pPr>
            <w:bookmarkStart w:id="4" w:name="_Hlk94006570"/>
            <w:r w:rsidRPr="00CE020B">
              <w:rPr>
                <w:rFonts w:ascii="Times New Roman" w:hAnsi="Times New Roman" w:cs="Times New Roman"/>
              </w:rPr>
              <w:t xml:space="preserve">Update by DPS on efforts to identify a possible chair for the Eighth Meeting of Ministers Responsible for Public Security in the Americas (MISPA-VIII)”, </w:t>
            </w:r>
            <w:r w:rsidRPr="00CE020B">
              <w:rPr>
                <w:rFonts w:ascii="Times New Roman" w:hAnsi="Times New Roman" w:cs="Times New Roman"/>
                <w:u w:val="single"/>
              </w:rPr>
              <w:t>paragraph</w:t>
            </w:r>
            <w:bookmarkStart w:id="5" w:name="_Hlk94006619"/>
            <w:r w:rsidRPr="00CE020B">
              <w:rPr>
                <w:rFonts w:ascii="Times New Roman" w:hAnsi="Times New Roman" w:cs="Times New Roman"/>
                <w:u w:val="single"/>
              </w:rPr>
              <w:t xml:space="preserve"> 37</w:t>
            </w:r>
            <w:bookmarkEnd w:id="4"/>
            <w:bookmarkEnd w:id="5"/>
            <w:r w:rsidRPr="00CE020B">
              <w:rPr>
                <w:rFonts w:ascii="Times New Roman" w:hAnsi="Times New Roman" w:cs="Times New Roman"/>
                <w:u w:val="single"/>
              </w:rPr>
              <w:t xml:space="preserve"> of resolution AG/RES. 2970 (LI-O/21)</w:t>
            </w:r>
            <w:r w:rsidRPr="00CE020B">
              <w:rPr>
                <w:rStyle w:val="FootnoteReference"/>
                <w:rFonts w:ascii="Times New Roman" w:hAnsi="Times New Roman" w:cs="Times New Roman"/>
                <w:vertAlign w:val="superscript"/>
              </w:rPr>
              <w:footnoteReference w:id="10"/>
            </w:r>
          </w:p>
          <w:p w14:paraId="73938470" w14:textId="77777777" w:rsidR="00B23508" w:rsidRPr="00CE020B" w:rsidRDefault="00B23508" w:rsidP="00130627">
            <w:pPr>
              <w:snapToGrid w:val="0"/>
              <w:ind w:right="81"/>
            </w:pPr>
          </w:p>
          <w:p w14:paraId="7D4CC355" w14:textId="77777777" w:rsidR="00B23508" w:rsidRPr="00CE020B" w:rsidRDefault="00B23508" w:rsidP="003D62AD">
            <w:pPr>
              <w:snapToGrid w:val="0"/>
              <w:ind w:right="196"/>
              <w:jc w:val="center"/>
              <w:rPr>
                <w:i/>
                <w:iCs/>
              </w:rPr>
            </w:pPr>
            <w:r w:rsidRPr="00CE020B">
              <w:rPr>
                <w:i/>
                <w:iCs/>
              </w:rPr>
              <w:t>Inter-American instruments and institutions</w:t>
            </w:r>
          </w:p>
          <w:p w14:paraId="04EE7D75" w14:textId="77777777" w:rsidR="00B23508" w:rsidRPr="00CE020B" w:rsidRDefault="00B23508" w:rsidP="00130627">
            <w:pPr>
              <w:snapToGrid w:val="0"/>
              <w:ind w:right="81"/>
            </w:pPr>
          </w:p>
          <w:p w14:paraId="4C4FA26F" w14:textId="77777777" w:rsidR="00B23508" w:rsidRPr="00CE020B" w:rsidRDefault="00B23508" w:rsidP="003D62AD">
            <w:pPr>
              <w:numPr>
                <w:ilvl w:val="0"/>
                <w:numId w:val="12"/>
              </w:numPr>
              <w:snapToGrid w:val="0"/>
              <w:ind w:right="196"/>
            </w:pPr>
            <w:r w:rsidRPr="00CE020B">
              <w:t>Inter-American Convention on Transparency in Conventional Weapons Acquisitions (CITAAC)</w:t>
            </w:r>
          </w:p>
          <w:p w14:paraId="26174741" w14:textId="77777777" w:rsidR="00B23508" w:rsidRPr="00CE020B" w:rsidRDefault="00B23508" w:rsidP="003D62AD">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rPr>
            </w:pPr>
            <w:r w:rsidRPr="00CE020B">
              <w:rPr>
                <w:rFonts w:ascii="Times New Roman" w:hAnsi="Times New Roman" w:cs="Times New Roman"/>
              </w:rPr>
              <w:t xml:space="preserve">Presentation by the DPS on the implementation of the mandate established in </w:t>
            </w:r>
            <w:r w:rsidRPr="00CE020B">
              <w:rPr>
                <w:rFonts w:ascii="Times New Roman" w:hAnsi="Times New Roman" w:cs="Times New Roman"/>
                <w:u w:val="single"/>
              </w:rPr>
              <w:t>paragraph 72 of resolution AG/RES. 2986 (LII-O/22)</w:t>
            </w:r>
            <w:r w:rsidRPr="00CE020B">
              <w:rPr>
                <w:rFonts w:ascii="Times New Roman" w:hAnsi="Times New Roman" w:cs="Times New Roman"/>
              </w:rPr>
              <w:t>, relating to the First Meeting of the CITAAC Consultative Committee</w:t>
            </w:r>
          </w:p>
          <w:p w14:paraId="661554AA" w14:textId="77777777" w:rsidR="00B23508" w:rsidRPr="00CE020B" w:rsidRDefault="00B23508" w:rsidP="00130627">
            <w:pPr>
              <w:snapToGrid w:val="0"/>
              <w:ind w:right="81"/>
            </w:pPr>
          </w:p>
          <w:p w14:paraId="5B5DE59B" w14:textId="77777777" w:rsidR="00B23508" w:rsidRPr="00CE020B" w:rsidRDefault="00B23508" w:rsidP="006E675F">
            <w:pPr>
              <w:snapToGrid w:val="0"/>
              <w:ind w:left="720" w:right="196"/>
              <w:rPr>
                <w:lang w:eastAsia="en-US"/>
              </w:rPr>
            </w:pPr>
          </w:p>
          <w:p w14:paraId="3C3E6212" w14:textId="77777777" w:rsidR="00B23508" w:rsidRPr="00CE020B" w:rsidRDefault="00B23508" w:rsidP="006E675F">
            <w:pPr>
              <w:numPr>
                <w:ilvl w:val="0"/>
                <w:numId w:val="12"/>
              </w:numPr>
              <w:snapToGrid w:val="0"/>
              <w:ind w:right="196"/>
            </w:pPr>
            <w:r w:rsidRPr="00CE020B">
              <w:t>Presentation of the work plan of the SMS (</w:t>
            </w:r>
            <w:r w:rsidRPr="00CE020B">
              <w:rPr>
                <w:u w:val="single"/>
              </w:rPr>
              <w:t>paragraph 112 of resolution AG/RES. 2970 (LI-O/21)</w:t>
            </w:r>
          </w:p>
          <w:p w14:paraId="4045228F" w14:textId="77777777" w:rsidR="00B23508" w:rsidRPr="00CE020B" w:rsidRDefault="00B23508" w:rsidP="006E675F">
            <w:pPr>
              <w:pStyle w:val="ListParagraph"/>
              <w:widowControl/>
              <w:snapToGrid w:val="0"/>
              <w:ind w:left="1390" w:right="81"/>
              <w:rPr>
                <w:rFonts w:ascii="Times New Roman" w:hAnsi="Times New Roman" w:cs="Times New Roman"/>
                <w:lang w:eastAsia="es-ES"/>
              </w:rPr>
            </w:pPr>
          </w:p>
        </w:tc>
        <w:tc>
          <w:tcPr>
            <w:tcW w:w="2700" w:type="dxa"/>
          </w:tcPr>
          <w:p w14:paraId="374B8F82" w14:textId="77777777" w:rsidR="00B23508" w:rsidRPr="00CE020B" w:rsidRDefault="00B23508" w:rsidP="006E675F">
            <w:pPr>
              <w:snapToGrid w:val="0"/>
              <w:ind w:right="72"/>
              <w:jc w:val="center"/>
              <w:rPr>
                <w:color w:val="000000"/>
              </w:rPr>
            </w:pPr>
          </w:p>
        </w:tc>
      </w:tr>
      <w:tr w:rsidR="00B23508" w:rsidRPr="00CE020B" w14:paraId="3BD4CF6F" w14:textId="77777777" w:rsidTr="00721092">
        <w:tc>
          <w:tcPr>
            <w:tcW w:w="10710" w:type="dxa"/>
          </w:tcPr>
          <w:p w14:paraId="701E6493" w14:textId="77777777" w:rsidR="00B23508" w:rsidRPr="00CE020B" w:rsidRDefault="00B23508" w:rsidP="00586C88">
            <w:pPr>
              <w:snapToGrid w:val="0"/>
              <w:ind w:left="40" w:right="70"/>
              <w:jc w:val="right"/>
            </w:pPr>
          </w:p>
        </w:tc>
        <w:tc>
          <w:tcPr>
            <w:tcW w:w="2700" w:type="dxa"/>
          </w:tcPr>
          <w:p w14:paraId="59054FD7" w14:textId="77777777" w:rsidR="00B23508" w:rsidRPr="00CE020B" w:rsidRDefault="00B23508" w:rsidP="006E675F">
            <w:pPr>
              <w:snapToGrid w:val="0"/>
              <w:ind w:right="72"/>
              <w:jc w:val="center"/>
              <w:rPr>
                <w:color w:val="000000"/>
              </w:rPr>
            </w:pPr>
          </w:p>
        </w:tc>
      </w:tr>
      <w:tr w:rsidR="00B23508" w:rsidRPr="00CE020B" w14:paraId="48F7A13E" w14:textId="77777777" w:rsidTr="00721092">
        <w:tc>
          <w:tcPr>
            <w:tcW w:w="10710" w:type="dxa"/>
          </w:tcPr>
          <w:p w14:paraId="6E26B77A" w14:textId="77777777" w:rsidR="00B23508" w:rsidRPr="00CE020B" w:rsidRDefault="00B23508" w:rsidP="000234F4">
            <w:pPr>
              <w:keepNext/>
              <w:snapToGrid w:val="0"/>
              <w:ind w:left="43" w:right="-274"/>
              <w:jc w:val="center"/>
              <w:rPr>
                <w:u w:val="single"/>
              </w:rPr>
            </w:pPr>
            <w:r w:rsidRPr="00CE020B">
              <w:rPr>
                <w:u w:val="single"/>
              </w:rPr>
              <w:lastRenderedPageBreak/>
              <w:t>SECOND MEETING</w:t>
            </w:r>
          </w:p>
          <w:p w14:paraId="5E59C193" w14:textId="77777777" w:rsidR="00B23508" w:rsidRPr="00CE020B" w:rsidRDefault="00B23508" w:rsidP="006E675F">
            <w:pPr>
              <w:keepNext/>
              <w:snapToGrid w:val="0"/>
              <w:ind w:right="-274"/>
              <w:rPr>
                <w:u w:val="single"/>
              </w:rPr>
            </w:pPr>
          </w:p>
          <w:p w14:paraId="346400CA" w14:textId="6AE36B68" w:rsidR="00B23508" w:rsidRPr="00CE020B" w:rsidRDefault="00B23508" w:rsidP="006E675F">
            <w:pPr>
              <w:keepNext/>
              <w:snapToGrid w:val="0"/>
              <w:ind w:left="374" w:right="-274"/>
            </w:pPr>
            <w:r w:rsidRPr="00CE020B">
              <w:rPr>
                <w:u w:val="single"/>
              </w:rPr>
              <w:t xml:space="preserve">Thursday, October </w:t>
            </w:r>
            <w:r w:rsidR="00D273BF" w:rsidRPr="00CE020B">
              <w:rPr>
                <w:u w:val="single"/>
              </w:rPr>
              <w:t>12</w:t>
            </w:r>
            <w:r w:rsidRPr="00CE020B">
              <w:rPr>
                <w:u w:val="single"/>
              </w:rPr>
              <w:t xml:space="preserve"> (10:00 a.m. – 1:00 p.m.)</w:t>
            </w:r>
            <w:r w:rsidR="00F7092C" w:rsidRPr="00CE020B">
              <w:t xml:space="preserve"> </w:t>
            </w:r>
            <w:r w:rsidR="00D273BF" w:rsidRPr="00CE020B">
              <w:rPr>
                <w:rStyle w:val="FootnoteReference"/>
                <w:u w:val="single"/>
                <w:vertAlign w:val="superscript"/>
              </w:rPr>
              <w:footnoteReference w:id="11"/>
            </w:r>
            <w:r w:rsidR="00F7092C" w:rsidRPr="00CE020B">
              <w:t>/</w:t>
            </w:r>
          </w:p>
          <w:p w14:paraId="7B7F1DCB" w14:textId="77777777" w:rsidR="00B23508" w:rsidRPr="00CE020B" w:rsidRDefault="00B23508" w:rsidP="006E675F">
            <w:pPr>
              <w:snapToGrid w:val="0"/>
              <w:ind w:right="-279"/>
            </w:pPr>
          </w:p>
          <w:p w14:paraId="4FB7D20A" w14:textId="77777777" w:rsidR="0096101B" w:rsidRPr="00CE020B" w:rsidRDefault="0096101B" w:rsidP="0096101B">
            <w:pPr>
              <w:numPr>
                <w:ilvl w:val="0"/>
                <w:numId w:val="12"/>
              </w:numPr>
              <w:snapToGrid w:val="0"/>
              <w:ind w:right="81"/>
              <w:rPr>
                <w:rFonts w:eastAsia="SimSun"/>
              </w:rPr>
            </w:pPr>
            <w:r w:rsidRPr="00CE020B">
              <w:t xml:space="preserve">Election of the Vice Chairs of the CSH </w:t>
            </w:r>
          </w:p>
          <w:p w14:paraId="5224254D" w14:textId="77777777" w:rsidR="0096101B" w:rsidRPr="00CE020B" w:rsidRDefault="0096101B" w:rsidP="006E675F">
            <w:pPr>
              <w:snapToGrid w:val="0"/>
              <w:ind w:right="-279"/>
            </w:pPr>
          </w:p>
          <w:p w14:paraId="56A701D6" w14:textId="77777777" w:rsidR="00B23508" w:rsidRPr="00CE020B" w:rsidRDefault="00B23508" w:rsidP="006E675F">
            <w:pPr>
              <w:snapToGrid w:val="0"/>
              <w:ind w:right="81"/>
              <w:jc w:val="center"/>
              <w:rPr>
                <w:i/>
                <w:iCs/>
              </w:rPr>
            </w:pPr>
            <w:r w:rsidRPr="00CE020B">
              <w:rPr>
                <w:i/>
                <w:iCs/>
              </w:rPr>
              <w:t>Public security, justice, and violence and crime prevention</w:t>
            </w:r>
          </w:p>
          <w:p w14:paraId="5FFE49C7" w14:textId="77777777" w:rsidR="00B23508" w:rsidRPr="00CE020B" w:rsidRDefault="00B23508" w:rsidP="00B22F3A">
            <w:pPr>
              <w:snapToGrid w:val="0"/>
              <w:ind w:right="81"/>
              <w:jc w:val="both"/>
            </w:pPr>
          </w:p>
          <w:p w14:paraId="39614BBB" w14:textId="77777777" w:rsidR="00B23508" w:rsidRPr="00CE020B" w:rsidRDefault="00B23508" w:rsidP="006E675F">
            <w:pPr>
              <w:pStyle w:val="ListParagraph"/>
              <w:widowControl/>
              <w:numPr>
                <w:ilvl w:val="0"/>
                <w:numId w:val="12"/>
              </w:numPr>
              <w:rPr>
                <w:rFonts w:ascii="Times New Roman" w:hAnsi="Times New Roman" w:cs="Times New Roman"/>
              </w:rPr>
            </w:pPr>
            <w:r w:rsidRPr="00CE020B">
              <w:rPr>
                <w:rFonts w:ascii="Times New Roman" w:hAnsi="Times New Roman" w:cs="Times New Roman"/>
              </w:rPr>
              <w:t>Preventing violence and crime</w:t>
            </w:r>
          </w:p>
          <w:p w14:paraId="64A3291C" w14:textId="77777777" w:rsidR="00B23508" w:rsidRPr="00CE020B" w:rsidRDefault="00B23508" w:rsidP="006E675F">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rPr>
            </w:pPr>
            <w:r w:rsidRPr="00CE020B">
              <w:rPr>
                <w:rFonts w:ascii="Times New Roman" w:hAnsi="Times New Roman" w:cs="Times New Roman"/>
              </w:rPr>
              <w:t xml:space="preserve">Presentation by the SMS on the implementation of the mandate established in </w:t>
            </w:r>
            <w:r w:rsidRPr="00CE020B">
              <w:rPr>
                <w:rFonts w:ascii="Times New Roman" w:hAnsi="Times New Roman" w:cs="Times New Roman"/>
                <w:u w:val="single"/>
              </w:rPr>
              <w:t>paragraph 20 of resolution AG/RES. 2986 (LII-O/22)</w:t>
            </w:r>
          </w:p>
          <w:p w14:paraId="49563144" w14:textId="77777777" w:rsidR="00B23508" w:rsidRPr="00CE020B" w:rsidRDefault="00B23508" w:rsidP="003D62AD">
            <w:pPr>
              <w:pStyle w:val="ListParagraph"/>
              <w:widowControl/>
              <w:tabs>
                <w:tab w:val="clear" w:pos="1440"/>
                <w:tab w:val="left" w:pos="1480"/>
              </w:tabs>
              <w:snapToGrid w:val="0"/>
              <w:ind w:right="81"/>
              <w:rPr>
                <w:rFonts w:ascii="Times New Roman" w:hAnsi="Times New Roman" w:cs="Times New Roman"/>
              </w:rPr>
            </w:pPr>
          </w:p>
          <w:p w14:paraId="0AACEB67" w14:textId="77777777" w:rsidR="00B23508" w:rsidRPr="00CE020B" w:rsidRDefault="00B23508" w:rsidP="003D62AD">
            <w:pPr>
              <w:numPr>
                <w:ilvl w:val="0"/>
                <w:numId w:val="12"/>
              </w:numPr>
              <w:snapToGrid w:val="0"/>
              <w:ind w:right="196"/>
              <w:jc w:val="both"/>
              <w:rPr>
                <w:rFonts w:eastAsia="SimSun"/>
              </w:rPr>
            </w:pPr>
            <w:r w:rsidRPr="00CE020B">
              <w:t>Promoting cyber security</w:t>
            </w:r>
          </w:p>
          <w:p w14:paraId="26CF7EE6" w14:textId="77777777" w:rsidR="00B23508" w:rsidRPr="00CE020B" w:rsidRDefault="00B23508" w:rsidP="003D62AD">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SMS on the implementation of the mandate established in </w:t>
            </w:r>
            <w:r w:rsidRPr="00CE020B">
              <w:rPr>
                <w:rFonts w:ascii="Times New Roman" w:hAnsi="Times New Roman" w:cs="Times New Roman"/>
                <w:u w:val="single"/>
              </w:rPr>
              <w:t>paragraph 36 of resolution AG/RES. 2986 (LII-O/22)</w:t>
            </w:r>
            <w:r w:rsidRPr="00CE020B">
              <w:rPr>
                <w:rFonts w:ascii="Times New Roman" w:hAnsi="Times New Roman" w:cs="Times New Roman"/>
              </w:rPr>
              <w:t>, relating to the coordination meeting of the various OAS organs responsible for digital security and protection of information and communication technology (ICT)</w:t>
            </w:r>
          </w:p>
          <w:p w14:paraId="0144050A" w14:textId="77777777" w:rsidR="00B23508" w:rsidRPr="00CE020B" w:rsidRDefault="00B23508" w:rsidP="003D62AD">
            <w:pPr>
              <w:snapToGrid w:val="0"/>
              <w:ind w:right="81"/>
            </w:pPr>
          </w:p>
          <w:p w14:paraId="29820F0D" w14:textId="77777777" w:rsidR="00B23508" w:rsidRPr="00CE020B" w:rsidRDefault="00B23508" w:rsidP="006E675F">
            <w:pPr>
              <w:snapToGrid w:val="0"/>
              <w:ind w:right="81"/>
              <w:jc w:val="center"/>
              <w:rPr>
                <w:i/>
                <w:iCs/>
              </w:rPr>
            </w:pPr>
            <w:r w:rsidRPr="00CE020B">
              <w:rPr>
                <w:i/>
                <w:iCs/>
              </w:rPr>
              <w:t>Inter-American instruments and institutions</w:t>
            </w:r>
          </w:p>
          <w:p w14:paraId="7D8824F6" w14:textId="77777777" w:rsidR="00B23508" w:rsidRPr="00CE020B" w:rsidRDefault="00B23508" w:rsidP="006E675F"/>
          <w:p w14:paraId="6AFEE265" w14:textId="77777777" w:rsidR="00B23508" w:rsidRPr="00CE020B" w:rsidRDefault="00B23508" w:rsidP="006E675F">
            <w:pPr>
              <w:pStyle w:val="ListParagraph"/>
              <w:widowControl/>
              <w:numPr>
                <w:ilvl w:val="0"/>
                <w:numId w:val="12"/>
              </w:numPr>
              <w:rPr>
                <w:rFonts w:ascii="Times New Roman" w:hAnsi="Times New Roman" w:cs="Times New Roman"/>
              </w:rPr>
            </w:pPr>
            <w:r w:rsidRPr="00CE020B">
              <w:rPr>
                <w:rFonts w:ascii="Times New Roman" w:hAnsi="Times New Roman" w:cs="Times New Roman"/>
              </w:rPr>
              <w:t>Inter-American Committee against Terrorism (CICTE)</w:t>
            </w:r>
          </w:p>
          <w:p w14:paraId="4F402A03" w14:textId="77777777" w:rsidR="00B23508" w:rsidRPr="00CE020B" w:rsidRDefault="00B23508" w:rsidP="00B22F3A">
            <w:pPr>
              <w:snapToGrid w:val="0"/>
              <w:ind w:right="196"/>
              <w:jc w:val="both"/>
            </w:pPr>
          </w:p>
          <w:p w14:paraId="6B988F87" w14:textId="77777777" w:rsidR="00B23508" w:rsidRPr="00CE020B" w:rsidRDefault="00B23508" w:rsidP="006E675F">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Executive Secretariat of CICTE on progress in implementing the mandate established in </w:t>
            </w:r>
            <w:r w:rsidRPr="00CE020B">
              <w:rPr>
                <w:rFonts w:ascii="Times New Roman" w:hAnsi="Times New Roman" w:cs="Times New Roman"/>
                <w:u w:val="single"/>
              </w:rPr>
              <w:t>paragraph 80 of resolution AG/RES. 2986 (LII-O/22)</w:t>
            </w:r>
            <w:r w:rsidRPr="00CE020B">
              <w:rPr>
                <w:rFonts w:ascii="Times New Roman" w:hAnsi="Times New Roman" w:cs="Times New Roman"/>
              </w:rPr>
              <w:t xml:space="preserve">, relating to the Meeting of customs, law enforcement, and other border management authorities of the </w:t>
            </w:r>
            <w:proofErr w:type="gramStart"/>
            <w:r w:rsidRPr="00CE020B">
              <w:rPr>
                <w:rFonts w:ascii="Times New Roman" w:hAnsi="Times New Roman" w:cs="Times New Roman"/>
              </w:rPr>
              <w:t>region</w:t>
            </w:r>
            <w:proofErr w:type="gramEnd"/>
          </w:p>
          <w:p w14:paraId="102E1BBD" w14:textId="77777777" w:rsidR="00D77BE7" w:rsidRPr="00CE020B" w:rsidRDefault="00D77BE7" w:rsidP="006E675F">
            <w:pPr>
              <w:rPr>
                <w:u w:val="single"/>
              </w:rPr>
            </w:pPr>
          </w:p>
          <w:p w14:paraId="2DE7CB05" w14:textId="77777777" w:rsidR="00B23508" w:rsidRPr="00CE020B" w:rsidRDefault="00B23508" w:rsidP="00115ABA">
            <w:pPr>
              <w:keepNext/>
              <w:snapToGrid w:val="0"/>
              <w:ind w:right="81"/>
              <w:jc w:val="center"/>
              <w:rPr>
                <w:i/>
                <w:iCs/>
              </w:rPr>
            </w:pPr>
            <w:r w:rsidRPr="00CE020B">
              <w:rPr>
                <w:i/>
                <w:iCs/>
              </w:rPr>
              <w:t>Inter-American instruments and institutions</w:t>
            </w:r>
          </w:p>
          <w:p w14:paraId="3064379D" w14:textId="77777777" w:rsidR="00B23508" w:rsidRPr="00CE020B" w:rsidRDefault="00B23508" w:rsidP="00115ABA">
            <w:pPr>
              <w:keepNext/>
              <w:snapToGrid w:val="0"/>
              <w:ind w:right="81"/>
              <w:jc w:val="both"/>
            </w:pPr>
          </w:p>
          <w:p w14:paraId="0FB64FBD" w14:textId="77777777" w:rsidR="00B23508" w:rsidRPr="00CE020B" w:rsidRDefault="00B23508" w:rsidP="00115ABA">
            <w:pPr>
              <w:keepNext/>
              <w:numPr>
                <w:ilvl w:val="0"/>
                <w:numId w:val="12"/>
              </w:numPr>
              <w:snapToGrid w:val="0"/>
              <w:ind w:right="196"/>
            </w:pPr>
            <w:r w:rsidRPr="00CE020B">
              <w:t>Inter-American Defense Board (IADB)</w:t>
            </w:r>
          </w:p>
          <w:p w14:paraId="601DC6FF" w14:textId="77777777" w:rsidR="00B23508" w:rsidRPr="00CE020B" w:rsidRDefault="00B23508" w:rsidP="003D62AD">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Presentation of the work plan of the Inter-American Defense Board (</w:t>
            </w:r>
            <w:r w:rsidRPr="00CE020B">
              <w:rPr>
                <w:rFonts w:ascii="Times New Roman" w:hAnsi="Times New Roman" w:cs="Times New Roman"/>
                <w:u w:val="single"/>
              </w:rPr>
              <w:t>paragraph 5 of resolution AG/RES. 2631 (XLI-O/11)</w:t>
            </w:r>
          </w:p>
          <w:p w14:paraId="71680D75" w14:textId="77777777" w:rsidR="00B23508" w:rsidRPr="00CE020B" w:rsidRDefault="00B23508" w:rsidP="001E4463">
            <w:pPr>
              <w:numPr>
                <w:ilvl w:val="0"/>
                <w:numId w:val="12"/>
              </w:numPr>
              <w:snapToGrid w:val="0"/>
              <w:ind w:left="2223" w:right="81"/>
              <w:jc w:val="both"/>
            </w:pPr>
            <w:r w:rsidRPr="00CE020B">
              <w:t xml:space="preserve">Presentation by the Chair of the IADB Council of Delegates </w:t>
            </w:r>
          </w:p>
          <w:p w14:paraId="3FD94621" w14:textId="77777777" w:rsidR="00B23508" w:rsidRPr="00CE020B" w:rsidRDefault="00B23508" w:rsidP="001E4463">
            <w:pPr>
              <w:numPr>
                <w:ilvl w:val="0"/>
                <w:numId w:val="12"/>
              </w:numPr>
              <w:snapToGrid w:val="0"/>
              <w:ind w:left="2223" w:right="81"/>
              <w:jc w:val="both"/>
            </w:pPr>
            <w:r w:rsidRPr="00CE020B">
              <w:t>Presentation by the Director General of the IADB Secretariat</w:t>
            </w:r>
          </w:p>
          <w:p w14:paraId="0D6426F3" w14:textId="77777777" w:rsidR="00B23508" w:rsidRPr="00CE020B" w:rsidRDefault="00B23508" w:rsidP="001E4463">
            <w:pPr>
              <w:numPr>
                <w:ilvl w:val="0"/>
                <w:numId w:val="12"/>
              </w:numPr>
              <w:snapToGrid w:val="0"/>
              <w:ind w:left="2223" w:right="81"/>
              <w:jc w:val="both"/>
            </w:pPr>
            <w:r w:rsidRPr="00CE020B">
              <w:t xml:space="preserve">Presentation by the Director of the Inter-American Defense College </w:t>
            </w:r>
          </w:p>
          <w:p w14:paraId="5636EC47" w14:textId="77777777" w:rsidR="00B23508" w:rsidRPr="00CE020B" w:rsidRDefault="00B23508" w:rsidP="006E675F">
            <w:pPr>
              <w:rPr>
                <w:u w:val="single"/>
              </w:rPr>
            </w:pPr>
          </w:p>
          <w:p w14:paraId="57C643C1" w14:textId="77777777" w:rsidR="00B23508" w:rsidRPr="00CE020B" w:rsidRDefault="00B23508" w:rsidP="007414D6">
            <w:pPr>
              <w:numPr>
                <w:ilvl w:val="0"/>
                <w:numId w:val="12"/>
              </w:numPr>
              <w:snapToGrid w:val="0"/>
              <w:ind w:right="81"/>
              <w:jc w:val="both"/>
              <w:rPr>
                <w:u w:val="single"/>
              </w:rPr>
            </w:pPr>
            <w:r w:rsidRPr="00CE020B">
              <w:t>Consideration of the draft work plan and schedule of activities of the CSH for the 2023-2024 term</w:t>
            </w:r>
          </w:p>
          <w:p w14:paraId="6C222963" w14:textId="77777777" w:rsidR="006F22C2" w:rsidRPr="00CE020B" w:rsidRDefault="006F22C2" w:rsidP="006F22C2">
            <w:pPr>
              <w:pStyle w:val="ListParagraph"/>
              <w:rPr>
                <w:rFonts w:ascii="Times New Roman" w:hAnsi="Times New Roman" w:cs="Times New Roman"/>
                <w:u w:val="single"/>
              </w:rPr>
            </w:pPr>
          </w:p>
          <w:p w14:paraId="10E634C4" w14:textId="77777777" w:rsidR="006F22C2" w:rsidRPr="00CE020B" w:rsidRDefault="006F22C2" w:rsidP="007414D6">
            <w:pPr>
              <w:numPr>
                <w:ilvl w:val="0"/>
                <w:numId w:val="12"/>
              </w:numPr>
              <w:snapToGrid w:val="0"/>
              <w:ind w:right="81"/>
              <w:jc w:val="both"/>
              <w:rPr>
                <w:u w:val="single"/>
              </w:rPr>
            </w:pPr>
            <w:r w:rsidRPr="00CE020B">
              <w:lastRenderedPageBreak/>
              <w:t>Election of the Chair of the Working Group</w:t>
            </w:r>
            <w:r w:rsidR="00874C27" w:rsidRPr="00CE020B">
              <w:t xml:space="preserve"> to study the compatibility between the list of pending mandates and the results of the mandates prioritization exercise (</w:t>
            </w:r>
            <w:r w:rsidR="00874C27" w:rsidRPr="00CE020B">
              <w:rPr>
                <w:u w:val="single"/>
              </w:rPr>
              <w:t>paragraph 2)</w:t>
            </w:r>
          </w:p>
          <w:p w14:paraId="361FCDB3" w14:textId="25DC5644" w:rsidR="00115ABA" w:rsidRPr="00CE020B" w:rsidRDefault="00115ABA" w:rsidP="00115ABA">
            <w:pPr>
              <w:snapToGrid w:val="0"/>
              <w:ind w:left="360" w:right="81"/>
              <w:jc w:val="both"/>
              <w:rPr>
                <w:u w:val="single"/>
              </w:rPr>
            </w:pPr>
          </w:p>
        </w:tc>
        <w:tc>
          <w:tcPr>
            <w:tcW w:w="2700" w:type="dxa"/>
          </w:tcPr>
          <w:p w14:paraId="7D232962" w14:textId="77777777" w:rsidR="00B23508" w:rsidRPr="00CE020B" w:rsidRDefault="00B23508" w:rsidP="006E675F">
            <w:pPr>
              <w:snapToGrid w:val="0"/>
              <w:ind w:right="72"/>
              <w:jc w:val="center"/>
              <w:rPr>
                <w:color w:val="000000"/>
              </w:rPr>
            </w:pPr>
          </w:p>
        </w:tc>
      </w:tr>
      <w:tr w:rsidR="00D273BF" w:rsidRPr="00CE020B" w14:paraId="35189A5F" w14:textId="77777777" w:rsidTr="00721092">
        <w:tc>
          <w:tcPr>
            <w:tcW w:w="10710" w:type="dxa"/>
          </w:tcPr>
          <w:p w14:paraId="18A1B487" w14:textId="77777777" w:rsidR="00D273BF" w:rsidRPr="00CE020B" w:rsidRDefault="00D273BF" w:rsidP="00D273BF">
            <w:pPr>
              <w:snapToGrid w:val="0"/>
              <w:ind w:left="2160" w:right="81"/>
              <w:jc w:val="right"/>
              <w:rPr>
                <w:rFonts w:eastAsia="SimSun"/>
                <w:i/>
                <w:iCs/>
                <w:lang w:eastAsia="zh-CN"/>
              </w:rPr>
            </w:pPr>
            <w:r w:rsidRPr="00CE020B">
              <w:rPr>
                <w:rFonts w:eastAsia="SimSun"/>
                <w:i/>
                <w:iCs/>
                <w:lang w:eastAsia="zh-CN"/>
              </w:rPr>
              <w:t>Thursday, October 19 (10:00 a.m. – 11:30 a.m.)</w:t>
            </w:r>
          </w:p>
          <w:p w14:paraId="3A5E7EAE" w14:textId="77777777" w:rsidR="00D273BF" w:rsidRPr="00CE020B" w:rsidRDefault="00D273BF" w:rsidP="00D273BF">
            <w:pPr>
              <w:snapToGrid w:val="0"/>
              <w:ind w:left="2160" w:right="81"/>
              <w:jc w:val="right"/>
              <w:rPr>
                <w:rFonts w:eastAsia="SimSun"/>
                <w:i/>
                <w:iCs/>
                <w:lang w:eastAsia="zh-CN"/>
              </w:rPr>
            </w:pPr>
            <w:r w:rsidRPr="00CE020B">
              <w:rPr>
                <w:rFonts w:eastAsia="SimSun"/>
                <w:i/>
                <w:iCs/>
                <w:lang w:eastAsia="zh-CN"/>
              </w:rPr>
              <w:t xml:space="preserve">Formal meeting of the Working Group to consider preparations for the Seventh Meeting of National Authorities on Trafficking in Persons (RTP VII) </w:t>
            </w:r>
          </w:p>
          <w:p w14:paraId="73E642CD" w14:textId="12A0B578" w:rsidR="0075280B" w:rsidRPr="00CE020B" w:rsidRDefault="0075280B" w:rsidP="00D273BF">
            <w:pPr>
              <w:snapToGrid w:val="0"/>
              <w:ind w:left="2160" w:right="81"/>
              <w:jc w:val="right"/>
              <w:rPr>
                <w:rFonts w:eastAsia="SimSun"/>
                <w:i/>
                <w:iCs/>
                <w:lang w:eastAsia="zh-CN"/>
              </w:rPr>
            </w:pPr>
          </w:p>
        </w:tc>
        <w:tc>
          <w:tcPr>
            <w:tcW w:w="2700" w:type="dxa"/>
          </w:tcPr>
          <w:p w14:paraId="639DBAEA" w14:textId="77777777" w:rsidR="00D273BF" w:rsidRPr="00CE020B" w:rsidRDefault="00D273BF" w:rsidP="006E675F">
            <w:pPr>
              <w:jc w:val="center"/>
              <w:rPr>
                <w:iCs/>
                <w:color w:val="000000"/>
              </w:rPr>
            </w:pPr>
          </w:p>
        </w:tc>
      </w:tr>
      <w:tr w:rsidR="00D273BF" w:rsidRPr="00CE020B" w14:paraId="6EEAEB3F" w14:textId="77777777" w:rsidTr="00721092">
        <w:tc>
          <w:tcPr>
            <w:tcW w:w="10710" w:type="dxa"/>
          </w:tcPr>
          <w:p w14:paraId="31083F3D" w14:textId="77777777" w:rsidR="00D273BF" w:rsidRPr="00CE020B" w:rsidRDefault="00D273BF" w:rsidP="00D273BF">
            <w:pPr>
              <w:snapToGrid w:val="0"/>
              <w:ind w:left="2160" w:right="81"/>
              <w:jc w:val="right"/>
              <w:rPr>
                <w:rFonts w:eastAsia="SimSun"/>
                <w:i/>
                <w:iCs/>
                <w:lang w:eastAsia="zh-CN"/>
              </w:rPr>
            </w:pPr>
            <w:r w:rsidRPr="00CE020B">
              <w:rPr>
                <w:rFonts w:eastAsia="SimSun"/>
                <w:i/>
                <w:iCs/>
                <w:lang w:eastAsia="zh-CN"/>
              </w:rPr>
              <w:t>Thursday, October 19 (11:30 a.m. – 12:30 p.m.)</w:t>
            </w:r>
          </w:p>
          <w:p w14:paraId="59C87DAF" w14:textId="60CF817A" w:rsidR="00D273BF" w:rsidRPr="00CE020B" w:rsidRDefault="00D273BF" w:rsidP="0075280B">
            <w:pPr>
              <w:snapToGrid w:val="0"/>
              <w:ind w:right="81"/>
              <w:jc w:val="right"/>
              <w:rPr>
                <w:rFonts w:eastAsia="SimSun"/>
                <w:i/>
                <w:iCs/>
                <w:lang w:eastAsia="zh-CN"/>
              </w:rPr>
            </w:pPr>
            <w:r w:rsidRPr="00CE020B">
              <w:rPr>
                <w:rFonts w:eastAsia="SimSun"/>
                <w:i/>
                <w:iCs/>
                <w:lang w:eastAsia="zh-CN"/>
              </w:rPr>
              <w:t xml:space="preserve">Formal meeting of the Working Group to </w:t>
            </w:r>
            <w:r w:rsidR="00721092" w:rsidRPr="00CE020B">
              <w:rPr>
                <w:rFonts w:eastAsia="SimSun"/>
                <w:i/>
                <w:iCs/>
                <w:lang w:eastAsia="zh-CN"/>
              </w:rPr>
              <w:t xml:space="preserve">Prepare for </w:t>
            </w:r>
            <w:r w:rsidRPr="00CE020B">
              <w:rPr>
                <w:rFonts w:eastAsia="SimSun"/>
                <w:i/>
                <w:iCs/>
                <w:lang w:eastAsia="zh-CN"/>
              </w:rPr>
              <w:t>RANDOT IV</w:t>
            </w:r>
            <w:r w:rsidRPr="00CE020B">
              <w:rPr>
                <w:rStyle w:val="FootnoteReference"/>
                <w:rFonts w:eastAsia="SimSun"/>
                <w:i/>
                <w:iCs/>
                <w:u w:val="single"/>
                <w:vertAlign w:val="superscript"/>
              </w:rPr>
              <w:footnoteReference w:id="12"/>
            </w:r>
            <w:r w:rsidR="00F7092C" w:rsidRPr="00CE020B">
              <w:rPr>
                <w:rFonts w:eastAsia="SimSun"/>
                <w:i/>
                <w:iCs/>
                <w:lang w:eastAsia="zh-CN"/>
              </w:rPr>
              <w:t>/</w:t>
            </w:r>
          </w:p>
          <w:p w14:paraId="623130EF" w14:textId="562EBAFE" w:rsidR="0075280B" w:rsidRPr="00CE020B" w:rsidRDefault="0075280B" w:rsidP="0075280B">
            <w:pPr>
              <w:snapToGrid w:val="0"/>
              <w:ind w:right="81"/>
              <w:jc w:val="right"/>
              <w:rPr>
                <w:rFonts w:eastAsia="SimSun"/>
                <w:i/>
                <w:iCs/>
                <w:lang w:eastAsia="zh-CN"/>
              </w:rPr>
            </w:pPr>
          </w:p>
        </w:tc>
        <w:tc>
          <w:tcPr>
            <w:tcW w:w="2700" w:type="dxa"/>
          </w:tcPr>
          <w:p w14:paraId="142F1FFD" w14:textId="77777777" w:rsidR="00D273BF" w:rsidRPr="00CE020B" w:rsidRDefault="00D273BF" w:rsidP="006E675F">
            <w:pPr>
              <w:jc w:val="center"/>
              <w:rPr>
                <w:iCs/>
                <w:color w:val="000000"/>
              </w:rPr>
            </w:pPr>
          </w:p>
        </w:tc>
      </w:tr>
      <w:tr w:rsidR="00D273BF" w:rsidRPr="00CE020B" w14:paraId="6580CE1E" w14:textId="77777777" w:rsidTr="00721092">
        <w:tc>
          <w:tcPr>
            <w:tcW w:w="10710" w:type="dxa"/>
          </w:tcPr>
          <w:p w14:paraId="6D512F16" w14:textId="77777777" w:rsidR="00D273BF" w:rsidRPr="00CE020B" w:rsidRDefault="00D273BF" w:rsidP="000234F4">
            <w:pPr>
              <w:snapToGrid w:val="0"/>
              <w:ind w:left="346" w:right="86"/>
              <w:jc w:val="center"/>
              <w:rPr>
                <w:rFonts w:eastAsia="SimSun"/>
                <w:u w:val="single"/>
                <w:lang w:eastAsia="zh-CN"/>
              </w:rPr>
            </w:pPr>
            <w:r w:rsidRPr="00CE020B">
              <w:rPr>
                <w:rFonts w:eastAsia="SimSun"/>
                <w:u w:val="single"/>
                <w:lang w:eastAsia="zh-CN"/>
              </w:rPr>
              <w:t>THIRD MEETING</w:t>
            </w:r>
          </w:p>
          <w:p w14:paraId="2FE13C89" w14:textId="77777777" w:rsidR="00D273BF" w:rsidRPr="00CE020B" w:rsidRDefault="00D273BF" w:rsidP="00532264">
            <w:pPr>
              <w:snapToGrid w:val="0"/>
              <w:ind w:right="81"/>
              <w:jc w:val="both"/>
              <w:rPr>
                <w:rFonts w:eastAsia="SimSun"/>
                <w:u w:val="single"/>
                <w:lang w:eastAsia="zh-CN"/>
              </w:rPr>
            </w:pPr>
          </w:p>
          <w:p w14:paraId="24EEA10E" w14:textId="5A85B630" w:rsidR="00D273BF" w:rsidRPr="00CE020B" w:rsidRDefault="00D273BF" w:rsidP="00D273BF">
            <w:pPr>
              <w:snapToGrid w:val="0"/>
              <w:ind w:left="346" w:right="81"/>
              <w:rPr>
                <w:rFonts w:eastAsia="SimSun"/>
                <w:lang w:eastAsia="zh-CN"/>
              </w:rPr>
            </w:pPr>
            <w:r w:rsidRPr="00CE020B">
              <w:rPr>
                <w:rFonts w:eastAsia="SimSun"/>
                <w:lang w:eastAsia="zh-CN"/>
              </w:rPr>
              <w:t>Thursday, October 19 (12:30 p.m. – 1:00 p.m.)</w:t>
            </w:r>
            <w:r w:rsidRPr="00CE020B">
              <w:rPr>
                <w:rStyle w:val="FootnoteReference"/>
                <w:rFonts w:eastAsia="SimSun"/>
                <w:u w:val="single"/>
                <w:vertAlign w:val="superscript"/>
              </w:rPr>
              <w:footnoteReference w:id="13"/>
            </w:r>
            <w:r w:rsidR="00F7092C" w:rsidRPr="00CE020B">
              <w:rPr>
                <w:rFonts w:eastAsia="SimSun"/>
                <w:lang w:eastAsia="zh-CN"/>
              </w:rPr>
              <w:t>/</w:t>
            </w:r>
          </w:p>
          <w:p w14:paraId="6E5CDB76" w14:textId="77777777" w:rsidR="00D273BF" w:rsidRPr="00CE020B" w:rsidRDefault="00D273BF" w:rsidP="00532264">
            <w:pPr>
              <w:snapToGrid w:val="0"/>
              <w:ind w:right="81"/>
              <w:jc w:val="both"/>
              <w:rPr>
                <w:rFonts w:eastAsia="SimSun"/>
                <w:lang w:eastAsia="zh-CN"/>
              </w:rPr>
            </w:pPr>
          </w:p>
          <w:p w14:paraId="4EDC9D5E" w14:textId="77777777" w:rsidR="00D273BF" w:rsidRPr="00CE020B" w:rsidRDefault="00633577" w:rsidP="00D273BF">
            <w:pPr>
              <w:snapToGrid w:val="0"/>
              <w:ind w:left="346" w:right="81"/>
              <w:jc w:val="center"/>
              <w:rPr>
                <w:rFonts w:eastAsia="SimSun"/>
                <w:i/>
                <w:iCs/>
                <w:lang w:eastAsia="zh-CN"/>
              </w:rPr>
            </w:pPr>
            <w:r w:rsidRPr="00CE020B">
              <w:rPr>
                <w:rFonts w:eastAsia="SimSun"/>
                <w:i/>
                <w:iCs/>
                <w:lang w:eastAsia="zh-CN"/>
              </w:rPr>
              <w:t>Transnational Organized Crime</w:t>
            </w:r>
          </w:p>
          <w:p w14:paraId="62DD84D6" w14:textId="77777777" w:rsidR="00633577" w:rsidRPr="00CE020B" w:rsidRDefault="00633577" w:rsidP="00532264">
            <w:pPr>
              <w:snapToGrid w:val="0"/>
              <w:ind w:right="81"/>
              <w:jc w:val="both"/>
              <w:rPr>
                <w:rFonts w:eastAsia="SimSun"/>
                <w:lang w:eastAsia="zh-CN"/>
              </w:rPr>
            </w:pPr>
          </w:p>
          <w:p w14:paraId="1FCD686A" w14:textId="77777777" w:rsidR="00633577" w:rsidRPr="00CE020B" w:rsidRDefault="00633577" w:rsidP="00633577">
            <w:pPr>
              <w:pStyle w:val="ListParagraph"/>
              <w:numPr>
                <w:ilvl w:val="0"/>
                <w:numId w:val="20"/>
              </w:numPr>
              <w:snapToGrid w:val="0"/>
              <w:ind w:right="81"/>
              <w:rPr>
                <w:rFonts w:ascii="Times New Roman" w:hAnsi="Times New Roman" w:cs="Times New Roman"/>
              </w:rPr>
            </w:pPr>
            <w:r w:rsidRPr="00CE020B">
              <w:rPr>
                <w:rFonts w:ascii="Times New Roman" w:hAnsi="Times New Roman" w:cs="Times New Roman"/>
              </w:rPr>
              <w:t>Combating transnational organized crime</w:t>
            </w:r>
          </w:p>
          <w:p w14:paraId="44B80616" w14:textId="77777777" w:rsidR="00633577" w:rsidRPr="00CE020B" w:rsidRDefault="00633577" w:rsidP="00633577">
            <w:pPr>
              <w:pStyle w:val="ListParagraph"/>
              <w:numPr>
                <w:ilvl w:val="1"/>
                <w:numId w:val="20"/>
              </w:numPr>
              <w:snapToGrid w:val="0"/>
              <w:ind w:right="81"/>
              <w:rPr>
                <w:rFonts w:ascii="Times New Roman" w:hAnsi="Times New Roman" w:cs="Times New Roman"/>
              </w:rPr>
            </w:pPr>
            <w:r w:rsidRPr="00CE020B">
              <w:rPr>
                <w:rFonts w:ascii="Times New Roman" w:hAnsi="Times New Roman" w:cs="Times New Roman"/>
              </w:rPr>
              <w:t>Consideration of the draft agenda/schedule of the Fourth Meeting of National Authorities on Transnational Organized Crime (RANDOT IV), paragraph 20</w:t>
            </w:r>
          </w:p>
          <w:p w14:paraId="4C4F00FE" w14:textId="77777777" w:rsidR="00633577" w:rsidRPr="00CE020B" w:rsidRDefault="00633577" w:rsidP="00633577">
            <w:pPr>
              <w:pStyle w:val="ListParagraph"/>
              <w:numPr>
                <w:ilvl w:val="0"/>
                <w:numId w:val="20"/>
              </w:numPr>
              <w:snapToGrid w:val="0"/>
              <w:ind w:right="81"/>
              <w:rPr>
                <w:rFonts w:ascii="Times New Roman" w:hAnsi="Times New Roman" w:cs="Times New Roman"/>
              </w:rPr>
            </w:pPr>
            <w:r w:rsidRPr="00CE020B">
              <w:rPr>
                <w:rFonts w:ascii="Times New Roman" w:hAnsi="Times New Roman" w:cs="Times New Roman"/>
              </w:rPr>
              <w:t xml:space="preserve">Hemispheric cooperation efforts to combat trafficking in </w:t>
            </w:r>
            <w:proofErr w:type="gramStart"/>
            <w:r w:rsidRPr="00CE020B">
              <w:rPr>
                <w:rFonts w:ascii="Times New Roman" w:hAnsi="Times New Roman" w:cs="Times New Roman"/>
              </w:rPr>
              <w:t>persons</w:t>
            </w:r>
            <w:proofErr w:type="gramEnd"/>
          </w:p>
          <w:p w14:paraId="6099CD87" w14:textId="77777777" w:rsidR="00633577" w:rsidRPr="00CE020B" w:rsidRDefault="00633577" w:rsidP="00633577">
            <w:pPr>
              <w:pStyle w:val="ListParagraph"/>
              <w:numPr>
                <w:ilvl w:val="1"/>
                <w:numId w:val="20"/>
              </w:numPr>
              <w:snapToGrid w:val="0"/>
              <w:ind w:right="81"/>
              <w:rPr>
                <w:rFonts w:ascii="Times New Roman" w:hAnsi="Times New Roman" w:cs="Times New Roman"/>
              </w:rPr>
            </w:pPr>
            <w:r w:rsidRPr="00CE020B">
              <w:rPr>
                <w:rFonts w:ascii="Times New Roman" w:hAnsi="Times New Roman" w:cs="Times New Roman"/>
              </w:rPr>
              <w:t>Preparations for the Seventh Meeting of National Authorities on Trafficking in Persons (RTP VII), paragraph 26</w:t>
            </w:r>
          </w:p>
          <w:p w14:paraId="4DDD0825" w14:textId="77777777" w:rsidR="00633577" w:rsidRPr="00CE020B" w:rsidRDefault="00633577" w:rsidP="00633577">
            <w:pPr>
              <w:pStyle w:val="ListParagraph"/>
              <w:numPr>
                <w:ilvl w:val="2"/>
                <w:numId w:val="20"/>
              </w:numPr>
              <w:snapToGrid w:val="0"/>
              <w:ind w:right="81"/>
              <w:rPr>
                <w:rFonts w:ascii="Times New Roman" w:hAnsi="Times New Roman" w:cs="Times New Roman"/>
              </w:rPr>
            </w:pPr>
            <w:r w:rsidRPr="00CE020B">
              <w:rPr>
                <w:rFonts w:ascii="Times New Roman" w:hAnsi="Times New Roman" w:cs="Times New Roman"/>
              </w:rPr>
              <w:t>Consideration of the draft agenda/schedule</w:t>
            </w:r>
          </w:p>
          <w:p w14:paraId="5FA0DAB0" w14:textId="77777777" w:rsidR="00633577" w:rsidRPr="00CE020B" w:rsidRDefault="00633577" w:rsidP="00633577">
            <w:pPr>
              <w:pStyle w:val="ListParagraph"/>
              <w:numPr>
                <w:ilvl w:val="2"/>
                <w:numId w:val="20"/>
              </w:numPr>
              <w:snapToGrid w:val="0"/>
              <w:ind w:right="81"/>
              <w:rPr>
                <w:rFonts w:ascii="Times New Roman" w:hAnsi="Times New Roman" w:cs="Times New Roman"/>
                <w:b/>
                <w:bCs/>
              </w:rPr>
            </w:pPr>
            <w:r w:rsidRPr="00CE020B">
              <w:rPr>
                <w:rFonts w:ascii="Times New Roman" w:hAnsi="Times New Roman" w:cs="Times New Roman"/>
              </w:rPr>
              <w:t>Consideration of the draft list of guests</w:t>
            </w:r>
            <w:r w:rsidRPr="00CE020B">
              <w:rPr>
                <w:rFonts w:ascii="Times New Roman" w:hAnsi="Times New Roman" w:cs="Times New Roman"/>
                <w:b/>
                <w:bCs/>
              </w:rPr>
              <w:t xml:space="preserve"> </w:t>
            </w:r>
          </w:p>
          <w:p w14:paraId="1C5ACA5C" w14:textId="16CE9F65" w:rsidR="006E33B1" w:rsidRPr="00CE020B" w:rsidRDefault="006E33B1" w:rsidP="0053226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 w:right="86"/>
              <w:rPr>
                <w:rFonts w:ascii="Times New Roman" w:hAnsi="Times New Roman" w:cs="Times New Roman"/>
                <w:b/>
                <w:bCs/>
              </w:rPr>
            </w:pPr>
          </w:p>
        </w:tc>
        <w:tc>
          <w:tcPr>
            <w:tcW w:w="2700" w:type="dxa"/>
          </w:tcPr>
          <w:p w14:paraId="6211F214" w14:textId="77777777" w:rsidR="00D273BF" w:rsidRPr="00CE020B" w:rsidRDefault="00D273BF" w:rsidP="006E675F">
            <w:pPr>
              <w:jc w:val="center"/>
              <w:rPr>
                <w:iCs/>
                <w:color w:val="000000"/>
              </w:rPr>
            </w:pPr>
          </w:p>
        </w:tc>
      </w:tr>
      <w:tr w:rsidR="006D7D90" w:rsidRPr="00CE020B" w14:paraId="626CCF35" w14:textId="77777777" w:rsidTr="00721092">
        <w:tc>
          <w:tcPr>
            <w:tcW w:w="10710" w:type="dxa"/>
          </w:tcPr>
          <w:p w14:paraId="305AE03D" w14:textId="77777777" w:rsidR="006D7D90" w:rsidRPr="00CE020B" w:rsidRDefault="006D7D90" w:rsidP="0075280B">
            <w:pPr>
              <w:keepNext/>
              <w:snapToGrid w:val="0"/>
              <w:ind w:left="346" w:right="86"/>
              <w:jc w:val="center"/>
              <w:rPr>
                <w:rFonts w:eastAsia="SimSun"/>
                <w:u w:val="single"/>
                <w:lang w:eastAsia="zh-CN"/>
              </w:rPr>
            </w:pPr>
          </w:p>
        </w:tc>
        <w:tc>
          <w:tcPr>
            <w:tcW w:w="2700" w:type="dxa"/>
          </w:tcPr>
          <w:p w14:paraId="2A7766B9" w14:textId="77777777" w:rsidR="006D7D90" w:rsidRPr="00CE020B" w:rsidRDefault="006D7D90" w:rsidP="006D7D90">
            <w:pPr>
              <w:jc w:val="center"/>
            </w:pPr>
            <w:r w:rsidRPr="00CE020B">
              <w:rPr>
                <w:iCs/>
                <w:color w:val="000000"/>
                <w:u w:val="single"/>
              </w:rPr>
              <w:t xml:space="preserve">October 31 and November </w:t>
            </w:r>
            <w:r w:rsidRPr="00CE020B">
              <w:rPr>
                <w:iCs/>
                <w:color w:val="000000"/>
              </w:rPr>
              <w:t xml:space="preserve">1: Fifty-fifth meeting of the </w:t>
            </w:r>
            <w:r w:rsidRPr="00CE020B">
              <w:t>Group of Experts for the Control of Money Laundering</w:t>
            </w:r>
            <w:r w:rsidRPr="00CE020B">
              <w:rPr>
                <w:i/>
                <w:iCs/>
              </w:rPr>
              <w:t xml:space="preserve"> </w:t>
            </w:r>
            <w:r w:rsidRPr="00CE020B">
              <w:rPr>
                <w:iCs/>
                <w:color w:val="000000"/>
              </w:rPr>
              <w:t>(GELAVEX), Washington, D.C.</w:t>
            </w:r>
            <w:r w:rsidRPr="00CE020B">
              <w:t xml:space="preserve"> </w:t>
            </w:r>
          </w:p>
          <w:p w14:paraId="2959505D" w14:textId="77777777" w:rsidR="006D7D90" w:rsidRPr="00CE020B" w:rsidRDefault="006D7D90" w:rsidP="006E675F">
            <w:pPr>
              <w:jc w:val="center"/>
              <w:rPr>
                <w:iCs/>
                <w:color w:val="000000"/>
              </w:rPr>
            </w:pPr>
          </w:p>
        </w:tc>
      </w:tr>
      <w:tr w:rsidR="00F945AC" w:rsidRPr="00CE020B" w14:paraId="0A9CF8C7" w14:textId="77777777" w:rsidTr="00721092">
        <w:tc>
          <w:tcPr>
            <w:tcW w:w="10710" w:type="dxa"/>
          </w:tcPr>
          <w:p w14:paraId="7AADE494" w14:textId="77777777" w:rsidR="002526D2" w:rsidRPr="00CE020B" w:rsidRDefault="002526D2" w:rsidP="00F315B9">
            <w:pPr>
              <w:keepNext/>
              <w:snapToGrid w:val="0"/>
              <w:ind w:left="43" w:right="-274"/>
              <w:jc w:val="both"/>
              <w:rPr>
                <w:u w:val="single"/>
              </w:rPr>
            </w:pPr>
          </w:p>
          <w:p w14:paraId="38B7812D" w14:textId="0F27888B" w:rsidR="00F945AC" w:rsidRPr="00CE020B" w:rsidRDefault="00F945AC" w:rsidP="006E675F">
            <w:pPr>
              <w:snapToGrid w:val="0"/>
              <w:ind w:left="40" w:right="-279"/>
              <w:jc w:val="center"/>
              <w:rPr>
                <w:u w:val="single"/>
              </w:rPr>
            </w:pPr>
            <w:r w:rsidRPr="00CE020B">
              <w:rPr>
                <w:u w:val="single"/>
              </w:rPr>
              <w:t>FOURTH MEETING</w:t>
            </w:r>
          </w:p>
          <w:p w14:paraId="72E37136" w14:textId="77777777" w:rsidR="00F945AC" w:rsidRPr="00CE020B" w:rsidRDefault="00F945AC" w:rsidP="006E675F">
            <w:pPr>
              <w:snapToGrid w:val="0"/>
              <w:ind w:right="-279"/>
              <w:rPr>
                <w:u w:val="single"/>
              </w:rPr>
            </w:pPr>
          </w:p>
          <w:p w14:paraId="1A7B2AF7" w14:textId="77777777" w:rsidR="00F945AC" w:rsidRPr="00CE020B" w:rsidRDefault="00F945AC" w:rsidP="006E675F">
            <w:pPr>
              <w:snapToGrid w:val="0"/>
              <w:ind w:left="379" w:right="-279"/>
              <w:rPr>
                <w:u w:val="single"/>
              </w:rPr>
            </w:pPr>
            <w:r w:rsidRPr="00CE020B">
              <w:rPr>
                <w:u w:val="single"/>
              </w:rPr>
              <w:t>Thursday, November 2 (10:00 a.m. – 1:00 p.m.)</w:t>
            </w:r>
            <w:r w:rsidRPr="00CE020B">
              <w:t xml:space="preserve"> </w:t>
            </w:r>
          </w:p>
          <w:p w14:paraId="022C136F" w14:textId="77777777" w:rsidR="00F945AC" w:rsidRPr="00CE020B" w:rsidRDefault="00F945AC" w:rsidP="007F4487">
            <w:pPr>
              <w:rPr>
                <w:u w:val="single"/>
              </w:rPr>
            </w:pPr>
          </w:p>
          <w:p w14:paraId="6FF24AA9" w14:textId="77777777" w:rsidR="00F945AC" w:rsidRPr="00CE020B" w:rsidRDefault="00F945AC" w:rsidP="00AA2B8E">
            <w:pPr>
              <w:snapToGrid w:val="0"/>
              <w:ind w:right="196"/>
              <w:jc w:val="center"/>
              <w:rPr>
                <w:i/>
                <w:iCs/>
              </w:rPr>
            </w:pPr>
            <w:r w:rsidRPr="00CE020B">
              <w:rPr>
                <w:i/>
                <w:iCs/>
              </w:rPr>
              <w:t>Strengthening hemispheric security and defense cooperation</w:t>
            </w:r>
          </w:p>
          <w:p w14:paraId="3D271E39" w14:textId="77777777" w:rsidR="00F945AC" w:rsidRPr="00CE020B" w:rsidRDefault="00F945AC" w:rsidP="00AA2B8E">
            <w:pPr>
              <w:snapToGrid w:val="0"/>
              <w:ind w:right="81"/>
              <w:jc w:val="both"/>
              <w:rPr>
                <w:u w:val="single"/>
              </w:rPr>
            </w:pPr>
          </w:p>
          <w:p w14:paraId="20BF3F9C" w14:textId="77777777" w:rsidR="00F945AC" w:rsidRPr="00CE020B" w:rsidRDefault="00F945AC" w:rsidP="00E07D2B">
            <w:pPr>
              <w:numPr>
                <w:ilvl w:val="0"/>
                <w:numId w:val="19"/>
              </w:numPr>
              <w:snapToGrid w:val="0"/>
              <w:ind w:right="196"/>
            </w:pPr>
            <w:r w:rsidRPr="00CE020B">
              <w:t>Confidence-and Security-Building Measures (CSBMs) in the Americas</w:t>
            </w:r>
          </w:p>
          <w:p w14:paraId="63F80169" w14:textId="77777777" w:rsidR="00F945AC" w:rsidRPr="00CE020B" w:rsidRDefault="00F945AC" w:rsidP="00E07D2B">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by the IADB and SMS on the actions taken to update the digital platform for reporting of CSBMs,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12</w:t>
            </w:r>
            <w:proofErr w:type="gramEnd"/>
          </w:p>
          <w:p w14:paraId="3C5B0CC2" w14:textId="77777777" w:rsidR="00F945AC" w:rsidRPr="00CE020B" w:rsidRDefault="00F945AC" w:rsidP="00164920">
            <w:pPr>
              <w:tabs>
                <w:tab w:val="left" w:pos="9930"/>
              </w:tabs>
              <w:snapToGrid w:val="0"/>
              <w:ind w:right="-279"/>
              <w:jc w:val="both"/>
            </w:pPr>
          </w:p>
          <w:p w14:paraId="22E553A6" w14:textId="77777777" w:rsidR="00F10196" w:rsidRPr="00CE020B" w:rsidRDefault="00F10196" w:rsidP="00F315B9">
            <w:pPr>
              <w:numPr>
                <w:ilvl w:val="0"/>
                <w:numId w:val="19"/>
              </w:numPr>
              <w:snapToGrid w:val="0"/>
              <w:ind w:right="70"/>
              <w:jc w:val="both"/>
            </w:pPr>
            <w:r w:rsidRPr="00CE020B">
              <w:t xml:space="preserve">Consideration of the draft agenda for the joint meeting of the Committee on Juridical and Political Affairs and the Committee on Hemispheric Security to consider the challenges posed by emerging technologies and autonomous weapons systems in terms of compliance with international law, including international humanitarian law, </w:t>
            </w:r>
            <w:r w:rsidRPr="00CE020B">
              <w:rPr>
                <w:u w:val="single"/>
              </w:rPr>
              <w:t>paragraph 2, section v of resolution AG/RES. 3005 (LIII-O/23)</w:t>
            </w:r>
          </w:p>
          <w:p w14:paraId="05CE645F" w14:textId="77777777" w:rsidR="009601A4" w:rsidRPr="00CE020B" w:rsidRDefault="009601A4" w:rsidP="00F315B9">
            <w:pPr>
              <w:tabs>
                <w:tab w:val="left" w:pos="9930"/>
              </w:tabs>
              <w:snapToGrid w:val="0"/>
              <w:ind w:right="-279"/>
              <w:jc w:val="both"/>
            </w:pPr>
          </w:p>
          <w:p w14:paraId="2153D67E" w14:textId="77777777" w:rsidR="00010C43" w:rsidRPr="00CE020B" w:rsidRDefault="00010C43" w:rsidP="00F315B9">
            <w:pPr>
              <w:numPr>
                <w:ilvl w:val="0"/>
                <w:numId w:val="19"/>
              </w:numPr>
              <w:snapToGrid w:val="0"/>
              <w:ind w:right="70"/>
              <w:jc w:val="both"/>
            </w:pPr>
            <w:r w:rsidRPr="00CE020B">
              <w:t xml:space="preserve">Progress in implementing the mandate assigned to the Working Group for the review of the mandates on the issue of security, </w:t>
            </w:r>
            <w:r w:rsidRPr="00CE020B">
              <w:rPr>
                <w:u w:val="single"/>
              </w:rPr>
              <w:t>paragraph 2</w:t>
            </w:r>
            <w:r w:rsidRPr="00CE020B">
              <w:t>.</w:t>
            </w:r>
          </w:p>
          <w:p w14:paraId="17CA9B8A" w14:textId="5C94FBE0" w:rsidR="009A1879" w:rsidRPr="00CE020B" w:rsidRDefault="00010C43" w:rsidP="00E07D2B">
            <w:pPr>
              <w:pStyle w:val="ListParagraph"/>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Presentation by the chair of the working group on the coordination carried out with the General Secretariat and the IADB</w:t>
            </w:r>
          </w:p>
          <w:p w14:paraId="66EFB7FC" w14:textId="77777777" w:rsidR="00F945AC" w:rsidRPr="00CE020B" w:rsidRDefault="00F945AC" w:rsidP="00906B35">
            <w:pPr>
              <w:tabs>
                <w:tab w:val="left" w:pos="1480"/>
              </w:tabs>
              <w:snapToGrid w:val="0"/>
              <w:ind w:right="81"/>
              <w:rPr>
                <w:i/>
                <w:iCs/>
              </w:rPr>
            </w:pPr>
          </w:p>
          <w:p w14:paraId="223CC426" w14:textId="6B080EEA" w:rsidR="00E07D2B" w:rsidRPr="00CE020B" w:rsidRDefault="00F945AC" w:rsidP="00E07D2B">
            <w:pPr>
              <w:pStyle w:val="ListParagraph"/>
              <w:numPr>
                <w:ilvl w:val="0"/>
                <w:numId w:val="19"/>
              </w:numPr>
              <w:tabs>
                <w:tab w:val="left" w:pos="1480"/>
              </w:tabs>
              <w:snapToGrid w:val="0"/>
              <w:ind w:right="81"/>
              <w:rPr>
                <w:rFonts w:ascii="Times New Roman" w:hAnsi="Times New Roman" w:cs="Times New Roman"/>
                <w:i/>
                <w:iCs/>
              </w:rPr>
            </w:pPr>
            <w:r w:rsidRPr="00CE020B">
              <w:rPr>
                <w:rFonts w:ascii="Times New Roman" w:hAnsi="Times New Roman" w:cs="Times New Roman"/>
              </w:rPr>
              <w:t>Programs and projects executed by the SMS or IADB</w:t>
            </w:r>
          </w:p>
          <w:p w14:paraId="52393BC2" w14:textId="2D8F4095" w:rsidR="00F945AC" w:rsidRPr="00CE020B" w:rsidRDefault="00F945AC" w:rsidP="00E07D2B">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Draft on controlling the use of Mercury, presentation by DTOC</w:t>
            </w:r>
          </w:p>
        </w:tc>
        <w:tc>
          <w:tcPr>
            <w:tcW w:w="2700" w:type="dxa"/>
          </w:tcPr>
          <w:p w14:paraId="78B6746A" w14:textId="6804DDDB" w:rsidR="0039143B" w:rsidRPr="00CE020B" w:rsidRDefault="0039143B" w:rsidP="006D7D90">
            <w:pPr>
              <w:jc w:val="center"/>
              <w:rPr>
                <w:u w:val="single"/>
              </w:rPr>
            </w:pPr>
          </w:p>
        </w:tc>
      </w:tr>
      <w:tr w:rsidR="00F945AC" w:rsidRPr="00CE020B" w14:paraId="0F2C0B0F" w14:textId="77777777" w:rsidTr="00721092">
        <w:trPr>
          <w:trHeight w:val="1124"/>
        </w:trPr>
        <w:tc>
          <w:tcPr>
            <w:tcW w:w="10710" w:type="dxa"/>
          </w:tcPr>
          <w:p w14:paraId="2C4A3880" w14:textId="0E41C728" w:rsidR="00F945AC" w:rsidRPr="00CE020B" w:rsidRDefault="00F945AC" w:rsidP="0048652F">
            <w:pPr>
              <w:snapToGrid w:val="0"/>
              <w:ind w:left="40" w:right="70"/>
              <w:jc w:val="right"/>
              <w:rPr>
                <w:i/>
                <w:iCs/>
              </w:rPr>
            </w:pPr>
          </w:p>
        </w:tc>
        <w:tc>
          <w:tcPr>
            <w:tcW w:w="2700" w:type="dxa"/>
          </w:tcPr>
          <w:p w14:paraId="36665733" w14:textId="437EF292" w:rsidR="00F945AC" w:rsidRPr="00CE020B" w:rsidRDefault="00F656D8" w:rsidP="006E675F">
            <w:pPr>
              <w:snapToGrid w:val="0"/>
              <w:ind w:right="72"/>
              <w:jc w:val="center"/>
              <w:rPr>
                <w:color w:val="000000"/>
              </w:rPr>
            </w:pPr>
            <w:r w:rsidRPr="00CE020B">
              <w:rPr>
                <w:bCs/>
                <w:u w:val="single"/>
              </w:rPr>
              <w:t>November 27 to 29</w:t>
            </w:r>
            <w:r w:rsidRPr="00CE020B">
              <w:rPr>
                <w:bCs/>
              </w:rPr>
              <w:t xml:space="preserve">: </w:t>
            </w:r>
            <w:r w:rsidR="00D5491F" w:rsidRPr="00CE020B">
              <w:rPr>
                <w:bCs/>
              </w:rPr>
              <w:t>Meeting of the</w:t>
            </w:r>
            <w:r w:rsidRPr="00CE020B">
              <w:rPr>
                <w:bCs/>
              </w:rPr>
              <w:t xml:space="preserve"> del CICAD</w:t>
            </w:r>
            <w:r w:rsidR="00B67C1A" w:rsidRPr="00CE020B">
              <w:rPr>
                <w:bCs/>
              </w:rPr>
              <w:t xml:space="preserve"> Group of Experts on Maritime Narcotrafficking</w:t>
            </w:r>
          </w:p>
        </w:tc>
      </w:tr>
      <w:tr w:rsidR="00F945AC" w:rsidRPr="00CE020B" w14:paraId="22D2FF0D" w14:textId="77777777" w:rsidTr="00721092">
        <w:tc>
          <w:tcPr>
            <w:tcW w:w="10710" w:type="dxa"/>
          </w:tcPr>
          <w:p w14:paraId="0F1D6411" w14:textId="77777777" w:rsidR="00F945AC" w:rsidRPr="00CE020B" w:rsidRDefault="00F945AC" w:rsidP="006D452C">
            <w:pPr>
              <w:snapToGrid w:val="0"/>
              <w:ind w:left="40" w:right="70"/>
              <w:jc w:val="right"/>
              <w:rPr>
                <w:b/>
                <w:bCs/>
                <w:i/>
                <w:iCs/>
              </w:rPr>
            </w:pPr>
            <w:r w:rsidRPr="00CE020B">
              <w:rPr>
                <w:b/>
                <w:bCs/>
                <w:i/>
                <w:iCs/>
              </w:rPr>
              <w:t>Thursday, November 30 (10:00 a.m. – 1:00 p.m.)</w:t>
            </w:r>
          </w:p>
          <w:p w14:paraId="3D188500" w14:textId="796B946E" w:rsidR="00F945AC" w:rsidRPr="00CE020B" w:rsidRDefault="00F945AC" w:rsidP="00F315B9">
            <w:pPr>
              <w:snapToGrid w:val="0"/>
              <w:ind w:left="40" w:right="70"/>
              <w:jc w:val="right"/>
              <w:rPr>
                <w:b/>
                <w:bCs/>
                <w:i/>
                <w:iCs/>
              </w:rPr>
            </w:pPr>
            <w:r w:rsidRPr="00CE020B">
              <w:rPr>
                <w:b/>
                <w:bCs/>
                <w:i/>
                <w:iCs/>
              </w:rPr>
              <w:t>Formal meeting of the Working Group on the review of 2023-2024 mandates</w:t>
            </w:r>
          </w:p>
        </w:tc>
        <w:tc>
          <w:tcPr>
            <w:tcW w:w="2700" w:type="dxa"/>
          </w:tcPr>
          <w:p w14:paraId="70B31FAC" w14:textId="3F665E0D" w:rsidR="00F945AC" w:rsidRPr="00CE020B" w:rsidRDefault="00F945AC" w:rsidP="00D5491F">
            <w:pPr>
              <w:snapToGrid w:val="0"/>
              <w:ind w:right="72"/>
              <w:jc w:val="center"/>
            </w:pPr>
          </w:p>
        </w:tc>
      </w:tr>
      <w:tr w:rsidR="00F945AC" w:rsidRPr="00CE020B" w14:paraId="39DFD923" w14:textId="77777777" w:rsidTr="00721092">
        <w:tc>
          <w:tcPr>
            <w:tcW w:w="10710" w:type="dxa"/>
          </w:tcPr>
          <w:p w14:paraId="62D11E3B" w14:textId="77777777" w:rsidR="00F945AC" w:rsidRPr="00CE020B" w:rsidRDefault="00F945AC" w:rsidP="00D77BE7">
            <w:pPr>
              <w:snapToGrid w:val="0"/>
              <w:ind w:left="43" w:right="-274"/>
              <w:jc w:val="center"/>
              <w:rPr>
                <w:u w:val="single"/>
              </w:rPr>
            </w:pPr>
            <w:r w:rsidRPr="00CE020B">
              <w:rPr>
                <w:u w:val="single"/>
              </w:rPr>
              <w:t>FIFTH MEETING</w:t>
            </w:r>
          </w:p>
          <w:p w14:paraId="0B81AA28" w14:textId="77777777" w:rsidR="00F945AC" w:rsidRPr="00CE020B" w:rsidRDefault="00F945AC" w:rsidP="006E675F">
            <w:pPr>
              <w:keepNext/>
              <w:keepLines/>
              <w:snapToGrid w:val="0"/>
              <w:ind w:right="-279"/>
              <w:rPr>
                <w:u w:val="single"/>
              </w:rPr>
            </w:pPr>
          </w:p>
          <w:p w14:paraId="08698984" w14:textId="77777777" w:rsidR="00F945AC" w:rsidRPr="00CE020B" w:rsidRDefault="00F945AC" w:rsidP="006E675F">
            <w:pPr>
              <w:keepNext/>
              <w:keepLines/>
              <w:snapToGrid w:val="0"/>
              <w:ind w:left="379" w:right="-279"/>
              <w:rPr>
                <w:u w:val="single"/>
              </w:rPr>
            </w:pPr>
            <w:r w:rsidRPr="00CE020B">
              <w:rPr>
                <w:u w:val="single"/>
              </w:rPr>
              <w:t>Thursday, December 7, 2023 (10:00 a.m. – 1:00 p.m.)</w:t>
            </w:r>
          </w:p>
          <w:p w14:paraId="05A0183E" w14:textId="77777777" w:rsidR="00A747AD" w:rsidRPr="00CE020B" w:rsidRDefault="00A747AD" w:rsidP="007D5E7E">
            <w:pPr>
              <w:keepNext/>
              <w:keepLines/>
              <w:snapToGrid w:val="0"/>
              <w:ind w:right="-279"/>
              <w:rPr>
                <w:u w:val="single"/>
              </w:rPr>
            </w:pPr>
          </w:p>
          <w:p w14:paraId="49E77E3B" w14:textId="09C0BE18" w:rsidR="00703530" w:rsidRPr="00CE020B" w:rsidRDefault="00596D96" w:rsidP="00822275">
            <w:pPr>
              <w:jc w:val="center"/>
              <w:rPr>
                <w:lang w:eastAsia="zh-TW"/>
              </w:rPr>
            </w:pPr>
            <w:r w:rsidRPr="00CE020B">
              <w:rPr>
                <w:i/>
                <w:iCs/>
              </w:rPr>
              <w:t>Inter-American instruments and institutions</w:t>
            </w:r>
          </w:p>
          <w:p w14:paraId="46E5A2B8" w14:textId="77777777" w:rsidR="00596D96" w:rsidRPr="00CE020B" w:rsidRDefault="00596D96" w:rsidP="00703530">
            <w:pPr>
              <w:rPr>
                <w:lang w:eastAsia="zh-TW"/>
              </w:rPr>
            </w:pPr>
          </w:p>
          <w:p w14:paraId="0CDB3FFB" w14:textId="7401B57D" w:rsidR="00887333" w:rsidRPr="00CE020B" w:rsidRDefault="00DD2023" w:rsidP="00705A87">
            <w:pPr>
              <w:pStyle w:val="ListParagraph"/>
              <w:keepNext/>
              <w:keepLines/>
              <w:numPr>
                <w:ilvl w:val="0"/>
                <w:numId w:val="19"/>
              </w:numPr>
              <w:snapToGrid w:val="0"/>
              <w:ind w:right="-279"/>
              <w:rPr>
                <w:rFonts w:ascii="Times New Roman" w:hAnsi="Times New Roman" w:cs="Times New Roman"/>
              </w:rPr>
            </w:pPr>
            <w:r w:rsidRPr="00CE020B">
              <w:rPr>
                <w:rFonts w:ascii="Times New Roman" w:hAnsi="Times New Roman" w:cs="Times New Roman"/>
              </w:rPr>
              <w:t>Inter-American Committee against Terrorism (CICTE)</w:t>
            </w:r>
            <w:r w:rsidRPr="00CE020B">
              <w:rPr>
                <w:rStyle w:val="FootnoteReference"/>
                <w:rFonts w:ascii="Times New Roman" w:hAnsi="Times New Roman" w:cs="Times New Roman"/>
                <w:u w:val="single"/>
                <w:vertAlign w:val="superscript"/>
              </w:rPr>
              <w:footnoteReference w:id="14"/>
            </w:r>
            <w:r w:rsidR="00F7092C" w:rsidRPr="00CE020B">
              <w:rPr>
                <w:rFonts w:ascii="Times New Roman" w:hAnsi="Times New Roman" w:cs="Times New Roman"/>
              </w:rPr>
              <w:t>/</w:t>
            </w:r>
          </w:p>
          <w:p w14:paraId="3B3043F6" w14:textId="76522DA8" w:rsidR="00CC28B1" w:rsidRPr="00CE020B" w:rsidRDefault="005065F1" w:rsidP="00705A87">
            <w:pPr>
              <w:pStyle w:val="ListParagraph"/>
              <w:widowControl/>
              <w:numPr>
                <w:ilvl w:val="1"/>
                <w:numId w:val="19"/>
              </w:numPr>
              <w:tabs>
                <w:tab w:val="clear" w:pos="1440"/>
                <w:tab w:val="left" w:pos="1480"/>
              </w:tabs>
              <w:snapToGrid w:val="0"/>
              <w:ind w:right="81"/>
              <w:rPr>
                <w:rFonts w:ascii="Times New Roman" w:hAnsi="Times New Roman" w:cs="Times New Roman"/>
                <w:i/>
                <w:iCs/>
              </w:rPr>
            </w:pPr>
            <w:r w:rsidRPr="00CE020B">
              <w:rPr>
                <w:rFonts w:ascii="Times New Roman" w:hAnsi="Times New Roman" w:cs="Times New Roman"/>
              </w:rPr>
              <w:t xml:space="preserve">Debate on tendencies, challenges, and practices to prevent and address terrorism and the violent extremism that can lead to terrorism, </w:t>
            </w:r>
            <w:r w:rsidRPr="00CE020B">
              <w:rPr>
                <w:rFonts w:ascii="Times New Roman" w:hAnsi="Times New Roman" w:cs="Times New Roman"/>
                <w:u w:val="single"/>
              </w:rPr>
              <w:t xml:space="preserve">paragraphs 41 and </w:t>
            </w:r>
            <w:proofErr w:type="gramStart"/>
            <w:r w:rsidRPr="00CE020B">
              <w:rPr>
                <w:rFonts w:ascii="Times New Roman" w:hAnsi="Times New Roman" w:cs="Times New Roman"/>
                <w:u w:val="single"/>
              </w:rPr>
              <w:t>43</w:t>
            </w:r>
            <w:proofErr w:type="gramEnd"/>
          </w:p>
          <w:p w14:paraId="45ABFE9F" w14:textId="77777777" w:rsidR="00CC28B1" w:rsidRPr="00CE020B" w:rsidRDefault="00CC28B1" w:rsidP="00F315B9">
            <w:pPr>
              <w:pStyle w:val="ListParagraph"/>
              <w:numPr>
                <w:ilvl w:val="0"/>
                <w:numId w:val="19"/>
              </w:numPr>
              <w:tabs>
                <w:tab w:val="clear" w:pos="720"/>
              </w:tabs>
              <w:ind w:left="1790"/>
              <w:rPr>
                <w:rFonts w:ascii="Times New Roman" w:eastAsia="Times New Roman" w:hAnsi="Times New Roman" w:cs="Times New Roman"/>
              </w:rPr>
            </w:pPr>
            <w:r w:rsidRPr="00CE020B">
              <w:rPr>
                <w:rFonts w:ascii="Times New Roman" w:hAnsi="Times New Roman" w:cs="Times New Roman"/>
              </w:rPr>
              <w:t>Presentation by SE/CICTE on the program “Preventing violent extremism that can lead to terrorism.”</w:t>
            </w:r>
          </w:p>
          <w:p w14:paraId="7253F3D3" w14:textId="77777777" w:rsidR="00CC28B1" w:rsidRPr="00CE020B" w:rsidRDefault="00CC28B1" w:rsidP="00F315B9">
            <w:pPr>
              <w:pStyle w:val="ListParagraph"/>
              <w:numPr>
                <w:ilvl w:val="0"/>
                <w:numId w:val="19"/>
              </w:numPr>
              <w:tabs>
                <w:tab w:val="clear" w:pos="720"/>
              </w:tabs>
              <w:ind w:left="1790"/>
              <w:rPr>
                <w:rFonts w:ascii="Times New Roman" w:hAnsi="Times New Roman" w:cs="Times New Roman"/>
              </w:rPr>
            </w:pPr>
            <w:r w:rsidRPr="00CE020B">
              <w:rPr>
                <w:rFonts w:ascii="Times New Roman" w:hAnsi="Times New Roman" w:cs="Times New Roman"/>
              </w:rPr>
              <w:t xml:space="preserve">Presentation by Dr. Pasha </w:t>
            </w:r>
            <w:proofErr w:type="spellStart"/>
            <w:r w:rsidRPr="00CE020B">
              <w:rPr>
                <w:rFonts w:ascii="Times New Roman" w:hAnsi="Times New Roman" w:cs="Times New Roman"/>
              </w:rPr>
              <w:t>Dashtgard</w:t>
            </w:r>
            <w:proofErr w:type="spellEnd"/>
            <w:r w:rsidRPr="00CE020B">
              <w:rPr>
                <w:rFonts w:ascii="Times New Roman" w:hAnsi="Times New Roman" w:cs="Times New Roman"/>
              </w:rPr>
              <w:t xml:space="preserve">, Director of Research, Polarization and Extremism Research and Innovation Lab (PERIL), American University </w:t>
            </w:r>
          </w:p>
          <w:p w14:paraId="19BDCC3B" w14:textId="77777777" w:rsidR="00CC28B1" w:rsidRPr="00CE020B" w:rsidRDefault="00CC28B1" w:rsidP="00F315B9">
            <w:pPr>
              <w:pStyle w:val="ListParagraph"/>
              <w:numPr>
                <w:ilvl w:val="0"/>
                <w:numId w:val="19"/>
              </w:numPr>
              <w:tabs>
                <w:tab w:val="clear" w:pos="720"/>
              </w:tabs>
              <w:ind w:left="1790"/>
              <w:rPr>
                <w:rFonts w:ascii="Times New Roman" w:hAnsi="Times New Roman" w:cs="Times New Roman"/>
              </w:rPr>
            </w:pPr>
            <w:r w:rsidRPr="00CE020B">
              <w:rPr>
                <w:rFonts w:ascii="Times New Roman" w:hAnsi="Times New Roman" w:cs="Times New Roman"/>
              </w:rPr>
              <w:t xml:space="preserve">Presentation by Ms. Sian Hutchinson, Office of </w:t>
            </w:r>
            <w:proofErr w:type="gramStart"/>
            <w:r w:rsidRPr="00CE020B">
              <w:rPr>
                <w:rFonts w:ascii="Times New Roman" w:hAnsi="Times New Roman" w:cs="Times New Roman"/>
              </w:rPr>
              <w:t>Counter-Terrorism</w:t>
            </w:r>
            <w:proofErr w:type="gramEnd"/>
            <w:r w:rsidRPr="00CE020B">
              <w:rPr>
                <w:rFonts w:ascii="Times New Roman" w:hAnsi="Times New Roman" w:cs="Times New Roman"/>
              </w:rPr>
              <w:t xml:space="preserve">, United Nations  </w:t>
            </w:r>
          </w:p>
          <w:p w14:paraId="2150C089" w14:textId="77777777" w:rsidR="00CC28B1" w:rsidRPr="00CE020B" w:rsidRDefault="00CC28B1" w:rsidP="00F315B9">
            <w:pPr>
              <w:pStyle w:val="ListParagraph"/>
              <w:numPr>
                <w:ilvl w:val="0"/>
                <w:numId w:val="19"/>
              </w:numPr>
              <w:tabs>
                <w:tab w:val="clear" w:pos="720"/>
              </w:tabs>
              <w:ind w:left="1790"/>
              <w:rPr>
                <w:rFonts w:ascii="Times New Roman" w:eastAsia="Times New Roman" w:hAnsi="Times New Roman" w:cs="Times New Roman"/>
              </w:rPr>
            </w:pPr>
            <w:r w:rsidRPr="00CE020B">
              <w:rPr>
                <w:rFonts w:ascii="Times New Roman" w:hAnsi="Times New Roman" w:cs="Times New Roman"/>
              </w:rPr>
              <w:t xml:space="preserve">Presentation by Ms. Hala V. </w:t>
            </w:r>
            <w:proofErr w:type="spellStart"/>
            <w:r w:rsidRPr="00CE020B">
              <w:rPr>
                <w:rFonts w:ascii="Times New Roman" w:hAnsi="Times New Roman" w:cs="Times New Roman"/>
              </w:rPr>
              <w:t>Furst</w:t>
            </w:r>
            <w:proofErr w:type="spellEnd"/>
            <w:r w:rsidRPr="00CE020B">
              <w:rPr>
                <w:rFonts w:ascii="Times New Roman" w:hAnsi="Times New Roman" w:cs="Times New Roman"/>
              </w:rPr>
              <w:t xml:space="preserve">, Associate Director, Associate Director for Strategic Collaboration, Center for Prevention Programs and Partnerships, U.S. Department of Homeland Security. </w:t>
            </w:r>
          </w:p>
          <w:p w14:paraId="6E21A42A" w14:textId="77777777" w:rsidR="0056509B" w:rsidRPr="00CE020B" w:rsidRDefault="0056509B" w:rsidP="006E675F">
            <w:pPr>
              <w:keepNext/>
              <w:keepLines/>
              <w:snapToGrid w:val="0"/>
              <w:ind w:right="-279"/>
              <w:rPr>
                <w:u w:val="single"/>
              </w:rPr>
            </w:pPr>
          </w:p>
          <w:p w14:paraId="03B4D312" w14:textId="77777777" w:rsidR="00F945AC" w:rsidRPr="00CE020B" w:rsidRDefault="00F945AC" w:rsidP="008949BC">
            <w:pPr>
              <w:snapToGrid w:val="0"/>
              <w:ind w:right="81"/>
              <w:jc w:val="center"/>
              <w:rPr>
                <w:i/>
                <w:iCs/>
              </w:rPr>
            </w:pPr>
            <w:r w:rsidRPr="00CE020B">
              <w:rPr>
                <w:i/>
                <w:iCs/>
              </w:rPr>
              <w:t>Public security, justice, and violence and crime prevention</w:t>
            </w:r>
          </w:p>
          <w:p w14:paraId="4B11F9D5" w14:textId="77777777" w:rsidR="00F945AC" w:rsidRPr="00CE020B" w:rsidRDefault="00F945AC" w:rsidP="00F315B9">
            <w:pPr>
              <w:snapToGrid w:val="0"/>
              <w:ind w:right="81"/>
              <w:jc w:val="both"/>
            </w:pPr>
          </w:p>
          <w:p w14:paraId="0BAA453C" w14:textId="009C6F6E" w:rsidR="00F945AC" w:rsidRPr="00CE020B" w:rsidRDefault="00F945AC" w:rsidP="00705A87">
            <w:pPr>
              <w:pStyle w:val="ListParagraph"/>
              <w:widowControl/>
              <w:numPr>
                <w:ilvl w:val="0"/>
                <w:numId w:val="19"/>
              </w:numPr>
              <w:rPr>
                <w:rFonts w:ascii="Times New Roman" w:hAnsi="Times New Roman" w:cs="Times New Roman"/>
              </w:rPr>
            </w:pPr>
            <w:r w:rsidRPr="00CE020B">
              <w:rPr>
                <w:rFonts w:ascii="Times New Roman" w:hAnsi="Times New Roman" w:cs="Times New Roman"/>
              </w:rPr>
              <w:t>Justice, penitentiary, and prison systems</w:t>
            </w:r>
            <w:r w:rsidR="00E951F8" w:rsidRPr="00CE020B">
              <w:rPr>
                <w:rStyle w:val="FootnoteReference"/>
                <w:rFonts w:ascii="Times New Roman" w:hAnsi="Times New Roman" w:cs="Times New Roman"/>
                <w:u w:val="single"/>
                <w:vertAlign w:val="superscript"/>
              </w:rPr>
              <w:footnoteReference w:id="15"/>
            </w:r>
            <w:r w:rsidR="00F7092C" w:rsidRPr="00CE020B">
              <w:rPr>
                <w:rFonts w:ascii="Times New Roman" w:hAnsi="Times New Roman" w:cs="Times New Roman"/>
              </w:rPr>
              <w:t>/</w:t>
            </w:r>
          </w:p>
          <w:p w14:paraId="1E2ED502" w14:textId="77777777" w:rsidR="00F945AC" w:rsidRPr="00CE020B" w:rsidRDefault="00F945AC" w:rsidP="00705A87">
            <w:pPr>
              <w:pStyle w:val="ListParagraph"/>
              <w:widowControl/>
              <w:numPr>
                <w:ilvl w:val="1"/>
                <w:numId w:val="19"/>
              </w:numPr>
              <w:tabs>
                <w:tab w:val="clear" w:pos="1440"/>
                <w:tab w:val="left" w:pos="1480"/>
              </w:tabs>
              <w:snapToGrid w:val="0"/>
              <w:ind w:right="81"/>
              <w:rPr>
                <w:rFonts w:ascii="Times New Roman" w:hAnsi="Times New Roman" w:cs="Times New Roman"/>
                <w:u w:val="single"/>
              </w:rPr>
            </w:pPr>
            <w:r w:rsidRPr="00CE020B">
              <w:rPr>
                <w:rFonts w:ascii="Times New Roman" w:hAnsi="Times New Roman" w:cs="Times New Roman"/>
              </w:rPr>
              <w:lastRenderedPageBreak/>
              <w:t xml:space="preserve">Presentation by the SMS on progress in implementing the mandate established in </w:t>
            </w:r>
            <w:r w:rsidRPr="00CE020B">
              <w:rPr>
                <w:rFonts w:ascii="Times New Roman" w:hAnsi="Times New Roman" w:cs="Times New Roman"/>
                <w:u w:val="single"/>
              </w:rPr>
              <w:t>paragraph 29 of resolution AG/RES. 2986 (LII-O/22)</w:t>
            </w:r>
            <w:r w:rsidRPr="00CE020B">
              <w:rPr>
                <w:rFonts w:ascii="Times New Roman" w:hAnsi="Times New Roman" w:cs="Times New Roman"/>
              </w:rPr>
              <w:t>, relating to the holding of the Fifth Meeting of Officials Responsible for Penitentiary and Prison Policies</w:t>
            </w:r>
          </w:p>
          <w:p w14:paraId="107319E5" w14:textId="77777777" w:rsidR="00F315B9" w:rsidRPr="00CE020B" w:rsidRDefault="00F315B9" w:rsidP="006E675F">
            <w:pPr>
              <w:keepNext/>
              <w:keepLines/>
              <w:snapToGrid w:val="0"/>
              <w:ind w:right="-279"/>
              <w:rPr>
                <w:u w:val="single"/>
              </w:rPr>
            </w:pPr>
          </w:p>
          <w:p w14:paraId="0EF62C81" w14:textId="77777777" w:rsidR="00F945AC" w:rsidRPr="00CE020B" w:rsidRDefault="00F945AC" w:rsidP="00F315B9">
            <w:pPr>
              <w:keepNext/>
              <w:snapToGrid w:val="0"/>
              <w:ind w:right="86"/>
              <w:jc w:val="center"/>
              <w:rPr>
                <w:i/>
                <w:iCs/>
              </w:rPr>
            </w:pPr>
            <w:r w:rsidRPr="00CE020B">
              <w:rPr>
                <w:i/>
                <w:iCs/>
              </w:rPr>
              <w:t>Transnational organized crime</w:t>
            </w:r>
          </w:p>
          <w:p w14:paraId="151609A9" w14:textId="77777777" w:rsidR="00F945AC" w:rsidRPr="00CE020B" w:rsidRDefault="00F945AC" w:rsidP="00F315B9">
            <w:pPr>
              <w:keepNext/>
              <w:snapToGrid w:val="0"/>
              <w:ind w:right="86"/>
              <w:jc w:val="both"/>
            </w:pPr>
          </w:p>
          <w:p w14:paraId="097D6619" w14:textId="77777777" w:rsidR="00F945AC" w:rsidRPr="00CE020B" w:rsidRDefault="00F945AC" w:rsidP="00705A87">
            <w:pPr>
              <w:numPr>
                <w:ilvl w:val="0"/>
                <w:numId w:val="19"/>
              </w:numPr>
              <w:snapToGrid w:val="0"/>
              <w:ind w:right="196"/>
              <w:jc w:val="both"/>
            </w:pPr>
            <w:r w:rsidRPr="00CE020B">
              <w:t xml:space="preserve">Hemispheric efforts to combat trafficking in </w:t>
            </w:r>
            <w:proofErr w:type="gramStart"/>
            <w:r w:rsidRPr="00CE020B">
              <w:t>persons</w:t>
            </w:r>
            <w:proofErr w:type="gramEnd"/>
          </w:p>
          <w:p w14:paraId="2AC28E6C" w14:textId="05DC6232" w:rsidR="00F945AC" w:rsidRPr="00CE020B" w:rsidRDefault="00F945AC" w:rsidP="00705A87">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w:t>
            </w:r>
            <w:r w:rsidR="001A773A" w:rsidRPr="00CE020B">
              <w:rPr>
                <w:rFonts w:ascii="Times New Roman" w:hAnsi="Times New Roman" w:cs="Times New Roman"/>
              </w:rPr>
              <w:t>parations for</w:t>
            </w:r>
            <w:r w:rsidRPr="00CE020B">
              <w:rPr>
                <w:rFonts w:ascii="Times New Roman" w:hAnsi="Times New Roman" w:cs="Times New Roman"/>
              </w:rPr>
              <w:t xml:space="preserve"> the Seventh Meeting of National Authorities on Trafficking in Persons (RTP VII) (</w:t>
            </w:r>
            <w:r w:rsidR="00604936" w:rsidRPr="00CE020B">
              <w:rPr>
                <w:rFonts w:ascii="Times New Roman" w:hAnsi="Times New Roman" w:cs="Times New Roman"/>
              </w:rPr>
              <w:t xml:space="preserve">operative </w:t>
            </w:r>
            <w:r w:rsidRPr="00CE020B">
              <w:rPr>
                <w:rFonts w:ascii="Times New Roman" w:hAnsi="Times New Roman" w:cs="Times New Roman"/>
                <w:u w:val="single"/>
              </w:rPr>
              <w:t>paragraph 26</w:t>
            </w:r>
            <w:r w:rsidRPr="00CE020B">
              <w:rPr>
                <w:rFonts w:ascii="Times New Roman" w:hAnsi="Times New Roman" w:cs="Times New Roman"/>
              </w:rPr>
              <w:t>)</w:t>
            </w:r>
          </w:p>
          <w:p w14:paraId="3BA3AA44" w14:textId="57E74806" w:rsidR="00705A87" w:rsidRPr="00CE020B" w:rsidRDefault="00705A87" w:rsidP="00C672B1">
            <w:pPr>
              <w:numPr>
                <w:ilvl w:val="2"/>
                <w:numId w:val="19"/>
              </w:numPr>
              <w:tabs>
                <w:tab w:val="left" w:pos="720"/>
                <w:tab w:val="left" w:pos="1440"/>
                <w:tab w:val="left" w:pos="1800"/>
                <w:tab w:val="left" w:pos="2880"/>
                <w:tab w:val="left" w:pos="3600"/>
                <w:tab w:val="left" w:pos="4320"/>
                <w:tab w:val="left" w:pos="5760"/>
                <w:tab w:val="left" w:pos="6480"/>
                <w:tab w:val="left" w:pos="7200"/>
                <w:tab w:val="left" w:pos="7920"/>
              </w:tabs>
              <w:snapToGrid w:val="0"/>
              <w:ind w:right="81" w:hanging="733"/>
              <w:jc w:val="both"/>
              <w:rPr>
                <w:color w:val="000000"/>
              </w:rPr>
            </w:pPr>
            <w:r w:rsidRPr="00CE020B">
              <w:rPr>
                <w:color w:val="000000"/>
              </w:rPr>
              <w:t xml:space="preserve">Consideration of item #2 </w:t>
            </w:r>
            <w:r w:rsidR="0052480E" w:rsidRPr="00CE020B">
              <w:rPr>
                <w:color w:val="000000"/>
              </w:rPr>
              <w:t>of the draft agenda</w:t>
            </w:r>
            <w:r w:rsidRPr="00CE020B">
              <w:rPr>
                <w:color w:val="000000"/>
              </w:rPr>
              <w:t>/</w:t>
            </w:r>
            <w:r w:rsidR="0052480E" w:rsidRPr="00CE020B">
              <w:rPr>
                <w:color w:val="000000"/>
              </w:rPr>
              <w:t>schedule</w:t>
            </w:r>
            <w:r w:rsidR="00C672B1" w:rsidRPr="00CE020B">
              <w:rPr>
                <w:color w:val="000000"/>
              </w:rPr>
              <w:t xml:space="preserve"> </w:t>
            </w:r>
            <w:r w:rsidRPr="00CE020B">
              <w:rPr>
                <w:color w:val="000000"/>
              </w:rPr>
              <w:t xml:space="preserve">(document </w:t>
            </w:r>
            <w:hyperlink r:id="rId19" w:history="1">
              <w:r w:rsidRPr="00CE020B">
                <w:rPr>
                  <w:rStyle w:val="Hyperlink"/>
                </w:rPr>
                <w:t>CP/CSH-2234/23 rev. 1</w:t>
              </w:r>
            </w:hyperlink>
            <w:r w:rsidRPr="00CE020B">
              <w:rPr>
                <w:color w:val="000000"/>
              </w:rPr>
              <w:t>)</w:t>
            </w:r>
          </w:p>
          <w:p w14:paraId="04DE87B3" w14:textId="77777777" w:rsidR="00F945AC" w:rsidRPr="00CE020B" w:rsidRDefault="00F945AC" w:rsidP="006E675F">
            <w:pPr>
              <w:keepNext/>
              <w:keepLines/>
              <w:snapToGrid w:val="0"/>
              <w:ind w:right="-279"/>
              <w:rPr>
                <w:u w:val="single"/>
              </w:rPr>
            </w:pPr>
          </w:p>
          <w:p w14:paraId="680895EC" w14:textId="77777777" w:rsidR="00F945AC" w:rsidRPr="00CE020B" w:rsidRDefault="00F945AC" w:rsidP="006E675F">
            <w:pPr>
              <w:snapToGrid w:val="0"/>
              <w:ind w:right="196"/>
              <w:jc w:val="center"/>
              <w:rPr>
                <w:u w:val="single"/>
              </w:rPr>
            </w:pPr>
            <w:r w:rsidRPr="00CE020B">
              <w:rPr>
                <w:u w:val="single"/>
              </w:rPr>
              <w:t>Follow-up on the crosscutting topic of disaster response, emergency systems, and critical infrastructure protection</w:t>
            </w:r>
          </w:p>
          <w:p w14:paraId="4E64D0E9" w14:textId="77777777" w:rsidR="00F945AC" w:rsidRPr="00CE020B" w:rsidRDefault="00F945AC" w:rsidP="006E675F">
            <w:pPr>
              <w:snapToGrid w:val="0"/>
              <w:ind w:right="196"/>
              <w:jc w:val="both"/>
              <w:rPr>
                <w:u w:val="single"/>
              </w:rPr>
            </w:pPr>
          </w:p>
          <w:p w14:paraId="0CAF56F6" w14:textId="77777777" w:rsidR="00F945AC" w:rsidRPr="00CE020B" w:rsidRDefault="00F945AC" w:rsidP="006E675F">
            <w:pPr>
              <w:snapToGrid w:val="0"/>
              <w:ind w:right="196"/>
              <w:jc w:val="center"/>
              <w:rPr>
                <w:i/>
                <w:iCs/>
              </w:rPr>
            </w:pPr>
            <w:r w:rsidRPr="00CE020B">
              <w:rPr>
                <w:i/>
                <w:iCs/>
              </w:rPr>
              <w:t>Regional and specialized security concerns and challenges</w:t>
            </w:r>
          </w:p>
          <w:p w14:paraId="3DA7C674" w14:textId="77777777" w:rsidR="00F945AC" w:rsidRPr="00CE020B" w:rsidRDefault="00F945AC" w:rsidP="006E675F">
            <w:pPr>
              <w:snapToGrid w:val="0"/>
              <w:ind w:right="81"/>
              <w:rPr>
                <w:u w:val="single"/>
              </w:rPr>
            </w:pPr>
          </w:p>
          <w:p w14:paraId="6875149F" w14:textId="77777777" w:rsidR="00F945AC" w:rsidRPr="00CE020B" w:rsidRDefault="00F945AC" w:rsidP="00705A87">
            <w:pPr>
              <w:numPr>
                <w:ilvl w:val="0"/>
                <w:numId w:val="19"/>
              </w:numPr>
              <w:snapToGrid w:val="0"/>
              <w:ind w:right="196"/>
              <w:jc w:val="both"/>
            </w:pPr>
            <w:r w:rsidRPr="00CE020B">
              <w:t>Special security concerns of the small island and low-lying coastal developing states of the Caribbean</w:t>
            </w:r>
          </w:p>
          <w:p w14:paraId="6EA518B6" w14:textId="77777777" w:rsidR="00F945AC" w:rsidRPr="00CE020B" w:rsidRDefault="00F945AC" w:rsidP="00705A87">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by the SMS, SEDI, and the IADB on the implementation of the mandate established in </w:t>
            </w:r>
            <w:r w:rsidRPr="00CE020B">
              <w:rPr>
                <w:rFonts w:ascii="Times New Roman" w:hAnsi="Times New Roman" w:cs="Times New Roman"/>
                <w:u w:val="single"/>
              </w:rPr>
              <w:t>paragraph 53 of resolution AG/RES. 2986 (LII-O/22)</w:t>
            </w:r>
            <w:r w:rsidRPr="00CE020B">
              <w:rPr>
                <w:rFonts w:ascii="Times New Roman" w:hAnsi="Times New Roman" w:cs="Times New Roman"/>
              </w:rPr>
              <w:t>, relating to cooperation policy lessons-learned and technical assistance guidelines on the use of foreign military and civil defense assets and capabilities in humanitarian assistance and disaster response situations (HADR)</w:t>
            </w:r>
          </w:p>
          <w:p w14:paraId="4EB1EF1C" w14:textId="77777777" w:rsidR="00F945AC" w:rsidRPr="00CE020B" w:rsidRDefault="00F945AC" w:rsidP="006E675F">
            <w:pPr>
              <w:snapToGrid w:val="0"/>
              <w:ind w:right="196"/>
              <w:jc w:val="both"/>
              <w:rPr>
                <w:u w:val="single"/>
              </w:rPr>
            </w:pPr>
          </w:p>
          <w:p w14:paraId="3D064046" w14:textId="77777777" w:rsidR="00FC79F4" w:rsidRPr="00CE020B" w:rsidRDefault="00FC79F4" w:rsidP="006E675F">
            <w:pPr>
              <w:snapToGrid w:val="0"/>
              <w:ind w:right="196"/>
              <w:jc w:val="both"/>
              <w:rPr>
                <w:u w:val="single"/>
              </w:rPr>
            </w:pPr>
          </w:p>
          <w:p w14:paraId="1B2EDBB7" w14:textId="77777777" w:rsidR="00F945AC" w:rsidRPr="00CE020B" w:rsidRDefault="00F945AC" w:rsidP="00115ABA">
            <w:pPr>
              <w:keepNext/>
              <w:snapToGrid w:val="0"/>
              <w:ind w:right="33"/>
              <w:jc w:val="center"/>
              <w:rPr>
                <w:i/>
                <w:iCs/>
              </w:rPr>
            </w:pPr>
            <w:r w:rsidRPr="00CE020B">
              <w:rPr>
                <w:i/>
                <w:iCs/>
              </w:rPr>
              <w:t>Public security, justice, and violence and crime prevention</w:t>
            </w:r>
          </w:p>
          <w:p w14:paraId="6FAFCD73" w14:textId="77777777" w:rsidR="00F945AC" w:rsidRPr="00CE020B" w:rsidRDefault="00F945AC" w:rsidP="00115ABA">
            <w:pPr>
              <w:keepNext/>
              <w:snapToGrid w:val="0"/>
              <w:ind w:right="196"/>
              <w:jc w:val="both"/>
              <w:rPr>
                <w:u w:val="single"/>
              </w:rPr>
            </w:pPr>
          </w:p>
          <w:p w14:paraId="4669AA0A" w14:textId="77777777" w:rsidR="00F945AC" w:rsidRPr="00CE020B" w:rsidRDefault="00F945AC" w:rsidP="00705A87">
            <w:pPr>
              <w:numPr>
                <w:ilvl w:val="0"/>
                <w:numId w:val="19"/>
              </w:numPr>
              <w:snapToGrid w:val="0"/>
              <w:ind w:right="196"/>
            </w:pPr>
            <w:r w:rsidRPr="00CE020B">
              <w:t>Process of Meetings of Ministers Responsible for Public Security in the Americas (MISPA)</w:t>
            </w:r>
          </w:p>
          <w:p w14:paraId="5EAD25CF" w14:textId="77777777" w:rsidR="00F945AC" w:rsidRPr="00CE020B" w:rsidRDefault="00F945AC" w:rsidP="006E675F">
            <w:pPr>
              <w:snapToGrid w:val="0"/>
              <w:ind w:right="196"/>
              <w:jc w:val="both"/>
              <w:rPr>
                <w:u w:val="single"/>
              </w:rPr>
            </w:pPr>
          </w:p>
          <w:p w14:paraId="339070C8" w14:textId="77777777" w:rsidR="00F945AC" w:rsidRPr="00CE020B" w:rsidRDefault="00F945AC" w:rsidP="00705A87">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on progress with activities related to the emergency and security </w:t>
            </w:r>
            <w:proofErr w:type="gramStart"/>
            <w:r w:rsidRPr="00CE020B">
              <w:rPr>
                <w:rFonts w:ascii="Times New Roman" w:hAnsi="Times New Roman" w:cs="Times New Roman"/>
              </w:rPr>
              <w:t>systems</w:t>
            </w:r>
            <w:proofErr w:type="gramEnd"/>
          </w:p>
          <w:p w14:paraId="474388CA" w14:textId="77777777" w:rsidR="00F945AC" w:rsidRPr="00CE020B" w:rsidRDefault="00F945AC" w:rsidP="00516C1A">
            <w:pPr>
              <w:tabs>
                <w:tab w:val="left" w:pos="1480"/>
              </w:tabs>
              <w:snapToGrid w:val="0"/>
              <w:ind w:right="81"/>
            </w:pPr>
          </w:p>
          <w:p w14:paraId="6D4E99E1" w14:textId="77777777" w:rsidR="000234F4" w:rsidRPr="00CE020B" w:rsidRDefault="000234F4" w:rsidP="00516C1A">
            <w:pPr>
              <w:tabs>
                <w:tab w:val="left" w:pos="1480"/>
              </w:tabs>
              <w:snapToGrid w:val="0"/>
              <w:ind w:right="81"/>
            </w:pPr>
          </w:p>
          <w:p w14:paraId="6B0A0AC7" w14:textId="77777777" w:rsidR="000234F4" w:rsidRPr="00CE020B" w:rsidRDefault="000234F4" w:rsidP="00516C1A">
            <w:pPr>
              <w:tabs>
                <w:tab w:val="left" w:pos="1480"/>
              </w:tabs>
              <w:snapToGrid w:val="0"/>
              <w:ind w:right="81"/>
            </w:pPr>
          </w:p>
          <w:p w14:paraId="04E388F3" w14:textId="77777777" w:rsidR="00F945AC" w:rsidRPr="00CE020B" w:rsidRDefault="00F945AC" w:rsidP="00516C1A">
            <w:pPr>
              <w:snapToGrid w:val="0"/>
              <w:ind w:right="33"/>
              <w:jc w:val="center"/>
              <w:rPr>
                <w:i/>
                <w:iCs/>
              </w:rPr>
            </w:pPr>
            <w:r w:rsidRPr="00CE020B">
              <w:rPr>
                <w:i/>
                <w:iCs/>
              </w:rPr>
              <w:lastRenderedPageBreak/>
              <w:t>Inter-American institutions and instruments</w:t>
            </w:r>
          </w:p>
          <w:p w14:paraId="28098468" w14:textId="77777777" w:rsidR="00F945AC" w:rsidRPr="00CE020B" w:rsidRDefault="00F945AC" w:rsidP="00516C1A">
            <w:pPr>
              <w:snapToGrid w:val="0"/>
              <w:ind w:right="33"/>
              <w:rPr>
                <w:i/>
                <w:iCs/>
              </w:rPr>
            </w:pPr>
          </w:p>
          <w:p w14:paraId="1029511E" w14:textId="77777777" w:rsidR="00F945AC" w:rsidRPr="00CE020B" w:rsidRDefault="00F945AC" w:rsidP="00705A87">
            <w:pPr>
              <w:numPr>
                <w:ilvl w:val="0"/>
                <w:numId w:val="19"/>
              </w:numPr>
              <w:snapToGrid w:val="0"/>
              <w:ind w:right="196"/>
            </w:pPr>
            <w:r w:rsidRPr="00CE020B">
              <w:t>Inter-American Defense Board (IADB)</w:t>
            </w:r>
          </w:p>
          <w:p w14:paraId="1C199C61" w14:textId="77777777" w:rsidR="00F945AC" w:rsidRPr="00CE020B" w:rsidRDefault="00F945AC" w:rsidP="00516C1A">
            <w:pPr>
              <w:snapToGrid w:val="0"/>
              <w:ind w:right="196"/>
              <w:jc w:val="both"/>
              <w:rPr>
                <w:u w:val="single"/>
              </w:rPr>
            </w:pPr>
          </w:p>
          <w:p w14:paraId="1D90FCB9" w14:textId="77777777" w:rsidR="00F945AC" w:rsidRPr="00CE020B" w:rsidRDefault="00F945AC" w:rsidP="00705A87">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on disaster prevention and response activities carried out and scheduled by the IADB for the 2023-2024 term,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46</w:t>
            </w:r>
            <w:proofErr w:type="gramEnd"/>
          </w:p>
          <w:p w14:paraId="3CA5540E" w14:textId="77777777" w:rsidR="004E5669" w:rsidRPr="00CE020B" w:rsidRDefault="004E5669" w:rsidP="00F315B9">
            <w:pPr>
              <w:pStyle w:val="ListParagraph"/>
              <w:widowControl/>
              <w:tabs>
                <w:tab w:val="clear" w:pos="1440"/>
                <w:tab w:val="left" w:pos="1480"/>
              </w:tabs>
              <w:snapToGrid w:val="0"/>
              <w:ind w:left="0" w:right="81"/>
              <w:rPr>
                <w:rFonts w:ascii="Times New Roman" w:hAnsi="Times New Roman" w:cs="Times New Roman"/>
                <w:u w:val="single"/>
              </w:rPr>
            </w:pPr>
          </w:p>
          <w:p w14:paraId="4239341F" w14:textId="68CB4F90" w:rsidR="004E5669" w:rsidRPr="00CE020B" w:rsidRDefault="004E5669" w:rsidP="00054B05">
            <w:pPr>
              <w:numPr>
                <w:ilvl w:val="0"/>
                <w:numId w:val="12"/>
              </w:numPr>
              <w:snapToGrid w:val="0"/>
              <w:ind w:right="196"/>
            </w:pPr>
            <w:r w:rsidRPr="00CE020B">
              <w:t xml:space="preserve">Programs and projects </w:t>
            </w:r>
            <w:r w:rsidR="00925BE8" w:rsidRPr="00CE020B">
              <w:t>execu</w:t>
            </w:r>
            <w:r w:rsidRPr="00CE020B">
              <w:t xml:space="preserve">ted by </w:t>
            </w:r>
            <w:proofErr w:type="gramStart"/>
            <w:r w:rsidRPr="00CE020B">
              <w:t>SMS</w:t>
            </w:r>
            <w:proofErr w:type="gramEnd"/>
          </w:p>
          <w:p w14:paraId="7F1E221F" w14:textId="2EE599C5" w:rsidR="004E5669" w:rsidRPr="00CE020B" w:rsidRDefault="004E5669" w:rsidP="00FC79F4">
            <w:pPr>
              <w:pStyle w:val="ListParagraph"/>
              <w:widowControl/>
              <w:numPr>
                <w:ilvl w:val="1"/>
                <w:numId w:val="19"/>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Presentation by DPS, on the Knowledge Platform on Trafficking in Persons</w:t>
            </w:r>
          </w:p>
          <w:p w14:paraId="7596C1A2" w14:textId="77777777" w:rsidR="00F945AC" w:rsidRPr="00CE020B" w:rsidRDefault="00F945AC" w:rsidP="009447ED">
            <w:pPr>
              <w:snapToGrid w:val="0"/>
              <w:ind w:right="81"/>
              <w:rPr>
                <w:i/>
                <w:iCs/>
              </w:rPr>
            </w:pPr>
          </w:p>
          <w:p w14:paraId="138F490D" w14:textId="77777777" w:rsidR="00F315B9" w:rsidRPr="00CE020B" w:rsidRDefault="00F315B9" w:rsidP="009447ED">
            <w:pPr>
              <w:snapToGrid w:val="0"/>
              <w:ind w:right="81"/>
              <w:rPr>
                <w:i/>
                <w:iCs/>
              </w:rPr>
            </w:pPr>
          </w:p>
        </w:tc>
        <w:tc>
          <w:tcPr>
            <w:tcW w:w="2700" w:type="dxa"/>
          </w:tcPr>
          <w:p w14:paraId="7AF23B74" w14:textId="1C06AD37" w:rsidR="00F945AC" w:rsidRPr="00CE020B" w:rsidRDefault="00F945AC" w:rsidP="00887333">
            <w:pPr>
              <w:snapToGrid w:val="0"/>
              <w:ind w:right="72"/>
              <w:jc w:val="center"/>
            </w:pPr>
          </w:p>
        </w:tc>
      </w:tr>
      <w:tr w:rsidR="00F945AC" w:rsidRPr="00CE020B" w14:paraId="7CD9782C" w14:textId="77777777" w:rsidTr="00721092">
        <w:tc>
          <w:tcPr>
            <w:tcW w:w="10710" w:type="dxa"/>
          </w:tcPr>
          <w:p w14:paraId="733D654F" w14:textId="77777777" w:rsidR="00F945AC" w:rsidRPr="00CE020B" w:rsidRDefault="00F945AC" w:rsidP="00A20C6C">
            <w:pPr>
              <w:snapToGrid w:val="0"/>
              <w:ind w:left="40" w:right="70"/>
              <w:jc w:val="right"/>
              <w:rPr>
                <w:i/>
                <w:iCs/>
              </w:rPr>
            </w:pPr>
            <w:r w:rsidRPr="00CE020B">
              <w:rPr>
                <w:i/>
                <w:iCs/>
              </w:rPr>
              <w:lastRenderedPageBreak/>
              <w:t>Thursday, December 7 (2:30 – 5:30 p.m.)</w:t>
            </w:r>
          </w:p>
          <w:p w14:paraId="15648CA0" w14:textId="77777777" w:rsidR="00F945AC" w:rsidRPr="00CE020B" w:rsidRDefault="00F945AC" w:rsidP="00A20C6C">
            <w:pPr>
              <w:snapToGrid w:val="0"/>
              <w:ind w:left="40" w:right="70"/>
              <w:jc w:val="right"/>
              <w:rPr>
                <w:i/>
                <w:iCs/>
              </w:rPr>
            </w:pPr>
            <w:r w:rsidRPr="00CE020B">
              <w:rPr>
                <w:i/>
                <w:iCs/>
              </w:rPr>
              <w:t xml:space="preserve">Formal meeting of the Working Group on the review of 2023-2024 mandates </w:t>
            </w:r>
          </w:p>
          <w:p w14:paraId="7710C750" w14:textId="142665DA" w:rsidR="00F945AC" w:rsidRPr="00CE020B" w:rsidRDefault="00F945AC" w:rsidP="006E675F">
            <w:pPr>
              <w:snapToGrid w:val="0"/>
              <w:ind w:right="81"/>
              <w:rPr>
                <w:u w:val="single"/>
              </w:rPr>
            </w:pPr>
          </w:p>
        </w:tc>
        <w:tc>
          <w:tcPr>
            <w:tcW w:w="2700" w:type="dxa"/>
          </w:tcPr>
          <w:p w14:paraId="59BB2DD0" w14:textId="77777777" w:rsidR="00F945AC" w:rsidRPr="00CE020B" w:rsidRDefault="00F945AC" w:rsidP="006E675F">
            <w:pPr>
              <w:snapToGrid w:val="0"/>
              <w:ind w:right="72"/>
              <w:jc w:val="center"/>
              <w:rPr>
                <w:color w:val="000000"/>
              </w:rPr>
            </w:pPr>
          </w:p>
        </w:tc>
      </w:tr>
      <w:tr w:rsidR="00F945AC" w:rsidRPr="00CE020B" w14:paraId="1B5ACB05" w14:textId="77777777" w:rsidTr="00721092">
        <w:tc>
          <w:tcPr>
            <w:tcW w:w="10710" w:type="dxa"/>
          </w:tcPr>
          <w:p w14:paraId="4D739297" w14:textId="076C3EBD" w:rsidR="00F945AC" w:rsidRPr="00CE020B" w:rsidRDefault="00F945AC" w:rsidP="0075280B">
            <w:pPr>
              <w:keepNext/>
              <w:tabs>
                <w:tab w:val="left" w:pos="6383"/>
                <w:tab w:val="right" w:pos="9620"/>
              </w:tabs>
              <w:snapToGrid w:val="0"/>
              <w:ind w:right="20"/>
              <w:jc w:val="right"/>
              <w:rPr>
                <w:i/>
                <w:iCs/>
              </w:rPr>
            </w:pPr>
            <w:r w:rsidRPr="00CE020B">
              <w:rPr>
                <w:i/>
                <w:iCs/>
              </w:rPr>
              <w:t xml:space="preserve">Friday, December 8 (10:00 a.m. – 12:00 p.m.) </w:t>
            </w:r>
            <w:r w:rsidRPr="00CE020B">
              <w:rPr>
                <w:i/>
                <w:iCs/>
              </w:rPr>
              <w:br/>
              <w:t>Formal Meeting of the Working Group to consider preparations for the Seventh Meeting</w:t>
            </w:r>
          </w:p>
          <w:p w14:paraId="3054E0CA" w14:textId="65CB9B19" w:rsidR="00F945AC" w:rsidRPr="00CE020B" w:rsidRDefault="00F945AC" w:rsidP="00D77BE7">
            <w:pPr>
              <w:snapToGrid w:val="0"/>
              <w:ind w:left="43" w:right="-274"/>
              <w:jc w:val="center"/>
              <w:rPr>
                <w:u w:val="single"/>
              </w:rPr>
            </w:pPr>
            <w:r w:rsidRPr="00CE020B">
              <w:rPr>
                <w:i/>
                <w:iCs/>
              </w:rPr>
              <w:t xml:space="preserve"> of National Authorities on Trafficking in Persons (RTP VII)</w:t>
            </w:r>
          </w:p>
        </w:tc>
        <w:tc>
          <w:tcPr>
            <w:tcW w:w="2700" w:type="dxa"/>
          </w:tcPr>
          <w:p w14:paraId="4340787A" w14:textId="77777777" w:rsidR="00F945AC" w:rsidRPr="00CE020B" w:rsidRDefault="00F945AC" w:rsidP="006E675F">
            <w:pPr>
              <w:snapToGrid w:val="0"/>
              <w:ind w:right="72"/>
              <w:jc w:val="center"/>
              <w:rPr>
                <w:color w:val="000000"/>
              </w:rPr>
            </w:pPr>
          </w:p>
        </w:tc>
      </w:tr>
      <w:tr w:rsidR="00F945AC" w:rsidRPr="00CE020B" w14:paraId="0DB2B23C" w14:textId="77777777" w:rsidTr="00721092">
        <w:tc>
          <w:tcPr>
            <w:tcW w:w="10710" w:type="dxa"/>
          </w:tcPr>
          <w:p w14:paraId="4AA2D3F1" w14:textId="77777777" w:rsidR="00F945AC" w:rsidRPr="00CE020B" w:rsidRDefault="00F945AC" w:rsidP="0075280B">
            <w:pPr>
              <w:keepNext/>
              <w:tabs>
                <w:tab w:val="right" w:pos="9620"/>
              </w:tabs>
              <w:snapToGrid w:val="0"/>
              <w:ind w:right="20"/>
              <w:jc w:val="right"/>
              <w:rPr>
                <w:i/>
                <w:iCs/>
              </w:rPr>
            </w:pPr>
            <w:r w:rsidRPr="00CE020B">
              <w:rPr>
                <w:i/>
                <w:iCs/>
              </w:rPr>
              <w:t>Friday, December 8 (12:00 p.m. – 1:00 p.m.)</w:t>
            </w:r>
          </w:p>
          <w:p w14:paraId="5949F0DC" w14:textId="027A105B" w:rsidR="00F945AC" w:rsidRPr="00CE020B" w:rsidRDefault="00F945AC" w:rsidP="0075280B">
            <w:pPr>
              <w:keepNext/>
              <w:tabs>
                <w:tab w:val="left" w:pos="6383"/>
                <w:tab w:val="right" w:pos="9620"/>
                <w:tab w:val="right" w:pos="9706"/>
              </w:tabs>
              <w:snapToGrid w:val="0"/>
              <w:ind w:right="20"/>
              <w:jc w:val="right"/>
              <w:rPr>
                <w:i/>
                <w:iCs/>
              </w:rPr>
            </w:pPr>
            <w:r w:rsidRPr="00CE020B">
              <w:rPr>
                <w:i/>
                <w:iCs/>
              </w:rPr>
              <w:t xml:space="preserve">Formal Meeting of the Working Group to </w:t>
            </w:r>
            <w:r w:rsidR="00E72DE1" w:rsidRPr="00CE020B">
              <w:rPr>
                <w:i/>
                <w:iCs/>
              </w:rPr>
              <w:t xml:space="preserve">Prepare for </w:t>
            </w:r>
            <w:r w:rsidRPr="00CE020B">
              <w:rPr>
                <w:i/>
                <w:iCs/>
              </w:rPr>
              <w:t>RANDOT IV</w:t>
            </w:r>
          </w:p>
        </w:tc>
        <w:tc>
          <w:tcPr>
            <w:tcW w:w="2700" w:type="dxa"/>
          </w:tcPr>
          <w:p w14:paraId="04AA20A3" w14:textId="77777777" w:rsidR="00F945AC" w:rsidRPr="00CE020B" w:rsidRDefault="00F945AC" w:rsidP="006E675F">
            <w:pPr>
              <w:keepNext/>
              <w:snapToGrid w:val="0"/>
              <w:ind w:right="-274"/>
              <w:jc w:val="center"/>
              <w:rPr>
                <w:u w:val="single"/>
              </w:rPr>
            </w:pPr>
          </w:p>
        </w:tc>
      </w:tr>
      <w:tr w:rsidR="00C17AD7" w:rsidRPr="00CE020B" w14:paraId="5CA2C07A" w14:textId="77777777" w:rsidTr="00721092">
        <w:trPr>
          <w:trHeight w:val="1043"/>
        </w:trPr>
        <w:tc>
          <w:tcPr>
            <w:tcW w:w="10710" w:type="dxa"/>
          </w:tcPr>
          <w:p w14:paraId="133A1676" w14:textId="7AFACD58" w:rsidR="00C17AD7" w:rsidRPr="00CE020B" w:rsidRDefault="00C17AD7" w:rsidP="00C17AD7">
            <w:pPr>
              <w:keepNext/>
              <w:tabs>
                <w:tab w:val="right" w:pos="9620"/>
              </w:tabs>
              <w:snapToGrid w:val="0"/>
              <w:ind w:right="20"/>
              <w:jc w:val="right"/>
              <w:rPr>
                <w:i/>
                <w:iCs/>
              </w:rPr>
            </w:pPr>
          </w:p>
        </w:tc>
        <w:tc>
          <w:tcPr>
            <w:tcW w:w="2700" w:type="dxa"/>
          </w:tcPr>
          <w:p w14:paraId="7892427F" w14:textId="77777777" w:rsidR="00537B2E" w:rsidRPr="00CE020B" w:rsidRDefault="00C17AD7" w:rsidP="004A6DE3">
            <w:pPr>
              <w:keepNext/>
              <w:snapToGrid w:val="0"/>
              <w:ind w:right="-274"/>
              <w:jc w:val="center"/>
              <w:rPr>
                <w:u w:val="single"/>
              </w:rPr>
            </w:pPr>
            <w:r w:rsidRPr="00CE020B">
              <w:rPr>
                <w:u w:val="single"/>
              </w:rPr>
              <w:t xml:space="preserve">December 11 to 14: </w:t>
            </w:r>
          </w:p>
          <w:p w14:paraId="11CFCE64" w14:textId="77777777" w:rsidR="00537B2E" w:rsidRPr="00CE020B" w:rsidRDefault="00C17AD7" w:rsidP="004A6DE3">
            <w:pPr>
              <w:keepNext/>
              <w:snapToGrid w:val="0"/>
              <w:ind w:right="-274"/>
              <w:jc w:val="center"/>
              <w:rPr>
                <w:u w:val="single"/>
              </w:rPr>
            </w:pPr>
            <w:r w:rsidRPr="00CE020B">
              <w:rPr>
                <w:u w:val="single"/>
              </w:rPr>
              <w:t xml:space="preserve">Seventy-fourth regular </w:t>
            </w:r>
          </w:p>
          <w:p w14:paraId="367C6105" w14:textId="632F88EE" w:rsidR="00C17AD7" w:rsidRPr="00CE020B" w:rsidRDefault="00C17AD7" w:rsidP="00537B2E">
            <w:pPr>
              <w:keepNext/>
              <w:snapToGrid w:val="0"/>
              <w:ind w:right="-274"/>
              <w:jc w:val="center"/>
              <w:rPr>
                <w:u w:val="single"/>
              </w:rPr>
            </w:pPr>
            <w:r w:rsidRPr="00CE020B">
              <w:rPr>
                <w:u w:val="single"/>
              </w:rPr>
              <w:t>session of CICAD</w:t>
            </w:r>
          </w:p>
        </w:tc>
      </w:tr>
      <w:tr w:rsidR="00C17AD7" w:rsidRPr="00CE020B" w14:paraId="29A3111B" w14:textId="77777777" w:rsidTr="00721092">
        <w:trPr>
          <w:trHeight w:val="440"/>
        </w:trPr>
        <w:tc>
          <w:tcPr>
            <w:tcW w:w="10710" w:type="dxa"/>
          </w:tcPr>
          <w:p w14:paraId="02A4AAD3" w14:textId="77777777" w:rsidR="00C17AD7" w:rsidRPr="00CE020B" w:rsidRDefault="00C17AD7" w:rsidP="00C17AD7">
            <w:pPr>
              <w:keepNext/>
              <w:snapToGrid w:val="0"/>
              <w:ind w:right="-274"/>
              <w:jc w:val="center"/>
              <w:rPr>
                <w:u w:val="single"/>
              </w:rPr>
            </w:pPr>
            <w:r w:rsidRPr="00CE020B">
              <w:rPr>
                <w:u w:val="single"/>
              </w:rPr>
              <w:t>2024</w:t>
            </w:r>
          </w:p>
          <w:p w14:paraId="3DE43A9A" w14:textId="77777777" w:rsidR="00C17AD7" w:rsidRPr="00CE020B" w:rsidRDefault="00C17AD7" w:rsidP="00C17AD7">
            <w:pPr>
              <w:keepNext/>
              <w:snapToGrid w:val="0"/>
              <w:ind w:right="-274"/>
              <w:jc w:val="center"/>
              <w:rPr>
                <w:u w:val="single"/>
              </w:rPr>
            </w:pPr>
          </w:p>
        </w:tc>
        <w:tc>
          <w:tcPr>
            <w:tcW w:w="2700" w:type="dxa"/>
          </w:tcPr>
          <w:p w14:paraId="114BD1AF" w14:textId="77777777" w:rsidR="00C17AD7" w:rsidRPr="00CE020B" w:rsidRDefault="00C17AD7" w:rsidP="00C17AD7">
            <w:pPr>
              <w:keepNext/>
              <w:snapToGrid w:val="0"/>
              <w:ind w:right="-274"/>
              <w:jc w:val="center"/>
              <w:rPr>
                <w:u w:val="single"/>
              </w:rPr>
            </w:pPr>
            <w:r w:rsidRPr="00CE020B">
              <w:rPr>
                <w:u w:val="single"/>
              </w:rPr>
              <w:t>2024</w:t>
            </w:r>
          </w:p>
          <w:p w14:paraId="77A90148" w14:textId="7367EFC1" w:rsidR="00C17AD7" w:rsidRPr="00CE020B" w:rsidRDefault="00C17AD7" w:rsidP="00C17AD7">
            <w:pPr>
              <w:keepNext/>
              <w:snapToGrid w:val="0"/>
              <w:ind w:right="-274"/>
              <w:jc w:val="center"/>
              <w:rPr>
                <w:u w:val="single"/>
              </w:rPr>
            </w:pPr>
          </w:p>
        </w:tc>
      </w:tr>
      <w:tr w:rsidR="00C17AD7" w:rsidRPr="00CE020B" w14:paraId="4201D87C" w14:textId="77777777" w:rsidTr="00721092">
        <w:tc>
          <w:tcPr>
            <w:tcW w:w="10710" w:type="dxa"/>
          </w:tcPr>
          <w:p w14:paraId="023A0BE4" w14:textId="77777777" w:rsidR="00C17AD7" w:rsidRPr="00CE020B" w:rsidRDefault="00C17AD7" w:rsidP="00C17AD7">
            <w:pPr>
              <w:snapToGrid w:val="0"/>
              <w:ind w:left="40" w:right="70"/>
              <w:jc w:val="right"/>
              <w:rPr>
                <w:i/>
                <w:iCs/>
              </w:rPr>
            </w:pPr>
            <w:r w:rsidRPr="00CE020B">
              <w:rPr>
                <w:i/>
                <w:iCs/>
              </w:rPr>
              <w:t>Tuesday, January 23, (10:00 a.m. – 1:00 p.m.)</w:t>
            </w:r>
          </w:p>
          <w:p w14:paraId="07E6D5E4" w14:textId="77777777" w:rsidR="00C17AD7" w:rsidRPr="00CE020B" w:rsidRDefault="00C17AD7" w:rsidP="00C17AD7">
            <w:pPr>
              <w:keepNext/>
              <w:snapToGrid w:val="0"/>
              <w:ind w:right="70"/>
              <w:jc w:val="right"/>
              <w:rPr>
                <w:b/>
                <w:bCs/>
                <w:i/>
                <w:iCs/>
              </w:rPr>
            </w:pPr>
            <w:r w:rsidRPr="00CE020B">
              <w:rPr>
                <w:i/>
                <w:iCs/>
              </w:rPr>
              <w:t>Formal meeting of the Working Group on the review of 2023-2024 mandates</w:t>
            </w:r>
          </w:p>
          <w:p w14:paraId="34F64653" w14:textId="77777777" w:rsidR="00C17AD7" w:rsidRPr="00CE020B" w:rsidRDefault="00C17AD7" w:rsidP="00C17AD7">
            <w:pPr>
              <w:snapToGrid w:val="0"/>
              <w:ind w:left="40" w:right="-279"/>
              <w:jc w:val="center"/>
              <w:rPr>
                <w:u w:val="single"/>
              </w:rPr>
            </w:pPr>
          </w:p>
        </w:tc>
        <w:tc>
          <w:tcPr>
            <w:tcW w:w="2700" w:type="dxa"/>
          </w:tcPr>
          <w:p w14:paraId="52E1F85D" w14:textId="77777777" w:rsidR="00C17AD7" w:rsidRPr="00CE020B" w:rsidRDefault="00C17AD7" w:rsidP="00C17AD7">
            <w:pPr>
              <w:keepNext/>
              <w:snapToGrid w:val="0"/>
              <w:ind w:right="-274"/>
              <w:jc w:val="center"/>
            </w:pPr>
          </w:p>
        </w:tc>
      </w:tr>
      <w:tr w:rsidR="00C17AD7" w:rsidRPr="00CE020B" w14:paraId="0D2E855F" w14:textId="77777777" w:rsidTr="00721092">
        <w:tc>
          <w:tcPr>
            <w:tcW w:w="10710" w:type="dxa"/>
          </w:tcPr>
          <w:p w14:paraId="3DA84ECF" w14:textId="77777777" w:rsidR="00C17AD7" w:rsidRPr="00CE020B" w:rsidRDefault="00C17AD7" w:rsidP="000234F4">
            <w:pPr>
              <w:keepNext/>
              <w:snapToGrid w:val="0"/>
              <w:ind w:left="43" w:right="-274"/>
              <w:jc w:val="center"/>
              <w:rPr>
                <w:u w:val="single"/>
              </w:rPr>
            </w:pPr>
            <w:r w:rsidRPr="00CE020B">
              <w:rPr>
                <w:u w:val="single"/>
              </w:rPr>
              <w:lastRenderedPageBreak/>
              <w:t>SIXTH MEETING</w:t>
            </w:r>
          </w:p>
          <w:p w14:paraId="7CE43C3F" w14:textId="77777777" w:rsidR="00C17AD7" w:rsidRPr="00CE020B" w:rsidRDefault="00C17AD7" w:rsidP="00C17AD7">
            <w:pPr>
              <w:snapToGrid w:val="0"/>
              <w:ind w:right="-279"/>
              <w:rPr>
                <w:u w:val="single"/>
              </w:rPr>
            </w:pPr>
          </w:p>
          <w:p w14:paraId="5AE83DD6" w14:textId="77777777" w:rsidR="00C17AD7" w:rsidRPr="00CE020B" w:rsidRDefault="00C17AD7" w:rsidP="00C17AD7">
            <w:pPr>
              <w:snapToGrid w:val="0"/>
              <w:ind w:right="-279" w:firstLine="400"/>
              <w:rPr>
                <w:u w:val="single"/>
              </w:rPr>
            </w:pPr>
            <w:r w:rsidRPr="00CE020B">
              <w:rPr>
                <w:u w:val="single"/>
              </w:rPr>
              <w:t>Thursday, January 25, 2024 (10:00 a.m. – 1:00 p.m.)</w:t>
            </w:r>
          </w:p>
          <w:p w14:paraId="1A992BD0" w14:textId="77777777" w:rsidR="00C17AD7" w:rsidRPr="00CE020B" w:rsidRDefault="00C17AD7" w:rsidP="00C17AD7">
            <w:pPr>
              <w:snapToGrid w:val="0"/>
              <w:ind w:right="-279"/>
              <w:rPr>
                <w:u w:val="single"/>
              </w:rPr>
            </w:pPr>
          </w:p>
          <w:p w14:paraId="6477295E" w14:textId="296CE166" w:rsidR="00C17AD7" w:rsidRPr="00CE020B" w:rsidRDefault="00C17AD7" w:rsidP="00C17AD7">
            <w:pPr>
              <w:pStyle w:val="ListParagraph"/>
              <w:widowControl/>
              <w:numPr>
                <w:ilvl w:val="0"/>
                <w:numId w:val="12"/>
              </w:numPr>
              <w:snapToGrid w:val="0"/>
              <w:ind w:right="81"/>
              <w:rPr>
                <w:rFonts w:ascii="Times New Roman" w:hAnsi="Times New Roman" w:cs="Times New Roman"/>
                <w:bCs/>
                <w:i/>
                <w:iCs/>
              </w:rPr>
            </w:pPr>
            <w:r w:rsidRPr="00CE020B">
              <w:rPr>
                <w:rFonts w:ascii="Times New Roman" w:hAnsi="Times New Roman" w:cs="Times New Roman"/>
                <w:bCs/>
              </w:rPr>
              <w:t xml:space="preserve">Election of the Third Vice Chair of the CSH, </w:t>
            </w:r>
            <w:hyperlink r:id="rId20" w:history="1">
              <w:r w:rsidRPr="00CE020B">
                <w:rPr>
                  <w:rStyle w:val="Hyperlink"/>
                  <w:rFonts w:ascii="Times New Roman" w:hAnsi="Times New Roman" w:cs="Times New Roman"/>
                </w:rPr>
                <w:t>CP/CSH/INF.579/24</w:t>
              </w:r>
            </w:hyperlink>
          </w:p>
          <w:p w14:paraId="35B2FE4E" w14:textId="77777777" w:rsidR="00C17AD7" w:rsidRPr="00CE020B" w:rsidRDefault="00C17AD7" w:rsidP="00F315B9">
            <w:pPr>
              <w:pStyle w:val="ListParagraph"/>
              <w:widowControl/>
              <w:tabs>
                <w:tab w:val="clear" w:pos="720"/>
              </w:tabs>
              <w:snapToGrid w:val="0"/>
              <w:ind w:left="-10" w:right="81"/>
              <w:rPr>
                <w:rFonts w:ascii="Times New Roman" w:hAnsi="Times New Roman" w:cs="Times New Roman"/>
                <w:bCs/>
              </w:rPr>
            </w:pPr>
          </w:p>
          <w:p w14:paraId="51A7529E" w14:textId="2FAE8306" w:rsidR="00C17AD7" w:rsidRPr="00CE020B" w:rsidRDefault="00C17AD7" w:rsidP="00C17AD7">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pPr>
            <w:r w:rsidRPr="00CE020B">
              <w:t xml:space="preserve">Perspectives on Interpol-OAS cooperation - presentation by the Director of International Cooperation for the Federal Police of Brazil, Mr. </w:t>
            </w:r>
            <w:proofErr w:type="spellStart"/>
            <w:r w:rsidRPr="00CE020B">
              <w:t>Valdecy</w:t>
            </w:r>
            <w:proofErr w:type="spellEnd"/>
            <w:r w:rsidRPr="00CE020B">
              <w:t xml:space="preserve"> </w:t>
            </w:r>
            <w:proofErr w:type="spellStart"/>
            <w:r w:rsidRPr="00CE020B">
              <w:t>Urquiza</w:t>
            </w:r>
            <w:proofErr w:type="spellEnd"/>
          </w:p>
          <w:p w14:paraId="19376BD8" w14:textId="77777777" w:rsidR="00C17AD7" w:rsidRPr="00CE020B" w:rsidRDefault="00C17AD7" w:rsidP="00C17AD7">
            <w:pPr>
              <w:snapToGrid w:val="0"/>
              <w:ind w:right="81"/>
              <w:rPr>
                <w:bCs/>
                <w:i/>
                <w:iCs/>
              </w:rPr>
            </w:pPr>
          </w:p>
          <w:p w14:paraId="4A7AE73B" w14:textId="77777777" w:rsidR="00C17AD7" w:rsidRPr="00CE020B" w:rsidRDefault="00C17AD7" w:rsidP="00F315B9">
            <w:pPr>
              <w:keepNext/>
              <w:tabs>
                <w:tab w:val="left" w:pos="9930"/>
              </w:tabs>
              <w:snapToGrid w:val="0"/>
              <w:ind w:right="-279"/>
              <w:jc w:val="center"/>
              <w:rPr>
                <w:i/>
                <w:iCs/>
              </w:rPr>
            </w:pPr>
            <w:r w:rsidRPr="00CE020B">
              <w:rPr>
                <w:i/>
                <w:iCs/>
              </w:rPr>
              <w:t xml:space="preserve">Commitments to peace, </w:t>
            </w:r>
            <w:proofErr w:type="gramStart"/>
            <w:r w:rsidRPr="00CE020B">
              <w:rPr>
                <w:i/>
                <w:iCs/>
              </w:rPr>
              <w:t>disarmament</w:t>
            </w:r>
            <w:proofErr w:type="gramEnd"/>
            <w:r w:rsidRPr="00CE020B">
              <w:rPr>
                <w:i/>
                <w:iCs/>
              </w:rPr>
              <w:t xml:space="preserve"> and non-proliferation</w:t>
            </w:r>
          </w:p>
          <w:p w14:paraId="6805B020" w14:textId="77777777" w:rsidR="00C17AD7" w:rsidRPr="00CE020B" w:rsidRDefault="00C17AD7" w:rsidP="00F315B9">
            <w:pPr>
              <w:keepNext/>
              <w:snapToGrid w:val="0"/>
              <w:ind w:right="-279"/>
              <w:rPr>
                <w:u w:val="single"/>
              </w:rPr>
            </w:pPr>
          </w:p>
          <w:p w14:paraId="3D42B8D5" w14:textId="77777777" w:rsidR="00C17AD7" w:rsidRPr="00CE020B" w:rsidRDefault="00C17AD7" w:rsidP="00F315B9">
            <w:pPr>
              <w:keepNext/>
              <w:numPr>
                <w:ilvl w:val="0"/>
                <w:numId w:val="12"/>
              </w:numPr>
              <w:snapToGrid w:val="0"/>
              <w:ind w:right="196"/>
              <w:jc w:val="both"/>
            </w:pPr>
            <w:r w:rsidRPr="00CE020B">
              <w:t>Disarmament and non-proliferation in the Hemisphere</w:t>
            </w:r>
          </w:p>
          <w:p w14:paraId="6320C3CB" w14:textId="270C7790" w:rsidR="00C17AD7" w:rsidRPr="00CE020B" w:rsidRDefault="00C17AD7" w:rsidP="00C17AD7">
            <w:pPr>
              <w:pStyle w:val="ListParagraph"/>
              <w:widowControl/>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by the delegation of Mexico on the outcomes of the Second Meeting of States Parties to the Treaty on the Prohibition of </w:t>
            </w:r>
            <w:proofErr w:type="gramStart"/>
            <w:r w:rsidRPr="00CE020B">
              <w:rPr>
                <w:rFonts w:ascii="Times New Roman" w:hAnsi="Times New Roman" w:cs="Times New Roman"/>
              </w:rPr>
              <w:t>Nuclear Weapons</w:t>
            </w:r>
            <w:proofErr w:type="gramEnd"/>
            <w:r w:rsidRPr="00CE020B">
              <w:rPr>
                <w:rFonts w:ascii="Times New Roman" w:hAnsi="Times New Roman" w:cs="Times New Roman"/>
              </w:rPr>
              <w:t xml:space="preserve"> (TPNW), </w:t>
            </w:r>
            <w:r w:rsidRPr="00CE020B">
              <w:rPr>
                <w:rFonts w:ascii="Times New Roman" w:hAnsi="Times New Roman" w:cs="Times New Roman"/>
                <w:u w:val="single"/>
              </w:rPr>
              <w:t>paragraph 8</w:t>
            </w:r>
            <w:r w:rsidR="005B2E8B" w:rsidRPr="00CE020B">
              <w:rPr>
                <w:rFonts w:ascii="Times New Roman" w:hAnsi="Times New Roman" w:cs="Times New Roman"/>
                <w:u w:val="single"/>
              </w:rPr>
              <w:t>.</w:t>
            </w:r>
          </w:p>
          <w:p w14:paraId="6C3BC4F3" w14:textId="00DF7912" w:rsidR="00C17AD7" w:rsidRPr="00CE020B" w:rsidRDefault="00C17AD7" w:rsidP="00C17AD7">
            <w:pPr>
              <w:pStyle w:val="ListParagraph"/>
              <w:keepNext/>
              <w:keepLines/>
              <w:numPr>
                <w:ilvl w:val="2"/>
                <w:numId w:val="12"/>
              </w:numPr>
              <w:snapToGrid w:val="0"/>
              <w:ind w:right="-279"/>
              <w:rPr>
                <w:rFonts w:ascii="Times New Roman" w:hAnsi="Times New Roman" w:cs="Times New Roman"/>
                <w:u w:val="single"/>
              </w:rPr>
            </w:pPr>
            <w:r w:rsidRPr="00CE020B">
              <w:rPr>
                <w:rFonts w:ascii="Times New Roman" w:eastAsia="Times New Roman" w:hAnsi="Times New Roman" w:cs="Times New Roman"/>
                <w:color w:val="000000"/>
                <w:lang w:eastAsia="es-ES"/>
              </w:rPr>
              <w:t xml:space="preserve">Presentation by Counselor María </w:t>
            </w:r>
            <w:proofErr w:type="spellStart"/>
            <w:r w:rsidRPr="00CE020B">
              <w:rPr>
                <w:rFonts w:ascii="Times New Roman" w:eastAsia="Times New Roman" w:hAnsi="Times New Roman" w:cs="Times New Roman"/>
                <w:color w:val="000000"/>
                <w:lang w:eastAsia="es-ES"/>
              </w:rPr>
              <w:t>Antonieta</w:t>
            </w:r>
            <w:proofErr w:type="spellEnd"/>
            <w:r w:rsidRPr="00CE020B">
              <w:rPr>
                <w:rFonts w:ascii="Times New Roman" w:eastAsia="Times New Roman" w:hAnsi="Times New Roman" w:cs="Times New Roman"/>
                <w:color w:val="000000"/>
                <w:lang w:eastAsia="es-ES"/>
              </w:rPr>
              <w:t xml:space="preserve"> Jaquez </w:t>
            </w:r>
            <w:proofErr w:type="spellStart"/>
            <w:r w:rsidRPr="00CE020B">
              <w:rPr>
                <w:rFonts w:ascii="Times New Roman" w:eastAsia="Times New Roman" w:hAnsi="Times New Roman" w:cs="Times New Roman"/>
                <w:color w:val="000000"/>
                <w:lang w:eastAsia="es-ES"/>
              </w:rPr>
              <w:t>Huacuja</w:t>
            </w:r>
            <w:proofErr w:type="spellEnd"/>
            <w:r w:rsidRPr="00CE020B">
              <w:rPr>
                <w:rFonts w:ascii="Times New Roman" w:eastAsia="Times New Roman" w:hAnsi="Times New Roman" w:cs="Times New Roman"/>
                <w:color w:val="000000"/>
                <w:lang w:eastAsia="es-ES"/>
              </w:rPr>
              <w:t>, Coordinator for Disarmament and Non-Proliferation, General Directorate for the United Nations, Secretariat for Foreign Affairs.</w:t>
            </w:r>
          </w:p>
          <w:p w14:paraId="65C21EB4" w14:textId="77777777" w:rsidR="00C17AD7" w:rsidRPr="00CE020B" w:rsidRDefault="00C17AD7" w:rsidP="00F315B9">
            <w:pPr>
              <w:pStyle w:val="ListParagraph"/>
              <w:widowControl/>
              <w:tabs>
                <w:tab w:val="clear" w:pos="1440"/>
                <w:tab w:val="left" w:pos="1480"/>
              </w:tabs>
              <w:snapToGrid w:val="0"/>
              <w:ind w:left="0" w:right="81"/>
              <w:rPr>
                <w:rFonts w:ascii="Times New Roman" w:hAnsi="Times New Roman" w:cs="Times New Roman"/>
              </w:rPr>
            </w:pPr>
          </w:p>
          <w:p w14:paraId="7853CE68" w14:textId="3A5697DB" w:rsidR="00C17AD7" w:rsidRPr="00CE020B" w:rsidRDefault="00C17AD7" w:rsidP="000F0EFA">
            <w:pPr>
              <w:pStyle w:val="ListParagraph"/>
              <w:widowControl/>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Treaty for the Prohibition of </w:t>
            </w:r>
            <w:proofErr w:type="gramStart"/>
            <w:r w:rsidRPr="00CE020B">
              <w:rPr>
                <w:rFonts w:ascii="Times New Roman" w:hAnsi="Times New Roman" w:cs="Times New Roman"/>
              </w:rPr>
              <w:t>Nuclear Weapons</w:t>
            </w:r>
            <w:proofErr w:type="gramEnd"/>
            <w:r w:rsidRPr="00CE020B">
              <w:rPr>
                <w:rFonts w:ascii="Times New Roman" w:hAnsi="Times New Roman" w:cs="Times New Roman"/>
              </w:rPr>
              <w:t xml:space="preserve"> in Latin America and the Caribbean (Treaty of Tlatelolco), topic considered by the CSH every two years</w:t>
            </w:r>
            <w:r w:rsidR="005B2E8B" w:rsidRPr="00CE020B">
              <w:rPr>
                <w:rFonts w:ascii="Times New Roman" w:hAnsi="Times New Roman" w:cs="Times New Roman"/>
              </w:rPr>
              <w:t>.</w:t>
            </w:r>
          </w:p>
          <w:p w14:paraId="74691B33" w14:textId="77777777" w:rsidR="00C17AD7" w:rsidRPr="00CE020B" w:rsidRDefault="00C17AD7" w:rsidP="00C17AD7">
            <w:pPr>
              <w:pStyle w:val="ListParagraph"/>
              <w:numPr>
                <w:ilvl w:val="2"/>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by Ambassador </w:t>
            </w:r>
            <w:proofErr w:type="spellStart"/>
            <w:r w:rsidRPr="00CE020B">
              <w:rPr>
                <w:rFonts w:ascii="Times New Roman" w:hAnsi="Times New Roman" w:cs="Times New Roman"/>
              </w:rPr>
              <w:t>Flávio</w:t>
            </w:r>
            <w:proofErr w:type="spellEnd"/>
            <w:r w:rsidRPr="00CE020B">
              <w:rPr>
                <w:rFonts w:ascii="Times New Roman" w:hAnsi="Times New Roman" w:cs="Times New Roman"/>
              </w:rPr>
              <w:t xml:space="preserve"> Roberto </w:t>
            </w:r>
            <w:proofErr w:type="spellStart"/>
            <w:r w:rsidRPr="00CE020B">
              <w:rPr>
                <w:rFonts w:ascii="Times New Roman" w:hAnsi="Times New Roman" w:cs="Times New Roman"/>
              </w:rPr>
              <w:t>Bonzanini</w:t>
            </w:r>
            <w:proofErr w:type="spellEnd"/>
            <w:r w:rsidRPr="00CE020B">
              <w:rPr>
                <w:rFonts w:ascii="Times New Roman" w:hAnsi="Times New Roman" w:cs="Times New Roman"/>
              </w:rPr>
              <w:t xml:space="preserve">, Secretary General of the Agency for the Prohibition of </w:t>
            </w:r>
            <w:proofErr w:type="gramStart"/>
            <w:r w:rsidRPr="00CE020B">
              <w:rPr>
                <w:rFonts w:ascii="Times New Roman" w:hAnsi="Times New Roman" w:cs="Times New Roman"/>
              </w:rPr>
              <w:t>Nuclear Weapons</w:t>
            </w:r>
            <w:proofErr w:type="gramEnd"/>
            <w:r w:rsidRPr="00CE020B">
              <w:rPr>
                <w:rFonts w:ascii="Times New Roman" w:hAnsi="Times New Roman" w:cs="Times New Roman"/>
              </w:rPr>
              <w:t xml:space="preserve"> in Latin America and the Caribbean (OPANAL)</w:t>
            </w:r>
          </w:p>
          <w:p w14:paraId="697DC9D3" w14:textId="77777777" w:rsidR="00C17AD7" w:rsidRPr="00CE020B" w:rsidRDefault="00C17AD7" w:rsidP="00F6011F">
            <w:pPr>
              <w:tabs>
                <w:tab w:val="left" w:pos="9930"/>
              </w:tabs>
              <w:snapToGrid w:val="0"/>
              <w:ind w:right="-279"/>
              <w:rPr>
                <w:i/>
              </w:rPr>
            </w:pPr>
          </w:p>
          <w:p w14:paraId="799118BE" w14:textId="10D57F35" w:rsidR="00C17AD7" w:rsidRPr="00CE020B" w:rsidRDefault="00C17AD7" w:rsidP="00C17AD7">
            <w:pPr>
              <w:tabs>
                <w:tab w:val="left" w:pos="9930"/>
              </w:tabs>
              <w:snapToGrid w:val="0"/>
              <w:ind w:right="-279"/>
              <w:jc w:val="center"/>
              <w:rPr>
                <w:i/>
                <w:iCs/>
              </w:rPr>
            </w:pPr>
            <w:r w:rsidRPr="00CE020B">
              <w:rPr>
                <w:i/>
              </w:rPr>
              <w:t>Transnational organized crime</w:t>
            </w:r>
          </w:p>
          <w:p w14:paraId="4E6F3A5E" w14:textId="77777777" w:rsidR="00C17AD7" w:rsidRPr="00CE020B" w:rsidRDefault="00C17AD7" w:rsidP="00C17AD7">
            <w:pPr>
              <w:snapToGrid w:val="0"/>
              <w:ind w:left="720" w:right="196"/>
              <w:rPr>
                <w:lang w:eastAsia="en-US"/>
              </w:rPr>
            </w:pPr>
          </w:p>
          <w:p w14:paraId="1C1F000B" w14:textId="02524C6A" w:rsidR="00C17AD7" w:rsidRPr="00CE020B" w:rsidRDefault="00C17AD7" w:rsidP="00C17AD7">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pPr>
            <w:r w:rsidRPr="00CE020B">
              <w:t xml:space="preserve">Hemispheric cooperation efforts to combat trafficking in </w:t>
            </w:r>
            <w:proofErr w:type="gramStart"/>
            <w:r w:rsidRPr="00CE020B">
              <w:t>persons</w:t>
            </w:r>
            <w:proofErr w:type="gramEnd"/>
          </w:p>
          <w:p w14:paraId="6C515BF1" w14:textId="1159654A" w:rsidR="00C17AD7" w:rsidRPr="00CE020B" w:rsidRDefault="00C17AD7" w:rsidP="00C17AD7">
            <w:pPr>
              <w:pStyle w:val="ListParagraph"/>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Consideration of the Draft Recommendations of the Seventh Meeting of National Authorities on Trafficking in Persons (RTP VII), </w:t>
            </w:r>
            <w:r w:rsidRPr="00CE020B">
              <w:rPr>
                <w:rFonts w:ascii="Times New Roman" w:hAnsi="Times New Roman" w:cs="Times New Roman"/>
                <w:u w:val="single"/>
              </w:rPr>
              <w:t>paragraph 26</w:t>
            </w:r>
            <w:r w:rsidRPr="00CE020B">
              <w:rPr>
                <w:rFonts w:ascii="Times New Roman" w:hAnsi="Times New Roman" w:cs="Times New Roman"/>
              </w:rPr>
              <w:t xml:space="preserve">, </w:t>
            </w:r>
            <w:hyperlink r:id="rId21" w:history="1">
              <w:r w:rsidRPr="00CE020B">
                <w:rPr>
                  <w:rStyle w:val="Hyperlink"/>
                  <w:rFonts w:ascii="Times New Roman" w:hAnsi="Times New Roman" w:cs="Times New Roman"/>
                </w:rPr>
                <w:t>CP/CSH-2239/24</w:t>
              </w:r>
            </w:hyperlink>
          </w:p>
          <w:p w14:paraId="6DADDCD6" w14:textId="77777777" w:rsidR="00C17AD7" w:rsidRPr="00CE020B" w:rsidRDefault="00C17AD7" w:rsidP="00C17AD7">
            <w:pPr>
              <w:snapToGrid w:val="0"/>
              <w:ind w:right="-279"/>
            </w:pPr>
          </w:p>
          <w:p w14:paraId="41FDF82D" w14:textId="288BFBCC" w:rsidR="00C17AD7" w:rsidRPr="00CE020B" w:rsidRDefault="00C17AD7" w:rsidP="00C17AD7">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rPr>
            </w:pPr>
            <w:r w:rsidRPr="00CE020B">
              <w:rPr>
                <w:rFonts w:ascii="Times New Roman" w:hAnsi="Times New Roman" w:cs="Times New Roman"/>
              </w:rPr>
              <w:t xml:space="preserve">Presentation and consideration of the proposed procedure for the presentation and negotiation of the draft omnibus resolution to be negotiated in the CSH during the 2023-2024 period, document </w:t>
            </w:r>
            <w:hyperlink r:id="rId22" w:history="1">
              <w:r w:rsidRPr="00CE020B">
                <w:rPr>
                  <w:rStyle w:val="Hyperlink"/>
                  <w:rFonts w:ascii="Times New Roman" w:hAnsi="Times New Roman" w:cs="Times New Roman"/>
                </w:rPr>
                <w:t>CP/CSH-2240/24</w:t>
              </w:r>
            </w:hyperlink>
          </w:p>
          <w:p w14:paraId="50C9ADD6" w14:textId="62B76D27" w:rsidR="00C17AD7" w:rsidRPr="00CE020B" w:rsidRDefault="00C17AD7" w:rsidP="00C17AD7">
            <w:pPr>
              <w:keepNext/>
              <w:snapToGrid w:val="0"/>
              <w:ind w:right="-274"/>
              <w:jc w:val="center"/>
              <w:rPr>
                <w:u w:val="single"/>
              </w:rPr>
            </w:pPr>
          </w:p>
        </w:tc>
        <w:tc>
          <w:tcPr>
            <w:tcW w:w="2700" w:type="dxa"/>
          </w:tcPr>
          <w:p w14:paraId="641ED06B" w14:textId="77777777" w:rsidR="00C17AD7" w:rsidRPr="00CE020B" w:rsidRDefault="00C17AD7" w:rsidP="00C17AD7">
            <w:pPr>
              <w:keepNext/>
              <w:snapToGrid w:val="0"/>
              <w:ind w:right="-274"/>
              <w:jc w:val="center"/>
              <w:rPr>
                <w:u w:val="single"/>
              </w:rPr>
            </w:pPr>
          </w:p>
        </w:tc>
      </w:tr>
      <w:tr w:rsidR="00C17AD7" w:rsidRPr="00CE020B" w14:paraId="4EE1E81D" w14:textId="77777777" w:rsidTr="00721092">
        <w:tc>
          <w:tcPr>
            <w:tcW w:w="10710" w:type="dxa"/>
          </w:tcPr>
          <w:p w14:paraId="3122800B" w14:textId="6206BC64" w:rsidR="00C17AD7" w:rsidRPr="00CE020B" w:rsidRDefault="00C17AD7" w:rsidP="00C17AD7">
            <w:pPr>
              <w:snapToGrid w:val="0"/>
              <w:ind w:right="29"/>
              <w:jc w:val="right"/>
              <w:rPr>
                <w:i/>
                <w:iCs/>
              </w:rPr>
            </w:pPr>
            <w:r w:rsidRPr="00CE020B">
              <w:rPr>
                <w:i/>
                <w:iCs/>
              </w:rPr>
              <w:t xml:space="preserve">Tuesday, January 30 (10:00 a.m. – 1:00 p.m.) </w:t>
            </w:r>
          </w:p>
          <w:p w14:paraId="1396F580" w14:textId="77777777" w:rsidR="00C17AD7" w:rsidRPr="00CE020B" w:rsidRDefault="00C17AD7" w:rsidP="00C17AD7">
            <w:pPr>
              <w:tabs>
                <w:tab w:val="left" w:pos="6383"/>
                <w:tab w:val="right" w:pos="9734"/>
              </w:tabs>
              <w:snapToGrid w:val="0"/>
              <w:ind w:right="29"/>
              <w:jc w:val="right"/>
              <w:rPr>
                <w:i/>
                <w:iCs/>
              </w:rPr>
            </w:pPr>
            <w:r w:rsidRPr="00CE020B">
              <w:rPr>
                <w:i/>
                <w:iCs/>
              </w:rPr>
              <w:t>Formal Meeting of the Working Group to consider preparations for the Seventh Meeting</w:t>
            </w:r>
          </w:p>
          <w:p w14:paraId="2154D843" w14:textId="77777777" w:rsidR="00C17AD7" w:rsidRPr="00CE020B" w:rsidRDefault="00C17AD7" w:rsidP="00C17AD7">
            <w:pPr>
              <w:snapToGrid w:val="0"/>
              <w:ind w:right="29"/>
              <w:jc w:val="right"/>
              <w:rPr>
                <w:i/>
                <w:iCs/>
              </w:rPr>
            </w:pPr>
            <w:r w:rsidRPr="00CE020B">
              <w:rPr>
                <w:i/>
                <w:iCs/>
              </w:rPr>
              <w:t xml:space="preserve"> of National Authorities on Trafficking in Persons (RTP VII)</w:t>
            </w:r>
          </w:p>
          <w:p w14:paraId="369E5BD5" w14:textId="77777777" w:rsidR="00C17AD7" w:rsidRPr="00CE020B" w:rsidRDefault="00C17AD7" w:rsidP="00C17AD7">
            <w:pPr>
              <w:rPr>
                <w:u w:val="single"/>
              </w:rPr>
            </w:pPr>
          </w:p>
        </w:tc>
        <w:tc>
          <w:tcPr>
            <w:tcW w:w="2700" w:type="dxa"/>
          </w:tcPr>
          <w:p w14:paraId="7435CC0C" w14:textId="77777777" w:rsidR="00C17AD7" w:rsidRPr="00CE020B" w:rsidRDefault="00C17AD7" w:rsidP="00C17AD7">
            <w:pPr>
              <w:snapToGrid w:val="0"/>
              <w:ind w:right="72"/>
              <w:jc w:val="center"/>
              <w:rPr>
                <w:color w:val="000000"/>
              </w:rPr>
            </w:pPr>
          </w:p>
        </w:tc>
      </w:tr>
      <w:tr w:rsidR="00002501" w:rsidRPr="00CE020B" w14:paraId="66AC3FBA" w14:textId="77777777" w:rsidTr="00721092">
        <w:tc>
          <w:tcPr>
            <w:tcW w:w="10710" w:type="dxa"/>
          </w:tcPr>
          <w:p w14:paraId="2114718F" w14:textId="77777777" w:rsidR="00002501" w:rsidRPr="00CE020B" w:rsidRDefault="00002501" w:rsidP="00C17AD7">
            <w:pPr>
              <w:snapToGrid w:val="0"/>
              <w:ind w:right="29"/>
              <w:jc w:val="right"/>
              <w:rPr>
                <w:i/>
                <w:iCs/>
              </w:rPr>
            </w:pPr>
          </w:p>
        </w:tc>
        <w:tc>
          <w:tcPr>
            <w:tcW w:w="2700" w:type="dxa"/>
          </w:tcPr>
          <w:p w14:paraId="28552D01" w14:textId="3CAEA19E" w:rsidR="00002501" w:rsidRPr="00CE020B" w:rsidRDefault="0038573D" w:rsidP="00F315B9">
            <w:pPr>
              <w:keepNext/>
              <w:snapToGrid w:val="0"/>
              <w:ind w:right="70"/>
              <w:jc w:val="both"/>
              <w:rPr>
                <w:color w:val="000000"/>
              </w:rPr>
            </w:pPr>
            <w:r w:rsidRPr="00CE020B">
              <w:rPr>
                <w:iCs/>
                <w:color w:val="000000"/>
                <w:u w:val="single"/>
              </w:rPr>
              <w:t>January 31</w:t>
            </w:r>
            <w:r w:rsidRPr="00CE020B">
              <w:rPr>
                <w:iCs/>
                <w:color w:val="000000"/>
              </w:rPr>
              <w:t>: High-level technical parallel event on CSBMs, under the umbrella of the CITAAC</w:t>
            </w:r>
          </w:p>
        </w:tc>
      </w:tr>
      <w:tr w:rsidR="00C17AD7" w:rsidRPr="00CE020B" w14:paraId="4024B5C7" w14:textId="77777777" w:rsidTr="00721092">
        <w:tc>
          <w:tcPr>
            <w:tcW w:w="10710" w:type="dxa"/>
          </w:tcPr>
          <w:p w14:paraId="6DAAB38F" w14:textId="7F30A016" w:rsidR="00C17AD7" w:rsidRPr="00CE020B" w:rsidRDefault="00C17AD7" w:rsidP="00BE4949">
            <w:pPr>
              <w:snapToGrid w:val="0"/>
              <w:ind w:right="29"/>
              <w:jc w:val="right"/>
              <w:rPr>
                <w:i/>
                <w:iCs/>
              </w:rPr>
            </w:pPr>
          </w:p>
        </w:tc>
        <w:tc>
          <w:tcPr>
            <w:tcW w:w="2700" w:type="dxa"/>
          </w:tcPr>
          <w:p w14:paraId="48B76EDB" w14:textId="5F0F3714" w:rsidR="00C17AD7" w:rsidRPr="00CE020B" w:rsidRDefault="003168FC" w:rsidP="00C17AD7">
            <w:pPr>
              <w:snapToGrid w:val="0"/>
              <w:ind w:right="72"/>
              <w:jc w:val="both"/>
              <w:rPr>
                <w:color w:val="000000"/>
              </w:rPr>
            </w:pPr>
            <w:r w:rsidRPr="00CE020B">
              <w:rPr>
                <w:iCs/>
                <w:color w:val="000000"/>
                <w:u w:val="single"/>
              </w:rPr>
              <w:t>February 1</w:t>
            </w:r>
            <w:r w:rsidRPr="00CE020B">
              <w:rPr>
                <w:iCs/>
                <w:color w:val="000000"/>
              </w:rPr>
              <w:t>: First meeting of the Consultative Committee of CITAAC</w:t>
            </w:r>
          </w:p>
        </w:tc>
      </w:tr>
      <w:tr w:rsidR="00C17AD7" w:rsidRPr="00CE020B" w14:paraId="5601AA9D" w14:textId="77777777" w:rsidTr="00721092">
        <w:tc>
          <w:tcPr>
            <w:tcW w:w="10710" w:type="dxa"/>
          </w:tcPr>
          <w:p w14:paraId="42962D7D" w14:textId="77777777" w:rsidR="00C17AD7" w:rsidRPr="00CE020B" w:rsidRDefault="00C17AD7" w:rsidP="00C17AD7">
            <w:pPr>
              <w:snapToGrid w:val="0"/>
              <w:ind w:right="-274"/>
              <w:jc w:val="center"/>
              <w:rPr>
                <w:u w:val="single"/>
              </w:rPr>
            </w:pPr>
            <w:r w:rsidRPr="00CE020B">
              <w:rPr>
                <w:u w:val="single"/>
              </w:rPr>
              <w:t>SEVENTH MEETING</w:t>
            </w:r>
          </w:p>
          <w:p w14:paraId="165BE509" w14:textId="77777777" w:rsidR="00C17AD7" w:rsidRPr="00CE020B" w:rsidRDefault="00C17AD7" w:rsidP="00C17AD7">
            <w:pPr>
              <w:snapToGrid w:val="0"/>
              <w:ind w:right="-279"/>
              <w:rPr>
                <w:u w:val="single"/>
              </w:rPr>
            </w:pPr>
          </w:p>
          <w:p w14:paraId="5E6E4ED4" w14:textId="4033396E" w:rsidR="00C17AD7" w:rsidRPr="00CE020B" w:rsidRDefault="00F846D3" w:rsidP="00C17AD7">
            <w:pPr>
              <w:snapToGrid w:val="0"/>
              <w:ind w:right="-279" w:firstLine="400"/>
              <w:rPr>
                <w:u w:val="single"/>
              </w:rPr>
            </w:pPr>
            <w:r w:rsidRPr="00CE020B">
              <w:rPr>
                <w:u w:val="single"/>
              </w:rPr>
              <w:t>Mon</w:t>
            </w:r>
            <w:r w:rsidR="00C17AD7" w:rsidRPr="00CE020B">
              <w:rPr>
                <w:u w:val="single"/>
              </w:rPr>
              <w:t xml:space="preserve">day, February </w:t>
            </w:r>
            <w:r w:rsidRPr="00CE020B">
              <w:rPr>
                <w:u w:val="single"/>
              </w:rPr>
              <w:t>5</w:t>
            </w:r>
            <w:r w:rsidR="0067491A" w:rsidRPr="00CE020B">
              <w:rPr>
                <w:u w:val="single"/>
              </w:rPr>
              <w:t>, 2024</w:t>
            </w:r>
            <w:r w:rsidR="00C17AD7" w:rsidRPr="00CE020B">
              <w:rPr>
                <w:u w:val="single"/>
              </w:rPr>
              <w:t xml:space="preserve"> (</w:t>
            </w:r>
            <w:r w:rsidR="0067491A" w:rsidRPr="00CE020B">
              <w:rPr>
                <w:u w:val="single"/>
              </w:rPr>
              <w:t>9</w:t>
            </w:r>
            <w:r w:rsidR="00C17AD7" w:rsidRPr="00CE020B">
              <w:rPr>
                <w:u w:val="single"/>
              </w:rPr>
              <w:t>:</w:t>
            </w:r>
            <w:r w:rsidR="0067491A" w:rsidRPr="00CE020B">
              <w:rPr>
                <w:u w:val="single"/>
              </w:rPr>
              <w:t>3</w:t>
            </w:r>
            <w:r w:rsidR="00C17AD7" w:rsidRPr="00CE020B">
              <w:rPr>
                <w:u w:val="single"/>
              </w:rPr>
              <w:t xml:space="preserve">0 – </w:t>
            </w:r>
            <w:r w:rsidR="0067491A" w:rsidRPr="00CE020B">
              <w:rPr>
                <w:u w:val="single"/>
              </w:rPr>
              <w:t>9</w:t>
            </w:r>
            <w:r w:rsidR="00C17AD7" w:rsidRPr="00CE020B">
              <w:rPr>
                <w:u w:val="single"/>
              </w:rPr>
              <w:t>:</w:t>
            </w:r>
            <w:r w:rsidR="0067491A" w:rsidRPr="00CE020B">
              <w:rPr>
                <w:u w:val="single"/>
              </w:rPr>
              <w:t>45</w:t>
            </w:r>
            <w:r w:rsidR="00C17AD7" w:rsidRPr="00CE020B">
              <w:rPr>
                <w:u w:val="single"/>
              </w:rPr>
              <w:t xml:space="preserve"> </w:t>
            </w:r>
            <w:r w:rsidR="0067491A" w:rsidRPr="00CE020B">
              <w:rPr>
                <w:u w:val="single"/>
              </w:rPr>
              <w:t>a</w:t>
            </w:r>
            <w:r w:rsidR="00C17AD7" w:rsidRPr="00CE020B">
              <w:rPr>
                <w:u w:val="single"/>
              </w:rPr>
              <w:t>.m.)</w:t>
            </w:r>
          </w:p>
          <w:p w14:paraId="48D2FC92" w14:textId="77777777" w:rsidR="00C17AD7" w:rsidRPr="00CE020B" w:rsidRDefault="00C17AD7" w:rsidP="00C17AD7">
            <w:pPr>
              <w:snapToGrid w:val="0"/>
              <w:ind w:right="-279" w:firstLine="400"/>
              <w:rPr>
                <w:u w:val="single"/>
              </w:rPr>
            </w:pPr>
          </w:p>
          <w:p w14:paraId="613059E8" w14:textId="77777777" w:rsidR="00C17AD7" w:rsidRPr="00CE020B" w:rsidRDefault="00C17AD7" w:rsidP="00C17AD7">
            <w:pPr>
              <w:tabs>
                <w:tab w:val="left" w:pos="9930"/>
              </w:tabs>
              <w:snapToGrid w:val="0"/>
              <w:ind w:right="-279"/>
              <w:jc w:val="center"/>
              <w:rPr>
                <w:i/>
                <w:iCs/>
              </w:rPr>
            </w:pPr>
            <w:r w:rsidRPr="00CE020B">
              <w:rPr>
                <w:i/>
                <w:iCs/>
              </w:rPr>
              <w:t>Transnational organized crime</w:t>
            </w:r>
          </w:p>
          <w:p w14:paraId="16F61690" w14:textId="77777777" w:rsidR="00C17AD7" w:rsidRPr="00CE020B" w:rsidRDefault="00C17AD7" w:rsidP="00C17AD7"/>
          <w:p w14:paraId="79CC60C2" w14:textId="77777777" w:rsidR="00C17AD7" w:rsidRPr="00CE020B" w:rsidRDefault="00C17AD7" w:rsidP="00C17AD7">
            <w:pPr>
              <w:numPr>
                <w:ilvl w:val="0"/>
                <w:numId w:val="12"/>
              </w:numPr>
              <w:snapToGrid w:val="0"/>
              <w:ind w:right="196"/>
              <w:jc w:val="both"/>
            </w:pPr>
            <w:r w:rsidRPr="00CE020B">
              <w:t xml:space="preserve">Hemispheric cooperation efforts to combat trafficking in </w:t>
            </w:r>
            <w:proofErr w:type="gramStart"/>
            <w:r w:rsidRPr="00CE020B">
              <w:t>persons</w:t>
            </w:r>
            <w:proofErr w:type="gramEnd"/>
          </w:p>
          <w:p w14:paraId="5D786343" w14:textId="7997F614" w:rsidR="00C17AD7" w:rsidRPr="00CE020B" w:rsidRDefault="00C17AD7" w:rsidP="006D5F3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Consideration of the </w:t>
            </w:r>
            <w:r w:rsidR="00272342" w:rsidRPr="00CE020B">
              <w:rPr>
                <w:rFonts w:ascii="Times New Roman" w:hAnsi="Times New Roman" w:cs="Times New Roman"/>
              </w:rPr>
              <w:t>Draft Recommendations of</w:t>
            </w:r>
            <w:r w:rsidRPr="00CE020B">
              <w:rPr>
                <w:rFonts w:ascii="Times New Roman" w:hAnsi="Times New Roman" w:cs="Times New Roman"/>
              </w:rPr>
              <w:t xml:space="preserve"> the Seventh Meeting of National Authorities on Trafficking in Persons (RTP VII), </w:t>
            </w:r>
            <w:r w:rsidRPr="00CE020B">
              <w:rPr>
                <w:rFonts w:ascii="Times New Roman" w:hAnsi="Times New Roman" w:cs="Times New Roman"/>
                <w:u w:val="single"/>
              </w:rPr>
              <w:t>paragraph 26</w:t>
            </w:r>
            <w:r w:rsidR="00A10470" w:rsidRPr="00CE020B">
              <w:rPr>
                <w:rFonts w:ascii="Times New Roman" w:hAnsi="Times New Roman" w:cs="Times New Roman"/>
                <w:u w:val="single"/>
              </w:rPr>
              <w:t xml:space="preserve">, </w:t>
            </w:r>
            <w:hyperlink r:id="rId23" w:history="1">
              <w:r w:rsidR="00A10470" w:rsidRPr="00CE020B">
                <w:rPr>
                  <w:rStyle w:val="Hyperlink"/>
                  <w:rFonts w:ascii="Times New Roman" w:hAnsi="Times New Roman" w:cs="Times New Roman"/>
                </w:rPr>
                <w:t>CP/CSH-2239/24</w:t>
              </w:r>
            </w:hyperlink>
            <w:r w:rsidR="00A10470" w:rsidRPr="00CE020B">
              <w:rPr>
                <w:rFonts w:ascii="Times New Roman" w:hAnsi="Times New Roman" w:cs="Times New Roman"/>
              </w:rPr>
              <w:t xml:space="preserve"> rev. 2</w:t>
            </w:r>
          </w:p>
          <w:p w14:paraId="00A75B45" w14:textId="7B794FCE" w:rsidR="00C17AD7" w:rsidRPr="00CE020B" w:rsidRDefault="00C17AD7" w:rsidP="00611704">
            <w:pPr>
              <w:tabs>
                <w:tab w:val="left" w:pos="1480"/>
              </w:tabs>
              <w:snapToGrid w:val="0"/>
              <w:ind w:right="81"/>
              <w:rPr>
                <w:i/>
                <w:iCs/>
              </w:rPr>
            </w:pPr>
          </w:p>
        </w:tc>
        <w:tc>
          <w:tcPr>
            <w:tcW w:w="2700" w:type="dxa"/>
          </w:tcPr>
          <w:p w14:paraId="2F652322" w14:textId="77777777" w:rsidR="00C17AD7" w:rsidRPr="00CE020B" w:rsidRDefault="00C17AD7" w:rsidP="00C17AD7">
            <w:pPr>
              <w:snapToGrid w:val="0"/>
              <w:ind w:right="72"/>
              <w:jc w:val="both"/>
              <w:rPr>
                <w:color w:val="000000"/>
              </w:rPr>
            </w:pPr>
          </w:p>
        </w:tc>
      </w:tr>
      <w:tr w:rsidR="00C17AD7" w:rsidRPr="00CE020B" w14:paraId="4CEFB0E2" w14:textId="77777777" w:rsidTr="00721092">
        <w:tc>
          <w:tcPr>
            <w:tcW w:w="10710" w:type="dxa"/>
          </w:tcPr>
          <w:p w14:paraId="35F7F748" w14:textId="77777777" w:rsidR="00C17AD7" w:rsidRPr="00CE020B" w:rsidRDefault="00C17AD7" w:rsidP="00C17AD7">
            <w:pPr>
              <w:snapToGrid w:val="0"/>
              <w:ind w:left="40" w:right="70"/>
              <w:jc w:val="right"/>
            </w:pPr>
            <w:r w:rsidRPr="00CE020B">
              <w:rPr>
                <w:i/>
                <w:iCs/>
              </w:rPr>
              <w:t>Monday and Tuesday, February 5 and 6, 2024</w:t>
            </w:r>
          </w:p>
          <w:p w14:paraId="783A3674" w14:textId="04D6551C" w:rsidR="00C17AD7" w:rsidRPr="00CE020B" w:rsidRDefault="00C17AD7" w:rsidP="003A4FBD">
            <w:pPr>
              <w:snapToGrid w:val="0"/>
              <w:ind w:right="81"/>
              <w:jc w:val="right"/>
              <w:rPr>
                <w:u w:val="single"/>
              </w:rPr>
            </w:pPr>
            <w:r w:rsidRPr="00CE020B">
              <w:rPr>
                <w:i/>
                <w:iCs/>
              </w:rPr>
              <w:t>Seventh Meeting of National Authorities on Trafficking in Persons (RTP VII)</w:t>
            </w:r>
          </w:p>
        </w:tc>
        <w:tc>
          <w:tcPr>
            <w:tcW w:w="2700" w:type="dxa"/>
          </w:tcPr>
          <w:p w14:paraId="6C4803CA" w14:textId="77777777" w:rsidR="00C17AD7" w:rsidRPr="00CE020B" w:rsidRDefault="00C17AD7" w:rsidP="00C17AD7">
            <w:pPr>
              <w:snapToGrid w:val="0"/>
              <w:ind w:right="72"/>
              <w:jc w:val="both"/>
              <w:rPr>
                <w:color w:val="000000"/>
              </w:rPr>
            </w:pPr>
          </w:p>
          <w:p w14:paraId="21C63BC5" w14:textId="77777777" w:rsidR="00C17AD7" w:rsidRPr="00CE020B" w:rsidRDefault="00C17AD7" w:rsidP="00C17AD7">
            <w:pPr>
              <w:snapToGrid w:val="0"/>
              <w:ind w:right="72"/>
              <w:jc w:val="both"/>
              <w:rPr>
                <w:color w:val="000000"/>
              </w:rPr>
            </w:pPr>
            <w:r w:rsidRPr="00CE020B">
              <w:rPr>
                <w:color w:val="000000"/>
              </w:rPr>
              <w:t xml:space="preserve"> </w:t>
            </w:r>
          </w:p>
        </w:tc>
      </w:tr>
      <w:tr w:rsidR="00C17AD7" w:rsidRPr="00CE020B" w14:paraId="166E6DEC" w14:textId="77777777" w:rsidTr="00721092">
        <w:tc>
          <w:tcPr>
            <w:tcW w:w="10710" w:type="dxa"/>
          </w:tcPr>
          <w:p w14:paraId="5CAD58D5" w14:textId="77777777" w:rsidR="005C24DE" w:rsidRPr="00CE020B" w:rsidRDefault="005C24DE" w:rsidP="00C17AD7">
            <w:pPr>
              <w:snapToGrid w:val="0"/>
              <w:ind w:left="40" w:right="-279"/>
              <w:jc w:val="center"/>
              <w:rPr>
                <w:u w:val="single"/>
              </w:rPr>
            </w:pPr>
          </w:p>
          <w:p w14:paraId="34107DB0" w14:textId="05E927ED" w:rsidR="00C17AD7" w:rsidRPr="00CE020B" w:rsidRDefault="00C17AD7" w:rsidP="00C17AD7">
            <w:pPr>
              <w:snapToGrid w:val="0"/>
              <w:ind w:left="40" w:right="-279"/>
              <w:jc w:val="center"/>
              <w:rPr>
                <w:u w:val="single"/>
              </w:rPr>
            </w:pPr>
            <w:r w:rsidRPr="00CE020B">
              <w:rPr>
                <w:u w:val="single"/>
              </w:rPr>
              <w:t>EIGHTH MEETING</w:t>
            </w:r>
          </w:p>
          <w:p w14:paraId="77B287CD" w14:textId="77777777" w:rsidR="00C17AD7" w:rsidRPr="00CE020B" w:rsidRDefault="00C17AD7" w:rsidP="00C17AD7">
            <w:pPr>
              <w:snapToGrid w:val="0"/>
              <w:ind w:right="-279"/>
              <w:rPr>
                <w:u w:val="single"/>
              </w:rPr>
            </w:pPr>
          </w:p>
          <w:p w14:paraId="1710AC86" w14:textId="43723055" w:rsidR="00C17AD7" w:rsidRPr="00CE020B" w:rsidRDefault="00C17AD7" w:rsidP="00C17AD7">
            <w:pPr>
              <w:snapToGrid w:val="0"/>
              <w:ind w:right="-279" w:firstLine="400"/>
            </w:pPr>
            <w:r w:rsidRPr="00CE020B">
              <w:rPr>
                <w:u w:val="single"/>
              </w:rPr>
              <w:t xml:space="preserve">Thursday, February </w:t>
            </w:r>
            <w:r w:rsidR="002B644D" w:rsidRPr="00CE020B">
              <w:rPr>
                <w:u w:val="single"/>
              </w:rPr>
              <w:t>8</w:t>
            </w:r>
            <w:r w:rsidRPr="00CE020B">
              <w:rPr>
                <w:u w:val="single"/>
              </w:rPr>
              <w:t xml:space="preserve"> (10:00 a.m. – 1:00 p.m.)</w:t>
            </w:r>
            <w:r w:rsidR="002B644D" w:rsidRPr="00CE020B">
              <w:rPr>
                <w:vertAlign w:val="superscript"/>
              </w:rPr>
              <w:t xml:space="preserve"> </w:t>
            </w:r>
            <w:r w:rsidR="002B644D" w:rsidRPr="00CE020B">
              <w:rPr>
                <w:rStyle w:val="FootnoteReference"/>
                <w:u w:val="single"/>
                <w:vertAlign w:val="superscript"/>
              </w:rPr>
              <w:footnoteReference w:id="16"/>
            </w:r>
            <w:r w:rsidR="002B644D" w:rsidRPr="00CE020B">
              <w:rPr>
                <w:vertAlign w:val="superscript"/>
              </w:rPr>
              <w:t>/</w:t>
            </w:r>
            <w:r w:rsidRPr="00CE020B">
              <w:t xml:space="preserve"> </w:t>
            </w:r>
          </w:p>
          <w:p w14:paraId="1DF1DAA5" w14:textId="77777777" w:rsidR="0049714E" w:rsidRPr="00CE020B" w:rsidRDefault="0049714E" w:rsidP="00C17AD7"/>
          <w:p w14:paraId="1413C963" w14:textId="77777777" w:rsidR="00495FD7" w:rsidRPr="00CE020B" w:rsidRDefault="00495FD7" w:rsidP="00495FD7">
            <w:pPr>
              <w:tabs>
                <w:tab w:val="left" w:pos="9930"/>
              </w:tabs>
              <w:snapToGrid w:val="0"/>
              <w:ind w:right="-279"/>
              <w:jc w:val="center"/>
            </w:pPr>
            <w:r w:rsidRPr="00CE020B">
              <w:t xml:space="preserve">Commitments to peace, </w:t>
            </w:r>
            <w:proofErr w:type="gramStart"/>
            <w:r w:rsidRPr="00CE020B">
              <w:t>disarmament</w:t>
            </w:r>
            <w:proofErr w:type="gramEnd"/>
            <w:r w:rsidRPr="00CE020B">
              <w:t xml:space="preserve"> and non-proliferation</w:t>
            </w:r>
          </w:p>
          <w:p w14:paraId="5F406261" w14:textId="77777777" w:rsidR="00473DAD" w:rsidRPr="00CE020B" w:rsidRDefault="00473DAD" w:rsidP="00473DAD"/>
          <w:p w14:paraId="440B0A0A" w14:textId="77777777" w:rsidR="00473DAD" w:rsidRPr="00CE020B" w:rsidRDefault="00473DAD" w:rsidP="00473DAD">
            <w:pPr>
              <w:numPr>
                <w:ilvl w:val="0"/>
                <w:numId w:val="12"/>
              </w:numPr>
              <w:snapToGrid w:val="0"/>
              <w:ind w:right="196"/>
              <w:jc w:val="both"/>
            </w:pPr>
            <w:r w:rsidRPr="00CE020B">
              <w:t>The Americas as an antipersonnel-land-mine-free zone</w:t>
            </w:r>
            <w:r w:rsidRPr="00CE020B">
              <w:rPr>
                <w:rStyle w:val="FootnoteReference"/>
                <w:u w:val="single"/>
                <w:vertAlign w:val="superscript"/>
              </w:rPr>
              <w:footnoteReference w:id="17"/>
            </w:r>
            <w:r w:rsidRPr="00CE020B">
              <w:rPr>
                <w:vertAlign w:val="superscript"/>
              </w:rPr>
              <w:t>/</w:t>
            </w:r>
          </w:p>
          <w:p w14:paraId="768D0390" w14:textId="77777777" w:rsidR="00473DAD" w:rsidRPr="00CE020B" w:rsidRDefault="00473DAD" w:rsidP="002825BB">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lastRenderedPageBreak/>
              <w:t>Presentation by the SMS on the Program for Comprehensive Action against Antipersonnel Mines (AICMA)</w:t>
            </w:r>
          </w:p>
          <w:p w14:paraId="1ACE94AA" w14:textId="7A75DB69" w:rsidR="00473DAD" w:rsidRPr="00CE020B" w:rsidRDefault="00473DAD" w:rsidP="00473DAD">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on </w:t>
            </w:r>
            <w:r w:rsidR="000C687B" w:rsidRPr="00CE020B">
              <w:rPr>
                <w:rFonts w:ascii="Times New Roman" w:hAnsi="Times New Roman" w:cs="Times New Roman"/>
              </w:rPr>
              <w:t xml:space="preserve">humanitarian demining </w:t>
            </w:r>
            <w:r w:rsidRPr="00CE020B">
              <w:rPr>
                <w:rFonts w:ascii="Times New Roman" w:hAnsi="Times New Roman" w:cs="Times New Roman"/>
              </w:rPr>
              <w:t>activities carried out and scheduled by the IADB for the 2023-2024 period</w:t>
            </w:r>
            <w:r w:rsidR="008C4FB1" w:rsidRPr="00CE020B">
              <w:rPr>
                <w:rFonts w:ascii="Times New Roman" w:hAnsi="Times New Roman" w:cs="Times New Roman"/>
              </w:rPr>
              <w:t>,</w:t>
            </w:r>
            <w:r w:rsidRPr="00CE020B">
              <w:rPr>
                <w:rFonts w:ascii="Times New Roman" w:hAnsi="Times New Roman" w:cs="Times New Roman"/>
              </w:rPr>
              <w:t xml:space="preserve"> </w:t>
            </w:r>
            <w:r w:rsidRPr="00CE020B">
              <w:rPr>
                <w:rFonts w:ascii="Times New Roman" w:hAnsi="Times New Roman" w:cs="Times New Roman"/>
                <w:u w:val="single"/>
              </w:rPr>
              <w:t>paragraph 46</w:t>
            </w:r>
            <w:r w:rsidRPr="00CE020B">
              <w:rPr>
                <w:rFonts w:ascii="Times New Roman" w:hAnsi="Times New Roman" w:cs="Times New Roman"/>
              </w:rPr>
              <w:t>.</w:t>
            </w:r>
          </w:p>
          <w:p w14:paraId="022A0039" w14:textId="77777777" w:rsidR="00473DAD" w:rsidRPr="00CE020B" w:rsidRDefault="00473DAD" w:rsidP="00473DAD">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Presentation on the member states' humanitarian demining efforts in the Americas</w:t>
            </w:r>
          </w:p>
          <w:p w14:paraId="0565C926" w14:textId="77777777" w:rsidR="00FC74CB" w:rsidRPr="00CE020B" w:rsidRDefault="00FC74CB" w:rsidP="00FC74CB"/>
          <w:p w14:paraId="2CE268EF" w14:textId="77777777" w:rsidR="00FC74CB" w:rsidRPr="00CE020B" w:rsidRDefault="00FC74CB" w:rsidP="00FC74CB">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Programs and projects executed by the SMS or IADB</w:t>
            </w:r>
          </w:p>
          <w:p w14:paraId="04E06029" w14:textId="77777777" w:rsidR="00FC74CB" w:rsidRPr="00CE020B" w:rsidRDefault="00FC74CB" w:rsidP="00FC74CB">
            <w:pPr>
              <w:pStyle w:val="ListParagraph"/>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Project on capacity building in transnational organized crime investigations, presentation by DTOC, by Mr. </w:t>
            </w:r>
            <w:proofErr w:type="spellStart"/>
            <w:r w:rsidRPr="00CE020B">
              <w:rPr>
                <w:rFonts w:ascii="Times New Roman" w:hAnsi="Times New Roman" w:cs="Times New Roman"/>
              </w:rPr>
              <w:t>Caio</w:t>
            </w:r>
            <w:proofErr w:type="spellEnd"/>
            <w:r w:rsidRPr="00CE020B">
              <w:rPr>
                <w:rFonts w:ascii="Times New Roman" w:hAnsi="Times New Roman" w:cs="Times New Roman"/>
              </w:rPr>
              <w:t xml:space="preserve"> </w:t>
            </w:r>
            <w:proofErr w:type="spellStart"/>
            <w:r w:rsidRPr="00CE020B">
              <w:rPr>
                <w:rFonts w:ascii="Times New Roman" w:hAnsi="Times New Roman" w:cs="Times New Roman"/>
              </w:rPr>
              <w:t>Pellim</w:t>
            </w:r>
            <w:proofErr w:type="spellEnd"/>
            <w:r w:rsidRPr="00CE020B">
              <w:rPr>
                <w:rFonts w:ascii="Times New Roman" w:hAnsi="Times New Roman" w:cs="Times New Roman"/>
              </w:rPr>
              <w:t>, Police Specialist, DTOC</w:t>
            </w:r>
          </w:p>
          <w:p w14:paraId="7A088154" w14:textId="79844012" w:rsidR="00C17AD7" w:rsidRPr="00CE020B" w:rsidRDefault="00C17AD7" w:rsidP="00F30E1E">
            <w:pPr>
              <w:tabs>
                <w:tab w:val="left" w:pos="1480"/>
              </w:tabs>
              <w:snapToGrid w:val="0"/>
              <w:ind w:right="81"/>
            </w:pPr>
          </w:p>
        </w:tc>
        <w:tc>
          <w:tcPr>
            <w:tcW w:w="2700" w:type="dxa"/>
          </w:tcPr>
          <w:p w14:paraId="01431780" w14:textId="77777777" w:rsidR="00C17AD7" w:rsidRPr="00CE020B" w:rsidRDefault="00C17AD7" w:rsidP="00C17AD7">
            <w:pPr>
              <w:snapToGrid w:val="0"/>
              <w:ind w:right="72"/>
              <w:jc w:val="both"/>
              <w:rPr>
                <w:color w:val="000000"/>
              </w:rPr>
            </w:pPr>
          </w:p>
          <w:p w14:paraId="3356725F" w14:textId="77777777" w:rsidR="005C24DE" w:rsidRPr="00CE020B" w:rsidRDefault="005C24DE" w:rsidP="00C17AD7">
            <w:pPr>
              <w:snapToGrid w:val="0"/>
              <w:ind w:right="72"/>
              <w:jc w:val="both"/>
              <w:rPr>
                <w:color w:val="000000"/>
              </w:rPr>
            </w:pPr>
          </w:p>
        </w:tc>
      </w:tr>
      <w:tr w:rsidR="00FA79CE" w:rsidRPr="00CE020B" w14:paraId="0ED3E899" w14:textId="77777777" w:rsidTr="00721092">
        <w:tc>
          <w:tcPr>
            <w:tcW w:w="10710" w:type="dxa"/>
          </w:tcPr>
          <w:p w14:paraId="7A7B43DC" w14:textId="02A861AF" w:rsidR="00BC2DFA" w:rsidRPr="00CE020B" w:rsidRDefault="00BC2DFA" w:rsidP="00BC2DFA">
            <w:pPr>
              <w:snapToGrid w:val="0"/>
              <w:ind w:left="40" w:right="70"/>
              <w:jc w:val="right"/>
              <w:rPr>
                <w:rFonts w:eastAsia="SimSun"/>
                <w:lang w:eastAsia="zh-CN"/>
              </w:rPr>
            </w:pPr>
            <w:r w:rsidRPr="00CE020B">
              <w:rPr>
                <w:rFonts w:eastAsia="SimSun"/>
                <w:lang w:eastAsia="zh-CN"/>
              </w:rPr>
              <w:t>Friday, February 9, (10:00 p.m. – 1:00 p.m.)</w:t>
            </w:r>
          </w:p>
          <w:p w14:paraId="0E5C5311" w14:textId="3B90B7C1" w:rsidR="00FA79CE" w:rsidRPr="00CE020B" w:rsidRDefault="00BC2DFA" w:rsidP="00FB6D7A">
            <w:pPr>
              <w:snapToGrid w:val="0"/>
              <w:ind w:left="40" w:right="51"/>
              <w:jc w:val="right"/>
              <w:rPr>
                <w:u w:val="single"/>
              </w:rPr>
            </w:pPr>
            <w:r w:rsidRPr="00CE020B">
              <w:rPr>
                <w:rFonts w:eastAsia="SimSun"/>
                <w:lang w:eastAsia="zh-CN"/>
              </w:rPr>
              <w:t xml:space="preserve">Formal meeting of the Working Group </w:t>
            </w:r>
            <w:r w:rsidR="00280CDC" w:rsidRPr="00CE020B">
              <w:rPr>
                <w:rFonts w:eastAsia="SimSun"/>
                <w:lang w:eastAsia="zh-CN"/>
              </w:rPr>
              <w:t>on the</w:t>
            </w:r>
            <w:r w:rsidRPr="00CE020B">
              <w:rPr>
                <w:rFonts w:eastAsia="SimSun"/>
                <w:lang w:eastAsia="zh-CN"/>
              </w:rPr>
              <w:t xml:space="preserve"> review</w:t>
            </w:r>
            <w:r w:rsidR="00280CDC" w:rsidRPr="00CE020B">
              <w:rPr>
                <w:rFonts w:eastAsia="SimSun"/>
                <w:lang w:eastAsia="zh-CN"/>
              </w:rPr>
              <w:t xml:space="preserve"> of</w:t>
            </w:r>
            <w:r w:rsidRPr="00CE020B">
              <w:rPr>
                <w:rFonts w:eastAsia="SimSun"/>
                <w:lang w:eastAsia="zh-CN"/>
              </w:rPr>
              <w:t xml:space="preserve"> 2023-2024</w:t>
            </w:r>
            <w:r w:rsidR="00280CDC" w:rsidRPr="00CE020B">
              <w:rPr>
                <w:rFonts w:eastAsia="SimSun"/>
                <w:lang w:eastAsia="zh-CN"/>
              </w:rPr>
              <w:t xml:space="preserve"> mandates</w:t>
            </w:r>
          </w:p>
        </w:tc>
        <w:tc>
          <w:tcPr>
            <w:tcW w:w="2700" w:type="dxa"/>
          </w:tcPr>
          <w:p w14:paraId="06EB6024" w14:textId="77777777" w:rsidR="00FA79CE" w:rsidRPr="00CE020B" w:rsidRDefault="00FA79CE" w:rsidP="00C17AD7">
            <w:pPr>
              <w:snapToGrid w:val="0"/>
              <w:ind w:right="72"/>
              <w:jc w:val="both"/>
              <w:rPr>
                <w:color w:val="000000"/>
              </w:rPr>
            </w:pPr>
          </w:p>
        </w:tc>
      </w:tr>
      <w:tr w:rsidR="00920886" w:rsidRPr="00CE020B" w14:paraId="03928D45" w14:textId="77777777" w:rsidTr="00721092">
        <w:trPr>
          <w:trHeight w:val="774"/>
        </w:trPr>
        <w:tc>
          <w:tcPr>
            <w:tcW w:w="10710" w:type="dxa"/>
          </w:tcPr>
          <w:p w14:paraId="010B4B30" w14:textId="77777777" w:rsidR="00920886" w:rsidRPr="00CE020B" w:rsidRDefault="00920886" w:rsidP="00C17AD7">
            <w:pPr>
              <w:snapToGrid w:val="0"/>
              <w:ind w:left="40" w:right="-279"/>
              <w:jc w:val="center"/>
              <w:rPr>
                <w:u w:val="single"/>
              </w:rPr>
            </w:pPr>
          </w:p>
        </w:tc>
        <w:tc>
          <w:tcPr>
            <w:tcW w:w="2700" w:type="dxa"/>
          </w:tcPr>
          <w:p w14:paraId="2A943AC8" w14:textId="77777777" w:rsidR="00920886" w:rsidRPr="00CE020B" w:rsidRDefault="00920886" w:rsidP="00FA79CE">
            <w:pPr>
              <w:snapToGrid w:val="0"/>
              <w:ind w:right="72"/>
              <w:jc w:val="both"/>
              <w:rPr>
                <w:color w:val="000000"/>
              </w:rPr>
            </w:pPr>
            <w:r w:rsidRPr="00CE020B">
              <w:rPr>
                <w:color w:val="000000"/>
              </w:rPr>
              <w:t>February 13 to March 12: Course on Applied Cybersecurity, IADC</w:t>
            </w:r>
          </w:p>
          <w:p w14:paraId="29502B1C" w14:textId="37867CEC" w:rsidR="00920886" w:rsidRPr="00CE020B" w:rsidRDefault="00920886" w:rsidP="00920886">
            <w:pPr>
              <w:snapToGrid w:val="0"/>
              <w:ind w:right="72"/>
              <w:jc w:val="both"/>
              <w:rPr>
                <w:color w:val="000000"/>
              </w:rPr>
            </w:pPr>
          </w:p>
        </w:tc>
      </w:tr>
      <w:tr w:rsidR="00920886" w:rsidRPr="00CE020B" w14:paraId="56310F4B" w14:textId="77777777" w:rsidTr="00721092">
        <w:trPr>
          <w:trHeight w:val="773"/>
        </w:trPr>
        <w:tc>
          <w:tcPr>
            <w:tcW w:w="10710" w:type="dxa"/>
          </w:tcPr>
          <w:p w14:paraId="558A74E1" w14:textId="77777777" w:rsidR="00920886" w:rsidRPr="00CE020B" w:rsidRDefault="00920886" w:rsidP="00C17AD7">
            <w:pPr>
              <w:snapToGrid w:val="0"/>
              <w:ind w:left="40" w:right="-279"/>
              <w:jc w:val="center"/>
              <w:rPr>
                <w:u w:val="single"/>
              </w:rPr>
            </w:pPr>
          </w:p>
        </w:tc>
        <w:tc>
          <w:tcPr>
            <w:tcW w:w="2700" w:type="dxa"/>
          </w:tcPr>
          <w:p w14:paraId="24135602" w14:textId="77777777" w:rsidR="00920886" w:rsidRPr="00CE020B" w:rsidRDefault="00920886" w:rsidP="00920886">
            <w:pPr>
              <w:snapToGrid w:val="0"/>
              <w:ind w:right="72"/>
              <w:jc w:val="both"/>
              <w:rPr>
                <w:color w:val="000000"/>
              </w:rPr>
            </w:pPr>
            <w:r w:rsidRPr="00CE020B">
              <w:rPr>
                <w:color w:val="000000"/>
              </w:rPr>
              <w:t>February 14 to March 13: Course on the Illicit Economy, IADC</w:t>
            </w:r>
          </w:p>
          <w:p w14:paraId="3BB2D20D" w14:textId="77777777" w:rsidR="00920886" w:rsidRPr="00CE020B" w:rsidRDefault="00920886" w:rsidP="00FA79CE">
            <w:pPr>
              <w:snapToGrid w:val="0"/>
              <w:ind w:right="72"/>
              <w:jc w:val="both"/>
              <w:rPr>
                <w:color w:val="000000"/>
              </w:rPr>
            </w:pPr>
          </w:p>
        </w:tc>
      </w:tr>
      <w:tr w:rsidR="00920886" w:rsidRPr="00CE020B" w14:paraId="7788C8BE" w14:textId="77777777" w:rsidTr="00721092">
        <w:trPr>
          <w:trHeight w:val="773"/>
        </w:trPr>
        <w:tc>
          <w:tcPr>
            <w:tcW w:w="10710" w:type="dxa"/>
          </w:tcPr>
          <w:p w14:paraId="33249088" w14:textId="77777777" w:rsidR="00920886" w:rsidRPr="00CE020B" w:rsidRDefault="00920886" w:rsidP="00C17AD7">
            <w:pPr>
              <w:snapToGrid w:val="0"/>
              <w:ind w:left="40" w:right="-279"/>
              <w:jc w:val="center"/>
              <w:rPr>
                <w:u w:val="single"/>
              </w:rPr>
            </w:pPr>
          </w:p>
        </w:tc>
        <w:tc>
          <w:tcPr>
            <w:tcW w:w="2700" w:type="dxa"/>
          </w:tcPr>
          <w:p w14:paraId="1CC9748B" w14:textId="3D732C1F" w:rsidR="00920886" w:rsidRPr="00CE020B" w:rsidRDefault="00920886" w:rsidP="00FA79CE">
            <w:pPr>
              <w:snapToGrid w:val="0"/>
              <w:ind w:right="72"/>
              <w:jc w:val="both"/>
              <w:rPr>
                <w:color w:val="000000"/>
              </w:rPr>
            </w:pPr>
            <w:r w:rsidRPr="00CE020B">
              <w:rPr>
                <w:color w:val="000000"/>
              </w:rPr>
              <w:t>February 14 to March 13: Course on comparative policies of developing countries: Latin America and the Caribbean, IADC</w:t>
            </w:r>
          </w:p>
        </w:tc>
      </w:tr>
      <w:tr w:rsidR="001C756A" w:rsidRPr="00CE020B" w14:paraId="07CA3800" w14:textId="77777777" w:rsidTr="00721092">
        <w:tc>
          <w:tcPr>
            <w:tcW w:w="10710" w:type="dxa"/>
          </w:tcPr>
          <w:p w14:paraId="40D4EC5D" w14:textId="194A6F42" w:rsidR="00513964" w:rsidRPr="00CE020B" w:rsidRDefault="00513964" w:rsidP="00513964">
            <w:pPr>
              <w:keepNext/>
              <w:snapToGrid w:val="0"/>
              <w:ind w:right="-274"/>
              <w:jc w:val="center"/>
              <w:rPr>
                <w:u w:val="single"/>
              </w:rPr>
            </w:pPr>
            <w:r w:rsidRPr="00CE020B">
              <w:rPr>
                <w:u w:val="single"/>
              </w:rPr>
              <w:lastRenderedPageBreak/>
              <w:t>NINTH MEETING</w:t>
            </w:r>
          </w:p>
          <w:p w14:paraId="6EF8A09A" w14:textId="77777777" w:rsidR="00513964" w:rsidRPr="00CE020B" w:rsidRDefault="00513964" w:rsidP="00513964">
            <w:pPr>
              <w:keepNext/>
              <w:snapToGrid w:val="0"/>
              <w:ind w:right="-274"/>
              <w:jc w:val="center"/>
              <w:rPr>
                <w:u w:val="single"/>
              </w:rPr>
            </w:pPr>
          </w:p>
          <w:p w14:paraId="714764D6" w14:textId="542CAC94" w:rsidR="00AC491A" w:rsidRPr="00CE020B" w:rsidRDefault="00AC491A" w:rsidP="00AC491A">
            <w:pPr>
              <w:snapToGrid w:val="0"/>
              <w:ind w:right="-279" w:firstLine="400"/>
              <w:rPr>
                <w:rFonts w:eastAsia="SimSun"/>
                <w:u w:val="single"/>
              </w:rPr>
            </w:pPr>
            <w:r w:rsidRPr="00CE020B">
              <w:rPr>
                <w:u w:val="single"/>
              </w:rPr>
              <w:t xml:space="preserve">Thursday, February 15 (2:30 – 5:30 p.m.) </w:t>
            </w:r>
          </w:p>
          <w:p w14:paraId="5AF469FD" w14:textId="77777777" w:rsidR="00AC491A" w:rsidRPr="00CE020B" w:rsidRDefault="00AC491A" w:rsidP="00AC491A">
            <w:pPr>
              <w:snapToGrid w:val="0"/>
              <w:ind w:right="-279"/>
              <w:rPr>
                <w:rFonts w:eastAsia="SimSun"/>
                <w:lang w:eastAsia="zh-CN"/>
              </w:rPr>
            </w:pPr>
          </w:p>
          <w:p w14:paraId="2E066820" w14:textId="77777777" w:rsidR="00AC491A" w:rsidRPr="00CE020B" w:rsidRDefault="00AC491A" w:rsidP="00AC491A">
            <w:pPr>
              <w:snapToGrid w:val="0"/>
              <w:ind w:left="40" w:right="-279"/>
              <w:jc w:val="center"/>
              <w:rPr>
                <w:rFonts w:eastAsia="SimSun"/>
                <w:u w:val="single"/>
              </w:rPr>
            </w:pPr>
            <w:r w:rsidRPr="00CE020B">
              <w:rPr>
                <w:u w:val="single"/>
              </w:rPr>
              <w:t xml:space="preserve">Follow-up on the crosscutting topic of cybersecurity and </w:t>
            </w:r>
            <w:proofErr w:type="spellStart"/>
            <w:r w:rsidRPr="00CE020B">
              <w:rPr>
                <w:u w:val="single"/>
              </w:rPr>
              <w:t>cyberdefense</w:t>
            </w:r>
            <w:proofErr w:type="spellEnd"/>
            <w:r w:rsidRPr="00CE020B">
              <w:rPr>
                <w:u w:val="single"/>
              </w:rPr>
              <w:t xml:space="preserve"> </w:t>
            </w:r>
          </w:p>
          <w:p w14:paraId="159BD350" w14:textId="77777777" w:rsidR="00AC491A" w:rsidRPr="00CE020B" w:rsidRDefault="00AC491A" w:rsidP="00AC491A">
            <w:pPr>
              <w:snapToGrid w:val="0"/>
              <w:ind w:right="81"/>
              <w:jc w:val="both"/>
              <w:rPr>
                <w:rFonts w:eastAsia="SimSun"/>
                <w:lang w:eastAsia="zh-CN"/>
              </w:rPr>
            </w:pPr>
          </w:p>
          <w:p w14:paraId="160663E7" w14:textId="77777777" w:rsidR="00AC491A" w:rsidRPr="00CE020B" w:rsidRDefault="00AC491A" w:rsidP="00AC491A">
            <w:pPr>
              <w:snapToGrid w:val="0"/>
              <w:ind w:right="81"/>
              <w:jc w:val="center"/>
              <w:rPr>
                <w:rFonts w:eastAsia="SimSun"/>
                <w:i/>
                <w:iCs/>
              </w:rPr>
            </w:pPr>
            <w:r w:rsidRPr="00CE020B">
              <w:rPr>
                <w:i/>
                <w:iCs/>
              </w:rPr>
              <w:t>Public security, justice, and violence and crime prevention</w:t>
            </w:r>
          </w:p>
          <w:p w14:paraId="0E336578" w14:textId="77777777" w:rsidR="00AC491A" w:rsidRPr="00CE020B" w:rsidRDefault="00AC491A" w:rsidP="00AC491A">
            <w:pPr>
              <w:keepNext/>
              <w:keepLines/>
              <w:snapToGrid w:val="0"/>
              <w:ind w:left="379" w:right="-279"/>
              <w:rPr>
                <w:rFonts w:eastAsia="SimSun"/>
                <w:lang w:eastAsia="zh-CN"/>
              </w:rPr>
            </w:pPr>
          </w:p>
          <w:p w14:paraId="64C86A2F" w14:textId="77777777" w:rsidR="00AC491A" w:rsidRPr="00CE020B" w:rsidRDefault="00AC491A" w:rsidP="00AC491A">
            <w:pPr>
              <w:numPr>
                <w:ilvl w:val="0"/>
                <w:numId w:val="12"/>
              </w:numPr>
              <w:snapToGrid w:val="0"/>
              <w:ind w:right="196"/>
              <w:jc w:val="both"/>
              <w:rPr>
                <w:rFonts w:eastAsia="SimSun"/>
              </w:rPr>
            </w:pPr>
            <w:r w:rsidRPr="00CE020B">
              <w:t>Promoting cybersecurity</w:t>
            </w:r>
          </w:p>
          <w:p w14:paraId="779E72C0" w14:textId="77777777" w:rsidR="00AC491A" w:rsidRPr="00CE020B" w:rsidRDefault="00AC491A" w:rsidP="00AC491A">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Presentation by the Executive Secretariat of CICTE on implementation of the mandate contained in </w:t>
            </w:r>
            <w:r w:rsidRPr="00CE020B">
              <w:rPr>
                <w:rFonts w:ascii="Times New Roman" w:hAnsi="Times New Roman" w:cs="Times New Roman"/>
                <w:u w:val="single"/>
              </w:rPr>
              <w:t xml:space="preserve">paragraphs 16 and </w:t>
            </w:r>
            <w:proofErr w:type="gramStart"/>
            <w:r w:rsidRPr="00CE020B">
              <w:rPr>
                <w:rFonts w:ascii="Times New Roman" w:hAnsi="Times New Roman" w:cs="Times New Roman"/>
                <w:u w:val="single"/>
              </w:rPr>
              <w:t>17</w:t>
            </w:r>
            <w:proofErr w:type="gramEnd"/>
            <w:r w:rsidRPr="00CE020B">
              <w:rPr>
                <w:rFonts w:ascii="Times New Roman" w:hAnsi="Times New Roman" w:cs="Times New Roman"/>
              </w:rPr>
              <w:t xml:space="preserve"> </w:t>
            </w:r>
          </w:p>
          <w:p w14:paraId="14A51C40" w14:textId="77777777" w:rsidR="00AC491A" w:rsidRPr="00CE020B" w:rsidRDefault="00AC491A" w:rsidP="00AC491A">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 xml:space="preserve">Dialogue on the implementation of the mandate set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15</w:t>
            </w:r>
            <w:proofErr w:type="gramEnd"/>
          </w:p>
          <w:p w14:paraId="1D397754" w14:textId="77777777" w:rsidR="00AC491A" w:rsidRPr="00CE020B" w:rsidRDefault="00AC491A" w:rsidP="00920886">
            <w:pPr>
              <w:snapToGrid w:val="0"/>
              <w:ind w:right="196"/>
              <w:jc w:val="both"/>
              <w:rPr>
                <w:rFonts w:eastAsia="SimSun"/>
                <w:lang w:eastAsia="zh-CN"/>
              </w:rPr>
            </w:pPr>
          </w:p>
          <w:p w14:paraId="40A38E35" w14:textId="77777777" w:rsidR="00AC491A" w:rsidRPr="00CE020B" w:rsidRDefault="00AC491A" w:rsidP="00AC491A">
            <w:pPr>
              <w:snapToGrid w:val="0"/>
              <w:ind w:right="81"/>
              <w:jc w:val="center"/>
              <w:rPr>
                <w:rFonts w:eastAsia="SimSun"/>
                <w:i/>
                <w:iCs/>
              </w:rPr>
            </w:pPr>
            <w:r w:rsidRPr="00CE020B">
              <w:rPr>
                <w:i/>
                <w:iCs/>
              </w:rPr>
              <w:t>Regional and specialized security concerns and challenges</w:t>
            </w:r>
          </w:p>
          <w:p w14:paraId="5D936609" w14:textId="77777777" w:rsidR="00AC491A" w:rsidRPr="00CE020B" w:rsidRDefault="00AC491A" w:rsidP="00920886">
            <w:pPr>
              <w:snapToGrid w:val="0"/>
              <w:ind w:right="196"/>
              <w:jc w:val="both"/>
              <w:rPr>
                <w:rFonts w:eastAsia="SimSun"/>
                <w:lang w:eastAsia="zh-CN"/>
              </w:rPr>
            </w:pPr>
          </w:p>
          <w:p w14:paraId="7ABE5EDA" w14:textId="77777777" w:rsidR="00AC491A" w:rsidRPr="00CE020B" w:rsidRDefault="00AC491A" w:rsidP="00AC491A">
            <w:pPr>
              <w:numPr>
                <w:ilvl w:val="0"/>
                <w:numId w:val="12"/>
              </w:numPr>
              <w:snapToGrid w:val="0"/>
              <w:ind w:right="196"/>
              <w:jc w:val="both"/>
              <w:rPr>
                <w:rFonts w:eastAsia="SimSun"/>
              </w:rPr>
            </w:pPr>
            <w:r w:rsidRPr="00CE020B">
              <w:t>Security concerns of member states of the Central American Integration System (SICA)</w:t>
            </w:r>
          </w:p>
          <w:p w14:paraId="7449CD80" w14:textId="20B81878" w:rsidR="00AC491A" w:rsidRPr="00CE020B" w:rsidRDefault="00AC491A" w:rsidP="00AC491A">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Presentation by the Executive Secretariat of CICTE on implementation of the mandate contained in paragraph 28</w:t>
            </w:r>
            <w:r w:rsidR="00AD007F" w:rsidRPr="00CE020B">
              <w:rPr>
                <w:rFonts w:ascii="Times New Roman" w:hAnsi="Times New Roman" w:cs="Times New Roman"/>
              </w:rPr>
              <w:t>.</w:t>
            </w:r>
            <w:r w:rsidRPr="00CE020B">
              <w:rPr>
                <w:rFonts w:ascii="Times New Roman" w:hAnsi="Times New Roman" w:cs="Times New Roman"/>
              </w:rPr>
              <w:t xml:space="preserve">a </w:t>
            </w:r>
          </w:p>
          <w:p w14:paraId="4E5D8E87" w14:textId="77777777" w:rsidR="00AC491A" w:rsidRPr="00CE020B" w:rsidRDefault="00AC491A" w:rsidP="00920886">
            <w:pPr>
              <w:snapToGrid w:val="0"/>
              <w:ind w:right="196"/>
              <w:jc w:val="both"/>
              <w:rPr>
                <w:rFonts w:eastAsia="SimSun"/>
                <w:lang w:eastAsia="zh-CN"/>
              </w:rPr>
            </w:pPr>
          </w:p>
          <w:p w14:paraId="7631A197" w14:textId="77777777" w:rsidR="00AC491A" w:rsidRPr="00CE020B" w:rsidRDefault="00AC491A" w:rsidP="00AC491A">
            <w:pPr>
              <w:snapToGrid w:val="0"/>
              <w:ind w:right="81"/>
              <w:jc w:val="center"/>
              <w:rPr>
                <w:i/>
                <w:iCs/>
              </w:rPr>
            </w:pPr>
            <w:r w:rsidRPr="00CE020B">
              <w:rPr>
                <w:i/>
                <w:iCs/>
              </w:rPr>
              <w:t>Inter-</w:t>
            </w:r>
            <w:proofErr w:type="gramStart"/>
            <w:r w:rsidRPr="00CE020B">
              <w:rPr>
                <w:i/>
                <w:iCs/>
              </w:rPr>
              <w:t>American  institutions</w:t>
            </w:r>
            <w:proofErr w:type="gramEnd"/>
            <w:r w:rsidRPr="00CE020B">
              <w:rPr>
                <w:i/>
                <w:iCs/>
              </w:rPr>
              <w:t xml:space="preserve"> and instruments</w:t>
            </w:r>
          </w:p>
          <w:p w14:paraId="216A262E" w14:textId="77777777" w:rsidR="006A1403" w:rsidRPr="00CE020B" w:rsidRDefault="006A1403" w:rsidP="00920886">
            <w:pPr>
              <w:snapToGrid w:val="0"/>
              <w:ind w:right="196"/>
              <w:jc w:val="both"/>
              <w:rPr>
                <w:rFonts w:eastAsia="SimSun"/>
              </w:rPr>
            </w:pPr>
          </w:p>
          <w:p w14:paraId="691101CF" w14:textId="77777777" w:rsidR="00AC491A" w:rsidRPr="00CE020B" w:rsidRDefault="00AC491A" w:rsidP="00AC491A">
            <w:pPr>
              <w:numPr>
                <w:ilvl w:val="0"/>
                <w:numId w:val="12"/>
              </w:numPr>
              <w:snapToGrid w:val="0"/>
              <w:ind w:right="196"/>
              <w:jc w:val="both"/>
              <w:rPr>
                <w:rFonts w:eastAsia="SimSun"/>
              </w:rPr>
            </w:pPr>
            <w:r w:rsidRPr="00CE020B">
              <w:t xml:space="preserve">Inter-American Committee against Terrorism (CICTE) </w:t>
            </w:r>
          </w:p>
          <w:p w14:paraId="300ACC16" w14:textId="62F38F01" w:rsidR="00C22A01" w:rsidRPr="00CE020B" w:rsidRDefault="00AC491A" w:rsidP="00C22A01">
            <w:pPr>
              <w:pStyle w:val="ListParagraph"/>
              <w:widowControl/>
              <w:numPr>
                <w:ilvl w:val="1"/>
                <w:numId w:val="12"/>
              </w:numPr>
              <w:tabs>
                <w:tab w:val="clear" w:pos="1440"/>
                <w:tab w:val="left" w:pos="1480"/>
              </w:tabs>
              <w:snapToGrid w:val="0"/>
              <w:ind w:right="86"/>
              <w:rPr>
                <w:rFonts w:ascii="Times New Roman" w:hAnsi="Times New Roman" w:cs="Times New Roman"/>
              </w:rPr>
            </w:pPr>
            <w:r w:rsidRPr="00CE020B">
              <w:rPr>
                <w:rFonts w:ascii="Times New Roman" w:hAnsi="Times New Roman" w:cs="Times New Roman"/>
              </w:rPr>
              <w:t>Presentation by the Executive Secretariat of CICTE on</w:t>
            </w:r>
            <w:r w:rsidR="004337E2" w:rsidRPr="00CE020B">
              <w:rPr>
                <w:rFonts w:ascii="Times New Roman" w:hAnsi="Times New Roman" w:cs="Times New Roman"/>
              </w:rPr>
              <w:t xml:space="preserve"> the</w:t>
            </w:r>
            <w:r w:rsidRPr="00CE020B">
              <w:rPr>
                <w:rFonts w:ascii="Times New Roman" w:hAnsi="Times New Roman" w:cs="Times New Roman"/>
              </w:rPr>
              <w:t xml:space="preserve"> implementation of the mandate contained in </w:t>
            </w:r>
            <w:r w:rsidRPr="00CE020B">
              <w:rPr>
                <w:rFonts w:ascii="Times New Roman" w:hAnsi="Times New Roman" w:cs="Times New Roman"/>
                <w:u w:val="single"/>
              </w:rPr>
              <w:t>paragraph 44.c</w:t>
            </w:r>
            <w:r w:rsidRPr="00CE020B">
              <w:rPr>
                <w:rFonts w:ascii="Times New Roman" w:hAnsi="Times New Roman" w:cs="Times New Roman"/>
              </w:rPr>
              <w:t xml:space="preserve"> </w:t>
            </w:r>
          </w:p>
          <w:p w14:paraId="29442D3A" w14:textId="0A1519CE" w:rsidR="00C22A01" w:rsidRPr="00CE020B" w:rsidRDefault="00C22A01" w:rsidP="00C22A01">
            <w:pPr>
              <w:pStyle w:val="ListParagraph"/>
              <w:numPr>
                <w:ilvl w:val="1"/>
                <w:numId w:val="12"/>
              </w:numPr>
              <w:ind w:left="1440"/>
              <w:rPr>
                <w:rFonts w:ascii="Times New Roman" w:hAnsi="Times New Roman" w:cs="Times New Roman"/>
                <w:bCs/>
              </w:rPr>
            </w:pPr>
            <w:r w:rsidRPr="00CE020B">
              <w:rPr>
                <w:rFonts w:ascii="Times New Roman" w:hAnsi="Times New Roman" w:cs="Times New Roman"/>
                <w:bCs/>
              </w:rPr>
              <w:t xml:space="preserve">Presentation on the </w:t>
            </w:r>
            <w:r w:rsidR="00AD007F" w:rsidRPr="00CE020B">
              <w:rPr>
                <w:rFonts w:ascii="Times New Roman" w:hAnsi="Times New Roman" w:cs="Times New Roman"/>
                <w:bCs/>
              </w:rPr>
              <w:t>f</w:t>
            </w:r>
            <w:r w:rsidRPr="00CE020B">
              <w:rPr>
                <w:rFonts w:ascii="Times New Roman" w:hAnsi="Times New Roman" w:cs="Times New Roman"/>
                <w:bCs/>
              </w:rPr>
              <w:t>ifth meeting of the Working Group on Cooperation and Confidence-Building Measures in Cyberspace</w:t>
            </w:r>
          </w:p>
          <w:p w14:paraId="7595BDAC" w14:textId="77777777" w:rsidR="00C22A01" w:rsidRPr="00CE020B" w:rsidRDefault="00C22A01" w:rsidP="00C22A01">
            <w:pPr>
              <w:tabs>
                <w:tab w:val="left" w:pos="1480"/>
              </w:tabs>
              <w:snapToGrid w:val="0"/>
              <w:ind w:right="86"/>
            </w:pPr>
          </w:p>
          <w:p w14:paraId="49FB089D" w14:textId="77777777" w:rsidR="00AC491A" w:rsidRPr="00CE020B" w:rsidRDefault="00AC491A" w:rsidP="00AC491A">
            <w:pPr>
              <w:pStyle w:val="ListParagraph"/>
              <w:numPr>
                <w:ilvl w:val="0"/>
                <w:numId w:val="12"/>
              </w:numPr>
              <w:rPr>
                <w:rFonts w:ascii="Times New Roman" w:hAnsi="Times New Roman" w:cs="Times New Roman"/>
              </w:rPr>
            </w:pPr>
            <w:r w:rsidRPr="00CE020B">
              <w:rPr>
                <w:rFonts w:ascii="Times New Roman" w:hAnsi="Times New Roman" w:cs="Times New Roman"/>
              </w:rPr>
              <w:t xml:space="preserve">Inter-American Defense Board (IADB) </w:t>
            </w:r>
          </w:p>
          <w:p w14:paraId="3E86413B" w14:textId="6627303F" w:rsidR="00AC491A" w:rsidRPr="00CE020B" w:rsidRDefault="00AC491A" w:rsidP="00AC491A">
            <w:pPr>
              <w:pStyle w:val="ListParagraph"/>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Presentation by the IADB on the activities carried out to support member states’ effort</w:t>
            </w:r>
            <w:r w:rsidR="00792C87" w:rsidRPr="00CE020B">
              <w:rPr>
                <w:rFonts w:ascii="Times New Roman" w:hAnsi="Times New Roman" w:cs="Times New Roman"/>
              </w:rPr>
              <w:t>s</w:t>
            </w:r>
            <w:r w:rsidRPr="00CE020B">
              <w:rPr>
                <w:rFonts w:ascii="Times New Roman" w:hAnsi="Times New Roman" w:cs="Times New Roman"/>
              </w:rPr>
              <w:t xml:space="preserve"> to strengthen their </w:t>
            </w:r>
            <w:proofErr w:type="spellStart"/>
            <w:r w:rsidRPr="00CE020B">
              <w:rPr>
                <w:rFonts w:ascii="Times New Roman" w:hAnsi="Times New Roman" w:cs="Times New Roman"/>
              </w:rPr>
              <w:t>cyberdefense</w:t>
            </w:r>
            <w:proofErr w:type="spellEnd"/>
            <w:r w:rsidRPr="00CE020B">
              <w:rPr>
                <w:rFonts w:ascii="Times New Roman" w:hAnsi="Times New Roman" w:cs="Times New Roman"/>
              </w:rPr>
              <w:t xml:space="preserve"> and response capacity,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46</w:t>
            </w:r>
            <w:proofErr w:type="gramEnd"/>
          </w:p>
          <w:p w14:paraId="3F81583D" w14:textId="77777777" w:rsidR="00AC491A" w:rsidRPr="00CE020B" w:rsidRDefault="00AC491A" w:rsidP="00AC491A">
            <w:pPr>
              <w:tabs>
                <w:tab w:val="left" w:pos="1480"/>
              </w:tabs>
              <w:snapToGrid w:val="0"/>
              <w:ind w:right="81"/>
              <w:rPr>
                <w:rFonts w:eastAsia="SimSun"/>
              </w:rPr>
            </w:pPr>
          </w:p>
          <w:p w14:paraId="55AF7E82" w14:textId="77777777" w:rsidR="005E111D" w:rsidRPr="00CE020B" w:rsidRDefault="005E111D" w:rsidP="005E111D">
            <w:pPr>
              <w:tabs>
                <w:tab w:val="left" w:pos="9930"/>
              </w:tabs>
              <w:snapToGrid w:val="0"/>
              <w:ind w:right="-279"/>
              <w:jc w:val="center"/>
              <w:rPr>
                <w:rFonts w:eastAsia="SimSun"/>
                <w:i/>
                <w:iCs/>
              </w:rPr>
            </w:pPr>
            <w:r w:rsidRPr="00CE020B">
              <w:rPr>
                <w:i/>
                <w:iCs/>
              </w:rPr>
              <w:t>Transnational organized crime</w:t>
            </w:r>
          </w:p>
          <w:p w14:paraId="1C058908" w14:textId="77777777" w:rsidR="00AD007F" w:rsidRPr="00CE020B" w:rsidRDefault="00AD007F" w:rsidP="000234F4">
            <w:pPr>
              <w:snapToGrid w:val="0"/>
              <w:ind w:left="-10" w:right="196"/>
              <w:jc w:val="both"/>
              <w:rPr>
                <w:rFonts w:eastAsia="SimSun"/>
                <w:lang w:eastAsia="zh-CN"/>
              </w:rPr>
            </w:pPr>
          </w:p>
          <w:p w14:paraId="1B66B8CC" w14:textId="77777777" w:rsidR="00AD007F" w:rsidRPr="00CE020B" w:rsidRDefault="00AD007F" w:rsidP="00AD007F">
            <w:pPr>
              <w:numPr>
                <w:ilvl w:val="0"/>
                <w:numId w:val="12"/>
              </w:numPr>
              <w:snapToGrid w:val="0"/>
              <w:ind w:right="196"/>
              <w:jc w:val="both"/>
              <w:rPr>
                <w:rFonts w:eastAsia="SimSun"/>
                <w:bCs/>
              </w:rPr>
            </w:pPr>
            <w:r w:rsidRPr="00CE020B">
              <w:rPr>
                <w:bCs/>
              </w:rPr>
              <w:t>Combating transnational organized crime</w:t>
            </w:r>
          </w:p>
          <w:p w14:paraId="4ECC2920" w14:textId="77777777" w:rsidR="00AD007F" w:rsidRPr="00CE020B" w:rsidRDefault="00AD007F" w:rsidP="00AD007F">
            <w:pPr>
              <w:numPr>
                <w:ilvl w:val="1"/>
                <w:numId w:val="12"/>
              </w:numPr>
              <w:snapToGrid w:val="0"/>
              <w:ind w:left="1440" w:right="196"/>
              <w:jc w:val="both"/>
              <w:rPr>
                <w:rFonts w:eastAsia="SimSun"/>
                <w:bCs/>
              </w:rPr>
            </w:pPr>
            <w:r w:rsidRPr="00CE020B">
              <w:rPr>
                <w:bCs/>
              </w:rPr>
              <w:t xml:space="preserve">Preparations for the Fourth Meeting of National Authorities on Transnational Organized Crime (RANDOT IV), </w:t>
            </w:r>
            <w:r w:rsidRPr="00CE020B">
              <w:rPr>
                <w:bCs/>
                <w:u w:val="single"/>
              </w:rPr>
              <w:t>paragraph 20</w:t>
            </w:r>
          </w:p>
          <w:p w14:paraId="6EB2007A" w14:textId="77777777" w:rsidR="005971E1" w:rsidRPr="00CE020B" w:rsidRDefault="005971E1" w:rsidP="005971E1">
            <w:pPr>
              <w:snapToGrid w:val="0"/>
              <w:ind w:left="720" w:right="196"/>
              <w:jc w:val="both"/>
              <w:rPr>
                <w:rFonts w:eastAsia="SimSun"/>
              </w:rPr>
            </w:pPr>
          </w:p>
          <w:p w14:paraId="1F07C123" w14:textId="00EBBCAE" w:rsidR="005E111D" w:rsidRPr="00CE020B" w:rsidRDefault="005E111D" w:rsidP="005E111D">
            <w:pPr>
              <w:numPr>
                <w:ilvl w:val="0"/>
                <w:numId w:val="12"/>
              </w:numPr>
              <w:snapToGrid w:val="0"/>
              <w:ind w:right="196"/>
              <w:jc w:val="both"/>
              <w:rPr>
                <w:rFonts w:eastAsia="SimSun"/>
              </w:rPr>
            </w:pPr>
            <w:r w:rsidRPr="00CE020B">
              <w:t xml:space="preserve">Hemispheric cooperation efforts to combat trafficking in </w:t>
            </w:r>
            <w:proofErr w:type="gramStart"/>
            <w:r w:rsidRPr="00CE020B">
              <w:t>persons</w:t>
            </w:r>
            <w:proofErr w:type="gramEnd"/>
          </w:p>
          <w:p w14:paraId="07892945" w14:textId="77777777" w:rsidR="005E111D" w:rsidRPr="00CE020B" w:rsidRDefault="005E111D" w:rsidP="005E111D">
            <w:pPr>
              <w:pStyle w:val="ListParagraph"/>
              <w:numPr>
                <w:ilvl w:val="1"/>
                <w:numId w:val="12"/>
              </w:numPr>
              <w:rPr>
                <w:rFonts w:ascii="Times New Roman" w:hAnsi="Times New Roman" w:cs="Times New Roman"/>
              </w:rPr>
            </w:pPr>
            <w:r w:rsidRPr="00CE020B">
              <w:rPr>
                <w:rFonts w:ascii="Times New Roman" w:hAnsi="Times New Roman" w:cs="Times New Roman"/>
              </w:rPr>
              <w:t>Presentation of the outcomes of the Seventh Meeting of National Authorities on Trafficking in Persons (RTP VII), paragraph 26. Presentation by the Chair of that Meeting</w:t>
            </w:r>
          </w:p>
          <w:p w14:paraId="5C67169D" w14:textId="77777777" w:rsidR="005E111D" w:rsidRPr="00CE020B" w:rsidRDefault="005E111D" w:rsidP="00AC491A">
            <w:pPr>
              <w:tabs>
                <w:tab w:val="left" w:pos="1480"/>
              </w:tabs>
              <w:snapToGrid w:val="0"/>
              <w:ind w:right="81"/>
              <w:rPr>
                <w:rFonts w:eastAsia="SimSun"/>
              </w:rPr>
            </w:pPr>
          </w:p>
          <w:p w14:paraId="4E45BCE0" w14:textId="77777777" w:rsidR="00FC7CB1" w:rsidRPr="00CE020B" w:rsidRDefault="00FC7CB1" w:rsidP="00FC7CB1">
            <w:pPr>
              <w:tabs>
                <w:tab w:val="left" w:pos="9930"/>
              </w:tabs>
              <w:snapToGrid w:val="0"/>
              <w:ind w:right="-279"/>
              <w:jc w:val="center"/>
              <w:rPr>
                <w:rFonts w:eastAsia="SimSun"/>
                <w:u w:val="single"/>
              </w:rPr>
            </w:pPr>
            <w:r w:rsidRPr="00CE020B">
              <w:rPr>
                <w:u w:val="single"/>
              </w:rPr>
              <w:t>Disaster response and critical infrastructure protection</w:t>
            </w:r>
          </w:p>
          <w:p w14:paraId="646BC646" w14:textId="77777777" w:rsidR="00FC7CB1" w:rsidRPr="00CE020B" w:rsidRDefault="00FC7CB1" w:rsidP="00FC7CB1">
            <w:pPr>
              <w:tabs>
                <w:tab w:val="left" w:pos="1480"/>
              </w:tabs>
              <w:snapToGrid w:val="0"/>
              <w:ind w:right="81"/>
              <w:rPr>
                <w:rFonts w:eastAsia="SimSun"/>
                <w:bCs/>
                <w:lang w:val="es-US"/>
              </w:rPr>
            </w:pPr>
          </w:p>
          <w:p w14:paraId="15A250A9" w14:textId="77777777" w:rsidR="00FC7CB1" w:rsidRPr="00CE020B" w:rsidRDefault="00FC7CB1" w:rsidP="00FC7CB1">
            <w:pPr>
              <w:pStyle w:val="ListParagraph"/>
              <w:numPr>
                <w:ilvl w:val="0"/>
                <w:numId w:val="12"/>
              </w:numPr>
              <w:rPr>
                <w:rFonts w:ascii="Times New Roman" w:eastAsia="Times New Roman" w:hAnsi="Times New Roman" w:cs="Times New Roman"/>
                <w:bCs/>
              </w:rPr>
            </w:pPr>
            <w:r w:rsidRPr="00CE020B">
              <w:rPr>
                <w:rFonts w:ascii="Times New Roman" w:hAnsi="Times New Roman" w:cs="Times New Roman"/>
                <w:bCs/>
              </w:rPr>
              <w:t xml:space="preserve">Presentation by the ES/CICTE of the Model National Strategy on Protection of Critical Infrastructure for all hazards, including natural disasters, </w:t>
            </w:r>
            <w:r w:rsidRPr="00CE020B">
              <w:rPr>
                <w:rFonts w:ascii="Times New Roman" w:hAnsi="Times New Roman" w:cs="Times New Roman"/>
                <w:bCs/>
                <w:u w:val="single"/>
              </w:rPr>
              <w:t>paragraph 59 of resolution AG/RES.</w:t>
            </w:r>
            <w:r w:rsidRPr="00CE020B">
              <w:rPr>
                <w:rFonts w:ascii="Times New Roman" w:hAnsi="Times New Roman" w:cs="Times New Roman"/>
                <w:bCs/>
              </w:rPr>
              <w:t xml:space="preserve"> 2986 (LII-O/22)</w:t>
            </w:r>
          </w:p>
          <w:p w14:paraId="0BE8199F" w14:textId="77777777" w:rsidR="00A2540E" w:rsidRPr="00CE020B" w:rsidRDefault="00A2540E" w:rsidP="00A2540E">
            <w:pPr>
              <w:rPr>
                <w:bCs/>
              </w:rPr>
            </w:pPr>
          </w:p>
          <w:p w14:paraId="41237EA8" w14:textId="77777777" w:rsidR="00A2540E" w:rsidRPr="00CE020B" w:rsidRDefault="00A2540E" w:rsidP="00A2540E">
            <w:pPr>
              <w:tabs>
                <w:tab w:val="left" w:pos="9930"/>
              </w:tabs>
              <w:snapToGrid w:val="0"/>
              <w:ind w:right="-279"/>
              <w:jc w:val="center"/>
              <w:rPr>
                <w:rFonts w:eastAsia="SimSun"/>
                <w:u w:val="single"/>
                <w:lang w:eastAsia="zh-CN"/>
              </w:rPr>
            </w:pPr>
            <w:r w:rsidRPr="00CE020B">
              <w:rPr>
                <w:rFonts w:eastAsia="SimSun"/>
                <w:u w:val="single"/>
                <w:lang w:eastAsia="zh-CN"/>
              </w:rPr>
              <w:t>Public security, justice, and crime and violence prevention</w:t>
            </w:r>
          </w:p>
          <w:p w14:paraId="5DCB143D" w14:textId="77777777" w:rsidR="00A2540E" w:rsidRPr="00CE020B" w:rsidRDefault="00A2540E" w:rsidP="00A2540E">
            <w:pPr>
              <w:snapToGrid w:val="0"/>
              <w:ind w:right="81"/>
            </w:pPr>
          </w:p>
          <w:p w14:paraId="52D44C1E" w14:textId="77777777" w:rsidR="00A2540E" w:rsidRPr="00CE020B" w:rsidRDefault="00A2540E" w:rsidP="00A2540E">
            <w:pPr>
              <w:numPr>
                <w:ilvl w:val="0"/>
                <w:numId w:val="12"/>
              </w:numPr>
              <w:snapToGrid w:val="0"/>
              <w:ind w:right="196"/>
              <w:jc w:val="both"/>
              <w:rPr>
                <w:i/>
                <w:iCs/>
              </w:rPr>
            </w:pPr>
            <w:r w:rsidRPr="00CE020B">
              <w:t>Process of Meetings of Ministers Responsible for Public Security in the Americas (MISPA).</w:t>
            </w:r>
          </w:p>
          <w:p w14:paraId="3B52A942" w14:textId="7AF7B1ED" w:rsidR="00A2540E" w:rsidRPr="00CE020B" w:rsidRDefault="0037114C" w:rsidP="00333A23">
            <w:pPr>
              <w:pStyle w:val="ListParagraph"/>
              <w:widowControl/>
              <w:numPr>
                <w:ilvl w:val="1"/>
                <w:numId w:val="12"/>
              </w:numPr>
              <w:tabs>
                <w:tab w:val="clear" w:pos="1440"/>
                <w:tab w:val="left" w:pos="1480"/>
              </w:tabs>
              <w:snapToGrid w:val="0"/>
              <w:ind w:left="1480" w:right="81" w:hanging="310"/>
              <w:rPr>
                <w:rFonts w:ascii="Times New Roman" w:hAnsi="Times New Roman" w:cs="Times New Roman"/>
                <w:b/>
                <w:bCs/>
              </w:rPr>
            </w:pPr>
            <w:r w:rsidRPr="00CE020B">
              <w:rPr>
                <w:rFonts w:ascii="Times New Roman" w:hAnsi="Times New Roman" w:cs="Times New Roman"/>
              </w:rPr>
              <w:t xml:space="preserve">Summary of activities </w:t>
            </w:r>
            <w:r w:rsidR="00326CB5" w:rsidRPr="00CE020B">
              <w:rPr>
                <w:rFonts w:ascii="Times New Roman" w:hAnsi="Times New Roman" w:cs="Times New Roman"/>
              </w:rPr>
              <w:t>carried out</w:t>
            </w:r>
            <w:r w:rsidRPr="00CE020B">
              <w:rPr>
                <w:rFonts w:ascii="Times New Roman" w:hAnsi="Times New Roman" w:cs="Times New Roman"/>
              </w:rPr>
              <w:t xml:space="preserve"> a</w:t>
            </w:r>
            <w:r w:rsidR="00DB75E8" w:rsidRPr="00CE020B">
              <w:rPr>
                <w:rFonts w:ascii="Times New Roman" w:hAnsi="Times New Roman" w:cs="Times New Roman"/>
              </w:rPr>
              <w:t xml:space="preserve">s part of the celebration of </w:t>
            </w:r>
            <w:r w:rsidR="00DA1F2D" w:rsidRPr="00CE020B">
              <w:rPr>
                <w:rFonts w:ascii="Times New Roman" w:hAnsi="Times New Roman" w:cs="Times New Roman"/>
              </w:rPr>
              <w:t>Inter-American Day of the Single Emergency Service Number (February 11)</w:t>
            </w:r>
            <w:r w:rsidR="0067797D" w:rsidRPr="00CE020B">
              <w:rPr>
                <w:rFonts w:ascii="Times New Roman" w:hAnsi="Times New Roman" w:cs="Times New Roman"/>
              </w:rPr>
              <w:t xml:space="preserve">. </w:t>
            </w:r>
            <w:r w:rsidR="00812153" w:rsidRPr="00CE020B">
              <w:rPr>
                <w:rFonts w:ascii="Times New Roman" w:hAnsi="Times New Roman" w:cs="Times New Roman"/>
              </w:rPr>
              <w:t xml:space="preserve">Presentation delivered by </w:t>
            </w:r>
            <w:proofErr w:type="gramStart"/>
            <w:r w:rsidR="00812153" w:rsidRPr="00CE020B">
              <w:rPr>
                <w:rFonts w:ascii="Times New Roman" w:hAnsi="Times New Roman" w:cs="Times New Roman"/>
              </w:rPr>
              <w:t>DPS</w:t>
            </w:r>
            <w:proofErr w:type="gramEnd"/>
          </w:p>
          <w:p w14:paraId="70842FE7" w14:textId="77777777" w:rsidR="001C756A" w:rsidRPr="00FB4CD7" w:rsidRDefault="001C756A" w:rsidP="0010161F">
            <w:pPr>
              <w:pStyle w:val="ListParagraph"/>
              <w:tabs>
                <w:tab w:val="clear" w:pos="1440"/>
                <w:tab w:val="left" w:pos="1480"/>
              </w:tabs>
              <w:snapToGrid w:val="0"/>
              <w:ind w:left="1530" w:right="81"/>
              <w:rPr>
                <w:rFonts w:ascii="Times New Roman" w:hAnsi="Times New Roman"/>
                <w:u w:val="single"/>
              </w:rPr>
            </w:pPr>
          </w:p>
        </w:tc>
        <w:tc>
          <w:tcPr>
            <w:tcW w:w="2700" w:type="dxa"/>
          </w:tcPr>
          <w:p w14:paraId="1A2E9300" w14:textId="77777777" w:rsidR="001C756A" w:rsidRPr="00CE020B" w:rsidRDefault="001C756A" w:rsidP="00C17AD7">
            <w:pPr>
              <w:snapToGrid w:val="0"/>
              <w:ind w:right="72"/>
              <w:jc w:val="both"/>
              <w:rPr>
                <w:color w:val="000000"/>
              </w:rPr>
            </w:pPr>
          </w:p>
        </w:tc>
      </w:tr>
      <w:tr w:rsidR="00D540B3" w:rsidRPr="00CE020B" w14:paraId="25240067" w14:textId="77777777" w:rsidTr="00721092">
        <w:trPr>
          <w:trHeight w:val="1961"/>
        </w:trPr>
        <w:tc>
          <w:tcPr>
            <w:tcW w:w="10710" w:type="dxa"/>
          </w:tcPr>
          <w:p w14:paraId="1B7530A3" w14:textId="5A167716" w:rsidR="00D540B3" w:rsidRPr="00CE020B" w:rsidRDefault="00CC6C93" w:rsidP="00920886">
            <w:pPr>
              <w:snapToGrid w:val="0"/>
              <w:ind w:right="-274"/>
              <w:jc w:val="center"/>
              <w:rPr>
                <w:u w:val="single"/>
              </w:rPr>
            </w:pPr>
            <w:r w:rsidRPr="00CE020B">
              <w:rPr>
                <w:u w:val="single"/>
              </w:rPr>
              <w:t>FIRST</w:t>
            </w:r>
            <w:r w:rsidR="00D540B3" w:rsidRPr="00CE020B">
              <w:rPr>
                <w:u w:val="single"/>
              </w:rPr>
              <w:t xml:space="preserve"> REFLECTION</w:t>
            </w:r>
            <w:r w:rsidR="00D76D4F" w:rsidRPr="00CE020B">
              <w:rPr>
                <w:u w:val="single"/>
              </w:rPr>
              <w:t xml:space="preserve"> SESSION</w:t>
            </w:r>
          </w:p>
          <w:p w14:paraId="2026AE6A" w14:textId="77777777" w:rsidR="00D540B3" w:rsidRPr="00CE020B" w:rsidRDefault="00D540B3" w:rsidP="00513964">
            <w:pPr>
              <w:keepNext/>
              <w:snapToGrid w:val="0"/>
              <w:ind w:right="-274"/>
              <w:jc w:val="center"/>
              <w:rPr>
                <w:b/>
                <w:bCs/>
              </w:rPr>
            </w:pPr>
          </w:p>
          <w:p w14:paraId="0F09CE2C" w14:textId="2E9882CC" w:rsidR="005F1A19" w:rsidRPr="00CE020B" w:rsidRDefault="005F1A19" w:rsidP="005F1A19">
            <w:pPr>
              <w:snapToGrid w:val="0"/>
              <w:ind w:right="-279" w:firstLine="400"/>
              <w:rPr>
                <w:u w:val="single"/>
              </w:rPr>
            </w:pPr>
            <w:r w:rsidRPr="00CE020B">
              <w:rPr>
                <w:u w:val="single"/>
              </w:rPr>
              <w:t>Thursday, February 22 (10:00 a.m. – 1:00 p.m.)</w:t>
            </w:r>
            <w:r w:rsidRPr="00CE020B">
              <w:rPr>
                <w:rStyle w:val="FootnoteReference"/>
                <w:vertAlign w:val="superscript"/>
              </w:rPr>
              <w:t xml:space="preserve"> </w:t>
            </w:r>
            <w:r w:rsidRPr="00CE020B">
              <w:rPr>
                <w:rStyle w:val="FootnoteReference"/>
                <w:u w:val="single"/>
                <w:vertAlign w:val="superscript"/>
              </w:rPr>
              <w:footnoteReference w:id="18"/>
            </w:r>
            <w:r w:rsidRPr="00CE020B">
              <w:rPr>
                <w:u w:val="single"/>
                <w:vertAlign w:val="superscript"/>
              </w:rPr>
              <w:t>/</w:t>
            </w:r>
            <w:r w:rsidRPr="00CE020B">
              <w:rPr>
                <w:u w:val="single"/>
              </w:rPr>
              <w:t xml:space="preserve"> </w:t>
            </w:r>
          </w:p>
          <w:p w14:paraId="014C77F4" w14:textId="77777777" w:rsidR="00CC6C93" w:rsidRPr="00CE020B" w:rsidRDefault="00CC6C93" w:rsidP="000A5988">
            <w:pPr>
              <w:keepNext/>
              <w:snapToGrid w:val="0"/>
              <w:ind w:right="-274"/>
              <w:rPr>
                <w:b/>
                <w:bCs/>
              </w:rPr>
            </w:pPr>
          </w:p>
          <w:p w14:paraId="786FB1D0" w14:textId="75E46DDB" w:rsidR="00EB1981" w:rsidRPr="00CE020B" w:rsidRDefault="009833E7" w:rsidP="00EB1981">
            <w:pPr>
              <w:tabs>
                <w:tab w:val="left" w:pos="9930"/>
              </w:tabs>
              <w:snapToGrid w:val="0"/>
              <w:ind w:right="-279"/>
              <w:jc w:val="center"/>
              <w:rPr>
                <w:i/>
              </w:rPr>
            </w:pPr>
            <w:r w:rsidRPr="00CE020B">
              <w:rPr>
                <w:i/>
              </w:rPr>
              <w:t>A</w:t>
            </w:r>
            <w:r w:rsidR="00EB1981" w:rsidRPr="00CE020B">
              <w:rPr>
                <w:i/>
              </w:rPr>
              <w:t xml:space="preserve">rtificial intelligence </w:t>
            </w:r>
            <w:r w:rsidRPr="00CE020B">
              <w:rPr>
                <w:i/>
              </w:rPr>
              <w:t xml:space="preserve">(AI) </w:t>
            </w:r>
            <w:r w:rsidR="00EB1981" w:rsidRPr="00CE020B">
              <w:rPr>
                <w:i/>
              </w:rPr>
              <w:t>in security issues</w:t>
            </w:r>
          </w:p>
          <w:p w14:paraId="73D5F95A" w14:textId="77777777" w:rsidR="00EB1981" w:rsidRPr="00CE020B" w:rsidRDefault="00EB1981" w:rsidP="00EB1981">
            <w:pPr>
              <w:tabs>
                <w:tab w:val="left" w:pos="9930"/>
              </w:tabs>
              <w:snapToGrid w:val="0"/>
              <w:ind w:right="-279"/>
              <w:jc w:val="center"/>
              <w:rPr>
                <w:i/>
              </w:rPr>
            </w:pPr>
          </w:p>
          <w:p w14:paraId="74AAC361" w14:textId="44FDF5C7" w:rsidR="00177BFD" w:rsidRPr="00CE020B" w:rsidRDefault="00D071DC" w:rsidP="00177BFD">
            <w:pPr>
              <w:pStyle w:val="ListParagraph"/>
              <w:numPr>
                <w:ilvl w:val="0"/>
                <w:numId w:val="12"/>
              </w:numPr>
              <w:rPr>
                <w:rFonts w:ascii="Times New Roman" w:hAnsi="Times New Roman" w:cs="Times New Roman"/>
                <w:noProof/>
              </w:rPr>
            </w:pPr>
            <w:r w:rsidRPr="00CE020B">
              <w:rPr>
                <w:rFonts w:ascii="Times New Roman" w:hAnsi="Times New Roman" w:cs="Times New Roman"/>
              </w:rPr>
              <w:t>Opening</w:t>
            </w:r>
            <w:r w:rsidRPr="00CE020B">
              <w:rPr>
                <w:rFonts w:ascii="Times New Roman" w:hAnsi="Times New Roman" w:cs="Times New Roman"/>
                <w:bCs/>
              </w:rPr>
              <w:t xml:space="preserve"> remarks by the Chair of the Committee on Hemispheric Security, Ambassador Gustavo </w:t>
            </w:r>
            <w:proofErr w:type="spellStart"/>
            <w:r w:rsidRPr="00CE020B">
              <w:rPr>
                <w:rFonts w:ascii="Times New Roman" w:hAnsi="Times New Roman" w:cs="Times New Roman"/>
                <w:bCs/>
              </w:rPr>
              <w:t>Adrianzén</w:t>
            </w:r>
            <w:proofErr w:type="spellEnd"/>
            <w:r w:rsidRPr="00CE020B">
              <w:rPr>
                <w:rFonts w:ascii="Times New Roman" w:hAnsi="Times New Roman" w:cs="Times New Roman"/>
                <w:bCs/>
              </w:rPr>
              <w:t xml:space="preserve"> Olaya, Permanent Representative of Peru to the OAS</w:t>
            </w:r>
          </w:p>
          <w:p w14:paraId="561648C3" w14:textId="77777777" w:rsidR="00177BFD" w:rsidRPr="00CE020B" w:rsidRDefault="00177BFD" w:rsidP="00177BFD">
            <w:pPr>
              <w:rPr>
                <w:noProof/>
              </w:rPr>
            </w:pPr>
          </w:p>
          <w:p w14:paraId="2FF249AA" w14:textId="1AD0A0E1" w:rsidR="00177BFD" w:rsidRPr="00CE020B" w:rsidRDefault="00FB5F14" w:rsidP="00177BFD">
            <w:pPr>
              <w:pStyle w:val="ListParagraph"/>
              <w:numPr>
                <w:ilvl w:val="0"/>
                <w:numId w:val="12"/>
              </w:numPr>
              <w:rPr>
                <w:rFonts w:ascii="Times New Roman" w:hAnsi="Times New Roman" w:cs="Times New Roman"/>
              </w:rPr>
            </w:pPr>
            <w:r w:rsidRPr="00CE020B">
              <w:rPr>
                <w:rFonts w:ascii="Times New Roman" w:hAnsi="Times New Roman" w:cs="Times New Roman"/>
              </w:rPr>
              <w:t>Presentation by Mrs. Patricia Bullrich, Minister of Security of Argentina on the potential of artificial intelligence in the fight against transnational organized crime</w:t>
            </w:r>
          </w:p>
          <w:p w14:paraId="7D00DD04" w14:textId="77777777" w:rsidR="00177BFD" w:rsidRPr="00CE020B" w:rsidRDefault="00177BFD" w:rsidP="00177BFD">
            <w:pPr>
              <w:pStyle w:val="ListParagraph"/>
              <w:rPr>
                <w:rFonts w:ascii="Times New Roman" w:hAnsi="Times New Roman" w:cs="Times New Roman"/>
              </w:rPr>
            </w:pPr>
          </w:p>
          <w:p w14:paraId="252BCFA0" w14:textId="7C7F71D6" w:rsidR="00177BFD" w:rsidRPr="00CE020B" w:rsidRDefault="008D76A8" w:rsidP="00177BFD">
            <w:pPr>
              <w:pStyle w:val="ListParagraph"/>
              <w:numPr>
                <w:ilvl w:val="0"/>
                <w:numId w:val="12"/>
              </w:numPr>
              <w:rPr>
                <w:rFonts w:ascii="Times New Roman" w:hAnsi="Times New Roman" w:cs="Times New Roman"/>
              </w:rPr>
            </w:pPr>
            <w:r w:rsidRPr="00CE020B">
              <w:rPr>
                <w:rFonts w:ascii="Times New Roman" w:hAnsi="Times New Roman" w:cs="Times New Roman"/>
              </w:rPr>
              <w:lastRenderedPageBreak/>
              <w:t>Overview of AI-enabled technologies relevant to security, with a focus on the ethical, secure, and dependable application of AI/ML capabilities within security contexts</w:t>
            </w:r>
            <w:r w:rsidR="00177BFD" w:rsidRPr="00CE020B">
              <w:rPr>
                <w:rFonts w:ascii="Times New Roman" w:hAnsi="Times New Roman" w:cs="Times New Roman"/>
              </w:rPr>
              <w:t xml:space="preserve"> </w:t>
            </w:r>
          </w:p>
          <w:p w14:paraId="1CC8F9A1" w14:textId="77777777" w:rsidR="00177BFD" w:rsidRPr="00CE020B" w:rsidRDefault="00177BFD" w:rsidP="00CA0B6B">
            <w:pPr>
              <w:ind w:left="1440" w:hanging="1440"/>
            </w:pPr>
          </w:p>
          <w:p w14:paraId="651D5A6C" w14:textId="67BC796A" w:rsidR="00177BFD" w:rsidRPr="00CE020B" w:rsidRDefault="00896570" w:rsidP="00177BFD">
            <w:pPr>
              <w:pStyle w:val="ListParagraph"/>
              <w:numPr>
                <w:ilvl w:val="1"/>
                <w:numId w:val="12"/>
              </w:numPr>
              <w:ind w:left="1440"/>
              <w:rPr>
                <w:rFonts w:ascii="Times New Roman" w:hAnsi="Times New Roman" w:cs="Times New Roman"/>
              </w:rPr>
            </w:pPr>
            <w:r w:rsidRPr="00CE020B">
              <w:rPr>
                <w:rFonts w:ascii="Times New Roman" w:hAnsi="Times New Roman" w:cs="Times New Roman"/>
              </w:rPr>
              <w:t xml:space="preserve">Presentation by Heather </w:t>
            </w:r>
            <w:proofErr w:type="spellStart"/>
            <w:r w:rsidRPr="00CE020B">
              <w:rPr>
                <w:rFonts w:ascii="Times New Roman" w:hAnsi="Times New Roman" w:cs="Times New Roman"/>
              </w:rPr>
              <w:t>Frase</w:t>
            </w:r>
            <w:proofErr w:type="spellEnd"/>
            <w:r w:rsidRPr="00CE020B">
              <w:rPr>
                <w:rFonts w:ascii="Times New Roman" w:hAnsi="Times New Roman" w:cs="Times New Roman"/>
              </w:rPr>
              <w:t xml:space="preserve">, PhD, Senior Fellow, </w:t>
            </w:r>
            <w:hyperlink r:id="rId24" w:history="1">
              <w:r w:rsidRPr="00FB4CD7">
                <w:rPr>
                  <w:rStyle w:val="Hyperlink"/>
                  <w:rFonts w:ascii="Times New Roman" w:hAnsi="Times New Roman"/>
                </w:rPr>
                <w:t>AI Assessment</w:t>
              </w:r>
            </w:hyperlink>
            <w:r w:rsidRPr="00CE020B">
              <w:rPr>
                <w:rFonts w:ascii="Times New Roman" w:hAnsi="Times New Roman" w:cs="Times New Roman"/>
              </w:rPr>
              <w:t>, Georgetown University’s Center for Security and Emerging Technology (CSET</w:t>
            </w:r>
            <w:r w:rsidR="00177BFD" w:rsidRPr="00CE020B">
              <w:rPr>
                <w:rFonts w:ascii="Times New Roman" w:hAnsi="Times New Roman" w:cs="Times New Roman"/>
              </w:rPr>
              <w:t>)</w:t>
            </w:r>
          </w:p>
          <w:p w14:paraId="3222BF45" w14:textId="2AAA061F" w:rsidR="00177BFD" w:rsidRPr="00CE020B" w:rsidRDefault="00A85F35" w:rsidP="00177BFD">
            <w:pPr>
              <w:pStyle w:val="ListParagraph"/>
              <w:numPr>
                <w:ilvl w:val="1"/>
                <w:numId w:val="12"/>
              </w:numPr>
              <w:ind w:left="1440"/>
              <w:rPr>
                <w:rFonts w:ascii="Times New Roman" w:hAnsi="Times New Roman" w:cs="Times New Roman"/>
                <w:lang w:val="es-US"/>
              </w:rPr>
            </w:pPr>
            <w:r w:rsidRPr="00CE020B">
              <w:rPr>
                <w:rFonts w:ascii="Times New Roman" w:hAnsi="Times New Roman" w:cs="Times New Roman"/>
              </w:rPr>
              <w:t>Question and answer session</w:t>
            </w:r>
          </w:p>
          <w:p w14:paraId="7A109254" w14:textId="77777777" w:rsidR="00177BFD" w:rsidRPr="00CE020B" w:rsidRDefault="00177BFD" w:rsidP="00CA0B6B">
            <w:pPr>
              <w:ind w:left="1440" w:hanging="1440"/>
              <w:rPr>
                <w:lang w:val="es-US"/>
              </w:rPr>
            </w:pPr>
          </w:p>
          <w:p w14:paraId="68CA9FAB" w14:textId="23B1F786" w:rsidR="00177BFD" w:rsidRPr="00CE020B" w:rsidRDefault="00E373B3" w:rsidP="00177BFD">
            <w:pPr>
              <w:pStyle w:val="ListParagraph"/>
              <w:numPr>
                <w:ilvl w:val="0"/>
                <w:numId w:val="12"/>
              </w:numPr>
              <w:rPr>
                <w:rFonts w:ascii="Times New Roman" w:hAnsi="Times New Roman" w:cs="Times New Roman"/>
              </w:rPr>
            </w:pPr>
            <w:r w:rsidRPr="00CE020B">
              <w:rPr>
                <w:rFonts w:ascii="Times New Roman" w:hAnsi="Times New Roman" w:cs="Times New Roman"/>
              </w:rPr>
              <w:t>The use of AI in advanced facial and vehicle license plate recognition systems</w:t>
            </w:r>
            <w:r w:rsidR="00177BFD" w:rsidRPr="00CE020B">
              <w:rPr>
                <w:rFonts w:ascii="Times New Roman" w:hAnsi="Times New Roman" w:cs="Times New Roman"/>
              </w:rPr>
              <w:t xml:space="preserve"> </w:t>
            </w:r>
          </w:p>
          <w:p w14:paraId="405C4667" w14:textId="77777777" w:rsidR="00177BFD" w:rsidRPr="00CE020B" w:rsidRDefault="00177BFD" w:rsidP="00177BFD">
            <w:pPr>
              <w:ind w:left="1440" w:hanging="1440"/>
            </w:pPr>
          </w:p>
          <w:p w14:paraId="2F05AABF" w14:textId="45D1558B" w:rsidR="00177BFD" w:rsidRPr="00CE020B" w:rsidRDefault="00177BFD" w:rsidP="00177BFD">
            <w:pPr>
              <w:pStyle w:val="ListParagraph"/>
              <w:tabs>
                <w:tab w:val="left" w:pos="2610"/>
              </w:tabs>
              <w:ind w:left="2160" w:right="61" w:hanging="1080"/>
              <w:rPr>
                <w:rFonts w:ascii="Times New Roman" w:hAnsi="Times New Roman" w:cs="Times New Roman"/>
              </w:rPr>
            </w:pPr>
            <w:r w:rsidRPr="00CE020B">
              <w:rPr>
                <w:rFonts w:ascii="Times New Roman" w:hAnsi="Times New Roman" w:cs="Times New Roman"/>
                <w:u w:val="single"/>
              </w:rPr>
              <w:t>Modera</w:t>
            </w:r>
            <w:r w:rsidR="00813B3E" w:rsidRPr="00CE020B">
              <w:rPr>
                <w:rFonts w:ascii="Times New Roman" w:hAnsi="Times New Roman" w:cs="Times New Roman"/>
                <w:u w:val="single"/>
              </w:rPr>
              <w:t>t</w:t>
            </w:r>
            <w:r w:rsidRPr="00CE020B">
              <w:rPr>
                <w:rFonts w:ascii="Times New Roman" w:hAnsi="Times New Roman" w:cs="Times New Roman"/>
                <w:u w:val="single"/>
              </w:rPr>
              <w:t>or</w:t>
            </w:r>
            <w:r w:rsidRPr="00CE020B">
              <w:rPr>
                <w:rFonts w:ascii="Times New Roman" w:hAnsi="Times New Roman" w:cs="Times New Roman"/>
              </w:rPr>
              <w:t xml:space="preserve">: Iván Marques, </w:t>
            </w:r>
            <w:r w:rsidR="00813B3E" w:rsidRPr="00CE020B">
              <w:rPr>
                <w:rFonts w:ascii="Times New Roman" w:hAnsi="Times New Roman" w:cs="Times New Roman"/>
              </w:rPr>
              <w:t>Secretary for Multidimensional Security</w:t>
            </w:r>
          </w:p>
          <w:p w14:paraId="07742640" w14:textId="3470E9B2" w:rsidR="00177BFD" w:rsidRPr="00CE020B" w:rsidRDefault="00177BFD" w:rsidP="00177BFD">
            <w:pPr>
              <w:pStyle w:val="ListParagraph"/>
              <w:tabs>
                <w:tab w:val="left" w:pos="2610"/>
              </w:tabs>
              <w:ind w:left="2160" w:right="61" w:hanging="1080"/>
              <w:rPr>
                <w:rFonts w:ascii="Times New Roman" w:hAnsi="Times New Roman" w:cs="Times New Roman"/>
              </w:rPr>
            </w:pPr>
            <w:r w:rsidRPr="00CE020B">
              <w:rPr>
                <w:rFonts w:ascii="Times New Roman" w:hAnsi="Times New Roman" w:cs="Times New Roman"/>
                <w:u w:val="single"/>
              </w:rPr>
              <w:t>Panelists</w:t>
            </w:r>
            <w:r w:rsidRPr="00CE020B">
              <w:rPr>
                <w:rFonts w:ascii="Times New Roman" w:hAnsi="Times New Roman" w:cs="Times New Roman"/>
              </w:rPr>
              <w:t>:</w:t>
            </w:r>
            <w:r w:rsidRPr="00CE020B">
              <w:rPr>
                <w:rFonts w:ascii="Times New Roman" w:hAnsi="Times New Roman" w:cs="Times New Roman"/>
              </w:rPr>
              <w:tab/>
              <w:t xml:space="preserve">Sarah </w:t>
            </w:r>
            <w:proofErr w:type="spellStart"/>
            <w:r w:rsidRPr="00CE020B">
              <w:rPr>
                <w:rFonts w:ascii="Times New Roman" w:hAnsi="Times New Roman" w:cs="Times New Roman"/>
              </w:rPr>
              <w:t>Tombler</w:t>
            </w:r>
            <w:proofErr w:type="spellEnd"/>
            <w:r w:rsidRPr="00CE020B">
              <w:rPr>
                <w:rFonts w:ascii="Times New Roman" w:hAnsi="Times New Roman" w:cs="Times New Roman"/>
              </w:rPr>
              <w:t xml:space="preserve">, </w:t>
            </w:r>
            <w:r w:rsidR="00904309" w:rsidRPr="00CE020B">
              <w:rPr>
                <w:rFonts w:ascii="Times New Roman" w:hAnsi="Times New Roman" w:cs="Times New Roman"/>
              </w:rPr>
              <w:t>Office of Biometrics and Identity Management, Canada Border Services Agency</w:t>
            </w:r>
            <w:r w:rsidRPr="00CE020B">
              <w:rPr>
                <w:rFonts w:ascii="Times New Roman" w:hAnsi="Times New Roman" w:cs="Times New Roman"/>
              </w:rPr>
              <w:t xml:space="preserve">        </w:t>
            </w:r>
          </w:p>
          <w:p w14:paraId="0DEC15F5" w14:textId="72E7A424" w:rsidR="00177BFD" w:rsidRPr="00CE020B" w:rsidRDefault="00CA0B6B" w:rsidP="00177BFD">
            <w:pPr>
              <w:pStyle w:val="ListParagraph"/>
              <w:tabs>
                <w:tab w:val="left" w:pos="2610"/>
              </w:tabs>
              <w:ind w:left="2160" w:right="61" w:hanging="1080"/>
              <w:rPr>
                <w:rFonts w:ascii="Times New Roman" w:hAnsi="Times New Roman" w:cs="Times New Roman"/>
              </w:rPr>
            </w:pPr>
            <w:r w:rsidRPr="00CE020B">
              <w:rPr>
                <w:rFonts w:ascii="Times New Roman" w:hAnsi="Times New Roman" w:cs="Times New Roman"/>
              </w:rPr>
              <w:tab/>
            </w:r>
            <w:r w:rsidR="00177BFD" w:rsidRPr="00CE020B">
              <w:rPr>
                <w:rFonts w:ascii="Times New Roman" w:hAnsi="Times New Roman" w:cs="Times New Roman"/>
              </w:rPr>
              <w:tab/>
            </w:r>
            <w:proofErr w:type="spellStart"/>
            <w:r w:rsidR="00177BFD" w:rsidRPr="00CE020B">
              <w:rPr>
                <w:rFonts w:ascii="Times New Roman" w:hAnsi="Times New Roman" w:cs="Times New Roman"/>
              </w:rPr>
              <w:t>Chrysandre</w:t>
            </w:r>
            <w:proofErr w:type="spellEnd"/>
            <w:r w:rsidR="00177BFD" w:rsidRPr="00CE020B">
              <w:rPr>
                <w:rFonts w:ascii="Times New Roman" w:hAnsi="Times New Roman" w:cs="Times New Roman"/>
              </w:rPr>
              <w:t xml:space="preserve"> </w:t>
            </w:r>
            <w:proofErr w:type="spellStart"/>
            <w:r w:rsidR="00177BFD" w:rsidRPr="00CE020B">
              <w:rPr>
                <w:rFonts w:ascii="Times New Roman" w:hAnsi="Times New Roman" w:cs="Times New Roman"/>
              </w:rPr>
              <w:t>Courchene</w:t>
            </w:r>
            <w:proofErr w:type="spellEnd"/>
            <w:r w:rsidR="00177BFD" w:rsidRPr="00CE020B">
              <w:rPr>
                <w:rFonts w:ascii="Times New Roman" w:hAnsi="Times New Roman" w:cs="Times New Roman"/>
              </w:rPr>
              <w:t xml:space="preserve">, </w:t>
            </w:r>
            <w:r w:rsidR="003D29BD" w:rsidRPr="00CE020B">
              <w:rPr>
                <w:rFonts w:ascii="Times New Roman" w:hAnsi="Times New Roman" w:cs="Times New Roman"/>
              </w:rPr>
              <w:t xml:space="preserve">Responsible Data and AI Centre of Expertise, Canada Border Services Agency </w:t>
            </w:r>
          </w:p>
          <w:p w14:paraId="35130E07" w14:textId="5123ECE2" w:rsidR="00177BFD" w:rsidRPr="00CE020B" w:rsidRDefault="00177BFD" w:rsidP="00177BFD">
            <w:pPr>
              <w:pStyle w:val="ListParagraph"/>
              <w:tabs>
                <w:tab w:val="left" w:pos="2610"/>
              </w:tabs>
              <w:ind w:left="2160" w:right="61" w:hanging="1080"/>
              <w:rPr>
                <w:rFonts w:ascii="Times New Roman" w:hAnsi="Times New Roman" w:cs="Times New Roman"/>
              </w:rPr>
            </w:pPr>
            <w:r w:rsidRPr="00CE020B">
              <w:rPr>
                <w:rFonts w:ascii="Times New Roman" w:hAnsi="Times New Roman" w:cs="Times New Roman"/>
                <w:u w:val="single"/>
              </w:rPr>
              <w:t>Panelist</w:t>
            </w:r>
            <w:r w:rsidRPr="00CE020B">
              <w:rPr>
                <w:rFonts w:ascii="Times New Roman" w:hAnsi="Times New Roman" w:cs="Times New Roman"/>
              </w:rPr>
              <w:t>:</w:t>
            </w:r>
            <w:r w:rsidRPr="00CE020B">
              <w:rPr>
                <w:rFonts w:ascii="Times New Roman" w:hAnsi="Times New Roman" w:cs="Times New Roman"/>
              </w:rPr>
              <w:tab/>
            </w:r>
            <w:r w:rsidR="00024E85" w:rsidRPr="00CE020B">
              <w:rPr>
                <w:rFonts w:ascii="Times New Roman" w:hAnsi="Times New Roman" w:cs="Times New Roman"/>
              </w:rPr>
              <w:t xml:space="preserve">Mr. Bruno </w:t>
            </w:r>
            <w:proofErr w:type="spellStart"/>
            <w:r w:rsidR="00024E85" w:rsidRPr="00CE020B">
              <w:rPr>
                <w:rFonts w:ascii="Times New Roman" w:hAnsi="Times New Roman" w:cs="Times New Roman"/>
              </w:rPr>
              <w:t>Samezima</w:t>
            </w:r>
            <w:proofErr w:type="spellEnd"/>
            <w:r w:rsidR="00024E85" w:rsidRPr="00CE020B">
              <w:rPr>
                <w:rFonts w:ascii="Times New Roman" w:hAnsi="Times New Roman" w:cs="Times New Roman"/>
              </w:rPr>
              <w:t xml:space="preserve">, Assistant Director, Forensics and Police Data Management, INTERPOL </w:t>
            </w:r>
          </w:p>
          <w:p w14:paraId="370DFAF6" w14:textId="4B0FA9E7" w:rsidR="00177BFD" w:rsidRPr="00CE020B" w:rsidRDefault="00177BFD" w:rsidP="00177BFD">
            <w:pPr>
              <w:pStyle w:val="ListParagraph"/>
              <w:tabs>
                <w:tab w:val="left" w:pos="2610"/>
              </w:tabs>
              <w:ind w:left="2160" w:right="61" w:hanging="1080"/>
              <w:rPr>
                <w:rFonts w:ascii="Times New Roman" w:hAnsi="Times New Roman" w:cs="Times New Roman"/>
              </w:rPr>
            </w:pPr>
            <w:r w:rsidRPr="00CE020B">
              <w:rPr>
                <w:rFonts w:ascii="Times New Roman" w:hAnsi="Times New Roman" w:cs="Times New Roman"/>
                <w:u w:val="single"/>
              </w:rPr>
              <w:t>Panelist</w:t>
            </w:r>
            <w:r w:rsidRPr="00CE020B">
              <w:rPr>
                <w:rFonts w:ascii="Times New Roman" w:hAnsi="Times New Roman" w:cs="Times New Roman"/>
              </w:rPr>
              <w:t>:</w:t>
            </w:r>
            <w:r w:rsidRPr="00CE020B">
              <w:rPr>
                <w:rFonts w:ascii="Times New Roman" w:hAnsi="Times New Roman" w:cs="Times New Roman"/>
              </w:rPr>
              <w:tab/>
            </w:r>
            <w:r w:rsidR="00522869" w:rsidRPr="00CE020B">
              <w:rPr>
                <w:rFonts w:ascii="Times New Roman" w:hAnsi="Times New Roman" w:cs="Times New Roman"/>
              </w:rPr>
              <w:t xml:space="preserve">Ms. Nadia </w:t>
            </w:r>
            <w:proofErr w:type="spellStart"/>
            <w:r w:rsidR="00522869" w:rsidRPr="00CE020B">
              <w:rPr>
                <w:rFonts w:ascii="Times New Roman" w:hAnsi="Times New Roman" w:cs="Times New Roman"/>
              </w:rPr>
              <w:t>Zilotti</w:t>
            </w:r>
            <w:proofErr w:type="spellEnd"/>
            <w:r w:rsidR="00522869" w:rsidRPr="00CE020B">
              <w:rPr>
                <w:rFonts w:ascii="Times New Roman" w:hAnsi="Times New Roman" w:cs="Times New Roman"/>
              </w:rPr>
              <w:t xml:space="preserve"> </w:t>
            </w:r>
            <w:proofErr w:type="spellStart"/>
            <w:r w:rsidR="00522869" w:rsidRPr="00CE020B">
              <w:rPr>
                <w:rFonts w:ascii="Times New Roman" w:hAnsi="Times New Roman" w:cs="Times New Roman"/>
              </w:rPr>
              <w:t>Alencar</w:t>
            </w:r>
            <w:proofErr w:type="spellEnd"/>
            <w:r w:rsidR="00522869" w:rsidRPr="00CE020B">
              <w:rPr>
                <w:rFonts w:ascii="Times New Roman" w:hAnsi="Times New Roman" w:cs="Times New Roman"/>
              </w:rPr>
              <w:t>, Executive Commissioner - Head of Service, Brazilian Federal Highway Police Department</w:t>
            </w:r>
          </w:p>
          <w:p w14:paraId="2E616FBB" w14:textId="77777777" w:rsidR="00177BFD" w:rsidRPr="00CE020B" w:rsidRDefault="00177BFD" w:rsidP="00177BFD">
            <w:pPr>
              <w:pStyle w:val="ListParagraph"/>
              <w:tabs>
                <w:tab w:val="left" w:pos="2340"/>
                <w:tab w:val="left" w:pos="2610"/>
              </w:tabs>
              <w:ind w:left="1080" w:right="61"/>
              <w:rPr>
                <w:rFonts w:ascii="Times New Roman" w:hAnsi="Times New Roman" w:cs="Times New Roman"/>
              </w:rPr>
            </w:pPr>
          </w:p>
          <w:p w14:paraId="6B0833E5" w14:textId="066753BC" w:rsidR="00177BFD" w:rsidRPr="00CE020B" w:rsidRDefault="00F37602" w:rsidP="00177BFD">
            <w:pPr>
              <w:pStyle w:val="ListParagraph"/>
              <w:numPr>
                <w:ilvl w:val="1"/>
                <w:numId w:val="12"/>
              </w:numPr>
              <w:ind w:left="1440"/>
              <w:rPr>
                <w:rFonts w:ascii="Times New Roman" w:hAnsi="Times New Roman" w:cs="Times New Roman"/>
                <w:lang w:val="es-US"/>
              </w:rPr>
            </w:pPr>
            <w:r w:rsidRPr="00CE020B">
              <w:rPr>
                <w:rFonts w:ascii="Times New Roman" w:hAnsi="Times New Roman" w:cs="Times New Roman"/>
              </w:rPr>
              <w:t xml:space="preserve">Question and answer session </w:t>
            </w:r>
          </w:p>
          <w:p w14:paraId="34BBC5AA" w14:textId="77777777" w:rsidR="00177BFD" w:rsidRPr="00CE020B" w:rsidRDefault="00177BFD" w:rsidP="00177BFD">
            <w:pPr>
              <w:snapToGrid w:val="0"/>
              <w:ind w:left="720" w:right="-29"/>
            </w:pPr>
          </w:p>
          <w:p w14:paraId="2F44AC34" w14:textId="6B122567" w:rsidR="00C5235D" w:rsidRPr="00FB4CD7" w:rsidRDefault="00D21041" w:rsidP="00D21041">
            <w:pPr>
              <w:pStyle w:val="ListParagraph"/>
              <w:numPr>
                <w:ilvl w:val="0"/>
                <w:numId w:val="12"/>
              </w:numPr>
              <w:rPr>
                <w:rFonts w:ascii="Times New Roman" w:hAnsi="Times New Roman"/>
                <w:u w:val="single"/>
              </w:rPr>
            </w:pPr>
            <w:r w:rsidRPr="00CE020B">
              <w:rPr>
                <w:rFonts w:ascii="Times New Roman" w:hAnsi="Times New Roman" w:cs="Times New Roman"/>
              </w:rPr>
              <w:t xml:space="preserve">Closing remarks by the Chair of the Committee on Hemispheric Security, Ambassador Gustavo </w:t>
            </w:r>
            <w:proofErr w:type="spellStart"/>
            <w:r w:rsidRPr="00CE020B">
              <w:rPr>
                <w:rFonts w:ascii="Times New Roman" w:hAnsi="Times New Roman" w:cs="Times New Roman"/>
              </w:rPr>
              <w:t>Adrianzén</w:t>
            </w:r>
            <w:proofErr w:type="spellEnd"/>
            <w:r w:rsidRPr="00CE020B">
              <w:rPr>
                <w:rFonts w:ascii="Times New Roman" w:hAnsi="Times New Roman" w:cs="Times New Roman"/>
              </w:rPr>
              <w:t xml:space="preserve"> Olaya, Permanent Representative of Peru to the OAS</w:t>
            </w:r>
            <w:r w:rsidRPr="00FB4CD7">
              <w:rPr>
                <w:rFonts w:ascii="Times New Roman" w:hAnsi="Times New Roman"/>
              </w:rPr>
              <w:t xml:space="preserve"> </w:t>
            </w:r>
          </w:p>
        </w:tc>
        <w:tc>
          <w:tcPr>
            <w:tcW w:w="2700" w:type="dxa"/>
          </w:tcPr>
          <w:p w14:paraId="788F1BA2" w14:textId="77777777" w:rsidR="00D540B3" w:rsidRPr="00CE020B" w:rsidRDefault="00D540B3" w:rsidP="00C17AD7">
            <w:pPr>
              <w:snapToGrid w:val="0"/>
              <w:ind w:right="72"/>
              <w:jc w:val="both"/>
              <w:rPr>
                <w:color w:val="000000"/>
              </w:rPr>
            </w:pPr>
          </w:p>
        </w:tc>
      </w:tr>
      <w:tr w:rsidR="001763D8" w:rsidRPr="00CE020B" w14:paraId="40590853" w14:textId="77777777" w:rsidTr="00721092">
        <w:tc>
          <w:tcPr>
            <w:tcW w:w="10710" w:type="dxa"/>
          </w:tcPr>
          <w:p w14:paraId="3F0BE9EB" w14:textId="77777777" w:rsidR="001763D8" w:rsidRPr="00CE020B" w:rsidRDefault="001763D8" w:rsidP="00920886">
            <w:pPr>
              <w:snapToGrid w:val="0"/>
              <w:ind w:right="-274"/>
              <w:jc w:val="center"/>
              <w:rPr>
                <w:u w:val="single"/>
              </w:rPr>
            </w:pPr>
          </w:p>
        </w:tc>
        <w:tc>
          <w:tcPr>
            <w:tcW w:w="2700" w:type="dxa"/>
          </w:tcPr>
          <w:p w14:paraId="4719B59C" w14:textId="7D4C2C49" w:rsidR="001763D8" w:rsidRPr="00CE020B" w:rsidRDefault="001763D8" w:rsidP="00C17AD7">
            <w:pPr>
              <w:snapToGrid w:val="0"/>
              <w:ind w:right="72"/>
              <w:jc w:val="both"/>
              <w:rPr>
                <w:color w:val="000000"/>
              </w:rPr>
            </w:pPr>
            <w:r w:rsidRPr="00CE020B">
              <w:rPr>
                <w:color w:val="000000"/>
              </w:rPr>
              <w:t>February 23: First preparatory meeting for the Twenty-fourth regular session of CICTE</w:t>
            </w:r>
          </w:p>
        </w:tc>
      </w:tr>
      <w:tr w:rsidR="00B45217" w:rsidRPr="00CE020B" w14:paraId="3CBE66A1" w14:textId="77777777" w:rsidTr="00721092">
        <w:tc>
          <w:tcPr>
            <w:tcW w:w="10710" w:type="dxa"/>
          </w:tcPr>
          <w:p w14:paraId="2DC32819" w14:textId="77777777" w:rsidR="00B45217" w:rsidRPr="00CE020B" w:rsidRDefault="00B45217" w:rsidP="00920886">
            <w:pPr>
              <w:snapToGrid w:val="0"/>
              <w:ind w:right="-274"/>
              <w:jc w:val="center"/>
              <w:rPr>
                <w:u w:val="single"/>
              </w:rPr>
            </w:pPr>
          </w:p>
        </w:tc>
        <w:tc>
          <w:tcPr>
            <w:tcW w:w="2700" w:type="dxa"/>
          </w:tcPr>
          <w:p w14:paraId="32E600EE" w14:textId="509E79A1" w:rsidR="00B45217" w:rsidRPr="00CE020B" w:rsidRDefault="00B45217" w:rsidP="00C17AD7">
            <w:pPr>
              <w:snapToGrid w:val="0"/>
              <w:ind w:right="72"/>
              <w:jc w:val="both"/>
              <w:rPr>
                <w:color w:val="000000"/>
              </w:rPr>
            </w:pPr>
            <w:r w:rsidRPr="00CE020B">
              <w:rPr>
                <w:color w:val="000000"/>
              </w:rPr>
              <w:t xml:space="preserve">February 26-27: Fifth meeting of the Working Group on Cooperation and Confidence-Building </w:t>
            </w:r>
            <w:r w:rsidRPr="00CE020B">
              <w:rPr>
                <w:color w:val="000000"/>
              </w:rPr>
              <w:lastRenderedPageBreak/>
              <w:t>Measures in Cyberspace, Washington, D.C.</w:t>
            </w:r>
          </w:p>
        </w:tc>
      </w:tr>
      <w:tr w:rsidR="003927D5" w:rsidRPr="00CE020B" w14:paraId="773FF0EB" w14:textId="77777777" w:rsidTr="00721092">
        <w:tc>
          <w:tcPr>
            <w:tcW w:w="10710" w:type="dxa"/>
          </w:tcPr>
          <w:p w14:paraId="3C41EE52" w14:textId="6BBA0E62" w:rsidR="003927D5" w:rsidRPr="00CE020B" w:rsidRDefault="003927D5" w:rsidP="003927D5">
            <w:pPr>
              <w:snapToGrid w:val="0"/>
              <w:ind w:left="40" w:right="70"/>
              <w:jc w:val="right"/>
              <w:rPr>
                <w:i/>
              </w:rPr>
            </w:pPr>
            <w:r w:rsidRPr="00CE020B">
              <w:rPr>
                <w:i/>
              </w:rPr>
              <w:lastRenderedPageBreak/>
              <w:t>Thursday, February 29 (10:00 a.m. – 1:00 p.m.)</w:t>
            </w:r>
          </w:p>
          <w:p w14:paraId="1918A98C" w14:textId="227C7802" w:rsidR="003927D5" w:rsidRPr="00CE020B" w:rsidRDefault="003927D5" w:rsidP="000234F4">
            <w:pPr>
              <w:snapToGrid w:val="0"/>
              <w:ind w:right="-274"/>
              <w:jc w:val="right"/>
              <w:rPr>
                <w:u w:val="single"/>
              </w:rPr>
            </w:pPr>
            <w:r w:rsidRPr="00CE020B">
              <w:rPr>
                <w:i/>
              </w:rPr>
              <w:t xml:space="preserve">Formal meeting of the Working Group to </w:t>
            </w:r>
            <w:r w:rsidR="00E72DE1" w:rsidRPr="00CE020B">
              <w:rPr>
                <w:i/>
              </w:rPr>
              <w:t xml:space="preserve">Prepare for </w:t>
            </w:r>
            <w:r w:rsidRPr="00CE020B">
              <w:rPr>
                <w:i/>
              </w:rPr>
              <w:t>RANDOT IV</w:t>
            </w:r>
          </w:p>
        </w:tc>
        <w:tc>
          <w:tcPr>
            <w:tcW w:w="2700" w:type="dxa"/>
          </w:tcPr>
          <w:p w14:paraId="622D19B4" w14:textId="77777777" w:rsidR="003927D5" w:rsidRPr="00CE020B" w:rsidRDefault="003927D5" w:rsidP="00C17AD7">
            <w:pPr>
              <w:snapToGrid w:val="0"/>
              <w:ind w:right="72"/>
              <w:jc w:val="both"/>
              <w:rPr>
                <w:color w:val="000000"/>
              </w:rPr>
            </w:pPr>
          </w:p>
        </w:tc>
      </w:tr>
      <w:tr w:rsidR="00C17AD7" w:rsidRPr="00CE020B" w14:paraId="23578178" w14:textId="77777777" w:rsidTr="00721092">
        <w:tc>
          <w:tcPr>
            <w:tcW w:w="10710" w:type="dxa"/>
          </w:tcPr>
          <w:p w14:paraId="5F0F22D9" w14:textId="543E8EA8" w:rsidR="00C17AD7" w:rsidRPr="00CE020B" w:rsidRDefault="00604D02" w:rsidP="00CA0B6B">
            <w:pPr>
              <w:snapToGrid w:val="0"/>
              <w:ind w:right="-274"/>
              <w:jc w:val="center"/>
              <w:rPr>
                <w:u w:val="single"/>
              </w:rPr>
            </w:pPr>
            <w:r w:rsidRPr="00CE020B">
              <w:rPr>
                <w:u w:val="single"/>
              </w:rPr>
              <w:t>TE</w:t>
            </w:r>
            <w:r w:rsidR="00C17AD7" w:rsidRPr="00CE020B">
              <w:rPr>
                <w:u w:val="single"/>
              </w:rPr>
              <w:t>NTH MEETING</w:t>
            </w:r>
          </w:p>
          <w:p w14:paraId="62B8BCB7" w14:textId="77777777" w:rsidR="00C17AD7" w:rsidRPr="00CE020B" w:rsidRDefault="00C17AD7" w:rsidP="00C17AD7">
            <w:pPr>
              <w:snapToGrid w:val="0"/>
              <w:ind w:right="-279"/>
              <w:rPr>
                <w:u w:val="single"/>
              </w:rPr>
            </w:pPr>
          </w:p>
          <w:p w14:paraId="642CA92C" w14:textId="77777777" w:rsidR="00C17AD7" w:rsidRPr="00CE020B" w:rsidRDefault="00C17AD7" w:rsidP="00C17AD7">
            <w:pPr>
              <w:snapToGrid w:val="0"/>
              <w:ind w:right="-279" w:firstLine="400"/>
              <w:rPr>
                <w:u w:val="single"/>
              </w:rPr>
            </w:pPr>
            <w:r w:rsidRPr="00CE020B">
              <w:rPr>
                <w:u w:val="single"/>
              </w:rPr>
              <w:t>Thursday, March 7 (10:00 a.m. – 1:00 p.m.)</w:t>
            </w:r>
            <w:r w:rsidRPr="00CE020B">
              <w:t xml:space="preserve"> </w:t>
            </w:r>
          </w:p>
          <w:p w14:paraId="2062DE05" w14:textId="77777777" w:rsidR="00C17AD7" w:rsidRPr="00CE020B" w:rsidRDefault="00C17AD7" w:rsidP="00C17AD7">
            <w:pPr>
              <w:keepNext/>
              <w:keepLines/>
              <w:snapToGrid w:val="0"/>
              <w:ind w:right="-279"/>
              <w:jc w:val="both"/>
              <w:rPr>
                <w:u w:val="single"/>
              </w:rPr>
            </w:pPr>
          </w:p>
          <w:p w14:paraId="0BEC21EA" w14:textId="77777777" w:rsidR="00C17AD7" w:rsidRPr="00CE020B" w:rsidRDefault="00C17AD7" w:rsidP="00C17AD7">
            <w:pPr>
              <w:tabs>
                <w:tab w:val="left" w:pos="9930"/>
              </w:tabs>
              <w:snapToGrid w:val="0"/>
              <w:ind w:right="-279"/>
              <w:jc w:val="center"/>
              <w:rPr>
                <w:i/>
                <w:iCs/>
              </w:rPr>
            </w:pPr>
            <w:r w:rsidRPr="00CE020B">
              <w:rPr>
                <w:i/>
                <w:iCs/>
              </w:rPr>
              <w:t xml:space="preserve">Joint meeting of the CSH and the IADB on Women, </w:t>
            </w:r>
            <w:proofErr w:type="gramStart"/>
            <w:r w:rsidRPr="00CE020B">
              <w:rPr>
                <w:i/>
                <w:iCs/>
              </w:rPr>
              <w:t>Peace</w:t>
            </w:r>
            <w:proofErr w:type="gramEnd"/>
            <w:r w:rsidRPr="00CE020B">
              <w:rPr>
                <w:i/>
                <w:iCs/>
              </w:rPr>
              <w:t xml:space="preserve"> and Security</w:t>
            </w:r>
          </w:p>
          <w:p w14:paraId="7CDDB50B" w14:textId="77777777" w:rsidR="00C17AD7" w:rsidRPr="00CE020B" w:rsidRDefault="00C17AD7" w:rsidP="00C17AD7">
            <w:pPr>
              <w:tabs>
                <w:tab w:val="left" w:pos="9930"/>
              </w:tabs>
              <w:snapToGrid w:val="0"/>
              <w:ind w:right="-279"/>
              <w:jc w:val="center"/>
            </w:pPr>
          </w:p>
          <w:p w14:paraId="3D0BB47E" w14:textId="77777777" w:rsidR="00344E18" w:rsidRPr="00CE020B" w:rsidRDefault="00344E18" w:rsidP="00344E18">
            <w:pPr>
              <w:pStyle w:val="ListParagraph"/>
              <w:numPr>
                <w:ilvl w:val="0"/>
                <w:numId w:val="12"/>
              </w:numPr>
              <w:rPr>
                <w:rFonts w:ascii="Times New Roman" w:hAnsi="Times New Roman" w:cs="Times New Roman"/>
                <w:bCs/>
                <w:noProof/>
              </w:rPr>
            </w:pPr>
            <w:r w:rsidRPr="00CE020B">
              <w:rPr>
                <w:rFonts w:ascii="Times New Roman" w:hAnsi="Times New Roman" w:cs="Times New Roman"/>
                <w:noProof/>
              </w:rPr>
              <w:t>Opening remarks</w:t>
            </w:r>
          </w:p>
          <w:p w14:paraId="05181D38" w14:textId="77777777" w:rsidR="00344E18" w:rsidRPr="00CE020B" w:rsidRDefault="00344E18" w:rsidP="00344E18">
            <w:pPr>
              <w:rPr>
                <w:b/>
                <w:bCs/>
              </w:rPr>
            </w:pPr>
          </w:p>
          <w:p w14:paraId="09259FD9" w14:textId="77777777" w:rsidR="00344E18" w:rsidRPr="00CE020B" w:rsidRDefault="00344E18" w:rsidP="00344E18">
            <w:pPr>
              <w:pStyle w:val="ListParagraph"/>
              <w:numPr>
                <w:ilvl w:val="1"/>
                <w:numId w:val="12"/>
              </w:numPr>
              <w:ind w:left="1440"/>
              <w:rPr>
                <w:rFonts w:ascii="Times New Roman" w:eastAsia="Calibri" w:hAnsi="Times New Roman" w:cs="Times New Roman"/>
                <w:snapToGrid w:val="0"/>
              </w:rPr>
            </w:pPr>
            <w:r w:rsidRPr="00CE020B">
              <w:rPr>
                <w:rFonts w:ascii="Times New Roman" w:hAnsi="Times New Roman" w:cs="Times New Roman"/>
              </w:rPr>
              <w:t>Welcoming remarks by the First Vice Chair of the Committee on Hemispheric Security, Alternate Representative of Guatemala to the OAS Mauricio Roberto Benard Estrada</w:t>
            </w:r>
          </w:p>
          <w:p w14:paraId="03720BA5" w14:textId="77777777" w:rsidR="00344E18" w:rsidRPr="00CE020B" w:rsidRDefault="00344E18" w:rsidP="00344E18">
            <w:pPr>
              <w:pStyle w:val="ListParagraph"/>
              <w:numPr>
                <w:ilvl w:val="1"/>
                <w:numId w:val="12"/>
              </w:numPr>
              <w:ind w:left="1440"/>
              <w:rPr>
                <w:rFonts w:ascii="Times New Roman" w:hAnsi="Times New Roman" w:cs="Times New Roman"/>
                <w:snapToGrid w:val="0"/>
              </w:rPr>
            </w:pPr>
            <w:r w:rsidRPr="00CE020B">
              <w:rPr>
                <w:rFonts w:ascii="Times New Roman" w:hAnsi="Times New Roman" w:cs="Times New Roman"/>
              </w:rPr>
              <w:t>Welcoming remarks by t</w:t>
            </w:r>
            <w:r w:rsidRPr="00CE020B">
              <w:rPr>
                <w:rFonts w:ascii="Times New Roman" w:hAnsi="Times New Roman" w:cs="Times New Roman"/>
                <w:noProof/>
              </w:rPr>
              <w:t>he Chair of the Council of Delegates of the IADB, Brigadier General Marco Antonio Alvarez Reyes</w:t>
            </w:r>
          </w:p>
          <w:p w14:paraId="49357B2E" w14:textId="77777777" w:rsidR="00344E18" w:rsidRPr="00CE020B" w:rsidRDefault="00344E18" w:rsidP="00344E18">
            <w:pPr>
              <w:ind w:left="720"/>
              <w:rPr>
                <w:snapToGrid w:val="0"/>
              </w:rPr>
            </w:pPr>
          </w:p>
          <w:p w14:paraId="23C35D11" w14:textId="77777777" w:rsidR="00344E18" w:rsidRPr="00CE020B" w:rsidRDefault="00344E18" w:rsidP="00344E18">
            <w:pPr>
              <w:pStyle w:val="ListParagraph"/>
              <w:numPr>
                <w:ilvl w:val="0"/>
                <w:numId w:val="12"/>
              </w:numPr>
              <w:rPr>
                <w:rFonts w:ascii="Times New Roman" w:eastAsia="Calibri" w:hAnsi="Times New Roman" w:cs="Times New Roman"/>
                <w:snapToGrid w:val="0"/>
              </w:rPr>
            </w:pPr>
            <w:r w:rsidRPr="00CE020B">
              <w:rPr>
                <w:rFonts w:ascii="Times New Roman" w:hAnsi="Times New Roman" w:cs="Times New Roman"/>
              </w:rPr>
              <w:t>Women’s</w:t>
            </w:r>
            <w:r w:rsidRPr="00CE020B">
              <w:rPr>
                <w:rFonts w:ascii="Times New Roman" w:hAnsi="Times New Roman" w:cs="Times New Roman"/>
                <w:snapToGrid w:val="0"/>
              </w:rPr>
              <w:t xml:space="preserve"> leadership in public security and national defense</w:t>
            </w:r>
          </w:p>
          <w:p w14:paraId="18D62859" w14:textId="77777777" w:rsidR="00344E18" w:rsidRPr="00CE020B" w:rsidRDefault="00344E18" w:rsidP="00344E18">
            <w:pPr>
              <w:pStyle w:val="ListParagraph"/>
              <w:numPr>
                <w:ilvl w:val="1"/>
                <w:numId w:val="12"/>
              </w:numPr>
              <w:ind w:left="1440"/>
              <w:rPr>
                <w:rFonts w:ascii="Times New Roman" w:eastAsia="Calibri" w:hAnsi="Times New Roman" w:cs="Times New Roman"/>
                <w:snapToGrid w:val="0"/>
              </w:rPr>
            </w:pPr>
            <w:r w:rsidRPr="00CE020B">
              <w:rPr>
                <w:rFonts w:ascii="Times New Roman" w:eastAsia="Calibri" w:hAnsi="Times New Roman" w:cs="Times New Roman"/>
                <w:snapToGrid w:val="0"/>
              </w:rPr>
              <w:t xml:space="preserve">María Eugenia Mata </w:t>
            </w:r>
            <w:proofErr w:type="spellStart"/>
            <w:r w:rsidRPr="00CE020B">
              <w:rPr>
                <w:rFonts w:ascii="Times New Roman" w:eastAsia="Calibri" w:hAnsi="Times New Roman" w:cs="Times New Roman"/>
                <w:snapToGrid w:val="0"/>
              </w:rPr>
              <w:t>Chavarría</w:t>
            </w:r>
            <w:proofErr w:type="spellEnd"/>
            <w:r w:rsidRPr="00CE020B">
              <w:rPr>
                <w:rFonts w:ascii="Times New Roman" w:eastAsia="Calibri" w:hAnsi="Times New Roman" w:cs="Times New Roman"/>
                <w:snapToGrid w:val="0"/>
              </w:rPr>
              <w:t>, Director General, Directorate General of Armaments, Ministry of Public Security of Costa Rica</w:t>
            </w:r>
          </w:p>
          <w:p w14:paraId="6AD6A9A2" w14:textId="77777777" w:rsidR="00344E18" w:rsidRPr="00CE020B" w:rsidRDefault="00344E18" w:rsidP="00344E18">
            <w:pPr>
              <w:pStyle w:val="ListParagraph"/>
              <w:numPr>
                <w:ilvl w:val="1"/>
                <w:numId w:val="12"/>
              </w:numPr>
              <w:ind w:left="1440"/>
              <w:rPr>
                <w:rFonts w:ascii="Times New Roman" w:eastAsia="Calibri" w:hAnsi="Times New Roman" w:cs="Times New Roman"/>
                <w:snapToGrid w:val="0"/>
              </w:rPr>
            </w:pPr>
            <w:r w:rsidRPr="00CE020B">
              <w:rPr>
                <w:rFonts w:ascii="Times New Roman" w:eastAsia="Calibri" w:hAnsi="Times New Roman" w:cs="Times New Roman"/>
                <w:snapToGrid w:val="0"/>
              </w:rPr>
              <w:t>Julissa Villanueva Barahona, Vice Minister, Ministry of Security of Honduras.</w:t>
            </w:r>
          </w:p>
          <w:p w14:paraId="48369ABF" w14:textId="77777777" w:rsidR="00344E18" w:rsidRPr="00CE020B" w:rsidRDefault="00344E18" w:rsidP="00344E18">
            <w:pPr>
              <w:pStyle w:val="ListParagraph"/>
              <w:numPr>
                <w:ilvl w:val="1"/>
                <w:numId w:val="12"/>
              </w:numPr>
              <w:ind w:left="1440"/>
              <w:rPr>
                <w:rFonts w:ascii="Times New Roman" w:eastAsia="Calibri" w:hAnsi="Times New Roman" w:cs="Times New Roman"/>
                <w:snapToGrid w:val="0"/>
              </w:rPr>
            </w:pPr>
            <w:r w:rsidRPr="00CE020B">
              <w:rPr>
                <w:rFonts w:ascii="Times New Roman" w:eastAsia="Calibri" w:hAnsi="Times New Roman" w:cs="Times New Roman"/>
                <w:snapToGrid w:val="0"/>
              </w:rPr>
              <w:t xml:space="preserve">Lieutenant Colonel Natasha Stanford-Francis, Inspector General of the Guyana </w:t>
            </w:r>
            <w:proofErr w:type="spellStart"/>
            <w:r w:rsidRPr="00CE020B">
              <w:rPr>
                <w:rFonts w:ascii="Times New Roman" w:eastAsia="Calibri" w:hAnsi="Times New Roman" w:cs="Times New Roman"/>
                <w:snapToGrid w:val="0"/>
              </w:rPr>
              <w:t>Defence</w:t>
            </w:r>
            <w:proofErr w:type="spellEnd"/>
            <w:r w:rsidRPr="00CE020B">
              <w:rPr>
                <w:rFonts w:ascii="Times New Roman" w:eastAsia="Calibri" w:hAnsi="Times New Roman" w:cs="Times New Roman"/>
                <w:snapToGrid w:val="0"/>
              </w:rPr>
              <w:t xml:space="preserve"> Force</w:t>
            </w:r>
          </w:p>
          <w:p w14:paraId="71DB64A1" w14:textId="77777777" w:rsidR="00344E18" w:rsidRPr="00CE020B" w:rsidRDefault="00344E18" w:rsidP="00344E18">
            <w:pPr>
              <w:pStyle w:val="ListParagraph"/>
              <w:numPr>
                <w:ilvl w:val="1"/>
                <w:numId w:val="12"/>
              </w:numPr>
              <w:ind w:left="1440"/>
              <w:rPr>
                <w:rFonts w:ascii="Times New Roman" w:eastAsia="Calibri" w:hAnsi="Times New Roman" w:cs="Times New Roman"/>
                <w:snapToGrid w:val="0"/>
              </w:rPr>
            </w:pPr>
            <w:r w:rsidRPr="00CE020B">
              <w:rPr>
                <w:rFonts w:ascii="Times New Roman" w:eastAsia="Calibri" w:hAnsi="Times New Roman" w:cs="Times New Roman"/>
                <w:snapToGrid w:val="0"/>
              </w:rPr>
              <w:t xml:space="preserve">Military Health Colonel Hilda González </w:t>
            </w:r>
            <w:proofErr w:type="spellStart"/>
            <w:r w:rsidRPr="00CE020B">
              <w:rPr>
                <w:rFonts w:ascii="Times New Roman" w:eastAsia="Calibri" w:hAnsi="Times New Roman" w:cs="Times New Roman"/>
                <w:snapToGrid w:val="0"/>
              </w:rPr>
              <w:t>Klusmann</w:t>
            </w:r>
            <w:proofErr w:type="spellEnd"/>
            <w:r w:rsidRPr="00CE020B">
              <w:rPr>
                <w:rFonts w:ascii="Times New Roman" w:eastAsia="Calibri" w:hAnsi="Times New Roman" w:cs="Times New Roman"/>
                <w:snapToGrid w:val="0"/>
              </w:rPr>
              <w:t>, Commander, Regional Training Command for Guatemalan Peacekeeping Operations (CREOMPAZ)</w:t>
            </w:r>
          </w:p>
          <w:p w14:paraId="08B06D20" w14:textId="77777777" w:rsidR="00344E18" w:rsidRPr="00CE020B" w:rsidRDefault="00344E18" w:rsidP="00344E18">
            <w:pPr>
              <w:pStyle w:val="ListParagraph"/>
              <w:numPr>
                <w:ilvl w:val="1"/>
                <w:numId w:val="12"/>
              </w:numPr>
              <w:ind w:left="1440"/>
              <w:rPr>
                <w:rFonts w:ascii="Times New Roman" w:hAnsi="Times New Roman" w:cs="Times New Roman"/>
              </w:rPr>
            </w:pPr>
            <w:r w:rsidRPr="00CE020B">
              <w:rPr>
                <w:rFonts w:ascii="Times New Roman" w:hAnsi="Times New Roman" w:cs="Times New Roman"/>
              </w:rPr>
              <w:t xml:space="preserve">Presentation by Col. Ivana Mara </w:t>
            </w:r>
            <w:proofErr w:type="spellStart"/>
            <w:r w:rsidRPr="00CE020B">
              <w:rPr>
                <w:rFonts w:ascii="Times New Roman" w:hAnsi="Times New Roman" w:cs="Times New Roman"/>
              </w:rPr>
              <w:t>Fereira</w:t>
            </w:r>
            <w:proofErr w:type="spellEnd"/>
            <w:r w:rsidRPr="00CE020B">
              <w:rPr>
                <w:rFonts w:ascii="Times New Roman" w:hAnsi="Times New Roman" w:cs="Times New Roman"/>
              </w:rPr>
              <w:t xml:space="preserve"> Costa (Army of Brazil) on women’s leadership in peacekeeping missions</w:t>
            </w:r>
          </w:p>
          <w:p w14:paraId="7357292E" w14:textId="77777777" w:rsidR="00344E18" w:rsidRPr="00CE020B" w:rsidRDefault="00344E18" w:rsidP="00344E18">
            <w:pPr>
              <w:pStyle w:val="ListParagraph"/>
              <w:numPr>
                <w:ilvl w:val="1"/>
                <w:numId w:val="12"/>
              </w:numPr>
              <w:ind w:left="1440"/>
              <w:rPr>
                <w:rFonts w:ascii="Times New Roman" w:hAnsi="Times New Roman" w:cs="Times New Roman"/>
              </w:rPr>
            </w:pPr>
            <w:r w:rsidRPr="00CE020B">
              <w:rPr>
                <w:rFonts w:ascii="Times New Roman" w:hAnsi="Times New Roman" w:cs="Times New Roman"/>
              </w:rPr>
              <w:t>Presentation</w:t>
            </w:r>
            <w:r w:rsidRPr="00CE020B">
              <w:rPr>
                <w:rFonts w:ascii="Times New Roman" w:hAnsi="Times New Roman" w:cs="Times New Roman"/>
                <w:snapToGrid w:val="0"/>
              </w:rPr>
              <w:t xml:space="preserve"> by Sergeant Major Consuelo Díaz Álvarez (Army of Colombia) on the topic “Women in the development of defense institutions”</w:t>
            </w:r>
          </w:p>
          <w:p w14:paraId="71D3D1A1" w14:textId="77777777" w:rsidR="00344E18" w:rsidRPr="00CE020B" w:rsidRDefault="00344E18" w:rsidP="00344E18">
            <w:pPr>
              <w:pStyle w:val="ListParagraph"/>
              <w:rPr>
                <w:rFonts w:ascii="Times New Roman" w:eastAsia="Calibri" w:hAnsi="Times New Roman" w:cs="Times New Roman"/>
                <w:snapToGrid w:val="0"/>
              </w:rPr>
            </w:pPr>
          </w:p>
          <w:p w14:paraId="661DFA82" w14:textId="77777777" w:rsidR="00344E18" w:rsidRPr="00CE020B" w:rsidRDefault="00344E18" w:rsidP="00344E18">
            <w:pPr>
              <w:pStyle w:val="ListParagraph"/>
              <w:numPr>
                <w:ilvl w:val="0"/>
                <w:numId w:val="12"/>
              </w:numPr>
              <w:rPr>
                <w:rFonts w:ascii="Times New Roman" w:hAnsi="Times New Roman" w:cs="Times New Roman"/>
                <w:snapToGrid w:val="0"/>
              </w:rPr>
            </w:pPr>
            <w:r w:rsidRPr="00CE020B">
              <w:rPr>
                <w:rFonts w:ascii="Times New Roman" w:hAnsi="Times New Roman" w:cs="Times New Roman"/>
              </w:rPr>
              <w:t>Presentation</w:t>
            </w:r>
            <w:r w:rsidRPr="00CE020B">
              <w:rPr>
                <w:rFonts w:ascii="Times New Roman" w:hAnsi="Times New Roman" w:cs="Times New Roman"/>
                <w:snapToGrid w:val="0"/>
              </w:rPr>
              <w:t xml:space="preserve"> of the Elsie-MOWIP Reports on Opportunities for Women in the Mexican Armed Forces to </w:t>
            </w:r>
            <w:r w:rsidRPr="00CE020B">
              <w:rPr>
                <w:rFonts w:ascii="Times New Roman" w:hAnsi="Times New Roman" w:cs="Times New Roman"/>
                <w:snapToGrid w:val="0"/>
              </w:rPr>
              <w:lastRenderedPageBreak/>
              <w:t xml:space="preserve">Participate in UN Peacekeeping Operations, to be delivered by Prof. Gerardo Rodríguez Sánchez Lara, Professor, Department of International Relations and Political Science, </w:t>
            </w:r>
            <w:r w:rsidRPr="00CE020B">
              <w:rPr>
                <w:rFonts w:ascii="Times New Roman" w:hAnsi="Times New Roman" w:cs="Times New Roman"/>
                <w:i/>
                <w:iCs/>
                <w:snapToGrid w:val="0"/>
              </w:rPr>
              <w:t xml:space="preserve">Universidad de las </w:t>
            </w:r>
            <w:proofErr w:type="spellStart"/>
            <w:r w:rsidRPr="00CE020B">
              <w:rPr>
                <w:rFonts w:ascii="Times New Roman" w:hAnsi="Times New Roman" w:cs="Times New Roman"/>
                <w:i/>
                <w:iCs/>
                <w:snapToGrid w:val="0"/>
              </w:rPr>
              <w:t>Américas</w:t>
            </w:r>
            <w:proofErr w:type="spellEnd"/>
            <w:r w:rsidRPr="00CE020B">
              <w:rPr>
                <w:rFonts w:ascii="Times New Roman" w:hAnsi="Times New Roman" w:cs="Times New Roman"/>
                <w:i/>
                <w:iCs/>
                <w:snapToGrid w:val="0"/>
              </w:rPr>
              <w:t xml:space="preserve"> Puebla, </w:t>
            </w:r>
            <w:r w:rsidRPr="00CE020B">
              <w:rPr>
                <w:rFonts w:ascii="Times New Roman" w:hAnsi="Times New Roman" w:cs="Times New Roman"/>
                <w:snapToGrid w:val="0"/>
              </w:rPr>
              <w:t>Mexico</w:t>
            </w:r>
          </w:p>
          <w:p w14:paraId="27203228" w14:textId="77777777" w:rsidR="00344E18" w:rsidRPr="00CE020B" w:rsidRDefault="00344E18" w:rsidP="00344E18">
            <w:pPr>
              <w:snapToGrid w:val="0"/>
              <w:ind w:left="720" w:right="-29"/>
              <w:rPr>
                <w:snapToGrid w:val="0"/>
              </w:rPr>
            </w:pPr>
          </w:p>
          <w:p w14:paraId="1930F5B6" w14:textId="77777777" w:rsidR="00344E18" w:rsidRPr="00CE020B" w:rsidRDefault="00344E18" w:rsidP="00344E18">
            <w:pPr>
              <w:pStyle w:val="ListParagraph"/>
              <w:numPr>
                <w:ilvl w:val="0"/>
                <w:numId w:val="12"/>
              </w:numPr>
              <w:rPr>
                <w:rFonts w:ascii="Times New Roman" w:hAnsi="Times New Roman" w:cs="Times New Roman"/>
                <w:snapToGrid w:val="0"/>
              </w:rPr>
            </w:pPr>
            <w:r w:rsidRPr="00FB4CD7">
              <w:rPr>
                <w:rFonts w:ascii="Times New Roman" w:hAnsi="Times New Roman"/>
              </w:rPr>
              <w:t>Dialogue among member states</w:t>
            </w:r>
          </w:p>
          <w:p w14:paraId="064EFE0B" w14:textId="77777777" w:rsidR="00344E18" w:rsidRPr="00CE020B" w:rsidRDefault="00344E18" w:rsidP="00344E18">
            <w:pPr>
              <w:snapToGrid w:val="0"/>
              <w:ind w:right="-29"/>
              <w:rPr>
                <w:snapToGrid w:val="0"/>
              </w:rPr>
            </w:pPr>
          </w:p>
          <w:p w14:paraId="1F74A4F2" w14:textId="77777777" w:rsidR="00344E18" w:rsidRPr="00CE020B" w:rsidRDefault="00344E18" w:rsidP="00344E18">
            <w:pPr>
              <w:pStyle w:val="ListParagraph"/>
              <w:numPr>
                <w:ilvl w:val="0"/>
                <w:numId w:val="12"/>
              </w:numPr>
              <w:rPr>
                <w:rFonts w:ascii="Times New Roman" w:eastAsia="Calibri" w:hAnsi="Times New Roman" w:cs="Times New Roman"/>
                <w:snapToGrid w:val="0"/>
              </w:rPr>
            </w:pPr>
            <w:r w:rsidRPr="00CE020B">
              <w:rPr>
                <w:rFonts w:ascii="Times New Roman" w:hAnsi="Times New Roman" w:cs="Times New Roman"/>
              </w:rPr>
              <w:t>Conclusions of the meeting, delivered by the Executive Secretariat of the Inter-American Commission of Women</w:t>
            </w:r>
          </w:p>
          <w:p w14:paraId="58E88D30" w14:textId="77777777" w:rsidR="00344E18" w:rsidRPr="00CE020B" w:rsidRDefault="00344E18" w:rsidP="00344E18">
            <w:pPr>
              <w:snapToGrid w:val="0"/>
              <w:ind w:left="720" w:right="-29"/>
              <w:rPr>
                <w:snapToGrid w:val="0"/>
              </w:rPr>
            </w:pPr>
          </w:p>
          <w:p w14:paraId="0B19667B" w14:textId="6C7D49E5" w:rsidR="00C17AD7" w:rsidRPr="00CE020B" w:rsidRDefault="00344E18" w:rsidP="00344E18">
            <w:pPr>
              <w:keepNext/>
              <w:keepLines/>
              <w:snapToGrid w:val="0"/>
              <w:ind w:right="-279"/>
              <w:jc w:val="both"/>
              <w:rPr>
                <w:u w:val="single"/>
              </w:rPr>
            </w:pPr>
            <w:r w:rsidRPr="00CE020B">
              <w:t>Closing remarks by the First Vice Chair of the Committee of the Committee on Hemispheric Security, Alternate Representative of Guatemala to the OAS Mauricio Roberto Benard Estrada</w:t>
            </w:r>
          </w:p>
        </w:tc>
        <w:tc>
          <w:tcPr>
            <w:tcW w:w="2700" w:type="dxa"/>
          </w:tcPr>
          <w:p w14:paraId="687D2092" w14:textId="77777777" w:rsidR="00C17AD7" w:rsidRPr="00CE020B" w:rsidRDefault="00C17AD7" w:rsidP="00C17AD7">
            <w:pPr>
              <w:snapToGrid w:val="0"/>
              <w:ind w:right="72"/>
              <w:jc w:val="both"/>
              <w:rPr>
                <w:color w:val="000000"/>
              </w:rPr>
            </w:pPr>
          </w:p>
        </w:tc>
      </w:tr>
      <w:tr w:rsidR="00C17AD7" w:rsidRPr="00CE020B" w14:paraId="6F9F3248" w14:textId="77777777" w:rsidTr="00721092">
        <w:tc>
          <w:tcPr>
            <w:tcW w:w="10710" w:type="dxa"/>
          </w:tcPr>
          <w:p w14:paraId="5DA55962" w14:textId="642548B1" w:rsidR="00C17AD7" w:rsidRPr="00CE020B" w:rsidRDefault="00360CE8" w:rsidP="00C17AD7">
            <w:pPr>
              <w:snapToGrid w:val="0"/>
              <w:ind w:right="-274"/>
              <w:jc w:val="center"/>
              <w:rPr>
                <w:b/>
                <w:bCs/>
                <w:u w:val="single"/>
              </w:rPr>
            </w:pPr>
            <w:r w:rsidRPr="00CE020B">
              <w:rPr>
                <w:b/>
                <w:bCs/>
                <w:u w:val="single"/>
              </w:rPr>
              <w:t>ELEVENTH MEETING</w:t>
            </w:r>
            <w:r w:rsidR="001508EC" w:rsidRPr="00CE020B">
              <w:rPr>
                <w:rStyle w:val="FootnoteReference"/>
                <w:b/>
                <w:bCs/>
                <w:u w:val="single"/>
                <w:vertAlign w:val="superscript"/>
              </w:rPr>
              <w:footnoteReference w:id="19"/>
            </w:r>
            <w:r w:rsidR="001508EC" w:rsidRPr="00CE020B">
              <w:rPr>
                <w:b/>
                <w:bCs/>
                <w:u w:val="single"/>
                <w:vertAlign w:val="superscript"/>
              </w:rPr>
              <w:t>/</w:t>
            </w:r>
          </w:p>
          <w:p w14:paraId="2B62E15D" w14:textId="77777777" w:rsidR="00C17AD7" w:rsidRPr="00CE020B" w:rsidRDefault="00C17AD7" w:rsidP="00C17AD7">
            <w:pPr>
              <w:snapToGrid w:val="0"/>
              <w:ind w:right="-274"/>
              <w:jc w:val="center"/>
            </w:pPr>
          </w:p>
          <w:p w14:paraId="0B6C81AF" w14:textId="77777777" w:rsidR="00C17AD7" w:rsidRPr="00CE020B" w:rsidRDefault="00C17AD7" w:rsidP="00C17AD7">
            <w:pPr>
              <w:snapToGrid w:val="0"/>
              <w:ind w:right="-274"/>
              <w:rPr>
                <w:u w:val="single"/>
              </w:rPr>
            </w:pPr>
            <w:r w:rsidRPr="00CE020B">
              <w:rPr>
                <w:u w:val="single"/>
              </w:rPr>
              <w:t>Thursday, March 14 (10:00 a.m. – 1:00 p.m.)</w:t>
            </w:r>
          </w:p>
          <w:p w14:paraId="3DCEC6C1" w14:textId="77777777" w:rsidR="00E73B7E" w:rsidRPr="00CE020B" w:rsidRDefault="00E73B7E" w:rsidP="00E73B7E"/>
          <w:p w14:paraId="7595C184" w14:textId="77777777" w:rsidR="00DF281B" w:rsidRPr="00CE020B" w:rsidRDefault="00E73B7E" w:rsidP="00DF281B">
            <w:pPr>
              <w:snapToGrid w:val="0"/>
              <w:ind w:left="40" w:right="-279"/>
              <w:jc w:val="center"/>
              <w:rPr>
                <w:u w:val="single"/>
              </w:rPr>
            </w:pPr>
            <w:r w:rsidRPr="00CE020B">
              <w:rPr>
                <w:u w:val="single"/>
              </w:rPr>
              <w:t>Follow-up on mandates on the crosscutting topic of firearms</w:t>
            </w:r>
            <w:r w:rsidR="00DF281B" w:rsidRPr="00CE020B">
              <w:rPr>
                <w:rStyle w:val="FootnoteReference"/>
                <w:u w:val="single"/>
                <w:vertAlign w:val="superscript"/>
              </w:rPr>
              <w:footnoteReference w:id="20"/>
            </w:r>
            <w:r w:rsidR="00DF281B" w:rsidRPr="00CE020B">
              <w:rPr>
                <w:u w:val="single"/>
                <w:vertAlign w:val="superscript"/>
              </w:rPr>
              <w:t>/</w:t>
            </w:r>
          </w:p>
          <w:p w14:paraId="155D123D" w14:textId="77777777" w:rsidR="00E73B7E" w:rsidRPr="00CE020B" w:rsidRDefault="00E73B7E" w:rsidP="00E73B7E">
            <w:pPr>
              <w:snapToGrid w:val="0"/>
              <w:ind w:right="-279" w:firstLine="400"/>
              <w:jc w:val="center"/>
            </w:pPr>
          </w:p>
          <w:p w14:paraId="2E9170FF" w14:textId="77777777" w:rsidR="00E73B7E" w:rsidRPr="00CE020B" w:rsidRDefault="00E73B7E" w:rsidP="00E73B7E">
            <w:pPr>
              <w:tabs>
                <w:tab w:val="left" w:pos="9930"/>
              </w:tabs>
              <w:snapToGrid w:val="0"/>
              <w:ind w:right="-279"/>
              <w:jc w:val="center"/>
              <w:rPr>
                <w:i/>
                <w:iCs/>
              </w:rPr>
            </w:pPr>
            <w:r w:rsidRPr="00CE020B">
              <w:rPr>
                <w:i/>
                <w:iCs/>
              </w:rPr>
              <w:t>Transnational organized crime</w:t>
            </w:r>
          </w:p>
          <w:p w14:paraId="1CA8C161" w14:textId="77777777" w:rsidR="00E73B7E" w:rsidRPr="00CE020B" w:rsidRDefault="00E73B7E" w:rsidP="00E73B7E">
            <w:pPr>
              <w:keepNext/>
              <w:keepLines/>
              <w:snapToGrid w:val="0"/>
              <w:ind w:right="-279"/>
              <w:jc w:val="both"/>
            </w:pPr>
          </w:p>
          <w:p w14:paraId="110F5872" w14:textId="77777777" w:rsidR="00E73B7E" w:rsidRPr="00CE020B" w:rsidRDefault="00E73B7E" w:rsidP="00E73B7E">
            <w:pPr>
              <w:numPr>
                <w:ilvl w:val="0"/>
                <w:numId w:val="12"/>
              </w:numPr>
              <w:snapToGrid w:val="0"/>
              <w:ind w:right="196"/>
              <w:jc w:val="both"/>
            </w:pPr>
            <w:r w:rsidRPr="00CE020B">
              <w:t>Illicit trafficking in small arms and light weapons in all its aspects</w:t>
            </w:r>
          </w:p>
          <w:p w14:paraId="14C0B55B" w14:textId="77777777" w:rsidR="00E73B7E" w:rsidRPr="00CE020B" w:rsidRDefault="00E73B7E" w:rsidP="00E73B7E">
            <w:pPr>
              <w:pStyle w:val="ListParagraph"/>
              <w:widowControl/>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 xml:space="preserve">Follow-up on the implementation of the mandates contained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27</w:t>
            </w:r>
            <w:proofErr w:type="gramEnd"/>
          </w:p>
          <w:p w14:paraId="3FFA106B" w14:textId="77777777" w:rsidR="00E73B7E" w:rsidRPr="00CE020B" w:rsidRDefault="00E73B7E" w:rsidP="00E73B7E">
            <w:pPr>
              <w:numPr>
                <w:ilvl w:val="0"/>
                <w:numId w:val="17"/>
              </w:numPr>
              <w:snapToGrid w:val="0"/>
              <w:ind w:right="81"/>
              <w:jc w:val="both"/>
            </w:pPr>
            <w:r w:rsidRPr="00CE020B">
              <w:t>Presentation by the SMS</w:t>
            </w:r>
          </w:p>
          <w:p w14:paraId="7754A0B9" w14:textId="77777777" w:rsidR="00E73B7E" w:rsidRPr="00CE020B" w:rsidRDefault="00E73B7E" w:rsidP="00E73B7E">
            <w:pPr>
              <w:numPr>
                <w:ilvl w:val="0"/>
                <w:numId w:val="17"/>
              </w:numPr>
              <w:snapToGrid w:val="0"/>
              <w:ind w:right="81"/>
              <w:jc w:val="both"/>
            </w:pPr>
            <w:r w:rsidRPr="00CE020B">
              <w:t xml:space="preserve">Dialogue with regional entities benefiting from the </w:t>
            </w:r>
            <w:proofErr w:type="gramStart"/>
            <w:r w:rsidRPr="00CE020B">
              <w:rPr>
                <w:shd w:val="clear" w:color="auto" w:fill="FFFFFF"/>
              </w:rPr>
              <w:t>PACAM</w:t>
            </w:r>
            <w:proofErr w:type="gramEnd"/>
          </w:p>
          <w:p w14:paraId="04A6E0D5" w14:textId="77777777" w:rsidR="00E73B7E" w:rsidRPr="00CE020B" w:rsidRDefault="00E73B7E" w:rsidP="00E73B7E">
            <w:pPr>
              <w:snapToGrid w:val="0"/>
              <w:ind w:right="81"/>
              <w:jc w:val="both"/>
            </w:pPr>
          </w:p>
          <w:p w14:paraId="110BF62B" w14:textId="77777777" w:rsidR="00E73B7E" w:rsidRPr="00CE020B" w:rsidRDefault="00E73B7E" w:rsidP="00E73B7E">
            <w:pPr>
              <w:snapToGrid w:val="0"/>
              <w:ind w:right="81"/>
              <w:jc w:val="center"/>
              <w:rPr>
                <w:i/>
                <w:iCs/>
              </w:rPr>
            </w:pPr>
            <w:r w:rsidRPr="00CE020B">
              <w:rPr>
                <w:i/>
                <w:iCs/>
              </w:rPr>
              <w:t>Regional and specialized security concerns and challenges</w:t>
            </w:r>
          </w:p>
          <w:p w14:paraId="12EF783C" w14:textId="77777777" w:rsidR="00E73B7E" w:rsidRPr="00CE020B" w:rsidRDefault="00E73B7E" w:rsidP="00E73B7E">
            <w:pPr>
              <w:snapToGrid w:val="0"/>
              <w:ind w:right="81"/>
              <w:jc w:val="both"/>
            </w:pPr>
          </w:p>
          <w:p w14:paraId="07E45A83" w14:textId="77777777" w:rsidR="00E73B7E" w:rsidRPr="00CE020B" w:rsidRDefault="00E73B7E" w:rsidP="00E73B7E">
            <w:pPr>
              <w:numPr>
                <w:ilvl w:val="0"/>
                <w:numId w:val="12"/>
              </w:numPr>
              <w:snapToGrid w:val="0"/>
              <w:ind w:right="196"/>
              <w:jc w:val="both"/>
            </w:pPr>
            <w:r w:rsidRPr="00CE020B">
              <w:t>Security concerns of member states of the Central American Integration System (SICA)</w:t>
            </w:r>
          </w:p>
          <w:p w14:paraId="5E70F65B" w14:textId="77777777" w:rsidR="00E73B7E" w:rsidRPr="00CE020B" w:rsidRDefault="00E73B7E" w:rsidP="00E73B7E">
            <w:pPr>
              <w:numPr>
                <w:ilvl w:val="0"/>
                <w:numId w:val="17"/>
              </w:numPr>
              <w:snapToGrid w:val="0"/>
              <w:ind w:right="81"/>
              <w:jc w:val="both"/>
              <w:rPr>
                <w:i/>
                <w:iCs/>
              </w:rPr>
            </w:pPr>
            <w:r w:rsidRPr="00CE020B">
              <w:lastRenderedPageBreak/>
              <w:t xml:space="preserve">Presentation by the SMS on progress made with the implementation of the mandate contained in </w:t>
            </w:r>
            <w:r w:rsidRPr="00CE020B">
              <w:rPr>
                <w:u w:val="single"/>
              </w:rPr>
              <w:t>paragraph 28.b</w:t>
            </w:r>
            <w:r w:rsidRPr="00CE020B">
              <w:t xml:space="preserve"> concerning the proposed Central American Road Map to Prevent the Illicit Trafficking and Proliferation of Arms and Ammunition</w:t>
            </w:r>
          </w:p>
          <w:p w14:paraId="2EA7E5B0" w14:textId="77777777" w:rsidR="00E73B7E" w:rsidRPr="00CE020B" w:rsidRDefault="00E73B7E" w:rsidP="00E73B7E">
            <w:pPr>
              <w:snapToGrid w:val="0"/>
              <w:ind w:right="81"/>
              <w:jc w:val="both"/>
            </w:pPr>
          </w:p>
          <w:p w14:paraId="7A23689A" w14:textId="77777777" w:rsidR="00E73B7E" w:rsidRPr="00CE020B" w:rsidRDefault="00E73B7E" w:rsidP="00E73B7E">
            <w:pPr>
              <w:numPr>
                <w:ilvl w:val="0"/>
                <w:numId w:val="12"/>
              </w:numPr>
              <w:snapToGrid w:val="0"/>
              <w:ind w:right="196"/>
              <w:jc w:val="both"/>
            </w:pPr>
            <w:r w:rsidRPr="00CE020B">
              <w:t>Special security concerns of the small island and low-lying coastal developing states of the Caribbean</w:t>
            </w:r>
          </w:p>
          <w:p w14:paraId="3B70C9B7" w14:textId="77777777" w:rsidR="00E73B7E" w:rsidRPr="00CE020B" w:rsidRDefault="00E73B7E" w:rsidP="00E73B7E">
            <w:pPr>
              <w:pStyle w:val="ListParagraph"/>
              <w:widowControl/>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 xml:space="preserve">Presentation by the SMS and IADB on the implementation of the mandate contained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32</w:t>
            </w:r>
            <w:proofErr w:type="gramEnd"/>
          </w:p>
          <w:p w14:paraId="70F74F5D" w14:textId="77777777" w:rsidR="00E73B7E" w:rsidRPr="00CE020B" w:rsidRDefault="00E73B7E" w:rsidP="00E73B7E">
            <w:pPr>
              <w:pStyle w:val="ListParagraph"/>
              <w:widowControl/>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 xml:space="preserve">Presentation by the SMS on the implementation of the mandate contained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33</w:t>
            </w:r>
            <w:proofErr w:type="gramEnd"/>
          </w:p>
          <w:p w14:paraId="5AAC937A" w14:textId="77777777" w:rsidR="00E73B7E" w:rsidRPr="00CE020B" w:rsidRDefault="00E73B7E" w:rsidP="00E73B7E"/>
          <w:p w14:paraId="29A2905B" w14:textId="77777777" w:rsidR="00E73B7E" w:rsidRPr="00CE020B" w:rsidRDefault="00E73B7E" w:rsidP="00E73B7E">
            <w:pPr>
              <w:snapToGrid w:val="0"/>
              <w:ind w:right="81"/>
              <w:jc w:val="center"/>
              <w:rPr>
                <w:i/>
                <w:iCs/>
              </w:rPr>
            </w:pPr>
            <w:r w:rsidRPr="00CE020B">
              <w:rPr>
                <w:i/>
                <w:iCs/>
              </w:rPr>
              <w:t>Inter-American instruments and institutions</w:t>
            </w:r>
          </w:p>
          <w:p w14:paraId="5C88AF26" w14:textId="77777777" w:rsidR="00E73B7E" w:rsidRPr="00CE020B" w:rsidRDefault="00E73B7E" w:rsidP="00E73B7E"/>
          <w:p w14:paraId="02B43893" w14:textId="77777777" w:rsidR="00E73B7E" w:rsidRPr="00CE020B" w:rsidRDefault="00E73B7E" w:rsidP="00E73B7E">
            <w:pPr>
              <w:numPr>
                <w:ilvl w:val="0"/>
                <w:numId w:val="12"/>
              </w:numPr>
              <w:snapToGrid w:val="0"/>
              <w:ind w:right="196"/>
              <w:jc w:val="both"/>
            </w:pPr>
            <w:r w:rsidRPr="00CE020B">
              <w:t>Inter-American Convention against the Illicit Manufacturing of and Trafficking in Firearms, Ammunition, Explosives, and Other Related Materials (CIFTA)</w:t>
            </w:r>
          </w:p>
          <w:p w14:paraId="56EB04DE" w14:textId="77777777" w:rsidR="00E73B7E" w:rsidRPr="00CE020B" w:rsidRDefault="00E73B7E" w:rsidP="00E73B7E">
            <w:pPr>
              <w:pStyle w:val="ListParagraph"/>
              <w:numPr>
                <w:ilvl w:val="1"/>
                <w:numId w:val="12"/>
              </w:numPr>
              <w:snapToGrid w:val="0"/>
              <w:ind w:left="1390" w:right="81" w:hanging="220"/>
              <w:rPr>
                <w:rFonts w:ascii="Times New Roman" w:hAnsi="Times New Roman" w:cs="Times New Roman"/>
              </w:rPr>
            </w:pPr>
            <w:bookmarkStart w:id="6" w:name="_Hlk146559529"/>
            <w:r w:rsidRPr="00CE020B">
              <w:rPr>
                <w:rFonts w:ascii="Times New Roman" w:hAnsi="Times New Roman" w:cs="Times New Roman"/>
              </w:rPr>
              <w:t xml:space="preserve">Presented by the CIFTA </w:t>
            </w:r>
            <w:r w:rsidRPr="00CE020B">
              <w:rPr>
                <w:rFonts w:ascii="Times New Roman" w:hAnsi="Times New Roman" w:cs="Times New Roman"/>
                <w:i/>
                <w:iCs/>
              </w:rPr>
              <w:t>pro tempore</w:t>
            </w:r>
            <w:r w:rsidRPr="00CE020B">
              <w:rPr>
                <w:rFonts w:ascii="Times New Roman" w:hAnsi="Times New Roman" w:cs="Times New Roman"/>
              </w:rPr>
              <w:t xml:space="preserve"> Secretariat, on the outcomes of </w:t>
            </w:r>
            <w:proofErr w:type="gramStart"/>
            <w:r w:rsidRPr="00CE020B">
              <w:rPr>
                <w:rFonts w:ascii="Times New Roman" w:hAnsi="Times New Roman" w:cs="Times New Roman"/>
              </w:rPr>
              <w:t>the  twenty</w:t>
            </w:r>
            <w:proofErr w:type="gramEnd"/>
            <w:r w:rsidRPr="00CE020B">
              <w:rPr>
                <w:rFonts w:ascii="Times New Roman" w:hAnsi="Times New Roman" w:cs="Times New Roman"/>
              </w:rPr>
              <w:t>-third regular meeting of the CIFTA Consultative Committee and preparations for the twenty-fourth meeting</w:t>
            </w:r>
          </w:p>
          <w:bookmarkEnd w:id="6"/>
          <w:p w14:paraId="11268B99" w14:textId="77777777" w:rsidR="00E73B7E" w:rsidRPr="00CE020B" w:rsidRDefault="00E73B7E" w:rsidP="00E73B7E">
            <w:pPr>
              <w:pStyle w:val="ListParagraph"/>
              <w:numPr>
                <w:ilvl w:val="1"/>
                <w:numId w:val="12"/>
              </w:numPr>
              <w:snapToGrid w:val="0"/>
              <w:ind w:left="1390" w:right="81" w:hanging="220"/>
              <w:rPr>
                <w:rFonts w:ascii="Times New Roman" w:hAnsi="Times New Roman" w:cs="Times New Roman"/>
                <w:u w:val="single"/>
              </w:rPr>
            </w:pPr>
            <w:r w:rsidRPr="00CE020B">
              <w:rPr>
                <w:rFonts w:ascii="Times New Roman" w:hAnsi="Times New Roman" w:cs="Times New Roman"/>
              </w:rPr>
              <w:t xml:space="preserve">Presentation by the Department of Public Security on the implementation of the mandates contained in </w:t>
            </w:r>
            <w:r w:rsidRPr="00CE020B">
              <w:rPr>
                <w:rFonts w:ascii="Times New Roman" w:hAnsi="Times New Roman" w:cs="Times New Roman"/>
                <w:u w:val="single"/>
              </w:rPr>
              <w:t xml:space="preserve">paragraphs 37 and </w:t>
            </w:r>
            <w:proofErr w:type="gramStart"/>
            <w:r w:rsidRPr="00CE020B">
              <w:rPr>
                <w:rFonts w:ascii="Times New Roman" w:hAnsi="Times New Roman" w:cs="Times New Roman"/>
                <w:u w:val="single"/>
              </w:rPr>
              <w:t>38</w:t>
            </w:r>
            <w:proofErr w:type="gramEnd"/>
          </w:p>
          <w:p w14:paraId="697BFC7F" w14:textId="18C6CCDF" w:rsidR="00E73881" w:rsidRPr="00CE020B" w:rsidRDefault="00E73881" w:rsidP="00E73881"/>
          <w:p w14:paraId="5EE6CF9B" w14:textId="4B66551C" w:rsidR="005F5590" w:rsidRPr="00CE020B" w:rsidRDefault="005F5590" w:rsidP="00283E37">
            <w:pPr>
              <w:pStyle w:val="ListParagraph"/>
              <w:widowControl/>
              <w:numPr>
                <w:ilvl w:val="0"/>
                <w:numId w:val="12"/>
              </w:numPr>
              <w:rPr>
                <w:rFonts w:ascii="Times New Roman" w:hAnsi="Times New Roman" w:cs="Times New Roman"/>
              </w:rPr>
            </w:pPr>
            <w:r w:rsidRPr="00FB4CD7">
              <w:rPr>
                <w:rFonts w:ascii="Times New Roman" w:hAnsi="Times New Roman"/>
              </w:rPr>
              <w:t>Int</w:t>
            </w:r>
            <w:r w:rsidR="00AF2000" w:rsidRPr="00FB4CD7">
              <w:rPr>
                <w:rFonts w:ascii="Times New Roman" w:hAnsi="Times New Roman"/>
              </w:rPr>
              <w:t xml:space="preserve">er-American </w:t>
            </w:r>
            <w:r w:rsidR="00254285" w:rsidRPr="00FB4CD7">
              <w:rPr>
                <w:rFonts w:ascii="Times New Roman" w:hAnsi="Times New Roman"/>
              </w:rPr>
              <w:t>Defense Board (IADB)</w:t>
            </w:r>
          </w:p>
          <w:p w14:paraId="57B76139" w14:textId="27007C35" w:rsidR="005F5590" w:rsidRPr="00CE020B" w:rsidRDefault="005F5590" w:rsidP="005F5590">
            <w:pPr>
              <w:pStyle w:val="ListParagraph"/>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 xml:space="preserve">Presentation by the IADB on the activities carried out and scheduled </w:t>
            </w:r>
            <w:r w:rsidR="00A95A34" w:rsidRPr="00CE020B">
              <w:rPr>
                <w:rFonts w:ascii="Times New Roman" w:hAnsi="Times New Roman" w:cs="Times New Roman"/>
              </w:rPr>
              <w:t xml:space="preserve">during the 2023-2024 term </w:t>
            </w:r>
            <w:r w:rsidR="007D5843" w:rsidRPr="00CE020B">
              <w:rPr>
                <w:rFonts w:ascii="Times New Roman" w:hAnsi="Times New Roman" w:cs="Times New Roman"/>
              </w:rPr>
              <w:t xml:space="preserve">regarding technical advice and training rendered to member states on the management of stockpiles of arms, ammunition, and explosives, paragraph 46 </w:t>
            </w:r>
            <w:r w:rsidRPr="00CE020B">
              <w:rPr>
                <w:rFonts w:ascii="Times New Roman" w:hAnsi="Times New Roman" w:cs="Times New Roman"/>
              </w:rPr>
              <w:t>(</w:t>
            </w:r>
            <w:r w:rsidRPr="00CE020B">
              <w:rPr>
                <w:rFonts w:ascii="Times New Roman" w:hAnsi="Times New Roman" w:cs="Times New Roman"/>
                <w:u w:val="single"/>
              </w:rPr>
              <w:t>paragraph 46</w:t>
            </w:r>
            <w:r w:rsidRPr="00CE020B">
              <w:rPr>
                <w:rFonts w:ascii="Times New Roman" w:hAnsi="Times New Roman" w:cs="Times New Roman"/>
              </w:rPr>
              <w:t>)</w:t>
            </w:r>
          </w:p>
          <w:p w14:paraId="661010AD" w14:textId="02A55892" w:rsidR="00054D6A" w:rsidRPr="00CE020B" w:rsidRDefault="00054D6A" w:rsidP="00054D6A">
            <w:pPr>
              <w:tabs>
                <w:tab w:val="left" w:pos="1480"/>
              </w:tabs>
              <w:snapToGrid w:val="0"/>
              <w:ind w:right="81"/>
              <w:rPr>
                <w:rFonts w:eastAsia="SimSun"/>
              </w:rPr>
            </w:pPr>
          </w:p>
          <w:p w14:paraId="59815652" w14:textId="77777777" w:rsidR="00370C4C" w:rsidRPr="00CE020B" w:rsidRDefault="00370C4C" w:rsidP="00370C4C">
            <w:pPr>
              <w:tabs>
                <w:tab w:val="left" w:pos="9930"/>
              </w:tabs>
              <w:snapToGrid w:val="0"/>
              <w:ind w:right="-279"/>
              <w:jc w:val="center"/>
              <w:rPr>
                <w:i/>
                <w:iCs/>
              </w:rPr>
            </w:pPr>
            <w:r w:rsidRPr="00CE020B">
              <w:rPr>
                <w:i/>
                <w:iCs/>
              </w:rPr>
              <w:t>Transnational organized crime</w:t>
            </w:r>
          </w:p>
          <w:p w14:paraId="7D524DD8" w14:textId="77777777" w:rsidR="00370C4C" w:rsidRPr="00CE020B" w:rsidRDefault="00370C4C" w:rsidP="00054D6A">
            <w:pPr>
              <w:tabs>
                <w:tab w:val="left" w:pos="1480"/>
              </w:tabs>
              <w:snapToGrid w:val="0"/>
              <w:ind w:right="81"/>
              <w:rPr>
                <w:rFonts w:eastAsia="SimSun"/>
              </w:rPr>
            </w:pPr>
          </w:p>
          <w:p w14:paraId="0FF1C46A" w14:textId="77777777" w:rsidR="00344E18" w:rsidRPr="00CE020B" w:rsidRDefault="00344E18" w:rsidP="00344E18">
            <w:pPr>
              <w:numPr>
                <w:ilvl w:val="0"/>
                <w:numId w:val="12"/>
              </w:numPr>
              <w:snapToGrid w:val="0"/>
              <w:ind w:right="196"/>
              <w:jc w:val="both"/>
            </w:pPr>
            <w:r w:rsidRPr="00CE020B">
              <w:t>Combating transnational organized crime</w:t>
            </w:r>
          </w:p>
          <w:p w14:paraId="4908C723" w14:textId="77777777" w:rsidR="00344E18" w:rsidRPr="00CE020B" w:rsidRDefault="00344E18" w:rsidP="00344E18">
            <w:pPr>
              <w:pStyle w:val="ListParagraph"/>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Preparations for the Fourth meeting of National Authorities on Transnational Organized Crime (RANDOT IV) (</w:t>
            </w:r>
            <w:r w:rsidRPr="00CE020B">
              <w:rPr>
                <w:rFonts w:ascii="Times New Roman" w:hAnsi="Times New Roman" w:cs="Times New Roman"/>
                <w:u w:val="single"/>
              </w:rPr>
              <w:t>paragraph 20</w:t>
            </w:r>
            <w:r w:rsidRPr="00CE020B">
              <w:rPr>
                <w:rFonts w:ascii="Times New Roman" w:hAnsi="Times New Roman" w:cs="Times New Roman"/>
              </w:rPr>
              <w:t>)</w:t>
            </w:r>
          </w:p>
          <w:p w14:paraId="36C40DD0" w14:textId="77777777" w:rsidR="00C17AD7" w:rsidRPr="00CE020B" w:rsidRDefault="00C17AD7" w:rsidP="00CA511D">
            <w:pPr>
              <w:tabs>
                <w:tab w:val="left" w:pos="1480"/>
              </w:tabs>
              <w:snapToGrid w:val="0"/>
              <w:ind w:right="81"/>
              <w:rPr>
                <w:u w:val="single"/>
              </w:rPr>
            </w:pPr>
          </w:p>
        </w:tc>
        <w:tc>
          <w:tcPr>
            <w:tcW w:w="2700" w:type="dxa"/>
          </w:tcPr>
          <w:p w14:paraId="1A52A561" w14:textId="77777777" w:rsidR="00C17AD7" w:rsidRPr="00CE020B" w:rsidRDefault="00C17AD7" w:rsidP="00C17AD7">
            <w:pPr>
              <w:snapToGrid w:val="0"/>
              <w:ind w:right="72"/>
              <w:rPr>
                <w:color w:val="000000"/>
                <w:u w:val="single"/>
              </w:rPr>
            </w:pPr>
          </w:p>
        </w:tc>
      </w:tr>
      <w:tr w:rsidR="001426F9" w:rsidRPr="00CE020B" w14:paraId="3F51E20C" w14:textId="77777777" w:rsidTr="00721092">
        <w:tc>
          <w:tcPr>
            <w:tcW w:w="10710" w:type="dxa"/>
          </w:tcPr>
          <w:p w14:paraId="56D0CEDE" w14:textId="739517E9" w:rsidR="001426F9" w:rsidRPr="00CE020B" w:rsidRDefault="002962C5" w:rsidP="00AE45BB">
            <w:pPr>
              <w:snapToGrid w:val="0"/>
              <w:ind w:left="40" w:right="70"/>
              <w:jc w:val="right"/>
              <w:rPr>
                <w:b/>
                <w:bCs/>
                <w:i/>
              </w:rPr>
            </w:pPr>
            <w:r w:rsidRPr="00CE020B">
              <w:rPr>
                <w:b/>
                <w:bCs/>
                <w:i/>
              </w:rPr>
              <w:lastRenderedPageBreak/>
              <w:t>Thursday, March 21</w:t>
            </w:r>
            <w:r w:rsidR="001426F9" w:rsidRPr="00CE020B">
              <w:rPr>
                <w:b/>
                <w:bCs/>
                <w:i/>
              </w:rPr>
              <w:t xml:space="preserve"> (10:00 a.m. – 10:15 a.m.)</w:t>
            </w:r>
            <w:r w:rsidR="001426F9" w:rsidRPr="00CE020B">
              <w:rPr>
                <w:rStyle w:val="FootnoteReference"/>
                <w:b/>
                <w:bCs/>
                <w:u w:val="single"/>
                <w:vertAlign w:val="superscript"/>
              </w:rPr>
              <w:t xml:space="preserve"> </w:t>
            </w:r>
            <w:r w:rsidR="001426F9" w:rsidRPr="00CE020B">
              <w:rPr>
                <w:rStyle w:val="FootnoteReference"/>
                <w:b/>
                <w:bCs/>
                <w:u w:val="single"/>
                <w:vertAlign w:val="superscript"/>
              </w:rPr>
              <w:footnoteReference w:id="21"/>
            </w:r>
            <w:r w:rsidR="001426F9" w:rsidRPr="00CE020B">
              <w:rPr>
                <w:b/>
                <w:bCs/>
                <w:u w:val="single"/>
                <w:vertAlign w:val="superscript"/>
              </w:rPr>
              <w:t>/</w:t>
            </w:r>
          </w:p>
          <w:p w14:paraId="239D0D24" w14:textId="28768BD4" w:rsidR="001426F9" w:rsidRPr="00CE020B" w:rsidRDefault="00221416" w:rsidP="00AE45BB">
            <w:pPr>
              <w:snapToGrid w:val="0"/>
              <w:ind w:right="70" w:hanging="45"/>
              <w:jc w:val="right"/>
              <w:rPr>
                <w:b/>
                <w:bCs/>
                <w:u w:val="single"/>
              </w:rPr>
            </w:pPr>
            <w:r w:rsidRPr="00CE020B">
              <w:rPr>
                <w:b/>
                <w:bCs/>
                <w:i/>
              </w:rPr>
              <w:t xml:space="preserve">Formal meeting of the Working Group </w:t>
            </w:r>
            <w:r w:rsidR="00E72DE1" w:rsidRPr="00CE020B">
              <w:rPr>
                <w:b/>
                <w:bCs/>
                <w:i/>
              </w:rPr>
              <w:t xml:space="preserve">to Prepare for </w:t>
            </w:r>
            <w:r w:rsidRPr="00CE020B">
              <w:rPr>
                <w:b/>
                <w:bCs/>
                <w:i/>
              </w:rPr>
              <w:t xml:space="preserve">RANDOT IV </w:t>
            </w:r>
            <w:r w:rsidR="001426F9" w:rsidRPr="00CE020B">
              <w:rPr>
                <w:b/>
                <w:bCs/>
                <w:u w:val="single"/>
                <w:vertAlign w:val="superscript"/>
              </w:rPr>
              <w:t>/</w:t>
            </w:r>
          </w:p>
        </w:tc>
        <w:tc>
          <w:tcPr>
            <w:tcW w:w="2700" w:type="dxa"/>
          </w:tcPr>
          <w:p w14:paraId="5B0DE688" w14:textId="77777777" w:rsidR="001426F9" w:rsidRPr="00CE020B" w:rsidRDefault="001426F9" w:rsidP="00AE45BB">
            <w:pPr>
              <w:snapToGrid w:val="0"/>
              <w:ind w:right="72"/>
              <w:rPr>
                <w:iCs/>
                <w:color w:val="000000"/>
                <w:u w:val="single"/>
              </w:rPr>
            </w:pPr>
          </w:p>
        </w:tc>
      </w:tr>
      <w:tr w:rsidR="00C17AD7" w:rsidRPr="00CE020B" w14:paraId="4EE1B8D9" w14:textId="77777777" w:rsidTr="00721092">
        <w:tc>
          <w:tcPr>
            <w:tcW w:w="10710" w:type="dxa"/>
          </w:tcPr>
          <w:p w14:paraId="568E279F" w14:textId="77777777" w:rsidR="00CA0B6B" w:rsidRPr="00CE020B" w:rsidRDefault="00CA0B6B" w:rsidP="00920886">
            <w:pPr>
              <w:snapToGrid w:val="0"/>
              <w:ind w:right="-274"/>
              <w:jc w:val="center"/>
              <w:rPr>
                <w:u w:val="single"/>
              </w:rPr>
            </w:pPr>
          </w:p>
          <w:p w14:paraId="1A14D762" w14:textId="5F443410" w:rsidR="00C17AD7" w:rsidRPr="00CE020B" w:rsidRDefault="006F3540" w:rsidP="00920886">
            <w:pPr>
              <w:snapToGrid w:val="0"/>
              <w:ind w:right="-274"/>
              <w:jc w:val="center"/>
              <w:rPr>
                <w:u w:val="single"/>
              </w:rPr>
            </w:pPr>
            <w:r w:rsidRPr="00CE020B">
              <w:rPr>
                <w:u w:val="single"/>
              </w:rPr>
              <w:t>TWELF</w:t>
            </w:r>
            <w:r w:rsidR="00C17AD7" w:rsidRPr="00CE020B">
              <w:rPr>
                <w:u w:val="single"/>
              </w:rPr>
              <w:t>TH MEETING</w:t>
            </w:r>
          </w:p>
          <w:p w14:paraId="2C97838C" w14:textId="77777777" w:rsidR="00C17AD7" w:rsidRPr="00CE020B" w:rsidRDefault="00C17AD7" w:rsidP="00CA0B6B">
            <w:pPr>
              <w:keepNext/>
              <w:keepLines/>
              <w:snapToGrid w:val="0"/>
              <w:ind w:right="-279"/>
              <w:jc w:val="both"/>
              <w:rPr>
                <w:u w:val="single"/>
              </w:rPr>
            </w:pPr>
          </w:p>
          <w:p w14:paraId="4B9E6D7F" w14:textId="77BDE8D8" w:rsidR="00C17AD7" w:rsidRPr="00CE020B" w:rsidRDefault="00C17AD7" w:rsidP="00C17AD7">
            <w:pPr>
              <w:snapToGrid w:val="0"/>
              <w:ind w:right="-279" w:firstLine="400"/>
              <w:rPr>
                <w:b/>
                <w:bCs/>
                <w:u w:val="single"/>
              </w:rPr>
            </w:pPr>
            <w:r w:rsidRPr="00CE020B">
              <w:rPr>
                <w:u w:val="single"/>
              </w:rPr>
              <w:t xml:space="preserve">Thursday, March 21 </w:t>
            </w:r>
            <w:r w:rsidRPr="00CE020B">
              <w:rPr>
                <w:b/>
                <w:bCs/>
                <w:u w:val="single"/>
              </w:rPr>
              <w:t>(10:</w:t>
            </w:r>
            <w:r w:rsidR="00EC2D18" w:rsidRPr="00CE020B">
              <w:rPr>
                <w:b/>
                <w:bCs/>
                <w:u w:val="single"/>
              </w:rPr>
              <w:t>15</w:t>
            </w:r>
            <w:r w:rsidRPr="00CE020B">
              <w:rPr>
                <w:b/>
                <w:bCs/>
                <w:u w:val="single"/>
              </w:rPr>
              <w:t xml:space="preserve"> a.m. – 1:</w:t>
            </w:r>
            <w:r w:rsidR="00EC2D18" w:rsidRPr="00CE020B">
              <w:rPr>
                <w:b/>
                <w:bCs/>
                <w:u w:val="single"/>
              </w:rPr>
              <w:t>15</w:t>
            </w:r>
            <w:r w:rsidRPr="00CE020B">
              <w:rPr>
                <w:b/>
                <w:bCs/>
                <w:u w:val="single"/>
              </w:rPr>
              <w:t xml:space="preserve"> p.m.)</w:t>
            </w:r>
            <w:r w:rsidR="007A7227" w:rsidRPr="00CE020B">
              <w:rPr>
                <w:u w:val="single"/>
                <w:vertAlign w:val="superscript"/>
              </w:rPr>
              <w:t xml:space="preserve"> </w:t>
            </w:r>
            <w:r w:rsidR="007A7227" w:rsidRPr="00CE020B">
              <w:rPr>
                <w:rStyle w:val="FootnoteReference"/>
                <w:u w:val="single"/>
                <w:vertAlign w:val="superscript"/>
              </w:rPr>
              <w:footnoteReference w:id="22"/>
            </w:r>
            <w:r w:rsidR="007A7227" w:rsidRPr="00CE020B">
              <w:rPr>
                <w:u w:val="single"/>
                <w:vertAlign w:val="superscript"/>
              </w:rPr>
              <w:t>/</w:t>
            </w:r>
          </w:p>
          <w:p w14:paraId="17DB8099" w14:textId="77777777" w:rsidR="00C17AD7" w:rsidRPr="00CE020B" w:rsidRDefault="00C17AD7" w:rsidP="00CA0B6B">
            <w:pPr>
              <w:keepNext/>
              <w:keepLines/>
              <w:snapToGrid w:val="0"/>
              <w:ind w:right="-279"/>
              <w:jc w:val="both"/>
            </w:pPr>
          </w:p>
          <w:p w14:paraId="7E61F688" w14:textId="77777777" w:rsidR="006038B6" w:rsidRPr="00CE020B" w:rsidRDefault="006038B6" w:rsidP="006038B6">
            <w:pPr>
              <w:tabs>
                <w:tab w:val="left" w:pos="9930"/>
              </w:tabs>
              <w:snapToGrid w:val="0"/>
              <w:ind w:right="-279"/>
              <w:jc w:val="center"/>
              <w:rPr>
                <w:i/>
                <w:iCs/>
              </w:rPr>
            </w:pPr>
            <w:r w:rsidRPr="00CE020B">
              <w:rPr>
                <w:i/>
                <w:iCs/>
              </w:rPr>
              <w:t xml:space="preserve">Commitments to peace, </w:t>
            </w:r>
            <w:proofErr w:type="gramStart"/>
            <w:r w:rsidRPr="00CE020B">
              <w:rPr>
                <w:i/>
                <w:iCs/>
              </w:rPr>
              <w:t>disarmament</w:t>
            </w:r>
            <w:proofErr w:type="gramEnd"/>
            <w:r w:rsidRPr="00CE020B">
              <w:rPr>
                <w:i/>
                <w:iCs/>
              </w:rPr>
              <w:t xml:space="preserve"> and non-proliferation</w:t>
            </w:r>
          </w:p>
          <w:p w14:paraId="03DC0248" w14:textId="77777777" w:rsidR="006038B6" w:rsidRPr="00CE020B" w:rsidRDefault="006038B6" w:rsidP="00C17AD7">
            <w:pPr>
              <w:snapToGrid w:val="0"/>
              <w:ind w:right="81"/>
              <w:jc w:val="center"/>
              <w:rPr>
                <w:i/>
                <w:iCs/>
              </w:rPr>
            </w:pPr>
          </w:p>
          <w:p w14:paraId="3F5DE660" w14:textId="331A61A2" w:rsidR="00D80642" w:rsidRPr="00CE020B" w:rsidRDefault="00D80642" w:rsidP="00D80642">
            <w:pPr>
              <w:numPr>
                <w:ilvl w:val="0"/>
                <w:numId w:val="12"/>
              </w:numPr>
              <w:snapToGrid w:val="0"/>
              <w:ind w:right="196"/>
              <w:jc w:val="both"/>
            </w:pPr>
            <w:r w:rsidRPr="00CE020B">
              <w:t xml:space="preserve">Disarmament and non-proliferation in the </w:t>
            </w:r>
            <w:r w:rsidR="00920886" w:rsidRPr="00CE020B">
              <w:t>H</w:t>
            </w:r>
            <w:r w:rsidRPr="00CE020B">
              <w:t xml:space="preserve">emisphere </w:t>
            </w:r>
          </w:p>
          <w:p w14:paraId="3D4051DD" w14:textId="77777777" w:rsidR="00F6315F" w:rsidRPr="00CE020B" w:rsidRDefault="00F6315F" w:rsidP="00F6315F"/>
          <w:p w14:paraId="50A7A55F" w14:textId="77777777" w:rsidR="00F6315F" w:rsidRPr="00CE020B" w:rsidRDefault="00F6315F" w:rsidP="00F6315F">
            <w:pPr>
              <w:pStyle w:val="ListParagraph"/>
              <w:numPr>
                <w:ilvl w:val="1"/>
                <w:numId w:val="12"/>
              </w:numPr>
              <w:tabs>
                <w:tab w:val="clear" w:pos="1440"/>
                <w:tab w:val="left" w:pos="1480"/>
              </w:tabs>
              <w:snapToGrid w:val="0"/>
              <w:ind w:left="1480" w:right="81" w:hanging="310"/>
              <w:rPr>
                <w:rFonts w:ascii="Times New Roman" w:hAnsi="Times New Roman" w:cs="Times New Roman"/>
                <w:bCs/>
              </w:rPr>
            </w:pPr>
            <w:r w:rsidRPr="00CE020B">
              <w:rPr>
                <w:rFonts w:ascii="Times New Roman" w:hAnsi="Times New Roman" w:cs="Times New Roman"/>
                <w:bCs/>
              </w:rPr>
              <w:t>International coordination on disarmament and non-proliferation. Presenter to be confirmed.</w:t>
            </w:r>
          </w:p>
          <w:p w14:paraId="4A801D74" w14:textId="77777777" w:rsidR="00F6315F" w:rsidRPr="00CE020B" w:rsidRDefault="00F6315F" w:rsidP="00F6315F">
            <w:pPr>
              <w:pStyle w:val="ListParagraph"/>
              <w:numPr>
                <w:ilvl w:val="1"/>
                <w:numId w:val="12"/>
              </w:numPr>
              <w:tabs>
                <w:tab w:val="clear" w:pos="1440"/>
                <w:tab w:val="left" w:pos="1480"/>
              </w:tabs>
              <w:snapToGrid w:val="0"/>
              <w:ind w:left="1480" w:right="81" w:hanging="310"/>
              <w:rPr>
                <w:rFonts w:ascii="Times New Roman" w:hAnsi="Times New Roman" w:cs="Times New Roman"/>
                <w:bCs/>
              </w:rPr>
            </w:pPr>
            <w:r w:rsidRPr="00CE020B">
              <w:rPr>
                <w:rFonts w:ascii="Times New Roman" w:hAnsi="Times New Roman" w:cs="Times New Roman"/>
                <w:bCs/>
              </w:rPr>
              <w:t>Strategic trade control as an opportunity to strengthen security and facilitate trade. Presenter to be confirmed.</w:t>
            </w:r>
          </w:p>
          <w:p w14:paraId="2FF6D338" w14:textId="77777777" w:rsidR="00F6315F" w:rsidRPr="00CE020B" w:rsidRDefault="00F6315F" w:rsidP="00F6315F">
            <w:pPr>
              <w:pStyle w:val="ListParagraph"/>
              <w:numPr>
                <w:ilvl w:val="1"/>
                <w:numId w:val="12"/>
              </w:numPr>
              <w:tabs>
                <w:tab w:val="clear" w:pos="1440"/>
                <w:tab w:val="left" w:pos="1480"/>
              </w:tabs>
              <w:snapToGrid w:val="0"/>
              <w:ind w:left="1480" w:right="81" w:hanging="310"/>
              <w:rPr>
                <w:rFonts w:ascii="Times New Roman" w:hAnsi="Times New Roman" w:cs="Times New Roman"/>
                <w:bCs/>
              </w:rPr>
            </w:pPr>
            <w:r w:rsidRPr="00CE020B">
              <w:rPr>
                <w:rFonts w:ascii="Times New Roman" w:hAnsi="Times New Roman" w:cs="Times New Roman"/>
                <w:bCs/>
              </w:rPr>
              <w:t>United Nations Security Council Resolution 1540 (2004)</w:t>
            </w:r>
          </w:p>
          <w:p w14:paraId="2B11CA49" w14:textId="77777777" w:rsidR="00F6315F" w:rsidRPr="00CE020B" w:rsidRDefault="00F6315F" w:rsidP="00F6315F">
            <w:pPr>
              <w:pStyle w:val="ListParagraph"/>
              <w:numPr>
                <w:ilvl w:val="1"/>
                <w:numId w:val="12"/>
              </w:numPr>
              <w:tabs>
                <w:tab w:val="clear" w:pos="1440"/>
                <w:tab w:val="left" w:pos="1480"/>
              </w:tabs>
              <w:snapToGrid w:val="0"/>
              <w:ind w:left="1480" w:right="81" w:hanging="310"/>
              <w:rPr>
                <w:rFonts w:ascii="Times New Roman" w:hAnsi="Times New Roman" w:cs="Times New Roman"/>
                <w:bCs/>
              </w:rPr>
            </w:pPr>
            <w:r w:rsidRPr="00CE020B">
              <w:rPr>
                <w:rFonts w:ascii="Times New Roman" w:hAnsi="Times New Roman" w:cs="Times New Roman"/>
                <w:bCs/>
              </w:rPr>
              <w:t>Opportunities and challenges for the Americas in the implementation of United Nations Security Council resolution 1540 (2004) Presenter to be confirmed.</w:t>
            </w:r>
          </w:p>
          <w:p w14:paraId="122A6DF4" w14:textId="26222B92" w:rsidR="006038B6" w:rsidRPr="00CE020B" w:rsidRDefault="00F6315F" w:rsidP="00CF1808">
            <w:pPr>
              <w:pStyle w:val="ListParagraph"/>
              <w:numPr>
                <w:ilvl w:val="2"/>
                <w:numId w:val="12"/>
              </w:numPr>
              <w:rPr>
                <w:rFonts w:ascii="Times New Roman" w:hAnsi="Times New Roman" w:cs="Times New Roman"/>
                <w:bCs/>
              </w:rPr>
            </w:pPr>
            <w:r w:rsidRPr="00CE020B">
              <w:rPr>
                <w:rFonts w:ascii="Times New Roman" w:hAnsi="Times New Roman" w:cs="Times New Roman"/>
                <w:bCs/>
              </w:rPr>
              <w:t>Regional coordination on Resolution 1540: Outcomes, medium and short-term initiatives, future opportunities. Presentation by Marcelo Martínez, ES/CICTE specialist and UNSCR1540 Regional Coordinator.</w:t>
            </w:r>
          </w:p>
          <w:p w14:paraId="0C19B2F7" w14:textId="77777777" w:rsidR="00C17AD7" w:rsidRPr="00CE020B" w:rsidRDefault="00C17AD7" w:rsidP="00920886">
            <w:pPr>
              <w:keepNext/>
              <w:keepLines/>
              <w:snapToGrid w:val="0"/>
              <w:ind w:right="-279"/>
              <w:rPr>
                <w:u w:val="single"/>
              </w:rPr>
            </w:pPr>
          </w:p>
          <w:p w14:paraId="4BF2463A" w14:textId="77777777" w:rsidR="00EC2D18" w:rsidRPr="00CE020B" w:rsidRDefault="00EC2D18" w:rsidP="00EC2D18">
            <w:pPr>
              <w:snapToGrid w:val="0"/>
              <w:ind w:right="81"/>
              <w:jc w:val="center"/>
              <w:rPr>
                <w:u w:val="single"/>
              </w:rPr>
            </w:pPr>
            <w:r w:rsidRPr="00CE020B">
              <w:rPr>
                <w:i/>
                <w:iCs/>
              </w:rPr>
              <w:t>Public security, justice, and violence and crime prevention</w:t>
            </w:r>
          </w:p>
          <w:p w14:paraId="459A4FC0" w14:textId="77777777" w:rsidR="00EC2D18" w:rsidRPr="00CE020B" w:rsidRDefault="00EC2D18" w:rsidP="00920886">
            <w:pPr>
              <w:keepNext/>
              <w:keepLines/>
              <w:snapToGrid w:val="0"/>
              <w:ind w:right="-279"/>
              <w:rPr>
                <w:u w:val="single"/>
              </w:rPr>
            </w:pPr>
          </w:p>
          <w:p w14:paraId="50F371B1" w14:textId="77777777" w:rsidR="00C17AD7" w:rsidRPr="00CE020B" w:rsidRDefault="00C17AD7" w:rsidP="00C17AD7">
            <w:pPr>
              <w:numPr>
                <w:ilvl w:val="0"/>
                <w:numId w:val="12"/>
              </w:numPr>
              <w:snapToGrid w:val="0"/>
              <w:ind w:right="196"/>
              <w:jc w:val="both"/>
            </w:pPr>
            <w:r w:rsidRPr="00CE020B">
              <w:t>Preventing violence and crime</w:t>
            </w:r>
          </w:p>
          <w:p w14:paraId="265D637A" w14:textId="77777777" w:rsidR="00C17AD7" w:rsidRPr="00CE020B" w:rsidRDefault="00C17AD7" w:rsidP="00C17AD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SMS on progress on activities carried out and scheduled for the 2023-2024 period, relating to the Prevention of violence and </w:t>
            </w:r>
            <w:proofErr w:type="gramStart"/>
            <w:r w:rsidRPr="00CE020B">
              <w:rPr>
                <w:rFonts w:ascii="Times New Roman" w:hAnsi="Times New Roman" w:cs="Times New Roman"/>
              </w:rPr>
              <w:t>crime</w:t>
            </w:r>
            <w:proofErr w:type="gramEnd"/>
          </w:p>
          <w:p w14:paraId="67BE006E" w14:textId="77777777" w:rsidR="00C17AD7" w:rsidRPr="00CE020B" w:rsidRDefault="00C17AD7" w:rsidP="00920886">
            <w:pPr>
              <w:keepNext/>
              <w:keepLines/>
              <w:snapToGrid w:val="0"/>
              <w:ind w:right="-279"/>
              <w:rPr>
                <w:u w:val="single"/>
              </w:rPr>
            </w:pPr>
          </w:p>
          <w:p w14:paraId="7F23763E" w14:textId="77777777" w:rsidR="00C17AD7" w:rsidRPr="00CE020B" w:rsidRDefault="00C17AD7" w:rsidP="00C17AD7">
            <w:pPr>
              <w:numPr>
                <w:ilvl w:val="0"/>
                <w:numId w:val="12"/>
              </w:numPr>
              <w:snapToGrid w:val="0"/>
              <w:ind w:right="196"/>
              <w:jc w:val="both"/>
            </w:pPr>
            <w:r w:rsidRPr="00CE020B">
              <w:t xml:space="preserve">Information and knowledge </w:t>
            </w:r>
            <w:proofErr w:type="gramStart"/>
            <w:r w:rsidRPr="00CE020B">
              <w:t>with regard to</w:t>
            </w:r>
            <w:proofErr w:type="gramEnd"/>
            <w:r w:rsidRPr="00CE020B">
              <w:t xml:space="preserve"> multidimensional security</w:t>
            </w:r>
          </w:p>
          <w:p w14:paraId="0E7C1326" w14:textId="77777777" w:rsidR="00C17AD7" w:rsidRPr="00CE020B" w:rsidRDefault="00C17AD7" w:rsidP="00C17AD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SMS on progress on activities carried out and scheduled for the 2023-2024 period, relating to the topic of Information and knowledge in the area of multidimensional </w:t>
            </w:r>
            <w:proofErr w:type="gramStart"/>
            <w:r w:rsidRPr="00CE020B">
              <w:rPr>
                <w:rFonts w:ascii="Times New Roman" w:hAnsi="Times New Roman" w:cs="Times New Roman"/>
              </w:rPr>
              <w:t>security</w:t>
            </w:r>
            <w:proofErr w:type="gramEnd"/>
          </w:p>
          <w:p w14:paraId="48F75E90" w14:textId="77777777" w:rsidR="00C17AD7" w:rsidRPr="00CE020B" w:rsidRDefault="00C17AD7" w:rsidP="00C17AD7">
            <w:pPr>
              <w:snapToGrid w:val="0"/>
              <w:ind w:right="81"/>
              <w:jc w:val="both"/>
            </w:pPr>
          </w:p>
          <w:p w14:paraId="54F39846" w14:textId="77777777" w:rsidR="00C17AD7" w:rsidRPr="00CE020B" w:rsidRDefault="00C17AD7" w:rsidP="00C17AD7">
            <w:pPr>
              <w:pStyle w:val="ListParagraph"/>
              <w:widowControl/>
              <w:numPr>
                <w:ilvl w:val="0"/>
                <w:numId w:val="12"/>
              </w:numPr>
              <w:rPr>
                <w:rFonts w:ascii="Times New Roman" w:hAnsi="Times New Roman" w:cs="Times New Roman"/>
              </w:rPr>
            </w:pPr>
            <w:r w:rsidRPr="00CE020B">
              <w:rPr>
                <w:rFonts w:ascii="Times New Roman" w:hAnsi="Times New Roman" w:cs="Times New Roman"/>
              </w:rPr>
              <w:t>Advancing police cooperation</w:t>
            </w:r>
          </w:p>
          <w:p w14:paraId="202586BB" w14:textId="77777777" w:rsidR="00C17AD7" w:rsidRPr="00CE020B" w:rsidRDefault="00C17AD7" w:rsidP="00C17AD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Follow-up on the implementation of the mandate contained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13</w:t>
            </w:r>
            <w:proofErr w:type="gramEnd"/>
          </w:p>
          <w:p w14:paraId="5AAE6A7B" w14:textId="77777777" w:rsidR="00C17AD7" w:rsidRPr="00CE020B" w:rsidRDefault="00C17AD7" w:rsidP="00C17AD7">
            <w:pPr>
              <w:numPr>
                <w:ilvl w:val="0"/>
                <w:numId w:val="17"/>
              </w:numPr>
              <w:snapToGrid w:val="0"/>
              <w:ind w:right="81"/>
              <w:jc w:val="both"/>
            </w:pPr>
            <w:r w:rsidRPr="00CE020B">
              <w:t>Presentation by the SMS</w:t>
            </w:r>
          </w:p>
          <w:p w14:paraId="7037D383" w14:textId="77777777" w:rsidR="00C17AD7" w:rsidRPr="00CE020B" w:rsidRDefault="00C17AD7" w:rsidP="00C17AD7">
            <w:pPr>
              <w:numPr>
                <w:ilvl w:val="0"/>
                <w:numId w:val="17"/>
              </w:numPr>
              <w:snapToGrid w:val="0"/>
              <w:ind w:right="81"/>
              <w:jc w:val="both"/>
            </w:pPr>
            <w:r w:rsidRPr="00CE020B">
              <w:t xml:space="preserve">Presentation by the member states on progress with strengthening police capacity, setting a quality management standard for police institutions within the ISO </w:t>
            </w:r>
            <w:proofErr w:type="gramStart"/>
            <w:r w:rsidRPr="00CE020B">
              <w:t>framework</w:t>
            </w:r>
            <w:proofErr w:type="gramEnd"/>
          </w:p>
          <w:p w14:paraId="28BA38D6" w14:textId="77777777" w:rsidR="00C17AD7" w:rsidRPr="00CE020B" w:rsidRDefault="00C17AD7" w:rsidP="00C17AD7"/>
          <w:p w14:paraId="0B23211E" w14:textId="77777777" w:rsidR="00C17AD7" w:rsidRPr="00CE020B" w:rsidRDefault="00C17AD7" w:rsidP="00C17AD7">
            <w:pPr>
              <w:pStyle w:val="ListParagraph"/>
              <w:widowControl/>
              <w:numPr>
                <w:ilvl w:val="0"/>
                <w:numId w:val="12"/>
              </w:numPr>
              <w:rPr>
                <w:rFonts w:ascii="Times New Roman" w:hAnsi="Times New Roman" w:cs="Times New Roman"/>
              </w:rPr>
            </w:pPr>
            <w:r w:rsidRPr="00CE020B">
              <w:rPr>
                <w:rFonts w:ascii="Times New Roman" w:hAnsi="Times New Roman" w:cs="Times New Roman"/>
              </w:rPr>
              <w:t>Justice, penitentiary, and prison systems</w:t>
            </w:r>
          </w:p>
          <w:p w14:paraId="5DBA384A" w14:textId="77777777" w:rsidR="00C17AD7" w:rsidRPr="00CE020B" w:rsidRDefault="00C17AD7" w:rsidP="00C17AD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SMS on progress with the activities carried out and scheduled for the 2023-2024 period, relating to the issue of justice, penitentiary, and prison </w:t>
            </w:r>
            <w:proofErr w:type="gramStart"/>
            <w:r w:rsidRPr="00CE020B">
              <w:rPr>
                <w:rFonts w:ascii="Times New Roman" w:hAnsi="Times New Roman" w:cs="Times New Roman"/>
              </w:rPr>
              <w:t>systems</w:t>
            </w:r>
            <w:proofErr w:type="gramEnd"/>
          </w:p>
          <w:p w14:paraId="4C0E5828" w14:textId="77777777" w:rsidR="00C17AD7" w:rsidRPr="00CE020B" w:rsidRDefault="00C17AD7" w:rsidP="00CA0B6B">
            <w:pPr>
              <w:keepNext/>
              <w:keepLines/>
              <w:snapToGrid w:val="0"/>
              <w:ind w:right="-279"/>
              <w:jc w:val="both"/>
            </w:pPr>
          </w:p>
          <w:p w14:paraId="5D58D83C" w14:textId="77777777" w:rsidR="00C17AD7" w:rsidRPr="00CE020B" w:rsidRDefault="00C17AD7" w:rsidP="00C17AD7">
            <w:pPr>
              <w:snapToGrid w:val="0"/>
              <w:ind w:right="81"/>
              <w:jc w:val="center"/>
              <w:rPr>
                <w:i/>
                <w:iCs/>
              </w:rPr>
            </w:pPr>
            <w:r w:rsidRPr="00CE020B">
              <w:rPr>
                <w:i/>
                <w:iCs/>
              </w:rPr>
              <w:t>Transnational organized crime</w:t>
            </w:r>
          </w:p>
          <w:p w14:paraId="731E1221" w14:textId="77777777" w:rsidR="00C17AD7" w:rsidRPr="00CE020B" w:rsidRDefault="00C17AD7" w:rsidP="00C17AD7">
            <w:pPr>
              <w:pStyle w:val="ListParagraph"/>
              <w:widowControl/>
              <w:tabs>
                <w:tab w:val="clear" w:pos="1440"/>
                <w:tab w:val="left" w:pos="1480"/>
              </w:tabs>
              <w:snapToGrid w:val="0"/>
              <w:ind w:left="0" w:right="81"/>
              <w:rPr>
                <w:rFonts w:ascii="Times New Roman" w:hAnsi="Times New Roman" w:cs="Times New Roman"/>
              </w:rPr>
            </w:pPr>
          </w:p>
          <w:p w14:paraId="63AA61D0" w14:textId="77777777" w:rsidR="00C17AD7" w:rsidRPr="00CE020B" w:rsidRDefault="00C17AD7" w:rsidP="00C17AD7">
            <w:pPr>
              <w:pStyle w:val="ListParagraph"/>
              <w:widowControl/>
              <w:numPr>
                <w:ilvl w:val="0"/>
                <w:numId w:val="12"/>
              </w:numPr>
              <w:rPr>
                <w:rFonts w:ascii="Times New Roman" w:hAnsi="Times New Roman" w:cs="Times New Roman"/>
              </w:rPr>
            </w:pPr>
            <w:r w:rsidRPr="00CE020B">
              <w:rPr>
                <w:rFonts w:ascii="Times New Roman" w:hAnsi="Times New Roman" w:cs="Times New Roman"/>
              </w:rPr>
              <w:t>Combating transnational organized crime</w:t>
            </w:r>
          </w:p>
          <w:p w14:paraId="207AD3C9" w14:textId="77777777" w:rsidR="00344E18" w:rsidRPr="00CE020B" w:rsidRDefault="00344E18" w:rsidP="00CA0B6B">
            <w:pPr>
              <w:pStyle w:val="ListParagraph"/>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526" w:right="86"/>
              <w:rPr>
                <w:rFonts w:ascii="Times New Roman" w:hAnsi="Times New Roman" w:cs="Times New Roman"/>
                <w:b/>
                <w:bCs/>
                <w:i/>
              </w:rPr>
            </w:pPr>
            <w:r w:rsidRPr="00CE020B">
              <w:rPr>
                <w:rFonts w:ascii="Times New Roman" w:hAnsi="Times New Roman" w:cs="Times New Roman"/>
                <w:b/>
                <w:bCs/>
              </w:rPr>
              <w:t>Preparations for the Fourth meeting of National Authorities on Transnational Organized Crime (RANDOT IV) (</w:t>
            </w:r>
            <w:r w:rsidRPr="00CE020B">
              <w:rPr>
                <w:rFonts w:ascii="Times New Roman" w:hAnsi="Times New Roman" w:cs="Times New Roman"/>
                <w:b/>
                <w:bCs/>
                <w:u w:val="single"/>
              </w:rPr>
              <w:t>paragraph 20</w:t>
            </w:r>
            <w:r w:rsidRPr="00CE020B">
              <w:rPr>
                <w:rFonts w:ascii="Times New Roman" w:hAnsi="Times New Roman" w:cs="Times New Roman"/>
                <w:b/>
                <w:bCs/>
              </w:rPr>
              <w:t>)</w:t>
            </w:r>
          </w:p>
          <w:p w14:paraId="231B8FB7" w14:textId="77777777" w:rsidR="00344E18" w:rsidRPr="00CE020B" w:rsidRDefault="00344E18" w:rsidP="00344E18">
            <w:pPr>
              <w:numPr>
                <w:ilvl w:val="0"/>
                <w:numId w:val="17"/>
              </w:numPr>
              <w:snapToGrid w:val="0"/>
              <w:ind w:right="81"/>
              <w:jc w:val="both"/>
              <w:rPr>
                <w:b/>
                <w:bCs/>
              </w:rPr>
            </w:pPr>
            <w:r w:rsidRPr="00CE020B">
              <w:rPr>
                <w:b/>
                <w:bCs/>
              </w:rPr>
              <w:t>Consideration of the draft recommendations of RANDOT IV</w:t>
            </w:r>
            <w:r w:rsidRPr="00CE020B">
              <w:rPr>
                <w:rStyle w:val="FootnoteReference"/>
                <w:b/>
                <w:bCs/>
                <w:u w:val="single"/>
                <w:vertAlign w:val="superscript"/>
              </w:rPr>
              <w:footnoteReference w:id="23"/>
            </w:r>
            <w:r w:rsidRPr="00CE020B">
              <w:rPr>
                <w:u w:val="single"/>
                <w:vertAlign w:val="superscript"/>
              </w:rPr>
              <w:t>/</w:t>
            </w:r>
          </w:p>
          <w:p w14:paraId="712082B3" w14:textId="77777777" w:rsidR="00C17AD7" w:rsidRPr="00CE020B" w:rsidRDefault="00C17AD7" w:rsidP="00C17AD7">
            <w:pPr>
              <w:keepNext/>
              <w:keepLines/>
              <w:snapToGrid w:val="0"/>
              <w:ind w:right="-279"/>
              <w:jc w:val="both"/>
              <w:rPr>
                <w:u w:val="single"/>
              </w:rPr>
            </w:pPr>
          </w:p>
          <w:p w14:paraId="07431314" w14:textId="77777777" w:rsidR="00C17AD7" w:rsidRPr="00CE020B" w:rsidRDefault="00C17AD7" w:rsidP="00C17AD7">
            <w:pPr>
              <w:snapToGrid w:val="0"/>
              <w:ind w:right="81"/>
              <w:jc w:val="center"/>
              <w:rPr>
                <w:i/>
                <w:iCs/>
              </w:rPr>
            </w:pPr>
            <w:r w:rsidRPr="00CE020B">
              <w:rPr>
                <w:i/>
                <w:iCs/>
              </w:rPr>
              <w:t>Regional and specialized security concerns and challenges</w:t>
            </w:r>
          </w:p>
          <w:p w14:paraId="333F9818" w14:textId="77777777" w:rsidR="00C17AD7" w:rsidRPr="00CE020B" w:rsidRDefault="00C17AD7" w:rsidP="00C17AD7">
            <w:pPr>
              <w:rPr>
                <w:rFonts w:eastAsia="Batang"/>
                <w:u w:val="single"/>
              </w:rPr>
            </w:pPr>
          </w:p>
          <w:p w14:paraId="29BAA28B" w14:textId="77777777" w:rsidR="00C17AD7" w:rsidRPr="00CE020B" w:rsidRDefault="00C17AD7" w:rsidP="00C17AD7">
            <w:pPr>
              <w:pStyle w:val="ListParagraph"/>
              <w:widowControl/>
              <w:numPr>
                <w:ilvl w:val="0"/>
                <w:numId w:val="12"/>
              </w:numPr>
              <w:rPr>
                <w:rFonts w:ascii="Times New Roman" w:hAnsi="Times New Roman" w:cs="Times New Roman"/>
              </w:rPr>
            </w:pPr>
            <w:r w:rsidRPr="00CE020B">
              <w:rPr>
                <w:rFonts w:ascii="Times New Roman" w:hAnsi="Times New Roman" w:cs="Times New Roman"/>
              </w:rPr>
              <w:t>Security concerns of member states of the Central American Integration System (SICA)</w:t>
            </w:r>
          </w:p>
          <w:p w14:paraId="77FA6F75" w14:textId="09E9C321" w:rsidR="00C17AD7" w:rsidRPr="00CE020B" w:rsidRDefault="00C17AD7" w:rsidP="00C17AD7">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DTOC on implementation of the mandate contained in </w:t>
            </w:r>
            <w:r w:rsidRPr="00CE020B">
              <w:rPr>
                <w:rFonts w:ascii="Times New Roman" w:hAnsi="Times New Roman" w:cs="Times New Roman"/>
                <w:u w:val="single"/>
              </w:rPr>
              <w:t>paragraph 28</w:t>
            </w:r>
            <w:r w:rsidR="00792891" w:rsidRPr="00CE020B">
              <w:rPr>
                <w:rFonts w:ascii="Times New Roman" w:hAnsi="Times New Roman" w:cs="Times New Roman"/>
                <w:u w:val="single"/>
              </w:rPr>
              <w:t>.</w:t>
            </w:r>
            <w:r w:rsidR="00600F70" w:rsidRPr="00CE020B">
              <w:rPr>
                <w:rFonts w:ascii="Times New Roman" w:hAnsi="Times New Roman" w:cs="Times New Roman"/>
                <w:u w:val="single"/>
              </w:rPr>
              <w:t>d</w:t>
            </w:r>
          </w:p>
          <w:p w14:paraId="6309C2D8" w14:textId="77777777" w:rsidR="00C17AD7" w:rsidRPr="00CE020B" w:rsidRDefault="00C17AD7" w:rsidP="00C17AD7">
            <w:pPr>
              <w:keepNext/>
              <w:keepLines/>
              <w:snapToGrid w:val="0"/>
              <w:ind w:right="-279"/>
              <w:jc w:val="both"/>
              <w:rPr>
                <w:u w:val="single"/>
              </w:rPr>
            </w:pPr>
          </w:p>
          <w:p w14:paraId="60335563" w14:textId="77777777" w:rsidR="00344E18" w:rsidRPr="00CE020B" w:rsidRDefault="00344E18" w:rsidP="00344E18">
            <w:pPr>
              <w:pStyle w:val="ListParagraph"/>
              <w:numPr>
                <w:ilvl w:val="0"/>
                <w:numId w:val="12"/>
              </w:numPr>
              <w:snapToGrid w:val="0"/>
              <w:ind w:right="81"/>
              <w:rPr>
                <w:rFonts w:ascii="Times New Roman" w:hAnsi="Times New Roman" w:cs="Times New Roman"/>
                <w:b/>
                <w:bCs/>
              </w:rPr>
            </w:pPr>
            <w:r w:rsidRPr="00CE020B">
              <w:rPr>
                <w:rFonts w:ascii="Times New Roman" w:hAnsi="Times New Roman" w:cs="Times New Roman"/>
                <w:b/>
                <w:bCs/>
              </w:rPr>
              <w:t>Consideration of the outcome of the discussions of the Working Group to study the compatibility between the list of pending mandates and the results of the mandates prioritization exercise (</w:t>
            </w:r>
            <w:r w:rsidRPr="00CE020B">
              <w:rPr>
                <w:rFonts w:ascii="Times New Roman" w:hAnsi="Times New Roman" w:cs="Times New Roman"/>
                <w:b/>
                <w:bCs/>
                <w:u w:val="single"/>
              </w:rPr>
              <w:t>paragraph 2)</w:t>
            </w:r>
          </w:p>
          <w:p w14:paraId="2C5FA5EF" w14:textId="77777777" w:rsidR="00344E18" w:rsidRPr="00CE020B" w:rsidRDefault="00344E18" w:rsidP="00344E18">
            <w:pPr>
              <w:pStyle w:val="ListParagraph"/>
              <w:numPr>
                <w:ilvl w:val="1"/>
                <w:numId w:val="12"/>
              </w:numPr>
              <w:tabs>
                <w:tab w:val="clear" w:pos="1440"/>
                <w:tab w:val="left" w:pos="1480"/>
              </w:tabs>
              <w:snapToGrid w:val="0"/>
              <w:ind w:right="81"/>
              <w:rPr>
                <w:rFonts w:ascii="Times New Roman" w:hAnsi="Times New Roman" w:cs="Times New Roman"/>
                <w:b/>
              </w:rPr>
            </w:pPr>
            <w:r w:rsidRPr="00CE020B">
              <w:rPr>
                <w:rFonts w:ascii="Times New Roman" w:hAnsi="Times New Roman" w:cs="Times New Roman"/>
                <w:b/>
                <w:bCs/>
              </w:rPr>
              <w:t>Presentation of the report on the activities of the Working Group to Review Mandates 2023–2024, by the Chair of the Working Group</w:t>
            </w:r>
          </w:p>
          <w:p w14:paraId="6C6D9C09" w14:textId="644A23B2" w:rsidR="00344E18" w:rsidRPr="00CE020B" w:rsidRDefault="00344E18" w:rsidP="00344E18">
            <w:pPr>
              <w:pStyle w:val="ListParagraph"/>
              <w:numPr>
                <w:ilvl w:val="1"/>
                <w:numId w:val="12"/>
              </w:numPr>
              <w:tabs>
                <w:tab w:val="clear" w:pos="1440"/>
                <w:tab w:val="left" w:pos="1480"/>
              </w:tabs>
              <w:snapToGrid w:val="0"/>
              <w:ind w:right="81"/>
              <w:rPr>
                <w:rFonts w:ascii="Times New Roman" w:hAnsi="Times New Roman" w:cs="Times New Roman"/>
                <w:b/>
              </w:rPr>
            </w:pPr>
            <w:r w:rsidRPr="00FB4CD7">
              <w:rPr>
                <w:rFonts w:ascii="Times New Roman" w:hAnsi="Times New Roman"/>
                <w:b/>
              </w:rPr>
              <w:t>Consideration of the draft recommendations of the Working Group (</w:t>
            </w:r>
            <w:hyperlink r:id="rId25" w:history="1">
              <w:r w:rsidRPr="00CE020B">
                <w:rPr>
                  <w:rStyle w:val="Hyperlink"/>
                  <w:rFonts w:ascii="Times New Roman" w:hAnsi="Times New Roman" w:cs="Times New Roman"/>
                  <w:b/>
                  <w:bCs/>
                </w:rPr>
                <w:t>CSH/GT/RM/doc.9/24 rev.</w:t>
              </w:r>
              <w:r w:rsidR="00CA0B6B" w:rsidRPr="00CE020B">
                <w:rPr>
                  <w:rStyle w:val="Hyperlink"/>
                  <w:rFonts w:ascii="Times New Roman" w:hAnsi="Times New Roman" w:cs="Times New Roman"/>
                  <w:b/>
                  <w:bCs/>
                </w:rPr>
                <w:t> </w:t>
              </w:r>
              <w:r w:rsidRPr="00CE020B">
                <w:rPr>
                  <w:rStyle w:val="Hyperlink"/>
                  <w:rFonts w:ascii="Times New Roman" w:hAnsi="Times New Roman" w:cs="Times New Roman"/>
                  <w:b/>
                  <w:bCs/>
                </w:rPr>
                <w:t>1</w:t>
              </w:r>
            </w:hyperlink>
            <w:r w:rsidRPr="00FB4CD7">
              <w:rPr>
                <w:rFonts w:ascii="Times New Roman" w:hAnsi="Times New Roman"/>
                <w:b/>
              </w:rPr>
              <w:t>)</w:t>
            </w:r>
          </w:p>
          <w:p w14:paraId="4407F9C8" w14:textId="77777777" w:rsidR="00344E18" w:rsidRPr="00CE020B" w:rsidRDefault="00344E18" w:rsidP="00344E18">
            <w:pPr>
              <w:pStyle w:val="ListParagraph"/>
              <w:rPr>
                <w:rFonts w:ascii="Times New Roman" w:hAnsi="Times New Roman" w:cs="Times New Roman"/>
                <w:u w:val="single"/>
              </w:rPr>
            </w:pPr>
          </w:p>
          <w:p w14:paraId="2D61D82A" w14:textId="7148A238" w:rsidR="00C17AD7" w:rsidRPr="00CE020B" w:rsidRDefault="00344E18" w:rsidP="00344E18">
            <w:pPr>
              <w:pStyle w:val="ListParagraph"/>
              <w:numPr>
                <w:ilvl w:val="0"/>
                <w:numId w:val="12"/>
              </w:numPr>
              <w:rPr>
                <w:rFonts w:ascii="Times New Roman" w:hAnsi="Times New Roman" w:cs="Times New Roman"/>
                <w:b/>
                <w:bCs/>
              </w:rPr>
            </w:pPr>
            <w:r w:rsidRPr="00CE020B">
              <w:rPr>
                <w:rFonts w:ascii="Times New Roman" w:hAnsi="Times New Roman" w:cs="Times New Roman"/>
                <w:b/>
                <w:bCs/>
              </w:rPr>
              <w:t>Election of the Vice Chair of the Committee in accordance with the provisions contained in Article 29.c</w:t>
            </w:r>
            <w:r w:rsidRPr="00CE020B">
              <w:rPr>
                <w:rFonts w:ascii="Times New Roman" w:hAnsi="Times New Roman" w:cs="Times New Roman"/>
              </w:rPr>
              <w:t xml:space="preserve"> </w:t>
            </w:r>
          </w:p>
        </w:tc>
        <w:tc>
          <w:tcPr>
            <w:tcW w:w="2700" w:type="dxa"/>
          </w:tcPr>
          <w:p w14:paraId="1DAE9DA0" w14:textId="77777777" w:rsidR="00C17AD7" w:rsidRPr="00CE020B" w:rsidRDefault="00C17AD7" w:rsidP="00C17AD7">
            <w:pPr>
              <w:snapToGrid w:val="0"/>
              <w:ind w:right="72"/>
              <w:rPr>
                <w:color w:val="000000"/>
                <w:u w:val="single"/>
              </w:rPr>
            </w:pPr>
          </w:p>
        </w:tc>
      </w:tr>
      <w:tr w:rsidR="004E3759" w:rsidRPr="00CE020B" w14:paraId="3A6FB292" w14:textId="77777777" w:rsidTr="00721092">
        <w:trPr>
          <w:trHeight w:val="60"/>
        </w:trPr>
        <w:tc>
          <w:tcPr>
            <w:tcW w:w="10710" w:type="dxa"/>
          </w:tcPr>
          <w:p w14:paraId="526FFD36" w14:textId="77777777" w:rsidR="004E3759" w:rsidRPr="00CE020B" w:rsidRDefault="004E3759" w:rsidP="004E3759">
            <w:pPr>
              <w:pStyle w:val="ListParagraph"/>
              <w:snapToGrid w:val="0"/>
              <w:ind w:right="-62"/>
              <w:jc w:val="left"/>
              <w:rPr>
                <w:rFonts w:ascii="Times New Roman" w:hAnsi="Times New Roman" w:cs="Times New Roman"/>
              </w:rPr>
            </w:pPr>
          </w:p>
        </w:tc>
        <w:tc>
          <w:tcPr>
            <w:tcW w:w="2700" w:type="dxa"/>
          </w:tcPr>
          <w:p w14:paraId="2D51E94B" w14:textId="08BADD1D" w:rsidR="004E3759" w:rsidRPr="00CE020B" w:rsidRDefault="00584056" w:rsidP="00B0062A">
            <w:pPr>
              <w:snapToGrid w:val="0"/>
              <w:ind w:right="72"/>
              <w:rPr>
                <w:color w:val="000000"/>
              </w:rPr>
            </w:pPr>
            <w:r w:rsidRPr="00CE020B">
              <w:rPr>
                <w:color w:val="000000"/>
              </w:rPr>
              <w:t>March 30: Anniversary of the IADB</w:t>
            </w:r>
          </w:p>
        </w:tc>
      </w:tr>
      <w:tr w:rsidR="00751BEC" w:rsidRPr="00CE020B" w14:paraId="0929224B" w14:textId="77777777" w:rsidTr="00721092">
        <w:trPr>
          <w:trHeight w:val="60"/>
        </w:trPr>
        <w:tc>
          <w:tcPr>
            <w:tcW w:w="10710" w:type="dxa"/>
          </w:tcPr>
          <w:p w14:paraId="67601477" w14:textId="77777777" w:rsidR="00751BEC" w:rsidRPr="00CE020B" w:rsidRDefault="00751BEC" w:rsidP="004E3759">
            <w:pPr>
              <w:pStyle w:val="ListParagraph"/>
              <w:snapToGrid w:val="0"/>
              <w:ind w:right="-62"/>
              <w:jc w:val="left"/>
              <w:rPr>
                <w:rFonts w:ascii="Times New Roman" w:hAnsi="Times New Roman" w:cs="Times New Roman"/>
              </w:rPr>
            </w:pPr>
          </w:p>
        </w:tc>
        <w:tc>
          <w:tcPr>
            <w:tcW w:w="2700" w:type="dxa"/>
          </w:tcPr>
          <w:p w14:paraId="6BFDF83D" w14:textId="29B3ACAB" w:rsidR="00751BEC" w:rsidRPr="00CE020B" w:rsidRDefault="00751BEC" w:rsidP="00BF11DF">
            <w:pPr>
              <w:snapToGrid w:val="0"/>
              <w:ind w:right="72"/>
              <w:rPr>
                <w:color w:val="000000"/>
              </w:rPr>
            </w:pPr>
            <w:r w:rsidRPr="00CE020B">
              <w:rPr>
                <w:b/>
                <w:bCs/>
                <w:color w:val="000000"/>
                <w:u w:val="single"/>
              </w:rPr>
              <w:t>April 2</w:t>
            </w:r>
            <w:r w:rsidR="008731C8" w:rsidRPr="00CE020B">
              <w:rPr>
                <w:b/>
                <w:bCs/>
                <w:color w:val="000000"/>
              </w:rPr>
              <w:t xml:space="preserve">: Commemoration of the </w:t>
            </w:r>
            <w:r w:rsidR="005F7F76" w:rsidRPr="00CE020B">
              <w:rPr>
                <w:b/>
                <w:bCs/>
                <w:color w:val="000000"/>
              </w:rPr>
              <w:t>82</w:t>
            </w:r>
            <w:r w:rsidR="00D2099C" w:rsidRPr="00CE020B">
              <w:rPr>
                <w:b/>
                <w:bCs/>
                <w:color w:val="000000"/>
                <w:vertAlign w:val="superscript"/>
              </w:rPr>
              <w:t>nd</w:t>
            </w:r>
            <w:r w:rsidR="00D2099C" w:rsidRPr="00CE020B">
              <w:rPr>
                <w:b/>
                <w:bCs/>
                <w:color w:val="000000"/>
              </w:rPr>
              <w:t xml:space="preserve"> </w:t>
            </w:r>
            <w:r w:rsidR="008731C8" w:rsidRPr="00CE020B">
              <w:rPr>
                <w:b/>
                <w:bCs/>
                <w:color w:val="000000"/>
              </w:rPr>
              <w:t>Anniversary</w:t>
            </w:r>
            <w:r w:rsidR="00D2099C" w:rsidRPr="00CE020B">
              <w:rPr>
                <w:b/>
                <w:bCs/>
                <w:color w:val="000000"/>
              </w:rPr>
              <w:t xml:space="preserve"> of the IADB. </w:t>
            </w:r>
            <w:r w:rsidR="00D2099C" w:rsidRPr="00CE020B">
              <w:rPr>
                <w:b/>
                <w:bCs/>
                <w:color w:val="000000"/>
                <w:u w:val="single"/>
              </w:rPr>
              <w:t>Place: IADB headquarters</w:t>
            </w:r>
          </w:p>
        </w:tc>
      </w:tr>
      <w:tr w:rsidR="00F43578" w:rsidRPr="00CE020B" w14:paraId="0041A689" w14:textId="77777777" w:rsidTr="00721092">
        <w:tc>
          <w:tcPr>
            <w:tcW w:w="10710" w:type="dxa"/>
          </w:tcPr>
          <w:p w14:paraId="0BC7C2D2" w14:textId="77777777" w:rsidR="00F43578" w:rsidRPr="00CE020B" w:rsidRDefault="00F43578" w:rsidP="00F43578">
            <w:pPr>
              <w:snapToGrid w:val="0"/>
              <w:jc w:val="right"/>
              <w:rPr>
                <w:u w:val="single"/>
              </w:rPr>
            </w:pPr>
          </w:p>
        </w:tc>
        <w:tc>
          <w:tcPr>
            <w:tcW w:w="2700" w:type="dxa"/>
          </w:tcPr>
          <w:p w14:paraId="0989A312" w14:textId="3FF39B96" w:rsidR="00F43578" w:rsidRPr="00630691" w:rsidRDefault="00F43578" w:rsidP="00F43578">
            <w:pPr>
              <w:rPr>
                <w:bCs/>
              </w:rPr>
            </w:pPr>
            <w:r w:rsidRPr="00630691">
              <w:rPr>
                <w:bCs/>
                <w:color w:val="000000"/>
                <w:u w:val="single"/>
              </w:rPr>
              <w:t>April 5</w:t>
            </w:r>
            <w:r w:rsidRPr="00630691">
              <w:rPr>
                <w:bCs/>
                <w:color w:val="000000"/>
              </w:rPr>
              <w:t>: Second Preparatory Meeting for the Twenty-Fourth Regular Session of CICTE</w:t>
            </w:r>
          </w:p>
        </w:tc>
      </w:tr>
      <w:tr w:rsidR="00F43578" w:rsidRPr="00CE020B" w14:paraId="57A9B5B5" w14:textId="77777777" w:rsidTr="00721092">
        <w:tc>
          <w:tcPr>
            <w:tcW w:w="10710" w:type="dxa"/>
          </w:tcPr>
          <w:p w14:paraId="12E09A84" w14:textId="77777777" w:rsidR="00F43578" w:rsidRPr="00CE020B" w:rsidRDefault="00F43578" w:rsidP="00F43578">
            <w:pPr>
              <w:snapToGrid w:val="0"/>
              <w:jc w:val="right"/>
              <w:rPr>
                <w:i/>
                <w:iCs/>
              </w:rPr>
            </w:pPr>
            <w:r w:rsidRPr="00CE020B">
              <w:rPr>
                <w:i/>
                <w:iCs/>
              </w:rPr>
              <w:t>Monday and Tuesday, April 8 and 9, 2024</w:t>
            </w:r>
          </w:p>
          <w:p w14:paraId="0C082245" w14:textId="77777777" w:rsidR="00F43578" w:rsidRPr="00CE020B" w:rsidRDefault="00F43578" w:rsidP="00F43578">
            <w:pPr>
              <w:snapToGrid w:val="0"/>
              <w:jc w:val="right"/>
              <w:rPr>
                <w:i/>
                <w:iCs/>
              </w:rPr>
            </w:pPr>
            <w:r w:rsidRPr="00CE020B">
              <w:rPr>
                <w:i/>
                <w:iCs/>
              </w:rPr>
              <w:t>Fourth Meeting of National Authorities on Transnational Organized Crime (RANDOT IV)</w:t>
            </w:r>
          </w:p>
          <w:p w14:paraId="31BF0BBB" w14:textId="5E75513C" w:rsidR="00F7092C" w:rsidRPr="00CE020B" w:rsidRDefault="00F7092C" w:rsidP="000234F4">
            <w:pPr>
              <w:snapToGrid w:val="0"/>
              <w:rPr>
                <w:i/>
                <w:iCs/>
              </w:rPr>
            </w:pPr>
          </w:p>
        </w:tc>
        <w:tc>
          <w:tcPr>
            <w:tcW w:w="2700" w:type="dxa"/>
          </w:tcPr>
          <w:p w14:paraId="0931D449" w14:textId="12295DD3" w:rsidR="00F43578" w:rsidRPr="00630691" w:rsidRDefault="008177E8" w:rsidP="00F43578">
            <w:pPr>
              <w:snapToGrid w:val="0"/>
              <w:ind w:right="72"/>
              <w:rPr>
                <w:b/>
                <w:bCs/>
                <w:color w:val="000000"/>
              </w:rPr>
            </w:pPr>
            <w:r w:rsidRPr="00630691">
              <w:rPr>
                <w:b/>
                <w:bCs/>
                <w:color w:val="000000"/>
                <w:u w:val="single"/>
              </w:rPr>
              <w:t>April 8</w:t>
            </w:r>
            <w:r w:rsidRPr="00630691">
              <w:rPr>
                <w:b/>
                <w:bCs/>
                <w:color w:val="000000"/>
              </w:rPr>
              <w:t xml:space="preserve"> (</w:t>
            </w:r>
            <w:r w:rsidRPr="00630691">
              <w:rPr>
                <w:b/>
                <w:bCs/>
                <w:i/>
                <w:iCs/>
                <w:color w:val="000000"/>
              </w:rPr>
              <w:t>Joint Mechanism IADB/CSH)</w:t>
            </w:r>
            <w:r w:rsidRPr="00630691">
              <w:rPr>
                <w:b/>
                <w:bCs/>
                <w:color w:val="000000"/>
              </w:rPr>
              <w:t xml:space="preserve"> Proposed deadline for receiving comments from delegations on the paragraphs that the IADB will forward for inclusion in the draft resolution</w:t>
            </w:r>
          </w:p>
        </w:tc>
      </w:tr>
      <w:tr w:rsidR="00F43578" w:rsidRPr="00CE020B" w14:paraId="76CB0A1E" w14:textId="77777777" w:rsidTr="00721092">
        <w:tc>
          <w:tcPr>
            <w:tcW w:w="10710" w:type="dxa"/>
          </w:tcPr>
          <w:p w14:paraId="58CA1CE4" w14:textId="6D996E87" w:rsidR="00F43578" w:rsidRPr="00CE020B" w:rsidRDefault="00D828D7" w:rsidP="00F43578">
            <w:pPr>
              <w:snapToGrid w:val="0"/>
              <w:ind w:right="-274"/>
              <w:jc w:val="center"/>
              <w:rPr>
                <w:u w:val="single"/>
              </w:rPr>
            </w:pPr>
            <w:r w:rsidRPr="00CE020B">
              <w:rPr>
                <w:u w:val="single"/>
              </w:rPr>
              <w:t>THI</w:t>
            </w:r>
            <w:r w:rsidR="00F43578" w:rsidRPr="00CE020B">
              <w:rPr>
                <w:u w:val="single"/>
              </w:rPr>
              <w:t>RTEENTH MEETING</w:t>
            </w:r>
          </w:p>
          <w:p w14:paraId="5CC34D5D" w14:textId="77777777" w:rsidR="00F43578" w:rsidRPr="00CE020B" w:rsidRDefault="00F43578" w:rsidP="00F43578">
            <w:pPr>
              <w:keepNext/>
              <w:keepLines/>
              <w:snapToGrid w:val="0"/>
              <w:ind w:right="-279"/>
              <w:jc w:val="both"/>
            </w:pPr>
          </w:p>
          <w:p w14:paraId="4B7BD043" w14:textId="77777777" w:rsidR="00F43578" w:rsidRPr="00CE020B" w:rsidRDefault="00F43578" w:rsidP="00F43578">
            <w:pPr>
              <w:snapToGrid w:val="0"/>
              <w:ind w:right="-279" w:firstLine="400"/>
              <w:rPr>
                <w:u w:val="single"/>
              </w:rPr>
            </w:pPr>
            <w:r w:rsidRPr="00CE020B">
              <w:rPr>
                <w:u w:val="single"/>
              </w:rPr>
              <w:t>Thursday, April 11 (10:00 a.m. – 1:00 p.m.)</w:t>
            </w:r>
            <w:r w:rsidRPr="00CE020B">
              <w:t xml:space="preserve"> </w:t>
            </w:r>
          </w:p>
          <w:p w14:paraId="341FC49A" w14:textId="77777777" w:rsidR="00F43578" w:rsidRPr="00CE020B" w:rsidRDefault="00F43578" w:rsidP="00F43578">
            <w:pPr>
              <w:pStyle w:val="ListParagraph"/>
              <w:widowControl/>
              <w:tabs>
                <w:tab w:val="clear" w:pos="1440"/>
                <w:tab w:val="left" w:pos="1480"/>
              </w:tabs>
              <w:snapToGrid w:val="0"/>
              <w:ind w:left="0" w:right="81"/>
              <w:rPr>
                <w:rFonts w:ascii="Times New Roman" w:hAnsi="Times New Roman" w:cs="Times New Roman"/>
              </w:rPr>
            </w:pPr>
          </w:p>
          <w:p w14:paraId="41C60DA1" w14:textId="77777777" w:rsidR="00F43578" w:rsidRPr="00CE020B" w:rsidRDefault="00F43578" w:rsidP="00F43578">
            <w:pPr>
              <w:pStyle w:val="ListParagraph"/>
              <w:widowControl/>
              <w:tabs>
                <w:tab w:val="clear" w:pos="1440"/>
                <w:tab w:val="left" w:pos="1480"/>
              </w:tabs>
              <w:snapToGrid w:val="0"/>
              <w:ind w:left="1480" w:right="81"/>
              <w:jc w:val="center"/>
              <w:rPr>
                <w:rFonts w:ascii="Times New Roman" w:hAnsi="Times New Roman" w:cs="Times New Roman"/>
                <w:i/>
                <w:iCs/>
              </w:rPr>
            </w:pPr>
            <w:r w:rsidRPr="00CE020B">
              <w:rPr>
                <w:rFonts w:ascii="Times New Roman" w:hAnsi="Times New Roman" w:cs="Times New Roman"/>
                <w:i/>
                <w:iCs/>
              </w:rPr>
              <w:t>Transnational Organized Crime</w:t>
            </w:r>
          </w:p>
          <w:p w14:paraId="192614D0" w14:textId="77777777" w:rsidR="00694BEE" w:rsidRPr="00CE020B" w:rsidRDefault="00694BEE" w:rsidP="00694BEE">
            <w:pPr>
              <w:snapToGrid w:val="0"/>
              <w:ind w:right="86"/>
            </w:pPr>
          </w:p>
          <w:p w14:paraId="19496CAF" w14:textId="4A260680" w:rsidR="00A64853" w:rsidRPr="00CE020B" w:rsidRDefault="00A64853" w:rsidP="00F771B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rPr>
            </w:pPr>
            <w:r w:rsidRPr="00CE020B">
              <w:rPr>
                <w:rFonts w:ascii="Times New Roman" w:hAnsi="Times New Roman" w:cs="Times New Roman"/>
              </w:rPr>
              <w:t xml:space="preserve">Combating </w:t>
            </w:r>
            <w:r w:rsidR="00694BEE" w:rsidRPr="00CE020B">
              <w:rPr>
                <w:rFonts w:ascii="Times New Roman" w:hAnsi="Times New Roman" w:cs="Times New Roman"/>
              </w:rPr>
              <w:t>transnational organized crime</w:t>
            </w:r>
          </w:p>
          <w:p w14:paraId="36EBA5FC" w14:textId="77777777" w:rsidR="00F43578" w:rsidRPr="00CE020B" w:rsidRDefault="00F43578" w:rsidP="00121B92">
            <w:pPr>
              <w:pStyle w:val="ListParagraph"/>
              <w:widowControl/>
              <w:numPr>
                <w:ilvl w:val="1"/>
                <w:numId w:val="12"/>
              </w:numPr>
              <w:tabs>
                <w:tab w:val="clear" w:pos="1440"/>
                <w:tab w:val="left" w:pos="1425"/>
              </w:tabs>
              <w:snapToGrid w:val="0"/>
              <w:ind w:left="1425" w:right="81" w:hanging="255"/>
              <w:jc w:val="left"/>
              <w:rPr>
                <w:rFonts w:ascii="Times New Roman" w:hAnsi="Times New Roman" w:cs="Times New Roman"/>
              </w:rPr>
            </w:pPr>
            <w:r w:rsidRPr="00CE020B">
              <w:rPr>
                <w:rFonts w:ascii="Times New Roman" w:hAnsi="Times New Roman" w:cs="Times New Roman"/>
              </w:rPr>
              <w:t>Presentation of the outcomes of the Fourth Meeting of National Authorities on Transnational Organized Crime (RANDOT IV), paragraph 20. Presentation by the Chair of that meeting.</w:t>
            </w:r>
          </w:p>
          <w:p w14:paraId="46F50429" w14:textId="71366A90" w:rsidR="00121B92" w:rsidRPr="00CE020B" w:rsidRDefault="00121B92" w:rsidP="00121B92">
            <w:pPr>
              <w:pStyle w:val="ListParagraph"/>
              <w:widowControl/>
              <w:numPr>
                <w:ilvl w:val="1"/>
                <w:numId w:val="12"/>
              </w:numPr>
              <w:snapToGrid w:val="0"/>
              <w:ind w:left="1425" w:right="81" w:hanging="255"/>
              <w:jc w:val="left"/>
              <w:rPr>
                <w:rFonts w:ascii="Times New Roman" w:hAnsi="Times New Roman" w:cs="Times New Roman"/>
              </w:rPr>
            </w:pPr>
            <w:r w:rsidRPr="00CE020B">
              <w:rPr>
                <w:rFonts w:ascii="Times New Roman" w:hAnsi="Times New Roman" w:cs="Times New Roman"/>
                <w:b/>
                <w:bCs/>
              </w:rPr>
              <w:lastRenderedPageBreak/>
              <w:t xml:space="preserve">Presentation by the SMS on the implementation of the mandates contained in </w:t>
            </w:r>
            <w:r w:rsidRPr="00CE020B">
              <w:rPr>
                <w:rFonts w:ascii="Times New Roman" w:hAnsi="Times New Roman" w:cs="Times New Roman"/>
                <w:b/>
                <w:bCs/>
                <w:u w:val="single"/>
              </w:rPr>
              <w:t>paragraphs 18 and 23</w:t>
            </w:r>
            <w:r w:rsidRPr="00CE020B">
              <w:rPr>
                <w:rFonts w:ascii="Times New Roman" w:hAnsi="Times New Roman" w:cs="Times New Roman"/>
              </w:rPr>
              <w:t>.</w:t>
            </w:r>
            <w:r w:rsidRPr="00CE020B">
              <w:rPr>
                <w:rStyle w:val="FootnoteReference"/>
                <w:rFonts w:ascii="Times New Roman" w:hAnsi="Times New Roman" w:cs="Times New Roman"/>
                <w:vertAlign w:val="superscript"/>
              </w:rPr>
              <w:footnoteReference w:id="24"/>
            </w:r>
            <w:r w:rsidR="0053374B" w:rsidRPr="00CE020B">
              <w:rPr>
                <w:rFonts w:ascii="Times New Roman" w:hAnsi="Times New Roman" w:cs="Times New Roman"/>
                <w:vertAlign w:val="superscript"/>
              </w:rPr>
              <w:t>/</w:t>
            </w:r>
          </w:p>
          <w:p w14:paraId="6CD64A75" w14:textId="77777777" w:rsidR="00E85FBA" w:rsidRPr="007877E5" w:rsidRDefault="00E85FBA" w:rsidP="00FB4CD7"/>
          <w:p w14:paraId="73F35DBE" w14:textId="77777777" w:rsidR="00E85FBA" w:rsidRPr="00CE020B" w:rsidRDefault="00E85FBA" w:rsidP="00E85FBA">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b/>
                <w:bCs/>
              </w:rPr>
            </w:pPr>
            <w:r w:rsidRPr="00CE020B">
              <w:rPr>
                <w:rFonts w:ascii="Times New Roman" w:hAnsi="Times New Roman" w:cs="Times New Roman"/>
                <w:b/>
                <w:bCs/>
              </w:rPr>
              <w:t xml:space="preserve">Hemispheric cooperation efforts to combat trafficking in </w:t>
            </w:r>
            <w:proofErr w:type="gramStart"/>
            <w:r w:rsidRPr="00CE020B">
              <w:rPr>
                <w:rFonts w:ascii="Times New Roman" w:hAnsi="Times New Roman" w:cs="Times New Roman"/>
                <w:b/>
                <w:bCs/>
              </w:rPr>
              <w:t>persons</w:t>
            </w:r>
            <w:proofErr w:type="gramEnd"/>
          </w:p>
          <w:p w14:paraId="094B748B" w14:textId="52D72D2A" w:rsidR="00F43578" w:rsidRPr="00FB4CD7" w:rsidRDefault="00360199" w:rsidP="00646620">
            <w:pPr>
              <w:pStyle w:val="ListParagraph"/>
              <w:keepNext/>
              <w:keepLines/>
              <w:widowControl/>
              <w:numPr>
                <w:ilvl w:val="1"/>
                <w:numId w:val="12"/>
              </w:numPr>
              <w:tabs>
                <w:tab w:val="clear" w:pos="1440"/>
                <w:tab w:val="left" w:pos="1480"/>
              </w:tabs>
              <w:snapToGrid w:val="0"/>
              <w:ind w:left="1480" w:right="-279" w:hanging="310"/>
              <w:rPr>
                <w:rFonts w:ascii="Times New Roman" w:hAnsi="Times New Roman"/>
                <w:b/>
                <w:u w:val="single"/>
              </w:rPr>
            </w:pPr>
            <w:r w:rsidRPr="00CE020B">
              <w:rPr>
                <w:rFonts w:ascii="Times New Roman" w:hAnsi="Times New Roman" w:cs="Times New Roman"/>
                <w:b/>
                <w:bCs/>
              </w:rPr>
              <w:t xml:space="preserve">Presentation by </w:t>
            </w:r>
            <w:r w:rsidR="006D0CE1" w:rsidRPr="00CE020B">
              <w:rPr>
                <w:rFonts w:ascii="Times New Roman" w:hAnsi="Times New Roman" w:cs="Times New Roman"/>
                <w:b/>
                <w:bCs/>
              </w:rPr>
              <w:t xml:space="preserve">the </w:t>
            </w:r>
            <w:r w:rsidRPr="00CE020B">
              <w:rPr>
                <w:rFonts w:ascii="Times New Roman" w:hAnsi="Times New Roman" w:cs="Times New Roman"/>
                <w:b/>
                <w:bCs/>
              </w:rPr>
              <w:t>SMS on implementation of the mandate contained in paragraph 25</w:t>
            </w:r>
            <w:r w:rsidR="00766191" w:rsidRPr="00CE020B">
              <w:rPr>
                <w:rStyle w:val="FootnoteReference"/>
                <w:rFonts w:ascii="Times New Roman" w:hAnsi="Times New Roman" w:cs="Times New Roman"/>
                <w:b/>
                <w:bCs/>
                <w:u w:val="single"/>
                <w:vertAlign w:val="superscript"/>
              </w:rPr>
              <w:footnoteReference w:id="25"/>
            </w:r>
            <w:r w:rsidR="00766191" w:rsidRPr="00CE020B">
              <w:rPr>
                <w:rFonts w:ascii="Times New Roman" w:hAnsi="Times New Roman" w:cs="Times New Roman"/>
                <w:b/>
                <w:bCs/>
                <w:u w:val="single"/>
                <w:vertAlign w:val="superscript"/>
              </w:rPr>
              <w:t>/</w:t>
            </w:r>
            <w:r w:rsidR="005252D8" w:rsidRPr="00CE020B">
              <w:rPr>
                <w:rFonts w:ascii="Times New Roman" w:hAnsi="Times New Roman" w:cs="Times New Roman"/>
                <w:b/>
                <w:bCs/>
              </w:rPr>
              <w:t xml:space="preserve"> </w:t>
            </w:r>
          </w:p>
          <w:p w14:paraId="7D0C2CD1" w14:textId="20997E91" w:rsidR="00F43578" w:rsidRPr="003924F0" w:rsidRDefault="00F43578" w:rsidP="00FB4CD7">
            <w:pPr>
              <w:keepNext/>
              <w:keepLines/>
              <w:snapToGrid w:val="0"/>
              <w:ind w:right="75"/>
              <w:rPr>
                <w:b/>
                <w:bCs/>
              </w:rPr>
            </w:pPr>
          </w:p>
          <w:p w14:paraId="57204D74" w14:textId="77777777" w:rsidR="00F43578" w:rsidRPr="00CE020B" w:rsidRDefault="00F43578" w:rsidP="00F43578">
            <w:pPr>
              <w:tabs>
                <w:tab w:val="left" w:pos="9930"/>
              </w:tabs>
              <w:snapToGrid w:val="0"/>
              <w:ind w:right="-279"/>
              <w:jc w:val="center"/>
              <w:rPr>
                <w:i/>
                <w:iCs/>
              </w:rPr>
            </w:pPr>
            <w:r w:rsidRPr="00CE020B">
              <w:rPr>
                <w:i/>
                <w:iCs/>
              </w:rPr>
              <w:t>Inter-American institutions and instruments</w:t>
            </w:r>
          </w:p>
          <w:p w14:paraId="0D483AFA" w14:textId="77777777" w:rsidR="00F43578" w:rsidRPr="00CE020B" w:rsidRDefault="00F43578" w:rsidP="00F43578">
            <w:pPr>
              <w:tabs>
                <w:tab w:val="left" w:pos="9930"/>
              </w:tabs>
              <w:snapToGrid w:val="0"/>
              <w:ind w:right="-279"/>
              <w:jc w:val="both"/>
            </w:pPr>
          </w:p>
          <w:p w14:paraId="270B4883" w14:textId="77777777" w:rsidR="00F43578" w:rsidRPr="00CE020B" w:rsidRDefault="00F43578" w:rsidP="00F43578">
            <w:pPr>
              <w:numPr>
                <w:ilvl w:val="0"/>
                <w:numId w:val="12"/>
              </w:numPr>
              <w:snapToGrid w:val="0"/>
              <w:ind w:right="196"/>
              <w:jc w:val="both"/>
            </w:pPr>
            <w:r w:rsidRPr="00CE020B">
              <w:t>Inter-American Defense Board (IADB)</w:t>
            </w:r>
          </w:p>
          <w:p w14:paraId="76E98C33" w14:textId="56959096" w:rsidR="00F43578" w:rsidRPr="00CE020B" w:rsidRDefault="00F43578" w:rsidP="00F43578">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rPr>
            </w:pPr>
            <w:r w:rsidRPr="00CE020B">
              <w:rPr>
                <w:rFonts w:ascii="Times New Roman" w:hAnsi="Times New Roman" w:cs="Times New Roman"/>
              </w:rPr>
              <w:t xml:space="preserve">Presentation by the IADB on the implementation of the mandates contained in </w:t>
            </w:r>
            <w:r w:rsidRPr="00CE020B">
              <w:rPr>
                <w:rFonts w:ascii="Times New Roman" w:hAnsi="Times New Roman" w:cs="Times New Roman"/>
                <w:u w:val="single"/>
              </w:rPr>
              <w:t>paragraph 46</w:t>
            </w:r>
            <w:r w:rsidRPr="00CE020B">
              <w:rPr>
                <w:rFonts w:ascii="Times New Roman" w:hAnsi="Times New Roman" w:cs="Times New Roman"/>
              </w:rPr>
              <w:t>, except for disaster prevention and response (considered on December 7, 2023), humanitarian demining (</w:t>
            </w:r>
            <w:r w:rsidR="00FA53A9" w:rsidRPr="00CE020B">
              <w:rPr>
                <w:rFonts w:ascii="Times New Roman" w:hAnsi="Times New Roman" w:cs="Times New Roman"/>
              </w:rPr>
              <w:t>considered on February 8, 202</w:t>
            </w:r>
            <w:r w:rsidR="002B5ADF" w:rsidRPr="00CE020B">
              <w:rPr>
                <w:rFonts w:ascii="Times New Roman" w:hAnsi="Times New Roman" w:cs="Times New Roman"/>
              </w:rPr>
              <w:t>4</w:t>
            </w:r>
            <w:r w:rsidRPr="00CE020B">
              <w:rPr>
                <w:rFonts w:ascii="Times New Roman" w:hAnsi="Times New Roman" w:cs="Times New Roman"/>
              </w:rPr>
              <w:t>), cyber defense (considered on February 15), and management of stockpiles of arms, ammunition, and explosives (</w:t>
            </w:r>
            <w:r w:rsidR="00943BFE" w:rsidRPr="00CE020B">
              <w:rPr>
                <w:rFonts w:ascii="Times New Roman" w:hAnsi="Times New Roman" w:cs="Times New Roman"/>
              </w:rPr>
              <w:t>considered on March 14, 2024</w:t>
            </w:r>
            <w:r w:rsidRPr="00CE020B">
              <w:rPr>
                <w:rFonts w:ascii="Times New Roman" w:hAnsi="Times New Roman" w:cs="Times New Roman"/>
              </w:rPr>
              <w:t>).</w:t>
            </w:r>
          </w:p>
          <w:p w14:paraId="78B46CB8" w14:textId="77777777" w:rsidR="00F43578" w:rsidRPr="00CE020B" w:rsidRDefault="00F43578" w:rsidP="00F43578">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 xml:space="preserve">Presentation by the IADB on the implementation of the mandates contained in </w:t>
            </w:r>
            <w:r w:rsidRPr="00CE020B">
              <w:rPr>
                <w:rFonts w:ascii="Times New Roman" w:hAnsi="Times New Roman" w:cs="Times New Roman"/>
                <w:u w:val="single"/>
              </w:rPr>
              <w:t xml:space="preserve">paragraphs 47 and </w:t>
            </w:r>
            <w:proofErr w:type="gramStart"/>
            <w:r w:rsidRPr="00CE020B">
              <w:rPr>
                <w:rFonts w:ascii="Times New Roman" w:hAnsi="Times New Roman" w:cs="Times New Roman"/>
                <w:u w:val="single"/>
              </w:rPr>
              <w:t>48</w:t>
            </w:r>
            <w:proofErr w:type="gramEnd"/>
          </w:p>
          <w:p w14:paraId="6BD51F36" w14:textId="77777777" w:rsidR="00E671BC" w:rsidRPr="00FB4CD7" w:rsidRDefault="00E671BC" w:rsidP="00F43578">
            <w:pPr>
              <w:snapToGrid w:val="0"/>
              <w:ind w:right="81"/>
              <w:rPr>
                <w:b/>
              </w:rPr>
            </w:pPr>
          </w:p>
          <w:p w14:paraId="3CBBDA23" w14:textId="6A7D8145" w:rsidR="00F43578" w:rsidRPr="00CE020B" w:rsidRDefault="00E671BC" w:rsidP="00E671BC">
            <w:pPr>
              <w:numPr>
                <w:ilvl w:val="0"/>
                <w:numId w:val="12"/>
              </w:numPr>
              <w:snapToGrid w:val="0"/>
              <w:ind w:right="196"/>
              <w:jc w:val="both"/>
            </w:pPr>
            <w:r w:rsidRPr="00421961">
              <w:rPr>
                <w:b/>
                <w:bCs/>
              </w:rPr>
              <w:t xml:space="preserve">Presentation by SEDI on the Western Hemisphere Natural Disasters Network </w:t>
            </w:r>
            <w:hyperlink r:id="rId26" w:history="1">
              <w:r w:rsidRPr="00421961">
                <w:rPr>
                  <w:rStyle w:val="Hyperlink"/>
                  <w:b/>
                  <w:bCs/>
                  <w:lang w:eastAsia="zh-CN"/>
                </w:rPr>
                <w:t>https://whndn.org</w:t>
              </w:r>
            </w:hyperlink>
          </w:p>
          <w:p w14:paraId="4E161C0E" w14:textId="77777777" w:rsidR="00E671BC" w:rsidRDefault="00E671BC" w:rsidP="00F43578">
            <w:pPr>
              <w:snapToGrid w:val="0"/>
              <w:ind w:left="379"/>
              <w:jc w:val="center"/>
              <w:rPr>
                <w:i/>
                <w:iCs/>
              </w:rPr>
            </w:pPr>
          </w:p>
          <w:p w14:paraId="0DAC3DF8" w14:textId="54DD6FC8" w:rsidR="00F43578" w:rsidRPr="00CE020B" w:rsidRDefault="00F43578" w:rsidP="00FB4CD7">
            <w:pPr>
              <w:snapToGrid w:val="0"/>
              <w:ind w:left="379"/>
              <w:jc w:val="center"/>
              <w:rPr>
                <w:i/>
                <w:iCs/>
              </w:rPr>
            </w:pPr>
            <w:r w:rsidRPr="00CE020B">
              <w:rPr>
                <w:i/>
                <w:iCs/>
              </w:rPr>
              <w:t>Regional and specialized security concerns and challenges</w:t>
            </w:r>
          </w:p>
          <w:p w14:paraId="23D210FD" w14:textId="77777777" w:rsidR="00F43578" w:rsidRPr="00FB4CD7" w:rsidRDefault="00F43578" w:rsidP="00FB4CD7">
            <w:pPr>
              <w:snapToGrid w:val="0"/>
              <w:ind w:right="196"/>
              <w:jc w:val="both"/>
              <w:rPr>
                <w:u w:val="single"/>
              </w:rPr>
            </w:pPr>
          </w:p>
          <w:p w14:paraId="4E9F7442" w14:textId="77777777" w:rsidR="00FA7088" w:rsidRPr="00CE020B" w:rsidRDefault="00FA7088" w:rsidP="00FA708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563BF260" w14:textId="77777777" w:rsidR="00FA7088" w:rsidRPr="00CE020B" w:rsidRDefault="00FA7088" w:rsidP="00FA708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 xml:space="preserve">Security implications of climate change </w:t>
            </w:r>
          </w:p>
          <w:p w14:paraId="54CE2404" w14:textId="77777777" w:rsidR="00FA7088" w:rsidRPr="00CE020B" w:rsidRDefault="00FA7088" w:rsidP="00FA7088">
            <w:pPr>
              <w:pStyle w:val="ListParagraph"/>
              <w:widowControl/>
              <w:numPr>
                <w:ilvl w:val="1"/>
                <w:numId w:val="12"/>
              </w:numPr>
              <w:tabs>
                <w:tab w:val="clear" w:pos="1440"/>
                <w:tab w:val="left" w:pos="1480"/>
              </w:tabs>
              <w:snapToGrid w:val="0"/>
              <w:ind w:left="1480" w:right="81" w:hanging="310"/>
              <w:rPr>
                <w:rFonts w:ascii="Times New Roman" w:hAnsi="Times New Roman" w:cs="Times New Roman"/>
              </w:rPr>
            </w:pPr>
            <w:r>
              <w:rPr>
                <w:rFonts w:ascii="Times New Roman" w:hAnsi="Times New Roman" w:cs="Times New Roman"/>
              </w:rPr>
              <w:t xml:space="preserve">Report by the Chair of the CSH on the </w:t>
            </w:r>
            <w:r w:rsidRPr="00CE020B">
              <w:rPr>
                <w:rFonts w:ascii="Times New Roman" w:hAnsi="Times New Roman" w:cs="Times New Roman"/>
              </w:rPr>
              <w:t>Working Group to Develop an Action Plan and a Program Management Process for Assistance on the Security implications of Climate Change (</w:t>
            </w:r>
            <w:r w:rsidRPr="00CE020B">
              <w:rPr>
                <w:rFonts w:ascii="Times New Roman" w:hAnsi="Times New Roman" w:cs="Times New Roman"/>
                <w:u w:val="single"/>
              </w:rPr>
              <w:t>paragraph 34</w:t>
            </w:r>
            <w:r w:rsidRPr="00CE020B">
              <w:rPr>
                <w:rFonts w:ascii="Times New Roman" w:hAnsi="Times New Roman" w:cs="Times New Roman"/>
              </w:rPr>
              <w:t>)</w:t>
            </w:r>
            <w:r w:rsidRPr="00CE020B">
              <w:rPr>
                <w:rFonts w:ascii="Times New Roman" w:hAnsi="Times New Roman" w:cs="Times New Roman"/>
                <w:u w:val="single"/>
              </w:rPr>
              <w:t xml:space="preserve"> </w:t>
            </w:r>
          </w:p>
          <w:p w14:paraId="034890D0" w14:textId="77777777" w:rsidR="00FA7088" w:rsidRPr="00CE020B" w:rsidRDefault="00FA7088" w:rsidP="00FA7088">
            <w:pPr>
              <w:keepNext/>
              <w:keepLines/>
              <w:snapToGrid w:val="0"/>
              <w:ind w:right="-279"/>
              <w:rPr>
                <w:u w:val="single"/>
              </w:rPr>
            </w:pPr>
          </w:p>
          <w:p w14:paraId="11E8297F" w14:textId="77777777" w:rsidR="00FA7088" w:rsidRPr="00CE020B" w:rsidRDefault="00FA7088" w:rsidP="00FA708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Illegal, unreported, and unregulated (IUU) fishing</w:t>
            </w:r>
          </w:p>
          <w:p w14:paraId="128CADE1" w14:textId="77777777" w:rsidR="00FA7088" w:rsidRPr="00CE020B" w:rsidRDefault="00FA7088" w:rsidP="00FA7088">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rPr>
            </w:pPr>
            <w:r w:rsidRPr="00CE020B">
              <w:rPr>
                <w:rFonts w:ascii="Times New Roman" w:hAnsi="Times New Roman" w:cs="Times New Roman"/>
              </w:rPr>
              <w:t xml:space="preserve">Presentation by the SMS on the implementation of the mandate contained in </w:t>
            </w:r>
            <w:r w:rsidRPr="00CE020B">
              <w:rPr>
                <w:rFonts w:ascii="Times New Roman" w:hAnsi="Times New Roman" w:cs="Times New Roman"/>
                <w:u w:val="single"/>
              </w:rPr>
              <w:t xml:space="preserve">paragraph </w:t>
            </w:r>
            <w:proofErr w:type="gramStart"/>
            <w:r w:rsidRPr="00CE020B">
              <w:rPr>
                <w:rFonts w:ascii="Times New Roman" w:hAnsi="Times New Roman" w:cs="Times New Roman"/>
                <w:u w:val="single"/>
              </w:rPr>
              <w:t>35</w:t>
            </w:r>
            <w:proofErr w:type="gramEnd"/>
          </w:p>
          <w:p w14:paraId="416EB195" w14:textId="77777777" w:rsidR="00FA7088" w:rsidRPr="00CE020B" w:rsidRDefault="00FA7088" w:rsidP="00FB4CD7">
            <w:pPr>
              <w:snapToGrid w:val="0"/>
              <w:ind w:right="196"/>
              <w:jc w:val="both"/>
              <w:rPr>
                <w:u w:val="single"/>
              </w:rPr>
            </w:pPr>
          </w:p>
          <w:p w14:paraId="4CE26EBC" w14:textId="77777777" w:rsidR="00F43578" w:rsidRPr="00CE020B" w:rsidRDefault="00F43578" w:rsidP="00F43578">
            <w:pPr>
              <w:numPr>
                <w:ilvl w:val="0"/>
                <w:numId w:val="12"/>
              </w:numPr>
              <w:snapToGrid w:val="0"/>
              <w:ind w:right="33"/>
              <w:jc w:val="both"/>
            </w:pPr>
            <w:r w:rsidRPr="00CE020B">
              <w:lastRenderedPageBreak/>
              <w:t>Security concerns of member states of the Central American Integration System (SICA)</w:t>
            </w:r>
          </w:p>
          <w:p w14:paraId="25BEFE50" w14:textId="2F1576B8" w:rsidR="00F43578" w:rsidRPr="00CE020B" w:rsidRDefault="00F43578" w:rsidP="00F43578">
            <w:pPr>
              <w:pStyle w:val="ListParagraph"/>
              <w:widowControl/>
              <w:numPr>
                <w:ilvl w:val="1"/>
                <w:numId w:val="12"/>
              </w:numPr>
              <w:snapToGrid w:val="0"/>
              <w:ind w:left="1390" w:right="81" w:hanging="220"/>
              <w:rPr>
                <w:rFonts w:ascii="Times New Roman" w:hAnsi="Times New Roman" w:cs="Times New Roman"/>
              </w:rPr>
            </w:pPr>
            <w:r w:rsidRPr="00CE020B">
              <w:rPr>
                <w:rFonts w:ascii="Times New Roman" w:hAnsi="Times New Roman" w:cs="Times New Roman"/>
              </w:rPr>
              <w:t xml:space="preserve">Preparations for the annual meeting </w:t>
            </w:r>
            <w:r w:rsidRPr="00CE020B">
              <w:rPr>
                <w:rFonts w:ascii="Times New Roman" w:hAnsi="Times New Roman" w:cs="Times New Roman"/>
                <w:b/>
                <w:bCs/>
                <w:i/>
                <w:iCs/>
              </w:rPr>
              <w:t>(</w:t>
            </w:r>
            <w:r w:rsidR="00B93B64" w:rsidRPr="00CE020B">
              <w:rPr>
                <w:rFonts w:ascii="Times New Roman" w:hAnsi="Times New Roman" w:cs="Times New Roman"/>
                <w:b/>
                <w:bCs/>
                <w:i/>
                <w:iCs/>
              </w:rPr>
              <w:t xml:space="preserve">to be held on </w:t>
            </w:r>
            <w:r w:rsidR="00665785" w:rsidRPr="00CE020B">
              <w:rPr>
                <w:rFonts w:ascii="Times New Roman" w:hAnsi="Times New Roman" w:cs="Times New Roman"/>
                <w:b/>
                <w:bCs/>
                <w:i/>
                <w:iCs/>
                <w:u w:val="single"/>
              </w:rPr>
              <w:t>May</w:t>
            </w:r>
            <w:r w:rsidRPr="00CE020B">
              <w:rPr>
                <w:rFonts w:ascii="Times New Roman" w:hAnsi="Times New Roman" w:cs="Times New Roman"/>
                <w:b/>
                <w:bCs/>
                <w:i/>
                <w:iCs/>
                <w:u w:val="single"/>
              </w:rPr>
              <w:t xml:space="preserve"> </w:t>
            </w:r>
            <w:r w:rsidR="00665785" w:rsidRPr="00CE020B">
              <w:rPr>
                <w:rFonts w:ascii="Times New Roman" w:hAnsi="Times New Roman" w:cs="Times New Roman"/>
                <w:b/>
                <w:bCs/>
                <w:i/>
                <w:iCs/>
                <w:u w:val="single"/>
              </w:rPr>
              <w:t>9</w:t>
            </w:r>
            <w:r w:rsidRPr="00CE020B">
              <w:rPr>
                <w:rFonts w:ascii="Times New Roman" w:hAnsi="Times New Roman" w:cs="Times New Roman"/>
                <w:b/>
                <w:bCs/>
                <w:i/>
                <w:iCs/>
                <w:u w:val="single"/>
              </w:rPr>
              <w:t>, 2024</w:t>
            </w:r>
            <w:r w:rsidRPr="00CE020B">
              <w:rPr>
                <w:rFonts w:ascii="Times New Roman" w:hAnsi="Times New Roman" w:cs="Times New Roman"/>
                <w:b/>
                <w:bCs/>
                <w:i/>
                <w:iCs/>
              </w:rPr>
              <w:t>)</w:t>
            </w:r>
            <w:r w:rsidRPr="00CE020B">
              <w:rPr>
                <w:rFonts w:ascii="Times New Roman" w:hAnsi="Times New Roman" w:cs="Times New Roman"/>
                <w:i/>
                <w:iCs/>
              </w:rPr>
              <w:t>.</w:t>
            </w:r>
          </w:p>
          <w:p w14:paraId="2B2EF8A3" w14:textId="77777777" w:rsidR="00F43578" w:rsidRPr="00CE020B" w:rsidRDefault="00F43578" w:rsidP="00F43578">
            <w:pPr>
              <w:keepNext/>
              <w:keepLines/>
              <w:snapToGrid w:val="0"/>
              <w:ind w:right="-279"/>
              <w:jc w:val="both"/>
            </w:pPr>
          </w:p>
          <w:p w14:paraId="44055A2F" w14:textId="77777777" w:rsidR="00F43578" w:rsidRPr="00CE020B" w:rsidRDefault="00F43578" w:rsidP="00F4357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Special security concerns of the small island and low-lying coastal developing states of the Caribbean</w:t>
            </w:r>
          </w:p>
          <w:p w14:paraId="1C61962B" w14:textId="041D6129" w:rsidR="00F43578" w:rsidRPr="009F0323" w:rsidRDefault="00F43578" w:rsidP="00F43578">
            <w:pPr>
              <w:pStyle w:val="ListParagraph"/>
              <w:widowControl/>
              <w:numPr>
                <w:ilvl w:val="1"/>
                <w:numId w:val="12"/>
              </w:numPr>
              <w:snapToGrid w:val="0"/>
              <w:ind w:left="1390" w:right="81" w:hanging="220"/>
              <w:rPr>
                <w:rFonts w:ascii="Times New Roman" w:hAnsi="Times New Roman" w:cs="Times New Roman"/>
              </w:rPr>
            </w:pPr>
            <w:r w:rsidRPr="009F0323">
              <w:rPr>
                <w:rFonts w:ascii="Times New Roman" w:hAnsi="Times New Roman" w:cs="Times New Roman"/>
              </w:rPr>
              <w:t xml:space="preserve">Preparations for the annual meeting </w:t>
            </w:r>
            <w:r w:rsidR="00B93B64" w:rsidRPr="009F0323">
              <w:rPr>
                <w:rFonts w:ascii="Times New Roman" w:hAnsi="Times New Roman" w:cs="Times New Roman"/>
                <w:i/>
                <w:iCs/>
              </w:rPr>
              <w:t>(to be held on</w:t>
            </w:r>
            <w:r w:rsidRPr="009F0323">
              <w:rPr>
                <w:rFonts w:ascii="Times New Roman" w:hAnsi="Times New Roman" w:cs="Times New Roman"/>
                <w:i/>
                <w:iCs/>
              </w:rPr>
              <w:t xml:space="preserve"> </w:t>
            </w:r>
            <w:r w:rsidRPr="009F0323">
              <w:rPr>
                <w:rFonts w:ascii="Times New Roman" w:hAnsi="Times New Roman" w:cs="Times New Roman"/>
                <w:i/>
                <w:iCs/>
                <w:u w:val="single"/>
              </w:rPr>
              <w:t>May 2, 2024</w:t>
            </w:r>
            <w:r w:rsidRPr="009F0323">
              <w:rPr>
                <w:rFonts w:ascii="Times New Roman" w:hAnsi="Times New Roman" w:cs="Times New Roman"/>
                <w:i/>
                <w:iCs/>
              </w:rPr>
              <w:t>)</w:t>
            </w:r>
          </w:p>
          <w:p w14:paraId="66CAA1F9" w14:textId="77777777" w:rsidR="00F43578" w:rsidRPr="009F0323" w:rsidRDefault="00F43578" w:rsidP="00F43578">
            <w:pPr>
              <w:keepNext/>
              <w:keepLines/>
              <w:snapToGrid w:val="0"/>
              <w:ind w:right="-279"/>
              <w:rPr>
                <w:u w:val="single"/>
              </w:rPr>
            </w:pPr>
          </w:p>
          <w:p w14:paraId="06B4A9B3" w14:textId="416B2D9C" w:rsidR="00F43578" w:rsidRPr="00CE020B" w:rsidRDefault="00F43578" w:rsidP="00F4357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Programs and projects executed by the SMS or IADB</w:t>
            </w:r>
          </w:p>
          <w:p w14:paraId="25084820" w14:textId="5890F614" w:rsidR="00F43578" w:rsidRPr="00CE020B" w:rsidRDefault="00F43578" w:rsidP="00F43578">
            <w:pPr>
              <w:snapToGrid w:val="0"/>
              <w:jc w:val="right"/>
              <w:rPr>
                <w:i/>
                <w:iCs/>
              </w:rPr>
            </w:pPr>
          </w:p>
        </w:tc>
        <w:tc>
          <w:tcPr>
            <w:tcW w:w="2700" w:type="dxa"/>
          </w:tcPr>
          <w:p w14:paraId="49C3C78B" w14:textId="77777777" w:rsidR="00F43578" w:rsidRPr="00CE020B" w:rsidRDefault="00F43578" w:rsidP="00F43578">
            <w:pPr>
              <w:snapToGrid w:val="0"/>
              <w:ind w:right="72"/>
              <w:rPr>
                <w:color w:val="000000"/>
                <w:u w:val="single"/>
              </w:rPr>
            </w:pPr>
          </w:p>
        </w:tc>
      </w:tr>
      <w:tr w:rsidR="00F43578" w:rsidRPr="00CE020B" w14:paraId="1ECC355D" w14:textId="77777777" w:rsidTr="00721092">
        <w:tc>
          <w:tcPr>
            <w:tcW w:w="10710" w:type="dxa"/>
          </w:tcPr>
          <w:p w14:paraId="63CC9441" w14:textId="77777777" w:rsidR="00F43578" w:rsidRPr="00CE020B" w:rsidRDefault="00F43578" w:rsidP="00F43578">
            <w:pPr>
              <w:snapToGrid w:val="0"/>
              <w:ind w:right="-279"/>
              <w:jc w:val="center"/>
            </w:pPr>
          </w:p>
        </w:tc>
        <w:tc>
          <w:tcPr>
            <w:tcW w:w="2700" w:type="dxa"/>
          </w:tcPr>
          <w:p w14:paraId="3A60633F" w14:textId="07C68056" w:rsidR="00F43578" w:rsidRPr="00CE020B" w:rsidRDefault="00F43578" w:rsidP="00F43578">
            <w:pPr>
              <w:snapToGrid w:val="0"/>
              <w:ind w:right="72"/>
              <w:rPr>
                <w:color w:val="000000"/>
                <w:u w:val="single"/>
                <w:lang w:val="es-US"/>
              </w:rPr>
            </w:pPr>
            <w:r w:rsidRPr="00CE020B">
              <w:rPr>
                <w:iCs/>
                <w:color w:val="000000"/>
                <w:u w:val="single"/>
              </w:rPr>
              <w:t>April 17</w:t>
            </w:r>
            <w:r w:rsidRPr="00CE020B">
              <w:rPr>
                <w:iCs/>
                <w:color w:val="000000"/>
              </w:rPr>
              <w:t xml:space="preserve">: </w:t>
            </w:r>
            <w:proofErr w:type="spellStart"/>
            <w:r w:rsidRPr="00CE020B">
              <w:rPr>
                <w:iCs/>
                <w:color w:val="000000"/>
              </w:rPr>
              <w:t>Cyberdefense</w:t>
            </w:r>
            <w:proofErr w:type="spellEnd"/>
            <w:r w:rsidRPr="00CE020B">
              <w:rPr>
                <w:iCs/>
                <w:color w:val="000000"/>
              </w:rPr>
              <w:t xml:space="preserve"> exercise,</w:t>
            </w:r>
            <w:r w:rsidRPr="00CE020B">
              <w:rPr>
                <w:iCs/>
                <w:color w:val="000000"/>
                <w:lang w:val="es-US"/>
              </w:rPr>
              <w:t xml:space="preserve"> IADB</w:t>
            </w:r>
          </w:p>
        </w:tc>
      </w:tr>
      <w:tr w:rsidR="00B93B64" w:rsidRPr="00CE020B" w14:paraId="64DFA1E8" w14:textId="77777777" w:rsidTr="00721092">
        <w:tc>
          <w:tcPr>
            <w:tcW w:w="10710" w:type="dxa"/>
          </w:tcPr>
          <w:p w14:paraId="68EEF3C6" w14:textId="77777777" w:rsidR="00B93B64" w:rsidRPr="00CE020B" w:rsidRDefault="00B93B64" w:rsidP="00F43578">
            <w:pPr>
              <w:snapToGrid w:val="0"/>
              <w:ind w:right="-279"/>
              <w:rPr>
                <w:u w:val="single"/>
              </w:rPr>
            </w:pPr>
          </w:p>
        </w:tc>
        <w:tc>
          <w:tcPr>
            <w:tcW w:w="2700" w:type="dxa"/>
          </w:tcPr>
          <w:p w14:paraId="320AD6CF" w14:textId="00A53A45" w:rsidR="00B93B64" w:rsidRPr="00CE020B" w:rsidRDefault="00C41E8D" w:rsidP="00F43578">
            <w:pPr>
              <w:snapToGrid w:val="0"/>
              <w:ind w:right="72"/>
              <w:rPr>
                <w:b/>
                <w:bCs/>
                <w:color w:val="000000"/>
                <w:u w:val="single"/>
              </w:rPr>
            </w:pPr>
            <w:r w:rsidRPr="00CE020B">
              <w:rPr>
                <w:b/>
                <w:bCs/>
                <w:color w:val="000000"/>
                <w:u w:val="single"/>
              </w:rPr>
              <w:t>April 22</w:t>
            </w:r>
            <w:r w:rsidRPr="00CE020B">
              <w:rPr>
                <w:b/>
                <w:bCs/>
                <w:color w:val="000000"/>
              </w:rPr>
              <w:t xml:space="preserve"> </w:t>
            </w:r>
            <w:r w:rsidRPr="00CE020B">
              <w:rPr>
                <w:b/>
                <w:bCs/>
                <w:i/>
                <w:iCs/>
                <w:color w:val="000000"/>
              </w:rPr>
              <w:t>(Joint Mechanism IADB/CSH)</w:t>
            </w:r>
            <w:r w:rsidRPr="00CE020B">
              <w:rPr>
                <w:b/>
                <w:bCs/>
                <w:color w:val="000000"/>
              </w:rPr>
              <w:t xml:space="preserve">: Consideration by the IADB’s delegates and the delegates of the CSH of the updated proposal of the paragraphs to be included in the draft resolution. </w:t>
            </w:r>
            <w:r w:rsidRPr="00CE020B">
              <w:rPr>
                <w:b/>
                <w:bCs/>
                <w:color w:val="000000"/>
                <w:u w:val="single"/>
              </w:rPr>
              <w:t>Place: IADB headquarters</w:t>
            </w:r>
          </w:p>
        </w:tc>
      </w:tr>
      <w:tr w:rsidR="00B93B64" w:rsidRPr="00CE020B" w14:paraId="4ED38801" w14:textId="77777777" w:rsidTr="00721092">
        <w:tc>
          <w:tcPr>
            <w:tcW w:w="10710" w:type="dxa"/>
          </w:tcPr>
          <w:p w14:paraId="2B7D8A4B" w14:textId="77777777" w:rsidR="00B93B64" w:rsidRPr="00CE020B" w:rsidRDefault="00B93B64" w:rsidP="00F43578">
            <w:pPr>
              <w:snapToGrid w:val="0"/>
              <w:ind w:right="-279"/>
              <w:rPr>
                <w:u w:val="single"/>
              </w:rPr>
            </w:pPr>
          </w:p>
        </w:tc>
        <w:tc>
          <w:tcPr>
            <w:tcW w:w="2700" w:type="dxa"/>
          </w:tcPr>
          <w:p w14:paraId="0A2F2CBA" w14:textId="673800F0" w:rsidR="00B93B64" w:rsidRPr="00CE020B" w:rsidRDefault="00343B85" w:rsidP="00F43578">
            <w:pPr>
              <w:snapToGrid w:val="0"/>
              <w:ind w:right="72"/>
              <w:rPr>
                <w:b/>
                <w:bCs/>
                <w:color w:val="000000"/>
                <w:u w:val="single"/>
              </w:rPr>
            </w:pPr>
            <w:r w:rsidRPr="00CE020B">
              <w:rPr>
                <w:b/>
                <w:bCs/>
                <w:color w:val="000000"/>
                <w:u w:val="single"/>
              </w:rPr>
              <w:t>April 23:</w:t>
            </w:r>
            <w:r w:rsidRPr="00CE020B">
              <w:rPr>
                <w:b/>
                <w:bCs/>
                <w:color w:val="000000"/>
              </w:rPr>
              <w:t xml:space="preserve"> Meeting of the IADB Council of Delegates to consider the proposal of paragraphs to be included in the draft omnibus resolution.</w:t>
            </w:r>
          </w:p>
        </w:tc>
      </w:tr>
      <w:tr w:rsidR="00F43578" w:rsidRPr="00CE020B" w14:paraId="33A8B237" w14:textId="77777777" w:rsidTr="00721092">
        <w:tc>
          <w:tcPr>
            <w:tcW w:w="10710" w:type="dxa"/>
          </w:tcPr>
          <w:p w14:paraId="34874392" w14:textId="77777777" w:rsidR="00F43578" w:rsidRPr="00CE020B" w:rsidRDefault="00F43578" w:rsidP="00F43578">
            <w:pPr>
              <w:snapToGrid w:val="0"/>
              <w:ind w:right="-279"/>
              <w:rPr>
                <w:u w:val="single"/>
              </w:rPr>
            </w:pPr>
          </w:p>
        </w:tc>
        <w:tc>
          <w:tcPr>
            <w:tcW w:w="2700" w:type="dxa"/>
          </w:tcPr>
          <w:p w14:paraId="443801C5" w14:textId="6D72EFB6" w:rsidR="00F43578" w:rsidRPr="00CE020B" w:rsidRDefault="00F43578" w:rsidP="00F43578">
            <w:pPr>
              <w:snapToGrid w:val="0"/>
              <w:ind w:right="72"/>
              <w:rPr>
                <w:color w:val="000000"/>
              </w:rPr>
            </w:pPr>
            <w:r w:rsidRPr="00CE020B">
              <w:rPr>
                <w:color w:val="000000"/>
                <w:u w:val="single"/>
              </w:rPr>
              <w:t>April 24</w:t>
            </w:r>
            <w:r w:rsidR="00583C54" w:rsidRPr="00CE020B">
              <w:rPr>
                <w:color w:val="000000"/>
                <w:u w:val="single"/>
              </w:rPr>
              <w:t xml:space="preserve"> and </w:t>
            </w:r>
            <w:r w:rsidRPr="00CE020B">
              <w:rPr>
                <w:color w:val="000000"/>
                <w:u w:val="single"/>
              </w:rPr>
              <w:t>25</w:t>
            </w:r>
            <w:r w:rsidRPr="00CE020B">
              <w:rPr>
                <w:color w:val="000000"/>
              </w:rPr>
              <w:t xml:space="preserve">: Twenty-fourth regular session of CICTE, Washington, D.C. </w:t>
            </w:r>
          </w:p>
        </w:tc>
      </w:tr>
      <w:tr w:rsidR="00F43578" w:rsidRPr="00CE020B" w14:paraId="656300F6" w14:textId="77777777" w:rsidTr="00721092">
        <w:tc>
          <w:tcPr>
            <w:tcW w:w="10710" w:type="dxa"/>
          </w:tcPr>
          <w:p w14:paraId="52A3B573" w14:textId="77777777" w:rsidR="00F43578" w:rsidRPr="00CE020B" w:rsidRDefault="00F43578" w:rsidP="00F43578">
            <w:pPr>
              <w:snapToGrid w:val="0"/>
              <w:ind w:right="-279" w:firstLine="400"/>
              <w:rPr>
                <w:u w:val="single"/>
              </w:rPr>
            </w:pPr>
          </w:p>
          <w:p w14:paraId="2228CCB6" w14:textId="6A88E99A" w:rsidR="00F43578" w:rsidRPr="00CE020B" w:rsidRDefault="00F43578" w:rsidP="00F43578">
            <w:pPr>
              <w:snapToGrid w:val="0"/>
              <w:ind w:right="-279" w:firstLine="400"/>
              <w:rPr>
                <w:u w:val="single"/>
              </w:rPr>
            </w:pPr>
            <w:r w:rsidRPr="00CE020B">
              <w:rPr>
                <w:u w:val="single"/>
              </w:rPr>
              <w:lastRenderedPageBreak/>
              <w:t>Thursday, May 2 (10:00 a.m. – 1:00 p.m.)</w:t>
            </w:r>
            <w:r w:rsidRPr="00CE020B">
              <w:t xml:space="preserve"> </w:t>
            </w:r>
          </w:p>
          <w:p w14:paraId="124238D0" w14:textId="77777777" w:rsidR="00F43578" w:rsidRPr="00CE020B" w:rsidRDefault="00F43578" w:rsidP="00F43578">
            <w:pPr>
              <w:snapToGrid w:val="0"/>
              <w:ind w:right="-279"/>
              <w:rPr>
                <w:i/>
                <w:iCs/>
                <w:u w:val="single"/>
              </w:rPr>
            </w:pPr>
          </w:p>
          <w:p w14:paraId="118A3D1C" w14:textId="77777777" w:rsidR="00F43578" w:rsidRPr="00CE020B" w:rsidRDefault="00F43578" w:rsidP="00F43578">
            <w:pPr>
              <w:snapToGrid w:val="0"/>
              <w:ind w:left="379"/>
              <w:jc w:val="center"/>
              <w:rPr>
                <w:i/>
                <w:iCs/>
              </w:rPr>
            </w:pPr>
            <w:r w:rsidRPr="00CE020B">
              <w:rPr>
                <w:i/>
                <w:iCs/>
              </w:rPr>
              <w:t>Regional and specialized security concerns and challenges</w:t>
            </w:r>
          </w:p>
          <w:p w14:paraId="7F5721D3" w14:textId="77777777" w:rsidR="00F43578" w:rsidRPr="00CE020B" w:rsidRDefault="00F43578" w:rsidP="00F43578">
            <w:pPr>
              <w:snapToGrid w:val="0"/>
              <w:jc w:val="both"/>
            </w:pPr>
          </w:p>
          <w:p w14:paraId="4A085B0C" w14:textId="77777777" w:rsidR="00F43578" w:rsidRPr="00CE020B" w:rsidRDefault="00F43578" w:rsidP="00F43578">
            <w:pPr>
              <w:numPr>
                <w:ilvl w:val="0"/>
                <w:numId w:val="12"/>
              </w:numPr>
              <w:snapToGrid w:val="0"/>
              <w:ind w:right="-279"/>
              <w:rPr>
                <w:u w:val="single"/>
              </w:rPr>
            </w:pPr>
            <w:r w:rsidRPr="00CE020B">
              <w:t>Annual meeting on special security concerns of the small-island and low-lying coastal developing States of the Caribbean</w:t>
            </w:r>
          </w:p>
          <w:p w14:paraId="214AA908" w14:textId="77777777" w:rsidR="00F43578" w:rsidRPr="00CE020B" w:rsidRDefault="00F43578" w:rsidP="00F43578">
            <w:pPr>
              <w:pStyle w:val="ListParagraph"/>
              <w:widowControl/>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Agenda pending</w:t>
            </w:r>
          </w:p>
          <w:p w14:paraId="2D77648B" w14:textId="27B66680" w:rsidR="00F43578" w:rsidRPr="00CE020B" w:rsidRDefault="00F43578" w:rsidP="00F43578">
            <w:pPr>
              <w:tabs>
                <w:tab w:val="left" w:pos="1480"/>
              </w:tabs>
              <w:snapToGrid w:val="0"/>
              <w:ind w:left="1170" w:right="81"/>
            </w:pPr>
          </w:p>
        </w:tc>
        <w:tc>
          <w:tcPr>
            <w:tcW w:w="2700" w:type="dxa"/>
          </w:tcPr>
          <w:p w14:paraId="5858E556" w14:textId="4B926278" w:rsidR="00F43578" w:rsidRPr="00CE020B" w:rsidRDefault="00F43578" w:rsidP="00F43578">
            <w:pPr>
              <w:snapToGrid w:val="0"/>
              <w:ind w:right="72"/>
              <w:rPr>
                <w:color w:val="000000"/>
                <w:u w:val="single"/>
              </w:rPr>
            </w:pPr>
          </w:p>
        </w:tc>
      </w:tr>
      <w:tr w:rsidR="00C5089B" w:rsidRPr="00CE020B" w14:paraId="0C9024B5" w14:textId="77777777" w:rsidTr="00721092">
        <w:tc>
          <w:tcPr>
            <w:tcW w:w="10710" w:type="dxa"/>
          </w:tcPr>
          <w:p w14:paraId="0C630A98" w14:textId="77777777" w:rsidR="00C5089B" w:rsidRPr="00CE020B" w:rsidRDefault="00C5089B" w:rsidP="00F43578">
            <w:pPr>
              <w:snapToGrid w:val="0"/>
              <w:ind w:right="-279" w:firstLine="400"/>
              <w:rPr>
                <w:u w:val="single"/>
              </w:rPr>
            </w:pPr>
          </w:p>
        </w:tc>
        <w:tc>
          <w:tcPr>
            <w:tcW w:w="2700" w:type="dxa"/>
          </w:tcPr>
          <w:p w14:paraId="4E9A3280" w14:textId="5835A44A" w:rsidR="00C5089B" w:rsidRPr="00CE020B" w:rsidRDefault="00444D89" w:rsidP="004A224C">
            <w:pPr>
              <w:snapToGrid w:val="0"/>
              <w:ind w:right="72"/>
              <w:rPr>
                <w:b/>
                <w:bCs/>
                <w:color w:val="000000"/>
                <w:u w:val="single"/>
              </w:rPr>
            </w:pPr>
            <w:r w:rsidRPr="00CE020B">
              <w:rPr>
                <w:b/>
                <w:bCs/>
                <w:color w:val="000000"/>
                <w:u w:val="single"/>
              </w:rPr>
              <w:t>May 7</w:t>
            </w:r>
            <w:r w:rsidRPr="00CE020B">
              <w:rPr>
                <w:b/>
                <w:bCs/>
                <w:color w:val="000000"/>
              </w:rPr>
              <w:t>: 75th Regular Session of CICAD, virtual format</w:t>
            </w:r>
          </w:p>
        </w:tc>
      </w:tr>
      <w:tr w:rsidR="004D0BD3" w:rsidRPr="00CE020B" w14:paraId="69548A90" w14:textId="77777777" w:rsidTr="00721092">
        <w:tc>
          <w:tcPr>
            <w:tcW w:w="10710" w:type="dxa"/>
          </w:tcPr>
          <w:p w14:paraId="4074C4C9" w14:textId="77777777" w:rsidR="004D0BD3" w:rsidRPr="00CE020B" w:rsidRDefault="004D0BD3" w:rsidP="00F43578">
            <w:pPr>
              <w:snapToGrid w:val="0"/>
              <w:ind w:right="-279" w:firstLine="400"/>
              <w:rPr>
                <w:u w:val="single"/>
              </w:rPr>
            </w:pPr>
          </w:p>
        </w:tc>
        <w:tc>
          <w:tcPr>
            <w:tcW w:w="2700" w:type="dxa"/>
          </w:tcPr>
          <w:p w14:paraId="6920414F" w14:textId="5018662E" w:rsidR="004D0BD3" w:rsidRPr="00CE020B" w:rsidRDefault="004D0BD3" w:rsidP="004D0BD3">
            <w:pPr>
              <w:snapToGrid w:val="0"/>
              <w:ind w:right="72"/>
              <w:rPr>
                <w:b/>
                <w:bCs/>
                <w:color w:val="000000"/>
              </w:rPr>
            </w:pPr>
            <w:r w:rsidRPr="00CE020B">
              <w:rPr>
                <w:b/>
                <w:bCs/>
                <w:color w:val="000000"/>
                <w:u w:val="single"/>
              </w:rPr>
              <w:t xml:space="preserve">May 8, 9 </w:t>
            </w:r>
            <w:r w:rsidR="00DB4FBF" w:rsidRPr="00CE020B">
              <w:rPr>
                <w:b/>
                <w:bCs/>
                <w:color w:val="000000"/>
                <w:u w:val="single"/>
              </w:rPr>
              <w:t>and 10</w:t>
            </w:r>
            <w:r w:rsidRPr="00CE020B">
              <w:rPr>
                <w:u w:val="single"/>
                <w:vertAlign w:val="superscript"/>
              </w:rPr>
              <w:t>/</w:t>
            </w:r>
            <w:r w:rsidRPr="00CE020B">
              <w:rPr>
                <w:color w:val="000000"/>
              </w:rPr>
              <w:t xml:space="preserve">: </w:t>
            </w:r>
            <w:r w:rsidRPr="00CE020B">
              <w:rPr>
                <w:b/>
                <w:bCs/>
                <w:color w:val="000000"/>
              </w:rPr>
              <w:t xml:space="preserve">Seminar on </w:t>
            </w:r>
            <w:r w:rsidR="00DB4FBF" w:rsidRPr="00CE020B">
              <w:rPr>
                <w:b/>
                <w:bCs/>
                <w:color w:val="000000"/>
              </w:rPr>
              <w:t>Women, Peace, and Security</w:t>
            </w:r>
            <w:r w:rsidRPr="00CE020B">
              <w:rPr>
                <w:b/>
                <w:bCs/>
                <w:color w:val="000000"/>
              </w:rPr>
              <w:t>, IADB</w:t>
            </w:r>
          </w:p>
          <w:p w14:paraId="5AAE3C84" w14:textId="77777777" w:rsidR="004D0BD3" w:rsidRPr="00CE020B" w:rsidRDefault="004D0BD3" w:rsidP="004A224C">
            <w:pPr>
              <w:snapToGrid w:val="0"/>
              <w:ind w:right="72"/>
              <w:rPr>
                <w:b/>
                <w:bCs/>
                <w:color w:val="000000"/>
                <w:u w:val="single"/>
              </w:rPr>
            </w:pPr>
          </w:p>
        </w:tc>
      </w:tr>
      <w:tr w:rsidR="00D662AC" w:rsidRPr="00CE020B" w14:paraId="59B94675" w14:textId="77777777" w:rsidTr="00721092">
        <w:tc>
          <w:tcPr>
            <w:tcW w:w="10710" w:type="dxa"/>
          </w:tcPr>
          <w:p w14:paraId="6676DF85" w14:textId="7D4920F3" w:rsidR="00D662AC" w:rsidRPr="00CE020B" w:rsidRDefault="00D662AC" w:rsidP="00CA0B6B">
            <w:pPr>
              <w:keepNext/>
              <w:snapToGrid w:val="0"/>
              <w:ind w:right="-274"/>
              <w:jc w:val="center"/>
              <w:rPr>
                <w:u w:val="single"/>
              </w:rPr>
            </w:pPr>
            <w:r w:rsidRPr="00CE020B">
              <w:rPr>
                <w:u w:val="single"/>
              </w:rPr>
              <w:lastRenderedPageBreak/>
              <w:t>F</w:t>
            </w:r>
            <w:r w:rsidR="00721092" w:rsidRPr="00CE020B">
              <w:rPr>
                <w:u w:val="single"/>
              </w:rPr>
              <w:t>OUR</w:t>
            </w:r>
            <w:r w:rsidRPr="00CE020B">
              <w:rPr>
                <w:u w:val="single"/>
              </w:rPr>
              <w:t>TEENTH MEETING</w:t>
            </w:r>
          </w:p>
          <w:p w14:paraId="7969D019" w14:textId="77777777" w:rsidR="00D662AC" w:rsidRPr="00CE020B" w:rsidRDefault="00D662AC" w:rsidP="00D662AC">
            <w:pPr>
              <w:keepNext/>
              <w:keepLines/>
              <w:snapToGrid w:val="0"/>
              <w:ind w:right="-279"/>
              <w:jc w:val="both"/>
              <w:rPr>
                <w:u w:val="single"/>
              </w:rPr>
            </w:pPr>
          </w:p>
          <w:p w14:paraId="6B6146AA" w14:textId="1F30FD95" w:rsidR="00D662AC" w:rsidRPr="00CE020B" w:rsidRDefault="00D662AC" w:rsidP="00D662AC">
            <w:pPr>
              <w:keepNext/>
              <w:keepLines/>
              <w:snapToGrid w:val="0"/>
              <w:ind w:left="379" w:right="-279"/>
              <w:rPr>
                <w:u w:val="single"/>
              </w:rPr>
            </w:pPr>
            <w:r w:rsidRPr="00CE020B">
              <w:rPr>
                <w:u w:val="single"/>
              </w:rPr>
              <w:t>Thursday, May 9 (1</w:t>
            </w:r>
            <w:r w:rsidR="00EF33B0" w:rsidRPr="00CE020B">
              <w:rPr>
                <w:u w:val="single"/>
              </w:rPr>
              <w:t>0</w:t>
            </w:r>
            <w:r w:rsidRPr="00CE020B">
              <w:rPr>
                <w:u w:val="single"/>
              </w:rPr>
              <w:t xml:space="preserve">:00 </w:t>
            </w:r>
            <w:r w:rsidR="00EF33B0" w:rsidRPr="00CE020B">
              <w:rPr>
                <w:u w:val="single"/>
              </w:rPr>
              <w:t>a</w:t>
            </w:r>
            <w:r w:rsidRPr="00CE020B">
              <w:rPr>
                <w:u w:val="single"/>
              </w:rPr>
              <w:t>.m. – 1:00 p.m.)</w:t>
            </w:r>
          </w:p>
          <w:p w14:paraId="0DE0E411" w14:textId="77777777" w:rsidR="00D662AC" w:rsidRPr="00CE020B" w:rsidRDefault="00D662AC" w:rsidP="00D662AC">
            <w:pPr>
              <w:keepNext/>
              <w:keepLines/>
              <w:snapToGrid w:val="0"/>
              <w:ind w:right="-279"/>
              <w:rPr>
                <w:b/>
                <w:bCs/>
                <w:u w:val="single"/>
              </w:rPr>
            </w:pPr>
          </w:p>
          <w:p w14:paraId="2EAC12D2" w14:textId="6546ED13" w:rsidR="00EF33B0" w:rsidRPr="00CE020B" w:rsidRDefault="00E94B6F" w:rsidP="00EF33B0">
            <w:pPr>
              <w:keepNext/>
              <w:keepLines/>
              <w:numPr>
                <w:ilvl w:val="0"/>
                <w:numId w:val="12"/>
              </w:numPr>
              <w:snapToGrid w:val="0"/>
              <w:ind w:right="-279"/>
              <w:rPr>
                <w:b/>
                <w:bCs/>
                <w:i/>
                <w:iCs/>
              </w:rPr>
            </w:pPr>
            <w:r w:rsidRPr="00CE020B">
              <w:rPr>
                <w:b/>
                <w:bCs/>
                <w:u w:val="single"/>
              </w:rPr>
              <w:t>P</w:t>
            </w:r>
            <w:r w:rsidR="00EF33B0" w:rsidRPr="00CE020B">
              <w:rPr>
                <w:b/>
                <w:bCs/>
                <w:u w:val="single"/>
              </w:rPr>
              <w:t>aragraph 14</w:t>
            </w:r>
            <w:r w:rsidR="00EF33B0" w:rsidRPr="00CE020B">
              <w:rPr>
                <w:b/>
                <w:bCs/>
              </w:rPr>
              <w:t xml:space="preserve"> of Permanent Council Resolution CP/RES. 1241 (2476/23)</w:t>
            </w:r>
          </w:p>
          <w:p w14:paraId="1A5ABCF6" w14:textId="77777777" w:rsidR="00EF33B0" w:rsidRPr="00CE020B" w:rsidRDefault="00EF33B0" w:rsidP="00EF33B0">
            <w:pPr>
              <w:snapToGrid w:val="0"/>
              <w:ind w:right="81"/>
              <w:jc w:val="center"/>
              <w:rPr>
                <w:b/>
                <w:bCs/>
                <w:i/>
                <w:iCs/>
              </w:rPr>
            </w:pPr>
          </w:p>
          <w:p w14:paraId="260FE576" w14:textId="77777777" w:rsidR="00EF33B0" w:rsidRPr="00CA19E3" w:rsidRDefault="00EF33B0" w:rsidP="00EF33B0">
            <w:pPr>
              <w:pStyle w:val="ListParagraph"/>
              <w:widowControl/>
              <w:numPr>
                <w:ilvl w:val="1"/>
                <w:numId w:val="12"/>
              </w:numPr>
              <w:snapToGrid w:val="0"/>
              <w:ind w:right="81"/>
              <w:rPr>
                <w:rFonts w:ascii="Times New Roman" w:hAnsi="Times New Roman" w:cs="Times New Roman"/>
                <w:b/>
                <w:bCs/>
              </w:rPr>
            </w:pPr>
            <w:r w:rsidRPr="00CA19E3">
              <w:rPr>
                <w:rFonts w:ascii="Times New Roman" w:hAnsi="Times New Roman" w:cs="Times New Roman"/>
                <w:b/>
                <w:bCs/>
              </w:rPr>
              <w:t>Presentations on policies and strategies to combat criminal gangs and/or gangs, prevent illicit trafficking of firearms and curb violence.</w:t>
            </w:r>
          </w:p>
          <w:p w14:paraId="5F1FEC29" w14:textId="77777777" w:rsidR="009F7331" w:rsidRPr="00CA19E3" w:rsidRDefault="00772A58" w:rsidP="001C2CD7">
            <w:pPr>
              <w:numPr>
                <w:ilvl w:val="0"/>
                <w:numId w:val="17"/>
              </w:numPr>
              <w:snapToGrid w:val="0"/>
              <w:ind w:right="81"/>
              <w:jc w:val="both"/>
              <w:rPr>
                <w:b/>
                <w:bCs/>
              </w:rPr>
            </w:pPr>
            <w:r w:rsidRPr="00CA19E3">
              <w:rPr>
                <w:b/>
                <w:bCs/>
              </w:rPr>
              <w:t xml:space="preserve">Presentation by SMS on </w:t>
            </w:r>
            <w:r w:rsidR="009F7331" w:rsidRPr="00CA19E3">
              <w:rPr>
                <w:b/>
                <w:bCs/>
              </w:rPr>
              <w:t>v</w:t>
            </w:r>
            <w:r w:rsidRPr="00CA19E3">
              <w:rPr>
                <w:b/>
                <w:bCs/>
              </w:rPr>
              <w:t>iolence prevention programs</w:t>
            </w:r>
          </w:p>
          <w:p w14:paraId="6C6C2D1E" w14:textId="37133D6E" w:rsidR="00851D3C" w:rsidRPr="00CA19E3" w:rsidRDefault="006B3BEF" w:rsidP="001C2CD7">
            <w:pPr>
              <w:numPr>
                <w:ilvl w:val="0"/>
                <w:numId w:val="17"/>
              </w:numPr>
              <w:snapToGrid w:val="0"/>
              <w:ind w:right="81"/>
              <w:jc w:val="both"/>
              <w:rPr>
                <w:b/>
                <w:bCs/>
              </w:rPr>
            </w:pPr>
            <w:r w:rsidRPr="00CA19E3">
              <w:rPr>
                <w:b/>
                <w:bCs/>
              </w:rPr>
              <w:t>Presentation</w:t>
            </w:r>
            <w:r w:rsidR="00851D3C" w:rsidRPr="00CA19E3">
              <w:rPr>
                <w:b/>
                <w:bCs/>
              </w:rPr>
              <w:t xml:space="preserve"> by SMS </w:t>
            </w:r>
            <w:r w:rsidR="0005396E" w:rsidRPr="00CA19E3">
              <w:rPr>
                <w:b/>
                <w:bCs/>
              </w:rPr>
              <w:t>on</w:t>
            </w:r>
            <w:r w:rsidR="00851D3C" w:rsidRPr="00CA19E3">
              <w:rPr>
                <w:b/>
                <w:bCs/>
              </w:rPr>
              <w:t xml:space="preserve"> actions </w:t>
            </w:r>
            <w:r w:rsidR="003C0CE1" w:rsidRPr="00CA19E3">
              <w:rPr>
                <w:b/>
                <w:bCs/>
              </w:rPr>
              <w:t xml:space="preserve">by the Organization </w:t>
            </w:r>
            <w:r w:rsidR="00851D3C" w:rsidRPr="00CA19E3">
              <w:rPr>
                <w:b/>
                <w:bCs/>
              </w:rPr>
              <w:t>on illicit trafficking of firearms</w:t>
            </w:r>
          </w:p>
          <w:p w14:paraId="677E372D" w14:textId="4412CB9E" w:rsidR="00CE020B" w:rsidRPr="006B3BEF" w:rsidRDefault="00705FD8" w:rsidP="00525DB1">
            <w:pPr>
              <w:numPr>
                <w:ilvl w:val="0"/>
                <w:numId w:val="17"/>
              </w:numPr>
              <w:snapToGrid w:val="0"/>
              <w:ind w:right="81"/>
              <w:jc w:val="both"/>
              <w:rPr>
                <w:b/>
                <w:bCs/>
              </w:rPr>
            </w:pPr>
            <w:r w:rsidRPr="00CA19E3">
              <w:rPr>
                <w:b/>
                <w:bCs/>
              </w:rPr>
              <w:t xml:space="preserve">Reflections by Member States on </w:t>
            </w:r>
            <w:r w:rsidR="00B27902" w:rsidRPr="00CA19E3">
              <w:rPr>
                <w:b/>
                <w:bCs/>
              </w:rPr>
              <w:t xml:space="preserve">the </w:t>
            </w:r>
            <w:r w:rsidR="00CE020B" w:rsidRPr="00CA19E3">
              <w:rPr>
                <w:b/>
                <w:bCs/>
                <w:color w:val="000000"/>
                <w:shd w:val="clear" w:color="auto" w:fill="FFFFFF"/>
              </w:rPr>
              <w:t xml:space="preserve">Regional Strategy to Promote Inter-American Cooperation in Dealing with Criminal Gangs: Suggestions and Recommendations, document </w:t>
            </w:r>
            <w:hyperlink r:id="rId27" w:history="1">
              <w:r w:rsidR="00CE020B" w:rsidRPr="00CA19E3">
                <w:rPr>
                  <w:rStyle w:val="Hyperlink"/>
                  <w:b/>
                  <w:bCs/>
                  <w:shd w:val="clear" w:color="auto" w:fill="FFFFFF"/>
                </w:rPr>
                <w:t>CP/CSH-1229/10</w:t>
              </w:r>
            </w:hyperlink>
            <w:r w:rsidR="00CE020B" w:rsidRPr="00CA19E3">
              <w:rPr>
                <w:b/>
                <w:bCs/>
                <w:color w:val="000000"/>
                <w:shd w:val="clear" w:color="auto" w:fill="FFFFFF"/>
              </w:rPr>
              <w:t>, endorsed by the</w:t>
            </w:r>
            <w:r w:rsidR="00CE020B" w:rsidRPr="006B3BEF">
              <w:rPr>
                <w:b/>
                <w:bCs/>
                <w:color w:val="000000"/>
                <w:shd w:val="clear" w:color="auto" w:fill="FFFFFF"/>
              </w:rPr>
              <w:t xml:space="preserve"> General Assembly through resolution </w:t>
            </w:r>
            <w:r w:rsidR="00525DB1" w:rsidRPr="006B3BEF">
              <w:rPr>
                <w:b/>
                <w:bCs/>
                <w:color w:val="000000"/>
                <w:shd w:val="clear" w:color="auto" w:fill="FFFFFF"/>
              </w:rPr>
              <w:t>AG/RES. 2541 (XL-O/10)</w:t>
            </w:r>
          </w:p>
          <w:p w14:paraId="5B9FD4FE" w14:textId="77777777" w:rsidR="00EF33B0" w:rsidRPr="00CE020B" w:rsidRDefault="00EF33B0" w:rsidP="00EF33B0">
            <w:pPr>
              <w:pStyle w:val="ListParagraph"/>
              <w:tabs>
                <w:tab w:val="clear" w:pos="1440"/>
                <w:tab w:val="left" w:pos="1480"/>
              </w:tabs>
              <w:snapToGrid w:val="0"/>
              <w:ind w:left="1480" w:right="81"/>
              <w:rPr>
                <w:rFonts w:ascii="Times New Roman" w:hAnsi="Times New Roman" w:cs="Times New Roman"/>
                <w:b/>
                <w:bCs/>
              </w:rPr>
            </w:pPr>
          </w:p>
          <w:p w14:paraId="1DBAF17D" w14:textId="77777777" w:rsidR="00EF33B0" w:rsidRPr="00CE020B" w:rsidRDefault="00EF33B0" w:rsidP="00EF33B0">
            <w:pPr>
              <w:pStyle w:val="ListParagraph"/>
              <w:widowControl/>
              <w:numPr>
                <w:ilvl w:val="1"/>
                <w:numId w:val="12"/>
              </w:numPr>
              <w:snapToGrid w:val="0"/>
              <w:ind w:right="81"/>
              <w:rPr>
                <w:rFonts w:ascii="Times New Roman" w:hAnsi="Times New Roman" w:cs="Times New Roman"/>
                <w:b/>
                <w:bCs/>
              </w:rPr>
            </w:pPr>
            <w:r w:rsidRPr="00CE020B">
              <w:rPr>
                <w:rFonts w:ascii="Times New Roman" w:hAnsi="Times New Roman" w:cs="Times New Roman"/>
                <w:b/>
                <w:bCs/>
              </w:rPr>
              <w:t>Dialogue among member states</w:t>
            </w:r>
          </w:p>
          <w:p w14:paraId="27CEFA64" w14:textId="77777777" w:rsidR="00EF33B0" w:rsidRPr="00CE020B" w:rsidRDefault="00EF33B0" w:rsidP="00EF33B0">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ight="196"/>
              <w:rPr>
                <w:rFonts w:ascii="Times New Roman" w:hAnsi="Times New Roman" w:cs="Times New Roman"/>
              </w:rPr>
            </w:pPr>
          </w:p>
          <w:p w14:paraId="079A20D8" w14:textId="6B929FE9" w:rsidR="00D662AC" w:rsidRPr="00CE020B" w:rsidRDefault="00D662AC" w:rsidP="00D662AC">
            <w:pPr>
              <w:keepNext/>
              <w:keepLines/>
              <w:numPr>
                <w:ilvl w:val="0"/>
                <w:numId w:val="12"/>
              </w:numPr>
              <w:snapToGrid w:val="0"/>
              <w:ind w:right="-279"/>
            </w:pPr>
            <w:r w:rsidRPr="00CE020B">
              <w:t>Consideration of the first version of the draft resolution</w:t>
            </w:r>
          </w:p>
          <w:p w14:paraId="24EE2FCD" w14:textId="24F858E4" w:rsidR="00D662AC" w:rsidRPr="00CE020B" w:rsidRDefault="00D662AC" w:rsidP="00D662AC">
            <w:pPr>
              <w:pStyle w:val="ListParagraph"/>
              <w:widowControl/>
              <w:tabs>
                <w:tab w:val="clear" w:pos="1440"/>
                <w:tab w:val="left" w:pos="1480"/>
              </w:tabs>
              <w:snapToGrid w:val="0"/>
              <w:ind w:left="1480" w:right="81"/>
              <w:rPr>
                <w:rFonts w:ascii="Times New Roman" w:hAnsi="Times New Roman" w:cs="Times New Roman"/>
              </w:rPr>
            </w:pPr>
          </w:p>
        </w:tc>
        <w:tc>
          <w:tcPr>
            <w:tcW w:w="2700" w:type="dxa"/>
          </w:tcPr>
          <w:p w14:paraId="60ACA16A" w14:textId="77777777" w:rsidR="00D662AC" w:rsidRPr="00CE020B" w:rsidRDefault="00D662AC" w:rsidP="00D662AC">
            <w:pPr>
              <w:snapToGrid w:val="0"/>
              <w:ind w:right="72"/>
              <w:rPr>
                <w:color w:val="000000"/>
                <w:u w:val="single"/>
              </w:rPr>
            </w:pPr>
          </w:p>
        </w:tc>
      </w:tr>
      <w:tr w:rsidR="00721092" w:rsidRPr="00CE020B" w14:paraId="2C18D482" w14:textId="77777777" w:rsidTr="00721092">
        <w:tc>
          <w:tcPr>
            <w:tcW w:w="10710" w:type="dxa"/>
          </w:tcPr>
          <w:p w14:paraId="33D00DAF" w14:textId="77777777" w:rsidR="00721092" w:rsidRPr="00CE020B" w:rsidRDefault="00721092" w:rsidP="00EE18D8">
            <w:pPr>
              <w:snapToGrid w:val="0"/>
              <w:ind w:right="-279" w:firstLine="400"/>
              <w:rPr>
                <w:u w:val="single"/>
              </w:rPr>
            </w:pPr>
          </w:p>
          <w:p w14:paraId="564F0400" w14:textId="77777777" w:rsidR="00721092" w:rsidRPr="00CE020B" w:rsidRDefault="00721092" w:rsidP="00721092">
            <w:pPr>
              <w:snapToGrid w:val="0"/>
              <w:ind w:right="-279" w:firstLine="400"/>
              <w:rPr>
                <w:u w:val="single"/>
              </w:rPr>
            </w:pPr>
            <w:r w:rsidRPr="00CE020B">
              <w:rPr>
                <w:b/>
                <w:bCs/>
                <w:u w:val="single"/>
              </w:rPr>
              <w:t>Thursday, May 9 (2:30 p.m. – 5:30 p.m.)</w:t>
            </w:r>
            <w:r w:rsidRPr="00CE020B">
              <w:rPr>
                <w:rStyle w:val="FootnoteReference"/>
                <w:u w:val="single"/>
                <w:vertAlign w:val="superscript"/>
              </w:rPr>
              <w:t xml:space="preserve"> </w:t>
            </w:r>
            <w:r w:rsidRPr="00CE020B">
              <w:rPr>
                <w:rStyle w:val="FootnoteReference"/>
                <w:u w:val="single"/>
                <w:vertAlign w:val="superscript"/>
              </w:rPr>
              <w:footnoteReference w:id="26"/>
            </w:r>
            <w:r w:rsidRPr="00CE020B">
              <w:rPr>
                <w:b/>
                <w:bCs/>
                <w:u w:val="single"/>
                <w:vertAlign w:val="superscript"/>
              </w:rPr>
              <w:t>/</w:t>
            </w:r>
            <w:r w:rsidRPr="00CE020B">
              <w:rPr>
                <w:i/>
                <w:iCs/>
              </w:rPr>
              <w:t xml:space="preserve"> </w:t>
            </w:r>
          </w:p>
          <w:p w14:paraId="30595ABA" w14:textId="77777777" w:rsidR="00721092" w:rsidRPr="00CE020B" w:rsidRDefault="00721092" w:rsidP="00721092">
            <w:pPr>
              <w:tabs>
                <w:tab w:val="left" w:pos="9930"/>
              </w:tabs>
              <w:snapToGrid w:val="0"/>
              <w:ind w:right="-279"/>
              <w:jc w:val="center"/>
              <w:rPr>
                <w:i/>
                <w:iCs/>
              </w:rPr>
            </w:pPr>
          </w:p>
          <w:p w14:paraId="6EFA6C88" w14:textId="77777777" w:rsidR="00721092" w:rsidRPr="00CE020B" w:rsidRDefault="00721092" w:rsidP="00721092">
            <w:pPr>
              <w:snapToGrid w:val="0"/>
              <w:ind w:left="379"/>
              <w:jc w:val="center"/>
              <w:rPr>
                <w:i/>
                <w:iCs/>
              </w:rPr>
            </w:pPr>
            <w:r w:rsidRPr="00CE020B">
              <w:rPr>
                <w:i/>
                <w:iCs/>
              </w:rPr>
              <w:t>Regional and specialized security concerns and challenges</w:t>
            </w:r>
          </w:p>
          <w:p w14:paraId="18228AE1" w14:textId="77777777" w:rsidR="00721092" w:rsidRPr="00CE020B" w:rsidRDefault="00721092" w:rsidP="00721092">
            <w:pPr>
              <w:snapToGrid w:val="0"/>
              <w:ind w:left="379" w:right="-279"/>
            </w:pPr>
          </w:p>
          <w:p w14:paraId="00369BC1" w14:textId="77777777" w:rsidR="00721092" w:rsidRPr="00CE020B" w:rsidRDefault="00721092" w:rsidP="00721092">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E020B">
              <w:rPr>
                <w:rFonts w:ascii="Times New Roman" w:hAnsi="Times New Roman" w:cs="Times New Roman"/>
              </w:rPr>
              <w:t>Annual meeting on security concerns of member states of the Central American Integration System (SICA)</w:t>
            </w:r>
          </w:p>
          <w:p w14:paraId="4A01EF90" w14:textId="77777777" w:rsidR="00721092" w:rsidRPr="00CE020B" w:rsidRDefault="00721092" w:rsidP="00721092">
            <w:pPr>
              <w:pStyle w:val="ListParagraph"/>
              <w:numPr>
                <w:ilvl w:val="1"/>
                <w:numId w:val="12"/>
              </w:numPr>
              <w:tabs>
                <w:tab w:val="clear" w:pos="1440"/>
                <w:tab w:val="left" w:pos="1480"/>
              </w:tabs>
              <w:snapToGrid w:val="0"/>
              <w:ind w:left="1480" w:right="81" w:hanging="310"/>
              <w:rPr>
                <w:rFonts w:ascii="Times New Roman" w:hAnsi="Times New Roman" w:cs="Times New Roman"/>
              </w:rPr>
            </w:pPr>
            <w:r w:rsidRPr="00CE020B">
              <w:rPr>
                <w:rFonts w:ascii="Times New Roman" w:hAnsi="Times New Roman" w:cs="Times New Roman"/>
              </w:rPr>
              <w:t>Agenda pending</w:t>
            </w:r>
          </w:p>
          <w:p w14:paraId="5845D1B5" w14:textId="46CA348E" w:rsidR="00721092" w:rsidRPr="00CE020B" w:rsidRDefault="00721092" w:rsidP="00721092">
            <w:pPr>
              <w:pStyle w:val="ListParagraph"/>
              <w:tabs>
                <w:tab w:val="clear" w:pos="1440"/>
                <w:tab w:val="left" w:pos="1480"/>
              </w:tabs>
              <w:snapToGrid w:val="0"/>
              <w:ind w:left="1480" w:right="81"/>
              <w:rPr>
                <w:rFonts w:ascii="Times New Roman" w:hAnsi="Times New Roman" w:cs="Times New Roman"/>
              </w:rPr>
            </w:pPr>
          </w:p>
          <w:p w14:paraId="098AF2BC" w14:textId="77777777" w:rsidR="00721092" w:rsidRPr="00CE020B" w:rsidRDefault="00721092" w:rsidP="00EE18D8">
            <w:pPr>
              <w:snapToGrid w:val="0"/>
              <w:ind w:right="-279"/>
              <w:jc w:val="center"/>
              <w:rPr>
                <w:u w:val="single"/>
                <w:lang w:val="es-US"/>
              </w:rPr>
            </w:pPr>
          </w:p>
        </w:tc>
        <w:tc>
          <w:tcPr>
            <w:tcW w:w="2700" w:type="dxa"/>
          </w:tcPr>
          <w:p w14:paraId="328ED1F1" w14:textId="77777777" w:rsidR="00721092" w:rsidRPr="00CE020B" w:rsidRDefault="00721092" w:rsidP="00EE18D8">
            <w:pPr>
              <w:snapToGrid w:val="0"/>
              <w:ind w:right="72"/>
              <w:jc w:val="center"/>
              <w:rPr>
                <w:iCs/>
                <w:color w:val="000000"/>
              </w:rPr>
            </w:pPr>
          </w:p>
        </w:tc>
      </w:tr>
      <w:tr w:rsidR="00D662AC" w:rsidRPr="00CE020B" w14:paraId="0C4A2B98" w14:textId="77777777" w:rsidTr="00721092">
        <w:tc>
          <w:tcPr>
            <w:tcW w:w="10710" w:type="dxa"/>
          </w:tcPr>
          <w:p w14:paraId="3EEAA894" w14:textId="393C41B0" w:rsidR="00D662AC" w:rsidRPr="00CE020B" w:rsidRDefault="00583C54" w:rsidP="00D662AC">
            <w:pPr>
              <w:snapToGrid w:val="0"/>
              <w:ind w:right="-274"/>
              <w:jc w:val="center"/>
              <w:rPr>
                <w:u w:val="single"/>
              </w:rPr>
            </w:pPr>
            <w:r w:rsidRPr="00CE020B">
              <w:rPr>
                <w:u w:val="single"/>
              </w:rPr>
              <w:lastRenderedPageBreak/>
              <w:t>FIF</w:t>
            </w:r>
            <w:r w:rsidR="00D662AC" w:rsidRPr="00CE020B">
              <w:rPr>
                <w:u w:val="single"/>
              </w:rPr>
              <w:t>TEENTH MEETING</w:t>
            </w:r>
          </w:p>
          <w:p w14:paraId="4B5212C0" w14:textId="77777777" w:rsidR="00D662AC" w:rsidRPr="00CE020B" w:rsidRDefault="00D662AC" w:rsidP="00D662AC">
            <w:pPr>
              <w:snapToGrid w:val="0"/>
              <w:ind w:right="-279"/>
              <w:jc w:val="both"/>
              <w:rPr>
                <w:u w:val="single"/>
              </w:rPr>
            </w:pPr>
          </w:p>
          <w:p w14:paraId="26A6398D" w14:textId="77777777" w:rsidR="00D662AC" w:rsidRPr="00CE020B" w:rsidRDefault="00D662AC" w:rsidP="00D662AC">
            <w:pPr>
              <w:snapToGrid w:val="0"/>
              <w:ind w:right="-279" w:firstLine="400"/>
            </w:pPr>
            <w:r w:rsidRPr="00CE020B">
              <w:rPr>
                <w:u w:val="single"/>
              </w:rPr>
              <w:t>Thursday, May 16 (10:00 a.m. – 1:00 p.m.)</w:t>
            </w:r>
            <w:r w:rsidRPr="00CE020B">
              <w:t xml:space="preserve"> </w:t>
            </w:r>
          </w:p>
          <w:p w14:paraId="51FA9BFB" w14:textId="77777777" w:rsidR="00D662AC" w:rsidRPr="00CE020B" w:rsidRDefault="00D662AC" w:rsidP="00D662AC">
            <w:pPr>
              <w:snapToGrid w:val="0"/>
              <w:ind w:right="196"/>
              <w:jc w:val="both"/>
              <w:rPr>
                <w:rFonts w:eastAsia="SimSun"/>
              </w:rPr>
            </w:pPr>
          </w:p>
          <w:p w14:paraId="163ECA26" w14:textId="77777777" w:rsidR="00D662AC" w:rsidRPr="00CE020B" w:rsidRDefault="00D662AC" w:rsidP="00D662AC">
            <w:pPr>
              <w:keepNext/>
              <w:keepLines/>
              <w:snapToGrid w:val="0"/>
              <w:ind w:right="81"/>
              <w:jc w:val="center"/>
              <w:rPr>
                <w:i/>
                <w:iCs/>
              </w:rPr>
            </w:pPr>
            <w:r w:rsidRPr="00CE020B">
              <w:rPr>
                <w:i/>
                <w:iCs/>
              </w:rPr>
              <w:t xml:space="preserve">Inter-American instruments and institutions </w:t>
            </w:r>
          </w:p>
          <w:p w14:paraId="01DDBEBE" w14:textId="77777777" w:rsidR="00D662AC" w:rsidRPr="00CE020B" w:rsidRDefault="00D662AC" w:rsidP="00D662AC">
            <w:pPr>
              <w:keepNext/>
              <w:keepLines/>
              <w:snapToGrid w:val="0"/>
              <w:ind w:right="-279"/>
            </w:pPr>
          </w:p>
          <w:p w14:paraId="32EB3593" w14:textId="77777777" w:rsidR="00D662AC" w:rsidRPr="00CE020B" w:rsidRDefault="00D662AC" w:rsidP="00D662AC">
            <w:pPr>
              <w:keepNext/>
              <w:keepLines/>
              <w:numPr>
                <w:ilvl w:val="0"/>
                <w:numId w:val="12"/>
              </w:numPr>
              <w:snapToGrid w:val="0"/>
              <w:ind w:right="-279"/>
            </w:pPr>
            <w:r w:rsidRPr="00CE020B">
              <w:t>Inter-American Committee against Terrorism (CICTE)</w:t>
            </w:r>
          </w:p>
          <w:p w14:paraId="047304E0" w14:textId="77777777" w:rsidR="00D662AC" w:rsidRPr="00CE020B" w:rsidRDefault="00D662AC" w:rsidP="00D662AC">
            <w:pPr>
              <w:pStyle w:val="ListParagraph"/>
              <w:widowControl/>
              <w:numPr>
                <w:ilvl w:val="1"/>
                <w:numId w:val="12"/>
              </w:numPr>
              <w:snapToGrid w:val="0"/>
              <w:ind w:right="81"/>
              <w:rPr>
                <w:rFonts w:ascii="Times New Roman" w:hAnsi="Times New Roman" w:cs="Times New Roman"/>
              </w:rPr>
            </w:pPr>
            <w:r w:rsidRPr="00CE020B">
              <w:rPr>
                <w:rFonts w:ascii="Times New Roman" w:hAnsi="Times New Roman" w:cs="Times New Roman"/>
              </w:rPr>
              <w:t xml:space="preserve">Presentation by the Executive Secretariat of CICTE on the implementation of the mandate contained in </w:t>
            </w:r>
            <w:r w:rsidRPr="00CE020B">
              <w:rPr>
                <w:rFonts w:ascii="Times New Roman" w:hAnsi="Times New Roman" w:cs="Times New Roman"/>
                <w:u w:val="single"/>
              </w:rPr>
              <w:t>paragraphs 43, 43.a, and 44.b</w:t>
            </w:r>
          </w:p>
          <w:p w14:paraId="4B8EBFE5" w14:textId="77777777" w:rsidR="00D662AC" w:rsidRPr="00CE020B" w:rsidRDefault="00D662AC" w:rsidP="00D662AC">
            <w:pPr>
              <w:snapToGrid w:val="0"/>
              <w:ind w:right="196"/>
              <w:jc w:val="both"/>
              <w:rPr>
                <w:rFonts w:eastAsia="SimSun"/>
              </w:rPr>
            </w:pPr>
          </w:p>
          <w:p w14:paraId="3E6488B6" w14:textId="77777777" w:rsidR="00D662AC" w:rsidRPr="00CE020B" w:rsidRDefault="00D662AC" w:rsidP="00D662AC">
            <w:pPr>
              <w:numPr>
                <w:ilvl w:val="0"/>
                <w:numId w:val="12"/>
              </w:numPr>
              <w:snapToGrid w:val="0"/>
              <w:ind w:right="-279"/>
              <w:rPr>
                <w:u w:val="single"/>
              </w:rPr>
            </w:pPr>
            <w:r w:rsidRPr="00CE020B">
              <w:t>Annual reports – Article 91.f of the OAS Charter</w:t>
            </w:r>
          </w:p>
          <w:p w14:paraId="31DD83C3" w14:textId="77777777" w:rsidR="00D662AC" w:rsidRPr="00CE020B" w:rsidRDefault="00D662AC" w:rsidP="00D662AC">
            <w:pPr>
              <w:pStyle w:val="ListParagraph"/>
              <w:widowControl/>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Inter-American Defense Board</w:t>
            </w:r>
          </w:p>
          <w:p w14:paraId="1A149AEC" w14:textId="77777777" w:rsidR="00D662AC" w:rsidRPr="00CE020B" w:rsidRDefault="00D662AC" w:rsidP="00D662AC">
            <w:pPr>
              <w:pStyle w:val="ListParagraph"/>
              <w:widowControl/>
              <w:numPr>
                <w:ilvl w:val="1"/>
                <w:numId w:val="12"/>
              </w:numPr>
              <w:tabs>
                <w:tab w:val="clear" w:pos="1440"/>
                <w:tab w:val="left" w:pos="1480"/>
              </w:tabs>
              <w:snapToGrid w:val="0"/>
              <w:ind w:right="81"/>
              <w:rPr>
                <w:rFonts w:ascii="Times New Roman" w:hAnsi="Times New Roman" w:cs="Times New Roman"/>
              </w:rPr>
            </w:pPr>
            <w:r w:rsidRPr="00CE020B">
              <w:rPr>
                <w:rFonts w:ascii="Times New Roman" w:hAnsi="Times New Roman" w:cs="Times New Roman"/>
              </w:rPr>
              <w:t>Inter-American Drug Abuse Control Commission (CICAD)</w:t>
            </w:r>
          </w:p>
          <w:p w14:paraId="323607E9" w14:textId="7190799F" w:rsidR="00D662AC" w:rsidRPr="00CE020B" w:rsidRDefault="00D662AC" w:rsidP="00D662AC">
            <w:pPr>
              <w:pStyle w:val="ListParagraph"/>
              <w:widowControl/>
              <w:numPr>
                <w:ilvl w:val="1"/>
                <w:numId w:val="12"/>
              </w:numPr>
              <w:tabs>
                <w:tab w:val="clear" w:pos="1440"/>
                <w:tab w:val="left" w:pos="1480"/>
              </w:tabs>
              <w:snapToGrid w:val="0"/>
              <w:ind w:right="81"/>
              <w:rPr>
                <w:rFonts w:ascii="Times New Roman" w:hAnsi="Times New Roman" w:cs="Times New Roman"/>
                <w:u w:val="single"/>
              </w:rPr>
            </w:pPr>
            <w:r w:rsidRPr="00CE020B">
              <w:rPr>
                <w:rFonts w:ascii="Times New Roman" w:hAnsi="Times New Roman" w:cs="Times New Roman"/>
              </w:rPr>
              <w:t>Inter-American Committee against Terrorism (CICTE)</w:t>
            </w:r>
          </w:p>
          <w:p w14:paraId="02C9D931" w14:textId="77777777" w:rsidR="002A52B9" w:rsidRPr="00CE020B" w:rsidRDefault="002A52B9" w:rsidP="002A52B9">
            <w:pPr>
              <w:snapToGrid w:val="0"/>
              <w:ind w:right="81"/>
              <w:jc w:val="center"/>
              <w:rPr>
                <w:i/>
                <w:iCs/>
              </w:rPr>
            </w:pPr>
          </w:p>
          <w:p w14:paraId="5AD5EA29" w14:textId="24EBBD4C" w:rsidR="002A52B9" w:rsidRPr="00CE020B" w:rsidRDefault="002A52B9" w:rsidP="002A52B9">
            <w:pPr>
              <w:snapToGrid w:val="0"/>
              <w:ind w:right="81"/>
              <w:jc w:val="center"/>
              <w:rPr>
                <w:i/>
                <w:iCs/>
              </w:rPr>
            </w:pPr>
            <w:r w:rsidRPr="00CE020B">
              <w:rPr>
                <w:i/>
                <w:iCs/>
              </w:rPr>
              <w:t>Regional and specialized security concerns and challenges</w:t>
            </w:r>
          </w:p>
          <w:p w14:paraId="5B85065A" w14:textId="77777777" w:rsidR="002A52B9" w:rsidRPr="00CE020B" w:rsidRDefault="002A52B9" w:rsidP="002A52B9">
            <w:pPr>
              <w:snapToGrid w:val="0"/>
              <w:ind w:right="81"/>
              <w:jc w:val="both"/>
            </w:pPr>
          </w:p>
          <w:p w14:paraId="19519446" w14:textId="77777777" w:rsidR="002A52B9" w:rsidRPr="00CE020B" w:rsidRDefault="002A52B9" w:rsidP="002A52B9">
            <w:pPr>
              <w:numPr>
                <w:ilvl w:val="0"/>
                <w:numId w:val="12"/>
              </w:numPr>
              <w:snapToGrid w:val="0"/>
              <w:ind w:right="196"/>
              <w:jc w:val="both"/>
            </w:pPr>
            <w:r w:rsidRPr="00CE020B">
              <w:t>Security concerns of member states of the Central American Integration System (SICA)</w:t>
            </w:r>
          </w:p>
          <w:p w14:paraId="69B1F248" w14:textId="028B90A7" w:rsidR="002A52B9" w:rsidRPr="00CE020B" w:rsidRDefault="002A52B9" w:rsidP="002A52B9">
            <w:pPr>
              <w:numPr>
                <w:ilvl w:val="0"/>
                <w:numId w:val="17"/>
              </w:numPr>
              <w:snapToGrid w:val="0"/>
              <w:ind w:right="81"/>
              <w:jc w:val="both"/>
              <w:rPr>
                <w:i/>
                <w:iCs/>
              </w:rPr>
            </w:pPr>
            <w:r w:rsidRPr="00CE020B">
              <w:t xml:space="preserve">Presentation by the </w:t>
            </w:r>
            <w:r w:rsidR="008F15BB" w:rsidRPr="00CE020B">
              <w:t>Executive Secretariat of CICAD on implementation of the mandate contained i</w:t>
            </w:r>
            <w:r w:rsidRPr="00CE020B">
              <w:t xml:space="preserve">n </w:t>
            </w:r>
            <w:r w:rsidRPr="00CE020B">
              <w:rPr>
                <w:u w:val="single"/>
              </w:rPr>
              <w:t>paragraph 28.</w:t>
            </w:r>
            <w:r w:rsidR="006F5F82" w:rsidRPr="00CE020B">
              <w:rPr>
                <w:u w:val="single"/>
              </w:rPr>
              <w:t>c</w:t>
            </w:r>
            <w:r w:rsidR="004D1B23" w:rsidRPr="00CE020B">
              <w:rPr>
                <w:rStyle w:val="FootnoteReference"/>
                <w:u w:val="single"/>
                <w:vertAlign w:val="superscript"/>
              </w:rPr>
              <w:footnoteReference w:id="27"/>
            </w:r>
            <w:r w:rsidR="004D1B23" w:rsidRPr="00CE020B">
              <w:rPr>
                <w:u w:val="single"/>
                <w:vertAlign w:val="superscript"/>
              </w:rPr>
              <w:t>/</w:t>
            </w:r>
            <w:r w:rsidRPr="00CE020B">
              <w:t xml:space="preserve"> </w:t>
            </w:r>
          </w:p>
          <w:p w14:paraId="6AA89E7A" w14:textId="77777777" w:rsidR="002A52B9" w:rsidRPr="00CE020B" w:rsidRDefault="002A52B9" w:rsidP="002A52B9">
            <w:pPr>
              <w:snapToGrid w:val="0"/>
              <w:ind w:right="81"/>
              <w:jc w:val="both"/>
            </w:pPr>
          </w:p>
          <w:p w14:paraId="1881B83E" w14:textId="77777777" w:rsidR="00D662AC" w:rsidRPr="00CE020B" w:rsidRDefault="00D662AC" w:rsidP="00D662AC">
            <w:pPr>
              <w:pStyle w:val="ListParagraph"/>
              <w:numPr>
                <w:ilvl w:val="0"/>
                <w:numId w:val="12"/>
              </w:numPr>
              <w:tabs>
                <w:tab w:val="left" w:pos="1480"/>
              </w:tabs>
              <w:snapToGrid w:val="0"/>
              <w:ind w:right="81"/>
              <w:rPr>
                <w:rFonts w:ascii="Times New Roman" w:hAnsi="Times New Roman" w:cs="Times New Roman"/>
                <w:i/>
                <w:iCs/>
              </w:rPr>
            </w:pPr>
            <w:r w:rsidRPr="00CE020B">
              <w:rPr>
                <w:rFonts w:ascii="Times New Roman" w:hAnsi="Times New Roman" w:cs="Times New Roman"/>
              </w:rPr>
              <w:t>Programs and projects executed by the SMS or IADB</w:t>
            </w:r>
          </w:p>
          <w:p w14:paraId="33F5C008" w14:textId="77777777" w:rsidR="00D662AC" w:rsidRPr="00CE020B" w:rsidRDefault="00D662AC" w:rsidP="00D662AC">
            <w:pPr>
              <w:snapToGrid w:val="0"/>
              <w:ind w:right="196"/>
              <w:jc w:val="both"/>
              <w:rPr>
                <w:rFonts w:eastAsia="SimSun"/>
              </w:rPr>
            </w:pPr>
          </w:p>
          <w:p w14:paraId="75D4C40D" w14:textId="77777777" w:rsidR="00D662AC" w:rsidRPr="00CE020B" w:rsidRDefault="00D662AC" w:rsidP="00D662AC">
            <w:pPr>
              <w:keepNext/>
              <w:keepLines/>
              <w:numPr>
                <w:ilvl w:val="0"/>
                <w:numId w:val="12"/>
              </w:numPr>
              <w:snapToGrid w:val="0"/>
              <w:ind w:right="-279"/>
            </w:pPr>
            <w:r w:rsidRPr="00CE020B">
              <w:t>Consideration of the draft resolution</w:t>
            </w:r>
          </w:p>
          <w:p w14:paraId="363796BB" w14:textId="77777777" w:rsidR="00D662AC" w:rsidRPr="00CE020B" w:rsidRDefault="00D662AC" w:rsidP="00D662AC">
            <w:pPr>
              <w:snapToGrid w:val="0"/>
              <w:ind w:right="196"/>
              <w:jc w:val="both"/>
              <w:rPr>
                <w:rFonts w:eastAsia="SimSun"/>
              </w:rPr>
            </w:pPr>
          </w:p>
        </w:tc>
        <w:tc>
          <w:tcPr>
            <w:tcW w:w="2700" w:type="dxa"/>
          </w:tcPr>
          <w:p w14:paraId="0D9E4859" w14:textId="77777777" w:rsidR="00D662AC" w:rsidRPr="00CE020B" w:rsidRDefault="00D662AC" w:rsidP="00D662AC">
            <w:pPr>
              <w:snapToGrid w:val="0"/>
              <w:ind w:right="72"/>
              <w:rPr>
                <w:color w:val="000000"/>
              </w:rPr>
            </w:pPr>
          </w:p>
        </w:tc>
      </w:tr>
      <w:tr w:rsidR="00721092" w:rsidRPr="00CE020B" w14:paraId="40FD06D8" w14:textId="77777777" w:rsidTr="00721092">
        <w:tc>
          <w:tcPr>
            <w:tcW w:w="10710" w:type="dxa"/>
          </w:tcPr>
          <w:p w14:paraId="2B2E4D6D" w14:textId="7D332F49" w:rsidR="00721092" w:rsidRPr="00CE020B" w:rsidRDefault="00721092" w:rsidP="00721092">
            <w:pPr>
              <w:keepNext/>
              <w:snapToGrid w:val="0"/>
              <w:ind w:right="-274"/>
              <w:jc w:val="center"/>
            </w:pPr>
            <w:r w:rsidRPr="00CE020B">
              <w:lastRenderedPageBreak/>
              <w:t>SECOND REFLECTION SESSION</w:t>
            </w:r>
          </w:p>
          <w:p w14:paraId="2A5D0B4B" w14:textId="77777777" w:rsidR="00721092" w:rsidRPr="00CE020B" w:rsidRDefault="00721092" w:rsidP="00721092">
            <w:pPr>
              <w:snapToGrid w:val="0"/>
              <w:ind w:right="-279"/>
              <w:jc w:val="center"/>
            </w:pPr>
          </w:p>
          <w:p w14:paraId="4E86F4AB" w14:textId="69DCFFAA" w:rsidR="00721092" w:rsidRPr="00CE020B" w:rsidRDefault="00721092" w:rsidP="00721092">
            <w:pPr>
              <w:snapToGrid w:val="0"/>
              <w:ind w:left="350" w:right="-279"/>
              <w:rPr>
                <w:b/>
                <w:bCs/>
                <w:u w:val="single"/>
              </w:rPr>
            </w:pPr>
            <w:r w:rsidRPr="00CE020B">
              <w:rPr>
                <w:b/>
                <w:bCs/>
                <w:u w:val="single"/>
              </w:rPr>
              <w:t>Thursday, May 16 (2:30 – 5:30 p.m.)</w:t>
            </w:r>
          </w:p>
          <w:p w14:paraId="2A651558" w14:textId="77777777" w:rsidR="00721092" w:rsidRPr="00CE020B" w:rsidRDefault="00721092" w:rsidP="00721092">
            <w:pPr>
              <w:snapToGrid w:val="0"/>
              <w:ind w:right="-279"/>
            </w:pPr>
          </w:p>
          <w:p w14:paraId="02F0A6EA" w14:textId="77777777" w:rsidR="00721092" w:rsidRPr="00CE020B" w:rsidRDefault="00721092" w:rsidP="00721092">
            <w:pPr>
              <w:snapToGrid w:val="0"/>
              <w:ind w:right="-279"/>
              <w:jc w:val="center"/>
              <w:rPr>
                <w:i/>
                <w:iCs/>
              </w:rPr>
            </w:pPr>
            <w:r w:rsidRPr="00CE020B">
              <w:rPr>
                <w:i/>
                <w:iCs/>
              </w:rPr>
              <w:t>Security and the environment</w:t>
            </w:r>
          </w:p>
          <w:p w14:paraId="65401F98" w14:textId="77777777" w:rsidR="00721092" w:rsidRPr="00CE020B" w:rsidRDefault="00721092" w:rsidP="00721092">
            <w:pPr>
              <w:snapToGrid w:val="0"/>
              <w:ind w:right="-279"/>
              <w:jc w:val="both"/>
            </w:pPr>
          </w:p>
          <w:p w14:paraId="6808FA16" w14:textId="77777777" w:rsidR="00721092" w:rsidRPr="00FB4CD7" w:rsidRDefault="00721092" w:rsidP="00721092">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r w:rsidRPr="00CE020B">
              <w:rPr>
                <w:rFonts w:ascii="Times New Roman" w:hAnsi="Times New Roman" w:cs="Times New Roman"/>
              </w:rPr>
              <w:t>Agenda</w:t>
            </w:r>
            <w:r w:rsidRPr="00FB4CD7">
              <w:rPr>
                <w:rFonts w:ascii="Times New Roman" w:hAnsi="Times New Roman"/>
              </w:rPr>
              <w:t xml:space="preserve"> pending</w:t>
            </w:r>
          </w:p>
          <w:p w14:paraId="3FDB429C" w14:textId="13C2972D" w:rsidR="00721092" w:rsidRPr="00CE020B" w:rsidRDefault="00721092" w:rsidP="00721092">
            <w:pPr>
              <w:keepNext/>
              <w:keepLines/>
              <w:snapToGrid w:val="0"/>
              <w:ind w:left="360" w:right="-279"/>
              <w:jc w:val="both"/>
              <w:rPr>
                <w:u w:val="single"/>
              </w:rPr>
            </w:pPr>
          </w:p>
          <w:p w14:paraId="59973E07" w14:textId="77777777" w:rsidR="00721092" w:rsidRPr="00CE020B" w:rsidRDefault="00721092" w:rsidP="00EE18D8">
            <w:pPr>
              <w:snapToGrid w:val="0"/>
              <w:ind w:right="-279"/>
              <w:jc w:val="center"/>
              <w:rPr>
                <w:u w:val="single"/>
              </w:rPr>
            </w:pPr>
          </w:p>
        </w:tc>
        <w:tc>
          <w:tcPr>
            <w:tcW w:w="2700" w:type="dxa"/>
          </w:tcPr>
          <w:p w14:paraId="1A3366D7" w14:textId="77777777" w:rsidR="00721092" w:rsidRPr="00CE020B" w:rsidRDefault="00721092" w:rsidP="00EE18D8">
            <w:pPr>
              <w:snapToGrid w:val="0"/>
              <w:ind w:right="72"/>
              <w:jc w:val="both"/>
              <w:rPr>
                <w:color w:val="000000"/>
                <w:u w:val="single"/>
              </w:rPr>
            </w:pPr>
          </w:p>
        </w:tc>
      </w:tr>
      <w:tr w:rsidR="00721092" w:rsidRPr="00CE020B" w14:paraId="2205590E" w14:textId="77777777" w:rsidTr="00721092">
        <w:tc>
          <w:tcPr>
            <w:tcW w:w="10710" w:type="dxa"/>
          </w:tcPr>
          <w:p w14:paraId="0618E6C4" w14:textId="150CD23F" w:rsidR="00721092" w:rsidRPr="00CE020B" w:rsidRDefault="00721092" w:rsidP="00EE18D8">
            <w:pPr>
              <w:snapToGrid w:val="0"/>
              <w:ind w:right="-274"/>
              <w:jc w:val="center"/>
              <w:rPr>
                <w:u w:val="single"/>
              </w:rPr>
            </w:pPr>
            <w:r w:rsidRPr="00CE020B">
              <w:rPr>
                <w:u w:val="single"/>
              </w:rPr>
              <w:t>SIXTEENTH MEETING</w:t>
            </w:r>
          </w:p>
          <w:p w14:paraId="045990DF" w14:textId="77777777" w:rsidR="00721092" w:rsidRPr="00CE020B" w:rsidRDefault="00721092" w:rsidP="00EE18D8">
            <w:pPr>
              <w:snapToGrid w:val="0"/>
              <w:ind w:right="-279"/>
              <w:rPr>
                <w:u w:val="single"/>
              </w:rPr>
            </w:pPr>
          </w:p>
          <w:p w14:paraId="7B17802B" w14:textId="02154C73" w:rsidR="00721092" w:rsidRPr="00CE020B" w:rsidRDefault="00721092" w:rsidP="00EE18D8">
            <w:pPr>
              <w:snapToGrid w:val="0"/>
              <w:ind w:right="-279" w:firstLine="400"/>
            </w:pPr>
            <w:r w:rsidRPr="00CE020B">
              <w:rPr>
                <w:b/>
                <w:bCs/>
                <w:u w:val="single"/>
              </w:rPr>
              <w:t xml:space="preserve">Tuesday, May 21 </w:t>
            </w:r>
            <w:r w:rsidRPr="00CE020B">
              <w:rPr>
                <w:u w:val="single"/>
              </w:rPr>
              <w:t>(10:00 a.m. – 1:00 p.m.)</w:t>
            </w:r>
            <w:r w:rsidRPr="00CE020B">
              <w:t xml:space="preserve"> </w:t>
            </w:r>
          </w:p>
          <w:p w14:paraId="4F9CE48F" w14:textId="77777777" w:rsidR="00721092" w:rsidRPr="00CE020B" w:rsidRDefault="00721092" w:rsidP="00EE18D8">
            <w:pPr>
              <w:snapToGrid w:val="0"/>
              <w:ind w:right="196"/>
              <w:jc w:val="both"/>
              <w:rPr>
                <w:rFonts w:eastAsia="SimSun"/>
              </w:rPr>
            </w:pPr>
          </w:p>
          <w:p w14:paraId="50F9345D" w14:textId="77777777" w:rsidR="00721092" w:rsidRPr="00CE020B" w:rsidRDefault="00721092" w:rsidP="00EE18D8">
            <w:pPr>
              <w:keepNext/>
              <w:keepLines/>
              <w:numPr>
                <w:ilvl w:val="0"/>
                <w:numId w:val="12"/>
              </w:numPr>
              <w:snapToGrid w:val="0"/>
              <w:ind w:right="-279"/>
            </w:pPr>
            <w:r w:rsidRPr="00CE020B">
              <w:t>Consideration of the draft resolution</w:t>
            </w:r>
          </w:p>
          <w:p w14:paraId="035ABBA4" w14:textId="77777777" w:rsidR="00721092" w:rsidRPr="00CE020B" w:rsidRDefault="00721092" w:rsidP="00EE18D8">
            <w:pPr>
              <w:snapToGrid w:val="0"/>
              <w:ind w:right="-279"/>
              <w:jc w:val="center"/>
              <w:rPr>
                <w:u w:val="single"/>
              </w:rPr>
            </w:pPr>
          </w:p>
        </w:tc>
        <w:tc>
          <w:tcPr>
            <w:tcW w:w="2700" w:type="dxa"/>
          </w:tcPr>
          <w:p w14:paraId="4ADD2C9D" w14:textId="77777777" w:rsidR="00721092" w:rsidRPr="00CE020B" w:rsidRDefault="00721092" w:rsidP="00EE18D8">
            <w:pPr>
              <w:snapToGrid w:val="0"/>
              <w:ind w:right="72"/>
              <w:jc w:val="center"/>
              <w:rPr>
                <w:color w:val="000000"/>
              </w:rPr>
            </w:pPr>
          </w:p>
        </w:tc>
      </w:tr>
      <w:tr w:rsidR="00D662AC" w:rsidRPr="00CE020B" w14:paraId="7A28EE70" w14:textId="77777777" w:rsidTr="00721092">
        <w:tc>
          <w:tcPr>
            <w:tcW w:w="10710" w:type="dxa"/>
          </w:tcPr>
          <w:p w14:paraId="54C5D3A0" w14:textId="77777777" w:rsidR="00D662AC" w:rsidRPr="00CE020B" w:rsidRDefault="00D662AC" w:rsidP="00D662AC">
            <w:pPr>
              <w:snapToGrid w:val="0"/>
              <w:ind w:right="-274"/>
              <w:jc w:val="center"/>
              <w:rPr>
                <w:u w:val="single"/>
              </w:rPr>
            </w:pPr>
          </w:p>
        </w:tc>
        <w:tc>
          <w:tcPr>
            <w:tcW w:w="2700" w:type="dxa"/>
          </w:tcPr>
          <w:p w14:paraId="5AA984C5" w14:textId="77777777" w:rsidR="00D662AC" w:rsidRPr="00CE020B" w:rsidRDefault="00D662AC" w:rsidP="00D662AC">
            <w:pPr>
              <w:snapToGrid w:val="0"/>
              <w:ind w:right="72"/>
              <w:rPr>
                <w:iCs/>
                <w:color w:val="000000"/>
              </w:rPr>
            </w:pPr>
            <w:r w:rsidRPr="00CE020B">
              <w:rPr>
                <w:iCs/>
                <w:color w:val="000000"/>
                <w:u w:val="single"/>
              </w:rPr>
              <w:t>May 22</w:t>
            </w:r>
            <w:r w:rsidRPr="00CE020B">
              <w:rPr>
                <w:iCs/>
                <w:color w:val="000000"/>
              </w:rPr>
              <w:t>: Humanitarian demining workshop, IADB</w:t>
            </w:r>
          </w:p>
          <w:p w14:paraId="4454896D" w14:textId="32E61C9B" w:rsidR="00D662AC" w:rsidRPr="00CE020B" w:rsidRDefault="00D662AC" w:rsidP="00D662AC">
            <w:pPr>
              <w:snapToGrid w:val="0"/>
              <w:ind w:right="72"/>
              <w:rPr>
                <w:color w:val="000000"/>
              </w:rPr>
            </w:pPr>
          </w:p>
        </w:tc>
      </w:tr>
      <w:tr w:rsidR="00721092" w:rsidRPr="00CE020B" w14:paraId="42EEFA3C" w14:textId="77777777" w:rsidTr="00721092">
        <w:tc>
          <w:tcPr>
            <w:tcW w:w="10710" w:type="dxa"/>
          </w:tcPr>
          <w:p w14:paraId="45D0ADB1" w14:textId="77777777" w:rsidR="00721092" w:rsidRPr="00CE020B" w:rsidRDefault="00721092" w:rsidP="00EE18D8">
            <w:pPr>
              <w:snapToGrid w:val="0"/>
              <w:ind w:right="-279"/>
              <w:jc w:val="center"/>
              <w:rPr>
                <w:u w:val="single"/>
              </w:rPr>
            </w:pPr>
          </w:p>
        </w:tc>
        <w:tc>
          <w:tcPr>
            <w:tcW w:w="2700" w:type="dxa"/>
          </w:tcPr>
          <w:p w14:paraId="71A430BF" w14:textId="5F3BE539" w:rsidR="00721092" w:rsidRPr="00CE020B" w:rsidRDefault="00721092" w:rsidP="00EE18D8">
            <w:pPr>
              <w:snapToGrid w:val="0"/>
              <w:ind w:right="72"/>
              <w:rPr>
                <w:iCs/>
                <w:color w:val="000000"/>
              </w:rPr>
            </w:pPr>
            <w:r w:rsidRPr="00CE020B">
              <w:rPr>
                <w:b/>
                <w:bCs/>
                <w:u w:val="single"/>
              </w:rPr>
              <w:t>May 23</w:t>
            </w:r>
            <w:r w:rsidRPr="00CE020B">
              <w:rPr>
                <w:b/>
                <w:bCs/>
              </w:rPr>
              <w:t xml:space="preserve">: Twenty-fourth regular meeting of the CIFTA Consultative Committee </w:t>
            </w:r>
          </w:p>
        </w:tc>
      </w:tr>
      <w:tr w:rsidR="00721092" w:rsidRPr="00CE020B" w14:paraId="68754C11" w14:textId="77777777" w:rsidTr="00721092">
        <w:tc>
          <w:tcPr>
            <w:tcW w:w="10710" w:type="dxa"/>
          </w:tcPr>
          <w:p w14:paraId="69FBD7C8" w14:textId="77777777" w:rsidR="00721092" w:rsidRPr="00CE020B" w:rsidRDefault="00721092" w:rsidP="00721092">
            <w:pPr>
              <w:snapToGrid w:val="0"/>
              <w:ind w:right="-279"/>
              <w:jc w:val="center"/>
              <w:rPr>
                <w:u w:val="single"/>
              </w:rPr>
            </w:pPr>
          </w:p>
        </w:tc>
        <w:tc>
          <w:tcPr>
            <w:tcW w:w="2700" w:type="dxa"/>
          </w:tcPr>
          <w:p w14:paraId="7D92167A" w14:textId="17D5B3E5" w:rsidR="00721092" w:rsidRPr="00CE020B" w:rsidRDefault="00721092" w:rsidP="00721092">
            <w:pPr>
              <w:snapToGrid w:val="0"/>
              <w:ind w:right="72"/>
              <w:rPr>
                <w:iCs/>
                <w:color w:val="000000"/>
              </w:rPr>
            </w:pPr>
            <w:r w:rsidRPr="00CE020B">
              <w:rPr>
                <w:b/>
                <w:bCs/>
                <w:u w:val="single"/>
              </w:rPr>
              <w:t>May 24</w:t>
            </w:r>
            <w:r w:rsidRPr="00CE020B">
              <w:rPr>
                <w:b/>
                <w:bCs/>
              </w:rPr>
              <w:t xml:space="preserve">: Sixth Meeting of States Parties to CIFTA </w:t>
            </w:r>
          </w:p>
        </w:tc>
      </w:tr>
      <w:tr w:rsidR="00D662AC" w:rsidRPr="00CE020B" w14:paraId="64BC43C9" w14:textId="77777777" w:rsidTr="00721092">
        <w:tc>
          <w:tcPr>
            <w:tcW w:w="10710" w:type="dxa"/>
          </w:tcPr>
          <w:p w14:paraId="0C594FE4" w14:textId="6E202025" w:rsidR="00D662AC" w:rsidRPr="00CE020B" w:rsidRDefault="00721092" w:rsidP="00CA0B6B">
            <w:pPr>
              <w:snapToGrid w:val="0"/>
              <w:ind w:right="-274"/>
              <w:jc w:val="center"/>
              <w:rPr>
                <w:u w:val="single"/>
              </w:rPr>
            </w:pPr>
            <w:r w:rsidRPr="00CE020B">
              <w:rPr>
                <w:u w:val="single"/>
              </w:rPr>
              <w:t>SEVEN</w:t>
            </w:r>
            <w:r w:rsidR="00D662AC" w:rsidRPr="00CE020B">
              <w:rPr>
                <w:u w:val="single"/>
              </w:rPr>
              <w:t>TEENTH MEETING</w:t>
            </w:r>
          </w:p>
          <w:p w14:paraId="595A8C22" w14:textId="77777777" w:rsidR="00D662AC" w:rsidRPr="00CE020B" w:rsidRDefault="00D662AC" w:rsidP="00D662AC">
            <w:pPr>
              <w:snapToGrid w:val="0"/>
              <w:ind w:right="-279"/>
              <w:rPr>
                <w:u w:val="single"/>
              </w:rPr>
            </w:pPr>
          </w:p>
          <w:p w14:paraId="01BED7EF" w14:textId="77777777" w:rsidR="00D662AC" w:rsidRPr="00CE020B" w:rsidRDefault="00D662AC" w:rsidP="00D662AC">
            <w:pPr>
              <w:snapToGrid w:val="0"/>
              <w:ind w:right="-279" w:firstLine="400"/>
            </w:pPr>
            <w:r w:rsidRPr="00CE020B">
              <w:rPr>
                <w:u w:val="single"/>
              </w:rPr>
              <w:t>Thursday, May 30 (10:00 a.m. – 1:00 p.m.)</w:t>
            </w:r>
            <w:r w:rsidRPr="00CE020B">
              <w:t xml:space="preserve"> </w:t>
            </w:r>
          </w:p>
          <w:p w14:paraId="116EAEAA" w14:textId="77777777" w:rsidR="00D662AC" w:rsidRPr="00CE020B" w:rsidRDefault="00D662AC" w:rsidP="00D662AC">
            <w:pPr>
              <w:snapToGrid w:val="0"/>
              <w:ind w:right="196"/>
              <w:jc w:val="both"/>
              <w:rPr>
                <w:rFonts w:eastAsia="SimSun"/>
              </w:rPr>
            </w:pPr>
          </w:p>
          <w:p w14:paraId="5E2F6422" w14:textId="77777777" w:rsidR="00D662AC" w:rsidRPr="00CE020B" w:rsidRDefault="00D662AC" w:rsidP="00D662AC">
            <w:pPr>
              <w:numPr>
                <w:ilvl w:val="0"/>
                <w:numId w:val="12"/>
              </w:numPr>
              <w:snapToGrid w:val="0"/>
              <w:ind w:right="-279"/>
            </w:pPr>
            <w:r w:rsidRPr="00CE020B">
              <w:t>Consideration of the draft resolution</w:t>
            </w:r>
          </w:p>
          <w:p w14:paraId="0A853F56" w14:textId="77777777" w:rsidR="00D662AC" w:rsidRPr="00CE020B" w:rsidRDefault="00D662AC" w:rsidP="00D662AC">
            <w:pPr>
              <w:snapToGrid w:val="0"/>
              <w:ind w:right="-279" w:firstLine="400"/>
            </w:pPr>
          </w:p>
        </w:tc>
        <w:tc>
          <w:tcPr>
            <w:tcW w:w="2700" w:type="dxa"/>
          </w:tcPr>
          <w:p w14:paraId="34DB864F" w14:textId="77777777" w:rsidR="00D662AC" w:rsidRPr="00CE020B" w:rsidRDefault="00D662AC" w:rsidP="00D662AC">
            <w:pPr>
              <w:snapToGrid w:val="0"/>
              <w:ind w:right="72"/>
              <w:jc w:val="center"/>
              <w:rPr>
                <w:color w:val="000000"/>
              </w:rPr>
            </w:pPr>
            <w:r w:rsidRPr="00CE020B">
              <w:rPr>
                <w:color w:val="000000"/>
              </w:rPr>
              <w:t xml:space="preserve"> </w:t>
            </w:r>
          </w:p>
        </w:tc>
      </w:tr>
      <w:tr w:rsidR="00096A7C" w:rsidRPr="00CE020B" w14:paraId="497CE098" w14:textId="77777777" w:rsidTr="00721092">
        <w:tc>
          <w:tcPr>
            <w:tcW w:w="10710" w:type="dxa"/>
          </w:tcPr>
          <w:p w14:paraId="78FB5A20" w14:textId="77777777" w:rsidR="00096A7C" w:rsidRPr="00CE020B" w:rsidRDefault="00096A7C" w:rsidP="00CA0B6B">
            <w:pPr>
              <w:keepNext/>
              <w:snapToGrid w:val="0"/>
              <w:ind w:right="-274"/>
              <w:jc w:val="center"/>
              <w:rPr>
                <w:u w:val="single"/>
              </w:rPr>
            </w:pPr>
          </w:p>
        </w:tc>
        <w:tc>
          <w:tcPr>
            <w:tcW w:w="2700" w:type="dxa"/>
          </w:tcPr>
          <w:p w14:paraId="5DBD7D4D" w14:textId="115F028B" w:rsidR="00096A7C" w:rsidRPr="003A7BF5" w:rsidRDefault="0066075C" w:rsidP="00D662AC">
            <w:pPr>
              <w:snapToGrid w:val="0"/>
              <w:ind w:right="72"/>
              <w:rPr>
                <w:b/>
                <w:color w:val="000000"/>
              </w:rPr>
            </w:pPr>
            <w:r w:rsidRPr="003A7BF5">
              <w:rPr>
                <w:b/>
              </w:rPr>
              <w:t xml:space="preserve">May 31, June </w:t>
            </w:r>
            <w:r w:rsidR="003A7BF5" w:rsidRPr="003A7BF5">
              <w:rPr>
                <w:b/>
              </w:rPr>
              <w:t xml:space="preserve">3-4: </w:t>
            </w:r>
            <w:r w:rsidRPr="003A7BF5">
              <w:rPr>
                <w:b/>
              </w:rPr>
              <w:t>MECODEX 2024</w:t>
            </w:r>
          </w:p>
        </w:tc>
      </w:tr>
      <w:tr w:rsidR="00D662AC" w:rsidRPr="00CE020B" w14:paraId="35E1DEB1" w14:textId="77777777" w:rsidTr="00721092">
        <w:tc>
          <w:tcPr>
            <w:tcW w:w="10710" w:type="dxa"/>
          </w:tcPr>
          <w:p w14:paraId="24AEE7B6" w14:textId="1DC394EF" w:rsidR="00D662AC" w:rsidRPr="00CE020B" w:rsidRDefault="00721092" w:rsidP="00CA0B6B">
            <w:pPr>
              <w:keepNext/>
              <w:snapToGrid w:val="0"/>
              <w:ind w:right="-274"/>
              <w:jc w:val="center"/>
              <w:rPr>
                <w:u w:val="single"/>
              </w:rPr>
            </w:pPr>
            <w:r w:rsidRPr="00CE020B">
              <w:rPr>
                <w:u w:val="single"/>
              </w:rPr>
              <w:t>EIGH</w:t>
            </w:r>
            <w:r w:rsidR="00D662AC" w:rsidRPr="00CE020B">
              <w:rPr>
                <w:u w:val="single"/>
              </w:rPr>
              <w:t>TEENTH MEETING</w:t>
            </w:r>
          </w:p>
          <w:p w14:paraId="068CEFA6" w14:textId="77777777" w:rsidR="00D662AC" w:rsidRPr="00CE020B" w:rsidRDefault="00D662AC" w:rsidP="00CA0B6B">
            <w:pPr>
              <w:snapToGrid w:val="0"/>
              <w:ind w:right="-279"/>
              <w:jc w:val="both"/>
              <w:rPr>
                <w:u w:val="single"/>
              </w:rPr>
            </w:pPr>
          </w:p>
          <w:p w14:paraId="67D25C83" w14:textId="564837DA" w:rsidR="00D662AC" w:rsidRPr="00CE020B" w:rsidRDefault="00D662AC" w:rsidP="00D662AC">
            <w:pPr>
              <w:snapToGrid w:val="0"/>
              <w:ind w:right="-279" w:firstLine="400"/>
            </w:pPr>
            <w:r w:rsidRPr="00CE020B">
              <w:rPr>
                <w:u w:val="single"/>
              </w:rPr>
              <w:t>Thursday, June 6 (10:00 a.m. – 1:00 p.m.)</w:t>
            </w:r>
            <w:r w:rsidRPr="00CE020B">
              <w:t xml:space="preserve"> </w:t>
            </w:r>
            <w:r w:rsidRPr="00CE020B">
              <w:rPr>
                <w:vertAlign w:val="superscript"/>
              </w:rPr>
              <w:t xml:space="preserve"> </w:t>
            </w:r>
            <w:r w:rsidRPr="00CE020B">
              <w:rPr>
                <w:rStyle w:val="FootnoteReference"/>
                <w:u w:val="single"/>
                <w:vertAlign w:val="superscript"/>
              </w:rPr>
              <w:footnoteReference w:id="28"/>
            </w:r>
            <w:r w:rsidRPr="00CE020B">
              <w:rPr>
                <w:u w:val="single"/>
                <w:vertAlign w:val="superscript"/>
              </w:rPr>
              <w:t>/</w:t>
            </w:r>
            <w:r w:rsidRPr="00CE020B">
              <w:t xml:space="preserve"> </w:t>
            </w:r>
          </w:p>
          <w:p w14:paraId="0C340A0D" w14:textId="77777777" w:rsidR="00D662AC" w:rsidRPr="00CE020B" w:rsidRDefault="00D662AC" w:rsidP="00D662AC">
            <w:pPr>
              <w:snapToGrid w:val="0"/>
              <w:ind w:right="196"/>
              <w:jc w:val="both"/>
              <w:rPr>
                <w:rFonts w:eastAsia="SimSun"/>
              </w:rPr>
            </w:pPr>
          </w:p>
          <w:p w14:paraId="43723CE2" w14:textId="77777777" w:rsidR="00D662AC" w:rsidRPr="00CE020B" w:rsidRDefault="00D662AC" w:rsidP="00D662AC">
            <w:pPr>
              <w:numPr>
                <w:ilvl w:val="0"/>
                <w:numId w:val="12"/>
              </w:numPr>
              <w:snapToGrid w:val="0"/>
              <w:ind w:right="-279"/>
            </w:pPr>
            <w:r w:rsidRPr="00CE020B">
              <w:t>Consideration of the draft resolution</w:t>
            </w:r>
          </w:p>
          <w:p w14:paraId="6F10D69E" w14:textId="77777777" w:rsidR="00D662AC" w:rsidRPr="00CE020B" w:rsidRDefault="00D662AC" w:rsidP="00D662AC">
            <w:pPr>
              <w:snapToGrid w:val="0"/>
              <w:ind w:right="-279"/>
              <w:rPr>
                <w:u w:val="single"/>
              </w:rPr>
            </w:pPr>
          </w:p>
        </w:tc>
        <w:tc>
          <w:tcPr>
            <w:tcW w:w="2700" w:type="dxa"/>
          </w:tcPr>
          <w:p w14:paraId="74066F1F" w14:textId="77777777" w:rsidR="00D662AC" w:rsidRPr="00CE020B" w:rsidRDefault="00D662AC" w:rsidP="00D662AC">
            <w:pPr>
              <w:snapToGrid w:val="0"/>
              <w:ind w:right="72"/>
              <w:rPr>
                <w:color w:val="000000"/>
              </w:rPr>
            </w:pPr>
          </w:p>
        </w:tc>
      </w:tr>
      <w:tr w:rsidR="00D662AC" w:rsidRPr="00CE020B" w14:paraId="2B1BC188" w14:textId="77777777" w:rsidTr="00721092">
        <w:tc>
          <w:tcPr>
            <w:tcW w:w="10710" w:type="dxa"/>
          </w:tcPr>
          <w:p w14:paraId="16894EA0" w14:textId="77777777" w:rsidR="00D662AC" w:rsidRPr="00CE020B" w:rsidRDefault="00D662AC" w:rsidP="00D662AC">
            <w:pPr>
              <w:keepNext/>
              <w:snapToGrid w:val="0"/>
              <w:ind w:right="-274"/>
              <w:jc w:val="center"/>
              <w:rPr>
                <w:u w:val="single"/>
              </w:rPr>
            </w:pPr>
          </w:p>
        </w:tc>
        <w:tc>
          <w:tcPr>
            <w:tcW w:w="2700" w:type="dxa"/>
          </w:tcPr>
          <w:p w14:paraId="2C9A00C1" w14:textId="04A71167" w:rsidR="00D662AC" w:rsidRPr="00CE020B" w:rsidRDefault="00D662AC" w:rsidP="00D662AC">
            <w:pPr>
              <w:snapToGrid w:val="0"/>
              <w:ind w:right="72"/>
              <w:rPr>
                <w:color w:val="000000"/>
              </w:rPr>
            </w:pPr>
            <w:r w:rsidRPr="00CE020B">
              <w:rPr>
                <w:color w:val="000000"/>
              </w:rPr>
              <w:t>June 12: Confidence- and security-building measures (CSBM) workshop, IADB</w:t>
            </w:r>
          </w:p>
        </w:tc>
      </w:tr>
      <w:tr w:rsidR="00D662AC" w:rsidRPr="00CE020B" w14:paraId="1009F95E" w14:textId="77777777" w:rsidTr="00721092">
        <w:tc>
          <w:tcPr>
            <w:tcW w:w="10710" w:type="dxa"/>
          </w:tcPr>
          <w:p w14:paraId="6EE7C718" w14:textId="77777777" w:rsidR="00D662AC" w:rsidRPr="00CE020B" w:rsidRDefault="00D662AC" w:rsidP="00D662AC">
            <w:pPr>
              <w:keepNext/>
              <w:snapToGrid w:val="0"/>
              <w:ind w:right="-274"/>
              <w:jc w:val="center"/>
              <w:rPr>
                <w:u w:val="single"/>
              </w:rPr>
            </w:pPr>
          </w:p>
        </w:tc>
        <w:tc>
          <w:tcPr>
            <w:tcW w:w="2700" w:type="dxa"/>
          </w:tcPr>
          <w:p w14:paraId="4CCDD8FB" w14:textId="65DF50E4" w:rsidR="00D662AC" w:rsidRPr="00CE020B" w:rsidRDefault="00D662AC" w:rsidP="00D662AC">
            <w:pPr>
              <w:snapToGrid w:val="0"/>
              <w:ind w:right="72"/>
              <w:rPr>
                <w:color w:val="000000"/>
              </w:rPr>
            </w:pPr>
            <w:r w:rsidRPr="00CE020B">
              <w:rPr>
                <w:color w:val="000000"/>
              </w:rPr>
              <w:t xml:space="preserve">August </w:t>
            </w:r>
            <w:r w:rsidR="009F4678">
              <w:rPr>
                <w:b/>
                <w:bCs/>
                <w:color w:val="000000"/>
              </w:rPr>
              <w:t>6</w:t>
            </w:r>
            <w:r w:rsidRPr="00CE020B">
              <w:rPr>
                <w:color w:val="000000"/>
              </w:rPr>
              <w:t>: Seminar on maritime security, IADB</w:t>
            </w:r>
          </w:p>
        </w:tc>
      </w:tr>
    </w:tbl>
    <w:p w14:paraId="3528EB77" w14:textId="77777777" w:rsidR="00B23508" w:rsidRPr="00CE020B" w:rsidRDefault="00B23508" w:rsidP="006E675F">
      <w:pPr>
        <w:ind w:left="360"/>
        <w:jc w:val="center"/>
        <w:outlineLvl w:val="0"/>
      </w:pPr>
      <w:r w:rsidRPr="00CE020B">
        <w:br w:type="page"/>
      </w:r>
      <w:r w:rsidRPr="00CE020B">
        <w:lastRenderedPageBreak/>
        <w:t>SUMMARY OF MEETINGS SCHEDULED UP TO MAY 2024</w:t>
      </w:r>
    </w:p>
    <w:p w14:paraId="7DDE12C9" w14:textId="77777777" w:rsidR="00B23508" w:rsidRPr="00CE020B" w:rsidRDefault="00B23508" w:rsidP="006E675F">
      <w:pPr>
        <w:ind w:right="-279"/>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9971"/>
      </w:tblGrid>
      <w:tr w:rsidR="00B23508" w:rsidRPr="00CE020B" w14:paraId="1652F232" w14:textId="77777777">
        <w:trPr>
          <w:jc w:val="center"/>
        </w:trPr>
        <w:tc>
          <w:tcPr>
            <w:tcW w:w="12936" w:type="dxa"/>
            <w:gridSpan w:val="2"/>
          </w:tcPr>
          <w:p w14:paraId="4B83B210" w14:textId="77777777" w:rsidR="00B23508" w:rsidRPr="00CE020B" w:rsidRDefault="00B23508" w:rsidP="006E675F">
            <w:pPr>
              <w:ind w:left="-24"/>
              <w:jc w:val="center"/>
            </w:pPr>
            <w:r w:rsidRPr="00CE020B">
              <w:t>2023</w:t>
            </w:r>
          </w:p>
        </w:tc>
      </w:tr>
      <w:tr w:rsidR="00B23508" w:rsidRPr="00CE020B" w14:paraId="6CF6FAFA" w14:textId="77777777" w:rsidTr="00844A4E">
        <w:trPr>
          <w:jc w:val="center"/>
        </w:trPr>
        <w:tc>
          <w:tcPr>
            <w:tcW w:w="2965" w:type="dxa"/>
          </w:tcPr>
          <w:p w14:paraId="07222E9A" w14:textId="77777777" w:rsidR="00B23508" w:rsidRPr="00CE020B" w:rsidRDefault="00B23508" w:rsidP="006E675F">
            <w:pPr>
              <w:snapToGrid w:val="0"/>
              <w:ind w:right="-279"/>
            </w:pPr>
            <w:r w:rsidRPr="00CE020B">
              <w:t>SEPTEMBER</w:t>
            </w:r>
          </w:p>
        </w:tc>
        <w:tc>
          <w:tcPr>
            <w:tcW w:w="9971" w:type="dxa"/>
          </w:tcPr>
          <w:p w14:paraId="45627388" w14:textId="77777777" w:rsidR="00B23508" w:rsidRPr="00CE020B" w:rsidRDefault="00B23508" w:rsidP="006E675F">
            <w:pPr>
              <w:ind w:left="360"/>
              <w:rPr>
                <w:i/>
                <w:iCs/>
              </w:rPr>
            </w:pPr>
          </w:p>
        </w:tc>
      </w:tr>
      <w:tr w:rsidR="00B23508" w:rsidRPr="00CE020B" w14:paraId="7EC6FB08" w14:textId="77777777" w:rsidTr="00844A4E">
        <w:trPr>
          <w:jc w:val="center"/>
        </w:trPr>
        <w:tc>
          <w:tcPr>
            <w:tcW w:w="2965" w:type="dxa"/>
          </w:tcPr>
          <w:p w14:paraId="5A07291A" w14:textId="77777777" w:rsidR="00B23508" w:rsidRPr="00CE020B" w:rsidRDefault="00B23508" w:rsidP="006E675F">
            <w:pPr>
              <w:snapToGrid w:val="0"/>
              <w:ind w:right="40"/>
              <w:jc w:val="right"/>
            </w:pPr>
            <w:r w:rsidRPr="00CE020B">
              <w:t>14</w:t>
            </w:r>
          </w:p>
        </w:tc>
        <w:tc>
          <w:tcPr>
            <w:tcW w:w="9971" w:type="dxa"/>
          </w:tcPr>
          <w:p w14:paraId="5FC0B405" w14:textId="77777777" w:rsidR="00B23508" w:rsidRPr="00CE020B" w:rsidRDefault="00B23508" w:rsidP="006E675F">
            <w:pPr>
              <w:snapToGrid w:val="0"/>
              <w:ind w:left="720" w:right="50"/>
              <w:jc w:val="right"/>
            </w:pPr>
            <w:r w:rsidRPr="00CE020B">
              <w:t>Informal meeting of the Working Group to Prepare for RANDOT IV</w:t>
            </w:r>
          </w:p>
        </w:tc>
      </w:tr>
      <w:tr w:rsidR="00B23508" w:rsidRPr="00CE020B" w14:paraId="444758A8" w14:textId="77777777" w:rsidTr="00844A4E">
        <w:trPr>
          <w:jc w:val="center"/>
        </w:trPr>
        <w:tc>
          <w:tcPr>
            <w:tcW w:w="2965" w:type="dxa"/>
          </w:tcPr>
          <w:p w14:paraId="32994C3B" w14:textId="77777777" w:rsidR="00B23508" w:rsidRPr="00CE020B" w:rsidRDefault="00B23508" w:rsidP="006E675F">
            <w:pPr>
              <w:snapToGrid w:val="0"/>
              <w:ind w:right="40"/>
              <w:jc w:val="right"/>
            </w:pPr>
            <w:r w:rsidRPr="00CE020B">
              <w:t xml:space="preserve">28 </w:t>
            </w:r>
          </w:p>
        </w:tc>
        <w:tc>
          <w:tcPr>
            <w:tcW w:w="9971" w:type="dxa"/>
          </w:tcPr>
          <w:p w14:paraId="3E0E43AF" w14:textId="77777777" w:rsidR="00B23508" w:rsidRPr="00CE020B" w:rsidRDefault="00B23508" w:rsidP="006E675F">
            <w:pPr>
              <w:numPr>
                <w:ilvl w:val="0"/>
                <w:numId w:val="5"/>
              </w:numPr>
              <w:snapToGrid w:val="0"/>
              <w:ind w:right="-279"/>
            </w:pPr>
            <w:r w:rsidRPr="00CE020B">
              <w:t>Regular meeting of the CSH</w:t>
            </w:r>
          </w:p>
        </w:tc>
      </w:tr>
      <w:tr w:rsidR="00B23508" w:rsidRPr="00CE020B" w14:paraId="166CDF9E" w14:textId="77777777" w:rsidTr="00844A4E">
        <w:trPr>
          <w:jc w:val="center"/>
        </w:trPr>
        <w:tc>
          <w:tcPr>
            <w:tcW w:w="2965" w:type="dxa"/>
          </w:tcPr>
          <w:p w14:paraId="0020F4D6" w14:textId="1858E683" w:rsidR="00B23508" w:rsidRPr="00CE020B" w:rsidRDefault="00B23508" w:rsidP="006E675F">
            <w:pPr>
              <w:snapToGrid w:val="0"/>
              <w:ind w:right="40"/>
              <w:jc w:val="right"/>
            </w:pPr>
            <w:r w:rsidRPr="00CE020B">
              <w:t xml:space="preserve">28 (12 – 1 </w:t>
            </w:r>
            <w:r w:rsidR="00C46C8B" w:rsidRPr="00CE020B">
              <w:t>p.m.</w:t>
            </w:r>
            <w:r w:rsidRPr="00CE020B">
              <w:t>)</w:t>
            </w:r>
          </w:p>
        </w:tc>
        <w:tc>
          <w:tcPr>
            <w:tcW w:w="9971" w:type="dxa"/>
          </w:tcPr>
          <w:p w14:paraId="0B5D5404" w14:textId="77777777" w:rsidR="00B23508" w:rsidRPr="00CE020B" w:rsidRDefault="00B23508" w:rsidP="006E675F">
            <w:pPr>
              <w:snapToGrid w:val="0"/>
              <w:ind w:left="720" w:right="50"/>
              <w:jc w:val="right"/>
            </w:pPr>
            <w:r w:rsidRPr="00CE020B">
              <w:t>Formal meeting of the Working Group to Prepare for RANDOT IV</w:t>
            </w:r>
          </w:p>
        </w:tc>
      </w:tr>
      <w:tr w:rsidR="00B23508" w:rsidRPr="00CE020B" w14:paraId="3F26EB82" w14:textId="77777777">
        <w:trPr>
          <w:jc w:val="center"/>
        </w:trPr>
        <w:tc>
          <w:tcPr>
            <w:tcW w:w="12936" w:type="dxa"/>
            <w:gridSpan w:val="2"/>
          </w:tcPr>
          <w:p w14:paraId="69CB8129" w14:textId="77777777" w:rsidR="00B23508" w:rsidRPr="00CE020B" w:rsidRDefault="00B23508" w:rsidP="006E675F">
            <w:pPr>
              <w:ind w:left="360"/>
              <w:rPr>
                <w:i/>
                <w:iCs/>
              </w:rPr>
            </w:pPr>
          </w:p>
        </w:tc>
      </w:tr>
      <w:tr w:rsidR="00B23508" w:rsidRPr="00CE020B" w14:paraId="18AB2403" w14:textId="77777777" w:rsidTr="00844A4E">
        <w:trPr>
          <w:jc w:val="center"/>
        </w:trPr>
        <w:tc>
          <w:tcPr>
            <w:tcW w:w="2965" w:type="dxa"/>
          </w:tcPr>
          <w:p w14:paraId="5325A1B5" w14:textId="77777777" w:rsidR="00B23508" w:rsidRPr="00CE020B" w:rsidRDefault="00B23508" w:rsidP="006E675F">
            <w:pPr>
              <w:snapToGrid w:val="0"/>
              <w:ind w:right="-279"/>
            </w:pPr>
            <w:r w:rsidRPr="00CE020B">
              <w:t>OCTOBER</w:t>
            </w:r>
          </w:p>
        </w:tc>
        <w:tc>
          <w:tcPr>
            <w:tcW w:w="9971" w:type="dxa"/>
          </w:tcPr>
          <w:p w14:paraId="65B98188" w14:textId="77777777" w:rsidR="00B23508" w:rsidRPr="00CE020B" w:rsidRDefault="00B23508" w:rsidP="006E675F">
            <w:pPr>
              <w:ind w:left="360"/>
              <w:rPr>
                <w:i/>
                <w:iCs/>
              </w:rPr>
            </w:pPr>
          </w:p>
        </w:tc>
      </w:tr>
      <w:tr w:rsidR="00B23508" w:rsidRPr="00CE020B" w14:paraId="72301CD0" w14:textId="77777777" w:rsidTr="00844A4E">
        <w:trPr>
          <w:jc w:val="center"/>
        </w:trPr>
        <w:tc>
          <w:tcPr>
            <w:tcW w:w="2965" w:type="dxa"/>
          </w:tcPr>
          <w:p w14:paraId="78914640" w14:textId="29CC4F03" w:rsidR="00B23508" w:rsidRPr="00CE020B" w:rsidRDefault="00C46C8B" w:rsidP="006E675F">
            <w:pPr>
              <w:snapToGrid w:val="0"/>
              <w:ind w:right="40"/>
              <w:jc w:val="right"/>
            </w:pPr>
            <w:r w:rsidRPr="00CE020B">
              <w:t>12</w:t>
            </w:r>
          </w:p>
        </w:tc>
        <w:tc>
          <w:tcPr>
            <w:tcW w:w="9971" w:type="dxa"/>
          </w:tcPr>
          <w:p w14:paraId="78410A2B" w14:textId="77777777" w:rsidR="00B23508" w:rsidRPr="00CE020B" w:rsidRDefault="00B23508" w:rsidP="006E675F">
            <w:pPr>
              <w:numPr>
                <w:ilvl w:val="0"/>
                <w:numId w:val="5"/>
              </w:numPr>
              <w:snapToGrid w:val="0"/>
              <w:ind w:right="-279"/>
              <w:rPr>
                <w:i/>
                <w:iCs/>
              </w:rPr>
            </w:pPr>
            <w:r w:rsidRPr="00CE020B">
              <w:t>Regular meeting of the CSH</w:t>
            </w:r>
          </w:p>
        </w:tc>
      </w:tr>
      <w:tr w:rsidR="00C46C8B" w:rsidRPr="00CE020B" w14:paraId="0B696FDA" w14:textId="77777777" w:rsidTr="00844A4E">
        <w:trPr>
          <w:trHeight w:val="314"/>
          <w:jc w:val="center"/>
        </w:trPr>
        <w:tc>
          <w:tcPr>
            <w:tcW w:w="2965" w:type="dxa"/>
          </w:tcPr>
          <w:p w14:paraId="6382944D" w14:textId="6B2A39FF" w:rsidR="00C46C8B" w:rsidRPr="00CE020B" w:rsidRDefault="00C46C8B" w:rsidP="007B01AE">
            <w:pPr>
              <w:snapToGrid w:val="0"/>
              <w:ind w:right="40"/>
              <w:jc w:val="right"/>
            </w:pPr>
            <w:r w:rsidRPr="00CE020B">
              <w:t>19 (10:00 – 11:30 a.m.)</w:t>
            </w:r>
          </w:p>
        </w:tc>
        <w:tc>
          <w:tcPr>
            <w:tcW w:w="9971" w:type="dxa"/>
          </w:tcPr>
          <w:p w14:paraId="2380487C" w14:textId="61677124" w:rsidR="00C46C8B" w:rsidRPr="00CE020B" w:rsidRDefault="00C46C8B" w:rsidP="00D43F4D">
            <w:pPr>
              <w:snapToGrid w:val="0"/>
              <w:ind w:left="720" w:right="117"/>
              <w:jc w:val="right"/>
            </w:pPr>
            <w:r w:rsidRPr="00CE020B">
              <w:t>Formal meeting of the Working Group to Prepare for RTP VII</w:t>
            </w:r>
          </w:p>
        </w:tc>
      </w:tr>
      <w:tr w:rsidR="00C46C8B" w:rsidRPr="00CE020B" w14:paraId="53243B30" w14:textId="77777777" w:rsidTr="00844A4E">
        <w:trPr>
          <w:trHeight w:val="314"/>
          <w:jc w:val="center"/>
        </w:trPr>
        <w:tc>
          <w:tcPr>
            <w:tcW w:w="2965" w:type="dxa"/>
          </w:tcPr>
          <w:p w14:paraId="7A3355A5" w14:textId="6B8614BA" w:rsidR="00C46C8B" w:rsidRPr="00CE020B" w:rsidRDefault="00C46C8B" w:rsidP="007B01AE">
            <w:pPr>
              <w:snapToGrid w:val="0"/>
              <w:ind w:right="40"/>
              <w:jc w:val="right"/>
            </w:pPr>
            <w:r w:rsidRPr="00CE020B">
              <w:t>19 (11:30 a.m. – 12:30 p.m.)</w:t>
            </w:r>
          </w:p>
        </w:tc>
        <w:tc>
          <w:tcPr>
            <w:tcW w:w="9971" w:type="dxa"/>
          </w:tcPr>
          <w:p w14:paraId="1E699274" w14:textId="4E4002A7" w:rsidR="00C46C8B" w:rsidRPr="00CE020B" w:rsidRDefault="00C46C8B" w:rsidP="00D43F4D">
            <w:pPr>
              <w:snapToGrid w:val="0"/>
              <w:ind w:left="720" w:right="117"/>
              <w:jc w:val="right"/>
            </w:pPr>
            <w:r w:rsidRPr="00CE020B">
              <w:t>Formal meeting of the Working Group to Prepare for RANDOT IV</w:t>
            </w:r>
          </w:p>
        </w:tc>
      </w:tr>
      <w:tr w:rsidR="00C46C8B" w:rsidRPr="00CE020B" w14:paraId="60FD0983" w14:textId="77777777" w:rsidTr="00844A4E">
        <w:trPr>
          <w:trHeight w:val="314"/>
          <w:jc w:val="center"/>
        </w:trPr>
        <w:tc>
          <w:tcPr>
            <w:tcW w:w="2965" w:type="dxa"/>
          </w:tcPr>
          <w:p w14:paraId="2B9310AA" w14:textId="2C875783" w:rsidR="00C46C8B" w:rsidRPr="00CE020B" w:rsidRDefault="00C46C8B" w:rsidP="007B01AE">
            <w:pPr>
              <w:snapToGrid w:val="0"/>
              <w:ind w:right="40"/>
              <w:jc w:val="right"/>
            </w:pPr>
            <w:r w:rsidRPr="00CE020B">
              <w:t>19 (12:30 – 1:00 p.m.)</w:t>
            </w:r>
          </w:p>
        </w:tc>
        <w:tc>
          <w:tcPr>
            <w:tcW w:w="9971" w:type="dxa"/>
          </w:tcPr>
          <w:p w14:paraId="43F31F1A" w14:textId="66BF1CF8" w:rsidR="00C46C8B" w:rsidRPr="00CE020B" w:rsidRDefault="00C46C8B" w:rsidP="00C46C8B">
            <w:pPr>
              <w:pStyle w:val="ListParagraph"/>
              <w:numPr>
                <w:ilvl w:val="0"/>
                <w:numId w:val="12"/>
              </w:numPr>
              <w:snapToGrid w:val="0"/>
              <w:ind w:right="117"/>
              <w:rPr>
                <w:rFonts w:ascii="Times New Roman" w:hAnsi="Times New Roman" w:cs="Times New Roman"/>
              </w:rPr>
            </w:pPr>
            <w:r w:rsidRPr="00CE020B">
              <w:rPr>
                <w:rFonts w:ascii="Times New Roman" w:hAnsi="Times New Roman" w:cs="Times New Roman"/>
              </w:rPr>
              <w:t>Regular meeting of the CSH</w:t>
            </w:r>
          </w:p>
        </w:tc>
      </w:tr>
      <w:tr w:rsidR="00993E40" w:rsidRPr="00CE020B" w14:paraId="559258D0" w14:textId="77777777" w:rsidTr="00844A4E">
        <w:trPr>
          <w:trHeight w:val="314"/>
          <w:jc w:val="center"/>
        </w:trPr>
        <w:tc>
          <w:tcPr>
            <w:tcW w:w="2965" w:type="dxa"/>
          </w:tcPr>
          <w:p w14:paraId="3ACE47E1" w14:textId="464B240C" w:rsidR="00993E40" w:rsidRPr="00CE020B" w:rsidRDefault="00993E40" w:rsidP="00993E40">
            <w:pPr>
              <w:snapToGrid w:val="0"/>
              <w:ind w:right="40"/>
              <w:jc w:val="right"/>
            </w:pPr>
            <w:r w:rsidRPr="00CE020B">
              <w:t>31</w:t>
            </w:r>
          </w:p>
        </w:tc>
        <w:tc>
          <w:tcPr>
            <w:tcW w:w="9971" w:type="dxa"/>
          </w:tcPr>
          <w:p w14:paraId="16A8675F" w14:textId="79D8AD3D" w:rsidR="00993E40" w:rsidRPr="00CE020B" w:rsidRDefault="00993E40" w:rsidP="00993E40">
            <w:pPr>
              <w:numPr>
                <w:ilvl w:val="0"/>
                <w:numId w:val="4"/>
              </w:numPr>
              <w:snapToGrid w:val="0"/>
              <w:ind w:right="117"/>
              <w:jc w:val="both"/>
            </w:pPr>
            <w:r w:rsidRPr="00CE020B">
              <w:t xml:space="preserve"> </w:t>
            </w:r>
            <w:r w:rsidRPr="00CE020B">
              <w:rPr>
                <w:i/>
                <w:iCs/>
              </w:rPr>
              <w:t>Fifty-fifth meeting of GELAVEX</w:t>
            </w:r>
          </w:p>
        </w:tc>
      </w:tr>
      <w:tr w:rsidR="00993E40" w:rsidRPr="00CE020B" w14:paraId="32481C0D" w14:textId="77777777">
        <w:trPr>
          <w:jc w:val="center"/>
        </w:trPr>
        <w:tc>
          <w:tcPr>
            <w:tcW w:w="12936" w:type="dxa"/>
            <w:gridSpan w:val="2"/>
          </w:tcPr>
          <w:p w14:paraId="16115720" w14:textId="77777777" w:rsidR="00993E40" w:rsidRPr="00CE020B" w:rsidRDefault="00993E40" w:rsidP="00993E40">
            <w:pPr>
              <w:ind w:left="360"/>
              <w:rPr>
                <w:i/>
                <w:iCs/>
              </w:rPr>
            </w:pPr>
          </w:p>
        </w:tc>
      </w:tr>
      <w:tr w:rsidR="00993E40" w:rsidRPr="00CE020B" w14:paraId="37283361" w14:textId="77777777" w:rsidTr="00844A4E">
        <w:trPr>
          <w:jc w:val="center"/>
        </w:trPr>
        <w:tc>
          <w:tcPr>
            <w:tcW w:w="2965" w:type="dxa"/>
          </w:tcPr>
          <w:p w14:paraId="1368E5C2" w14:textId="77777777" w:rsidR="00993E40" w:rsidRPr="00CE020B" w:rsidRDefault="00993E40" w:rsidP="00993E40">
            <w:pPr>
              <w:snapToGrid w:val="0"/>
              <w:ind w:right="-279"/>
            </w:pPr>
            <w:r w:rsidRPr="00CE020B">
              <w:t>NOVEMBER</w:t>
            </w:r>
          </w:p>
        </w:tc>
        <w:tc>
          <w:tcPr>
            <w:tcW w:w="9971" w:type="dxa"/>
          </w:tcPr>
          <w:p w14:paraId="3A42FE72" w14:textId="77777777" w:rsidR="00993E40" w:rsidRPr="00CE020B" w:rsidRDefault="00993E40" w:rsidP="00993E40">
            <w:pPr>
              <w:ind w:left="360"/>
              <w:rPr>
                <w:i/>
                <w:iCs/>
              </w:rPr>
            </w:pPr>
          </w:p>
        </w:tc>
      </w:tr>
      <w:tr w:rsidR="00993E40" w:rsidRPr="00CE020B" w14:paraId="71B038CC" w14:textId="77777777" w:rsidTr="00844A4E">
        <w:trPr>
          <w:jc w:val="center"/>
        </w:trPr>
        <w:tc>
          <w:tcPr>
            <w:tcW w:w="2965" w:type="dxa"/>
          </w:tcPr>
          <w:p w14:paraId="1C47F385" w14:textId="6628CEA8" w:rsidR="00993E40" w:rsidRPr="00CE020B" w:rsidRDefault="00993E40" w:rsidP="00993E40">
            <w:pPr>
              <w:snapToGrid w:val="0"/>
              <w:ind w:right="40"/>
              <w:jc w:val="right"/>
            </w:pPr>
            <w:r w:rsidRPr="00CE020B">
              <w:t>1</w:t>
            </w:r>
          </w:p>
        </w:tc>
        <w:tc>
          <w:tcPr>
            <w:tcW w:w="9971" w:type="dxa"/>
          </w:tcPr>
          <w:p w14:paraId="0F5602A5" w14:textId="147E1FF3" w:rsidR="00993E40" w:rsidRPr="00CE020B" w:rsidRDefault="00993E40" w:rsidP="00993E40">
            <w:pPr>
              <w:numPr>
                <w:ilvl w:val="0"/>
                <w:numId w:val="4"/>
              </w:numPr>
              <w:snapToGrid w:val="0"/>
              <w:ind w:right="117"/>
              <w:jc w:val="both"/>
              <w:rPr>
                <w:i/>
                <w:iCs/>
              </w:rPr>
            </w:pPr>
            <w:r w:rsidRPr="00CE020B">
              <w:rPr>
                <w:i/>
                <w:iCs/>
              </w:rPr>
              <w:t xml:space="preserve">Fifty-fifth meeting of GELAVEX </w:t>
            </w:r>
          </w:p>
        </w:tc>
      </w:tr>
      <w:tr w:rsidR="00993E40" w:rsidRPr="00CE020B" w14:paraId="2BC9077A" w14:textId="77777777" w:rsidTr="00844A4E">
        <w:trPr>
          <w:jc w:val="center"/>
        </w:trPr>
        <w:tc>
          <w:tcPr>
            <w:tcW w:w="2965" w:type="dxa"/>
          </w:tcPr>
          <w:p w14:paraId="107FE78B" w14:textId="47688517" w:rsidR="00993E40" w:rsidRPr="00CE020B" w:rsidRDefault="00993E40" w:rsidP="00993E40">
            <w:pPr>
              <w:snapToGrid w:val="0"/>
              <w:ind w:right="40"/>
              <w:jc w:val="right"/>
            </w:pPr>
            <w:r w:rsidRPr="00CE020B">
              <w:t>2</w:t>
            </w:r>
          </w:p>
        </w:tc>
        <w:tc>
          <w:tcPr>
            <w:tcW w:w="9971" w:type="dxa"/>
          </w:tcPr>
          <w:p w14:paraId="15E275AC" w14:textId="29B3D691" w:rsidR="00993E40" w:rsidRPr="00CE020B" w:rsidRDefault="00993E40" w:rsidP="00993E40">
            <w:pPr>
              <w:numPr>
                <w:ilvl w:val="0"/>
                <w:numId w:val="5"/>
              </w:numPr>
              <w:snapToGrid w:val="0"/>
              <w:ind w:right="-279"/>
            </w:pPr>
            <w:r w:rsidRPr="00CE020B">
              <w:t>Regular meeting of the CSH</w:t>
            </w:r>
          </w:p>
        </w:tc>
      </w:tr>
      <w:tr w:rsidR="009746A2" w:rsidRPr="00CE020B" w14:paraId="63078D76" w14:textId="77777777" w:rsidTr="00844A4E">
        <w:trPr>
          <w:jc w:val="center"/>
        </w:trPr>
        <w:tc>
          <w:tcPr>
            <w:tcW w:w="2965" w:type="dxa"/>
          </w:tcPr>
          <w:p w14:paraId="3F6595FA" w14:textId="06064007" w:rsidR="009746A2" w:rsidRPr="00CE020B" w:rsidRDefault="008E6EFD" w:rsidP="009746A2">
            <w:pPr>
              <w:snapToGrid w:val="0"/>
              <w:ind w:right="40"/>
              <w:jc w:val="right"/>
            </w:pPr>
            <w:r w:rsidRPr="00CE020B">
              <w:t xml:space="preserve">30 </w:t>
            </w:r>
            <w:r w:rsidRPr="00CE020B">
              <w:rPr>
                <w:i/>
                <w:iCs/>
              </w:rPr>
              <w:t>(10:00 a.m. – 1:00 p.m.)</w:t>
            </w:r>
          </w:p>
        </w:tc>
        <w:tc>
          <w:tcPr>
            <w:tcW w:w="9971" w:type="dxa"/>
          </w:tcPr>
          <w:p w14:paraId="37376417" w14:textId="19AA4A6A" w:rsidR="009746A2" w:rsidRPr="00CE020B" w:rsidRDefault="009746A2" w:rsidP="00D43F4D">
            <w:pPr>
              <w:snapToGrid w:val="0"/>
              <w:ind w:left="720" w:right="117"/>
              <w:jc w:val="right"/>
              <w:rPr>
                <w:i/>
                <w:iCs/>
              </w:rPr>
            </w:pPr>
            <w:r w:rsidRPr="00CE020B">
              <w:rPr>
                <w:i/>
                <w:iCs/>
              </w:rPr>
              <w:t>Formal meeting of the Working Group on the review of 2023-2024 mandates</w:t>
            </w:r>
          </w:p>
        </w:tc>
      </w:tr>
      <w:tr w:rsidR="009746A2" w:rsidRPr="00CE020B" w14:paraId="42A2981F" w14:textId="77777777">
        <w:trPr>
          <w:jc w:val="center"/>
        </w:trPr>
        <w:tc>
          <w:tcPr>
            <w:tcW w:w="12936" w:type="dxa"/>
            <w:gridSpan w:val="2"/>
          </w:tcPr>
          <w:p w14:paraId="790EAA27" w14:textId="77777777" w:rsidR="009746A2" w:rsidRPr="00CE020B" w:rsidRDefault="009746A2" w:rsidP="009746A2">
            <w:pPr>
              <w:ind w:left="360"/>
              <w:rPr>
                <w:i/>
                <w:iCs/>
              </w:rPr>
            </w:pPr>
          </w:p>
        </w:tc>
      </w:tr>
      <w:tr w:rsidR="009746A2" w:rsidRPr="00CE020B" w14:paraId="67967B43" w14:textId="77777777" w:rsidTr="00844A4E">
        <w:trPr>
          <w:jc w:val="center"/>
        </w:trPr>
        <w:tc>
          <w:tcPr>
            <w:tcW w:w="2965" w:type="dxa"/>
          </w:tcPr>
          <w:p w14:paraId="72B2C423" w14:textId="77777777" w:rsidR="009746A2" w:rsidRPr="00CE020B" w:rsidRDefault="009746A2" w:rsidP="009746A2">
            <w:pPr>
              <w:snapToGrid w:val="0"/>
              <w:ind w:right="-279"/>
            </w:pPr>
            <w:r w:rsidRPr="00CE020B">
              <w:t>DECEMBER</w:t>
            </w:r>
          </w:p>
        </w:tc>
        <w:tc>
          <w:tcPr>
            <w:tcW w:w="9971" w:type="dxa"/>
          </w:tcPr>
          <w:p w14:paraId="4F1B5B9D" w14:textId="77777777" w:rsidR="009746A2" w:rsidRPr="00CE020B" w:rsidRDefault="009746A2" w:rsidP="009746A2">
            <w:pPr>
              <w:ind w:left="360"/>
              <w:rPr>
                <w:i/>
                <w:iCs/>
              </w:rPr>
            </w:pPr>
          </w:p>
        </w:tc>
      </w:tr>
      <w:tr w:rsidR="009746A2" w:rsidRPr="00CE020B" w14:paraId="0E7409CD" w14:textId="77777777" w:rsidTr="00844A4E">
        <w:trPr>
          <w:jc w:val="center"/>
        </w:trPr>
        <w:tc>
          <w:tcPr>
            <w:tcW w:w="2965" w:type="dxa"/>
          </w:tcPr>
          <w:p w14:paraId="1303A264" w14:textId="77777777" w:rsidR="009746A2" w:rsidRPr="00CE020B" w:rsidRDefault="009746A2" w:rsidP="009746A2">
            <w:pPr>
              <w:snapToGrid w:val="0"/>
              <w:ind w:right="108"/>
              <w:jc w:val="right"/>
            </w:pPr>
            <w:r w:rsidRPr="00CE020B">
              <w:t>5 and 6</w:t>
            </w:r>
          </w:p>
        </w:tc>
        <w:tc>
          <w:tcPr>
            <w:tcW w:w="9971" w:type="dxa"/>
          </w:tcPr>
          <w:p w14:paraId="0D79A322" w14:textId="77777777" w:rsidR="009746A2" w:rsidRPr="00CE020B" w:rsidRDefault="009746A2" w:rsidP="009746A2">
            <w:pPr>
              <w:numPr>
                <w:ilvl w:val="0"/>
                <w:numId w:val="4"/>
              </w:numPr>
              <w:snapToGrid w:val="0"/>
              <w:ind w:right="117"/>
              <w:jc w:val="both"/>
              <w:rPr>
                <w:i/>
                <w:iCs/>
              </w:rPr>
            </w:pPr>
            <w:r w:rsidRPr="00CE020B">
              <w:rPr>
                <w:i/>
                <w:iCs/>
              </w:rPr>
              <w:t>First Meeting of the CITAAC Consultative Committee and parallel event on CSBMs</w:t>
            </w:r>
          </w:p>
        </w:tc>
      </w:tr>
      <w:tr w:rsidR="009746A2" w:rsidRPr="00CE020B" w14:paraId="381C0C99" w14:textId="77777777" w:rsidTr="00844A4E">
        <w:trPr>
          <w:jc w:val="center"/>
        </w:trPr>
        <w:tc>
          <w:tcPr>
            <w:tcW w:w="2965" w:type="dxa"/>
          </w:tcPr>
          <w:p w14:paraId="14A8A4AA" w14:textId="77777777" w:rsidR="009746A2" w:rsidRPr="00CE020B" w:rsidRDefault="009746A2" w:rsidP="009746A2">
            <w:pPr>
              <w:snapToGrid w:val="0"/>
              <w:ind w:right="108"/>
              <w:jc w:val="right"/>
            </w:pPr>
            <w:r w:rsidRPr="00CE020B">
              <w:t>7</w:t>
            </w:r>
          </w:p>
        </w:tc>
        <w:tc>
          <w:tcPr>
            <w:tcW w:w="9971" w:type="dxa"/>
          </w:tcPr>
          <w:p w14:paraId="24C1C129" w14:textId="77777777" w:rsidR="009746A2" w:rsidRPr="00CE020B" w:rsidRDefault="009746A2" w:rsidP="009746A2">
            <w:pPr>
              <w:numPr>
                <w:ilvl w:val="0"/>
                <w:numId w:val="5"/>
              </w:numPr>
              <w:snapToGrid w:val="0"/>
              <w:ind w:right="-279"/>
            </w:pPr>
            <w:r w:rsidRPr="00CE020B">
              <w:t>Regular meeting of the CSH</w:t>
            </w:r>
          </w:p>
        </w:tc>
      </w:tr>
      <w:tr w:rsidR="006D68C1" w:rsidRPr="00CE020B" w14:paraId="659ABBF0" w14:textId="77777777" w:rsidTr="00844A4E">
        <w:trPr>
          <w:jc w:val="center"/>
        </w:trPr>
        <w:tc>
          <w:tcPr>
            <w:tcW w:w="2965" w:type="dxa"/>
          </w:tcPr>
          <w:p w14:paraId="2DD7C7EC" w14:textId="22FFF2AB" w:rsidR="006D68C1" w:rsidRPr="00CE020B" w:rsidRDefault="00C636BF" w:rsidP="009746A2">
            <w:pPr>
              <w:snapToGrid w:val="0"/>
              <w:ind w:right="108"/>
              <w:jc w:val="right"/>
            </w:pPr>
            <w:r w:rsidRPr="00CE020B">
              <w:t xml:space="preserve">7 </w:t>
            </w:r>
            <w:r w:rsidR="006D68C1" w:rsidRPr="00CE020B">
              <w:rPr>
                <w:i/>
                <w:iCs/>
              </w:rPr>
              <w:t>(</w:t>
            </w:r>
            <w:proofErr w:type="gramStart"/>
            <w:r w:rsidRPr="00CE020B">
              <w:rPr>
                <w:i/>
                <w:iCs/>
              </w:rPr>
              <w:t>2</w:t>
            </w:r>
            <w:r w:rsidR="006D68C1" w:rsidRPr="00CE020B">
              <w:rPr>
                <w:i/>
                <w:iCs/>
              </w:rPr>
              <w:t>:</w:t>
            </w:r>
            <w:r w:rsidRPr="00CE020B">
              <w:rPr>
                <w:i/>
                <w:iCs/>
              </w:rPr>
              <w:t>3</w:t>
            </w:r>
            <w:r w:rsidR="006D68C1" w:rsidRPr="00CE020B">
              <w:rPr>
                <w:i/>
                <w:iCs/>
              </w:rPr>
              <w:t>0  –</w:t>
            </w:r>
            <w:proofErr w:type="gramEnd"/>
            <w:r w:rsidR="006D68C1" w:rsidRPr="00CE020B">
              <w:rPr>
                <w:i/>
                <w:iCs/>
              </w:rPr>
              <w:t xml:space="preserve"> </w:t>
            </w:r>
            <w:r w:rsidRPr="00CE020B">
              <w:rPr>
                <w:i/>
                <w:iCs/>
              </w:rPr>
              <w:t>5</w:t>
            </w:r>
            <w:r w:rsidR="006D68C1" w:rsidRPr="00CE020B">
              <w:rPr>
                <w:i/>
                <w:iCs/>
              </w:rPr>
              <w:t>:</w:t>
            </w:r>
            <w:r w:rsidRPr="00CE020B">
              <w:rPr>
                <w:i/>
                <w:iCs/>
              </w:rPr>
              <w:t>3</w:t>
            </w:r>
            <w:r w:rsidR="006D68C1" w:rsidRPr="00CE020B">
              <w:rPr>
                <w:i/>
                <w:iCs/>
              </w:rPr>
              <w:t>0 p.m.)</w:t>
            </w:r>
          </w:p>
        </w:tc>
        <w:tc>
          <w:tcPr>
            <w:tcW w:w="9971" w:type="dxa"/>
          </w:tcPr>
          <w:p w14:paraId="4A1D6AE5" w14:textId="3ACD3881" w:rsidR="006D68C1" w:rsidRPr="00CE020B" w:rsidRDefault="00C636BF" w:rsidP="00D43F4D">
            <w:pPr>
              <w:snapToGrid w:val="0"/>
              <w:ind w:left="720" w:right="117"/>
              <w:jc w:val="right"/>
            </w:pPr>
            <w:r w:rsidRPr="00CE020B">
              <w:rPr>
                <w:i/>
                <w:iCs/>
              </w:rPr>
              <w:t>Formal meeting of the Working Group on the review of 2023-2024 mandates</w:t>
            </w:r>
          </w:p>
        </w:tc>
      </w:tr>
      <w:tr w:rsidR="009746A2" w:rsidRPr="00CE020B" w14:paraId="29F48B91" w14:textId="77777777" w:rsidTr="00844A4E">
        <w:trPr>
          <w:jc w:val="center"/>
        </w:trPr>
        <w:tc>
          <w:tcPr>
            <w:tcW w:w="2965" w:type="dxa"/>
          </w:tcPr>
          <w:p w14:paraId="7B00998C" w14:textId="44EF59A0" w:rsidR="009746A2" w:rsidRPr="00CE020B" w:rsidRDefault="009746A2" w:rsidP="009746A2">
            <w:pPr>
              <w:snapToGrid w:val="0"/>
              <w:ind w:right="108"/>
              <w:jc w:val="right"/>
            </w:pPr>
            <w:r w:rsidRPr="00CE020B">
              <w:t xml:space="preserve">8 (10:00 a.m. – 12:00 </w:t>
            </w:r>
            <w:r w:rsidR="00721092" w:rsidRPr="00CE020B">
              <w:t>p.m.</w:t>
            </w:r>
            <w:r w:rsidRPr="00CE020B">
              <w:t>)</w:t>
            </w:r>
          </w:p>
        </w:tc>
        <w:tc>
          <w:tcPr>
            <w:tcW w:w="9971" w:type="dxa"/>
          </w:tcPr>
          <w:p w14:paraId="610F7B28" w14:textId="2ADB0843" w:rsidR="009746A2" w:rsidRPr="00CE020B" w:rsidRDefault="009746A2" w:rsidP="00D43F4D">
            <w:pPr>
              <w:snapToGrid w:val="0"/>
              <w:ind w:left="720" w:right="117"/>
              <w:jc w:val="right"/>
              <w:rPr>
                <w:i/>
                <w:iCs/>
              </w:rPr>
            </w:pPr>
            <w:r w:rsidRPr="00CE020B">
              <w:t>Formal meeting of the Working Group to Prepare for RTP VII</w:t>
            </w:r>
          </w:p>
        </w:tc>
      </w:tr>
      <w:tr w:rsidR="009746A2" w:rsidRPr="00CE020B" w14:paraId="23DA09A7" w14:textId="77777777" w:rsidTr="00844A4E">
        <w:trPr>
          <w:jc w:val="center"/>
        </w:trPr>
        <w:tc>
          <w:tcPr>
            <w:tcW w:w="2965" w:type="dxa"/>
          </w:tcPr>
          <w:p w14:paraId="68F2C26C" w14:textId="417D74EF" w:rsidR="009746A2" w:rsidRPr="00CE020B" w:rsidRDefault="009746A2" w:rsidP="009746A2">
            <w:pPr>
              <w:snapToGrid w:val="0"/>
              <w:ind w:right="108"/>
              <w:jc w:val="right"/>
            </w:pPr>
            <w:r w:rsidRPr="00CE020B">
              <w:t>8 (12:00 noon – 1:00 pm)</w:t>
            </w:r>
          </w:p>
        </w:tc>
        <w:tc>
          <w:tcPr>
            <w:tcW w:w="9971" w:type="dxa"/>
          </w:tcPr>
          <w:p w14:paraId="441990EF" w14:textId="2FD8CDE7" w:rsidR="009746A2" w:rsidRPr="00CE020B" w:rsidRDefault="009746A2" w:rsidP="00D43F4D">
            <w:pPr>
              <w:snapToGrid w:val="0"/>
              <w:ind w:left="720" w:right="117"/>
              <w:jc w:val="right"/>
              <w:rPr>
                <w:i/>
                <w:iCs/>
              </w:rPr>
            </w:pPr>
            <w:r w:rsidRPr="00CE020B">
              <w:t>Formal meeting of the Working Group to Prepare for RANDOT IV</w:t>
            </w:r>
          </w:p>
        </w:tc>
      </w:tr>
      <w:tr w:rsidR="009746A2" w:rsidRPr="00CE020B" w14:paraId="76215D4F" w14:textId="77777777" w:rsidTr="00844A4E">
        <w:trPr>
          <w:jc w:val="center"/>
        </w:trPr>
        <w:tc>
          <w:tcPr>
            <w:tcW w:w="2965" w:type="dxa"/>
          </w:tcPr>
          <w:p w14:paraId="271C2718" w14:textId="77777777" w:rsidR="009746A2" w:rsidRPr="00CE020B" w:rsidRDefault="009746A2" w:rsidP="009746A2">
            <w:pPr>
              <w:snapToGrid w:val="0"/>
              <w:ind w:right="108"/>
              <w:jc w:val="right"/>
            </w:pPr>
            <w:r w:rsidRPr="00CE020B">
              <w:t>11 to 14</w:t>
            </w:r>
          </w:p>
        </w:tc>
        <w:tc>
          <w:tcPr>
            <w:tcW w:w="9971" w:type="dxa"/>
          </w:tcPr>
          <w:p w14:paraId="7E149191" w14:textId="77777777" w:rsidR="009746A2" w:rsidRPr="00CE020B" w:rsidRDefault="009746A2" w:rsidP="009746A2">
            <w:pPr>
              <w:numPr>
                <w:ilvl w:val="0"/>
                <w:numId w:val="4"/>
              </w:numPr>
              <w:snapToGrid w:val="0"/>
              <w:ind w:right="117"/>
              <w:jc w:val="both"/>
              <w:rPr>
                <w:i/>
                <w:iCs/>
              </w:rPr>
            </w:pPr>
            <w:r w:rsidRPr="00CE020B">
              <w:rPr>
                <w:i/>
                <w:iCs/>
              </w:rPr>
              <w:t>Seventy-fourth regular session of CICAD</w:t>
            </w:r>
          </w:p>
        </w:tc>
      </w:tr>
      <w:tr w:rsidR="009746A2" w:rsidRPr="00CE020B" w14:paraId="68DCA6C4" w14:textId="77777777">
        <w:trPr>
          <w:jc w:val="center"/>
        </w:trPr>
        <w:tc>
          <w:tcPr>
            <w:tcW w:w="12936" w:type="dxa"/>
            <w:gridSpan w:val="2"/>
          </w:tcPr>
          <w:p w14:paraId="7905A6CB" w14:textId="77777777" w:rsidR="009746A2" w:rsidRPr="00CE020B" w:rsidRDefault="009746A2" w:rsidP="009746A2">
            <w:pPr>
              <w:snapToGrid w:val="0"/>
              <w:ind w:left="720" w:right="-279"/>
            </w:pPr>
          </w:p>
        </w:tc>
      </w:tr>
      <w:tr w:rsidR="009746A2" w:rsidRPr="00CE020B" w14:paraId="5550EF87" w14:textId="77777777">
        <w:trPr>
          <w:jc w:val="center"/>
        </w:trPr>
        <w:tc>
          <w:tcPr>
            <w:tcW w:w="12936" w:type="dxa"/>
            <w:gridSpan w:val="2"/>
          </w:tcPr>
          <w:p w14:paraId="73F69221" w14:textId="77777777" w:rsidR="009746A2" w:rsidRPr="00CE020B" w:rsidRDefault="009746A2" w:rsidP="009746A2">
            <w:pPr>
              <w:snapToGrid w:val="0"/>
              <w:ind w:right="117"/>
              <w:jc w:val="center"/>
            </w:pPr>
            <w:r w:rsidRPr="00CE020B">
              <w:t>2024</w:t>
            </w:r>
          </w:p>
        </w:tc>
      </w:tr>
      <w:tr w:rsidR="009746A2" w:rsidRPr="00CE020B" w14:paraId="1D575213" w14:textId="77777777" w:rsidTr="00844A4E">
        <w:trPr>
          <w:jc w:val="center"/>
        </w:trPr>
        <w:tc>
          <w:tcPr>
            <w:tcW w:w="2965" w:type="dxa"/>
          </w:tcPr>
          <w:p w14:paraId="1D01EB7B" w14:textId="77777777" w:rsidR="009746A2" w:rsidRPr="00CE020B" w:rsidRDefault="009746A2" w:rsidP="009746A2">
            <w:pPr>
              <w:snapToGrid w:val="0"/>
              <w:ind w:right="63"/>
            </w:pPr>
            <w:r w:rsidRPr="00CE020B">
              <w:t>JANUARY</w:t>
            </w:r>
          </w:p>
        </w:tc>
        <w:tc>
          <w:tcPr>
            <w:tcW w:w="9971" w:type="dxa"/>
          </w:tcPr>
          <w:p w14:paraId="6DB39490" w14:textId="77777777" w:rsidR="009746A2" w:rsidRPr="00CE020B" w:rsidRDefault="009746A2" w:rsidP="009746A2">
            <w:pPr>
              <w:ind w:left="360"/>
              <w:rPr>
                <w:i/>
                <w:iCs/>
              </w:rPr>
            </w:pPr>
          </w:p>
        </w:tc>
      </w:tr>
      <w:tr w:rsidR="00C636BF" w:rsidRPr="00CE020B" w14:paraId="01013172" w14:textId="77777777" w:rsidTr="00844A4E">
        <w:trPr>
          <w:jc w:val="center"/>
        </w:trPr>
        <w:tc>
          <w:tcPr>
            <w:tcW w:w="2965" w:type="dxa"/>
          </w:tcPr>
          <w:p w14:paraId="046CB6B9" w14:textId="0E82D44C" w:rsidR="00C636BF" w:rsidRPr="00CE020B" w:rsidRDefault="0009293F" w:rsidP="00EA3ABC">
            <w:pPr>
              <w:snapToGrid w:val="0"/>
              <w:ind w:right="63"/>
              <w:jc w:val="right"/>
            </w:pPr>
            <w:r w:rsidRPr="00CE020B">
              <w:t xml:space="preserve">23 </w:t>
            </w:r>
            <w:r w:rsidRPr="00CE020B">
              <w:rPr>
                <w:i/>
                <w:iCs/>
              </w:rPr>
              <w:t>(10:00 a.m. – 1:00 p.m.)</w:t>
            </w:r>
          </w:p>
        </w:tc>
        <w:tc>
          <w:tcPr>
            <w:tcW w:w="9971" w:type="dxa"/>
          </w:tcPr>
          <w:p w14:paraId="59AA9ACB" w14:textId="25D291C5" w:rsidR="00C636BF" w:rsidRPr="00CE020B" w:rsidRDefault="00C636BF" w:rsidP="00D43F4D">
            <w:pPr>
              <w:ind w:left="360"/>
              <w:jc w:val="right"/>
              <w:rPr>
                <w:i/>
                <w:iCs/>
              </w:rPr>
            </w:pPr>
            <w:r w:rsidRPr="00CE020B">
              <w:rPr>
                <w:i/>
                <w:iCs/>
              </w:rPr>
              <w:t>Formal meeting of the Working Group on the review of 2023-2024 mandates</w:t>
            </w:r>
          </w:p>
        </w:tc>
      </w:tr>
      <w:tr w:rsidR="009746A2" w:rsidRPr="00CE020B" w14:paraId="1D788EA2" w14:textId="77777777" w:rsidTr="00844A4E">
        <w:trPr>
          <w:jc w:val="center"/>
        </w:trPr>
        <w:tc>
          <w:tcPr>
            <w:tcW w:w="2965" w:type="dxa"/>
          </w:tcPr>
          <w:p w14:paraId="39F45CD3" w14:textId="138E6697" w:rsidR="009746A2" w:rsidRPr="00CE020B" w:rsidRDefault="009746A2" w:rsidP="009746A2">
            <w:pPr>
              <w:snapToGrid w:val="0"/>
              <w:ind w:right="63"/>
              <w:jc w:val="right"/>
            </w:pPr>
            <w:r w:rsidRPr="00CE020B">
              <w:t>25</w:t>
            </w:r>
          </w:p>
        </w:tc>
        <w:tc>
          <w:tcPr>
            <w:tcW w:w="9971" w:type="dxa"/>
          </w:tcPr>
          <w:p w14:paraId="6E99CDC9" w14:textId="77777777" w:rsidR="009746A2" w:rsidRPr="00CE020B" w:rsidRDefault="009746A2" w:rsidP="009746A2">
            <w:pPr>
              <w:numPr>
                <w:ilvl w:val="0"/>
                <w:numId w:val="5"/>
              </w:numPr>
              <w:snapToGrid w:val="0"/>
              <w:ind w:right="-279"/>
            </w:pPr>
            <w:r w:rsidRPr="00CE020B">
              <w:t>Regular meeting of the CSH</w:t>
            </w:r>
          </w:p>
        </w:tc>
      </w:tr>
      <w:tr w:rsidR="009746A2" w:rsidRPr="00CE020B" w14:paraId="6A2D40CF" w14:textId="77777777" w:rsidTr="00844A4E">
        <w:trPr>
          <w:jc w:val="center"/>
        </w:trPr>
        <w:tc>
          <w:tcPr>
            <w:tcW w:w="2965" w:type="dxa"/>
          </w:tcPr>
          <w:p w14:paraId="0EF59E1C" w14:textId="4B8E3244" w:rsidR="009746A2" w:rsidRPr="00CE020B" w:rsidRDefault="009746A2" w:rsidP="009746A2">
            <w:pPr>
              <w:snapToGrid w:val="0"/>
              <w:ind w:right="63"/>
              <w:jc w:val="right"/>
            </w:pPr>
            <w:r w:rsidRPr="00CE020B">
              <w:t>30 (10:00 a.m. – 1:00 p.m.)</w:t>
            </w:r>
          </w:p>
        </w:tc>
        <w:tc>
          <w:tcPr>
            <w:tcW w:w="9971" w:type="dxa"/>
          </w:tcPr>
          <w:p w14:paraId="7FBF5503" w14:textId="400F690C" w:rsidR="009746A2" w:rsidRPr="00CE020B" w:rsidRDefault="009746A2" w:rsidP="00132CFF">
            <w:pPr>
              <w:snapToGrid w:val="0"/>
              <w:ind w:left="720" w:right="51"/>
              <w:jc w:val="right"/>
            </w:pPr>
            <w:r w:rsidRPr="00CE020B">
              <w:t>Formal meeting of the Working Group to Prepare for RTP VII</w:t>
            </w:r>
          </w:p>
        </w:tc>
      </w:tr>
      <w:tr w:rsidR="006A5318" w:rsidRPr="00CE020B" w14:paraId="194DBA2D" w14:textId="77777777" w:rsidTr="00844A4E">
        <w:trPr>
          <w:jc w:val="center"/>
        </w:trPr>
        <w:tc>
          <w:tcPr>
            <w:tcW w:w="2965" w:type="dxa"/>
          </w:tcPr>
          <w:p w14:paraId="2ACE1F10" w14:textId="1E0AE590" w:rsidR="006A5318" w:rsidRPr="00CE020B" w:rsidRDefault="002A1A04" w:rsidP="006A5318">
            <w:pPr>
              <w:snapToGrid w:val="0"/>
              <w:ind w:right="63"/>
              <w:jc w:val="right"/>
            </w:pPr>
            <w:r w:rsidRPr="00CE020B">
              <w:t>31</w:t>
            </w:r>
          </w:p>
        </w:tc>
        <w:tc>
          <w:tcPr>
            <w:tcW w:w="9971" w:type="dxa"/>
          </w:tcPr>
          <w:p w14:paraId="408A6B93" w14:textId="41A6ACB7" w:rsidR="006A5318" w:rsidRPr="00CE020B" w:rsidRDefault="002A1A04" w:rsidP="002A1A04">
            <w:pPr>
              <w:numPr>
                <w:ilvl w:val="0"/>
                <w:numId w:val="4"/>
              </w:numPr>
              <w:snapToGrid w:val="0"/>
              <w:ind w:right="117"/>
              <w:rPr>
                <w:i/>
              </w:rPr>
            </w:pPr>
            <w:r w:rsidRPr="00CE020B">
              <w:rPr>
                <w:i/>
                <w:color w:val="000000"/>
              </w:rPr>
              <w:t>High-level technical parallel event on CSBMs, under the umbrella of the CITAAC</w:t>
            </w:r>
          </w:p>
        </w:tc>
      </w:tr>
      <w:tr w:rsidR="006A5318" w:rsidRPr="00CE020B" w14:paraId="0E3B147F" w14:textId="77777777">
        <w:trPr>
          <w:jc w:val="center"/>
        </w:trPr>
        <w:tc>
          <w:tcPr>
            <w:tcW w:w="12936" w:type="dxa"/>
            <w:gridSpan w:val="2"/>
          </w:tcPr>
          <w:p w14:paraId="3504A502" w14:textId="77777777" w:rsidR="006A5318" w:rsidRPr="00CE020B" w:rsidRDefault="006A5318" w:rsidP="006A5318">
            <w:pPr>
              <w:ind w:left="360"/>
              <w:rPr>
                <w:i/>
                <w:iCs/>
              </w:rPr>
            </w:pPr>
          </w:p>
        </w:tc>
      </w:tr>
      <w:tr w:rsidR="006A5318" w:rsidRPr="00CE020B" w14:paraId="7908211E" w14:textId="77777777" w:rsidTr="00844A4E">
        <w:trPr>
          <w:jc w:val="center"/>
        </w:trPr>
        <w:tc>
          <w:tcPr>
            <w:tcW w:w="2965" w:type="dxa"/>
          </w:tcPr>
          <w:p w14:paraId="0B8E0CA7" w14:textId="77777777" w:rsidR="006A5318" w:rsidRPr="00CE020B" w:rsidRDefault="006A5318" w:rsidP="006A5318">
            <w:pPr>
              <w:snapToGrid w:val="0"/>
              <w:ind w:right="63"/>
            </w:pPr>
            <w:r w:rsidRPr="00CE020B">
              <w:t>FEBRUARY</w:t>
            </w:r>
          </w:p>
        </w:tc>
        <w:tc>
          <w:tcPr>
            <w:tcW w:w="9971" w:type="dxa"/>
          </w:tcPr>
          <w:p w14:paraId="63882534" w14:textId="66B7DC4A" w:rsidR="006A5318" w:rsidRPr="00CE020B" w:rsidRDefault="006A5318" w:rsidP="006A5318">
            <w:pPr>
              <w:snapToGrid w:val="0"/>
              <w:ind w:right="117"/>
            </w:pPr>
          </w:p>
        </w:tc>
      </w:tr>
      <w:tr w:rsidR="006A5318" w:rsidRPr="00CE020B" w14:paraId="226EAA87" w14:textId="77777777" w:rsidTr="00844A4E">
        <w:trPr>
          <w:jc w:val="center"/>
        </w:trPr>
        <w:tc>
          <w:tcPr>
            <w:tcW w:w="2965" w:type="dxa"/>
          </w:tcPr>
          <w:p w14:paraId="5F5510D1" w14:textId="08A06297" w:rsidR="006A5318" w:rsidRPr="00CE020B" w:rsidRDefault="006A5318" w:rsidP="006A5318">
            <w:pPr>
              <w:snapToGrid w:val="0"/>
              <w:ind w:right="63"/>
              <w:jc w:val="right"/>
            </w:pPr>
            <w:bookmarkStart w:id="7" w:name="_Hlk158980426"/>
            <w:r w:rsidRPr="00CE020B">
              <w:t>1</w:t>
            </w:r>
          </w:p>
        </w:tc>
        <w:tc>
          <w:tcPr>
            <w:tcW w:w="9971" w:type="dxa"/>
          </w:tcPr>
          <w:p w14:paraId="5D731161" w14:textId="14C55901" w:rsidR="006A5318" w:rsidRPr="00CE020B" w:rsidRDefault="006A5318" w:rsidP="006A5318">
            <w:pPr>
              <w:numPr>
                <w:ilvl w:val="0"/>
                <w:numId w:val="4"/>
              </w:numPr>
              <w:snapToGrid w:val="0"/>
              <w:ind w:right="117"/>
            </w:pPr>
            <w:r w:rsidRPr="00CE020B">
              <w:rPr>
                <w:i/>
                <w:iCs/>
              </w:rPr>
              <w:t xml:space="preserve">First Meeting of the CITAAC Consultative Committee </w:t>
            </w:r>
          </w:p>
        </w:tc>
      </w:tr>
      <w:bookmarkEnd w:id="7"/>
      <w:tr w:rsidR="006A5318" w:rsidRPr="00CE020B" w14:paraId="26C61ED1" w14:textId="77777777" w:rsidTr="00844A4E">
        <w:trPr>
          <w:jc w:val="center"/>
        </w:trPr>
        <w:tc>
          <w:tcPr>
            <w:tcW w:w="2965" w:type="dxa"/>
          </w:tcPr>
          <w:p w14:paraId="47EB64F3" w14:textId="7AFF98CE" w:rsidR="006A5318" w:rsidRPr="00CE020B" w:rsidRDefault="006A5318" w:rsidP="006A5318">
            <w:pPr>
              <w:snapToGrid w:val="0"/>
              <w:ind w:right="63"/>
              <w:jc w:val="right"/>
            </w:pPr>
            <w:r w:rsidRPr="00CE020B">
              <w:t>5 (9:30 – 9:45 AM)</w:t>
            </w:r>
          </w:p>
        </w:tc>
        <w:tc>
          <w:tcPr>
            <w:tcW w:w="9971" w:type="dxa"/>
          </w:tcPr>
          <w:p w14:paraId="2C8C8B3B" w14:textId="77777777" w:rsidR="006A5318" w:rsidRPr="00CE020B" w:rsidRDefault="006A5318" w:rsidP="006A5318">
            <w:pPr>
              <w:numPr>
                <w:ilvl w:val="0"/>
                <w:numId w:val="5"/>
              </w:numPr>
              <w:snapToGrid w:val="0"/>
              <w:ind w:right="-279"/>
              <w:rPr>
                <w:i/>
                <w:iCs/>
              </w:rPr>
            </w:pPr>
            <w:r w:rsidRPr="00CE020B">
              <w:t>Regular meeting of the CSH</w:t>
            </w:r>
          </w:p>
        </w:tc>
      </w:tr>
      <w:tr w:rsidR="006A5318" w:rsidRPr="00CE020B" w14:paraId="4E49E46F" w14:textId="77777777" w:rsidTr="00844A4E">
        <w:trPr>
          <w:jc w:val="center"/>
        </w:trPr>
        <w:tc>
          <w:tcPr>
            <w:tcW w:w="2965" w:type="dxa"/>
          </w:tcPr>
          <w:p w14:paraId="7E982811" w14:textId="4BDA49E6" w:rsidR="006A5318" w:rsidRPr="00CE020B" w:rsidRDefault="006A5318" w:rsidP="006A5318">
            <w:pPr>
              <w:snapToGrid w:val="0"/>
              <w:ind w:right="63"/>
              <w:jc w:val="right"/>
            </w:pPr>
            <w:r w:rsidRPr="00CE020B">
              <w:t>5 and 6</w:t>
            </w:r>
          </w:p>
        </w:tc>
        <w:tc>
          <w:tcPr>
            <w:tcW w:w="9971" w:type="dxa"/>
          </w:tcPr>
          <w:p w14:paraId="2E45FEBA" w14:textId="11AA95F5" w:rsidR="006A5318" w:rsidRPr="00CE020B" w:rsidRDefault="006A5318" w:rsidP="006A5318">
            <w:pPr>
              <w:pStyle w:val="ListParagraph"/>
              <w:numPr>
                <w:ilvl w:val="0"/>
                <w:numId w:val="5"/>
              </w:numPr>
              <w:snapToGrid w:val="0"/>
              <w:ind w:right="-279"/>
              <w:rPr>
                <w:rFonts w:ascii="Times New Roman" w:hAnsi="Times New Roman" w:cs="Times New Roman"/>
              </w:rPr>
            </w:pPr>
            <w:r w:rsidRPr="00CE020B">
              <w:rPr>
                <w:rFonts w:ascii="Times New Roman" w:hAnsi="Times New Roman" w:cs="Times New Roman"/>
              </w:rPr>
              <w:t>Seventh meeting of National Authorities on Trafficking in Persons (RTP VII)</w:t>
            </w:r>
          </w:p>
        </w:tc>
      </w:tr>
      <w:tr w:rsidR="006A5318" w:rsidRPr="00CE020B" w14:paraId="4BBA5D30" w14:textId="77777777" w:rsidTr="00844A4E">
        <w:trPr>
          <w:jc w:val="center"/>
        </w:trPr>
        <w:tc>
          <w:tcPr>
            <w:tcW w:w="2965" w:type="dxa"/>
          </w:tcPr>
          <w:p w14:paraId="76AE3905" w14:textId="77777777" w:rsidR="006A5318" w:rsidRPr="00CE020B" w:rsidRDefault="006A5318" w:rsidP="006A5318">
            <w:pPr>
              <w:snapToGrid w:val="0"/>
              <w:ind w:right="63"/>
              <w:jc w:val="right"/>
            </w:pPr>
          </w:p>
        </w:tc>
        <w:tc>
          <w:tcPr>
            <w:tcW w:w="9971" w:type="dxa"/>
          </w:tcPr>
          <w:p w14:paraId="14CE5C5F" w14:textId="3BC58CE4" w:rsidR="006A5318" w:rsidRPr="00CE020B" w:rsidRDefault="006A5318" w:rsidP="006A5318">
            <w:pPr>
              <w:pStyle w:val="ListParagraph"/>
              <w:numPr>
                <w:ilvl w:val="0"/>
                <w:numId w:val="5"/>
              </w:numPr>
              <w:snapToGrid w:val="0"/>
              <w:ind w:right="-279"/>
              <w:rPr>
                <w:rFonts w:ascii="Times New Roman" w:hAnsi="Times New Roman" w:cs="Times New Roman"/>
              </w:rPr>
            </w:pPr>
            <w:r w:rsidRPr="00CE020B">
              <w:rPr>
                <w:rFonts w:ascii="Times New Roman" w:hAnsi="Times New Roman" w:cs="Times New Roman"/>
              </w:rPr>
              <w:t>Regular meeting of the CSH</w:t>
            </w:r>
          </w:p>
        </w:tc>
      </w:tr>
      <w:tr w:rsidR="006A5318" w:rsidRPr="00CE020B" w14:paraId="12117A41" w14:textId="77777777" w:rsidTr="00844A4E">
        <w:trPr>
          <w:jc w:val="center"/>
        </w:trPr>
        <w:tc>
          <w:tcPr>
            <w:tcW w:w="2965" w:type="dxa"/>
          </w:tcPr>
          <w:p w14:paraId="780B7A57" w14:textId="492C313C" w:rsidR="006A5318" w:rsidRPr="00CE020B" w:rsidRDefault="006A5318" w:rsidP="006A5318">
            <w:pPr>
              <w:snapToGrid w:val="0"/>
              <w:ind w:right="63"/>
              <w:jc w:val="right"/>
            </w:pPr>
            <w:r w:rsidRPr="00CE020B">
              <w:t xml:space="preserve">9 </w:t>
            </w:r>
            <w:r w:rsidRPr="00CE020B">
              <w:rPr>
                <w:i/>
                <w:iCs/>
              </w:rPr>
              <w:t>(10:00 a.m. – 1:00 p.m.)</w:t>
            </w:r>
          </w:p>
        </w:tc>
        <w:tc>
          <w:tcPr>
            <w:tcW w:w="9971" w:type="dxa"/>
          </w:tcPr>
          <w:p w14:paraId="6B6162A0" w14:textId="6E10522A" w:rsidR="006A5318" w:rsidRPr="00CE020B" w:rsidRDefault="006A5318" w:rsidP="006A5318">
            <w:pPr>
              <w:pStyle w:val="ListParagraph"/>
              <w:tabs>
                <w:tab w:val="clear" w:pos="720"/>
              </w:tabs>
              <w:snapToGrid w:val="0"/>
              <w:ind w:right="50"/>
              <w:jc w:val="right"/>
              <w:rPr>
                <w:rFonts w:ascii="Times New Roman" w:hAnsi="Times New Roman" w:cs="Times New Roman"/>
              </w:rPr>
            </w:pPr>
            <w:r w:rsidRPr="00CE020B">
              <w:rPr>
                <w:rFonts w:ascii="Times New Roman" w:hAnsi="Times New Roman" w:cs="Times New Roman"/>
              </w:rPr>
              <w:t>Formal meeting of the Working Group on the review of 2023-2024 mandates</w:t>
            </w:r>
          </w:p>
        </w:tc>
      </w:tr>
      <w:tr w:rsidR="006A5318" w:rsidRPr="00CE020B" w14:paraId="14B4E1D8" w14:textId="77777777" w:rsidTr="00844A4E">
        <w:trPr>
          <w:jc w:val="center"/>
        </w:trPr>
        <w:tc>
          <w:tcPr>
            <w:tcW w:w="2965" w:type="dxa"/>
          </w:tcPr>
          <w:p w14:paraId="6EB9040A" w14:textId="1D333A7A" w:rsidR="006A5318" w:rsidRPr="00CE020B" w:rsidRDefault="006A5318" w:rsidP="006A5318">
            <w:pPr>
              <w:snapToGrid w:val="0"/>
              <w:ind w:right="63"/>
              <w:jc w:val="right"/>
            </w:pPr>
            <w:r w:rsidRPr="00CE020B">
              <w:t>15</w:t>
            </w:r>
          </w:p>
        </w:tc>
        <w:tc>
          <w:tcPr>
            <w:tcW w:w="9971" w:type="dxa"/>
          </w:tcPr>
          <w:p w14:paraId="4ADCD3C4" w14:textId="2A8BB1E7" w:rsidR="006A5318" w:rsidRPr="00CE020B" w:rsidRDefault="006A5318" w:rsidP="006A5318">
            <w:pPr>
              <w:pStyle w:val="ListParagraph"/>
              <w:numPr>
                <w:ilvl w:val="0"/>
                <w:numId w:val="5"/>
              </w:numPr>
              <w:snapToGrid w:val="0"/>
              <w:ind w:right="-279"/>
              <w:rPr>
                <w:rFonts w:ascii="Times New Roman" w:hAnsi="Times New Roman" w:cs="Times New Roman"/>
              </w:rPr>
            </w:pPr>
            <w:r w:rsidRPr="00CE020B">
              <w:rPr>
                <w:rFonts w:ascii="Times New Roman" w:hAnsi="Times New Roman" w:cs="Times New Roman"/>
              </w:rPr>
              <w:t>Regular meeting of the CSH</w:t>
            </w:r>
          </w:p>
        </w:tc>
      </w:tr>
      <w:tr w:rsidR="006A5318" w:rsidRPr="00CE020B" w14:paraId="3EA4756B" w14:textId="77777777" w:rsidTr="00844A4E">
        <w:trPr>
          <w:jc w:val="center"/>
        </w:trPr>
        <w:tc>
          <w:tcPr>
            <w:tcW w:w="2965" w:type="dxa"/>
          </w:tcPr>
          <w:p w14:paraId="0C7B2C53" w14:textId="1ED8323D" w:rsidR="006A5318" w:rsidRPr="00CE020B" w:rsidRDefault="006A5318" w:rsidP="006A5318">
            <w:pPr>
              <w:snapToGrid w:val="0"/>
              <w:ind w:right="63"/>
              <w:jc w:val="right"/>
            </w:pPr>
            <w:r w:rsidRPr="00CE020B">
              <w:t>22</w:t>
            </w:r>
          </w:p>
        </w:tc>
        <w:tc>
          <w:tcPr>
            <w:tcW w:w="9971" w:type="dxa"/>
          </w:tcPr>
          <w:p w14:paraId="6C601F7A" w14:textId="2E47B110" w:rsidR="006A5318" w:rsidRPr="00CE020B" w:rsidRDefault="006A5318" w:rsidP="006A5318">
            <w:pPr>
              <w:snapToGrid w:val="0"/>
              <w:ind w:left="720" w:right="-279"/>
            </w:pPr>
            <w:r w:rsidRPr="00CE020B">
              <w:t>First Reflection</w:t>
            </w:r>
            <w:r w:rsidR="00D76D4F" w:rsidRPr="00CE020B">
              <w:t xml:space="preserve"> Session</w:t>
            </w:r>
          </w:p>
        </w:tc>
      </w:tr>
      <w:tr w:rsidR="00640FEA" w:rsidRPr="00CE020B" w14:paraId="44202803" w14:textId="77777777" w:rsidTr="00844A4E">
        <w:trPr>
          <w:jc w:val="center"/>
        </w:trPr>
        <w:tc>
          <w:tcPr>
            <w:tcW w:w="2965" w:type="dxa"/>
          </w:tcPr>
          <w:p w14:paraId="4206640C" w14:textId="1942E8EC" w:rsidR="00640FEA" w:rsidRPr="00CE020B" w:rsidRDefault="005B5E75" w:rsidP="006A5318">
            <w:pPr>
              <w:snapToGrid w:val="0"/>
              <w:ind w:right="63"/>
              <w:jc w:val="right"/>
            </w:pPr>
            <w:r w:rsidRPr="00CE020B">
              <w:t>23</w:t>
            </w:r>
          </w:p>
        </w:tc>
        <w:tc>
          <w:tcPr>
            <w:tcW w:w="9971" w:type="dxa"/>
          </w:tcPr>
          <w:p w14:paraId="0A38E7C5" w14:textId="088ED08D" w:rsidR="00640FEA" w:rsidRPr="00CE020B" w:rsidRDefault="00640FEA" w:rsidP="00640FEA">
            <w:pPr>
              <w:numPr>
                <w:ilvl w:val="0"/>
                <w:numId w:val="4"/>
              </w:numPr>
              <w:snapToGrid w:val="0"/>
              <w:ind w:right="117"/>
            </w:pPr>
            <w:r w:rsidRPr="00CE020B">
              <w:rPr>
                <w:i/>
                <w:iCs/>
              </w:rPr>
              <w:t xml:space="preserve">First Preparatory Meeting for the twenty-fourth regular session of CICTE </w:t>
            </w:r>
          </w:p>
        </w:tc>
      </w:tr>
      <w:tr w:rsidR="006A5318" w:rsidRPr="00CE020B" w14:paraId="2221A73F" w14:textId="77777777" w:rsidTr="00844A4E">
        <w:trPr>
          <w:jc w:val="center"/>
        </w:trPr>
        <w:tc>
          <w:tcPr>
            <w:tcW w:w="2965" w:type="dxa"/>
          </w:tcPr>
          <w:p w14:paraId="3B3D4B30" w14:textId="203B47A8" w:rsidR="006A5318" w:rsidRPr="00CE020B" w:rsidRDefault="006A5318" w:rsidP="006A5318">
            <w:pPr>
              <w:pStyle w:val="ListParagraph"/>
              <w:snapToGrid w:val="0"/>
              <w:ind w:right="70"/>
              <w:jc w:val="right"/>
              <w:rPr>
                <w:rFonts w:ascii="Times New Roman" w:hAnsi="Times New Roman" w:cs="Times New Roman"/>
              </w:rPr>
            </w:pPr>
            <w:r w:rsidRPr="00CE020B">
              <w:rPr>
                <w:rFonts w:ascii="Times New Roman" w:hAnsi="Times New Roman" w:cs="Times New Roman"/>
              </w:rPr>
              <w:t>26 and 27</w:t>
            </w:r>
          </w:p>
        </w:tc>
        <w:tc>
          <w:tcPr>
            <w:tcW w:w="9971" w:type="dxa"/>
          </w:tcPr>
          <w:p w14:paraId="397A4123" w14:textId="1E018194" w:rsidR="006A5318" w:rsidRPr="00CE020B" w:rsidRDefault="006A5318" w:rsidP="006A5318">
            <w:pPr>
              <w:numPr>
                <w:ilvl w:val="0"/>
                <w:numId w:val="4"/>
              </w:numPr>
              <w:snapToGrid w:val="0"/>
              <w:ind w:right="117"/>
              <w:rPr>
                <w:i/>
                <w:iCs/>
              </w:rPr>
            </w:pPr>
            <w:r w:rsidRPr="00CE020B">
              <w:rPr>
                <w:i/>
              </w:rPr>
              <w:t>Fifth meeting of the Working Group on Cooperation and Confidence-Buildings Measures in Cyberspace</w:t>
            </w:r>
          </w:p>
        </w:tc>
      </w:tr>
      <w:tr w:rsidR="00E32CD4" w:rsidRPr="00CE020B" w14:paraId="6FE1221E" w14:textId="77777777" w:rsidTr="00844A4E">
        <w:trPr>
          <w:jc w:val="center"/>
        </w:trPr>
        <w:tc>
          <w:tcPr>
            <w:tcW w:w="2965" w:type="dxa"/>
          </w:tcPr>
          <w:p w14:paraId="2A600920" w14:textId="237004DE" w:rsidR="00E32CD4" w:rsidRPr="00CE020B" w:rsidRDefault="00E32CD4" w:rsidP="00E32CD4">
            <w:pPr>
              <w:pStyle w:val="ListParagraph"/>
              <w:snapToGrid w:val="0"/>
              <w:ind w:right="70"/>
              <w:jc w:val="right"/>
              <w:rPr>
                <w:rFonts w:ascii="Times New Roman" w:hAnsi="Times New Roman" w:cs="Times New Roman"/>
              </w:rPr>
            </w:pPr>
            <w:r w:rsidRPr="00CE020B">
              <w:rPr>
                <w:rFonts w:ascii="Times New Roman" w:hAnsi="Times New Roman" w:cs="Times New Roman"/>
              </w:rPr>
              <w:t>29</w:t>
            </w:r>
          </w:p>
        </w:tc>
        <w:tc>
          <w:tcPr>
            <w:tcW w:w="9971" w:type="dxa"/>
          </w:tcPr>
          <w:p w14:paraId="414ADBDA" w14:textId="42C16B17" w:rsidR="00E32CD4" w:rsidRPr="00CE020B" w:rsidRDefault="00E32CD4" w:rsidP="00E32CD4">
            <w:pPr>
              <w:snapToGrid w:val="0"/>
              <w:ind w:left="720" w:right="117"/>
              <w:rPr>
                <w:i/>
              </w:rPr>
            </w:pPr>
            <w:r w:rsidRPr="00CE020B">
              <w:t>Formal meeting of the Working Group to prepare for RANDOT-IV</w:t>
            </w:r>
          </w:p>
        </w:tc>
      </w:tr>
      <w:tr w:rsidR="00E32CD4" w:rsidRPr="00CE020B" w14:paraId="7ECB28C1" w14:textId="77777777">
        <w:trPr>
          <w:jc w:val="center"/>
        </w:trPr>
        <w:tc>
          <w:tcPr>
            <w:tcW w:w="12936" w:type="dxa"/>
            <w:gridSpan w:val="2"/>
          </w:tcPr>
          <w:p w14:paraId="38E9DCDF" w14:textId="77777777" w:rsidR="00E32CD4" w:rsidRPr="00CE020B" w:rsidRDefault="00E32CD4" w:rsidP="00E32CD4">
            <w:pPr>
              <w:ind w:left="360"/>
              <w:rPr>
                <w:i/>
                <w:iCs/>
              </w:rPr>
            </w:pPr>
          </w:p>
        </w:tc>
      </w:tr>
      <w:tr w:rsidR="00E32CD4" w:rsidRPr="00CE020B" w14:paraId="25D169B4" w14:textId="77777777" w:rsidTr="00844A4E">
        <w:trPr>
          <w:jc w:val="center"/>
        </w:trPr>
        <w:tc>
          <w:tcPr>
            <w:tcW w:w="2965" w:type="dxa"/>
          </w:tcPr>
          <w:p w14:paraId="52E77AD5" w14:textId="77777777" w:rsidR="00E32CD4" w:rsidRPr="00CE020B" w:rsidRDefault="00E32CD4" w:rsidP="00E32CD4">
            <w:pPr>
              <w:snapToGrid w:val="0"/>
              <w:ind w:right="63"/>
            </w:pPr>
            <w:r w:rsidRPr="00CE020B">
              <w:t>MARCH</w:t>
            </w:r>
          </w:p>
        </w:tc>
        <w:tc>
          <w:tcPr>
            <w:tcW w:w="9971" w:type="dxa"/>
          </w:tcPr>
          <w:p w14:paraId="15602E00" w14:textId="77777777" w:rsidR="00E32CD4" w:rsidRPr="00CE020B" w:rsidRDefault="00E32CD4" w:rsidP="00E32CD4">
            <w:pPr>
              <w:ind w:left="360"/>
              <w:rPr>
                <w:i/>
                <w:iCs/>
              </w:rPr>
            </w:pPr>
          </w:p>
        </w:tc>
      </w:tr>
      <w:tr w:rsidR="00E32CD4" w:rsidRPr="00CE020B" w14:paraId="5F1E8B97" w14:textId="77777777" w:rsidTr="00844A4E">
        <w:trPr>
          <w:jc w:val="center"/>
        </w:trPr>
        <w:tc>
          <w:tcPr>
            <w:tcW w:w="2965" w:type="dxa"/>
          </w:tcPr>
          <w:p w14:paraId="6DD0DE9A" w14:textId="77777777" w:rsidR="00E32CD4" w:rsidRPr="00CE020B" w:rsidRDefault="00E32CD4" w:rsidP="00E32CD4">
            <w:pPr>
              <w:snapToGrid w:val="0"/>
              <w:ind w:right="108"/>
              <w:jc w:val="right"/>
            </w:pPr>
            <w:r w:rsidRPr="00CE020B">
              <w:t>7</w:t>
            </w:r>
          </w:p>
        </w:tc>
        <w:tc>
          <w:tcPr>
            <w:tcW w:w="9971" w:type="dxa"/>
          </w:tcPr>
          <w:p w14:paraId="00F8AD57" w14:textId="77777777" w:rsidR="00E32CD4" w:rsidRPr="00CE020B" w:rsidRDefault="00E32CD4" w:rsidP="00E32CD4">
            <w:pPr>
              <w:numPr>
                <w:ilvl w:val="0"/>
                <w:numId w:val="14"/>
              </w:numPr>
              <w:snapToGrid w:val="0"/>
              <w:ind w:right="117"/>
              <w:jc w:val="both"/>
            </w:pPr>
            <w:r w:rsidRPr="00CE020B">
              <w:t xml:space="preserve">Joint meeting of the CSH and the IADB on Women, </w:t>
            </w:r>
            <w:proofErr w:type="gramStart"/>
            <w:r w:rsidRPr="00CE020B">
              <w:t>Peace</w:t>
            </w:r>
            <w:proofErr w:type="gramEnd"/>
            <w:r w:rsidRPr="00CE020B">
              <w:t xml:space="preserve"> and Security</w:t>
            </w:r>
          </w:p>
        </w:tc>
      </w:tr>
      <w:tr w:rsidR="00E32CD4" w:rsidRPr="00CE020B" w14:paraId="33365512" w14:textId="77777777" w:rsidTr="00844A4E">
        <w:trPr>
          <w:jc w:val="center"/>
        </w:trPr>
        <w:tc>
          <w:tcPr>
            <w:tcW w:w="2965" w:type="dxa"/>
          </w:tcPr>
          <w:p w14:paraId="62F5FA44" w14:textId="7AE79FEF" w:rsidR="00E32CD4" w:rsidRPr="00CE020B" w:rsidRDefault="00E32CD4" w:rsidP="00E32CD4">
            <w:pPr>
              <w:snapToGrid w:val="0"/>
              <w:ind w:right="108"/>
              <w:jc w:val="right"/>
            </w:pPr>
            <w:r w:rsidRPr="00CE020B">
              <w:t>14</w:t>
            </w:r>
          </w:p>
        </w:tc>
        <w:tc>
          <w:tcPr>
            <w:tcW w:w="9971" w:type="dxa"/>
          </w:tcPr>
          <w:p w14:paraId="118EED67" w14:textId="4AEF3298" w:rsidR="00E32CD4" w:rsidRPr="00CE020B" w:rsidRDefault="00B01C05" w:rsidP="00A86E86">
            <w:pPr>
              <w:numPr>
                <w:ilvl w:val="0"/>
                <w:numId w:val="14"/>
              </w:numPr>
              <w:snapToGrid w:val="0"/>
              <w:ind w:right="117"/>
              <w:jc w:val="both"/>
              <w:rPr>
                <w:b/>
                <w:bCs/>
              </w:rPr>
            </w:pPr>
            <w:r w:rsidRPr="00CE020B">
              <w:rPr>
                <w:b/>
                <w:bCs/>
              </w:rPr>
              <w:t>Regular meeting of the CSH</w:t>
            </w:r>
          </w:p>
        </w:tc>
      </w:tr>
      <w:tr w:rsidR="00721092" w:rsidRPr="00CE020B" w14:paraId="4986AFB8" w14:textId="77777777" w:rsidTr="0028444A">
        <w:trPr>
          <w:jc w:val="center"/>
        </w:trPr>
        <w:tc>
          <w:tcPr>
            <w:tcW w:w="2965" w:type="dxa"/>
          </w:tcPr>
          <w:p w14:paraId="5ED004AF" w14:textId="3CBE921D" w:rsidR="00721092" w:rsidRPr="00CE020B" w:rsidRDefault="00721092" w:rsidP="00EE18D8">
            <w:pPr>
              <w:snapToGrid w:val="0"/>
              <w:ind w:right="108"/>
              <w:jc w:val="right"/>
            </w:pPr>
            <w:r w:rsidRPr="00CE020B">
              <w:rPr>
                <w:b/>
                <w:bCs/>
              </w:rPr>
              <w:t>21 (10:00 – 10:15 a.m.)</w:t>
            </w:r>
          </w:p>
        </w:tc>
        <w:tc>
          <w:tcPr>
            <w:tcW w:w="9971" w:type="dxa"/>
          </w:tcPr>
          <w:p w14:paraId="6D50A2E9" w14:textId="44B56A9F" w:rsidR="00721092" w:rsidRPr="00CE020B" w:rsidRDefault="00721092" w:rsidP="00721092">
            <w:pPr>
              <w:snapToGrid w:val="0"/>
              <w:ind w:left="720" w:right="50"/>
              <w:jc w:val="right"/>
              <w:rPr>
                <w:b/>
                <w:bCs/>
              </w:rPr>
            </w:pPr>
            <w:r w:rsidRPr="00CE020B">
              <w:rPr>
                <w:b/>
                <w:bCs/>
              </w:rPr>
              <w:t xml:space="preserve">Formal meeting of the Working Group to prepare for RANDOT-IV </w:t>
            </w:r>
          </w:p>
        </w:tc>
      </w:tr>
      <w:tr w:rsidR="00E32CD4" w:rsidRPr="00CE020B" w14:paraId="2B716221" w14:textId="77777777" w:rsidTr="00844A4E">
        <w:trPr>
          <w:jc w:val="center"/>
        </w:trPr>
        <w:tc>
          <w:tcPr>
            <w:tcW w:w="2965" w:type="dxa"/>
          </w:tcPr>
          <w:p w14:paraId="23EECA75" w14:textId="77777777" w:rsidR="00E32CD4" w:rsidRPr="00CE020B" w:rsidRDefault="00E32CD4" w:rsidP="00E32CD4">
            <w:pPr>
              <w:snapToGrid w:val="0"/>
              <w:ind w:right="108"/>
              <w:jc w:val="right"/>
            </w:pPr>
            <w:r w:rsidRPr="00CE020B">
              <w:t>21</w:t>
            </w:r>
          </w:p>
        </w:tc>
        <w:tc>
          <w:tcPr>
            <w:tcW w:w="9971" w:type="dxa"/>
          </w:tcPr>
          <w:p w14:paraId="1AD9AA92" w14:textId="1E61A944" w:rsidR="00E32CD4" w:rsidRPr="00CE020B" w:rsidRDefault="00E32CD4" w:rsidP="00E32CD4">
            <w:pPr>
              <w:numPr>
                <w:ilvl w:val="0"/>
                <w:numId w:val="14"/>
              </w:numPr>
              <w:snapToGrid w:val="0"/>
              <w:ind w:right="117"/>
              <w:jc w:val="both"/>
            </w:pPr>
            <w:r w:rsidRPr="00CE020B">
              <w:t>Regular meeting of the CSH</w:t>
            </w:r>
          </w:p>
        </w:tc>
      </w:tr>
      <w:tr w:rsidR="00E32CD4" w:rsidRPr="00CE020B" w14:paraId="03CF0B92" w14:textId="77777777">
        <w:trPr>
          <w:jc w:val="center"/>
        </w:trPr>
        <w:tc>
          <w:tcPr>
            <w:tcW w:w="12936" w:type="dxa"/>
            <w:gridSpan w:val="2"/>
          </w:tcPr>
          <w:p w14:paraId="37CE6395" w14:textId="77777777" w:rsidR="00E32CD4" w:rsidRPr="00CE020B" w:rsidRDefault="00E32CD4" w:rsidP="00E32CD4">
            <w:pPr>
              <w:jc w:val="center"/>
            </w:pPr>
          </w:p>
        </w:tc>
      </w:tr>
      <w:tr w:rsidR="00E32CD4" w:rsidRPr="00CE020B" w14:paraId="78747FB4" w14:textId="77777777" w:rsidTr="00844A4E">
        <w:trPr>
          <w:jc w:val="center"/>
        </w:trPr>
        <w:tc>
          <w:tcPr>
            <w:tcW w:w="2965" w:type="dxa"/>
          </w:tcPr>
          <w:p w14:paraId="38FB9B9C" w14:textId="77777777" w:rsidR="00E32CD4" w:rsidRPr="00CE020B" w:rsidRDefault="00E32CD4" w:rsidP="00E32CD4">
            <w:pPr>
              <w:snapToGrid w:val="0"/>
              <w:ind w:right="-279"/>
            </w:pPr>
            <w:r w:rsidRPr="00CE020B">
              <w:t>APRIL</w:t>
            </w:r>
          </w:p>
        </w:tc>
        <w:tc>
          <w:tcPr>
            <w:tcW w:w="9971" w:type="dxa"/>
          </w:tcPr>
          <w:p w14:paraId="278D72A9" w14:textId="77777777" w:rsidR="00E32CD4" w:rsidRPr="00CE020B" w:rsidRDefault="00E32CD4" w:rsidP="00E32CD4">
            <w:pPr>
              <w:jc w:val="center"/>
            </w:pPr>
          </w:p>
        </w:tc>
      </w:tr>
      <w:tr w:rsidR="00E32CD4" w:rsidRPr="00CE020B" w14:paraId="32563D75" w14:textId="77777777" w:rsidTr="00844A4E">
        <w:trPr>
          <w:jc w:val="center"/>
        </w:trPr>
        <w:tc>
          <w:tcPr>
            <w:tcW w:w="2965" w:type="dxa"/>
          </w:tcPr>
          <w:p w14:paraId="6C1B3DAB" w14:textId="304CEA5A" w:rsidR="00E32CD4" w:rsidRPr="00CE020B" w:rsidRDefault="00E32CD4" w:rsidP="00E32CD4">
            <w:pPr>
              <w:snapToGrid w:val="0"/>
              <w:ind w:right="108"/>
              <w:jc w:val="right"/>
            </w:pPr>
            <w:r w:rsidRPr="00CE020B">
              <w:t>5</w:t>
            </w:r>
          </w:p>
        </w:tc>
        <w:tc>
          <w:tcPr>
            <w:tcW w:w="9971" w:type="dxa"/>
          </w:tcPr>
          <w:p w14:paraId="6C19BC35" w14:textId="150BBD3C" w:rsidR="00E32CD4" w:rsidRPr="00CE020B" w:rsidRDefault="00E32CD4" w:rsidP="00E32CD4">
            <w:pPr>
              <w:numPr>
                <w:ilvl w:val="0"/>
                <w:numId w:val="4"/>
              </w:numPr>
              <w:snapToGrid w:val="0"/>
              <w:ind w:right="117"/>
            </w:pPr>
            <w:r w:rsidRPr="00CE020B">
              <w:rPr>
                <w:i/>
                <w:iCs/>
              </w:rPr>
              <w:t>Second Preparatory Meeting for the twenty-fourth regular session of CICTE</w:t>
            </w:r>
          </w:p>
        </w:tc>
      </w:tr>
      <w:tr w:rsidR="00391AFA" w:rsidRPr="00CE020B" w14:paraId="1CBD2215" w14:textId="77777777" w:rsidTr="00844A4E">
        <w:trPr>
          <w:jc w:val="center"/>
        </w:trPr>
        <w:tc>
          <w:tcPr>
            <w:tcW w:w="2965" w:type="dxa"/>
          </w:tcPr>
          <w:p w14:paraId="0A4F62F4" w14:textId="1ED14829" w:rsidR="00391AFA" w:rsidRPr="00CE020B" w:rsidRDefault="00391AFA" w:rsidP="00E32CD4">
            <w:pPr>
              <w:snapToGrid w:val="0"/>
              <w:ind w:right="108"/>
              <w:jc w:val="right"/>
              <w:rPr>
                <w:b/>
                <w:bCs/>
              </w:rPr>
            </w:pPr>
            <w:r w:rsidRPr="00CE020B">
              <w:rPr>
                <w:b/>
                <w:bCs/>
              </w:rPr>
              <w:t>8</w:t>
            </w:r>
          </w:p>
        </w:tc>
        <w:tc>
          <w:tcPr>
            <w:tcW w:w="9971" w:type="dxa"/>
          </w:tcPr>
          <w:p w14:paraId="2293D773" w14:textId="1A15ED99" w:rsidR="00391AFA" w:rsidRPr="00CE020B" w:rsidRDefault="00391AFA" w:rsidP="00391AFA">
            <w:pPr>
              <w:numPr>
                <w:ilvl w:val="0"/>
                <w:numId w:val="4"/>
              </w:numPr>
              <w:snapToGrid w:val="0"/>
              <w:ind w:right="117"/>
              <w:rPr>
                <w:b/>
                <w:bCs/>
              </w:rPr>
            </w:pPr>
            <w:r w:rsidRPr="00CE020B">
              <w:rPr>
                <w:b/>
                <w:bCs/>
                <w:i/>
                <w:iCs/>
              </w:rPr>
              <w:t>(Joint Mechanism IADB/CSH) Proposed deadline for receiving comments from delegations on the paragraphs that the IADB will forward for inclusion in the draft resolution.</w:t>
            </w:r>
          </w:p>
        </w:tc>
      </w:tr>
      <w:tr w:rsidR="00E32CD4" w:rsidRPr="00CE020B" w14:paraId="59DD8DC9" w14:textId="77777777" w:rsidTr="00844A4E">
        <w:trPr>
          <w:jc w:val="center"/>
        </w:trPr>
        <w:tc>
          <w:tcPr>
            <w:tcW w:w="2965" w:type="dxa"/>
          </w:tcPr>
          <w:p w14:paraId="24C16CD5" w14:textId="36BE5FD1" w:rsidR="00E32CD4" w:rsidRPr="00CE020B" w:rsidRDefault="00E32CD4" w:rsidP="00E32CD4">
            <w:pPr>
              <w:snapToGrid w:val="0"/>
              <w:ind w:right="108"/>
              <w:jc w:val="right"/>
            </w:pPr>
            <w:r w:rsidRPr="00CE020B">
              <w:t>8 and 9</w:t>
            </w:r>
          </w:p>
        </w:tc>
        <w:tc>
          <w:tcPr>
            <w:tcW w:w="9971" w:type="dxa"/>
          </w:tcPr>
          <w:p w14:paraId="2B78F1B6" w14:textId="507DC240" w:rsidR="00E32CD4" w:rsidRPr="00CE020B" w:rsidRDefault="00E32CD4" w:rsidP="00E32CD4">
            <w:pPr>
              <w:pStyle w:val="ListParagraph"/>
              <w:widowControl/>
              <w:numPr>
                <w:ilvl w:val="0"/>
                <w:numId w:val="14"/>
              </w:numPr>
              <w:rPr>
                <w:rFonts w:ascii="Times New Roman" w:hAnsi="Times New Roman" w:cs="Times New Roman"/>
              </w:rPr>
            </w:pPr>
            <w:r w:rsidRPr="00CE020B">
              <w:rPr>
                <w:rFonts w:ascii="Times New Roman" w:hAnsi="Times New Roman" w:cs="Times New Roman"/>
              </w:rPr>
              <w:t>Fourth Meeting of National Authorities on Transnational Organized Crime (RANDOT IV)</w:t>
            </w:r>
          </w:p>
        </w:tc>
      </w:tr>
      <w:tr w:rsidR="00E32CD4" w:rsidRPr="00CE020B" w14:paraId="3174B01B" w14:textId="77777777" w:rsidTr="00844A4E">
        <w:trPr>
          <w:jc w:val="center"/>
        </w:trPr>
        <w:tc>
          <w:tcPr>
            <w:tcW w:w="2965" w:type="dxa"/>
          </w:tcPr>
          <w:p w14:paraId="28541314" w14:textId="2D7D8B82" w:rsidR="00E32CD4" w:rsidRPr="00CE020B" w:rsidRDefault="00E32CD4" w:rsidP="00E32CD4">
            <w:pPr>
              <w:snapToGrid w:val="0"/>
              <w:ind w:right="108"/>
              <w:jc w:val="right"/>
            </w:pPr>
            <w:r w:rsidRPr="00CE020B">
              <w:t>11</w:t>
            </w:r>
          </w:p>
        </w:tc>
        <w:tc>
          <w:tcPr>
            <w:tcW w:w="9971" w:type="dxa"/>
          </w:tcPr>
          <w:p w14:paraId="3C6CB551" w14:textId="77777777" w:rsidR="00E32CD4" w:rsidRPr="00CE020B" w:rsidRDefault="00E32CD4" w:rsidP="00E32CD4">
            <w:pPr>
              <w:pStyle w:val="ListParagraph"/>
              <w:widowControl/>
              <w:numPr>
                <w:ilvl w:val="0"/>
                <w:numId w:val="14"/>
              </w:numPr>
              <w:rPr>
                <w:rFonts w:ascii="Times New Roman" w:hAnsi="Times New Roman" w:cs="Times New Roman"/>
              </w:rPr>
            </w:pPr>
            <w:r w:rsidRPr="00CE020B">
              <w:rPr>
                <w:rFonts w:ascii="Times New Roman" w:hAnsi="Times New Roman" w:cs="Times New Roman"/>
              </w:rPr>
              <w:t>Regular meeting of the CSH</w:t>
            </w:r>
          </w:p>
        </w:tc>
      </w:tr>
      <w:tr w:rsidR="00E32CD4" w:rsidRPr="00CE020B" w14:paraId="503DCAEF" w14:textId="77777777" w:rsidTr="00844A4E">
        <w:trPr>
          <w:jc w:val="center"/>
        </w:trPr>
        <w:tc>
          <w:tcPr>
            <w:tcW w:w="2965" w:type="dxa"/>
          </w:tcPr>
          <w:p w14:paraId="21CF0C5F" w14:textId="1878D0AB" w:rsidR="00E32CD4" w:rsidRPr="00CE020B" w:rsidRDefault="00E32CD4" w:rsidP="00E32CD4">
            <w:pPr>
              <w:snapToGrid w:val="0"/>
              <w:ind w:right="108"/>
              <w:jc w:val="right"/>
            </w:pPr>
            <w:r w:rsidRPr="00CE020B">
              <w:t>17</w:t>
            </w:r>
          </w:p>
        </w:tc>
        <w:tc>
          <w:tcPr>
            <w:tcW w:w="9971" w:type="dxa"/>
          </w:tcPr>
          <w:p w14:paraId="1F1A550E" w14:textId="1195EEA5" w:rsidR="00E32CD4" w:rsidRPr="00CE020B" w:rsidRDefault="00E32CD4" w:rsidP="00E32CD4">
            <w:pPr>
              <w:numPr>
                <w:ilvl w:val="0"/>
                <w:numId w:val="4"/>
              </w:numPr>
              <w:snapToGrid w:val="0"/>
              <w:ind w:right="117"/>
            </w:pPr>
            <w:proofErr w:type="spellStart"/>
            <w:r w:rsidRPr="00CE020B">
              <w:rPr>
                <w:i/>
                <w:iCs/>
              </w:rPr>
              <w:t>Cyberdefense</w:t>
            </w:r>
            <w:proofErr w:type="spellEnd"/>
            <w:r w:rsidRPr="00CE020B">
              <w:rPr>
                <w:i/>
                <w:iCs/>
              </w:rPr>
              <w:t xml:space="preserve"> exercise, IADB </w:t>
            </w:r>
          </w:p>
        </w:tc>
      </w:tr>
      <w:tr w:rsidR="00E32CD4" w:rsidRPr="00CE020B" w14:paraId="05D2FFB3" w14:textId="77777777" w:rsidTr="00844A4E">
        <w:trPr>
          <w:jc w:val="center"/>
        </w:trPr>
        <w:tc>
          <w:tcPr>
            <w:tcW w:w="2965" w:type="dxa"/>
          </w:tcPr>
          <w:p w14:paraId="5EF1FF79" w14:textId="77777777" w:rsidR="00E32CD4" w:rsidRPr="00CE020B" w:rsidRDefault="00E32CD4" w:rsidP="00E32CD4">
            <w:pPr>
              <w:snapToGrid w:val="0"/>
              <w:ind w:right="108"/>
              <w:jc w:val="right"/>
            </w:pPr>
            <w:r w:rsidRPr="00CE020B">
              <w:t>22</w:t>
            </w:r>
          </w:p>
        </w:tc>
        <w:tc>
          <w:tcPr>
            <w:tcW w:w="9971" w:type="dxa"/>
          </w:tcPr>
          <w:p w14:paraId="04E2A4A5" w14:textId="77777777" w:rsidR="00E32CD4" w:rsidRPr="00CE020B" w:rsidRDefault="00E32CD4" w:rsidP="00E32CD4">
            <w:pPr>
              <w:ind w:left="360"/>
              <w:jc w:val="both"/>
            </w:pPr>
            <w:r w:rsidRPr="00CE020B">
              <w:rPr>
                <w:i/>
                <w:iCs/>
              </w:rPr>
              <w:t>Proposed deadline for receipt of comments on the first version of the draft resolution, as well as new paragraphs</w:t>
            </w:r>
          </w:p>
        </w:tc>
      </w:tr>
      <w:tr w:rsidR="0019200D" w:rsidRPr="00CE020B" w14:paraId="3CFF7799" w14:textId="77777777" w:rsidTr="00844A4E">
        <w:trPr>
          <w:jc w:val="center"/>
        </w:trPr>
        <w:tc>
          <w:tcPr>
            <w:tcW w:w="2965" w:type="dxa"/>
          </w:tcPr>
          <w:p w14:paraId="478427A0" w14:textId="082BFCB3" w:rsidR="0019200D" w:rsidRPr="00CE020B" w:rsidRDefault="0019200D" w:rsidP="00E32CD4">
            <w:pPr>
              <w:snapToGrid w:val="0"/>
              <w:ind w:right="108"/>
              <w:jc w:val="right"/>
              <w:rPr>
                <w:b/>
                <w:bCs/>
              </w:rPr>
            </w:pPr>
            <w:r w:rsidRPr="00CE020B">
              <w:rPr>
                <w:b/>
                <w:bCs/>
              </w:rPr>
              <w:t>22</w:t>
            </w:r>
          </w:p>
        </w:tc>
        <w:tc>
          <w:tcPr>
            <w:tcW w:w="9971" w:type="dxa"/>
          </w:tcPr>
          <w:p w14:paraId="33F0EEA1" w14:textId="638682CA" w:rsidR="0019200D" w:rsidRPr="00CE020B" w:rsidRDefault="0019200D" w:rsidP="00E32CD4">
            <w:pPr>
              <w:numPr>
                <w:ilvl w:val="0"/>
                <w:numId w:val="4"/>
              </w:numPr>
              <w:snapToGrid w:val="0"/>
              <w:ind w:right="117"/>
              <w:rPr>
                <w:b/>
                <w:bCs/>
                <w:i/>
                <w:iCs/>
              </w:rPr>
            </w:pPr>
            <w:r w:rsidRPr="00CE020B">
              <w:rPr>
                <w:b/>
                <w:bCs/>
                <w:i/>
                <w:iCs/>
              </w:rPr>
              <w:t xml:space="preserve">(Joint Mechanism IADB/CSH): Consideration by the IADB’s delegates and the delegates of the CSH of the updated proposal of the paragraphs to be included in the draft resolution. </w:t>
            </w:r>
            <w:r w:rsidRPr="00CE020B">
              <w:rPr>
                <w:b/>
                <w:bCs/>
                <w:i/>
                <w:iCs/>
                <w:u w:val="single"/>
              </w:rPr>
              <w:t>Place: IADB headquarters</w:t>
            </w:r>
          </w:p>
        </w:tc>
      </w:tr>
      <w:tr w:rsidR="0019200D" w:rsidRPr="00CE020B" w14:paraId="5C1270E8" w14:textId="77777777" w:rsidTr="00844A4E">
        <w:trPr>
          <w:jc w:val="center"/>
        </w:trPr>
        <w:tc>
          <w:tcPr>
            <w:tcW w:w="2965" w:type="dxa"/>
          </w:tcPr>
          <w:p w14:paraId="2F9BEBA5" w14:textId="2ED467C7" w:rsidR="0019200D" w:rsidRPr="00CE020B" w:rsidRDefault="001115B5" w:rsidP="00E32CD4">
            <w:pPr>
              <w:snapToGrid w:val="0"/>
              <w:ind w:right="108"/>
              <w:jc w:val="right"/>
              <w:rPr>
                <w:b/>
                <w:bCs/>
              </w:rPr>
            </w:pPr>
            <w:r w:rsidRPr="00CE020B">
              <w:rPr>
                <w:b/>
                <w:bCs/>
              </w:rPr>
              <w:t>23</w:t>
            </w:r>
          </w:p>
        </w:tc>
        <w:tc>
          <w:tcPr>
            <w:tcW w:w="9971" w:type="dxa"/>
          </w:tcPr>
          <w:p w14:paraId="0BABE23A" w14:textId="6A550737" w:rsidR="0019200D" w:rsidRPr="00CE020B" w:rsidRDefault="001115B5" w:rsidP="00E32CD4">
            <w:pPr>
              <w:numPr>
                <w:ilvl w:val="0"/>
                <w:numId w:val="4"/>
              </w:numPr>
              <w:snapToGrid w:val="0"/>
              <w:ind w:right="117"/>
              <w:rPr>
                <w:b/>
                <w:bCs/>
                <w:i/>
                <w:iCs/>
              </w:rPr>
            </w:pPr>
            <w:r w:rsidRPr="00CE020B">
              <w:rPr>
                <w:b/>
                <w:bCs/>
                <w:i/>
                <w:iCs/>
              </w:rPr>
              <w:t>Meeting of the IADB Council of Delegates to consider the proposal of paragraphs to be included in the draft omnibus resolution.</w:t>
            </w:r>
          </w:p>
        </w:tc>
      </w:tr>
      <w:tr w:rsidR="00E32CD4" w:rsidRPr="00CE020B" w14:paraId="2EE9E149" w14:textId="77777777" w:rsidTr="00844A4E">
        <w:trPr>
          <w:jc w:val="center"/>
        </w:trPr>
        <w:tc>
          <w:tcPr>
            <w:tcW w:w="2965" w:type="dxa"/>
          </w:tcPr>
          <w:p w14:paraId="6EC96F0E" w14:textId="798C5E82" w:rsidR="00E32CD4" w:rsidRPr="00CE020B" w:rsidRDefault="00E32CD4" w:rsidP="00E32CD4">
            <w:pPr>
              <w:snapToGrid w:val="0"/>
              <w:ind w:right="108"/>
              <w:jc w:val="right"/>
            </w:pPr>
            <w:r w:rsidRPr="00CE020B">
              <w:t>24 and 25</w:t>
            </w:r>
          </w:p>
        </w:tc>
        <w:tc>
          <w:tcPr>
            <w:tcW w:w="9971" w:type="dxa"/>
          </w:tcPr>
          <w:p w14:paraId="40B65BBB" w14:textId="656ECF4F" w:rsidR="00E32CD4" w:rsidRPr="00CE020B" w:rsidRDefault="00E32CD4" w:rsidP="00E32CD4">
            <w:pPr>
              <w:numPr>
                <w:ilvl w:val="0"/>
                <w:numId w:val="4"/>
              </w:numPr>
              <w:snapToGrid w:val="0"/>
              <w:ind w:right="117"/>
              <w:rPr>
                <w:i/>
                <w:iCs/>
              </w:rPr>
            </w:pPr>
            <w:r w:rsidRPr="00CE020B">
              <w:rPr>
                <w:i/>
                <w:iCs/>
              </w:rPr>
              <w:t>Twenty-fourth regular session of CICTE</w:t>
            </w:r>
          </w:p>
        </w:tc>
      </w:tr>
      <w:tr w:rsidR="00E32CD4" w:rsidRPr="00CE020B" w14:paraId="2FBDA607" w14:textId="77777777" w:rsidTr="00844A4E">
        <w:trPr>
          <w:jc w:val="center"/>
        </w:trPr>
        <w:tc>
          <w:tcPr>
            <w:tcW w:w="2965" w:type="dxa"/>
          </w:tcPr>
          <w:p w14:paraId="0AA81A85" w14:textId="77777777" w:rsidR="00E32CD4" w:rsidRPr="00CE020B" w:rsidRDefault="00E32CD4" w:rsidP="00E32CD4">
            <w:pPr>
              <w:snapToGrid w:val="0"/>
              <w:ind w:right="108"/>
              <w:jc w:val="right"/>
            </w:pPr>
            <w:r w:rsidRPr="00CE020B">
              <w:lastRenderedPageBreak/>
              <w:t>26</w:t>
            </w:r>
          </w:p>
        </w:tc>
        <w:tc>
          <w:tcPr>
            <w:tcW w:w="9971" w:type="dxa"/>
          </w:tcPr>
          <w:p w14:paraId="6E0E2566" w14:textId="77777777" w:rsidR="00E32CD4" w:rsidRPr="00CE020B" w:rsidRDefault="00E32CD4" w:rsidP="00E32CD4">
            <w:pPr>
              <w:ind w:left="360"/>
            </w:pPr>
            <w:r w:rsidRPr="00CE020B">
              <w:rPr>
                <w:i/>
                <w:iCs/>
              </w:rPr>
              <w:t>Distribution of the first revised version of the draft resolution</w:t>
            </w:r>
          </w:p>
        </w:tc>
      </w:tr>
      <w:tr w:rsidR="00E32CD4" w:rsidRPr="00CE020B" w14:paraId="574BB616" w14:textId="77777777">
        <w:trPr>
          <w:jc w:val="center"/>
        </w:trPr>
        <w:tc>
          <w:tcPr>
            <w:tcW w:w="12936" w:type="dxa"/>
            <w:gridSpan w:val="2"/>
          </w:tcPr>
          <w:p w14:paraId="19972AA5" w14:textId="77777777" w:rsidR="00E32CD4" w:rsidRPr="00CE020B" w:rsidRDefault="00E32CD4" w:rsidP="00E32CD4">
            <w:pPr>
              <w:ind w:left="360"/>
            </w:pPr>
          </w:p>
        </w:tc>
      </w:tr>
      <w:tr w:rsidR="00E32CD4" w:rsidRPr="00CE020B" w14:paraId="6A6C22BC" w14:textId="77777777" w:rsidTr="00844A4E">
        <w:trPr>
          <w:jc w:val="center"/>
        </w:trPr>
        <w:tc>
          <w:tcPr>
            <w:tcW w:w="2965" w:type="dxa"/>
          </w:tcPr>
          <w:p w14:paraId="0E954209" w14:textId="77777777" w:rsidR="00E32CD4" w:rsidRPr="00CE020B" w:rsidRDefault="00E32CD4" w:rsidP="00E32CD4">
            <w:pPr>
              <w:snapToGrid w:val="0"/>
              <w:ind w:right="-279"/>
            </w:pPr>
            <w:r w:rsidRPr="00CE020B">
              <w:t>MAY</w:t>
            </w:r>
          </w:p>
        </w:tc>
        <w:tc>
          <w:tcPr>
            <w:tcW w:w="9971" w:type="dxa"/>
          </w:tcPr>
          <w:p w14:paraId="0F131728" w14:textId="77777777" w:rsidR="00E32CD4" w:rsidRPr="00CE020B" w:rsidRDefault="00E32CD4" w:rsidP="00E32CD4">
            <w:pPr>
              <w:ind w:left="360"/>
            </w:pPr>
          </w:p>
        </w:tc>
      </w:tr>
      <w:tr w:rsidR="00E32CD4" w:rsidRPr="00CE020B" w14:paraId="618BE771" w14:textId="77777777" w:rsidTr="00844A4E">
        <w:trPr>
          <w:jc w:val="center"/>
        </w:trPr>
        <w:tc>
          <w:tcPr>
            <w:tcW w:w="2965" w:type="dxa"/>
          </w:tcPr>
          <w:p w14:paraId="517D71E5" w14:textId="77777777" w:rsidR="00E32CD4" w:rsidRPr="00CE020B" w:rsidRDefault="00E32CD4" w:rsidP="00E32CD4">
            <w:pPr>
              <w:snapToGrid w:val="0"/>
              <w:ind w:right="108"/>
              <w:jc w:val="right"/>
            </w:pPr>
            <w:r w:rsidRPr="00CE020B">
              <w:t>2</w:t>
            </w:r>
          </w:p>
        </w:tc>
        <w:tc>
          <w:tcPr>
            <w:tcW w:w="9971" w:type="dxa"/>
          </w:tcPr>
          <w:p w14:paraId="548731BC" w14:textId="77777777" w:rsidR="00E32CD4" w:rsidRPr="00CE020B" w:rsidRDefault="00E32CD4" w:rsidP="00E32CD4">
            <w:pPr>
              <w:numPr>
                <w:ilvl w:val="0"/>
                <w:numId w:val="14"/>
              </w:numPr>
              <w:snapToGrid w:val="0"/>
              <w:ind w:right="-279"/>
            </w:pPr>
            <w:r w:rsidRPr="00CE020B">
              <w:t xml:space="preserve">Meeting on special security concerns of the small-island and low-lying coastal developing States of the Caribbean </w:t>
            </w:r>
          </w:p>
        </w:tc>
      </w:tr>
      <w:tr w:rsidR="0019200D" w:rsidRPr="00CE020B" w14:paraId="57187843" w14:textId="77777777" w:rsidTr="00844A4E">
        <w:trPr>
          <w:jc w:val="center"/>
        </w:trPr>
        <w:tc>
          <w:tcPr>
            <w:tcW w:w="2965" w:type="dxa"/>
          </w:tcPr>
          <w:p w14:paraId="535F3014" w14:textId="60CA8F6F" w:rsidR="0019200D" w:rsidRPr="00CE020B" w:rsidRDefault="0019200D" w:rsidP="00E32CD4">
            <w:pPr>
              <w:snapToGrid w:val="0"/>
              <w:ind w:right="108"/>
              <w:jc w:val="right"/>
              <w:rPr>
                <w:b/>
                <w:bCs/>
              </w:rPr>
            </w:pPr>
            <w:r w:rsidRPr="00CE020B">
              <w:rPr>
                <w:b/>
                <w:bCs/>
              </w:rPr>
              <w:t>7</w:t>
            </w:r>
          </w:p>
        </w:tc>
        <w:tc>
          <w:tcPr>
            <w:tcW w:w="9971" w:type="dxa"/>
          </w:tcPr>
          <w:p w14:paraId="05C44F07" w14:textId="59701F23" w:rsidR="0019200D" w:rsidRPr="00CE020B" w:rsidRDefault="0019200D" w:rsidP="00E32CD4">
            <w:pPr>
              <w:numPr>
                <w:ilvl w:val="0"/>
                <w:numId w:val="4"/>
              </w:numPr>
              <w:snapToGrid w:val="0"/>
              <w:ind w:right="117"/>
              <w:rPr>
                <w:b/>
                <w:bCs/>
                <w:i/>
                <w:iCs/>
              </w:rPr>
            </w:pPr>
            <w:r w:rsidRPr="00CE020B">
              <w:rPr>
                <w:b/>
                <w:bCs/>
                <w:i/>
                <w:iCs/>
              </w:rPr>
              <w:t>75th Regular Session of CICAD, virtual format</w:t>
            </w:r>
          </w:p>
        </w:tc>
      </w:tr>
      <w:tr w:rsidR="0028363B" w:rsidRPr="00CE020B" w14:paraId="510E83BB" w14:textId="77777777" w:rsidTr="00844A4E">
        <w:trPr>
          <w:jc w:val="center"/>
        </w:trPr>
        <w:tc>
          <w:tcPr>
            <w:tcW w:w="2965" w:type="dxa"/>
          </w:tcPr>
          <w:p w14:paraId="68261A07" w14:textId="3E228E87" w:rsidR="0028363B" w:rsidRPr="00CE020B" w:rsidRDefault="0028363B" w:rsidP="00E32CD4">
            <w:pPr>
              <w:snapToGrid w:val="0"/>
              <w:ind w:right="108"/>
              <w:jc w:val="right"/>
              <w:rPr>
                <w:b/>
                <w:bCs/>
              </w:rPr>
            </w:pPr>
            <w:r w:rsidRPr="00CE020B">
              <w:rPr>
                <w:b/>
                <w:bCs/>
              </w:rPr>
              <w:t>8, 9, and 10</w:t>
            </w:r>
          </w:p>
        </w:tc>
        <w:tc>
          <w:tcPr>
            <w:tcW w:w="9971" w:type="dxa"/>
          </w:tcPr>
          <w:p w14:paraId="18C17768" w14:textId="6AB3E890" w:rsidR="0028363B" w:rsidRPr="00CE020B" w:rsidRDefault="0028363B" w:rsidP="00E32CD4">
            <w:pPr>
              <w:numPr>
                <w:ilvl w:val="0"/>
                <w:numId w:val="4"/>
              </w:numPr>
              <w:snapToGrid w:val="0"/>
              <w:ind w:right="117"/>
              <w:rPr>
                <w:b/>
                <w:bCs/>
                <w:i/>
                <w:iCs/>
              </w:rPr>
            </w:pPr>
            <w:r w:rsidRPr="00CE020B">
              <w:rPr>
                <w:b/>
                <w:bCs/>
                <w:i/>
                <w:iCs/>
              </w:rPr>
              <w:t>Seminar on Women, Peace, and Security, IADB</w:t>
            </w:r>
          </w:p>
        </w:tc>
      </w:tr>
      <w:tr w:rsidR="0028444A" w:rsidRPr="00CE020B" w14:paraId="3BBB0C88" w14:textId="77777777" w:rsidTr="0028444A">
        <w:trPr>
          <w:jc w:val="center"/>
        </w:trPr>
        <w:tc>
          <w:tcPr>
            <w:tcW w:w="2965" w:type="dxa"/>
          </w:tcPr>
          <w:p w14:paraId="66F8813B" w14:textId="16D03D2B" w:rsidR="0028444A" w:rsidRPr="00CE020B" w:rsidRDefault="0028444A" w:rsidP="00EE18D8">
            <w:pPr>
              <w:snapToGrid w:val="0"/>
              <w:ind w:right="108"/>
              <w:jc w:val="right"/>
            </w:pPr>
            <w:r w:rsidRPr="00CE020B">
              <w:rPr>
                <w:b/>
                <w:bCs/>
              </w:rPr>
              <w:t>9 (</w:t>
            </w:r>
            <w:r w:rsidR="00831108" w:rsidRPr="00CE020B">
              <w:rPr>
                <w:b/>
                <w:bCs/>
              </w:rPr>
              <w:t>a</w:t>
            </w:r>
            <w:r w:rsidRPr="00CE020B">
              <w:rPr>
                <w:b/>
                <w:bCs/>
              </w:rPr>
              <w:t>.m.)</w:t>
            </w:r>
          </w:p>
        </w:tc>
        <w:tc>
          <w:tcPr>
            <w:tcW w:w="9971" w:type="dxa"/>
          </w:tcPr>
          <w:p w14:paraId="66829C82" w14:textId="0F82EF2D" w:rsidR="0028444A" w:rsidRPr="00CE020B" w:rsidRDefault="0028444A" w:rsidP="00831108">
            <w:pPr>
              <w:numPr>
                <w:ilvl w:val="0"/>
                <w:numId w:val="14"/>
              </w:numPr>
              <w:snapToGrid w:val="0"/>
              <w:ind w:right="139"/>
            </w:pPr>
            <w:r w:rsidRPr="00CE020B">
              <w:t xml:space="preserve">Regular meeting of the CSH </w:t>
            </w:r>
            <w:r w:rsidRPr="00CE020B">
              <w:rPr>
                <w:i/>
                <w:iCs/>
              </w:rPr>
              <w:t>(</w:t>
            </w:r>
            <w:r w:rsidR="00831108" w:rsidRPr="00CE020B">
              <w:rPr>
                <w:b/>
                <w:bCs/>
                <w:i/>
                <w:iCs/>
              </w:rPr>
              <w:t>paragraph 14 of resolution CP/RES. 1241 (2476/23)</w:t>
            </w:r>
            <w:r w:rsidR="00831108" w:rsidRPr="00CE020B">
              <w:rPr>
                <w:i/>
                <w:iCs/>
              </w:rPr>
              <w:t xml:space="preserve"> and </w:t>
            </w:r>
            <w:r w:rsidRPr="00CE020B">
              <w:rPr>
                <w:i/>
                <w:iCs/>
              </w:rPr>
              <w:t>consideration of the draft resolution)</w:t>
            </w:r>
          </w:p>
        </w:tc>
      </w:tr>
      <w:tr w:rsidR="0028444A" w:rsidRPr="00CE020B" w14:paraId="3F4877F5" w14:textId="77777777" w:rsidTr="0028444A">
        <w:trPr>
          <w:jc w:val="center"/>
        </w:trPr>
        <w:tc>
          <w:tcPr>
            <w:tcW w:w="2965" w:type="dxa"/>
          </w:tcPr>
          <w:p w14:paraId="11DC8710" w14:textId="7A376BC5" w:rsidR="0028444A" w:rsidRPr="00CE020B" w:rsidRDefault="0028444A" w:rsidP="00EE18D8">
            <w:pPr>
              <w:snapToGrid w:val="0"/>
              <w:ind w:right="108"/>
              <w:jc w:val="right"/>
            </w:pPr>
            <w:r w:rsidRPr="00CE020B">
              <w:rPr>
                <w:b/>
                <w:bCs/>
              </w:rPr>
              <w:t>9 (p.m.)</w:t>
            </w:r>
          </w:p>
        </w:tc>
        <w:tc>
          <w:tcPr>
            <w:tcW w:w="9971" w:type="dxa"/>
          </w:tcPr>
          <w:p w14:paraId="5436397E" w14:textId="6458AB50" w:rsidR="0028444A" w:rsidRPr="00CE020B" w:rsidRDefault="0028444A" w:rsidP="00EE18D8">
            <w:pPr>
              <w:numPr>
                <w:ilvl w:val="0"/>
                <w:numId w:val="14"/>
              </w:numPr>
              <w:snapToGrid w:val="0"/>
              <w:ind w:right="-279"/>
              <w:rPr>
                <w:b/>
                <w:bCs/>
              </w:rPr>
            </w:pPr>
            <w:r w:rsidRPr="00CE020B">
              <w:rPr>
                <w:b/>
                <w:bCs/>
              </w:rPr>
              <w:t>Security concerns of member states of the Central American Integration System (SICA)</w:t>
            </w:r>
          </w:p>
        </w:tc>
      </w:tr>
      <w:tr w:rsidR="00E32CD4" w:rsidRPr="00CE020B" w14:paraId="2E2D8086" w14:textId="77777777" w:rsidTr="00844A4E">
        <w:trPr>
          <w:jc w:val="center"/>
        </w:trPr>
        <w:tc>
          <w:tcPr>
            <w:tcW w:w="2965" w:type="dxa"/>
          </w:tcPr>
          <w:p w14:paraId="4792C045" w14:textId="77777777" w:rsidR="00E32CD4" w:rsidRPr="00CE020B" w:rsidRDefault="00E32CD4" w:rsidP="00E32CD4">
            <w:pPr>
              <w:snapToGrid w:val="0"/>
              <w:ind w:right="108"/>
              <w:jc w:val="right"/>
            </w:pPr>
            <w:r w:rsidRPr="00CE020B">
              <w:t>16</w:t>
            </w:r>
          </w:p>
        </w:tc>
        <w:tc>
          <w:tcPr>
            <w:tcW w:w="9971" w:type="dxa"/>
          </w:tcPr>
          <w:p w14:paraId="63E6F40D" w14:textId="77777777" w:rsidR="00E32CD4" w:rsidRPr="00CE020B" w:rsidRDefault="00E32CD4" w:rsidP="00E32CD4">
            <w:pPr>
              <w:numPr>
                <w:ilvl w:val="0"/>
                <w:numId w:val="14"/>
              </w:numPr>
              <w:snapToGrid w:val="0"/>
              <w:ind w:right="-279"/>
            </w:pPr>
            <w:r w:rsidRPr="00CE020B">
              <w:t xml:space="preserve">Regular meeting of the CSH </w:t>
            </w:r>
            <w:r w:rsidRPr="00CE020B">
              <w:rPr>
                <w:i/>
                <w:iCs/>
              </w:rPr>
              <w:t>(annual reports and consideration of the draft resolution</w:t>
            </w:r>
            <w:r w:rsidRPr="00CE020B">
              <w:t>)</w:t>
            </w:r>
          </w:p>
        </w:tc>
      </w:tr>
      <w:tr w:rsidR="0028444A" w:rsidRPr="00CE020B" w14:paraId="1C88E655" w14:textId="77777777" w:rsidTr="0028444A">
        <w:trPr>
          <w:jc w:val="center"/>
        </w:trPr>
        <w:tc>
          <w:tcPr>
            <w:tcW w:w="2965" w:type="dxa"/>
          </w:tcPr>
          <w:p w14:paraId="2298C88A" w14:textId="40C21A9E" w:rsidR="0028444A" w:rsidRPr="00CE020B" w:rsidRDefault="0028444A" w:rsidP="00EE18D8">
            <w:pPr>
              <w:snapToGrid w:val="0"/>
              <w:ind w:right="108"/>
              <w:jc w:val="right"/>
              <w:rPr>
                <w:b/>
                <w:bCs/>
              </w:rPr>
            </w:pPr>
            <w:r w:rsidRPr="00CE020B">
              <w:rPr>
                <w:b/>
                <w:bCs/>
              </w:rPr>
              <w:t>16 (p.m.)</w:t>
            </w:r>
          </w:p>
        </w:tc>
        <w:tc>
          <w:tcPr>
            <w:tcW w:w="9971" w:type="dxa"/>
          </w:tcPr>
          <w:p w14:paraId="5A522601" w14:textId="165A3BCE" w:rsidR="0028444A" w:rsidRPr="00CE020B" w:rsidRDefault="0028444A" w:rsidP="00EE18D8">
            <w:pPr>
              <w:numPr>
                <w:ilvl w:val="0"/>
                <w:numId w:val="14"/>
              </w:numPr>
              <w:snapToGrid w:val="0"/>
              <w:ind w:right="-279"/>
            </w:pPr>
            <w:r w:rsidRPr="00CE020B">
              <w:rPr>
                <w:b/>
              </w:rPr>
              <w:t xml:space="preserve">Second Reflection Session </w:t>
            </w:r>
          </w:p>
        </w:tc>
      </w:tr>
      <w:tr w:rsidR="0028444A" w:rsidRPr="00CE020B" w14:paraId="50CAC3E8" w14:textId="77777777" w:rsidTr="0028444A">
        <w:trPr>
          <w:jc w:val="center"/>
        </w:trPr>
        <w:tc>
          <w:tcPr>
            <w:tcW w:w="2965" w:type="dxa"/>
          </w:tcPr>
          <w:p w14:paraId="4AF908EB" w14:textId="77777777" w:rsidR="0028444A" w:rsidRPr="00CE020B" w:rsidRDefault="0028444A" w:rsidP="00EE18D8">
            <w:pPr>
              <w:snapToGrid w:val="0"/>
              <w:ind w:right="108"/>
              <w:jc w:val="right"/>
              <w:rPr>
                <w:b/>
                <w:bCs/>
              </w:rPr>
            </w:pPr>
            <w:r w:rsidRPr="00CE020B">
              <w:rPr>
                <w:b/>
                <w:bCs/>
              </w:rPr>
              <w:t>21</w:t>
            </w:r>
          </w:p>
        </w:tc>
        <w:tc>
          <w:tcPr>
            <w:tcW w:w="9971" w:type="dxa"/>
          </w:tcPr>
          <w:p w14:paraId="4ED8087F" w14:textId="70B83D5E" w:rsidR="0028444A" w:rsidRPr="00CE020B" w:rsidRDefault="0028444A" w:rsidP="00EE18D8">
            <w:pPr>
              <w:numPr>
                <w:ilvl w:val="0"/>
                <w:numId w:val="14"/>
              </w:numPr>
              <w:snapToGrid w:val="0"/>
              <w:ind w:right="-279"/>
              <w:rPr>
                <w:iCs/>
              </w:rPr>
            </w:pPr>
            <w:r w:rsidRPr="00CE020B">
              <w:t xml:space="preserve">Regular meeting of the CSH </w:t>
            </w:r>
            <w:r w:rsidRPr="00CE020B">
              <w:rPr>
                <w:i/>
                <w:iCs/>
              </w:rPr>
              <w:t>(consideration of the draft resolution)</w:t>
            </w:r>
          </w:p>
        </w:tc>
      </w:tr>
      <w:tr w:rsidR="00E32CD4" w:rsidRPr="00CE020B" w14:paraId="5345978B" w14:textId="77777777" w:rsidTr="00844A4E">
        <w:trPr>
          <w:jc w:val="center"/>
        </w:trPr>
        <w:tc>
          <w:tcPr>
            <w:tcW w:w="2965" w:type="dxa"/>
          </w:tcPr>
          <w:p w14:paraId="60CB532A" w14:textId="5DEE05C3" w:rsidR="00E32CD4" w:rsidRPr="00CE020B" w:rsidRDefault="00E32CD4" w:rsidP="00E32CD4">
            <w:pPr>
              <w:snapToGrid w:val="0"/>
              <w:ind w:right="108"/>
              <w:jc w:val="right"/>
            </w:pPr>
            <w:r w:rsidRPr="00CE020B">
              <w:t>22</w:t>
            </w:r>
          </w:p>
        </w:tc>
        <w:tc>
          <w:tcPr>
            <w:tcW w:w="9971" w:type="dxa"/>
          </w:tcPr>
          <w:p w14:paraId="73425862" w14:textId="73F10864" w:rsidR="00E32CD4" w:rsidRPr="00CE020B" w:rsidRDefault="00E32CD4" w:rsidP="00E32CD4">
            <w:pPr>
              <w:numPr>
                <w:ilvl w:val="0"/>
                <w:numId w:val="4"/>
              </w:numPr>
              <w:snapToGrid w:val="0"/>
              <w:ind w:right="117"/>
            </w:pPr>
            <w:r w:rsidRPr="00CE020B">
              <w:rPr>
                <w:i/>
                <w:iCs/>
              </w:rPr>
              <w:t xml:space="preserve">Workshop on humanitarian demining, IADB </w:t>
            </w:r>
          </w:p>
        </w:tc>
      </w:tr>
      <w:tr w:rsidR="00E32CD4" w:rsidRPr="00CE020B" w14:paraId="3CCBFE36" w14:textId="77777777" w:rsidTr="00844A4E">
        <w:trPr>
          <w:jc w:val="center"/>
        </w:trPr>
        <w:tc>
          <w:tcPr>
            <w:tcW w:w="2965" w:type="dxa"/>
          </w:tcPr>
          <w:p w14:paraId="798A55DA" w14:textId="77777777" w:rsidR="00E32CD4" w:rsidRPr="00CE020B" w:rsidRDefault="00E32CD4" w:rsidP="00E32CD4">
            <w:pPr>
              <w:snapToGrid w:val="0"/>
              <w:ind w:right="108"/>
              <w:jc w:val="right"/>
              <w:rPr>
                <w:b/>
                <w:bCs/>
              </w:rPr>
            </w:pPr>
            <w:r w:rsidRPr="00CE020B">
              <w:rPr>
                <w:b/>
                <w:bCs/>
              </w:rPr>
              <w:t>23</w:t>
            </w:r>
          </w:p>
        </w:tc>
        <w:tc>
          <w:tcPr>
            <w:tcW w:w="9971" w:type="dxa"/>
          </w:tcPr>
          <w:p w14:paraId="4B0C9564" w14:textId="1DCA5005" w:rsidR="00E32CD4" w:rsidRPr="00CE020B" w:rsidRDefault="00EA5DE3" w:rsidP="00EA5DE3">
            <w:pPr>
              <w:numPr>
                <w:ilvl w:val="0"/>
                <w:numId w:val="4"/>
              </w:numPr>
              <w:snapToGrid w:val="0"/>
              <w:ind w:right="117"/>
            </w:pPr>
            <w:r w:rsidRPr="00CE020B">
              <w:rPr>
                <w:i/>
                <w:iCs/>
              </w:rPr>
              <w:t xml:space="preserve">Twenty-fourth regular meeting of the Consultative Committee of the CIFTA </w:t>
            </w:r>
          </w:p>
        </w:tc>
      </w:tr>
      <w:tr w:rsidR="00EA5DE3" w:rsidRPr="00CE020B" w14:paraId="2AC35388" w14:textId="77777777" w:rsidTr="00EA5DE3">
        <w:trPr>
          <w:jc w:val="center"/>
        </w:trPr>
        <w:tc>
          <w:tcPr>
            <w:tcW w:w="2965" w:type="dxa"/>
          </w:tcPr>
          <w:p w14:paraId="3E0F7755" w14:textId="77777777" w:rsidR="00EA5DE3" w:rsidRPr="00CE020B" w:rsidRDefault="00EA5DE3" w:rsidP="00EE18D8">
            <w:pPr>
              <w:snapToGrid w:val="0"/>
              <w:ind w:right="108"/>
              <w:jc w:val="right"/>
              <w:rPr>
                <w:b/>
                <w:bCs/>
              </w:rPr>
            </w:pPr>
            <w:r w:rsidRPr="00CE020B">
              <w:rPr>
                <w:b/>
                <w:bCs/>
              </w:rPr>
              <w:t>24</w:t>
            </w:r>
          </w:p>
        </w:tc>
        <w:tc>
          <w:tcPr>
            <w:tcW w:w="9971" w:type="dxa"/>
          </w:tcPr>
          <w:p w14:paraId="7261BE02" w14:textId="6855DC99" w:rsidR="00EA5DE3" w:rsidRPr="00CE020B" w:rsidRDefault="00EA5DE3" w:rsidP="00EE18D8">
            <w:pPr>
              <w:numPr>
                <w:ilvl w:val="0"/>
                <w:numId w:val="4"/>
              </w:numPr>
              <w:snapToGrid w:val="0"/>
              <w:ind w:right="117"/>
              <w:jc w:val="both"/>
            </w:pPr>
            <w:r w:rsidRPr="00CE020B">
              <w:rPr>
                <w:i/>
                <w:iCs/>
              </w:rPr>
              <w:t>Sixth Regular Meeting of the States Parties to the CIFTA</w:t>
            </w:r>
            <w:r w:rsidRPr="00CE020B">
              <w:rPr>
                <w:i/>
              </w:rPr>
              <w:t xml:space="preserve"> </w:t>
            </w:r>
          </w:p>
        </w:tc>
      </w:tr>
      <w:tr w:rsidR="00E32CD4" w:rsidRPr="00CE020B" w14:paraId="51B91A93" w14:textId="77777777" w:rsidTr="00844A4E">
        <w:trPr>
          <w:jc w:val="center"/>
        </w:trPr>
        <w:tc>
          <w:tcPr>
            <w:tcW w:w="2965" w:type="dxa"/>
          </w:tcPr>
          <w:p w14:paraId="78E43222" w14:textId="77777777" w:rsidR="00E32CD4" w:rsidRPr="00CE020B" w:rsidRDefault="00E32CD4" w:rsidP="00E32CD4">
            <w:pPr>
              <w:snapToGrid w:val="0"/>
              <w:ind w:right="108"/>
              <w:jc w:val="right"/>
            </w:pPr>
            <w:r w:rsidRPr="00CE020B">
              <w:t>30</w:t>
            </w:r>
          </w:p>
        </w:tc>
        <w:tc>
          <w:tcPr>
            <w:tcW w:w="9971" w:type="dxa"/>
          </w:tcPr>
          <w:p w14:paraId="65643E5B" w14:textId="77777777" w:rsidR="00E32CD4" w:rsidRPr="00CE020B" w:rsidRDefault="00E32CD4" w:rsidP="00E32CD4">
            <w:pPr>
              <w:numPr>
                <w:ilvl w:val="0"/>
                <w:numId w:val="14"/>
              </w:numPr>
              <w:snapToGrid w:val="0"/>
              <w:ind w:right="-279"/>
            </w:pPr>
            <w:r w:rsidRPr="00CE020B">
              <w:t xml:space="preserve">Regular meeting of the CSH </w:t>
            </w:r>
            <w:r w:rsidRPr="00CE020B">
              <w:rPr>
                <w:i/>
                <w:iCs/>
              </w:rPr>
              <w:t>(consideration of the draft resolution)</w:t>
            </w:r>
          </w:p>
        </w:tc>
      </w:tr>
      <w:tr w:rsidR="00AE521F" w:rsidRPr="00CE020B" w14:paraId="60B9CAE5" w14:textId="77777777" w:rsidTr="00844A4E">
        <w:trPr>
          <w:jc w:val="center"/>
        </w:trPr>
        <w:tc>
          <w:tcPr>
            <w:tcW w:w="2965" w:type="dxa"/>
          </w:tcPr>
          <w:p w14:paraId="25DB6264" w14:textId="4133862D" w:rsidR="00AE521F" w:rsidRPr="00CE020B" w:rsidRDefault="00AE521F" w:rsidP="00E32CD4">
            <w:pPr>
              <w:snapToGrid w:val="0"/>
              <w:ind w:right="108"/>
              <w:jc w:val="right"/>
            </w:pPr>
            <w:r>
              <w:t>31</w:t>
            </w:r>
          </w:p>
        </w:tc>
        <w:tc>
          <w:tcPr>
            <w:tcW w:w="9971" w:type="dxa"/>
          </w:tcPr>
          <w:p w14:paraId="6C5A569E" w14:textId="068994C1" w:rsidR="00AE521F" w:rsidRPr="00FB4CD7" w:rsidRDefault="00AE521F" w:rsidP="00FB4CD7">
            <w:pPr>
              <w:numPr>
                <w:ilvl w:val="0"/>
                <w:numId w:val="4"/>
              </w:numPr>
              <w:snapToGrid w:val="0"/>
              <w:ind w:right="117"/>
              <w:rPr>
                <w:b/>
                <w:bCs/>
                <w:i/>
                <w:iCs/>
              </w:rPr>
            </w:pPr>
            <w:r w:rsidRPr="00FB4CD7">
              <w:rPr>
                <w:b/>
                <w:bCs/>
                <w:i/>
                <w:iCs/>
              </w:rPr>
              <w:t>MECODEX 2024, IADB</w:t>
            </w:r>
          </w:p>
        </w:tc>
      </w:tr>
      <w:tr w:rsidR="00E32CD4" w:rsidRPr="00CE020B" w14:paraId="6B5A6AA7" w14:textId="77777777" w:rsidTr="00844A4E">
        <w:trPr>
          <w:jc w:val="center"/>
        </w:trPr>
        <w:tc>
          <w:tcPr>
            <w:tcW w:w="2965" w:type="dxa"/>
          </w:tcPr>
          <w:p w14:paraId="751979CA" w14:textId="6E2085E3" w:rsidR="00E32CD4" w:rsidRPr="00CE020B" w:rsidRDefault="00E32CD4" w:rsidP="00E32CD4">
            <w:pPr>
              <w:snapToGrid w:val="0"/>
              <w:ind w:right="108"/>
            </w:pPr>
            <w:r w:rsidRPr="00CE020B">
              <w:t>JUNE</w:t>
            </w:r>
          </w:p>
        </w:tc>
        <w:tc>
          <w:tcPr>
            <w:tcW w:w="9971" w:type="dxa"/>
          </w:tcPr>
          <w:p w14:paraId="6D623364" w14:textId="77777777" w:rsidR="00E32CD4" w:rsidRPr="00CE020B" w:rsidRDefault="00E32CD4" w:rsidP="00E32CD4">
            <w:pPr>
              <w:snapToGrid w:val="0"/>
              <w:ind w:left="720" w:right="-279"/>
            </w:pPr>
          </w:p>
        </w:tc>
      </w:tr>
      <w:tr w:rsidR="007E328E" w:rsidRPr="00CE020B" w14:paraId="108EB86B" w14:textId="77777777" w:rsidTr="00844A4E">
        <w:trPr>
          <w:jc w:val="center"/>
        </w:trPr>
        <w:tc>
          <w:tcPr>
            <w:tcW w:w="2965" w:type="dxa"/>
          </w:tcPr>
          <w:p w14:paraId="167A4204" w14:textId="1DC007A2" w:rsidR="007E328E" w:rsidRPr="00CE020B" w:rsidRDefault="007E328E" w:rsidP="00E32CD4">
            <w:pPr>
              <w:snapToGrid w:val="0"/>
              <w:ind w:right="108"/>
              <w:jc w:val="right"/>
              <w:rPr>
                <w:b/>
                <w:bCs/>
              </w:rPr>
            </w:pPr>
            <w:r>
              <w:rPr>
                <w:b/>
                <w:bCs/>
              </w:rPr>
              <w:t>3-4</w:t>
            </w:r>
          </w:p>
        </w:tc>
        <w:tc>
          <w:tcPr>
            <w:tcW w:w="9971" w:type="dxa"/>
          </w:tcPr>
          <w:p w14:paraId="6B435131" w14:textId="32C1BDD4" w:rsidR="007E328E" w:rsidRPr="00FB4CD7" w:rsidRDefault="007E328E" w:rsidP="00E32CD4">
            <w:pPr>
              <w:pStyle w:val="ListParagraph"/>
              <w:numPr>
                <w:ilvl w:val="0"/>
                <w:numId w:val="14"/>
              </w:numPr>
              <w:snapToGrid w:val="0"/>
              <w:ind w:right="-279"/>
              <w:rPr>
                <w:rFonts w:ascii="Times New Roman" w:hAnsi="Times New Roman" w:cs="Times New Roman"/>
                <w:b/>
                <w:bCs/>
              </w:rPr>
            </w:pPr>
            <w:r w:rsidRPr="00FB4CD7">
              <w:rPr>
                <w:b/>
                <w:bCs/>
                <w:i/>
                <w:iCs/>
              </w:rPr>
              <w:t>MECODEX 2024, IADB</w:t>
            </w:r>
          </w:p>
        </w:tc>
      </w:tr>
      <w:tr w:rsidR="00E32CD4" w:rsidRPr="00CE020B" w14:paraId="3CF85320" w14:textId="77777777" w:rsidTr="00844A4E">
        <w:trPr>
          <w:jc w:val="center"/>
        </w:trPr>
        <w:tc>
          <w:tcPr>
            <w:tcW w:w="2965" w:type="dxa"/>
          </w:tcPr>
          <w:p w14:paraId="542BA690" w14:textId="265D1D37" w:rsidR="00E32CD4" w:rsidRPr="00CE020B" w:rsidRDefault="00E32CD4" w:rsidP="00E32CD4">
            <w:pPr>
              <w:snapToGrid w:val="0"/>
              <w:ind w:right="108"/>
              <w:jc w:val="right"/>
              <w:rPr>
                <w:b/>
                <w:bCs/>
              </w:rPr>
            </w:pPr>
            <w:r w:rsidRPr="00CE020B">
              <w:rPr>
                <w:b/>
                <w:bCs/>
              </w:rPr>
              <w:t>6</w:t>
            </w:r>
          </w:p>
        </w:tc>
        <w:tc>
          <w:tcPr>
            <w:tcW w:w="9971" w:type="dxa"/>
          </w:tcPr>
          <w:p w14:paraId="29A1BDBA" w14:textId="433E91FB" w:rsidR="00E32CD4" w:rsidRPr="00CE020B" w:rsidRDefault="00E32CD4" w:rsidP="00E32CD4">
            <w:pPr>
              <w:pStyle w:val="ListParagraph"/>
              <w:numPr>
                <w:ilvl w:val="0"/>
                <w:numId w:val="14"/>
              </w:numPr>
              <w:snapToGrid w:val="0"/>
              <w:ind w:right="-279"/>
              <w:rPr>
                <w:rFonts w:ascii="Times New Roman" w:hAnsi="Times New Roman" w:cs="Times New Roman"/>
              </w:rPr>
            </w:pPr>
            <w:r w:rsidRPr="00CE020B">
              <w:rPr>
                <w:rFonts w:ascii="Times New Roman" w:hAnsi="Times New Roman" w:cs="Times New Roman"/>
              </w:rPr>
              <w:t xml:space="preserve">Regular meeting of the CSH </w:t>
            </w:r>
            <w:r w:rsidRPr="00CE020B">
              <w:rPr>
                <w:rFonts w:ascii="Times New Roman" w:hAnsi="Times New Roman" w:cs="Times New Roman"/>
                <w:i/>
                <w:iCs/>
              </w:rPr>
              <w:t>(consideration of the draft resolution)</w:t>
            </w:r>
          </w:p>
        </w:tc>
      </w:tr>
      <w:tr w:rsidR="00E32CD4" w:rsidRPr="00CE020B" w14:paraId="7954E272" w14:textId="77777777" w:rsidTr="00844A4E">
        <w:trPr>
          <w:jc w:val="center"/>
        </w:trPr>
        <w:tc>
          <w:tcPr>
            <w:tcW w:w="2965" w:type="dxa"/>
          </w:tcPr>
          <w:p w14:paraId="766C1F1E" w14:textId="004146B5" w:rsidR="00E32CD4" w:rsidRPr="00CE020B" w:rsidRDefault="00E32CD4" w:rsidP="00E32CD4">
            <w:pPr>
              <w:snapToGrid w:val="0"/>
              <w:ind w:right="108"/>
              <w:jc w:val="right"/>
              <w:rPr>
                <w:b/>
                <w:bCs/>
              </w:rPr>
            </w:pPr>
            <w:r w:rsidRPr="00CE020B">
              <w:rPr>
                <w:b/>
                <w:bCs/>
              </w:rPr>
              <w:t>12</w:t>
            </w:r>
          </w:p>
        </w:tc>
        <w:tc>
          <w:tcPr>
            <w:tcW w:w="9971" w:type="dxa"/>
          </w:tcPr>
          <w:p w14:paraId="2CF2CAA5" w14:textId="6ECDEE6B" w:rsidR="00E32CD4" w:rsidRPr="00CE020B" w:rsidRDefault="00E32CD4" w:rsidP="00E32CD4">
            <w:pPr>
              <w:numPr>
                <w:ilvl w:val="0"/>
                <w:numId w:val="4"/>
              </w:numPr>
              <w:snapToGrid w:val="0"/>
              <w:ind w:right="117"/>
            </w:pPr>
            <w:r w:rsidRPr="00CE020B">
              <w:rPr>
                <w:i/>
                <w:iCs/>
              </w:rPr>
              <w:t xml:space="preserve">Workshop on confidence- and security-building measures (CSBMs), IADB </w:t>
            </w:r>
          </w:p>
        </w:tc>
      </w:tr>
      <w:tr w:rsidR="00E32CD4" w:rsidRPr="00CE020B" w14:paraId="305A6184" w14:textId="77777777">
        <w:trPr>
          <w:jc w:val="center"/>
        </w:trPr>
        <w:tc>
          <w:tcPr>
            <w:tcW w:w="12936" w:type="dxa"/>
            <w:gridSpan w:val="2"/>
          </w:tcPr>
          <w:p w14:paraId="2053225F" w14:textId="77777777" w:rsidR="00E32CD4" w:rsidRPr="00CE020B" w:rsidRDefault="00E32CD4" w:rsidP="00E32CD4">
            <w:pPr>
              <w:keepNext/>
              <w:ind w:left="720"/>
              <w:jc w:val="center"/>
            </w:pPr>
            <w:r w:rsidRPr="00CE020B">
              <w:rPr>
                <w:u w:val="single"/>
              </w:rPr>
              <w:t>2023 and 2024</w:t>
            </w:r>
          </w:p>
        </w:tc>
      </w:tr>
      <w:tr w:rsidR="00E32CD4" w:rsidRPr="00CE020B" w14:paraId="0E275C2C" w14:textId="77777777">
        <w:trPr>
          <w:trHeight w:val="917"/>
          <w:jc w:val="center"/>
        </w:trPr>
        <w:tc>
          <w:tcPr>
            <w:tcW w:w="12936" w:type="dxa"/>
            <w:gridSpan w:val="2"/>
          </w:tcPr>
          <w:p w14:paraId="3E9AFCCD" w14:textId="77777777" w:rsidR="00E32CD4" w:rsidRPr="00CE020B" w:rsidRDefault="00E32CD4" w:rsidP="00E32CD4">
            <w:pPr>
              <w:numPr>
                <w:ilvl w:val="0"/>
                <w:numId w:val="14"/>
              </w:numPr>
              <w:snapToGrid w:val="0"/>
              <w:ind w:right="196"/>
              <w:jc w:val="both"/>
              <w:rPr>
                <w:bCs/>
              </w:rPr>
            </w:pPr>
            <w:bookmarkStart w:id="8" w:name="_Hlk523927064"/>
            <w:r w:rsidRPr="00CE020B">
              <w:rPr>
                <w:bCs/>
              </w:rPr>
              <w:t>Presentation by the IADB, on preparations for MECODEX 2024 (Date to be determined)</w:t>
            </w:r>
          </w:p>
          <w:p w14:paraId="165BD7FA" w14:textId="45D974E3" w:rsidR="00E32CD4" w:rsidRPr="00CE020B" w:rsidRDefault="00E32CD4" w:rsidP="00E32CD4">
            <w:pPr>
              <w:numPr>
                <w:ilvl w:val="0"/>
                <w:numId w:val="14"/>
              </w:numPr>
            </w:pPr>
            <w:r w:rsidRPr="00CE020B">
              <w:t xml:space="preserve">Eighth Meeting of Ministers Responsible for Public Security in the Americas (MISPA VIII), </w:t>
            </w:r>
            <w:r w:rsidRPr="00CE020B">
              <w:rPr>
                <w:u w:val="single"/>
              </w:rPr>
              <w:t>paragraph 17</w:t>
            </w:r>
            <w:r w:rsidRPr="00CE020B">
              <w:t xml:space="preserve"> of resolution AG/RES. 2986 (LII-O/22)</w:t>
            </w:r>
          </w:p>
          <w:p w14:paraId="223B4780" w14:textId="77777777" w:rsidR="00E32CD4" w:rsidRPr="00CE020B" w:rsidRDefault="00E32CD4" w:rsidP="00E32CD4">
            <w:pPr>
              <w:numPr>
                <w:ilvl w:val="0"/>
                <w:numId w:val="14"/>
              </w:numPr>
              <w:snapToGrid w:val="0"/>
              <w:ind w:right="117"/>
              <w:jc w:val="both"/>
              <w:rPr>
                <w:i/>
                <w:iCs/>
              </w:rPr>
            </w:pPr>
            <w:r w:rsidRPr="00CE020B">
              <w:rPr>
                <w:i/>
                <w:iCs/>
              </w:rPr>
              <w:t xml:space="preserve">Third Meeting of the Subsidiary Technical Working Group on the Prevention of Crime, Violence, and Insecurity, </w:t>
            </w:r>
            <w:r w:rsidRPr="00CE020B">
              <w:rPr>
                <w:i/>
                <w:iCs/>
                <w:u w:val="single"/>
              </w:rPr>
              <w:t>paragraph 18</w:t>
            </w:r>
            <w:r w:rsidRPr="00CE020B">
              <w:rPr>
                <w:i/>
                <w:iCs/>
              </w:rPr>
              <w:t xml:space="preserve"> of resolution AG/RES. 2986 (LII-O/22)</w:t>
            </w:r>
          </w:p>
          <w:p w14:paraId="2766045E" w14:textId="5219C216" w:rsidR="00E32CD4" w:rsidRPr="00CE020B" w:rsidRDefault="00E32CD4" w:rsidP="00E32CD4">
            <w:pPr>
              <w:numPr>
                <w:ilvl w:val="0"/>
                <w:numId w:val="14"/>
              </w:numPr>
              <w:snapToGrid w:val="0"/>
              <w:ind w:right="117"/>
              <w:jc w:val="both"/>
              <w:rPr>
                <w:i/>
                <w:iCs/>
              </w:rPr>
            </w:pPr>
            <w:r w:rsidRPr="00CE020B">
              <w:rPr>
                <w:i/>
                <w:iCs/>
              </w:rPr>
              <w:t xml:space="preserve">Fifth Meeting of Officials Responsible for the Penitentiary and Prison Policies, </w:t>
            </w:r>
            <w:r w:rsidRPr="00CE020B">
              <w:rPr>
                <w:i/>
                <w:iCs/>
                <w:u w:val="single"/>
              </w:rPr>
              <w:t>paragraph 29</w:t>
            </w:r>
            <w:r w:rsidRPr="00CE020B">
              <w:rPr>
                <w:i/>
                <w:iCs/>
              </w:rPr>
              <w:t>of resolution AG/RES. 2986 (LII-O/22)</w:t>
            </w:r>
          </w:p>
          <w:p w14:paraId="44A68274" w14:textId="77777777" w:rsidR="00E32CD4" w:rsidRPr="00CE020B" w:rsidRDefault="00E32CD4" w:rsidP="00E32CD4">
            <w:pPr>
              <w:numPr>
                <w:ilvl w:val="0"/>
                <w:numId w:val="14"/>
              </w:numPr>
              <w:snapToGrid w:val="0"/>
              <w:ind w:right="117"/>
              <w:jc w:val="both"/>
              <w:rPr>
                <w:i/>
                <w:iCs/>
              </w:rPr>
            </w:pPr>
            <w:r w:rsidRPr="00CE020B">
              <w:rPr>
                <w:i/>
                <w:iCs/>
              </w:rPr>
              <w:t xml:space="preserve">Meeting of customs, law enforcement, and other border management authorities of the region, </w:t>
            </w:r>
            <w:r w:rsidRPr="00CE020B">
              <w:rPr>
                <w:i/>
                <w:iCs/>
                <w:u w:val="single"/>
              </w:rPr>
              <w:t>paragraph 80 of resolution AG/RES.</w:t>
            </w:r>
            <w:r w:rsidRPr="00CE020B">
              <w:rPr>
                <w:i/>
                <w:iCs/>
              </w:rPr>
              <w:t xml:space="preserve"> 2986 (LII-O/22)</w:t>
            </w:r>
          </w:p>
          <w:p w14:paraId="42E76C04" w14:textId="77777777" w:rsidR="00E32CD4" w:rsidRPr="00CE020B" w:rsidRDefault="00E32CD4" w:rsidP="00E32CD4">
            <w:pPr>
              <w:numPr>
                <w:ilvl w:val="0"/>
                <w:numId w:val="14"/>
              </w:numPr>
              <w:snapToGrid w:val="0"/>
              <w:ind w:right="117"/>
              <w:jc w:val="both"/>
              <w:rPr>
                <w:i/>
                <w:iCs/>
              </w:rPr>
            </w:pPr>
            <w:r w:rsidRPr="00CE020B">
              <w:rPr>
                <w:i/>
                <w:iCs/>
              </w:rPr>
              <w:t xml:space="preserve">Fourth Meeting of the Working Group on Cooperation and Confidence-Building Measures in Cyberspace, </w:t>
            </w:r>
            <w:r w:rsidRPr="00CE020B">
              <w:rPr>
                <w:i/>
                <w:iCs/>
                <w:u w:val="single"/>
              </w:rPr>
              <w:t>paragraph 80</w:t>
            </w:r>
            <w:r w:rsidRPr="00CE020B">
              <w:rPr>
                <w:i/>
                <w:iCs/>
              </w:rPr>
              <w:t xml:space="preserve"> of resolution AG/RES. 2986 (LII-O/22)</w:t>
            </w:r>
          </w:p>
          <w:p w14:paraId="4327A10E" w14:textId="77777777" w:rsidR="00E32CD4" w:rsidRPr="00CE020B" w:rsidRDefault="00E32CD4" w:rsidP="00E32CD4">
            <w:pPr>
              <w:numPr>
                <w:ilvl w:val="0"/>
                <w:numId w:val="14"/>
              </w:numPr>
              <w:snapToGrid w:val="0"/>
              <w:ind w:right="117"/>
              <w:jc w:val="both"/>
              <w:rPr>
                <w:i/>
                <w:iCs/>
              </w:rPr>
            </w:pPr>
            <w:r w:rsidRPr="00CE020B">
              <w:rPr>
                <w:i/>
                <w:iCs/>
              </w:rPr>
              <w:t xml:space="preserve">Twenty-fourth regular session of CICTE, </w:t>
            </w:r>
            <w:r w:rsidRPr="00CE020B">
              <w:rPr>
                <w:i/>
                <w:iCs/>
                <w:u w:val="single"/>
              </w:rPr>
              <w:t>Paragraph 45</w:t>
            </w:r>
          </w:p>
          <w:p w14:paraId="625A7A7D" w14:textId="77777777" w:rsidR="00E32CD4" w:rsidRPr="00CE020B" w:rsidRDefault="00E32CD4" w:rsidP="00E32CD4">
            <w:pPr>
              <w:numPr>
                <w:ilvl w:val="0"/>
                <w:numId w:val="14"/>
              </w:numPr>
              <w:snapToGrid w:val="0"/>
              <w:ind w:right="117"/>
              <w:jc w:val="both"/>
              <w:rPr>
                <w:i/>
                <w:iCs/>
              </w:rPr>
            </w:pPr>
            <w:r w:rsidRPr="00CE020B">
              <w:rPr>
                <w:i/>
                <w:iCs/>
              </w:rPr>
              <w:t>Seventy-fifth regular session of CICAD</w:t>
            </w:r>
          </w:p>
          <w:p w14:paraId="4419F689" w14:textId="77777777" w:rsidR="00E32CD4" w:rsidRPr="00CE020B" w:rsidRDefault="00E32CD4" w:rsidP="00E32CD4">
            <w:pPr>
              <w:numPr>
                <w:ilvl w:val="0"/>
                <w:numId w:val="14"/>
              </w:numPr>
              <w:snapToGrid w:val="0"/>
              <w:ind w:right="117"/>
              <w:jc w:val="both"/>
            </w:pPr>
            <w:r w:rsidRPr="00CE020B">
              <w:rPr>
                <w:i/>
                <w:iCs/>
              </w:rPr>
              <w:lastRenderedPageBreak/>
              <w:t>Joint meeting of the Inter-American Committee against Terrorism (CICTE) and the Inter-American Drug Abuse Control Commission (CICAD)</w:t>
            </w:r>
            <w:r w:rsidRPr="00CE020B">
              <w:t xml:space="preserve">, </w:t>
            </w:r>
            <w:r w:rsidRPr="00CE020B">
              <w:rPr>
                <w:u w:val="single"/>
              </w:rPr>
              <w:t>paragraph 91</w:t>
            </w:r>
            <w:r w:rsidRPr="00CE020B">
              <w:t xml:space="preserve"> of resolution AG/RES.</w:t>
            </w:r>
            <w:r w:rsidRPr="00CE020B">
              <w:rPr>
                <w:u w:val="single"/>
              </w:rPr>
              <w:t xml:space="preserve"> 2970 (LI-O/21)</w:t>
            </w:r>
            <w:r w:rsidRPr="00CE020B">
              <w:t xml:space="preserve"> </w:t>
            </w:r>
          </w:p>
          <w:p w14:paraId="16C1BFD2" w14:textId="77777777" w:rsidR="00E32CD4" w:rsidRPr="00CE020B" w:rsidRDefault="00E32CD4" w:rsidP="00E32CD4">
            <w:pPr>
              <w:numPr>
                <w:ilvl w:val="0"/>
                <w:numId w:val="14"/>
              </w:numPr>
              <w:snapToGrid w:val="0"/>
              <w:ind w:right="117"/>
              <w:jc w:val="both"/>
              <w:rPr>
                <w:i/>
                <w:iCs/>
              </w:rPr>
            </w:pPr>
            <w:r w:rsidRPr="00CE020B">
              <w:rPr>
                <w:i/>
                <w:iCs/>
              </w:rPr>
              <w:t>Fifty-sixth meeting of the Group of Experts for the Control of Money Laundering (GELAVEX)</w:t>
            </w:r>
          </w:p>
          <w:bookmarkEnd w:id="8"/>
          <w:p w14:paraId="75B07938" w14:textId="77777777" w:rsidR="00E32CD4" w:rsidRPr="00CE020B" w:rsidRDefault="00E32CD4" w:rsidP="00E32CD4">
            <w:pPr>
              <w:snapToGrid w:val="0"/>
              <w:ind w:left="720" w:right="117"/>
              <w:jc w:val="both"/>
            </w:pPr>
          </w:p>
        </w:tc>
      </w:tr>
    </w:tbl>
    <w:p w14:paraId="58B15C41" w14:textId="77777777" w:rsidR="00F7092C" w:rsidRPr="00CE020B" w:rsidRDefault="00F7092C" w:rsidP="006E675F">
      <w:pPr>
        <w:ind w:left="360"/>
        <w:jc w:val="center"/>
        <w:outlineLvl w:val="0"/>
      </w:pPr>
    </w:p>
    <w:p w14:paraId="47DB9B4B" w14:textId="272D0B79" w:rsidR="00384468" w:rsidRPr="00CE020B" w:rsidRDefault="00F500B7" w:rsidP="00F7092C">
      <w:pPr>
        <w:ind w:left="360"/>
        <w:jc w:val="center"/>
        <w:outlineLvl w:val="0"/>
      </w:pPr>
      <w:r w:rsidRPr="00CE020B">
        <w:rPr>
          <w:noProof/>
          <w:lang w:eastAsia="en-US"/>
        </w:rPr>
        <mc:AlternateContent>
          <mc:Choice Requires="wps">
            <w:drawing>
              <wp:anchor distT="0" distB="0" distL="114300" distR="114300" simplePos="0" relativeHeight="251660288" behindDoc="0" locked="1" layoutInCell="1" allowOverlap="1" wp14:anchorId="01C2EFE6" wp14:editId="66300CFF">
                <wp:simplePos x="0" y="0"/>
                <wp:positionH relativeFrom="column">
                  <wp:posOffset>-91440</wp:posOffset>
                </wp:positionH>
                <wp:positionV relativeFrom="page">
                  <wp:posOffset>9144000</wp:posOffset>
                </wp:positionV>
                <wp:extent cx="127635" cy="8255"/>
                <wp:effectExtent l="3810"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DBDF4" w14:textId="77777777" w:rsidR="00B23508" w:rsidRDefault="003924F0" w:rsidP="00AA677C">
                            <w:pPr>
                              <w:rPr>
                                <w:sz w:val="18"/>
                                <w:szCs w:val="18"/>
                              </w:rPr>
                            </w:pPr>
                            <w:r>
                              <w:fldChar w:fldCharType="begin"/>
                            </w:r>
                            <w:r>
                              <w:instrText xml:space="preserve"> FILENAME  \* MERGEFORMAT </w:instrText>
                            </w:r>
                            <w:r>
                              <w:fldChar w:fldCharType="separate"/>
                            </w:r>
                            <w:r w:rsidR="00B23508">
                              <w:rPr>
                                <w:noProof/>
                                <w:sz w:val="18"/>
                                <w:szCs w:val="18"/>
                              </w:rPr>
                              <w:t>CPSC10968E03</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EFE6" id="_x0000_t202" coordsize="21600,21600" o:spt="202" path="m,l,21600r21600,l21600,xe">
                <v:stroke joinstyle="miter"/>
                <v:path gradientshapeok="t" o:connecttype="rect"/>
              </v:shapetype>
              <v:shape id="Text Box 7" o:spid="_x0000_s1026" type="#_x0000_t202" style="position:absolute;left:0;text-align:left;margin-left:-7.2pt;margin-top:10in;width:10.0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" filled="f" stroked="f">
                <v:textbox>
                  <w:txbxContent>
                    <w:p w14:paraId="331DBDF4" w14:textId="77777777" w:rsidR="00B23508" w:rsidRDefault="003924F0" w:rsidP="00AA677C">
                      <w:pPr>
                        <w:rPr>
                          <w:sz w:val="18"/>
                          <w:szCs w:val="18"/>
                        </w:rPr>
                      </w:pPr>
                      <w:r>
                        <w:fldChar w:fldCharType="begin"/>
                      </w:r>
                      <w:r>
                        <w:instrText xml:space="preserve"> FILENAME  \* MERGEFORMAT </w:instrText>
                      </w:r>
                      <w:r>
                        <w:fldChar w:fldCharType="separate"/>
                      </w:r>
                      <w:r w:rsidR="00B23508">
                        <w:rPr>
                          <w:noProof/>
                          <w:sz w:val="18"/>
                          <w:szCs w:val="18"/>
                        </w:rPr>
                        <w:t>CPSC10968E03</w:t>
                      </w:r>
                      <w:r>
                        <w:rPr>
                          <w:noProof/>
                          <w:sz w:val="18"/>
                          <w:szCs w:val="18"/>
                        </w:rPr>
                        <w:fldChar w:fldCharType="end"/>
                      </w:r>
                    </w:p>
                  </w:txbxContent>
                </v:textbox>
                <w10:wrap anchory="page"/>
                <w10:anchorlock/>
              </v:shape>
            </w:pict>
          </mc:Fallback>
        </mc:AlternateContent>
      </w:r>
      <w:r w:rsidR="00B23508" w:rsidRPr="00CE020B">
        <w:t xml:space="preserve">The meetings that appear in </w:t>
      </w:r>
      <w:r w:rsidR="00B23508" w:rsidRPr="00CE020B">
        <w:rPr>
          <w:i/>
          <w:iCs/>
        </w:rPr>
        <w:t>italics</w:t>
      </w:r>
      <w:r w:rsidR="00B23508" w:rsidRPr="00CE020B">
        <w:t xml:space="preserve"> are OAS activities </w:t>
      </w:r>
      <w:proofErr w:type="gramStart"/>
      <w:r w:rsidR="00B23508" w:rsidRPr="00CE020B">
        <w:t>in the area of</w:t>
      </w:r>
      <w:proofErr w:type="gramEnd"/>
      <w:r w:rsidR="00B23508" w:rsidRPr="00CE020B">
        <w:t xml:space="preserve"> security; they are not CSH meetings.</w:t>
      </w:r>
    </w:p>
    <w:p w14:paraId="1EF071B6" w14:textId="3B806626" w:rsidR="00384468" w:rsidRPr="00CE020B" w:rsidRDefault="00384468" w:rsidP="00384468">
      <w:pPr>
        <w:ind w:left="360"/>
        <w:jc w:val="both"/>
        <w:outlineLvl w:val="0"/>
        <w:rPr>
          <w:u w:val="single"/>
        </w:rPr>
        <w:sectPr w:rsidR="00384468" w:rsidRPr="00CE020B" w:rsidSect="00CF3C47">
          <w:headerReference w:type="first" r:id="rId28"/>
          <w:type w:val="oddPage"/>
          <w:pgSz w:w="15840" w:h="12240" w:code="1"/>
          <w:pgMar w:top="1440" w:right="1440" w:bottom="1440" w:left="1440" w:header="720" w:footer="720" w:gutter="0"/>
          <w:pgNumType w:fmt="numberInDash"/>
          <w:cols w:space="720"/>
          <w:titlePg/>
          <w:docGrid w:linePitch="299"/>
        </w:sectPr>
      </w:pPr>
    </w:p>
    <w:p w14:paraId="09472637" w14:textId="42B32941" w:rsidR="00B23508" w:rsidRPr="00CE020B" w:rsidRDefault="00B23508" w:rsidP="006E675F">
      <w:pPr>
        <w:jc w:val="center"/>
        <w:outlineLvl w:val="0"/>
        <w:rPr>
          <w:u w:val="single"/>
          <w:vertAlign w:val="superscript"/>
        </w:rPr>
      </w:pPr>
      <w:r w:rsidRPr="00CE020B">
        <w:rPr>
          <w:u w:val="single"/>
        </w:rPr>
        <w:lastRenderedPageBreak/>
        <w:t>REMINDERS FOR REPORTS ON HEMISPHERIC SECURITY TOPICS</w:t>
      </w:r>
      <w:r w:rsidR="00F7092C" w:rsidRPr="00CE020B">
        <w:t xml:space="preserve"> </w:t>
      </w:r>
      <w:r w:rsidRPr="00CE020B">
        <w:rPr>
          <w:rStyle w:val="FootnoteReference"/>
          <w:u w:val="single"/>
          <w:vertAlign w:val="superscript"/>
        </w:rPr>
        <w:footnoteReference w:id="29"/>
      </w:r>
      <w:r w:rsidR="00F7092C" w:rsidRPr="00CE020B">
        <w:t>/</w:t>
      </w:r>
    </w:p>
    <w:p w14:paraId="0991D052" w14:textId="77777777" w:rsidR="00B23508" w:rsidRPr="00CE020B" w:rsidRDefault="00B23508" w:rsidP="006E675F">
      <w:pPr>
        <w:outlineLvl w:val="0"/>
        <w:rPr>
          <w:u w:val="single"/>
        </w:rPr>
      </w:pPr>
    </w:p>
    <w:p w14:paraId="39F18014" w14:textId="77777777" w:rsidR="00B23508" w:rsidRPr="00CE020B" w:rsidRDefault="00B23508" w:rsidP="006E675F">
      <w:pPr>
        <w:ind w:left="720" w:hanging="720"/>
      </w:pPr>
      <w:r w:rsidRPr="00CE020B">
        <w:rPr>
          <w:i/>
          <w:iCs/>
          <w:u w:val="single"/>
        </w:rPr>
        <w:t>April 15 each year</w:t>
      </w:r>
      <w:r w:rsidRPr="00CE020B">
        <w:t xml:space="preserve">: Register of Antipersonnel Land Mines </w:t>
      </w:r>
    </w:p>
    <w:p w14:paraId="00CB5224" w14:textId="77777777" w:rsidR="00B23508" w:rsidRPr="00CE020B" w:rsidRDefault="00B23508" w:rsidP="006E675F">
      <w:pPr>
        <w:ind w:left="720" w:hanging="720"/>
      </w:pPr>
    </w:p>
    <w:p w14:paraId="131ADE83" w14:textId="77777777" w:rsidR="00B23508" w:rsidRPr="00CE020B" w:rsidRDefault="00B23508" w:rsidP="006E675F">
      <w:pPr>
        <w:numPr>
          <w:ilvl w:val="0"/>
          <w:numId w:val="6"/>
        </w:numPr>
        <w:ind w:hanging="720"/>
        <w:jc w:val="both"/>
      </w:pPr>
      <w:r w:rsidRPr="00CE020B">
        <w:t>“Reiterate the importance of participation by all member states in the OAS Register of Antipersonnel Land Mines by April 15 of each year, in keeping with resolution AG/RES. 1496 (XXVII-O/97)” [AG/RES. 2630 (XLI-O/11) and AG/RES. 2735 (XLII-O/12)].</w:t>
      </w:r>
    </w:p>
    <w:p w14:paraId="08D6FA3F" w14:textId="77777777" w:rsidR="00B23508" w:rsidRPr="00CE020B" w:rsidRDefault="00B23508" w:rsidP="006E675F">
      <w:pPr>
        <w:ind w:left="720" w:hanging="720"/>
      </w:pPr>
    </w:p>
    <w:p w14:paraId="3A4AF9C6" w14:textId="77777777" w:rsidR="00B23508" w:rsidRPr="00CE020B" w:rsidRDefault="00B23508" w:rsidP="006E675F">
      <w:pPr>
        <w:jc w:val="both"/>
        <w:rPr>
          <w:u w:val="single"/>
        </w:rPr>
      </w:pPr>
      <w:r w:rsidRPr="00CE020B">
        <w:rPr>
          <w:i/>
          <w:iCs/>
          <w:u w:val="single"/>
        </w:rPr>
        <w:t>June 15 each year</w:t>
      </w:r>
      <w:r w:rsidRPr="00CE020B">
        <w:t xml:space="preserve">: Annual Report on Imports and Exports of Conventional Weapons in keeping with Articles III and IV of the Inter-American Convention on Transparency in Conventional Weapons Acquisitions </w:t>
      </w:r>
    </w:p>
    <w:p w14:paraId="695CE992" w14:textId="77777777" w:rsidR="00B23508" w:rsidRPr="00CE020B" w:rsidRDefault="00B23508" w:rsidP="006E675F">
      <w:pPr>
        <w:ind w:left="720" w:hanging="720"/>
      </w:pPr>
    </w:p>
    <w:p w14:paraId="2C7976E2" w14:textId="77777777" w:rsidR="00B23508" w:rsidRPr="00CE020B" w:rsidRDefault="00B23508" w:rsidP="006E675F">
      <w:pPr>
        <w:numPr>
          <w:ilvl w:val="0"/>
          <w:numId w:val="6"/>
        </w:numPr>
        <w:ind w:hanging="720"/>
        <w:jc w:val="both"/>
      </w:pPr>
      <w:r w:rsidRPr="00CE020B">
        <w:t>Pursuant to Articles III and IV of the Inter-American Convention on Transparency in Conventional Weapons Acquisitions</w:t>
      </w:r>
    </w:p>
    <w:p w14:paraId="4AD284B5" w14:textId="77777777" w:rsidR="00B23508" w:rsidRPr="00CE020B" w:rsidRDefault="00B23508" w:rsidP="006E675F">
      <w:pPr>
        <w:ind w:left="720" w:hanging="720"/>
      </w:pPr>
    </w:p>
    <w:p w14:paraId="0939EDF9" w14:textId="77777777" w:rsidR="00B23508" w:rsidRPr="00CE020B" w:rsidRDefault="00B23508" w:rsidP="006E675F">
      <w:pPr>
        <w:ind w:left="720" w:hanging="720"/>
      </w:pPr>
      <w:r w:rsidRPr="00CE020B">
        <w:rPr>
          <w:i/>
          <w:iCs/>
          <w:u w:val="single"/>
        </w:rPr>
        <w:t>July 1 each year</w:t>
      </w:r>
      <w:r w:rsidRPr="00CE020B">
        <w:t xml:space="preserve">: Roster of Experts on Confidence-and Security-Building Measures </w:t>
      </w:r>
    </w:p>
    <w:p w14:paraId="0E6B113F" w14:textId="77777777" w:rsidR="00B23508" w:rsidRPr="00CE020B" w:rsidRDefault="00B23508" w:rsidP="006E675F">
      <w:pPr>
        <w:ind w:left="720" w:hanging="720"/>
      </w:pPr>
    </w:p>
    <w:p w14:paraId="3C8162AC" w14:textId="77777777" w:rsidR="00B23508" w:rsidRPr="00CE020B" w:rsidRDefault="00B23508" w:rsidP="006E675F">
      <w:pPr>
        <w:numPr>
          <w:ilvl w:val="0"/>
          <w:numId w:val="6"/>
        </w:numPr>
        <w:ind w:hanging="720"/>
        <w:jc w:val="both"/>
      </w:pPr>
      <w:r w:rsidRPr="00CE020B">
        <w:t xml:space="preserve">To request the General Secretariat to update the Roster of Experts on Confidence- and Security-Building Measures every year, </w:t>
      </w:r>
      <w:proofErr w:type="gramStart"/>
      <w:r w:rsidRPr="00CE020B">
        <w:t>on the basis of</w:t>
      </w:r>
      <w:proofErr w:type="gramEnd"/>
      <w:r w:rsidRPr="00CE020B">
        <w:t xml:space="preserve"> the information supplied by member states by July 1 each year, and to distribute the new roster to member states by July 30 each year [AG/RES. 2625 (XLI-O/11) and AG/RES. 2735 (XLII-O/12)].</w:t>
      </w:r>
    </w:p>
    <w:p w14:paraId="4AB33095" w14:textId="77777777" w:rsidR="00B23508" w:rsidRPr="00CE020B" w:rsidRDefault="00B23508" w:rsidP="006E675F">
      <w:pPr>
        <w:ind w:left="720" w:hanging="720"/>
      </w:pPr>
    </w:p>
    <w:p w14:paraId="575BA4A3" w14:textId="77777777" w:rsidR="00B23508" w:rsidRPr="00CE020B" w:rsidRDefault="00B23508" w:rsidP="006E675F">
      <w:pPr>
        <w:ind w:left="720" w:hanging="720"/>
      </w:pPr>
      <w:r w:rsidRPr="00CE020B">
        <w:rPr>
          <w:i/>
          <w:iCs/>
          <w:u w:val="single"/>
        </w:rPr>
        <w:t>July 1 each year</w:t>
      </w:r>
      <w:r w:rsidRPr="00CE020B">
        <w:t>: National points of contact for the Inter-American Convention on Transparency in Conventional Weapons Acquisitions</w:t>
      </w:r>
    </w:p>
    <w:p w14:paraId="71C7D941" w14:textId="77777777" w:rsidR="00B23508" w:rsidRPr="00CE020B" w:rsidRDefault="00B23508" w:rsidP="006E675F">
      <w:pPr>
        <w:ind w:left="720" w:hanging="720"/>
      </w:pPr>
    </w:p>
    <w:p w14:paraId="1AE67CDD" w14:textId="19016D98" w:rsidR="00B23508" w:rsidRPr="00CE020B" w:rsidRDefault="00B23508" w:rsidP="006E675F">
      <w:pPr>
        <w:numPr>
          <w:ilvl w:val="0"/>
          <w:numId w:val="6"/>
        </w:numPr>
        <w:ind w:hanging="720"/>
        <w:jc w:val="both"/>
      </w:pPr>
      <w:r w:rsidRPr="00CE020B">
        <w:t xml:space="preserve">Urge states parties to the Convention to identify, if </w:t>
      </w:r>
      <w:r w:rsidR="00E14218" w:rsidRPr="00CE020B">
        <w:t>possible,</w:t>
      </w:r>
      <w:r w:rsidRPr="00CE020B">
        <w:t xml:space="preserve"> prior to July 1 of each year, the national points of contact to assist in the preparation of notifications and annual reports.</w:t>
      </w:r>
    </w:p>
    <w:p w14:paraId="1750F3A5" w14:textId="77777777" w:rsidR="00B23508" w:rsidRPr="00CE020B" w:rsidRDefault="00B23508" w:rsidP="006E675F"/>
    <w:p w14:paraId="179FADC0" w14:textId="77777777" w:rsidR="00B23508" w:rsidRPr="00CE020B" w:rsidRDefault="00B23508" w:rsidP="006E675F">
      <w:pPr>
        <w:ind w:left="720" w:hanging="720"/>
      </w:pPr>
      <w:r w:rsidRPr="00CE020B">
        <w:rPr>
          <w:i/>
          <w:iCs/>
          <w:u w:val="single"/>
        </w:rPr>
        <w:t>July 15 each year</w:t>
      </w:r>
      <w:r w:rsidRPr="00CE020B">
        <w:t>: List of Confidence-and Security-Building Measures</w:t>
      </w:r>
    </w:p>
    <w:p w14:paraId="63D96A0D" w14:textId="77777777" w:rsidR="00B23508" w:rsidRPr="00CE020B" w:rsidRDefault="00B23508" w:rsidP="006E675F">
      <w:pPr>
        <w:tabs>
          <w:tab w:val="left" w:pos="2555"/>
        </w:tabs>
        <w:ind w:left="720" w:hanging="720"/>
      </w:pPr>
    </w:p>
    <w:p w14:paraId="26C6639E" w14:textId="77777777" w:rsidR="00B23508" w:rsidRPr="00CE020B" w:rsidRDefault="00B23508" w:rsidP="006E675F">
      <w:pPr>
        <w:numPr>
          <w:ilvl w:val="0"/>
          <w:numId w:val="6"/>
        </w:numPr>
        <w:ind w:hanging="720"/>
        <w:jc w:val="both"/>
      </w:pPr>
      <w:r w:rsidRPr="00CE020B">
        <w:t>To urge all member states to furnish to the General Secretariat of the Organization of American States (OAS) information on the application of CSBMs, utilizing the “List of Confidence- and Security-Building Measures” for reporting according to OAS resolutions (</w:t>
      </w:r>
      <w:hyperlink r:id="rId29" w:history="1">
        <w:r w:rsidRPr="00CE020B">
          <w:rPr>
            <w:color w:val="0000FF"/>
            <w:u w:val="single"/>
          </w:rPr>
          <w:t>CP/CSH-1953/20 rev.</w:t>
        </w:r>
      </w:hyperlink>
      <w:r w:rsidRPr="00CE020B">
        <w:rPr>
          <w:color w:val="0000FF"/>
          <w:u w:val="single"/>
        </w:rPr>
        <w:t xml:space="preserve"> </w:t>
      </w:r>
      <w:hyperlink r:id="rId30" w:history="1">
        <w:r w:rsidRPr="00CE020B">
          <w:rPr>
            <w:color w:val="0000FF"/>
            <w:u w:val="single"/>
          </w:rPr>
          <w:t>1</w:t>
        </w:r>
      </w:hyperlink>
      <w:r w:rsidRPr="00CE020B">
        <w:t xml:space="preserve">). The information should be provided via the platform designed for that purpose, available at </w:t>
      </w:r>
      <w:hyperlink r:id="rId31" w:history="1">
        <w:r w:rsidRPr="00CE020B">
          <w:rPr>
            <w:rStyle w:val="Hyperlink"/>
          </w:rPr>
          <w:t>http://www.oas.org/MFCS/</w:t>
        </w:r>
      </w:hyperlink>
      <w:r w:rsidRPr="00CE020B">
        <w:t>.</w:t>
      </w:r>
    </w:p>
    <w:p w14:paraId="23E877A5" w14:textId="77777777" w:rsidR="00B23508" w:rsidRPr="00CE020B" w:rsidRDefault="00B23508" w:rsidP="006E675F"/>
    <w:p w14:paraId="2842C737" w14:textId="77777777" w:rsidR="00B23508" w:rsidRPr="00CE020B" w:rsidRDefault="00B23508" w:rsidP="006E675F">
      <w:r w:rsidRPr="00CE020B">
        <w:rPr>
          <w:i/>
          <w:iCs/>
          <w:u w:val="single"/>
        </w:rPr>
        <w:t>July 15 each year</w:t>
      </w:r>
      <w:r w:rsidRPr="00CE020B">
        <w:t xml:space="preserve">: United Nations Register of Conventional Arms and United Nations Standardized International Reporting of Military Expenditures </w:t>
      </w:r>
    </w:p>
    <w:p w14:paraId="24E14D64" w14:textId="77777777" w:rsidR="00B23508" w:rsidRPr="00CE020B" w:rsidRDefault="00B23508" w:rsidP="006E675F">
      <w:pPr>
        <w:ind w:left="720" w:hanging="720"/>
      </w:pPr>
    </w:p>
    <w:p w14:paraId="7262C8F2" w14:textId="77777777" w:rsidR="00B23508" w:rsidRPr="00CE020B" w:rsidRDefault="00B23508" w:rsidP="006E675F">
      <w:pPr>
        <w:numPr>
          <w:ilvl w:val="0"/>
          <w:numId w:val="6"/>
        </w:numPr>
        <w:ind w:hanging="720"/>
        <w:jc w:val="both"/>
      </w:pPr>
      <w:r w:rsidRPr="00CE020B">
        <w:t>To reaffirm the goal of participation by all member states, by 2010, in the United Nations Register of Conventional Arms and the United Nations Standardized International Reporting of Military Expenditures; and to renew its request that member states provide said information to the Secretary General of the Organization of American States by July 15 each year [AG/RES. 2625 (XLI-O/11) and AG/RES. 2735 (XLII-O/12)].</w:t>
      </w:r>
    </w:p>
    <w:p w14:paraId="52C3E107" w14:textId="77777777" w:rsidR="00B23508" w:rsidRPr="00CE020B" w:rsidRDefault="00B23508" w:rsidP="006E675F">
      <w:pPr>
        <w:ind w:left="720" w:hanging="720"/>
      </w:pPr>
    </w:p>
    <w:p w14:paraId="3F9C9FC9" w14:textId="77777777" w:rsidR="00B23508" w:rsidRPr="00CE020B" w:rsidRDefault="00B23508" w:rsidP="006E675F">
      <w:pPr>
        <w:ind w:left="720" w:hanging="720"/>
        <w:rPr>
          <w:i/>
          <w:iCs/>
        </w:rPr>
      </w:pPr>
      <w:r w:rsidRPr="00CE020B">
        <w:rPr>
          <w:i/>
          <w:iCs/>
        </w:rPr>
        <w:lastRenderedPageBreak/>
        <w:t xml:space="preserve">Voluntary </w:t>
      </w:r>
    </w:p>
    <w:p w14:paraId="76AABE7A" w14:textId="77777777" w:rsidR="00B23508" w:rsidRPr="00CE020B" w:rsidRDefault="00B23508" w:rsidP="006E675F">
      <w:pPr>
        <w:ind w:left="720" w:hanging="720"/>
        <w:rPr>
          <w:u w:val="single"/>
        </w:rPr>
      </w:pPr>
    </w:p>
    <w:p w14:paraId="0F5A5412" w14:textId="77777777" w:rsidR="00B23508" w:rsidRPr="00CE020B" w:rsidRDefault="00B23508" w:rsidP="006E675F">
      <w:pPr>
        <w:ind w:left="720" w:hanging="720"/>
        <w:rPr>
          <w:u w:val="single"/>
        </w:rPr>
      </w:pPr>
      <w:r w:rsidRPr="00CE020B">
        <w:rPr>
          <w:u w:val="single"/>
        </w:rPr>
        <w:t>Reports on the implementation of the Declaration on Security in the Americas</w:t>
      </w:r>
    </w:p>
    <w:p w14:paraId="1757F2DC" w14:textId="4A293057" w:rsidR="00B23508" w:rsidRPr="00CE020B" w:rsidRDefault="00B23508" w:rsidP="006E675F">
      <w:pPr>
        <w:ind w:left="720" w:hanging="720"/>
      </w:pPr>
    </w:p>
    <w:p w14:paraId="240C9DDE" w14:textId="20DE118C" w:rsidR="00B23508" w:rsidRPr="00CE020B" w:rsidRDefault="00F500B7" w:rsidP="006E675F">
      <w:pPr>
        <w:numPr>
          <w:ilvl w:val="0"/>
          <w:numId w:val="7"/>
        </w:numPr>
        <w:ind w:hanging="720"/>
        <w:jc w:val="both"/>
      </w:pPr>
      <w:r w:rsidRPr="00CE020B">
        <w:rPr>
          <w:noProof/>
          <w:lang w:eastAsia="en-US"/>
        </w:rPr>
        <mc:AlternateContent>
          <mc:Choice Requires="wps">
            <w:drawing>
              <wp:anchor distT="0" distB="0" distL="114300" distR="114300" simplePos="0" relativeHeight="251654144" behindDoc="0" locked="1" layoutInCell="1" allowOverlap="1" wp14:anchorId="2E79EFB8" wp14:editId="53669139">
                <wp:simplePos x="0" y="0"/>
                <wp:positionH relativeFrom="column">
                  <wp:posOffset>-91440</wp:posOffset>
                </wp:positionH>
                <wp:positionV relativeFrom="page">
                  <wp:posOffset>9144000</wp:posOffset>
                </wp:positionV>
                <wp:extent cx="172720" cy="107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9B66" w14:textId="77777777" w:rsidR="00B23508" w:rsidRPr="00AD23F5" w:rsidRDefault="00B2350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EFB8" id="Text Box 5" o:spid="_x0000_s1027" type="#_x0000_t202" style="position:absolute;left:0;text-align:left;margin-left:-7.2pt;margin-top:10in;width:13.6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" filled="f" stroked="f">
                <v:textbox>
                  <w:txbxContent>
                    <w:p w14:paraId="69F39B66" w14:textId="77777777" w:rsidR="00B23508" w:rsidRPr="00AD23F5" w:rsidRDefault="00B23508">
                      <w:pPr>
                        <w:rPr>
                          <w:sz w:val="18"/>
                          <w:szCs w:val="18"/>
                        </w:rPr>
                      </w:pPr>
                    </w:p>
                  </w:txbxContent>
                </v:textbox>
                <w10:wrap anchory="page"/>
                <w10:anchorlock/>
              </v:shape>
            </w:pict>
          </mc:Fallback>
        </mc:AlternateContent>
      </w:r>
      <w:r w:rsidR="00B23508" w:rsidRPr="00CE020B">
        <w:t>To invite the member states to submit voluntary reports on implementation of the Declaration on Security in the Americas using the document “Criteria to Guide and Facilitate Preparation and Presentation of Voluntary Reports by Member States on Measures and Activities Related to Implementation of the Declaration on Security in the Americas” (CP/CSH-1280/11 rev. 1) [</w:t>
      </w:r>
      <w:r w:rsidR="00B23508" w:rsidRPr="00CE020B">
        <w:rPr>
          <w:caps/>
        </w:rPr>
        <w:t xml:space="preserve">AG/RES. </w:t>
      </w:r>
      <w:r w:rsidR="00B23508" w:rsidRPr="00CE020B">
        <w:t>2617 (XLI-O/11) and AG/RES. 2735 (XLII-O/12)</w:t>
      </w:r>
      <w:r w:rsidR="00B23508" w:rsidRPr="00CE020B">
        <w:rPr>
          <w:caps/>
        </w:rPr>
        <w:t>].</w:t>
      </w:r>
    </w:p>
    <w:p w14:paraId="13110D1E" w14:textId="77777777" w:rsidR="00B23508" w:rsidRPr="00CE020B" w:rsidRDefault="00B23508" w:rsidP="006E675F">
      <w:pPr>
        <w:ind w:left="720" w:hanging="720"/>
      </w:pPr>
    </w:p>
    <w:p w14:paraId="1030E59C" w14:textId="60243279" w:rsidR="00B23508" w:rsidRPr="00CE020B" w:rsidRDefault="00B23508" w:rsidP="006E675F">
      <w:pPr>
        <w:ind w:left="720" w:hanging="720"/>
        <w:rPr>
          <w:u w:val="single"/>
        </w:rPr>
      </w:pPr>
      <w:r w:rsidRPr="00CE020B">
        <w:rPr>
          <w:u w:val="single"/>
        </w:rPr>
        <w:t xml:space="preserve">Small arms and light weapons </w:t>
      </w:r>
    </w:p>
    <w:p w14:paraId="3EE53D81" w14:textId="77777777" w:rsidR="00B23508" w:rsidRPr="00CE020B" w:rsidRDefault="00B23508" w:rsidP="006E675F">
      <w:pPr>
        <w:ind w:left="720" w:hanging="720"/>
      </w:pPr>
    </w:p>
    <w:p w14:paraId="7B7561AA" w14:textId="77777777" w:rsidR="00B23508" w:rsidRPr="00CE020B" w:rsidRDefault="00B23508" w:rsidP="006E675F">
      <w:pPr>
        <w:ind w:left="720"/>
        <w:jc w:val="both"/>
      </w:pPr>
      <w:r w:rsidRPr="00CE020B">
        <w:t>“Addressing Illicit Trafficking in Small Arms and Light Weapons: Stockpile Management and Security” [AG/RES. 2297 (XXXVII-O/07)]</w:t>
      </w:r>
    </w:p>
    <w:p w14:paraId="6130B4DC" w14:textId="77777777" w:rsidR="00B23508" w:rsidRPr="00CE020B" w:rsidRDefault="00B23508" w:rsidP="006E675F">
      <w:pPr>
        <w:ind w:left="720" w:hanging="720"/>
      </w:pPr>
    </w:p>
    <w:p w14:paraId="249750BD" w14:textId="77777777" w:rsidR="00B23508" w:rsidRPr="00CE020B" w:rsidRDefault="00B23508" w:rsidP="006E675F">
      <w:pPr>
        <w:rPr>
          <w:u w:val="single"/>
        </w:rPr>
      </w:pPr>
      <w:r w:rsidRPr="00CE020B">
        <w:rPr>
          <w:u w:val="single"/>
        </w:rPr>
        <w:t>Declaration of San Salvador on Citizen Security in the Americas</w:t>
      </w:r>
    </w:p>
    <w:p w14:paraId="5C011CF4" w14:textId="4D889421" w:rsidR="00B23508" w:rsidRPr="00CE020B" w:rsidRDefault="00B23508" w:rsidP="006E675F">
      <w:pPr>
        <w:numPr>
          <w:ilvl w:val="0"/>
          <w:numId w:val="8"/>
        </w:numPr>
        <w:shd w:val="clear" w:color="auto" w:fill="FFFFFF"/>
        <w:spacing w:before="192" w:after="192"/>
        <w:ind w:right="-29" w:hanging="720"/>
        <w:jc w:val="both"/>
      </w:pPr>
      <w:r w:rsidRPr="00CE020B">
        <w:t xml:space="preserve">The OAS member states are invited to present voluntary biennial reports on the implementation of this Plan of Action to the Committee on Hemispheric Security. </w:t>
      </w:r>
    </w:p>
    <w:p w14:paraId="31C0A29F" w14:textId="43FAD47C" w:rsidR="00B23508" w:rsidRPr="00CE020B" w:rsidRDefault="00F500B7" w:rsidP="006E675F">
      <w:pPr>
        <w:numPr>
          <w:ilvl w:val="0"/>
          <w:numId w:val="8"/>
        </w:numPr>
        <w:shd w:val="clear" w:color="auto" w:fill="FFFFFF"/>
        <w:spacing w:before="192" w:after="192"/>
        <w:ind w:right="-29" w:hanging="720"/>
        <w:jc w:val="both"/>
      </w:pPr>
      <w:r w:rsidRPr="00CE020B">
        <w:rPr>
          <w:noProof/>
          <w:lang w:eastAsia="en-US"/>
        </w:rPr>
        <mc:AlternateContent>
          <mc:Choice Requires="wps">
            <w:drawing>
              <wp:anchor distT="0" distB="0" distL="118745" distR="118745" simplePos="0" relativeHeight="251658240" behindDoc="0" locked="1" layoutInCell="1" allowOverlap="1" wp14:anchorId="16EE4349" wp14:editId="535A22EE">
                <wp:simplePos x="0" y="0"/>
                <wp:positionH relativeFrom="column">
                  <wp:posOffset>-91440</wp:posOffset>
                </wp:positionH>
                <wp:positionV relativeFrom="page">
                  <wp:posOffset>9144000</wp:posOffset>
                </wp:positionV>
                <wp:extent cx="1590040" cy="10731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D32593" w14:textId="77777777" w:rsidR="00B23508" w:rsidRPr="00E25FC6" w:rsidRDefault="00B2350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4349" id="Text Box 4" o:spid="_x0000_s1028" type="#_x0000_t202" style="position:absolute;left:0;text-align:left;margin-left:-7.2pt;margin-top:10in;width:125.2pt;height:8.4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" filled="f" stroked="f">
                <v:stroke joinstyle="round"/>
                <v:textbox>
                  <w:txbxContent>
                    <w:p w14:paraId="53D32593" w14:textId="77777777" w:rsidR="00B23508" w:rsidRPr="00E25FC6" w:rsidRDefault="00B23508">
                      <w:pPr>
                        <w:rPr>
                          <w:sz w:val="18"/>
                          <w:szCs w:val="18"/>
                        </w:rPr>
                      </w:pPr>
                    </w:p>
                  </w:txbxContent>
                </v:textbox>
                <w10:wrap anchory="page"/>
                <w10:anchorlock/>
              </v:shape>
            </w:pict>
          </mc:Fallback>
        </mc:AlternateContent>
      </w:r>
      <w:r w:rsidRPr="00CE020B">
        <w:rPr>
          <w:noProof/>
          <w:lang w:eastAsia="en-US"/>
        </w:rPr>
        <mc:AlternateContent>
          <mc:Choice Requires="wps">
            <w:drawing>
              <wp:anchor distT="0" distB="0" distL="118745" distR="118745" simplePos="0" relativeHeight="251656192" behindDoc="0" locked="1" layoutInCell="1" allowOverlap="1" wp14:anchorId="4D97FF0A" wp14:editId="0DD99F31">
                <wp:simplePos x="0" y="0"/>
                <wp:positionH relativeFrom="column">
                  <wp:posOffset>-91440</wp:posOffset>
                </wp:positionH>
                <wp:positionV relativeFrom="page">
                  <wp:posOffset>9144000</wp:posOffset>
                </wp:positionV>
                <wp:extent cx="524510" cy="34925"/>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74CF60" w14:textId="77777777" w:rsidR="00B23508" w:rsidRPr="00A2551A" w:rsidRDefault="00B2350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FF0A" id="Text Box 3" o:spid="_x0000_s1029" type="#_x0000_t202" style="position:absolute;left:0;text-align:left;margin-left:-7.2pt;margin-top:10in;width:41.3pt;height:2.75pt;z-index:25165619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" filled="f" stroked="f">
                <v:stroke joinstyle="round"/>
                <v:textbox>
                  <w:txbxContent>
                    <w:p w14:paraId="7174CF60" w14:textId="77777777" w:rsidR="00B23508" w:rsidRPr="00A2551A" w:rsidRDefault="00B23508">
                      <w:pPr>
                        <w:rPr>
                          <w:sz w:val="18"/>
                          <w:szCs w:val="18"/>
                        </w:rPr>
                      </w:pPr>
                    </w:p>
                  </w:txbxContent>
                </v:textbox>
                <w10:wrap anchory="page"/>
                <w10:anchorlock/>
              </v:shape>
            </w:pict>
          </mc:Fallback>
        </mc:AlternateContent>
      </w:r>
      <w:r w:rsidR="00B23508" w:rsidRPr="00CE020B">
        <w:t>To assist the member states in implementing this Plan of Action, the General Secretariat will propose a two-year work plan for technical assistance and training, subject to approval by the member states [AG/RES. 2735 (XLII-O/12) and CP/doc.4708/12].</w:t>
      </w:r>
    </w:p>
    <w:p w14:paraId="462B6968" w14:textId="3DAF8CC1" w:rsidR="00B23508" w:rsidRPr="00CE020B" w:rsidRDefault="00B23508" w:rsidP="006E675F">
      <w:pPr>
        <w:ind w:left="720" w:hanging="720"/>
        <w:jc w:val="both"/>
        <w:rPr>
          <w:u w:val="single"/>
        </w:rPr>
      </w:pPr>
      <w:r w:rsidRPr="00CE020B">
        <w:rPr>
          <w:u w:val="single"/>
        </w:rPr>
        <w:t>National points of contact</w:t>
      </w:r>
    </w:p>
    <w:p w14:paraId="0A7784BD" w14:textId="77777777" w:rsidR="00B23508" w:rsidRPr="00CE020B" w:rsidRDefault="00B23508" w:rsidP="006E675F">
      <w:pPr>
        <w:ind w:left="720" w:hanging="720"/>
        <w:jc w:val="both"/>
        <w:rPr>
          <w:u w:val="single"/>
        </w:rPr>
      </w:pPr>
    </w:p>
    <w:p w14:paraId="262C04DA" w14:textId="2BD455BE" w:rsidR="00B23508" w:rsidRPr="00CE020B" w:rsidRDefault="00B23508" w:rsidP="003B67D6">
      <w:pPr>
        <w:numPr>
          <w:ilvl w:val="0"/>
          <w:numId w:val="7"/>
        </w:numPr>
        <w:ind w:hanging="720"/>
        <w:jc w:val="both"/>
      </w:pPr>
      <w:r w:rsidRPr="00CE020B">
        <w:t xml:space="preserve">Updating and validation, through the SMS, of the national points of contacts listed in document </w:t>
      </w:r>
      <w:hyperlink r:id="rId32" w:history="1">
        <w:r w:rsidRPr="00CE020B">
          <w:rPr>
            <w:rStyle w:val="Hyperlink"/>
          </w:rPr>
          <w:t>CP/CSH-2026/21 rev.</w:t>
        </w:r>
      </w:hyperlink>
      <w:hyperlink r:id="rId33" w:history="1">
        <w:r w:rsidRPr="00CE020B">
          <w:rPr>
            <w:rStyle w:val="Hyperlink"/>
          </w:rPr>
          <w:t xml:space="preserve"> 1</w:t>
        </w:r>
      </w:hyperlink>
      <w:r w:rsidRPr="00CE020B">
        <w:t xml:space="preserve"> (paragraph 111 of resolution AG/RES. 2970 (LI</w:t>
      </w:r>
      <w:r w:rsidRPr="00CE020B">
        <w:noBreakHyphen/>
        <w:t xml:space="preserve">O/21)] </w:t>
      </w:r>
      <w:r w:rsidR="003924F0">
        <w:rPr>
          <w:noProof/>
        </w:rPr>
        <mc:AlternateContent>
          <mc:Choice Requires="wps">
            <w:drawing>
              <wp:anchor distT="0" distB="0" distL="114300" distR="114300" simplePos="0" relativeHeight="251661312" behindDoc="0" locked="1" layoutInCell="1" allowOverlap="1" wp14:anchorId="0BEA2DB9" wp14:editId="6605F22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56835C" w14:textId="55A15D46" w:rsidR="003924F0" w:rsidRPr="003924F0" w:rsidRDefault="003924F0">
                            <w:pPr>
                              <w:rPr>
                                <w:sz w:val="18"/>
                              </w:rPr>
                            </w:pPr>
                            <w:r>
                              <w:rPr>
                                <w:sz w:val="18"/>
                              </w:rPr>
                              <w:fldChar w:fldCharType="begin"/>
                            </w:r>
                            <w:r>
                              <w:rPr>
                                <w:sz w:val="18"/>
                              </w:rPr>
                              <w:instrText xml:space="preserve"> FILENAME  \* MERGEFORMAT </w:instrText>
                            </w:r>
                            <w:r>
                              <w:rPr>
                                <w:sz w:val="18"/>
                              </w:rPr>
                              <w:fldChar w:fldCharType="separate"/>
                            </w:r>
                            <w:r>
                              <w:rPr>
                                <w:noProof/>
                                <w:sz w:val="18"/>
                              </w:rPr>
                              <w:t>CP49365E07</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A2DB9" id="Text Box 2" o:spid="_x0000_s1030"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4956835C" w14:textId="55A15D46" w:rsidR="003924F0" w:rsidRPr="003924F0" w:rsidRDefault="003924F0">
                      <w:pPr>
                        <w:rPr>
                          <w:sz w:val="18"/>
                        </w:rPr>
                      </w:pPr>
                      <w:r>
                        <w:rPr>
                          <w:sz w:val="18"/>
                        </w:rPr>
                        <w:fldChar w:fldCharType="begin"/>
                      </w:r>
                      <w:r>
                        <w:rPr>
                          <w:sz w:val="18"/>
                        </w:rPr>
                        <w:instrText xml:space="preserve"> FILENAME  \* MERGEFORMAT </w:instrText>
                      </w:r>
                      <w:r>
                        <w:rPr>
                          <w:sz w:val="18"/>
                        </w:rPr>
                        <w:fldChar w:fldCharType="separate"/>
                      </w:r>
                      <w:r>
                        <w:rPr>
                          <w:noProof/>
                          <w:sz w:val="18"/>
                        </w:rPr>
                        <w:t>CP49365E07</w:t>
                      </w:r>
                      <w:r>
                        <w:rPr>
                          <w:sz w:val="18"/>
                        </w:rPr>
                        <w:fldChar w:fldCharType="end"/>
                      </w:r>
                    </w:p>
                  </w:txbxContent>
                </v:textbox>
                <w10:wrap anchory="page"/>
                <w10:anchorlock/>
              </v:shape>
            </w:pict>
          </mc:Fallback>
        </mc:AlternateContent>
      </w:r>
    </w:p>
    <w:sectPr w:rsidR="00B23508" w:rsidRPr="00CE020B" w:rsidSect="00CF3C47">
      <w:headerReference w:type="first" r:id="rId34"/>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B80" w14:textId="77777777" w:rsidR="004F11D5" w:rsidRDefault="004F11D5" w:rsidP="00633C5E">
      <w:r>
        <w:separator/>
      </w:r>
    </w:p>
  </w:endnote>
  <w:endnote w:type="continuationSeparator" w:id="0">
    <w:p w14:paraId="19E03A33" w14:textId="77777777" w:rsidR="004F11D5" w:rsidRDefault="004F11D5" w:rsidP="00633C5E">
      <w:r>
        <w:continuationSeparator/>
      </w:r>
    </w:p>
  </w:endnote>
  <w:endnote w:type="continuationNotice" w:id="1">
    <w:p w14:paraId="18CAD541" w14:textId="77777777" w:rsidR="004F11D5" w:rsidRDefault="004F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64E" w14:textId="77777777" w:rsidR="004F11D5" w:rsidRDefault="004F11D5" w:rsidP="00633C5E">
      <w:r>
        <w:separator/>
      </w:r>
    </w:p>
  </w:footnote>
  <w:footnote w:type="continuationSeparator" w:id="0">
    <w:p w14:paraId="136E6D53" w14:textId="77777777" w:rsidR="004F11D5" w:rsidRDefault="004F11D5" w:rsidP="00633C5E">
      <w:r>
        <w:continuationSeparator/>
      </w:r>
    </w:p>
  </w:footnote>
  <w:footnote w:type="continuationNotice" w:id="1">
    <w:p w14:paraId="4BE7042A" w14:textId="77777777" w:rsidR="004F11D5" w:rsidRDefault="004F11D5"/>
  </w:footnote>
  <w:footnote w:id="2">
    <w:p w14:paraId="7AA49EBE" w14:textId="674FE8A3" w:rsidR="001F40B3" w:rsidRPr="001F40B3" w:rsidRDefault="001F40B3" w:rsidP="00920886">
      <w:pPr>
        <w:pStyle w:val="FootnoteText"/>
        <w:ind w:left="720" w:hanging="360"/>
        <w:rPr>
          <w:b/>
          <w:bCs/>
        </w:rPr>
      </w:pPr>
      <w:r w:rsidRPr="001F40B3">
        <w:rPr>
          <w:rStyle w:val="FootnoteReference"/>
          <w:b/>
          <w:bCs/>
        </w:rPr>
        <w:footnoteRef/>
      </w:r>
      <w:r w:rsidR="0075280B">
        <w:rPr>
          <w:b/>
          <w:bCs/>
        </w:rPr>
        <w:t>.</w:t>
      </w:r>
      <w:r w:rsidR="0075280B">
        <w:rPr>
          <w:b/>
          <w:bCs/>
        </w:rPr>
        <w:tab/>
      </w:r>
      <w:r w:rsidRPr="001F40B3">
        <w:rPr>
          <w:b/>
          <w:bCs/>
        </w:rPr>
        <w:t xml:space="preserve">Changes </w:t>
      </w:r>
      <w:r w:rsidR="006C4144">
        <w:rPr>
          <w:b/>
          <w:bCs/>
        </w:rPr>
        <w:t xml:space="preserve">relative to </w:t>
      </w:r>
      <w:r w:rsidRPr="001F40B3">
        <w:rPr>
          <w:b/>
          <w:bCs/>
        </w:rPr>
        <w:t xml:space="preserve">the previous version </w:t>
      </w:r>
      <w:r w:rsidR="006C4144">
        <w:rPr>
          <w:b/>
          <w:bCs/>
        </w:rPr>
        <w:t xml:space="preserve">appear </w:t>
      </w:r>
      <w:r w:rsidRPr="001F40B3">
        <w:rPr>
          <w:b/>
          <w:bCs/>
        </w:rPr>
        <w:t>in bold.</w:t>
      </w:r>
    </w:p>
  </w:footnote>
  <w:footnote w:id="3">
    <w:p w14:paraId="5B07EF52" w14:textId="79D5A4AA" w:rsidR="00A06F26" w:rsidRPr="00A06F26" w:rsidRDefault="00A06F26" w:rsidP="00920886">
      <w:pPr>
        <w:pStyle w:val="FootnoteText"/>
        <w:tabs>
          <w:tab w:val="left" w:pos="720"/>
        </w:tabs>
        <w:ind w:left="720" w:hanging="360"/>
        <w:jc w:val="both"/>
      </w:pPr>
      <w:r w:rsidRPr="00F34CB8">
        <w:rPr>
          <w:rStyle w:val="FootnoteReference"/>
        </w:rPr>
        <w:footnoteRef/>
      </w:r>
      <w:r w:rsidRPr="00C57FB7">
        <w:t xml:space="preserve">. </w:t>
      </w:r>
      <w:r w:rsidRPr="00C57FB7">
        <w:tab/>
      </w:r>
      <w:r w:rsidRPr="00A06F26">
        <w:t xml:space="preserve">This version, rev. </w:t>
      </w:r>
      <w:r w:rsidR="00615337" w:rsidRPr="00143393">
        <w:rPr>
          <w:b/>
          <w:bCs/>
        </w:rPr>
        <w:t>5</w:t>
      </w:r>
      <w:r w:rsidRPr="00A06F26">
        <w:t xml:space="preserve">, indicates the adjustments made to the Schedule of Activities related to the meetings of the Committee and other OAS activities </w:t>
      </w:r>
      <w:proofErr w:type="gramStart"/>
      <w:r w:rsidRPr="00A06F26">
        <w:t>in the area of</w:t>
      </w:r>
      <w:proofErr w:type="gramEnd"/>
      <w:r w:rsidRPr="00A06F26">
        <w:t xml:space="preserve"> security. </w:t>
      </w:r>
    </w:p>
  </w:footnote>
  <w:footnote w:id="4">
    <w:p w14:paraId="5F017FCE" w14:textId="77777777" w:rsidR="00B23508" w:rsidRDefault="00B23508" w:rsidP="00920886">
      <w:pPr>
        <w:pStyle w:val="FootnoteText"/>
        <w:ind w:left="720" w:hanging="360"/>
        <w:jc w:val="both"/>
      </w:pPr>
      <w:r w:rsidRPr="00154864">
        <w:rPr>
          <w:rStyle w:val="FootnoteReference"/>
        </w:rPr>
        <w:footnoteRef/>
      </w:r>
      <w:r w:rsidRPr="00154864">
        <w:t>.</w:t>
      </w:r>
      <w:r w:rsidRPr="00154864">
        <w:tab/>
        <w:t>Venue and date for MISPA VIII are still to be decided.</w:t>
      </w:r>
    </w:p>
  </w:footnote>
  <w:footnote w:id="5">
    <w:p w14:paraId="5790D95A" w14:textId="2318645E" w:rsidR="00B23508" w:rsidRDefault="00B23508" w:rsidP="00920886">
      <w:pPr>
        <w:pStyle w:val="FootnoteText"/>
        <w:ind w:left="720" w:hanging="360"/>
        <w:jc w:val="both"/>
      </w:pPr>
      <w:r w:rsidRPr="00154864">
        <w:rPr>
          <w:rStyle w:val="FootnoteReference"/>
        </w:rPr>
        <w:footnoteRef/>
      </w:r>
      <w:r w:rsidRPr="00154864">
        <w:t>.</w:t>
      </w:r>
      <w:r w:rsidRPr="00154864">
        <w:tab/>
        <w:t xml:space="preserve">The Distribution of Mandates for the 2023–2024 term was published as document </w:t>
      </w:r>
      <w:hyperlink r:id="rId1" w:history="1">
        <w:r w:rsidRPr="00154864">
          <w:rPr>
            <w:rStyle w:val="Hyperlink"/>
            <w:bdr w:val="none" w:sz="0" w:space="0" w:color="auto" w:frame="1"/>
            <w:shd w:val="clear" w:color="auto" w:fill="FFFFFF"/>
          </w:rPr>
          <w:t>CP/doc.</w:t>
        </w:r>
      </w:hyperlink>
      <w:hyperlink r:id="rId2" w:history="1">
        <w:r w:rsidRPr="00154864">
          <w:rPr>
            <w:rStyle w:val="Hyperlink"/>
            <w:bdr w:val="none" w:sz="0" w:space="0" w:color="auto" w:frame="1"/>
            <w:shd w:val="clear" w:color="auto" w:fill="FFFFFF"/>
          </w:rPr>
          <w:t>5914/23 rev.</w:t>
        </w:r>
      </w:hyperlink>
      <w:hyperlink r:id="rId3" w:history="1">
        <w:r w:rsidRPr="00154864">
          <w:rPr>
            <w:rStyle w:val="Hyperlink"/>
            <w:bdr w:val="none" w:sz="0" w:space="0" w:color="auto" w:frame="1"/>
            <w:shd w:val="clear" w:color="auto" w:fill="FFFFFF"/>
          </w:rPr>
          <w:t>1 corr.</w:t>
        </w:r>
      </w:hyperlink>
      <w:hyperlink r:id="rId4" w:history="1">
        <w:r w:rsidRPr="00154864">
          <w:rPr>
            <w:rStyle w:val="Hyperlink"/>
            <w:bdr w:val="none" w:sz="0" w:space="0" w:color="auto" w:frame="1"/>
            <w:shd w:val="clear" w:color="auto" w:fill="FFFFFF"/>
          </w:rPr>
          <w:t xml:space="preserve"> 1</w:t>
        </w:r>
      </w:hyperlink>
      <w:r w:rsidRPr="00154864">
        <w:t>.</w:t>
      </w:r>
    </w:p>
  </w:footnote>
  <w:footnote w:id="6">
    <w:p w14:paraId="6AEF3187" w14:textId="77777777" w:rsidR="00B23508" w:rsidRDefault="00B23508" w:rsidP="00920886">
      <w:pPr>
        <w:pStyle w:val="FootnoteText"/>
        <w:tabs>
          <w:tab w:val="left" w:pos="720"/>
        </w:tabs>
        <w:ind w:left="720" w:hanging="360"/>
      </w:pPr>
      <w:r w:rsidRPr="00154864">
        <w:rPr>
          <w:rStyle w:val="FootnoteReference"/>
        </w:rPr>
        <w:footnoteRef/>
      </w:r>
      <w:r w:rsidRPr="00154864">
        <w:t>.</w:t>
      </w:r>
      <w:r w:rsidRPr="00154864">
        <w:tab/>
        <w:t>Presented in chronological order.</w:t>
      </w:r>
    </w:p>
  </w:footnote>
  <w:footnote w:id="7">
    <w:p w14:paraId="19B9B69D" w14:textId="4C18E5F1" w:rsidR="001848AB" w:rsidRPr="00C57FB7" w:rsidRDefault="001848AB" w:rsidP="00920886">
      <w:pPr>
        <w:pStyle w:val="FootnoteText"/>
        <w:tabs>
          <w:tab w:val="left" w:pos="720"/>
        </w:tabs>
        <w:ind w:left="720" w:hanging="360"/>
        <w:jc w:val="both"/>
        <w:rPr>
          <w:b/>
          <w:bCs/>
        </w:rPr>
      </w:pPr>
      <w:r>
        <w:rPr>
          <w:rStyle w:val="FootnoteReference"/>
        </w:rPr>
        <w:footnoteRef/>
      </w:r>
      <w:r w:rsidRPr="00C57FB7">
        <w:t>.</w:t>
      </w:r>
      <w:r w:rsidRPr="00C57FB7">
        <w:tab/>
      </w:r>
      <w:r w:rsidR="0024207A" w:rsidRPr="0007449C">
        <w:t>On January 25, 2024, the Committee approved the Methodology for the presentation and negotiation of the Draft Omnibus Resolution, which includes four paragraphs for the instruments (CIFTA and CITAAC).</w:t>
      </w:r>
      <w:r w:rsidR="0024207A">
        <w:rPr>
          <w:b/>
        </w:rPr>
        <w:t xml:space="preserve"> </w:t>
      </w:r>
    </w:p>
  </w:footnote>
  <w:footnote w:id="8">
    <w:p w14:paraId="754BEE18" w14:textId="77777777" w:rsidR="00B23508" w:rsidRDefault="00B23508" w:rsidP="00920886">
      <w:pPr>
        <w:pStyle w:val="FootnoteText"/>
        <w:ind w:left="720" w:hanging="360"/>
        <w:jc w:val="both"/>
      </w:pPr>
      <w:r w:rsidRPr="00154864">
        <w:rPr>
          <w:rStyle w:val="FootnoteReference"/>
        </w:rPr>
        <w:footnoteRef/>
      </w:r>
      <w:r w:rsidRPr="00154864">
        <w:t>.</w:t>
      </w:r>
      <w:r w:rsidRPr="00154864">
        <w:tab/>
        <w:t>The paragraph numbers mentioned in this document refer to operative paragraphs in resolution AG/RES. 3009 (LIII-O/23), unless otherwise indicated.</w:t>
      </w:r>
    </w:p>
  </w:footnote>
  <w:footnote w:id="9">
    <w:p w14:paraId="7CF9F7D7" w14:textId="77777777" w:rsidR="00B23508" w:rsidRDefault="00B23508" w:rsidP="00920886">
      <w:pPr>
        <w:pStyle w:val="FootnoteText"/>
        <w:ind w:left="720" w:hanging="360"/>
        <w:jc w:val="both"/>
      </w:pPr>
      <w:r w:rsidRPr="00154864">
        <w:rPr>
          <w:rStyle w:val="FootnoteReference"/>
        </w:rPr>
        <w:footnoteRef/>
      </w:r>
      <w:r w:rsidRPr="00154864">
        <w:t>.</w:t>
      </w:r>
      <w:r w:rsidRPr="00154864">
        <w:tab/>
        <w:t>As noted in section IV of this document, the Chair proposes to establish this working group pursuant to the provisions of paragraph 2 of resolution AG/RES. 3009 (LIII-O/23) and of resolution AG/RES. 2986 (LII-O/22).</w:t>
      </w:r>
    </w:p>
  </w:footnote>
  <w:footnote w:id="10">
    <w:p w14:paraId="1CA5ED51" w14:textId="77777777" w:rsidR="00B23508" w:rsidRDefault="00B23508" w:rsidP="00920886">
      <w:pPr>
        <w:pStyle w:val="FootnoteText"/>
        <w:ind w:left="720" w:hanging="360"/>
        <w:jc w:val="both"/>
      </w:pPr>
      <w:r w:rsidRPr="00154864">
        <w:rPr>
          <w:rStyle w:val="FootnoteReference"/>
        </w:rPr>
        <w:footnoteRef/>
      </w:r>
      <w:r w:rsidRPr="00154864">
        <w:t xml:space="preserve">. </w:t>
      </w:r>
      <w:r w:rsidRPr="00154864">
        <w:tab/>
        <w:t>On December 15, 2022, the Committee agreed to first identify the member state to chair MISPA VIII and then to proceed with implementation of the mandate established in paragraph 37 of resolution AG/RES. 2970 (LI-O/21) for the convocation of a joint meeting between MISPA and REMJA.</w:t>
      </w:r>
    </w:p>
  </w:footnote>
  <w:footnote w:id="11">
    <w:p w14:paraId="69B4174E" w14:textId="4EAF9312" w:rsidR="00D273BF" w:rsidRPr="009436B3" w:rsidRDefault="00D273BF" w:rsidP="00920886">
      <w:pPr>
        <w:pStyle w:val="FootnoteText"/>
        <w:ind w:left="720" w:hanging="360"/>
      </w:pPr>
      <w:r>
        <w:rPr>
          <w:rStyle w:val="FootnoteReference"/>
        </w:rPr>
        <w:footnoteRef/>
      </w:r>
      <w:r w:rsidR="0075280B">
        <w:t>.</w:t>
      </w:r>
      <w:r w:rsidR="0075280B">
        <w:tab/>
      </w:r>
      <w:r w:rsidRPr="009436B3">
        <w:t>This meeting was originally scheduled for October 5.</w:t>
      </w:r>
    </w:p>
  </w:footnote>
  <w:footnote w:id="12">
    <w:p w14:paraId="515C0515" w14:textId="525BBF95" w:rsidR="00D273BF" w:rsidRPr="009436B3" w:rsidRDefault="00D273BF" w:rsidP="00920886">
      <w:pPr>
        <w:pStyle w:val="FootnoteText"/>
        <w:ind w:left="720" w:hanging="360"/>
      </w:pPr>
      <w:r w:rsidRPr="009436B3">
        <w:rPr>
          <w:rStyle w:val="FootnoteReference"/>
        </w:rPr>
        <w:footnoteRef/>
      </w:r>
      <w:r w:rsidR="00115ABA" w:rsidRPr="009436B3">
        <w:t>.</w:t>
      </w:r>
      <w:r w:rsidR="00115ABA" w:rsidRPr="009436B3">
        <w:tab/>
      </w:r>
      <w:r w:rsidR="00633577" w:rsidRPr="009436B3">
        <w:t xml:space="preserve">This meeting will be held immediately after the meeting of the Working Group </w:t>
      </w:r>
      <w:r w:rsidR="00E72DE1">
        <w:t xml:space="preserve">to Prepare for </w:t>
      </w:r>
      <w:r w:rsidR="00633577" w:rsidRPr="009436B3">
        <w:t>RTP VII.</w:t>
      </w:r>
    </w:p>
  </w:footnote>
  <w:footnote w:id="13">
    <w:p w14:paraId="47AFB844" w14:textId="09F6B615" w:rsidR="00D273BF" w:rsidRPr="009436B3" w:rsidRDefault="00D273BF" w:rsidP="00920886">
      <w:pPr>
        <w:pStyle w:val="FootnoteText"/>
        <w:ind w:left="720" w:hanging="360"/>
      </w:pPr>
      <w:r w:rsidRPr="009436B3">
        <w:rPr>
          <w:rStyle w:val="FootnoteReference"/>
        </w:rPr>
        <w:footnoteRef/>
      </w:r>
      <w:r w:rsidRPr="009436B3">
        <w:t xml:space="preserve"> </w:t>
      </w:r>
      <w:r w:rsidR="00F7092C">
        <w:t>.</w:t>
      </w:r>
      <w:r w:rsidR="00F7092C">
        <w:tab/>
      </w:r>
      <w:r w:rsidR="00633577" w:rsidRPr="009436B3">
        <w:t xml:space="preserve">This meeting will be held immediately after the meeting of the Working Group </w:t>
      </w:r>
      <w:r w:rsidR="00E72DE1">
        <w:t xml:space="preserve">to Prepare for </w:t>
      </w:r>
      <w:r w:rsidR="00633577" w:rsidRPr="009436B3">
        <w:t>RANDOT IV.</w:t>
      </w:r>
    </w:p>
  </w:footnote>
  <w:footnote w:id="14">
    <w:p w14:paraId="1F62CCFF" w14:textId="35F281F5" w:rsidR="00DD2023" w:rsidRPr="00615776" w:rsidRDefault="00DD2023" w:rsidP="00920886">
      <w:pPr>
        <w:pStyle w:val="FootnoteText"/>
        <w:ind w:left="720" w:hanging="360"/>
      </w:pPr>
      <w:r>
        <w:rPr>
          <w:rStyle w:val="FootnoteReference"/>
        </w:rPr>
        <w:footnoteRef/>
      </w:r>
      <w:r w:rsidRPr="00C57FB7">
        <w:t>.</w:t>
      </w:r>
      <w:r w:rsidRPr="00C57FB7">
        <w:tab/>
      </w:r>
      <w:r w:rsidR="00615776">
        <w:t>Consideration of this issue was originally scheduled for November 2 this year</w:t>
      </w:r>
      <w:r w:rsidRPr="00615776">
        <w:t xml:space="preserve">. </w:t>
      </w:r>
    </w:p>
  </w:footnote>
  <w:footnote w:id="15">
    <w:p w14:paraId="079FC630" w14:textId="2A8163BE" w:rsidR="00E951F8" w:rsidRPr="000B264E" w:rsidRDefault="00E951F8" w:rsidP="00920886">
      <w:pPr>
        <w:pStyle w:val="FootnoteText"/>
        <w:ind w:left="720" w:hanging="360"/>
      </w:pPr>
      <w:r w:rsidRPr="007F2CAA">
        <w:footnoteRef/>
      </w:r>
      <w:r w:rsidRPr="00532264">
        <w:t>.</w:t>
      </w:r>
      <w:r w:rsidRPr="00532264">
        <w:tab/>
      </w:r>
      <w:r w:rsidR="000B264E" w:rsidRPr="000B264E">
        <w:t>This topic was originally scheduled for the first meeting in October</w:t>
      </w:r>
      <w:r w:rsidR="000B264E">
        <w:t>.</w:t>
      </w:r>
    </w:p>
  </w:footnote>
  <w:footnote w:id="16">
    <w:p w14:paraId="38425571" w14:textId="389136E8" w:rsidR="002B644D" w:rsidRPr="00CA0B6B" w:rsidRDefault="002B644D" w:rsidP="00920886">
      <w:pPr>
        <w:pStyle w:val="FootnoteText"/>
        <w:ind w:left="720" w:hanging="360"/>
      </w:pPr>
      <w:r>
        <w:rPr>
          <w:rStyle w:val="FootnoteReference"/>
        </w:rPr>
        <w:footnoteRef/>
      </w:r>
      <w:r w:rsidRPr="00532264">
        <w:t>.</w:t>
      </w:r>
      <w:r w:rsidRPr="00CA0B6B">
        <w:tab/>
      </w:r>
      <w:r w:rsidR="00D159B1" w:rsidRPr="00CA0B6B">
        <w:t>This meeting was originally scheduled for February 1</w:t>
      </w:r>
      <w:r w:rsidR="00B36AFB" w:rsidRPr="00CA0B6B">
        <w:t>.</w:t>
      </w:r>
    </w:p>
  </w:footnote>
  <w:footnote w:id="17">
    <w:p w14:paraId="2057429B" w14:textId="77777777" w:rsidR="00473DAD" w:rsidRPr="00CA0B6B" w:rsidRDefault="00473DAD" w:rsidP="00920886">
      <w:pPr>
        <w:pStyle w:val="FootnoteText"/>
        <w:ind w:left="720" w:hanging="360"/>
      </w:pPr>
      <w:r w:rsidRPr="00CA0B6B">
        <w:rPr>
          <w:rStyle w:val="FootnoteReference"/>
        </w:rPr>
        <w:footnoteRef/>
      </w:r>
      <w:r w:rsidRPr="00CA0B6B">
        <w:t>.</w:t>
      </w:r>
      <w:r w:rsidRPr="00CA0B6B">
        <w:tab/>
        <w:t>This meeting was originally scheduled for January 25.</w:t>
      </w:r>
    </w:p>
  </w:footnote>
  <w:footnote w:id="18">
    <w:p w14:paraId="06372BF4" w14:textId="4F51960F" w:rsidR="005F1A19" w:rsidRPr="00532264" w:rsidRDefault="005F1A19" w:rsidP="00920886">
      <w:pPr>
        <w:pStyle w:val="FootnoteText"/>
        <w:ind w:left="720" w:hanging="360"/>
      </w:pPr>
      <w:r>
        <w:rPr>
          <w:rStyle w:val="FootnoteReference"/>
        </w:rPr>
        <w:footnoteRef/>
      </w:r>
      <w:r w:rsidRPr="00532264">
        <w:t>.</w:t>
      </w:r>
      <w:r w:rsidRPr="00532264">
        <w:tab/>
      </w:r>
      <w:r w:rsidR="007A270C">
        <w:rPr>
          <w:b/>
        </w:rPr>
        <w:t>This meeting was originally scheduled for February 8.</w:t>
      </w:r>
    </w:p>
  </w:footnote>
  <w:footnote w:id="19">
    <w:p w14:paraId="0562A4EB" w14:textId="18486EA7" w:rsidR="001508EC" w:rsidRPr="007F4C57" w:rsidRDefault="001508EC" w:rsidP="001508EC">
      <w:pPr>
        <w:pStyle w:val="FootnoteText"/>
        <w:ind w:firstLine="360"/>
      </w:pPr>
      <w:r>
        <w:rPr>
          <w:rStyle w:val="FootnoteReference"/>
        </w:rPr>
        <w:footnoteRef/>
      </w:r>
      <w:r w:rsidRPr="007F4C57">
        <w:t>.</w:t>
      </w:r>
      <w:r w:rsidRPr="007F4C57">
        <w:tab/>
      </w:r>
      <w:r w:rsidR="007F4C57" w:rsidRPr="007F4C57">
        <w:rPr>
          <w:b/>
          <w:bCs/>
        </w:rPr>
        <w:t>The Second Reflection Session, originally scheduled for this date, will be held on May 16</w:t>
      </w:r>
      <w:r w:rsidRPr="007F4C57">
        <w:rPr>
          <w:b/>
          <w:bCs/>
        </w:rPr>
        <w:t>.</w:t>
      </w:r>
    </w:p>
  </w:footnote>
  <w:footnote w:id="20">
    <w:p w14:paraId="354CBAD0" w14:textId="50CB6417" w:rsidR="00DF281B" w:rsidRPr="00EB7118" w:rsidRDefault="00DF281B" w:rsidP="000234F4">
      <w:pPr>
        <w:pStyle w:val="FootnoteText"/>
        <w:ind w:left="720" w:hanging="360"/>
      </w:pPr>
      <w:r>
        <w:rPr>
          <w:rStyle w:val="FootnoteReference"/>
        </w:rPr>
        <w:footnoteRef/>
      </w:r>
      <w:r w:rsidRPr="00EB7118">
        <w:t>.</w:t>
      </w:r>
      <w:r w:rsidR="000234F4">
        <w:tab/>
      </w:r>
      <w:r w:rsidR="00EB7118" w:rsidRPr="00EB7118">
        <w:rPr>
          <w:b/>
          <w:bCs/>
        </w:rPr>
        <w:t>This crosscutting topic was originally sc</w:t>
      </w:r>
      <w:r w:rsidR="00EB7118">
        <w:rPr>
          <w:b/>
          <w:bCs/>
        </w:rPr>
        <w:t xml:space="preserve">heduled for </w:t>
      </w:r>
      <w:r w:rsidR="00762659" w:rsidRPr="00EB7118">
        <w:rPr>
          <w:b/>
          <w:bCs/>
        </w:rPr>
        <w:t xml:space="preserve">consideration </w:t>
      </w:r>
      <w:r w:rsidR="00762659">
        <w:rPr>
          <w:b/>
          <w:bCs/>
        </w:rPr>
        <w:t xml:space="preserve">on </w:t>
      </w:r>
      <w:r w:rsidR="00EB7118">
        <w:rPr>
          <w:b/>
          <w:bCs/>
        </w:rPr>
        <w:t>February 8.</w:t>
      </w:r>
    </w:p>
  </w:footnote>
  <w:footnote w:id="21">
    <w:p w14:paraId="4359BCC0" w14:textId="155F8572" w:rsidR="001426F9" w:rsidRPr="00752793" w:rsidRDefault="001426F9" w:rsidP="001426F9">
      <w:pPr>
        <w:pStyle w:val="FootnoteText"/>
        <w:ind w:firstLine="360"/>
      </w:pPr>
      <w:r>
        <w:rPr>
          <w:rStyle w:val="FootnoteReference"/>
        </w:rPr>
        <w:footnoteRef/>
      </w:r>
      <w:r>
        <w:t>.</w:t>
      </w:r>
      <w:r>
        <w:tab/>
      </w:r>
      <w:r w:rsidR="00E71CFC" w:rsidRPr="00E71CFC">
        <w:rPr>
          <w:b/>
          <w:bCs/>
        </w:rPr>
        <w:t>This meeting was originally scheduled for April 4.</w:t>
      </w:r>
    </w:p>
  </w:footnote>
  <w:footnote w:id="22">
    <w:p w14:paraId="2C6F4969" w14:textId="67B56B1A" w:rsidR="007A7227" w:rsidRPr="0042342B" w:rsidRDefault="007A7227" w:rsidP="007A7227">
      <w:pPr>
        <w:pStyle w:val="FootnoteText"/>
        <w:ind w:left="720" w:hanging="360"/>
        <w:rPr>
          <w:b/>
          <w:bCs/>
        </w:rPr>
      </w:pPr>
      <w:r w:rsidRPr="00991B02">
        <w:rPr>
          <w:rStyle w:val="FootnoteReference"/>
          <w:b/>
          <w:bCs/>
        </w:rPr>
        <w:footnoteRef/>
      </w:r>
      <w:r w:rsidR="0042342B">
        <w:rPr>
          <w:b/>
          <w:bCs/>
        </w:rPr>
        <w:t>.</w:t>
      </w:r>
      <w:r w:rsidRPr="00991B02">
        <w:rPr>
          <w:b/>
          <w:bCs/>
        </w:rPr>
        <w:t xml:space="preserve"> </w:t>
      </w:r>
      <w:r w:rsidRPr="00991B02">
        <w:rPr>
          <w:b/>
          <w:bCs/>
        </w:rPr>
        <w:tab/>
      </w:r>
      <w:r w:rsidR="00991B02" w:rsidRPr="00991B02">
        <w:rPr>
          <w:b/>
          <w:bCs/>
        </w:rPr>
        <w:t xml:space="preserve">This meeting will be held immediately after the meeting of the Working Group </w:t>
      </w:r>
      <w:r w:rsidR="0042342B">
        <w:rPr>
          <w:b/>
          <w:bCs/>
        </w:rPr>
        <w:t>to Prepar</w:t>
      </w:r>
      <w:r w:rsidR="00E72DE1">
        <w:rPr>
          <w:b/>
          <w:bCs/>
        </w:rPr>
        <w:t xml:space="preserve">e for </w:t>
      </w:r>
      <w:r w:rsidR="00991B02" w:rsidRPr="00991B02">
        <w:rPr>
          <w:b/>
          <w:bCs/>
        </w:rPr>
        <w:t>RANDOT IV.</w:t>
      </w:r>
    </w:p>
  </w:footnote>
  <w:footnote w:id="23">
    <w:p w14:paraId="73651876" w14:textId="77777777" w:rsidR="00344E18" w:rsidRPr="00752793" w:rsidRDefault="00344E18" w:rsidP="00344E18">
      <w:pPr>
        <w:pStyle w:val="FootnoteText"/>
        <w:ind w:firstLine="360"/>
      </w:pPr>
      <w:r>
        <w:rPr>
          <w:rStyle w:val="FootnoteReference"/>
          <w:b/>
          <w:bCs/>
        </w:rPr>
        <w:footnoteRef/>
      </w:r>
      <w:r>
        <w:t>.</w:t>
      </w:r>
      <w:r>
        <w:tab/>
      </w:r>
      <w:r>
        <w:rPr>
          <w:b/>
          <w:bCs/>
        </w:rPr>
        <w:t>This item was originally scheduled for consideration on April 4.</w:t>
      </w:r>
    </w:p>
  </w:footnote>
  <w:footnote w:id="24">
    <w:p w14:paraId="15C2B658" w14:textId="6C453452" w:rsidR="00121B92" w:rsidRDefault="00121B92" w:rsidP="00121B92">
      <w:pPr>
        <w:pStyle w:val="FootnoteText"/>
        <w:ind w:left="720" w:hanging="360"/>
      </w:pPr>
      <w:r>
        <w:rPr>
          <w:rStyle w:val="FootnoteReference"/>
        </w:rPr>
        <w:footnoteRef/>
      </w:r>
      <w:r>
        <w:t>.</w:t>
      </w:r>
      <w:r>
        <w:tab/>
      </w:r>
      <w:r w:rsidR="008432BC" w:rsidRPr="00F24401">
        <w:rPr>
          <w:b/>
          <w:bCs/>
        </w:rPr>
        <w:t xml:space="preserve">This item was </w:t>
      </w:r>
      <w:r w:rsidR="008432BC">
        <w:rPr>
          <w:b/>
          <w:bCs/>
        </w:rPr>
        <w:t xml:space="preserve">originally </w:t>
      </w:r>
      <w:r w:rsidR="008432BC" w:rsidRPr="00F24401">
        <w:rPr>
          <w:b/>
          <w:bCs/>
        </w:rPr>
        <w:t xml:space="preserve">scheduled for consideration </w:t>
      </w:r>
      <w:r w:rsidR="008432BC">
        <w:rPr>
          <w:b/>
          <w:bCs/>
        </w:rPr>
        <w:t xml:space="preserve">on </w:t>
      </w:r>
      <w:r w:rsidR="008432BC" w:rsidRPr="00F24401">
        <w:rPr>
          <w:b/>
          <w:bCs/>
        </w:rPr>
        <w:t>March 21.</w:t>
      </w:r>
    </w:p>
  </w:footnote>
  <w:footnote w:id="25">
    <w:p w14:paraId="7AE740A4" w14:textId="317B3236" w:rsidR="00766191" w:rsidRPr="00F24401" w:rsidRDefault="00766191" w:rsidP="00766191">
      <w:pPr>
        <w:pStyle w:val="FootnoteText"/>
        <w:ind w:left="720" w:hanging="360"/>
      </w:pPr>
      <w:r>
        <w:rPr>
          <w:rStyle w:val="FootnoteReference"/>
        </w:rPr>
        <w:footnoteRef/>
      </w:r>
      <w:r w:rsidRPr="000234F4">
        <w:t>.</w:t>
      </w:r>
      <w:r w:rsidRPr="000234F4">
        <w:tab/>
      </w:r>
      <w:r w:rsidR="008432BC">
        <w:rPr>
          <w:b/>
          <w:bCs/>
        </w:rPr>
        <w:t>Idem 23</w:t>
      </w:r>
    </w:p>
  </w:footnote>
  <w:footnote w:id="26">
    <w:p w14:paraId="475046D9" w14:textId="1A7081D4" w:rsidR="00721092" w:rsidRPr="00A750FC" w:rsidRDefault="00721092" w:rsidP="00721092">
      <w:pPr>
        <w:pStyle w:val="FootnoteText"/>
        <w:ind w:left="720" w:hanging="360"/>
      </w:pPr>
      <w:r>
        <w:rPr>
          <w:rStyle w:val="FootnoteReference"/>
          <w:b/>
          <w:bCs/>
        </w:rPr>
        <w:footnoteRef/>
      </w:r>
      <w:r>
        <w:t>.</w:t>
      </w:r>
      <w:r>
        <w:tab/>
      </w:r>
      <w:r>
        <w:rPr>
          <w:b/>
          <w:bCs/>
        </w:rPr>
        <w:t xml:space="preserve">This </w:t>
      </w:r>
      <w:r w:rsidR="00127463">
        <w:rPr>
          <w:b/>
          <w:bCs/>
        </w:rPr>
        <w:t>meeting</w:t>
      </w:r>
      <w:r>
        <w:rPr>
          <w:b/>
          <w:bCs/>
        </w:rPr>
        <w:t xml:space="preserve"> was originally scheduled for April 18</w:t>
      </w:r>
      <w:r>
        <w:t>.</w:t>
      </w:r>
    </w:p>
  </w:footnote>
  <w:footnote w:id="27">
    <w:p w14:paraId="3F390B7E" w14:textId="0229CB9F" w:rsidR="004D1B23" w:rsidRPr="004D1B23" w:rsidRDefault="004D1B23" w:rsidP="004D1B23">
      <w:pPr>
        <w:pStyle w:val="FootnoteText"/>
        <w:ind w:left="720" w:hanging="360"/>
      </w:pPr>
      <w:r w:rsidRPr="004D1B23">
        <w:rPr>
          <w:rStyle w:val="FootnoteReference"/>
        </w:rPr>
        <w:footnoteRef/>
      </w:r>
      <w:r w:rsidRPr="004D1B23">
        <w:t>.</w:t>
      </w:r>
      <w:r w:rsidRPr="004D1B23">
        <w:tab/>
      </w:r>
      <w:r w:rsidRPr="004D1B23">
        <w:rPr>
          <w:b/>
          <w:bCs/>
        </w:rPr>
        <w:t xml:space="preserve">This presentation was originally scheduled for March 21. </w:t>
      </w:r>
    </w:p>
  </w:footnote>
  <w:footnote w:id="28">
    <w:p w14:paraId="39DE3B6B" w14:textId="2D93111E" w:rsidR="00D662AC" w:rsidRPr="00A96B6D" w:rsidRDefault="00D662AC" w:rsidP="00920886">
      <w:pPr>
        <w:pStyle w:val="FootnoteText"/>
        <w:ind w:left="720" w:hanging="360"/>
        <w:rPr>
          <w:b/>
          <w:bCs/>
        </w:rPr>
      </w:pPr>
      <w:r w:rsidRPr="00020A03">
        <w:rPr>
          <w:rStyle w:val="FootnoteReference"/>
          <w:b/>
          <w:bCs/>
        </w:rPr>
        <w:footnoteRef/>
      </w:r>
      <w:r w:rsidRPr="000234F4">
        <w:rPr>
          <w:b/>
          <w:bCs/>
        </w:rPr>
        <w:t>.</w:t>
      </w:r>
      <w:r w:rsidRPr="000234F4">
        <w:rPr>
          <w:b/>
          <w:bCs/>
        </w:rPr>
        <w:tab/>
      </w:r>
      <w:r>
        <w:rPr>
          <w:b/>
        </w:rPr>
        <w:t xml:space="preserve">This meeting was originally scheduled for May </w:t>
      </w:r>
      <w:r w:rsidRPr="00A96B6D">
        <w:rPr>
          <w:b/>
          <w:bCs/>
        </w:rPr>
        <w:t>21</w:t>
      </w:r>
      <w:r>
        <w:rPr>
          <w:b/>
          <w:bCs/>
        </w:rPr>
        <w:t>.</w:t>
      </w:r>
    </w:p>
  </w:footnote>
  <w:footnote w:id="29">
    <w:p w14:paraId="75B4B184" w14:textId="77777777" w:rsidR="00B23508" w:rsidRDefault="00B23508" w:rsidP="00920886">
      <w:pPr>
        <w:pStyle w:val="FootnoteText"/>
        <w:tabs>
          <w:tab w:val="left" w:pos="720"/>
        </w:tabs>
        <w:ind w:left="720" w:hanging="360"/>
        <w:jc w:val="both"/>
      </w:pPr>
      <w:r w:rsidRPr="00154864">
        <w:rPr>
          <w:rStyle w:val="FootnoteReference"/>
        </w:rPr>
        <w:footnoteRef/>
      </w:r>
      <w:r w:rsidRPr="00154864">
        <w:t>.</w:t>
      </w:r>
      <w:r w:rsidRPr="00154864">
        <w:tab/>
      </w:r>
      <w:proofErr w:type="gramStart"/>
      <w:r w:rsidRPr="00154864">
        <w:t>All of</w:t>
      </w:r>
      <w:proofErr w:type="gramEnd"/>
      <w:r w:rsidRPr="00154864">
        <w:t xml:space="preserve"> these reports were reiterated in operative paragraph 1 of resolution AG/RES. 2735 (XLII-O/12) and in resolution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62DA" w14:textId="77777777" w:rsidR="00B23508" w:rsidRDefault="007C696D">
    <w:pPr>
      <w:pStyle w:val="Header"/>
      <w:jc w:val="center"/>
    </w:pPr>
    <w:r>
      <w:fldChar w:fldCharType="begin"/>
    </w:r>
    <w:r>
      <w:instrText xml:space="preserve"> PAGE   \* MERGEFORMAT </w:instrText>
    </w:r>
    <w:r>
      <w:fldChar w:fldCharType="separate"/>
    </w:r>
    <w:r w:rsidR="00B23508">
      <w:rPr>
        <w:noProof/>
      </w:rPr>
      <w:t>- 27 -</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29AC" w14:textId="77777777" w:rsidR="00B23508" w:rsidRDefault="00B235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137" w14:textId="77777777" w:rsidR="00B23508" w:rsidRDefault="007C696D">
    <w:pPr>
      <w:pStyle w:val="Header"/>
      <w:jc w:val="center"/>
    </w:pPr>
    <w:r>
      <w:fldChar w:fldCharType="begin"/>
    </w:r>
    <w:r>
      <w:instrText xml:space="preserve"> PAGE   \* MERGEFORMAT </w:instrText>
    </w:r>
    <w:r>
      <w:fldChar w:fldCharType="separate"/>
    </w:r>
    <w:r w:rsidR="00B23508">
      <w:rPr>
        <w:noProof/>
      </w:rPr>
      <w:t>- 7 -</w:t>
    </w:r>
    <w:r>
      <w:rPr>
        <w:noProof/>
      </w:rPr>
      <w:fldChar w:fldCharType="end"/>
    </w:r>
  </w:p>
  <w:p w14:paraId="66E84DBC" w14:textId="77777777" w:rsidR="00B23508" w:rsidRDefault="00B235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987C" w14:textId="77777777" w:rsidR="00B23508" w:rsidRDefault="007C696D">
    <w:pPr>
      <w:pStyle w:val="Header"/>
      <w:jc w:val="center"/>
    </w:pPr>
    <w:r>
      <w:fldChar w:fldCharType="begin"/>
    </w:r>
    <w:r>
      <w:instrText xml:space="preserve"> PAGE   \* MERGEFORMAT </w:instrText>
    </w:r>
    <w:r>
      <w:fldChar w:fldCharType="separate"/>
    </w:r>
    <w:r w:rsidR="00B23508">
      <w:rPr>
        <w:noProof/>
      </w:rPr>
      <w:t>- 28 -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1" w15:restartNumberingAfterBreak="0">
    <w:nsid w:val="04E86CB4"/>
    <w:multiLevelType w:val="hybridMultilevel"/>
    <w:tmpl w:val="203E63D6"/>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8A13A59"/>
    <w:multiLevelType w:val="hybridMultilevel"/>
    <w:tmpl w:val="5256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cs="Symbol" w:hint="default"/>
        <w:vanish w:val="0"/>
      </w:rPr>
    </w:lvl>
    <w:lvl w:ilvl="1" w:tplc="0C8C99AE">
      <w:start w:val="1"/>
      <w:numFmt w:val="bullet"/>
      <w:lvlText w:val="o"/>
      <w:lvlJc w:val="left"/>
      <w:pPr>
        <w:tabs>
          <w:tab w:val="num" w:pos="1440"/>
        </w:tabs>
        <w:ind w:left="1440" w:hanging="360"/>
      </w:pPr>
      <w:rPr>
        <w:rFonts w:ascii="Courier New" w:hAnsi="Courier New" w:cs="Courier New" w:hint="default"/>
      </w:rPr>
    </w:lvl>
    <w:lvl w:ilvl="2" w:tplc="4A1C6862">
      <w:start w:val="1"/>
      <w:numFmt w:val="bullet"/>
      <w:lvlText w:val=""/>
      <w:lvlJc w:val="left"/>
      <w:pPr>
        <w:tabs>
          <w:tab w:val="num" w:pos="2160"/>
        </w:tabs>
        <w:ind w:left="2160" w:hanging="360"/>
      </w:pPr>
      <w:rPr>
        <w:rFonts w:ascii="Wingdings" w:hAnsi="Wingdings" w:cs="Wingdings" w:hint="default"/>
      </w:rPr>
    </w:lvl>
    <w:lvl w:ilvl="3" w:tplc="F2E62CE2">
      <w:start w:val="1"/>
      <w:numFmt w:val="bullet"/>
      <w:lvlText w:val=""/>
      <w:lvlJc w:val="left"/>
      <w:pPr>
        <w:tabs>
          <w:tab w:val="num" w:pos="2880"/>
        </w:tabs>
        <w:ind w:left="2880" w:hanging="360"/>
      </w:pPr>
      <w:rPr>
        <w:rFonts w:ascii="Symbol" w:hAnsi="Symbol" w:cs="Symbol" w:hint="default"/>
      </w:rPr>
    </w:lvl>
    <w:lvl w:ilvl="4" w:tplc="65C498EE">
      <w:start w:val="1"/>
      <w:numFmt w:val="bullet"/>
      <w:lvlText w:val="o"/>
      <w:lvlJc w:val="left"/>
      <w:pPr>
        <w:tabs>
          <w:tab w:val="num" w:pos="3600"/>
        </w:tabs>
        <w:ind w:left="3600" w:hanging="360"/>
      </w:pPr>
      <w:rPr>
        <w:rFonts w:ascii="Courier New" w:hAnsi="Courier New" w:cs="Courier New" w:hint="default"/>
      </w:rPr>
    </w:lvl>
    <w:lvl w:ilvl="5" w:tplc="710C3F16">
      <w:start w:val="1"/>
      <w:numFmt w:val="bullet"/>
      <w:lvlText w:val=""/>
      <w:lvlJc w:val="left"/>
      <w:pPr>
        <w:tabs>
          <w:tab w:val="num" w:pos="4320"/>
        </w:tabs>
        <w:ind w:left="4320" w:hanging="360"/>
      </w:pPr>
      <w:rPr>
        <w:rFonts w:ascii="Wingdings" w:hAnsi="Wingdings" w:cs="Wingdings" w:hint="default"/>
      </w:rPr>
    </w:lvl>
    <w:lvl w:ilvl="6" w:tplc="BEBCA610">
      <w:start w:val="1"/>
      <w:numFmt w:val="bullet"/>
      <w:lvlText w:val=""/>
      <w:lvlJc w:val="left"/>
      <w:pPr>
        <w:tabs>
          <w:tab w:val="num" w:pos="5040"/>
        </w:tabs>
        <w:ind w:left="5040" w:hanging="360"/>
      </w:pPr>
      <w:rPr>
        <w:rFonts w:ascii="Symbol" w:hAnsi="Symbol" w:cs="Symbol" w:hint="default"/>
      </w:rPr>
    </w:lvl>
    <w:lvl w:ilvl="7" w:tplc="428C74D4">
      <w:start w:val="1"/>
      <w:numFmt w:val="bullet"/>
      <w:lvlText w:val="o"/>
      <w:lvlJc w:val="left"/>
      <w:pPr>
        <w:tabs>
          <w:tab w:val="num" w:pos="5760"/>
        </w:tabs>
        <w:ind w:left="5760" w:hanging="360"/>
      </w:pPr>
      <w:rPr>
        <w:rFonts w:ascii="Courier New" w:hAnsi="Courier New" w:cs="Courier New" w:hint="default"/>
      </w:rPr>
    </w:lvl>
    <w:lvl w:ilvl="8" w:tplc="81A2CBF0">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01A5DF0"/>
    <w:multiLevelType w:val="hybridMultilevel"/>
    <w:tmpl w:val="BBC06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7" w15:restartNumberingAfterBreak="0">
    <w:nsid w:val="14D14323"/>
    <w:multiLevelType w:val="hybridMultilevel"/>
    <w:tmpl w:val="31A29FA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15:restartNumberingAfterBreak="0">
    <w:nsid w:val="21515102"/>
    <w:multiLevelType w:val="hybridMultilevel"/>
    <w:tmpl w:val="E15283A2"/>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cs="Symbol" w:hint="default"/>
        <w:vanish w:val="0"/>
      </w:rPr>
    </w:lvl>
    <w:lvl w:ilvl="1" w:tplc="21A8945A">
      <w:start w:val="1"/>
      <w:numFmt w:val="bullet"/>
      <w:lvlText w:val="o"/>
      <w:lvlJc w:val="left"/>
      <w:pPr>
        <w:tabs>
          <w:tab w:val="num" w:pos="1440"/>
        </w:tabs>
        <w:ind w:left="1440" w:hanging="360"/>
      </w:pPr>
      <w:rPr>
        <w:rFonts w:ascii="Courier New" w:hAnsi="Courier New" w:cs="Courier New" w:hint="default"/>
      </w:rPr>
    </w:lvl>
    <w:lvl w:ilvl="2" w:tplc="CF5C7144">
      <w:start w:val="1"/>
      <w:numFmt w:val="bullet"/>
      <w:lvlText w:val=""/>
      <w:lvlJc w:val="left"/>
      <w:pPr>
        <w:tabs>
          <w:tab w:val="num" w:pos="2160"/>
        </w:tabs>
        <w:ind w:left="2160" w:hanging="360"/>
      </w:pPr>
      <w:rPr>
        <w:rFonts w:ascii="Wingdings" w:hAnsi="Wingdings" w:cs="Wingdings" w:hint="default"/>
      </w:rPr>
    </w:lvl>
    <w:lvl w:ilvl="3" w:tplc="A9000A2A">
      <w:start w:val="1"/>
      <w:numFmt w:val="bullet"/>
      <w:lvlText w:val=""/>
      <w:lvlJc w:val="left"/>
      <w:pPr>
        <w:tabs>
          <w:tab w:val="num" w:pos="2880"/>
        </w:tabs>
        <w:ind w:left="2880" w:hanging="360"/>
      </w:pPr>
      <w:rPr>
        <w:rFonts w:ascii="Symbol" w:hAnsi="Symbol" w:cs="Symbol" w:hint="default"/>
      </w:rPr>
    </w:lvl>
    <w:lvl w:ilvl="4" w:tplc="6B446BD8">
      <w:start w:val="1"/>
      <w:numFmt w:val="bullet"/>
      <w:lvlText w:val="o"/>
      <w:lvlJc w:val="left"/>
      <w:pPr>
        <w:tabs>
          <w:tab w:val="num" w:pos="3600"/>
        </w:tabs>
        <w:ind w:left="3600" w:hanging="360"/>
      </w:pPr>
      <w:rPr>
        <w:rFonts w:ascii="Courier New" w:hAnsi="Courier New" w:cs="Courier New" w:hint="default"/>
      </w:rPr>
    </w:lvl>
    <w:lvl w:ilvl="5" w:tplc="9F642F6A">
      <w:start w:val="1"/>
      <w:numFmt w:val="bullet"/>
      <w:lvlText w:val=""/>
      <w:lvlJc w:val="left"/>
      <w:pPr>
        <w:tabs>
          <w:tab w:val="num" w:pos="4320"/>
        </w:tabs>
        <w:ind w:left="4320" w:hanging="360"/>
      </w:pPr>
      <w:rPr>
        <w:rFonts w:ascii="Wingdings" w:hAnsi="Wingdings" w:cs="Wingdings" w:hint="default"/>
      </w:rPr>
    </w:lvl>
    <w:lvl w:ilvl="6" w:tplc="6AF476D2">
      <w:start w:val="1"/>
      <w:numFmt w:val="bullet"/>
      <w:lvlText w:val=""/>
      <w:lvlJc w:val="left"/>
      <w:pPr>
        <w:tabs>
          <w:tab w:val="num" w:pos="5040"/>
        </w:tabs>
        <w:ind w:left="5040" w:hanging="360"/>
      </w:pPr>
      <w:rPr>
        <w:rFonts w:ascii="Symbol" w:hAnsi="Symbol" w:cs="Symbol" w:hint="default"/>
      </w:rPr>
    </w:lvl>
    <w:lvl w:ilvl="7" w:tplc="B8FAE02A">
      <w:start w:val="1"/>
      <w:numFmt w:val="bullet"/>
      <w:lvlText w:val="o"/>
      <w:lvlJc w:val="left"/>
      <w:pPr>
        <w:tabs>
          <w:tab w:val="num" w:pos="5760"/>
        </w:tabs>
        <w:ind w:left="5760" w:hanging="360"/>
      </w:pPr>
      <w:rPr>
        <w:rFonts w:ascii="Courier New" w:hAnsi="Courier New" w:cs="Courier New" w:hint="default"/>
      </w:rPr>
    </w:lvl>
    <w:lvl w:ilvl="8" w:tplc="4F1074F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cs="Wingdings" w:hint="default"/>
        <w:vanish w:val="0"/>
      </w:rPr>
    </w:lvl>
    <w:lvl w:ilvl="1" w:tplc="A9C0BFCC">
      <w:start w:val="1"/>
      <w:numFmt w:val="bullet"/>
      <w:lvlText w:val="o"/>
      <w:lvlJc w:val="left"/>
      <w:pPr>
        <w:tabs>
          <w:tab w:val="num" w:pos="1440"/>
        </w:tabs>
        <w:ind w:left="1440" w:hanging="360"/>
      </w:pPr>
      <w:rPr>
        <w:rFonts w:ascii="Courier New" w:hAnsi="Courier New" w:cs="Courier New" w:hint="default"/>
      </w:rPr>
    </w:lvl>
    <w:lvl w:ilvl="2" w:tplc="A72E1698">
      <w:start w:val="1"/>
      <w:numFmt w:val="bullet"/>
      <w:lvlText w:val=""/>
      <w:lvlJc w:val="left"/>
      <w:pPr>
        <w:tabs>
          <w:tab w:val="num" w:pos="2160"/>
        </w:tabs>
        <w:ind w:left="2160" w:hanging="360"/>
      </w:pPr>
      <w:rPr>
        <w:rFonts w:ascii="Wingdings" w:hAnsi="Wingdings" w:cs="Wingdings" w:hint="default"/>
      </w:rPr>
    </w:lvl>
    <w:lvl w:ilvl="3" w:tplc="2794CE34">
      <w:start w:val="1"/>
      <w:numFmt w:val="bullet"/>
      <w:lvlText w:val=""/>
      <w:lvlJc w:val="left"/>
      <w:pPr>
        <w:tabs>
          <w:tab w:val="num" w:pos="2880"/>
        </w:tabs>
        <w:ind w:left="2880" w:hanging="360"/>
      </w:pPr>
      <w:rPr>
        <w:rFonts w:ascii="Symbol" w:hAnsi="Symbol" w:cs="Symbol" w:hint="default"/>
      </w:rPr>
    </w:lvl>
    <w:lvl w:ilvl="4" w:tplc="278221F4">
      <w:start w:val="1"/>
      <w:numFmt w:val="bullet"/>
      <w:lvlText w:val="o"/>
      <w:lvlJc w:val="left"/>
      <w:pPr>
        <w:tabs>
          <w:tab w:val="num" w:pos="3600"/>
        </w:tabs>
        <w:ind w:left="3600" w:hanging="360"/>
      </w:pPr>
      <w:rPr>
        <w:rFonts w:ascii="Courier New" w:hAnsi="Courier New" w:cs="Courier New" w:hint="default"/>
      </w:rPr>
    </w:lvl>
    <w:lvl w:ilvl="5" w:tplc="DBD063D0">
      <w:start w:val="1"/>
      <w:numFmt w:val="bullet"/>
      <w:lvlText w:val=""/>
      <w:lvlJc w:val="left"/>
      <w:pPr>
        <w:tabs>
          <w:tab w:val="num" w:pos="4320"/>
        </w:tabs>
        <w:ind w:left="4320" w:hanging="360"/>
      </w:pPr>
      <w:rPr>
        <w:rFonts w:ascii="Wingdings" w:hAnsi="Wingdings" w:cs="Wingdings" w:hint="default"/>
      </w:rPr>
    </w:lvl>
    <w:lvl w:ilvl="6" w:tplc="C0AE5C08">
      <w:start w:val="1"/>
      <w:numFmt w:val="bullet"/>
      <w:lvlText w:val=""/>
      <w:lvlJc w:val="left"/>
      <w:pPr>
        <w:tabs>
          <w:tab w:val="num" w:pos="5040"/>
        </w:tabs>
        <w:ind w:left="5040" w:hanging="360"/>
      </w:pPr>
      <w:rPr>
        <w:rFonts w:ascii="Symbol" w:hAnsi="Symbol" w:cs="Symbol" w:hint="default"/>
      </w:rPr>
    </w:lvl>
    <w:lvl w:ilvl="7" w:tplc="03120854">
      <w:start w:val="1"/>
      <w:numFmt w:val="bullet"/>
      <w:lvlText w:val="o"/>
      <w:lvlJc w:val="left"/>
      <w:pPr>
        <w:tabs>
          <w:tab w:val="num" w:pos="5760"/>
        </w:tabs>
        <w:ind w:left="5760" w:hanging="360"/>
      </w:pPr>
      <w:rPr>
        <w:rFonts w:ascii="Courier New" w:hAnsi="Courier New" w:cs="Courier New" w:hint="default"/>
      </w:rPr>
    </w:lvl>
    <w:lvl w:ilvl="8" w:tplc="D70EE93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096783"/>
    <w:multiLevelType w:val="hybridMultilevel"/>
    <w:tmpl w:val="5E820542"/>
    <w:lvl w:ilvl="0" w:tplc="D196E4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4059"/>
    <w:multiLevelType w:val="hybridMultilevel"/>
    <w:tmpl w:val="3F46C1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432EF2"/>
    <w:multiLevelType w:val="hybridMultilevel"/>
    <w:tmpl w:val="8B0277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cs="Wingdings" w:hint="default"/>
        <w:vanish w:val="0"/>
      </w:rPr>
    </w:lvl>
    <w:lvl w:ilvl="1" w:tplc="F8D4703A">
      <w:start w:val="1"/>
      <w:numFmt w:val="bullet"/>
      <w:lvlText w:val="o"/>
      <w:lvlJc w:val="left"/>
      <w:pPr>
        <w:tabs>
          <w:tab w:val="num" w:pos="1440"/>
        </w:tabs>
        <w:ind w:left="1440" w:hanging="360"/>
      </w:pPr>
      <w:rPr>
        <w:rFonts w:ascii="Courier New" w:hAnsi="Courier New" w:cs="Courier New" w:hint="default"/>
      </w:rPr>
    </w:lvl>
    <w:lvl w:ilvl="2" w:tplc="BE6A5D60">
      <w:start w:val="1"/>
      <w:numFmt w:val="bullet"/>
      <w:lvlText w:val=""/>
      <w:lvlJc w:val="left"/>
      <w:pPr>
        <w:tabs>
          <w:tab w:val="num" w:pos="2160"/>
        </w:tabs>
        <w:ind w:left="2160" w:hanging="360"/>
      </w:pPr>
      <w:rPr>
        <w:rFonts w:ascii="Wingdings" w:hAnsi="Wingdings" w:cs="Wingdings" w:hint="default"/>
      </w:rPr>
    </w:lvl>
    <w:lvl w:ilvl="3" w:tplc="8A5C55EC">
      <w:start w:val="1"/>
      <w:numFmt w:val="bullet"/>
      <w:lvlText w:val=""/>
      <w:lvlJc w:val="left"/>
      <w:pPr>
        <w:tabs>
          <w:tab w:val="num" w:pos="2880"/>
        </w:tabs>
        <w:ind w:left="2880" w:hanging="360"/>
      </w:pPr>
      <w:rPr>
        <w:rFonts w:ascii="Symbol" w:hAnsi="Symbol" w:cs="Symbol" w:hint="default"/>
      </w:rPr>
    </w:lvl>
    <w:lvl w:ilvl="4" w:tplc="9C4A3A2C">
      <w:start w:val="1"/>
      <w:numFmt w:val="bullet"/>
      <w:lvlText w:val="o"/>
      <w:lvlJc w:val="left"/>
      <w:pPr>
        <w:tabs>
          <w:tab w:val="num" w:pos="3600"/>
        </w:tabs>
        <w:ind w:left="3600" w:hanging="360"/>
      </w:pPr>
      <w:rPr>
        <w:rFonts w:ascii="Courier New" w:hAnsi="Courier New" w:cs="Courier New" w:hint="default"/>
      </w:rPr>
    </w:lvl>
    <w:lvl w:ilvl="5" w:tplc="FC7828AA">
      <w:start w:val="1"/>
      <w:numFmt w:val="bullet"/>
      <w:lvlText w:val=""/>
      <w:lvlJc w:val="left"/>
      <w:pPr>
        <w:tabs>
          <w:tab w:val="num" w:pos="4320"/>
        </w:tabs>
        <w:ind w:left="4320" w:hanging="360"/>
      </w:pPr>
      <w:rPr>
        <w:rFonts w:ascii="Wingdings" w:hAnsi="Wingdings" w:cs="Wingdings" w:hint="default"/>
      </w:rPr>
    </w:lvl>
    <w:lvl w:ilvl="6" w:tplc="7E18C150">
      <w:start w:val="1"/>
      <w:numFmt w:val="bullet"/>
      <w:lvlText w:val=""/>
      <w:lvlJc w:val="left"/>
      <w:pPr>
        <w:tabs>
          <w:tab w:val="num" w:pos="5040"/>
        </w:tabs>
        <w:ind w:left="5040" w:hanging="360"/>
      </w:pPr>
      <w:rPr>
        <w:rFonts w:ascii="Symbol" w:hAnsi="Symbol" w:cs="Symbol" w:hint="default"/>
      </w:rPr>
    </w:lvl>
    <w:lvl w:ilvl="7" w:tplc="9648D3F4">
      <w:start w:val="1"/>
      <w:numFmt w:val="bullet"/>
      <w:lvlText w:val="o"/>
      <w:lvlJc w:val="left"/>
      <w:pPr>
        <w:tabs>
          <w:tab w:val="num" w:pos="5760"/>
        </w:tabs>
        <w:ind w:left="5760" w:hanging="360"/>
      </w:pPr>
      <w:rPr>
        <w:rFonts w:ascii="Courier New" w:hAnsi="Courier New" w:cs="Courier New" w:hint="default"/>
      </w:rPr>
    </w:lvl>
    <w:lvl w:ilvl="8" w:tplc="EA8E04FA">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8A0328"/>
    <w:multiLevelType w:val="hybridMultilevel"/>
    <w:tmpl w:val="8730BC9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15:restartNumberingAfterBreak="0">
    <w:nsid w:val="5AFB15A4"/>
    <w:multiLevelType w:val="hybridMultilevel"/>
    <w:tmpl w:val="1496254E"/>
    <w:lvl w:ilvl="0" w:tplc="4BD6A606">
      <w:start w:val="1"/>
      <w:numFmt w:val="bullet"/>
      <w:lvlText w:val=""/>
      <w:lvlJc w:val="left"/>
      <w:pPr>
        <w:ind w:left="720" w:hanging="360"/>
      </w:pPr>
      <w:rPr>
        <w:rFonts w:ascii="Wingdings" w:hAnsi="Wingdings"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cs="Wingdings" w:hint="default"/>
      </w:rPr>
    </w:lvl>
    <w:lvl w:ilvl="1" w:tplc="A4D659C8">
      <w:start w:val="1"/>
      <w:numFmt w:val="bullet"/>
      <w:lvlText w:val="o"/>
      <w:lvlJc w:val="left"/>
      <w:pPr>
        <w:tabs>
          <w:tab w:val="num" w:pos="2180"/>
        </w:tabs>
        <w:ind w:left="2180" w:hanging="360"/>
      </w:pPr>
      <w:rPr>
        <w:rFonts w:ascii="Courier New" w:hAnsi="Courier New" w:cs="Courier New" w:hint="default"/>
      </w:rPr>
    </w:lvl>
    <w:lvl w:ilvl="2" w:tplc="C9D0E2BC">
      <w:start w:val="1"/>
      <w:numFmt w:val="bullet"/>
      <w:lvlText w:val=""/>
      <w:lvlJc w:val="left"/>
      <w:pPr>
        <w:tabs>
          <w:tab w:val="num" w:pos="2900"/>
        </w:tabs>
        <w:ind w:left="2900" w:hanging="360"/>
      </w:pPr>
      <w:rPr>
        <w:rFonts w:ascii="Wingdings" w:hAnsi="Wingdings" w:cs="Wingdings" w:hint="default"/>
      </w:rPr>
    </w:lvl>
    <w:lvl w:ilvl="3" w:tplc="F4F889FA">
      <w:start w:val="1"/>
      <w:numFmt w:val="bullet"/>
      <w:lvlText w:val=""/>
      <w:lvlJc w:val="left"/>
      <w:pPr>
        <w:tabs>
          <w:tab w:val="num" w:pos="3620"/>
        </w:tabs>
        <w:ind w:left="3620" w:hanging="360"/>
      </w:pPr>
      <w:rPr>
        <w:rFonts w:ascii="Symbol" w:hAnsi="Symbol" w:cs="Symbol" w:hint="default"/>
      </w:rPr>
    </w:lvl>
    <w:lvl w:ilvl="4" w:tplc="B0AA005C">
      <w:start w:val="1"/>
      <w:numFmt w:val="bullet"/>
      <w:lvlText w:val="o"/>
      <w:lvlJc w:val="left"/>
      <w:pPr>
        <w:tabs>
          <w:tab w:val="num" w:pos="4340"/>
        </w:tabs>
        <w:ind w:left="4340" w:hanging="360"/>
      </w:pPr>
      <w:rPr>
        <w:rFonts w:ascii="Courier New" w:hAnsi="Courier New" w:cs="Courier New" w:hint="default"/>
      </w:rPr>
    </w:lvl>
    <w:lvl w:ilvl="5" w:tplc="23DC05BA">
      <w:start w:val="1"/>
      <w:numFmt w:val="bullet"/>
      <w:lvlText w:val=""/>
      <w:lvlJc w:val="left"/>
      <w:pPr>
        <w:tabs>
          <w:tab w:val="num" w:pos="5060"/>
        </w:tabs>
        <w:ind w:left="5060" w:hanging="360"/>
      </w:pPr>
      <w:rPr>
        <w:rFonts w:ascii="Wingdings" w:hAnsi="Wingdings" w:cs="Wingdings" w:hint="default"/>
      </w:rPr>
    </w:lvl>
    <w:lvl w:ilvl="6" w:tplc="0ECAC170">
      <w:start w:val="1"/>
      <w:numFmt w:val="bullet"/>
      <w:lvlText w:val=""/>
      <w:lvlJc w:val="left"/>
      <w:pPr>
        <w:tabs>
          <w:tab w:val="num" w:pos="5780"/>
        </w:tabs>
        <w:ind w:left="5780" w:hanging="360"/>
      </w:pPr>
      <w:rPr>
        <w:rFonts w:ascii="Symbol" w:hAnsi="Symbol" w:cs="Symbol" w:hint="default"/>
      </w:rPr>
    </w:lvl>
    <w:lvl w:ilvl="7" w:tplc="5B6A6C24">
      <w:start w:val="1"/>
      <w:numFmt w:val="bullet"/>
      <w:lvlText w:val="o"/>
      <w:lvlJc w:val="left"/>
      <w:pPr>
        <w:tabs>
          <w:tab w:val="num" w:pos="6500"/>
        </w:tabs>
        <w:ind w:left="6500" w:hanging="360"/>
      </w:pPr>
      <w:rPr>
        <w:rFonts w:ascii="Courier New" w:hAnsi="Courier New" w:cs="Courier New" w:hint="default"/>
      </w:rPr>
    </w:lvl>
    <w:lvl w:ilvl="8" w:tplc="2C807E56">
      <w:start w:val="1"/>
      <w:numFmt w:val="bullet"/>
      <w:lvlText w:val=""/>
      <w:lvlJc w:val="left"/>
      <w:pPr>
        <w:tabs>
          <w:tab w:val="num" w:pos="7220"/>
        </w:tabs>
        <w:ind w:left="7220" w:hanging="360"/>
      </w:pPr>
      <w:rPr>
        <w:rFonts w:ascii="Wingdings" w:hAnsi="Wingdings" w:cs="Wingdings" w:hint="default"/>
      </w:rPr>
    </w:lvl>
  </w:abstractNum>
  <w:abstractNum w:abstractNumId="18" w15:restartNumberingAfterBreak="0">
    <w:nsid w:val="63B73B78"/>
    <w:multiLevelType w:val="hybridMultilevel"/>
    <w:tmpl w:val="78DAE27C"/>
    <w:lvl w:ilvl="0" w:tplc="04090001">
      <w:start w:val="1"/>
      <w:numFmt w:val="bullet"/>
      <w:lvlText w:val=""/>
      <w:lvlJc w:val="left"/>
      <w:pPr>
        <w:ind w:left="1404" w:hanging="360"/>
      </w:pPr>
      <w:rPr>
        <w:rFonts w:ascii="Symbol" w:hAnsi="Symbol" w:cs="Symbol" w:hint="default"/>
      </w:rPr>
    </w:lvl>
    <w:lvl w:ilvl="1" w:tplc="04090003">
      <w:start w:val="1"/>
      <w:numFmt w:val="bullet"/>
      <w:lvlText w:val="o"/>
      <w:lvlJc w:val="left"/>
      <w:pPr>
        <w:ind w:left="2124" w:hanging="360"/>
      </w:pPr>
      <w:rPr>
        <w:rFonts w:ascii="Courier New" w:hAnsi="Courier New" w:cs="Courier New" w:hint="default"/>
      </w:rPr>
    </w:lvl>
    <w:lvl w:ilvl="2" w:tplc="04090005">
      <w:start w:val="1"/>
      <w:numFmt w:val="bullet"/>
      <w:lvlText w:val=""/>
      <w:lvlJc w:val="left"/>
      <w:pPr>
        <w:ind w:left="2844" w:hanging="360"/>
      </w:pPr>
      <w:rPr>
        <w:rFonts w:ascii="Wingdings" w:hAnsi="Wingdings" w:cs="Wingdings" w:hint="default"/>
      </w:rPr>
    </w:lvl>
    <w:lvl w:ilvl="3" w:tplc="04090001">
      <w:start w:val="1"/>
      <w:numFmt w:val="bullet"/>
      <w:lvlText w:val=""/>
      <w:lvlJc w:val="left"/>
      <w:pPr>
        <w:ind w:left="3564" w:hanging="360"/>
      </w:pPr>
      <w:rPr>
        <w:rFonts w:ascii="Symbol" w:hAnsi="Symbol" w:cs="Symbol" w:hint="default"/>
      </w:rPr>
    </w:lvl>
    <w:lvl w:ilvl="4" w:tplc="04090003">
      <w:start w:val="1"/>
      <w:numFmt w:val="bullet"/>
      <w:lvlText w:val="o"/>
      <w:lvlJc w:val="left"/>
      <w:pPr>
        <w:ind w:left="4284" w:hanging="360"/>
      </w:pPr>
      <w:rPr>
        <w:rFonts w:ascii="Courier New" w:hAnsi="Courier New" w:cs="Courier New" w:hint="default"/>
      </w:rPr>
    </w:lvl>
    <w:lvl w:ilvl="5" w:tplc="04090005">
      <w:start w:val="1"/>
      <w:numFmt w:val="bullet"/>
      <w:lvlText w:val=""/>
      <w:lvlJc w:val="left"/>
      <w:pPr>
        <w:ind w:left="5004" w:hanging="360"/>
      </w:pPr>
      <w:rPr>
        <w:rFonts w:ascii="Wingdings" w:hAnsi="Wingdings" w:cs="Wingdings" w:hint="default"/>
      </w:rPr>
    </w:lvl>
    <w:lvl w:ilvl="6" w:tplc="04090001">
      <w:start w:val="1"/>
      <w:numFmt w:val="bullet"/>
      <w:lvlText w:val=""/>
      <w:lvlJc w:val="left"/>
      <w:pPr>
        <w:ind w:left="5724" w:hanging="360"/>
      </w:pPr>
      <w:rPr>
        <w:rFonts w:ascii="Symbol" w:hAnsi="Symbol" w:cs="Symbol" w:hint="default"/>
      </w:rPr>
    </w:lvl>
    <w:lvl w:ilvl="7" w:tplc="04090003">
      <w:start w:val="1"/>
      <w:numFmt w:val="bullet"/>
      <w:lvlText w:val="o"/>
      <w:lvlJc w:val="left"/>
      <w:pPr>
        <w:ind w:left="6444" w:hanging="360"/>
      </w:pPr>
      <w:rPr>
        <w:rFonts w:ascii="Courier New" w:hAnsi="Courier New" w:cs="Courier New" w:hint="default"/>
      </w:rPr>
    </w:lvl>
    <w:lvl w:ilvl="8" w:tplc="04090005">
      <w:start w:val="1"/>
      <w:numFmt w:val="bullet"/>
      <w:lvlText w:val=""/>
      <w:lvlJc w:val="left"/>
      <w:pPr>
        <w:ind w:left="7164" w:hanging="360"/>
      </w:pPr>
      <w:rPr>
        <w:rFonts w:ascii="Wingdings" w:hAnsi="Wingdings" w:cs="Wingdings" w:hint="default"/>
      </w:rPr>
    </w:lvl>
  </w:abstractNum>
  <w:abstractNum w:abstractNumId="19"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bCs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A61DE0"/>
    <w:multiLevelType w:val="hybridMultilevel"/>
    <w:tmpl w:val="7DD4984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cs="Symbol" w:hint="default"/>
        <w:vanish w:val="0"/>
      </w:rPr>
    </w:lvl>
    <w:lvl w:ilvl="1" w:tplc="D89C7DB8">
      <w:start w:val="1"/>
      <w:numFmt w:val="bullet"/>
      <w:lvlText w:val="o"/>
      <w:lvlJc w:val="left"/>
      <w:pPr>
        <w:tabs>
          <w:tab w:val="num" w:pos="1440"/>
        </w:tabs>
        <w:ind w:left="1440" w:hanging="360"/>
      </w:pPr>
      <w:rPr>
        <w:rFonts w:ascii="Courier New" w:hAnsi="Courier New" w:cs="Courier New" w:hint="default"/>
      </w:rPr>
    </w:lvl>
    <w:lvl w:ilvl="2" w:tplc="6354E1BE">
      <w:start w:val="1"/>
      <w:numFmt w:val="bullet"/>
      <w:lvlText w:val=""/>
      <w:lvlJc w:val="left"/>
      <w:pPr>
        <w:tabs>
          <w:tab w:val="num" w:pos="2160"/>
        </w:tabs>
        <w:ind w:left="2160" w:hanging="360"/>
      </w:pPr>
      <w:rPr>
        <w:rFonts w:ascii="Wingdings" w:hAnsi="Wingdings" w:cs="Wingdings" w:hint="default"/>
      </w:rPr>
    </w:lvl>
    <w:lvl w:ilvl="3" w:tplc="C5C80F02">
      <w:start w:val="1"/>
      <w:numFmt w:val="bullet"/>
      <w:lvlText w:val=""/>
      <w:lvlJc w:val="left"/>
      <w:pPr>
        <w:tabs>
          <w:tab w:val="num" w:pos="2880"/>
        </w:tabs>
        <w:ind w:left="2880" w:hanging="360"/>
      </w:pPr>
      <w:rPr>
        <w:rFonts w:ascii="Symbol" w:hAnsi="Symbol" w:cs="Symbol" w:hint="default"/>
      </w:rPr>
    </w:lvl>
    <w:lvl w:ilvl="4" w:tplc="0D78F12C">
      <w:start w:val="1"/>
      <w:numFmt w:val="bullet"/>
      <w:lvlText w:val="o"/>
      <w:lvlJc w:val="left"/>
      <w:pPr>
        <w:tabs>
          <w:tab w:val="num" w:pos="3600"/>
        </w:tabs>
        <w:ind w:left="3600" w:hanging="360"/>
      </w:pPr>
      <w:rPr>
        <w:rFonts w:ascii="Courier New" w:hAnsi="Courier New" w:cs="Courier New" w:hint="default"/>
      </w:rPr>
    </w:lvl>
    <w:lvl w:ilvl="5" w:tplc="DFD2002A">
      <w:start w:val="1"/>
      <w:numFmt w:val="bullet"/>
      <w:lvlText w:val=""/>
      <w:lvlJc w:val="left"/>
      <w:pPr>
        <w:tabs>
          <w:tab w:val="num" w:pos="4320"/>
        </w:tabs>
        <w:ind w:left="4320" w:hanging="360"/>
      </w:pPr>
      <w:rPr>
        <w:rFonts w:ascii="Wingdings" w:hAnsi="Wingdings" w:cs="Wingdings" w:hint="default"/>
      </w:rPr>
    </w:lvl>
    <w:lvl w:ilvl="6" w:tplc="859AFF4C">
      <w:start w:val="1"/>
      <w:numFmt w:val="bullet"/>
      <w:lvlText w:val=""/>
      <w:lvlJc w:val="left"/>
      <w:pPr>
        <w:tabs>
          <w:tab w:val="num" w:pos="5040"/>
        </w:tabs>
        <w:ind w:left="5040" w:hanging="360"/>
      </w:pPr>
      <w:rPr>
        <w:rFonts w:ascii="Symbol" w:hAnsi="Symbol" w:cs="Symbol" w:hint="default"/>
      </w:rPr>
    </w:lvl>
    <w:lvl w:ilvl="7" w:tplc="BAB073A0">
      <w:start w:val="1"/>
      <w:numFmt w:val="bullet"/>
      <w:lvlText w:val="o"/>
      <w:lvlJc w:val="left"/>
      <w:pPr>
        <w:tabs>
          <w:tab w:val="num" w:pos="5760"/>
        </w:tabs>
        <w:ind w:left="5760" w:hanging="360"/>
      </w:pPr>
      <w:rPr>
        <w:rFonts w:ascii="Courier New" w:hAnsi="Courier New" w:cs="Courier New" w:hint="default"/>
      </w:rPr>
    </w:lvl>
    <w:lvl w:ilvl="8" w:tplc="2FDEA75E">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C4F278B"/>
    <w:multiLevelType w:val="hybridMultilevel"/>
    <w:tmpl w:val="3DC63B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0654586">
    <w:abstractNumId w:val="17"/>
  </w:num>
  <w:num w:numId="2" w16cid:durableId="1755517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1704217">
    <w:abstractNumId w:val="10"/>
  </w:num>
  <w:num w:numId="5" w16cid:durableId="1816725269">
    <w:abstractNumId w:val="22"/>
  </w:num>
  <w:num w:numId="6" w16cid:durableId="809203356">
    <w:abstractNumId w:val="9"/>
  </w:num>
  <w:num w:numId="7" w16cid:durableId="1626345997">
    <w:abstractNumId w:val="14"/>
  </w:num>
  <w:num w:numId="8" w16cid:durableId="631600850">
    <w:abstractNumId w:val="3"/>
  </w:num>
  <w:num w:numId="9" w16cid:durableId="224418776">
    <w:abstractNumId w:val="24"/>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1366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59896">
    <w:abstractNumId w:val="12"/>
  </w:num>
  <w:num w:numId="12" w16cid:durableId="1237545349">
    <w:abstractNumId w:val="1"/>
  </w:num>
  <w:num w:numId="13" w16cid:durableId="1456559838">
    <w:abstractNumId w:val="23"/>
  </w:num>
  <w:num w:numId="14" w16cid:durableId="440953782">
    <w:abstractNumId w:val="5"/>
  </w:num>
  <w:num w:numId="15" w16cid:durableId="2001929214">
    <w:abstractNumId w:val="21"/>
  </w:num>
  <w:num w:numId="16" w16cid:durableId="763234541">
    <w:abstractNumId w:val="15"/>
  </w:num>
  <w:num w:numId="17" w16cid:durableId="748774610">
    <w:abstractNumId w:val="7"/>
  </w:num>
  <w:num w:numId="18" w16cid:durableId="2031638322">
    <w:abstractNumId w:val="18"/>
  </w:num>
  <w:num w:numId="19" w16cid:durableId="26108338">
    <w:abstractNumId w:val="13"/>
  </w:num>
  <w:num w:numId="20" w16cid:durableId="1468008271">
    <w:abstractNumId w:val="8"/>
  </w:num>
  <w:num w:numId="21" w16cid:durableId="882180288">
    <w:abstractNumId w:val="20"/>
  </w:num>
  <w:num w:numId="22" w16cid:durableId="870653887">
    <w:abstractNumId w:val="2"/>
  </w:num>
  <w:num w:numId="23" w16cid:durableId="2040160502">
    <w:abstractNumId w:val="16"/>
  </w:num>
  <w:num w:numId="24" w16cid:durableId="781345702">
    <w:abstractNumId w:val="1"/>
  </w:num>
  <w:num w:numId="25" w16cid:durableId="48849285">
    <w:abstractNumId w:val="11"/>
  </w:num>
  <w:num w:numId="26" w16cid:durableId="45502259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71"/>
  <w:drawingGridVerticalSpacing w:val="299"/>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742E0-9559-4227-BAA3-840AB96CC05B}"/>
    <w:docVar w:name="dgnword-eventsink" w:val="2649980938432"/>
  </w:docVars>
  <w:rsids>
    <w:rsidRoot w:val="00A11B68"/>
    <w:rsid w:val="0000012F"/>
    <w:rsid w:val="00000933"/>
    <w:rsid w:val="00000BF5"/>
    <w:rsid w:val="00000D3A"/>
    <w:rsid w:val="00000DFB"/>
    <w:rsid w:val="00000E68"/>
    <w:rsid w:val="000012C4"/>
    <w:rsid w:val="00001478"/>
    <w:rsid w:val="000017FA"/>
    <w:rsid w:val="00001BB1"/>
    <w:rsid w:val="000021F7"/>
    <w:rsid w:val="00002501"/>
    <w:rsid w:val="0000369B"/>
    <w:rsid w:val="00003BF9"/>
    <w:rsid w:val="000040CB"/>
    <w:rsid w:val="0000442B"/>
    <w:rsid w:val="00004972"/>
    <w:rsid w:val="00004EAC"/>
    <w:rsid w:val="00005BF3"/>
    <w:rsid w:val="00005D32"/>
    <w:rsid w:val="00006428"/>
    <w:rsid w:val="000064D8"/>
    <w:rsid w:val="00006B92"/>
    <w:rsid w:val="00007AF7"/>
    <w:rsid w:val="00010008"/>
    <w:rsid w:val="0001079A"/>
    <w:rsid w:val="00010C43"/>
    <w:rsid w:val="00010ECC"/>
    <w:rsid w:val="000125FC"/>
    <w:rsid w:val="00012A8E"/>
    <w:rsid w:val="0001324B"/>
    <w:rsid w:val="00013257"/>
    <w:rsid w:val="0001377C"/>
    <w:rsid w:val="0001394B"/>
    <w:rsid w:val="00013FA8"/>
    <w:rsid w:val="00015045"/>
    <w:rsid w:val="000160D0"/>
    <w:rsid w:val="0001652B"/>
    <w:rsid w:val="00016A7D"/>
    <w:rsid w:val="00016B3B"/>
    <w:rsid w:val="00016B83"/>
    <w:rsid w:val="00016D63"/>
    <w:rsid w:val="00017791"/>
    <w:rsid w:val="00017832"/>
    <w:rsid w:val="000178E5"/>
    <w:rsid w:val="00020A57"/>
    <w:rsid w:val="00020D44"/>
    <w:rsid w:val="00020EC4"/>
    <w:rsid w:val="00020F9D"/>
    <w:rsid w:val="00021007"/>
    <w:rsid w:val="00021A4A"/>
    <w:rsid w:val="000226C5"/>
    <w:rsid w:val="000230A4"/>
    <w:rsid w:val="00023144"/>
    <w:rsid w:val="000234F4"/>
    <w:rsid w:val="000236F2"/>
    <w:rsid w:val="00024470"/>
    <w:rsid w:val="00024841"/>
    <w:rsid w:val="00024E85"/>
    <w:rsid w:val="0002694B"/>
    <w:rsid w:val="0002704B"/>
    <w:rsid w:val="000270F3"/>
    <w:rsid w:val="00027CA6"/>
    <w:rsid w:val="00027EC2"/>
    <w:rsid w:val="00027F14"/>
    <w:rsid w:val="000304DB"/>
    <w:rsid w:val="000318BE"/>
    <w:rsid w:val="00031F4F"/>
    <w:rsid w:val="000322F0"/>
    <w:rsid w:val="000325AD"/>
    <w:rsid w:val="000325CB"/>
    <w:rsid w:val="0003296A"/>
    <w:rsid w:val="00033259"/>
    <w:rsid w:val="0003397F"/>
    <w:rsid w:val="000339CE"/>
    <w:rsid w:val="0003418E"/>
    <w:rsid w:val="000345E7"/>
    <w:rsid w:val="00034990"/>
    <w:rsid w:val="000349D4"/>
    <w:rsid w:val="00034CC7"/>
    <w:rsid w:val="00034CCD"/>
    <w:rsid w:val="00034D68"/>
    <w:rsid w:val="000350A7"/>
    <w:rsid w:val="00035865"/>
    <w:rsid w:val="00035B53"/>
    <w:rsid w:val="00035B97"/>
    <w:rsid w:val="00035D7B"/>
    <w:rsid w:val="0003718D"/>
    <w:rsid w:val="00037A3B"/>
    <w:rsid w:val="00037DC7"/>
    <w:rsid w:val="00040032"/>
    <w:rsid w:val="00040B0A"/>
    <w:rsid w:val="00041C44"/>
    <w:rsid w:val="00041F43"/>
    <w:rsid w:val="000423AD"/>
    <w:rsid w:val="000441A3"/>
    <w:rsid w:val="000445BD"/>
    <w:rsid w:val="00044B0B"/>
    <w:rsid w:val="00044CD0"/>
    <w:rsid w:val="000451AC"/>
    <w:rsid w:val="000451C9"/>
    <w:rsid w:val="000453C0"/>
    <w:rsid w:val="00045DBB"/>
    <w:rsid w:val="000464BC"/>
    <w:rsid w:val="0004789E"/>
    <w:rsid w:val="000479DB"/>
    <w:rsid w:val="00047F19"/>
    <w:rsid w:val="000505B7"/>
    <w:rsid w:val="00050E85"/>
    <w:rsid w:val="00051117"/>
    <w:rsid w:val="000515EE"/>
    <w:rsid w:val="00051BC2"/>
    <w:rsid w:val="000523B1"/>
    <w:rsid w:val="00052880"/>
    <w:rsid w:val="00053059"/>
    <w:rsid w:val="000536E6"/>
    <w:rsid w:val="0005396E"/>
    <w:rsid w:val="00053FF9"/>
    <w:rsid w:val="00054B05"/>
    <w:rsid w:val="00054D67"/>
    <w:rsid w:val="00054D6A"/>
    <w:rsid w:val="00055E2D"/>
    <w:rsid w:val="000568DB"/>
    <w:rsid w:val="0005696D"/>
    <w:rsid w:val="00056A16"/>
    <w:rsid w:val="00056E81"/>
    <w:rsid w:val="000578ED"/>
    <w:rsid w:val="0006084A"/>
    <w:rsid w:val="00060CC5"/>
    <w:rsid w:val="00060D68"/>
    <w:rsid w:val="00061023"/>
    <w:rsid w:val="0006129F"/>
    <w:rsid w:val="000612AC"/>
    <w:rsid w:val="00063384"/>
    <w:rsid w:val="000633E2"/>
    <w:rsid w:val="00063DD7"/>
    <w:rsid w:val="00064478"/>
    <w:rsid w:val="00064DA4"/>
    <w:rsid w:val="0006549F"/>
    <w:rsid w:val="000666D9"/>
    <w:rsid w:val="000668F2"/>
    <w:rsid w:val="00066B2A"/>
    <w:rsid w:val="00067125"/>
    <w:rsid w:val="000702E6"/>
    <w:rsid w:val="0007088C"/>
    <w:rsid w:val="000709E4"/>
    <w:rsid w:val="00070F5C"/>
    <w:rsid w:val="000716A9"/>
    <w:rsid w:val="00071CB3"/>
    <w:rsid w:val="00071DB0"/>
    <w:rsid w:val="0007239B"/>
    <w:rsid w:val="0007247F"/>
    <w:rsid w:val="00072F79"/>
    <w:rsid w:val="000733B9"/>
    <w:rsid w:val="00073CA2"/>
    <w:rsid w:val="00074082"/>
    <w:rsid w:val="0007449C"/>
    <w:rsid w:val="00074FD6"/>
    <w:rsid w:val="00075064"/>
    <w:rsid w:val="00075270"/>
    <w:rsid w:val="0007544A"/>
    <w:rsid w:val="000754AE"/>
    <w:rsid w:val="000755C5"/>
    <w:rsid w:val="00075613"/>
    <w:rsid w:val="00075B66"/>
    <w:rsid w:val="00075E92"/>
    <w:rsid w:val="000762A3"/>
    <w:rsid w:val="0007727C"/>
    <w:rsid w:val="000774E7"/>
    <w:rsid w:val="000778CE"/>
    <w:rsid w:val="0007796E"/>
    <w:rsid w:val="0008033C"/>
    <w:rsid w:val="0008036E"/>
    <w:rsid w:val="000804EA"/>
    <w:rsid w:val="00080BFF"/>
    <w:rsid w:val="000816C0"/>
    <w:rsid w:val="00081745"/>
    <w:rsid w:val="00082153"/>
    <w:rsid w:val="000823AC"/>
    <w:rsid w:val="000826A8"/>
    <w:rsid w:val="00082C29"/>
    <w:rsid w:val="00083599"/>
    <w:rsid w:val="00083EE5"/>
    <w:rsid w:val="00084401"/>
    <w:rsid w:val="00085D12"/>
    <w:rsid w:val="00085E3C"/>
    <w:rsid w:val="00085E6A"/>
    <w:rsid w:val="000864A9"/>
    <w:rsid w:val="000873C5"/>
    <w:rsid w:val="00087DFD"/>
    <w:rsid w:val="000901AC"/>
    <w:rsid w:val="000906A7"/>
    <w:rsid w:val="000906D1"/>
    <w:rsid w:val="00090E16"/>
    <w:rsid w:val="0009128E"/>
    <w:rsid w:val="00091729"/>
    <w:rsid w:val="0009180A"/>
    <w:rsid w:val="00091D15"/>
    <w:rsid w:val="0009293F"/>
    <w:rsid w:val="00093462"/>
    <w:rsid w:val="0009362D"/>
    <w:rsid w:val="00093AA6"/>
    <w:rsid w:val="000943F0"/>
    <w:rsid w:val="00094441"/>
    <w:rsid w:val="00095882"/>
    <w:rsid w:val="00095C43"/>
    <w:rsid w:val="00095F74"/>
    <w:rsid w:val="00095F95"/>
    <w:rsid w:val="00096A52"/>
    <w:rsid w:val="00096A7C"/>
    <w:rsid w:val="0009729D"/>
    <w:rsid w:val="000975ED"/>
    <w:rsid w:val="00097A4C"/>
    <w:rsid w:val="00097E08"/>
    <w:rsid w:val="000A14E1"/>
    <w:rsid w:val="000A163F"/>
    <w:rsid w:val="000A2615"/>
    <w:rsid w:val="000A2D1C"/>
    <w:rsid w:val="000A2F23"/>
    <w:rsid w:val="000A3306"/>
    <w:rsid w:val="000A38BF"/>
    <w:rsid w:val="000A3928"/>
    <w:rsid w:val="000A3AF8"/>
    <w:rsid w:val="000A4018"/>
    <w:rsid w:val="000A42C9"/>
    <w:rsid w:val="000A5052"/>
    <w:rsid w:val="000A5373"/>
    <w:rsid w:val="000A5448"/>
    <w:rsid w:val="000A5988"/>
    <w:rsid w:val="000A5D16"/>
    <w:rsid w:val="000A5E97"/>
    <w:rsid w:val="000A6019"/>
    <w:rsid w:val="000A6084"/>
    <w:rsid w:val="000A6C86"/>
    <w:rsid w:val="000A7744"/>
    <w:rsid w:val="000A7A26"/>
    <w:rsid w:val="000A7D28"/>
    <w:rsid w:val="000A7EDF"/>
    <w:rsid w:val="000B02A8"/>
    <w:rsid w:val="000B05A9"/>
    <w:rsid w:val="000B05D5"/>
    <w:rsid w:val="000B0D8B"/>
    <w:rsid w:val="000B0E04"/>
    <w:rsid w:val="000B0E3D"/>
    <w:rsid w:val="000B0EF3"/>
    <w:rsid w:val="000B1731"/>
    <w:rsid w:val="000B2219"/>
    <w:rsid w:val="000B22E8"/>
    <w:rsid w:val="000B25FF"/>
    <w:rsid w:val="000B2635"/>
    <w:rsid w:val="000B264E"/>
    <w:rsid w:val="000B2656"/>
    <w:rsid w:val="000B27D4"/>
    <w:rsid w:val="000B2EBD"/>
    <w:rsid w:val="000B3089"/>
    <w:rsid w:val="000B3337"/>
    <w:rsid w:val="000B43CF"/>
    <w:rsid w:val="000B4589"/>
    <w:rsid w:val="000B4934"/>
    <w:rsid w:val="000B4DFA"/>
    <w:rsid w:val="000B5330"/>
    <w:rsid w:val="000B55EE"/>
    <w:rsid w:val="000B6825"/>
    <w:rsid w:val="000B6950"/>
    <w:rsid w:val="000B69EB"/>
    <w:rsid w:val="000B6C3C"/>
    <w:rsid w:val="000B6D0B"/>
    <w:rsid w:val="000B73A9"/>
    <w:rsid w:val="000B75A4"/>
    <w:rsid w:val="000B78E8"/>
    <w:rsid w:val="000B7C0A"/>
    <w:rsid w:val="000B7ECF"/>
    <w:rsid w:val="000C02A9"/>
    <w:rsid w:val="000C03DB"/>
    <w:rsid w:val="000C189A"/>
    <w:rsid w:val="000C18D2"/>
    <w:rsid w:val="000C239C"/>
    <w:rsid w:val="000C250B"/>
    <w:rsid w:val="000C2604"/>
    <w:rsid w:val="000C2B32"/>
    <w:rsid w:val="000C3052"/>
    <w:rsid w:val="000C38D1"/>
    <w:rsid w:val="000C4040"/>
    <w:rsid w:val="000C47FF"/>
    <w:rsid w:val="000C5088"/>
    <w:rsid w:val="000C5A29"/>
    <w:rsid w:val="000C5D57"/>
    <w:rsid w:val="000C6875"/>
    <w:rsid w:val="000C687B"/>
    <w:rsid w:val="000D01D0"/>
    <w:rsid w:val="000D0671"/>
    <w:rsid w:val="000D1D3E"/>
    <w:rsid w:val="000D2520"/>
    <w:rsid w:val="000D284A"/>
    <w:rsid w:val="000D2947"/>
    <w:rsid w:val="000D2A0A"/>
    <w:rsid w:val="000D2AD1"/>
    <w:rsid w:val="000D57B1"/>
    <w:rsid w:val="000D6B3A"/>
    <w:rsid w:val="000D757F"/>
    <w:rsid w:val="000E02E0"/>
    <w:rsid w:val="000E0560"/>
    <w:rsid w:val="000E06A4"/>
    <w:rsid w:val="000E092B"/>
    <w:rsid w:val="000E0A74"/>
    <w:rsid w:val="000E0DDF"/>
    <w:rsid w:val="000E1268"/>
    <w:rsid w:val="000E1344"/>
    <w:rsid w:val="000E1BFE"/>
    <w:rsid w:val="000E21DB"/>
    <w:rsid w:val="000E226C"/>
    <w:rsid w:val="000E2C35"/>
    <w:rsid w:val="000E2D32"/>
    <w:rsid w:val="000E394A"/>
    <w:rsid w:val="000E3B9B"/>
    <w:rsid w:val="000E453D"/>
    <w:rsid w:val="000E4BC2"/>
    <w:rsid w:val="000E645A"/>
    <w:rsid w:val="000E6F6C"/>
    <w:rsid w:val="000E6F81"/>
    <w:rsid w:val="000F0AB0"/>
    <w:rsid w:val="000F0B72"/>
    <w:rsid w:val="000F0EFA"/>
    <w:rsid w:val="000F120B"/>
    <w:rsid w:val="000F1369"/>
    <w:rsid w:val="000F19A1"/>
    <w:rsid w:val="000F1AA5"/>
    <w:rsid w:val="000F1E7A"/>
    <w:rsid w:val="000F36DB"/>
    <w:rsid w:val="000F3AC8"/>
    <w:rsid w:val="000F3E51"/>
    <w:rsid w:val="000F43B1"/>
    <w:rsid w:val="000F4C1E"/>
    <w:rsid w:val="000F5384"/>
    <w:rsid w:val="000F5A83"/>
    <w:rsid w:val="000F613E"/>
    <w:rsid w:val="000F77F9"/>
    <w:rsid w:val="001004FB"/>
    <w:rsid w:val="0010103D"/>
    <w:rsid w:val="0010161F"/>
    <w:rsid w:val="00101641"/>
    <w:rsid w:val="001017D5"/>
    <w:rsid w:val="00101F76"/>
    <w:rsid w:val="00102312"/>
    <w:rsid w:val="001023A5"/>
    <w:rsid w:val="00102403"/>
    <w:rsid w:val="00102675"/>
    <w:rsid w:val="0010296E"/>
    <w:rsid w:val="00102EBB"/>
    <w:rsid w:val="00103882"/>
    <w:rsid w:val="00103E3B"/>
    <w:rsid w:val="00104025"/>
    <w:rsid w:val="00104985"/>
    <w:rsid w:val="00104F9B"/>
    <w:rsid w:val="0010572F"/>
    <w:rsid w:val="001063FD"/>
    <w:rsid w:val="001078AA"/>
    <w:rsid w:val="001102DA"/>
    <w:rsid w:val="00111090"/>
    <w:rsid w:val="00111330"/>
    <w:rsid w:val="001115B5"/>
    <w:rsid w:val="0011195A"/>
    <w:rsid w:val="00112046"/>
    <w:rsid w:val="0011266C"/>
    <w:rsid w:val="00112D6B"/>
    <w:rsid w:val="001130B1"/>
    <w:rsid w:val="00113CC3"/>
    <w:rsid w:val="00113D1A"/>
    <w:rsid w:val="0011411E"/>
    <w:rsid w:val="00114275"/>
    <w:rsid w:val="00115A16"/>
    <w:rsid w:val="00115ABA"/>
    <w:rsid w:val="00115FF0"/>
    <w:rsid w:val="001166F5"/>
    <w:rsid w:val="00116C3A"/>
    <w:rsid w:val="00117782"/>
    <w:rsid w:val="00117A27"/>
    <w:rsid w:val="00117A31"/>
    <w:rsid w:val="001203BC"/>
    <w:rsid w:val="00120C9C"/>
    <w:rsid w:val="00121717"/>
    <w:rsid w:val="00121B92"/>
    <w:rsid w:val="00121E26"/>
    <w:rsid w:val="0012274A"/>
    <w:rsid w:val="001233A5"/>
    <w:rsid w:val="00123584"/>
    <w:rsid w:val="00123618"/>
    <w:rsid w:val="0012381D"/>
    <w:rsid w:val="00123AD3"/>
    <w:rsid w:val="00123FC0"/>
    <w:rsid w:val="001242CD"/>
    <w:rsid w:val="00124F8D"/>
    <w:rsid w:val="00124F9C"/>
    <w:rsid w:val="0012559F"/>
    <w:rsid w:val="0012568E"/>
    <w:rsid w:val="00125F19"/>
    <w:rsid w:val="0012650A"/>
    <w:rsid w:val="001267C7"/>
    <w:rsid w:val="00126ECA"/>
    <w:rsid w:val="00126F18"/>
    <w:rsid w:val="00127361"/>
    <w:rsid w:val="00127463"/>
    <w:rsid w:val="00127A5E"/>
    <w:rsid w:val="00127A8A"/>
    <w:rsid w:val="00130134"/>
    <w:rsid w:val="001304C5"/>
    <w:rsid w:val="00130627"/>
    <w:rsid w:val="00130D5D"/>
    <w:rsid w:val="00130E2F"/>
    <w:rsid w:val="00131301"/>
    <w:rsid w:val="001318EA"/>
    <w:rsid w:val="00132285"/>
    <w:rsid w:val="00132CFF"/>
    <w:rsid w:val="00133444"/>
    <w:rsid w:val="00133FD0"/>
    <w:rsid w:val="001344B2"/>
    <w:rsid w:val="0013521D"/>
    <w:rsid w:val="0013573D"/>
    <w:rsid w:val="00135A3C"/>
    <w:rsid w:val="0013679F"/>
    <w:rsid w:val="001378F8"/>
    <w:rsid w:val="00140DED"/>
    <w:rsid w:val="001414BA"/>
    <w:rsid w:val="00141AFD"/>
    <w:rsid w:val="0014211E"/>
    <w:rsid w:val="0014245E"/>
    <w:rsid w:val="00142484"/>
    <w:rsid w:val="001424D8"/>
    <w:rsid w:val="0014252C"/>
    <w:rsid w:val="001426F9"/>
    <w:rsid w:val="001429F5"/>
    <w:rsid w:val="00143210"/>
    <w:rsid w:val="00143393"/>
    <w:rsid w:val="00143C62"/>
    <w:rsid w:val="00144294"/>
    <w:rsid w:val="001444E9"/>
    <w:rsid w:val="001444F8"/>
    <w:rsid w:val="0014454A"/>
    <w:rsid w:val="00145A09"/>
    <w:rsid w:val="0014610B"/>
    <w:rsid w:val="00147A84"/>
    <w:rsid w:val="0015085C"/>
    <w:rsid w:val="001508EC"/>
    <w:rsid w:val="00150C6C"/>
    <w:rsid w:val="0015101E"/>
    <w:rsid w:val="001520FC"/>
    <w:rsid w:val="00152691"/>
    <w:rsid w:val="001537EF"/>
    <w:rsid w:val="00153A36"/>
    <w:rsid w:val="001540F9"/>
    <w:rsid w:val="0015419C"/>
    <w:rsid w:val="001547DC"/>
    <w:rsid w:val="00154864"/>
    <w:rsid w:val="001549C5"/>
    <w:rsid w:val="001552F6"/>
    <w:rsid w:val="00156D40"/>
    <w:rsid w:val="00157039"/>
    <w:rsid w:val="00157DDB"/>
    <w:rsid w:val="00157F39"/>
    <w:rsid w:val="00160952"/>
    <w:rsid w:val="0016095B"/>
    <w:rsid w:val="00160FAE"/>
    <w:rsid w:val="00161187"/>
    <w:rsid w:val="00161DCA"/>
    <w:rsid w:val="001627B1"/>
    <w:rsid w:val="00162E50"/>
    <w:rsid w:val="0016325D"/>
    <w:rsid w:val="00163D9D"/>
    <w:rsid w:val="001644A6"/>
    <w:rsid w:val="00164598"/>
    <w:rsid w:val="001648CB"/>
    <w:rsid w:val="00164920"/>
    <w:rsid w:val="0016502B"/>
    <w:rsid w:val="0016624D"/>
    <w:rsid w:val="00166699"/>
    <w:rsid w:val="001668C4"/>
    <w:rsid w:val="00166A5B"/>
    <w:rsid w:val="001672AC"/>
    <w:rsid w:val="00171701"/>
    <w:rsid w:val="001717BB"/>
    <w:rsid w:val="001718AF"/>
    <w:rsid w:val="00171A21"/>
    <w:rsid w:val="00172552"/>
    <w:rsid w:val="00172B20"/>
    <w:rsid w:val="001730DC"/>
    <w:rsid w:val="00173247"/>
    <w:rsid w:val="00174245"/>
    <w:rsid w:val="0017571E"/>
    <w:rsid w:val="0017607E"/>
    <w:rsid w:val="001763D8"/>
    <w:rsid w:val="00177194"/>
    <w:rsid w:val="00177396"/>
    <w:rsid w:val="00177BFD"/>
    <w:rsid w:val="00177E65"/>
    <w:rsid w:val="001808E9"/>
    <w:rsid w:val="00180F5C"/>
    <w:rsid w:val="00181691"/>
    <w:rsid w:val="001819A1"/>
    <w:rsid w:val="00181DE8"/>
    <w:rsid w:val="0018200A"/>
    <w:rsid w:val="0018269E"/>
    <w:rsid w:val="001827A6"/>
    <w:rsid w:val="00182832"/>
    <w:rsid w:val="00182A84"/>
    <w:rsid w:val="00182CD6"/>
    <w:rsid w:val="001831EF"/>
    <w:rsid w:val="0018367A"/>
    <w:rsid w:val="001844C0"/>
    <w:rsid w:val="00184647"/>
    <w:rsid w:val="00184848"/>
    <w:rsid w:val="001848AB"/>
    <w:rsid w:val="00184D25"/>
    <w:rsid w:val="0018596D"/>
    <w:rsid w:val="00185D5E"/>
    <w:rsid w:val="00186080"/>
    <w:rsid w:val="001862C9"/>
    <w:rsid w:val="00186BA7"/>
    <w:rsid w:val="001874EA"/>
    <w:rsid w:val="001877FE"/>
    <w:rsid w:val="00190251"/>
    <w:rsid w:val="00190787"/>
    <w:rsid w:val="00190EB0"/>
    <w:rsid w:val="00191039"/>
    <w:rsid w:val="001916BE"/>
    <w:rsid w:val="00191A56"/>
    <w:rsid w:val="0019200D"/>
    <w:rsid w:val="00193F30"/>
    <w:rsid w:val="00193F7A"/>
    <w:rsid w:val="00194ABD"/>
    <w:rsid w:val="00195004"/>
    <w:rsid w:val="00195505"/>
    <w:rsid w:val="00195CEE"/>
    <w:rsid w:val="0019627D"/>
    <w:rsid w:val="00196ABB"/>
    <w:rsid w:val="001971FD"/>
    <w:rsid w:val="001979B8"/>
    <w:rsid w:val="00197F52"/>
    <w:rsid w:val="00197FDD"/>
    <w:rsid w:val="001A00DC"/>
    <w:rsid w:val="001A12E2"/>
    <w:rsid w:val="001A13B4"/>
    <w:rsid w:val="001A1450"/>
    <w:rsid w:val="001A16BC"/>
    <w:rsid w:val="001A1BA1"/>
    <w:rsid w:val="001A26B3"/>
    <w:rsid w:val="001A2C24"/>
    <w:rsid w:val="001A32A4"/>
    <w:rsid w:val="001A3ABF"/>
    <w:rsid w:val="001A4073"/>
    <w:rsid w:val="001A47AF"/>
    <w:rsid w:val="001A49CA"/>
    <w:rsid w:val="001A4AFE"/>
    <w:rsid w:val="001A611E"/>
    <w:rsid w:val="001A6A00"/>
    <w:rsid w:val="001A6F3B"/>
    <w:rsid w:val="001A7030"/>
    <w:rsid w:val="001A7079"/>
    <w:rsid w:val="001A75AB"/>
    <w:rsid w:val="001A773A"/>
    <w:rsid w:val="001B054B"/>
    <w:rsid w:val="001B08FD"/>
    <w:rsid w:val="001B0B32"/>
    <w:rsid w:val="001B0F11"/>
    <w:rsid w:val="001B189C"/>
    <w:rsid w:val="001B198A"/>
    <w:rsid w:val="001B2159"/>
    <w:rsid w:val="001B2C03"/>
    <w:rsid w:val="001B30A1"/>
    <w:rsid w:val="001B477F"/>
    <w:rsid w:val="001B4914"/>
    <w:rsid w:val="001B4D22"/>
    <w:rsid w:val="001B5D7E"/>
    <w:rsid w:val="001B6032"/>
    <w:rsid w:val="001B67FD"/>
    <w:rsid w:val="001C063C"/>
    <w:rsid w:val="001C0FDA"/>
    <w:rsid w:val="001C110E"/>
    <w:rsid w:val="001C118A"/>
    <w:rsid w:val="001C1552"/>
    <w:rsid w:val="001C1DE1"/>
    <w:rsid w:val="001C1F37"/>
    <w:rsid w:val="001C2CD7"/>
    <w:rsid w:val="001C2CFA"/>
    <w:rsid w:val="001C3763"/>
    <w:rsid w:val="001C3C73"/>
    <w:rsid w:val="001C4229"/>
    <w:rsid w:val="001C42D6"/>
    <w:rsid w:val="001C4576"/>
    <w:rsid w:val="001C4BFE"/>
    <w:rsid w:val="001C4D5B"/>
    <w:rsid w:val="001C4E59"/>
    <w:rsid w:val="001C4E60"/>
    <w:rsid w:val="001C54EE"/>
    <w:rsid w:val="001C5965"/>
    <w:rsid w:val="001C5DBF"/>
    <w:rsid w:val="001C6101"/>
    <w:rsid w:val="001C632F"/>
    <w:rsid w:val="001C6900"/>
    <w:rsid w:val="001C6C58"/>
    <w:rsid w:val="001C73A8"/>
    <w:rsid w:val="001C756A"/>
    <w:rsid w:val="001C765D"/>
    <w:rsid w:val="001C77F6"/>
    <w:rsid w:val="001C796B"/>
    <w:rsid w:val="001C7B14"/>
    <w:rsid w:val="001C7BA2"/>
    <w:rsid w:val="001D00E0"/>
    <w:rsid w:val="001D092F"/>
    <w:rsid w:val="001D1708"/>
    <w:rsid w:val="001D1C00"/>
    <w:rsid w:val="001D2AFA"/>
    <w:rsid w:val="001D2E9C"/>
    <w:rsid w:val="001D2FEB"/>
    <w:rsid w:val="001D4B93"/>
    <w:rsid w:val="001D4D70"/>
    <w:rsid w:val="001D51C4"/>
    <w:rsid w:val="001D58B8"/>
    <w:rsid w:val="001D6C2E"/>
    <w:rsid w:val="001D6C78"/>
    <w:rsid w:val="001D7620"/>
    <w:rsid w:val="001D793B"/>
    <w:rsid w:val="001E00D8"/>
    <w:rsid w:val="001E023F"/>
    <w:rsid w:val="001E068B"/>
    <w:rsid w:val="001E081E"/>
    <w:rsid w:val="001E0CF7"/>
    <w:rsid w:val="001E134B"/>
    <w:rsid w:val="001E18A2"/>
    <w:rsid w:val="001E1F6D"/>
    <w:rsid w:val="001E212B"/>
    <w:rsid w:val="001E2F14"/>
    <w:rsid w:val="001E3258"/>
    <w:rsid w:val="001E336B"/>
    <w:rsid w:val="001E4463"/>
    <w:rsid w:val="001E4F0E"/>
    <w:rsid w:val="001E5185"/>
    <w:rsid w:val="001E5596"/>
    <w:rsid w:val="001E5CA2"/>
    <w:rsid w:val="001E61A3"/>
    <w:rsid w:val="001E642C"/>
    <w:rsid w:val="001E64EF"/>
    <w:rsid w:val="001E674C"/>
    <w:rsid w:val="001E739C"/>
    <w:rsid w:val="001F07AD"/>
    <w:rsid w:val="001F0B3D"/>
    <w:rsid w:val="001F1DD1"/>
    <w:rsid w:val="001F20D6"/>
    <w:rsid w:val="001F21D7"/>
    <w:rsid w:val="001F2290"/>
    <w:rsid w:val="001F2872"/>
    <w:rsid w:val="001F3134"/>
    <w:rsid w:val="001F3237"/>
    <w:rsid w:val="001F350F"/>
    <w:rsid w:val="001F3D20"/>
    <w:rsid w:val="001F3E62"/>
    <w:rsid w:val="001F40B3"/>
    <w:rsid w:val="001F40C1"/>
    <w:rsid w:val="001F4208"/>
    <w:rsid w:val="001F4237"/>
    <w:rsid w:val="001F44F4"/>
    <w:rsid w:val="001F4657"/>
    <w:rsid w:val="001F5EAF"/>
    <w:rsid w:val="001F60E8"/>
    <w:rsid w:val="001F6166"/>
    <w:rsid w:val="001F63D8"/>
    <w:rsid w:val="001F64FD"/>
    <w:rsid w:val="001F6680"/>
    <w:rsid w:val="001F6846"/>
    <w:rsid w:val="001F6D74"/>
    <w:rsid w:val="001F7D0C"/>
    <w:rsid w:val="002009F4"/>
    <w:rsid w:val="00201351"/>
    <w:rsid w:val="00201840"/>
    <w:rsid w:val="00202C04"/>
    <w:rsid w:val="00203179"/>
    <w:rsid w:val="00203927"/>
    <w:rsid w:val="00203E73"/>
    <w:rsid w:val="002047BD"/>
    <w:rsid w:val="002050CE"/>
    <w:rsid w:val="002050DB"/>
    <w:rsid w:val="00206872"/>
    <w:rsid w:val="0020706D"/>
    <w:rsid w:val="002079B8"/>
    <w:rsid w:val="00207D93"/>
    <w:rsid w:val="002106ED"/>
    <w:rsid w:val="0021144B"/>
    <w:rsid w:val="00211937"/>
    <w:rsid w:val="00211AAD"/>
    <w:rsid w:val="00212042"/>
    <w:rsid w:val="0021208D"/>
    <w:rsid w:val="00212733"/>
    <w:rsid w:val="00212E44"/>
    <w:rsid w:val="00213097"/>
    <w:rsid w:val="0021339C"/>
    <w:rsid w:val="00213689"/>
    <w:rsid w:val="002138CD"/>
    <w:rsid w:val="00213951"/>
    <w:rsid w:val="00213C13"/>
    <w:rsid w:val="00214923"/>
    <w:rsid w:val="00214DF2"/>
    <w:rsid w:val="00215CBD"/>
    <w:rsid w:val="002170A0"/>
    <w:rsid w:val="002172DC"/>
    <w:rsid w:val="002173FD"/>
    <w:rsid w:val="00217855"/>
    <w:rsid w:val="002203DC"/>
    <w:rsid w:val="002204AF"/>
    <w:rsid w:val="0022061B"/>
    <w:rsid w:val="00220BB2"/>
    <w:rsid w:val="0022114C"/>
    <w:rsid w:val="00221416"/>
    <w:rsid w:val="00222348"/>
    <w:rsid w:val="0022303C"/>
    <w:rsid w:val="00223847"/>
    <w:rsid w:val="00223A0C"/>
    <w:rsid w:val="00223AB5"/>
    <w:rsid w:val="00223B0C"/>
    <w:rsid w:val="00223BCA"/>
    <w:rsid w:val="00224227"/>
    <w:rsid w:val="0022447D"/>
    <w:rsid w:val="002248C8"/>
    <w:rsid w:val="00224965"/>
    <w:rsid w:val="00224A6F"/>
    <w:rsid w:val="00225018"/>
    <w:rsid w:val="00225194"/>
    <w:rsid w:val="00225499"/>
    <w:rsid w:val="002259F7"/>
    <w:rsid w:val="00225AB8"/>
    <w:rsid w:val="00225EC7"/>
    <w:rsid w:val="00225FB6"/>
    <w:rsid w:val="00226377"/>
    <w:rsid w:val="00226753"/>
    <w:rsid w:val="00226AE0"/>
    <w:rsid w:val="002272CA"/>
    <w:rsid w:val="00230856"/>
    <w:rsid w:val="002312CA"/>
    <w:rsid w:val="00232B94"/>
    <w:rsid w:val="00233224"/>
    <w:rsid w:val="002334FB"/>
    <w:rsid w:val="00233C70"/>
    <w:rsid w:val="00234171"/>
    <w:rsid w:val="00234453"/>
    <w:rsid w:val="00234F32"/>
    <w:rsid w:val="002355C9"/>
    <w:rsid w:val="00235E79"/>
    <w:rsid w:val="00236AAF"/>
    <w:rsid w:val="00236DA3"/>
    <w:rsid w:val="002379CB"/>
    <w:rsid w:val="00240F19"/>
    <w:rsid w:val="0024207A"/>
    <w:rsid w:val="00242EA7"/>
    <w:rsid w:val="00242FF8"/>
    <w:rsid w:val="00243946"/>
    <w:rsid w:val="002446FB"/>
    <w:rsid w:val="0024520C"/>
    <w:rsid w:val="00245927"/>
    <w:rsid w:val="00245BB9"/>
    <w:rsid w:val="00245C5A"/>
    <w:rsid w:val="00246CEF"/>
    <w:rsid w:val="00247179"/>
    <w:rsid w:val="002474E0"/>
    <w:rsid w:val="0024757A"/>
    <w:rsid w:val="00247B45"/>
    <w:rsid w:val="00247DEC"/>
    <w:rsid w:val="00250AB1"/>
    <w:rsid w:val="00250EFD"/>
    <w:rsid w:val="00251943"/>
    <w:rsid w:val="00252134"/>
    <w:rsid w:val="002522B3"/>
    <w:rsid w:val="002526D2"/>
    <w:rsid w:val="00252DD0"/>
    <w:rsid w:val="00252E4D"/>
    <w:rsid w:val="00252E91"/>
    <w:rsid w:val="00253466"/>
    <w:rsid w:val="0025371C"/>
    <w:rsid w:val="00254285"/>
    <w:rsid w:val="0025449A"/>
    <w:rsid w:val="002545DD"/>
    <w:rsid w:val="00255683"/>
    <w:rsid w:val="00256775"/>
    <w:rsid w:val="002568AA"/>
    <w:rsid w:val="00256ADD"/>
    <w:rsid w:val="00257068"/>
    <w:rsid w:val="0025715C"/>
    <w:rsid w:val="00257642"/>
    <w:rsid w:val="00257A3E"/>
    <w:rsid w:val="00257A5B"/>
    <w:rsid w:val="00257CF8"/>
    <w:rsid w:val="002603A7"/>
    <w:rsid w:val="002603D2"/>
    <w:rsid w:val="0026040E"/>
    <w:rsid w:val="0026080C"/>
    <w:rsid w:val="00260B11"/>
    <w:rsid w:val="00260BDB"/>
    <w:rsid w:val="002612C5"/>
    <w:rsid w:val="00261730"/>
    <w:rsid w:val="0026199D"/>
    <w:rsid w:val="00261FF9"/>
    <w:rsid w:val="002625AE"/>
    <w:rsid w:val="00262B5C"/>
    <w:rsid w:val="00262D7B"/>
    <w:rsid w:val="0026414B"/>
    <w:rsid w:val="0026417C"/>
    <w:rsid w:val="0026440A"/>
    <w:rsid w:val="00265267"/>
    <w:rsid w:val="00265491"/>
    <w:rsid w:val="0026559C"/>
    <w:rsid w:val="00265CD4"/>
    <w:rsid w:val="00265DB8"/>
    <w:rsid w:val="00265F39"/>
    <w:rsid w:val="002666FB"/>
    <w:rsid w:val="00266885"/>
    <w:rsid w:val="00266F98"/>
    <w:rsid w:val="00267C08"/>
    <w:rsid w:val="00270291"/>
    <w:rsid w:val="00270312"/>
    <w:rsid w:val="0027035E"/>
    <w:rsid w:val="00270DBF"/>
    <w:rsid w:val="00271762"/>
    <w:rsid w:val="00271FD7"/>
    <w:rsid w:val="0027213D"/>
    <w:rsid w:val="0027218D"/>
    <w:rsid w:val="00272342"/>
    <w:rsid w:val="00272E48"/>
    <w:rsid w:val="00272F9C"/>
    <w:rsid w:val="00274254"/>
    <w:rsid w:val="00274B53"/>
    <w:rsid w:val="0027544C"/>
    <w:rsid w:val="0027628D"/>
    <w:rsid w:val="00276DB2"/>
    <w:rsid w:val="0027726B"/>
    <w:rsid w:val="0028083D"/>
    <w:rsid w:val="00280CBD"/>
    <w:rsid w:val="00280CDC"/>
    <w:rsid w:val="0028124E"/>
    <w:rsid w:val="002816F3"/>
    <w:rsid w:val="00281E60"/>
    <w:rsid w:val="00282469"/>
    <w:rsid w:val="002825BB"/>
    <w:rsid w:val="00282EB5"/>
    <w:rsid w:val="00283466"/>
    <w:rsid w:val="0028363B"/>
    <w:rsid w:val="00283A6C"/>
    <w:rsid w:val="00283E37"/>
    <w:rsid w:val="0028444A"/>
    <w:rsid w:val="0028454C"/>
    <w:rsid w:val="0028459C"/>
    <w:rsid w:val="00284A43"/>
    <w:rsid w:val="00285222"/>
    <w:rsid w:val="002859C8"/>
    <w:rsid w:val="00287034"/>
    <w:rsid w:val="0028777C"/>
    <w:rsid w:val="002878F4"/>
    <w:rsid w:val="002901E5"/>
    <w:rsid w:val="0029068B"/>
    <w:rsid w:val="002913FE"/>
    <w:rsid w:val="002917F6"/>
    <w:rsid w:val="00291C66"/>
    <w:rsid w:val="00291CD2"/>
    <w:rsid w:val="00292955"/>
    <w:rsid w:val="002930C8"/>
    <w:rsid w:val="002945D4"/>
    <w:rsid w:val="00294863"/>
    <w:rsid w:val="00295CB8"/>
    <w:rsid w:val="002962C5"/>
    <w:rsid w:val="00296AF1"/>
    <w:rsid w:val="002976A8"/>
    <w:rsid w:val="002A068F"/>
    <w:rsid w:val="002A12A2"/>
    <w:rsid w:val="002A1A04"/>
    <w:rsid w:val="002A3C29"/>
    <w:rsid w:val="002A5040"/>
    <w:rsid w:val="002A52B9"/>
    <w:rsid w:val="002A571D"/>
    <w:rsid w:val="002A5C5B"/>
    <w:rsid w:val="002A642C"/>
    <w:rsid w:val="002A6565"/>
    <w:rsid w:val="002A67F0"/>
    <w:rsid w:val="002A68C5"/>
    <w:rsid w:val="002A6B21"/>
    <w:rsid w:val="002A6C1C"/>
    <w:rsid w:val="002A7077"/>
    <w:rsid w:val="002A7480"/>
    <w:rsid w:val="002A7855"/>
    <w:rsid w:val="002A7BA5"/>
    <w:rsid w:val="002B197F"/>
    <w:rsid w:val="002B2FEE"/>
    <w:rsid w:val="002B3013"/>
    <w:rsid w:val="002B3149"/>
    <w:rsid w:val="002B3314"/>
    <w:rsid w:val="002B36ED"/>
    <w:rsid w:val="002B4068"/>
    <w:rsid w:val="002B4144"/>
    <w:rsid w:val="002B5071"/>
    <w:rsid w:val="002B5ADF"/>
    <w:rsid w:val="002B6270"/>
    <w:rsid w:val="002B644D"/>
    <w:rsid w:val="002B6EEE"/>
    <w:rsid w:val="002C0607"/>
    <w:rsid w:val="002C0772"/>
    <w:rsid w:val="002C0C74"/>
    <w:rsid w:val="002C139B"/>
    <w:rsid w:val="002C1617"/>
    <w:rsid w:val="002C16BB"/>
    <w:rsid w:val="002C1A66"/>
    <w:rsid w:val="002C230D"/>
    <w:rsid w:val="002C252A"/>
    <w:rsid w:val="002C274C"/>
    <w:rsid w:val="002C30F7"/>
    <w:rsid w:val="002C33B3"/>
    <w:rsid w:val="002C340A"/>
    <w:rsid w:val="002C3A4D"/>
    <w:rsid w:val="002C3B8A"/>
    <w:rsid w:val="002C46B2"/>
    <w:rsid w:val="002C6830"/>
    <w:rsid w:val="002C6A20"/>
    <w:rsid w:val="002C73BE"/>
    <w:rsid w:val="002C76EB"/>
    <w:rsid w:val="002D023F"/>
    <w:rsid w:val="002D041B"/>
    <w:rsid w:val="002D05F1"/>
    <w:rsid w:val="002D0DA2"/>
    <w:rsid w:val="002D123A"/>
    <w:rsid w:val="002D1C92"/>
    <w:rsid w:val="002D1DE9"/>
    <w:rsid w:val="002D1FFE"/>
    <w:rsid w:val="002D24BD"/>
    <w:rsid w:val="002D3092"/>
    <w:rsid w:val="002D32B4"/>
    <w:rsid w:val="002D4204"/>
    <w:rsid w:val="002D4B71"/>
    <w:rsid w:val="002D5923"/>
    <w:rsid w:val="002D6027"/>
    <w:rsid w:val="002D6761"/>
    <w:rsid w:val="002D6D26"/>
    <w:rsid w:val="002D74EF"/>
    <w:rsid w:val="002D7BED"/>
    <w:rsid w:val="002D7DC6"/>
    <w:rsid w:val="002E0460"/>
    <w:rsid w:val="002E1399"/>
    <w:rsid w:val="002E1562"/>
    <w:rsid w:val="002E261A"/>
    <w:rsid w:val="002E291E"/>
    <w:rsid w:val="002E35D5"/>
    <w:rsid w:val="002E38C4"/>
    <w:rsid w:val="002E3D9E"/>
    <w:rsid w:val="002E3E5F"/>
    <w:rsid w:val="002E46AE"/>
    <w:rsid w:val="002E484E"/>
    <w:rsid w:val="002E4B2A"/>
    <w:rsid w:val="002E4FC3"/>
    <w:rsid w:val="002E5345"/>
    <w:rsid w:val="002E54BD"/>
    <w:rsid w:val="002E5790"/>
    <w:rsid w:val="002E5C74"/>
    <w:rsid w:val="002E60FA"/>
    <w:rsid w:val="002E6721"/>
    <w:rsid w:val="002E68B1"/>
    <w:rsid w:val="002E6E83"/>
    <w:rsid w:val="002E6F3D"/>
    <w:rsid w:val="002F094B"/>
    <w:rsid w:val="002F0DAE"/>
    <w:rsid w:val="002F0DE9"/>
    <w:rsid w:val="002F0ED6"/>
    <w:rsid w:val="002F16DA"/>
    <w:rsid w:val="002F1B60"/>
    <w:rsid w:val="002F1DB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2CDB"/>
    <w:rsid w:val="00305F4D"/>
    <w:rsid w:val="0030621C"/>
    <w:rsid w:val="003066F2"/>
    <w:rsid w:val="0030714C"/>
    <w:rsid w:val="0030753A"/>
    <w:rsid w:val="003076E7"/>
    <w:rsid w:val="003078F6"/>
    <w:rsid w:val="00307ACB"/>
    <w:rsid w:val="00307F33"/>
    <w:rsid w:val="003104DF"/>
    <w:rsid w:val="00310F06"/>
    <w:rsid w:val="003114D8"/>
    <w:rsid w:val="00311E3D"/>
    <w:rsid w:val="0031381F"/>
    <w:rsid w:val="00313F3C"/>
    <w:rsid w:val="00313FE5"/>
    <w:rsid w:val="003141E1"/>
    <w:rsid w:val="003145BB"/>
    <w:rsid w:val="003145BD"/>
    <w:rsid w:val="003147CE"/>
    <w:rsid w:val="0031496C"/>
    <w:rsid w:val="00314C37"/>
    <w:rsid w:val="00314F76"/>
    <w:rsid w:val="003154C3"/>
    <w:rsid w:val="00315ADF"/>
    <w:rsid w:val="003160A1"/>
    <w:rsid w:val="00316816"/>
    <w:rsid w:val="003168FC"/>
    <w:rsid w:val="003169CD"/>
    <w:rsid w:val="00316AFE"/>
    <w:rsid w:val="0031712B"/>
    <w:rsid w:val="00320857"/>
    <w:rsid w:val="0032159A"/>
    <w:rsid w:val="00321C32"/>
    <w:rsid w:val="00321DC7"/>
    <w:rsid w:val="00323A63"/>
    <w:rsid w:val="00323D7D"/>
    <w:rsid w:val="003249F7"/>
    <w:rsid w:val="003253EA"/>
    <w:rsid w:val="00326CB5"/>
    <w:rsid w:val="00326F59"/>
    <w:rsid w:val="00327017"/>
    <w:rsid w:val="0032753B"/>
    <w:rsid w:val="003275E0"/>
    <w:rsid w:val="00327ABE"/>
    <w:rsid w:val="00327BFE"/>
    <w:rsid w:val="00327C65"/>
    <w:rsid w:val="00327F0B"/>
    <w:rsid w:val="00330037"/>
    <w:rsid w:val="003303F4"/>
    <w:rsid w:val="00330615"/>
    <w:rsid w:val="00330935"/>
    <w:rsid w:val="00331114"/>
    <w:rsid w:val="00331411"/>
    <w:rsid w:val="00331DCF"/>
    <w:rsid w:val="00332270"/>
    <w:rsid w:val="0033321C"/>
    <w:rsid w:val="0033351F"/>
    <w:rsid w:val="00333909"/>
    <w:rsid w:val="00333A23"/>
    <w:rsid w:val="003352AD"/>
    <w:rsid w:val="00335846"/>
    <w:rsid w:val="00336282"/>
    <w:rsid w:val="003362E1"/>
    <w:rsid w:val="00336410"/>
    <w:rsid w:val="003364E0"/>
    <w:rsid w:val="003367C5"/>
    <w:rsid w:val="00336AC0"/>
    <w:rsid w:val="00336F45"/>
    <w:rsid w:val="0033785D"/>
    <w:rsid w:val="00337C8E"/>
    <w:rsid w:val="00337CF3"/>
    <w:rsid w:val="00340503"/>
    <w:rsid w:val="00340684"/>
    <w:rsid w:val="00341140"/>
    <w:rsid w:val="00341353"/>
    <w:rsid w:val="00341B22"/>
    <w:rsid w:val="00341C41"/>
    <w:rsid w:val="00343564"/>
    <w:rsid w:val="003437F7"/>
    <w:rsid w:val="00343B07"/>
    <w:rsid w:val="00343B85"/>
    <w:rsid w:val="00344E18"/>
    <w:rsid w:val="00344E19"/>
    <w:rsid w:val="00345316"/>
    <w:rsid w:val="0034769E"/>
    <w:rsid w:val="0035049C"/>
    <w:rsid w:val="0035149F"/>
    <w:rsid w:val="00351A67"/>
    <w:rsid w:val="00351AD6"/>
    <w:rsid w:val="00352056"/>
    <w:rsid w:val="0035248B"/>
    <w:rsid w:val="003524D7"/>
    <w:rsid w:val="00352867"/>
    <w:rsid w:val="003529C6"/>
    <w:rsid w:val="00352C42"/>
    <w:rsid w:val="00353736"/>
    <w:rsid w:val="0035401B"/>
    <w:rsid w:val="003548E5"/>
    <w:rsid w:val="003556DB"/>
    <w:rsid w:val="00356888"/>
    <w:rsid w:val="00356CF8"/>
    <w:rsid w:val="0035735E"/>
    <w:rsid w:val="00357360"/>
    <w:rsid w:val="00357EBD"/>
    <w:rsid w:val="00360199"/>
    <w:rsid w:val="003601F8"/>
    <w:rsid w:val="00360CE8"/>
    <w:rsid w:val="003611EA"/>
    <w:rsid w:val="00361673"/>
    <w:rsid w:val="00361900"/>
    <w:rsid w:val="00361B6A"/>
    <w:rsid w:val="0036229D"/>
    <w:rsid w:val="0036232E"/>
    <w:rsid w:val="00362612"/>
    <w:rsid w:val="003629A7"/>
    <w:rsid w:val="003629B9"/>
    <w:rsid w:val="00362F3F"/>
    <w:rsid w:val="00362FFF"/>
    <w:rsid w:val="003631CB"/>
    <w:rsid w:val="00364086"/>
    <w:rsid w:val="0036446B"/>
    <w:rsid w:val="0036562A"/>
    <w:rsid w:val="003659C6"/>
    <w:rsid w:val="00365DD7"/>
    <w:rsid w:val="003666B4"/>
    <w:rsid w:val="00366AAB"/>
    <w:rsid w:val="00366E25"/>
    <w:rsid w:val="003675B0"/>
    <w:rsid w:val="003700D9"/>
    <w:rsid w:val="00370556"/>
    <w:rsid w:val="00370C1A"/>
    <w:rsid w:val="00370C4C"/>
    <w:rsid w:val="0037114C"/>
    <w:rsid w:val="00371237"/>
    <w:rsid w:val="003716E1"/>
    <w:rsid w:val="0037175E"/>
    <w:rsid w:val="00371F08"/>
    <w:rsid w:val="00371F48"/>
    <w:rsid w:val="00372748"/>
    <w:rsid w:val="0037280B"/>
    <w:rsid w:val="0037317E"/>
    <w:rsid w:val="00373180"/>
    <w:rsid w:val="00373406"/>
    <w:rsid w:val="00373CC1"/>
    <w:rsid w:val="00373D01"/>
    <w:rsid w:val="00374726"/>
    <w:rsid w:val="003747AD"/>
    <w:rsid w:val="00375A3E"/>
    <w:rsid w:val="00376C9F"/>
    <w:rsid w:val="00376F28"/>
    <w:rsid w:val="003774A8"/>
    <w:rsid w:val="003807CB"/>
    <w:rsid w:val="003810EC"/>
    <w:rsid w:val="00381240"/>
    <w:rsid w:val="003815E5"/>
    <w:rsid w:val="00381605"/>
    <w:rsid w:val="00381A95"/>
    <w:rsid w:val="00382122"/>
    <w:rsid w:val="003823F9"/>
    <w:rsid w:val="00382508"/>
    <w:rsid w:val="00382A46"/>
    <w:rsid w:val="0038323A"/>
    <w:rsid w:val="00384468"/>
    <w:rsid w:val="00384BA9"/>
    <w:rsid w:val="0038573D"/>
    <w:rsid w:val="0038581F"/>
    <w:rsid w:val="00386297"/>
    <w:rsid w:val="0038636A"/>
    <w:rsid w:val="0038636F"/>
    <w:rsid w:val="00386885"/>
    <w:rsid w:val="003868F4"/>
    <w:rsid w:val="00386DB9"/>
    <w:rsid w:val="003878A4"/>
    <w:rsid w:val="0039002E"/>
    <w:rsid w:val="0039029E"/>
    <w:rsid w:val="00390691"/>
    <w:rsid w:val="003911B2"/>
    <w:rsid w:val="0039143B"/>
    <w:rsid w:val="0039169D"/>
    <w:rsid w:val="00391720"/>
    <w:rsid w:val="00391A64"/>
    <w:rsid w:val="00391AFA"/>
    <w:rsid w:val="00392396"/>
    <w:rsid w:val="003923DC"/>
    <w:rsid w:val="003924F0"/>
    <w:rsid w:val="00392501"/>
    <w:rsid w:val="00392596"/>
    <w:rsid w:val="003927D5"/>
    <w:rsid w:val="00392AA2"/>
    <w:rsid w:val="00392B55"/>
    <w:rsid w:val="0039339A"/>
    <w:rsid w:val="00393854"/>
    <w:rsid w:val="00394236"/>
    <w:rsid w:val="00396182"/>
    <w:rsid w:val="003964F8"/>
    <w:rsid w:val="0039695D"/>
    <w:rsid w:val="00397029"/>
    <w:rsid w:val="003970BE"/>
    <w:rsid w:val="0039785E"/>
    <w:rsid w:val="00397D1F"/>
    <w:rsid w:val="003A00D6"/>
    <w:rsid w:val="003A019E"/>
    <w:rsid w:val="003A07F4"/>
    <w:rsid w:val="003A09CC"/>
    <w:rsid w:val="003A172D"/>
    <w:rsid w:val="003A1873"/>
    <w:rsid w:val="003A191C"/>
    <w:rsid w:val="003A2FCE"/>
    <w:rsid w:val="003A3C5C"/>
    <w:rsid w:val="003A3C6A"/>
    <w:rsid w:val="003A3D4B"/>
    <w:rsid w:val="003A3F17"/>
    <w:rsid w:val="003A3F28"/>
    <w:rsid w:val="003A4236"/>
    <w:rsid w:val="003A4714"/>
    <w:rsid w:val="003A4D09"/>
    <w:rsid w:val="003A4EC9"/>
    <w:rsid w:val="003A4FBD"/>
    <w:rsid w:val="003A5483"/>
    <w:rsid w:val="003A6C54"/>
    <w:rsid w:val="003A741A"/>
    <w:rsid w:val="003A74B3"/>
    <w:rsid w:val="003A790F"/>
    <w:rsid w:val="003A7BF5"/>
    <w:rsid w:val="003A7D13"/>
    <w:rsid w:val="003B0C86"/>
    <w:rsid w:val="003B0CC8"/>
    <w:rsid w:val="003B147E"/>
    <w:rsid w:val="003B1C8D"/>
    <w:rsid w:val="003B27DB"/>
    <w:rsid w:val="003B3E06"/>
    <w:rsid w:val="003B42CF"/>
    <w:rsid w:val="003B5189"/>
    <w:rsid w:val="003B532E"/>
    <w:rsid w:val="003B584D"/>
    <w:rsid w:val="003B6513"/>
    <w:rsid w:val="003B67D6"/>
    <w:rsid w:val="003B67FD"/>
    <w:rsid w:val="003B6B71"/>
    <w:rsid w:val="003B7096"/>
    <w:rsid w:val="003B71C0"/>
    <w:rsid w:val="003B7478"/>
    <w:rsid w:val="003C0126"/>
    <w:rsid w:val="003C0866"/>
    <w:rsid w:val="003C0CE1"/>
    <w:rsid w:val="003C1137"/>
    <w:rsid w:val="003C1241"/>
    <w:rsid w:val="003C1248"/>
    <w:rsid w:val="003C1404"/>
    <w:rsid w:val="003C1E4F"/>
    <w:rsid w:val="003C2242"/>
    <w:rsid w:val="003C2403"/>
    <w:rsid w:val="003C25EA"/>
    <w:rsid w:val="003C2C46"/>
    <w:rsid w:val="003C2E27"/>
    <w:rsid w:val="003C2F57"/>
    <w:rsid w:val="003C31F6"/>
    <w:rsid w:val="003C3979"/>
    <w:rsid w:val="003C39F5"/>
    <w:rsid w:val="003C3BF4"/>
    <w:rsid w:val="003C3CA7"/>
    <w:rsid w:val="003C4606"/>
    <w:rsid w:val="003C53CB"/>
    <w:rsid w:val="003C5FF2"/>
    <w:rsid w:val="003C679A"/>
    <w:rsid w:val="003C6831"/>
    <w:rsid w:val="003C6A31"/>
    <w:rsid w:val="003C6CB9"/>
    <w:rsid w:val="003C736B"/>
    <w:rsid w:val="003C77D3"/>
    <w:rsid w:val="003D04B9"/>
    <w:rsid w:val="003D05B3"/>
    <w:rsid w:val="003D0F9F"/>
    <w:rsid w:val="003D1003"/>
    <w:rsid w:val="003D29BD"/>
    <w:rsid w:val="003D3193"/>
    <w:rsid w:val="003D3610"/>
    <w:rsid w:val="003D4115"/>
    <w:rsid w:val="003D423C"/>
    <w:rsid w:val="003D458D"/>
    <w:rsid w:val="003D4D13"/>
    <w:rsid w:val="003D4F4A"/>
    <w:rsid w:val="003D5191"/>
    <w:rsid w:val="003D5571"/>
    <w:rsid w:val="003D62AD"/>
    <w:rsid w:val="003D6C83"/>
    <w:rsid w:val="003D7966"/>
    <w:rsid w:val="003D7FC9"/>
    <w:rsid w:val="003E0522"/>
    <w:rsid w:val="003E0566"/>
    <w:rsid w:val="003E0BA2"/>
    <w:rsid w:val="003E1EBE"/>
    <w:rsid w:val="003E2227"/>
    <w:rsid w:val="003E2381"/>
    <w:rsid w:val="003E2425"/>
    <w:rsid w:val="003E299D"/>
    <w:rsid w:val="003E2BB8"/>
    <w:rsid w:val="003E2CE8"/>
    <w:rsid w:val="003E3321"/>
    <w:rsid w:val="003E3BD9"/>
    <w:rsid w:val="003E4037"/>
    <w:rsid w:val="003E428E"/>
    <w:rsid w:val="003E4CA6"/>
    <w:rsid w:val="003E4D39"/>
    <w:rsid w:val="003E532D"/>
    <w:rsid w:val="003E70E6"/>
    <w:rsid w:val="003E74AD"/>
    <w:rsid w:val="003E76AB"/>
    <w:rsid w:val="003F03D4"/>
    <w:rsid w:val="003F111E"/>
    <w:rsid w:val="003F1719"/>
    <w:rsid w:val="003F21DA"/>
    <w:rsid w:val="003F2338"/>
    <w:rsid w:val="003F2C5E"/>
    <w:rsid w:val="003F2E46"/>
    <w:rsid w:val="003F42BA"/>
    <w:rsid w:val="003F431E"/>
    <w:rsid w:val="003F4FA6"/>
    <w:rsid w:val="003F50C3"/>
    <w:rsid w:val="003F55FC"/>
    <w:rsid w:val="003F5DA0"/>
    <w:rsid w:val="003F5E1C"/>
    <w:rsid w:val="003F60C3"/>
    <w:rsid w:val="003F6A6D"/>
    <w:rsid w:val="003F77CE"/>
    <w:rsid w:val="003F7983"/>
    <w:rsid w:val="003F7A41"/>
    <w:rsid w:val="003F7C37"/>
    <w:rsid w:val="003F7FD1"/>
    <w:rsid w:val="0040067B"/>
    <w:rsid w:val="00402624"/>
    <w:rsid w:val="004036A0"/>
    <w:rsid w:val="00403C2E"/>
    <w:rsid w:val="00403EDC"/>
    <w:rsid w:val="0040421D"/>
    <w:rsid w:val="00404419"/>
    <w:rsid w:val="0040456A"/>
    <w:rsid w:val="00405015"/>
    <w:rsid w:val="00405154"/>
    <w:rsid w:val="00405552"/>
    <w:rsid w:val="004058F1"/>
    <w:rsid w:val="00406458"/>
    <w:rsid w:val="004065A9"/>
    <w:rsid w:val="00406CDF"/>
    <w:rsid w:val="0040700E"/>
    <w:rsid w:val="0040709F"/>
    <w:rsid w:val="00407830"/>
    <w:rsid w:val="00407A92"/>
    <w:rsid w:val="00407C0D"/>
    <w:rsid w:val="00410159"/>
    <w:rsid w:val="004102BB"/>
    <w:rsid w:val="0041062D"/>
    <w:rsid w:val="00410B65"/>
    <w:rsid w:val="00411DE8"/>
    <w:rsid w:val="00411FA3"/>
    <w:rsid w:val="004122D1"/>
    <w:rsid w:val="00412429"/>
    <w:rsid w:val="004136E7"/>
    <w:rsid w:val="00413978"/>
    <w:rsid w:val="00413C36"/>
    <w:rsid w:val="00413F4D"/>
    <w:rsid w:val="00414457"/>
    <w:rsid w:val="004144FD"/>
    <w:rsid w:val="0041468E"/>
    <w:rsid w:val="00414B02"/>
    <w:rsid w:val="00414ED7"/>
    <w:rsid w:val="0041509F"/>
    <w:rsid w:val="004151A9"/>
    <w:rsid w:val="0041527E"/>
    <w:rsid w:val="004152BB"/>
    <w:rsid w:val="00415615"/>
    <w:rsid w:val="00415FC0"/>
    <w:rsid w:val="00416305"/>
    <w:rsid w:val="00416479"/>
    <w:rsid w:val="00416D22"/>
    <w:rsid w:val="00417465"/>
    <w:rsid w:val="004175A6"/>
    <w:rsid w:val="004175E0"/>
    <w:rsid w:val="00417D08"/>
    <w:rsid w:val="00417F97"/>
    <w:rsid w:val="0042070E"/>
    <w:rsid w:val="004207CA"/>
    <w:rsid w:val="00420F7D"/>
    <w:rsid w:val="00421884"/>
    <w:rsid w:val="00421961"/>
    <w:rsid w:val="00421AE7"/>
    <w:rsid w:val="00421B49"/>
    <w:rsid w:val="00421BE4"/>
    <w:rsid w:val="00421FFC"/>
    <w:rsid w:val="004222B6"/>
    <w:rsid w:val="004225B5"/>
    <w:rsid w:val="0042342B"/>
    <w:rsid w:val="00423756"/>
    <w:rsid w:val="00424AC6"/>
    <w:rsid w:val="00424B2B"/>
    <w:rsid w:val="00424DD9"/>
    <w:rsid w:val="004259EE"/>
    <w:rsid w:val="00425B0A"/>
    <w:rsid w:val="004260B6"/>
    <w:rsid w:val="004260CE"/>
    <w:rsid w:val="004261DF"/>
    <w:rsid w:val="00426268"/>
    <w:rsid w:val="00427282"/>
    <w:rsid w:val="00427A21"/>
    <w:rsid w:val="004302F5"/>
    <w:rsid w:val="0043131A"/>
    <w:rsid w:val="0043271A"/>
    <w:rsid w:val="004328EA"/>
    <w:rsid w:val="004337E2"/>
    <w:rsid w:val="00433D4C"/>
    <w:rsid w:val="00433EB5"/>
    <w:rsid w:val="00434EB1"/>
    <w:rsid w:val="004358AD"/>
    <w:rsid w:val="004362B6"/>
    <w:rsid w:val="00436772"/>
    <w:rsid w:val="004370EA"/>
    <w:rsid w:val="00437912"/>
    <w:rsid w:val="00437951"/>
    <w:rsid w:val="004379F6"/>
    <w:rsid w:val="00440E34"/>
    <w:rsid w:val="004415D0"/>
    <w:rsid w:val="00442815"/>
    <w:rsid w:val="00442E83"/>
    <w:rsid w:val="004433D3"/>
    <w:rsid w:val="00443678"/>
    <w:rsid w:val="00444D89"/>
    <w:rsid w:val="0044550D"/>
    <w:rsid w:val="004458DA"/>
    <w:rsid w:val="004466C7"/>
    <w:rsid w:val="00446F7D"/>
    <w:rsid w:val="00447E6A"/>
    <w:rsid w:val="00447FB1"/>
    <w:rsid w:val="004500FD"/>
    <w:rsid w:val="0045097E"/>
    <w:rsid w:val="00450BB0"/>
    <w:rsid w:val="00450DF0"/>
    <w:rsid w:val="00451DA7"/>
    <w:rsid w:val="004539C8"/>
    <w:rsid w:val="00454056"/>
    <w:rsid w:val="004543A5"/>
    <w:rsid w:val="0045466B"/>
    <w:rsid w:val="00454767"/>
    <w:rsid w:val="00454D23"/>
    <w:rsid w:val="00454EC6"/>
    <w:rsid w:val="0045514E"/>
    <w:rsid w:val="0045515A"/>
    <w:rsid w:val="004554A4"/>
    <w:rsid w:val="0045561F"/>
    <w:rsid w:val="00455D02"/>
    <w:rsid w:val="004561E4"/>
    <w:rsid w:val="00456363"/>
    <w:rsid w:val="00456964"/>
    <w:rsid w:val="00456AB6"/>
    <w:rsid w:val="00456E36"/>
    <w:rsid w:val="00456EEB"/>
    <w:rsid w:val="00457412"/>
    <w:rsid w:val="004579B0"/>
    <w:rsid w:val="00457F59"/>
    <w:rsid w:val="00460203"/>
    <w:rsid w:val="00460780"/>
    <w:rsid w:val="00460F2E"/>
    <w:rsid w:val="004610CE"/>
    <w:rsid w:val="004612A0"/>
    <w:rsid w:val="00461451"/>
    <w:rsid w:val="0046177E"/>
    <w:rsid w:val="00461850"/>
    <w:rsid w:val="004625B6"/>
    <w:rsid w:val="00463588"/>
    <w:rsid w:val="00463764"/>
    <w:rsid w:val="00463A78"/>
    <w:rsid w:val="00464847"/>
    <w:rsid w:val="0046495A"/>
    <w:rsid w:val="00464BDE"/>
    <w:rsid w:val="004652DB"/>
    <w:rsid w:val="00465A2E"/>
    <w:rsid w:val="0046603C"/>
    <w:rsid w:val="004665DA"/>
    <w:rsid w:val="0046670D"/>
    <w:rsid w:val="0046786F"/>
    <w:rsid w:val="00467EE1"/>
    <w:rsid w:val="00470F49"/>
    <w:rsid w:val="0047103C"/>
    <w:rsid w:val="004716A1"/>
    <w:rsid w:val="00471A30"/>
    <w:rsid w:val="00471C38"/>
    <w:rsid w:val="0047247F"/>
    <w:rsid w:val="00472BE9"/>
    <w:rsid w:val="00473547"/>
    <w:rsid w:val="004736E7"/>
    <w:rsid w:val="004736FE"/>
    <w:rsid w:val="004738CB"/>
    <w:rsid w:val="00473DAD"/>
    <w:rsid w:val="00474D23"/>
    <w:rsid w:val="00474FBB"/>
    <w:rsid w:val="004751BC"/>
    <w:rsid w:val="004751BE"/>
    <w:rsid w:val="00476404"/>
    <w:rsid w:val="0047672B"/>
    <w:rsid w:val="00476E91"/>
    <w:rsid w:val="00476FF0"/>
    <w:rsid w:val="00477279"/>
    <w:rsid w:val="00477AD8"/>
    <w:rsid w:val="00477DCA"/>
    <w:rsid w:val="004805A5"/>
    <w:rsid w:val="004810DC"/>
    <w:rsid w:val="004810FA"/>
    <w:rsid w:val="00481263"/>
    <w:rsid w:val="0048126F"/>
    <w:rsid w:val="00482379"/>
    <w:rsid w:val="00483535"/>
    <w:rsid w:val="004835D3"/>
    <w:rsid w:val="00483EC3"/>
    <w:rsid w:val="0048455E"/>
    <w:rsid w:val="00484647"/>
    <w:rsid w:val="00484A84"/>
    <w:rsid w:val="00484E83"/>
    <w:rsid w:val="00485B2B"/>
    <w:rsid w:val="00485DF8"/>
    <w:rsid w:val="00485E1D"/>
    <w:rsid w:val="004861F1"/>
    <w:rsid w:val="0048652F"/>
    <w:rsid w:val="00486671"/>
    <w:rsid w:val="004874E8"/>
    <w:rsid w:val="004875FB"/>
    <w:rsid w:val="004877D3"/>
    <w:rsid w:val="00487FCE"/>
    <w:rsid w:val="00490B86"/>
    <w:rsid w:val="00491135"/>
    <w:rsid w:val="0049141C"/>
    <w:rsid w:val="004916D6"/>
    <w:rsid w:val="00491FB5"/>
    <w:rsid w:val="004923E5"/>
    <w:rsid w:val="00492C58"/>
    <w:rsid w:val="00492EB1"/>
    <w:rsid w:val="00494827"/>
    <w:rsid w:val="00494DAB"/>
    <w:rsid w:val="00495D60"/>
    <w:rsid w:val="00495E1C"/>
    <w:rsid w:val="00495FD7"/>
    <w:rsid w:val="00496149"/>
    <w:rsid w:val="00496748"/>
    <w:rsid w:val="00496C05"/>
    <w:rsid w:val="00496F45"/>
    <w:rsid w:val="00496F9F"/>
    <w:rsid w:val="0049714E"/>
    <w:rsid w:val="0049727E"/>
    <w:rsid w:val="0049739E"/>
    <w:rsid w:val="00497651"/>
    <w:rsid w:val="004A0899"/>
    <w:rsid w:val="004A1395"/>
    <w:rsid w:val="004A148F"/>
    <w:rsid w:val="004A19E0"/>
    <w:rsid w:val="004A1A58"/>
    <w:rsid w:val="004A1F67"/>
    <w:rsid w:val="004A224C"/>
    <w:rsid w:val="004A246D"/>
    <w:rsid w:val="004A29CC"/>
    <w:rsid w:val="004A2A76"/>
    <w:rsid w:val="004A2EB1"/>
    <w:rsid w:val="004A31E7"/>
    <w:rsid w:val="004A352C"/>
    <w:rsid w:val="004A377D"/>
    <w:rsid w:val="004A574F"/>
    <w:rsid w:val="004A5F92"/>
    <w:rsid w:val="004A6440"/>
    <w:rsid w:val="004A6A35"/>
    <w:rsid w:val="004A6DE3"/>
    <w:rsid w:val="004A6E20"/>
    <w:rsid w:val="004A7458"/>
    <w:rsid w:val="004A754B"/>
    <w:rsid w:val="004A77A9"/>
    <w:rsid w:val="004A7DB0"/>
    <w:rsid w:val="004A7E84"/>
    <w:rsid w:val="004B01DF"/>
    <w:rsid w:val="004B0256"/>
    <w:rsid w:val="004B0B7E"/>
    <w:rsid w:val="004B0C07"/>
    <w:rsid w:val="004B0DF4"/>
    <w:rsid w:val="004B16F6"/>
    <w:rsid w:val="004B1DFE"/>
    <w:rsid w:val="004B219C"/>
    <w:rsid w:val="004B2326"/>
    <w:rsid w:val="004B2377"/>
    <w:rsid w:val="004B2536"/>
    <w:rsid w:val="004B3140"/>
    <w:rsid w:val="004B3900"/>
    <w:rsid w:val="004B461E"/>
    <w:rsid w:val="004B534D"/>
    <w:rsid w:val="004B5739"/>
    <w:rsid w:val="004B5B53"/>
    <w:rsid w:val="004B5F2E"/>
    <w:rsid w:val="004B6316"/>
    <w:rsid w:val="004B633A"/>
    <w:rsid w:val="004B653C"/>
    <w:rsid w:val="004C00EA"/>
    <w:rsid w:val="004C02AF"/>
    <w:rsid w:val="004C134F"/>
    <w:rsid w:val="004C1CC2"/>
    <w:rsid w:val="004C4C3B"/>
    <w:rsid w:val="004C59E4"/>
    <w:rsid w:val="004C621E"/>
    <w:rsid w:val="004C63C0"/>
    <w:rsid w:val="004C63C7"/>
    <w:rsid w:val="004C762B"/>
    <w:rsid w:val="004C79A0"/>
    <w:rsid w:val="004C7EE9"/>
    <w:rsid w:val="004C7F6A"/>
    <w:rsid w:val="004D0154"/>
    <w:rsid w:val="004D0BD3"/>
    <w:rsid w:val="004D10F0"/>
    <w:rsid w:val="004D16F0"/>
    <w:rsid w:val="004D1B23"/>
    <w:rsid w:val="004D1DAE"/>
    <w:rsid w:val="004D22C9"/>
    <w:rsid w:val="004D2523"/>
    <w:rsid w:val="004D2C3F"/>
    <w:rsid w:val="004D2EAF"/>
    <w:rsid w:val="004D3FB6"/>
    <w:rsid w:val="004D421E"/>
    <w:rsid w:val="004D4865"/>
    <w:rsid w:val="004D57D9"/>
    <w:rsid w:val="004D5887"/>
    <w:rsid w:val="004D5C58"/>
    <w:rsid w:val="004D6740"/>
    <w:rsid w:val="004D73EE"/>
    <w:rsid w:val="004D74AF"/>
    <w:rsid w:val="004D7BDD"/>
    <w:rsid w:val="004E0C00"/>
    <w:rsid w:val="004E0DE1"/>
    <w:rsid w:val="004E1B7B"/>
    <w:rsid w:val="004E1F10"/>
    <w:rsid w:val="004E268C"/>
    <w:rsid w:val="004E2F09"/>
    <w:rsid w:val="004E2F94"/>
    <w:rsid w:val="004E34BF"/>
    <w:rsid w:val="004E3759"/>
    <w:rsid w:val="004E4328"/>
    <w:rsid w:val="004E4589"/>
    <w:rsid w:val="004E4700"/>
    <w:rsid w:val="004E5669"/>
    <w:rsid w:val="004E57BA"/>
    <w:rsid w:val="004E5CAF"/>
    <w:rsid w:val="004E5D31"/>
    <w:rsid w:val="004E5E50"/>
    <w:rsid w:val="004E5FEB"/>
    <w:rsid w:val="004E614C"/>
    <w:rsid w:val="004E62DD"/>
    <w:rsid w:val="004E6660"/>
    <w:rsid w:val="004E70B7"/>
    <w:rsid w:val="004E76CE"/>
    <w:rsid w:val="004E7B29"/>
    <w:rsid w:val="004F0589"/>
    <w:rsid w:val="004F059F"/>
    <w:rsid w:val="004F11D5"/>
    <w:rsid w:val="004F17C6"/>
    <w:rsid w:val="004F1D0E"/>
    <w:rsid w:val="004F2AF2"/>
    <w:rsid w:val="004F4555"/>
    <w:rsid w:val="004F48DC"/>
    <w:rsid w:val="004F59C2"/>
    <w:rsid w:val="004F5D30"/>
    <w:rsid w:val="004F614F"/>
    <w:rsid w:val="004F62E1"/>
    <w:rsid w:val="004F6F20"/>
    <w:rsid w:val="004F76D4"/>
    <w:rsid w:val="004F79AD"/>
    <w:rsid w:val="00500DB6"/>
    <w:rsid w:val="00501135"/>
    <w:rsid w:val="00501AE8"/>
    <w:rsid w:val="00502A9C"/>
    <w:rsid w:val="00502B0A"/>
    <w:rsid w:val="00502F85"/>
    <w:rsid w:val="0050314B"/>
    <w:rsid w:val="005037C4"/>
    <w:rsid w:val="00503C61"/>
    <w:rsid w:val="005045B8"/>
    <w:rsid w:val="005048F3"/>
    <w:rsid w:val="00504F75"/>
    <w:rsid w:val="005051FA"/>
    <w:rsid w:val="00505D86"/>
    <w:rsid w:val="00505F86"/>
    <w:rsid w:val="00506029"/>
    <w:rsid w:val="005060F0"/>
    <w:rsid w:val="005065F1"/>
    <w:rsid w:val="00506CA4"/>
    <w:rsid w:val="005072E5"/>
    <w:rsid w:val="00507DAD"/>
    <w:rsid w:val="00510082"/>
    <w:rsid w:val="00510136"/>
    <w:rsid w:val="00510219"/>
    <w:rsid w:val="0051034E"/>
    <w:rsid w:val="005106CB"/>
    <w:rsid w:val="00511100"/>
    <w:rsid w:val="00511581"/>
    <w:rsid w:val="005117DA"/>
    <w:rsid w:val="00513964"/>
    <w:rsid w:val="00513EC2"/>
    <w:rsid w:val="00514A86"/>
    <w:rsid w:val="00514FB6"/>
    <w:rsid w:val="005152D4"/>
    <w:rsid w:val="00515A48"/>
    <w:rsid w:val="0051605F"/>
    <w:rsid w:val="00516709"/>
    <w:rsid w:val="00516A6C"/>
    <w:rsid w:val="00516C1A"/>
    <w:rsid w:val="005170E5"/>
    <w:rsid w:val="00517249"/>
    <w:rsid w:val="00517EBF"/>
    <w:rsid w:val="00520644"/>
    <w:rsid w:val="00521434"/>
    <w:rsid w:val="00521680"/>
    <w:rsid w:val="00521965"/>
    <w:rsid w:val="00522869"/>
    <w:rsid w:val="00522E4B"/>
    <w:rsid w:val="005237D6"/>
    <w:rsid w:val="00524400"/>
    <w:rsid w:val="0052480E"/>
    <w:rsid w:val="005252D8"/>
    <w:rsid w:val="00525DB1"/>
    <w:rsid w:val="00525F21"/>
    <w:rsid w:val="00526A4E"/>
    <w:rsid w:val="00526A77"/>
    <w:rsid w:val="00527646"/>
    <w:rsid w:val="005276E8"/>
    <w:rsid w:val="00530651"/>
    <w:rsid w:val="00530D4C"/>
    <w:rsid w:val="00530FC1"/>
    <w:rsid w:val="00531B71"/>
    <w:rsid w:val="00531C03"/>
    <w:rsid w:val="005321ED"/>
    <w:rsid w:val="00532264"/>
    <w:rsid w:val="0053302D"/>
    <w:rsid w:val="0053310F"/>
    <w:rsid w:val="00533501"/>
    <w:rsid w:val="0053374B"/>
    <w:rsid w:val="00533E89"/>
    <w:rsid w:val="00533FA9"/>
    <w:rsid w:val="00533FB7"/>
    <w:rsid w:val="005349E2"/>
    <w:rsid w:val="00534D78"/>
    <w:rsid w:val="00534DD0"/>
    <w:rsid w:val="005350C5"/>
    <w:rsid w:val="005353D1"/>
    <w:rsid w:val="005357A3"/>
    <w:rsid w:val="00535BDE"/>
    <w:rsid w:val="00536B03"/>
    <w:rsid w:val="00536F4B"/>
    <w:rsid w:val="005376A4"/>
    <w:rsid w:val="00537778"/>
    <w:rsid w:val="00537B2E"/>
    <w:rsid w:val="00540116"/>
    <w:rsid w:val="00540B88"/>
    <w:rsid w:val="00540FF8"/>
    <w:rsid w:val="00541108"/>
    <w:rsid w:val="005411CA"/>
    <w:rsid w:val="005412BE"/>
    <w:rsid w:val="00541ACC"/>
    <w:rsid w:val="00541FAF"/>
    <w:rsid w:val="0054232F"/>
    <w:rsid w:val="0054264D"/>
    <w:rsid w:val="0054270D"/>
    <w:rsid w:val="0054294E"/>
    <w:rsid w:val="00542C01"/>
    <w:rsid w:val="00543279"/>
    <w:rsid w:val="00543428"/>
    <w:rsid w:val="0054383C"/>
    <w:rsid w:val="00543858"/>
    <w:rsid w:val="0054454F"/>
    <w:rsid w:val="00544980"/>
    <w:rsid w:val="005452A4"/>
    <w:rsid w:val="00545925"/>
    <w:rsid w:val="00546930"/>
    <w:rsid w:val="00547231"/>
    <w:rsid w:val="0054731E"/>
    <w:rsid w:val="00547F10"/>
    <w:rsid w:val="00553060"/>
    <w:rsid w:val="00553A57"/>
    <w:rsid w:val="00553E92"/>
    <w:rsid w:val="00555113"/>
    <w:rsid w:val="0055519F"/>
    <w:rsid w:val="00555E6C"/>
    <w:rsid w:val="005569CC"/>
    <w:rsid w:val="00556D13"/>
    <w:rsid w:val="00556ED6"/>
    <w:rsid w:val="00560564"/>
    <w:rsid w:val="005610EE"/>
    <w:rsid w:val="005618E5"/>
    <w:rsid w:val="005619EF"/>
    <w:rsid w:val="005622CE"/>
    <w:rsid w:val="00562607"/>
    <w:rsid w:val="00562702"/>
    <w:rsid w:val="00562CD4"/>
    <w:rsid w:val="0056348F"/>
    <w:rsid w:val="0056358A"/>
    <w:rsid w:val="0056423E"/>
    <w:rsid w:val="0056493F"/>
    <w:rsid w:val="00564F0B"/>
    <w:rsid w:val="0056509B"/>
    <w:rsid w:val="005650F2"/>
    <w:rsid w:val="0056512D"/>
    <w:rsid w:val="0056545D"/>
    <w:rsid w:val="00565848"/>
    <w:rsid w:val="005658CE"/>
    <w:rsid w:val="00566425"/>
    <w:rsid w:val="005666AB"/>
    <w:rsid w:val="00566801"/>
    <w:rsid w:val="0056692A"/>
    <w:rsid w:val="00566D89"/>
    <w:rsid w:val="00566E56"/>
    <w:rsid w:val="00570392"/>
    <w:rsid w:val="00570506"/>
    <w:rsid w:val="00570E11"/>
    <w:rsid w:val="00571275"/>
    <w:rsid w:val="00571834"/>
    <w:rsid w:val="0057189B"/>
    <w:rsid w:val="00571C97"/>
    <w:rsid w:val="00572B34"/>
    <w:rsid w:val="00573DBF"/>
    <w:rsid w:val="00574052"/>
    <w:rsid w:val="00574196"/>
    <w:rsid w:val="005748EC"/>
    <w:rsid w:val="0057505E"/>
    <w:rsid w:val="00575CEA"/>
    <w:rsid w:val="00576223"/>
    <w:rsid w:val="005762EA"/>
    <w:rsid w:val="00577C89"/>
    <w:rsid w:val="00580501"/>
    <w:rsid w:val="0058062E"/>
    <w:rsid w:val="005806AF"/>
    <w:rsid w:val="00580C20"/>
    <w:rsid w:val="00580D17"/>
    <w:rsid w:val="00580DCB"/>
    <w:rsid w:val="0058113A"/>
    <w:rsid w:val="005814E8"/>
    <w:rsid w:val="00581812"/>
    <w:rsid w:val="00581E85"/>
    <w:rsid w:val="00581FB3"/>
    <w:rsid w:val="00582840"/>
    <w:rsid w:val="00582E0B"/>
    <w:rsid w:val="00583775"/>
    <w:rsid w:val="00583C54"/>
    <w:rsid w:val="00584056"/>
    <w:rsid w:val="00584677"/>
    <w:rsid w:val="005846CE"/>
    <w:rsid w:val="00584CA5"/>
    <w:rsid w:val="00584E61"/>
    <w:rsid w:val="0058503D"/>
    <w:rsid w:val="005852F0"/>
    <w:rsid w:val="00585407"/>
    <w:rsid w:val="00586C88"/>
    <w:rsid w:val="005874D1"/>
    <w:rsid w:val="005876ED"/>
    <w:rsid w:val="0059000C"/>
    <w:rsid w:val="00590748"/>
    <w:rsid w:val="0059173A"/>
    <w:rsid w:val="00591A61"/>
    <w:rsid w:val="00591AB8"/>
    <w:rsid w:val="00591FCD"/>
    <w:rsid w:val="00592FB5"/>
    <w:rsid w:val="00593E3C"/>
    <w:rsid w:val="00593F73"/>
    <w:rsid w:val="0059400E"/>
    <w:rsid w:val="00594285"/>
    <w:rsid w:val="00594EA4"/>
    <w:rsid w:val="005950A8"/>
    <w:rsid w:val="005950F5"/>
    <w:rsid w:val="00595580"/>
    <w:rsid w:val="00595D4D"/>
    <w:rsid w:val="00596249"/>
    <w:rsid w:val="0059665F"/>
    <w:rsid w:val="00596C38"/>
    <w:rsid w:val="00596D96"/>
    <w:rsid w:val="00597110"/>
    <w:rsid w:val="005971E1"/>
    <w:rsid w:val="00597876"/>
    <w:rsid w:val="005979EC"/>
    <w:rsid w:val="00597AAB"/>
    <w:rsid w:val="00597D92"/>
    <w:rsid w:val="005A0D44"/>
    <w:rsid w:val="005A12C3"/>
    <w:rsid w:val="005A153D"/>
    <w:rsid w:val="005A1577"/>
    <w:rsid w:val="005A17A8"/>
    <w:rsid w:val="005A1856"/>
    <w:rsid w:val="005A1B16"/>
    <w:rsid w:val="005A1C28"/>
    <w:rsid w:val="005A1C9A"/>
    <w:rsid w:val="005A27FE"/>
    <w:rsid w:val="005A2B8E"/>
    <w:rsid w:val="005A2F40"/>
    <w:rsid w:val="005A416C"/>
    <w:rsid w:val="005A41B8"/>
    <w:rsid w:val="005A4DB3"/>
    <w:rsid w:val="005A50DF"/>
    <w:rsid w:val="005A5A8B"/>
    <w:rsid w:val="005A5A8E"/>
    <w:rsid w:val="005A5E1B"/>
    <w:rsid w:val="005A641D"/>
    <w:rsid w:val="005A7593"/>
    <w:rsid w:val="005A768E"/>
    <w:rsid w:val="005A7D2F"/>
    <w:rsid w:val="005B02E8"/>
    <w:rsid w:val="005B04AC"/>
    <w:rsid w:val="005B1626"/>
    <w:rsid w:val="005B1899"/>
    <w:rsid w:val="005B22AE"/>
    <w:rsid w:val="005B2928"/>
    <w:rsid w:val="005B2E8B"/>
    <w:rsid w:val="005B2F84"/>
    <w:rsid w:val="005B2FA6"/>
    <w:rsid w:val="005B3404"/>
    <w:rsid w:val="005B3F27"/>
    <w:rsid w:val="005B4FC0"/>
    <w:rsid w:val="005B5314"/>
    <w:rsid w:val="005B5498"/>
    <w:rsid w:val="005B5847"/>
    <w:rsid w:val="005B5E75"/>
    <w:rsid w:val="005B6951"/>
    <w:rsid w:val="005B699B"/>
    <w:rsid w:val="005B6F81"/>
    <w:rsid w:val="005B7CAD"/>
    <w:rsid w:val="005B7FFB"/>
    <w:rsid w:val="005C0130"/>
    <w:rsid w:val="005C1E9F"/>
    <w:rsid w:val="005C1F76"/>
    <w:rsid w:val="005C200B"/>
    <w:rsid w:val="005C20B4"/>
    <w:rsid w:val="005C24DE"/>
    <w:rsid w:val="005C3059"/>
    <w:rsid w:val="005C421E"/>
    <w:rsid w:val="005C4379"/>
    <w:rsid w:val="005C5005"/>
    <w:rsid w:val="005C6C03"/>
    <w:rsid w:val="005D01ED"/>
    <w:rsid w:val="005D1617"/>
    <w:rsid w:val="005D162D"/>
    <w:rsid w:val="005D18E8"/>
    <w:rsid w:val="005D1B58"/>
    <w:rsid w:val="005D1DB6"/>
    <w:rsid w:val="005D1F6E"/>
    <w:rsid w:val="005D1FE6"/>
    <w:rsid w:val="005D23AD"/>
    <w:rsid w:val="005D25D6"/>
    <w:rsid w:val="005D3879"/>
    <w:rsid w:val="005D501C"/>
    <w:rsid w:val="005D50AB"/>
    <w:rsid w:val="005D553D"/>
    <w:rsid w:val="005D697C"/>
    <w:rsid w:val="005D6E1A"/>
    <w:rsid w:val="005D768A"/>
    <w:rsid w:val="005E0178"/>
    <w:rsid w:val="005E0417"/>
    <w:rsid w:val="005E0654"/>
    <w:rsid w:val="005E0AD0"/>
    <w:rsid w:val="005E0D1A"/>
    <w:rsid w:val="005E111D"/>
    <w:rsid w:val="005E13FD"/>
    <w:rsid w:val="005E2229"/>
    <w:rsid w:val="005E2BD0"/>
    <w:rsid w:val="005E31AD"/>
    <w:rsid w:val="005E325B"/>
    <w:rsid w:val="005E3A4D"/>
    <w:rsid w:val="005E4083"/>
    <w:rsid w:val="005E49FB"/>
    <w:rsid w:val="005E50F8"/>
    <w:rsid w:val="005E5968"/>
    <w:rsid w:val="005E5E5B"/>
    <w:rsid w:val="005E6967"/>
    <w:rsid w:val="005E6EB0"/>
    <w:rsid w:val="005E793E"/>
    <w:rsid w:val="005E7D74"/>
    <w:rsid w:val="005E7DD7"/>
    <w:rsid w:val="005E7E6B"/>
    <w:rsid w:val="005F04BA"/>
    <w:rsid w:val="005F0BCD"/>
    <w:rsid w:val="005F0C1B"/>
    <w:rsid w:val="005F0DAB"/>
    <w:rsid w:val="005F187A"/>
    <w:rsid w:val="005F1A19"/>
    <w:rsid w:val="005F236F"/>
    <w:rsid w:val="005F2E2B"/>
    <w:rsid w:val="005F3515"/>
    <w:rsid w:val="005F3A7B"/>
    <w:rsid w:val="005F4899"/>
    <w:rsid w:val="005F4AE5"/>
    <w:rsid w:val="005F530A"/>
    <w:rsid w:val="005F5590"/>
    <w:rsid w:val="005F591D"/>
    <w:rsid w:val="005F5A61"/>
    <w:rsid w:val="005F6586"/>
    <w:rsid w:val="005F6D3E"/>
    <w:rsid w:val="005F6DA4"/>
    <w:rsid w:val="005F773C"/>
    <w:rsid w:val="005F7F76"/>
    <w:rsid w:val="00600368"/>
    <w:rsid w:val="006007A0"/>
    <w:rsid w:val="00600A33"/>
    <w:rsid w:val="00600A42"/>
    <w:rsid w:val="00600F70"/>
    <w:rsid w:val="00601905"/>
    <w:rsid w:val="00601B47"/>
    <w:rsid w:val="00601F83"/>
    <w:rsid w:val="0060236A"/>
    <w:rsid w:val="00602982"/>
    <w:rsid w:val="0060379D"/>
    <w:rsid w:val="006038B6"/>
    <w:rsid w:val="00603AE6"/>
    <w:rsid w:val="00603AF8"/>
    <w:rsid w:val="0060480E"/>
    <w:rsid w:val="00604936"/>
    <w:rsid w:val="00604D02"/>
    <w:rsid w:val="006054DF"/>
    <w:rsid w:val="006055F9"/>
    <w:rsid w:val="006063E3"/>
    <w:rsid w:val="0060642A"/>
    <w:rsid w:val="00606596"/>
    <w:rsid w:val="0060692E"/>
    <w:rsid w:val="00607422"/>
    <w:rsid w:val="00607FC5"/>
    <w:rsid w:val="00610237"/>
    <w:rsid w:val="00611514"/>
    <w:rsid w:val="00611704"/>
    <w:rsid w:val="006117AF"/>
    <w:rsid w:val="0061273E"/>
    <w:rsid w:val="00612F6C"/>
    <w:rsid w:val="00613CB2"/>
    <w:rsid w:val="00615337"/>
    <w:rsid w:val="00615776"/>
    <w:rsid w:val="00616175"/>
    <w:rsid w:val="00616252"/>
    <w:rsid w:val="006163C1"/>
    <w:rsid w:val="0061701A"/>
    <w:rsid w:val="0061714E"/>
    <w:rsid w:val="006177D7"/>
    <w:rsid w:val="00617EB0"/>
    <w:rsid w:val="0062068B"/>
    <w:rsid w:val="006216FF"/>
    <w:rsid w:val="00621A42"/>
    <w:rsid w:val="00621AA3"/>
    <w:rsid w:val="00622772"/>
    <w:rsid w:val="006227C9"/>
    <w:rsid w:val="00622833"/>
    <w:rsid w:val="00622AA7"/>
    <w:rsid w:val="00622C34"/>
    <w:rsid w:val="00623ED3"/>
    <w:rsid w:val="00624155"/>
    <w:rsid w:val="00624602"/>
    <w:rsid w:val="00624A9F"/>
    <w:rsid w:val="00625BEA"/>
    <w:rsid w:val="00625C9C"/>
    <w:rsid w:val="00625EC2"/>
    <w:rsid w:val="00626603"/>
    <w:rsid w:val="00626EF2"/>
    <w:rsid w:val="00630155"/>
    <w:rsid w:val="006305B9"/>
    <w:rsid w:val="00630691"/>
    <w:rsid w:val="006309E1"/>
    <w:rsid w:val="00631551"/>
    <w:rsid w:val="00631A67"/>
    <w:rsid w:val="00631C03"/>
    <w:rsid w:val="006326E4"/>
    <w:rsid w:val="00633577"/>
    <w:rsid w:val="00633A32"/>
    <w:rsid w:val="00633C5E"/>
    <w:rsid w:val="006346E4"/>
    <w:rsid w:val="0063478A"/>
    <w:rsid w:val="0063494C"/>
    <w:rsid w:val="00635157"/>
    <w:rsid w:val="006353C2"/>
    <w:rsid w:val="006358FE"/>
    <w:rsid w:val="00635A02"/>
    <w:rsid w:val="00636642"/>
    <w:rsid w:val="00636738"/>
    <w:rsid w:val="00636E75"/>
    <w:rsid w:val="006378C0"/>
    <w:rsid w:val="00637E12"/>
    <w:rsid w:val="00637E6E"/>
    <w:rsid w:val="00640FEA"/>
    <w:rsid w:val="00641164"/>
    <w:rsid w:val="0064272B"/>
    <w:rsid w:val="00643294"/>
    <w:rsid w:val="00643479"/>
    <w:rsid w:val="00643562"/>
    <w:rsid w:val="006435DB"/>
    <w:rsid w:val="00643EC7"/>
    <w:rsid w:val="00644048"/>
    <w:rsid w:val="0064427E"/>
    <w:rsid w:val="00644B39"/>
    <w:rsid w:val="00644C8E"/>
    <w:rsid w:val="0064539D"/>
    <w:rsid w:val="0064552C"/>
    <w:rsid w:val="00645FAA"/>
    <w:rsid w:val="00647EBE"/>
    <w:rsid w:val="006504EE"/>
    <w:rsid w:val="00650828"/>
    <w:rsid w:val="006509C8"/>
    <w:rsid w:val="00651B33"/>
    <w:rsid w:val="00651C3A"/>
    <w:rsid w:val="00652381"/>
    <w:rsid w:val="006526FC"/>
    <w:rsid w:val="00652735"/>
    <w:rsid w:val="00652DA1"/>
    <w:rsid w:val="00653408"/>
    <w:rsid w:val="00654290"/>
    <w:rsid w:val="00654670"/>
    <w:rsid w:val="006546D7"/>
    <w:rsid w:val="006553CC"/>
    <w:rsid w:val="006556BC"/>
    <w:rsid w:val="00655BA9"/>
    <w:rsid w:val="006560E8"/>
    <w:rsid w:val="006566FA"/>
    <w:rsid w:val="00657F07"/>
    <w:rsid w:val="0066009B"/>
    <w:rsid w:val="0066046A"/>
    <w:rsid w:val="0066075C"/>
    <w:rsid w:val="00660B4B"/>
    <w:rsid w:val="00662458"/>
    <w:rsid w:val="006628DF"/>
    <w:rsid w:val="00662CFD"/>
    <w:rsid w:val="006633B2"/>
    <w:rsid w:val="006636AF"/>
    <w:rsid w:val="00663B1C"/>
    <w:rsid w:val="00663F7D"/>
    <w:rsid w:val="006646F6"/>
    <w:rsid w:val="006649C9"/>
    <w:rsid w:val="00664DAA"/>
    <w:rsid w:val="00665719"/>
    <w:rsid w:val="00665785"/>
    <w:rsid w:val="00665C09"/>
    <w:rsid w:val="00665D3A"/>
    <w:rsid w:val="006668BC"/>
    <w:rsid w:val="00667C35"/>
    <w:rsid w:val="00670ADA"/>
    <w:rsid w:val="00670D9D"/>
    <w:rsid w:val="00671988"/>
    <w:rsid w:val="00671AE7"/>
    <w:rsid w:val="00672BBD"/>
    <w:rsid w:val="00672EEF"/>
    <w:rsid w:val="00672F34"/>
    <w:rsid w:val="00672F90"/>
    <w:rsid w:val="00673319"/>
    <w:rsid w:val="00674059"/>
    <w:rsid w:val="0067474B"/>
    <w:rsid w:val="0067491A"/>
    <w:rsid w:val="00674E9B"/>
    <w:rsid w:val="006753B3"/>
    <w:rsid w:val="006754C8"/>
    <w:rsid w:val="006754EA"/>
    <w:rsid w:val="00675805"/>
    <w:rsid w:val="00676AC7"/>
    <w:rsid w:val="006771A1"/>
    <w:rsid w:val="0067797D"/>
    <w:rsid w:val="006811F6"/>
    <w:rsid w:val="00681579"/>
    <w:rsid w:val="00681F32"/>
    <w:rsid w:val="0068288D"/>
    <w:rsid w:val="00682E3F"/>
    <w:rsid w:val="006835E2"/>
    <w:rsid w:val="00683785"/>
    <w:rsid w:val="00683DA5"/>
    <w:rsid w:val="0068403C"/>
    <w:rsid w:val="006847D6"/>
    <w:rsid w:val="00685311"/>
    <w:rsid w:val="0068663B"/>
    <w:rsid w:val="00686D5F"/>
    <w:rsid w:val="00686F13"/>
    <w:rsid w:val="00687632"/>
    <w:rsid w:val="0068775E"/>
    <w:rsid w:val="00687886"/>
    <w:rsid w:val="006878F2"/>
    <w:rsid w:val="006879CB"/>
    <w:rsid w:val="00687A08"/>
    <w:rsid w:val="00687E2D"/>
    <w:rsid w:val="006907E3"/>
    <w:rsid w:val="006918DD"/>
    <w:rsid w:val="006919AC"/>
    <w:rsid w:val="006919ED"/>
    <w:rsid w:val="00692065"/>
    <w:rsid w:val="00692228"/>
    <w:rsid w:val="00692277"/>
    <w:rsid w:val="00693408"/>
    <w:rsid w:val="006938DF"/>
    <w:rsid w:val="00693E55"/>
    <w:rsid w:val="00694BEE"/>
    <w:rsid w:val="00694E35"/>
    <w:rsid w:val="006951BB"/>
    <w:rsid w:val="00695E62"/>
    <w:rsid w:val="0069623A"/>
    <w:rsid w:val="006968B7"/>
    <w:rsid w:val="006971ED"/>
    <w:rsid w:val="0069721B"/>
    <w:rsid w:val="0069732F"/>
    <w:rsid w:val="00697807"/>
    <w:rsid w:val="006A0044"/>
    <w:rsid w:val="006A1403"/>
    <w:rsid w:val="006A18DA"/>
    <w:rsid w:val="006A1A1C"/>
    <w:rsid w:val="006A1F0E"/>
    <w:rsid w:val="006A211A"/>
    <w:rsid w:val="006A25BA"/>
    <w:rsid w:val="006A295A"/>
    <w:rsid w:val="006A2E2B"/>
    <w:rsid w:val="006A2FC8"/>
    <w:rsid w:val="006A3399"/>
    <w:rsid w:val="006A3BB1"/>
    <w:rsid w:val="006A417A"/>
    <w:rsid w:val="006A44BC"/>
    <w:rsid w:val="006A48D4"/>
    <w:rsid w:val="006A5318"/>
    <w:rsid w:val="006A5F1D"/>
    <w:rsid w:val="006A6C22"/>
    <w:rsid w:val="006A73EB"/>
    <w:rsid w:val="006A7485"/>
    <w:rsid w:val="006B012D"/>
    <w:rsid w:val="006B15C5"/>
    <w:rsid w:val="006B1710"/>
    <w:rsid w:val="006B26F9"/>
    <w:rsid w:val="006B2AF3"/>
    <w:rsid w:val="006B3624"/>
    <w:rsid w:val="006B3BEF"/>
    <w:rsid w:val="006B596C"/>
    <w:rsid w:val="006B5E2A"/>
    <w:rsid w:val="006B63A6"/>
    <w:rsid w:val="006B658B"/>
    <w:rsid w:val="006B6598"/>
    <w:rsid w:val="006B7BF9"/>
    <w:rsid w:val="006C04BF"/>
    <w:rsid w:val="006C0531"/>
    <w:rsid w:val="006C0E99"/>
    <w:rsid w:val="006C0EE6"/>
    <w:rsid w:val="006C0FF5"/>
    <w:rsid w:val="006C10AE"/>
    <w:rsid w:val="006C1D68"/>
    <w:rsid w:val="006C2457"/>
    <w:rsid w:val="006C2A76"/>
    <w:rsid w:val="006C3067"/>
    <w:rsid w:val="006C3DDC"/>
    <w:rsid w:val="006C4144"/>
    <w:rsid w:val="006C561F"/>
    <w:rsid w:val="006C6050"/>
    <w:rsid w:val="006C66A7"/>
    <w:rsid w:val="006C7020"/>
    <w:rsid w:val="006C7C50"/>
    <w:rsid w:val="006C7E58"/>
    <w:rsid w:val="006D0495"/>
    <w:rsid w:val="006D0CE1"/>
    <w:rsid w:val="006D1558"/>
    <w:rsid w:val="006D1696"/>
    <w:rsid w:val="006D1B45"/>
    <w:rsid w:val="006D398C"/>
    <w:rsid w:val="006D452C"/>
    <w:rsid w:val="006D453D"/>
    <w:rsid w:val="006D4D66"/>
    <w:rsid w:val="006D507F"/>
    <w:rsid w:val="006D58FD"/>
    <w:rsid w:val="006D5CE2"/>
    <w:rsid w:val="006D5DC7"/>
    <w:rsid w:val="006D5F37"/>
    <w:rsid w:val="006D68C1"/>
    <w:rsid w:val="006D6AA0"/>
    <w:rsid w:val="006D6CBC"/>
    <w:rsid w:val="006D7D90"/>
    <w:rsid w:val="006E00CE"/>
    <w:rsid w:val="006E0153"/>
    <w:rsid w:val="006E0E23"/>
    <w:rsid w:val="006E192B"/>
    <w:rsid w:val="006E19C2"/>
    <w:rsid w:val="006E2869"/>
    <w:rsid w:val="006E2D9E"/>
    <w:rsid w:val="006E3052"/>
    <w:rsid w:val="006E33B1"/>
    <w:rsid w:val="006E4131"/>
    <w:rsid w:val="006E465D"/>
    <w:rsid w:val="006E47D9"/>
    <w:rsid w:val="006E53FB"/>
    <w:rsid w:val="006E5519"/>
    <w:rsid w:val="006E56C5"/>
    <w:rsid w:val="006E675F"/>
    <w:rsid w:val="006E68CF"/>
    <w:rsid w:val="006E6932"/>
    <w:rsid w:val="006E6E28"/>
    <w:rsid w:val="006E773E"/>
    <w:rsid w:val="006E77B1"/>
    <w:rsid w:val="006E7F50"/>
    <w:rsid w:val="006F04D7"/>
    <w:rsid w:val="006F1787"/>
    <w:rsid w:val="006F1F27"/>
    <w:rsid w:val="006F2147"/>
    <w:rsid w:val="006F22C2"/>
    <w:rsid w:val="006F2EE9"/>
    <w:rsid w:val="006F3371"/>
    <w:rsid w:val="006F33B2"/>
    <w:rsid w:val="006F3540"/>
    <w:rsid w:val="006F39A3"/>
    <w:rsid w:val="006F39DD"/>
    <w:rsid w:val="006F41AB"/>
    <w:rsid w:val="006F480B"/>
    <w:rsid w:val="006F5F82"/>
    <w:rsid w:val="006F66B0"/>
    <w:rsid w:val="006F6B48"/>
    <w:rsid w:val="006F6BCE"/>
    <w:rsid w:val="006F6DCC"/>
    <w:rsid w:val="006F6F95"/>
    <w:rsid w:val="006F7B51"/>
    <w:rsid w:val="006F7B6B"/>
    <w:rsid w:val="006F7C70"/>
    <w:rsid w:val="006F7DDB"/>
    <w:rsid w:val="00700974"/>
    <w:rsid w:val="00700C5E"/>
    <w:rsid w:val="0070113D"/>
    <w:rsid w:val="007011B5"/>
    <w:rsid w:val="007012FD"/>
    <w:rsid w:val="007014C5"/>
    <w:rsid w:val="00702378"/>
    <w:rsid w:val="00703530"/>
    <w:rsid w:val="007035D2"/>
    <w:rsid w:val="00703CBA"/>
    <w:rsid w:val="0070476D"/>
    <w:rsid w:val="00704B00"/>
    <w:rsid w:val="00704BC9"/>
    <w:rsid w:val="00705A87"/>
    <w:rsid w:val="00705D15"/>
    <w:rsid w:val="00705E40"/>
    <w:rsid w:val="00705FD8"/>
    <w:rsid w:val="00706C60"/>
    <w:rsid w:val="00706CCD"/>
    <w:rsid w:val="0070745C"/>
    <w:rsid w:val="00707542"/>
    <w:rsid w:val="00707690"/>
    <w:rsid w:val="0070771C"/>
    <w:rsid w:val="00707B56"/>
    <w:rsid w:val="00707D83"/>
    <w:rsid w:val="00707ECB"/>
    <w:rsid w:val="0071021C"/>
    <w:rsid w:val="00710491"/>
    <w:rsid w:val="00710844"/>
    <w:rsid w:val="00711064"/>
    <w:rsid w:val="0071164A"/>
    <w:rsid w:val="00711713"/>
    <w:rsid w:val="007119BF"/>
    <w:rsid w:val="00711B19"/>
    <w:rsid w:val="00711B7E"/>
    <w:rsid w:val="00712103"/>
    <w:rsid w:val="00712121"/>
    <w:rsid w:val="007124AB"/>
    <w:rsid w:val="00712547"/>
    <w:rsid w:val="00712978"/>
    <w:rsid w:val="00712DD5"/>
    <w:rsid w:val="00712FDD"/>
    <w:rsid w:val="00713B83"/>
    <w:rsid w:val="00713B9A"/>
    <w:rsid w:val="00713E1E"/>
    <w:rsid w:val="00714EF3"/>
    <w:rsid w:val="00714EFA"/>
    <w:rsid w:val="00714F0B"/>
    <w:rsid w:val="00714F70"/>
    <w:rsid w:val="00715D42"/>
    <w:rsid w:val="00716C61"/>
    <w:rsid w:val="00717777"/>
    <w:rsid w:val="007205FA"/>
    <w:rsid w:val="007208A6"/>
    <w:rsid w:val="0072094D"/>
    <w:rsid w:val="00721092"/>
    <w:rsid w:val="007217C8"/>
    <w:rsid w:val="0072189F"/>
    <w:rsid w:val="00721A92"/>
    <w:rsid w:val="00721C75"/>
    <w:rsid w:val="00721DE9"/>
    <w:rsid w:val="00721E56"/>
    <w:rsid w:val="00722212"/>
    <w:rsid w:val="00722C92"/>
    <w:rsid w:val="00723554"/>
    <w:rsid w:val="00723A20"/>
    <w:rsid w:val="00724073"/>
    <w:rsid w:val="00724130"/>
    <w:rsid w:val="007241E1"/>
    <w:rsid w:val="0072449D"/>
    <w:rsid w:val="00725255"/>
    <w:rsid w:val="007252E9"/>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71CC"/>
    <w:rsid w:val="00740030"/>
    <w:rsid w:val="007409CF"/>
    <w:rsid w:val="00740E74"/>
    <w:rsid w:val="0074109D"/>
    <w:rsid w:val="007414D6"/>
    <w:rsid w:val="007422A7"/>
    <w:rsid w:val="0074287A"/>
    <w:rsid w:val="00742A74"/>
    <w:rsid w:val="00742C16"/>
    <w:rsid w:val="00743086"/>
    <w:rsid w:val="007430F5"/>
    <w:rsid w:val="00743ED0"/>
    <w:rsid w:val="007447AD"/>
    <w:rsid w:val="00744AB1"/>
    <w:rsid w:val="00744C41"/>
    <w:rsid w:val="00744CF1"/>
    <w:rsid w:val="0074501B"/>
    <w:rsid w:val="00745BAC"/>
    <w:rsid w:val="00745C55"/>
    <w:rsid w:val="007466D5"/>
    <w:rsid w:val="00746D06"/>
    <w:rsid w:val="007472F3"/>
    <w:rsid w:val="0074770C"/>
    <w:rsid w:val="00747F94"/>
    <w:rsid w:val="007501DA"/>
    <w:rsid w:val="007506DC"/>
    <w:rsid w:val="00750E83"/>
    <w:rsid w:val="0075133D"/>
    <w:rsid w:val="00751BEC"/>
    <w:rsid w:val="00751E27"/>
    <w:rsid w:val="00752301"/>
    <w:rsid w:val="007524CC"/>
    <w:rsid w:val="0075280B"/>
    <w:rsid w:val="00752D71"/>
    <w:rsid w:val="00752DE9"/>
    <w:rsid w:val="007530A0"/>
    <w:rsid w:val="007530EF"/>
    <w:rsid w:val="007537F1"/>
    <w:rsid w:val="007549D2"/>
    <w:rsid w:val="0075637A"/>
    <w:rsid w:val="007566FF"/>
    <w:rsid w:val="0075688F"/>
    <w:rsid w:val="00760450"/>
    <w:rsid w:val="00760787"/>
    <w:rsid w:val="00760EF7"/>
    <w:rsid w:val="00760EF9"/>
    <w:rsid w:val="00761464"/>
    <w:rsid w:val="0076176C"/>
    <w:rsid w:val="0076183D"/>
    <w:rsid w:val="00761C3F"/>
    <w:rsid w:val="00762659"/>
    <w:rsid w:val="007629A7"/>
    <w:rsid w:val="00762A04"/>
    <w:rsid w:val="00763B00"/>
    <w:rsid w:val="00763C26"/>
    <w:rsid w:val="00763D02"/>
    <w:rsid w:val="00764370"/>
    <w:rsid w:val="007651A1"/>
    <w:rsid w:val="00765A08"/>
    <w:rsid w:val="00766191"/>
    <w:rsid w:val="00766A31"/>
    <w:rsid w:val="0077042A"/>
    <w:rsid w:val="00771672"/>
    <w:rsid w:val="007721AA"/>
    <w:rsid w:val="007725CB"/>
    <w:rsid w:val="00772A58"/>
    <w:rsid w:val="00773951"/>
    <w:rsid w:val="00775132"/>
    <w:rsid w:val="0077571E"/>
    <w:rsid w:val="00775D3F"/>
    <w:rsid w:val="0077631A"/>
    <w:rsid w:val="00776641"/>
    <w:rsid w:val="007767CE"/>
    <w:rsid w:val="00776843"/>
    <w:rsid w:val="0077688D"/>
    <w:rsid w:val="00776A1C"/>
    <w:rsid w:val="00776D12"/>
    <w:rsid w:val="007777B1"/>
    <w:rsid w:val="00777BA2"/>
    <w:rsid w:val="00777ECC"/>
    <w:rsid w:val="00780094"/>
    <w:rsid w:val="007808F3"/>
    <w:rsid w:val="00780E98"/>
    <w:rsid w:val="007817A9"/>
    <w:rsid w:val="00781D9C"/>
    <w:rsid w:val="00782726"/>
    <w:rsid w:val="0078313D"/>
    <w:rsid w:val="0078328A"/>
    <w:rsid w:val="007843E1"/>
    <w:rsid w:val="0078463A"/>
    <w:rsid w:val="00784E11"/>
    <w:rsid w:val="007857E7"/>
    <w:rsid w:val="00785F2E"/>
    <w:rsid w:val="007862AD"/>
    <w:rsid w:val="0078726B"/>
    <w:rsid w:val="00787596"/>
    <w:rsid w:val="007877AD"/>
    <w:rsid w:val="007877E5"/>
    <w:rsid w:val="0078795F"/>
    <w:rsid w:val="00790196"/>
    <w:rsid w:val="007907C5"/>
    <w:rsid w:val="00790BB7"/>
    <w:rsid w:val="00790D98"/>
    <w:rsid w:val="00791684"/>
    <w:rsid w:val="007916AF"/>
    <w:rsid w:val="00791846"/>
    <w:rsid w:val="00792891"/>
    <w:rsid w:val="00792C87"/>
    <w:rsid w:val="00792D1F"/>
    <w:rsid w:val="00792F83"/>
    <w:rsid w:val="007931A7"/>
    <w:rsid w:val="00793219"/>
    <w:rsid w:val="007934E8"/>
    <w:rsid w:val="00793AE8"/>
    <w:rsid w:val="00793D41"/>
    <w:rsid w:val="007941FB"/>
    <w:rsid w:val="0079449D"/>
    <w:rsid w:val="0079565A"/>
    <w:rsid w:val="007961D8"/>
    <w:rsid w:val="007963D3"/>
    <w:rsid w:val="007964CB"/>
    <w:rsid w:val="0079651B"/>
    <w:rsid w:val="00796746"/>
    <w:rsid w:val="00796AF3"/>
    <w:rsid w:val="00796B8E"/>
    <w:rsid w:val="00796C3B"/>
    <w:rsid w:val="007970CE"/>
    <w:rsid w:val="007971B4"/>
    <w:rsid w:val="00797947"/>
    <w:rsid w:val="007A00A3"/>
    <w:rsid w:val="007A1421"/>
    <w:rsid w:val="007A1880"/>
    <w:rsid w:val="007A1D34"/>
    <w:rsid w:val="007A1F38"/>
    <w:rsid w:val="007A270C"/>
    <w:rsid w:val="007A28F1"/>
    <w:rsid w:val="007A3311"/>
    <w:rsid w:val="007A3491"/>
    <w:rsid w:val="007A4152"/>
    <w:rsid w:val="007A422D"/>
    <w:rsid w:val="007A44AC"/>
    <w:rsid w:val="007A48F3"/>
    <w:rsid w:val="007A4C50"/>
    <w:rsid w:val="007A4D54"/>
    <w:rsid w:val="007A50C9"/>
    <w:rsid w:val="007A511D"/>
    <w:rsid w:val="007A5169"/>
    <w:rsid w:val="007A5C7E"/>
    <w:rsid w:val="007A61D2"/>
    <w:rsid w:val="007A7227"/>
    <w:rsid w:val="007A746B"/>
    <w:rsid w:val="007A7BF2"/>
    <w:rsid w:val="007A7C17"/>
    <w:rsid w:val="007B008A"/>
    <w:rsid w:val="007B01AE"/>
    <w:rsid w:val="007B0253"/>
    <w:rsid w:val="007B0A25"/>
    <w:rsid w:val="007B1030"/>
    <w:rsid w:val="007B1741"/>
    <w:rsid w:val="007B3017"/>
    <w:rsid w:val="007B35AB"/>
    <w:rsid w:val="007B3770"/>
    <w:rsid w:val="007B3853"/>
    <w:rsid w:val="007B3C92"/>
    <w:rsid w:val="007B4096"/>
    <w:rsid w:val="007B4F38"/>
    <w:rsid w:val="007B5088"/>
    <w:rsid w:val="007B5C57"/>
    <w:rsid w:val="007B6776"/>
    <w:rsid w:val="007B6BFB"/>
    <w:rsid w:val="007B72DB"/>
    <w:rsid w:val="007B77B1"/>
    <w:rsid w:val="007B791E"/>
    <w:rsid w:val="007C03D3"/>
    <w:rsid w:val="007C0912"/>
    <w:rsid w:val="007C147E"/>
    <w:rsid w:val="007C1667"/>
    <w:rsid w:val="007C1C8F"/>
    <w:rsid w:val="007C1DBB"/>
    <w:rsid w:val="007C2A06"/>
    <w:rsid w:val="007C31FD"/>
    <w:rsid w:val="007C3A27"/>
    <w:rsid w:val="007C3DE3"/>
    <w:rsid w:val="007C4125"/>
    <w:rsid w:val="007C4504"/>
    <w:rsid w:val="007C4872"/>
    <w:rsid w:val="007C5042"/>
    <w:rsid w:val="007C5134"/>
    <w:rsid w:val="007C5138"/>
    <w:rsid w:val="007C5176"/>
    <w:rsid w:val="007C53C1"/>
    <w:rsid w:val="007C54A8"/>
    <w:rsid w:val="007C5B6A"/>
    <w:rsid w:val="007C684D"/>
    <w:rsid w:val="007C696D"/>
    <w:rsid w:val="007C6F12"/>
    <w:rsid w:val="007C7A1C"/>
    <w:rsid w:val="007C7A41"/>
    <w:rsid w:val="007C7FE9"/>
    <w:rsid w:val="007D006B"/>
    <w:rsid w:val="007D010A"/>
    <w:rsid w:val="007D0AFB"/>
    <w:rsid w:val="007D0C4A"/>
    <w:rsid w:val="007D17AB"/>
    <w:rsid w:val="007D1977"/>
    <w:rsid w:val="007D234C"/>
    <w:rsid w:val="007D25CE"/>
    <w:rsid w:val="007D27A3"/>
    <w:rsid w:val="007D3277"/>
    <w:rsid w:val="007D3B15"/>
    <w:rsid w:val="007D3BDB"/>
    <w:rsid w:val="007D445C"/>
    <w:rsid w:val="007D488B"/>
    <w:rsid w:val="007D57BD"/>
    <w:rsid w:val="007D5843"/>
    <w:rsid w:val="007D5E7E"/>
    <w:rsid w:val="007D5E88"/>
    <w:rsid w:val="007D5F55"/>
    <w:rsid w:val="007D67A3"/>
    <w:rsid w:val="007D6BF2"/>
    <w:rsid w:val="007D6C9D"/>
    <w:rsid w:val="007D7187"/>
    <w:rsid w:val="007D7300"/>
    <w:rsid w:val="007D772D"/>
    <w:rsid w:val="007D7D2C"/>
    <w:rsid w:val="007E0794"/>
    <w:rsid w:val="007E1ECA"/>
    <w:rsid w:val="007E2632"/>
    <w:rsid w:val="007E26F1"/>
    <w:rsid w:val="007E2986"/>
    <w:rsid w:val="007E328E"/>
    <w:rsid w:val="007E32FB"/>
    <w:rsid w:val="007E37ED"/>
    <w:rsid w:val="007E4009"/>
    <w:rsid w:val="007E56CA"/>
    <w:rsid w:val="007E72E0"/>
    <w:rsid w:val="007E7C63"/>
    <w:rsid w:val="007E7DF0"/>
    <w:rsid w:val="007F23D5"/>
    <w:rsid w:val="007F287D"/>
    <w:rsid w:val="007F2A0D"/>
    <w:rsid w:val="007F43B3"/>
    <w:rsid w:val="007F4487"/>
    <w:rsid w:val="007F4C57"/>
    <w:rsid w:val="007F5641"/>
    <w:rsid w:val="007F59F7"/>
    <w:rsid w:val="007F5BEB"/>
    <w:rsid w:val="007F6373"/>
    <w:rsid w:val="007F6688"/>
    <w:rsid w:val="007F69DD"/>
    <w:rsid w:val="007F6E0F"/>
    <w:rsid w:val="007F764E"/>
    <w:rsid w:val="007F784B"/>
    <w:rsid w:val="007F79BF"/>
    <w:rsid w:val="007F7FF2"/>
    <w:rsid w:val="00800E2F"/>
    <w:rsid w:val="00801240"/>
    <w:rsid w:val="008014B0"/>
    <w:rsid w:val="00801618"/>
    <w:rsid w:val="00801A69"/>
    <w:rsid w:val="00801D19"/>
    <w:rsid w:val="00802646"/>
    <w:rsid w:val="00803EBB"/>
    <w:rsid w:val="0080637A"/>
    <w:rsid w:val="00806B27"/>
    <w:rsid w:val="00806B47"/>
    <w:rsid w:val="00806EBC"/>
    <w:rsid w:val="00807451"/>
    <w:rsid w:val="00807FBD"/>
    <w:rsid w:val="0081041D"/>
    <w:rsid w:val="00810B3E"/>
    <w:rsid w:val="00810EB7"/>
    <w:rsid w:val="00810ECD"/>
    <w:rsid w:val="00811787"/>
    <w:rsid w:val="008118C4"/>
    <w:rsid w:val="00811B17"/>
    <w:rsid w:val="00811C92"/>
    <w:rsid w:val="00812153"/>
    <w:rsid w:val="0081229E"/>
    <w:rsid w:val="00812C3E"/>
    <w:rsid w:val="0081366E"/>
    <w:rsid w:val="0081375A"/>
    <w:rsid w:val="008138A8"/>
    <w:rsid w:val="00813B3E"/>
    <w:rsid w:val="00813C18"/>
    <w:rsid w:val="0081426A"/>
    <w:rsid w:val="00814E7C"/>
    <w:rsid w:val="00815592"/>
    <w:rsid w:val="00815EC5"/>
    <w:rsid w:val="008160AC"/>
    <w:rsid w:val="00816159"/>
    <w:rsid w:val="00816CA9"/>
    <w:rsid w:val="008175DD"/>
    <w:rsid w:val="008177E8"/>
    <w:rsid w:val="00817B34"/>
    <w:rsid w:val="0082095B"/>
    <w:rsid w:val="00821838"/>
    <w:rsid w:val="00821AD0"/>
    <w:rsid w:val="00821FD7"/>
    <w:rsid w:val="00822275"/>
    <w:rsid w:val="00822BB5"/>
    <w:rsid w:val="00822D9F"/>
    <w:rsid w:val="0082390F"/>
    <w:rsid w:val="00824081"/>
    <w:rsid w:val="008253C0"/>
    <w:rsid w:val="00825556"/>
    <w:rsid w:val="00827DA4"/>
    <w:rsid w:val="008304A2"/>
    <w:rsid w:val="008305F0"/>
    <w:rsid w:val="00830A53"/>
    <w:rsid w:val="00831108"/>
    <w:rsid w:val="00831394"/>
    <w:rsid w:val="00831897"/>
    <w:rsid w:val="00831E8F"/>
    <w:rsid w:val="008322D0"/>
    <w:rsid w:val="0083298A"/>
    <w:rsid w:val="0083349B"/>
    <w:rsid w:val="00833F60"/>
    <w:rsid w:val="00834826"/>
    <w:rsid w:val="00834A91"/>
    <w:rsid w:val="00834C89"/>
    <w:rsid w:val="008379DD"/>
    <w:rsid w:val="008405A3"/>
    <w:rsid w:val="008406DB"/>
    <w:rsid w:val="008422FC"/>
    <w:rsid w:val="008428DC"/>
    <w:rsid w:val="00842A52"/>
    <w:rsid w:val="00842AE3"/>
    <w:rsid w:val="00842B61"/>
    <w:rsid w:val="008430C9"/>
    <w:rsid w:val="008432BC"/>
    <w:rsid w:val="00843CFB"/>
    <w:rsid w:val="008444F5"/>
    <w:rsid w:val="0084462E"/>
    <w:rsid w:val="00844721"/>
    <w:rsid w:val="00844758"/>
    <w:rsid w:val="0084475B"/>
    <w:rsid w:val="0084489F"/>
    <w:rsid w:val="00844A4E"/>
    <w:rsid w:val="00844AE4"/>
    <w:rsid w:val="00844F34"/>
    <w:rsid w:val="00845250"/>
    <w:rsid w:val="00845A8D"/>
    <w:rsid w:val="00845C52"/>
    <w:rsid w:val="00845DDA"/>
    <w:rsid w:val="00846125"/>
    <w:rsid w:val="00846A3B"/>
    <w:rsid w:val="00846C49"/>
    <w:rsid w:val="00846D0F"/>
    <w:rsid w:val="00847CE6"/>
    <w:rsid w:val="00850174"/>
    <w:rsid w:val="0085028E"/>
    <w:rsid w:val="00850D97"/>
    <w:rsid w:val="008510D7"/>
    <w:rsid w:val="00851D3C"/>
    <w:rsid w:val="008521EE"/>
    <w:rsid w:val="00852A19"/>
    <w:rsid w:val="00852ECC"/>
    <w:rsid w:val="00853CFF"/>
    <w:rsid w:val="0085463B"/>
    <w:rsid w:val="00855CF7"/>
    <w:rsid w:val="00856834"/>
    <w:rsid w:val="008577B0"/>
    <w:rsid w:val="00857CFB"/>
    <w:rsid w:val="008604D0"/>
    <w:rsid w:val="00860C6D"/>
    <w:rsid w:val="00860FB0"/>
    <w:rsid w:val="008610EA"/>
    <w:rsid w:val="008611E6"/>
    <w:rsid w:val="008629E1"/>
    <w:rsid w:val="00862CDB"/>
    <w:rsid w:val="0086337C"/>
    <w:rsid w:val="0086345E"/>
    <w:rsid w:val="00863709"/>
    <w:rsid w:val="00864CF3"/>
    <w:rsid w:val="00865523"/>
    <w:rsid w:val="008655A0"/>
    <w:rsid w:val="00866074"/>
    <w:rsid w:val="008666B1"/>
    <w:rsid w:val="00866FA2"/>
    <w:rsid w:val="00870221"/>
    <w:rsid w:val="008709CB"/>
    <w:rsid w:val="00870C8C"/>
    <w:rsid w:val="00870F3F"/>
    <w:rsid w:val="00871188"/>
    <w:rsid w:val="008712CC"/>
    <w:rsid w:val="00871539"/>
    <w:rsid w:val="008722BC"/>
    <w:rsid w:val="008725CF"/>
    <w:rsid w:val="00872833"/>
    <w:rsid w:val="008731C8"/>
    <w:rsid w:val="00873523"/>
    <w:rsid w:val="008746F1"/>
    <w:rsid w:val="00874C27"/>
    <w:rsid w:val="00874D82"/>
    <w:rsid w:val="0087556B"/>
    <w:rsid w:val="00875B30"/>
    <w:rsid w:val="0087707E"/>
    <w:rsid w:val="008779A0"/>
    <w:rsid w:val="008815DD"/>
    <w:rsid w:val="00881716"/>
    <w:rsid w:val="00881DDC"/>
    <w:rsid w:val="0088268A"/>
    <w:rsid w:val="0088273D"/>
    <w:rsid w:val="00882867"/>
    <w:rsid w:val="00882936"/>
    <w:rsid w:val="00882DB3"/>
    <w:rsid w:val="008830FF"/>
    <w:rsid w:val="008846F2"/>
    <w:rsid w:val="00884CCC"/>
    <w:rsid w:val="008850E8"/>
    <w:rsid w:val="00885976"/>
    <w:rsid w:val="008860C1"/>
    <w:rsid w:val="00887333"/>
    <w:rsid w:val="00887836"/>
    <w:rsid w:val="00890855"/>
    <w:rsid w:val="00891C76"/>
    <w:rsid w:val="00891DA0"/>
    <w:rsid w:val="0089267C"/>
    <w:rsid w:val="00892CFE"/>
    <w:rsid w:val="00893183"/>
    <w:rsid w:val="00893189"/>
    <w:rsid w:val="0089342C"/>
    <w:rsid w:val="00893917"/>
    <w:rsid w:val="00893A39"/>
    <w:rsid w:val="00893ED4"/>
    <w:rsid w:val="008942F4"/>
    <w:rsid w:val="008946EF"/>
    <w:rsid w:val="008949BC"/>
    <w:rsid w:val="00894CFB"/>
    <w:rsid w:val="00895504"/>
    <w:rsid w:val="008958E2"/>
    <w:rsid w:val="0089595A"/>
    <w:rsid w:val="00896570"/>
    <w:rsid w:val="00896CD9"/>
    <w:rsid w:val="00896FF6"/>
    <w:rsid w:val="00897112"/>
    <w:rsid w:val="008A1016"/>
    <w:rsid w:val="008A1241"/>
    <w:rsid w:val="008A1B5E"/>
    <w:rsid w:val="008A2E92"/>
    <w:rsid w:val="008A319A"/>
    <w:rsid w:val="008A32E9"/>
    <w:rsid w:val="008A3A1B"/>
    <w:rsid w:val="008A3F04"/>
    <w:rsid w:val="008A40FC"/>
    <w:rsid w:val="008A4EF3"/>
    <w:rsid w:val="008A58F3"/>
    <w:rsid w:val="008A5E0C"/>
    <w:rsid w:val="008A7635"/>
    <w:rsid w:val="008A77BA"/>
    <w:rsid w:val="008A7BE2"/>
    <w:rsid w:val="008A7F3E"/>
    <w:rsid w:val="008B018C"/>
    <w:rsid w:val="008B0A08"/>
    <w:rsid w:val="008B0B78"/>
    <w:rsid w:val="008B0E32"/>
    <w:rsid w:val="008B13BF"/>
    <w:rsid w:val="008B1799"/>
    <w:rsid w:val="008B1F20"/>
    <w:rsid w:val="008B2701"/>
    <w:rsid w:val="008B2A33"/>
    <w:rsid w:val="008B2FC1"/>
    <w:rsid w:val="008B33E4"/>
    <w:rsid w:val="008B3786"/>
    <w:rsid w:val="008B381B"/>
    <w:rsid w:val="008B433A"/>
    <w:rsid w:val="008B5D8F"/>
    <w:rsid w:val="008B5FED"/>
    <w:rsid w:val="008B6003"/>
    <w:rsid w:val="008B788C"/>
    <w:rsid w:val="008B7A29"/>
    <w:rsid w:val="008B7D36"/>
    <w:rsid w:val="008C0E64"/>
    <w:rsid w:val="008C10F7"/>
    <w:rsid w:val="008C290A"/>
    <w:rsid w:val="008C2943"/>
    <w:rsid w:val="008C2950"/>
    <w:rsid w:val="008C2D5F"/>
    <w:rsid w:val="008C2EF9"/>
    <w:rsid w:val="008C3086"/>
    <w:rsid w:val="008C380E"/>
    <w:rsid w:val="008C39C6"/>
    <w:rsid w:val="008C42BC"/>
    <w:rsid w:val="008C4684"/>
    <w:rsid w:val="008C46DF"/>
    <w:rsid w:val="008C4A2C"/>
    <w:rsid w:val="008C4A7C"/>
    <w:rsid w:val="008C4FB1"/>
    <w:rsid w:val="008C52AA"/>
    <w:rsid w:val="008C5375"/>
    <w:rsid w:val="008C5764"/>
    <w:rsid w:val="008C5A25"/>
    <w:rsid w:val="008C6646"/>
    <w:rsid w:val="008C674F"/>
    <w:rsid w:val="008C6E27"/>
    <w:rsid w:val="008C70F2"/>
    <w:rsid w:val="008C7EEB"/>
    <w:rsid w:val="008C7F5E"/>
    <w:rsid w:val="008D058E"/>
    <w:rsid w:val="008D09AF"/>
    <w:rsid w:val="008D12E9"/>
    <w:rsid w:val="008D1B38"/>
    <w:rsid w:val="008D21FC"/>
    <w:rsid w:val="008D3D9B"/>
    <w:rsid w:val="008D3E44"/>
    <w:rsid w:val="008D47DF"/>
    <w:rsid w:val="008D4E80"/>
    <w:rsid w:val="008D5442"/>
    <w:rsid w:val="008D6435"/>
    <w:rsid w:val="008D6A72"/>
    <w:rsid w:val="008D6CE5"/>
    <w:rsid w:val="008D7440"/>
    <w:rsid w:val="008D76A8"/>
    <w:rsid w:val="008E09A1"/>
    <w:rsid w:val="008E0AC1"/>
    <w:rsid w:val="008E175A"/>
    <w:rsid w:val="008E1D5F"/>
    <w:rsid w:val="008E206D"/>
    <w:rsid w:val="008E29C2"/>
    <w:rsid w:val="008E2C08"/>
    <w:rsid w:val="008E3B4F"/>
    <w:rsid w:val="008E3ECF"/>
    <w:rsid w:val="008E4124"/>
    <w:rsid w:val="008E434B"/>
    <w:rsid w:val="008E4586"/>
    <w:rsid w:val="008E4BA9"/>
    <w:rsid w:val="008E501A"/>
    <w:rsid w:val="008E51B8"/>
    <w:rsid w:val="008E5A66"/>
    <w:rsid w:val="008E6AF0"/>
    <w:rsid w:val="008E6EFD"/>
    <w:rsid w:val="008E7457"/>
    <w:rsid w:val="008F0098"/>
    <w:rsid w:val="008F00B0"/>
    <w:rsid w:val="008F0915"/>
    <w:rsid w:val="008F15BB"/>
    <w:rsid w:val="008F1BFF"/>
    <w:rsid w:val="008F2428"/>
    <w:rsid w:val="008F24F0"/>
    <w:rsid w:val="008F2B45"/>
    <w:rsid w:val="008F5141"/>
    <w:rsid w:val="008F567B"/>
    <w:rsid w:val="008F5F35"/>
    <w:rsid w:val="009005F9"/>
    <w:rsid w:val="00900C18"/>
    <w:rsid w:val="009017D5"/>
    <w:rsid w:val="00901CF3"/>
    <w:rsid w:val="0090270D"/>
    <w:rsid w:val="0090273C"/>
    <w:rsid w:val="00902795"/>
    <w:rsid w:val="00903469"/>
    <w:rsid w:val="00903F35"/>
    <w:rsid w:val="009040AB"/>
    <w:rsid w:val="00904309"/>
    <w:rsid w:val="00904813"/>
    <w:rsid w:val="00904A98"/>
    <w:rsid w:val="0090605A"/>
    <w:rsid w:val="0090649B"/>
    <w:rsid w:val="009069CD"/>
    <w:rsid w:val="00906B35"/>
    <w:rsid w:val="00906EF9"/>
    <w:rsid w:val="00907477"/>
    <w:rsid w:val="009075A1"/>
    <w:rsid w:val="00907CBB"/>
    <w:rsid w:val="009101D3"/>
    <w:rsid w:val="00910666"/>
    <w:rsid w:val="00910FCA"/>
    <w:rsid w:val="009112B6"/>
    <w:rsid w:val="009116EC"/>
    <w:rsid w:val="00912067"/>
    <w:rsid w:val="00912796"/>
    <w:rsid w:val="009129D6"/>
    <w:rsid w:val="00912D3E"/>
    <w:rsid w:val="00913B39"/>
    <w:rsid w:val="00913F26"/>
    <w:rsid w:val="00915346"/>
    <w:rsid w:val="00916021"/>
    <w:rsid w:val="0091638B"/>
    <w:rsid w:val="009171D1"/>
    <w:rsid w:val="009205F0"/>
    <w:rsid w:val="00920886"/>
    <w:rsid w:val="00922C13"/>
    <w:rsid w:val="00922FA2"/>
    <w:rsid w:val="009248DE"/>
    <w:rsid w:val="00924BB4"/>
    <w:rsid w:val="009252D5"/>
    <w:rsid w:val="0092538D"/>
    <w:rsid w:val="00925584"/>
    <w:rsid w:val="00925BE8"/>
    <w:rsid w:val="00926FCD"/>
    <w:rsid w:val="009270EA"/>
    <w:rsid w:val="00927DCA"/>
    <w:rsid w:val="00930CE0"/>
    <w:rsid w:val="00930D0A"/>
    <w:rsid w:val="00930F65"/>
    <w:rsid w:val="00931922"/>
    <w:rsid w:val="00932033"/>
    <w:rsid w:val="00932598"/>
    <w:rsid w:val="009331AA"/>
    <w:rsid w:val="00933E84"/>
    <w:rsid w:val="00933FE5"/>
    <w:rsid w:val="009353F3"/>
    <w:rsid w:val="00935C7C"/>
    <w:rsid w:val="0093733C"/>
    <w:rsid w:val="00940C27"/>
    <w:rsid w:val="009415CA"/>
    <w:rsid w:val="009416A0"/>
    <w:rsid w:val="00943186"/>
    <w:rsid w:val="009436B3"/>
    <w:rsid w:val="009436BD"/>
    <w:rsid w:val="00943BFE"/>
    <w:rsid w:val="0094410F"/>
    <w:rsid w:val="009445DF"/>
    <w:rsid w:val="009447ED"/>
    <w:rsid w:val="009454C7"/>
    <w:rsid w:val="009460CE"/>
    <w:rsid w:val="00947394"/>
    <w:rsid w:val="0094774E"/>
    <w:rsid w:val="00947A68"/>
    <w:rsid w:val="00947A83"/>
    <w:rsid w:val="009509C8"/>
    <w:rsid w:val="00950F0C"/>
    <w:rsid w:val="009512F5"/>
    <w:rsid w:val="0095130A"/>
    <w:rsid w:val="00951E48"/>
    <w:rsid w:val="00952F04"/>
    <w:rsid w:val="0095345E"/>
    <w:rsid w:val="009535B0"/>
    <w:rsid w:val="0095383B"/>
    <w:rsid w:val="00953FCD"/>
    <w:rsid w:val="009552C4"/>
    <w:rsid w:val="0095554F"/>
    <w:rsid w:val="00955569"/>
    <w:rsid w:val="0095665F"/>
    <w:rsid w:val="0095724A"/>
    <w:rsid w:val="00957821"/>
    <w:rsid w:val="009601A4"/>
    <w:rsid w:val="009603C9"/>
    <w:rsid w:val="009609C1"/>
    <w:rsid w:val="00960BFF"/>
    <w:rsid w:val="0096101B"/>
    <w:rsid w:val="0096169F"/>
    <w:rsid w:val="00961B80"/>
    <w:rsid w:val="00962116"/>
    <w:rsid w:val="0096288E"/>
    <w:rsid w:val="0096320E"/>
    <w:rsid w:val="00963798"/>
    <w:rsid w:val="0096383D"/>
    <w:rsid w:val="00963B66"/>
    <w:rsid w:val="00963DAC"/>
    <w:rsid w:val="00965C8E"/>
    <w:rsid w:val="0096647F"/>
    <w:rsid w:val="00966A44"/>
    <w:rsid w:val="00967A52"/>
    <w:rsid w:val="00967C96"/>
    <w:rsid w:val="00967E23"/>
    <w:rsid w:val="0097044F"/>
    <w:rsid w:val="0097051A"/>
    <w:rsid w:val="00970646"/>
    <w:rsid w:val="0097066E"/>
    <w:rsid w:val="0097095B"/>
    <w:rsid w:val="00970D87"/>
    <w:rsid w:val="00971FAC"/>
    <w:rsid w:val="00972DFE"/>
    <w:rsid w:val="00973928"/>
    <w:rsid w:val="00973F14"/>
    <w:rsid w:val="00974146"/>
    <w:rsid w:val="009746A2"/>
    <w:rsid w:val="00974775"/>
    <w:rsid w:val="00974A30"/>
    <w:rsid w:val="00974C71"/>
    <w:rsid w:val="00974FC1"/>
    <w:rsid w:val="00974FE1"/>
    <w:rsid w:val="009754ED"/>
    <w:rsid w:val="009755FD"/>
    <w:rsid w:val="009757B0"/>
    <w:rsid w:val="009762E6"/>
    <w:rsid w:val="00976309"/>
    <w:rsid w:val="00976B23"/>
    <w:rsid w:val="00976DCE"/>
    <w:rsid w:val="0097759F"/>
    <w:rsid w:val="00977FEB"/>
    <w:rsid w:val="009807B4"/>
    <w:rsid w:val="00980CA6"/>
    <w:rsid w:val="00980E8D"/>
    <w:rsid w:val="009810D8"/>
    <w:rsid w:val="009812C4"/>
    <w:rsid w:val="009833E7"/>
    <w:rsid w:val="0098366E"/>
    <w:rsid w:val="0098400B"/>
    <w:rsid w:val="009855AE"/>
    <w:rsid w:val="00986EEC"/>
    <w:rsid w:val="009876ED"/>
    <w:rsid w:val="0098772D"/>
    <w:rsid w:val="00987C55"/>
    <w:rsid w:val="00987E60"/>
    <w:rsid w:val="00990C97"/>
    <w:rsid w:val="0099181C"/>
    <w:rsid w:val="00991B02"/>
    <w:rsid w:val="009923A0"/>
    <w:rsid w:val="0099331B"/>
    <w:rsid w:val="0099345C"/>
    <w:rsid w:val="00993E40"/>
    <w:rsid w:val="00994222"/>
    <w:rsid w:val="0099438E"/>
    <w:rsid w:val="0099483D"/>
    <w:rsid w:val="00994ABE"/>
    <w:rsid w:val="0099509C"/>
    <w:rsid w:val="009955F6"/>
    <w:rsid w:val="009956C4"/>
    <w:rsid w:val="00995779"/>
    <w:rsid w:val="00996199"/>
    <w:rsid w:val="0099653E"/>
    <w:rsid w:val="009968DF"/>
    <w:rsid w:val="0099714B"/>
    <w:rsid w:val="009974A3"/>
    <w:rsid w:val="0099779A"/>
    <w:rsid w:val="00997CDB"/>
    <w:rsid w:val="009A0024"/>
    <w:rsid w:val="009A0322"/>
    <w:rsid w:val="009A0C19"/>
    <w:rsid w:val="009A1879"/>
    <w:rsid w:val="009A270F"/>
    <w:rsid w:val="009A3580"/>
    <w:rsid w:val="009A438B"/>
    <w:rsid w:val="009A56CE"/>
    <w:rsid w:val="009A6076"/>
    <w:rsid w:val="009A6D19"/>
    <w:rsid w:val="009A7766"/>
    <w:rsid w:val="009A7AF1"/>
    <w:rsid w:val="009B0053"/>
    <w:rsid w:val="009B017A"/>
    <w:rsid w:val="009B0BFE"/>
    <w:rsid w:val="009B0C3A"/>
    <w:rsid w:val="009B1D01"/>
    <w:rsid w:val="009B1E98"/>
    <w:rsid w:val="009B2A9B"/>
    <w:rsid w:val="009B2AC9"/>
    <w:rsid w:val="009B2B10"/>
    <w:rsid w:val="009B3456"/>
    <w:rsid w:val="009B396F"/>
    <w:rsid w:val="009B41C7"/>
    <w:rsid w:val="009B4A25"/>
    <w:rsid w:val="009B4BE2"/>
    <w:rsid w:val="009B4DDD"/>
    <w:rsid w:val="009B51DF"/>
    <w:rsid w:val="009B52F4"/>
    <w:rsid w:val="009B600A"/>
    <w:rsid w:val="009B60B0"/>
    <w:rsid w:val="009B734A"/>
    <w:rsid w:val="009C045A"/>
    <w:rsid w:val="009C101D"/>
    <w:rsid w:val="009C1218"/>
    <w:rsid w:val="009C1997"/>
    <w:rsid w:val="009C2FBE"/>
    <w:rsid w:val="009C35FE"/>
    <w:rsid w:val="009C3615"/>
    <w:rsid w:val="009C3B56"/>
    <w:rsid w:val="009C4030"/>
    <w:rsid w:val="009C5C78"/>
    <w:rsid w:val="009C5D0A"/>
    <w:rsid w:val="009C6000"/>
    <w:rsid w:val="009C6333"/>
    <w:rsid w:val="009C6A24"/>
    <w:rsid w:val="009C6FB4"/>
    <w:rsid w:val="009C72A0"/>
    <w:rsid w:val="009C771A"/>
    <w:rsid w:val="009C7D51"/>
    <w:rsid w:val="009D0049"/>
    <w:rsid w:val="009D0398"/>
    <w:rsid w:val="009D0AAC"/>
    <w:rsid w:val="009D0F41"/>
    <w:rsid w:val="009D2194"/>
    <w:rsid w:val="009D2B21"/>
    <w:rsid w:val="009D3131"/>
    <w:rsid w:val="009D33E4"/>
    <w:rsid w:val="009D3645"/>
    <w:rsid w:val="009D3A94"/>
    <w:rsid w:val="009D3D04"/>
    <w:rsid w:val="009D4233"/>
    <w:rsid w:val="009D43B2"/>
    <w:rsid w:val="009D4437"/>
    <w:rsid w:val="009D5DE9"/>
    <w:rsid w:val="009D63A6"/>
    <w:rsid w:val="009D6FDD"/>
    <w:rsid w:val="009D7C71"/>
    <w:rsid w:val="009E00EC"/>
    <w:rsid w:val="009E05AA"/>
    <w:rsid w:val="009E077E"/>
    <w:rsid w:val="009E0E1D"/>
    <w:rsid w:val="009E115B"/>
    <w:rsid w:val="009E1391"/>
    <w:rsid w:val="009E1ECB"/>
    <w:rsid w:val="009E2D32"/>
    <w:rsid w:val="009E2EDC"/>
    <w:rsid w:val="009E31E5"/>
    <w:rsid w:val="009E4817"/>
    <w:rsid w:val="009E4988"/>
    <w:rsid w:val="009E503E"/>
    <w:rsid w:val="009E55F5"/>
    <w:rsid w:val="009E6569"/>
    <w:rsid w:val="009E6657"/>
    <w:rsid w:val="009E6DB8"/>
    <w:rsid w:val="009E6F1A"/>
    <w:rsid w:val="009E769F"/>
    <w:rsid w:val="009F02EC"/>
    <w:rsid w:val="009F0323"/>
    <w:rsid w:val="009F0754"/>
    <w:rsid w:val="009F0C6B"/>
    <w:rsid w:val="009F118A"/>
    <w:rsid w:val="009F1DAD"/>
    <w:rsid w:val="009F287A"/>
    <w:rsid w:val="009F29CD"/>
    <w:rsid w:val="009F2A71"/>
    <w:rsid w:val="009F2CD6"/>
    <w:rsid w:val="009F4371"/>
    <w:rsid w:val="009F4678"/>
    <w:rsid w:val="009F47D2"/>
    <w:rsid w:val="009F4B29"/>
    <w:rsid w:val="009F51FC"/>
    <w:rsid w:val="009F6198"/>
    <w:rsid w:val="009F62D1"/>
    <w:rsid w:val="009F6362"/>
    <w:rsid w:val="009F7160"/>
    <w:rsid w:val="009F7331"/>
    <w:rsid w:val="009F7429"/>
    <w:rsid w:val="00A0036F"/>
    <w:rsid w:val="00A00574"/>
    <w:rsid w:val="00A013CD"/>
    <w:rsid w:val="00A02498"/>
    <w:rsid w:val="00A02A18"/>
    <w:rsid w:val="00A02E88"/>
    <w:rsid w:val="00A043F4"/>
    <w:rsid w:val="00A04620"/>
    <w:rsid w:val="00A047A6"/>
    <w:rsid w:val="00A04A0F"/>
    <w:rsid w:val="00A053B5"/>
    <w:rsid w:val="00A05D04"/>
    <w:rsid w:val="00A05EE5"/>
    <w:rsid w:val="00A063CE"/>
    <w:rsid w:val="00A06A86"/>
    <w:rsid w:val="00A06B70"/>
    <w:rsid w:val="00A06F26"/>
    <w:rsid w:val="00A070EE"/>
    <w:rsid w:val="00A07468"/>
    <w:rsid w:val="00A07AFD"/>
    <w:rsid w:val="00A07BCD"/>
    <w:rsid w:val="00A10427"/>
    <w:rsid w:val="00A10470"/>
    <w:rsid w:val="00A10AE1"/>
    <w:rsid w:val="00A10F53"/>
    <w:rsid w:val="00A11B68"/>
    <w:rsid w:val="00A11BB7"/>
    <w:rsid w:val="00A11C01"/>
    <w:rsid w:val="00A130DC"/>
    <w:rsid w:val="00A133CA"/>
    <w:rsid w:val="00A13581"/>
    <w:rsid w:val="00A13C9D"/>
    <w:rsid w:val="00A142CE"/>
    <w:rsid w:val="00A145BA"/>
    <w:rsid w:val="00A147D4"/>
    <w:rsid w:val="00A14C39"/>
    <w:rsid w:val="00A14D15"/>
    <w:rsid w:val="00A14F68"/>
    <w:rsid w:val="00A152A7"/>
    <w:rsid w:val="00A15A28"/>
    <w:rsid w:val="00A15FAA"/>
    <w:rsid w:val="00A16666"/>
    <w:rsid w:val="00A1670D"/>
    <w:rsid w:val="00A16710"/>
    <w:rsid w:val="00A168A3"/>
    <w:rsid w:val="00A169F1"/>
    <w:rsid w:val="00A17837"/>
    <w:rsid w:val="00A178F6"/>
    <w:rsid w:val="00A17F2D"/>
    <w:rsid w:val="00A205C2"/>
    <w:rsid w:val="00A20C6C"/>
    <w:rsid w:val="00A22137"/>
    <w:rsid w:val="00A22B75"/>
    <w:rsid w:val="00A2309E"/>
    <w:rsid w:val="00A23F47"/>
    <w:rsid w:val="00A2540E"/>
    <w:rsid w:val="00A2551A"/>
    <w:rsid w:val="00A258CF"/>
    <w:rsid w:val="00A2607E"/>
    <w:rsid w:val="00A26534"/>
    <w:rsid w:val="00A26BB7"/>
    <w:rsid w:val="00A2716D"/>
    <w:rsid w:val="00A274B7"/>
    <w:rsid w:val="00A2760B"/>
    <w:rsid w:val="00A30895"/>
    <w:rsid w:val="00A3145D"/>
    <w:rsid w:val="00A32680"/>
    <w:rsid w:val="00A32EF5"/>
    <w:rsid w:val="00A32F37"/>
    <w:rsid w:val="00A33320"/>
    <w:rsid w:val="00A34666"/>
    <w:rsid w:val="00A34885"/>
    <w:rsid w:val="00A34B8F"/>
    <w:rsid w:val="00A34C10"/>
    <w:rsid w:val="00A34E01"/>
    <w:rsid w:val="00A35352"/>
    <w:rsid w:val="00A364FD"/>
    <w:rsid w:val="00A36C08"/>
    <w:rsid w:val="00A36D7E"/>
    <w:rsid w:val="00A3733C"/>
    <w:rsid w:val="00A4029D"/>
    <w:rsid w:val="00A405C7"/>
    <w:rsid w:val="00A40690"/>
    <w:rsid w:val="00A40919"/>
    <w:rsid w:val="00A416FB"/>
    <w:rsid w:val="00A41EC3"/>
    <w:rsid w:val="00A4221F"/>
    <w:rsid w:val="00A424F9"/>
    <w:rsid w:val="00A4357A"/>
    <w:rsid w:val="00A443EC"/>
    <w:rsid w:val="00A4466E"/>
    <w:rsid w:val="00A457B9"/>
    <w:rsid w:val="00A45D44"/>
    <w:rsid w:val="00A46318"/>
    <w:rsid w:val="00A4669F"/>
    <w:rsid w:val="00A4793D"/>
    <w:rsid w:val="00A502E3"/>
    <w:rsid w:val="00A50666"/>
    <w:rsid w:val="00A506DF"/>
    <w:rsid w:val="00A50C00"/>
    <w:rsid w:val="00A50C5B"/>
    <w:rsid w:val="00A51A8E"/>
    <w:rsid w:val="00A51B03"/>
    <w:rsid w:val="00A53305"/>
    <w:rsid w:val="00A53A26"/>
    <w:rsid w:val="00A53B0E"/>
    <w:rsid w:val="00A53C63"/>
    <w:rsid w:val="00A542A4"/>
    <w:rsid w:val="00A54935"/>
    <w:rsid w:val="00A54C9E"/>
    <w:rsid w:val="00A54DB9"/>
    <w:rsid w:val="00A55257"/>
    <w:rsid w:val="00A55511"/>
    <w:rsid w:val="00A55BF4"/>
    <w:rsid w:val="00A56206"/>
    <w:rsid w:val="00A56650"/>
    <w:rsid w:val="00A5675C"/>
    <w:rsid w:val="00A5686B"/>
    <w:rsid w:val="00A572C9"/>
    <w:rsid w:val="00A57CFC"/>
    <w:rsid w:val="00A600AC"/>
    <w:rsid w:val="00A60F74"/>
    <w:rsid w:val="00A61F64"/>
    <w:rsid w:val="00A62117"/>
    <w:rsid w:val="00A62586"/>
    <w:rsid w:val="00A62A86"/>
    <w:rsid w:val="00A62B67"/>
    <w:rsid w:val="00A62FAB"/>
    <w:rsid w:val="00A6310F"/>
    <w:rsid w:val="00A63CE9"/>
    <w:rsid w:val="00A63F24"/>
    <w:rsid w:val="00A647C9"/>
    <w:rsid w:val="00A647F0"/>
    <w:rsid w:val="00A64853"/>
    <w:rsid w:val="00A64FBD"/>
    <w:rsid w:val="00A65343"/>
    <w:rsid w:val="00A66738"/>
    <w:rsid w:val="00A66DCA"/>
    <w:rsid w:val="00A66E2C"/>
    <w:rsid w:val="00A67708"/>
    <w:rsid w:val="00A67B8C"/>
    <w:rsid w:val="00A67BBC"/>
    <w:rsid w:val="00A706FF"/>
    <w:rsid w:val="00A71D10"/>
    <w:rsid w:val="00A71D25"/>
    <w:rsid w:val="00A72591"/>
    <w:rsid w:val="00A7335D"/>
    <w:rsid w:val="00A73440"/>
    <w:rsid w:val="00A73AF8"/>
    <w:rsid w:val="00A73D51"/>
    <w:rsid w:val="00A747AD"/>
    <w:rsid w:val="00A747F8"/>
    <w:rsid w:val="00A77393"/>
    <w:rsid w:val="00A776D0"/>
    <w:rsid w:val="00A80289"/>
    <w:rsid w:val="00A80AFE"/>
    <w:rsid w:val="00A80E15"/>
    <w:rsid w:val="00A81A88"/>
    <w:rsid w:val="00A82CC6"/>
    <w:rsid w:val="00A834BD"/>
    <w:rsid w:val="00A83531"/>
    <w:rsid w:val="00A84C17"/>
    <w:rsid w:val="00A85080"/>
    <w:rsid w:val="00A85589"/>
    <w:rsid w:val="00A855E6"/>
    <w:rsid w:val="00A85F35"/>
    <w:rsid w:val="00A862D1"/>
    <w:rsid w:val="00A86E86"/>
    <w:rsid w:val="00A877D8"/>
    <w:rsid w:val="00A877FA"/>
    <w:rsid w:val="00A878F7"/>
    <w:rsid w:val="00A9039F"/>
    <w:rsid w:val="00A903DD"/>
    <w:rsid w:val="00A914FC"/>
    <w:rsid w:val="00A91ECD"/>
    <w:rsid w:val="00A9274C"/>
    <w:rsid w:val="00A948A2"/>
    <w:rsid w:val="00A95787"/>
    <w:rsid w:val="00A95A34"/>
    <w:rsid w:val="00A95A76"/>
    <w:rsid w:val="00A95B48"/>
    <w:rsid w:val="00A96039"/>
    <w:rsid w:val="00A96717"/>
    <w:rsid w:val="00A96B6D"/>
    <w:rsid w:val="00A9736B"/>
    <w:rsid w:val="00A97E6B"/>
    <w:rsid w:val="00AA09AE"/>
    <w:rsid w:val="00AA0DD3"/>
    <w:rsid w:val="00AA2014"/>
    <w:rsid w:val="00AA2400"/>
    <w:rsid w:val="00AA2B8E"/>
    <w:rsid w:val="00AA3494"/>
    <w:rsid w:val="00AA36C0"/>
    <w:rsid w:val="00AA3725"/>
    <w:rsid w:val="00AA3DD0"/>
    <w:rsid w:val="00AA4CE1"/>
    <w:rsid w:val="00AA4E48"/>
    <w:rsid w:val="00AA5517"/>
    <w:rsid w:val="00AA5BF0"/>
    <w:rsid w:val="00AA629A"/>
    <w:rsid w:val="00AA677C"/>
    <w:rsid w:val="00AA6C2E"/>
    <w:rsid w:val="00AA6E89"/>
    <w:rsid w:val="00AA7452"/>
    <w:rsid w:val="00AA7595"/>
    <w:rsid w:val="00AA7892"/>
    <w:rsid w:val="00AB182A"/>
    <w:rsid w:val="00AB21EE"/>
    <w:rsid w:val="00AB2C33"/>
    <w:rsid w:val="00AB30A0"/>
    <w:rsid w:val="00AB3813"/>
    <w:rsid w:val="00AB396F"/>
    <w:rsid w:val="00AB42F4"/>
    <w:rsid w:val="00AB4363"/>
    <w:rsid w:val="00AB44EB"/>
    <w:rsid w:val="00AB4790"/>
    <w:rsid w:val="00AB47B6"/>
    <w:rsid w:val="00AB510E"/>
    <w:rsid w:val="00AB626D"/>
    <w:rsid w:val="00AB63C1"/>
    <w:rsid w:val="00AB6A18"/>
    <w:rsid w:val="00AB6ECC"/>
    <w:rsid w:val="00AC01AA"/>
    <w:rsid w:val="00AC11BC"/>
    <w:rsid w:val="00AC17ED"/>
    <w:rsid w:val="00AC198A"/>
    <w:rsid w:val="00AC1CAB"/>
    <w:rsid w:val="00AC1DF7"/>
    <w:rsid w:val="00AC20C7"/>
    <w:rsid w:val="00AC2659"/>
    <w:rsid w:val="00AC2BA0"/>
    <w:rsid w:val="00AC319D"/>
    <w:rsid w:val="00AC36D2"/>
    <w:rsid w:val="00AC3957"/>
    <w:rsid w:val="00AC3FD4"/>
    <w:rsid w:val="00AC4845"/>
    <w:rsid w:val="00AC491A"/>
    <w:rsid w:val="00AC51F4"/>
    <w:rsid w:val="00AC59CC"/>
    <w:rsid w:val="00AC59D4"/>
    <w:rsid w:val="00AC5E56"/>
    <w:rsid w:val="00AC5E87"/>
    <w:rsid w:val="00AC651F"/>
    <w:rsid w:val="00AC7575"/>
    <w:rsid w:val="00AC7DF4"/>
    <w:rsid w:val="00AD007F"/>
    <w:rsid w:val="00AD02C5"/>
    <w:rsid w:val="00AD14C1"/>
    <w:rsid w:val="00AD1E98"/>
    <w:rsid w:val="00AD23F5"/>
    <w:rsid w:val="00AD2C8A"/>
    <w:rsid w:val="00AD3136"/>
    <w:rsid w:val="00AD3D89"/>
    <w:rsid w:val="00AD5460"/>
    <w:rsid w:val="00AD5618"/>
    <w:rsid w:val="00AD5BB2"/>
    <w:rsid w:val="00AD6380"/>
    <w:rsid w:val="00AD6B2A"/>
    <w:rsid w:val="00AD7475"/>
    <w:rsid w:val="00AD7C60"/>
    <w:rsid w:val="00AE08C3"/>
    <w:rsid w:val="00AE0F68"/>
    <w:rsid w:val="00AE162A"/>
    <w:rsid w:val="00AE16AD"/>
    <w:rsid w:val="00AE1B7C"/>
    <w:rsid w:val="00AE2528"/>
    <w:rsid w:val="00AE3D7A"/>
    <w:rsid w:val="00AE444E"/>
    <w:rsid w:val="00AE4814"/>
    <w:rsid w:val="00AE4EB9"/>
    <w:rsid w:val="00AE521F"/>
    <w:rsid w:val="00AE55F1"/>
    <w:rsid w:val="00AE7B00"/>
    <w:rsid w:val="00AF1206"/>
    <w:rsid w:val="00AF1C47"/>
    <w:rsid w:val="00AF1E43"/>
    <w:rsid w:val="00AF1F3D"/>
    <w:rsid w:val="00AF2000"/>
    <w:rsid w:val="00AF2834"/>
    <w:rsid w:val="00AF28B1"/>
    <w:rsid w:val="00AF2C37"/>
    <w:rsid w:val="00AF2D5A"/>
    <w:rsid w:val="00AF3E2A"/>
    <w:rsid w:val="00AF40A0"/>
    <w:rsid w:val="00AF41BE"/>
    <w:rsid w:val="00AF4D6E"/>
    <w:rsid w:val="00AF5402"/>
    <w:rsid w:val="00AF5658"/>
    <w:rsid w:val="00AF59D0"/>
    <w:rsid w:val="00AF5FC1"/>
    <w:rsid w:val="00AF6D34"/>
    <w:rsid w:val="00AF70E8"/>
    <w:rsid w:val="00AF7251"/>
    <w:rsid w:val="00AF730A"/>
    <w:rsid w:val="00AF77BD"/>
    <w:rsid w:val="00AF77D1"/>
    <w:rsid w:val="00AF7E45"/>
    <w:rsid w:val="00B0001F"/>
    <w:rsid w:val="00B0062A"/>
    <w:rsid w:val="00B00F65"/>
    <w:rsid w:val="00B01BB1"/>
    <w:rsid w:val="00B01C05"/>
    <w:rsid w:val="00B01EC0"/>
    <w:rsid w:val="00B02D0C"/>
    <w:rsid w:val="00B02F0E"/>
    <w:rsid w:val="00B04247"/>
    <w:rsid w:val="00B04BB1"/>
    <w:rsid w:val="00B052E9"/>
    <w:rsid w:val="00B0579A"/>
    <w:rsid w:val="00B0744B"/>
    <w:rsid w:val="00B074EF"/>
    <w:rsid w:val="00B0784B"/>
    <w:rsid w:val="00B07B69"/>
    <w:rsid w:val="00B07D59"/>
    <w:rsid w:val="00B07FFD"/>
    <w:rsid w:val="00B100F8"/>
    <w:rsid w:val="00B10650"/>
    <w:rsid w:val="00B11AC1"/>
    <w:rsid w:val="00B12B2A"/>
    <w:rsid w:val="00B136FF"/>
    <w:rsid w:val="00B14203"/>
    <w:rsid w:val="00B15224"/>
    <w:rsid w:val="00B15307"/>
    <w:rsid w:val="00B15A18"/>
    <w:rsid w:val="00B174F2"/>
    <w:rsid w:val="00B17F16"/>
    <w:rsid w:val="00B17F3C"/>
    <w:rsid w:val="00B17F57"/>
    <w:rsid w:val="00B201C9"/>
    <w:rsid w:val="00B20B5A"/>
    <w:rsid w:val="00B21A82"/>
    <w:rsid w:val="00B2240B"/>
    <w:rsid w:val="00B22F3A"/>
    <w:rsid w:val="00B23508"/>
    <w:rsid w:val="00B23A7B"/>
    <w:rsid w:val="00B23F60"/>
    <w:rsid w:val="00B2430A"/>
    <w:rsid w:val="00B24DFB"/>
    <w:rsid w:val="00B2533E"/>
    <w:rsid w:val="00B25C20"/>
    <w:rsid w:val="00B26597"/>
    <w:rsid w:val="00B26A3D"/>
    <w:rsid w:val="00B26D9C"/>
    <w:rsid w:val="00B27684"/>
    <w:rsid w:val="00B278F3"/>
    <w:rsid w:val="00B27902"/>
    <w:rsid w:val="00B27D09"/>
    <w:rsid w:val="00B27DE3"/>
    <w:rsid w:val="00B27E14"/>
    <w:rsid w:val="00B3031E"/>
    <w:rsid w:val="00B3064A"/>
    <w:rsid w:val="00B30B4D"/>
    <w:rsid w:val="00B3150E"/>
    <w:rsid w:val="00B33F78"/>
    <w:rsid w:val="00B34AD5"/>
    <w:rsid w:val="00B35802"/>
    <w:rsid w:val="00B35E7E"/>
    <w:rsid w:val="00B367BA"/>
    <w:rsid w:val="00B367D4"/>
    <w:rsid w:val="00B36AFB"/>
    <w:rsid w:val="00B3712E"/>
    <w:rsid w:val="00B3789E"/>
    <w:rsid w:val="00B37BA4"/>
    <w:rsid w:val="00B37D23"/>
    <w:rsid w:val="00B37EDA"/>
    <w:rsid w:val="00B406A1"/>
    <w:rsid w:val="00B40C0F"/>
    <w:rsid w:val="00B41132"/>
    <w:rsid w:val="00B41887"/>
    <w:rsid w:val="00B42F59"/>
    <w:rsid w:val="00B4354E"/>
    <w:rsid w:val="00B4439F"/>
    <w:rsid w:val="00B45217"/>
    <w:rsid w:val="00B454C4"/>
    <w:rsid w:val="00B459E8"/>
    <w:rsid w:val="00B46171"/>
    <w:rsid w:val="00B463F5"/>
    <w:rsid w:val="00B47A47"/>
    <w:rsid w:val="00B47B0A"/>
    <w:rsid w:val="00B47FC7"/>
    <w:rsid w:val="00B50035"/>
    <w:rsid w:val="00B5092C"/>
    <w:rsid w:val="00B516FB"/>
    <w:rsid w:val="00B519D4"/>
    <w:rsid w:val="00B52820"/>
    <w:rsid w:val="00B52E00"/>
    <w:rsid w:val="00B52FF0"/>
    <w:rsid w:val="00B53625"/>
    <w:rsid w:val="00B53826"/>
    <w:rsid w:val="00B53F33"/>
    <w:rsid w:val="00B54FA7"/>
    <w:rsid w:val="00B557B4"/>
    <w:rsid w:val="00B56AA6"/>
    <w:rsid w:val="00B56C9B"/>
    <w:rsid w:val="00B56FEA"/>
    <w:rsid w:val="00B5703A"/>
    <w:rsid w:val="00B57077"/>
    <w:rsid w:val="00B5736B"/>
    <w:rsid w:val="00B57558"/>
    <w:rsid w:val="00B60132"/>
    <w:rsid w:val="00B6080A"/>
    <w:rsid w:val="00B61D42"/>
    <w:rsid w:val="00B623F4"/>
    <w:rsid w:val="00B633FA"/>
    <w:rsid w:val="00B63418"/>
    <w:rsid w:val="00B634A0"/>
    <w:rsid w:val="00B635F3"/>
    <w:rsid w:val="00B63BDB"/>
    <w:rsid w:val="00B644DD"/>
    <w:rsid w:val="00B64982"/>
    <w:rsid w:val="00B649C1"/>
    <w:rsid w:val="00B64F9E"/>
    <w:rsid w:val="00B6546D"/>
    <w:rsid w:val="00B66236"/>
    <w:rsid w:val="00B66D4A"/>
    <w:rsid w:val="00B67084"/>
    <w:rsid w:val="00B67C1A"/>
    <w:rsid w:val="00B7048F"/>
    <w:rsid w:val="00B70558"/>
    <w:rsid w:val="00B70691"/>
    <w:rsid w:val="00B711B2"/>
    <w:rsid w:val="00B712A2"/>
    <w:rsid w:val="00B71324"/>
    <w:rsid w:val="00B715E3"/>
    <w:rsid w:val="00B71848"/>
    <w:rsid w:val="00B718DD"/>
    <w:rsid w:val="00B71B65"/>
    <w:rsid w:val="00B72324"/>
    <w:rsid w:val="00B73653"/>
    <w:rsid w:val="00B745AA"/>
    <w:rsid w:val="00B75879"/>
    <w:rsid w:val="00B76C30"/>
    <w:rsid w:val="00B770EC"/>
    <w:rsid w:val="00B773C1"/>
    <w:rsid w:val="00B774A7"/>
    <w:rsid w:val="00B774AD"/>
    <w:rsid w:val="00B7772F"/>
    <w:rsid w:val="00B77841"/>
    <w:rsid w:val="00B779E2"/>
    <w:rsid w:val="00B77E37"/>
    <w:rsid w:val="00B81910"/>
    <w:rsid w:val="00B8246F"/>
    <w:rsid w:val="00B828F2"/>
    <w:rsid w:val="00B82A1F"/>
    <w:rsid w:val="00B83226"/>
    <w:rsid w:val="00B84080"/>
    <w:rsid w:val="00B84337"/>
    <w:rsid w:val="00B845C5"/>
    <w:rsid w:val="00B84AEF"/>
    <w:rsid w:val="00B855E4"/>
    <w:rsid w:val="00B85788"/>
    <w:rsid w:val="00B85AEC"/>
    <w:rsid w:val="00B85D65"/>
    <w:rsid w:val="00B8694B"/>
    <w:rsid w:val="00B86F2C"/>
    <w:rsid w:val="00B870CC"/>
    <w:rsid w:val="00B875FD"/>
    <w:rsid w:val="00B900D7"/>
    <w:rsid w:val="00B901B9"/>
    <w:rsid w:val="00B90414"/>
    <w:rsid w:val="00B90AAD"/>
    <w:rsid w:val="00B91772"/>
    <w:rsid w:val="00B91F6B"/>
    <w:rsid w:val="00B9277C"/>
    <w:rsid w:val="00B928DC"/>
    <w:rsid w:val="00B93B64"/>
    <w:rsid w:val="00B93D8F"/>
    <w:rsid w:val="00B942A0"/>
    <w:rsid w:val="00B95F00"/>
    <w:rsid w:val="00B96C06"/>
    <w:rsid w:val="00B96F03"/>
    <w:rsid w:val="00B97D0D"/>
    <w:rsid w:val="00B97ED8"/>
    <w:rsid w:val="00BA0EEE"/>
    <w:rsid w:val="00BA1337"/>
    <w:rsid w:val="00BA1B53"/>
    <w:rsid w:val="00BA1CAC"/>
    <w:rsid w:val="00BA21BD"/>
    <w:rsid w:val="00BA220B"/>
    <w:rsid w:val="00BA3445"/>
    <w:rsid w:val="00BA3FDF"/>
    <w:rsid w:val="00BA4D07"/>
    <w:rsid w:val="00BA4EC5"/>
    <w:rsid w:val="00BA55FA"/>
    <w:rsid w:val="00BA56EA"/>
    <w:rsid w:val="00BA5CCF"/>
    <w:rsid w:val="00BA60F7"/>
    <w:rsid w:val="00BA6CFE"/>
    <w:rsid w:val="00BA70D5"/>
    <w:rsid w:val="00BA754E"/>
    <w:rsid w:val="00BA78AB"/>
    <w:rsid w:val="00BA7B3A"/>
    <w:rsid w:val="00BB0CBB"/>
    <w:rsid w:val="00BB13C8"/>
    <w:rsid w:val="00BB19BC"/>
    <w:rsid w:val="00BB1B71"/>
    <w:rsid w:val="00BB1B72"/>
    <w:rsid w:val="00BB24E1"/>
    <w:rsid w:val="00BB3556"/>
    <w:rsid w:val="00BB3AF2"/>
    <w:rsid w:val="00BB44E3"/>
    <w:rsid w:val="00BB57B2"/>
    <w:rsid w:val="00BB6AF1"/>
    <w:rsid w:val="00BB704D"/>
    <w:rsid w:val="00BB715B"/>
    <w:rsid w:val="00BB71BC"/>
    <w:rsid w:val="00BC084F"/>
    <w:rsid w:val="00BC0D2A"/>
    <w:rsid w:val="00BC16F7"/>
    <w:rsid w:val="00BC2AFB"/>
    <w:rsid w:val="00BC2DFA"/>
    <w:rsid w:val="00BC40F5"/>
    <w:rsid w:val="00BC43BE"/>
    <w:rsid w:val="00BC576B"/>
    <w:rsid w:val="00BC5E3A"/>
    <w:rsid w:val="00BC6100"/>
    <w:rsid w:val="00BC6139"/>
    <w:rsid w:val="00BC676B"/>
    <w:rsid w:val="00BC7742"/>
    <w:rsid w:val="00BC78D5"/>
    <w:rsid w:val="00BD0ADE"/>
    <w:rsid w:val="00BD0BD2"/>
    <w:rsid w:val="00BD0E58"/>
    <w:rsid w:val="00BD164D"/>
    <w:rsid w:val="00BD1886"/>
    <w:rsid w:val="00BD1FCC"/>
    <w:rsid w:val="00BD1FDA"/>
    <w:rsid w:val="00BD28F1"/>
    <w:rsid w:val="00BD324F"/>
    <w:rsid w:val="00BD355E"/>
    <w:rsid w:val="00BD41C8"/>
    <w:rsid w:val="00BD41DA"/>
    <w:rsid w:val="00BD4298"/>
    <w:rsid w:val="00BD45A7"/>
    <w:rsid w:val="00BD47C8"/>
    <w:rsid w:val="00BD4975"/>
    <w:rsid w:val="00BD5924"/>
    <w:rsid w:val="00BD5C7A"/>
    <w:rsid w:val="00BD67CD"/>
    <w:rsid w:val="00BD74E9"/>
    <w:rsid w:val="00BE04E9"/>
    <w:rsid w:val="00BE1030"/>
    <w:rsid w:val="00BE1415"/>
    <w:rsid w:val="00BE17E6"/>
    <w:rsid w:val="00BE2313"/>
    <w:rsid w:val="00BE2B75"/>
    <w:rsid w:val="00BE304B"/>
    <w:rsid w:val="00BE3EB4"/>
    <w:rsid w:val="00BE46E6"/>
    <w:rsid w:val="00BE4949"/>
    <w:rsid w:val="00BE4AFE"/>
    <w:rsid w:val="00BE4EFF"/>
    <w:rsid w:val="00BE50ED"/>
    <w:rsid w:val="00BE5499"/>
    <w:rsid w:val="00BE572F"/>
    <w:rsid w:val="00BE58DA"/>
    <w:rsid w:val="00BE5CB4"/>
    <w:rsid w:val="00BE682A"/>
    <w:rsid w:val="00BE731E"/>
    <w:rsid w:val="00BE7C31"/>
    <w:rsid w:val="00BF11DF"/>
    <w:rsid w:val="00BF173C"/>
    <w:rsid w:val="00BF2662"/>
    <w:rsid w:val="00BF3459"/>
    <w:rsid w:val="00BF3777"/>
    <w:rsid w:val="00BF388A"/>
    <w:rsid w:val="00BF3AB4"/>
    <w:rsid w:val="00BF3E31"/>
    <w:rsid w:val="00BF44B0"/>
    <w:rsid w:val="00BF5255"/>
    <w:rsid w:val="00BF53B1"/>
    <w:rsid w:val="00BF577E"/>
    <w:rsid w:val="00BF5C15"/>
    <w:rsid w:val="00BF69D6"/>
    <w:rsid w:val="00BF6C4D"/>
    <w:rsid w:val="00BF7EEC"/>
    <w:rsid w:val="00C003B4"/>
    <w:rsid w:val="00C0096C"/>
    <w:rsid w:val="00C00E7B"/>
    <w:rsid w:val="00C022AA"/>
    <w:rsid w:val="00C022D0"/>
    <w:rsid w:val="00C0239C"/>
    <w:rsid w:val="00C03324"/>
    <w:rsid w:val="00C036CE"/>
    <w:rsid w:val="00C0411E"/>
    <w:rsid w:val="00C0430D"/>
    <w:rsid w:val="00C0452F"/>
    <w:rsid w:val="00C04FFC"/>
    <w:rsid w:val="00C05C0B"/>
    <w:rsid w:val="00C07404"/>
    <w:rsid w:val="00C07422"/>
    <w:rsid w:val="00C078A6"/>
    <w:rsid w:val="00C103CE"/>
    <w:rsid w:val="00C10734"/>
    <w:rsid w:val="00C10766"/>
    <w:rsid w:val="00C1092B"/>
    <w:rsid w:val="00C11C55"/>
    <w:rsid w:val="00C120D9"/>
    <w:rsid w:val="00C137D7"/>
    <w:rsid w:val="00C13C7E"/>
    <w:rsid w:val="00C14C29"/>
    <w:rsid w:val="00C14D84"/>
    <w:rsid w:val="00C16154"/>
    <w:rsid w:val="00C16A55"/>
    <w:rsid w:val="00C17834"/>
    <w:rsid w:val="00C17A35"/>
    <w:rsid w:val="00C17AD7"/>
    <w:rsid w:val="00C17B2D"/>
    <w:rsid w:val="00C17BC3"/>
    <w:rsid w:val="00C21157"/>
    <w:rsid w:val="00C216C7"/>
    <w:rsid w:val="00C21D3B"/>
    <w:rsid w:val="00C22226"/>
    <w:rsid w:val="00C22A01"/>
    <w:rsid w:val="00C22AA6"/>
    <w:rsid w:val="00C22C38"/>
    <w:rsid w:val="00C23318"/>
    <w:rsid w:val="00C23888"/>
    <w:rsid w:val="00C23D54"/>
    <w:rsid w:val="00C25616"/>
    <w:rsid w:val="00C266CA"/>
    <w:rsid w:val="00C26E1C"/>
    <w:rsid w:val="00C27119"/>
    <w:rsid w:val="00C27300"/>
    <w:rsid w:val="00C27931"/>
    <w:rsid w:val="00C27EA1"/>
    <w:rsid w:val="00C3031A"/>
    <w:rsid w:val="00C30AD1"/>
    <w:rsid w:val="00C30E36"/>
    <w:rsid w:val="00C319B5"/>
    <w:rsid w:val="00C319F0"/>
    <w:rsid w:val="00C31D39"/>
    <w:rsid w:val="00C32302"/>
    <w:rsid w:val="00C32616"/>
    <w:rsid w:val="00C3265F"/>
    <w:rsid w:val="00C32D84"/>
    <w:rsid w:val="00C339FB"/>
    <w:rsid w:val="00C33FF6"/>
    <w:rsid w:val="00C34648"/>
    <w:rsid w:val="00C34A09"/>
    <w:rsid w:val="00C34CF8"/>
    <w:rsid w:val="00C34E01"/>
    <w:rsid w:val="00C36096"/>
    <w:rsid w:val="00C36382"/>
    <w:rsid w:val="00C36439"/>
    <w:rsid w:val="00C3679B"/>
    <w:rsid w:val="00C36C6A"/>
    <w:rsid w:val="00C36D8F"/>
    <w:rsid w:val="00C37997"/>
    <w:rsid w:val="00C37C12"/>
    <w:rsid w:val="00C37C2A"/>
    <w:rsid w:val="00C37CBD"/>
    <w:rsid w:val="00C37CC4"/>
    <w:rsid w:val="00C40F42"/>
    <w:rsid w:val="00C41249"/>
    <w:rsid w:val="00C41D67"/>
    <w:rsid w:val="00C41E8D"/>
    <w:rsid w:val="00C41FAC"/>
    <w:rsid w:val="00C42503"/>
    <w:rsid w:val="00C43409"/>
    <w:rsid w:val="00C43608"/>
    <w:rsid w:val="00C43D90"/>
    <w:rsid w:val="00C43F2C"/>
    <w:rsid w:val="00C43F5E"/>
    <w:rsid w:val="00C441EA"/>
    <w:rsid w:val="00C44574"/>
    <w:rsid w:val="00C452AA"/>
    <w:rsid w:val="00C45896"/>
    <w:rsid w:val="00C45938"/>
    <w:rsid w:val="00C45BC9"/>
    <w:rsid w:val="00C45CB3"/>
    <w:rsid w:val="00C467BB"/>
    <w:rsid w:val="00C46C8B"/>
    <w:rsid w:val="00C47377"/>
    <w:rsid w:val="00C47EAB"/>
    <w:rsid w:val="00C50085"/>
    <w:rsid w:val="00C5031D"/>
    <w:rsid w:val="00C50366"/>
    <w:rsid w:val="00C50583"/>
    <w:rsid w:val="00C5089B"/>
    <w:rsid w:val="00C510CD"/>
    <w:rsid w:val="00C51222"/>
    <w:rsid w:val="00C5235D"/>
    <w:rsid w:val="00C52430"/>
    <w:rsid w:val="00C527B5"/>
    <w:rsid w:val="00C52E8A"/>
    <w:rsid w:val="00C530AC"/>
    <w:rsid w:val="00C5318F"/>
    <w:rsid w:val="00C53983"/>
    <w:rsid w:val="00C54132"/>
    <w:rsid w:val="00C5417D"/>
    <w:rsid w:val="00C54883"/>
    <w:rsid w:val="00C549E9"/>
    <w:rsid w:val="00C54DA3"/>
    <w:rsid w:val="00C54F64"/>
    <w:rsid w:val="00C57BBA"/>
    <w:rsid w:val="00C57FB7"/>
    <w:rsid w:val="00C57FBD"/>
    <w:rsid w:val="00C60E12"/>
    <w:rsid w:val="00C611AA"/>
    <w:rsid w:val="00C625DD"/>
    <w:rsid w:val="00C62853"/>
    <w:rsid w:val="00C628A6"/>
    <w:rsid w:val="00C62B35"/>
    <w:rsid w:val="00C6303C"/>
    <w:rsid w:val="00C634C4"/>
    <w:rsid w:val="00C636BF"/>
    <w:rsid w:val="00C639C9"/>
    <w:rsid w:val="00C648ED"/>
    <w:rsid w:val="00C64B5C"/>
    <w:rsid w:val="00C64F63"/>
    <w:rsid w:val="00C6500A"/>
    <w:rsid w:val="00C65702"/>
    <w:rsid w:val="00C65964"/>
    <w:rsid w:val="00C65EDD"/>
    <w:rsid w:val="00C662C6"/>
    <w:rsid w:val="00C67185"/>
    <w:rsid w:val="00C671C3"/>
    <w:rsid w:val="00C672B1"/>
    <w:rsid w:val="00C677E0"/>
    <w:rsid w:val="00C67D08"/>
    <w:rsid w:val="00C67D0E"/>
    <w:rsid w:val="00C70DB9"/>
    <w:rsid w:val="00C70DCD"/>
    <w:rsid w:val="00C7104F"/>
    <w:rsid w:val="00C710E4"/>
    <w:rsid w:val="00C7186D"/>
    <w:rsid w:val="00C71978"/>
    <w:rsid w:val="00C71D13"/>
    <w:rsid w:val="00C7234F"/>
    <w:rsid w:val="00C7387A"/>
    <w:rsid w:val="00C73A50"/>
    <w:rsid w:val="00C74D15"/>
    <w:rsid w:val="00C75AD9"/>
    <w:rsid w:val="00C76F0B"/>
    <w:rsid w:val="00C8005C"/>
    <w:rsid w:val="00C802EA"/>
    <w:rsid w:val="00C808FB"/>
    <w:rsid w:val="00C8120A"/>
    <w:rsid w:val="00C81627"/>
    <w:rsid w:val="00C818B8"/>
    <w:rsid w:val="00C82B32"/>
    <w:rsid w:val="00C82DBA"/>
    <w:rsid w:val="00C831D8"/>
    <w:rsid w:val="00C83391"/>
    <w:rsid w:val="00C839F6"/>
    <w:rsid w:val="00C84CCD"/>
    <w:rsid w:val="00C84D17"/>
    <w:rsid w:val="00C84DCA"/>
    <w:rsid w:val="00C84FE0"/>
    <w:rsid w:val="00C85097"/>
    <w:rsid w:val="00C85222"/>
    <w:rsid w:val="00C85423"/>
    <w:rsid w:val="00C85D78"/>
    <w:rsid w:val="00C86CF5"/>
    <w:rsid w:val="00C87606"/>
    <w:rsid w:val="00C87731"/>
    <w:rsid w:val="00C87B1D"/>
    <w:rsid w:val="00C87D5B"/>
    <w:rsid w:val="00C90370"/>
    <w:rsid w:val="00C910FD"/>
    <w:rsid w:val="00C92586"/>
    <w:rsid w:val="00C9268B"/>
    <w:rsid w:val="00C926EC"/>
    <w:rsid w:val="00C930C4"/>
    <w:rsid w:val="00C939DC"/>
    <w:rsid w:val="00C93C78"/>
    <w:rsid w:val="00C93D9B"/>
    <w:rsid w:val="00C94276"/>
    <w:rsid w:val="00C945CD"/>
    <w:rsid w:val="00C94D34"/>
    <w:rsid w:val="00C952FC"/>
    <w:rsid w:val="00C957EE"/>
    <w:rsid w:val="00C95812"/>
    <w:rsid w:val="00C95B7D"/>
    <w:rsid w:val="00C95DBC"/>
    <w:rsid w:val="00C961B2"/>
    <w:rsid w:val="00CA06BB"/>
    <w:rsid w:val="00CA0863"/>
    <w:rsid w:val="00CA0B6B"/>
    <w:rsid w:val="00CA13C5"/>
    <w:rsid w:val="00CA1520"/>
    <w:rsid w:val="00CA19E3"/>
    <w:rsid w:val="00CA27E6"/>
    <w:rsid w:val="00CA2909"/>
    <w:rsid w:val="00CA29D1"/>
    <w:rsid w:val="00CA2F59"/>
    <w:rsid w:val="00CA2FB4"/>
    <w:rsid w:val="00CA3078"/>
    <w:rsid w:val="00CA32FC"/>
    <w:rsid w:val="00CA3FC3"/>
    <w:rsid w:val="00CA4624"/>
    <w:rsid w:val="00CA485A"/>
    <w:rsid w:val="00CA4C1B"/>
    <w:rsid w:val="00CA4F10"/>
    <w:rsid w:val="00CA5091"/>
    <w:rsid w:val="00CA511D"/>
    <w:rsid w:val="00CA5470"/>
    <w:rsid w:val="00CA5526"/>
    <w:rsid w:val="00CA6BC0"/>
    <w:rsid w:val="00CA7244"/>
    <w:rsid w:val="00CB0464"/>
    <w:rsid w:val="00CB1A2D"/>
    <w:rsid w:val="00CB1FA0"/>
    <w:rsid w:val="00CB325A"/>
    <w:rsid w:val="00CB38DF"/>
    <w:rsid w:val="00CB3ADB"/>
    <w:rsid w:val="00CB3CD9"/>
    <w:rsid w:val="00CB422B"/>
    <w:rsid w:val="00CB5D62"/>
    <w:rsid w:val="00CB657F"/>
    <w:rsid w:val="00CB6D0F"/>
    <w:rsid w:val="00CB7445"/>
    <w:rsid w:val="00CB7AA3"/>
    <w:rsid w:val="00CC03C3"/>
    <w:rsid w:val="00CC045E"/>
    <w:rsid w:val="00CC0EA9"/>
    <w:rsid w:val="00CC232C"/>
    <w:rsid w:val="00CC2673"/>
    <w:rsid w:val="00CC28B1"/>
    <w:rsid w:val="00CC2A2A"/>
    <w:rsid w:val="00CC2B43"/>
    <w:rsid w:val="00CC31DA"/>
    <w:rsid w:val="00CC3348"/>
    <w:rsid w:val="00CC3C3E"/>
    <w:rsid w:val="00CC407A"/>
    <w:rsid w:val="00CC4A9C"/>
    <w:rsid w:val="00CC4FEC"/>
    <w:rsid w:val="00CC551E"/>
    <w:rsid w:val="00CC56FE"/>
    <w:rsid w:val="00CC57C8"/>
    <w:rsid w:val="00CC5871"/>
    <w:rsid w:val="00CC6C93"/>
    <w:rsid w:val="00CD03A2"/>
    <w:rsid w:val="00CD11B6"/>
    <w:rsid w:val="00CD1D00"/>
    <w:rsid w:val="00CD26AF"/>
    <w:rsid w:val="00CD2714"/>
    <w:rsid w:val="00CD282A"/>
    <w:rsid w:val="00CD34C9"/>
    <w:rsid w:val="00CD38F3"/>
    <w:rsid w:val="00CD4561"/>
    <w:rsid w:val="00CD4BD4"/>
    <w:rsid w:val="00CD4CC1"/>
    <w:rsid w:val="00CD4E0A"/>
    <w:rsid w:val="00CD4FA5"/>
    <w:rsid w:val="00CD5CB9"/>
    <w:rsid w:val="00CD6645"/>
    <w:rsid w:val="00CD66B3"/>
    <w:rsid w:val="00CD6B85"/>
    <w:rsid w:val="00CD6E2E"/>
    <w:rsid w:val="00CD6F08"/>
    <w:rsid w:val="00CD6F8D"/>
    <w:rsid w:val="00CD7B67"/>
    <w:rsid w:val="00CE020B"/>
    <w:rsid w:val="00CE0894"/>
    <w:rsid w:val="00CE0A3A"/>
    <w:rsid w:val="00CE0C74"/>
    <w:rsid w:val="00CE1B02"/>
    <w:rsid w:val="00CE2125"/>
    <w:rsid w:val="00CE2BC0"/>
    <w:rsid w:val="00CE3CD3"/>
    <w:rsid w:val="00CE49E9"/>
    <w:rsid w:val="00CE4C81"/>
    <w:rsid w:val="00CE6371"/>
    <w:rsid w:val="00CE6A26"/>
    <w:rsid w:val="00CE756B"/>
    <w:rsid w:val="00CF0091"/>
    <w:rsid w:val="00CF0929"/>
    <w:rsid w:val="00CF0D82"/>
    <w:rsid w:val="00CF12CD"/>
    <w:rsid w:val="00CF160C"/>
    <w:rsid w:val="00CF178B"/>
    <w:rsid w:val="00CF17CD"/>
    <w:rsid w:val="00CF1808"/>
    <w:rsid w:val="00CF22E8"/>
    <w:rsid w:val="00CF2434"/>
    <w:rsid w:val="00CF27F5"/>
    <w:rsid w:val="00CF2884"/>
    <w:rsid w:val="00CF316A"/>
    <w:rsid w:val="00CF35B7"/>
    <w:rsid w:val="00CF39DD"/>
    <w:rsid w:val="00CF3C47"/>
    <w:rsid w:val="00CF41D2"/>
    <w:rsid w:val="00CF42A8"/>
    <w:rsid w:val="00CF44E3"/>
    <w:rsid w:val="00CF44FD"/>
    <w:rsid w:val="00CF6812"/>
    <w:rsid w:val="00CF713D"/>
    <w:rsid w:val="00CF7230"/>
    <w:rsid w:val="00D0060C"/>
    <w:rsid w:val="00D00D3F"/>
    <w:rsid w:val="00D00EFF"/>
    <w:rsid w:val="00D0164C"/>
    <w:rsid w:val="00D02129"/>
    <w:rsid w:val="00D043EE"/>
    <w:rsid w:val="00D05238"/>
    <w:rsid w:val="00D052B7"/>
    <w:rsid w:val="00D05E51"/>
    <w:rsid w:val="00D06032"/>
    <w:rsid w:val="00D0706C"/>
    <w:rsid w:val="00D071DC"/>
    <w:rsid w:val="00D1081F"/>
    <w:rsid w:val="00D10D38"/>
    <w:rsid w:val="00D119A8"/>
    <w:rsid w:val="00D11A32"/>
    <w:rsid w:val="00D12A68"/>
    <w:rsid w:val="00D12F40"/>
    <w:rsid w:val="00D1384C"/>
    <w:rsid w:val="00D13B83"/>
    <w:rsid w:val="00D13F24"/>
    <w:rsid w:val="00D1400E"/>
    <w:rsid w:val="00D143BC"/>
    <w:rsid w:val="00D14C7F"/>
    <w:rsid w:val="00D14E1C"/>
    <w:rsid w:val="00D159B1"/>
    <w:rsid w:val="00D16A7C"/>
    <w:rsid w:val="00D16F56"/>
    <w:rsid w:val="00D17F65"/>
    <w:rsid w:val="00D20123"/>
    <w:rsid w:val="00D20655"/>
    <w:rsid w:val="00D208F3"/>
    <w:rsid w:val="00D2099C"/>
    <w:rsid w:val="00D20C7F"/>
    <w:rsid w:val="00D21041"/>
    <w:rsid w:val="00D21593"/>
    <w:rsid w:val="00D215F3"/>
    <w:rsid w:val="00D216F1"/>
    <w:rsid w:val="00D2189C"/>
    <w:rsid w:val="00D21C5C"/>
    <w:rsid w:val="00D21E7B"/>
    <w:rsid w:val="00D2266F"/>
    <w:rsid w:val="00D22BAB"/>
    <w:rsid w:val="00D243A7"/>
    <w:rsid w:val="00D245BD"/>
    <w:rsid w:val="00D24AC3"/>
    <w:rsid w:val="00D253ED"/>
    <w:rsid w:val="00D254DD"/>
    <w:rsid w:val="00D259C8"/>
    <w:rsid w:val="00D25F46"/>
    <w:rsid w:val="00D25FFE"/>
    <w:rsid w:val="00D268B5"/>
    <w:rsid w:val="00D26E8D"/>
    <w:rsid w:val="00D26EF6"/>
    <w:rsid w:val="00D27223"/>
    <w:rsid w:val="00D273BF"/>
    <w:rsid w:val="00D27949"/>
    <w:rsid w:val="00D305BC"/>
    <w:rsid w:val="00D3109A"/>
    <w:rsid w:val="00D31745"/>
    <w:rsid w:val="00D31E26"/>
    <w:rsid w:val="00D31F49"/>
    <w:rsid w:val="00D32FD3"/>
    <w:rsid w:val="00D331EB"/>
    <w:rsid w:val="00D336AB"/>
    <w:rsid w:val="00D33A55"/>
    <w:rsid w:val="00D34048"/>
    <w:rsid w:val="00D34107"/>
    <w:rsid w:val="00D34502"/>
    <w:rsid w:val="00D3499C"/>
    <w:rsid w:val="00D34EA9"/>
    <w:rsid w:val="00D3515B"/>
    <w:rsid w:val="00D35FF3"/>
    <w:rsid w:val="00D360B7"/>
    <w:rsid w:val="00D36213"/>
    <w:rsid w:val="00D36234"/>
    <w:rsid w:val="00D36481"/>
    <w:rsid w:val="00D37444"/>
    <w:rsid w:val="00D3750B"/>
    <w:rsid w:val="00D37C23"/>
    <w:rsid w:val="00D40098"/>
    <w:rsid w:val="00D4112A"/>
    <w:rsid w:val="00D428C6"/>
    <w:rsid w:val="00D42E20"/>
    <w:rsid w:val="00D43F4D"/>
    <w:rsid w:val="00D44753"/>
    <w:rsid w:val="00D44858"/>
    <w:rsid w:val="00D45032"/>
    <w:rsid w:val="00D4527A"/>
    <w:rsid w:val="00D457D9"/>
    <w:rsid w:val="00D45F79"/>
    <w:rsid w:val="00D46335"/>
    <w:rsid w:val="00D46793"/>
    <w:rsid w:val="00D479CA"/>
    <w:rsid w:val="00D47AB4"/>
    <w:rsid w:val="00D502A1"/>
    <w:rsid w:val="00D503E5"/>
    <w:rsid w:val="00D50D02"/>
    <w:rsid w:val="00D50D4E"/>
    <w:rsid w:val="00D5273C"/>
    <w:rsid w:val="00D52DD7"/>
    <w:rsid w:val="00D533CA"/>
    <w:rsid w:val="00D53531"/>
    <w:rsid w:val="00D53C93"/>
    <w:rsid w:val="00D540B3"/>
    <w:rsid w:val="00D54284"/>
    <w:rsid w:val="00D543F3"/>
    <w:rsid w:val="00D5469F"/>
    <w:rsid w:val="00D54710"/>
    <w:rsid w:val="00D5491F"/>
    <w:rsid w:val="00D5517B"/>
    <w:rsid w:val="00D56294"/>
    <w:rsid w:val="00D56768"/>
    <w:rsid w:val="00D56C0A"/>
    <w:rsid w:val="00D5709A"/>
    <w:rsid w:val="00D57C57"/>
    <w:rsid w:val="00D60019"/>
    <w:rsid w:val="00D60947"/>
    <w:rsid w:val="00D61821"/>
    <w:rsid w:val="00D6189C"/>
    <w:rsid w:val="00D61A55"/>
    <w:rsid w:val="00D625A3"/>
    <w:rsid w:val="00D62622"/>
    <w:rsid w:val="00D63B05"/>
    <w:rsid w:val="00D63E79"/>
    <w:rsid w:val="00D645F4"/>
    <w:rsid w:val="00D6509C"/>
    <w:rsid w:val="00D65326"/>
    <w:rsid w:val="00D65377"/>
    <w:rsid w:val="00D657B8"/>
    <w:rsid w:val="00D65E4C"/>
    <w:rsid w:val="00D662AC"/>
    <w:rsid w:val="00D66579"/>
    <w:rsid w:val="00D66678"/>
    <w:rsid w:val="00D66A79"/>
    <w:rsid w:val="00D67796"/>
    <w:rsid w:val="00D67AB7"/>
    <w:rsid w:val="00D67B7F"/>
    <w:rsid w:val="00D67CC5"/>
    <w:rsid w:val="00D70DDC"/>
    <w:rsid w:val="00D722A0"/>
    <w:rsid w:val="00D72A05"/>
    <w:rsid w:val="00D72BF9"/>
    <w:rsid w:val="00D74626"/>
    <w:rsid w:val="00D749CD"/>
    <w:rsid w:val="00D74AAB"/>
    <w:rsid w:val="00D74B0E"/>
    <w:rsid w:val="00D74C11"/>
    <w:rsid w:val="00D74D68"/>
    <w:rsid w:val="00D752C0"/>
    <w:rsid w:val="00D75325"/>
    <w:rsid w:val="00D75BAF"/>
    <w:rsid w:val="00D75C32"/>
    <w:rsid w:val="00D76097"/>
    <w:rsid w:val="00D76172"/>
    <w:rsid w:val="00D76677"/>
    <w:rsid w:val="00D76BC9"/>
    <w:rsid w:val="00D76D4F"/>
    <w:rsid w:val="00D76E54"/>
    <w:rsid w:val="00D76EBC"/>
    <w:rsid w:val="00D77170"/>
    <w:rsid w:val="00D7749F"/>
    <w:rsid w:val="00D77AD6"/>
    <w:rsid w:val="00D77BE7"/>
    <w:rsid w:val="00D8018B"/>
    <w:rsid w:val="00D80257"/>
    <w:rsid w:val="00D802E6"/>
    <w:rsid w:val="00D80359"/>
    <w:rsid w:val="00D80642"/>
    <w:rsid w:val="00D8066E"/>
    <w:rsid w:val="00D81060"/>
    <w:rsid w:val="00D8140E"/>
    <w:rsid w:val="00D828D7"/>
    <w:rsid w:val="00D82FBB"/>
    <w:rsid w:val="00D8471C"/>
    <w:rsid w:val="00D852E8"/>
    <w:rsid w:val="00D85AF8"/>
    <w:rsid w:val="00D85CE6"/>
    <w:rsid w:val="00D85F30"/>
    <w:rsid w:val="00D90195"/>
    <w:rsid w:val="00D903F1"/>
    <w:rsid w:val="00D9040A"/>
    <w:rsid w:val="00D9047C"/>
    <w:rsid w:val="00D9050B"/>
    <w:rsid w:val="00D909C2"/>
    <w:rsid w:val="00D90F5A"/>
    <w:rsid w:val="00D91392"/>
    <w:rsid w:val="00D9185E"/>
    <w:rsid w:val="00D9211A"/>
    <w:rsid w:val="00D923B5"/>
    <w:rsid w:val="00D932DF"/>
    <w:rsid w:val="00D93839"/>
    <w:rsid w:val="00D93CFE"/>
    <w:rsid w:val="00D9482B"/>
    <w:rsid w:val="00D95B44"/>
    <w:rsid w:val="00D96EB1"/>
    <w:rsid w:val="00D9730C"/>
    <w:rsid w:val="00DA01BD"/>
    <w:rsid w:val="00DA0FF2"/>
    <w:rsid w:val="00DA1387"/>
    <w:rsid w:val="00DA1719"/>
    <w:rsid w:val="00DA1F2D"/>
    <w:rsid w:val="00DA2E31"/>
    <w:rsid w:val="00DA2EF5"/>
    <w:rsid w:val="00DA33E3"/>
    <w:rsid w:val="00DA5598"/>
    <w:rsid w:val="00DA5F07"/>
    <w:rsid w:val="00DA6937"/>
    <w:rsid w:val="00DA6BEC"/>
    <w:rsid w:val="00DA6FC7"/>
    <w:rsid w:val="00DB0432"/>
    <w:rsid w:val="00DB0AD6"/>
    <w:rsid w:val="00DB18E0"/>
    <w:rsid w:val="00DB19B5"/>
    <w:rsid w:val="00DB2131"/>
    <w:rsid w:val="00DB2402"/>
    <w:rsid w:val="00DB2455"/>
    <w:rsid w:val="00DB2C50"/>
    <w:rsid w:val="00DB2DC7"/>
    <w:rsid w:val="00DB3919"/>
    <w:rsid w:val="00DB3C31"/>
    <w:rsid w:val="00DB4FBF"/>
    <w:rsid w:val="00DB5B20"/>
    <w:rsid w:val="00DB697C"/>
    <w:rsid w:val="00DB699C"/>
    <w:rsid w:val="00DB714A"/>
    <w:rsid w:val="00DB71CA"/>
    <w:rsid w:val="00DB75E8"/>
    <w:rsid w:val="00DB78FA"/>
    <w:rsid w:val="00DC106C"/>
    <w:rsid w:val="00DC183D"/>
    <w:rsid w:val="00DC194A"/>
    <w:rsid w:val="00DC20D0"/>
    <w:rsid w:val="00DC2CCB"/>
    <w:rsid w:val="00DC303A"/>
    <w:rsid w:val="00DC3873"/>
    <w:rsid w:val="00DC38FE"/>
    <w:rsid w:val="00DC451B"/>
    <w:rsid w:val="00DC4D9A"/>
    <w:rsid w:val="00DC4DB3"/>
    <w:rsid w:val="00DC6103"/>
    <w:rsid w:val="00DC64A4"/>
    <w:rsid w:val="00DC655C"/>
    <w:rsid w:val="00DC6BA7"/>
    <w:rsid w:val="00DC6C4E"/>
    <w:rsid w:val="00DC7129"/>
    <w:rsid w:val="00DC7363"/>
    <w:rsid w:val="00DD0A64"/>
    <w:rsid w:val="00DD144A"/>
    <w:rsid w:val="00DD14D7"/>
    <w:rsid w:val="00DD14EA"/>
    <w:rsid w:val="00DD181B"/>
    <w:rsid w:val="00DD2023"/>
    <w:rsid w:val="00DD2841"/>
    <w:rsid w:val="00DD2B99"/>
    <w:rsid w:val="00DD3513"/>
    <w:rsid w:val="00DD3BE6"/>
    <w:rsid w:val="00DD402C"/>
    <w:rsid w:val="00DD4720"/>
    <w:rsid w:val="00DD5598"/>
    <w:rsid w:val="00DD5D63"/>
    <w:rsid w:val="00DD6211"/>
    <w:rsid w:val="00DD6AD6"/>
    <w:rsid w:val="00DD70FE"/>
    <w:rsid w:val="00DD74C8"/>
    <w:rsid w:val="00DD7D41"/>
    <w:rsid w:val="00DE02BC"/>
    <w:rsid w:val="00DE0C14"/>
    <w:rsid w:val="00DE15C0"/>
    <w:rsid w:val="00DE2AD9"/>
    <w:rsid w:val="00DE2C27"/>
    <w:rsid w:val="00DE2FFD"/>
    <w:rsid w:val="00DE377D"/>
    <w:rsid w:val="00DE3AD6"/>
    <w:rsid w:val="00DE41EC"/>
    <w:rsid w:val="00DE4463"/>
    <w:rsid w:val="00DE4889"/>
    <w:rsid w:val="00DE4D9B"/>
    <w:rsid w:val="00DE4DC3"/>
    <w:rsid w:val="00DE52AA"/>
    <w:rsid w:val="00DE5DCA"/>
    <w:rsid w:val="00DE7CB1"/>
    <w:rsid w:val="00DF0526"/>
    <w:rsid w:val="00DF0796"/>
    <w:rsid w:val="00DF154A"/>
    <w:rsid w:val="00DF1844"/>
    <w:rsid w:val="00DF1CCB"/>
    <w:rsid w:val="00DF1DFD"/>
    <w:rsid w:val="00DF281B"/>
    <w:rsid w:val="00DF2828"/>
    <w:rsid w:val="00DF2BE4"/>
    <w:rsid w:val="00DF2D50"/>
    <w:rsid w:val="00DF3222"/>
    <w:rsid w:val="00DF49A3"/>
    <w:rsid w:val="00DF4B84"/>
    <w:rsid w:val="00DF519D"/>
    <w:rsid w:val="00DF5A51"/>
    <w:rsid w:val="00DF5BC0"/>
    <w:rsid w:val="00DF5E4B"/>
    <w:rsid w:val="00DF5F2A"/>
    <w:rsid w:val="00DF79B5"/>
    <w:rsid w:val="00E0061E"/>
    <w:rsid w:val="00E00BFD"/>
    <w:rsid w:val="00E01FD5"/>
    <w:rsid w:val="00E02C2C"/>
    <w:rsid w:val="00E0316D"/>
    <w:rsid w:val="00E04346"/>
    <w:rsid w:val="00E05059"/>
    <w:rsid w:val="00E05122"/>
    <w:rsid w:val="00E069EF"/>
    <w:rsid w:val="00E06CF9"/>
    <w:rsid w:val="00E0735C"/>
    <w:rsid w:val="00E0799F"/>
    <w:rsid w:val="00E07C41"/>
    <w:rsid w:val="00E07D2B"/>
    <w:rsid w:val="00E07F43"/>
    <w:rsid w:val="00E10758"/>
    <w:rsid w:val="00E10B93"/>
    <w:rsid w:val="00E1117C"/>
    <w:rsid w:val="00E11C8D"/>
    <w:rsid w:val="00E11D8F"/>
    <w:rsid w:val="00E12D4F"/>
    <w:rsid w:val="00E13DBA"/>
    <w:rsid w:val="00E14218"/>
    <w:rsid w:val="00E14AC2"/>
    <w:rsid w:val="00E14B6D"/>
    <w:rsid w:val="00E153A0"/>
    <w:rsid w:val="00E15AC0"/>
    <w:rsid w:val="00E1617E"/>
    <w:rsid w:val="00E16720"/>
    <w:rsid w:val="00E16915"/>
    <w:rsid w:val="00E17164"/>
    <w:rsid w:val="00E17615"/>
    <w:rsid w:val="00E20915"/>
    <w:rsid w:val="00E20985"/>
    <w:rsid w:val="00E20D17"/>
    <w:rsid w:val="00E21DD0"/>
    <w:rsid w:val="00E225E0"/>
    <w:rsid w:val="00E23177"/>
    <w:rsid w:val="00E23568"/>
    <w:rsid w:val="00E235BC"/>
    <w:rsid w:val="00E2451A"/>
    <w:rsid w:val="00E249BB"/>
    <w:rsid w:val="00E24B25"/>
    <w:rsid w:val="00E24BA5"/>
    <w:rsid w:val="00E24C03"/>
    <w:rsid w:val="00E24CEB"/>
    <w:rsid w:val="00E25FC6"/>
    <w:rsid w:val="00E276A8"/>
    <w:rsid w:val="00E279A4"/>
    <w:rsid w:val="00E300CD"/>
    <w:rsid w:val="00E30973"/>
    <w:rsid w:val="00E30974"/>
    <w:rsid w:val="00E30FAD"/>
    <w:rsid w:val="00E32289"/>
    <w:rsid w:val="00E3234F"/>
    <w:rsid w:val="00E32421"/>
    <w:rsid w:val="00E325BC"/>
    <w:rsid w:val="00E32CD4"/>
    <w:rsid w:val="00E32E32"/>
    <w:rsid w:val="00E32F7E"/>
    <w:rsid w:val="00E33621"/>
    <w:rsid w:val="00E33C0F"/>
    <w:rsid w:val="00E3403D"/>
    <w:rsid w:val="00E3498D"/>
    <w:rsid w:val="00E34BAD"/>
    <w:rsid w:val="00E34CF9"/>
    <w:rsid w:val="00E34FED"/>
    <w:rsid w:val="00E36A82"/>
    <w:rsid w:val="00E36CF4"/>
    <w:rsid w:val="00E373B3"/>
    <w:rsid w:val="00E40764"/>
    <w:rsid w:val="00E415CA"/>
    <w:rsid w:val="00E424B0"/>
    <w:rsid w:val="00E42F6E"/>
    <w:rsid w:val="00E43B28"/>
    <w:rsid w:val="00E43F78"/>
    <w:rsid w:val="00E44149"/>
    <w:rsid w:val="00E44E4A"/>
    <w:rsid w:val="00E46AA7"/>
    <w:rsid w:val="00E472DC"/>
    <w:rsid w:val="00E47528"/>
    <w:rsid w:val="00E47666"/>
    <w:rsid w:val="00E4772B"/>
    <w:rsid w:val="00E47AFA"/>
    <w:rsid w:val="00E50909"/>
    <w:rsid w:val="00E51EE7"/>
    <w:rsid w:val="00E533E8"/>
    <w:rsid w:val="00E53823"/>
    <w:rsid w:val="00E53C0D"/>
    <w:rsid w:val="00E541DC"/>
    <w:rsid w:val="00E5531C"/>
    <w:rsid w:val="00E5555E"/>
    <w:rsid w:val="00E55BD2"/>
    <w:rsid w:val="00E571B6"/>
    <w:rsid w:val="00E5755E"/>
    <w:rsid w:val="00E57A5A"/>
    <w:rsid w:val="00E60CD7"/>
    <w:rsid w:val="00E62F73"/>
    <w:rsid w:val="00E63053"/>
    <w:rsid w:val="00E6403E"/>
    <w:rsid w:val="00E64841"/>
    <w:rsid w:val="00E65D29"/>
    <w:rsid w:val="00E66D7A"/>
    <w:rsid w:val="00E67185"/>
    <w:rsid w:val="00E671BC"/>
    <w:rsid w:val="00E672A9"/>
    <w:rsid w:val="00E67300"/>
    <w:rsid w:val="00E673A3"/>
    <w:rsid w:val="00E67BEF"/>
    <w:rsid w:val="00E708FE"/>
    <w:rsid w:val="00E70903"/>
    <w:rsid w:val="00E70FF7"/>
    <w:rsid w:val="00E712DE"/>
    <w:rsid w:val="00E71955"/>
    <w:rsid w:val="00E71AC9"/>
    <w:rsid w:val="00E71CFC"/>
    <w:rsid w:val="00E720A5"/>
    <w:rsid w:val="00E72333"/>
    <w:rsid w:val="00E72DE1"/>
    <w:rsid w:val="00E72F13"/>
    <w:rsid w:val="00E737B6"/>
    <w:rsid w:val="00E73804"/>
    <w:rsid w:val="00E73881"/>
    <w:rsid w:val="00E73B7E"/>
    <w:rsid w:val="00E745A6"/>
    <w:rsid w:val="00E74706"/>
    <w:rsid w:val="00E74800"/>
    <w:rsid w:val="00E74945"/>
    <w:rsid w:val="00E74FA1"/>
    <w:rsid w:val="00E7515C"/>
    <w:rsid w:val="00E75303"/>
    <w:rsid w:val="00E75498"/>
    <w:rsid w:val="00E755A5"/>
    <w:rsid w:val="00E7592D"/>
    <w:rsid w:val="00E75AA0"/>
    <w:rsid w:val="00E76030"/>
    <w:rsid w:val="00E76441"/>
    <w:rsid w:val="00E766EC"/>
    <w:rsid w:val="00E77542"/>
    <w:rsid w:val="00E77888"/>
    <w:rsid w:val="00E77E28"/>
    <w:rsid w:val="00E807A2"/>
    <w:rsid w:val="00E82272"/>
    <w:rsid w:val="00E8284A"/>
    <w:rsid w:val="00E82977"/>
    <w:rsid w:val="00E82F4A"/>
    <w:rsid w:val="00E8320C"/>
    <w:rsid w:val="00E83AD1"/>
    <w:rsid w:val="00E83D2A"/>
    <w:rsid w:val="00E83E04"/>
    <w:rsid w:val="00E85FBA"/>
    <w:rsid w:val="00E86361"/>
    <w:rsid w:val="00E8728D"/>
    <w:rsid w:val="00E917F3"/>
    <w:rsid w:val="00E919D0"/>
    <w:rsid w:val="00E91C69"/>
    <w:rsid w:val="00E91D3F"/>
    <w:rsid w:val="00E91D44"/>
    <w:rsid w:val="00E930A8"/>
    <w:rsid w:val="00E93C01"/>
    <w:rsid w:val="00E9446B"/>
    <w:rsid w:val="00E94647"/>
    <w:rsid w:val="00E946C7"/>
    <w:rsid w:val="00E94B6F"/>
    <w:rsid w:val="00E951F8"/>
    <w:rsid w:val="00E9586F"/>
    <w:rsid w:val="00E962F3"/>
    <w:rsid w:val="00E96624"/>
    <w:rsid w:val="00E974FE"/>
    <w:rsid w:val="00E9762C"/>
    <w:rsid w:val="00E977DC"/>
    <w:rsid w:val="00E97B76"/>
    <w:rsid w:val="00EA0135"/>
    <w:rsid w:val="00EA026C"/>
    <w:rsid w:val="00EA02DB"/>
    <w:rsid w:val="00EA0FB5"/>
    <w:rsid w:val="00EA0FDE"/>
    <w:rsid w:val="00EA1060"/>
    <w:rsid w:val="00EA162C"/>
    <w:rsid w:val="00EA17AB"/>
    <w:rsid w:val="00EA2A8D"/>
    <w:rsid w:val="00EA2EDC"/>
    <w:rsid w:val="00EA3566"/>
    <w:rsid w:val="00EA37C5"/>
    <w:rsid w:val="00EA392B"/>
    <w:rsid w:val="00EA3ABC"/>
    <w:rsid w:val="00EA3E1A"/>
    <w:rsid w:val="00EA48B4"/>
    <w:rsid w:val="00EA53D4"/>
    <w:rsid w:val="00EA5487"/>
    <w:rsid w:val="00EA5DE3"/>
    <w:rsid w:val="00EA5FB8"/>
    <w:rsid w:val="00EA64F2"/>
    <w:rsid w:val="00EA7B92"/>
    <w:rsid w:val="00EA7D41"/>
    <w:rsid w:val="00EB0EBE"/>
    <w:rsid w:val="00EB1863"/>
    <w:rsid w:val="00EB1981"/>
    <w:rsid w:val="00EB1F00"/>
    <w:rsid w:val="00EB3E6F"/>
    <w:rsid w:val="00EB408C"/>
    <w:rsid w:val="00EB409C"/>
    <w:rsid w:val="00EB4241"/>
    <w:rsid w:val="00EB4480"/>
    <w:rsid w:val="00EB4858"/>
    <w:rsid w:val="00EB4CD7"/>
    <w:rsid w:val="00EB569D"/>
    <w:rsid w:val="00EB7061"/>
    <w:rsid w:val="00EB7118"/>
    <w:rsid w:val="00EC0D39"/>
    <w:rsid w:val="00EC0EAC"/>
    <w:rsid w:val="00EC15A7"/>
    <w:rsid w:val="00EC17F5"/>
    <w:rsid w:val="00EC185D"/>
    <w:rsid w:val="00EC1964"/>
    <w:rsid w:val="00EC237A"/>
    <w:rsid w:val="00EC2D18"/>
    <w:rsid w:val="00EC3072"/>
    <w:rsid w:val="00EC36DF"/>
    <w:rsid w:val="00EC40A7"/>
    <w:rsid w:val="00EC4E4C"/>
    <w:rsid w:val="00EC50DD"/>
    <w:rsid w:val="00EC551C"/>
    <w:rsid w:val="00EC5608"/>
    <w:rsid w:val="00EC61D0"/>
    <w:rsid w:val="00EC67B0"/>
    <w:rsid w:val="00EC759B"/>
    <w:rsid w:val="00EC761E"/>
    <w:rsid w:val="00EC7BE4"/>
    <w:rsid w:val="00EC7C26"/>
    <w:rsid w:val="00EC7C97"/>
    <w:rsid w:val="00ED05B9"/>
    <w:rsid w:val="00ED0859"/>
    <w:rsid w:val="00ED08B6"/>
    <w:rsid w:val="00ED09B9"/>
    <w:rsid w:val="00ED14CB"/>
    <w:rsid w:val="00ED15BD"/>
    <w:rsid w:val="00ED19D7"/>
    <w:rsid w:val="00ED250C"/>
    <w:rsid w:val="00ED264F"/>
    <w:rsid w:val="00ED2E73"/>
    <w:rsid w:val="00ED4505"/>
    <w:rsid w:val="00ED4595"/>
    <w:rsid w:val="00ED511C"/>
    <w:rsid w:val="00ED5C10"/>
    <w:rsid w:val="00ED5D2C"/>
    <w:rsid w:val="00ED5F58"/>
    <w:rsid w:val="00ED6564"/>
    <w:rsid w:val="00ED7230"/>
    <w:rsid w:val="00ED7929"/>
    <w:rsid w:val="00ED7AFB"/>
    <w:rsid w:val="00ED7F57"/>
    <w:rsid w:val="00EE01C8"/>
    <w:rsid w:val="00EE08D6"/>
    <w:rsid w:val="00EE0BEE"/>
    <w:rsid w:val="00EE0DFD"/>
    <w:rsid w:val="00EE116F"/>
    <w:rsid w:val="00EE11E7"/>
    <w:rsid w:val="00EE1327"/>
    <w:rsid w:val="00EE1ED2"/>
    <w:rsid w:val="00EE3590"/>
    <w:rsid w:val="00EE3601"/>
    <w:rsid w:val="00EE3A72"/>
    <w:rsid w:val="00EE40DF"/>
    <w:rsid w:val="00EE4AED"/>
    <w:rsid w:val="00EE519C"/>
    <w:rsid w:val="00EE6306"/>
    <w:rsid w:val="00EE67A4"/>
    <w:rsid w:val="00EE67D8"/>
    <w:rsid w:val="00EE7047"/>
    <w:rsid w:val="00EE70C8"/>
    <w:rsid w:val="00EE7660"/>
    <w:rsid w:val="00EE7905"/>
    <w:rsid w:val="00EE7EC0"/>
    <w:rsid w:val="00EF0153"/>
    <w:rsid w:val="00EF09BF"/>
    <w:rsid w:val="00EF0C0B"/>
    <w:rsid w:val="00EF1301"/>
    <w:rsid w:val="00EF211D"/>
    <w:rsid w:val="00EF247E"/>
    <w:rsid w:val="00EF26F5"/>
    <w:rsid w:val="00EF2860"/>
    <w:rsid w:val="00EF33B0"/>
    <w:rsid w:val="00EF363D"/>
    <w:rsid w:val="00EF4875"/>
    <w:rsid w:val="00EF5341"/>
    <w:rsid w:val="00EF5A7D"/>
    <w:rsid w:val="00EF5CFE"/>
    <w:rsid w:val="00EF5FCC"/>
    <w:rsid w:val="00EF60D5"/>
    <w:rsid w:val="00EF6481"/>
    <w:rsid w:val="00EF6584"/>
    <w:rsid w:val="00EF7B65"/>
    <w:rsid w:val="00F002B8"/>
    <w:rsid w:val="00F00C10"/>
    <w:rsid w:val="00F00E8B"/>
    <w:rsid w:val="00F011EA"/>
    <w:rsid w:val="00F01403"/>
    <w:rsid w:val="00F01C32"/>
    <w:rsid w:val="00F030B8"/>
    <w:rsid w:val="00F04228"/>
    <w:rsid w:val="00F04A67"/>
    <w:rsid w:val="00F0554D"/>
    <w:rsid w:val="00F058B8"/>
    <w:rsid w:val="00F05A58"/>
    <w:rsid w:val="00F05A8A"/>
    <w:rsid w:val="00F06B50"/>
    <w:rsid w:val="00F07239"/>
    <w:rsid w:val="00F079BF"/>
    <w:rsid w:val="00F07C26"/>
    <w:rsid w:val="00F10196"/>
    <w:rsid w:val="00F101D9"/>
    <w:rsid w:val="00F1026F"/>
    <w:rsid w:val="00F102F0"/>
    <w:rsid w:val="00F1031D"/>
    <w:rsid w:val="00F10388"/>
    <w:rsid w:val="00F10619"/>
    <w:rsid w:val="00F1068C"/>
    <w:rsid w:val="00F1071C"/>
    <w:rsid w:val="00F10C7A"/>
    <w:rsid w:val="00F10C8F"/>
    <w:rsid w:val="00F11DD9"/>
    <w:rsid w:val="00F11E5F"/>
    <w:rsid w:val="00F121DD"/>
    <w:rsid w:val="00F128B2"/>
    <w:rsid w:val="00F12D4C"/>
    <w:rsid w:val="00F12E1E"/>
    <w:rsid w:val="00F1330A"/>
    <w:rsid w:val="00F13611"/>
    <w:rsid w:val="00F13B25"/>
    <w:rsid w:val="00F14217"/>
    <w:rsid w:val="00F14372"/>
    <w:rsid w:val="00F147ED"/>
    <w:rsid w:val="00F14D39"/>
    <w:rsid w:val="00F15F51"/>
    <w:rsid w:val="00F16596"/>
    <w:rsid w:val="00F16EA6"/>
    <w:rsid w:val="00F16F0C"/>
    <w:rsid w:val="00F17076"/>
    <w:rsid w:val="00F20635"/>
    <w:rsid w:val="00F20661"/>
    <w:rsid w:val="00F210CE"/>
    <w:rsid w:val="00F2178D"/>
    <w:rsid w:val="00F21ECC"/>
    <w:rsid w:val="00F21F6B"/>
    <w:rsid w:val="00F223D4"/>
    <w:rsid w:val="00F223F7"/>
    <w:rsid w:val="00F223FE"/>
    <w:rsid w:val="00F2254B"/>
    <w:rsid w:val="00F22AF6"/>
    <w:rsid w:val="00F236EE"/>
    <w:rsid w:val="00F242D0"/>
    <w:rsid w:val="00F24388"/>
    <w:rsid w:val="00F24401"/>
    <w:rsid w:val="00F245FF"/>
    <w:rsid w:val="00F2476E"/>
    <w:rsid w:val="00F24C35"/>
    <w:rsid w:val="00F2517C"/>
    <w:rsid w:val="00F25528"/>
    <w:rsid w:val="00F25570"/>
    <w:rsid w:val="00F255D5"/>
    <w:rsid w:val="00F25A3E"/>
    <w:rsid w:val="00F25A44"/>
    <w:rsid w:val="00F25B17"/>
    <w:rsid w:val="00F26BF4"/>
    <w:rsid w:val="00F30026"/>
    <w:rsid w:val="00F3012F"/>
    <w:rsid w:val="00F3040E"/>
    <w:rsid w:val="00F309DE"/>
    <w:rsid w:val="00F30E1A"/>
    <w:rsid w:val="00F30E1E"/>
    <w:rsid w:val="00F315B9"/>
    <w:rsid w:val="00F31D76"/>
    <w:rsid w:val="00F31FB2"/>
    <w:rsid w:val="00F32676"/>
    <w:rsid w:val="00F32BD0"/>
    <w:rsid w:val="00F340B2"/>
    <w:rsid w:val="00F34A9F"/>
    <w:rsid w:val="00F34F8D"/>
    <w:rsid w:val="00F35ABD"/>
    <w:rsid w:val="00F35EBD"/>
    <w:rsid w:val="00F360EF"/>
    <w:rsid w:val="00F361DA"/>
    <w:rsid w:val="00F36662"/>
    <w:rsid w:val="00F368DF"/>
    <w:rsid w:val="00F36B72"/>
    <w:rsid w:val="00F3713C"/>
    <w:rsid w:val="00F3722E"/>
    <w:rsid w:val="00F375BC"/>
    <w:rsid w:val="00F37602"/>
    <w:rsid w:val="00F37A86"/>
    <w:rsid w:val="00F37BBC"/>
    <w:rsid w:val="00F37EF9"/>
    <w:rsid w:val="00F40D16"/>
    <w:rsid w:val="00F40E52"/>
    <w:rsid w:val="00F42B66"/>
    <w:rsid w:val="00F42D31"/>
    <w:rsid w:val="00F43126"/>
    <w:rsid w:val="00F43578"/>
    <w:rsid w:val="00F440AA"/>
    <w:rsid w:val="00F448BA"/>
    <w:rsid w:val="00F45DEF"/>
    <w:rsid w:val="00F46E15"/>
    <w:rsid w:val="00F47DCB"/>
    <w:rsid w:val="00F500B7"/>
    <w:rsid w:val="00F501B8"/>
    <w:rsid w:val="00F50955"/>
    <w:rsid w:val="00F50E1E"/>
    <w:rsid w:val="00F5117B"/>
    <w:rsid w:val="00F51D70"/>
    <w:rsid w:val="00F52B69"/>
    <w:rsid w:val="00F53D9E"/>
    <w:rsid w:val="00F54B32"/>
    <w:rsid w:val="00F55142"/>
    <w:rsid w:val="00F5557B"/>
    <w:rsid w:val="00F559DC"/>
    <w:rsid w:val="00F56203"/>
    <w:rsid w:val="00F57A4C"/>
    <w:rsid w:val="00F6011F"/>
    <w:rsid w:val="00F60851"/>
    <w:rsid w:val="00F610AB"/>
    <w:rsid w:val="00F61238"/>
    <w:rsid w:val="00F622F0"/>
    <w:rsid w:val="00F627C3"/>
    <w:rsid w:val="00F6315F"/>
    <w:rsid w:val="00F63E51"/>
    <w:rsid w:val="00F63E60"/>
    <w:rsid w:val="00F6407C"/>
    <w:rsid w:val="00F64D37"/>
    <w:rsid w:val="00F652D2"/>
    <w:rsid w:val="00F656D8"/>
    <w:rsid w:val="00F66578"/>
    <w:rsid w:val="00F70898"/>
    <w:rsid w:val="00F7092C"/>
    <w:rsid w:val="00F70B89"/>
    <w:rsid w:val="00F715CF"/>
    <w:rsid w:val="00F7186A"/>
    <w:rsid w:val="00F71BEE"/>
    <w:rsid w:val="00F72265"/>
    <w:rsid w:val="00F728D8"/>
    <w:rsid w:val="00F73908"/>
    <w:rsid w:val="00F739F4"/>
    <w:rsid w:val="00F74689"/>
    <w:rsid w:val="00F749A9"/>
    <w:rsid w:val="00F74BAB"/>
    <w:rsid w:val="00F75349"/>
    <w:rsid w:val="00F75B75"/>
    <w:rsid w:val="00F760DE"/>
    <w:rsid w:val="00F76477"/>
    <w:rsid w:val="00F76826"/>
    <w:rsid w:val="00F76BE5"/>
    <w:rsid w:val="00F76CEC"/>
    <w:rsid w:val="00F771AE"/>
    <w:rsid w:val="00F771B8"/>
    <w:rsid w:val="00F77A4B"/>
    <w:rsid w:val="00F77EA1"/>
    <w:rsid w:val="00F80143"/>
    <w:rsid w:val="00F82132"/>
    <w:rsid w:val="00F822DE"/>
    <w:rsid w:val="00F8240A"/>
    <w:rsid w:val="00F82548"/>
    <w:rsid w:val="00F82729"/>
    <w:rsid w:val="00F82864"/>
    <w:rsid w:val="00F82871"/>
    <w:rsid w:val="00F84490"/>
    <w:rsid w:val="00F846D3"/>
    <w:rsid w:val="00F84BE5"/>
    <w:rsid w:val="00F853A8"/>
    <w:rsid w:val="00F858CA"/>
    <w:rsid w:val="00F85A32"/>
    <w:rsid w:val="00F86A9B"/>
    <w:rsid w:val="00F86BEA"/>
    <w:rsid w:val="00F86CCD"/>
    <w:rsid w:val="00F8723E"/>
    <w:rsid w:val="00F9011E"/>
    <w:rsid w:val="00F901D2"/>
    <w:rsid w:val="00F904DE"/>
    <w:rsid w:val="00F908C7"/>
    <w:rsid w:val="00F91B3C"/>
    <w:rsid w:val="00F920C1"/>
    <w:rsid w:val="00F92AE5"/>
    <w:rsid w:val="00F92DF9"/>
    <w:rsid w:val="00F94156"/>
    <w:rsid w:val="00F945AC"/>
    <w:rsid w:val="00F949AC"/>
    <w:rsid w:val="00F94B7D"/>
    <w:rsid w:val="00F95DB8"/>
    <w:rsid w:val="00F960D3"/>
    <w:rsid w:val="00F96E6E"/>
    <w:rsid w:val="00F96F51"/>
    <w:rsid w:val="00F97BF6"/>
    <w:rsid w:val="00FA0E9F"/>
    <w:rsid w:val="00FA122F"/>
    <w:rsid w:val="00FA1B3F"/>
    <w:rsid w:val="00FA1CA5"/>
    <w:rsid w:val="00FA1D25"/>
    <w:rsid w:val="00FA2BD5"/>
    <w:rsid w:val="00FA3CA3"/>
    <w:rsid w:val="00FA4353"/>
    <w:rsid w:val="00FA4DF9"/>
    <w:rsid w:val="00FA53A9"/>
    <w:rsid w:val="00FA57F1"/>
    <w:rsid w:val="00FA6239"/>
    <w:rsid w:val="00FA6DED"/>
    <w:rsid w:val="00FA7088"/>
    <w:rsid w:val="00FA790B"/>
    <w:rsid w:val="00FA79CE"/>
    <w:rsid w:val="00FA7D50"/>
    <w:rsid w:val="00FA7E2D"/>
    <w:rsid w:val="00FB1081"/>
    <w:rsid w:val="00FB1636"/>
    <w:rsid w:val="00FB2C6F"/>
    <w:rsid w:val="00FB2FEC"/>
    <w:rsid w:val="00FB35C7"/>
    <w:rsid w:val="00FB39C5"/>
    <w:rsid w:val="00FB4064"/>
    <w:rsid w:val="00FB464B"/>
    <w:rsid w:val="00FB4CD7"/>
    <w:rsid w:val="00FB4D8F"/>
    <w:rsid w:val="00FB532B"/>
    <w:rsid w:val="00FB5F14"/>
    <w:rsid w:val="00FB6422"/>
    <w:rsid w:val="00FB64B3"/>
    <w:rsid w:val="00FB6D7A"/>
    <w:rsid w:val="00FB706E"/>
    <w:rsid w:val="00FB72E5"/>
    <w:rsid w:val="00FB79E1"/>
    <w:rsid w:val="00FC011B"/>
    <w:rsid w:val="00FC0384"/>
    <w:rsid w:val="00FC1305"/>
    <w:rsid w:val="00FC1CCF"/>
    <w:rsid w:val="00FC21B0"/>
    <w:rsid w:val="00FC2465"/>
    <w:rsid w:val="00FC3215"/>
    <w:rsid w:val="00FC365F"/>
    <w:rsid w:val="00FC3C55"/>
    <w:rsid w:val="00FC42AB"/>
    <w:rsid w:val="00FC4512"/>
    <w:rsid w:val="00FC454D"/>
    <w:rsid w:val="00FC4621"/>
    <w:rsid w:val="00FC59F4"/>
    <w:rsid w:val="00FC5C8D"/>
    <w:rsid w:val="00FC5F80"/>
    <w:rsid w:val="00FC6D94"/>
    <w:rsid w:val="00FC74CB"/>
    <w:rsid w:val="00FC79F4"/>
    <w:rsid w:val="00FC7C68"/>
    <w:rsid w:val="00FC7CB1"/>
    <w:rsid w:val="00FC7F49"/>
    <w:rsid w:val="00FC7FEE"/>
    <w:rsid w:val="00FD0425"/>
    <w:rsid w:val="00FD0704"/>
    <w:rsid w:val="00FD0731"/>
    <w:rsid w:val="00FD1311"/>
    <w:rsid w:val="00FD1CE2"/>
    <w:rsid w:val="00FD3043"/>
    <w:rsid w:val="00FD3636"/>
    <w:rsid w:val="00FD532A"/>
    <w:rsid w:val="00FD555A"/>
    <w:rsid w:val="00FD5D5F"/>
    <w:rsid w:val="00FD5DBF"/>
    <w:rsid w:val="00FD662A"/>
    <w:rsid w:val="00FD6926"/>
    <w:rsid w:val="00FD74AC"/>
    <w:rsid w:val="00FD7819"/>
    <w:rsid w:val="00FD7E8C"/>
    <w:rsid w:val="00FE0D8C"/>
    <w:rsid w:val="00FE2412"/>
    <w:rsid w:val="00FE294B"/>
    <w:rsid w:val="00FE3565"/>
    <w:rsid w:val="00FE4B1B"/>
    <w:rsid w:val="00FE5799"/>
    <w:rsid w:val="00FE587F"/>
    <w:rsid w:val="00FE5B52"/>
    <w:rsid w:val="00FE6869"/>
    <w:rsid w:val="00FE692F"/>
    <w:rsid w:val="00FE6DE9"/>
    <w:rsid w:val="00FE7AC7"/>
    <w:rsid w:val="00FF112A"/>
    <w:rsid w:val="00FF151E"/>
    <w:rsid w:val="00FF1F03"/>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819"/>
    <w:rsid w:val="00FF6986"/>
    <w:rsid w:val="00FF7BF7"/>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A2E82"/>
  <w15:docId w15:val="{1288492B-11DC-498B-B220-B50E04B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8E"/>
    <w:rPr>
      <w:lang w:eastAsia="es-ES"/>
    </w:rPr>
  </w:style>
  <w:style w:type="paragraph" w:styleId="Heading1">
    <w:name w:val="heading 1"/>
    <w:aliases w:val="Heading 1 Char Char,Heading 1 Char1,Heading 1 Char1 Car"/>
    <w:basedOn w:val="Normal"/>
    <w:next w:val="Normal"/>
    <w:link w:val="Heading1Char"/>
    <w:uiPriority w:val="99"/>
    <w:qFormat/>
    <w:rsid w:val="005B53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531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B396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948A2"/>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B5314"/>
    <w:rPr>
      <w:rFonts w:ascii="Arial" w:hAnsi="Arial" w:cs="Arial"/>
      <w:b/>
      <w:bCs/>
      <w:kern w:val="32"/>
      <w:sz w:val="32"/>
      <w:szCs w:val="32"/>
      <w:lang w:val="en-US" w:eastAsia="es-ES"/>
    </w:rPr>
  </w:style>
  <w:style w:type="character" w:customStyle="1" w:styleId="Heading2Char">
    <w:name w:val="Heading 2 Char"/>
    <w:basedOn w:val="DefaultParagraphFont"/>
    <w:link w:val="Heading2"/>
    <w:uiPriority w:val="99"/>
    <w:semiHidden/>
    <w:locked/>
    <w:rsid w:val="005B5314"/>
    <w:rPr>
      <w:rFonts w:ascii="Cambria" w:hAnsi="Cambria" w:cs="Cambria"/>
      <w:b/>
      <w:bCs/>
      <w:i/>
      <w:iCs/>
      <w:sz w:val="28"/>
      <w:szCs w:val="28"/>
      <w:lang w:val="en-US" w:eastAsia="es-ES"/>
    </w:rPr>
  </w:style>
  <w:style w:type="character" w:customStyle="1" w:styleId="Heading3Char">
    <w:name w:val="Heading 3 Char"/>
    <w:basedOn w:val="DefaultParagraphFont"/>
    <w:link w:val="Heading3"/>
    <w:uiPriority w:val="99"/>
    <w:semiHidden/>
    <w:locked/>
    <w:rsid w:val="009B396F"/>
    <w:rPr>
      <w:rFonts w:ascii="Cambria" w:hAnsi="Cambria" w:cs="Cambria"/>
      <w:b/>
      <w:bCs/>
      <w:sz w:val="26"/>
      <w:szCs w:val="26"/>
      <w:lang w:val="en-US" w:eastAsia="es-ES"/>
    </w:rPr>
  </w:style>
  <w:style w:type="character" w:customStyle="1" w:styleId="Heading4Char">
    <w:name w:val="Heading 4 Char"/>
    <w:basedOn w:val="DefaultParagraphFont"/>
    <w:link w:val="Heading4"/>
    <w:uiPriority w:val="99"/>
    <w:locked/>
    <w:rsid w:val="00A948A2"/>
    <w:rPr>
      <w:rFonts w:ascii="Calibri" w:hAnsi="Calibri" w:cs="Calibri"/>
      <w:b/>
      <w:bCs/>
      <w:sz w:val="28"/>
      <w:szCs w:val="28"/>
      <w:lang w:val="en-US" w:eastAsia="es-ES"/>
    </w:rPr>
  </w:style>
  <w:style w:type="table" w:styleId="TableGrid">
    <w:name w:val="Table Grid"/>
    <w:basedOn w:val="TableNormal"/>
    <w:uiPriority w:val="99"/>
    <w:rsid w:val="005B5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5314"/>
    <w:pPr>
      <w:tabs>
        <w:tab w:val="right" w:leader="dot" w:pos="9360"/>
      </w:tabs>
      <w:spacing w:before="120" w:after="120"/>
    </w:pPr>
    <w:rPr>
      <w:caps/>
    </w:rPr>
  </w:style>
  <w:style w:type="paragraph" w:styleId="Header">
    <w:name w:val="header"/>
    <w:aliases w:val="encabezado"/>
    <w:basedOn w:val="Normal"/>
    <w:link w:val="HeaderChar"/>
    <w:uiPriority w:val="99"/>
    <w:rsid w:val="005B5314"/>
    <w:pPr>
      <w:tabs>
        <w:tab w:val="center" w:pos="4320"/>
        <w:tab w:val="right" w:pos="8640"/>
      </w:tabs>
    </w:pPr>
  </w:style>
  <w:style w:type="character" w:customStyle="1" w:styleId="HeaderChar">
    <w:name w:val="Header Char"/>
    <w:aliases w:val="encabezado Char"/>
    <w:basedOn w:val="DefaultParagraphFont"/>
    <w:link w:val="Header"/>
    <w:uiPriority w:val="99"/>
    <w:locked/>
    <w:rsid w:val="005B5314"/>
    <w:rPr>
      <w:sz w:val="22"/>
      <w:szCs w:val="22"/>
      <w:lang w:val="en-US" w:eastAsia="es-ES"/>
    </w:rPr>
  </w:style>
  <w:style w:type="character" w:styleId="PageNumber">
    <w:name w:val="page number"/>
    <w:basedOn w:val="DefaultParagraphFont"/>
    <w:uiPriority w:val="99"/>
    <w:rsid w:val="005B5314"/>
  </w:style>
  <w:style w:type="paragraph" w:styleId="BalloonText">
    <w:name w:val="Balloon Text"/>
    <w:basedOn w:val="Normal"/>
    <w:link w:val="BalloonTextChar"/>
    <w:uiPriority w:val="99"/>
    <w:semiHidden/>
    <w:rsid w:val="005B5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14"/>
    <w:rPr>
      <w:rFonts w:ascii="Tahoma" w:hAnsi="Tahoma" w:cs="Tahoma"/>
      <w:sz w:val="16"/>
      <w:szCs w:val="16"/>
      <w:lang w:val="en-U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basedOn w:val="DefaultParagraphFont"/>
    <w:link w:val="Footer"/>
    <w:uiPriority w:val="99"/>
    <w:locked/>
    <w:rsid w:val="005B5314"/>
    <w:rPr>
      <w:sz w:val="22"/>
      <w:szCs w:val="22"/>
      <w:lang w:val="en-US" w:eastAsia="es-ES"/>
    </w:rPr>
  </w:style>
  <w:style w:type="paragraph" w:customStyle="1" w:styleId="Heading">
    <w:name w:val="Heading"/>
    <w:basedOn w:val="Normal"/>
    <w:uiPriority w:val="99"/>
    <w:rsid w:val="005B5314"/>
    <w:pPr>
      <w:tabs>
        <w:tab w:val="center" w:pos="2160"/>
        <w:tab w:val="left" w:pos="7200"/>
      </w:tabs>
    </w:pPr>
  </w:style>
  <w:style w:type="paragraph" w:customStyle="1" w:styleId="CPClassification">
    <w:name w:val="CP Classification"/>
    <w:basedOn w:val="Normal"/>
    <w:uiPriority w:val="99"/>
    <w:rsid w:val="005B5314"/>
    <w:pPr>
      <w:tabs>
        <w:tab w:val="center" w:pos="2160"/>
        <w:tab w:val="left" w:pos="7200"/>
      </w:tabs>
      <w:ind w:left="7200" w:right="-504"/>
      <w:jc w:val="both"/>
    </w:pPr>
  </w:style>
  <w:style w:type="paragraph" w:customStyle="1" w:styleId="Style1">
    <w:name w:val="Style1"/>
    <w:basedOn w:val="Heading1"/>
    <w:autoRedefine/>
    <w:uiPriority w:val="99"/>
    <w:rsid w:val="0097044F"/>
    <w:pPr>
      <w:keepNext w:val="0"/>
      <w:numPr>
        <w:numId w:val="1"/>
      </w:numPr>
      <w:tabs>
        <w:tab w:val="left" w:pos="7200"/>
      </w:tabs>
      <w:spacing w:before="0" w:after="0"/>
      <w:ind w:right="-29"/>
      <w:jc w:val="center"/>
    </w:pPr>
    <w:rPr>
      <w:rFonts w:ascii="Times New Roman" w:hAnsi="Times New Roman" w:cs="Times New Roman"/>
      <w:b w:val="0"/>
      <w:bCs w:val="0"/>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basedOn w:val="DefaultParagraphFont"/>
    <w:link w:val="EndnoteText"/>
    <w:uiPriority w:val="99"/>
    <w:semiHidden/>
    <w:locked/>
    <w:rsid w:val="005B5314"/>
    <w:rPr>
      <w:lang w:val="en-US" w:eastAsia="es-ES"/>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basedOn w:val="DefaultParagraphFont"/>
    <w:uiPriority w:val="99"/>
    <w:rsid w:val="00AD5BB2"/>
    <w:rPr>
      <w:color w:val="000000"/>
      <w:vertAlign w:val="baseline"/>
      <w:lang w:val="en-US" w:eastAsia="es-ES"/>
    </w:rPr>
  </w:style>
  <w:style w:type="paragraph" w:styleId="BodyText">
    <w:name w:val="Body Text"/>
    <w:aliases w:val="Body Text resoluciones"/>
    <w:basedOn w:val="Normal"/>
    <w:link w:val="BodyTextChar"/>
    <w:uiPriority w:val="99"/>
    <w:semiHidden/>
    <w:rsid w:val="005B5314"/>
    <w:pPr>
      <w:jc w:val="both"/>
    </w:pPr>
  </w:style>
  <w:style w:type="character" w:customStyle="1" w:styleId="BodyTextChar">
    <w:name w:val="Body Text Char"/>
    <w:aliases w:val="Body Text resoluciones Char"/>
    <w:basedOn w:val="DefaultParagraphFont"/>
    <w:link w:val="BodyText"/>
    <w:uiPriority w:val="99"/>
    <w:semiHidden/>
    <w:locked/>
    <w:rsid w:val="005B5314"/>
    <w:rPr>
      <w:sz w:val="22"/>
      <w:szCs w:val="22"/>
      <w:lang w:val="en-US" w:eastAsia="es-ES"/>
    </w:rPr>
  </w:style>
  <w:style w:type="paragraph" w:customStyle="1" w:styleId="TitleUppercase">
    <w:name w:val="Title Uppercase"/>
    <w:basedOn w:val="Normal"/>
    <w:uiPriority w:val="99"/>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uiPriority w:val="99"/>
    <w:rsid w:val="005B5314"/>
    <w:rPr>
      <w:rFonts w:ascii="Courier New" w:hAnsi="Courier New" w:cs="Courier New"/>
      <w:vanish/>
      <w:color w:val="800080"/>
      <w:sz w:val="24"/>
      <w:szCs w:val="24"/>
      <w:vertAlign w:val="subscript"/>
      <w:lang w:val="en-U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basedOn w:val="DefaultParagraphFont"/>
    <w:link w:val="BodyText2"/>
    <w:uiPriority w:val="99"/>
    <w:semiHidden/>
    <w:locked/>
    <w:rsid w:val="005B5314"/>
    <w:rPr>
      <w:sz w:val="22"/>
      <w:szCs w:val="22"/>
      <w:lang w:val="en-U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uiPriority w:val="99"/>
    <w:qFormat/>
    <w:rsid w:val="00AD5BB2"/>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locked/>
    <w:rPr>
      <w:sz w:val="20"/>
      <w:szCs w:val="20"/>
      <w:lang w:eastAsia="es-E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n-U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basedOn w:val="DefaultParagraphFont"/>
    <w:link w:val="BodyTextIndent"/>
    <w:uiPriority w:val="99"/>
    <w:semiHidden/>
    <w:locked/>
    <w:rsid w:val="005B5314"/>
    <w:rPr>
      <w:sz w:val="22"/>
      <w:szCs w:val="22"/>
      <w:lang w:val="en-US" w:eastAsia="es-ES"/>
    </w:rPr>
  </w:style>
  <w:style w:type="paragraph" w:customStyle="1" w:styleId="Style2">
    <w:name w:val="Style2"/>
    <w:basedOn w:val="Heading2"/>
    <w:link w:val="Style2Char"/>
    <w:autoRedefine/>
    <w:uiPriority w:val="99"/>
    <w:rsid w:val="005B5314"/>
    <w:pPr>
      <w:spacing w:before="0" w:after="0"/>
      <w:ind w:left="1539" w:hanging="720"/>
      <w:jc w:val="both"/>
    </w:pPr>
    <w:rPr>
      <w:rFonts w:ascii="Times New Roman" w:hAnsi="Times New Roman" w:cs="Times New Roman"/>
      <w:b w:val="0"/>
      <w:bCs w:val="0"/>
      <w:i w:val="0"/>
      <w:iCs w:val="0"/>
      <w:caps/>
      <w:noProof/>
      <w:sz w:val="20"/>
      <w:szCs w:val="20"/>
    </w:rPr>
  </w:style>
  <w:style w:type="character" w:customStyle="1" w:styleId="Style2Char">
    <w:name w:val="Style2 Char"/>
    <w:link w:val="Style2"/>
    <w:uiPriority w:val="99"/>
    <w:locked/>
    <w:rsid w:val="005B5314"/>
    <w:rPr>
      <w:caps/>
      <w:noProof/>
      <w:lang w:val="en-US" w:eastAsia="es-ES"/>
    </w:rPr>
  </w:style>
  <w:style w:type="paragraph" w:customStyle="1" w:styleId="ZchnZchnCharCharCharCharChar">
    <w:name w:val="Zchn Zchn Char Char Char Char Char"/>
    <w:basedOn w:val="Normal"/>
    <w:next w:val="Normal"/>
    <w:uiPriority w:val="99"/>
    <w:rsid w:val="005B5314"/>
    <w:pPr>
      <w:spacing w:after="160" w:line="240" w:lineRule="exact"/>
    </w:pPr>
    <w:rPr>
      <w:rFonts w:ascii="Tahoma" w:hAnsi="Tahoma" w:cs="Tahoma"/>
      <w:sz w:val="24"/>
      <w:szCs w:val="24"/>
    </w:rPr>
  </w:style>
  <w:style w:type="paragraph" w:customStyle="1" w:styleId="CharChar1Car">
    <w:name w:val="Char Char1 Car"/>
    <w:basedOn w:val="Normal"/>
    <w:uiPriority w:val="99"/>
    <w:rsid w:val="005B5314"/>
    <w:pPr>
      <w:tabs>
        <w:tab w:val="left" w:pos="540"/>
        <w:tab w:val="left" w:pos="1260"/>
        <w:tab w:val="left" w:pos="1800"/>
      </w:tabs>
      <w:spacing w:before="240" w:after="160" w:line="240" w:lineRule="exact"/>
    </w:pPr>
    <w:rPr>
      <w:rFonts w:ascii="Verdana" w:eastAsia="MS Mincho" w:hAnsi="Verdana" w:cs="Verdana"/>
      <w:sz w:val="24"/>
      <w:szCs w:val="24"/>
    </w:rPr>
  </w:style>
  <w:style w:type="paragraph" w:customStyle="1" w:styleId="CharChar2CharCarChar">
    <w:name w:val="Char Char2 Char Car Char"/>
    <w:basedOn w:val="Normal"/>
    <w:next w:val="Normal"/>
    <w:uiPriority w:val="99"/>
    <w:rsid w:val="005B5314"/>
    <w:pPr>
      <w:spacing w:after="160" w:line="240" w:lineRule="exact"/>
    </w:pPr>
    <w:rPr>
      <w:rFonts w:ascii="Tahoma" w:hAnsi="Tahoma" w:cs="Tahoma"/>
      <w:sz w:val="24"/>
      <w:szCs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basedOn w:val="DefaultParagraphFont"/>
    <w:link w:val="NormalWeb"/>
    <w:uiPriority w:val="99"/>
    <w:semiHidden/>
    <w:locked/>
    <w:rsid w:val="005B5314"/>
    <w:rPr>
      <w:noProof/>
      <w:sz w:val="16"/>
      <w:szCs w:val="16"/>
      <w:lang w:val="en-US" w:eastAsia="es-ES"/>
    </w:rPr>
  </w:style>
  <w:style w:type="paragraph" w:styleId="CommentText">
    <w:name w:val="annotation text"/>
    <w:basedOn w:val="Normal"/>
    <w:link w:val="CommentTextChar"/>
    <w:uiPriority w:val="99"/>
    <w:semiHidden/>
    <w:rsid w:val="005B5314"/>
    <w:rPr>
      <w:sz w:val="20"/>
      <w:szCs w:val="20"/>
    </w:rPr>
  </w:style>
  <w:style w:type="character" w:customStyle="1" w:styleId="CommentTextChar">
    <w:name w:val="Comment Text Char"/>
    <w:basedOn w:val="DefaultParagraphFont"/>
    <w:link w:val="CommentText"/>
    <w:uiPriority w:val="99"/>
    <w:semiHidden/>
    <w:locked/>
    <w:rsid w:val="005B5314"/>
    <w:rPr>
      <w:lang w:val="en-US" w:eastAsia="es-ES"/>
    </w:rPr>
  </w:style>
  <w:style w:type="paragraph" w:styleId="CommentSubject">
    <w:name w:val="annotation subject"/>
    <w:basedOn w:val="CommentText"/>
    <w:next w:val="CommentText"/>
    <w:link w:val="CommentSubjectChar"/>
    <w:uiPriority w:val="99"/>
    <w:semiHidden/>
    <w:rsid w:val="005B5314"/>
    <w:rPr>
      <w:b/>
      <w:bCs/>
    </w:rPr>
  </w:style>
  <w:style w:type="character" w:customStyle="1" w:styleId="CommentSubjectChar">
    <w:name w:val="Comment Subject Char"/>
    <w:basedOn w:val="CommentTextChar"/>
    <w:link w:val="CommentSubject"/>
    <w:uiPriority w:val="99"/>
    <w:semiHidden/>
    <w:locked/>
    <w:rsid w:val="005B5314"/>
    <w:rPr>
      <w:b/>
      <w:bCs/>
      <w:lang w:val="en-U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5314"/>
    <w:rPr>
      <w:sz w:val="16"/>
      <w:szCs w:val="16"/>
      <w:lang w:val="en-US" w:eastAsia="es-ES"/>
    </w:rPr>
  </w:style>
  <w:style w:type="character" w:styleId="Hyperlink">
    <w:name w:val="Hyperlink"/>
    <w:basedOn w:val="DefaultParagraphFont"/>
    <w:uiPriority w:val="99"/>
    <w:rsid w:val="005B5314"/>
    <w:rPr>
      <w:color w:val="0000FF"/>
      <w:u w:val="single"/>
      <w:lang w:val="en-US" w:eastAsia="es-ES"/>
    </w:rPr>
  </w:style>
  <w:style w:type="paragraph" w:customStyle="1" w:styleId="CharChar2CharCarChar1">
    <w:name w:val="Char Char2 Char Car Char1"/>
    <w:basedOn w:val="Normal"/>
    <w:next w:val="Normal"/>
    <w:uiPriority w:val="99"/>
    <w:rsid w:val="005B5314"/>
    <w:pPr>
      <w:spacing w:after="160" w:line="240" w:lineRule="exact"/>
    </w:pPr>
    <w:rPr>
      <w:rFonts w:ascii="Tahoma" w:hAnsi="Tahoma" w:cs="Tahoma"/>
      <w:sz w:val="24"/>
      <w:szCs w:val="24"/>
    </w:rPr>
  </w:style>
  <w:style w:type="character" w:styleId="FollowedHyperlink">
    <w:name w:val="FollowedHyperlink"/>
    <w:basedOn w:val="DefaultParagraphFont"/>
    <w:uiPriority w:val="99"/>
    <w:rsid w:val="00CE0C74"/>
    <w:rPr>
      <w:color w:val="800080"/>
      <w:u w:val="single"/>
      <w:lang w:val="en-US" w:eastAsia="es-ES"/>
    </w:rPr>
  </w:style>
  <w:style w:type="character" w:customStyle="1" w:styleId="FootnotereferenceChar2">
    <w:name w:val="Footnote reference Char2"/>
    <w:aliases w:val="FA Fu Char2,Footnote Text Char Char Char Char Char Char2,Footnote Text Char Char Char Char Char11,Footnote Text Char Char Char Char11,Texto nota pie [MM] Char2,FA Fußnotentext Char2,FA Fuﬂnotentext Char2,ft Char1,Car1 Char"/>
    <w:uiPriority w:val="99"/>
    <w:rsid w:val="00CE0C74"/>
    <w:rPr>
      <w:lang w:val="en-US" w:eastAsia="es-ES"/>
    </w:rPr>
  </w:style>
  <w:style w:type="paragraph" w:styleId="PlainText">
    <w:name w:val="Plain Text"/>
    <w:basedOn w:val="Normal"/>
    <w:link w:val="PlainTextChar"/>
    <w:uiPriority w:val="99"/>
    <w:rsid w:val="00CE0C74"/>
    <w:rPr>
      <w:rFonts w:ascii="Consolas" w:hAnsi="Consolas" w:cs="Consolas"/>
      <w:sz w:val="21"/>
      <w:szCs w:val="21"/>
    </w:rPr>
  </w:style>
  <w:style w:type="character" w:customStyle="1" w:styleId="PlainTextChar">
    <w:name w:val="Plain Text Char"/>
    <w:basedOn w:val="DefaultParagraphFont"/>
    <w:link w:val="PlainText"/>
    <w:uiPriority w:val="99"/>
    <w:locked/>
    <w:rsid w:val="00C87D5B"/>
    <w:rPr>
      <w:rFonts w:ascii="Consolas" w:hAnsi="Consolas" w:cs="Consolas"/>
      <w:sz w:val="21"/>
      <w:szCs w:val="21"/>
      <w:lang w:val="en-US" w:eastAsia="es-ES"/>
    </w:rPr>
  </w:style>
  <w:style w:type="paragraph" w:styleId="DocumentMap">
    <w:name w:val="Document Map"/>
    <w:basedOn w:val="Normal"/>
    <w:link w:val="DocumentMapChar"/>
    <w:uiPriority w:val="99"/>
    <w:semiHidden/>
    <w:rsid w:val="00CE0C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7D5B"/>
    <w:rPr>
      <w:rFonts w:ascii="Tahoma" w:hAnsi="Tahoma" w:cs="Tahoma"/>
      <w:shd w:val="clear" w:color="auto" w:fill="000080"/>
      <w:lang w:val="en-US" w:eastAsia="es-ES"/>
    </w:rPr>
  </w:style>
  <w:style w:type="paragraph" w:customStyle="1" w:styleId="ColorfulList-Accent11">
    <w:name w:val="Colorful List - Accent 11"/>
    <w:basedOn w:val="Normal"/>
    <w:uiPriority w:val="99"/>
    <w:rsid w:val="00CE0C74"/>
    <w:pPr>
      <w:ind w:left="720"/>
    </w:pPr>
  </w:style>
  <w:style w:type="paragraph" w:customStyle="1" w:styleId="Listavistosa-nfasis11">
    <w:name w:val="Lista vistosa - Énfasis 11"/>
    <w:basedOn w:val="Normal"/>
    <w:uiPriority w:val="99"/>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customStyle="1" w:styleId="HeaderChar1">
    <w:name w:val="Header Char1"/>
    <w:aliases w:val="encabezado Char1"/>
    <w:uiPriority w:val="99"/>
    <w:locked/>
    <w:rsid w:val="00F16EA6"/>
    <w:rPr>
      <w:rFonts w:ascii="CG Times" w:hAnsi="CG Times" w:cs="CG Times"/>
      <w:sz w:val="22"/>
      <w:szCs w:val="22"/>
      <w:lang w:val="en-US" w:eastAsia="es-ES"/>
    </w:rPr>
  </w:style>
  <w:style w:type="character" w:customStyle="1" w:styleId="longtext">
    <w:name w:val="long_text"/>
    <w:uiPriority w:val="99"/>
    <w:rsid w:val="00D208F3"/>
  </w:style>
  <w:style w:type="paragraph" w:customStyle="1" w:styleId="Sombreadovistoso-nfasis11">
    <w:name w:val="Sombreado vistoso - Énfasis 11"/>
    <w:hidden/>
    <w:uiPriority w:val="99"/>
    <w:semiHidden/>
    <w:rsid w:val="00FC3C55"/>
    <w:rPr>
      <w:lang w:eastAsia="es-ES"/>
    </w:rPr>
  </w:style>
  <w:style w:type="paragraph" w:customStyle="1" w:styleId="ColorfulList-Accent12">
    <w:name w:val="Colorful List - Accent 12"/>
    <w:basedOn w:val="Normal"/>
    <w:uiPriority w:val="99"/>
    <w:rsid w:val="00D909C2"/>
    <w:pPr>
      <w:ind w:left="720"/>
    </w:pPr>
    <w:rPr>
      <w:rFonts w:ascii="Calibri" w:hAnsi="Calibri" w:cs="Calibri"/>
      <w:lang w:eastAsia="en-US"/>
    </w:rPr>
  </w:style>
  <w:style w:type="character" w:customStyle="1" w:styleId="apple-converted-space">
    <w:name w:val="apple-converted-space"/>
    <w:basedOn w:val="DefaultParagraphFont"/>
    <w:uiPriority w:val="99"/>
    <w:rsid w:val="00ED2E73"/>
  </w:style>
  <w:style w:type="character" w:customStyle="1" w:styleId="wikisearchhilite">
    <w:name w:val="wiki_searchhilite"/>
    <w:basedOn w:val="DefaultParagraphFont"/>
    <w:uiPriority w:val="99"/>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styleId="IntenseEmphasis">
    <w:name w:val="Intense Emphasis"/>
    <w:basedOn w:val="DefaultParagraphFont"/>
    <w:uiPriority w:val="99"/>
    <w:qFormat/>
    <w:rsid w:val="001B4D22"/>
    <w:rPr>
      <w:b/>
      <w:bCs/>
      <w:i/>
      <w:iCs/>
      <w:color w:val="auto"/>
    </w:rPr>
  </w:style>
  <w:style w:type="character" w:styleId="Strong">
    <w:name w:val="Strong"/>
    <w:basedOn w:val="DefaultParagraphFont"/>
    <w:uiPriority w:val="99"/>
    <w:qFormat/>
    <w:rsid w:val="00ED7230"/>
    <w:rPr>
      <w:b/>
      <w:bCs/>
    </w:rPr>
  </w:style>
  <w:style w:type="paragraph" w:styleId="Revision">
    <w:name w:val="Revision"/>
    <w:hidden/>
    <w:uiPriority w:val="99"/>
    <w:semiHidden/>
    <w:rsid w:val="00796C3B"/>
    <w:rPr>
      <w:lang w:eastAsia="es-ES"/>
    </w:rPr>
  </w:style>
  <w:style w:type="character" w:customStyle="1" w:styleId="Heading1Char2">
    <w:name w:val="Heading 1 Char2"/>
    <w:aliases w:val="Heading 1 Char Char Char1,Heading 1 Char1 Char1,Heading 1 Char1 Car Char1"/>
    <w:uiPriority w:val="9"/>
    <w:rsid w:val="00C87D5B"/>
    <w:rPr>
      <w:rFonts w:ascii="Cambria" w:hAnsi="Cambria" w:cs="Cambria"/>
      <w:b/>
      <w:bCs/>
      <w:color w:val="auto"/>
      <w:sz w:val="28"/>
      <w:szCs w:val="28"/>
      <w:lang w:val="en-US" w:eastAsia="es-ES"/>
    </w:rPr>
  </w:style>
  <w:style w:type="character" w:customStyle="1" w:styleId="BodyTextChar1">
    <w:name w:val="Body Text Char1"/>
    <w:aliases w:val="Body Text resoluciones Char1"/>
    <w:uiPriority w:val="99"/>
    <w:semiHidden/>
    <w:rsid w:val="00C87D5B"/>
    <w:rPr>
      <w:sz w:val="22"/>
      <w:szCs w:val="22"/>
      <w:lang w:val="en-US" w:eastAsia="es-ES"/>
    </w:rPr>
  </w:style>
  <w:style w:type="character" w:customStyle="1" w:styleId="CommentTextChar1">
    <w:name w:val="Comment Text Char1"/>
    <w:uiPriority w:val="99"/>
    <w:semiHidden/>
    <w:rsid w:val="00C87D5B"/>
    <w:rPr>
      <w:lang w:val="en-US" w:eastAsia="es-ES"/>
    </w:rPr>
  </w:style>
  <w:style w:type="character" w:customStyle="1" w:styleId="BalloonTextChar1">
    <w:name w:val="Balloon Text Char1"/>
    <w:uiPriority w:val="99"/>
    <w:semiHidden/>
    <w:rsid w:val="00C87D5B"/>
    <w:rPr>
      <w:rFonts w:ascii="Tahoma" w:hAnsi="Tahoma" w:cs="Tahoma"/>
      <w:sz w:val="16"/>
      <w:szCs w:val="16"/>
      <w:lang w:val="en-US" w:eastAsia="es-ES"/>
    </w:rPr>
  </w:style>
  <w:style w:type="character" w:customStyle="1" w:styleId="FooterChar1">
    <w:name w:val="Footer Char1"/>
    <w:uiPriority w:val="99"/>
    <w:semiHidden/>
    <w:rsid w:val="00C87D5B"/>
    <w:rPr>
      <w:sz w:val="22"/>
      <w:szCs w:val="22"/>
      <w:lang w:val="en-US" w:eastAsia="es-ES"/>
    </w:rPr>
  </w:style>
  <w:style w:type="character" w:customStyle="1" w:styleId="EndnoteTextChar1">
    <w:name w:val="Endnote Text Char1"/>
    <w:uiPriority w:val="99"/>
    <w:semiHidden/>
    <w:rsid w:val="00C87D5B"/>
    <w:rPr>
      <w:lang w:val="en-US" w:eastAsia="es-ES"/>
    </w:rPr>
  </w:style>
  <w:style w:type="character" w:customStyle="1" w:styleId="BodyText2Char1">
    <w:name w:val="Body Text 2 Char1"/>
    <w:uiPriority w:val="99"/>
    <w:semiHidden/>
    <w:rsid w:val="00C87D5B"/>
    <w:rPr>
      <w:sz w:val="22"/>
      <w:szCs w:val="22"/>
      <w:lang w:val="en-US" w:eastAsia="es-ES"/>
    </w:rPr>
  </w:style>
  <w:style w:type="character" w:customStyle="1" w:styleId="BodyTextIndentChar1">
    <w:name w:val="Body Text Indent Char1"/>
    <w:uiPriority w:val="99"/>
    <w:semiHidden/>
    <w:rsid w:val="00C87D5B"/>
    <w:rPr>
      <w:sz w:val="22"/>
      <w:szCs w:val="22"/>
      <w:lang w:val="en-US" w:eastAsia="es-ES"/>
    </w:rPr>
  </w:style>
  <w:style w:type="character" w:customStyle="1" w:styleId="CommentSubjectChar1">
    <w:name w:val="Comment Subject Char1"/>
    <w:uiPriority w:val="99"/>
    <w:semiHidden/>
    <w:rsid w:val="00C87D5B"/>
    <w:rPr>
      <w:b/>
      <w:bCs/>
      <w:lang w:val="en-US" w:eastAsia="es-ES"/>
    </w:rPr>
  </w:style>
  <w:style w:type="character" w:customStyle="1" w:styleId="BodyTextIndent3Char1">
    <w:name w:val="Body Text Indent 3 Char1"/>
    <w:uiPriority w:val="99"/>
    <w:semiHidden/>
    <w:rsid w:val="00C87D5B"/>
    <w:rPr>
      <w:sz w:val="16"/>
      <w:szCs w:val="16"/>
      <w:lang w:val="en-US" w:eastAsia="es-ES"/>
    </w:rPr>
  </w:style>
  <w:style w:type="character" w:customStyle="1" w:styleId="PlainTextChar1">
    <w:name w:val="Plain Text Char1"/>
    <w:uiPriority w:val="99"/>
    <w:semiHidden/>
    <w:rsid w:val="00C87D5B"/>
    <w:rPr>
      <w:rFonts w:ascii="Consolas" w:hAnsi="Consolas" w:cs="Consolas"/>
      <w:sz w:val="21"/>
      <w:szCs w:val="21"/>
      <w:lang w:val="en-US" w:eastAsia="es-ES"/>
    </w:rPr>
  </w:style>
  <w:style w:type="character" w:customStyle="1" w:styleId="DocumentMapChar1">
    <w:name w:val="Document Map Char1"/>
    <w:uiPriority w:val="99"/>
    <w:semiHidden/>
    <w:rsid w:val="00C87D5B"/>
    <w:rPr>
      <w:rFonts w:ascii="Tahoma" w:hAnsi="Tahoma" w:cs="Tahoma"/>
      <w:sz w:val="16"/>
      <w:szCs w:val="16"/>
      <w:lang w:val="en-US" w:eastAsia="es-ES"/>
    </w:rPr>
  </w:style>
  <w:style w:type="character" w:styleId="Emphasis">
    <w:name w:val="Emphasis"/>
    <w:basedOn w:val="DefaultParagraphFont"/>
    <w:uiPriority w:val="20"/>
    <w:qFormat/>
    <w:rsid w:val="00A91ECD"/>
    <w:rPr>
      <w:i/>
      <w:iCs/>
    </w:rPr>
  </w:style>
  <w:style w:type="paragraph" w:customStyle="1" w:styleId="xmsonormal">
    <w:name w:val="x_msonormal"/>
    <w:basedOn w:val="Normal"/>
    <w:uiPriority w:val="99"/>
    <w:rsid w:val="000B4589"/>
    <w:pPr>
      <w:spacing w:before="100" w:beforeAutospacing="1" w:after="100" w:afterAutospacing="1"/>
    </w:pPr>
    <w:rPr>
      <w:sz w:val="24"/>
      <w:szCs w:val="24"/>
      <w:lang w:eastAsia="en-US"/>
    </w:rPr>
  </w:style>
  <w:style w:type="character" w:styleId="EndnoteReference">
    <w:name w:val="endnote reference"/>
    <w:basedOn w:val="DefaultParagraphFont"/>
    <w:uiPriority w:val="99"/>
    <w:semiHidden/>
    <w:rsid w:val="00520644"/>
    <w:rPr>
      <w:vertAlign w:val="superscript"/>
    </w:rPr>
  </w:style>
  <w:style w:type="character" w:customStyle="1" w:styleId="UnresolvedMention1">
    <w:name w:val="Unresolved Mention1"/>
    <w:uiPriority w:val="99"/>
    <w:semiHidden/>
    <w:rsid w:val="00AC2659"/>
    <w:rPr>
      <w:color w:val="auto"/>
      <w:shd w:val="clear" w:color="auto" w:fill="auto"/>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n-US" w:eastAsia="zh-CN"/>
    </w:rPr>
  </w:style>
  <w:style w:type="character" w:customStyle="1" w:styleId="UnresolvedMention2">
    <w:name w:val="Unresolved Mention2"/>
    <w:basedOn w:val="DefaultParagraphFont"/>
    <w:uiPriority w:val="99"/>
    <w:semiHidden/>
    <w:rsid w:val="00B0784B"/>
    <w:rPr>
      <w:color w:val="auto"/>
      <w:shd w:val="clear" w:color="auto" w:fill="auto"/>
    </w:rPr>
  </w:style>
  <w:style w:type="character" w:styleId="UnresolvedMention">
    <w:name w:val="Unresolved Mention"/>
    <w:basedOn w:val="DefaultParagraphFont"/>
    <w:uiPriority w:val="99"/>
    <w:semiHidden/>
    <w:unhideWhenUsed/>
    <w:rsid w:val="0089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0087">
      <w:bodyDiv w:val="1"/>
      <w:marLeft w:val="0"/>
      <w:marRight w:val="0"/>
      <w:marTop w:val="0"/>
      <w:marBottom w:val="0"/>
      <w:divBdr>
        <w:top w:val="none" w:sz="0" w:space="0" w:color="auto"/>
        <w:left w:val="none" w:sz="0" w:space="0" w:color="auto"/>
        <w:bottom w:val="none" w:sz="0" w:space="0" w:color="auto"/>
        <w:right w:val="none" w:sz="0" w:space="0" w:color="auto"/>
      </w:divBdr>
    </w:div>
    <w:div w:id="148980929">
      <w:bodyDiv w:val="1"/>
      <w:marLeft w:val="0"/>
      <w:marRight w:val="0"/>
      <w:marTop w:val="0"/>
      <w:marBottom w:val="0"/>
      <w:divBdr>
        <w:top w:val="none" w:sz="0" w:space="0" w:color="auto"/>
        <w:left w:val="none" w:sz="0" w:space="0" w:color="auto"/>
        <w:bottom w:val="none" w:sz="0" w:space="0" w:color="auto"/>
        <w:right w:val="none" w:sz="0" w:space="0" w:color="auto"/>
      </w:divBdr>
    </w:div>
    <w:div w:id="157233906">
      <w:bodyDiv w:val="1"/>
      <w:marLeft w:val="0"/>
      <w:marRight w:val="0"/>
      <w:marTop w:val="0"/>
      <w:marBottom w:val="0"/>
      <w:divBdr>
        <w:top w:val="none" w:sz="0" w:space="0" w:color="auto"/>
        <w:left w:val="none" w:sz="0" w:space="0" w:color="auto"/>
        <w:bottom w:val="none" w:sz="0" w:space="0" w:color="auto"/>
        <w:right w:val="none" w:sz="0" w:space="0" w:color="auto"/>
      </w:divBdr>
    </w:div>
    <w:div w:id="176500842">
      <w:marLeft w:val="0"/>
      <w:marRight w:val="0"/>
      <w:marTop w:val="0"/>
      <w:marBottom w:val="0"/>
      <w:divBdr>
        <w:top w:val="none" w:sz="0" w:space="0" w:color="auto"/>
        <w:left w:val="none" w:sz="0" w:space="0" w:color="auto"/>
        <w:bottom w:val="none" w:sz="0" w:space="0" w:color="auto"/>
        <w:right w:val="none" w:sz="0" w:space="0" w:color="auto"/>
      </w:divBdr>
    </w:div>
    <w:div w:id="176500844">
      <w:marLeft w:val="0"/>
      <w:marRight w:val="0"/>
      <w:marTop w:val="0"/>
      <w:marBottom w:val="0"/>
      <w:divBdr>
        <w:top w:val="none" w:sz="0" w:space="0" w:color="auto"/>
        <w:left w:val="none" w:sz="0" w:space="0" w:color="auto"/>
        <w:bottom w:val="none" w:sz="0" w:space="0" w:color="auto"/>
        <w:right w:val="none" w:sz="0" w:space="0" w:color="auto"/>
      </w:divBdr>
    </w:div>
    <w:div w:id="176500845">
      <w:marLeft w:val="0"/>
      <w:marRight w:val="0"/>
      <w:marTop w:val="0"/>
      <w:marBottom w:val="0"/>
      <w:divBdr>
        <w:top w:val="none" w:sz="0" w:space="0" w:color="auto"/>
        <w:left w:val="none" w:sz="0" w:space="0" w:color="auto"/>
        <w:bottom w:val="none" w:sz="0" w:space="0" w:color="auto"/>
        <w:right w:val="none" w:sz="0" w:space="0" w:color="auto"/>
      </w:divBdr>
    </w:div>
    <w:div w:id="176500846">
      <w:marLeft w:val="0"/>
      <w:marRight w:val="0"/>
      <w:marTop w:val="0"/>
      <w:marBottom w:val="0"/>
      <w:divBdr>
        <w:top w:val="none" w:sz="0" w:space="0" w:color="auto"/>
        <w:left w:val="none" w:sz="0" w:space="0" w:color="auto"/>
        <w:bottom w:val="none" w:sz="0" w:space="0" w:color="auto"/>
        <w:right w:val="none" w:sz="0" w:space="0" w:color="auto"/>
      </w:divBdr>
    </w:div>
    <w:div w:id="176500847">
      <w:marLeft w:val="0"/>
      <w:marRight w:val="0"/>
      <w:marTop w:val="0"/>
      <w:marBottom w:val="0"/>
      <w:divBdr>
        <w:top w:val="none" w:sz="0" w:space="0" w:color="auto"/>
        <w:left w:val="none" w:sz="0" w:space="0" w:color="auto"/>
        <w:bottom w:val="none" w:sz="0" w:space="0" w:color="auto"/>
        <w:right w:val="none" w:sz="0" w:space="0" w:color="auto"/>
      </w:divBdr>
      <w:divsChild>
        <w:div w:id="176500908">
          <w:marLeft w:val="360"/>
          <w:marRight w:val="0"/>
          <w:marTop w:val="200"/>
          <w:marBottom w:val="0"/>
          <w:divBdr>
            <w:top w:val="none" w:sz="0" w:space="0" w:color="auto"/>
            <w:left w:val="none" w:sz="0" w:space="0" w:color="auto"/>
            <w:bottom w:val="none" w:sz="0" w:space="0" w:color="auto"/>
            <w:right w:val="none" w:sz="0" w:space="0" w:color="auto"/>
          </w:divBdr>
        </w:div>
      </w:divsChild>
    </w:div>
    <w:div w:id="176500848">
      <w:marLeft w:val="0"/>
      <w:marRight w:val="0"/>
      <w:marTop w:val="0"/>
      <w:marBottom w:val="0"/>
      <w:divBdr>
        <w:top w:val="none" w:sz="0" w:space="0" w:color="auto"/>
        <w:left w:val="none" w:sz="0" w:space="0" w:color="auto"/>
        <w:bottom w:val="none" w:sz="0" w:space="0" w:color="auto"/>
        <w:right w:val="none" w:sz="0" w:space="0" w:color="auto"/>
      </w:divBdr>
      <w:divsChild>
        <w:div w:id="176500869">
          <w:marLeft w:val="360"/>
          <w:marRight w:val="0"/>
          <w:marTop w:val="200"/>
          <w:marBottom w:val="0"/>
          <w:divBdr>
            <w:top w:val="none" w:sz="0" w:space="0" w:color="auto"/>
            <w:left w:val="none" w:sz="0" w:space="0" w:color="auto"/>
            <w:bottom w:val="none" w:sz="0" w:space="0" w:color="auto"/>
            <w:right w:val="none" w:sz="0" w:space="0" w:color="auto"/>
          </w:divBdr>
        </w:div>
      </w:divsChild>
    </w:div>
    <w:div w:id="176500849">
      <w:marLeft w:val="0"/>
      <w:marRight w:val="0"/>
      <w:marTop w:val="0"/>
      <w:marBottom w:val="0"/>
      <w:divBdr>
        <w:top w:val="none" w:sz="0" w:space="0" w:color="auto"/>
        <w:left w:val="none" w:sz="0" w:space="0" w:color="auto"/>
        <w:bottom w:val="none" w:sz="0" w:space="0" w:color="auto"/>
        <w:right w:val="none" w:sz="0" w:space="0" w:color="auto"/>
      </w:divBdr>
      <w:divsChild>
        <w:div w:id="176500895">
          <w:marLeft w:val="360"/>
          <w:marRight w:val="0"/>
          <w:marTop w:val="200"/>
          <w:marBottom w:val="0"/>
          <w:divBdr>
            <w:top w:val="none" w:sz="0" w:space="0" w:color="auto"/>
            <w:left w:val="none" w:sz="0" w:space="0" w:color="auto"/>
            <w:bottom w:val="none" w:sz="0" w:space="0" w:color="auto"/>
            <w:right w:val="none" w:sz="0" w:space="0" w:color="auto"/>
          </w:divBdr>
        </w:div>
      </w:divsChild>
    </w:div>
    <w:div w:id="176500850">
      <w:marLeft w:val="0"/>
      <w:marRight w:val="0"/>
      <w:marTop w:val="0"/>
      <w:marBottom w:val="0"/>
      <w:divBdr>
        <w:top w:val="none" w:sz="0" w:space="0" w:color="auto"/>
        <w:left w:val="none" w:sz="0" w:space="0" w:color="auto"/>
        <w:bottom w:val="none" w:sz="0" w:space="0" w:color="auto"/>
        <w:right w:val="none" w:sz="0" w:space="0" w:color="auto"/>
      </w:divBdr>
    </w:div>
    <w:div w:id="176500851">
      <w:marLeft w:val="0"/>
      <w:marRight w:val="0"/>
      <w:marTop w:val="0"/>
      <w:marBottom w:val="0"/>
      <w:divBdr>
        <w:top w:val="none" w:sz="0" w:space="0" w:color="auto"/>
        <w:left w:val="none" w:sz="0" w:space="0" w:color="auto"/>
        <w:bottom w:val="none" w:sz="0" w:space="0" w:color="auto"/>
        <w:right w:val="none" w:sz="0" w:space="0" w:color="auto"/>
      </w:divBdr>
      <w:divsChild>
        <w:div w:id="176500951">
          <w:marLeft w:val="1267"/>
          <w:marRight w:val="0"/>
          <w:marTop w:val="300"/>
          <w:marBottom w:val="0"/>
          <w:divBdr>
            <w:top w:val="none" w:sz="0" w:space="0" w:color="auto"/>
            <w:left w:val="none" w:sz="0" w:space="0" w:color="auto"/>
            <w:bottom w:val="none" w:sz="0" w:space="0" w:color="auto"/>
            <w:right w:val="none" w:sz="0" w:space="0" w:color="auto"/>
          </w:divBdr>
        </w:div>
      </w:divsChild>
    </w:div>
    <w:div w:id="176500854">
      <w:marLeft w:val="0"/>
      <w:marRight w:val="0"/>
      <w:marTop w:val="0"/>
      <w:marBottom w:val="0"/>
      <w:divBdr>
        <w:top w:val="none" w:sz="0" w:space="0" w:color="auto"/>
        <w:left w:val="none" w:sz="0" w:space="0" w:color="auto"/>
        <w:bottom w:val="none" w:sz="0" w:space="0" w:color="auto"/>
        <w:right w:val="none" w:sz="0" w:space="0" w:color="auto"/>
      </w:divBdr>
    </w:div>
    <w:div w:id="176500855">
      <w:marLeft w:val="0"/>
      <w:marRight w:val="0"/>
      <w:marTop w:val="0"/>
      <w:marBottom w:val="0"/>
      <w:divBdr>
        <w:top w:val="none" w:sz="0" w:space="0" w:color="auto"/>
        <w:left w:val="none" w:sz="0" w:space="0" w:color="auto"/>
        <w:bottom w:val="none" w:sz="0" w:space="0" w:color="auto"/>
        <w:right w:val="none" w:sz="0" w:space="0" w:color="auto"/>
      </w:divBdr>
    </w:div>
    <w:div w:id="176500857">
      <w:marLeft w:val="0"/>
      <w:marRight w:val="0"/>
      <w:marTop w:val="0"/>
      <w:marBottom w:val="0"/>
      <w:divBdr>
        <w:top w:val="none" w:sz="0" w:space="0" w:color="auto"/>
        <w:left w:val="none" w:sz="0" w:space="0" w:color="auto"/>
        <w:bottom w:val="none" w:sz="0" w:space="0" w:color="auto"/>
        <w:right w:val="none" w:sz="0" w:space="0" w:color="auto"/>
      </w:divBdr>
      <w:divsChild>
        <w:div w:id="176500940">
          <w:marLeft w:val="360"/>
          <w:marRight w:val="0"/>
          <w:marTop w:val="200"/>
          <w:marBottom w:val="0"/>
          <w:divBdr>
            <w:top w:val="none" w:sz="0" w:space="0" w:color="auto"/>
            <w:left w:val="none" w:sz="0" w:space="0" w:color="auto"/>
            <w:bottom w:val="none" w:sz="0" w:space="0" w:color="auto"/>
            <w:right w:val="none" w:sz="0" w:space="0" w:color="auto"/>
          </w:divBdr>
        </w:div>
      </w:divsChild>
    </w:div>
    <w:div w:id="176500858">
      <w:marLeft w:val="0"/>
      <w:marRight w:val="0"/>
      <w:marTop w:val="0"/>
      <w:marBottom w:val="0"/>
      <w:divBdr>
        <w:top w:val="none" w:sz="0" w:space="0" w:color="auto"/>
        <w:left w:val="none" w:sz="0" w:space="0" w:color="auto"/>
        <w:bottom w:val="none" w:sz="0" w:space="0" w:color="auto"/>
        <w:right w:val="none" w:sz="0" w:space="0" w:color="auto"/>
      </w:divBdr>
    </w:div>
    <w:div w:id="176500859">
      <w:marLeft w:val="0"/>
      <w:marRight w:val="0"/>
      <w:marTop w:val="0"/>
      <w:marBottom w:val="0"/>
      <w:divBdr>
        <w:top w:val="none" w:sz="0" w:space="0" w:color="auto"/>
        <w:left w:val="none" w:sz="0" w:space="0" w:color="auto"/>
        <w:bottom w:val="none" w:sz="0" w:space="0" w:color="auto"/>
        <w:right w:val="none" w:sz="0" w:space="0" w:color="auto"/>
      </w:divBdr>
    </w:div>
    <w:div w:id="176500861">
      <w:marLeft w:val="0"/>
      <w:marRight w:val="0"/>
      <w:marTop w:val="0"/>
      <w:marBottom w:val="0"/>
      <w:divBdr>
        <w:top w:val="none" w:sz="0" w:space="0" w:color="auto"/>
        <w:left w:val="none" w:sz="0" w:space="0" w:color="auto"/>
        <w:bottom w:val="none" w:sz="0" w:space="0" w:color="auto"/>
        <w:right w:val="none" w:sz="0" w:space="0" w:color="auto"/>
      </w:divBdr>
      <w:divsChild>
        <w:div w:id="176500950">
          <w:marLeft w:val="360"/>
          <w:marRight w:val="0"/>
          <w:marTop w:val="200"/>
          <w:marBottom w:val="0"/>
          <w:divBdr>
            <w:top w:val="none" w:sz="0" w:space="0" w:color="auto"/>
            <w:left w:val="none" w:sz="0" w:space="0" w:color="auto"/>
            <w:bottom w:val="none" w:sz="0" w:space="0" w:color="auto"/>
            <w:right w:val="none" w:sz="0" w:space="0" w:color="auto"/>
          </w:divBdr>
        </w:div>
      </w:divsChild>
    </w:div>
    <w:div w:id="176500862">
      <w:marLeft w:val="0"/>
      <w:marRight w:val="0"/>
      <w:marTop w:val="0"/>
      <w:marBottom w:val="0"/>
      <w:divBdr>
        <w:top w:val="none" w:sz="0" w:space="0" w:color="auto"/>
        <w:left w:val="none" w:sz="0" w:space="0" w:color="auto"/>
        <w:bottom w:val="none" w:sz="0" w:space="0" w:color="auto"/>
        <w:right w:val="none" w:sz="0" w:space="0" w:color="auto"/>
      </w:divBdr>
      <w:divsChild>
        <w:div w:id="176500856">
          <w:marLeft w:val="360"/>
          <w:marRight w:val="0"/>
          <w:marTop w:val="200"/>
          <w:marBottom w:val="0"/>
          <w:divBdr>
            <w:top w:val="none" w:sz="0" w:space="0" w:color="auto"/>
            <w:left w:val="none" w:sz="0" w:space="0" w:color="auto"/>
            <w:bottom w:val="none" w:sz="0" w:space="0" w:color="auto"/>
            <w:right w:val="none" w:sz="0" w:space="0" w:color="auto"/>
          </w:divBdr>
        </w:div>
      </w:divsChild>
    </w:div>
    <w:div w:id="176500863">
      <w:marLeft w:val="0"/>
      <w:marRight w:val="0"/>
      <w:marTop w:val="0"/>
      <w:marBottom w:val="0"/>
      <w:divBdr>
        <w:top w:val="none" w:sz="0" w:space="0" w:color="auto"/>
        <w:left w:val="none" w:sz="0" w:space="0" w:color="auto"/>
        <w:bottom w:val="none" w:sz="0" w:space="0" w:color="auto"/>
        <w:right w:val="none" w:sz="0" w:space="0" w:color="auto"/>
      </w:divBdr>
    </w:div>
    <w:div w:id="176500864">
      <w:marLeft w:val="0"/>
      <w:marRight w:val="0"/>
      <w:marTop w:val="0"/>
      <w:marBottom w:val="0"/>
      <w:divBdr>
        <w:top w:val="none" w:sz="0" w:space="0" w:color="auto"/>
        <w:left w:val="none" w:sz="0" w:space="0" w:color="auto"/>
        <w:bottom w:val="none" w:sz="0" w:space="0" w:color="auto"/>
        <w:right w:val="none" w:sz="0" w:space="0" w:color="auto"/>
      </w:divBdr>
    </w:div>
    <w:div w:id="176500866">
      <w:marLeft w:val="0"/>
      <w:marRight w:val="0"/>
      <w:marTop w:val="0"/>
      <w:marBottom w:val="0"/>
      <w:divBdr>
        <w:top w:val="none" w:sz="0" w:space="0" w:color="auto"/>
        <w:left w:val="none" w:sz="0" w:space="0" w:color="auto"/>
        <w:bottom w:val="none" w:sz="0" w:space="0" w:color="auto"/>
        <w:right w:val="none" w:sz="0" w:space="0" w:color="auto"/>
      </w:divBdr>
      <w:divsChild>
        <w:div w:id="176500948">
          <w:marLeft w:val="360"/>
          <w:marRight w:val="0"/>
          <w:marTop w:val="200"/>
          <w:marBottom w:val="0"/>
          <w:divBdr>
            <w:top w:val="none" w:sz="0" w:space="0" w:color="auto"/>
            <w:left w:val="none" w:sz="0" w:space="0" w:color="auto"/>
            <w:bottom w:val="none" w:sz="0" w:space="0" w:color="auto"/>
            <w:right w:val="none" w:sz="0" w:space="0" w:color="auto"/>
          </w:divBdr>
        </w:div>
      </w:divsChild>
    </w:div>
    <w:div w:id="176500868">
      <w:marLeft w:val="0"/>
      <w:marRight w:val="0"/>
      <w:marTop w:val="0"/>
      <w:marBottom w:val="0"/>
      <w:divBdr>
        <w:top w:val="none" w:sz="0" w:space="0" w:color="auto"/>
        <w:left w:val="none" w:sz="0" w:space="0" w:color="auto"/>
        <w:bottom w:val="none" w:sz="0" w:space="0" w:color="auto"/>
        <w:right w:val="none" w:sz="0" w:space="0" w:color="auto"/>
      </w:divBdr>
      <w:divsChild>
        <w:div w:id="176500867">
          <w:marLeft w:val="360"/>
          <w:marRight w:val="0"/>
          <w:marTop w:val="200"/>
          <w:marBottom w:val="0"/>
          <w:divBdr>
            <w:top w:val="none" w:sz="0" w:space="0" w:color="auto"/>
            <w:left w:val="none" w:sz="0" w:space="0" w:color="auto"/>
            <w:bottom w:val="none" w:sz="0" w:space="0" w:color="auto"/>
            <w:right w:val="none" w:sz="0" w:space="0" w:color="auto"/>
          </w:divBdr>
        </w:div>
      </w:divsChild>
    </w:div>
    <w:div w:id="176500870">
      <w:marLeft w:val="0"/>
      <w:marRight w:val="0"/>
      <w:marTop w:val="0"/>
      <w:marBottom w:val="0"/>
      <w:divBdr>
        <w:top w:val="none" w:sz="0" w:space="0" w:color="auto"/>
        <w:left w:val="none" w:sz="0" w:space="0" w:color="auto"/>
        <w:bottom w:val="none" w:sz="0" w:space="0" w:color="auto"/>
        <w:right w:val="none" w:sz="0" w:space="0" w:color="auto"/>
      </w:divBdr>
    </w:div>
    <w:div w:id="176500871">
      <w:marLeft w:val="0"/>
      <w:marRight w:val="0"/>
      <w:marTop w:val="0"/>
      <w:marBottom w:val="0"/>
      <w:divBdr>
        <w:top w:val="none" w:sz="0" w:space="0" w:color="auto"/>
        <w:left w:val="none" w:sz="0" w:space="0" w:color="auto"/>
        <w:bottom w:val="none" w:sz="0" w:space="0" w:color="auto"/>
        <w:right w:val="none" w:sz="0" w:space="0" w:color="auto"/>
      </w:divBdr>
      <w:divsChild>
        <w:div w:id="176500907">
          <w:marLeft w:val="1267"/>
          <w:marRight w:val="0"/>
          <w:marTop w:val="300"/>
          <w:marBottom w:val="0"/>
          <w:divBdr>
            <w:top w:val="none" w:sz="0" w:space="0" w:color="auto"/>
            <w:left w:val="none" w:sz="0" w:space="0" w:color="auto"/>
            <w:bottom w:val="none" w:sz="0" w:space="0" w:color="auto"/>
            <w:right w:val="none" w:sz="0" w:space="0" w:color="auto"/>
          </w:divBdr>
        </w:div>
      </w:divsChild>
    </w:div>
    <w:div w:id="176500873">
      <w:marLeft w:val="0"/>
      <w:marRight w:val="0"/>
      <w:marTop w:val="0"/>
      <w:marBottom w:val="0"/>
      <w:divBdr>
        <w:top w:val="none" w:sz="0" w:space="0" w:color="auto"/>
        <w:left w:val="none" w:sz="0" w:space="0" w:color="auto"/>
        <w:bottom w:val="none" w:sz="0" w:space="0" w:color="auto"/>
        <w:right w:val="none" w:sz="0" w:space="0" w:color="auto"/>
      </w:divBdr>
      <w:divsChild>
        <w:div w:id="176500852">
          <w:marLeft w:val="360"/>
          <w:marRight w:val="0"/>
          <w:marTop w:val="200"/>
          <w:marBottom w:val="0"/>
          <w:divBdr>
            <w:top w:val="none" w:sz="0" w:space="0" w:color="auto"/>
            <w:left w:val="none" w:sz="0" w:space="0" w:color="auto"/>
            <w:bottom w:val="none" w:sz="0" w:space="0" w:color="auto"/>
            <w:right w:val="none" w:sz="0" w:space="0" w:color="auto"/>
          </w:divBdr>
        </w:div>
        <w:div w:id="176500914">
          <w:marLeft w:val="360"/>
          <w:marRight w:val="0"/>
          <w:marTop w:val="200"/>
          <w:marBottom w:val="0"/>
          <w:divBdr>
            <w:top w:val="none" w:sz="0" w:space="0" w:color="auto"/>
            <w:left w:val="none" w:sz="0" w:space="0" w:color="auto"/>
            <w:bottom w:val="none" w:sz="0" w:space="0" w:color="auto"/>
            <w:right w:val="none" w:sz="0" w:space="0" w:color="auto"/>
          </w:divBdr>
        </w:div>
        <w:div w:id="176500954">
          <w:marLeft w:val="360"/>
          <w:marRight w:val="0"/>
          <w:marTop w:val="200"/>
          <w:marBottom w:val="0"/>
          <w:divBdr>
            <w:top w:val="none" w:sz="0" w:space="0" w:color="auto"/>
            <w:left w:val="none" w:sz="0" w:space="0" w:color="auto"/>
            <w:bottom w:val="none" w:sz="0" w:space="0" w:color="auto"/>
            <w:right w:val="none" w:sz="0" w:space="0" w:color="auto"/>
          </w:divBdr>
        </w:div>
      </w:divsChild>
    </w:div>
    <w:div w:id="176500875">
      <w:marLeft w:val="0"/>
      <w:marRight w:val="0"/>
      <w:marTop w:val="0"/>
      <w:marBottom w:val="0"/>
      <w:divBdr>
        <w:top w:val="none" w:sz="0" w:space="0" w:color="auto"/>
        <w:left w:val="none" w:sz="0" w:space="0" w:color="auto"/>
        <w:bottom w:val="none" w:sz="0" w:space="0" w:color="auto"/>
        <w:right w:val="none" w:sz="0" w:space="0" w:color="auto"/>
      </w:divBdr>
    </w:div>
    <w:div w:id="176500877">
      <w:marLeft w:val="0"/>
      <w:marRight w:val="0"/>
      <w:marTop w:val="0"/>
      <w:marBottom w:val="0"/>
      <w:divBdr>
        <w:top w:val="none" w:sz="0" w:space="0" w:color="auto"/>
        <w:left w:val="none" w:sz="0" w:space="0" w:color="auto"/>
        <w:bottom w:val="none" w:sz="0" w:space="0" w:color="auto"/>
        <w:right w:val="none" w:sz="0" w:space="0" w:color="auto"/>
      </w:divBdr>
    </w:div>
    <w:div w:id="176500878">
      <w:marLeft w:val="0"/>
      <w:marRight w:val="0"/>
      <w:marTop w:val="0"/>
      <w:marBottom w:val="0"/>
      <w:divBdr>
        <w:top w:val="none" w:sz="0" w:space="0" w:color="auto"/>
        <w:left w:val="none" w:sz="0" w:space="0" w:color="auto"/>
        <w:bottom w:val="none" w:sz="0" w:space="0" w:color="auto"/>
        <w:right w:val="none" w:sz="0" w:space="0" w:color="auto"/>
      </w:divBdr>
      <w:divsChild>
        <w:div w:id="176500853">
          <w:marLeft w:val="360"/>
          <w:marRight w:val="0"/>
          <w:marTop w:val="200"/>
          <w:marBottom w:val="0"/>
          <w:divBdr>
            <w:top w:val="none" w:sz="0" w:space="0" w:color="auto"/>
            <w:left w:val="none" w:sz="0" w:space="0" w:color="auto"/>
            <w:bottom w:val="none" w:sz="0" w:space="0" w:color="auto"/>
            <w:right w:val="none" w:sz="0" w:space="0" w:color="auto"/>
          </w:divBdr>
        </w:div>
        <w:div w:id="176500917">
          <w:marLeft w:val="360"/>
          <w:marRight w:val="0"/>
          <w:marTop w:val="200"/>
          <w:marBottom w:val="0"/>
          <w:divBdr>
            <w:top w:val="none" w:sz="0" w:space="0" w:color="auto"/>
            <w:left w:val="none" w:sz="0" w:space="0" w:color="auto"/>
            <w:bottom w:val="none" w:sz="0" w:space="0" w:color="auto"/>
            <w:right w:val="none" w:sz="0" w:space="0" w:color="auto"/>
          </w:divBdr>
        </w:div>
        <w:div w:id="176500932">
          <w:marLeft w:val="360"/>
          <w:marRight w:val="0"/>
          <w:marTop w:val="200"/>
          <w:marBottom w:val="0"/>
          <w:divBdr>
            <w:top w:val="none" w:sz="0" w:space="0" w:color="auto"/>
            <w:left w:val="none" w:sz="0" w:space="0" w:color="auto"/>
            <w:bottom w:val="none" w:sz="0" w:space="0" w:color="auto"/>
            <w:right w:val="none" w:sz="0" w:space="0" w:color="auto"/>
          </w:divBdr>
        </w:div>
      </w:divsChild>
    </w:div>
    <w:div w:id="176500879">
      <w:marLeft w:val="0"/>
      <w:marRight w:val="0"/>
      <w:marTop w:val="0"/>
      <w:marBottom w:val="0"/>
      <w:divBdr>
        <w:top w:val="none" w:sz="0" w:space="0" w:color="auto"/>
        <w:left w:val="none" w:sz="0" w:space="0" w:color="auto"/>
        <w:bottom w:val="none" w:sz="0" w:space="0" w:color="auto"/>
        <w:right w:val="none" w:sz="0" w:space="0" w:color="auto"/>
      </w:divBdr>
      <w:divsChild>
        <w:div w:id="176500860">
          <w:marLeft w:val="360"/>
          <w:marRight w:val="0"/>
          <w:marTop w:val="200"/>
          <w:marBottom w:val="0"/>
          <w:divBdr>
            <w:top w:val="none" w:sz="0" w:space="0" w:color="auto"/>
            <w:left w:val="none" w:sz="0" w:space="0" w:color="auto"/>
            <w:bottom w:val="none" w:sz="0" w:space="0" w:color="auto"/>
            <w:right w:val="none" w:sz="0" w:space="0" w:color="auto"/>
          </w:divBdr>
        </w:div>
      </w:divsChild>
    </w:div>
    <w:div w:id="176500881">
      <w:marLeft w:val="0"/>
      <w:marRight w:val="0"/>
      <w:marTop w:val="0"/>
      <w:marBottom w:val="0"/>
      <w:divBdr>
        <w:top w:val="none" w:sz="0" w:space="0" w:color="auto"/>
        <w:left w:val="none" w:sz="0" w:space="0" w:color="auto"/>
        <w:bottom w:val="none" w:sz="0" w:space="0" w:color="auto"/>
        <w:right w:val="none" w:sz="0" w:space="0" w:color="auto"/>
      </w:divBdr>
      <w:divsChild>
        <w:div w:id="176500945">
          <w:marLeft w:val="1267"/>
          <w:marRight w:val="0"/>
          <w:marTop w:val="300"/>
          <w:marBottom w:val="0"/>
          <w:divBdr>
            <w:top w:val="none" w:sz="0" w:space="0" w:color="auto"/>
            <w:left w:val="none" w:sz="0" w:space="0" w:color="auto"/>
            <w:bottom w:val="none" w:sz="0" w:space="0" w:color="auto"/>
            <w:right w:val="none" w:sz="0" w:space="0" w:color="auto"/>
          </w:divBdr>
        </w:div>
      </w:divsChild>
    </w:div>
    <w:div w:id="176500882">
      <w:marLeft w:val="0"/>
      <w:marRight w:val="0"/>
      <w:marTop w:val="0"/>
      <w:marBottom w:val="0"/>
      <w:divBdr>
        <w:top w:val="none" w:sz="0" w:space="0" w:color="auto"/>
        <w:left w:val="none" w:sz="0" w:space="0" w:color="auto"/>
        <w:bottom w:val="none" w:sz="0" w:space="0" w:color="auto"/>
        <w:right w:val="none" w:sz="0" w:space="0" w:color="auto"/>
      </w:divBdr>
      <w:divsChild>
        <w:div w:id="176500918">
          <w:marLeft w:val="360"/>
          <w:marRight w:val="0"/>
          <w:marTop w:val="200"/>
          <w:marBottom w:val="0"/>
          <w:divBdr>
            <w:top w:val="none" w:sz="0" w:space="0" w:color="auto"/>
            <w:left w:val="none" w:sz="0" w:space="0" w:color="auto"/>
            <w:bottom w:val="none" w:sz="0" w:space="0" w:color="auto"/>
            <w:right w:val="none" w:sz="0" w:space="0" w:color="auto"/>
          </w:divBdr>
        </w:div>
      </w:divsChild>
    </w:div>
    <w:div w:id="176500883">
      <w:marLeft w:val="0"/>
      <w:marRight w:val="0"/>
      <w:marTop w:val="0"/>
      <w:marBottom w:val="0"/>
      <w:divBdr>
        <w:top w:val="none" w:sz="0" w:space="0" w:color="auto"/>
        <w:left w:val="none" w:sz="0" w:space="0" w:color="auto"/>
        <w:bottom w:val="none" w:sz="0" w:space="0" w:color="auto"/>
        <w:right w:val="none" w:sz="0" w:space="0" w:color="auto"/>
      </w:divBdr>
    </w:div>
    <w:div w:id="176500884">
      <w:marLeft w:val="0"/>
      <w:marRight w:val="0"/>
      <w:marTop w:val="0"/>
      <w:marBottom w:val="0"/>
      <w:divBdr>
        <w:top w:val="none" w:sz="0" w:space="0" w:color="auto"/>
        <w:left w:val="none" w:sz="0" w:space="0" w:color="auto"/>
        <w:bottom w:val="none" w:sz="0" w:space="0" w:color="auto"/>
        <w:right w:val="none" w:sz="0" w:space="0" w:color="auto"/>
      </w:divBdr>
    </w:div>
    <w:div w:id="176500886">
      <w:marLeft w:val="0"/>
      <w:marRight w:val="0"/>
      <w:marTop w:val="0"/>
      <w:marBottom w:val="0"/>
      <w:divBdr>
        <w:top w:val="none" w:sz="0" w:space="0" w:color="auto"/>
        <w:left w:val="none" w:sz="0" w:space="0" w:color="auto"/>
        <w:bottom w:val="none" w:sz="0" w:space="0" w:color="auto"/>
        <w:right w:val="none" w:sz="0" w:space="0" w:color="auto"/>
      </w:divBdr>
      <w:divsChild>
        <w:div w:id="176500929">
          <w:marLeft w:val="360"/>
          <w:marRight w:val="0"/>
          <w:marTop w:val="200"/>
          <w:marBottom w:val="0"/>
          <w:divBdr>
            <w:top w:val="none" w:sz="0" w:space="0" w:color="auto"/>
            <w:left w:val="none" w:sz="0" w:space="0" w:color="auto"/>
            <w:bottom w:val="none" w:sz="0" w:space="0" w:color="auto"/>
            <w:right w:val="none" w:sz="0" w:space="0" w:color="auto"/>
          </w:divBdr>
        </w:div>
      </w:divsChild>
    </w:div>
    <w:div w:id="176500887">
      <w:marLeft w:val="0"/>
      <w:marRight w:val="0"/>
      <w:marTop w:val="0"/>
      <w:marBottom w:val="0"/>
      <w:divBdr>
        <w:top w:val="none" w:sz="0" w:space="0" w:color="auto"/>
        <w:left w:val="none" w:sz="0" w:space="0" w:color="auto"/>
        <w:bottom w:val="none" w:sz="0" w:space="0" w:color="auto"/>
        <w:right w:val="none" w:sz="0" w:space="0" w:color="auto"/>
      </w:divBdr>
    </w:div>
    <w:div w:id="176500888">
      <w:marLeft w:val="0"/>
      <w:marRight w:val="0"/>
      <w:marTop w:val="0"/>
      <w:marBottom w:val="0"/>
      <w:divBdr>
        <w:top w:val="none" w:sz="0" w:space="0" w:color="auto"/>
        <w:left w:val="none" w:sz="0" w:space="0" w:color="auto"/>
        <w:bottom w:val="none" w:sz="0" w:space="0" w:color="auto"/>
        <w:right w:val="none" w:sz="0" w:space="0" w:color="auto"/>
      </w:divBdr>
      <w:divsChild>
        <w:div w:id="176500865">
          <w:marLeft w:val="360"/>
          <w:marRight w:val="0"/>
          <w:marTop w:val="200"/>
          <w:marBottom w:val="0"/>
          <w:divBdr>
            <w:top w:val="none" w:sz="0" w:space="0" w:color="auto"/>
            <w:left w:val="none" w:sz="0" w:space="0" w:color="auto"/>
            <w:bottom w:val="none" w:sz="0" w:space="0" w:color="auto"/>
            <w:right w:val="none" w:sz="0" w:space="0" w:color="auto"/>
          </w:divBdr>
        </w:div>
        <w:div w:id="176500885">
          <w:marLeft w:val="360"/>
          <w:marRight w:val="0"/>
          <w:marTop w:val="200"/>
          <w:marBottom w:val="0"/>
          <w:divBdr>
            <w:top w:val="none" w:sz="0" w:space="0" w:color="auto"/>
            <w:left w:val="none" w:sz="0" w:space="0" w:color="auto"/>
            <w:bottom w:val="none" w:sz="0" w:space="0" w:color="auto"/>
            <w:right w:val="none" w:sz="0" w:space="0" w:color="auto"/>
          </w:divBdr>
        </w:div>
        <w:div w:id="176500933">
          <w:marLeft w:val="360"/>
          <w:marRight w:val="0"/>
          <w:marTop w:val="200"/>
          <w:marBottom w:val="0"/>
          <w:divBdr>
            <w:top w:val="none" w:sz="0" w:space="0" w:color="auto"/>
            <w:left w:val="none" w:sz="0" w:space="0" w:color="auto"/>
            <w:bottom w:val="none" w:sz="0" w:space="0" w:color="auto"/>
            <w:right w:val="none" w:sz="0" w:space="0" w:color="auto"/>
          </w:divBdr>
        </w:div>
        <w:div w:id="176500936">
          <w:marLeft w:val="360"/>
          <w:marRight w:val="0"/>
          <w:marTop w:val="200"/>
          <w:marBottom w:val="0"/>
          <w:divBdr>
            <w:top w:val="none" w:sz="0" w:space="0" w:color="auto"/>
            <w:left w:val="none" w:sz="0" w:space="0" w:color="auto"/>
            <w:bottom w:val="none" w:sz="0" w:space="0" w:color="auto"/>
            <w:right w:val="none" w:sz="0" w:space="0" w:color="auto"/>
          </w:divBdr>
        </w:div>
      </w:divsChild>
    </w:div>
    <w:div w:id="176500889">
      <w:marLeft w:val="0"/>
      <w:marRight w:val="0"/>
      <w:marTop w:val="0"/>
      <w:marBottom w:val="0"/>
      <w:divBdr>
        <w:top w:val="none" w:sz="0" w:space="0" w:color="auto"/>
        <w:left w:val="none" w:sz="0" w:space="0" w:color="auto"/>
        <w:bottom w:val="none" w:sz="0" w:space="0" w:color="auto"/>
        <w:right w:val="none" w:sz="0" w:space="0" w:color="auto"/>
      </w:divBdr>
      <w:divsChild>
        <w:div w:id="176500939">
          <w:marLeft w:val="360"/>
          <w:marRight w:val="0"/>
          <w:marTop w:val="200"/>
          <w:marBottom w:val="0"/>
          <w:divBdr>
            <w:top w:val="none" w:sz="0" w:space="0" w:color="auto"/>
            <w:left w:val="none" w:sz="0" w:space="0" w:color="auto"/>
            <w:bottom w:val="none" w:sz="0" w:space="0" w:color="auto"/>
            <w:right w:val="none" w:sz="0" w:space="0" w:color="auto"/>
          </w:divBdr>
        </w:div>
      </w:divsChild>
    </w:div>
    <w:div w:id="176500890">
      <w:marLeft w:val="0"/>
      <w:marRight w:val="0"/>
      <w:marTop w:val="0"/>
      <w:marBottom w:val="0"/>
      <w:divBdr>
        <w:top w:val="none" w:sz="0" w:space="0" w:color="auto"/>
        <w:left w:val="none" w:sz="0" w:space="0" w:color="auto"/>
        <w:bottom w:val="none" w:sz="0" w:space="0" w:color="auto"/>
        <w:right w:val="none" w:sz="0" w:space="0" w:color="auto"/>
      </w:divBdr>
    </w:div>
    <w:div w:id="176500894">
      <w:marLeft w:val="0"/>
      <w:marRight w:val="0"/>
      <w:marTop w:val="0"/>
      <w:marBottom w:val="0"/>
      <w:divBdr>
        <w:top w:val="none" w:sz="0" w:space="0" w:color="auto"/>
        <w:left w:val="none" w:sz="0" w:space="0" w:color="auto"/>
        <w:bottom w:val="none" w:sz="0" w:space="0" w:color="auto"/>
        <w:right w:val="none" w:sz="0" w:space="0" w:color="auto"/>
      </w:divBdr>
    </w:div>
    <w:div w:id="176500896">
      <w:marLeft w:val="0"/>
      <w:marRight w:val="0"/>
      <w:marTop w:val="0"/>
      <w:marBottom w:val="0"/>
      <w:divBdr>
        <w:top w:val="none" w:sz="0" w:space="0" w:color="auto"/>
        <w:left w:val="none" w:sz="0" w:space="0" w:color="auto"/>
        <w:bottom w:val="none" w:sz="0" w:space="0" w:color="auto"/>
        <w:right w:val="none" w:sz="0" w:space="0" w:color="auto"/>
      </w:divBdr>
      <w:divsChild>
        <w:div w:id="176500893">
          <w:marLeft w:val="360"/>
          <w:marRight w:val="0"/>
          <w:marTop w:val="200"/>
          <w:marBottom w:val="0"/>
          <w:divBdr>
            <w:top w:val="none" w:sz="0" w:space="0" w:color="auto"/>
            <w:left w:val="none" w:sz="0" w:space="0" w:color="auto"/>
            <w:bottom w:val="none" w:sz="0" w:space="0" w:color="auto"/>
            <w:right w:val="none" w:sz="0" w:space="0" w:color="auto"/>
          </w:divBdr>
        </w:div>
      </w:divsChild>
    </w:div>
    <w:div w:id="176500897">
      <w:marLeft w:val="0"/>
      <w:marRight w:val="0"/>
      <w:marTop w:val="0"/>
      <w:marBottom w:val="0"/>
      <w:divBdr>
        <w:top w:val="none" w:sz="0" w:space="0" w:color="auto"/>
        <w:left w:val="none" w:sz="0" w:space="0" w:color="auto"/>
        <w:bottom w:val="none" w:sz="0" w:space="0" w:color="auto"/>
        <w:right w:val="none" w:sz="0" w:space="0" w:color="auto"/>
      </w:divBdr>
      <w:divsChild>
        <w:div w:id="176500891">
          <w:marLeft w:val="1267"/>
          <w:marRight w:val="0"/>
          <w:marTop w:val="300"/>
          <w:marBottom w:val="0"/>
          <w:divBdr>
            <w:top w:val="none" w:sz="0" w:space="0" w:color="auto"/>
            <w:left w:val="none" w:sz="0" w:space="0" w:color="auto"/>
            <w:bottom w:val="none" w:sz="0" w:space="0" w:color="auto"/>
            <w:right w:val="none" w:sz="0" w:space="0" w:color="auto"/>
          </w:divBdr>
        </w:div>
      </w:divsChild>
    </w:div>
    <w:div w:id="176500898">
      <w:marLeft w:val="0"/>
      <w:marRight w:val="0"/>
      <w:marTop w:val="0"/>
      <w:marBottom w:val="0"/>
      <w:divBdr>
        <w:top w:val="none" w:sz="0" w:space="0" w:color="auto"/>
        <w:left w:val="none" w:sz="0" w:space="0" w:color="auto"/>
        <w:bottom w:val="none" w:sz="0" w:space="0" w:color="auto"/>
        <w:right w:val="none" w:sz="0" w:space="0" w:color="auto"/>
      </w:divBdr>
      <w:divsChild>
        <w:div w:id="176500902">
          <w:marLeft w:val="360"/>
          <w:marRight w:val="0"/>
          <w:marTop w:val="200"/>
          <w:marBottom w:val="0"/>
          <w:divBdr>
            <w:top w:val="none" w:sz="0" w:space="0" w:color="auto"/>
            <w:left w:val="none" w:sz="0" w:space="0" w:color="auto"/>
            <w:bottom w:val="none" w:sz="0" w:space="0" w:color="auto"/>
            <w:right w:val="none" w:sz="0" w:space="0" w:color="auto"/>
          </w:divBdr>
        </w:div>
      </w:divsChild>
    </w:div>
    <w:div w:id="176500899">
      <w:marLeft w:val="0"/>
      <w:marRight w:val="0"/>
      <w:marTop w:val="0"/>
      <w:marBottom w:val="0"/>
      <w:divBdr>
        <w:top w:val="none" w:sz="0" w:space="0" w:color="auto"/>
        <w:left w:val="none" w:sz="0" w:space="0" w:color="auto"/>
        <w:bottom w:val="none" w:sz="0" w:space="0" w:color="auto"/>
        <w:right w:val="none" w:sz="0" w:space="0" w:color="auto"/>
      </w:divBdr>
      <w:divsChild>
        <w:div w:id="176500925">
          <w:marLeft w:val="360"/>
          <w:marRight w:val="0"/>
          <w:marTop w:val="200"/>
          <w:marBottom w:val="0"/>
          <w:divBdr>
            <w:top w:val="none" w:sz="0" w:space="0" w:color="auto"/>
            <w:left w:val="none" w:sz="0" w:space="0" w:color="auto"/>
            <w:bottom w:val="none" w:sz="0" w:space="0" w:color="auto"/>
            <w:right w:val="none" w:sz="0" w:space="0" w:color="auto"/>
          </w:divBdr>
        </w:div>
      </w:divsChild>
    </w:div>
    <w:div w:id="176500900">
      <w:marLeft w:val="0"/>
      <w:marRight w:val="0"/>
      <w:marTop w:val="0"/>
      <w:marBottom w:val="0"/>
      <w:divBdr>
        <w:top w:val="none" w:sz="0" w:space="0" w:color="auto"/>
        <w:left w:val="none" w:sz="0" w:space="0" w:color="auto"/>
        <w:bottom w:val="none" w:sz="0" w:space="0" w:color="auto"/>
        <w:right w:val="none" w:sz="0" w:space="0" w:color="auto"/>
      </w:divBdr>
    </w:div>
    <w:div w:id="176500901">
      <w:marLeft w:val="0"/>
      <w:marRight w:val="0"/>
      <w:marTop w:val="0"/>
      <w:marBottom w:val="0"/>
      <w:divBdr>
        <w:top w:val="none" w:sz="0" w:space="0" w:color="auto"/>
        <w:left w:val="none" w:sz="0" w:space="0" w:color="auto"/>
        <w:bottom w:val="none" w:sz="0" w:space="0" w:color="auto"/>
        <w:right w:val="none" w:sz="0" w:space="0" w:color="auto"/>
      </w:divBdr>
      <w:divsChild>
        <w:div w:id="176500947">
          <w:marLeft w:val="360"/>
          <w:marRight w:val="0"/>
          <w:marTop w:val="200"/>
          <w:marBottom w:val="0"/>
          <w:divBdr>
            <w:top w:val="none" w:sz="0" w:space="0" w:color="auto"/>
            <w:left w:val="none" w:sz="0" w:space="0" w:color="auto"/>
            <w:bottom w:val="none" w:sz="0" w:space="0" w:color="auto"/>
            <w:right w:val="none" w:sz="0" w:space="0" w:color="auto"/>
          </w:divBdr>
        </w:div>
      </w:divsChild>
    </w:div>
    <w:div w:id="176500903">
      <w:marLeft w:val="0"/>
      <w:marRight w:val="0"/>
      <w:marTop w:val="0"/>
      <w:marBottom w:val="0"/>
      <w:divBdr>
        <w:top w:val="none" w:sz="0" w:space="0" w:color="auto"/>
        <w:left w:val="none" w:sz="0" w:space="0" w:color="auto"/>
        <w:bottom w:val="none" w:sz="0" w:space="0" w:color="auto"/>
        <w:right w:val="none" w:sz="0" w:space="0" w:color="auto"/>
      </w:divBdr>
    </w:div>
    <w:div w:id="176500904">
      <w:marLeft w:val="0"/>
      <w:marRight w:val="0"/>
      <w:marTop w:val="0"/>
      <w:marBottom w:val="0"/>
      <w:divBdr>
        <w:top w:val="none" w:sz="0" w:space="0" w:color="auto"/>
        <w:left w:val="none" w:sz="0" w:space="0" w:color="auto"/>
        <w:bottom w:val="none" w:sz="0" w:space="0" w:color="auto"/>
        <w:right w:val="none" w:sz="0" w:space="0" w:color="auto"/>
      </w:divBdr>
    </w:div>
    <w:div w:id="176500905">
      <w:marLeft w:val="0"/>
      <w:marRight w:val="0"/>
      <w:marTop w:val="0"/>
      <w:marBottom w:val="0"/>
      <w:divBdr>
        <w:top w:val="none" w:sz="0" w:space="0" w:color="auto"/>
        <w:left w:val="none" w:sz="0" w:space="0" w:color="auto"/>
        <w:bottom w:val="none" w:sz="0" w:space="0" w:color="auto"/>
        <w:right w:val="none" w:sz="0" w:space="0" w:color="auto"/>
      </w:divBdr>
      <w:divsChild>
        <w:div w:id="176500876">
          <w:marLeft w:val="360"/>
          <w:marRight w:val="0"/>
          <w:marTop w:val="200"/>
          <w:marBottom w:val="0"/>
          <w:divBdr>
            <w:top w:val="none" w:sz="0" w:space="0" w:color="auto"/>
            <w:left w:val="none" w:sz="0" w:space="0" w:color="auto"/>
            <w:bottom w:val="none" w:sz="0" w:space="0" w:color="auto"/>
            <w:right w:val="none" w:sz="0" w:space="0" w:color="auto"/>
          </w:divBdr>
        </w:div>
      </w:divsChild>
    </w:div>
    <w:div w:id="176500909">
      <w:marLeft w:val="0"/>
      <w:marRight w:val="0"/>
      <w:marTop w:val="0"/>
      <w:marBottom w:val="0"/>
      <w:divBdr>
        <w:top w:val="none" w:sz="0" w:space="0" w:color="auto"/>
        <w:left w:val="none" w:sz="0" w:space="0" w:color="auto"/>
        <w:bottom w:val="none" w:sz="0" w:space="0" w:color="auto"/>
        <w:right w:val="none" w:sz="0" w:space="0" w:color="auto"/>
      </w:divBdr>
    </w:div>
    <w:div w:id="176500910">
      <w:marLeft w:val="0"/>
      <w:marRight w:val="0"/>
      <w:marTop w:val="0"/>
      <w:marBottom w:val="0"/>
      <w:divBdr>
        <w:top w:val="none" w:sz="0" w:space="0" w:color="auto"/>
        <w:left w:val="none" w:sz="0" w:space="0" w:color="auto"/>
        <w:bottom w:val="none" w:sz="0" w:space="0" w:color="auto"/>
        <w:right w:val="none" w:sz="0" w:space="0" w:color="auto"/>
      </w:divBdr>
    </w:div>
    <w:div w:id="176500911">
      <w:marLeft w:val="0"/>
      <w:marRight w:val="0"/>
      <w:marTop w:val="0"/>
      <w:marBottom w:val="0"/>
      <w:divBdr>
        <w:top w:val="none" w:sz="0" w:space="0" w:color="auto"/>
        <w:left w:val="none" w:sz="0" w:space="0" w:color="auto"/>
        <w:bottom w:val="none" w:sz="0" w:space="0" w:color="auto"/>
        <w:right w:val="none" w:sz="0" w:space="0" w:color="auto"/>
      </w:divBdr>
    </w:div>
    <w:div w:id="176500915">
      <w:marLeft w:val="0"/>
      <w:marRight w:val="0"/>
      <w:marTop w:val="0"/>
      <w:marBottom w:val="0"/>
      <w:divBdr>
        <w:top w:val="none" w:sz="0" w:space="0" w:color="auto"/>
        <w:left w:val="none" w:sz="0" w:space="0" w:color="auto"/>
        <w:bottom w:val="none" w:sz="0" w:space="0" w:color="auto"/>
        <w:right w:val="none" w:sz="0" w:space="0" w:color="auto"/>
      </w:divBdr>
      <w:divsChild>
        <w:div w:id="176500916">
          <w:marLeft w:val="360"/>
          <w:marRight w:val="0"/>
          <w:marTop w:val="200"/>
          <w:marBottom w:val="0"/>
          <w:divBdr>
            <w:top w:val="none" w:sz="0" w:space="0" w:color="auto"/>
            <w:left w:val="none" w:sz="0" w:space="0" w:color="auto"/>
            <w:bottom w:val="none" w:sz="0" w:space="0" w:color="auto"/>
            <w:right w:val="none" w:sz="0" w:space="0" w:color="auto"/>
          </w:divBdr>
        </w:div>
      </w:divsChild>
    </w:div>
    <w:div w:id="176500919">
      <w:marLeft w:val="0"/>
      <w:marRight w:val="0"/>
      <w:marTop w:val="0"/>
      <w:marBottom w:val="0"/>
      <w:divBdr>
        <w:top w:val="none" w:sz="0" w:space="0" w:color="auto"/>
        <w:left w:val="none" w:sz="0" w:space="0" w:color="auto"/>
        <w:bottom w:val="none" w:sz="0" w:space="0" w:color="auto"/>
        <w:right w:val="none" w:sz="0" w:space="0" w:color="auto"/>
      </w:divBdr>
      <w:divsChild>
        <w:div w:id="176500880">
          <w:marLeft w:val="360"/>
          <w:marRight w:val="0"/>
          <w:marTop w:val="200"/>
          <w:marBottom w:val="0"/>
          <w:divBdr>
            <w:top w:val="none" w:sz="0" w:space="0" w:color="auto"/>
            <w:left w:val="none" w:sz="0" w:space="0" w:color="auto"/>
            <w:bottom w:val="none" w:sz="0" w:space="0" w:color="auto"/>
            <w:right w:val="none" w:sz="0" w:space="0" w:color="auto"/>
          </w:divBdr>
        </w:div>
      </w:divsChild>
    </w:div>
    <w:div w:id="176500920">
      <w:marLeft w:val="0"/>
      <w:marRight w:val="0"/>
      <w:marTop w:val="0"/>
      <w:marBottom w:val="0"/>
      <w:divBdr>
        <w:top w:val="none" w:sz="0" w:space="0" w:color="auto"/>
        <w:left w:val="none" w:sz="0" w:space="0" w:color="auto"/>
        <w:bottom w:val="none" w:sz="0" w:space="0" w:color="auto"/>
        <w:right w:val="none" w:sz="0" w:space="0" w:color="auto"/>
      </w:divBdr>
      <w:divsChild>
        <w:div w:id="176500927">
          <w:marLeft w:val="360"/>
          <w:marRight w:val="0"/>
          <w:marTop w:val="200"/>
          <w:marBottom w:val="0"/>
          <w:divBdr>
            <w:top w:val="none" w:sz="0" w:space="0" w:color="auto"/>
            <w:left w:val="none" w:sz="0" w:space="0" w:color="auto"/>
            <w:bottom w:val="none" w:sz="0" w:space="0" w:color="auto"/>
            <w:right w:val="none" w:sz="0" w:space="0" w:color="auto"/>
          </w:divBdr>
        </w:div>
      </w:divsChild>
    </w:div>
    <w:div w:id="176500921">
      <w:marLeft w:val="0"/>
      <w:marRight w:val="0"/>
      <w:marTop w:val="0"/>
      <w:marBottom w:val="0"/>
      <w:divBdr>
        <w:top w:val="none" w:sz="0" w:space="0" w:color="auto"/>
        <w:left w:val="none" w:sz="0" w:space="0" w:color="auto"/>
        <w:bottom w:val="none" w:sz="0" w:space="0" w:color="auto"/>
        <w:right w:val="none" w:sz="0" w:space="0" w:color="auto"/>
      </w:divBdr>
    </w:div>
    <w:div w:id="176500924">
      <w:marLeft w:val="0"/>
      <w:marRight w:val="0"/>
      <w:marTop w:val="0"/>
      <w:marBottom w:val="0"/>
      <w:divBdr>
        <w:top w:val="none" w:sz="0" w:space="0" w:color="auto"/>
        <w:left w:val="none" w:sz="0" w:space="0" w:color="auto"/>
        <w:bottom w:val="none" w:sz="0" w:space="0" w:color="auto"/>
        <w:right w:val="none" w:sz="0" w:space="0" w:color="auto"/>
      </w:divBdr>
    </w:div>
    <w:div w:id="176500926">
      <w:marLeft w:val="0"/>
      <w:marRight w:val="0"/>
      <w:marTop w:val="0"/>
      <w:marBottom w:val="0"/>
      <w:divBdr>
        <w:top w:val="none" w:sz="0" w:space="0" w:color="auto"/>
        <w:left w:val="none" w:sz="0" w:space="0" w:color="auto"/>
        <w:bottom w:val="none" w:sz="0" w:space="0" w:color="auto"/>
        <w:right w:val="none" w:sz="0" w:space="0" w:color="auto"/>
      </w:divBdr>
      <w:divsChild>
        <w:div w:id="176500840">
          <w:marLeft w:val="1267"/>
          <w:marRight w:val="0"/>
          <w:marTop w:val="300"/>
          <w:marBottom w:val="0"/>
          <w:divBdr>
            <w:top w:val="none" w:sz="0" w:space="0" w:color="auto"/>
            <w:left w:val="none" w:sz="0" w:space="0" w:color="auto"/>
            <w:bottom w:val="none" w:sz="0" w:space="0" w:color="auto"/>
            <w:right w:val="none" w:sz="0" w:space="0" w:color="auto"/>
          </w:divBdr>
        </w:div>
        <w:div w:id="176500843">
          <w:marLeft w:val="1267"/>
          <w:marRight w:val="0"/>
          <w:marTop w:val="300"/>
          <w:marBottom w:val="0"/>
          <w:divBdr>
            <w:top w:val="none" w:sz="0" w:space="0" w:color="auto"/>
            <w:left w:val="none" w:sz="0" w:space="0" w:color="auto"/>
            <w:bottom w:val="none" w:sz="0" w:space="0" w:color="auto"/>
            <w:right w:val="none" w:sz="0" w:space="0" w:color="auto"/>
          </w:divBdr>
        </w:div>
        <w:div w:id="176500874">
          <w:marLeft w:val="1267"/>
          <w:marRight w:val="0"/>
          <w:marTop w:val="300"/>
          <w:marBottom w:val="0"/>
          <w:divBdr>
            <w:top w:val="none" w:sz="0" w:space="0" w:color="auto"/>
            <w:left w:val="none" w:sz="0" w:space="0" w:color="auto"/>
            <w:bottom w:val="none" w:sz="0" w:space="0" w:color="auto"/>
            <w:right w:val="none" w:sz="0" w:space="0" w:color="auto"/>
          </w:divBdr>
        </w:div>
        <w:div w:id="176500906">
          <w:marLeft w:val="1267"/>
          <w:marRight w:val="0"/>
          <w:marTop w:val="300"/>
          <w:marBottom w:val="0"/>
          <w:divBdr>
            <w:top w:val="none" w:sz="0" w:space="0" w:color="auto"/>
            <w:left w:val="none" w:sz="0" w:space="0" w:color="auto"/>
            <w:bottom w:val="none" w:sz="0" w:space="0" w:color="auto"/>
            <w:right w:val="none" w:sz="0" w:space="0" w:color="auto"/>
          </w:divBdr>
        </w:div>
        <w:div w:id="176500913">
          <w:marLeft w:val="1267"/>
          <w:marRight w:val="0"/>
          <w:marTop w:val="300"/>
          <w:marBottom w:val="0"/>
          <w:divBdr>
            <w:top w:val="none" w:sz="0" w:space="0" w:color="auto"/>
            <w:left w:val="none" w:sz="0" w:space="0" w:color="auto"/>
            <w:bottom w:val="none" w:sz="0" w:space="0" w:color="auto"/>
            <w:right w:val="none" w:sz="0" w:space="0" w:color="auto"/>
          </w:divBdr>
        </w:div>
        <w:div w:id="176500922">
          <w:marLeft w:val="1267"/>
          <w:marRight w:val="0"/>
          <w:marTop w:val="300"/>
          <w:marBottom w:val="0"/>
          <w:divBdr>
            <w:top w:val="none" w:sz="0" w:space="0" w:color="auto"/>
            <w:left w:val="none" w:sz="0" w:space="0" w:color="auto"/>
            <w:bottom w:val="none" w:sz="0" w:space="0" w:color="auto"/>
            <w:right w:val="none" w:sz="0" w:space="0" w:color="auto"/>
          </w:divBdr>
        </w:div>
        <w:div w:id="176500943">
          <w:marLeft w:val="1267"/>
          <w:marRight w:val="0"/>
          <w:marTop w:val="300"/>
          <w:marBottom w:val="0"/>
          <w:divBdr>
            <w:top w:val="none" w:sz="0" w:space="0" w:color="auto"/>
            <w:left w:val="none" w:sz="0" w:space="0" w:color="auto"/>
            <w:bottom w:val="none" w:sz="0" w:space="0" w:color="auto"/>
            <w:right w:val="none" w:sz="0" w:space="0" w:color="auto"/>
          </w:divBdr>
        </w:div>
        <w:div w:id="176500944">
          <w:marLeft w:val="1267"/>
          <w:marRight w:val="0"/>
          <w:marTop w:val="300"/>
          <w:marBottom w:val="0"/>
          <w:divBdr>
            <w:top w:val="none" w:sz="0" w:space="0" w:color="auto"/>
            <w:left w:val="none" w:sz="0" w:space="0" w:color="auto"/>
            <w:bottom w:val="none" w:sz="0" w:space="0" w:color="auto"/>
            <w:right w:val="none" w:sz="0" w:space="0" w:color="auto"/>
          </w:divBdr>
        </w:div>
      </w:divsChild>
    </w:div>
    <w:div w:id="176500928">
      <w:marLeft w:val="0"/>
      <w:marRight w:val="0"/>
      <w:marTop w:val="0"/>
      <w:marBottom w:val="0"/>
      <w:divBdr>
        <w:top w:val="none" w:sz="0" w:space="0" w:color="auto"/>
        <w:left w:val="none" w:sz="0" w:space="0" w:color="auto"/>
        <w:bottom w:val="none" w:sz="0" w:space="0" w:color="auto"/>
        <w:right w:val="none" w:sz="0" w:space="0" w:color="auto"/>
      </w:divBdr>
    </w:div>
    <w:div w:id="176500930">
      <w:marLeft w:val="0"/>
      <w:marRight w:val="0"/>
      <w:marTop w:val="0"/>
      <w:marBottom w:val="0"/>
      <w:divBdr>
        <w:top w:val="none" w:sz="0" w:space="0" w:color="auto"/>
        <w:left w:val="none" w:sz="0" w:space="0" w:color="auto"/>
        <w:bottom w:val="none" w:sz="0" w:space="0" w:color="auto"/>
        <w:right w:val="none" w:sz="0" w:space="0" w:color="auto"/>
      </w:divBdr>
      <w:divsChild>
        <w:div w:id="176500892">
          <w:marLeft w:val="360"/>
          <w:marRight w:val="0"/>
          <w:marTop w:val="200"/>
          <w:marBottom w:val="0"/>
          <w:divBdr>
            <w:top w:val="none" w:sz="0" w:space="0" w:color="auto"/>
            <w:left w:val="none" w:sz="0" w:space="0" w:color="auto"/>
            <w:bottom w:val="none" w:sz="0" w:space="0" w:color="auto"/>
            <w:right w:val="none" w:sz="0" w:space="0" w:color="auto"/>
          </w:divBdr>
        </w:div>
      </w:divsChild>
    </w:div>
    <w:div w:id="176500931">
      <w:marLeft w:val="0"/>
      <w:marRight w:val="0"/>
      <w:marTop w:val="0"/>
      <w:marBottom w:val="0"/>
      <w:divBdr>
        <w:top w:val="none" w:sz="0" w:space="0" w:color="auto"/>
        <w:left w:val="none" w:sz="0" w:space="0" w:color="auto"/>
        <w:bottom w:val="none" w:sz="0" w:space="0" w:color="auto"/>
        <w:right w:val="none" w:sz="0" w:space="0" w:color="auto"/>
      </w:divBdr>
      <w:divsChild>
        <w:div w:id="176500934">
          <w:marLeft w:val="360"/>
          <w:marRight w:val="0"/>
          <w:marTop w:val="200"/>
          <w:marBottom w:val="0"/>
          <w:divBdr>
            <w:top w:val="none" w:sz="0" w:space="0" w:color="auto"/>
            <w:left w:val="none" w:sz="0" w:space="0" w:color="auto"/>
            <w:bottom w:val="none" w:sz="0" w:space="0" w:color="auto"/>
            <w:right w:val="none" w:sz="0" w:space="0" w:color="auto"/>
          </w:divBdr>
        </w:div>
      </w:divsChild>
    </w:div>
    <w:div w:id="176500935">
      <w:marLeft w:val="0"/>
      <w:marRight w:val="0"/>
      <w:marTop w:val="0"/>
      <w:marBottom w:val="0"/>
      <w:divBdr>
        <w:top w:val="none" w:sz="0" w:space="0" w:color="auto"/>
        <w:left w:val="none" w:sz="0" w:space="0" w:color="auto"/>
        <w:bottom w:val="none" w:sz="0" w:space="0" w:color="auto"/>
        <w:right w:val="none" w:sz="0" w:space="0" w:color="auto"/>
      </w:divBdr>
    </w:div>
    <w:div w:id="176500937">
      <w:marLeft w:val="0"/>
      <w:marRight w:val="0"/>
      <w:marTop w:val="0"/>
      <w:marBottom w:val="0"/>
      <w:divBdr>
        <w:top w:val="none" w:sz="0" w:space="0" w:color="auto"/>
        <w:left w:val="none" w:sz="0" w:space="0" w:color="auto"/>
        <w:bottom w:val="none" w:sz="0" w:space="0" w:color="auto"/>
        <w:right w:val="none" w:sz="0" w:space="0" w:color="auto"/>
      </w:divBdr>
      <w:divsChild>
        <w:div w:id="176500923">
          <w:marLeft w:val="360"/>
          <w:marRight w:val="0"/>
          <w:marTop w:val="200"/>
          <w:marBottom w:val="0"/>
          <w:divBdr>
            <w:top w:val="none" w:sz="0" w:space="0" w:color="auto"/>
            <w:left w:val="none" w:sz="0" w:space="0" w:color="auto"/>
            <w:bottom w:val="none" w:sz="0" w:space="0" w:color="auto"/>
            <w:right w:val="none" w:sz="0" w:space="0" w:color="auto"/>
          </w:divBdr>
        </w:div>
      </w:divsChild>
    </w:div>
    <w:div w:id="176500938">
      <w:marLeft w:val="0"/>
      <w:marRight w:val="0"/>
      <w:marTop w:val="0"/>
      <w:marBottom w:val="0"/>
      <w:divBdr>
        <w:top w:val="none" w:sz="0" w:space="0" w:color="auto"/>
        <w:left w:val="none" w:sz="0" w:space="0" w:color="auto"/>
        <w:bottom w:val="none" w:sz="0" w:space="0" w:color="auto"/>
        <w:right w:val="none" w:sz="0" w:space="0" w:color="auto"/>
      </w:divBdr>
    </w:div>
    <w:div w:id="176500941">
      <w:marLeft w:val="0"/>
      <w:marRight w:val="0"/>
      <w:marTop w:val="0"/>
      <w:marBottom w:val="0"/>
      <w:divBdr>
        <w:top w:val="none" w:sz="0" w:space="0" w:color="auto"/>
        <w:left w:val="none" w:sz="0" w:space="0" w:color="auto"/>
        <w:bottom w:val="none" w:sz="0" w:space="0" w:color="auto"/>
        <w:right w:val="none" w:sz="0" w:space="0" w:color="auto"/>
      </w:divBdr>
      <w:divsChild>
        <w:div w:id="176500841">
          <w:marLeft w:val="360"/>
          <w:marRight w:val="0"/>
          <w:marTop w:val="200"/>
          <w:marBottom w:val="0"/>
          <w:divBdr>
            <w:top w:val="none" w:sz="0" w:space="0" w:color="auto"/>
            <w:left w:val="none" w:sz="0" w:space="0" w:color="auto"/>
            <w:bottom w:val="none" w:sz="0" w:space="0" w:color="auto"/>
            <w:right w:val="none" w:sz="0" w:space="0" w:color="auto"/>
          </w:divBdr>
        </w:div>
      </w:divsChild>
    </w:div>
    <w:div w:id="176500942">
      <w:marLeft w:val="0"/>
      <w:marRight w:val="0"/>
      <w:marTop w:val="0"/>
      <w:marBottom w:val="0"/>
      <w:divBdr>
        <w:top w:val="none" w:sz="0" w:space="0" w:color="auto"/>
        <w:left w:val="none" w:sz="0" w:space="0" w:color="auto"/>
        <w:bottom w:val="none" w:sz="0" w:space="0" w:color="auto"/>
        <w:right w:val="none" w:sz="0" w:space="0" w:color="auto"/>
      </w:divBdr>
      <w:divsChild>
        <w:div w:id="176500872">
          <w:marLeft w:val="360"/>
          <w:marRight w:val="0"/>
          <w:marTop w:val="200"/>
          <w:marBottom w:val="0"/>
          <w:divBdr>
            <w:top w:val="none" w:sz="0" w:space="0" w:color="auto"/>
            <w:left w:val="none" w:sz="0" w:space="0" w:color="auto"/>
            <w:bottom w:val="none" w:sz="0" w:space="0" w:color="auto"/>
            <w:right w:val="none" w:sz="0" w:space="0" w:color="auto"/>
          </w:divBdr>
        </w:div>
      </w:divsChild>
    </w:div>
    <w:div w:id="176500946">
      <w:marLeft w:val="0"/>
      <w:marRight w:val="0"/>
      <w:marTop w:val="0"/>
      <w:marBottom w:val="0"/>
      <w:divBdr>
        <w:top w:val="none" w:sz="0" w:space="0" w:color="auto"/>
        <w:left w:val="none" w:sz="0" w:space="0" w:color="auto"/>
        <w:bottom w:val="none" w:sz="0" w:space="0" w:color="auto"/>
        <w:right w:val="none" w:sz="0" w:space="0" w:color="auto"/>
      </w:divBdr>
    </w:div>
    <w:div w:id="176500949">
      <w:marLeft w:val="0"/>
      <w:marRight w:val="0"/>
      <w:marTop w:val="0"/>
      <w:marBottom w:val="0"/>
      <w:divBdr>
        <w:top w:val="none" w:sz="0" w:space="0" w:color="auto"/>
        <w:left w:val="none" w:sz="0" w:space="0" w:color="auto"/>
        <w:bottom w:val="none" w:sz="0" w:space="0" w:color="auto"/>
        <w:right w:val="none" w:sz="0" w:space="0" w:color="auto"/>
      </w:divBdr>
      <w:divsChild>
        <w:div w:id="176500912">
          <w:marLeft w:val="360"/>
          <w:marRight w:val="0"/>
          <w:marTop w:val="200"/>
          <w:marBottom w:val="0"/>
          <w:divBdr>
            <w:top w:val="none" w:sz="0" w:space="0" w:color="auto"/>
            <w:left w:val="none" w:sz="0" w:space="0" w:color="auto"/>
            <w:bottom w:val="none" w:sz="0" w:space="0" w:color="auto"/>
            <w:right w:val="none" w:sz="0" w:space="0" w:color="auto"/>
          </w:divBdr>
        </w:div>
      </w:divsChild>
    </w:div>
    <w:div w:id="176500952">
      <w:marLeft w:val="0"/>
      <w:marRight w:val="0"/>
      <w:marTop w:val="0"/>
      <w:marBottom w:val="0"/>
      <w:divBdr>
        <w:top w:val="none" w:sz="0" w:space="0" w:color="auto"/>
        <w:left w:val="none" w:sz="0" w:space="0" w:color="auto"/>
        <w:bottom w:val="none" w:sz="0" w:space="0" w:color="auto"/>
        <w:right w:val="none" w:sz="0" w:space="0" w:color="auto"/>
      </w:divBdr>
    </w:div>
    <w:div w:id="176500953">
      <w:marLeft w:val="0"/>
      <w:marRight w:val="0"/>
      <w:marTop w:val="0"/>
      <w:marBottom w:val="0"/>
      <w:divBdr>
        <w:top w:val="none" w:sz="0" w:space="0" w:color="auto"/>
        <w:left w:val="none" w:sz="0" w:space="0" w:color="auto"/>
        <w:bottom w:val="none" w:sz="0" w:space="0" w:color="auto"/>
        <w:right w:val="none" w:sz="0" w:space="0" w:color="auto"/>
      </w:divBdr>
    </w:div>
    <w:div w:id="176500955">
      <w:marLeft w:val="0"/>
      <w:marRight w:val="0"/>
      <w:marTop w:val="0"/>
      <w:marBottom w:val="0"/>
      <w:divBdr>
        <w:top w:val="none" w:sz="0" w:space="0" w:color="auto"/>
        <w:left w:val="none" w:sz="0" w:space="0" w:color="auto"/>
        <w:bottom w:val="none" w:sz="0" w:space="0" w:color="auto"/>
        <w:right w:val="none" w:sz="0" w:space="0" w:color="auto"/>
      </w:divBdr>
    </w:div>
    <w:div w:id="176500956">
      <w:marLeft w:val="0"/>
      <w:marRight w:val="0"/>
      <w:marTop w:val="0"/>
      <w:marBottom w:val="0"/>
      <w:divBdr>
        <w:top w:val="none" w:sz="0" w:space="0" w:color="auto"/>
        <w:left w:val="none" w:sz="0" w:space="0" w:color="auto"/>
        <w:bottom w:val="none" w:sz="0" w:space="0" w:color="auto"/>
        <w:right w:val="none" w:sz="0" w:space="0" w:color="auto"/>
      </w:divBdr>
    </w:div>
    <w:div w:id="713382419">
      <w:bodyDiv w:val="1"/>
      <w:marLeft w:val="0"/>
      <w:marRight w:val="0"/>
      <w:marTop w:val="0"/>
      <w:marBottom w:val="0"/>
      <w:divBdr>
        <w:top w:val="none" w:sz="0" w:space="0" w:color="auto"/>
        <w:left w:val="none" w:sz="0" w:space="0" w:color="auto"/>
        <w:bottom w:val="none" w:sz="0" w:space="0" w:color="auto"/>
        <w:right w:val="none" w:sz="0" w:space="0" w:color="auto"/>
      </w:divBdr>
    </w:div>
    <w:div w:id="7466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6/cp35792e04.doc" TargetMode="External"/><Relationship Id="rId18" Type="http://schemas.openxmlformats.org/officeDocument/2006/relationships/hyperlink" Target="http://scm.oas.org/IDMS/Redirectpage.aspx?class=CP/CSH&amp;classNum=2226&amp;lang=e" TargetMode="External"/><Relationship Id="rId26" Type="http://schemas.openxmlformats.org/officeDocument/2006/relationships/hyperlink" Target="https://whndn.org" TargetMode="External"/><Relationship Id="rId3" Type="http://schemas.openxmlformats.org/officeDocument/2006/relationships/styles" Target="styles.xml"/><Relationship Id="rId21" Type="http://schemas.openxmlformats.org/officeDocument/2006/relationships/hyperlink" Target="http://scm.oas.org/IDMS/Redirectpage.aspx?class=CP/CSH&amp;classNum=2239&amp;lang=e"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m.oas.org/doc_public/spanish/hist_15/cp35061s02.doc" TargetMode="External"/><Relationship Id="rId17" Type="http://schemas.openxmlformats.org/officeDocument/2006/relationships/hyperlink" Target="https://scm.oas.org/doc_public/english/hist_23/cp48413e03.docx" TargetMode="External"/><Relationship Id="rId25" Type="http://schemas.openxmlformats.org/officeDocument/2006/relationships/hyperlink" Target="http://scm.oas.org/IDMS/Redirectpage.aspx?class=CSH/GT/RM&amp;classNum=9&amp;lang=s" TargetMode="External"/><Relationship Id="rId33" Type="http://schemas.openxmlformats.org/officeDocument/2006/relationships/hyperlink" Target="http://scm.oas.org/IDMS/Redirectpage.aspx?class=CP/CSH&amp;classNum=2026&amp;lang=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cm.oas.org/IDMS/Redirectpage.aspx?class=CP/CSH/&amp;classNum=579&amp;lang=e" TargetMode="External"/><Relationship Id="rId29" Type="http://schemas.openxmlformats.org/officeDocument/2006/relationships/hyperlink" Target="http://scm.oas.org/IDMS/Redirectpage.aspx?class=CP/CSH&amp;classNum=1953&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15/cp35061e02.doc" TargetMode="External"/><Relationship Id="rId24" Type="http://schemas.openxmlformats.org/officeDocument/2006/relationships/hyperlink" Target="https://nam10.safelinks.protection.outlook.com/?url=https%3A%2F%2Fcset.georgetown.edu%2Fresearch-topic%2Fassessment%2F&amp;data=05%7C02%7CJGSalazar%40oas.org%7C031e3ad27e0e46c3bef708dc2747f2c2%7C4fdc3f2315064175958c37999cee0941%7C1%7C0%7C638428437184317085%7CUnknown%7CTWFpbGZsb3d8eyJWIjoiMC4wLjAwMDAiLCJQIjoiV2luMzIiLCJBTiI6Ik1haWwiLCJXVCI6Mn0%3D%7C0%7C%7C%7C&amp;sdata=HPx6MrjWgq%2B%2FY02zwwYNPYdydOJG395vzwNoJG34WL4%3D&amp;reserved=0" TargetMode="External"/><Relationship Id="rId32" Type="http://schemas.openxmlformats.org/officeDocument/2006/relationships/hyperlink" Target="http://scm.oas.org/IDMS/Redirectpage.aspx?class=CP/CSH&amp;classNum=2026&amp;lang=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cm.oas.org/IDMS/Redirectpage.aspx?class=CP/CSH&amp;classNum=2239&amp;lang=e"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cm.oas.org/doc_public/english/hist_16/cp35792e04.doc" TargetMode="External"/><Relationship Id="rId19" Type="http://schemas.openxmlformats.org/officeDocument/2006/relationships/hyperlink" Target="http://scm.oas.org/IDMS/Redirectpage.aspx?class=CP/CSH&amp;classNum=2234&amp;lang=e" TargetMode="External"/><Relationship Id="rId31" Type="http://schemas.openxmlformats.org/officeDocument/2006/relationships/hyperlink" Target="http://www.oas.org/MFCS/Default.aspx?Lang=SPA" TargetMode="External"/><Relationship Id="rId4" Type="http://schemas.openxmlformats.org/officeDocument/2006/relationships/settings" Target="settings.xml"/><Relationship Id="rId9" Type="http://schemas.openxmlformats.org/officeDocument/2006/relationships/hyperlink" Target="http://scm.oas.org/doc_public/english/hist_16/cp35792e04.doc" TargetMode="External"/><Relationship Id="rId14" Type="http://schemas.openxmlformats.org/officeDocument/2006/relationships/hyperlink" Target="http://scm.oas.org/doc_public/english/hist_16/cp35792e04.doc" TargetMode="External"/><Relationship Id="rId22" Type="http://schemas.openxmlformats.org/officeDocument/2006/relationships/hyperlink" Target="http://scm.oas.org/doc_public/english/HIST_24/CP49034e03.docx" TargetMode="External"/><Relationship Id="rId27" Type="http://schemas.openxmlformats.org/officeDocument/2006/relationships/hyperlink" Target="http://scm.oas.org/IDMS/Redirectpage.aspx?class=CP/CSH&amp;classNum=1229&amp;lang=e" TargetMode="External"/><Relationship Id="rId30" Type="http://schemas.openxmlformats.org/officeDocument/2006/relationships/hyperlink" Target="http://scm.oas.org/IDMS/Redirectpage.aspx?class=CP/CSH&amp;classNum=1953&amp;lang=e" TargetMode="External"/><Relationship Id="rId35" Type="http://schemas.openxmlformats.org/officeDocument/2006/relationships/fontTable" Target="fontTable.xml"/><Relationship Id="rId8" Type="http://schemas.openxmlformats.org/officeDocument/2006/relationships/hyperlink" Target="http://scm.oas.org/doc_public/english/HIST_22/CP45816e03.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P/doc.&amp;classNum=5914&amp;lang=e" TargetMode="External"/><Relationship Id="rId2" Type="http://schemas.openxmlformats.org/officeDocument/2006/relationships/hyperlink" Target="https://scm.oas.org/IDMS/Redirectpage.aspx?class=CP/doc.&amp;classNum=5914&amp;lang=e" TargetMode="External"/><Relationship Id="rId1" Type="http://schemas.openxmlformats.org/officeDocument/2006/relationships/hyperlink" Target="https://scm.oas.org/IDMS/Redirectpage.aspx?class=CP/doc.&amp;classNum=5914&amp;lang=s" TargetMode="External"/><Relationship Id="rId4" Type="http://schemas.openxmlformats.org/officeDocument/2006/relationships/hyperlink" Target="https://scm.oas.org/IDMS/Redirectpage.aspx?class=CP/doc.&amp;classNum=5914&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2484-D080-4BC8-9D8C-3155DAA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8128</Words>
  <Characters>46332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jgsalazar</dc:creator>
  <cp:keywords/>
  <dc:description/>
  <cp:lastModifiedBy>Loredo, Carmen</cp:lastModifiedBy>
  <cp:revision>5</cp:revision>
  <cp:lastPrinted>2019-10-09T16:23:00Z</cp:lastPrinted>
  <dcterms:created xsi:type="dcterms:W3CDTF">2024-04-02T18:38:00Z</dcterms:created>
  <dcterms:modified xsi:type="dcterms:W3CDTF">2024-04-02T19:05:00Z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