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8911" w14:textId="77777777" w:rsidR="00175692" w:rsidRPr="00A63E4A" w:rsidRDefault="00F26BE8" w:rsidP="009E40DC">
      <w:pPr>
        <w:pStyle w:val="CPClassification"/>
        <w:ind w:left="2160" w:firstLine="5040"/>
        <w:contextualSpacing/>
        <w:rPr>
          <w:rFonts w:eastAsia="Batang"/>
          <w:szCs w:val="22"/>
        </w:rPr>
      </w:pPr>
      <w:bookmarkStart w:id="0" w:name="tittle"/>
      <w:r>
        <w:rPr>
          <w:szCs w:val="22"/>
        </w:rPr>
        <w:object w:dxaOrig="1440" w:dyaOrig="1440" w14:anchorId="2AA98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26" DrawAspect="Content" ObjectID="_1681739571" r:id="rId9"/>
        </w:object>
      </w:r>
      <w:r w:rsidR="005A569C" w:rsidRPr="00A63E4A">
        <w:rPr>
          <w:szCs w:val="22"/>
        </w:rPr>
        <w:t>OEA/</w:t>
      </w:r>
      <w:proofErr w:type="spellStart"/>
      <w:r w:rsidR="005A569C" w:rsidRPr="00A63E4A">
        <w:rPr>
          <w:szCs w:val="22"/>
        </w:rPr>
        <w:t>Ser.G</w:t>
      </w:r>
      <w:proofErr w:type="spellEnd"/>
    </w:p>
    <w:p w14:paraId="721541CA" w14:textId="67861DD8" w:rsidR="00175692" w:rsidRPr="00A63E4A" w:rsidRDefault="00175692" w:rsidP="009E40DC">
      <w:pPr>
        <w:ind w:left="7200" w:right="-1289"/>
        <w:contextualSpacing/>
        <w:rPr>
          <w:rFonts w:ascii="Times New Roman" w:eastAsia="Calibri" w:hAnsi="Times New Roman"/>
          <w:szCs w:val="22"/>
        </w:rPr>
      </w:pPr>
      <w:r w:rsidRPr="00A63E4A">
        <w:rPr>
          <w:rFonts w:ascii="Times New Roman" w:hAnsi="Times New Roman"/>
          <w:szCs w:val="22"/>
        </w:rPr>
        <w:t>CP/</w:t>
      </w:r>
      <w:r w:rsidR="009E40DC">
        <w:rPr>
          <w:rFonts w:ascii="Times New Roman" w:hAnsi="Times New Roman"/>
          <w:szCs w:val="22"/>
        </w:rPr>
        <w:t xml:space="preserve">RES. </w:t>
      </w:r>
      <w:r w:rsidR="00CA382B">
        <w:rPr>
          <w:rFonts w:ascii="Times New Roman" w:hAnsi="Times New Roman"/>
          <w:szCs w:val="22"/>
        </w:rPr>
        <w:t>1172</w:t>
      </w:r>
      <w:r w:rsidR="009E40DC">
        <w:rPr>
          <w:rFonts w:ascii="Times New Roman" w:hAnsi="Times New Roman"/>
          <w:szCs w:val="22"/>
        </w:rPr>
        <w:t xml:space="preserve"> (2319/21)</w:t>
      </w:r>
      <w:r w:rsidR="00CA382B">
        <w:rPr>
          <w:rFonts w:ascii="Times New Roman" w:hAnsi="Times New Roman"/>
          <w:szCs w:val="22"/>
        </w:rPr>
        <w:t xml:space="preserve"> rev. 1</w:t>
      </w:r>
    </w:p>
    <w:p w14:paraId="3489E2D0" w14:textId="66F5B19D" w:rsidR="00175692" w:rsidRPr="00A63E4A" w:rsidRDefault="00AA2986" w:rsidP="009E40DC">
      <w:pPr>
        <w:ind w:left="7200" w:right="-1289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175692" w:rsidRPr="00A63E4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mai</w:t>
      </w:r>
      <w:r w:rsidR="00175692" w:rsidRPr="00A63E4A">
        <w:rPr>
          <w:rFonts w:ascii="Times New Roman" w:hAnsi="Times New Roman"/>
          <w:szCs w:val="22"/>
        </w:rPr>
        <w:t xml:space="preserve"> 2021</w:t>
      </w:r>
    </w:p>
    <w:p w14:paraId="28CF05ED" w14:textId="77777777" w:rsidR="00175692" w:rsidRPr="00A63E4A" w:rsidRDefault="00175692" w:rsidP="009E40DC">
      <w:pPr>
        <w:ind w:left="7200" w:right="-929"/>
        <w:contextualSpacing/>
        <w:rPr>
          <w:rFonts w:ascii="Times New Roman" w:hAnsi="Times New Roman"/>
          <w:szCs w:val="22"/>
        </w:rPr>
      </w:pPr>
      <w:r w:rsidRPr="00A63E4A">
        <w:rPr>
          <w:rFonts w:ascii="Times New Roman" w:hAnsi="Times New Roman"/>
          <w:szCs w:val="22"/>
        </w:rPr>
        <w:t>Original: espagnol</w:t>
      </w:r>
    </w:p>
    <w:bookmarkEnd w:id="0"/>
    <w:p w14:paraId="3AF171BD" w14:textId="77777777" w:rsidR="009E40DC" w:rsidRDefault="009E40DC" w:rsidP="009E40DC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</w:p>
    <w:p w14:paraId="692EFC9D" w14:textId="77777777" w:rsidR="009E40DC" w:rsidRDefault="009E40DC" w:rsidP="009E40DC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</w:p>
    <w:p w14:paraId="2BE7CD42" w14:textId="77777777" w:rsidR="009E40DC" w:rsidRDefault="009E40DC" w:rsidP="009E40DC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</w:p>
    <w:p w14:paraId="545A0CE9" w14:textId="4354D6A2" w:rsidR="0072244F" w:rsidRPr="00A63E4A" w:rsidRDefault="009E40DC" w:rsidP="009E40DC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  <w:r>
        <w:rPr>
          <w:szCs w:val="22"/>
        </w:rPr>
        <w:t xml:space="preserve">CP/RES. </w:t>
      </w:r>
      <w:r w:rsidR="00CA382B">
        <w:rPr>
          <w:szCs w:val="22"/>
        </w:rPr>
        <w:t>1172</w:t>
      </w:r>
      <w:r>
        <w:rPr>
          <w:szCs w:val="22"/>
        </w:rPr>
        <w:t xml:space="preserve"> (2319/21)</w:t>
      </w:r>
    </w:p>
    <w:p w14:paraId="1DAE3611" w14:textId="77777777" w:rsidR="0072244F" w:rsidRPr="00B77EE5" w:rsidRDefault="0072244F" w:rsidP="009E40DC">
      <w:pPr>
        <w:pStyle w:val="CPClassification"/>
        <w:tabs>
          <w:tab w:val="left" w:pos="720"/>
        </w:tabs>
        <w:ind w:left="0"/>
        <w:rPr>
          <w:szCs w:val="22"/>
          <w:lang w:val="fr-FR"/>
        </w:rPr>
      </w:pPr>
    </w:p>
    <w:p w14:paraId="3F5CE179" w14:textId="47AC7DF0" w:rsidR="0072244F" w:rsidRPr="00A63E4A" w:rsidRDefault="0072244F" w:rsidP="009E40DC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  <w:r w:rsidRPr="00A63E4A">
        <w:rPr>
          <w:szCs w:val="22"/>
        </w:rPr>
        <w:t xml:space="preserve">DATE ET LIEU DE LA CINQUANTE-ET-UNIÈME </w:t>
      </w:r>
      <w:r w:rsidR="009E40DC">
        <w:rPr>
          <w:szCs w:val="22"/>
        </w:rPr>
        <w:br/>
      </w:r>
      <w:r w:rsidRPr="00A63E4A">
        <w:rPr>
          <w:szCs w:val="22"/>
        </w:rPr>
        <w:t>SESSION ORDINAIRE DE L’ASSEMBLÉE GÉNÉRALE</w:t>
      </w:r>
      <w:r w:rsidR="00CA382B" w:rsidRPr="00CA382B">
        <w:rPr>
          <w:rStyle w:val="FootnoteReference"/>
          <w:szCs w:val="22"/>
          <w:u w:val="single"/>
          <w:vertAlign w:val="superscript"/>
        </w:rPr>
        <w:footnoteReference w:id="1"/>
      </w:r>
      <w:r w:rsidR="00CA382B" w:rsidRPr="00CA382B">
        <w:rPr>
          <w:szCs w:val="22"/>
          <w:vertAlign w:val="superscript"/>
        </w:rPr>
        <w:t>/</w:t>
      </w:r>
    </w:p>
    <w:p w14:paraId="6942BABE" w14:textId="77777777" w:rsidR="0072244F" w:rsidRPr="00B77EE5" w:rsidRDefault="0072244F" w:rsidP="009E40DC">
      <w:pPr>
        <w:pStyle w:val="CPClassification"/>
        <w:tabs>
          <w:tab w:val="left" w:pos="720"/>
        </w:tabs>
        <w:ind w:left="0"/>
        <w:rPr>
          <w:szCs w:val="22"/>
        </w:rPr>
      </w:pPr>
    </w:p>
    <w:p w14:paraId="4002F86B" w14:textId="4C0E8154" w:rsidR="0072244F" w:rsidRPr="00A63E4A" w:rsidRDefault="0072244F" w:rsidP="009E40DC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  <w:r w:rsidRPr="00A63E4A">
        <w:rPr>
          <w:szCs w:val="22"/>
        </w:rPr>
        <w:t>(</w:t>
      </w:r>
      <w:r w:rsidR="009E40DC" w:rsidRPr="00F139A2">
        <w:rPr>
          <w:rStyle w:val="normaltextrun"/>
        </w:rPr>
        <w:t xml:space="preserve">Adoptée par le Conseil permanent à sa séance ordinaire virtuelle tenue le </w:t>
      </w:r>
      <w:r w:rsidR="009E40DC">
        <w:rPr>
          <w:rStyle w:val="normaltextrun"/>
        </w:rPr>
        <w:t>28</w:t>
      </w:r>
      <w:r w:rsidR="009E40DC" w:rsidRPr="00F139A2">
        <w:rPr>
          <w:rStyle w:val="normaltextrun"/>
        </w:rPr>
        <w:t xml:space="preserve"> </w:t>
      </w:r>
      <w:r w:rsidR="009E40DC" w:rsidRPr="00F139A2">
        <w:rPr>
          <w:color w:val="000000" w:themeColor="text1"/>
          <w:lang w:val="fr-FR"/>
        </w:rPr>
        <w:t xml:space="preserve">avril </w:t>
      </w:r>
      <w:r w:rsidR="009E40DC" w:rsidRPr="00F139A2">
        <w:rPr>
          <w:rStyle w:val="normaltextrun"/>
        </w:rPr>
        <w:t>2021</w:t>
      </w:r>
      <w:r w:rsidRPr="00A63E4A">
        <w:rPr>
          <w:szCs w:val="22"/>
        </w:rPr>
        <w:t>)</w:t>
      </w:r>
    </w:p>
    <w:p w14:paraId="4D010234" w14:textId="77777777" w:rsidR="0072244F" w:rsidRPr="00B77EE5" w:rsidRDefault="0072244F" w:rsidP="009E40DC">
      <w:pPr>
        <w:pStyle w:val="CPClassification"/>
        <w:tabs>
          <w:tab w:val="left" w:pos="720"/>
        </w:tabs>
        <w:ind w:left="0"/>
        <w:rPr>
          <w:szCs w:val="22"/>
        </w:rPr>
      </w:pPr>
    </w:p>
    <w:p w14:paraId="3ABE5CDB" w14:textId="77777777" w:rsidR="0072244F" w:rsidRPr="00B77EE5" w:rsidRDefault="0072244F" w:rsidP="009E40DC">
      <w:pPr>
        <w:pStyle w:val="CPClassification"/>
        <w:tabs>
          <w:tab w:val="left" w:pos="720"/>
        </w:tabs>
        <w:ind w:left="0"/>
        <w:rPr>
          <w:szCs w:val="22"/>
          <w:lang w:val="fr-FR"/>
        </w:rPr>
      </w:pPr>
    </w:p>
    <w:p w14:paraId="33FD20D7" w14:textId="77777777" w:rsidR="0072244F" w:rsidRPr="00A63E4A" w:rsidRDefault="0072244F" w:rsidP="009E40DC">
      <w:pPr>
        <w:ind w:firstLine="720"/>
        <w:rPr>
          <w:rFonts w:ascii="Times New Roman" w:hAnsi="Times New Roman"/>
          <w:color w:val="0D0C12"/>
          <w:szCs w:val="22"/>
        </w:rPr>
      </w:pPr>
      <w:r w:rsidRPr="00A63E4A">
        <w:rPr>
          <w:rFonts w:ascii="Times New Roman" w:hAnsi="Times New Roman"/>
          <w:color w:val="0D0C12"/>
          <w:szCs w:val="22"/>
        </w:rPr>
        <w:t>LE CONSEIL PERMANENT DE L’ORGANISATION DES ÉTATS AMÉRICAINS,</w:t>
      </w:r>
    </w:p>
    <w:p w14:paraId="10E1A56F" w14:textId="77777777" w:rsidR="0072244F" w:rsidRPr="00B77EE5" w:rsidRDefault="0072244F" w:rsidP="009E40DC">
      <w:pPr>
        <w:pStyle w:val="CPClassification"/>
        <w:tabs>
          <w:tab w:val="left" w:pos="720"/>
        </w:tabs>
        <w:ind w:left="0"/>
        <w:rPr>
          <w:szCs w:val="22"/>
          <w:lang w:val="fr-FR"/>
        </w:rPr>
      </w:pPr>
    </w:p>
    <w:p w14:paraId="3B94582F" w14:textId="77777777" w:rsidR="0072244F" w:rsidRPr="00A63E4A" w:rsidRDefault="0072244F" w:rsidP="009E40DC">
      <w:pPr>
        <w:widowControl/>
        <w:rPr>
          <w:rFonts w:ascii="Times New Roman" w:hAnsi="Times New Roman"/>
          <w:szCs w:val="22"/>
        </w:rPr>
      </w:pPr>
      <w:r w:rsidRPr="00A63E4A">
        <w:rPr>
          <w:rFonts w:ascii="Times New Roman" w:hAnsi="Times New Roman"/>
          <w:szCs w:val="22"/>
        </w:rPr>
        <w:tab/>
        <w:t xml:space="preserve">PRENANT EN COMPTE les articles 43 et 44 du Règlement de l'Assemblée générale concernant la tenue des sessions ordinaires de l’Assemblée générale, </w:t>
      </w:r>
    </w:p>
    <w:p w14:paraId="4507DA24" w14:textId="77777777" w:rsidR="0072244F" w:rsidRPr="00B77EE5" w:rsidRDefault="0072244F" w:rsidP="009E40DC">
      <w:pPr>
        <w:pStyle w:val="CPClassification"/>
        <w:tabs>
          <w:tab w:val="left" w:pos="720"/>
        </w:tabs>
        <w:ind w:left="0"/>
        <w:rPr>
          <w:szCs w:val="22"/>
          <w:lang w:val="fr-FR"/>
        </w:rPr>
      </w:pPr>
    </w:p>
    <w:p w14:paraId="66C1C4AB" w14:textId="0E8AEA73" w:rsidR="0072244F" w:rsidRPr="00A63E4A" w:rsidRDefault="009E40DC" w:rsidP="009E40DC">
      <w:pPr>
        <w:widowControl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72244F" w:rsidRPr="00A63E4A">
        <w:rPr>
          <w:rFonts w:ascii="Times New Roman" w:hAnsi="Times New Roman"/>
          <w:szCs w:val="22"/>
        </w:rPr>
        <w:t>CONSIDÉRANT</w:t>
      </w:r>
      <w:r>
        <w:rPr>
          <w:rFonts w:ascii="Times New Roman" w:hAnsi="Times New Roman"/>
          <w:szCs w:val="22"/>
        </w:rPr>
        <w:t xml:space="preserve"> q</w:t>
      </w:r>
      <w:r w:rsidR="0072244F" w:rsidRPr="00A63E4A">
        <w:rPr>
          <w:rFonts w:ascii="Times New Roman" w:hAnsi="Times New Roman"/>
          <w:szCs w:val="22"/>
        </w:rPr>
        <w:t>ue par la résolution AG/RES.</w:t>
      </w:r>
      <w:bookmarkStart w:id="1" w:name="_Toc398801980"/>
      <w:r w:rsidR="0072244F" w:rsidRPr="00A63E4A">
        <w:rPr>
          <w:rFonts w:ascii="Times New Roman" w:hAnsi="Times New Roman"/>
          <w:szCs w:val="22"/>
        </w:rPr>
        <w:t xml:space="preserve"> </w:t>
      </w:r>
      <w:bookmarkEnd w:id="1"/>
      <w:r w:rsidR="0072244F" w:rsidRPr="00A63E4A">
        <w:rPr>
          <w:rFonts w:ascii="Times New Roman" w:hAnsi="Times New Roman"/>
          <w:szCs w:val="22"/>
        </w:rPr>
        <w:t xml:space="preserve">2964 (L-O/20), l’Assemblée générale a accepté l’offre du Gouvernement du Guatemala d’accueillir la cinquante-et-unième session ordinaire de l'Assemblée générale, </w:t>
      </w:r>
    </w:p>
    <w:p w14:paraId="32A2AF16" w14:textId="77777777" w:rsidR="0072244F" w:rsidRPr="00A63E4A" w:rsidRDefault="0072244F" w:rsidP="009E40DC">
      <w:pPr>
        <w:widowControl/>
        <w:rPr>
          <w:rFonts w:ascii="Times New Roman" w:hAnsi="Times New Roman"/>
          <w:szCs w:val="22"/>
        </w:rPr>
      </w:pPr>
    </w:p>
    <w:p w14:paraId="2623A61A" w14:textId="77777777" w:rsidR="0072244F" w:rsidRPr="00A63E4A" w:rsidRDefault="0072244F" w:rsidP="009E40DC">
      <w:pPr>
        <w:widowControl/>
        <w:rPr>
          <w:rFonts w:ascii="Times New Roman" w:hAnsi="Times New Roman"/>
          <w:szCs w:val="22"/>
        </w:rPr>
      </w:pPr>
      <w:r w:rsidRPr="00A63E4A">
        <w:rPr>
          <w:rFonts w:ascii="Times New Roman" w:hAnsi="Times New Roman"/>
          <w:szCs w:val="22"/>
        </w:rPr>
        <w:t>DÉCIDE :</w:t>
      </w:r>
    </w:p>
    <w:p w14:paraId="40A7F562" w14:textId="77777777" w:rsidR="0072244F" w:rsidRPr="00A63E4A" w:rsidRDefault="0072244F" w:rsidP="009E40DC">
      <w:pPr>
        <w:pStyle w:val="CPClassification"/>
        <w:tabs>
          <w:tab w:val="left" w:pos="720"/>
        </w:tabs>
        <w:ind w:left="0"/>
        <w:rPr>
          <w:szCs w:val="22"/>
        </w:rPr>
      </w:pPr>
    </w:p>
    <w:p w14:paraId="067D8473" w14:textId="35B14479" w:rsidR="0072244F" w:rsidRPr="00A63E4A" w:rsidRDefault="0072244F" w:rsidP="009E40DC">
      <w:pPr>
        <w:numPr>
          <w:ilvl w:val="0"/>
          <w:numId w:val="1"/>
        </w:numPr>
        <w:tabs>
          <w:tab w:val="clear" w:pos="720"/>
          <w:tab w:val="clear" w:pos="1044"/>
          <w:tab w:val="left" w:pos="1350"/>
        </w:tabs>
        <w:autoSpaceDE w:val="0"/>
        <w:autoSpaceDN w:val="0"/>
        <w:ind w:firstLine="720"/>
        <w:rPr>
          <w:rFonts w:ascii="Times New Roman" w:hAnsi="Times New Roman"/>
          <w:color w:val="0D0C12"/>
          <w:szCs w:val="22"/>
        </w:rPr>
      </w:pPr>
      <w:r w:rsidRPr="00A63E4A">
        <w:rPr>
          <w:rFonts w:ascii="Times New Roman" w:hAnsi="Times New Roman"/>
          <w:szCs w:val="22"/>
        </w:rPr>
        <w:t xml:space="preserve">D’arrêter que la cinquante-et-unième session ordinaire de l’Assemblée générale se déroulera </w:t>
      </w:r>
      <w:r w:rsidRPr="00A63E4A">
        <w:rPr>
          <w:rFonts w:ascii="Times New Roman" w:hAnsi="Times New Roman"/>
          <w:color w:val="0D0C12"/>
          <w:szCs w:val="22"/>
        </w:rPr>
        <w:t xml:space="preserve">se déroulera </w:t>
      </w:r>
      <w:r w:rsidRPr="00A63E4A">
        <w:rPr>
          <w:rFonts w:ascii="Times New Roman" w:hAnsi="Times New Roman"/>
          <w:szCs w:val="22"/>
        </w:rPr>
        <w:t>les</w:t>
      </w:r>
      <w:r w:rsidRPr="00A63E4A">
        <w:rPr>
          <w:rFonts w:ascii="Times New Roman" w:hAnsi="Times New Roman"/>
          <w:color w:val="0D0C12"/>
          <w:szCs w:val="22"/>
        </w:rPr>
        <w:t xml:space="preserve"> 10, 11 et 12 novembre </w:t>
      </w:r>
      <w:r w:rsidR="009E40DC">
        <w:rPr>
          <w:rFonts w:ascii="Times New Roman" w:hAnsi="Times New Roman"/>
          <w:color w:val="0D0C12"/>
          <w:szCs w:val="22"/>
        </w:rPr>
        <w:t xml:space="preserve">2021 </w:t>
      </w:r>
      <w:r w:rsidRPr="00A63E4A">
        <w:rPr>
          <w:rFonts w:ascii="Times New Roman" w:hAnsi="Times New Roman"/>
          <w:color w:val="0D0C12"/>
          <w:szCs w:val="22"/>
        </w:rPr>
        <w:t>à Guatemala en mode présentiel</w:t>
      </w:r>
      <w:r w:rsidRPr="00A63E4A">
        <w:rPr>
          <w:rFonts w:ascii="Times New Roman" w:hAnsi="Times New Roman"/>
          <w:szCs w:val="22"/>
        </w:rPr>
        <w:t>.</w:t>
      </w:r>
    </w:p>
    <w:p w14:paraId="184EED12" w14:textId="77777777" w:rsidR="0072244F" w:rsidRPr="00A63E4A" w:rsidRDefault="0072244F" w:rsidP="009E40DC">
      <w:pPr>
        <w:tabs>
          <w:tab w:val="left" w:pos="1350"/>
        </w:tabs>
        <w:rPr>
          <w:rFonts w:ascii="Times New Roman" w:hAnsi="Times New Roman"/>
          <w:color w:val="0D0C12"/>
          <w:szCs w:val="22"/>
        </w:rPr>
      </w:pPr>
    </w:p>
    <w:p w14:paraId="77DB1460" w14:textId="07092F1C" w:rsidR="00AE1109" w:rsidRDefault="0072244F" w:rsidP="00972DBB">
      <w:pPr>
        <w:numPr>
          <w:ilvl w:val="0"/>
          <w:numId w:val="2"/>
        </w:numPr>
        <w:tabs>
          <w:tab w:val="clear" w:pos="64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firstLine="720"/>
        <w:rPr>
          <w:rFonts w:ascii="Times New Roman" w:hAnsi="Times New Roman"/>
          <w:szCs w:val="22"/>
        </w:rPr>
      </w:pPr>
      <w:r w:rsidRPr="009E40DC">
        <w:rPr>
          <w:rFonts w:ascii="Times New Roman" w:hAnsi="Times New Roman"/>
          <w:szCs w:val="22"/>
        </w:rPr>
        <w:t>De demander au Secrétaire général de faire parvenir la présente résolution aux organes, organismes et entités de l’Organisation.</w:t>
      </w:r>
    </w:p>
    <w:p w14:paraId="445DB293" w14:textId="59987B81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49C6F65A" w14:textId="70E5C983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3A70993B" w14:textId="0CB342FB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541D42CA" w14:textId="019834A6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4728820C" w14:textId="7811D39C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5EEFF763" w14:textId="36F28A93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11BAFBAD" w14:textId="4D55E042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72891798" w14:textId="105B1756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119AEE20" w14:textId="7FADF7B8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50055397" w14:textId="7764AA88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6BEF2C13" w14:textId="517ABABB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6C5A6C13" w14:textId="63F1146E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32A99FCC" w14:textId="306414CD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0A7EBF16" w14:textId="3B7574D3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240FA795" w14:textId="079CCC4F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2556A9A0" w14:textId="21E9A3D4" w:rsidR="00CA382B" w:rsidRP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jc w:val="center"/>
        <w:rPr>
          <w:rFonts w:ascii="Times New Roman" w:hAnsi="Times New Roman"/>
          <w:szCs w:val="22"/>
        </w:rPr>
      </w:pPr>
      <w:r w:rsidRPr="00CA382B">
        <w:rPr>
          <w:rFonts w:ascii="Times New Roman" w:hAnsi="Times New Roman"/>
          <w:lang w:val="fr-FR"/>
        </w:rPr>
        <w:lastRenderedPageBreak/>
        <w:t>NOTE DE BAS DE PAGE</w:t>
      </w:r>
    </w:p>
    <w:p w14:paraId="3DF4C769" w14:textId="7292DE6F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076C399F" w14:textId="5DEB2E73" w:rsidR="00CA382B" w:rsidRDefault="00CA382B" w:rsidP="00CA382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szCs w:val="22"/>
        </w:rPr>
      </w:pPr>
    </w:p>
    <w:p w14:paraId="2261D9A1" w14:textId="26916398" w:rsidR="00CA382B" w:rsidRPr="009E40DC" w:rsidRDefault="00CA382B" w:rsidP="00CA382B">
      <w:pPr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right" w:pos="9417"/>
        </w:tabs>
        <w:autoSpaceDE w:val="0"/>
        <w:autoSpaceDN w:val="0"/>
        <w:rPr>
          <w:rStyle w:val="FootnoteReference"/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lang w:val="fr-FR"/>
        </w:rPr>
        <w:tab/>
        <w:t>1.</w:t>
      </w:r>
      <w:r>
        <w:rPr>
          <w:rFonts w:ascii="Times New Roman" w:hAnsi="Times New Roman"/>
          <w:sz w:val="20"/>
          <w:lang w:val="fr-FR"/>
        </w:rPr>
        <w:tab/>
        <w:t xml:space="preserve">… </w:t>
      </w:r>
      <w:r w:rsidRPr="00CA382B">
        <w:rPr>
          <w:rFonts w:ascii="Times New Roman" w:hAnsi="Times New Roman"/>
          <w:sz w:val="20"/>
          <w:lang w:val="fr-FR"/>
        </w:rPr>
        <w:t>États Américains. Toutefois, elle considère que toute décision relative à la tenue d’une réunion en « mode présentiel » devrait être prise en prenant dûment en compte la situation prévalant au regard de la pandémie de COVID-19 dans le pays d’accueil et dans les autres États membres</w:t>
      </w:r>
      <w:r w:rsidR="00F26BE8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A67AC3" wp14:editId="5870872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086C9C" w14:textId="233B03AB" w:rsidR="00F26BE8" w:rsidRPr="00F26BE8" w:rsidRDefault="00F26BE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CP43986F01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67A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9086C9C" w14:textId="233B03AB" w:rsidR="00F26BE8" w:rsidRPr="00F26BE8" w:rsidRDefault="00F26BE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CP43986F01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A382B" w:rsidRPr="009E40DC" w:rsidSect="008C211E">
      <w:headerReference w:type="default" r:id="rId10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D032" w14:textId="77777777" w:rsidR="00DB2DAA" w:rsidRDefault="00DB2DAA">
      <w:pPr>
        <w:spacing w:line="20" w:lineRule="exact"/>
      </w:pPr>
    </w:p>
  </w:endnote>
  <w:endnote w:type="continuationSeparator" w:id="0">
    <w:p w14:paraId="2E3E2C53" w14:textId="77777777" w:rsidR="00DB2DAA" w:rsidRDefault="00DB2DAA">
      <w:r>
        <w:t xml:space="preserve"> </w:t>
      </w:r>
    </w:p>
  </w:endnote>
  <w:endnote w:type="continuationNotice" w:id="1">
    <w:p w14:paraId="38E1C85C" w14:textId="77777777" w:rsidR="00DB2DAA" w:rsidRDefault="00DB2D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8D95" w14:textId="77777777" w:rsidR="00DB2DAA" w:rsidRDefault="00DB2DAA">
      <w:r>
        <w:separator/>
      </w:r>
    </w:p>
  </w:footnote>
  <w:footnote w:type="continuationSeparator" w:id="0">
    <w:p w14:paraId="3F4F9178" w14:textId="77777777" w:rsidR="00DB2DAA" w:rsidRDefault="00DB2DAA">
      <w:r>
        <w:continuationSeparator/>
      </w:r>
    </w:p>
  </w:footnote>
  <w:footnote w:id="1">
    <w:p w14:paraId="6E09FCC3" w14:textId="00603CCD" w:rsidR="00CA382B" w:rsidRPr="00CA382B" w:rsidRDefault="00CA382B" w:rsidP="00CA382B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</w:rPr>
      </w:pPr>
      <w:r w:rsidRPr="00CA382B">
        <w:rPr>
          <w:rStyle w:val="FootnoteReference"/>
          <w:rFonts w:ascii="Times New Roman" w:hAnsi="Times New Roman"/>
          <w:sz w:val="20"/>
        </w:rPr>
        <w:footnoteRef/>
      </w:r>
      <w:r w:rsidRPr="00CA382B">
        <w:rPr>
          <w:rFonts w:ascii="Times New Roman" w:hAnsi="Times New Roman"/>
          <w:sz w:val="20"/>
        </w:rPr>
        <w:t xml:space="preserve">.  </w:t>
      </w:r>
      <w:r>
        <w:rPr>
          <w:rFonts w:ascii="Times New Roman" w:hAnsi="Times New Roman"/>
          <w:sz w:val="20"/>
        </w:rPr>
        <w:tab/>
      </w:r>
      <w:r w:rsidRPr="00CA382B">
        <w:rPr>
          <w:rFonts w:ascii="Times New Roman" w:hAnsi="Times New Roman"/>
          <w:sz w:val="20"/>
          <w:lang w:val="fr-FR"/>
        </w:rPr>
        <w:t>La délégation d’Antigua-et-Barbuda remercie le Gouvernement du Guatemala pour son offre d’accueillir la cinquante-et-unième session ordinaire de l'Assemblée générale de l’Organisation des</w:t>
      </w:r>
      <w:r>
        <w:rPr>
          <w:rFonts w:ascii="Times New Roman" w:hAnsi="Times New Roman"/>
          <w:sz w:val="20"/>
          <w:lang w:val="fr-FR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9B4D" w14:textId="77777777" w:rsidR="008C211E" w:rsidRDefault="008C211E">
    <w:pPr>
      <w:pStyle w:val="Header"/>
      <w:jc w:val="center"/>
    </w:pPr>
  </w:p>
  <w:p w14:paraId="05ECC5D9" w14:textId="77777777" w:rsidR="008C211E" w:rsidRDefault="008C2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45B"/>
    <w:multiLevelType w:val="hybridMultilevel"/>
    <w:tmpl w:val="3D6A5848"/>
    <w:lvl w:ilvl="0" w:tplc="9EFE0B00">
      <w:numFmt w:val="bullet"/>
      <w:lvlText w:val="-"/>
      <w:lvlJc w:val="left"/>
      <w:pPr>
        <w:ind w:left="180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D1BA3"/>
    <w:rsid w:val="00175692"/>
    <w:rsid w:val="00205229"/>
    <w:rsid w:val="002F5A84"/>
    <w:rsid w:val="00407603"/>
    <w:rsid w:val="004F2420"/>
    <w:rsid w:val="005A569C"/>
    <w:rsid w:val="005D0B47"/>
    <w:rsid w:val="006B2D7C"/>
    <w:rsid w:val="00706D16"/>
    <w:rsid w:val="0072244F"/>
    <w:rsid w:val="007D39DF"/>
    <w:rsid w:val="008C211E"/>
    <w:rsid w:val="008C674E"/>
    <w:rsid w:val="008D2747"/>
    <w:rsid w:val="0098342E"/>
    <w:rsid w:val="009E40DC"/>
    <w:rsid w:val="00A63E4A"/>
    <w:rsid w:val="00A72CDE"/>
    <w:rsid w:val="00AA2986"/>
    <w:rsid w:val="00AE1109"/>
    <w:rsid w:val="00B77EE5"/>
    <w:rsid w:val="00C54C56"/>
    <w:rsid w:val="00CA382B"/>
    <w:rsid w:val="00DA1A8E"/>
    <w:rsid w:val="00DB2DAA"/>
    <w:rsid w:val="00E11261"/>
    <w:rsid w:val="00E80781"/>
    <w:rsid w:val="00EB20CD"/>
    <w:rsid w:val="00F2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22E2F"/>
  <w15:docId w15:val="{86A5E847-4A65-4143-B22D-478F2E9C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076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9D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9DF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211E"/>
    <w:rPr>
      <w:rFonts w:ascii="CG Times" w:hAnsi="CG Times"/>
      <w:sz w:val="22"/>
      <w:lang w:val="fr-CA"/>
    </w:rPr>
  </w:style>
  <w:style w:type="paragraph" w:styleId="ListParagraph">
    <w:name w:val="List Paragraph"/>
    <w:basedOn w:val="Normal"/>
    <w:uiPriority w:val="34"/>
    <w:qFormat/>
    <w:rsid w:val="00A6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E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E40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E741-880D-4F66-BAB4-A5DA9BCC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3</cp:revision>
  <cp:lastPrinted>1998-03-30T14:02:00Z</cp:lastPrinted>
  <dcterms:created xsi:type="dcterms:W3CDTF">2021-05-05T21:03:00Z</dcterms:created>
  <dcterms:modified xsi:type="dcterms:W3CDTF">2021-05-05T21:06:00Z</dcterms:modified>
</cp:coreProperties>
</file>