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0F6" w14:textId="77777777" w:rsidR="0090194B" w:rsidRPr="004026CD" w:rsidRDefault="0090194B" w:rsidP="0090194B">
      <w:pPr>
        <w:pStyle w:val="CPClassification"/>
      </w:pPr>
      <w:bookmarkStart w:id="0" w:name="_Toc422324752"/>
      <w:bookmarkStart w:id="1" w:name="_Toc398801981"/>
      <w:bookmarkStart w:id="2" w:name="_Toc108106265"/>
      <w:r>
        <w:rPr>
          <w:lang w:val="en-US"/>
        </w:rPr>
        <w:object w:dxaOrig="1440" w:dyaOrig="1440" w14:anchorId="64892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3.1pt;margin-top:-40.3pt;width:318.2pt;height:28pt;z-index:251659776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731939949" r:id="rId8"/>
        </w:object>
      </w:r>
      <w:r w:rsidRPr="004026CD">
        <w:t>OEA/Ser.G</w:t>
      </w:r>
    </w:p>
    <w:p w14:paraId="5D48FE35" w14:textId="357E3D30" w:rsidR="0090194B" w:rsidRPr="004026CD" w:rsidRDefault="0090194B" w:rsidP="0090194B">
      <w:pPr>
        <w:pStyle w:val="CPClassification"/>
        <w:ind w:right="-1080"/>
      </w:pPr>
      <w:r w:rsidRPr="004026CD">
        <w:t>CP/RES. 121</w:t>
      </w:r>
      <w:r>
        <w:t>3</w:t>
      </w:r>
      <w:r w:rsidRPr="004026CD">
        <w:t xml:space="preserve"> (2405/22)</w:t>
      </w:r>
    </w:p>
    <w:p w14:paraId="544D265F" w14:textId="77777777" w:rsidR="0090194B" w:rsidRPr="004026CD" w:rsidRDefault="0090194B" w:rsidP="0090194B">
      <w:pPr>
        <w:pStyle w:val="CPClassification"/>
        <w:ind w:right="-1080"/>
      </w:pPr>
      <w:r w:rsidRPr="004026CD">
        <w:t>7 dezembro 2022</w:t>
      </w:r>
    </w:p>
    <w:p w14:paraId="2EC5F2AA" w14:textId="77777777" w:rsidR="0090194B" w:rsidRPr="004026CD" w:rsidRDefault="0090194B" w:rsidP="0090194B">
      <w:pPr>
        <w:pStyle w:val="CPClassification"/>
      </w:pPr>
      <w:r w:rsidRPr="004026CD">
        <w:t xml:space="preserve">Original: </w:t>
      </w:r>
      <w:r>
        <w:t>ingl</w:t>
      </w:r>
      <w:r w:rsidRPr="004026CD">
        <w:t>ê</w:t>
      </w:r>
      <w:r>
        <w:t>s</w:t>
      </w:r>
    </w:p>
    <w:p w14:paraId="7AFB29AA" w14:textId="77777777" w:rsidR="0090194B" w:rsidRPr="004026CD" w:rsidRDefault="0090194B" w:rsidP="0090194B">
      <w:pPr>
        <w:pStyle w:val="CPClassification"/>
        <w:ind w:left="0"/>
      </w:pPr>
    </w:p>
    <w:p w14:paraId="107A4AA8" w14:textId="77777777" w:rsidR="0090194B" w:rsidRPr="004026CD" w:rsidRDefault="0090194B" w:rsidP="0090194B">
      <w:pPr>
        <w:pStyle w:val="CPClassification"/>
        <w:ind w:left="0"/>
      </w:pPr>
    </w:p>
    <w:p w14:paraId="3E8ED816" w14:textId="77777777" w:rsidR="0090194B" w:rsidRPr="004026CD" w:rsidRDefault="0090194B" w:rsidP="0090194B">
      <w:pPr>
        <w:pStyle w:val="CPClassification"/>
        <w:ind w:left="0"/>
      </w:pPr>
    </w:p>
    <w:p w14:paraId="0904A1A8" w14:textId="1E7C383F" w:rsidR="0090194B" w:rsidRPr="004026CD" w:rsidRDefault="0090194B" w:rsidP="0090194B">
      <w:pPr>
        <w:pStyle w:val="CPClassification"/>
        <w:ind w:left="0"/>
        <w:jc w:val="center"/>
      </w:pPr>
      <w:r w:rsidRPr="004026CD">
        <w:t>CP/RES. 121</w:t>
      </w:r>
      <w:r>
        <w:t>3</w:t>
      </w:r>
      <w:r w:rsidRPr="004026CD">
        <w:t xml:space="preserve"> (2405/22)</w:t>
      </w:r>
    </w:p>
    <w:p w14:paraId="6A219F63" w14:textId="73BE3F23" w:rsidR="0035649D" w:rsidRPr="00091DA9" w:rsidRDefault="0035649D" w:rsidP="0090194B">
      <w:pPr>
        <w:jc w:val="center"/>
        <w:outlineLvl w:val="0"/>
        <w:rPr>
          <w:sz w:val="22"/>
          <w:szCs w:val="22"/>
        </w:rPr>
      </w:pPr>
      <w:r w:rsidRPr="00091DA9">
        <w:rPr>
          <w:sz w:val="22"/>
          <w:szCs w:val="22"/>
        </w:rPr>
        <w:br/>
        <w:t xml:space="preserve">SEDE E DATA DO QUINQUAGÉSIMO TERCEIRO PERÍODO ORDINÁRIO </w:t>
      </w:r>
      <w:r w:rsidR="00091DA9" w:rsidRPr="00091DA9">
        <w:rPr>
          <w:sz w:val="22"/>
          <w:szCs w:val="22"/>
        </w:rPr>
        <w:br/>
      </w:r>
      <w:r w:rsidRPr="00091DA9">
        <w:rPr>
          <w:sz w:val="22"/>
          <w:szCs w:val="22"/>
        </w:rPr>
        <w:t>DE SESSÕES DA ASSEMBLEIA GERAL</w:t>
      </w:r>
      <w:bookmarkEnd w:id="0"/>
      <w:bookmarkEnd w:id="1"/>
      <w:bookmarkEnd w:id="2"/>
    </w:p>
    <w:p w14:paraId="26EC9114" w14:textId="77777777" w:rsidR="0035649D" w:rsidRPr="00091DA9" w:rsidRDefault="0035649D" w:rsidP="0090194B">
      <w:pPr>
        <w:jc w:val="both"/>
        <w:rPr>
          <w:sz w:val="22"/>
          <w:szCs w:val="22"/>
        </w:rPr>
      </w:pPr>
    </w:p>
    <w:p w14:paraId="5C866642" w14:textId="07BD53D8" w:rsidR="0035649D" w:rsidRPr="00091DA9" w:rsidRDefault="0035649D" w:rsidP="0090194B">
      <w:pPr>
        <w:jc w:val="center"/>
        <w:rPr>
          <w:sz w:val="22"/>
          <w:szCs w:val="22"/>
        </w:rPr>
      </w:pPr>
      <w:r w:rsidRPr="00091DA9">
        <w:rPr>
          <w:sz w:val="22"/>
          <w:szCs w:val="22"/>
        </w:rPr>
        <w:t>(</w:t>
      </w:r>
      <w:r w:rsidR="0090194B" w:rsidRPr="004026CD">
        <w:rPr>
          <w:szCs w:val="22"/>
        </w:rPr>
        <w:t>Adotada pelo Conselho Permanente em sua sessão ordinária de 7 de dezembro de 2022</w:t>
      </w:r>
      <w:r w:rsidRPr="00091DA9">
        <w:rPr>
          <w:sz w:val="22"/>
          <w:szCs w:val="22"/>
        </w:rPr>
        <w:t>)</w:t>
      </w:r>
    </w:p>
    <w:p w14:paraId="7A1F88A0" w14:textId="77777777" w:rsidR="004C17EC" w:rsidRPr="00091DA9" w:rsidRDefault="004C17EC" w:rsidP="0090194B">
      <w:pPr>
        <w:jc w:val="both"/>
        <w:rPr>
          <w:sz w:val="22"/>
          <w:szCs w:val="22"/>
          <w:lang w:eastAsia="es-ES"/>
        </w:rPr>
      </w:pPr>
    </w:p>
    <w:p w14:paraId="4EB4FB8A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1022CBF4" w14:textId="0BE96419" w:rsidR="0035649D" w:rsidRPr="00091DA9" w:rsidRDefault="0035649D" w:rsidP="0090194B">
      <w:pPr>
        <w:jc w:val="both"/>
        <w:rPr>
          <w:sz w:val="22"/>
          <w:szCs w:val="22"/>
        </w:rPr>
      </w:pPr>
      <w:r w:rsidRPr="00091DA9">
        <w:rPr>
          <w:sz w:val="22"/>
          <w:szCs w:val="22"/>
        </w:rPr>
        <w:tab/>
      </w:r>
      <w:r w:rsidR="00DA5712" w:rsidRPr="008B3F7F">
        <w:rPr>
          <w:szCs w:val="22"/>
        </w:rPr>
        <w:t>O CONSELHO PERMANENTE DA ORGANIZAÇÃO DOS ESTADOS AMERICANOS</w:t>
      </w:r>
      <w:r w:rsidRPr="00091DA9">
        <w:rPr>
          <w:sz w:val="22"/>
          <w:szCs w:val="22"/>
        </w:rPr>
        <w:t>,</w:t>
      </w:r>
    </w:p>
    <w:p w14:paraId="21F71BEB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1FF6DCC4" w14:textId="77777777" w:rsidR="0035649D" w:rsidRPr="00091DA9" w:rsidRDefault="0035649D" w:rsidP="0090194B">
      <w:pPr>
        <w:jc w:val="both"/>
        <w:rPr>
          <w:sz w:val="22"/>
          <w:szCs w:val="22"/>
        </w:rPr>
      </w:pPr>
      <w:r w:rsidRPr="00091DA9">
        <w:rPr>
          <w:sz w:val="22"/>
          <w:szCs w:val="22"/>
        </w:rPr>
        <w:tab/>
        <w:t>LEVANDO EM CONTA os artigos 43 e 44 do Regulamento da Assembleia Geral, relativos à realização de períodos ordinários de sessões da Assembleia Geral e à determinação de sua data e sede; e</w:t>
      </w:r>
    </w:p>
    <w:p w14:paraId="5C800F3D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37D56E4D" w14:textId="77777777" w:rsidR="0035649D" w:rsidRPr="00091DA9" w:rsidRDefault="0035649D" w:rsidP="0090194B">
      <w:pPr>
        <w:jc w:val="both"/>
        <w:rPr>
          <w:sz w:val="22"/>
          <w:szCs w:val="22"/>
        </w:rPr>
      </w:pPr>
      <w:r w:rsidRPr="00091DA9">
        <w:rPr>
          <w:sz w:val="22"/>
          <w:szCs w:val="22"/>
        </w:rPr>
        <w:t>CONSIDERANDO:</w:t>
      </w:r>
    </w:p>
    <w:p w14:paraId="11F56355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0DF061D0" w14:textId="153F57B6" w:rsidR="0035649D" w:rsidRPr="00091DA9" w:rsidRDefault="0035649D" w:rsidP="0090194B">
      <w:pPr>
        <w:jc w:val="both"/>
        <w:rPr>
          <w:sz w:val="22"/>
          <w:szCs w:val="22"/>
        </w:rPr>
      </w:pPr>
      <w:r w:rsidRPr="00091DA9">
        <w:rPr>
          <w:sz w:val="22"/>
          <w:szCs w:val="22"/>
        </w:rPr>
        <w:tab/>
        <w:t>Que a Assembleia Geral da Organização dos Estados Americanos (OEA) deve reunir-se anualmente em um período ordinário de sessões, de preferência no segundo trimestre do ano; e</w:t>
      </w:r>
    </w:p>
    <w:p w14:paraId="59E5294D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551F4269" w14:textId="01B088C8" w:rsidR="003E6AF9" w:rsidRPr="00091DA9" w:rsidRDefault="0035649D" w:rsidP="0090194B">
      <w:pPr>
        <w:jc w:val="both"/>
        <w:rPr>
          <w:sz w:val="22"/>
          <w:szCs w:val="22"/>
        </w:rPr>
      </w:pPr>
      <w:r w:rsidRPr="00091DA9">
        <w:rPr>
          <w:sz w:val="22"/>
          <w:szCs w:val="22"/>
        </w:rPr>
        <w:tab/>
        <w:t xml:space="preserve">Que a prática de realizar períodos ordinários de sessões da Assembleia Geral da OEA em junho todos os anos entre 1990 e 2019 foi temporariamente interrompida devido à crise causada pela pandemia de covid-19, </w:t>
      </w:r>
    </w:p>
    <w:p w14:paraId="6C90295F" w14:textId="77777777" w:rsidR="0035649D" w:rsidRPr="00091DA9" w:rsidRDefault="0035649D" w:rsidP="0090194B">
      <w:pPr>
        <w:jc w:val="both"/>
        <w:rPr>
          <w:sz w:val="22"/>
          <w:szCs w:val="22"/>
          <w:lang w:eastAsia="es-ES"/>
        </w:rPr>
      </w:pPr>
    </w:p>
    <w:p w14:paraId="71900BAF" w14:textId="77777777" w:rsidR="0035649D" w:rsidRPr="00091DA9" w:rsidRDefault="0035649D" w:rsidP="0090194B">
      <w:pPr>
        <w:rPr>
          <w:sz w:val="22"/>
          <w:szCs w:val="22"/>
        </w:rPr>
      </w:pPr>
      <w:r w:rsidRPr="00091DA9">
        <w:rPr>
          <w:sz w:val="22"/>
          <w:szCs w:val="22"/>
        </w:rPr>
        <w:t>RESOLVE:</w:t>
      </w:r>
    </w:p>
    <w:p w14:paraId="3E1D2140" w14:textId="77777777" w:rsidR="0035649D" w:rsidRPr="00091DA9" w:rsidRDefault="0035649D" w:rsidP="0090194B">
      <w:pPr>
        <w:jc w:val="both"/>
        <w:rPr>
          <w:sz w:val="22"/>
          <w:szCs w:val="22"/>
          <w:lang w:val="en-US" w:eastAsia="es-ES"/>
        </w:rPr>
      </w:pPr>
    </w:p>
    <w:p w14:paraId="7E9164A5" w14:textId="02650E6A" w:rsidR="0035649D" w:rsidRPr="00091DA9" w:rsidRDefault="0035649D" w:rsidP="0090194B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091DA9">
        <w:rPr>
          <w:sz w:val="22"/>
          <w:szCs w:val="22"/>
        </w:rPr>
        <w:t xml:space="preserve">Determinar que o Quinquagésimo Terceiro Período Ordinário de Sessões da Assembleia Geral se realize na sede da Organização dos Estados Americanos, em Washington, D.C., de </w:t>
      </w:r>
      <w:r w:rsidR="00DA5712">
        <w:rPr>
          <w:sz w:val="22"/>
          <w:szCs w:val="22"/>
        </w:rPr>
        <w:t>21</w:t>
      </w:r>
      <w:r w:rsidRPr="00091DA9">
        <w:rPr>
          <w:sz w:val="22"/>
          <w:szCs w:val="22"/>
        </w:rPr>
        <w:t xml:space="preserve"> a </w:t>
      </w:r>
      <w:r w:rsidR="00DA5712">
        <w:rPr>
          <w:sz w:val="22"/>
          <w:szCs w:val="22"/>
        </w:rPr>
        <w:t>23</w:t>
      </w:r>
      <w:r w:rsidRPr="00091DA9">
        <w:rPr>
          <w:sz w:val="22"/>
          <w:szCs w:val="22"/>
        </w:rPr>
        <w:t xml:space="preserve"> de junho de 2023. </w:t>
      </w:r>
    </w:p>
    <w:p w14:paraId="17945944" w14:textId="02F05283" w:rsidR="004C17EC" w:rsidRPr="00091DA9" w:rsidRDefault="004C17EC" w:rsidP="0090194B">
      <w:pPr>
        <w:rPr>
          <w:sz w:val="22"/>
          <w:szCs w:val="22"/>
        </w:rPr>
      </w:pPr>
    </w:p>
    <w:p w14:paraId="7AB34DE8" w14:textId="06E0F62B" w:rsidR="004B05D2" w:rsidRPr="00091DA9" w:rsidRDefault="00C86AE9" w:rsidP="0090194B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091DA9">
        <w:rPr>
          <w:sz w:val="22"/>
          <w:szCs w:val="22"/>
        </w:rPr>
        <w:t xml:space="preserve">Solicitar ao Conselho Permanente e a suas comissões permanentes, bem como ao Conselho Interamericano de Desenvolvimento Integral e suas comissões, que tomem todas as medidas de planejamento necessárias para facilitar a implementação </w:t>
      </w:r>
      <w:r w:rsidR="00A024F9" w:rsidRPr="00091DA9">
        <w:rPr>
          <w:sz w:val="22"/>
          <w:szCs w:val="22"/>
        </w:rPr>
        <w:t xml:space="preserve">exitosa </w:t>
      </w:r>
      <w:r w:rsidRPr="00091DA9">
        <w:rPr>
          <w:sz w:val="22"/>
          <w:szCs w:val="22"/>
        </w:rPr>
        <w:t xml:space="preserve">desta resolução. </w:t>
      </w:r>
    </w:p>
    <w:p w14:paraId="4BC0B2C5" w14:textId="77777777" w:rsidR="004B05D2" w:rsidRPr="00091DA9" w:rsidRDefault="004B05D2" w:rsidP="0090194B">
      <w:pPr>
        <w:pStyle w:val="ListParagraph"/>
        <w:tabs>
          <w:tab w:val="left" w:pos="1440"/>
        </w:tabs>
        <w:ind w:left="0"/>
        <w:rPr>
          <w:sz w:val="22"/>
          <w:szCs w:val="22"/>
        </w:rPr>
      </w:pPr>
    </w:p>
    <w:p w14:paraId="63CBD9B5" w14:textId="387EEC9E" w:rsidR="0035649D" w:rsidRPr="00091DA9" w:rsidRDefault="00F93AEE" w:rsidP="0090194B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091DA9">
        <w:rPr>
          <w:sz w:val="22"/>
          <w:szCs w:val="22"/>
        </w:rPr>
        <w:t>Que a execução das atividades previstas nesta resolução estará sujeita à disponibilidade de recursos financeiros no orçamento-programa da Organização e outros recursos.</w:t>
      </w:r>
    </w:p>
    <w:p w14:paraId="1E6BE081" w14:textId="7691B478" w:rsidR="00391A8F" w:rsidRPr="00091DA9" w:rsidRDefault="007A091F" w:rsidP="0090194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6BFC1D" wp14:editId="593F5C69">
            <wp:simplePos x="0" y="0"/>
            <wp:positionH relativeFrom="column">
              <wp:posOffset>5085879</wp:posOffset>
            </wp:positionH>
            <wp:positionV relativeFrom="page">
              <wp:posOffset>8996045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712" w:rsidRPr="00091DA9">
        <w:rPr>
          <w:noProof/>
          <w:sz w:val="22"/>
          <w:szCs w:val="22"/>
        </w:rPr>
        <w:t xml:space="preserve"> </w:t>
      </w:r>
      <w:r w:rsidR="002C0AFB" w:rsidRPr="00091D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FAAB9D2" wp14:editId="1F8A219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DF1FE3" w14:textId="4A136993" w:rsidR="002C0AFB" w:rsidRPr="002C0AFB" w:rsidRDefault="002C0A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A091F">
                              <w:rPr>
                                <w:noProof/>
                                <w:sz w:val="18"/>
                              </w:rPr>
                              <w:t>CP46889P01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B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69DF1FE3" w14:textId="4A136993" w:rsidR="002C0AFB" w:rsidRPr="002C0AFB" w:rsidRDefault="002C0A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A091F">
                        <w:rPr>
                          <w:noProof/>
                          <w:sz w:val="18"/>
                        </w:rPr>
                        <w:t>CP46889P01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091DA9" w:rsidSect="00091DA9">
      <w:headerReference w:type="default" r:id="rId10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79A6" w14:textId="77777777" w:rsidR="00B57040" w:rsidRDefault="00B57040" w:rsidP="0035649D">
      <w:r>
        <w:separator/>
      </w:r>
    </w:p>
  </w:endnote>
  <w:endnote w:type="continuationSeparator" w:id="0">
    <w:p w14:paraId="160D77C3" w14:textId="77777777" w:rsidR="00B57040" w:rsidRDefault="00B57040" w:rsidP="003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3780" w14:textId="77777777" w:rsidR="00B57040" w:rsidRDefault="00B57040" w:rsidP="0035649D">
      <w:r>
        <w:separator/>
      </w:r>
    </w:p>
  </w:footnote>
  <w:footnote w:type="continuationSeparator" w:id="0">
    <w:p w14:paraId="11FAF64E" w14:textId="77777777" w:rsidR="00B57040" w:rsidRDefault="00B57040" w:rsidP="0035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1791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307A0777" w14:textId="65A70FEB" w:rsidR="00091DA9" w:rsidRPr="00091DA9" w:rsidRDefault="00091DA9">
        <w:pPr>
          <w:pStyle w:val="Header"/>
          <w:jc w:val="center"/>
          <w:rPr>
            <w:sz w:val="22"/>
            <w:szCs w:val="22"/>
          </w:rPr>
        </w:pPr>
        <w:r w:rsidRPr="00091DA9">
          <w:rPr>
            <w:sz w:val="22"/>
            <w:szCs w:val="22"/>
          </w:rPr>
          <w:fldChar w:fldCharType="begin"/>
        </w:r>
        <w:r w:rsidRPr="00091DA9">
          <w:rPr>
            <w:sz w:val="22"/>
            <w:szCs w:val="22"/>
          </w:rPr>
          <w:instrText xml:space="preserve"> PAGE   \* MERGEFORMAT </w:instrText>
        </w:r>
        <w:r w:rsidRPr="00091DA9">
          <w:rPr>
            <w:sz w:val="22"/>
            <w:szCs w:val="22"/>
          </w:rPr>
          <w:fldChar w:fldCharType="separate"/>
        </w:r>
        <w:r w:rsidRPr="00091DA9">
          <w:rPr>
            <w:noProof/>
            <w:sz w:val="22"/>
            <w:szCs w:val="22"/>
          </w:rPr>
          <w:t>2</w:t>
        </w:r>
        <w:r w:rsidRPr="00091DA9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A5"/>
    <w:multiLevelType w:val="hybridMultilevel"/>
    <w:tmpl w:val="D5EC403C"/>
    <w:lvl w:ilvl="0" w:tplc="640CB0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1F19AA"/>
    <w:multiLevelType w:val="hybridMultilevel"/>
    <w:tmpl w:val="901E535A"/>
    <w:lvl w:ilvl="0" w:tplc="BCAECEB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0483F"/>
    <w:multiLevelType w:val="hybridMultilevel"/>
    <w:tmpl w:val="D27EB12E"/>
    <w:lvl w:ilvl="0" w:tplc="14B26B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932"/>
    <w:multiLevelType w:val="hybridMultilevel"/>
    <w:tmpl w:val="D6586A70"/>
    <w:lvl w:ilvl="0" w:tplc="E2124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7BF2"/>
    <w:multiLevelType w:val="hybridMultilevel"/>
    <w:tmpl w:val="2EA61DDE"/>
    <w:lvl w:ilvl="0" w:tplc="4D508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477"/>
    <w:multiLevelType w:val="hybridMultilevel"/>
    <w:tmpl w:val="CF6872AE"/>
    <w:lvl w:ilvl="0" w:tplc="5706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A4D"/>
    <w:multiLevelType w:val="hybridMultilevel"/>
    <w:tmpl w:val="E6AA9682"/>
    <w:lvl w:ilvl="0" w:tplc="5968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714426"/>
    <w:multiLevelType w:val="hybridMultilevel"/>
    <w:tmpl w:val="54F83592"/>
    <w:lvl w:ilvl="0" w:tplc="E022F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6EA3"/>
    <w:multiLevelType w:val="hybridMultilevel"/>
    <w:tmpl w:val="21E4A0C4"/>
    <w:lvl w:ilvl="0" w:tplc="901C17DE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lang w:val="es-SV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6EC6"/>
    <w:multiLevelType w:val="hybridMultilevel"/>
    <w:tmpl w:val="D25A7472"/>
    <w:lvl w:ilvl="0" w:tplc="E9BC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893"/>
    <w:multiLevelType w:val="hybridMultilevel"/>
    <w:tmpl w:val="EC30A450"/>
    <w:lvl w:ilvl="0" w:tplc="D38C538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40091"/>
    <w:multiLevelType w:val="hybridMultilevel"/>
    <w:tmpl w:val="E4A298A4"/>
    <w:lvl w:ilvl="0" w:tplc="498E6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71130"/>
    <w:multiLevelType w:val="hybridMultilevel"/>
    <w:tmpl w:val="269E08A4"/>
    <w:lvl w:ilvl="0" w:tplc="EEF48F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C4"/>
    <w:multiLevelType w:val="hybridMultilevel"/>
    <w:tmpl w:val="B85638E4"/>
    <w:lvl w:ilvl="0" w:tplc="B70C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7D18"/>
    <w:multiLevelType w:val="hybridMultilevel"/>
    <w:tmpl w:val="6F1AB798"/>
    <w:lvl w:ilvl="0" w:tplc="34502C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03CF"/>
    <w:multiLevelType w:val="hybridMultilevel"/>
    <w:tmpl w:val="4614D2CC"/>
    <w:lvl w:ilvl="0" w:tplc="4BF8009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3D449D"/>
    <w:multiLevelType w:val="multilevel"/>
    <w:tmpl w:val="DF4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0774BC"/>
    <w:multiLevelType w:val="hybridMultilevel"/>
    <w:tmpl w:val="C8C271EC"/>
    <w:lvl w:ilvl="0" w:tplc="E40C38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4B69"/>
    <w:multiLevelType w:val="hybridMultilevel"/>
    <w:tmpl w:val="7E482582"/>
    <w:lvl w:ilvl="0" w:tplc="EE9E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160"/>
    <w:multiLevelType w:val="hybridMultilevel"/>
    <w:tmpl w:val="8AA0BD5E"/>
    <w:lvl w:ilvl="0" w:tplc="5C48C7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603"/>
    <w:multiLevelType w:val="hybridMultilevel"/>
    <w:tmpl w:val="16B6BB52"/>
    <w:lvl w:ilvl="0" w:tplc="24C88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F4FF7"/>
    <w:multiLevelType w:val="hybridMultilevel"/>
    <w:tmpl w:val="262CCD0E"/>
    <w:lvl w:ilvl="0" w:tplc="A404E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C5F88"/>
    <w:multiLevelType w:val="hybridMultilevel"/>
    <w:tmpl w:val="6994B634"/>
    <w:lvl w:ilvl="0" w:tplc="209EC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0347E"/>
    <w:multiLevelType w:val="hybridMultilevel"/>
    <w:tmpl w:val="5C9AD5CA"/>
    <w:lvl w:ilvl="0" w:tplc="F43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711"/>
    <w:multiLevelType w:val="hybridMultilevel"/>
    <w:tmpl w:val="9A2AA604"/>
    <w:lvl w:ilvl="0" w:tplc="96C0D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821A1"/>
    <w:multiLevelType w:val="hybridMultilevel"/>
    <w:tmpl w:val="8F7637FC"/>
    <w:lvl w:ilvl="0" w:tplc="D6E214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37320"/>
    <w:multiLevelType w:val="hybridMultilevel"/>
    <w:tmpl w:val="36D63BC4"/>
    <w:lvl w:ilvl="0" w:tplc="5824D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802A5"/>
    <w:multiLevelType w:val="hybridMultilevel"/>
    <w:tmpl w:val="53EE4C70"/>
    <w:lvl w:ilvl="0" w:tplc="AD2CF1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194860"/>
    <w:multiLevelType w:val="hybridMultilevel"/>
    <w:tmpl w:val="B874F254"/>
    <w:lvl w:ilvl="0" w:tplc="500066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79A3"/>
    <w:multiLevelType w:val="hybridMultilevel"/>
    <w:tmpl w:val="69DA5CE4"/>
    <w:lvl w:ilvl="0" w:tplc="ED5477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5B65"/>
    <w:multiLevelType w:val="hybridMultilevel"/>
    <w:tmpl w:val="00A62F88"/>
    <w:lvl w:ilvl="0" w:tplc="F398CB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2A1C"/>
    <w:multiLevelType w:val="hybridMultilevel"/>
    <w:tmpl w:val="7D000CA6"/>
    <w:lvl w:ilvl="0" w:tplc="94AACC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AE9"/>
    <w:multiLevelType w:val="hybridMultilevel"/>
    <w:tmpl w:val="846A4276"/>
    <w:lvl w:ilvl="0" w:tplc="0F9881F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9B4C77"/>
    <w:multiLevelType w:val="hybridMultilevel"/>
    <w:tmpl w:val="70B2E50A"/>
    <w:lvl w:ilvl="0" w:tplc="A95E04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717B"/>
    <w:multiLevelType w:val="multilevel"/>
    <w:tmpl w:val="9DD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1128635">
    <w:abstractNumId w:val="21"/>
  </w:num>
  <w:num w:numId="2" w16cid:durableId="749888493">
    <w:abstractNumId w:val="18"/>
  </w:num>
  <w:num w:numId="3" w16cid:durableId="77363874">
    <w:abstractNumId w:val="3"/>
  </w:num>
  <w:num w:numId="4" w16cid:durableId="189343791">
    <w:abstractNumId w:val="29"/>
  </w:num>
  <w:num w:numId="5" w16cid:durableId="414059051">
    <w:abstractNumId w:val="6"/>
  </w:num>
  <w:num w:numId="6" w16cid:durableId="66268085">
    <w:abstractNumId w:val="6"/>
  </w:num>
  <w:num w:numId="7" w16cid:durableId="1325009146">
    <w:abstractNumId w:val="13"/>
  </w:num>
  <w:num w:numId="8" w16cid:durableId="1403868098">
    <w:abstractNumId w:val="17"/>
  </w:num>
  <w:num w:numId="9" w16cid:durableId="1045642720">
    <w:abstractNumId w:val="13"/>
  </w:num>
  <w:num w:numId="10" w16cid:durableId="1360857429">
    <w:abstractNumId w:val="2"/>
  </w:num>
  <w:num w:numId="11" w16cid:durableId="1773890511">
    <w:abstractNumId w:val="10"/>
  </w:num>
  <w:num w:numId="12" w16cid:durableId="1828672040">
    <w:abstractNumId w:val="0"/>
  </w:num>
  <w:num w:numId="13" w16cid:durableId="1424839872">
    <w:abstractNumId w:val="4"/>
  </w:num>
  <w:num w:numId="14" w16cid:durableId="334573444">
    <w:abstractNumId w:val="30"/>
  </w:num>
  <w:num w:numId="15" w16cid:durableId="267277480">
    <w:abstractNumId w:val="2"/>
  </w:num>
  <w:num w:numId="16" w16cid:durableId="284773476">
    <w:abstractNumId w:val="9"/>
  </w:num>
  <w:num w:numId="17" w16cid:durableId="1339114592">
    <w:abstractNumId w:val="23"/>
  </w:num>
  <w:num w:numId="18" w16cid:durableId="721904644">
    <w:abstractNumId w:val="28"/>
  </w:num>
  <w:num w:numId="19" w16cid:durableId="10422236">
    <w:abstractNumId w:val="25"/>
  </w:num>
  <w:num w:numId="20" w16cid:durableId="1049452476">
    <w:abstractNumId w:val="22"/>
  </w:num>
  <w:num w:numId="21" w16cid:durableId="1349209712">
    <w:abstractNumId w:val="22"/>
  </w:num>
  <w:num w:numId="22" w16cid:durableId="682896114">
    <w:abstractNumId w:val="26"/>
  </w:num>
  <w:num w:numId="23" w16cid:durableId="738288645">
    <w:abstractNumId w:val="26"/>
  </w:num>
  <w:num w:numId="24" w16cid:durableId="1791316901">
    <w:abstractNumId w:val="26"/>
  </w:num>
  <w:num w:numId="25" w16cid:durableId="669647146">
    <w:abstractNumId w:val="37"/>
  </w:num>
  <w:num w:numId="26" w16cid:durableId="3883859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9561482">
    <w:abstractNumId w:val="32"/>
  </w:num>
  <w:num w:numId="28" w16cid:durableId="172189817">
    <w:abstractNumId w:val="35"/>
  </w:num>
  <w:num w:numId="29" w16cid:durableId="985739603">
    <w:abstractNumId w:val="35"/>
  </w:num>
  <w:num w:numId="30" w16cid:durableId="1010377951">
    <w:abstractNumId w:val="29"/>
  </w:num>
  <w:num w:numId="31" w16cid:durableId="893464078">
    <w:abstractNumId w:val="34"/>
  </w:num>
  <w:num w:numId="32" w16cid:durableId="1929146382">
    <w:abstractNumId w:val="34"/>
  </w:num>
  <w:num w:numId="33" w16cid:durableId="476994455">
    <w:abstractNumId w:val="33"/>
  </w:num>
  <w:num w:numId="34" w16cid:durableId="728848732">
    <w:abstractNumId w:val="24"/>
  </w:num>
  <w:num w:numId="35" w16cid:durableId="1637681323">
    <w:abstractNumId w:val="24"/>
  </w:num>
  <w:num w:numId="36" w16cid:durableId="137647601">
    <w:abstractNumId w:val="12"/>
  </w:num>
  <w:num w:numId="37" w16cid:durableId="1346638498">
    <w:abstractNumId w:val="11"/>
  </w:num>
  <w:num w:numId="38" w16cid:durableId="850337814">
    <w:abstractNumId w:val="19"/>
  </w:num>
  <w:num w:numId="39" w16cid:durableId="260072365">
    <w:abstractNumId w:val="14"/>
  </w:num>
  <w:num w:numId="40" w16cid:durableId="2053571480">
    <w:abstractNumId w:val="36"/>
  </w:num>
  <w:num w:numId="41" w16cid:durableId="49889603">
    <w:abstractNumId w:val="7"/>
  </w:num>
  <w:num w:numId="42" w16cid:durableId="1481263733">
    <w:abstractNumId w:val="15"/>
  </w:num>
  <w:num w:numId="43" w16cid:durableId="310446190">
    <w:abstractNumId w:val="16"/>
  </w:num>
  <w:num w:numId="44" w16cid:durableId="524830966">
    <w:abstractNumId w:val="8"/>
  </w:num>
  <w:num w:numId="45" w16cid:durableId="165679660">
    <w:abstractNumId w:val="8"/>
  </w:num>
  <w:num w:numId="46" w16cid:durableId="1863779749">
    <w:abstractNumId w:val="20"/>
  </w:num>
  <w:num w:numId="47" w16cid:durableId="80950362">
    <w:abstractNumId w:val="31"/>
  </w:num>
  <w:num w:numId="48" w16cid:durableId="391079342">
    <w:abstractNumId w:val="27"/>
  </w:num>
  <w:num w:numId="49" w16cid:durableId="1796868237">
    <w:abstractNumId w:val="5"/>
  </w:num>
  <w:num w:numId="50" w16cid:durableId="453788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B554A-DF6F-4ED9-A12B-DB707CDB5801}"/>
    <w:docVar w:name="dgnword-eventsink" w:val="1913130424544"/>
  </w:docVars>
  <w:rsids>
    <w:rsidRoot w:val="0035649D"/>
    <w:rsid w:val="00045AF3"/>
    <w:rsid w:val="0008553F"/>
    <w:rsid w:val="00091DA9"/>
    <w:rsid w:val="00165ED3"/>
    <w:rsid w:val="00170E39"/>
    <w:rsid w:val="001B2B0E"/>
    <w:rsid w:val="001E3476"/>
    <w:rsid w:val="0021556C"/>
    <w:rsid w:val="00246B3B"/>
    <w:rsid w:val="0028666C"/>
    <w:rsid w:val="002C0AFB"/>
    <w:rsid w:val="00321389"/>
    <w:rsid w:val="003319C0"/>
    <w:rsid w:val="00351F8B"/>
    <w:rsid w:val="0035649D"/>
    <w:rsid w:val="00384FF5"/>
    <w:rsid w:val="00391A8F"/>
    <w:rsid w:val="003D2F80"/>
    <w:rsid w:val="003E6AF9"/>
    <w:rsid w:val="004A58DD"/>
    <w:rsid w:val="004B05D2"/>
    <w:rsid w:val="004C17EC"/>
    <w:rsid w:val="00516600"/>
    <w:rsid w:val="00561FCB"/>
    <w:rsid w:val="005661EF"/>
    <w:rsid w:val="005B495F"/>
    <w:rsid w:val="005C1062"/>
    <w:rsid w:val="006D4379"/>
    <w:rsid w:val="0070610E"/>
    <w:rsid w:val="0070708E"/>
    <w:rsid w:val="007452C2"/>
    <w:rsid w:val="00752226"/>
    <w:rsid w:val="007A091F"/>
    <w:rsid w:val="008D1406"/>
    <w:rsid w:val="0090194B"/>
    <w:rsid w:val="0097109B"/>
    <w:rsid w:val="00A024F9"/>
    <w:rsid w:val="00A705F6"/>
    <w:rsid w:val="00A848A3"/>
    <w:rsid w:val="00AD56FB"/>
    <w:rsid w:val="00B54F98"/>
    <w:rsid w:val="00B57040"/>
    <w:rsid w:val="00BC48A7"/>
    <w:rsid w:val="00BC4DA0"/>
    <w:rsid w:val="00C84320"/>
    <w:rsid w:val="00C86AE9"/>
    <w:rsid w:val="00C92E95"/>
    <w:rsid w:val="00CC4B42"/>
    <w:rsid w:val="00CD2C4A"/>
    <w:rsid w:val="00D316A9"/>
    <w:rsid w:val="00D43A8A"/>
    <w:rsid w:val="00DA1735"/>
    <w:rsid w:val="00DA5712"/>
    <w:rsid w:val="00DD3B9B"/>
    <w:rsid w:val="00DE05E7"/>
    <w:rsid w:val="00E2188A"/>
    <w:rsid w:val="00EB6D8B"/>
    <w:rsid w:val="00EF2FAE"/>
    <w:rsid w:val="00EF561C"/>
    <w:rsid w:val="00EF6027"/>
    <w:rsid w:val="00F11F60"/>
    <w:rsid w:val="00F93AEE"/>
    <w:rsid w:val="00FC5B34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6DD7EE"/>
  <w15:chartTrackingRefBased/>
  <w15:docId w15:val="{FD306CCB-3557-4D36-B2CC-FF0A940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70E39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0E39"/>
    <w:pPr>
      <w:keepNext/>
      <w:numPr>
        <w:numId w:val="13"/>
      </w:numPr>
      <w:ind w:left="1080"/>
      <w:jc w:val="center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5"/>
      </w:numPr>
      <w:ind w:left="1080"/>
      <w:outlineLvl w:val="2"/>
    </w:pPr>
    <w:rPr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16"/>
      </w:numPr>
      <w:ind w:hanging="360"/>
      <w:outlineLvl w:val="3"/>
    </w:pPr>
    <w:rPr>
      <w:rFonts w:eastAsiaTheme="minorEastAsia" w:cstheme="minorBidi"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E39"/>
    <w:rPr>
      <w:rFonts w:eastAsiaTheme="majorEastAsia" w:cstheme="majorBidi"/>
      <w:b/>
      <w:bCs/>
      <w:kern w:val="32"/>
      <w:sz w:val="2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rsid w:val="00170E39"/>
    <w:rPr>
      <w:b/>
      <w:bCs/>
      <w:iCs/>
      <w:sz w:val="22"/>
      <w:szCs w:val="28"/>
      <w:lang w:val="pt-BR"/>
    </w:rPr>
  </w:style>
  <w:style w:type="character" w:customStyle="1" w:styleId="Heading3Char">
    <w:name w:val="Heading 3 Char"/>
    <w:link w:val="Heading3"/>
    <w:rsid w:val="001B2B0E"/>
    <w:rPr>
      <w:bCs/>
      <w:sz w:val="22"/>
      <w:szCs w:val="26"/>
      <w:u w:val="single"/>
      <w:lang w:val="pt-BR"/>
    </w:rPr>
  </w:style>
  <w:style w:type="character" w:customStyle="1" w:styleId="Heading4Char">
    <w:name w:val="Heading 4 Char"/>
    <w:basedOn w:val="DefaultParagraphFont"/>
    <w:link w:val="Heading4"/>
    <w:rsid w:val="00AD56FB"/>
    <w:rPr>
      <w:rFonts w:eastAsiaTheme="minorEastAsia" w:cstheme="minorBidi"/>
      <w:bCs/>
      <w:sz w:val="22"/>
      <w:szCs w:val="28"/>
      <w:u w:val="single"/>
      <w:lang w:val="pt-BR"/>
    </w:rPr>
  </w:style>
  <w:style w:type="paragraph" w:styleId="FootnoteText">
    <w:name w:val="footnote text"/>
    <w:basedOn w:val="Normal"/>
    <w:link w:val="FootnoteTextChar"/>
    <w:rsid w:val="00356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49D"/>
    <w:rPr>
      <w:lang w:val="pt-BR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qFormat/>
    <w:rsid w:val="0035649D"/>
    <w:rPr>
      <w:color w:val="auto"/>
      <w:vertAlign w:val="baseline"/>
    </w:rPr>
  </w:style>
  <w:style w:type="paragraph" w:styleId="Revision">
    <w:name w:val="Revision"/>
    <w:hidden/>
    <w:uiPriority w:val="99"/>
    <w:semiHidden/>
    <w:rsid w:val="003564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05D2"/>
    <w:pPr>
      <w:ind w:left="720"/>
      <w:contextualSpacing/>
    </w:pPr>
  </w:style>
  <w:style w:type="paragraph" w:customStyle="1" w:styleId="CPClassification">
    <w:name w:val="CP Classification"/>
    <w:rsid w:val="004C17EC"/>
    <w:pPr>
      <w:tabs>
        <w:tab w:val="center" w:pos="2160"/>
        <w:tab w:val="left" w:pos="7200"/>
      </w:tabs>
      <w:ind w:left="7200"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rsid w:val="0009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A9"/>
    <w:rPr>
      <w:sz w:val="24"/>
      <w:szCs w:val="24"/>
    </w:rPr>
  </w:style>
  <w:style w:type="paragraph" w:styleId="Footer">
    <w:name w:val="footer"/>
    <w:basedOn w:val="Normal"/>
    <w:link w:val="FooterChar"/>
    <w:rsid w:val="0009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Mayorga, Georgina</cp:lastModifiedBy>
  <cp:revision>3</cp:revision>
  <dcterms:created xsi:type="dcterms:W3CDTF">2022-12-07T22:34:00Z</dcterms:created>
  <dcterms:modified xsi:type="dcterms:W3CDTF">2022-12-07T22:35:00Z</dcterms:modified>
</cp:coreProperties>
</file>