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5F24" w14:textId="77777777" w:rsidR="00175692" w:rsidRPr="003B3A6A" w:rsidRDefault="00A417F3" w:rsidP="00DA677E">
      <w:pPr>
        <w:pStyle w:val="CPClassification"/>
        <w:ind w:left="2160" w:firstLine="5040"/>
        <w:contextualSpacing/>
        <w:rPr>
          <w:rFonts w:eastAsia="Batang"/>
          <w:lang w:val="es-US"/>
        </w:rPr>
      </w:pPr>
      <w:bookmarkStart w:id="0" w:name="tittle"/>
      <w:r>
        <w:rPr>
          <w:lang w:val="es-ES"/>
        </w:rPr>
        <w:object w:dxaOrig="1440" w:dyaOrig="1440" w14:anchorId="034BF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0.5pt;margin-top:68.45pt;width:320.05pt;height:28.05pt;z-index:-251658752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8" o:title=""/>
            <w10:wrap type="square" anchory="page"/>
          </v:shape>
          <o:OLEObject Type="Embed" ProgID="Word.Picture.8" ShapeID="_x0000_s1026" DrawAspect="Content" ObjectID="_1681739533" r:id="rId9"/>
        </w:object>
      </w:r>
      <w:r w:rsidR="00175692" w:rsidRPr="003B3A6A">
        <w:rPr>
          <w:lang w:val="es-US"/>
        </w:rPr>
        <w:t>OEA/</w:t>
      </w:r>
      <w:proofErr w:type="spellStart"/>
      <w:r w:rsidR="00175692" w:rsidRPr="003B3A6A">
        <w:rPr>
          <w:lang w:val="es-US"/>
        </w:rPr>
        <w:t>Ser.G</w:t>
      </w:r>
      <w:proofErr w:type="spellEnd"/>
    </w:p>
    <w:p w14:paraId="441AB927" w14:textId="4D79750C" w:rsidR="00175692" w:rsidRPr="003B3A6A" w:rsidRDefault="00175692" w:rsidP="00DA677E">
      <w:pPr>
        <w:ind w:left="7200" w:right="-1289"/>
        <w:contextualSpacing/>
        <w:rPr>
          <w:rFonts w:ascii="Times New Roman" w:eastAsia="Calibri" w:hAnsi="Times New Roman"/>
          <w:lang w:val="es-US"/>
        </w:rPr>
      </w:pPr>
      <w:r w:rsidRPr="003B3A6A">
        <w:rPr>
          <w:rFonts w:ascii="Times New Roman" w:hAnsi="Times New Roman"/>
          <w:lang w:val="es-US"/>
        </w:rPr>
        <w:t>CP/</w:t>
      </w:r>
      <w:r w:rsidR="00DA677E" w:rsidRPr="003B3A6A">
        <w:rPr>
          <w:rFonts w:ascii="Times New Roman" w:hAnsi="Times New Roman"/>
          <w:lang w:val="es-US"/>
        </w:rPr>
        <w:t xml:space="preserve">RES. </w:t>
      </w:r>
      <w:r w:rsidR="0034066A" w:rsidRPr="003B3A6A">
        <w:rPr>
          <w:rFonts w:ascii="Times New Roman" w:hAnsi="Times New Roman"/>
          <w:lang w:val="es-US"/>
        </w:rPr>
        <w:t>1172</w:t>
      </w:r>
      <w:r w:rsidR="00DA677E" w:rsidRPr="003B3A6A">
        <w:rPr>
          <w:rFonts w:ascii="Times New Roman" w:hAnsi="Times New Roman"/>
          <w:lang w:val="es-US"/>
        </w:rPr>
        <w:t xml:space="preserve"> (2319/21)</w:t>
      </w:r>
      <w:r w:rsidR="006D4C96">
        <w:rPr>
          <w:rFonts w:ascii="Times New Roman" w:hAnsi="Times New Roman"/>
          <w:lang w:val="es-US"/>
        </w:rPr>
        <w:t xml:space="preserve"> rev. 1</w:t>
      </w:r>
    </w:p>
    <w:p w14:paraId="503DD52C" w14:textId="4005C589" w:rsidR="00175692" w:rsidRPr="003B3A6A" w:rsidRDefault="006D4C96" w:rsidP="00DA677E">
      <w:pPr>
        <w:ind w:left="7200" w:right="-1289"/>
        <w:contextualSpacing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5</w:t>
      </w:r>
      <w:r w:rsidR="00175692" w:rsidRPr="003B3A6A">
        <w:rPr>
          <w:rFonts w:ascii="Times New Roman" w:hAnsi="Times New Roman"/>
          <w:lang w:val="es-MX"/>
        </w:rPr>
        <w:t xml:space="preserve"> </w:t>
      </w:r>
      <w:r>
        <w:rPr>
          <w:rFonts w:ascii="Times New Roman" w:hAnsi="Times New Roman"/>
          <w:lang w:val="es-MX"/>
        </w:rPr>
        <w:t>mayo</w:t>
      </w:r>
      <w:r w:rsidR="00175692" w:rsidRPr="003B3A6A">
        <w:rPr>
          <w:rFonts w:ascii="Times New Roman" w:hAnsi="Times New Roman"/>
          <w:lang w:val="es-MX"/>
        </w:rPr>
        <w:t xml:space="preserve"> 2021</w:t>
      </w:r>
    </w:p>
    <w:p w14:paraId="2D8E7762" w14:textId="29744E9D" w:rsidR="0098342E" w:rsidRPr="003B3A6A" w:rsidRDefault="00175692" w:rsidP="00DA677E">
      <w:pPr>
        <w:ind w:left="7200" w:right="-929"/>
        <w:contextualSpacing/>
        <w:rPr>
          <w:rFonts w:ascii="Times New Roman" w:hAnsi="Times New Roman"/>
          <w:lang w:val="es-MX"/>
        </w:rPr>
      </w:pPr>
      <w:r w:rsidRPr="003B3A6A">
        <w:rPr>
          <w:rFonts w:ascii="Times New Roman" w:hAnsi="Times New Roman"/>
          <w:lang w:val="es-MX"/>
        </w:rPr>
        <w:t>Original: español</w:t>
      </w:r>
      <w:bookmarkEnd w:id="0"/>
    </w:p>
    <w:p w14:paraId="6DF8AFC1" w14:textId="787B6D54" w:rsidR="00DA677E" w:rsidRPr="003B3A6A" w:rsidRDefault="00DA677E" w:rsidP="00DA677E">
      <w:pPr>
        <w:ind w:left="7200" w:right="-929"/>
        <w:contextualSpacing/>
        <w:rPr>
          <w:rFonts w:ascii="Times New Roman" w:hAnsi="Times New Roman"/>
          <w:lang w:val="es-MX"/>
        </w:rPr>
      </w:pPr>
    </w:p>
    <w:p w14:paraId="321E3736" w14:textId="4C38EAA8" w:rsidR="00DA677E" w:rsidRPr="003B3A6A" w:rsidRDefault="00DA677E" w:rsidP="00DA677E">
      <w:pPr>
        <w:ind w:left="7200" w:right="-929"/>
        <w:contextualSpacing/>
        <w:rPr>
          <w:rFonts w:ascii="Times New Roman" w:hAnsi="Times New Roman"/>
          <w:lang w:val="es-MX"/>
        </w:rPr>
      </w:pPr>
    </w:p>
    <w:p w14:paraId="3E8F1948" w14:textId="12C9A85D" w:rsidR="00DA677E" w:rsidRPr="003B3A6A" w:rsidRDefault="00DA677E" w:rsidP="00DA677E">
      <w:pPr>
        <w:ind w:left="7200" w:right="-929"/>
        <w:contextualSpacing/>
        <w:rPr>
          <w:rFonts w:ascii="Times New Roman" w:hAnsi="Times New Roman"/>
          <w:lang w:val="es-MX"/>
        </w:rPr>
      </w:pPr>
    </w:p>
    <w:p w14:paraId="7DFBE6A7" w14:textId="77777777" w:rsidR="0034066A" w:rsidRPr="003B3A6A" w:rsidRDefault="0034066A" w:rsidP="00DA677E">
      <w:pPr>
        <w:ind w:left="7200" w:right="-929"/>
        <w:contextualSpacing/>
        <w:rPr>
          <w:rFonts w:ascii="Times New Roman" w:hAnsi="Times New Roman"/>
          <w:lang w:val="es-MX"/>
        </w:rPr>
      </w:pPr>
    </w:p>
    <w:p w14:paraId="4D86A605" w14:textId="0CAA57ED" w:rsidR="0072244F" w:rsidRPr="003B3A6A" w:rsidRDefault="00DA677E" w:rsidP="00DA677E">
      <w:pPr>
        <w:pStyle w:val="CPClassification"/>
        <w:tabs>
          <w:tab w:val="left" w:pos="720"/>
        </w:tabs>
        <w:ind w:left="0"/>
        <w:jc w:val="center"/>
        <w:rPr>
          <w:szCs w:val="22"/>
          <w:lang w:val="es-ES"/>
        </w:rPr>
      </w:pPr>
      <w:r w:rsidRPr="003B3A6A">
        <w:rPr>
          <w:szCs w:val="22"/>
          <w:lang w:val="es-ES"/>
        </w:rPr>
        <w:t xml:space="preserve">CP/RES. </w:t>
      </w:r>
      <w:r w:rsidR="0034066A" w:rsidRPr="003B3A6A">
        <w:rPr>
          <w:szCs w:val="22"/>
          <w:lang w:val="es-ES"/>
        </w:rPr>
        <w:t>1172</w:t>
      </w:r>
      <w:r w:rsidRPr="003B3A6A">
        <w:rPr>
          <w:szCs w:val="22"/>
          <w:lang w:val="es-ES"/>
        </w:rPr>
        <w:t xml:space="preserve"> (2319/21)</w:t>
      </w:r>
    </w:p>
    <w:p w14:paraId="419BE93B" w14:textId="77777777" w:rsidR="0072244F" w:rsidRPr="003B3A6A" w:rsidRDefault="0072244F" w:rsidP="00DA677E">
      <w:pPr>
        <w:pStyle w:val="CPClassification"/>
        <w:tabs>
          <w:tab w:val="left" w:pos="720"/>
        </w:tabs>
        <w:ind w:left="0"/>
        <w:jc w:val="center"/>
        <w:rPr>
          <w:szCs w:val="22"/>
          <w:lang w:val="es-ES"/>
        </w:rPr>
      </w:pPr>
    </w:p>
    <w:p w14:paraId="154F46FD" w14:textId="40D35D68" w:rsidR="0072244F" w:rsidRPr="003B3A6A" w:rsidRDefault="0072244F" w:rsidP="00DA677E">
      <w:pPr>
        <w:pStyle w:val="CPClassification"/>
        <w:tabs>
          <w:tab w:val="left" w:pos="720"/>
        </w:tabs>
        <w:ind w:left="0"/>
        <w:jc w:val="center"/>
        <w:rPr>
          <w:szCs w:val="22"/>
          <w:lang w:val="es-ES"/>
        </w:rPr>
      </w:pPr>
      <w:r w:rsidRPr="003B3A6A">
        <w:rPr>
          <w:szCs w:val="22"/>
          <w:lang w:val="es-ES"/>
        </w:rPr>
        <w:t>FECHA Y SEDE DEL QUINCUAGÉSIMO PRIMER PERÍODO ORDINARIO DE</w:t>
      </w:r>
      <w:r w:rsidRPr="003B3A6A">
        <w:rPr>
          <w:szCs w:val="22"/>
          <w:lang w:val="es-ES"/>
        </w:rPr>
        <w:br/>
        <w:t>SESIONES DE LA ASAMBLEA GENERAL</w:t>
      </w:r>
      <w:r w:rsidR="006D4C96" w:rsidRPr="006D4C96">
        <w:rPr>
          <w:rStyle w:val="FootnoteReference"/>
          <w:szCs w:val="22"/>
          <w:u w:val="single"/>
          <w:vertAlign w:val="superscript"/>
          <w:lang w:val="es-ES"/>
        </w:rPr>
        <w:footnoteReference w:id="1"/>
      </w:r>
      <w:r w:rsidR="006D4C96" w:rsidRPr="006D4C96">
        <w:rPr>
          <w:szCs w:val="22"/>
          <w:vertAlign w:val="superscript"/>
          <w:lang w:val="es-ES"/>
        </w:rPr>
        <w:t>/</w:t>
      </w:r>
    </w:p>
    <w:p w14:paraId="1D63277D" w14:textId="77777777" w:rsidR="0072244F" w:rsidRPr="003B3A6A" w:rsidRDefault="0072244F" w:rsidP="00DA677E">
      <w:pPr>
        <w:pStyle w:val="CPClassification"/>
        <w:tabs>
          <w:tab w:val="left" w:pos="720"/>
        </w:tabs>
        <w:ind w:left="0"/>
        <w:jc w:val="center"/>
        <w:rPr>
          <w:szCs w:val="22"/>
          <w:lang w:val="es-ES"/>
        </w:rPr>
      </w:pPr>
    </w:p>
    <w:p w14:paraId="7FEE9623" w14:textId="59391C4A" w:rsidR="0072244F" w:rsidRPr="003B3A6A" w:rsidRDefault="0072244F" w:rsidP="00DA677E">
      <w:pPr>
        <w:pStyle w:val="CPClassification"/>
        <w:tabs>
          <w:tab w:val="left" w:pos="720"/>
        </w:tabs>
        <w:ind w:left="0"/>
        <w:jc w:val="center"/>
        <w:rPr>
          <w:szCs w:val="22"/>
          <w:lang w:val="es-ES"/>
        </w:rPr>
      </w:pPr>
      <w:r w:rsidRPr="003B3A6A">
        <w:rPr>
          <w:szCs w:val="22"/>
          <w:lang w:val="es-ES"/>
        </w:rPr>
        <w:t>(</w:t>
      </w:r>
      <w:r w:rsidR="00DA677E" w:rsidRPr="003B3A6A">
        <w:rPr>
          <w:lang w:val="es-CR"/>
        </w:rPr>
        <w:t>Aprobada por el Consejo Permanente en la sesión ordinaria virtual</w:t>
      </w:r>
      <w:r w:rsidR="00DA677E" w:rsidRPr="003B3A6A">
        <w:rPr>
          <w:lang w:val="es-CR"/>
        </w:rPr>
        <w:br/>
        <w:t>celebrada el 28 de abril de 2021</w:t>
      </w:r>
      <w:r w:rsidRPr="003B3A6A">
        <w:rPr>
          <w:szCs w:val="22"/>
          <w:lang w:val="es-ES"/>
        </w:rPr>
        <w:t>)</w:t>
      </w:r>
    </w:p>
    <w:p w14:paraId="7F02B199" w14:textId="53C1C6FE" w:rsidR="0072244F" w:rsidRPr="003B3A6A" w:rsidRDefault="0072244F" w:rsidP="00DA677E">
      <w:pPr>
        <w:pStyle w:val="CPClassification"/>
        <w:tabs>
          <w:tab w:val="left" w:pos="720"/>
        </w:tabs>
        <w:ind w:left="0"/>
        <w:jc w:val="center"/>
        <w:rPr>
          <w:szCs w:val="22"/>
          <w:lang w:val="es-ES"/>
        </w:rPr>
      </w:pPr>
    </w:p>
    <w:p w14:paraId="25644893" w14:textId="77777777" w:rsidR="0072244F" w:rsidRPr="003B3A6A" w:rsidRDefault="0072244F" w:rsidP="00DA677E">
      <w:pPr>
        <w:pStyle w:val="CPClassification"/>
        <w:tabs>
          <w:tab w:val="left" w:pos="720"/>
        </w:tabs>
        <w:ind w:left="0"/>
        <w:rPr>
          <w:szCs w:val="22"/>
          <w:lang w:val="es-ES"/>
        </w:rPr>
      </w:pPr>
    </w:p>
    <w:p w14:paraId="1340EAF9" w14:textId="77777777" w:rsidR="0072244F" w:rsidRPr="003B3A6A" w:rsidRDefault="0072244F" w:rsidP="00DA677E">
      <w:pPr>
        <w:ind w:firstLine="720"/>
        <w:rPr>
          <w:rFonts w:ascii="Times New Roman" w:hAnsi="Times New Roman"/>
          <w:color w:val="0D0C12"/>
          <w:szCs w:val="22"/>
        </w:rPr>
      </w:pPr>
      <w:r w:rsidRPr="003B3A6A">
        <w:rPr>
          <w:rFonts w:ascii="Times New Roman" w:hAnsi="Times New Roman"/>
          <w:color w:val="0D0C12"/>
          <w:szCs w:val="22"/>
        </w:rPr>
        <w:t>EL CONSEJO PERMANENTE DE LA ORGANIZACIÓN DE LOS ESTADOS AMERICANOS,</w:t>
      </w:r>
    </w:p>
    <w:p w14:paraId="3C831572" w14:textId="77777777" w:rsidR="0072244F" w:rsidRPr="003B3A6A" w:rsidRDefault="0072244F" w:rsidP="00DA677E">
      <w:pPr>
        <w:pStyle w:val="CPClassification"/>
        <w:tabs>
          <w:tab w:val="left" w:pos="720"/>
        </w:tabs>
        <w:ind w:left="0"/>
        <w:rPr>
          <w:szCs w:val="22"/>
          <w:lang w:val="es-ES"/>
        </w:rPr>
      </w:pPr>
    </w:p>
    <w:p w14:paraId="0BDA78BB" w14:textId="3ABE254D" w:rsidR="0072244F" w:rsidRPr="003B3A6A" w:rsidRDefault="0072244F" w:rsidP="00DA677E">
      <w:pPr>
        <w:widowControl/>
        <w:rPr>
          <w:rFonts w:ascii="Times New Roman" w:hAnsi="Times New Roman"/>
          <w:szCs w:val="22"/>
        </w:rPr>
      </w:pPr>
      <w:r w:rsidRPr="003B3A6A">
        <w:rPr>
          <w:rFonts w:ascii="Times New Roman" w:hAnsi="Times New Roman"/>
          <w:szCs w:val="22"/>
        </w:rPr>
        <w:tab/>
        <w:t>TENIENDO EN CUENTA los artículos 43 y 44 del Reglamento de la Asamblea General relativos a la celebración de los períodos ordinarios de sesiones de la Asamblea General</w:t>
      </w:r>
      <w:r w:rsidR="00DA677E" w:rsidRPr="003B3A6A">
        <w:rPr>
          <w:rFonts w:ascii="Times New Roman" w:hAnsi="Times New Roman"/>
          <w:szCs w:val="22"/>
        </w:rPr>
        <w:t>; y</w:t>
      </w:r>
    </w:p>
    <w:p w14:paraId="575647E4" w14:textId="77777777" w:rsidR="0072244F" w:rsidRPr="003B3A6A" w:rsidRDefault="0072244F" w:rsidP="00DA677E">
      <w:pPr>
        <w:pStyle w:val="CPClassification"/>
        <w:tabs>
          <w:tab w:val="left" w:pos="720"/>
        </w:tabs>
        <w:ind w:left="0"/>
        <w:rPr>
          <w:szCs w:val="22"/>
          <w:lang w:val="es-ES"/>
        </w:rPr>
      </w:pPr>
    </w:p>
    <w:p w14:paraId="5D2610E6" w14:textId="345FBDC3" w:rsidR="0072244F" w:rsidRPr="003B3A6A" w:rsidRDefault="00DA677E" w:rsidP="00DA677E">
      <w:pPr>
        <w:widowControl/>
        <w:rPr>
          <w:rFonts w:ascii="Times New Roman" w:hAnsi="Times New Roman"/>
          <w:szCs w:val="22"/>
        </w:rPr>
      </w:pPr>
      <w:r w:rsidRPr="003B3A6A">
        <w:rPr>
          <w:rFonts w:ascii="Times New Roman" w:hAnsi="Times New Roman"/>
          <w:szCs w:val="22"/>
        </w:rPr>
        <w:tab/>
      </w:r>
      <w:r w:rsidR="0072244F" w:rsidRPr="003B3A6A">
        <w:rPr>
          <w:rFonts w:ascii="Times New Roman" w:hAnsi="Times New Roman"/>
          <w:szCs w:val="22"/>
        </w:rPr>
        <w:t>CONSIDERANDO</w:t>
      </w:r>
      <w:r w:rsidRPr="003B3A6A">
        <w:rPr>
          <w:rFonts w:ascii="Times New Roman" w:hAnsi="Times New Roman"/>
          <w:szCs w:val="22"/>
        </w:rPr>
        <w:t xml:space="preserve"> q</w:t>
      </w:r>
      <w:r w:rsidR="0072244F" w:rsidRPr="003B3A6A">
        <w:rPr>
          <w:rFonts w:ascii="Times New Roman" w:hAnsi="Times New Roman"/>
          <w:szCs w:val="22"/>
        </w:rPr>
        <w:t xml:space="preserve">ue mediante la </w:t>
      </w:r>
      <w:bookmarkStart w:id="1" w:name="_Toc398801980"/>
      <w:r w:rsidRPr="003B3A6A">
        <w:rPr>
          <w:rFonts w:ascii="Times New Roman" w:hAnsi="Times New Roman"/>
          <w:szCs w:val="22"/>
        </w:rPr>
        <w:t xml:space="preserve">resolución </w:t>
      </w:r>
      <w:r w:rsidR="0072244F" w:rsidRPr="003B3A6A">
        <w:rPr>
          <w:rFonts w:ascii="Times New Roman" w:hAnsi="Times New Roman"/>
          <w:szCs w:val="22"/>
        </w:rPr>
        <w:t>AG/RES. 2964 (L-O/20</w:t>
      </w:r>
      <w:bookmarkEnd w:id="1"/>
      <w:r w:rsidR="0072244F" w:rsidRPr="003B3A6A">
        <w:rPr>
          <w:rFonts w:ascii="Times New Roman" w:hAnsi="Times New Roman"/>
          <w:szCs w:val="22"/>
        </w:rPr>
        <w:t>), la Asamblea General aceptó el ofrecimiento del Gobierno de Guatemala para ser sede del quincuagésimo primer período ordinario de sesiones de la Asamblea General</w:t>
      </w:r>
      <w:r w:rsidRPr="003B3A6A">
        <w:rPr>
          <w:rFonts w:ascii="Times New Roman" w:hAnsi="Times New Roman"/>
          <w:szCs w:val="22"/>
        </w:rPr>
        <w:t xml:space="preserve">, </w:t>
      </w:r>
    </w:p>
    <w:p w14:paraId="18632C90" w14:textId="77777777" w:rsidR="0072244F" w:rsidRPr="003B3A6A" w:rsidRDefault="0072244F" w:rsidP="00DA677E">
      <w:pPr>
        <w:widowControl/>
        <w:rPr>
          <w:rFonts w:ascii="Times New Roman" w:hAnsi="Times New Roman"/>
          <w:szCs w:val="22"/>
        </w:rPr>
      </w:pPr>
    </w:p>
    <w:p w14:paraId="2FB13E18" w14:textId="77777777" w:rsidR="0072244F" w:rsidRPr="003B3A6A" w:rsidRDefault="0072244F" w:rsidP="00DA677E">
      <w:pPr>
        <w:widowControl/>
        <w:rPr>
          <w:rFonts w:ascii="Times New Roman" w:hAnsi="Times New Roman"/>
          <w:szCs w:val="22"/>
        </w:rPr>
      </w:pPr>
      <w:r w:rsidRPr="003B3A6A">
        <w:rPr>
          <w:rFonts w:ascii="Times New Roman" w:hAnsi="Times New Roman"/>
          <w:szCs w:val="22"/>
        </w:rPr>
        <w:t>RESUELVE:</w:t>
      </w:r>
    </w:p>
    <w:p w14:paraId="3DA7F7E2" w14:textId="77777777" w:rsidR="0072244F" w:rsidRPr="003B3A6A" w:rsidRDefault="0072244F" w:rsidP="00DA677E">
      <w:pPr>
        <w:pStyle w:val="CPClassification"/>
        <w:tabs>
          <w:tab w:val="left" w:pos="720"/>
        </w:tabs>
        <w:ind w:left="0"/>
        <w:rPr>
          <w:szCs w:val="22"/>
        </w:rPr>
      </w:pPr>
    </w:p>
    <w:p w14:paraId="6FDD78C8" w14:textId="1EB58298" w:rsidR="0072244F" w:rsidRPr="003B3A6A" w:rsidRDefault="0072244F" w:rsidP="00DA677E">
      <w:pPr>
        <w:numPr>
          <w:ilvl w:val="0"/>
          <w:numId w:val="1"/>
        </w:numPr>
        <w:tabs>
          <w:tab w:val="clear" w:pos="720"/>
          <w:tab w:val="clear" w:pos="1044"/>
          <w:tab w:val="left" w:pos="1350"/>
        </w:tabs>
        <w:autoSpaceDE w:val="0"/>
        <w:autoSpaceDN w:val="0"/>
        <w:ind w:firstLine="720"/>
        <w:rPr>
          <w:rFonts w:ascii="Times New Roman" w:hAnsi="Times New Roman"/>
          <w:color w:val="0D0C12"/>
          <w:szCs w:val="22"/>
        </w:rPr>
      </w:pPr>
      <w:r w:rsidRPr="003B3A6A">
        <w:rPr>
          <w:rFonts w:ascii="Times New Roman" w:hAnsi="Times New Roman"/>
          <w:color w:val="0D0C12"/>
          <w:spacing w:val="-1"/>
          <w:szCs w:val="22"/>
          <w:lang w:val="es-ES_tradnl"/>
        </w:rPr>
        <w:t xml:space="preserve">Determinar que el quincuagésimo primer período ordinario de sesiones de la Asamblea General se celebrará </w:t>
      </w:r>
      <w:r w:rsidRPr="003B3A6A">
        <w:rPr>
          <w:rFonts w:ascii="Times New Roman" w:hAnsi="Times New Roman"/>
          <w:szCs w:val="22"/>
        </w:rPr>
        <w:t>los días</w:t>
      </w:r>
      <w:r w:rsidRPr="003B3A6A">
        <w:rPr>
          <w:rFonts w:ascii="Times New Roman" w:hAnsi="Times New Roman"/>
          <w:color w:val="0D0C12"/>
          <w:spacing w:val="-1"/>
          <w:szCs w:val="22"/>
        </w:rPr>
        <w:t xml:space="preserve"> 10, 11 y 12 de noviembre</w:t>
      </w:r>
      <w:r w:rsidR="00DA677E" w:rsidRPr="003B3A6A">
        <w:rPr>
          <w:rFonts w:ascii="Times New Roman" w:hAnsi="Times New Roman"/>
          <w:color w:val="0D0C12"/>
          <w:spacing w:val="-1"/>
          <w:szCs w:val="22"/>
        </w:rPr>
        <w:t xml:space="preserve"> de 2021</w:t>
      </w:r>
      <w:r w:rsidRPr="003B3A6A">
        <w:rPr>
          <w:rFonts w:ascii="Times New Roman" w:hAnsi="Times New Roman"/>
          <w:color w:val="0D0C12"/>
          <w:spacing w:val="-1"/>
          <w:szCs w:val="22"/>
        </w:rPr>
        <w:t xml:space="preserve">, en </w:t>
      </w:r>
      <w:r w:rsidRPr="003B3A6A">
        <w:rPr>
          <w:rFonts w:ascii="Times New Roman" w:hAnsi="Times New Roman"/>
          <w:color w:val="0D0C12"/>
          <w:spacing w:val="-1"/>
          <w:szCs w:val="22"/>
          <w:lang w:val="es-ES_tradnl"/>
        </w:rPr>
        <w:t>la Ciudad de Guatemala de manera presencial.</w:t>
      </w:r>
    </w:p>
    <w:p w14:paraId="1E6F8F23" w14:textId="77777777" w:rsidR="0072244F" w:rsidRPr="003B3A6A" w:rsidRDefault="0072244F" w:rsidP="00DA677E">
      <w:pPr>
        <w:tabs>
          <w:tab w:val="left" w:pos="1350"/>
        </w:tabs>
        <w:rPr>
          <w:rFonts w:ascii="Times New Roman" w:hAnsi="Times New Roman"/>
          <w:color w:val="0D0C12"/>
          <w:szCs w:val="22"/>
        </w:rPr>
      </w:pPr>
    </w:p>
    <w:p w14:paraId="73C74D35" w14:textId="25387879" w:rsidR="006D4C96" w:rsidRPr="006D4C96" w:rsidRDefault="0072244F" w:rsidP="006D4C96">
      <w:pPr>
        <w:numPr>
          <w:ilvl w:val="0"/>
          <w:numId w:val="2"/>
        </w:numPr>
        <w:tabs>
          <w:tab w:val="clear" w:pos="64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ind w:firstLine="720"/>
        <w:rPr>
          <w:rFonts w:ascii="Times New Roman" w:hAnsi="Times New Roman"/>
          <w:szCs w:val="22"/>
        </w:rPr>
      </w:pPr>
      <w:r w:rsidRPr="003B3A6A">
        <w:rPr>
          <w:rFonts w:ascii="Times New Roman" w:hAnsi="Times New Roman"/>
          <w:color w:val="0D0C12"/>
          <w:szCs w:val="22"/>
        </w:rPr>
        <w:t xml:space="preserve">Solicitar </w:t>
      </w:r>
      <w:r w:rsidRPr="003B3A6A">
        <w:rPr>
          <w:rFonts w:ascii="Times New Roman" w:hAnsi="Times New Roman"/>
          <w:color w:val="29262D"/>
          <w:szCs w:val="22"/>
        </w:rPr>
        <w:t xml:space="preserve">al </w:t>
      </w:r>
      <w:r w:rsidRPr="003B3A6A">
        <w:rPr>
          <w:rFonts w:ascii="Times New Roman" w:hAnsi="Times New Roman"/>
          <w:color w:val="0D0C12"/>
          <w:szCs w:val="22"/>
        </w:rPr>
        <w:t>Secretario General que transmita la presente resolución a los órganos, organismos y entidades de la Organización.</w:t>
      </w:r>
    </w:p>
    <w:p w14:paraId="0272809E" w14:textId="7DBCEBE3" w:rsidR="006D4C96" w:rsidRDefault="006D4C96" w:rsidP="006D4C9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rPr>
          <w:rFonts w:ascii="Times New Roman" w:hAnsi="Times New Roman"/>
          <w:color w:val="0D0C12"/>
          <w:szCs w:val="22"/>
        </w:rPr>
      </w:pPr>
    </w:p>
    <w:p w14:paraId="53B2500A" w14:textId="7AB561AD" w:rsidR="006D4C96" w:rsidRDefault="006D4C96" w:rsidP="006D4C9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rPr>
          <w:rFonts w:ascii="Times New Roman" w:hAnsi="Times New Roman"/>
          <w:color w:val="0D0C12"/>
          <w:szCs w:val="22"/>
        </w:rPr>
      </w:pPr>
    </w:p>
    <w:p w14:paraId="1B712615" w14:textId="5ECEAD66" w:rsidR="006D4C96" w:rsidRDefault="006D4C96" w:rsidP="006D4C9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rPr>
          <w:rFonts w:ascii="Times New Roman" w:hAnsi="Times New Roman"/>
          <w:color w:val="0D0C12"/>
          <w:szCs w:val="22"/>
        </w:rPr>
      </w:pPr>
    </w:p>
    <w:p w14:paraId="39DEFD9E" w14:textId="3AB46EE4" w:rsidR="006D4C96" w:rsidRDefault="006D4C96" w:rsidP="006D4C9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rPr>
          <w:rFonts w:ascii="Times New Roman" w:hAnsi="Times New Roman"/>
          <w:color w:val="0D0C12"/>
          <w:szCs w:val="22"/>
        </w:rPr>
      </w:pPr>
    </w:p>
    <w:p w14:paraId="370EE829" w14:textId="51ED43BC" w:rsidR="006D4C96" w:rsidRDefault="006D4C96" w:rsidP="006D4C9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rPr>
          <w:rFonts w:ascii="Times New Roman" w:hAnsi="Times New Roman"/>
          <w:color w:val="0D0C12"/>
          <w:szCs w:val="22"/>
        </w:rPr>
      </w:pPr>
    </w:p>
    <w:p w14:paraId="164C7125" w14:textId="0D9D56DC" w:rsidR="006D4C96" w:rsidRDefault="006D4C96" w:rsidP="006D4C9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rPr>
          <w:rFonts w:ascii="Times New Roman" w:hAnsi="Times New Roman"/>
          <w:color w:val="0D0C12"/>
          <w:szCs w:val="22"/>
        </w:rPr>
      </w:pPr>
    </w:p>
    <w:p w14:paraId="6819F529" w14:textId="46DF0B6C" w:rsidR="006D4C96" w:rsidRDefault="006D4C96" w:rsidP="006D4C9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rPr>
          <w:rFonts w:ascii="Times New Roman" w:hAnsi="Times New Roman"/>
          <w:color w:val="0D0C12"/>
          <w:szCs w:val="22"/>
        </w:rPr>
      </w:pPr>
    </w:p>
    <w:p w14:paraId="75C60CCA" w14:textId="49E5AA6D" w:rsidR="006D4C96" w:rsidRDefault="006D4C96" w:rsidP="006D4C9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rPr>
          <w:rFonts w:ascii="Times New Roman" w:hAnsi="Times New Roman"/>
          <w:color w:val="0D0C12"/>
          <w:szCs w:val="22"/>
        </w:rPr>
      </w:pPr>
    </w:p>
    <w:p w14:paraId="0AC7F9FB" w14:textId="34CDD89E" w:rsidR="006D4C96" w:rsidRDefault="006D4C96" w:rsidP="006D4C9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rPr>
          <w:rFonts w:ascii="Times New Roman" w:hAnsi="Times New Roman"/>
          <w:color w:val="0D0C12"/>
          <w:szCs w:val="22"/>
        </w:rPr>
      </w:pPr>
    </w:p>
    <w:p w14:paraId="57FBF559" w14:textId="780029E6" w:rsidR="006D4C96" w:rsidRDefault="006D4C96" w:rsidP="006D4C9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rPr>
          <w:rFonts w:ascii="Times New Roman" w:hAnsi="Times New Roman"/>
          <w:color w:val="0D0C12"/>
          <w:szCs w:val="22"/>
        </w:rPr>
      </w:pPr>
    </w:p>
    <w:p w14:paraId="39546334" w14:textId="756E8519" w:rsidR="006D4C96" w:rsidRDefault="006D4C96" w:rsidP="006D4C9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rPr>
          <w:rFonts w:ascii="Times New Roman" w:hAnsi="Times New Roman"/>
          <w:color w:val="0D0C12"/>
          <w:szCs w:val="22"/>
        </w:rPr>
      </w:pPr>
    </w:p>
    <w:p w14:paraId="2BF50DAA" w14:textId="49B772FB" w:rsidR="006D4C96" w:rsidRDefault="006D4C96" w:rsidP="006D4C9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jc w:val="center"/>
        <w:rPr>
          <w:rFonts w:ascii="Times New Roman" w:hAnsi="Times New Roman"/>
          <w:color w:val="0D0C12"/>
          <w:szCs w:val="22"/>
        </w:rPr>
      </w:pPr>
      <w:r>
        <w:rPr>
          <w:rFonts w:ascii="Times New Roman" w:hAnsi="Times New Roman"/>
          <w:color w:val="0D0C12"/>
          <w:szCs w:val="22"/>
        </w:rPr>
        <w:lastRenderedPageBreak/>
        <w:t>NOTA A PIE DE PÁGINA</w:t>
      </w:r>
    </w:p>
    <w:p w14:paraId="402F0033" w14:textId="66278D46" w:rsidR="006D4C96" w:rsidRDefault="006D4C96" w:rsidP="006D4C9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rPr>
          <w:rFonts w:ascii="Times New Roman" w:hAnsi="Times New Roman"/>
          <w:color w:val="0D0C12"/>
          <w:szCs w:val="22"/>
        </w:rPr>
      </w:pPr>
    </w:p>
    <w:p w14:paraId="1663B416" w14:textId="0A007AED" w:rsidR="006D4C96" w:rsidRDefault="006D4C96" w:rsidP="006D4C9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rPr>
          <w:rFonts w:ascii="Times New Roman" w:hAnsi="Times New Roman"/>
          <w:color w:val="0D0C12"/>
          <w:szCs w:val="22"/>
        </w:rPr>
      </w:pPr>
    </w:p>
    <w:p w14:paraId="28224339" w14:textId="43DC5268" w:rsidR="006D4C96" w:rsidRPr="003B3A6A" w:rsidRDefault="006D4C96" w:rsidP="006D4C96">
      <w:pPr>
        <w:tabs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right" w:pos="9417"/>
        </w:tabs>
        <w:autoSpaceDE w:val="0"/>
        <w:autoSpaceDN w:val="0"/>
        <w:rPr>
          <w:rStyle w:val="FootnoteReference"/>
          <w:rFonts w:ascii="Times New Roman" w:hAnsi="Times New Roman"/>
          <w:szCs w:val="22"/>
        </w:rPr>
      </w:pPr>
      <w:r>
        <w:rPr>
          <w:rFonts w:ascii="Times New Roman" w:hAnsi="Times New Roman"/>
          <w:sz w:val="20"/>
        </w:rPr>
        <w:tab/>
        <w:t xml:space="preserve">1. </w:t>
      </w:r>
      <w:r>
        <w:rPr>
          <w:rFonts w:ascii="Times New Roman" w:hAnsi="Times New Roman"/>
          <w:sz w:val="20"/>
        </w:rPr>
        <w:tab/>
      </w:r>
      <w:r w:rsidRPr="006D4C96">
        <w:rPr>
          <w:rFonts w:ascii="Times New Roman" w:hAnsi="Times New Roman"/>
          <w:sz w:val="20"/>
        </w:rPr>
        <w:t>...</w:t>
      </w:r>
      <w:r>
        <w:rPr>
          <w:rFonts w:ascii="Times New Roman" w:hAnsi="Times New Roman"/>
          <w:sz w:val="20"/>
        </w:rPr>
        <w:t xml:space="preserve"> </w:t>
      </w:r>
      <w:r w:rsidRPr="006D4C96">
        <w:rPr>
          <w:rFonts w:ascii="Times New Roman" w:hAnsi="Times New Roman"/>
          <w:sz w:val="20"/>
        </w:rPr>
        <w:t>Organización de los Estados Americanos. Sin embargo, Antigua y Barbuda considera que cualquier decisión de llevar a cabo una reunión de manera “presencial” debe tomarse teniendo en cuenta las condiciones imperantes en el país anfitrión y en los demás Estados Miembros debido a la pandemia de COVID-19</w:t>
      </w:r>
      <w:r>
        <w:rPr>
          <w:rFonts w:ascii="Times New Roman" w:hAnsi="Times New Roman"/>
          <w:sz w:val="20"/>
        </w:rPr>
        <w:t>.</w:t>
      </w:r>
      <w:r w:rsidR="00A417F3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6524B73" wp14:editId="509E7CE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5CC23F6" w14:textId="06F2F6B1" w:rsidR="00A417F3" w:rsidRPr="00A417F3" w:rsidRDefault="00A417F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CP43986S01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24B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5CC23F6" w14:textId="06F2F6B1" w:rsidR="00A417F3" w:rsidRPr="00A417F3" w:rsidRDefault="00A417F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CP43986S01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D4C96" w:rsidRPr="003B3A6A" w:rsidSect="008C211E">
      <w:headerReference w:type="default" r:id="rId10"/>
      <w:endnotePr>
        <w:numFmt w:val="decimal"/>
      </w:endnotePr>
      <w:type w:val="oddPage"/>
      <w:pgSz w:w="12240" w:h="15840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14F2" w14:textId="77777777" w:rsidR="00AA4419" w:rsidRDefault="00AA4419">
      <w:pPr>
        <w:spacing w:line="20" w:lineRule="exact"/>
      </w:pPr>
    </w:p>
  </w:endnote>
  <w:endnote w:type="continuationSeparator" w:id="0">
    <w:p w14:paraId="79EE7603" w14:textId="77777777" w:rsidR="00AA4419" w:rsidRDefault="00AA4419">
      <w:r>
        <w:t xml:space="preserve"> </w:t>
      </w:r>
    </w:p>
  </w:endnote>
  <w:endnote w:type="continuationNotice" w:id="1">
    <w:p w14:paraId="42796F94" w14:textId="77777777" w:rsidR="00AA4419" w:rsidRDefault="00AA441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D9C44" w14:textId="77777777" w:rsidR="00AA4419" w:rsidRDefault="00AA4419">
      <w:r>
        <w:separator/>
      </w:r>
    </w:p>
  </w:footnote>
  <w:footnote w:type="continuationSeparator" w:id="0">
    <w:p w14:paraId="4CF37990" w14:textId="77777777" w:rsidR="00AA4419" w:rsidRDefault="00AA4419">
      <w:r>
        <w:continuationSeparator/>
      </w:r>
    </w:p>
  </w:footnote>
  <w:footnote w:id="1">
    <w:p w14:paraId="427131D9" w14:textId="24FD51D1" w:rsidR="006D4C96" w:rsidRPr="006D4C96" w:rsidRDefault="006D4C96" w:rsidP="006D4C96">
      <w:p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ind w:left="720" w:hanging="360"/>
      </w:pPr>
      <w:r w:rsidRPr="006D4C96">
        <w:rPr>
          <w:rStyle w:val="FootnoteReference"/>
          <w:rFonts w:ascii="Times New Roman" w:hAnsi="Times New Roman"/>
          <w:sz w:val="20"/>
        </w:rPr>
        <w:footnoteRef/>
      </w:r>
      <w:r w:rsidRPr="006D4C96">
        <w:rPr>
          <w:rFonts w:ascii="Times New Roman" w:hAnsi="Times New Roman"/>
          <w:sz w:val="20"/>
        </w:rPr>
        <w:t>.</w:t>
      </w:r>
      <w:r w:rsidRPr="006D4C96">
        <w:rPr>
          <w:rFonts w:ascii="Times New Roman" w:hAnsi="Times New Roman"/>
          <w:sz w:val="20"/>
        </w:rPr>
        <w:tab/>
        <w:t>La Delegación de Antigua y Barbuda agradece al Gobierno de Guatemala por el ofrecimiento de sede para el quincuagésimo primer período ordinario de sesiones de la Asamblea General de la</w:t>
      </w:r>
      <w:r>
        <w:rPr>
          <w:rFonts w:ascii="Times New Roman" w:hAnsi="Times New Roman"/>
          <w:sz w:val="20"/>
        </w:rP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75CD" w14:textId="77777777" w:rsidR="008C211E" w:rsidRDefault="008C211E">
    <w:pPr>
      <w:pStyle w:val="Header"/>
      <w:jc w:val="center"/>
    </w:pPr>
  </w:p>
  <w:p w14:paraId="2640EEE6" w14:textId="77777777" w:rsidR="008C211E" w:rsidRDefault="008C21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D2F4"/>
    <w:multiLevelType w:val="singleLevel"/>
    <w:tmpl w:val="3EAA7BDC"/>
    <w:lvl w:ilvl="0">
      <w:start w:val="1"/>
      <w:numFmt w:val="decimal"/>
      <w:lvlText w:val="%1."/>
      <w:lvlJc w:val="left"/>
      <w:pPr>
        <w:tabs>
          <w:tab w:val="num" w:pos="1044"/>
        </w:tabs>
        <w:ind w:left="0" w:firstLine="0"/>
      </w:pPr>
      <w:rPr>
        <w:rFonts w:ascii="Times New Roman" w:hAnsi="Times New Roman" w:cs="Times New Roman" w:hint="default"/>
        <w:color w:val="0D0C12"/>
        <w:spacing w:val="-1"/>
        <w:sz w:val="22"/>
        <w:szCs w:val="22"/>
      </w:rPr>
    </w:lvl>
  </w:abstractNum>
  <w:abstractNum w:abstractNumId="1" w15:restartNumberingAfterBreak="0">
    <w:nsid w:val="13457BC9"/>
    <w:multiLevelType w:val="hybridMultilevel"/>
    <w:tmpl w:val="AC9A3426"/>
    <w:lvl w:ilvl="0" w:tplc="EE04D7C8">
      <w:start w:val="1"/>
      <w:numFmt w:val="decimal"/>
      <w:lvlText w:val="%1."/>
      <w:lvlJc w:val="left"/>
      <w:pPr>
        <w:ind w:left="720" w:hanging="360"/>
      </w:pPr>
      <w:rPr>
        <w:rFonts w:hint="default"/>
        <w:color w:val="0D0C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648"/>
          </w:tabs>
          <w:ind w:left="0" w:firstLine="0"/>
        </w:pPr>
        <w:rPr>
          <w:rFonts w:ascii="Times New Roman" w:hAnsi="Times New Roman" w:cs="Times New Roman" w:hint="default"/>
          <w:color w:val="0D0C12"/>
          <w:spacing w:val="8"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8E"/>
    <w:rsid w:val="00175692"/>
    <w:rsid w:val="00205229"/>
    <w:rsid w:val="0034066A"/>
    <w:rsid w:val="003B3A6A"/>
    <w:rsid w:val="00407603"/>
    <w:rsid w:val="00425D5E"/>
    <w:rsid w:val="004F2420"/>
    <w:rsid w:val="006B2D7C"/>
    <w:rsid w:val="006C17DA"/>
    <w:rsid w:val="006D4C96"/>
    <w:rsid w:val="00706D16"/>
    <w:rsid w:val="0072244F"/>
    <w:rsid w:val="007D39DF"/>
    <w:rsid w:val="008C211E"/>
    <w:rsid w:val="008C674E"/>
    <w:rsid w:val="0098342E"/>
    <w:rsid w:val="00A417F3"/>
    <w:rsid w:val="00AA4419"/>
    <w:rsid w:val="00AE1109"/>
    <w:rsid w:val="00B277F0"/>
    <w:rsid w:val="00C54C56"/>
    <w:rsid w:val="00DA1A8E"/>
    <w:rsid w:val="00DA677E"/>
    <w:rsid w:val="00E8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AE2DAB"/>
  <w15:docId w15:val="{942C5DEC-494D-4AAB-98B1-4496A00A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basedOn w:val="DefaultParagraphFont"/>
    <w:uiPriority w:val="99"/>
    <w:unhideWhenUsed/>
    <w:rsid w:val="0040760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9D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alibri" w:eastAsiaTheme="minorHAnsi" w:hAnsi="Calibri" w:cs="Calibri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9DF"/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C211E"/>
    <w:rPr>
      <w:rFonts w:ascii="CG Times" w:hAnsi="CG Times"/>
      <w:sz w:val="22"/>
      <w:lang w:val="es-ES"/>
    </w:rPr>
  </w:style>
  <w:style w:type="paragraph" w:styleId="ListParagraph">
    <w:name w:val="List Paragraph"/>
    <w:basedOn w:val="Normal"/>
    <w:uiPriority w:val="34"/>
    <w:qFormat/>
    <w:rsid w:val="006D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E881B-956E-457C-8032-5B8B9B59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Salas, Soledad</cp:lastModifiedBy>
  <cp:revision>3</cp:revision>
  <cp:lastPrinted>1998-03-30T14:02:00Z</cp:lastPrinted>
  <dcterms:created xsi:type="dcterms:W3CDTF">2021-05-05T21:02:00Z</dcterms:created>
  <dcterms:modified xsi:type="dcterms:W3CDTF">2021-05-05T21:06:00Z</dcterms:modified>
</cp:coreProperties>
</file>