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4649" w14:textId="5BA6B042" w:rsidR="00270DD4" w:rsidRPr="00970355" w:rsidRDefault="00F4213B" w:rsidP="007E2ED8">
      <w:pPr>
        <w:tabs>
          <w:tab w:val="left" w:pos="7560"/>
        </w:tabs>
        <w:ind w:right="-299"/>
        <w:jc w:val="both"/>
        <w:rPr>
          <w:sz w:val="22"/>
          <w:szCs w:val="22"/>
          <w:lang w:val="fr-FR"/>
        </w:rPr>
      </w:pPr>
      <w:r w:rsidRPr="00970355">
        <w:rPr>
          <w:b/>
          <w:bCs/>
          <w:noProof/>
          <w:sz w:val="22"/>
          <w:szCs w:val="22"/>
          <w:lang w:val="fr-FR"/>
        </w:rPr>
        <w:drawing>
          <wp:anchor distT="0" distB="0" distL="114300" distR="114300" simplePos="0" relativeHeight="251658240" behindDoc="0" locked="0" layoutInCell="1" allowOverlap="1" wp14:anchorId="6CFEC099" wp14:editId="4033B4B9">
            <wp:simplePos x="0" y="0"/>
            <wp:positionH relativeFrom="column">
              <wp:posOffset>-421641</wp:posOffset>
            </wp:positionH>
            <wp:positionV relativeFrom="paragraph">
              <wp:posOffset>-933450</wp:posOffset>
            </wp:positionV>
            <wp:extent cx="866775" cy="8439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3915"/>
                    </a:xfrm>
                    <a:prstGeom prst="rect">
                      <a:avLst/>
                    </a:prstGeom>
                    <a:noFill/>
                  </pic:spPr>
                </pic:pic>
              </a:graphicData>
            </a:graphic>
            <wp14:sizeRelH relativeFrom="page">
              <wp14:pctWidth>0</wp14:pctWidth>
            </wp14:sizeRelH>
            <wp14:sizeRelV relativeFrom="page">
              <wp14:pctHeight>0</wp14:pctHeight>
            </wp14:sizeRelV>
          </wp:anchor>
        </w:drawing>
      </w:r>
      <w:r w:rsidR="00E2133B" w:rsidRPr="00970355">
        <w:rPr>
          <w:b/>
          <w:bCs/>
          <w:sz w:val="22"/>
          <w:szCs w:val="22"/>
          <w:lang w:val="fr-FR"/>
        </w:rPr>
        <w:t>VINGT-</w:t>
      </w:r>
      <w:r w:rsidRPr="00791D60">
        <w:rPr>
          <w:rFonts w:eastAsia="SimSun"/>
          <w:b/>
          <w:sz w:val="22"/>
          <w:szCs w:val="22"/>
          <w:lang w:val="fr-FR"/>
        </w:rPr>
        <w:t>CINQUIÈME</w:t>
      </w:r>
      <w:r>
        <w:rPr>
          <w:b/>
          <w:bCs/>
          <w:noProof/>
          <w:sz w:val="22"/>
          <w:szCs w:val="22"/>
          <w:lang w:val="fr-FR"/>
        </w:rPr>
        <w:t xml:space="preserve"> </w:t>
      </w:r>
      <w:r w:rsidRPr="00791D60">
        <w:rPr>
          <w:rFonts w:eastAsia="SimSun"/>
          <w:b/>
          <w:sz w:val="22"/>
          <w:szCs w:val="22"/>
          <w:lang w:val="fr-FR"/>
        </w:rPr>
        <w:t>CONGRÈS INTERAMÉRICAIN</w:t>
      </w:r>
      <w:r>
        <w:rPr>
          <w:rFonts w:eastAsia="SimSun"/>
          <w:b/>
          <w:sz w:val="22"/>
          <w:szCs w:val="22"/>
          <w:lang w:val="fr-FR"/>
        </w:rPr>
        <w:t xml:space="preserve"> </w:t>
      </w:r>
      <w:r w:rsidR="0034560B" w:rsidRPr="00970355">
        <w:rPr>
          <w:b/>
          <w:bCs/>
          <w:noProof/>
          <w:sz w:val="22"/>
          <w:szCs w:val="22"/>
          <w:lang w:val="fr-FR"/>
        </w:rPr>
        <w:drawing>
          <wp:anchor distT="0" distB="0" distL="114300" distR="114300" simplePos="0" relativeHeight="251658241" behindDoc="0" locked="0" layoutInCell="1" allowOverlap="1" wp14:anchorId="07F74794" wp14:editId="1E3FA2C1">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Pr>
          <w:rFonts w:eastAsia="SimSun"/>
          <w:b/>
          <w:sz w:val="22"/>
          <w:szCs w:val="22"/>
          <w:lang w:val="fr-FR"/>
        </w:rPr>
        <w:t>DES</w:t>
      </w:r>
      <w:r w:rsidRPr="00F4213B">
        <w:rPr>
          <w:rFonts w:eastAsia="SimSun"/>
          <w:b/>
          <w:sz w:val="22"/>
          <w:szCs w:val="22"/>
          <w:lang w:val="fr-FR"/>
        </w:rPr>
        <w:t xml:space="preserve"> </w:t>
      </w:r>
      <w:r w:rsidRPr="00791D60">
        <w:rPr>
          <w:rFonts w:eastAsia="SimSun"/>
          <w:b/>
          <w:sz w:val="22"/>
          <w:szCs w:val="22"/>
          <w:lang w:val="fr-FR"/>
        </w:rPr>
        <w:t>MINISTRES</w:t>
      </w:r>
      <w:r w:rsidR="003F62F8" w:rsidRPr="00970355">
        <w:rPr>
          <w:b/>
          <w:bCs/>
          <w:sz w:val="22"/>
          <w:szCs w:val="22"/>
          <w:lang w:val="fr-FR"/>
        </w:rPr>
        <w:tab/>
      </w:r>
      <w:r w:rsidR="003F62F8" w:rsidRPr="00970355">
        <w:rPr>
          <w:snapToGrid w:val="0"/>
          <w:sz w:val="22"/>
          <w:szCs w:val="22"/>
          <w:lang w:val="fr-FR"/>
        </w:rPr>
        <w:t>OEA/</w:t>
      </w:r>
      <w:proofErr w:type="spellStart"/>
      <w:r w:rsidR="003F62F8" w:rsidRPr="00970355">
        <w:rPr>
          <w:snapToGrid w:val="0"/>
          <w:sz w:val="22"/>
          <w:szCs w:val="22"/>
          <w:lang w:val="fr-FR"/>
        </w:rPr>
        <w:t>Ser.K</w:t>
      </w:r>
      <w:proofErr w:type="spellEnd"/>
      <w:r w:rsidR="003F62F8" w:rsidRPr="00970355">
        <w:rPr>
          <w:snapToGrid w:val="0"/>
          <w:sz w:val="22"/>
          <w:szCs w:val="22"/>
          <w:lang w:val="fr-FR"/>
        </w:rPr>
        <w:t>/</w:t>
      </w:r>
      <w:r>
        <w:rPr>
          <w:snapToGrid w:val="0"/>
          <w:sz w:val="22"/>
          <w:szCs w:val="22"/>
          <w:lang w:val="fr-FR"/>
        </w:rPr>
        <w:t>III.26.1</w:t>
      </w:r>
    </w:p>
    <w:p w14:paraId="1BD03799" w14:textId="55B376F3" w:rsidR="00F4213B" w:rsidRPr="000135C2" w:rsidRDefault="00F4213B" w:rsidP="007E2ED8">
      <w:pPr>
        <w:tabs>
          <w:tab w:val="left" w:pos="7560"/>
        </w:tabs>
        <w:ind w:right="-1109"/>
        <w:jc w:val="both"/>
        <w:rPr>
          <w:sz w:val="22"/>
          <w:szCs w:val="22"/>
          <w:lang w:val="fr-CA"/>
        </w:rPr>
      </w:pPr>
      <w:r w:rsidRPr="00791D60">
        <w:rPr>
          <w:rFonts w:eastAsia="SimSun"/>
          <w:b/>
          <w:sz w:val="22"/>
          <w:szCs w:val="22"/>
          <w:lang w:val="fr-FR"/>
        </w:rPr>
        <w:t>ET</w:t>
      </w:r>
      <w:r>
        <w:rPr>
          <w:rFonts w:eastAsia="SimSun"/>
          <w:b/>
          <w:sz w:val="22"/>
          <w:szCs w:val="22"/>
          <w:lang w:val="fr-FR"/>
        </w:rPr>
        <w:t xml:space="preserve"> </w:t>
      </w:r>
      <w:r w:rsidRPr="00791D60">
        <w:rPr>
          <w:rFonts w:eastAsia="SimSun"/>
          <w:b/>
          <w:sz w:val="22"/>
          <w:szCs w:val="22"/>
          <w:lang w:val="fr-FR"/>
        </w:rPr>
        <w:t>HAUTS FONCTIONNAIRE</w:t>
      </w:r>
      <w:r>
        <w:rPr>
          <w:rFonts w:eastAsia="SimSun"/>
          <w:b/>
          <w:sz w:val="22"/>
          <w:szCs w:val="22"/>
          <w:lang w:val="fr-FR"/>
        </w:rPr>
        <w:t>S</w:t>
      </w:r>
      <w:r w:rsidRPr="000135C2">
        <w:rPr>
          <w:rFonts w:eastAsia="SimSun"/>
          <w:b/>
          <w:sz w:val="22"/>
          <w:szCs w:val="22"/>
          <w:lang w:val="fr-FR"/>
        </w:rPr>
        <w:t xml:space="preserve"> </w:t>
      </w:r>
      <w:r w:rsidRPr="00791D60">
        <w:rPr>
          <w:rFonts w:eastAsia="SimSun"/>
          <w:b/>
          <w:sz w:val="22"/>
          <w:szCs w:val="22"/>
          <w:lang w:val="fr-FR"/>
        </w:rPr>
        <w:t>CHARGÉS DU TOURISME</w:t>
      </w:r>
      <w:r>
        <w:rPr>
          <w:rFonts w:eastAsia="SimSun"/>
          <w:b/>
          <w:sz w:val="22"/>
          <w:szCs w:val="22"/>
          <w:lang w:val="fr-FR"/>
        </w:rPr>
        <w:tab/>
      </w:r>
      <w:r w:rsidRPr="000135C2">
        <w:rPr>
          <w:sz w:val="22"/>
          <w:szCs w:val="22"/>
          <w:lang w:val="fr-CA"/>
        </w:rPr>
        <w:t>CIDI/TUR-XXV</w:t>
      </w:r>
      <w:r>
        <w:rPr>
          <w:sz w:val="22"/>
          <w:szCs w:val="22"/>
          <w:lang w:val="fr-CA"/>
        </w:rPr>
        <w:t>/</w:t>
      </w:r>
      <w:r w:rsidR="007442BA">
        <w:rPr>
          <w:sz w:val="22"/>
          <w:szCs w:val="22"/>
          <w:lang w:val="fr-CA"/>
        </w:rPr>
        <w:t>DEC</w:t>
      </w:r>
      <w:r w:rsidRPr="000135C2">
        <w:rPr>
          <w:sz w:val="22"/>
          <w:szCs w:val="22"/>
          <w:lang w:val="fr-CA"/>
        </w:rPr>
        <w:t>.</w:t>
      </w:r>
      <w:r>
        <w:rPr>
          <w:sz w:val="22"/>
          <w:szCs w:val="22"/>
          <w:lang w:val="fr-CA"/>
        </w:rPr>
        <w:t xml:space="preserve"> </w:t>
      </w:r>
      <w:r w:rsidR="007442BA">
        <w:rPr>
          <w:sz w:val="22"/>
          <w:szCs w:val="22"/>
          <w:lang w:val="fr-CA"/>
        </w:rPr>
        <w:t>1</w:t>
      </w:r>
      <w:r w:rsidRPr="000135C2">
        <w:rPr>
          <w:sz w:val="22"/>
          <w:szCs w:val="22"/>
          <w:lang w:val="fr-CA"/>
        </w:rPr>
        <w:t>/21</w:t>
      </w:r>
    </w:p>
    <w:p w14:paraId="39689010" w14:textId="24B59C1D" w:rsidR="00F4213B" w:rsidRDefault="00F4213B" w:rsidP="007E2ED8">
      <w:pPr>
        <w:tabs>
          <w:tab w:val="left" w:pos="7560"/>
        </w:tabs>
        <w:jc w:val="both"/>
        <w:rPr>
          <w:color w:val="000000"/>
          <w:sz w:val="22"/>
          <w:szCs w:val="22"/>
          <w:lang w:val="fr-FR"/>
        </w:rPr>
      </w:pPr>
      <w:r w:rsidRPr="005F4D22">
        <w:rPr>
          <w:color w:val="000000" w:themeColor="text1"/>
          <w:lang w:val="fr-FR"/>
        </w:rPr>
        <w:t>6 octobre 2021</w:t>
      </w:r>
      <w:r>
        <w:rPr>
          <w:color w:val="000000" w:themeColor="text1"/>
          <w:lang w:val="fr-FR"/>
        </w:rPr>
        <w:tab/>
      </w:r>
      <w:r w:rsidR="007442BA">
        <w:rPr>
          <w:color w:val="000000"/>
          <w:sz w:val="22"/>
          <w:szCs w:val="22"/>
          <w:lang w:val="fr-FR"/>
        </w:rPr>
        <w:t>6</w:t>
      </w:r>
      <w:r>
        <w:rPr>
          <w:color w:val="000000"/>
          <w:sz w:val="22"/>
          <w:szCs w:val="22"/>
          <w:lang w:val="fr-FR"/>
        </w:rPr>
        <w:t xml:space="preserve"> </w:t>
      </w:r>
      <w:r w:rsidR="007442BA" w:rsidRPr="007442BA">
        <w:rPr>
          <w:color w:val="000000"/>
          <w:sz w:val="22"/>
          <w:szCs w:val="22"/>
          <w:lang w:val="fr-FR"/>
        </w:rPr>
        <w:t>octobre</w:t>
      </w:r>
      <w:r>
        <w:rPr>
          <w:color w:val="000000"/>
          <w:sz w:val="22"/>
          <w:szCs w:val="22"/>
          <w:lang w:val="fr-FR"/>
        </w:rPr>
        <w:t xml:space="preserve"> 21</w:t>
      </w:r>
    </w:p>
    <w:p w14:paraId="5746B112" w14:textId="39051E14" w:rsidR="00F4213B" w:rsidRDefault="00E2133B" w:rsidP="007E2ED8">
      <w:pPr>
        <w:tabs>
          <w:tab w:val="left" w:pos="7560"/>
        </w:tabs>
        <w:ind w:right="-79"/>
        <w:jc w:val="both"/>
        <w:rPr>
          <w:sz w:val="22"/>
          <w:szCs w:val="22"/>
          <w:lang w:val="fr-FR"/>
        </w:rPr>
      </w:pPr>
      <w:r w:rsidRPr="00970355">
        <w:rPr>
          <w:color w:val="000000"/>
          <w:sz w:val="22"/>
          <w:szCs w:val="22"/>
          <w:lang w:val="fr-FR"/>
        </w:rPr>
        <w:t xml:space="preserve">Washington, D.C. </w:t>
      </w:r>
      <w:r w:rsidR="00CA7D88" w:rsidRPr="00970355">
        <w:rPr>
          <w:color w:val="000000"/>
          <w:sz w:val="22"/>
          <w:szCs w:val="22"/>
          <w:lang w:val="fr-FR"/>
        </w:rPr>
        <w:t>(</w:t>
      </w:r>
      <w:r w:rsidRPr="00970355">
        <w:rPr>
          <w:color w:val="000000"/>
          <w:sz w:val="22"/>
          <w:szCs w:val="22"/>
          <w:lang w:val="fr-FR"/>
        </w:rPr>
        <w:t>États-Unis d'Amérique</w:t>
      </w:r>
      <w:r w:rsidR="00CA7D88" w:rsidRPr="00970355">
        <w:rPr>
          <w:color w:val="000000"/>
          <w:sz w:val="22"/>
          <w:szCs w:val="22"/>
          <w:lang w:val="fr-FR"/>
        </w:rPr>
        <w:t>)</w:t>
      </w:r>
      <w:r w:rsidR="00F4213B">
        <w:rPr>
          <w:sz w:val="22"/>
          <w:szCs w:val="22"/>
          <w:lang w:val="fr-FR"/>
        </w:rPr>
        <w:tab/>
      </w:r>
      <w:proofErr w:type="gramStart"/>
      <w:r w:rsidR="00F4213B" w:rsidRPr="00970355">
        <w:rPr>
          <w:sz w:val="22"/>
          <w:szCs w:val="22"/>
          <w:lang w:val="fr-FR"/>
        </w:rPr>
        <w:t>Original:</w:t>
      </w:r>
      <w:proofErr w:type="gramEnd"/>
      <w:r w:rsidR="00F4213B" w:rsidRPr="00970355">
        <w:rPr>
          <w:sz w:val="22"/>
          <w:szCs w:val="22"/>
          <w:lang w:val="fr-FR"/>
        </w:rPr>
        <w:t xml:space="preserve"> </w:t>
      </w:r>
      <w:r w:rsidR="00F4213B">
        <w:rPr>
          <w:sz w:val="22"/>
          <w:szCs w:val="22"/>
          <w:lang w:val="fr-FR"/>
        </w:rPr>
        <w:t>e</w:t>
      </w:r>
      <w:r w:rsidR="00F4213B" w:rsidRPr="00970355">
        <w:rPr>
          <w:sz w:val="22"/>
          <w:szCs w:val="22"/>
          <w:lang w:val="fr-FR"/>
        </w:rPr>
        <w:t>spagnol</w:t>
      </w:r>
    </w:p>
    <w:p w14:paraId="64922357" w14:textId="2E39A2D4" w:rsidR="00F4213B" w:rsidRPr="00970355" w:rsidRDefault="00F4213B" w:rsidP="00F4213B">
      <w:pPr>
        <w:tabs>
          <w:tab w:val="left" w:pos="6480"/>
          <w:tab w:val="left" w:pos="7290"/>
        </w:tabs>
        <w:jc w:val="both"/>
        <w:rPr>
          <w:color w:val="000000"/>
          <w:sz w:val="22"/>
          <w:szCs w:val="22"/>
          <w:lang w:val="fr-FR"/>
        </w:rPr>
      </w:pPr>
      <w:r w:rsidRPr="00970355">
        <w:rPr>
          <w:color w:val="000000"/>
          <w:sz w:val="22"/>
          <w:szCs w:val="22"/>
          <w:lang w:val="fr-FR"/>
        </w:rPr>
        <w:t>VIRTUEL</w:t>
      </w:r>
      <w:r>
        <w:rPr>
          <w:color w:val="000000"/>
          <w:sz w:val="22"/>
          <w:szCs w:val="22"/>
          <w:lang w:val="fr-FR"/>
        </w:rPr>
        <w:tab/>
      </w:r>
      <w:r>
        <w:rPr>
          <w:color w:val="000000"/>
          <w:sz w:val="22"/>
          <w:szCs w:val="22"/>
          <w:lang w:val="fr-FR"/>
        </w:rPr>
        <w:tab/>
      </w:r>
    </w:p>
    <w:p w14:paraId="497A852F" w14:textId="77777777" w:rsidR="00032517" w:rsidRPr="00970355" w:rsidRDefault="00032517" w:rsidP="00F4213B">
      <w:pPr>
        <w:pBdr>
          <w:bottom w:val="single" w:sz="12" w:space="1" w:color="auto"/>
        </w:pBdr>
        <w:tabs>
          <w:tab w:val="left" w:pos="6030"/>
          <w:tab w:val="left" w:pos="6210"/>
        </w:tabs>
        <w:ind w:right="-389"/>
        <w:rPr>
          <w:sz w:val="22"/>
          <w:szCs w:val="22"/>
          <w:lang w:val="fr-FR"/>
        </w:rPr>
      </w:pPr>
    </w:p>
    <w:p w14:paraId="7C542D4B" w14:textId="42E4F6E3" w:rsidR="00032517" w:rsidRDefault="00032517" w:rsidP="00EF589B">
      <w:pPr>
        <w:rPr>
          <w:sz w:val="22"/>
          <w:szCs w:val="22"/>
          <w:lang w:val="fr-FR"/>
        </w:rPr>
      </w:pPr>
    </w:p>
    <w:p w14:paraId="58136FD3" w14:textId="77777777" w:rsidR="00B94A5A" w:rsidRDefault="00B94A5A" w:rsidP="007E2ED8">
      <w:pPr>
        <w:jc w:val="center"/>
        <w:rPr>
          <w:sz w:val="22"/>
          <w:lang w:val="fr-CA"/>
        </w:rPr>
      </w:pPr>
    </w:p>
    <w:p w14:paraId="2CF0DD1D" w14:textId="3E86E531" w:rsidR="007E2ED8" w:rsidRPr="00B94A5A" w:rsidRDefault="007E2ED8" w:rsidP="007E2ED8">
      <w:pPr>
        <w:jc w:val="center"/>
        <w:rPr>
          <w:sz w:val="22"/>
          <w:lang w:val="fr-CA"/>
        </w:rPr>
      </w:pPr>
      <w:r w:rsidRPr="00CE08BD">
        <w:rPr>
          <w:sz w:val="22"/>
          <w:lang w:val="fr-CA"/>
        </w:rPr>
        <w:t>DÉCLARATION DU PARAGUAY</w:t>
      </w:r>
      <w:r w:rsidRPr="00CE08BD">
        <w:rPr>
          <w:sz w:val="22"/>
          <w:lang w:val="fr-CA"/>
        </w:rPr>
        <w:br/>
      </w:r>
    </w:p>
    <w:p w14:paraId="2F5F5BC1" w14:textId="77777777" w:rsidR="007E2ED8" w:rsidRPr="00B94A5A" w:rsidRDefault="007E2ED8" w:rsidP="007E2ED8">
      <w:pPr>
        <w:jc w:val="center"/>
        <w:outlineLvl w:val="0"/>
        <w:rPr>
          <w:sz w:val="22"/>
          <w:szCs w:val="22"/>
          <w:lang w:val="fr-CA"/>
        </w:rPr>
      </w:pPr>
      <w:r w:rsidRPr="00B94A5A">
        <w:rPr>
          <w:sz w:val="22"/>
          <w:lang w:val="fr-CA"/>
        </w:rPr>
        <w:t>VERS LA RECONSTRUCTION ET LA RELANCE DU TOURISME APRÈS LA PANDÉMIE DE COVID-19</w:t>
      </w:r>
    </w:p>
    <w:p w14:paraId="784FDA1F" w14:textId="77777777" w:rsidR="007E2ED8" w:rsidRPr="009600C9" w:rsidRDefault="007E2ED8" w:rsidP="007E2ED8">
      <w:pPr>
        <w:jc w:val="both"/>
        <w:outlineLvl w:val="0"/>
        <w:rPr>
          <w:sz w:val="22"/>
          <w:szCs w:val="22"/>
          <w:lang w:val="fr-CA"/>
        </w:rPr>
      </w:pPr>
    </w:p>
    <w:p w14:paraId="4936814B" w14:textId="1B50B012" w:rsidR="007442BA" w:rsidRDefault="007442BA" w:rsidP="007442BA">
      <w:pPr>
        <w:jc w:val="center"/>
        <w:rPr>
          <w:sz w:val="22"/>
          <w:szCs w:val="22"/>
          <w:lang w:val="fr-FR"/>
        </w:rPr>
      </w:pPr>
      <w:r w:rsidRPr="00FB3C82">
        <w:rPr>
          <w:sz w:val="22"/>
          <w:szCs w:val="22"/>
          <w:lang w:val="fr-FR"/>
        </w:rPr>
        <w:t>(</w:t>
      </w:r>
      <w:r w:rsidRPr="001F2443">
        <w:rPr>
          <w:sz w:val="22"/>
          <w:szCs w:val="22"/>
          <w:lang w:val="fr-FR"/>
        </w:rPr>
        <w:t xml:space="preserve">Approuvé lors de la sixième séance plénière </w:t>
      </w:r>
      <w:r w:rsidRPr="00FB3C82">
        <w:rPr>
          <w:sz w:val="22"/>
          <w:szCs w:val="22"/>
          <w:lang w:val="fr-FR"/>
        </w:rPr>
        <w:t>et sous réserve de révision par le Comité de Style)</w:t>
      </w:r>
    </w:p>
    <w:p w14:paraId="1BC16EFC" w14:textId="017F68C0" w:rsidR="007E2ED8" w:rsidRDefault="007E2ED8" w:rsidP="007E2ED8">
      <w:pPr>
        <w:jc w:val="center"/>
        <w:rPr>
          <w:sz w:val="22"/>
          <w:szCs w:val="22"/>
          <w:lang w:val="fr-FR"/>
        </w:rPr>
      </w:pPr>
    </w:p>
    <w:p w14:paraId="0FE248CC" w14:textId="77777777" w:rsidR="007442BA" w:rsidRPr="007442BA" w:rsidRDefault="007442BA" w:rsidP="007E2ED8">
      <w:pPr>
        <w:jc w:val="center"/>
        <w:rPr>
          <w:sz w:val="22"/>
          <w:szCs w:val="22"/>
          <w:lang w:val="fr-FR"/>
        </w:rPr>
      </w:pPr>
    </w:p>
    <w:p w14:paraId="284FCC41" w14:textId="77777777" w:rsidR="007E2ED8" w:rsidRPr="005E208B" w:rsidRDefault="007E2ED8" w:rsidP="00BD778B">
      <w:pPr>
        <w:ind w:firstLine="720"/>
        <w:jc w:val="both"/>
        <w:rPr>
          <w:sz w:val="22"/>
          <w:szCs w:val="22"/>
          <w:lang w:val="fr-CA"/>
        </w:rPr>
      </w:pPr>
      <w:r w:rsidRPr="005E208B">
        <w:rPr>
          <w:sz w:val="22"/>
          <w:lang w:val="fr-CA"/>
        </w:rPr>
        <w:t>NOUS, LES MINISTRES ET HAUTS FONCTIONNAIRES CHARGÉS DU TOURISME DES ÉTATS MEMBRES DE L’ORGANISATION DES ÉTATS AMÉRICAINS (OEA), réunis de manière virtuelle le 6 octobre 2021, dans le cadre du vingt-cinquième Congrès interaméricain des ministres et hauts fonctionnaires chargés du tourisme,</w:t>
      </w:r>
    </w:p>
    <w:p w14:paraId="185BA3A5" w14:textId="77777777" w:rsidR="007E2ED8" w:rsidRPr="005E208B" w:rsidRDefault="007E2ED8" w:rsidP="00BD778B">
      <w:pPr>
        <w:jc w:val="both"/>
        <w:rPr>
          <w:sz w:val="22"/>
          <w:szCs w:val="22"/>
          <w:lang w:val="fr-CA"/>
        </w:rPr>
      </w:pPr>
    </w:p>
    <w:p w14:paraId="0EA1B61B" w14:textId="77777777" w:rsidR="007E2ED8" w:rsidRPr="005E208B" w:rsidRDefault="007E2ED8" w:rsidP="00BD778B">
      <w:pPr>
        <w:ind w:firstLine="720"/>
        <w:jc w:val="both"/>
        <w:rPr>
          <w:sz w:val="22"/>
          <w:szCs w:val="22"/>
          <w:lang w:val="fr-CA"/>
        </w:rPr>
      </w:pPr>
      <w:r w:rsidRPr="005E208B">
        <w:rPr>
          <w:sz w:val="22"/>
          <w:lang w:val="fr-CA"/>
        </w:rPr>
        <w:t xml:space="preserve">CONSIDÉRANT que le thème du vingt-cinquième Congrès interaméricain des ministres et hauts fonctionnaires chargés du tourisme « Vers la reconstruction et la relance du tourisme après la pandémie de COVID-19 » met en lumière la notion que la reconstruction et la relance du tourisme pendant la période postérieure à la pandémie de COVID-19 </w:t>
      </w:r>
      <w:r>
        <w:rPr>
          <w:sz w:val="22"/>
          <w:lang w:val="fr-CA"/>
        </w:rPr>
        <w:t>sont</w:t>
      </w:r>
      <w:r w:rsidRPr="005E208B">
        <w:rPr>
          <w:sz w:val="22"/>
          <w:lang w:val="fr-CA"/>
        </w:rPr>
        <w:t xml:space="preserve"> fondamentale</w:t>
      </w:r>
      <w:r>
        <w:rPr>
          <w:sz w:val="22"/>
          <w:lang w:val="fr-CA"/>
        </w:rPr>
        <w:t>s</w:t>
      </w:r>
      <w:r w:rsidRPr="005E208B">
        <w:rPr>
          <w:sz w:val="22"/>
          <w:lang w:val="fr-CA"/>
        </w:rPr>
        <w:t xml:space="preserve"> </w:t>
      </w:r>
      <w:r w:rsidRPr="00916817">
        <w:rPr>
          <w:sz w:val="22"/>
          <w:szCs w:val="22"/>
          <w:lang w:val="fr-FR"/>
        </w:rPr>
        <w:t xml:space="preserve">pour le </w:t>
      </w:r>
      <w:r w:rsidRPr="00916817">
        <w:rPr>
          <w:sz w:val="22"/>
          <w:szCs w:val="22"/>
          <w:highlight w:val="white"/>
          <w:lang w:val="fr-FR"/>
        </w:rPr>
        <w:t>développement durable et la croissance économique de tous les États membres de l'OEA</w:t>
      </w:r>
      <w:r w:rsidRPr="005E208B">
        <w:rPr>
          <w:sz w:val="22"/>
          <w:lang w:val="fr-CA"/>
        </w:rPr>
        <w:t xml:space="preserve">; </w:t>
      </w:r>
    </w:p>
    <w:p w14:paraId="6CD3D005" w14:textId="77777777" w:rsidR="007E2ED8" w:rsidRPr="005E208B" w:rsidRDefault="007E2ED8" w:rsidP="00BD778B">
      <w:pPr>
        <w:jc w:val="both"/>
        <w:rPr>
          <w:sz w:val="22"/>
          <w:szCs w:val="22"/>
          <w:lang w:val="fr-CA"/>
        </w:rPr>
      </w:pPr>
    </w:p>
    <w:p w14:paraId="14E04216" w14:textId="77777777" w:rsidR="007E2ED8" w:rsidRPr="005E208B" w:rsidRDefault="007E2ED8" w:rsidP="00BD778B">
      <w:pPr>
        <w:ind w:firstLine="720"/>
        <w:jc w:val="both"/>
        <w:rPr>
          <w:sz w:val="22"/>
          <w:szCs w:val="22"/>
          <w:lang w:val="fr-CA"/>
        </w:rPr>
      </w:pPr>
      <w:r w:rsidRPr="005E208B">
        <w:rPr>
          <w:sz w:val="22"/>
          <w:lang w:val="fr-CA"/>
        </w:rPr>
        <w:t xml:space="preserve">CONSIDÉRANT ÉGALEMENT que les voyages et le tourisme continuent à être </w:t>
      </w:r>
      <w:r w:rsidRPr="00916817">
        <w:rPr>
          <w:sz w:val="22"/>
          <w:szCs w:val="22"/>
          <w:lang w:val="fr-FR"/>
        </w:rPr>
        <w:t xml:space="preserve">l'un des segments les </w:t>
      </w:r>
      <w:r>
        <w:rPr>
          <w:sz w:val="22"/>
          <w:szCs w:val="22"/>
          <w:lang w:val="fr-FR"/>
        </w:rPr>
        <w:t>mieux</w:t>
      </w:r>
      <w:r w:rsidRPr="00916817">
        <w:rPr>
          <w:sz w:val="22"/>
          <w:szCs w:val="22"/>
          <w:lang w:val="fr-FR"/>
        </w:rPr>
        <w:t xml:space="preserve"> intégrés</w:t>
      </w:r>
      <w:r w:rsidRPr="005E208B">
        <w:rPr>
          <w:sz w:val="22"/>
          <w:lang w:val="fr-CA"/>
        </w:rPr>
        <w:t xml:space="preserve"> </w:t>
      </w:r>
      <w:r>
        <w:rPr>
          <w:sz w:val="22"/>
          <w:lang w:val="fr-CA"/>
        </w:rPr>
        <w:t xml:space="preserve">et </w:t>
      </w:r>
      <w:r w:rsidRPr="005E208B">
        <w:rPr>
          <w:sz w:val="22"/>
          <w:lang w:val="fr-CA"/>
        </w:rPr>
        <w:t>les plus résilients de l’économie mondiale et que, en même temps, ils sont les secteurs les plus vulnérables aux perturbations et aux événements déstabilisateurs comme la pandémie de COVID-19</w:t>
      </w:r>
      <w:r>
        <w:rPr>
          <w:sz w:val="22"/>
          <w:lang w:val="fr-CA"/>
        </w:rPr>
        <w:t xml:space="preserve"> </w:t>
      </w:r>
      <w:r w:rsidRPr="00916817">
        <w:rPr>
          <w:sz w:val="22"/>
          <w:szCs w:val="22"/>
          <w:lang w:val="fr-FR"/>
        </w:rPr>
        <w:t>et le changement climatique, entre autres</w:t>
      </w:r>
      <w:r w:rsidRPr="005E208B">
        <w:rPr>
          <w:sz w:val="22"/>
          <w:lang w:val="fr-CA"/>
        </w:rPr>
        <w:t>;</w:t>
      </w:r>
    </w:p>
    <w:p w14:paraId="7A53F99D" w14:textId="77777777" w:rsidR="007E2ED8" w:rsidRPr="005E208B" w:rsidRDefault="007E2ED8" w:rsidP="00BD778B">
      <w:pPr>
        <w:jc w:val="both"/>
        <w:rPr>
          <w:sz w:val="22"/>
          <w:szCs w:val="22"/>
          <w:lang w:val="fr-CA"/>
        </w:rPr>
      </w:pPr>
    </w:p>
    <w:p w14:paraId="029C0203" w14:textId="77777777" w:rsidR="007E2ED8" w:rsidRPr="005E208B" w:rsidRDefault="007E2ED8" w:rsidP="00BD778B">
      <w:pPr>
        <w:ind w:firstLine="720"/>
        <w:jc w:val="both"/>
        <w:rPr>
          <w:sz w:val="22"/>
          <w:szCs w:val="22"/>
          <w:lang w:val="fr-CA"/>
        </w:rPr>
      </w:pPr>
      <w:r w:rsidRPr="005E208B">
        <w:rPr>
          <w:sz w:val="22"/>
          <w:lang w:val="fr-CA"/>
        </w:rPr>
        <w:t>CONSIDÉRANT EN OUTRE que le secteur du tourisme a été l’un des plus touchés par la pandémie, vu que l’on estime qu’en 2020 les arrivées de touristes ont diminué de 74% dans le monde et de 69% dans les Amériques, ce qui s’ajoute aux restrictions aux frontières et à la diminution enregistrée dans la demande de billets d’avion et au fait que les entreprises touristiques,</w:t>
      </w:r>
      <w:r>
        <w:rPr>
          <w:sz w:val="22"/>
          <w:lang w:val="fr-CA"/>
        </w:rPr>
        <w:t xml:space="preserve"> en particulier</w:t>
      </w:r>
      <w:r w:rsidRPr="005E208B">
        <w:rPr>
          <w:sz w:val="22"/>
          <w:lang w:val="fr-CA"/>
        </w:rPr>
        <w:t xml:space="preserve"> les micro</w:t>
      </w:r>
      <w:r>
        <w:rPr>
          <w:sz w:val="22"/>
          <w:lang w:val="fr-CA"/>
        </w:rPr>
        <w:t>entreprises</w:t>
      </w:r>
      <w:r w:rsidRPr="005E208B">
        <w:rPr>
          <w:sz w:val="22"/>
          <w:lang w:val="fr-CA"/>
        </w:rPr>
        <w:t xml:space="preserve">, </w:t>
      </w:r>
      <w:r>
        <w:rPr>
          <w:sz w:val="22"/>
          <w:lang w:val="fr-CA"/>
        </w:rPr>
        <w:t xml:space="preserve">et les </w:t>
      </w:r>
      <w:r w:rsidRPr="005E208B">
        <w:rPr>
          <w:sz w:val="22"/>
          <w:lang w:val="fr-CA"/>
        </w:rPr>
        <w:t xml:space="preserve">petites et moyennes entreprises touristiques, </w:t>
      </w:r>
      <w:r w:rsidRPr="00916817">
        <w:rPr>
          <w:sz w:val="22"/>
          <w:szCs w:val="22"/>
          <w:lang w:val="fr-FR"/>
        </w:rPr>
        <w:t>ont été touchées de manière disproportionnée</w:t>
      </w:r>
      <w:r>
        <w:rPr>
          <w:sz w:val="22"/>
          <w:szCs w:val="22"/>
          <w:lang w:val="fr-FR"/>
        </w:rPr>
        <w:t xml:space="preserve"> par</w:t>
      </w:r>
      <w:r w:rsidRPr="005E208B">
        <w:rPr>
          <w:sz w:val="22"/>
          <w:lang w:val="fr-CA"/>
        </w:rPr>
        <w:t xml:space="preserve"> la baisse de l’activité économique;  </w:t>
      </w:r>
    </w:p>
    <w:p w14:paraId="3605D7E0" w14:textId="77777777" w:rsidR="007E2ED8" w:rsidRPr="005E208B" w:rsidRDefault="007E2ED8" w:rsidP="00BD778B">
      <w:pPr>
        <w:jc w:val="both"/>
        <w:rPr>
          <w:sz w:val="22"/>
          <w:szCs w:val="22"/>
          <w:lang w:val="fr-CA"/>
        </w:rPr>
      </w:pPr>
    </w:p>
    <w:p w14:paraId="19377B5B" w14:textId="77777777" w:rsidR="007E2ED8" w:rsidRPr="005E208B" w:rsidRDefault="007E2ED8" w:rsidP="00BD778B">
      <w:pPr>
        <w:ind w:firstLine="720"/>
        <w:jc w:val="both"/>
        <w:rPr>
          <w:sz w:val="22"/>
          <w:szCs w:val="22"/>
          <w:lang w:val="fr-CA"/>
        </w:rPr>
      </w:pPr>
      <w:r w:rsidRPr="005E208B">
        <w:rPr>
          <w:sz w:val="22"/>
          <w:lang w:val="fr-CA"/>
        </w:rPr>
        <w:t xml:space="preserve">CONSIDÉRANT ÉGALEMENT que les communautés </w:t>
      </w:r>
      <w:r w:rsidRPr="00916817">
        <w:rPr>
          <w:sz w:val="22"/>
          <w:szCs w:val="22"/>
          <w:highlight w:val="white"/>
          <w:lang w:val="fr-FR"/>
        </w:rPr>
        <w:t>rurales et urbaines</w:t>
      </w:r>
      <w:r w:rsidRPr="005E208B">
        <w:rPr>
          <w:sz w:val="22"/>
          <w:lang w:val="fr-CA"/>
        </w:rPr>
        <w:t xml:space="preserve">, </w:t>
      </w:r>
      <w:r w:rsidRPr="00916817">
        <w:rPr>
          <w:sz w:val="22"/>
          <w:szCs w:val="22"/>
          <w:highlight w:val="white"/>
          <w:lang w:val="fr-FR"/>
        </w:rPr>
        <w:t>dont beaucoup fournissent</w:t>
      </w:r>
      <w:r w:rsidRPr="005E208B">
        <w:rPr>
          <w:sz w:val="22"/>
          <w:lang w:val="fr-CA"/>
        </w:rPr>
        <w:t xml:space="preserve"> des services touristiques dans le cadre de l’offre de tourisme communautaire, ont été affectées de manièr</w:t>
      </w:r>
      <w:r>
        <w:rPr>
          <w:sz w:val="22"/>
          <w:lang w:val="fr-CA"/>
        </w:rPr>
        <w:t>e</w:t>
      </w:r>
      <w:r w:rsidRPr="005E208B">
        <w:rPr>
          <w:sz w:val="22"/>
          <w:lang w:val="fr-CA"/>
        </w:rPr>
        <w:t xml:space="preserve"> disproportionnée par la pandémie de COVID-19; </w:t>
      </w:r>
    </w:p>
    <w:p w14:paraId="00840769" w14:textId="77777777" w:rsidR="007E2ED8" w:rsidRPr="005E208B" w:rsidRDefault="007E2ED8" w:rsidP="00BD778B">
      <w:pPr>
        <w:jc w:val="both"/>
        <w:rPr>
          <w:sz w:val="22"/>
          <w:szCs w:val="22"/>
          <w:lang w:val="fr-CA"/>
        </w:rPr>
      </w:pPr>
    </w:p>
    <w:p w14:paraId="641D0735" w14:textId="77777777" w:rsidR="007E2ED8" w:rsidRPr="005E208B" w:rsidRDefault="007E2ED8" w:rsidP="00BD778B">
      <w:pPr>
        <w:ind w:firstLine="720"/>
        <w:jc w:val="both"/>
        <w:rPr>
          <w:sz w:val="22"/>
          <w:szCs w:val="22"/>
          <w:lang w:val="fr-CA"/>
        </w:rPr>
      </w:pPr>
      <w:r w:rsidRPr="005E208B">
        <w:rPr>
          <w:sz w:val="22"/>
          <w:lang w:val="fr-CA"/>
        </w:rPr>
        <w:t xml:space="preserve">RECONNAISSANT que les restrictions aux voyageurs </w:t>
      </w:r>
      <w:proofErr w:type="gramStart"/>
      <w:r w:rsidRPr="005E208B">
        <w:rPr>
          <w:sz w:val="22"/>
          <w:lang w:val="fr-CA"/>
        </w:rPr>
        <w:t>sont</w:t>
      </w:r>
      <w:proofErr w:type="gramEnd"/>
      <w:r w:rsidRPr="005E208B">
        <w:rPr>
          <w:sz w:val="22"/>
          <w:lang w:val="fr-CA"/>
        </w:rPr>
        <w:t xml:space="preserve"> encore en vigueur dans de nombreux États membres de l’OEA dans le but de contenir la propagation du virus et de ses variants émergents qui causent la COVID-19 et que les entreprises touristiques continuent d’être affectées négativement; </w:t>
      </w:r>
    </w:p>
    <w:p w14:paraId="48AA61B5" w14:textId="77777777" w:rsidR="007E2ED8" w:rsidRPr="005E208B" w:rsidRDefault="007E2ED8" w:rsidP="00BD778B">
      <w:pPr>
        <w:jc w:val="both"/>
        <w:rPr>
          <w:sz w:val="22"/>
          <w:szCs w:val="22"/>
          <w:lang w:val="fr-CA"/>
        </w:rPr>
      </w:pPr>
    </w:p>
    <w:p w14:paraId="4B733FCF" w14:textId="77777777" w:rsidR="007E2ED8" w:rsidRPr="005E208B" w:rsidRDefault="007E2ED8" w:rsidP="00BD778B">
      <w:pPr>
        <w:ind w:firstLine="720"/>
        <w:jc w:val="both"/>
        <w:rPr>
          <w:sz w:val="22"/>
          <w:szCs w:val="22"/>
          <w:lang w:val="fr-CA"/>
        </w:rPr>
      </w:pPr>
      <w:r w:rsidRPr="005E208B">
        <w:rPr>
          <w:sz w:val="22"/>
          <w:lang w:val="fr-CA"/>
        </w:rPr>
        <w:lastRenderedPageBreak/>
        <w:t>RECONNAISSANT AUSSI que les États membres ont pris des mesures extraordinaires afin d’aider les entreprises touristiques, en particulier les micro</w:t>
      </w:r>
      <w:r>
        <w:rPr>
          <w:sz w:val="22"/>
          <w:lang w:val="fr-CA"/>
        </w:rPr>
        <w:t>entreprises</w:t>
      </w:r>
      <w:r w:rsidRPr="005E208B">
        <w:rPr>
          <w:sz w:val="22"/>
          <w:lang w:val="fr-CA"/>
        </w:rPr>
        <w:t>,</w:t>
      </w:r>
      <w:r>
        <w:rPr>
          <w:sz w:val="22"/>
          <w:lang w:val="fr-CA"/>
        </w:rPr>
        <w:t xml:space="preserve"> et</w:t>
      </w:r>
      <w:r w:rsidRPr="005E208B">
        <w:rPr>
          <w:sz w:val="22"/>
          <w:lang w:val="fr-CA"/>
        </w:rPr>
        <w:t xml:space="preserve"> petites et moyennes entreprises, frappées par la baisse de l’activité touristique et qu’elles ont adopté des politiques et des stratégies publiques visant à adoucir les effets négatifs de la pandémie de COVID-19; </w:t>
      </w:r>
    </w:p>
    <w:p w14:paraId="1F63C6FC" w14:textId="77777777" w:rsidR="007E2ED8" w:rsidRPr="005E208B" w:rsidRDefault="007E2ED8" w:rsidP="00BD778B">
      <w:pPr>
        <w:jc w:val="both"/>
        <w:rPr>
          <w:sz w:val="22"/>
          <w:szCs w:val="22"/>
          <w:lang w:val="fr-CA"/>
        </w:rPr>
      </w:pPr>
    </w:p>
    <w:p w14:paraId="51D582C5" w14:textId="77777777" w:rsidR="007E2ED8" w:rsidRPr="005E208B" w:rsidRDefault="007E2ED8" w:rsidP="00BD778B">
      <w:pPr>
        <w:ind w:firstLine="720"/>
        <w:jc w:val="both"/>
        <w:rPr>
          <w:sz w:val="22"/>
          <w:szCs w:val="22"/>
          <w:lang w:val="fr-CA"/>
        </w:rPr>
      </w:pPr>
      <w:r w:rsidRPr="005E208B">
        <w:rPr>
          <w:sz w:val="22"/>
          <w:lang w:val="fr-CA"/>
        </w:rPr>
        <w:t xml:space="preserve">RECONNAISSANT EN OUTRE que le secteur de l’aviation est un important catalyseur du tourisme, étant donné que la plupart des touristes arrivent à leur destination par la voie aérienne et que le tourisme des bateaux de croisière est l’un des segments les plus populaires et les plus dynamiques du tourisme et des voyages internationaux et qu’il est reconnu comme l’une des catégories dont la croissance est la plus rapide sur le marché des voyages d’agrément;  </w:t>
      </w:r>
    </w:p>
    <w:p w14:paraId="07069583" w14:textId="77777777" w:rsidR="007E2ED8" w:rsidRPr="005E208B" w:rsidRDefault="007E2ED8" w:rsidP="00BD778B">
      <w:pPr>
        <w:jc w:val="both"/>
        <w:rPr>
          <w:sz w:val="22"/>
          <w:szCs w:val="22"/>
          <w:lang w:val="fr-CA"/>
        </w:rPr>
      </w:pPr>
    </w:p>
    <w:p w14:paraId="22A2832E" w14:textId="77777777" w:rsidR="007E2ED8" w:rsidRPr="005E208B" w:rsidRDefault="007E2ED8" w:rsidP="00BD778B">
      <w:pPr>
        <w:ind w:firstLine="720"/>
        <w:jc w:val="both"/>
        <w:rPr>
          <w:sz w:val="22"/>
          <w:szCs w:val="22"/>
          <w:lang w:val="fr-CA"/>
        </w:rPr>
      </w:pPr>
      <w:r w:rsidRPr="005E208B">
        <w:rPr>
          <w:sz w:val="22"/>
          <w:lang w:val="fr-CA"/>
        </w:rPr>
        <w:t xml:space="preserve">RECONNAISSANT ÉGALEMENT que lors de sa </w:t>
      </w:r>
      <w:r>
        <w:rPr>
          <w:sz w:val="22"/>
          <w:lang w:val="fr-CA"/>
        </w:rPr>
        <w:t>D</w:t>
      </w:r>
      <w:r w:rsidRPr="005E208B">
        <w:rPr>
          <w:sz w:val="22"/>
          <w:lang w:val="fr-CA"/>
        </w:rPr>
        <w:t xml:space="preserve">euxième </w:t>
      </w:r>
      <w:r>
        <w:rPr>
          <w:sz w:val="22"/>
          <w:lang w:val="fr-CA"/>
        </w:rPr>
        <w:t>R</w:t>
      </w:r>
      <w:r w:rsidRPr="005E208B">
        <w:rPr>
          <w:sz w:val="22"/>
          <w:lang w:val="fr-CA"/>
        </w:rPr>
        <w:t>éunion extraordinaire, la Commission interaméricaine du tourisme (CITUR) a créé</w:t>
      </w:r>
      <w:r>
        <w:rPr>
          <w:sz w:val="22"/>
          <w:lang w:val="fr-CA"/>
        </w:rPr>
        <w:t>, sous la présidence du Mexique,</w:t>
      </w:r>
      <w:r w:rsidRPr="005E208B">
        <w:rPr>
          <w:sz w:val="22"/>
          <w:lang w:val="fr-CA"/>
        </w:rPr>
        <w:t xml:space="preserve"> les quatre groupes de travail spécialisés suivants</w:t>
      </w:r>
      <w:r>
        <w:rPr>
          <w:sz w:val="22"/>
          <w:lang w:val="fr-CA"/>
        </w:rPr>
        <w:t> :</w:t>
      </w:r>
      <w:r w:rsidRPr="005E208B">
        <w:rPr>
          <w:sz w:val="22"/>
          <w:lang w:val="fr-CA"/>
        </w:rPr>
        <w:t xml:space="preserve"> </w:t>
      </w:r>
      <w:r w:rsidRPr="00916817">
        <w:rPr>
          <w:sz w:val="22"/>
          <w:szCs w:val="22"/>
          <w:lang w:val="fr-FR"/>
        </w:rPr>
        <w:t xml:space="preserve">: 1) "Normalisation des protocoles </w:t>
      </w:r>
      <w:proofErr w:type="spellStart"/>
      <w:r w:rsidRPr="00916817">
        <w:rPr>
          <w:sz w:val="22"/>
          <w:szCs w:val="22"/>
          <w:lang w:val="fr-FR"/>
        </w:rPr>
        <w:t>biosanitaires</w:t>
      </w:r>
      <w:proofErr w:type="spellEnd"/>
      <w:r w:rsidRPr="00916817">
        <w:rPr>
          <w:sz w:val="22"/>
          <w:szCs w:val="22"/>
          <w:lang w:val="fr-FR"/>
        </w:rPr>
        <w:t xml:space="preserve"> pour les voyages et le tourisme dans les Amériques" (Chili) ; 2) "Élaboration d'un programme</w:t>
      </w:r>
      <w:r>
        <w:rPr>
          <w:sz w:val="22"/>
          <w:szCs w:val="22"/>
          <w:lang w:val="fr-FR"/>
        </w:rPr>
        <w:t xml:space="preserve"> d’action</w:t>
      </w:r>
      <w:r w:rsidRPr="00916817">
        <w:rPr>
          <w:sz w:val="22"/>
          <w:szCs w:val="22"/>
          <w:lang w:val="fr-FR"/>
        </w:rPr>
        <w:t xml:space="preserve"> sur le changement climatique et le développement durable du tourisme dans les Amériques" (Colombie/Costa Rica) ; 3) "Élaboration d'un programme</w:t>
      </w:r>
      <w:r>
        <w:rPr>
          <w:sz w:val="22"/>
          <w:szCs w:val="22"/>
          <w:lang w:val="fr-FR"/>
        </w:rPr>
        <w:t xml:space="preserve"> d’action</w:t>
      </w:r>
      <w:r w:rsidRPr="00916817">
        <w:rPr>
          <w:sz w:val="22"/>
          <w:szCs w:val="22"/>
          <w:lang w:val="fr-FR"/>
        </w:rPr>
        <w:t xml:space="preserve"> 2050 pour les Amériques" (Mexique) ; et 4) "Élaboration d'un plan d'action pour la relance des industries des croisières et des compagnies aériennes dans la phase </w:t>
      </w:r>
      <w:proofErr w:type="spellStart"/>
      <w:r w:rsidRPr="00916817">
        <w:rPr>
          <w:sz w:val="22"/>
          <w:szCs w:val="22"/>
          <w:lang w:val="fr-FR"/>
        </w:rPr>
        <w:t>post-pandémique</w:t>
      </w:r>
      <w:proofErr w:type="spellEnd"/>
      <w:r w:rsidRPr="00916817">
        <w:rPr>
          <w:sz w:val="22"/>
          <w:szCs w:val="22"/>
          <w:lang w:val="fr-FR"/>
        </w:rPr>
        <w:t>" (Jamaïque)</w:t>
      </w:r>
      <w:r w:rsidRPr="005E208B">
        <w:rPr>
          <w:i/>
          <w:iCs/>
          <w:sz w:val="22"/>
          <w:lang w:val="fr-CA"/>
        </w:rPr>
        <w:t xml:space="preserve">; </w:t>
      </w:r>
    </w:p>
    <w:p w14:paraId="4F8F4537" w14:textId="77777777" w:rsidR="007E2ED8" w:rsidRPr="005E208B" w:rsidRDefault="007E2ED8" w:rsidP="00BD778B">
      <w:pPr>
        <w:jc w:val="both"/>
        <w:rPr>
          <w:sz w:val="22"/>
          <w:szCs w:val="22"/>
          <w:lang w:val="fr-CA"/>
        </w:rPr>
      </w:pPr>
    </w:p>
    <w:p w14:paraId="465F3016" w14:textId="77777777" w:rsidR="007E2ED8" w:rsidRPr="005E208B" w:rsidRDefault="007E2ED8" w:rsidP="00BD778B">
      <w:pPr>
        <w:ind w:firstLine="720"/>
        <w:jc w:val="both"/>
        <w:rPr>
          <w:sz w:val="22"/>
          <w:szCs w:val="22"/>
          <w:lang w:val="fr-CA"/>
        </w:rPr>
      </w:pPr>
      <w:r w:rsidRPr="005E208B">
        <w:rPr>
          <w:sz w:val="22"/>
          <w:lang w:val="fr-CA"/>
        </w:rPr>
        <w:t>CONSIDÉRANT que l’introduction des vaccins et l’immunisation des populations des États membres ont été des facteurs importants dans la reprise de l’activité économique et que l’adoption de protocoles de biosécurité, la simplification des conditions d’entrée et la mise au point et l’expérimentation d’initiatives telles que les passeports et les certificats</w:t>
      </w:r>
      <w:r>
        <w:rPr>
          <w:sz w:val="22"/>
          <w:lang w:val="fr-CA"/>
        </w:rPr>
        <w:t xml:space="preserve"> sanitaires</w:t>
      </w:r>
      <w:r w:rsidRPr="005E208B">
        <w:rPr>
          <w:sz w:val="22"/>
          <w:lang w:val="fr-CA"/>
        </w:rPr>
        <w:t xml:space="preserve"> numériques, ont facilité le retour des voyageurs et des touristes </w:t>
      </w:r>
      <w:r>
        <w:rPr>
          <w:sz w:val="22"/>
          <w:lang w:val="fr-CA"/>
        </w:rPr>
        <w:t>vers certaines</w:t>
      </w:r>
      <w:r w:rsidRPr="005E208B">
        <w:rPr>
          <w:sz w:val="22"/>
          <w:lang w:val="fr-CA"/>
        </w:rPr>
        <w:t xml:space="preserve"> destinations;  </w:t>
      </w:r>
    </w:p>
    <w:p w14:paraId="4CC4A56A" w14:textId="77777777" w:rsidR="007E2ED8" w:rsidRPr="005E208B" w:rsidRDefault="007E2ED8" w:rsidP="00BD778B">
      <w:pPr>
        <w:jc w:val="both"/>
        <w:rPr>
          <w:sz w:val="22"/>
          <w:szCs w:val="22"/>
          <w:lang w:val="fr-CA"/>
        </w:rPr>
      </w:pPr>
    </w:p>
    <w:p w14:paraId="2F0AC327" w14:textId="77777777" w:rsidR="007E2ED8" w:rsidRPr="005E208B" w:rsidRDefault="007E2ED8" w:rsidP="00BD778B">
      <w:pPr>
        <w:ind w:firstLine="720"/>
        <w:jc w:val="both"/>
        <w:rPr>
          <w:sz w:val="22"/>
          <w:szCs w:val="22"/>
          <w:lang w:val="fr-CA"/>
        </w:rPr>
      </w:pPr>
      <w:r w:rsidRPr="005E208B">
        <w:rPr>
          <w:sz w:val="22"/>
          <w:lang w:val="fr-CA"/>
        </w:rPr>
        <w:t>CONSIDÉRANT AUSSI qu’en dépit de l’impact positif des programmes de vaccination, la distribution des vaccins</w:t>
      </w:r>
      <w:r>
        <w:rPr>
          <w:sz w:val="22"/>
          <w:lang w:val="fr-CA"/>
        </w:rPr>
        <w:t xml:space="preserve"> contre la COVID-19</w:t>
      </w:r>
      <w:r w:rsidRPr="005E208B">
        <w:rPr>
          <w:sz w:val="22"/>
          <w:lang w:val="fr-CA"/>
        </w:rPr>
        <w:t xml:space="preserve"> a été inégale dans les États membres de l’OEA, </w:t>
      </w:r>
      <w:r w:rsidRPr="00916817">
        <w:rPr>
          <w:sz w:val="22"/>
          <w:szCs w:val="22"/>
          <w:lang w:val="fr-FR"/>
        </w:rPr>
        <w:t xml:space="preserve">ce qui a entraîné une reprise inégale de l'activité touristique et </w:t>
      </w:r>
      <w:r>
        <w:rPr>
          <w:sz w:val="22"/>
          <w:szCs w:val="22"/>
          <w:lang w:val="fr-FR"/>
        </w:rPr>
        <w:t>entravé</w:t>
      </w:r>
      <w:r w:rsidRPr="00916817">
        <w:rPr>
          <w:sz w:val="22"/>
          <w:szCs w:val="22"/>
          <w:lang w:val="fr-FR"/>
        </w:rPr>
        <w:t xml:space="preserve"> le </w:t>
      </w:r>
      <w:r>
        <w:rPr>
          <w:sz w:val="22"/>
          <w:szCs w:val="22"/>
          <w:lang w:val="fr-FR"/>
        </w:rPr>
        <w:t>relèvement</w:t>
      </w:r>
      <w:r w:rsidRPr="005E208B">
        <w:rPr>
          <w:sz w:val="22"/>
          <w:lang w:val="fr-CA"/>
        </w:rPr>
        <w:t xml:space="preserve"> intégral du secteur touristique dans les États membres; et  </w:t>
      </w:r>
    </w:p>
    <w:p w14:paraId="4AED7B5F" w14:textId="77777777" w:rsidR="007E2ED8" w:rsidRPr="005E208B" w:rsidRDefault="007E2ED8" w:rsidP="00BD778B">
      <w:pPr>
        <w:jc w:val="both"/>
        <w:rPr>
          <w:sz w:val="22"/>
          <w:szCs w:val="22"/>
          <w:u w:val="single"/>
          <w:lang w:val="fr-CA"/>
        </w:rPr>
      </w:pPr>
    </w:p>
    <w:p w14:paraId="13A2BAF0" w14:textId="77777777" w:rsidR="007E2ED8" w:rsidRPr="005E208B" w:rsidRDefault="007E2ED8" w:rsidP="00BD778B">
      <w:pPr>
        <w:ind w:firstLine="720"/>
        <w:jc w:val="both"/>
        <w:rPr>
          <w:sz w:val="22"/>
          <w:szCs w:val="22"/>
          <w:lang w:val="fr-CA"/>
        </w:rPr>
      </w:pPr>
      <w:r w:rsidRPr="005E208B">
        <w:rPr>
          <w:sz w:val="22"/>
          <w:lang w:val="fr-CA"/>
        </w:rPr>
        <w:t xml:space="preserve">CONSIDÉRANT EN OUTRE que l’Organisation mondiale du tourisme (OMT) a choisi comme thème pour la Journée mondiale du tourisme 2021 « Tourisme et croissance inclusive », qui rend hommage à la capacité du secteur à stimuler le développement, </w:t>
      </w:r>
      <w:r>
        <w:rPr>
          <w:sz w:val="22"/>
          <w:lang w:val="fr-CA"/>
        </w:rPr>
        <w:t xml:space="preserve">à </w:t>
      </w:r>
      <w:r w:rsidRPr="005E208B">
        <w:rPr>
          <w:sz w:val="22"/>
          <w:lang w:val="fr-CA"/>
        </w:rPr>
        <w:t xml:space="preserve">promouvoir </w:t>
      </w:r>
      <w:r>
        <w:rPr>
          <w:sz w:val="22"/>
          <w:lang w:val="fr-CA"/>
        </w:rPr>
        <w:t>l’égalité</w:t>
      </w:r>
      <w:r w:rsidRPr="005E208B">
        <w:rPr>
          <w:sz w:val="22"/>
          <w:lang w:val="fr-CA"/>
        </w:rPr>
        <w:t xml:space="preserve"> et </w:t>
      </w:r>
      <w:r>
        <w:rPr>
          <w:sz w:val="22"/>
          <w:lang w:val="fr-CA"/>
        </w:rPr>
        <w:t xml:space="preserve">à </w:t>
      </w:r>
      <w:r w:rsidRPr="005E208B">
        <w:rPr>
          <w:sz w:val="22"/>
          <w:lang w:val="fr-CA"/>
        </w:rPr>
        <w:t xml:space="preserve">créer des débouchés pour des millions de personnes à travers le monde, ce qui représente une aspiration importante pour le tourisme dans l’étape postérieure à la pandémie de COVID-19 dans les Amériques; </w:t>
      </w:r>
    </w:p>
    <w:p w14:paraId="64EA5157" w14:textId="77777777" w:rsidR="007E2ED8" w:rsidRPr="005E208B" w:rsidRDefault="007E2ED8" w:rsidP="00BD778B">
      <w:pPr>
        <w:jc w:val="both"/>
        <w:rPr>
          <w:bCs/>
          <w:sz w:val="22"/>
          <w:szCs w:val="22"/>
          <w:lang w:val="fr-CA"/>
        </w:rPr>
      </w:pPr>
    </w:p>
    <w:p w14:paraId="0C3F73BD" w14:textId="77777777" w:rsidR="007E2ED8" w:rsidRPr="005E208B" w:rsidRDefault="007E2ED8" w:rsidP="00BD778B">
      <w:pPr>
        <w:ind w:firstLine="720"/>
        <w:jc w:val="both"/>
        <w:rPr>
          <w:bCs/>
          <w:sz w:val="22"/>
          <w:szCs w:val="22"/>
          <w:lang w:val="fr-CA"/>
        </w:rPr>
      </w:pPr>
      <w:r w:rsidRPr="005E208B">
        <w:rPr>
          <w:sz w:val="22"/>
          <w:lang w:val="fr-CA"/>
        </w:rPr>
        <w:t>NOUS, LES MINISTRES ET HAUTS FONCTIONNAIRES CHARGÉS DU TOURISME DES ÉTATS MEMBRES:</w:t>
      </w:r>
    </w:p>
    <w:p w14:paraId="7947DA2C" w14:textId="77777777" w:rsidR="007E2ED8" w:rsidRPr="005E208B" w:rsidRDefault="007E2ED8" w:rsidP="00BD778B">
      <w:pPr>
        <w:jc w:val="both"/>
        <w:rPr>
          <w:bCs/>
          <w:sz w:val="22"/>
          <w:szCs w:val="22"/>
          <w:lang w:val="fr-CA"/>
        </w:rPr>
      </w:pPr>
    </w:p>
    <w:p w14:paraId="5489B2E2" w14:textId="77777777" w:rsidR="007E2ED8" w:rsidRPr="005E208B" w:rsidRDefault="007E2ED8" w:rsidP="00BD778B">
      <w:pPr>
        <w:numPr>
          <w:ilvl w:val="0"/>
          <w:numId w:val="9"/>
        </w:numPr>
        <w:ind w:left="0" w:firstLine="720"/>
        <w:jc w:val="both"/>
        <w:rPr>
          <w:bCs/>
          <w:sz w:val="22"/>
          <w:szCs w:val="22"/>
          <w:lang w:val="fr-CA"/>
        </w:rPr>
      </w:pPr>
      <w:r w:rsidRPr="005E208B">
        <w:rPr>
          <w:sz w:val="22"/>
          <w:lang w:val="fr-CA"/>
        </w:rPr>
        <w:t xml:space="preserve">Reconnaissons qu’il est important de continuer à œuvrer à </w:t>
      </w:r>
      <w:r w:rsidRPr="00916817">
        <w:rPr>
          <w:sz w:val="22"/>
          <w:szCs w:val="22"/>
          <w:lang w:val="fr-FR"/>
        </w:rPr>
        <w:t>l'établissement</w:t>
      </w:r>
      <w:r w:rsidRPr="005E208B">
        <w:rPr>
          <w:sz w:val="22"/>
          <w:lang w:val="fr-CA"/>
        </w:rPr>
        <w:t xml:space="preserve"> </w:t>
      </w:r>
      <w:r>
        <w:rPr>
          <w:sz w:val="22"/>
          <w:lang w:val="fr-CA"/>
        </w:rPr>
        <w:t xml:space="preserve">d’un </w:t>
      </w:r>
      <w:r w:rsidRPr="005E208B">
        <w:rPr>
          <w:sz w:val="22"/>
          <w:lang w:val="fr-CA"/>
        </w:rPr>
        <w:t xml:space="preserve">consensus afin de coordonner les actions entre les pays dans le but </w:t>
      </w:r>
      <w:r>
        <w:rPr>
          <w:sz w:val="22"/>
          <w:lang w:val="fr-CA"/>
        </w:rPr>
        <w:t xml:space="preserve">de </w:t>
      </w:r>
      <w:r w:rsidRPr="00916817">
        <w:rPr>
          <w:sz w:val="22"/>
          <w:szCs w:val="22"/>
          <w:lang w:val="fr-FR"/>
        </w:rPr>
        <w:t xml:space="preserve">renforcer la résilience du secteur du tourisme et </w:t>
      </w:r>
      <w:r>
        <w:rPr>
          <w:sz w:val="22"/>
          <w:szCs w:val="22"/>
          <w:lang w:val="fr-FR"/>
        </w:rPr>
        <w:t xml:space="preserve">de </w:t>
      </w:r>
      <w:r w:rsidRPr="00916817">
        <w:rPr>
          <w:sz w:val="22"/>
          <w:szCs w:val="22"/>
          <w:lang w:val="fr-FR"/>
        </w:rPr>
        <w:t>restaurer la confiance des voyageurs</w:t>
      </w:r>
      <w:r w:rsidRPr="005E208B">
        <w:rPr>
          <w:sz w:val="22"/>
          <w:lang w:val="fr-CA"/>
        </w:rPr>
        <w:t xml:space="preserve"> pour que la relance du tourisme dans les Amériques soit solide et durable. </w:t>
      </w:r>
    </w:p>
    <w:p w14:paraId="41A06D54" w14:textId="77777777" w:rsidR="007E2ED8" w:rsidRPr="005E208B" w:rsidRDefault="007E2ED8" w:rsidP="00BD778B">
      <w:pPr>
        <w:jc w:val="both"/>
        <w:rPr>
          <w:bCs/>
          <w:sz w:val="22"/>
          <w:szCs w:val="22"/>
          <w:lang w:val="fr-CA"/>
        </w:rPr>
      </w:pPr>
    </w:p>
    <w:p w14:paraId="428F1891" w14:textId="77777777" w:rsidR="007E2ED8" w:rsidRPr="005E208B" w:rsidRDefault="007E2ED8" w:rsidP="00BD778B">
      <w:pPr>
        <w:numPr>
          <w:ilvl w:val="0"/>
          <w:numId w:val="9"/>
        </w:numPr>
        <w:ind w:left="0" w:firstLine="720"/>
        <w:jc w:val="both"/>
        <w:rPr>
          <w:bCs/>
          <w:sz w:val="22"/>
          <w:szCs w:val="22"/>
          <w:lang w:val="fr-CA"/>
        </w:rPr>
      </w:pPr>
      <w:r w:rsidRPr="005E208B">
        <w:rPr>
          <w:sz w:val="22"/>
          <w:lang w:val="fr-CA"/>
        </w:rPr>
        <w:t>Exhortons à une collaboration interinstitutionnelle</w:t>
      </w:r>
      <w:r>
        <w:rPr>
          <w:sz w:val="22"/>
          <w:lang w:val="fr-CA"/>
        </w:rPr>
        <w:t xml:space="preserve"> </w:t>
      </w:r>
      <w:r w:rsidRPr="00916817">
        <w:rPr>
          <w:color w:val="000000"/>
          <w:sz w:val="22"/>
          <w:szCs w:val="22"/>
          <w:lang w:val="fr-FR"/>
        </w:rPr>
        <w:t>et intersectorielle</w:t>
      </w:r>
      <w:r w:rsidRPr="005E208B">
        <w:rPr>
          <w:sz w:val="22"/>
          <w:lang w:val="fr-CA"/>
        </w:rPr>
        <w:t>, en particulier entre les fonctionnaires des secteurs chargés de la santé, des migrations</w:t>
      </w:r>
      <w:r>
        <w:rPr>
          <w:sz w:val="22"/>
          <w:lang w:val="fr-CA"/>
        </w:rPr>
        <w:t xml:space="preserve">, </w:t>
      </w:r>
      <w:r w:rsidRPr="00916817">
        <w:rPr>
          <w:color w:val="000000"/>
          <w:sz w:val="22"/>
          <w:szCs w:val="22"/>
          <w:lang w:val="fr-FR"/>
        </w:rPr>
        <w:t xml:space="preserve">des </w:t>
      </w:r>
      <w:r w:rsidRPr="00916817">
        <w:rPr>
          <w:sz w:val="22"/>
          <w:szCs w:val="22"/>
          <w:lang w:val="fr-FR"/>
        </w:rPr>
        <w:t>transports</w:t>
      </w:r>
      <w:r w:rsidRPr="005E208B">
        <w:rPr>
          <w:sz w:val="22"/>
          <w:lang w:val="fr-CA"/>
        </w:rPr>
        <w:t xml:space="preserve"> et du tourisme, afin d’offrir l’orientation appropriée </w:t>
      </w:r>
      <w:r w:rsidRPr="00916817">
        <w:rPr>
          <w:color w:val="000000"/>
          <w:sz w:val="22"/>
          <w:szCs w:val="22"/>
          <w:lang w:val="fr-FR"/>
        </w:rPr>
        <w:t>sur la manière de renforcer</w:t>
      </w:r>
      <w:r w:rsidRPr="005E208B">
        <w:rPr>
          <w:sz w:val="22"/>
          <w:lang w:val="fr-CA"/>
        </w:rPr>
        <w:t xml:space="preserve"> la confiance chez les voyageurs et de </w:t>
      </w:r>
      <w:r w:rsidRPr="005E208B">
        <w:rPr>
          <w:sz w:val="22"/>
          <w:lang w:val="fr-CA"/>
        </w:rPr>
        <w:lastRenderedPageBreak/>
        <w:t xml:space="preserve">contribuer ainsi à favoriser le retour des visiteurs internationaux et </w:t>
      </w:r>
      <w:r>
        <w:rPr>
          <w:sz w:val="22"/>
          <w:lang w:val="fr-CA"/>
        </w:rPr>
        <w:t>aider</w:t>
      </w:r>
      <w:r w:rsidRPr="005E208B">
        <w:rPr>
          <w:sz w:val="22"/>
          <w:lang w:val="fr-CA"/>
        </w:rPr>
        <w:t xml:space="preserve"> les entreprises de la chaîne de valeur du tourisme </w:t>
      </w:r>
      <w:r>
        <w:rPr>
          <w:sz w:val="22"/>
          <w:lang w:val="fr-CA"/>
        </w:rPr>
        <w:t xml:space="preserve">à rester </w:t>
      </w:r>
      <w:r w:rsidRPr="005E208B">
        <w:rPr>
          <w:sz w:val="22"/>
          <w:lang w:val="fr-CA"/>
        </w:rPr>
        <w:t xml:space="preserve">en activité. </w:t>
      </w:r>
    </w:p>
    <w:p w14:paraId="06AE3F7B" w14:textId="77777777" w:rsidR="007E2ED8" w:rsidRPr="005E208B" w:rsidRDefault="007E2ED8" w:rsidP="00BD778B">
      <w:pPr>
        <w:jc w:val="both"/>
        <w:rPr>
          <w:bCs/>
          <w:sz w:val="22"/>
          <w:szCs w:val="22"/>
          <w:lang w:val="fr-CA"/>
        </w:rPr>
      </w:pPr>
    </w:p>
    <w:p w14:paraId="65C60C20" w14:textId="77777777" w:rsidR="007E2ED8" w:rsidRPr="005E208B" w:rsidRDefault="007E2ED8" w:rsidP="00BD778B">
      <w:pPr>
        <w:numPr>
          <w:ilvl w:val="0"/>
          <w:numId w:val="9"/>
        </w:numPr>
        <w:ind w:left="0" w:firstLine="720"/>
        <w:jc w:val="both"/>
        <w:rPr>
          <w:bCs/>
          <w:sz w:val="22"/>
          <w:szCs w:val="22"/>
          <w:lang w:val="fr-CA"/>
        </w:rPr>
      </w:pPr>
      <w:r w:rsidRPr="005E208B">
        <w:rPr>
          <w:sz w:val="22"/>
          <w:lang w:val="fr-CA"/>
        </w:rPr>
        <w:t xml:space="preserve">Demandons instamment </w:t>
      </w:r>
      <w:r w:rsidRPr="00916817">
        <w:rPr>
          <w:sz w:val="22"/>
          <w:szCs w:val="22"/>
          <w:lang w:val="fr-FR"/>
        </w:rPr>
        <w:t>l'élaboration</w:t>
      </w:r>
      <w:r w:rsidRPr="005E208B">
        <w:rPr>
          <w:sz w:val="22"/>
          <w:lang w:val="fr-CA"/>
        </w:rPr>
        <w:t xml:space="preserve"> </w:t>
      </w:r>
      <w:r>
        <w:rPr>
          <w:sz w:val="22"/>
          <w:lang w:val="fr-CA"/>
        </w:rPr>
        <w:t>d’</w:t>
      </w:r>
      <w:r w:rsidRPr="005E208B">
        <w:rPr>
          <w:sz w:val="22"/>
          <w:lang w:val="fr-CA"/>
        </w:rPr>
        <w:t>un plan d’action</w:t>
      </w:r>
      <w:r>
        <w:rPr>
          <w:sz w:val="22"/>
          <w:lang w:val="fr-CA"/>
        </w:rPr>
        <w:t xml:space="preserve"> souple</w:t>
      </w:r>
      <w:r w:rsidRPr="005E208B">
        <w:rPr>
          <w:sz w:val="22"/>
          <w:lang w:val="fr-CA"/>
        </w:rPr>
        <w:t xml:space="preserve"> pour </w:t>
      </w:r>
      <w:r>
        <w:rPr>
          <w:sz w:val="22"/>
          <w:lang w:val="fr-CA"/>
        </w:rPr>
        <w:t>le relèvement qui envisage</w:t>
      </w:r>
      <w:r w:rsidRPr="005E208B">
        <w:rPr>
          <w:sz w:val="22"/>
          <w:lang w:val="fr-CA"/>
        </w:rPr>
        <w:t xml:space="preserve"> une approche multidimensionnelle </w:t>
      </w:r>
      <w:r>
        <w:rPr>
          <w:sz w:val="22"/>
          <w:lang w:val="fr-CA"/>
        </w:rPr>
        <w:t>comprenant</w:t>
      </w:r>
      <w:r w:rsidRPr="005E208B">
        <w:rPr>
          <w:sz w:val="22"/>
          <w:lang w:val="fr-CA"/>
        </w:rPr>
        <w:t xml:space="preserve">, entre autres, l’harmonisation des protocoles </w:t>
      </w:r>
      <w:proofErr w:type="spellStart"/>
      <w:r w:rsidRPr="005E208B">
        <w:rPr>
          <w:sz w:val="22"/>
          <w:lang w:val="fr-CA"/>
        </w:rPr>
        <w:t>biosanitaires</w:t>
      </w:r>
      <w:proofErr w:type="spellEnd"/>
      <w:r w:rsidRPr="005E208B">
        <w:rPr>
          <w:sz w:val="22"/>
          <w:lang w:val="fr-CA"/>
        </w:rPr>
        <w:t xml:space="preserve"> et d’entrée</w:t>
      </w:r>
      <w:r>
        <w:rPr>
          <w:sz w:val="22"/>
          <w:lang w:val="fr-CA"/>
        </w:rPr>
        <w:t xml:space="preserve"> dans les pays visant à</w:t>
      </w:r>
      <w:r w:rsidRPr="00916817">
        <w:rPr>
          <w:sz w:val="22"/>
          <w:szCs w:val="22"/>
          <w:lang w:val="fr-FR"/>
        </w:rPr>
        <w:t xml:space="preserve"> </w:t>
      </w:r>
      <w:r w:rsidRPr="00916817">
        <w:rPr>
          <w:color w:val="000000"/>
          <w:sz w:val="22"/>
          <w:szCs w:val="22"/>
          <w:lang w:val="fr-FR"/>
        </w:rPr>
        <w:t xml:space="preserve">faciliter un </w:t>
      </w:r>
      <w:r w:rsidRPr="00916817">
        <w:rPr>
          <w:sz w:val="22"/>
          <w:szCs w:val="22"/>
          <w:lang w:val="fr-FR"/>
        </w:rPr>
        <w:t>tourisme sûr et efficace</w:t>
      </w:r>
      <w:r>
        <w:rPr>
          <w:sz w:val="22"/>
          <w:szCs w:val="22"/>
          <w:lang w:val="fr-FR"/>
        </w:rPr>
        <w:t>,</w:t>
      </w:r>
      <w:r w:rsidRPr="00916817">
        <w:rPr>
          <w:sz w:val="22"/>
          <w:szCs w:val="22"/>
          <w:lang w:val="fr-FR"/>
        </w:rPr>
        <w:t xml:space="preserve"> </w:t>
      </w:r>
      <w:r>
        <w:rPr>
          <w:sz w:val="22"/>
          <w:szCs w:val="22"/>
          <w:lang w:val="fr-FR"/>
        </w:rPr>
        <w:t xml:space="preserve">le </w:t>
      </w:r>
      <w:r w:rsidRPr="00916817">
        <w:rPr>
          <w:color w:val="000000"/>
          <w:sz w:val="22"/>
          <w:szCs w:val="22"/>
          <w:lang w:val="fr-FR"/>
        </w:rPr>
        <w:t>tourisme durable</w:t>
      </w:r>
      <w:r w:rsidRPr="005E208B">
        <w:rPr>
          <w:sz w:val="22"/>
          <w:lang w:val="fr-CA"/>
        </w:rPr>
        <w:t xml:space="preserve"> tenant compte du changement climatique et des communautés touristiques, les partenariats public-privé et le soutien permanent aux micro</w:t>
      </w:r>
      <w:r>
        <w:rPr>
          <w:sz w:val="22"/>
          <w:lang w:val="fr-CA"/>
        </w:rPr>
        <w:t>entreprises</w:t>
      </w:r>
      <w:r w:rsidRPr="005E208B">
        <w:rPr>
          <w:sz w:val="22"/>
          <w:lang w:val="fr-CA"/>
        </w:rPr>
        <w:t xml:space="preserve">, </w:t>
      </w:r>
      <w:r>
        <w:rPr>
          <w:sz w:val="22"/>
          <w:lang w:val="fr-CA"/>
        </w:rPr>
        <w:t xml:space="preserve">et </w:t>
      </w:r>
      <w:r w:rsidRPr="005E208B">
        <w:rPr>
          <w:sz w:val="22"/>
          <w:lang w:val="fr-CA"/>
        </w:rPr>
        <w:t xml:space="preserve">petites et moyennes entreprises ainsi qu’aux autres entreprises touristiques affectées négativement par la pandémie de COVID-19. </w:t>
      </w:r>
    </w:p>
    <w:p w14:paraId="79CC1B89" w14:textId="77777777" w:rsidR="007E2ED8" w:rsidRPr="005E208B" w:rsidRDefault="007E2ED8" w:rsidP="00BD778B">
      <w:pPr>
        <w:jc w:val="both"/>
        <w:rPr>
          <w:bCs/>
          <w:sz w:val="22"/>
          <w:szCs w:val="22"/>
          <w:lang w:val="fr-CA"/>
        </w:rPr>
      </w:pPr>
    </w:p>
    <w:p w14:paraId="264956E6" w14:textId="77777777" w:rsidR="007E2ED8" w:rsidRPr="005E208B" w:rsidRDefault="007E2ED8" w:rsidP="00BD778B">
      <w:pPr>
        <w:numPr>
          <w:ilvl w:val="0"/>
          <w:numId w:val="9"/>
        </w:numPr>
        <w:ind w:left="0" w:firstLine="720"/>
        <w:jc w:val="both"/>
        <w:rPr>
          <w:bCs/>
          <w:sz w:val="22"/>
          <w:szCs w:val="22"/>
          <w:lang w:val="fr-CA"/>
        </w:rPr>
      </w:pPr>
      <w:r>
        <w:rPr>
          <w:color w:val="000000"/>
          <w:sz w:val="22"/>
          <w:szCs w:val="22"/>
          <w:lang w:val="fr-FR"/>
        </w:rPr>
        <w:t>D</w:t>
      </w:r>
      <w:r w:rsidRPr="00916817">
        <w:rPr>
          <w:color w:val="000000"/>
          <w:sz w:val="22"/>
          <w:szCs w:val="22"/>
          <w:lang w:val="fr-FR"/>
        </w:rPr>
        <w:t>emandons instamment que soit envisagée l'adoption volontaire d'un certificat sanitaire numérique régional</w:t>
      </w:r>
      <w:r w:rsidRPr="005E208B">
        <w:rPr>
          <w:sz w:val="22"/>
          <w:lang w:val="fr-CA"/>
        </w:rPr>
        <w:t xml:space="preserve"> afin de faciliter les déplacements entre les pays des Amériques, lequel établirait la preuve de la vaccination contre la COVID-19, </w:t>
      </w:r>
      <w:proofErr w:type="gramStart"/>
      <w:r>
        <w:rPr>
          <w:sz w:val="22"/>
          <w:lang w:val="fr-CA"/>
        </w:rPr>
        <w:t>des</w:t>
      </w:r>
      <w:r w:rsidRPr="005E208B">
        <w:rPr>
          <w:sz w:val="22"/>
          <w:lang w:val="fr-CA"/>
        </w:rPr>
        <w:t xml:space="preserve"> résultat négatif</w:t>
      </w:r>
      <w:r>
        <w:rPr>
          <w:sz w:val="22"/>
          <w:lang w:val="fr-CA"/>
        </w:rPr>
        <w:t>s</w:t>
      </w:r>
      <w:proofErr w:type="gramEnd"/>
      <w:r w:rsidRPr="005E208B">
        <w:rPr>
          <w:sz w:val="22"/>
          <w:lang w:val="fr-CA"/>
        </w:rPr>
        <w:t xml:space="preserve"> de tests</w:t>
      </w:r>
      <w:r>
        <w:rPr>
          <w:sz w:val="22"/>
          <w:lang w:val="fr-CA"/>
        </w:rPr>
        <w:t>,</w:t>
      </w:r>
      <w:r w:rsidRPr="005E208B">
        <w:rPr>
          <w:sz w:val="22"/>
          <w:lang w:val="fr-CA"/>
        </w:rPr>
        <w:t xml:space="preserve"> ou de la guérison de la maladie, conformément à d’autres pratiques </w:t>
      </w:r>
      <w:r>
        <w:rPr>
          <w:sz w:val="22"/>
          <w:lang w:val="fr-CA"/>
        </w:rPr>
        <w:t>réussies dans</w:t>
      </w:r>
      <w:r w:rsidRPr="005E208B">
        <w:rPr>
          <w:sz w:val="22"/>
          <w:lang w:val="fr-CA"/>
        </w:rPr>
        <w:t xml:space="preserve"> le monde. </w:t>
      </w:r>
    </w:p>
    <w:p w14:paraId="66978068" w14:textId="77777777" w:rsidR="007E2ED8" w:rsidRPr="005E208B" w:rsidRDefault="007E2ED8" w:rsidP="00BD778B">
      <w:pPr>
        <w:rPr>
          <w:bCs/>
          <w:sz w:val="22"/>
          <w:szCs w:val="22"/>
          <w:lang w:val="fr-CA"/>
        </w:rPr>
      </w:pPr>
    </w:p>
    <w:p w14:paraId="5D26013A" w14:textId="77777777" w:rsidR="007E2ED8" w:rsidRPr="005E208B" w:rsidRDefault="007E2ED8" w:rsidP="00BD778B">
      <w:pPr>
        <w:numPr>
          <w:ilvl w:val="0"/>
          <w:numId w:val="9"/>
        </w:numPr>
        <w:ind w:left="0" w:firstLine="720"/>
        <w:jc w:val="both"/>
        <w:rPr>
          <w:bCs/>
          <w:i/>
          <w:sz w:val="22"/>
          <w:szCs w:val="22"/>
          <w:lang w:val="fr-CA"/>
        </w:rPr>
      </w:pPr>
      <w:r w:rsidRPr="005E208B">
        <w:rPr>
          <w:sz w:val="22"/>
          <w:lang w:val="fr-CA"/>
        </w:rPr>
        <w:t xml:space="preserve">Demandons instamment la distribution </w:t>
      </w:r>
      <w:r w:rsidRPr="00916817">
        <w:rPr>
          <w:sz w:val="22"/>
          <w:szCs w:val="22"/>
          <w:lang w:val="fr-FR"/>
        </w:rPr>
        <w:t xml:space="preserve">équitable de vaccins sûrs et efficaces, tels que </w:t>
      </w:r>
      <w:r>
        <w:rPr>
          <w:sz w:val="22"/>
          <w:szCs w:val="22"/>
          <w:lang w:val="fr-FR"/>
        </w:rPr>
        <w:t>l’envisage</w:t>
      </w:r>
      <w:r w:rsidRPr="00916817">
        <w:rPr>
          <w:sz w:val="22"/>
          <w:szCs w:val="22"/>
          <w:lang w:val="fr-FR"/>
        </w:rPr>
        <w:t xml:space="preserve"> chaque État membre, entre les pays et à l'intérieur de ceux-ci, afin de favoriser une reprise sûre et réussie du tourism</w:t>
      </w:r>
      <w:r>
        <w:rPr>
          <w:sz w:val="22"/>
          <w:szCs w:val="22"/>
          <w:lang w:val="fr-FR"/>
        </w:rPr>
        <w:t>e</w:t>
      </w:r>
      <w:r w:rsidRPr="005E208B">
        <w:rPr>
          <w:sz w:val="22"/>
          <w:lang w:val="fr-CA"/>
        </w:rPr>
        <w:t xml:space="preserve">. </w:t>
      </w:r>
    </w:p>
    <w:p w14:paraId="1609FA0B" w14:textId="77777777" w:rsidR="007E2ED8" w:rsidRPr="005E208B" w:rsidRDefault="007E2ED8" w:rsidP="00BD778B">
      <w:pPr>
        <w:jc w:val="both"/>
        <w:rPr>
          <w:bCs/>
          <w:sz w:val="22"/>
          <w:szCs w:val="22"/>
          <w:lang w:val="fr-CA"/>
        </w:rPr>
      </w:pPr>
    </w:p>
    <w:p w14:paraId="17CA4806" w14:textId="77777777" w:rsidR="007E2ED8" w:rsidRPr="005E208B" w:rsidRDefault="007E2ED8" w:rsidP="00BD778B">
      <w:pPr>
        <w:numPr>
          <w:ilvl w:val="0"/>
          <w:numId w:val="9"/>
        </w:numPr>
        <w:ind w:left="0" w:firstLine="720"/>
        <w:jc w:val="both"/>
        <w:rPr>
          <w:bCs/>
          <w:sz w:val="22"/>
          <w:szCs w:val="22"/>
          <w:lang w:val="fr-CA"/>
        </w:rPr>
      </w:pPr>
      <w:r w:rsidRPr="005E208B">
        <w:rPr>
          <w:sz w:val="22"/>
          <w:lang w:val="fr-CA"/>
        </w:rPr>
        <w:t>Chargeons le Secrétariat général</w:t>
      </w:r>
      <w:r>
        <w:rPr>
          <w:sz w:val="22"/>
          <w:lang w:val="fr-CA"/>
        </w:rPr>
        <w:t xml:space="preserve"> </w:t>
      </w:r>
      <w:r w:rsidRPr="005E208B">
        <w:rPr>
          <w:sz w:val="22"/>
          <w:lang w:val="fr-CA"/>
        </w:rPr>
        <w:t xml:space="preserve">de continuer à collaborer </w:t>
      </w:r>
      <w:r w:rsidRPr="00916817">
        <w:rPr>
          <w:color w:val="000000"/>
          <w:sz w:val="22"/>
          <w:szCs w:val="22"/>
          <w:lang w:val="fr-FR"/>
        </w:rPr>
        <w:t xml:space="preserve">avec les entités concernées </w:t>
      </w:r>
      <w:r>
        <w:rPr>
          <w:color w:val="000000"/>
          <w:sz w:val="22"/>
          <w:szCs w:val="22"/>
          <w:lang w:val="fr-FR"/>
        </w:rPr>
        <w:t>afin de</w:t>
      </w:r>
      <w:r w:rsidRPr="00916817">
        <w:rPr>
          <w:color w:val="000000"/>
          <w:sz w:val="22"/>
          <w:szCs w:val="22"/>
          <w:lang w:val="fr-FR"/>
        </w:rPr>
        <w:t xml:space="preserve"> soutenir la </w:t>
      </w:r>
      <w:r w:rsidRPr="00916817">
        <w:rPr>
          <w:sz w:val="22"/>
          <w:szCs w:val="22"/>
          <w:lang w:val="fr-FR"/>
        </w:rPr>
        <w:t xml:space="preserve">reprise </w:t>
      </w:r>
      <w:r w:rsidRPr="00916817">
        <w:rPr>
          <w:color w:val="000000"/>
          <w:sz w:val="22"/>
          <w:szCs w:val="22"/>
          <w:lang w:val="fr-FR"/>
        </w:rPr>
        <w:t xml:space="preserve">du tourisme communautaire dans les </w:t>
      </w:r>
      <w:r w:rsidRPr="00916817">
        <w:rPr>
          <w:sz w:val="22"/>
          <w:szCs w:val="22"/>
          <w:lang w:val="fr-FR"/>
        </w:rPr>
        <w:t>Amériques et</w:t>
      </w:r>
      <w:r>
        <w:rPr>
          <w:sz w:val="22"/>
          <w:szCs w:val="22"/>
          <w:lang w:val="fr-FR"/>
        </w:rPr>
        <w:t>,</w:t>
      </w:r>
      <w:r w:rsidRPr="00916817">
        <w:rPr>
          <w:sz w:val="22"/>
          <w:szCs w:val="22"/>
          <w:lang w:val="fr-FR"/>
        </w:rPr>
        <w:t xml:space="preserve"> en particulier, de poursuivre la consolidation du Dialogue sur le</w:t>
      </w:r>
      <w:r w:rsidRPr="005E208B">
        <w:rPr>
          <w:sz w:val="22"/>
          <w:lang w:val="fr-CA"/>
        </w:rPr>
        <w:t xml:space="preserve"> tourisme autochtone des Amériques, qui constitue un réseau de </w:t>
      </w:r>
      <w:r w:rsidRPr="00916817">
        <w:rPr>
          <w:color w:val="000000"/>
          <w:sz w:val="22"/>
          <w:szCs w:val="22"/>
          <w:lang w:val="fr-FR"/>
        </w:rPr>
        <w:t>dirigeants de peuples</w:t>
      </w:r>
      <w:r w:rsidRPr="005E208B">
        <w:rPr>
          <w:sz w:val="22"/>
          <w:lang w:val="fr-CA"/>
        </w:rPr>
        <w:t xml:space="preserve"> autochtones et d’organisations touristiques des secteurs publics et privés ainsi que de la société civile</w:t>
      </w:r>
      <w:r>
        <w:rPr>
          <w:sz w:val="22"/>
          <w:lang w:val="fr-CA"/>
        </w:rPr>
        <w:t>,</w:t>
      </w:r>
      <w:r w:rsidRPr="005E208B">
        <w:rPr>
          <w:sz w:val="22"/>
          <w:lang w:val="fr-CA"/>
        </w:rPr>
        <w:t xml:space="preserve"> </w:t>
      </w:r>
      <w:r>
        <w:rPr>
          <w:sz w:val="22"/>
          <w:lang w:val="fr-CA"/>
        </w:rPr>
        <w:t>dont l’objectif est de</w:t>
      </w:r>
      <w:r w:rsidRPr="005E208B">
        <w:rPr>
          <w:sz w:val="22"/>
          <w:lang w:val="fr-CA"/>
        </w:rPr>
        <w:t xml:space="preserve"> promouvoir le développement et la croissance durables des communautés autochtones dans toutes les Amériques. </w:t>
      </w:r>
    </w:p>
    <w:p w14:paraId="4639C15B" w14:textId="77777777" w:rsidR="007E2ED8" w:rsidRPr="005E208B" w:rsidRDefault="007E2ED8" w:rsidP="00BD778B">
      <w:pPr>
        <w:rPr>
          <w:bCs/>
          <w:sz w:val="22"/>
          <w:szCs w:val="22"/>
          <w:lang w:val="fr-CA"/>
        </w:rPr>
      </w:pPr>
    </w:p>
    <w:p w14:paraId="30BB9C39" w14:textId="77777777" w:rsidR="007E2ED8" w:rsidRPr="005E208B" w:rsidRDefault="007E2ED8" w:rsidP="00BD778B">
      <w:pPr>
        <w:numPr>
          <w:ilvl w:val="0"/>
          <w:numId w:val="9"/>
        </w:numPr>
        <w:ind w:left="0" w:firstLine="720"/>
        <w:jc w:val="both"/>
        <w:rPr>
          <w:bCs/>
          <w:sz w:val="22"/>
          <w:szCs w:val="22"/>
          <w:lang w:val="fr-CA"/>
        </w:rPr>
      </w:pPr>
      <w:r>
        <w:rPr>
          <w:color w:val="000000" w:themeColor="text1"/>
          <w:sz w:val="22"/>
          <w:szCs w:val="22"/>
          <w:lang w:val="fr-FR"/>
        </w:rPr>
        <w:t>D</w:t>
      </w:r>
      <w:r w:rsidRPr="00916817">
        <w:rPr>
          <w:color w:val="000000" w:themeColor="text1"/>
          <w:sz w:val="22"/>
          <w:szCs w:val="22"/>
          <w:lang w:val="fr-FR"/>
        </w:rPr>
        <w:t xml:space="preserve">emandons également au Secrétariat général de soutenir le groupe de travail qui a été créé en présence du Secrétaire général de l'Organisation mondiale du tourisme et à la demande de la présidence mexicaine de la Commission interaméricaine du tourisme (CITUR), afin d'unifier les efforts </w:t>
      </w:r>
      <w:r>
        <w:rPr>
          <w:color w:val="000000" w:themeColor="text1"/>
          <w:sz w:val="22"/>
          <w:szCs w:val="22"/>
          <w:lang w:val="fr-FR"/>
        </w:rPr>
        <w:t xml:space="preserve">déployés </w:t>
      </w:r>
      <w:r w:rsidRPr="00916817">
        <w:rPr>
          <w:color w:val="000000" w:themeColor="text1"/>
          <w:sz w:val="22"/>
          <w:szCs w:val="22"/>
          <w:lang w:val="fr-FR"/>
        </w:rPr>
        <w:t>au niveau continental</w:t>
      </w:r>
      <w:r>
        <w:rPr>
          <w:color w:val="000000" w:themeColor="text1"/>
          <w:sz w:val="22"/>
          <w:szCs w:val="22"/>
          <w:lang w:val="fr-FR"/>
        </w:rPr>
        <w:t xml:space="preserve"> pour la</w:t>
      </w:r>
      <w:r w:rsidRPr="00916817">
        <w:rPr>
          <w:color w:val="000000" w:themeColor="text1"/>
          <w:sz w:val="22"/>
          <w:szCs w:val="22"/>
          <w:lang w:val="fr-FR"/>
        </w:rPr>
        <w:t xml:space="preserve"> </w:t>
      </w:r>
      <w:r>
        <w:rPr>
          <w:color w:val="000000" w:themeColor="text1"/>
          <w:sz w:val="22"/>
          <w:szCs w:val="22"/>
          <w:lang w:val="fr-FR"/>
        </w:rPr>
        <w:t>relance</w:t>
      </w:r>
      <w:r w:rsidRPr="00916817">
        <w:rPr>
          <w:color w:val="000000" w:themeColor="text1"/>
          <w:sz w:val="22"/>
          <w:szCs w:val="22"/>
          <w:lang w:val="fr-FR"/>
        </w:rPr>
        <w:t xml:space="preserve"> du secteur touristique et </w:t>
      </w:r>
      <w:r>
        <w:rPr>
          <w:color w:val="000000" w:themeColor="text1"/>
          <w:sz w:val="22"/>
          <w:szCs w:val="22"/>
          <w:lang w:val="fr-FR"/>
        </w:rPr>
        <w:t>en faveur du programme d’action</w:t>
      </w:r>
      <w:r w:rsidRPr="00916817">
        <w:rPr>
          <w:color w:val="000000" w:themeColor="text1"/>
          <w:sz w:val="22"/>
          <w:szCs w:val="22"/>
          <w:lang w:val="fr-FR"/>
        </w:rPr>
        <w:t xml:space="preserve"> mondial </w:t>
      </w:r>
      <w:r>
        <w:rPr>
          <w:color w:val="000000" w:themeColor="text1"/>
          <w:sz w:val="22"/>
          <w:szCs w:val="22"/>
          <w:lang w:val="fr-FR"/>
        </w:rPr>
        <w:t>pour le</w:t>
      </w:r>
      <w:r w:rsidRPr="00916817">
        <w:rPr>
          <w:color w:val="000000" w:themeColor="text1"/>
          <w:sz w:val="22"/>
          <w:szCs w:val="22"/>
          <w:lang w:val="fr-FR"/>
        </w:rPr>
        <w:t xml:space="preserve"> tourisme</w:t>
      </w:r>
      <w:r w:rsidRPr="005E208B">
        <w:rPr>
          <w:sz w:val="22"/>
          <w:lang w:val="fr-CA"/>
        </w:rPr>
        <w:t xml:space="preserve">. </w:t>
      </w:r>
    </w:p>
    <w:p w14:paraId="2864FA38" w14:textId="77777777" w:rsidR="007E2ED8" w:rsidRPr="005E208B" w:rsidRDefault="007E2ED8" w:rsidP="00BD778B">
      <w:pPr>
        <w:rPr>
          <w:bCs/>
          <w:sz w:val="22"/>
          <w:szCs w:val="22"/>
          <w:lang w:val="fr-CA"/>
        </w:rPr>
      </w:pPr>
    </w:p>
    <w:p w14:paraId="44E00312" w14:textId="77777777" w:rsidR="007E2ED8" w:rsidRPr="005E208B" w:rsidRDefault="007E2ED8" w:rsidP="00BD778B">
      <w:pPr>
        <w:numPr>
          <w:ilvl w:val="0"/>
          <w:numId w:val="9"/>
        </w:numPr>
        <w:ind w:left="0" w:firstLine="720"/>
        <w:jc w:val="both"/>
        <w:rPr>
          <w:bCs/>
          <w:sz w:val="22"/>
          <w:szCs w:val="22"/>
          <w:lang w:val="fr-CA"/>
        </w:rPr>
      </w:pPr>
      <w:r w:rsidRPr="005E208B">
        <w:rPr>
          <w:sz w:val="22"/>
          <w:lang w:val="fr-CA"/>
        </w:rPr>
        <w:t xml:space="preserve">Chargeons le Secrétariat général d’élaborer un projet de plan de travail basé sur </w:t>
      </w:r>
      <w:r>
        <w:rPr>
          <w:sz w:val="22"/>
          <w:lang w:val="fr-CA"/>
        </w:rPr>
        <w:t>la présente</w:t>
      </w:r>
      <w:r w:rsidRPr="005E208B">
        <w:rPr>
          <w:sz w:val="22"/>
          <w:lang w:val="fr-CA"/>
        </w:rPr>
        <w:t xml:space="preserve"> Déclaration et sur les plans d’action des quatre groupes de travail de la CITUR créés en août 2020, aux fins d’examen par le bureau du processus ministériel. </w:t>
      </w:r>
    </w:p>
    <w:p w14:paraId="60E2A360" w14:textId="77777777" w:rsidR="007E2ED8" w:rsidRPr="005E208B" w:rsidRDefault="007E2ED8" w:rsidP="00BD778B">
      <w:pPr>
        <w:jc w:val="both"/>
        <w:rPr>
          <w:bCs/>
          <w:sz w:val="22"/>
          <w:szCs w:val="22"/>
          <w:lang w:val="fr-CA"/>
        </w:rPr>
      </w:pPr>
    </w:p>
    <w:p w14:paraId="71A291E8" w14:textId="77777777" w:rsidR="007E2ED8" w:rsidRPr="00CF727F" w:rsidRDefault="007E2ED8" w:rsidP="00BD778B">
      <w:pPr>
        <w:numPr>
          <w:ilvl w:val="0"/>
          <w:numId w:val="9"/>
        </w:numPr>
        <w:ind w:left="0" w:firstLine="720"/>
        <w:jc w:val="both"/>
        <w:rPr>
          <w:bCs/>
          <w:sz w:val="22"/>
          <w:szCs w:val="22"/>
          <w:lang w:val="fr-CA"/>
        </w:rPr>
      </w:pPr>
      <w:r>
        <w:rPr>
          <w:sz w:val="22"/>
          <w:szCs w:val="22"/>
          <w:lang w:val="fr-FR"/>
        </w:rPr>
        <w:t>Sommes</w:t>
      </w:r>
      <w:r w:rsidRPr="00916817">
        <w:rPr>
          <w:sz w:val="22"/>
          <w:szCs w:val="22"/>
          <w:lang w:val="fr-FR"/>
        </w:rPr>
        <w:t xml:space="preserve"> particulière</w:t>
      </w:r>
      <w:r>
        <w:rPr>
          <w:sz w:val="22"/>
          <w:szCs w:val="22"/>
          <w:lang w:val="fr-FR"/>
        </w:rPr>
        <w:t>ment reconnaissants</w:t>
      </w:r>
      <w:r w:rsidRPr="00916817">
        <w:rPr>
          <w:sz w:val="22"/>
          <w:szCs w:val="22"/>
          <w:lang w:val="fr-FR"/>
        </w:rPr>
        <w:t xml:space="preserve"> au Chili, à la Colombie, au Costa Rica, à la Jamaïque et au </w:t>
      </w:r>
      <w:r>
        <w:rPr>
          <w:sz w:val="22"/>
          <w:szCs w:val="22"/>
          <w:lang w:val="fr-FR"/>
        </w:rPr>
        <w:t>Mexique,</w:t>
      </w:r>
      <w:r w:rsidRPr="00916817">
        <w:rPr>
          <w:sz w:val="22"/>
          <w:szCs w:val="22"/>
          <w:lang w:val="fr-FR"/>
        </w:rPr>
        <w:t xml:space="preserve"> et demandons au Secrétariat général de continuer à soutenir les travaux des quatre groupes de travail spécialisés créés lors de la </w:t>
      </w:r>
      <w:r>
        <w:rPr>
          <w:sz w:val="22"/>
          <w:szCs w:val="22"/>
          <w:lang w:val="fr-FR"/>
        </w:rPr>
        <w:t>D</w:t>
      </w:r>
      <w:r w:rsidRPr="00916817">
        <w:rPr>
          <w:sz w:val="22"/>
          <w:szCs w:val="22"/>
          <w:lang w:val="fr-FR"/>
        </w:rPr>
        <w:t xml:space="preserve">euxième </w:t>
      </w:r>
      <w:r>
        <w:rPr>
          <w:sz w:val="22"/>
          <w:szCs w:val="22"/>
          <w:lang w:val="fr-FR"/>
        </w:rPr>
        <w:t>R</w:t>
      </w:r>
      <w:r w:rsidRPr="00916817">
        <w:rPr>
          <w:sz w:val="22"/>
          <w:szCs w:val="22"/>
          <w:lang w:val="fr-FR"/>
        </w:rPr>
        <w:t xml:space="preserve">éunion spéciale de CITUR en août 2020, </w:t>
      </w:r>
      <w:r>
        <w:rPr>
          <w:sz w:val="22"/>
          <w:szCs w:val="22"/>
          <w:lang w:val="fr-FR"/>
        </w:rPr>
        <w:t>lesquels sont réalisés en appui</w:t>
      </w:r>
      <w:r w:rsidRPr="00916817">
        <w:rPr>
          <w:sz w:val="22"/>
          <w:szCs w:val="22"/>
          <w:lang w:val="fr-FR"/>
        </w:rPr>
        <w:t xml:space="preserve"> du tourisme dans </w:t>
      </w:r>
      <w:proofErr w:type="gramStart"/>
      <w:r w:rsidRPr="00916817">
        <w:rPr>
          <w:sz w:val="22"/>
          <w:szCs w:val="22"/>
          <w:lang w:val="fr-FR"/>
        </w:rPr>
        <w:t xml:space="preserve">la phase </w:t>
      </w:r>
      <w:r>
        <w:rPr>
          <w:sz w:val="22"/>
          <w:szCs w:val="22"/>
          <w:lang w:val="fr-FR"/>
        </w:rPr>
        <w:t>postérieures</w:t>
      </w:r>
      <w:proofErr w:type="gramEnd"/>
      <w:r>
        <w:rPr>
          <w:sz w:val="22"/>
          <w:szCs w:val="22"/>
          <w:lang w:val="fr-FR"/>
        </w:rPr>
        <w:t xml:space="preserve"> à la</w:t>
      </w:r>
      <w:r w:rsidRPr="00916817">
        <w:rPr>
          <w:sz w:val="22"/>
          <w:szCs w:val="22"/>
          <w:lang w:val="fr-FR"/>
        </w:rPr>
        <w:t xml:space="preserve"> pandémie </w:t>
      </w:r>
      <w:r>
        <w:rPr>
          <w:sz w:val="22"/>
          <w:szCs w:val="22"/>
          <w:lang w:val="fr-FR"/>
        </w:rPr>
        <w:t>de CO</w:t>
      </w:r>
      <w:r w:rsidRPr="00916817">
        <w:rPr>
          <w:sz w:val="22"/>
          <w:szCs w:val="22"/>
          <w:lang w:val="fr-FR"/>
        </w:rPr>
        <w:t>VID-19 dans les Amériques</w:t>
      </w:r>
      <w:r>
        <w:rPr>
          <w:sz w:val="22"/>
          <w:szCs w:val="22"/>
          <w:lang w:val="fr-FR"/>
        </w:rPr>
        <w:t>.</w:t>
      </w:r>
    </w:p>
    <w:p w14:paraId="04C4710A" w14:textId="77777777" w:rsidR="007E2ED8" w:rsidRDefault="007E2ED8" w:rsidP="00BD778B">
      <w:pPr>
        <w:pStyle w:val="ListParagraph"/>
        <w:ind w:left="0"/>
        <w:rPr>
          <w:bCs/>
          <w:sz w:val="22"/>
          <w:szCs w:val="22"/>
          <w:lang w:val="fr-CA"/>
        </w:rPr>
      </w:pPr>
    </w:p>
    <w:p w14:paraId="7F313491" w14:textId="77777777" w:rsidR="007E2ED8" w:rsidRPr="00C6501B" w:rsidRDefault="007E2ED8" w:rsidP="00BD778B">
      <w:pPr>
        <w:numPr>
          <w:ilvl w:val="0"/>
          <w:numId w:val="9"/>
        </w:numPr>
        <w:ind w:left="0" w:firstLine="720"/>
        <w:jc w:val="both"/>
        <w:rPr>
          <w:bCs/>
          <w:sz w:val="22"/>
          <w:szCs w:val="22"/>
          <w:lang w:val="fr-CA"/>
        </w:rPr>
      </w:pPr>
      <w:r>
        <w:rPr>
          <w:sz w:val="22"/>
          <w:szCs w:val="22"/>
          <w:lang w:val="fr-FR"/>
        </w:rPr>
        <w:t>R</w:t>
      </w:r>
      <w:r w:rsidRPr="00916817">
        <w:rPr>
          <w:sz w:val="22"/>
          <w:szCs w:val="22"/>
          <w:lang w:val="fr-FR"/>
        </w:rPr>
        <w:t xml:space="preserve">econnaissons le travail du Mexique </w:t>
      </w:r>
      <w:r>
        <w:rPr>
          <w:sz w:val="22"/>
          <w:szCs w:val="22"/>
          <w:lang w:val="fr-FR"/>
        </w:rPr>
        <w:t>en sa qualité de</w:t>
      </w:r>
      <w:r w:rsidRPr="00916817">
        <w:rPr>
          <w:sz w:val="22"/>
          <w:szCs w:val="22"/>
          <w:lang w:val="fr-FR"/>
        </w:rPr>
        <w:t xml:space="preserve"> président d</w:t>
      </w:r>
      <w:r>
        <w:rPr>
          <w:sz w:val="22"/>
          <w:szCs w:val="22"/>
          <w:lang w:val="fr-FR"/>
        </w:rPr>
        <w:t>e la</w:t>
      </w:r>
      <w:r w:rsidRPr="00916817">
        <w:rPr>
          <w:sz w:val="22"/>
          <w:szCs w:val="22"/>
          <w:lang w:val="fr-FR"/>
        </w:rPr>
        <w:t xml:space="preserve"> CITUR de l'Organisation des États américains (OEA) pour le cycle 2018-2021, ainsi que </w:t>
      </w:r>
      <w:r>
        <w:rPr>
          <w:sz w:val="22"/>
          <w:szCs w:val="22"/>
          <w:lang w:val="fr-FR"/>
        </w:rPr>
        <w:t xml:space="preserve">celui </w:t>
      </w:r>
      <w:r w:rsidRPr="00916817">
        <w:rPr>
          <w:sz w:val="22"/>
          <w:szCs w:val="22"/>
          <w:lang w:val="fr-FR"/>
        </w:rPr>
        <w:t>de la Jamaïque et du Panama en tant que vice-présidents</w:t>
      </w:r>
      <w:r>
        <w:rPr>
          <w:sz w:val="22"/>
          <w:szCs w:val="22"/>
          <w:lang w:val="fr-FR"/>
        </w:rPr>
        <w:t>.</w:t>
      </w:r>
    </w:p>
    <w:p w14:paraId="1DBA97C3" w14:textId="77777777" w:rsidR="007E2ED8" w:rsidRDefault="007E2ED8" w:rsidP="00BD778B">
      <w:pPr>
        <w:pStyle w:val="ListParagraph"/>
        <w:ind w:left="0"/>
        <w:rPr>
          <w:sz w:val="22"/>
          <w:lang w:val="fr-CA"/>
        </w:rPr>
      </w:pPr>
    </w:p>
    <w:p w14:paraId="7D135ABA" w14:textId="35AB85F4" w:rsidR="007E2ED8" w:rsidRPr="005E208B" w:rsidRDefault="007E2ED8" w:rsidP="00BD778B">
      <w:pPr>
        <w:numPr>
          <w:ilvl w:val="0"/>
          <w:numId w:val="9"/>
        </w:numPr>
        <w:ind w:left="0" w:firstLine="720"/>
        <w:jc w:val="both"/>
        <w:rPr>
          <w:bCs/>
          <w:sz w:val="22"/>
          <w:szCs w:val="22"/>
          <w:lang w:val="fr-CA"/>
        </w:rPr>
      </w:pPr>
      <w:r w:rsidRPr="005E208B">
        <w:rPr>
          <w:sz w:val="22"/>
          <w:lang w:val="fr-CA"/>
        </w:rPr>
        <w:t xml:space="preserve">Remercions </w:t>
      </w:r>
      <w:r w:rsidRPr="00B94A5A">
        <w:rPr>
          <w:sz w:val="22"/>
          <w:lang w:val="fr-CA"/>
        </w:rPr>
        <w:t xml:space="preserve">le gouvernement de </w:t>
      </w:r>
      <w:r w:rsidR="00B94A5A" w:rsidRPr="00B94A5A">
        <w:rPr>
          <w:sz w:val="22"/>
          <w:lang w:val="fr-CA"/>
        </w:rPr>
        <w:t>l'Équateur</w:t>
      </w:r>
      <w:r w:rsidRPr="005E208B">
        <w:rPr>
          <w:sz w:val="22"/>
          <w:lang w:val="fr-CA"/>
        </w:rPr>
        <w:t xml:space="preserve"> pour son offre d’accueillir le </w:t>
      </w:r>
      <w:r>
        <w:rPr>
          <w:sz w:val="22"/>
          <w:lang w:val="fr-CA"/>
        </w:rPr>
        <w:t>V</w:t>
      </w:r>
      <w:r w:rsidRPr="005E208B">
        <w:rPr>
          <w:sz w:val="22"/>
          <w:lang w:val="fr-CA"/>
        </w:rPr>
        <w:t>ingt-sixième Congrès interaméricain des ministres et hauts fonctionnaires chargés du tourisme</w:t>
      </w:r>
      <w:r>
        <w:rPr>
          <w:sz w:val="22"/>
          <w:lang w:val="fr-CA"/>
        </w:rPr>
        <w:t>,</w:t>
      </w:r>
      <w:r w:rsidRPr="005E208B">
        <w:rPr>
          <w:sz w:val="22"/>
          <w:lang w:val="fr-CA"/>
        </w:rPr>
        <w:t xml:space="preserve"> qui se tiendra en</w:t>
      </w:r>
      <w:r>
        <w:rPr>
          <w:sz w:val="22"/>
          <w:lang w:val="fr-CA"/>
        </w:rPr>
        <w:t xml:space="preserve"> </w:t>
      </w:r>
      <w:r w:rsidRPr="005E208B">
        <w:rPr>
          <w:sz w:val="22"/>
          <w:lang w:val="fr-CA"/>
        </w:rPr>
        <w:t>2024</w:t>
      </w:r>
      <w:r w:rsidRPr="00B94A5A">
        <w:rPr>
          <w:sz w:val="22"/>
          <w:lang w:val="fr-CA"/>
        </w:rPr>
        <w:t>.</w:t>
      </w:r>
    </w:p>
    <w:p w14:paraId="6A8C9F68" w14:textId="77777777" w:rsidR="007E2ED8" w:rsidRPr="005E208B" w:rsidRDefault="007E2ED8" w:rsidP="00BD778B">
      <w:pPr>
        <w:jc w:val="both"/>
        <w:rPr>
          <w:bCs/>
          <w:sz w:val="22"/>
          <w:szCs w:val="22"/>
          <w:lang w:val="fr-CA"/>
        </w:rPr>
      </w:pPr>
    </w:p>
    <w:p w14:paraId="2FCC5324" w14:textId="77777777" w:rsidR="007E2ED8" w:rsidRPr="005E208B" w:rsidRDefault="007E2ED8" w:rsidP="00BD778B">
      <w:pPr>
        <w:numPr>
          <w:ilvl w:val="0"/>
          <w:numId w:val="9"/>
        </w:numPr>
        <w:ind w:left="0" w:firstLine="720"/>
        <w:jc w:val="both"/>
        <w:rPr>
          <w:sz w:val="22"/>
          <w:szCs w:val="22"/>
          <w:lang w:val="fr-CA"/>
        </w:rPr>
      </w:pPr>
      <w:r w:rsidRPr="005E208B">
        <w:rPr>
          <w:sz w:val="22"/>
          <w:lang w:val="fr-CA"/>
        </w:rPr>
        <w:t xml:space="preserve">Exprimons notre gratitude au gouvernement du Paraguay et au Secrétariat national au tourisme de ce pays pour leur engagement et leurs contributions au succès du </w:t>
      </w:r>
      <w:r>
        <w:rPr>
          <w:sz w:val="22"/>
          <w:lang w:val="fr-CA"/>
        </w:rPr>
        <w:t>V</w:t>
      </w:r>
      <w:r w:rsidRPr="005E208B">
        <w:rPr>
          <w:sz w:val="22"/>
          <w:lang w:val="fr-CA"/>
        </w:rPr>
        <w:t>ingt-cinquième Congrès interaméricain des ministres et hauts fonctionnaires chargés du tourisme</w:t>
      </w:r>
      <w:r>
        <w:rPr>
          <w:sz w:val="22"/>
          <w:lang w:val="fr-CA"/>
        </w:rPr>
        <w:t>,</w:t>
      </w:r>
      <w:r w:rsidRPr="005E208B">
        <w:rPr>
          <w:sz w:val="22"/>
          <w:lang w:val="fr-CA"/>
        </w:rPr>
        <w:t xml:space="preserve"> qui s’est déroulé de manière virtuelle dans le cadre du Conseil interaméricain pour le développement intégré. </w:t>
      </w:r>
    </w:p>
    <w:p w14:paraId="4C9E574E" w14:textId="77777777" w:rsidR="007E2ED8" w:rsidRPr="005E208B" w:rsidRDefault="007E2ED8" w:rsidP="00BD778B">
      <w:pPr>
        <w:jc w:val="center"/>
        <w:rPr>
          <w:sz w:val="22"/>
          <w:szCs w:val="22"/>
          <w:lang w:val="fr-FR"/>
        </w:rPr>
      </w:pPr>
    </w:p>
    <w:p w14:paraId="71883342" w14:textId="77777777" w:rsidR="007E2ED8" w:rsidRPr="005E208B" w:rsidRDefault="007E2ED8" w:rsidP="007E2ED8">
      <w:pPr>
        <w:spacing w:line="360" w:lineRule="auto"/>
        <w:jc w:val="center"/>
        <w:rPr>
          <w:b/>
          <w:bCs/>
          <w:iCs/>
          <w:sz w:val="22"/>
          <w:szCs w:val="22"/>
          <w:lang w:val="fr-FR" w:eastAsia="es-ES"/>
        </w:rPr>
      </w:pPr>
      <w:r>
        <w:rPr>
          <w:b/>
          <w:bCs/>
          <w:iCs/>
          <w:noProof/>
          <w:sz w:val="22"/>
          <w:szCs w:val="22"/>
          <w:lang w:val="fr-FR" w:eastAsia="es-ES"/>
        </w:rPr>
        <mc:AlternateContent>
          <mc:Choice Requires="wps">
            <w:drawing>
              <wp:anchor distT="0" distB="0" distL="114300" distR="114300" simplePos="0" relativeHeight="251660289" behindDoc="0" locked="1" layoutInCell="1" allowOverlap="1" wp14:anchorId="112368B6" wp14:editId="1674B9CE">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A48FBCF" w14:textId="44510E00" w:rsidR="007E2ED8" w:rsidRPr="008C3C54" w:rsidRDefault="007E2ED8" w:rsidP="007E2ED8">
                            <w:pPr>
                              <w:rPr>
                                <w:sz w:val="18"/>
                              </w:rPr>
                            </w:pPr>
                            <w:r>
                              <w:rPr>
                                <w:sz w:val="18"/>
                              </w:rPr>
                              <w:fldChar w:fldCharType="begin"/>
                            </w:r>
                            <w:r>
                              <w:rPr>
                                <w:sz w:val="18"/>
                              </w:rPr>
                              <w:instrText xml:space="preserve"> FILENAME  \* MERGEFORMAT </w:instrText>
                            </w:r>
                            <w:r>
                              <w:rPr>
                                <w:sz w:val="18"/>
                              </w:rPr>
                              <w:fldChar w:fldCharType="separate"/>
                            </w:r>
                            <w:r w:rsidR="00BD778B">
                              <w:rPr>
                                <w:noProof/>
                                <w:sz w:val="18"/>
                              </w:rPr>
                              <w:t>CIDTU00185F01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368B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6028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0A48FBCF" w14:textId="44510E00" w:rsidR="007E2ED8" w:rsidRPr="008C3C54" w:rsidRDefault="007E2ED8" w:rsidP="007E2ED8">
                      <w:pPr>
                        <w:rPr>
                          <w:sz w:val="18"/>
                        </w:rPr>
                      </w:pPr>
                      <w:r>
                        <w:rPr>
                          <w:sz w:val="18"/>
                        </w:rPr>
                        <w:fldChar w:fldCharType="begin"/>
                      </w:r>
                      <w:r>
                        <w:rPr>
                          <w:sz w:val="18"/>
                        </w:rPr>
                        <w:instrText xml:space="preserve"> FILENAME  \* MERGEFORMAT </w:instrText>
                      </w:r>
                      <w:r>
                        <w:rPr>
                          <w:sz w:val="18"/>
                        </w:rPr>
                        <w:fldChar w:fldCharType="separate"/>
                      </w:r>
                      <w:r w:rsidR="00BD778B">
                        <w:rPr>
                          <w:noProof/>
                          <w:sz w:val="18"/>
                        </w:rPr>
                        <w:t>CIDTU00185F01</w:t>
                      </w:r>
                      <w:r>
                        <w:rPr>
                          <w:sz w:val="18"/>
                        </w:rPr>
                        <w:fldChar w:fldCharType="end"/>
                      </w:r>
                    </w:p>
                  </w:txbxContent>
                </v:textbox>
                <w10:wrap anchory="page"/>
                <w10:anchorlock/>
              </v:shape>
            </w:pict>
          </mc:Fallback>
        </mc:AlternateContent>
      </w:r>
    </w:p>
    <w:p w14:paraId="64E03D80" w14:textId="09A44BF1" w:rsidR="00F4213B" w:rsidRDefault="00F4213B" w:rsidP="0002526F">
      <w:pPr>
        <w:rPr>
          <w:sz w:val="22"/>
          <w:szCs w:val="22"/>
          <w:lang w:val="fr-FR"/>
        </w:rPr>
      </w:pPr>
    </w:p>
    <w:sectPr w:rsidR="00F4213B" w:rsidSect="00F4213B">
      <w:headerReference w:type="even" r:id="rId13"/>
      <w:headerReference w:type="default" r:id="rId14"/>
      <w:headerReference w:type="first" r:id="rId15"/>
      <w:pgSz w:w="12240" w:h="15840" w:code="1"/>
      <w:pgMar w:top="2160" w:right="144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E282" w14:textId="77777777" w:rsidR="00BE57D0" w:rsidRPr="006C7BB6" w:rsidRDefault="00BE57D0">
      <w:pPr>
        <w:rPr>
          <w:noProof/>
          <w:lang w:val="en-US"/>
        </w:rPr>
      </w:pPr>
      <w:r w:rsidRPr="006C7BB6">
        <w:rPr>
          <w:noProof/>
          <w:lang w:val="en-US"/>
        </w:rPr>
        <w:separator/>
      </w:r>
    </w:p>
  </w:endnote>
  <w:endnote w:type="continuationSeparator" w:id="0">
    <w:p w14:paraId="7552A98C" w14:textId="77777777" w:rsidR="00BE57D0" w:rsidRPr="006C7BB6" w:rsidRDefault="00BE57D0">
      <w:pPr>
        <w:rPr>
          <w:noProof/>
          <w:lang w:val="en-US"/>
        </w:rPr>
      </w:pPr>
      <w:r w:rsidRPr="006C7BB6">
        <w:rPr>
          <w:noProof/>
          <w:lang w:val="en-US"/>
        </w:rPr>
        <w:continuationSeparator/>
      </w:r>
    </w:p>
  </w:endnote>
  <w:endnote w:type="continuationNotice" w:id="1">
    <w:p w14:paraId="3A80B826" w14:textId="77777777" w:rsidR="00BE57D0" w:rsidRDefault="00BE5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07E2" w14:textId="77777777" w:rsidR="00BE57D0" w:rsidRPr="006C7BB6" w:rsidRDefault="00BE57D0">
      <w:pPr>
        <w:rPr>
          <w:noProof/>
          <w:lang w:val="en-US"/>
        </w:rPr>
      </w:pPr>
      <w:r w:rsidRPr="006C7BB6">
        <w:rPr>
          <w:noProof/>
          <w:lang w:val="en-US"/>
        </w:rPr>
        <w:separator/>
      </w:r>
    </w:p>
  </w:footnote>
  <w:footnote w:type="continuationSeparator" w:id="0">
    <w:p w14:paraId="45B6BFAB" w14:textId="77777777" w:rsidR="00BE57D0" w:rsidRPr="006C7BB6" w:rsidRDefault="00BE57D0">
      <w:pPr>
        <w:rPr>
          <w:noProof/>
          <w:lang w:val="en-US"/>
        </w:rPr>
      </w:pPr>
      <w:r w:rsidRPr="006C7BB6">
        <w:rPr>
          <w:noProof/>
          <w:lang w:val="en-US"/>
        </w:rPr>
        <w:continuationSeparator/>
      </w:r>
    </w:p>
  </w:footnote>
  <w:footnote w:type="continuationNotice" w:id="1">
    <w:p w14:paraId="57D9ECF1" w14:textId="77777777" w:rsidR="00BE57D0" w:rsidRDefault="00BE5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F41" w14:textId="77777777" w:rsidR="00270DD4" w:rsidRDefault="00E2133B">
    <w:pPr>
      <w:pStyle w:val="Header"/>
      <w:framePr w:wrap="around" w:vAnchor="text" w:hAnchor="margin" w:xAlign="center" w:y="1"/>
      <w:rPr>
        <w:rStyle w:val="PageNumber"/>
        <w:noProof/>
      </w:rPr>
    </w:pP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Pr="006C7BB6">
      <w:rPr>
        <w:rStyle w:val="PageNumber"/>
        <w:noProof/>
      </w:rPr>
      <w:t>2</w:t>
    </w:r>
    <w:r w:rsidRPr="006C7BB6">
      <w:rPr>
        <w:rStyle w:val="PageNumber"/>
        <w:noProof/>
      </w:rPr>
      <w:fldChar w:fldCharType="end"/>
    </w:r>
  </w:p>
  <w:p w14:paraId="4F8E1E28" w14:textId="77777777" w:rsidR="00DF6174" w:rsidRPr="006C7BB6" w:rsidRDefault="00DF617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7CC" w14:textId="67834638" w:rsidR="00EF589B" w:rsidRDefault="00EF589B">
    <w:pPr>
      <w:pStyle w:val="Header"/>
      <w:jc w:val="center"/>
    </w:pPr>
    <w:r>
      <w:t xml:space="preserve">- </w:t>
    </w:r>
    <w:sdt>
      <w:sdtPr>
        <w:id w:val="71165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ECA" w14:textId="77777777" w:rsidR="00270DD4" w:rsidRDefault="00E2133B">
    <w:pPr>
      <w:pStyle w:val="Header"/>
    </w:pPr>
    <w:r>
      <w:rPr>
        <w:noProof/>
      </w:rPr>
      <mc:AlternateContent>
        <mc:Choice Requires="wps">
          <w:drawing>
            <wp:anchor distT="0" distB="0" distL="114300" distR="114300" simplePos="0" relativeHeight="251658240" behindDoc="0" locked="0" layoutInCell="1" allowOverlap="1" wp14:anchorId="733BB618" wp14:editId="54C5B08D">
              <wp:simplePos x="0" y="0"/>
              <wp:positionH relativeFrom="column">
                <wp:posOffset>457200</wp:posOffset>
              </wp:positionH>
              <wp:positionV relativeFrom="paragraph">
                <wp:posOffset>-257810</wp:posOffset>
              </wp:positionV>
              <wp:extent cx="4686300" cy="685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BB618" id="_x0000_t202" coordsize="21600,21600" o:spt="202" path="m,l,21600r21600,l21600,xe">
              <v:stroke joinstyle="miter"/>
              <v:path gradientshapeok="t" o:connecttype="rect"/>
            </v:shapetype>
            <v:shape id="Text Box 1" o:spid="_x0000_s1027" type="#_x0000_t202" style="position:absolute;margin-left:36pt;margin-top:-20.3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" stroked="f">
              <v:textbo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4E55"/>
    <w:multiLevelType w:val="hybridMultilevel"/>
    <w:tmpl w:val="2320C6C8"/>
    <w:lvl w:ilvl="0" w:tplc="9E3855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0168EF"/>
    <w:multiLevelType w:val="hybridMultilevel"/>
    <w:tmpl w:val="BA7E18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A0E4C"/>
    <w:multiLevelType w:val="hybridMultilevel"/>
    <w:tmpl w:val="9D8EBB2E"/>
    <w:lvl w:ilvl="0" w:tplc="832465A6">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303F08"/>
    <w:multiLevelType w:val="hybridMultilevel"/>
    <w:tmpl w:val="AF84EFDE"/>
    <w:lvl w:ilvl="0" w:tplc="1D06F6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AA"/>
    <w:rsid w:val="00002AFF"/>
    <w:rsid w:val="00005EBE"/>
    <w:rsid w:val="000114F4"/>
    <w:rsid w:val="00011902"/>
    <w:rsid w:val="00011C81"/>
    <w:rsid w:val="00022E7A"/>
    <w:rsid w:val="00023199"/>
    <w:rsid w:val="0002526F"/>
    <w:rsid w:val="00025D2E"/>
    <w:rsid w:val="000273FB"/>
    <w:rsid w:val="00031F3B"/>
    <w:rsid w:val="00032517"/>
    <w:rsid w:val="00033455"/>
    <w:rsid w:val="00035DBA"/>
    <w:rsid w:val="00040A03"/>
    <w:rsid w:val="00043856"/>
    <w:rsid w:val="00046967"/>
    <w:rsid w:val="000504CA"/>
    <w:rsid w:val="00054752"/>
    <w:rsid w:val="00056FC0"/>
    <w:rsid w:val="000643F2"/>
    <w:rsid w:val="00066D21"/>
    <w:rsid w:val="00076DDC"/>
    <w:rsid w:val="00086848"/>
    <w:rsid w:val="00090A74"/>
    <w:rsid w:val="00090F71"/>
    <w:rsid w:val="000918FC"/>
    <w:rsid w:val="00093648"/>
    <w:rsid w:val="00093C1A"/>
    <w:rsid w:val="000A301E"/>
    <w:rsid w:val="000B04A4"/>
    <w:rsid w:val="000B2539"/>
    <w:rsid w:val="000B3E3C"/>
    <w:rsid w:val="000B597F"/>
    <w:rsid w:val="000B7729"/>
    <w:rsid w:val="000C36EB"/>
    <w:rsid w:val="000C4607"/>
    <w:rsid w:val="000C5359"/>
    <w:rsid w:val="000C78FE"/>
    <w:rsid w:val="000D24C6"/>
    <w:rsid w:val="000D53D0"/>
    <w:rsid w:val="000E22A5"/>
    <w:rsid w:val="000E28CA"/>
    <w:rsid w:val="000E2D16"/>
    <w:rsid w:val="000E4AF0"/>
    <w:rsid w:val="000F11AE"/>
    <w:rsid w:val="000F2F24"/>
    <w:rsid w:val="000F668F"/>
    <w:rsid w:val="000F7ECE"/>
    <w:rsid w:val="00100348"/>
    <w:rsid w:val="0010038D"/>
    <w:rsid w:val="00104126"/>
    <w:rsid w:val="0011347F"/>
    <w:rsid w:val="00115989"/>
    <w:rsid w:val="00116FA7"/>
    <w:rsid w:val="00120783"/>
    <w:rsid w:val="0012523A"/>
    <w:rsid w:val="00125FF5"/>
    <w:rsid w:val="0012643F"/>
    <w:rsid w:val="001265D9"/>
    <w:rsid w:val="00127033"/>
    <w:rsid w:val="001279DA"/>
    <w:rsid w:val="00130AC3"/>
    <w:rsid w:val="001318E7"/>
    <w:rsid w:val="001344F4"/>
    <w:rsid w:val="0014278F"/>
    <w:rsid w:val="00144F57"/>
    <w:rsid w:val="00145B28"/>
    <w:rsid w:val="00147330"/>
    <w:rsid w:val="00147E30"/>
    <w:rsid w:val="0015030C"/>
    <w:rsid w:val="0015052F"/>
    <w:rsid w:val="001534D9"/>
    <w:rsid w:val="00155249"/>
    <w:rsid w:val="00157625"/>
    <w:rsid w:val="001606D2"/>
    <w:rsid w:val="001611C9"/>
    <w:rsid w:val="00161D86"/>
    <w:rsid w:val="00166D6C"/>
    <w:rsid w:val="001672B4"/>
    <w:rsid w:val="00167780"/>
    <w:rsid w:val="00171A25"/>
    <w:rsid w:val="0017730F"/>
    <w:rsid w:val="00182732"/>
    <w:rsid w:val="00193085"/>
    <w:rsid w:val="00193B87"/>
    <w:rsid w:val="00195DF7"/>
    <w:rsid w:val="001972B8"/>
    <w:rsid w:val="001A424F"/>
    <w:rsid w:val="001B1726"/>
    <w:rsid w:val="001B1EB5"/>
    <w:rsid w:val="001B3F07"/>
    <w:rsid w:val="001C491A"/>
    <w:rsid w:val="001C4E4C"/>
    <w:rsid w:val="001C6619"/>
    <w:rsid w:val="001C6AB0"/>
    <w:rsid w:val="001D1A87"/>
    <w:rsid w:val="001D2C2A"/>
    <w:rsid w:val="001D405A"/>
    <w:rsid w:val="001E4377"/>
    <w:rsid w:val="001E775C"/>
    <w:rsid w:val="001F3715"/>
    <w:rsid w:val="001F4177"/>
    <w:rsid w:val="001F5904"/>
    <w:rsid w:val="001F662C"/>
    <w:rsid w:val="00204692"/>
    <w:rsid w:val="00206705"/>
    <w:rsid w:val="00207CAE"/>
    <w:rsid w:val="00212DBE"/>
    <w:rsid w:val="00213456"/>
    <w:rsid w:val="00214E69"/>
    <w:rsid w:val="0021628F"/>
    <w:rsid w:val="002228F2"/>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500"/>
    <w:rsid w:val="00254974"/>
    <w:rsid w:val="00254A21"/>
    <w:rsid w:val="00254DC2"/>
    <w:rsid w:val="00255A56"/>
    <w:rsid w:val="0026224E"/>
    <w:rsid w:val="00262418"/>
    <w:rsid w:val="00264A46"/>
    <w:rsid w:val="002664C8"/>
    <w:rsid w:val="00267C47"/>
    <w:rsid w:val="00270DD4"/>
    <w:rsid w:val="002749D0"/>
    <w:rsid w:val="00284353"/>
    <w:rsid w:val="00286BE1"/>
    <w:rsid w:val="0028787A"/>
    <w:rsid w:val="00291220"/>
    <w:rsid w:val="00291F22"/>
    <w:rsid w:val="00292CEF"/>
    <w:rsid w:val="00292D9D"/>
    <w:rsid w:val="002979D5"/>
    <w:rsid w:val="002A4FBD"/>
    <w:rsid w:val="002A6313"/>
    <w:rsid w:val="002B1863"/>
    <w:rsid w:val="002B18B9"/>
    <w:rsid w:val="002B26FC"/>
    <w:rsid w:val="002C4AD7"/>
    <w:rsid w:val="002C4C5A"/>
    <w:rsid w:val="002C4D86"/>
    <w:rsid w:val="002C61D3"/>
    <w:rsid w:val="002C7D76"/>
    <w:rsid w:val="002D1E41"/>
    <w:rsid w:val="002D616E"/>
    <w:rsid w:val="002D6E29"/>
    <w:rsid w:val="002E1FFD"/>
    <w:rsid w:val="002E3770"/>
    <w:rsid w:val="002E620E"/>
    <w:rsid w:val="002F1817"/>
    <w:rsid w:val="002F3903"/>
    <w:rsid w:val="002F398B"/>
    <w:rsid w:val="002F50CF"/>
    <w:rsid w:val="002F7453"/>
    <w:rsid w:val="00300AE6"/>
    <w:rsid w:val="00306C66"/>
    <w:rsid w:val="00312FBE"/>
    <w:rsid w:val="0031623E"/>
    <w:rsid w:val="003178A5"/>
    <w:rsid w:val="00320F95"/>
    <w:rsid w:val="003212C7"/>
    <w:rsid w:val="0032218F"/>
    <w:rsid w:val="003222F7"/>
    <w:rsid w:val="003235D2"/>
    <w:rsid w:val="003274E6"/>
    <w:rsid w:val="0033273A"/>
    <w:rsid w:val="0033585D"/>
    <w:rsid w:val="003378A3"/>
    <w:rsid w:val="0034257C"/>
    <w:rsid w:val="00343E2F"/>
    <w:rsid w:val="0034560B"/>
    <w:rsid w:val="00351391"/>
    <w:rsid w:val="00353391"/>
    <w:rsid w:val="00353396"/>
    <w:rsid w:val="00355583"/>
    <w:rsid w:val="003576CF"/>
    <w:rsid w:val="00360C4C"/>
    <w:rsid w:val="00363577"/>
    <w:rsid w:val="00370462"/>
    <w:rsid w:val="00372EA9"/>
    <w:rsid w:val="00375FCD"/>
    <w:rsid w:val="00382EBC"/>
    <w:rsid w:val="00385E43"/>
    <w:rsid w:val="00391D08"/>
    <w:rsid w:val="0039233C"/>
    <w:rsid w:val="003A0BB5"/>
    <w:rsid w:val="003A13F2"/>
    <w:rsid w:val="003A70A0"/>
    <w:rsid w:val="003B1635"/>
    <w:rsid w:val="003B1939"/>
    <w:rsid w:val="003B4374"/>
    <w:rsid w:val="003B4E79"/>
    <w:rsid w:val="003B758C"/>
    <w:rsid w:val="003C1F35"/>
    <w:rsid w:val="003C44FE"/>
    <w:rsid w:val="003C67FB"/>
    <w:rsid w:val="003D00B6"/>
    <w:rsid w:val="003D207D"/>
    <w:rsid w:val="003E128B"/>
    <w:rsid w:val="003E19AE"/>
    <w:rsid w:val="003E558A"/>
    <w:rsid w:val="003E7F0E"/>
    <w:rsid w:val="003F0763"/>
    <w:rsid w:val="003F13A8"/>
    <w:rsid w:val="003F4959"/>
    <w:rsid w:val="003F62F8"/>
    <w:rsid w:val="004041B1"/>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35515"/>
    <w:rsid w:val="00441371"/>
    <w:rsid w:val="00443818"/>
    <w:rsid w:val="004473A2"/>
    <w:rsid w:val="0045078F"/>
    <w:rsid w:val="00450E1A"/>
    <w:rsid w:val="00452726"/>
    <w:rsid w:val="00454036"/>
    <w:rsid w:val="00456745"/>
    <w:rsid w:val="00456E9C"/>
    <w:rsid w:val="00460529"/>
    <w:rsid w:val="00470CFE"/>
    <w:rsid w:val="0047283F"/>
    <w:rsid w:val="0047308E"/>
    <w:rsid w:val="0047754C"/>
    <w:rsid w:val="00477E83"/>
    <w:rsid w:val="00480400"/>
    <w:rsid w:val="00486513"/>
    <w:rsid w:val="004866C5"/>
    <w:rsid w:val="00491252"/>
    <w:rsid w:val="00493290"/>
    <w:rsid w:val="004936D5"/>
    <w:rsid w:val="004955BA"/>
    <w:rsid w:val="00496662"/>
    <w:rsid w:val="004967FA"/>
    <w:rsid w:val="004979BD"/>
    <w:rsid w:val="004A0D31"/>
    <w:rsid w:val="004B0E25"/>
    <w:rsid w:val="004B759A"/>
    <w:rsid w:val="004C6DD7"/>
    <w:rsid w:val="004D1BB8"/>
    <w:rsid w:val="004D37E9"/>
    <w:rsid w:val="004D421B"/>
    <w:rsid w:val="004D624E"/>
    <w:rsid w:val="004D67DE"/>
    <w:rsid w:val="004D7308"/>
    <w:rsid w:val="004D74A5"/>
    <w:rsid w:val="004E3220"/>
    <w:rsid w:val="004E4356"/>
    <w:rsid w:val="004F1813"/>
    <w:rsid w:val="004F68BC"/>
    <w:rsid w:val="004F6AAE"/>
    <w:rsid w:val="0050183D"/>
    <w:rsid w:val="00502A58"/>
    <w:rsid w:val="00504C90"/>
    <w:rsid w:val="00510921"/>
    <w:rsid w:val="0051160A"/>
    <w:rsid w:val="00513F80"/>
    <w:rsid w:val="00515224"/>
    <w:rsid w:val="005170C6"/>
    <w:rsid w:val="005201AD"/>
    <w:rsid w:val="0053138E"/>
    <w:rsid w:val="00532C24"/>
    <w:rsid w:val="00533563"/>
    <w:rsid w:val="00537210"/>
    <w:rsid w:val="00537531"/>
    <w:rsid w:val="00537BE7"/>
    <w:rsid w:val="005400F9"/>
    <w:rsid w:val="00542AF9"/>
    <w:rsid w:val="005439D8"/>
    <w:rsid w:val="005467BF"/>
    <w:rsid w:val="0055020E"/>
    <w:rsid w:val="005553B8"/>
    <w:rsid w:val="00557169"/>
    <w:rsid w:val="00565464"/>
    <w:rsid w:val="00566320"/>
    <w:rsid w:val="00566A74"/>
    <w:rsid w:val="00567D8F"/>
    <w:rsid w:val="00570529"/>
    <w:rsid w:val="0057613D"/>
    <w:rsid w:val="005778A5"/>
    <w:rsid w:val="00580904"/>
    <w:rsid w:val="00582344"/>
    <w:rsid w:val="00583193"/>
    <w:rsid w:val="00585347"/>
    <w:rsid w:val="0058696C"/>
    <w:rsid w:val="00593F29"/>
    <w:rsid w:val="00595E36"/>
    <w:rsid w:val="00597863"/>
    <w:rsid w:val="005A1C25"/>
    <w:rsid w:val="005A4074"/>
    <w:rsid w:val="005A41FB"/>
    <w:rsid w:val="005A51B6"/>
    <w:rsid w:val="005B5774"/>
    <w:rsid w:val="005B7891"/>
    <w:rsid w:val="005C21D4"/>
    <w:rsid w:val="005D080D"/>
    <w:rsid w:val="005D17EC"/>
    <w:rsid w:val="005D3FA4"/>
    <w:rsid w:val="005E1248"/>
    <w:rsid w:val="005E48A4"/>
    <w:rsid w:val="005E4EB5"/>
    <w:rsid w:val="005F0A78"/>
    <w:rsid w:val="005F79AC"/>
    <w:rsid w:val="00601234"/>
    <w:rsid w:val="0060457F"/>
    <w:rsid w:val="006103B7"/>
    <w:rsid w:val="0061620C"/>
    <w:rsid w:val="006169E9"/>
    <w:rsid w:val="0062010A"/>
    <w:rsid w:val="00620687"/>
    <w:rsid w:val="00623405"/>
    <w:rsid w:val="00624DF8"/>
    <w:rsid w:val="006251E9"/>
    <w:rsid w:val="0063309C"/>
    <w:rsid w:val="00635931"/>
    <w:rsid w:val="006368B4"/>
    <w:rsid w:val="00641E3A"/>
    <w:rsid w:val="006449E8"/>
    <w:rsid w:val="00645E02"/>
    <w:rsid w:val="0064633F"/>
    <w:rsid w:val="00646E4E"/>
    <w:rsid w:val="0066306C"/>
    <w:rsid w:val="00663572"/>
    <w:rsid w:val="006652AF"/>
    <w:rsid w:val="00666288"/>
    <w:rsid w:val="0067263A"/>
    <w:rsid w:val="00681A03"/>
    <w:rsid w:val="00683040"/>
    <w:rsid w:val="00684FB5"/>
    <w:rsid w:val="00685F77"/>
    <w:rsid w:val="00686938"/>
    <w:rsid w:val="00687A40"/>
    <w:rsid w:val="0069060D"/>
    <w:rsid w:val="0069374C"/>
    <w:rsid w:val="0069623E"/>
    <w:rsid w:val="00696FCD"/>
    <w:rsid w:val="00697498"/>
    <w:rsid w:val="006A36B6"/>
    <w:rsid w:val="006A43AD"/>
    <w:rsid w:val="006A4871"/>
    <w:rsid w:val="006A5604"/>
    <w:rsid w:val="006A5764"/>
    <w:rsid w:val="006A709F"/>
    <w:rsid w:val="006B6EEB"/>
    <w:rsid w:val="006C3D51"/>
    <w:rsid w:val="006D2322"/>
    <w:rsid w:val="006D460A"/>
    <w:rsid w:val="006D5DAB"/>
    <w:rsid w:val="006E056C"/>
    <w:rsid w:val="006E4C70"/>
    <w:rsid w:val="006F18EF"/>
    <w:rsid w:val="006F21CF"/>
    <w:rsid w:val="006F743C"/>
    <w:rsid w:val="00701885"/>
    <w:rsid w:val="00705465"/>
    <w:rsid w:val="007120CB"/>
    <w:rsid w:val="00712BE1"/>
    <w:rsid w:val="00714F3E"/>
    <w:rsid w:val="00715378"/>
    <w:rsid w:val="00717E46"/>
    <w:rsid w:val="00725D99"/>
    <w:rsid w:val="00731536"/>
    <w:rsid w:val="007325EE"/>
    <w:rsid w:val="00733EF1"/>
    <w:rsid w:val="00734957"/>
    <w:rsid w:val="00735238"/>
    <w:rsid w:val="007418A8"/>
    <w:rsid w:val="0074319D"/>
    <w:rsid w:val="00743BED"/>
    <w:rsid w:val="00743D75"/>
    <w:rsid w:val="007442BA"/>
    <w:rsid w:val="0074463B"/>
    <w:rsid w:val="007459D5"/>
    <w:rsid w:val="007478E0"/>
    <w:rsid w:val="0075038B"/>
    <w:rsid w:val="00751FD3"/>
    <w:rsid w:val="007522E4"/>
    <w:rsid w:val="00752646"/>
    <w:rsid w:val="00752B20"/>
    <w:rsid w:val="00753F08"/>
    <w:rsid w:val="00761733"/>
    <w:rsid w:val="00761C49"/>
    <w:rsid w:val="0076230B"/>
    <w:rsid w:val="00764324"/>
    <w:rsid w:val="0076479F"/>
    <w:rsid w:val="00765332"/>
    <w:rsid w:val="00765FDC"/>
    <w:rsid w:val="00766BF2"/>
    <w:rsid w:val="007675E9"/>
    <w:rsid w:val="007701CF"/>
    <w:rsid w:val="00774004"/>
    <w:rsid w:val="00776C40"/>
    <w:rsid w:val="00777697"/>
    <w:rsid w:val="007841F6"/>
    <w:rsid w:val="007851B3"/>
    <w:rsid w:val="00786F13"/>
    <w:rsid w:val="00791690"/>
    <w:rsid w:val="007A0625"/>
    <w:rsid w:val="007A13E5"/>
    <w:rsid w:val="007A2CF5"/>
    <w:rsid w:val="007A33F8"/>
    <w:rsid w:val="007B03B3"/>
    <w:rsid w:val="007B2529"/>
    <w:rsid w:val="007B32B3"/>
    <w:rsid w:val="007B7099"/>
    <w:rsid w:val="007B74EC"/>
    <w:rsid w:val="007B7D07"/>
    <w:rsid w:val="007C0AB3"/>
    <w:rsid w:val="007C0F61"/>
    <w:rsid w:val="007C4ED2"/>
    <w:rsid w:val="007C6068"/>
    <w:rsid w:val="007D1C88"/>
    <w:rsid w:val="007D67E2"/>
    <w:rsid w:val="007D73E1"/>
    <w:rsid w:val="007D7C9B"/>
    <w:rsid w:val="007E090D"/>
    <w:rsid w:val="007E2024"/>
    <w:rsid w:val="007E24B0"/>
    <w:rsid w:val="007E2ED8"/>
    <w:rsid w:val="007F1964"/>
    <w:rsid w:val="007F363B"/>
    <w:rsid w:val="007F55E1"/>
    <w:rsid w:val="007F5691"/>
    <w:rsid w:val="007F6D6B"/>
    <w:rsid w:val="00804982"/>
    <w:rsid w:val="00810E00"/>
    <w:rsid w:val="00810F08"/>
    <w:rsid w:val="00812B21"/>
    <w:rsid w:val="008142A3"/>
    <w:rsid w:val="0081453F"/>
    <w:rsid w:val="00814A71"/>
    <w:rsid w:val="00821935"/>
    <w:rsid w:val="0083113E"/>
    <w:rsid w:val="00832C9F"/>
    <w:rsid w:val="008415F4"/>
    <w:rsid w:val="008416C1"/>
    <w:rsid w:val="0084707F"/>
    <w:rsid w:val="0085414F"/>
    <w:rsid w:val="00855EE1"/>
    <w:rsid w:val="008566B2"/>
    <w:rsid w:val="008649BF"/>
    <w:rsid w:val="00867038"/>
    <w:rsid w:val="00874E25"/>
    <w:rsid w:val="00881959"/>
    <w:rsid w:val="00881CD2"/>
    <w:rsid w:val="008823DE"/>
    <w:rsid w:val="0088274A"/>
    <w:rsid w:val="00885D1C"/>
    <w:rsid w:val="00886E51"/>
    <w:rsid w:val="0088711B"/>
    <w:rsid w:val="00891024"/>
    <w:rsid w:val="008927E9"/>
    <w:rsid w:val="00893797"/>
    <w:rsid w:val="008937A7"/>
    <w:rsid w:val="008938F6"/>
    <w:rsid w:val="0089440E"/>
    <w:rsid w:val="00895AF1"/>
    <w:rsid w:val="008966E7"/>
    <w:rsid w:val="008A2528"/>
    <w:rsid w:val="008A5524"/>
    <w:rsid w:val="008A5A20"/>
    <w:rsid w:val="008B0259"/>
    <w:rsid w:val="008B0759"/>
    <w:rsid w:val="008B07FE"/>
    <w:rsid w:val="008B477A"/>
    <w:rsid w:val="008B54F3"/>
    <w:rsid w:val="008B5855"/>
    <w:rsid w:val="008C04B2"/>
    <w:rsid w:val="008C243A"/>
    <w:rsid w:val="008C32A2"/>
    <w:rsid w:val="008C5213"/>
    <w:rsid w:val="008D114E"/>
    <w:rsid w:val="008D225C"/>
    <w:rsid w:val="008D43A0"/>
    <w:rsid w:val="008D4BF1"/>
    <w:rsid w:val="008E1B91"/>
    <w:rsid w:val="008E44EC"/>
    <w:rsid w:val="008E6AF4"/>
    <w:rsid w:val="008E6EC4"/>
    <w:rsid w:val="008F0275"/>
    <w:rsid w:val="008F5357"/>
    <w:rsid w:val="008F572A"/>
    <w:rsid w:val="00901449"/>
    <w:rsid w:val="0090419F"/>
    <w:rsid w:val="009046F9"/>
    <w:rsid w:val="0090660B"/>
    <w:rsid w:val="009072E3"/>
    <w:rsid w:val="00907F58"/>
    <w:rsid w:val="00911176"/>
    <w:rsid w:val="00912962"/>
    <w:rsid w:val="00913394"/>
    <w:rsid w:val="00913696"/>
    <w:rsid w:val="00915228"/>
    <w:rsid w:val="0091525B"/>
    <w:rsid w:val="009167F6"/>
    <w:rsid w:val="009177A5"/>
    <w:rsid w:val="009236C8"/>
    <w:rsid w:val="009245D9"/>
    <w:rsid w:val="00925AEE"/>
    <w:rsid w:val="00933CEC"/>
    <w:rsid w:val="00935AA5"/>
    <w:rsid w:val="009418BF"/>
    <w:rsid w:val="00947A14"/>
    <w:rsid w:val="00947C4B"/>
    <w:rsid w:val="0095296E"/>
    <w:rsid w:val="0095462E"/>
    <w:rsid w:val="009610A2"/>
    <w:rsid w:val="00961F33"/>
    <w:rsid w:val="009624B3"/>
    <w:rsid w:val="0096452B"/>
    <w:rsid w:val="00970355"/>
    <w:rsid w:val="00974DA6"/>
    <w:rsid w:val="00982CAC"/>
    <w:rsid w:val="0098308F"/>
    <w:rsid w:val="00985258"/>
    <w:rsid w:val="0098592A"/>
    <w:rsid w:val="00990754"/>
    <w:rsid w:val="00990E4E"/>
    <w:rsid w:val="00991D39"/>
    <w:rsid w:val="009938E9"/>
    <w:rsid w:val="009954BA"/>
    <w:rsid w:val="009A022B"/>
    <w:rsid w:val="009A2ECB"/>
    <w:rsid w:val="009A67B1"/>
    <w:rsid w:val="009A6F44"/>
    <w:rsid w:val="009B3939"/>
    <w:rsid w:val="009B684E"/>
    <w:rsid w:val="009C389C"/>
    <w:rsid w:val="009D0A3E"/>
    <w:rsid w:val="009D17B1"/>
    <w:rsid w:val="009D75E4"/>
    <w:rsid w:val="009D7A34"/>
    <w:rsid w:val="009E0BF4"/>
    <w:rsid w:val="009E1750"/>
    <w:rsid w:val="009E18D0"/>
    <w:rsid w:val="009E2626"/>
    <w:rsid w:val="009E2A4A"/>
    <w:rsid w:val="009E2FC2"/>
    <w:rsid w:val="009E404A"/>
    <w:rsid w:val="009E4F35"/>
    <w:rsid w:val="009E5AC2"/>
    <w:rsid w:val="009E5AD0"/>
    <w:rsid w:val="009E7A58"/>
    <w:rsid w:val="009F1E27"/>
    <w:rsid w:val="009F204C"/>
    <w:rsid w:val="009F545A"/>
    <w:rsid w:val="009F586E"/>
    <w:rsid w:val="00A1323E"/>
    <w:rsid w:val="00A1324D"/>
    <w:rsid w:val="00A14678"/>
    <w:rsid w:val="00A2269C"/>
    <w:rsid w:val="00A30EDE"/>
    <w:rsid w:val="00A31C7D"/>
    <w:rsid w:val="00A330F0"/>
    <w:rsid w:val="00A34BFE"/>
    <w:rsid w:val="00A4177C"/>
    <w:rsid w:val="00A4208D"/>
    <w:rsid w:val="00A4333D"/>
    <w:rsid w:val="00A43407"/>
    <w:rsid w:val="00A43C7E"/>
    <w:rsid w:val="00A537F9"/>
    <w:rsid w:val="00A5422D"/>
    <w:rsid w:val="00A559E3"/>
    <w:rsid w:val="00A57903"/>
    <w:rsid w:val="00A620E9"/>
    <w:rsid w:val="00A63784"/>
    <w:rsid w:val="00A64D35"/>
    <w:rsid w:val="00A65CA2"/>
    <w:rsid w:val="00A751E7"/>
    <w:rsid w:val="00A77352"/>
    <w:rsid w:val="00A81985"/>
    <w:rsid w:val="00A82F01"/>
    <w:rsid w:val="00A8669B"/>
    <w:rsid w:val="00A87A3F"/>
    <w:rsid w:val="00A90FC2"/>
    <w:rsid w:val="00A91100"/>
    <w:rsid w:val="00AA418A"/>
    <w:rsid w:val="00AB0D6D"/>
    <w:rsid w:val="00AB49CC"/>
    <w:rsid w:val="00AB5B54"/>
    <w:rsid w:val="00AB5BAF"/>
    <w:rsid w:val="00AD0E5F"/>
    <w:rsid w:val="00AD458D"/>
    <w:rsid w:val="00AD49E7"/>
    <w:rsid w:val="00AE10A3"/>
    <w:rsid w:val="00AE423F"/>
    <w:rsid w:val="00AF1E3B"/>
    <w:rsid w:val="00AF3BBA"/>
    <w:rsid w:val="00AF667B"/>
    <w:rsid w:val="00B0108C"/>
    <w:rsid w:val="00B05740"/>
    <w:rsid w:val="00B11CDF"/>
    <w:rsid w:val="00B21383"/>
    <w:rsid w:val="00B21DC0"/>
    <w:rsid w:val="00B2769F"/>
    <w:rsid w:val="00B3052C"/>
    <w:rsid w:val="00B30CB6"/>
    <w:rsid w:val="00B33CB3"/>
    <w:rsid w:val="00B34D5C"/>
    <w:rsid w:val="00B37F55"/>
    <w:rsid w:val="00B41E34"/>
    <w:rsid w:val="00B45FCF"/>
    <w:rsid w:val="00B4722D"/>
    <w:rsid w:val="00B5061C"/>
    <w:rsid w:val="00B50C8C"/>
    <w:rsid w:val="00B572ED"/>
    <w:rsid w:val="00B65394"/>
    <w:rsid w:val="00B65CA1"/>
    <w:rsid w:val="00B6610C"/>
    <w:rsid w:val="00B727C2"/>
    <w:rsid w:val="00B767CA"/>
    <w:rsid w:val="00B812D6"/>
    <w:rsid w:val="00B8415B"/>
    <w:rsid w:val="00B85693"/>
    <w:rsid w:val="00B86A7B"/>
    <w:rsid w:val="00B87AF3"/>
    <w:rsid w:val="00B91215"/>
    <w:rsid w:val="00B94A5A"/>
    <w:rsid w:val="00B957D8"/>
    <w:rsid w:val="00B96972"/>
    <w:rsid w:val="00BA1188"/>
    <w:rsid w:val="00BA1B45"/>
    <w:rsid w:val="00BB54B6"/>
    <w:rsid w:val="00BB7D19"/>
    <w:rsid w:val="00BC37D8"/>
    <w:rsid w:val="00BC46A2"/>
    <w:rsid w:val="00BC58FD"/>
    <w:rsid w:val="00BD163D"/>
    <w:rsid w:val="00BD2688"/>
    <w:rsid w:val="00BD4FD2"/>
    <w:rsid w:val="00BD778B"/>
    <w:rsid w:val="00BE1079"/>
    <w:rsid w:val="00BE273F"/>
    <w:rsid w:val="00BE5704"/>
    <w:rsid w:val="00BE57D0"/>
    <w:rsid w:val="00BF0205"/>
    <w:rsid w:val="00BF0D7B"/>
    <w:rsid w:val="00BF3438"/>
    <w:rsid w:val="00C035D2"/>
    <w:rsid w:val="00C1237E"/>
    <w:rsid w:val="00C12996"/>
    <w:rsid w:val="00C20B48"/>
    <w:rsid w:val="00C210F0"/>
    <w:rsid w:val="00C24508"/>
    <w:rsid w:val="00C260E4"/>
    <w:rsid w:val="00C30D95"/>
    <w:rsid w:val="00C35C27"/>
    <w:rsid w:val="00C405D2"/>
    <w:rsid w:val="00C45E94"/>
    <w:rsid w:val="00C470EF"/>
    <w:rsid w:val="00C500C1"/>
    <w:rsid w:val="00C517C0"/>
    <w:rsid w:val="00C521FB"/>
    <w:rsid w:val="00C64665"/>
    <w:rsid w:val="00C64E07"/>
    <w:rsid w:val="00C65CB9"/>
    <w:rsid w:val="00C6653E"/>
    <w:rsid w:val="00C72479"/>
    <w:rsid w:val="00C737E1"/>
    <w:rsid w:val="00C73C0F"/>
    <w:rsid w:val="00C75B4A"/>
    <w:rsid w:val="00C7668A"/>
    <w:rsid w:val="00C76890"/>
    <w:rsid w:val="00C874F4"/>
    <w:rsid w:val="00C9584E"/>
    <w:rsid w:val="00CA0390"/>
    <w:rsid w:val="00CA1C13"/>
    <w:rsid w:val="00CA7D88"/>
    <w:rsid w:val="00CB0B2C"/>
    <w:rsid w:val="00CB16CD"/>
    <w:rsid w:val="00CB351F"/>
    <w:rsid w:val="00CB40B7"/>
    <w:rsid w:val="00CC003C"/>
    <w:rsid w:val="00CC274E"/>
    <w:rsid w:val="00CC3A3D"/>
    <w:rsid w:val="00CC5553"/>
    <w:rsid w:val="00CD1412"/>
    <w:rsid w:val="00CD4726"/>
    <w:rsid w:val="00CD50D2"/>
    <w:rsid w:val="00CD5127"/>
    <w:rsid w:val="00CD654A"/>
    <w:rsid w:val="00CD6DAB"/>
    <w:rsid w:val="00CE08BD"/>
    <w:rsid w:val="00CE1799"/>
    <w:rsid w:val="00CE6A62"/>
    <w:rsid w:val="00CF17E1"/>
    <w:rsid w:val="00CF1EEF"/>
    <w:rsid w:val="00CF2FA1"/>
    <w:rsid w:val="00D0319F"/>
    <w:rsid w:val="00D1102D"/>
    <w:rsid w:val="00D15203"/>
    <w:rsid w:val="00D152A1"/>
    <w:rsid w:val="00D16A48"/>
    <w:rsid w:val="00D201F9"/>
    <w:rsid w:val="00D265DA"/>
    <w:rsid w:val="00D33782"/>
    <w:rsid w:val="00D33996"/>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0AF3"/>
    <w:rsid w:val="00DA1224"/>
    <w:rsid w:val="00DA1EE0"/>
    <w:rsid w:val="00DA3CFD"/>
    <w:rsid w:val="00DA5F12"/>
    <w:rsid w:val="00DA6DA2"/>
    <w:rsid w:val="00DB0026"/>
    <w:rsid w:val="00DB13FF"/>
    <w:rsid w:val="00DB2FAF"/>
    <w:rsid w:val="00DB3F0D"/>
    <w:rsid w:val="00DB4269"/>
    <w:rsid w:val="00DB4FEC"/>
    <w:rsid w:val="00DC45A4"/>
    <w:rsid w:val="00DC7FA8"/>
    <w:rsid w:val="00DD218A"/>
    <w:rsid w:val="00DE372F"/>
    <w:rsid w:val="00DE42B7"/>
    <w:rsid w:val="00DE6C1E"/>
    <w:rsid w:val="00DE6F95"/>
    <w:rsid w:val="00DF0D1A"/>
    <w:rsid w:val="00DF173B"/>
    <w:rsid w:val="00DF2DB4"/>
    <w:rsid w:val="00DF49B5"/>
    <w:rsid w:val="00DF5825"/>
    <w:rsid w:val="00DF60E1"/>
    <w:rsid w:val="00DF6174"/>
    <w:rsid w:val="00E007A3"/>
    <w:rsid w:val="00E029FF"/>
    <w:rsid w:val="00E03023"/>
    <w:rsid w:val="00E04A3B"/>
    <w:rsid w:val="00E051E0"/>
    <w:rsid w:val="00E11067"/>
    <w:rsid w:val="00E12FDB"/>
    <w:rsid w:val="00E130A5"/>
    <w:rsid w:val="00E15718"/>
    <w:rsid w:val="00E20286"/>
    <w:rsid w:val="00E2133B"/>
    <w:rsid w:val="00E217B6"/>
    <w:rsid w:val="00E27ECA"/>
    <w:rsid w:val="00E312B2"/>
    <w:rsid w:val="00E34A2F"/>
    <w:rsid w:val="00E35492"/>
    <w:rsid w:val="00E41A7B"/>
    <w:rsid w:val="00E4245B"/>
    <w:rsid w:val="00E43658"/>
    <w:rsid w:val="00E43F9F"/>
    <w:rsid w:val="00E4472E"/>
    <w:rsid w:val="00E46390"/>
    <w:rsid w:val="00E46FE8"/>
    <w:rsid w:val="00E506E0"/>
    <w:rsid w:val="00E544A2"/>
    <w:rsid w:val="00E54E98"/>
    <w:rsid w:val="00E54EBF"/>
    <w:rsid w:val="00E55441"/>
    <w:rsid w:val="00E57302"/>
    <w:rsid w:val="00E6491E"/>
    <w:rsid w:val="00E64EA4"/>
    <w:rsid w:val="00E67A5D"/>
    <w:rsid w:val="00E74A41"/>
    <w:rsid w:val="00E80809"/>
    <w:rsid w:val="00E83C78"/>
    <w:rsid w:val="00E8739C"/>
    <w:rsid w:val="00E927DD"/>
    <w:rsid w:val="00EA2336"/>
    <w:rsid w:val="00EA470A"/>
    <w:rsid w:val="00EA487A"/>
    <w:rsid w:val="00EB0209"/>
    <w:rsid w:val="00EB0FA0"/>
    <w:rsid w:val="00EB1CFE"/>
    <w:rsid w:val="00EB3F3C"/>
    <w:rsid w:val="00EB7FE6"/>
    <w:rsid w:val="00EC5D37"/>
    <w:rsid w:val="00ED7479"/>
    <w:rsid w:val="00EE1649"/>
    <w:rsid w:val="00EE40C6"/>
    <w:rsid w:val="00EE4229"/>
    <w:rsid w:val="00EE69C8"/>
    <w:rsid w:val="00EE74C1"/>
    <w:rsid w:val="00EE7763"/>
    <w:rsid w:val="00EE787A"/>
    <w:rsid w:val="00EE7ABD"/>
    <w:rsid w:val="00EF118C"/>
    <w:rsid w:val="00EF589B"/>
    <w:rsid w:val="00F02B97"/>
    <w:rsid w:val="00F048F3"/>
    <w:rsid w:val="00F058DF"/>
    <w:rsid w:val="00F24B0D"/>
    <w:rsid w:val="00F25C84"/>
    <w:rsid w:val="00F31B31"/>
    <w:rsid w:val="00F36356"/>
    <w:rsid w:val="00F36D25"/>
    <w:rsid w:val="00F4213B"/>
    <w:rsid w:val="00F45D3F"/>
    <w:rsid w:val="00F538A1"/>
    <w:rsid w:val="00F558E5"/>
    <w:rsid w:val="00F56831"/>
    <w:rsid w:val="00F62BDC"/>
    <w:rsid w:val="00F66AD8"/>
    <w:rsid w:val="00F67343"/>
    <w:rsid w:val="00F67D05"/>
    <w:rsid w:val="00F75C30"/>
    <w:rsid w:val="00F827BC"/>
    <w:rsid w:val="00F84BA0"/>
    <w:rsid w:val="00F85466"/>
    <w:rsid w:val="00F911BA"/>
    <w:rsid w:val="00F91960"/>
    <w:rsid w:val="00F932D0"/>
    <w:rsid w:val="00F93D19"/>
    <w:rsid w:val="00F96021"/>
    <w:rsid w:val="00F96078"/>
    <w:rsid w:val="00F976FB"/>
    <w:rsid w:val="00FA0A7C"/>
    <w:rsid w:val="00FA19F1"/>
    <w:rsid w:val="00FA1B3F"/>
    <w:rsid w:val="00FA54A0"/>
    <w:rsid w:val="00FA5A45"/>
    <w:rsid w:val="00FA7749"/>
    <w:rsid w:val="00FB315F"/>
    <w:rsid w:val="00FB4566"/>
    <w:rsid w:val="00FB4D59"/>
    <w:rsid w:val="00FB7F96"/>
    <w:rsid w:val="00FC72EB"/>
    <w:rsid w:val="00FD0695"/>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901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CFE"/>
    <w:pPr>
      <w:tabs>
        <w:tab w:val="center" w:pos="4320"/>
        <w:tab w:val="right" w:pos="8640"/>
      </w:tabs>
      <w:ind w:right="-900"/>
    </w:pPr>
    <w:rPr>
      <w:szCs w:val="20"/>
      <w:lang w:val="en-US"/>
    </w:rPr>
  </w:style>
  <w:style w:type="character" w:customStyle="1" w:styleId="HeaderChar">
    <w:name w:val="Header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basedOn w:val="Normal"/>
    <w:link w:val="FootnoteTextChar"/>
    <w:uiPriority w:val="99"/>
    <w:rsid w:val="004E02F6"/>
    <w:rPr>
      <w:sz w:val="20"/>
      <w:szCs w:val="20"/>
      <w:lang w:eastAsia="x-none"/>
    </w:rPr>
  </w:style>
  <w:style w:type="character" w:styleId="FootnoteReference">
    <w:name w:val="footnote reference"/>
    <w:uiPriority w:val="99"/>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link w:val="FootnoteText"/>
    <w:uiPriority w:val="99"/>
    <w:rsid w:val="00626AB2"/>
    <w:rPr>
      <w:lang w:val="es-ES"/>
    </w:rPr>
  </w:style>
  <w:style w:type="paragraph" w:styleId="ListParagraph">
    <w:name w:val="List Paragraph"/>
    <w:basedOn w:val="Normal"/>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284073304">
      <w:bodyDiv w:val="1"/>
      <w:marLeft w:val="0"/>
      <w:marRight w:val="0"/>
      <w:marTop w:val="0"/>
      <w:marBottom w:val="0"/>
      <w:divBdr>
        <w:top w:val="none" w:sz="0" w:space="0" w:color="auto"/>
        <w:left w:val="none" w:sz="0" w:space="0" w:color="auto"/>
        <w:bottom w:val="none" w:sz="0" w:space="0" w:color="auto"/>
        <w:right w:val="none" w:sz="0" w:space="0" w:color="auto"/>
      </w:divBdr>
    </w:div>
    <w:div w:id="1503624440">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customXml/itemProps2.xml><?xml version="1.0" encoding="utf-8"?>
<ds:datastoreItem xmlns:ds="http://schemas.openxmlformats.org/officeDocument/2006/customXml" ds:itemID="{6058BF02-D829-4E07-A8B0-AC6F0979128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84C177-F14D-4445-B9D4-296BA2E184E5}">
  <ds:schemaRefs>
    <ds:schemaRef ds:uri="http://schemas.microsoft.com/sharepoint/v3/contenttype/forms"/>
  </ds:schemaRefs>
</ds:datastoreItem>
</file>

<file path=customXml/itemProps4.xml><?xml version="1.0" encoding="utf-8"?>
<ds:datastoreItem xmlns:ds="http://schemas.openxmlformats.org/officeDocument/2006/customXml" ds:itemID="{790355F9-72A7-4E04-B76D-69CE4D6F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1900-01-01T10:30:00Z</cp:lastPrinted>
  <dcterms:created xsi:type="dcterms:W3CDTF">2021-10-06T19:28:00Z</dcterms:created>
  <dcterms:modified xsi:type="dcterms:W3CDTF">2021-10-06T20:11:00Z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