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4CFF" w14:textId="77777777" w:rsidR="00274CBD" w:rsidRPr="00B507ED" w:rsidRDefault="00274CBD" w:rsidP="00274CBD">
      <w:pPr>
        <w:tabs>
          <w:tab w:val="left" w:pos="6750"/>
        </w:tabs>
        <w:ind w:right="-1109"/>
        <w:rPr>
          <w:b/>
          <w:bCs/>
          <w:sz w:val="22"/>
          <w:lang w:val="es-ES"/>
        </w:rPr>
      </w:pPr>
      <w:r>
        <w:rPr>
          <w:b/>
          <w:bCs/>
          <w:sz w:val="22"/>
          <w:lang w:val="es-ES"/>
        </w:rPr>
        <w:t>V</w:t>
      </w:r>
      <w:r w:rsidRPr="00B507ED">
        <w:rPr>
          <w:b/>
          <w:bCs/>
          <w:sz w:val="22"/>
          <w:lang w:val="es-ES"/>
        </w:rPr>
        <w:t>IGÉSIMO QUINTO CONGRESO INTERAMERICANO</w:t>
      </w:r>
      <w:r w:rsidRPr="00B507ED">
        <w:rPr>
          <w:b/>
          <w:bCs/>
          <w:sz w:val="22"/>
          <w:lang w:val="es-ES"/>
        </w:rPr>
        <w:tab/>
      </w:r>
      <w:r w:rsidRPr="00B507ED">
        <w:rPr>
          <w:sz w:val="22"/>
          <w:lang w:val="es-ES"/>
        </w:rPr>
        <w:t>OEA/</w:t>
      </w:r>
      <w:proofErr w:type="spellStart"/>
      <w:r w:rsidRPr="00B507ED">
        <w:rPr>
          <w:sz w:val="22"/>
          <w:lang w:val="es-ES"/>
        </w:rPr>
        <w:t>Ser.K</w:t>
      </w:r>
      <w:proofErr w:type="spellEnd"/>
      <w:r w:rsidRPr="00B507ED">
        <w:rPr>
          <w:sz w:val="22"/>
          <w:lang w:val="es-ES"/>
        </w:rPr>
        <w:t>/III.26.1</w:t>
      </w:r>
    </w:p>
    <w:p w14:paraId="552BA415" w14:textId="175BE786" w:rsidR="00274CBD" w:rsidRDefault="00274CBD" w:rsidP="00274CBD">
      <w:pPr>
        <w:tabs>
          <w:tab w:val="left" w:pos="6750"/>
        </w:tabs>
        <w:ind w:right="-1559"/>
        <w:rPr>
          <w:sz w:val="22"/>
          <w:szCs w:val="22"/>
          <w:lang w:val="es-US"/>
        </w:rPr>
      </w:pPr>
      <w:r>
        <w:rPr>
          <w:b/>
          <w:bCs/>
          <w:sz w:val="22"/>
          <w:lang w:val="es-US"/>
        </w:rPr>
        <w:t>DE MINISTROS Y ALTAS AUTORIDADES DE TURISMO</w:t>
      </w:r>
      <w:r>
        <w:rPr>
          <w:b/>
          <w:bCs/>
          <w:sz w:val="22"/>
          <w:lang w:val="es-US"/>
        </w:rPr>
        <w:tab/>
      </w:r>
      <w:r>
        <w:rPr>
          <w:sz w:val="22"/>
          <w:lang w:val="es-US"/>
        </w:rPr>
        <w:t>CIDI/TUR-XXV/IN.</w:t>
      </w:r>
      <w:r w:rsidR="004C5CBA">
        <w:rPr>
          <w:sz w:val="22"/>
          <w:lang w:val="es-US"/>
        </w:rPr>
        <w:t>8</w:t>
      </w:r>
      <w:r>
        <w:rPr>
          <w:sz w:val="22"/>
          <w:lang w:val="es-US"/>
        </w:rPr>
        <w:t xml:space="preserve"> /21</w:t>
      </w:r>
    </w:p>
    <w:p w14:paraId="0642A47B" w14:textId="694C9367" w:rsidR="00274CBD" w:rsidRDefault="00274CBD" w:rsidP="00274CBD">
      <w:pPr>
        <w:tabs>
          <w:tab w:val="left" w:pos="6750"/>
        </w:tabs>
        <w:ind w:right="-1019"/>
        <w:rPr>
          <w:sz w:val="22"/>
          <w:szCs w:val="22"/>
          <w:lang w:val="es-US"/>
        </w:rPr>
      </w:pPr>
      <w:r>
        <w:rPr>
          <w:sz w:val="22"/>
          <w:lang w:val="es-US"/>
        </w:rPr>
        <w:t>6 de octubre de 2021</w:t>
      </w:r>
      <w:r>
        <w:rPr>
          <w:b/>
          <w:bCs/>
          <w:sz w:val="22"/>
          <w:lang w:val="es-US"/>
        </w:rPr>
        <w:tab/>
      </w:r>
      <w:r w:rsidR="004C5CBA">
        <w:rPr>
          <w:sz w:val="22"/>
          <w:lang w:val="es-US"/>
        </w:rPr>
        <w:t xml:space="preserve">6 </w:t>
      </w:r>
      <w:r w:rsidRPr="00496C1A">
        <w:rPr>
          <w:sz w:val="22"/>
          <w:lang w:val="es-US"/>
        </w:rPr>
        <w:t>octubre</w:t>
      </w:r>
      <w:r>
        <w:rPr>
          <w:sz w:val="22"/>
          <w:lang w:val="es-US"/>
        </w:rPr>
        <w:t xml:space="preserve"> 2021</w:t>
      </w:r>
    </w:p>
    <w:p w14:paraId="45ACB6E9" w14:textId="77777777" w:rsidR="00274CBD" w:rsidRDefault="00274CBD" w:rsidP="00274CBD">
      <w:pPr>
        <w:tabs>
          <w:tab w:val="left" w:pos="6750"/>
        </w:tabs>
        <w:rPr>
          <w:sz w:val="22"/>
          <w:szCs w:val="22"/>
          <w:lang w:val="es-US"/>
        </w:rPr>
      </w:pPr>
      <w:r>
        <w:rPr>
          <w:color w:val="000000"/>
          <w:sz w:val="22"/>
          <w:szCs w:val="22"/>
          <w:lang w:val="es-US"/>
        </w:rPr>
        <w:t>Washington, D.C., Estados Unidos de América</w:t>
      </w:r>
      <w:r>
        <w:rPr>
          <w:sz w:val="22"/>
          <w:lang w:val="es-US"/>
        </w:rPr>
        <w:tab/>
        <w:t>TEXTUAL</w:t>
      </w:r>
    </w:p>
    <w:p w14:paraId="0DF1D347" w14:textId="77777777" w:rsidR="00274CBD" w:rsidRDefault="00274CBD" w:rsidP="00274CBD">
      <w:pPr>
        <w:pBdr>
          <w:bottom w:val="single" w:sz="12" w:space="1" w:color="auto"/>
        </w:pBdr>
        <w:tabs>
          <w:tab w:val="left" w:pos="6840"/>
        </w:tabs>
        <w:ind w:right="-29"/>
        <w:rPr>
          <w:sz w:val="22"/>
          <w:lang w:val="es-US"/>
        </w:rPr>
      </w:pPr>
      <w:r w:rsidRPr="00B507ED">
        <w:rPr>
          <w:sz w:val="22"/>
          <w:lang w:val="es-US"/>
        </w:rPr>
        <w:t>VIRTUAL</w:t>
      </w:r>
    </w:p>
    <w:p w14:paraId="1142FAFA" w14:textId="77777777" w:rsidR="00274CBD" w:rsidRDefault="00274CBD" w:rsidP="00274CBD">
      <w:pPr>
        <w:pBdr>
          <w:bottom w:val="single" w:sz="12" w:space="1" w:color="auto"/>
        </w:pBdr>
        <w:tabs>
          <w:tab w:val="left" w:pos="6840"/>
        </w:tabs>
        <w:ind w:right="-29"/>
        <w:rPr>
          <w:sz w:val="22"/>
          <w:lang w:val="es-US"/>
        </w:rPr>
      </w:pPr>
    </w:p>
    <w:p w14:paraId="212F8118" w14:textId="4E822C2A" w:rsidR="00BF3DE4" w:rsidRDefault="00BF3DE4" w:rsidP="00274CBD">
      <w:pPr>
        <w:jc w:val="both"/>
        <w:rPr>
          <w:lang w:val="es-ES"/>
        </w:rPr>
      </w:pPr>
    </w:p>
    <w:p w14:paraId="72E5364C" w14:textId="5E610927" w:rsidR="00274CBD" w:rsidRDefault="00274CBD" w:rsidP="00274CBD">
      <w:pPr>
        <w:jc w:val="both"/>
        <w:rPr>
          <w:lang w:val="es-ES"/>
        </w:rPr>
      </w:pPr>
    </w:p>
    <w:p w14:paraId="4BA90DA3" w14:textId="2F7CF258" w:rsidR="00274CBD" w:rsidRDefault="00274CBD" w:rsidP="00274CBD">
      <w:pPr>
        <w:jc w:val="both"/>
        <w:rPr>
          <w:lang w:val="es-ES"/>
        </w:rPr>
      </w:pPr>
    </w:p>
    <w:p w14:paraId="6769E26C" w14:textId="64203BDF" w:rsidR="00274CBD" w:rsidRDefault="00274CBD" w:rsidP="00274CBD">
      <w:pPr>
        <w:jc w:val="both"/>
        <w:rPr>
          <w:lang w:val="es-ES"/>
        </w:rPr>
      </w:pPr>
    </w:p>
    <w:p w14:paraId="43A5D6C4" w14:textId="01BCD198" w:rsidR="00274CBD" w:rsidRDefault="00274CBD" w:rsidP="00274CBD">
      <w:pPr>
        <w:jc w:val="both"/>
        <w:rPr>
          <w:lang w:val="es-ES"/>
        </w:rPr>
      </w:pPr>
    </w:p>
    <w:p w14:paraId="43C15E1B" w14:textId="6C43F9E4" w:rsidR="00274CBD" w:rsidRDefault="00274CBD" w:rsidP="00274CBD">
      <w:pPr>
        <w:jc w:val="both"/>
        <w:rPr>
          <w:lang w:val="es-ES"/>
        </w:rPr>
      </w:pPr>
    </w:p>
    <w:p w14:paraId="06D686A2" w14:textId="6EF7B06B" w:rsidR="00274CBD" w:rsidRDefault="00274CBD" w:rsidP="00274CBD">
      <w:pPr>
        <w:jc w:val="both"/>
        <w:rPr>
          <w:lang w:val="es-ES"/>
        </w:rPr>
      </w:pPr>
    </w:p>
    <w:p w14:paraId="2F37E239" w14:textId="0DEE672C" w:rsidR="00274CBD" w:rsidRDefault="00274CBD" w:rsidP="00274CBD">
      <w:pPr>
        <w:jc w:val="both"/>
        <w:rPr>
          <w:lang w:val="es-ES"/>
        </w:rPr>
      </w:pPr>
    </w:p>
    <w:p w14:paraId="0DF8BAE2" w14:textId="1A2636E9" w:rsidR="00274CBD" w:rsidRDefault="00274CBD" w:rsidP="00274CBD">
      <w:pPr>
        <w:jc w:val="both"/>
        <w:rPr>
          <w:lang w:val="es-ES"/>
        </w:rPr>
      </w:pPr>
    </w:p>
    <w:p w14:paraId="47155512" w14:textId="186D77DF" w:rsidR="00274CBD" w:rsidRDefault="00274CBD" w:rsidP="00274CBD">
      <w:pPr>
        <w:jc w:val="both"/>
        <w:rPr>
          <w:lang w:val="es-ES"/>
        </w:rPr>
      </w:pPr>
    </w:p>
    <w:p w14:paraId="3A9C61CE" w14:textId="1C60F3BB" w:rsidR="00274CBD" w:rsidRDefault="00274CBD" w:rsidP="00274CBD">
      <w:pPr>
        <w:jc w:val="both"/>
        <w:rPr>
          <w:lang w:val="es-ES"/>
        </w:rPr>
      </w:pPr>
    </w:p>
    <w:p w14:paraId="4E7302E2" w14:textId="2D42698D" w:rsidR="00274CBD" w:rsidRDefault="00274CBD" w:rsidP="00274CBD">
      <w:pPr>
        <w:jc w:val="both"/>
        <w:rPr>
          <w:lang w:val="es-ES"/>
        </w:rPr>
      </w:pPr>
    </w:p>
    <w:p w14:paraId="67D80AB4" w14:textId="661F9C57" w:rsidR="00274CBD" w:rsidRDefault="00274CBD" w:rsidP="00274CBD">
      <w:pPr>
        <w:jc w:val="both"/>
        <w:rPr>
          <w:lang w:val="es-ES"/>
        </w:rPr>
      </w:pPr>
    </w:p>
    <w:p w14:paraId="65BDA698" w14:textId="37AD1220" w:rsidR="00274CBD" w:rsidRDefault="00274CBD" w:rsidP="00274CBD">
      <w:pPr>
        <w:jc w:val="both"/>
        <w:rPr>
          <w:lang w:val="es-ES"/>
        </w:rPr>
      </w:pPr>
    </w:p>
    <w:p w14:paraId="059D279A" w14:textId="77777777" w:rsidR="00274CBD" w:rsidRPr="00375141" w:rsidRDefault="00274CBD" w:rsidP="00274CBD">
      <w:pPr>
        <w:jc w:val="both"/>
        <w:rPr>
          <w:lang w:val="es-ES"/>
        </w:rPr>
      </w:pPr>
    </w:p>
    <w:p w14:paraId="367836C2" w14:textId="0E289A1C" w:rsidR="00BF3DE4" w:rsidRPr="00274CBD" w:rsidRDefault="00274CBD" w:rsidP="00274CBD">
      <w:pPr>
        <w:jc w:val="center"/>
        <w:rPr>
          <w:sz w:val="22"/>
          <w:szCs w:val="22"/>
          <w:lang w:val="es-ES"/>
        </w:rPr>
      </w:pPr>
      <w:r w:rsidRPr="00274CBD">
        <w:rPr>
          <w:sz w:val="22"/>
          <w:szCs w:val="22"/>
          <w:lang w:val="es-ES"/>
        </w:rPr>
        <w:t>COMISIÓN INTERAMERICANA DE TURISMO (CITUR)</w:t>
      </w:r>
    </w:p>
    <w:p w14:paraId="3CD97D6E" w14:textId="77777777" w:rsidR="00BF3DE4" w:rsidRPr="00375141" w:rsidRDefault="00BF3DE4" w:rsidP="00274CBD">
      <w:pPr>
        <w:jc w:val="center"/>
        <w:rPr>
          <w:lang w:val="es-ES"/>
        </w:rPr>
      </w:pPr>
    </w:p>
    <w:p w14:paraId="16E38FDF" w14:textId="79420563" w:rsidR="00BF3DE4" w:rsidRPr="00274CBD" w:rsidRDefault="00375141" w:rsidP="00274CBD">
      <w:pPr>
        <w:jc w:val="center"/>
        <w:rPr>
          <w:bCs/>
          <w:lang w:val="es-ES"/>
        </w:rPr>
      </w:pPr>
      <w:r w:rsidRPr="00274CBD">
        <w:rPr>
          <w:bCs/>
          <w:lang w:val="es-ES"/>
        </w:rPr>
        <w:t>PLAN DE ACCIÓN</w:t>
      </w:r>
    </w:p>
    <w:p w14:paraId="33130D84" w14:textId="77777777" w:rsidR="00BF3DE4" w:rsidRPr="00274CBD" w:rsidRDefault="00BF3DE4" w:rsidP="00274CBD">
      <w:pPr>
        <w:jc w:val="center"/>
        <w:rPr>
          <w:bCs/>
          <w:lang w:val="es-ES"/>
        </w:rPr>
      </w:pPr>
    </w:p>
    <w:p w14:paraId="3875CD08" w14:textId="44E34E2B" w:rsidR="00375141" w:rsidRPr="00274CBD" w:rsidRDefault="00375141" w:rsidP="007874E3">
      <w:pPr>
        <w:jc w:val="center"/>
        <w:rPr>
          <w:bCs/>
          <w:lang w:val="es-ES"/>
        </w:rPr>
      </w:pPr>
      <w:r w:rsidRPr="00274CBD">
        <w:rPr>
          <w:bCs/>
          <w:lang w:val="es-ES"/>
        </w:rPr>
        <w:t xml:space="preserve">Grupo de Trabajo </w:t>
      </w:r>
      <w:r w:rsidR="009459BB" w:rsidRPr="00274CBD">
        <w:rPr>
          <w:bCs/>
          <w:lang w:val="es-ES"/>
        </w:rPr>
        <w:t>e</w:t>
      </w:r>
      <w:r w:rsidR="009B064D" w:rsidRPr="00274CBD">
        <w:rPr>
          <w:bCs/>
          <w:lang w:val="es-ES"/>
        </w:rPr>
        <w:t xml:space="preserve">ncargado de Elaborar </w:t>
      </w:r>
      <w:r w:rsidRPr="00274CBD">
        <w:rPr>
          <w:bCs/>
          <w:lang w:val="es-ES"/>
        </w:rPr>
        <w:t xml:space="preserve">un </w:t>
      </w:r>
      <w:r w:rsidR="009B064D" w:rsidRPr="00274CBD">
        <w:rPr>
          <w:bCs/>
          <w:lang w:val="es-ES"/>
        </w:rPr>
        <w:t>P</w:t>
      </w:r>
      <w:r w:rsidRPr="00274CBD">
        <w:rPr>
          <w:bCs/>
          <w:lang w:val="es-ES"/>
        </w:rPr>
        <w:t xml:space="preserve">lan de </w:t>
      </w:r>
      <w:r w:rsidR="009B064D" w:rsidRPr="00274CBD">
        <w:rPr>
          <w:bCs/>
          <w:lang w:val="es-ES"/>
        </w:rPr>
        <w:t>A</w:t>
      </w:r>
      <w:r w:rsidRPr="00274CBD">
        <w:rPr>
          <w:bCs/>
          <w:lang w:val="es-ES"/>
        </w:rPr>
        <w:t>cción</w:t>
      </w:r>
    </w:p>
    <w:p w14:paraId="5003A8C1" w14:textId="2D462BBC" w:rsidR="00BF3DE4" w:rsidRPr="00274CBD" w:rsidRDefault="00375141" w:rsidP="007874E3">
      <w:pPr>
        <w:jc w:val="center"/>
        <w:rPr>
          <w:bCs/>
          <w:lang w:val="es-ES"/>
        </w:rPr>
      </w:pPr>
      <w:r w:rsidRPr="00274CBD">
        <w:rPr>
          <w:bCs/>
          <w:lang w:val="es-ES"/>
        </w:rPr>
        <w:t xml:space="preserve">para la </w:t>
      </w:r>
      <w:r w:rsidR="009459BB" w:rsidRPr="00274CBD">
        <w:rPr>
          <w:bCs/>
          <w:lang w:val="es-ES"/>
        </w:rPr>
        <w:t xml:space="preserve">recuperación de las industrias de cruceros y aerolíneas en la etapa </w:t>
      </w:r>
      <w:r w:rsidR="00274CBD" w:rsidRPr="00274CBD">
        <w:rPr>
          <w:bCs/>
          <w:lang w:val="es-ES"/>
        </w:rPr>
        <w:t>postpandemia</w:t>
      </w:r>
    </w:p>
    <w:p w14:paraId="376DC184" w14:textId="77777777" w:rsidR="00BF3DE4" w:rsidRPr="00375141" w:rsidRDefault="00BF3DE4" w:rsidP="007874E3">
      <w:pPr>
        <w:jc w:val="center"/>
        <w:rPr>
          <w:lang w:val="es-ES"/>
        </w:rPr>
      </w:pPr>
    </w:p>
    <w:p w14:paraId="2A563D30" w14:textId="2DC46789" w:rsidR="00BF3DE4" w:rsidRDefault="00274CBD" w:rsidP="007874E3">
      <w:pPr>
        <w:jc w:val="center"/>
        <w:rPr>
          <w:lang w:val="es-ES"/>
        </w:rPr>
      </w:pPr>
      <w:r w:rsidRPr="00274CBD">
        <w:rPr>
          <w:lang w:val="es-ES"/>
        </w:rPr>
        <w:t>18 de agosto de 2021</w:t>
      </w:r>
    </w:p>
    <w:p w14:paraId="62C4C7A9" w14:textId="1EC66D44" w:rsidR="00274CBD" w:rsidRDefault="00274CBD">
      <w:pPr>
        <w:rPr>
          <w:lang w:val="es-ES"/>
        </w:rPr>
      </w:pPr>
      <w:r>
        <w:rPr>
          <w:lang w:val="es-ES"/>
        </w:rPr>
        <w:br w:type="page"/>
      </w:r>
    </w:p>
    <w:p w14:paraId="06BE5B6B" w14:textId="2CEF27E0" w:rsidR="00BF3DE4" w:rsidRPr="00375141" w:rsidRDefault="00BF3DE4" w:rsidP="007874E3">
      <w:pPr>
        <w:pStyle w:val="Heading2"/>
        <w:spacing w:before="0"/>
        <w:rPr>
          <w:lang w:val="es-ES"/>
        </w:rPr>
      </w:pPr>
      <w:bookmarkStart w:id="0" w:name="_Toc77685924"/>
      <w:r w:rsidRPr="00375141">
        <w:rPr>
          <w:lang w:val="es-ES"/>
        </w:rPr>
        <w:t>Context</w:t>
      </w:r>
      <w:bookmarkEnd w:id="0"/>
      <w:r w:rsidR="00375141">
        <w:rPr>
          <w:lang w:val="es-ES"/>
        </w:rPr>
        <w:t>o</w:t>
      </w:r>
    </w:p>
    <w:p w14:paraId="4FC5D3BD" w14:textId="77777777" w:rsidR="00BF3DE4" w:rsidRPr="00375141" w:rsidRDefault="00BF3DE4" w:rsidP="007874E3">
      <w:pPr>
        <w:jc w:val="both"/>
        <w:rPr>
          <w:lang w:val="es-ES"/>
        </w:rPr>
      </w:pPr>
    </w:p>
    <w:p w14:paraId="23A5D320" w14:textId="5E429E17" w:rsidR="00BF3DE4" w:rsidRPr="00375141" w:rsidRDefault="00375141" w:rsidP="007874E3">
      <w:pPr>
        <w:jc w:val="both"/>
        <w:rPr>
          <w:sz w:val="22"/>
          <w:szCs w:val="22"/>
          <w:lang w:val="es-ES"/>
        </w:rPr>
      </w:pPr>
      <w:r>
        <w:rPr>
          <w:sz w:val="22"/>
          <w:szCs w:val="22"/>
          <w:lang w:val="es-ES"/>
        </w:rPr>
        <w:t>E</w:t>
      </w:r>
      <w:r w:rsidR="001C5F92">
        <w:rPr>
          <w:sz w:val="22"/>
          <w:szCs w:val="22"/>
          <w:lang w:val="es-ES"/>
        </w:rPr>
        <w:t xml:space="preserve">n el </w:t>
      </w:r>
      <w:r>
        <w:rPr>
          <w:sz w:val="22"/>
          <w:szCs w:val="22"/>
          <w:lang w:val="es-ES"/>
        </w:rPr>
        <w:t>P</w:t>
      </w:r>
      <w:r w:rsidRPr="00375141">
        <w:rPr>
          <w:bCs/>
          <w:sz w:val="22"/>
          <w:szCs w:val="22"/>
          <w:lang w:val="es-ES"/>
        </w:rPr>
        <w:t xml:space="preserve">lan de </w:t>
      </w:r>
      <w:r w:rsidR="009459BB">
        <w:rPr>
          <w:bCs/>
          <w:sz w:val="22"/>
          <w:szCs w:val="22"/>
          <w:lang w:val="es-ES"/>
        </w:rPr>
        <w:t>A</w:t>
      </w:r>
      <w:r w:rsidRPr="00375141">
        <w:rPr>
          <w:bCs/>
          <w:sz w:val="22"/>
          <w:szCs w:val="22"/>
          <w:lang w:val="es-ES"/>
        </w:rPr>
        <w:t>cción</w:t>
      </w:r>
      <w:r>
        <w:rPr>
          <w:bCs/>
          <w:sz w:val="22"/>
          <w:szCs w:val="22"/>
          <w:lang w:val="es-ES"/>
        </w:rPr>
        <w:t xml:space="preserve"> </w:t>
      </w:r>
      <w:r w:rsidRPr="00375141">
        <w:rPr>
          <w:bCs/>
          <w:sz w:val="22"/>
          <w:szCs w:val="22"/>
          <w:lang w:val="es-ES"/>
        </w:rPr>
        <w:t xml:space="preserve">para la </w:t>
      </w:r>
      <w:r w:rsidR="009459BB">
        <w:rPr>
          <w:bCs/>
          <w:sz w:val="22"/>
          <w:szCs w:val="22"/>
          <w:lang w:val="es-ES"/>
        </w:rPr>
        <w:t>r</w:t>
      </w:r>
      <w:r w:rsidRPr="00375141">
        <w:rPr>
          <w:bCs/>
          <w:sz w:val="22"/>
          <w:szCs w:val="22"/>
          <w:lang w:val="es-ES"/>
        </w:rPr>
        <w:t xml:space="preserve">ecuperación de las industrias de cruceros y aerolíneas en la etapa </w:t>
      </w:r>
      <w:proofErr w:type="spellStart"/>
      <w:r w:rsidRPr="00375141">
        <w:rPr>
          <w:bCs/>
          <w:sz w:val="22"/>
          <w:szCs w:val="22"/>
          <w:lang w:val="es-ES"/>
        </w:rPr>
        <w:t>pospandemia</w:t>
      </w:r>
      <w:proofErr w:type="spellEnd"/>
      <w:r w:rsidR="001C5F92">
        <w:rPr>
          <w:bCs/>
          <w:sz w:val="22"/>
          <w:szCs w:val="22"/>
          <w:lang w:val="es-ES"/>
        </w:rPr>
        <w:t xml:space="preserve"> </w:t>
      </w:r>
      <w:r w:rsidR="009459BB">
        <w:rPr>
          <w:bCs/>
          <w:sz w:val="22"/>
          <w:szCs w:val="22"/>
          <w:lang w:val="es-ES"/>
        </w:rPr>
        <w:t xml:space="preserve">que se </w:t>
      </w:r>
      <w:r w:rsidR="001C5F92">
        <w:rPr>
          <w:bCs/>
          <w:sz w:val="22"/>
          <w:szCs w:val="22"/>
          <w:lang w:val="es-ES"/>
        </w:rPr>
        <w:t xml:space="preserve">presenta en este informe se señalan las medidas identificadas al cotejar la información obtenida por medio de entrevistas de élite </w:t>
      </w:r>
      <w:r w:rsidR="00F949B9">
        <w:rPr>
          <w:bCs/>
          <w:sz w:val="22"/>
          <w:szCs w:val="22"/>
          <w:lang w:val="es-ES"/>
        </w:rPr>
        <w:t xml:space="preserve">y un </w:t>
      </w:r>
      <w:r w:rsidR="001C5F92">
        <w:rPr>
          <w:sz w:val="22"/>
          <w:szCs w:val="22"/>
          <w:lang w:val="es-ES"/>
        </w:rPr>
        <w:t xml:space="preserve">análisis teórico </w:t>
      </w:r>
      <w:r w:rsidR="009776D8">
        <w:rPr>
          <w:sz w:val="22"/>
          <w:szCs w:val="22"/>
          <w:lang w:val="es-ES"/>
        </w:rPr>
        <w:t xml:space="preserve">de </w:t>
      </w:r>
      <w:r w:rsidR="00F949B9">
        <w:rPr>
          <w:sz w:val="22"/>
          <w:szCs w:val="22"/>
          <w:lang w:val="es-ES"/>
        </w:rPr>
        <w:t>las estrategias que ya se aplicaban dentro y fuera de la región</w:t>
      </w:r>
      <w:r w:rsidR="00BF3DE4" w:rsidRPr="00375141">
        <w:rPr>
          <w:sz w:val="22"/>
          <w:szCs w:val="22"/>
          <w:lang w:val="es-ES"/>
        </w:rPr>
        <w:t>.</w:t>
      </w:r>
    </w:p>
    <w:p w14:paraId="2BA13A8F" w14:textId="77777777" w:rsidR="00BF3DE4" w:rsidRPr="00375141" w:rsidRDefault="00BF3DE4" w:rsidP="007874E3">
      <w:pPr>
        <w:jc w:val="both"/>
        <w:rPr>
          <w:sz w:val="22"/>
          <w:szCs w:val="22"/>
          <w:lang w:val="es-ES"/>
        </w:rPr>
      </w:pPr>
    </w:p>
    <w:p w14:paraId="635041CF" w14:textId="669B07C8" w:rsidR="00BF3DE4" w:rsidRPr="00375141" w:rsidRDefault="001C5F92" w:rsidP="007874E3">
      <w:pPr>
        <w:jc w:val="both"/>
        <w:rPr>
          <w:sz w:val="22"/>
          <w:szCs w:val="22"/>
          <w:lang w:val="es-ES"/>
        </w:rPr>
      </w:pPr>
      <w:bookmarkStart w:id="1" w:name="OLE_LINK23"/>
      <w:bookmarkStart w:id="2" w:name="OLE_LINK24"/>
      <w:bookmarkStart w:id="3" w:name="OLE_LINK25"/>
      <w:r>
        <w:rPr>
          <w:sz w:val="22"/>
          <w:szCs w:val="22"/>
          <w:lang w:val="es-ES"/>
        </w:rPr>
        <w:t xml:space="preserve">El Plan de </w:t>
      </w:r>
      <w:r w:rsidR="009459BB">
        <w:rPr>
          <w:sz w:val="22"/>
          <w:szCs w:val="22"/>
          <w:lang w:val="es-ES"/>
        </w:rPr>
        <w:t>A</w:t>
      </w:r>
      <w:r>
        <w:rPr>
          <w:sz w:val="22"/>
          <w:szCs w:val="22"/>
          <w:lang w:val="es-ES"/>
        </w:rPr>
        <w:t>cción</w:t>
      </w:r>
      <w:r w:rsidR="00BF3DE4" w:rsidRPr="00375141">
        <w:rPr>
          <w:sz w:val="22"/>
          <w:szCs w:val="22"/>
          <w:lang w:val="es-ES"/>
        </w:rPr>
        <w:t xml:space="preserve"> </w:t>
      </w:r>
      <w:r w:rsidR="00F949B9">
        <w:rPr>
          <w:sz w:val="22"/>
          <w:szCs w:val="22"/>
          <w:lang w:val="es-ES"/>
        </w:rPr>
        <w:t xml:space="preserve">se basa en la convicción de que </w:t>
      </w:r>
      <w:r w:rsidR="009459BB">
        <w:rPr>
          <w:sz w:val="22"/>
          <w:szCs w:val="22"/>
          <w:lang w:val="es-ES"/>
        </w:rPr>
        <w:t xml:space="preserve">el uso de </w:t>
      </w:r>
      <w:r w:rsidR="00F949B9">
        <w:rPr>
          <w:sz w:val="22"/>
          <w:szCs w:val="22"/>
          <w:lang w:val="es-ES"/>
        </w:rPr>
        <w:t xml:space="preserve">alianzas para propiciar el movimiento seguro e ininterrumpido de personas facilitará eficazmente el proceso de recuperación de las industrias de aerolíneas y cruceros. Además, será indispensable ampliar la comercialización, aumentar </w:t>
      </w:r>
      <w:r w:rsidR="009459BB">
        <w:rPr>
          <w:sz w:val="22"/>
          <w:szCs w:val="22"/>
          <w:lang w:val="es-ES"/>
        </w:rPr>
        <w:t>la</w:t>
      </w:r>
      <w:r w:rsidR="00F949B9">
        <w:rPr>
          <w:sz w:val="22"/>
          <w:szCs w:val="22"/>
          <w:lang w:val="es-ES"/>
        </w:rPr>
        <w:t xml:space="preserve"> digitalización e impulsar a los gobiernos de la región a establecer relaciones de colaboración entre todas las partes interesada</w:t>
      </w:r>
      <w:r w:rsidR="003C6A29">
        <w:rPr>
          <w:sz w:val="22"/>
          <w:szCs w:val="22"/>
          <w:lang w:val="es-ES"/>
        </w:rPr>
        <w:t>s</w:t>
      </w:r>
      <w:r w:rsidR="00F949B9">
        <w:rPr>
          <w:sz w:val="22"/>
          <w:szCs w:val="22"/>
          <w:lang w:val="es-ES"/>
        </w:rPr>
        <w:t xml:space="preserve"> para acelerar la recuperación de una manera armonizada. Se entiende que la </w:t>
      </w:r>
      <w:r w:rsidR="009776D8">
        <w:rPr>
          <w:sz w:val="22"/>
          <w:szCs w:val="22"/>
          <w:lang w:val="es-ES"/>
        </w:rPr>
        <w:t>selección</w:t>
      </w:r>
      <w:r w:rsidR="00F949B9">
        <w:rPr>
          <w:sz w:val="22"/>
          <w:szCs w:val="22"/>
          <w:lang w:val="es-ES"/>
        </w:rPr>
        <w:t xml:space="preserve">, la formulación y la ejecución de políticas en materia de mitigación de desastres y sostenibilidad fortalecerán a ambas industrias a la larga. Asimismo, este Plan de </w:t>
      </w:r>
      <w:r w:rsidR="003C6A29">
        <w:rPr>
          <w:sz w:val="22"/>
          <w:szCs w:val="22"/>
          <w:lang w:val="es-ES"/>
        </w:rPr>
        <w:t>A</w:t>
      </w:r>
      <w:r w:rsidR="00F949B9">
        <w:rPr>
          <w:sz w:val="22"/>
          <w:szCs w:val="22"/>
          <w:lang w:val="es-ES"/>
        </w:rPr>
        <w:t xml:space="preserve">cción se basa en conclusiones que se desglosan en cinco temas principales, </w:t>
      </w:r>
      <w:r w:rsidR="009776D8">
        <w:rPr>
          <w:sz w:val="22"/>
          <w:szCs w:val="22"/>
          <w:lang w:val="es-ES"/>
        </w:rPr>
        <w:t>cuya finalidad es apoyar la recuperación a corto y a largo plazo y el crecimiento sostenible de las industrias de aerolíneas y cruceros</w:t>
      </w:r>
      <w:r w:rsidR="00BF3DE4" w:rsidRPr="00375141">
        <w:rPr>
          <w:sz w:val="22"/>
          <w:szCs w:val="22"/>
          <w:lang w:val="es-ES"/>
        </w:rPr>
        <w:t>.</w:t>
      </w:r>
    </w:p>
    <w:p w14:paraId="18F99571" w14:textId="77777777" w:rsidR="00BF3DE4" w:rsidRPr="00375141" w:rsidRDefault="00BF3DE4" w:rsidP="007874E3">
      <w:pPr>
        <w:jc w:val="both"/>
        <w:rPr>
          <w:sz w:val="22"/>
          <w:szCs w:val="22"/>
          <w:lang w:val="es-ES"/>
        </w:rPr>
      </w:pPr>
    </w:p>
    <w:p w14:paraId="39E6D177" w14:textId="7F27FB31" w:rsidR="00BF3DE4" w:rsidRPr="00375141" w:rsidRDefault="00F949B9" w:rsidP="007874E3">
      <w:pPr>
        <w:pStyle w:val="Heading3"/>
        <w:spacing w:before="0"/>
        <w:jc w:val="both"/>
        <w:rPr>
          <w:rFonts w:ascii="Times New Roman" w:hAnsi="Times New Roman" w:cs="Times New Roman"/>
          <w:sz w:val="22"/>
          <w:szCs w:val="22"/>
          <w:lang w:val="es-ES"/>
        </w:rPr>
      </w:pPr>
      <w:r>
        <w:rPr>
          <w:rFonts w:ascii="Times New Roman" w:hAnsi="Times New Roman" w:cs="Times New Roman"/>
          <w:sz w:val="22"/>
          <w:szCs w:val="22"/>
          <w:lang w:val="es-ES"/>
        </w:rPr>
        <w:t>Temas principales</w:t>
      </w:r>
    </w:p>
    <w:p w14:paraId="66FE8BA8" w14:textId="77777777" w:rsidR="00BF3DE4" w:rsidRPr="00375141" w:rsidRDefault="00BF3DE4" w:rsidP="007874E3">
      <w:pPr>
        <w:jc w:val="both"/>
        <w:rPr>
          <w:sz w:val="22"/>
          <w:szCs w:val="22"/>
          <w:lang w:val="es-ES"/>
        </w:rPr>
      </w:pPr>
    </w:p>
    <w:p w14:paraId="1853B36F" w14:textId="6ACD489E" w:rsidR="006A04F7" w:rsidRPr="00375141" w:rsidRDefault="00BF3DE4" w:rsidP="007874E3">
      <w:pPr>
        <w:pStyle w:val="Pa12"/>
        <w:numPr>
          <w:ilvl w:val="0"/>
          <w:numId w:val="1"/>
        </w:numPr>
        <w:spacing w:line="240" w:lineRule="auto"/>
        <w:jc w:val="both"/>
        <w:rPr>
          <w:rFonts w:ascii="Times New Roman" w:hAnsi="Times New Roman" w:cs="Times New Roman"/>
          <w:b/>
          <w:bCs/>
          <w:color w:val="000000"/>
          <w:sz w:val="22"/>
          <w:szCs w:val="22"/>
          <w:lang w:val="es-ES"/>
        </w:rPr>
      </w:pPr>
      <w:r w:rsidRPr="00375141">
        <w:rPr>
          <w:rStyle w:val="Heading4Char"/>
          <w:rFonts w:ascii="Times New Roman" w:hAnsi="Times New Roman" w:cs="Times New Roman"/>
          <w:sz w:val="22"/>
          <w:szCs w:val="22"/>
          <w:lang w:val="es-ES"/>
        </w:rPr>
        <w:t>Re</w:t>
      </w:r>
      <w:r w:rsidR="00A83EF5">
        <w:rPr>
          <w:rStyle w:val="Heading4Char"/>
          <w:rFonts w:ascii="Times New Roman" w:hAnsi="Times New Roman" w:cs="Times New Roman"/>
          <w:sz w:val="22"/>
          <w:szCs w:val="22"/>
          <w:lang w:val="es-ES"/>
        </w:rPr>
        <w:t>a</w:t>
      </w:r>
      <w:r w:rsidRPr="00375141">
        <w:rPr>
          <w:rStyle w:val="Heading4Char"/>
          <w:rFonts w:ascii="Times New Roman" w:hAnsi="Times New Roman" w:cs="Times New Roman"/>
          <w:sz w:val="22"/>
          <w:szCs w:val="22"/>
          <w:lang w:val="es-ES"/>
        </w:rPr>
        <w:t>pe</w:t>
      </w:r>
      <w:r w:rsidR="00A83EF5">
        <w:rPr>
          <w:rStyle w:val="Heading4Char"/>
          <w:rFonts w:ascii="Times New Roman" w:hAnsi="Times New Roman" w:cs="Times New Roman"/>
          <w:sz w:val="22"/>
          <w:szCs w:val="22"/>
          <w:lang w:val="es-ES"/>
        </w:rPr>
        <w:t>rtura segura y sostenida.</w:t>
      </w:r>
      <w:r w:rsidRPr="00375141">
        <w:rPr>
          <w:rFonts w:ascii="Times New Roman" w:hAnsi="Times New Roman" w:cs="Times New Roman"/>
          <w:color w:val="000000"/>
          <w:sz w:val="22"/>
          <w:szCs w:val="22"/>
          <w:lang w:val="es-ES"/>
        </w:rPr>
        <w:t xml:space="preserve"> </w:t>
      </w:r>
      <w:r w:rsidR="00F809EB">
        <w:rPr>
          <w:rFonts w:ascii="Times New Roman" w:hAnsi="Times New Roman" w:cs="Times New Roman"/>
          <w:color w:val="000000"/>
          <w:sz w:val="22"/>
          <w:szCs w:val="22"/>
          <w:lang w:val="es-ES"/>
        </w:rPr>
        <w:t xml:space="preserve">Al principio de </w:t>
      </w:r>
      <w:r w:rsidR="001C5F92">
        <w:rPr>
          <w:rFonts w:ascii="Times New Roman" w:hAnsi="Times New Roman" w:cs="Times New Roman"/>
          <w:color w:val="000000"/>
          <w:sz w:val="22"/>
          <w:szCs w:val="22"/>
          <w:lang w:val="es-ES"/>
        </w:rPr>
        <w:t>la pandemia de COVID-19</w:t>
      </w:r>
      <w:r w:rsidRPr="00375141">
        <w:rPr>
          <w:rFonts w:ascii="Times New Roman" w:hAnsi="Times New Roman" w:cs="Times New Roman"/>
          <w:color w:val="000000"/>
          <w:sz w:val="22"/>
          <w:szCs w:val="22"/>
          <w:lang w:val="es-ES"/>
        </w:rPr>
        <w:t xml:space="preserve">, </w:t>
      </w:r>
      <w:r w:rsidR="00F809EB">
        <w:rPr>
          <w:rFonts w:ascii="Times New Roman" w:hAnsi="Times New Roman" w:cs="Times New Roman"/>
          <w:color w:val="000000"/>
          <w:sz w:val="22"/>
          <w:szCs w:val="22"/>
          <w:lang w:val="es-ES"/>
        </w:rPr>
        <w:t>el cierre de fronteras y la restricción del movimiento de personas obligó a muchos a recurrir al turismo interno</w:t>
      </w:r>
      <w:r w:rsidR="00BC5BD1" w:rsidRPr="00375141">
        <w:rPr>
          <w:rFonts w:ascii="Times New Roman" w:hAnsi="Times New Roman" w:cs="Times New Roman"/>
          <w:color w:val="000000"/>
          <w:sz w:val="22"/>
          <w:szCs w:val="22"/>
          <w:lang w:val="es-ES"/>
        </w:rPr>
        <w:t xml:space="preserve">. </w:t>
      </w:r>
      <w:r w:rsidR="00F809EB">
        <w:rPr>
          <w:rFonts w:ascii="Times New Roman" w:hAnsi="Times New Roman" w:cs="Times New Roman"/>
          <w:color w:val="000000"/>
          <w:sz w:val="22"/>
          <w:szCs w:val="22"/>
          <w:lang w:val="es-ES"/>
        </w:rPr>
        <w:t>Esto incidió en los territorios más pequeños que dependen mucho de las llegadas de turistas internacionales. En este informe se expresa la opinión de que los países,</w:t>
      </w:r>
      <w:r w:rsidR="00806D72">
        <w:rPr>
          <w:rFonts w:ascii="Times New Roman" w:hAnsi="Times New Roman" w:cs="Times New Roman"/>
          <w:color w:val="000000"/>
          <w:sz w:val="22"/>
          <w:szCs w:val="22"/>
          <w:lang w:val="es-ES"/>
        </w:rPr>
        <w:t xml:space="preserve"> </w:t>
      </w:r>
      <w:r w:rsidR="00F809EB">
        <w:rPr>
          <w:rFonts w:ascii="Times New Roman" w:hAnsi="Times New Roman" w:cs="Times New Roman"/>
          <w:color w:val="000000"/>
          <w:sz w:val="22"/>
          <w:szCs w:val="22"/>
          <w:lang w:val="es-ES"/>
        </w:rPr>
        <w:t>gui</w:t>
      </w:r>
      <w:r w:rsidR="00E66F7C">
        <w:rPr>
          <w:rFonts w:ascii="Times New Roman" w:hAnsi="Times New Roman" w:cs="Times New Roman"/>
          <w:color w:val="000000"/>
          <w:sz w:val="22"/>
          <w:szCs w:val="22"/>
          <w:lang w:val="es-ES"/>
        </w:rPr>
        <w:t>ados</w:t>
      </w:r>
      <w:r w:rsidR="00F809EB">
        <w:rPr>
          <w:rFonts w:ascii="Times New Roman" w:hAnsi="Times New Roman" w:cs="Times New Roman"/>
          <w:color w:val="000000"/>
          <w:sz w:val="22"/>
          <w:szCs w:val="22"/>
          <w:lang w:val="es-ES"/>
        </w:rPr>
        <w:t xml:space="preserve"> por la ciencia y protocolos apropiados</w:t>
      </w:r>
      <w:r w:rsidRPr="00375141">
        <w:rPr>
          <w:rFonts w:ascii="Times New Roman" w:hAnsi="Times New Roman" w:cs="Times New Roman"/>
          <w:color w:val="000000"/>
          <w:sz w:val="22"/>
          <w:szCs w:val="22"/>
          <w:lang w:val="es-ES"/>
        </w:rPr>
        <w:t xml:space="preserve">, </w:t>
      </w:r>
      <w:r w:rsidR="00F809EB">
        <w:rPr>
          <w:rFonts w:ascii="Times New Roman" w:hAnsi="Times New Roman" w:cs="Times New Roman"/>
          <w:color w:val="000000"/>
          <w:sz w:val="22"/>
          <w:szCs w:val="22"/>
          <w:lang w:val="es-ES"/>
        </w:rPr>
        <w:t>podrían abrir sus fronteras sin peligro y mantenerlas abiertas de una manera</w:t>
      </w:r>
      <w:r w:rsidRPr="00375141">
        <w:rPr>
          <w:rFonts w:ascii="Times New Roman" w:hAnsi="Times New Roman" w:cs="Times New Roman"/>
          <w:color w:val="000000"/>
          <w:sz w:val="22"/>
          <w:szCs w:val="22"/>
          <w:lang w:val="es-ES"/>
        </w:rPr>
        <w:t xml:space="preserve"> respons</w:t>
      </w:r>
      <w:r w:rsidR="00F809EB">
        <w:rPr>
          <w:rFonts w:ascii="Times New Roman" w:hAnsi="Times New Roman" w:cs="Times New Roman"/>
          <w:color w:val="000000"/>
          <w:sz w:val="22"/>
          <w:szCs w:val="22"/>
          <w:lang w:val="es-ES"/>
        </w:rPr>
        <w:t>a</w:t>
      </w:r>
      <w:r w:rsidRPr="00375141">
        <w:rPr>
          <w:rFonts w:ascii="Times New Roman" w:hAnsi="Times New Roman" w:cs="Times New Roman"/>
          <w:color w:val="000000"/>
          <w:sz w:val="22"/>
          <w:szCs w:val="22"/>
          <w:lang w:val="es-ES"/>
        </w:rPr>
        <w:t xml:space="preserve">ble </w:t>
      </w:r>
      <w:r w:rsidR="00F809EB">
        <w:rPr>
          <w:rFonts w:ascii="Times New Roman" w:hAnsi="Times New Roman" w:cs="Times New Roman"/>
          <w:color w:val="000000"/>
          <w:sz w:val="22"/>
          <w:szCs w:val="22"/>
          <w:lang w:val="es-ES"/>
        </w:rPr>
        <w:t>y armoniosa</w:t>
      </w:r>
      <w:r w:rsidR="00E66F7C">
        <w:rPr>
          <w:rFonts w:ascii="Times New Roman" w:hAnsi="Times New Roman" w:cs="Times New Roman"/>
          <w:color w:val="000000"/>
          <w:sz w:val="22"/>
          <w:szCs w:val="22"/>
          <w:lang w:val="es-ES"/>
        </w:rPr>
        <w:t xml:space="preserve">, reconociendo la necesidad del </w:t>
      </w:r>
      <w:r w:rsidR="00F809EB">
        <w:rPr>
          <w:rFonts w:ascii="Times New Roman" w:hAnsi="Times New Roman" w:cs="Times New Roman"/>
          <w:color w:val="000000"/>
          <w:sz w:val="22"/>
          <w:szCs w:val="22"/>
          <w:lang w:val="es-ES"/>
        </w:rPr>
        <w:t>movimiento de personas</w:t>
      </w:r>
      <w:r w:rsidRPr="00375141">
        <w:rPr>
          <w:rFonts w:ascii="Times New Roman" w:hAnsi="Times New Roman" w:cs="Times New Roman"/>
          <w:color w:val="000000"/>
          <w:sz w:val="22"/>
          <w:szCs w:val="22"/>
          <w:lang w:val="es-ES"/>
        </w:rPr>
        <w:t xml:space="preserve"> </w:t>
      </w:r>
      <w:r w:rsidR="00E66F7C">
        <w:rPr>
          <w:rFonts w:ascii="Times New Roman" w:hAnsi="Times New Roman" w:cs="Times New Roman"/>
          <w:color w:val="000000"/>
          <w:sz w:val="22"/>
          <w:szCs w:val="22"/>
          <w:lang w:val="es-ES"/>
        </w:rPr>
        <w:t xml:space="preserve">para los viajes y el turismo y teniendo en cuenta al mismo tiempo que este es el </w:t>
      </w:r>
      <w:r w:rsidR="003C6A29">
        <w:rPr>
          <w:rFonts w:ascii="Times New Roman" w:hAnsi="Times New Roman" w:cs="Times New Roman"/>
          <w:color w:val="000000"/>
          <w:sz w:val="22"/>
          <w:szCs w:val="22"/>
          <w:lang w:val="es-ES"/>
        </w:rPr>
        <w:t xml:space="preserve">principal </w:t>
      </w:r>
      <w:r w:rsidR="00E66F7C">
        <w:rPr>
          <w:rFonts w:ascii="Times New Roman" w:hAnsi="Times New Roman" w:cs="Times New Roman"/>
          <w:color w:val="000000"/>
          <w:sz w:val="22"/>
          <w:szCs w:val="22"/>
          <w:lang w:val="es-ES"/>
        </w:rPr>
        <w:t xml:space="preserve">medio por el cual se propaga el </w:t>
      </w:r>
      <w:r w:rsidRPr="00375141">
        <w:rPr>
          <w:rFonts w:ascii="Times New Roman" w:hAnsi="Times New Roman" w:cs="Times New Roman"/>
          <w:color w:val="000000"/>
          <w:sz w:val="22"/>
          <w:szCs w:val="22"/>
          <w:lang w:val="es-ES"/>
        </w:rPr>
        <w:t xml:space="preserve">virus. </w:t>
      </w:r>
      <w:r w:rsidR="00E66F7C">
        <w:rPr>
          <w:rFonts w:ascii="Times New Roman" w:hAnsi="Times New Roman" w:cs="Times New Roman"/>
          <w:color w:val="000000"/>
          <w:sz w:val="22"/>
          <w:szCs w:val="22"/>
          <w:lang w:val="es-ES"/>
        </w:rPr>
        <w:t xml:space="preserve">Para una recuperación eficaz, es urgente tratar, contener y parar la </w:t>
      </w:r>
      <w:r w:rsidR="001C5F92">
        <w:rPr>
          <w:rFonts w:ascii="Times New Roman" w:hAnsi="Times New Roman" w:cs="Times New Roman"/>
          <w:color w:val="000000"/>
          <w:sz w:val="22"/>
          <w:szCs w:val="22"/>
          <w:lang w:val="es-ES"/>
        </w:rPr>
        <w:t>propagación de la COVID-19</w:t>
      </w:r>
      <w:r w:rsidR="006A04F7" w:rsidRPr="00375141">
        <w:rPr>
          <w:rFonts w:ascii="Times New Roman" w:hAnsi="Times New Roman" w:cs="Times New Roman"/>
          <w:color w:val="000000"/>
          <w:sz w:val="22"/>
          <w:szCs w:val="22"/>
          <w:lang w:val="es-ES"/>
        </w:rPr>
        <w:t xml:space="preserve">. </w:t>
      </w:r>
      <w:r w:rsidR="00E66F7C">
        <w:rPr>
          <w:rFonts w:ascii="Times New Roman" w:hAnsi="Times New Roman" w:cs="Times New Roman"/>
          <w:color w:val="000000"/>
          <w:sz w:val="22"/>
          <w:szCs w:val="22"/>
          <w:lang w:val="es-ES"/>
        </w:rPr>
        <w:t xml:space="preserve">Se ha comprobado que las vacunas y la consiguiente inmunización de las poblaciones son un instrumento importante para mitigar la </w:t>
      </w:r>
      <w:r w:rsidR="001C5F92">
        <w:rPr>
          <w:rFonts w:ascii="Times New Roman" w:hAnsi="Times New Roman" w:cs="Times New Roman"/>
          <w:color w:val="000000"/>
          <w:sz w:val="22"/>
          <w:szCs w:val="22"/>
          <w:lang w:val="es-ES"/>
        </w:rPr>
        <w:t>propagación de la COVID-19</w:t>
      </w:r>
      <w:r w:rsidR="006A04F7" w:rsidRPr="00375141">
        <w:rPr>
          <w:rFonts w:ascii="Times New Roman" w:hAnsi="Times New Roman" w:cs="Times New Roman"/>
          <w:color w:val="000000"/>
          <w:sz w:val="22"/>
          <w:szCs w:val="22"/>
          <w:lang w:val="es-ES"/>
        </w:rPr>
        <w:t xml:space="preserve">. </w:t>
      </w:r>
      <w:r w:rsidR="003C6A29">
        <w:rPr>
          <w:rFonts w:ascii="Times New Roman" w:hAnsi="Times New Roman" w:cs="Times New Roman"/>
          <w:color w:val="000000"/>
          <w:sz w:val="22"/>
          <w:szCs w:val="22"/>
          <w:lang w:val="es-ES"/>
        </w:rPr>
        <w:t xml:space="preserve">A fin de </w:t>
      </w:r>
      <w:r w:rsidR="00E66F7C">
        <w:rPr>
          <w:rFonts w:ascii="Times New Roman" w:hAnsi="Times New Roman" w:cs="Times New Roman"/>
          <w:color w:val="000000"/>
          <w:sz w:val="22"/>
          <w:szCs w:val="22"/>
          <w:lang w:val="es-ES"/>
        </w:rPr>
        <w:t>seguir inmunizando</w:t>
      </w:r>
      <w:r w:rsidR="003C6A29">
        <w:rPr>
          <w:rFonts w:ascii="Times New Roman" w:hAnsi="Times New Roman" w:cs="Times New Roman"/>
          <w:color w:val="000000"/>
          <w:sz w:val="22"/>
          <w:szCs w:val="22"/>
          <w:lang w:val="es-ES"/>
        </w:rPr>
        <w:t>,</w:t>
      </w:r>
      <w:r w:rsidR="00E66F7C">
        <w:rPr>
          <w:rFonts w:ascii="Times New Roman" w:hAnsi="Times New Roman" w:cs="Times New Roman"/>
          <w:color w:val="000000"/>
          <w:sz w:val="22"/>
          <w:szCs w:val="22"/>
          <w:lang w:val="es-ES"/>
        </w:rPr>
        <w:t xml:space="preserve"> será necesario que todos los</w:t>
      </w:r>
      <w:r w:rsidR="006A04F7" w:rsidRPr="00375141">
        <w:rPr>
          <w:rFonts w:ascii="Times New Roman" w:hAnsi="Times New Roman" w:cs="Times New Roman"/>
          <w:color w:val="000000"/>
          <w:sz w:val="22"/>
          <w:szCs w:val="22"/>
          <w:lang w:val="es-ES"/>
        </w:rPr>
        <w:t xml:space="preserve"> </w:t>
      </w:r>
      <w:r w:rsidR="00F809EB">
        <w:rPr>
          <w:rFonts w:ascii="Times New Roman" w:hAnsi="Times New Roman" w:cs="Times New Roman"/>
          <w:color w:val="000000"/>
          <w:sz w:val="22"/>
          <w:szCs w:val="22"/>
          <w:lang w:val="es-ES"/>
        </w:rPr>
        <w:t>países</w:t>
      </w:r>
      <w:r w:rsidR="006A04F7" w:rsidRPr="00375141">
        <w:rPr>
          <w:rFonts w:ascii="Times New Roman" w:hAnsi="Times New Roman" w:cs="Times New Roman"/>
          <w:color w:val="000000"/>
          <w:sz w:val="22"/>
          <w:szCs w:val="22"/>
          <w:lang w:val="es-ES"/>
        </w:rPr>
        <w:t xml:space="preserve"> </w:t>
      </w:r>
      <w:r w:rsidR="00E66F7C">
        <w:rPr>
          <w:rFonts w:ascii="Times New Roman" w:hAnsi="Times New Roman" w:cs="Times New Roman"/>
          <w:color w:val="000000"/>
          <w:sz w:val="22"/>
          <w:szCs w:val="22"/>
          <w:lang w:val="es-ES"/>
        </w:rPr>
        <w:t>de la región tengan mayor acceso a vacunas contra la COVID</w:t>
      </w:r>
      <w:r w:rsidR="006A04F7" w:rsidRPr="00375141">
        <w:rPr>
          <w:rFonts w:ascii="Times New Roman" w:hAnsi="Times New Roman" w:cs="Times New Roman"/>
          <w:color w:val="000000"/>
          <w:sz w:val="22"/>
          <w:szCs w:val="22"/>
          <w:lang w:val="es-ES"/>
        </w:rPr>
        <w:t xml:space="preserve">-19 </w:t>
      </w:r>
      <w:r w:rsidR="00535288">
        <w:rPr>
          <w:rFonts w:ascii="Times New Roman" w:hAnsi="Times New Roman" w:cs="Times New Roman"/>
          <w:color w:val="000000"/>
          <w:sz w:val="22"/>
          <w:szCs w:val="22"/>
          <w:lang w:val="es-ES"/>
        </w:rPr>
        <w:t>y cuenten con un mecanismo de atención de salud eficaz y de mayor alcance</w:t>
      </w:r>
      <w:r w:rsidR="006A04F7" w:rsidRPr="00375141">
        <w:rPr>
          <w:rFonts w:ascii="Times New Roman" w:hAnsi="Times New Roman" w:cs="Times New Roman"/>
          <w:color w:val="000000"/>
          <w:sz w:val="22"/>
          <w:szCs w:val="22"/>
          <w:lang w:val="es-ES"/>
        </w:rPr>
        <w:t xml:space="preserve">. </w:t>
      </w:r>
      <w:r w:rsidR="00535288">
        <w:rPr>
          <w:rFonts w:ascii="Times New Roman" w:hAnsi="Times New Roman" w:cs="Times New Roman"/>
          <w:color w:val="000000"/>
          <w:sz w:val="22"/>
          <w:szCs w:val="22"/>
          <w:lang w:val="es-ES"/>
        </w:rPr>
        <w:t>Sin embargo, la actual disparidad en los recursos, a saber, el acceso a las vacunas, su administración y aprobación, plantea una amenaza para todo intento de recuperación. Además, la reticencia a la vacunación y la baja tasa consiguiente de inoculación en algunos países representan un desafío</w:t>
      </w:r>
      <w:r w:rsidR="003E6463" w:rsidRPr="00375141">
        <w:rPr>
          <w:rFonts w:ascii="Times New Roman" w:hAnsi="Times New Roman" w:cs="Times New Roman"/>
          <w:color w:val="000000"/>
          <w:sz w:val="22"/>
          <w:szCs w:val="22"/>
          <w:lang w:val="es-ES"/>
        </w:rPr>
        <w:t xml:space="preserve">. </w:t>
      </w:r>
    </w:p>
    <w:p w14:paraId="4E40AC88" w14:textId="5E175B41" w:rsidR="00BF3DE4" w:rsidRPr="00375141" w:rsidRDefault="00BF3DE4" w:rsidP="007874E3">
      <w:pPr>
        <w:pStyle w:val="Pa12"/>
        <w:spacing w:line="240" w:lineRule="auto"/>
        <w:ind w:left="720"/>
        <w:jc w:val="both"/>
        <w:rPr>
          <w:rFonts w:ascii="Times New Roman" w:hAnsi="Times New Roman" w:cs="Times New Roman"/>
          <w:color w:val="000000"/>
          <w:sz w:val="22"/>
          <w:szCs w:val="22"/>
          <w:lang w:val="es-ES"/>
        </w:rPr>
      </w:pPr>
    </w:p>
    <w:p w14:paraId="76A79FD2" w14:textId="0051B45E" w:rsidR="003E054C" w:rsidRPr="00375141" w:rsidRDefault="001C5F92" w:rsidP="007874E3">
      <w:pPr>
        <w:pStyle w:val="Default"/>
        <w:jc w:val="both"/>
        <w:rPr>
          <w:sz w:val="22"/>
          <w:szCs w:val="22"/>
          <w:lang w:val="es-ES"/>
        </w:rPr>
      </w:pPr>
      <w:r>
        <w:rPr>
          <w:sz w:val="22"/>
          <w:szCs w:val="22"/>
          <w:lang w:val="es-ES"/>
        </w:rPr>
        <w:t>Medidas recomendadas</w:t>
      </w:r>
      <w:r w:rsidR="003E054C" w:rsidRPr="00375141">
        <w:rPr>
          <w:sz w:val="22"/>
          <w:szCs w:val="22"/>
          <w:lang w:val="es-ES"/>
        </w:rPr>
        <w:t>:</w:t>
      </w:r>
    </w:p>
    <w:p w14:paraId="7D11078A" w14:textId="77777777" w:rsidR="006A04F7" w:rsidRPr="00375141" w:rsidRDefault="006A04F7" w:rsidP="007874E3">
      <w:pPr>
        <w:pStyle w:val="Default"/>
        <w:jc w:val="both"/>
        <w:rPr>
          <w:sz w:val="22"/>
          <w:szCs w:val="22"/>
          <w:lang w:val="es-ES"/>
        </w:rPr>
      </w:pPr>
    </w:p>
    <w:p w14:paraId="1195B9B8" w14:textId="686F4399" w:rsidR="006A04F7" w:rsidRPr="00375141" w:rsidRDefault="00A75F8C" w:rsidP="007874E3">
      <w:pPr>
        <w:pStyle w:val="Default"/>
        <w:numPr>
          <w:ilvl w:val="0"/>
          <w:numId w:val="3"/>
        </w:numPr>
        <w:jc w:val="both"/>
        <w:rPr>
          <w:sz w:val="22"/>
          <w:szCs w:val="22"/>
          <w:lang w:val="es-ES"/>
        </w:rPr>
      </w:pPr>
      <w:r>
        <w:rPr>
          <w:sz w:val="22"/>
          <w:szCs w:val="22"/>
          <w:lang w:val="es-ES"/>
        </w:rPr>
        <w:t xml:space="preserve">Aumentar el acceso a las vacunas y combatir la </w:t>
      </w:r>
      <w:r w:rsidR="00A83EF5">
        <w:rPr>
          <w:sz w:val="22"/>
          <w:szCs w:val="22"/>
          <w:lang w:val="es-ES"/>
        </w:rPr>
        <w:t>reticencia a la vacunación</w:t>
      </w:r>
      <w:r w:rsidR="00B30012" w:rsidRPr="00375141">
        <w:rPr>
          <w:sz w:val="22"/>
          <w:szCs w:val="22"/>
          <w:lang w:val="es-ES"/>
        </w:rPr>
        <w:t xml:space="preserve"> </w:t>
      </w:r>
      <w:r w:rsidR="0071039C">
        <w:rPr>
          <w:sz w:val="22"/>
          <w:szCs w:val="22"/>
          <w:lang w:val="es-ES"/>
        </w:rPr>
        <w:t>en los</w:t>
      </w:r>
      <w:r w:rsidR="00B30012" w:rsidRPr="00375141">
        <w:rPr>
          <w:sz w:val="22"/>
          <w:szCs w:val="22"/>
          <w:lang w:val="es-ES"/>
        </w:rPr>
        <w:t xml:space="preserve"> </w:t>
      </w:r>
      <w:r>
        <w:rPr>
          <w:sz w:val="22"/>
          <w:szCs w:val="22"/>
          <w:lang w:val="es-ES"/>
        </w:rPr>
        <w:t>Estados Miembros</w:t>
      </w:r>
      <w:r w:rsidR="00BC5BD1" w:rsidRPr="00375141">
        <w:rPr>
          <w:sz w:val="22"/>
          <w:szCs w:val="22"/>
          <w:lang w:val="es-ES"/>
        </w:rPr>
        <w:t xml:space="preserve"> </w:t>
      </w:r>
      <w:r w:rsidR="0071039C">
        <w:rPr>
          <w:sz w:val="22"/>
          <w:szCs w:val="22"/>
          <w:lang w:val="es-ES"/>
        </w:rPr>
        <w:t>por medio de mensajes apropiados y muy creativos, con la colaboración del sector privado</w:t>
      </w:r>
      <w:r w:rsidR="00306495">
        <w:rPr>
          <w:sz w:val="22"/>
          <w:szCs w:val="22"/>
          <w:lang w:val="es-ES"/>
        </w:rPr>
        <w:t>,</w:t>
      </w:r>
      <w:r w:rsidR="0071039C">
        <w:rPr>
          <w:sz w:val="22"/>
          <w:szCs w:val="22"/>
          <w:lang w:val="es-ES"/>
        </w:rPr>
        <w:t xml:space="preserve"> a fin de lograr una mayor </w:t>
      </w:r>
      <w:r w:rsidR="00A83EF5">
        <w:rPr>
          <w:sz w:val="22"/>
          <w:szCs w:val="22"/>
          <w:lang w:val="es-ES"/>
        </w:rPr>
        <w:t>aceptación y apoyo</w:t>
      </w:r>
      <w:r w:rsidR="003E6463" w:rsidRPr="00375141">
        <w:rPr>
          <w:sz w:val="22"/>
          <w:szCs w:val="22"/>
          <w:lang w:val="es-ES"/>
        </w:rPr>
        <w:t xml:space="preserve"> </w:t>
      </w:r>
      <w:r w:rsidR="0071039C">
        <w:rPr>
          <w:sz w:val="22"/>
          <w:szCs w:val="22"/>
          <w:lang w:val="es-ES"/>
        </w:rPr>
        <w:t>para el programa de vacunación</w:t>
      </w:r>
      <w:r w:rsidR="003E6463" w:rsidRPr="00375141">
        <w:rPr>
          <w:sz w:val="22"/>
          <w:szCs w:val="22"/>
          <w:lang w:val="es-ES"/>
        </w:rPr>
        <w:t>.</w:t>
      </w:r>
    </w:p>
    <w:p w14:paraId="5FC00A82" w14:textId="0F6168BD" w:rsidR="005567E7" w:rsidRPr="00375141" w:rsidRDefault="0071039C" w:rsidP="007874E3">
      <w:pPr>
        <w:pStyle w:val="Default"/>
        <w:numPr>
          <w:ilvl w:val="0"/>
          <w:numId w:val="3"/>
        </w:numPr>
        <w:jc w:val="both"/>
        <w:rPr>
          <w:sz w:val="22"/>
          <w:szCs w:val="22"/>
          <w:lang w:val="es-ES"/>
        </w:rPr>
      </w:pPr>
      <w:r>
        <w:rPr>
          <w:sz w:val="22"/>
          <w:szCs w:val="22"/>
          <w:lang w:val="es-ES"/>
        </w:rPr>
        <w:t xml:space="preserve">Buscar soluciones creativas y útiles para abordar la fatiga de la </w:t>
      </w:r>
      <w:r w:rsidR="005567E7" w:rsidRPr="00375141">
        <w:rPr>
          <w:sz w:val="22"/>
          <w:szCs w:val="22"/>
          <w:lang w:val="es-ES"/>
        </w:rPr>
        <w:t xml:space="preserve">COVID-19 </w:t>
      </w:r>
      <w:r>
        <w:rPr>
          <w:sz w:val="22"/>
          <w:szCs w:val="22"/>
          <w:lang w:val="es-ES"/>
        </w:rPr>
        <w:t xml:space="preserve">a fin de que el público siga cumpliendo los protocolos sanitarios </w:t>
      </w:r>
      <w:r w:rsidR="007D776A">
        <w:rPr>
          <w:sz w:val="22"/>
          <w:szCs w:val="22"/>
          <w:lang w:val="es-ES"/>
        </w:rPr>
        <w:t>constantemente</w:t>
      </w:r>
      <w:r w:rsidR="005567E7" w:rsidRPr="00375141">
        <w:rPr>
          <w:sz w:val="22"/>
          <w:szCs w:val="22"/>
          <w:lang w:val="es-ES"/>
        </w:rPr>
        <w:t xml:space="preserve">. </w:t>
      </w:r>
    </w:p>
    <w:p w14:paraId="5A46CD7A" w14:textId="26FBDB07" w:rsidR="00B30012" w:rsidRPr="00375141" w:rsidRDefault="00BC5BD1" w:rsidP="007874E3">
      <w:pPr>
        <w:pStyle w:val="Default"/>
        <w:numPr>
          <w:ilvl w:val="0"/>
          <w:numId w:val="3"/>
        </w:numPr>
        <w:jc w:val="both"/>
        <w:rPr>
          <w:sz w:val="22"/>
          <w:szCs w:val="22"/>
          <w:lang w:val="es-ES"/>
        </w:rPr>
      </w:pPr>
      <w:r w:rsidRPr="00375141">
        <w:rPr>
          <w:sz w:val="22"/>
          <w:szCs w:val="22"/>
          <w:lang w:val="es-ES"/>
        </w:rPr>
        <w:lastRenderedPageBreak/>
        <w:t>I</w:t>
      </w:r>
      <w:r w:rsidR="00F808B5" w:rsidRPr="00375141">
        <w:rPr>
          <w:sz w:val="22"/>
          <w:szCs w:val="22"/>
          <w:lang w:val="es-ES"/>
        </w:rPr>
        <w:t>ntroduc</w:t>
      </w:r>
      <w:r w:rsidR="0071039C">
        <w:rPr>
          <w:sz w:val="22"/>
          <w:szCs w:val="22"/>
          <w:lang w:val="es-ES"/>
        </w:rPr>
        <w:t xml:space="preserve">ir soluciones </w:t>
      </w:r>
      <w:r w:rsidR="00F808B5" w:rsidRPr="00375141">
        <w:rPr>
          <w:sz w:val="22"/>
          <w:szCs w:val="22"/>
          <w:lang w:val="es-ES"/>
        </w:rPr>
        <w:t>digital</w:t>
      </w:r>
      <w:r w:rsidR="0071039C">
        <w:rPr>
          <w:sz w:val="22"/>
          <w:szCs w:val="22"/>
          <w:lang w:val="es-ES"/>
        </w:rPr>
        <w:t>es para los viajes, entre ellas la adopción de un certificado digital voluntario r</w:t>
      </w:r>
      <w:r w:rsidR="003E53D7" w:rsidRPr="00375141">
        <w:rPr>
          <w:bCs/>
          <w:sz w:val="22"/>
          <w:szCs w:val="22"/>
          <w:lang w:val="es-ES"/>
        </w:rPr>
        <w:t xml:space="preserve">egional </w:t>
      </w:r>
      <w:r w:rsidR="0071039C">
        <w:rPr>
          <w:bCs/>
          <w:sz w:val="22"/>
          <w:szCs w:val="22"/>
          <w:lang w:val="es-ES"/>
        </w:rPr>
        <w:t xml:space="preserve">para </w:t>
      </w:r>
      <w:r w:rsidR="007259C1">
        <w:rPr>
          <w:bCs/>
          <w:sz w:val="22"/>
          <w:szCs w:val="22"/>
          <w:lang w:val="es-ES"/>
        </w:rPr>
        <w:t>facilitar los viajes, en consonancia con otras prácticas eficaces de todo el mundo</w:t>
      </w:r>
      <w:r w:rsidRPr="00375141">
        <w:rPr>
          <w:bCs/>
          <w:sz w:val="22"/>
          <w:szCs w:val="22"/>
          <w:lang w:val="es-ES"/>
        </w:rPr>
        <w:t>.</w:t>
      </w:r>
    </w:p>
    <w:p w14:paraId="5FCC48F3" w14:textId="5A8015D0" w:rsidR="00F808B5" w:rsidRPr="00375141" w:rsidRDefault="00802873" w:rsidP="007874E3">
      <w:pPr>
        <w:pStyle w:val="Default"/>
        <w:numPr>
          <w:ilvl w:val="0"/>
          <w:numId w:val="3"/>
        </w:numPr>
        <w:jc w:val="both"/>
        <w:rPr>
          <w:sz w:val="22"/>
          <w:szCs w:val="22"/>
          <w:lang w:val="es-ES"/>
        </w:rPr>
      </w:pPr>
      <w:r>
        <w:rPr>
          <w:bCs/>
          <w:sz w:val="22"/>
          <w:szCs w:val="22"/>
          <w:lang w:val="es-ES"/>
        </w:rPr>
        <w:t>Dar a conocer buenas prácticas y promover una mayor colaboración entre las partes interesadas de las industrias de aerolíneas y cruceros para asegurar el éxito y la transparencia de los protocolos sanitarios y de seguridad y fomentar la confianza de los viajeros</w:t>
      </w:r>
      <w:r w:rsidR="00101FEC" w:rsidRPr="00375141">
        <w:rPr>
          <w:bCs/>
          <w:sz w:val="22"/>
          <w:szCs w:val="22"/>
          <w:lang w:val="es-ES"/>
        </w:rPr>
        <w:t>.</w:t>
      </w:r>
    </w:p>
    <w:p w14:paraId="7BD1D26B" w14:textId="7D1B64A0" w:rsidR="008E5A04" w:rsidRPr="00375141" w:rsidRDefault="008E5A04" w:rsidP="007874E3">
      <w:pPr>
        <w:pStyle w:val="Default"/>
        <w:numPr>
          <w:ilvl w:val="0"/>
          <w:numId w:val="3"/>
        </w:numPr>
        <w:jc w:val="both"/>
        <w:rPr>
          <w:sz w:val="22"/>
          <w:szCs w:val="22"/>
          <w:lang w:val="es-ES"/>
        </w:rPr>
      </w:pPr>
      <w:r w:rsidRPr="00375141">
        <w:rPr>
          <w:sz w:val="22"/>
          <w:szCs w:val="22"/>
          <w:lang w:val="es-ES"/>
        </w:rPr>
        <w:t>Ex</w:t>
      </w:r>
      <w:r w:rsidR="00C56116">
        <w:rPr>
          <w:sz w:val="22"/>
          <w:szCs w:val="22"/>
          <w:lang w:val="es-ES"/>
        </w:rPr>
        <w:t>aminar oportunidades</w:t>
      </w:r>
      <w:r w:rsidRPr="00375141">
        <w:rPr>
          <w:sz w:val="22"/>
          <w:szCs w:val="22"/>
          <w:lang w:val="es-ES"/>
        </w:rPr>
        <w:t xml:space="preserve"> </w:t>
      </w:r>
      <w:r w:rsidR="00C56116">
        <w:rPr>
          <w:sz w:val="22"/>
          <w:szCs w:val="22"/>
          <w:lang w:val="es-ES"/>
        </w:rPr>
        <w:t xml:space="preserve">para el establecimiento de burbujas o corredores de viajes </w:t>
      </w:r>
      <w:r w:rsidRPr="00375141">
        <w:rPr>
          <w:sz w:val="22"/>
          <w:szCs w:val="22"/>
          <w:lang w:val="es-ES"/>
        </w:rPr>
        <w:t>bilateral</w:t>
      </w:r>
      <w:r w:rsidR="00C56116">
        <w:rPr>
          <w:sz w:val="22"/>
          <w:szCs w:val="22"/>
          <w:lang w:val="es-ES"/>
        </w:rPr>
        <w:t>es</w:t>
      </w:r>
      <w:r w:rsidRPr="00375141">
        <w:rPr>
          <w:sz w:val="22"/>
          <w:szCs w:val="22"/>
          <w:lang w:val="es-ES"/>
        </w:rPr>
        <w:t xml:space="preserve"> </w:t>
      </w:r>
      <w:r w:rsidR="00C56116">
        <w:rPr>
          <w:sz w:val="22"/>
          <w:szCs w:val="22"/>
          <w:lang w:val="es-ES"/>
        </w:rPr>
        <w:t>o multinacionales, guiado</w:t>
      </w:r>
      <w:r w:rsidR="002B3118">
        <w:rPr>
          <w:sz w:val="22"/>
          <w:szCs w:val="22"/>
          <w:lang w:val="es-ES"/>
        </w:rPr>
        <w:t xml:space="preserve">s </w:t>
      </w:r>
      <w:r w:rsidR="00C56116">
        <w:rPr>
          <w:sz w:val="22"/>
          <w:szCs w:val="22"/>
          <w:lang w:val="es-ES"/>
        </w:rPr>
        <w:t>por directrices y normas acordadas en las cuales se dispongan los protocolos necesarios para la salud y los viajes</w:t>
      </w:r>
      <w:r w:rsidRPr="00375141">
        <w:rPr>
          <w:sz w:val="22"/>
          <w:szCs w:val="22"/>
          <w:lang w:val="es-ES"/>
        </w:rPr>
        <w:t>.</w:t>
      </w:r>
    </w:p>
    <w:p w14:paraId="2227CAF4" w14:textId="77777777" w:rsidR="00BF3DE4" w:rsidRPr="00375141" w:rsidRDefault="00BF3DE4" w:rsidP="007874E3">
      <w:pPr>
        <w:pStyle w:val="Default"/>
        <w:jc w:val="both"/>
        <w:rPr>
          <w:sz w:val="22"/>
          <w:szCs w:val="22"/>
          <w:lang w:val="es-ES"/>
        </w:rPr>
      </w:pPr>
    </w:p>
    <w:p w14:paraId="0D4C7DDF" w14:textId="3E5620C6" w:rsidR="003E6463" w:rsidRPr="00375141" w:rsidRDefault="00BF3DE4" w:rsidP="007874E3">
      <w:pPr>
        <w:pStyle w:val="Pa12"/>
        <w:numPr>
          <w:ilvl w:val="0"/>
          <w:numId w:val="1"/>
        </w:numPr>
        <w:spacing w:line="240" w:lineRule="auto"/>
        <w:jc w:val="both"/>
        <w:rPr>
          <w:rFonts w:ascii="Times New Roman" w:hAnsi="Times New Roman" w:cs="Times New Roman"/>
          <w:sz w:val="22"/>
          <w:szCs w:val="22"/>
          <w:lang w:val="es-ES"/>
        </w:rPr>
      </w:pPr>
      <w:r w:rsidRPr="00375141">
        <w:rPr>
          <w:rStyle w:val="Heading4Char"/>
          <w:rFonts w:ascii="Times New Roman" w:hAnsi="Times New Roman" w:cs="Times New Roman"/>
          <w:sz w:val="22"/>
          <w:szCs w:val="22"/>
          <w:lang w:val="es-ES"/>
        </w:rPr>
        <w:t>Continu</w:t>
      </w:r>
      <w:r w:rsidR="001E3D23">
        <w:rPr>
          <w:rStyle w:val="Heading4Char"/>
          <w:rFonts w:ascii="Times New Roman" w:hAnsi="Times New Roman" w:cs="Times New Roman"/>
          <w:sz w:val="22"/>
          <w:szCs w:val="22"/>
          <w:lang w:val="es-ES"/>
        </w:rPr>
        <w:t xml:space="preserve">ación de las medidas focalizadas de estímulo fiscal para responder a la </w:t>
      </w:r>
      <w:r w:rsidRPr="00375141">
        <w:rPr>
          <w:rStyle w:val="Heading4Char"/>
          <w:rFonts w:ascii="Times New Roman" w:hAnsi="Times New Roman" w:cs="Times New Roman"/>
          <w:sz w:val="22"/>
          <w:szCs w:val="22"/>
          <w:lang w:val="es-ES"/>
        </w:rPr>
        <w:t>COVID-19</w:t>
      </w:r>
      <w:r w:rsidR="001E3D23">
        <w:rPr>
          <w:rStyle w:val="Heading4Char"/>
          <w:rFonts w:ascii="Times New Roman" w:hAnsi="Times New Roman" w:cs="Times New Roman"/>
          <w:sz w:val="22"/>
          <w:szCs w:val="22"/>
          <w:lang w:val="es-ES"/>
        </w:rPr>
        <w:t>.</w:t>
      </w:r>
      <w:r w:rsidRPr="001E3D23">
        <w:rPr>
          <w:rFonts w:ascii="Times New Roman" w:hAnsi="Times New Roman" w:cs="Times New Roman"/>
          <w:bCs/>
          <w:color w:val="000000"/>
          <w:sz w:val="22"/>
          <w:szCs w:val="22"/>
          <w:lang w:val="es-ES"/>
        </w:rPr>
        <w:t xml:space="preserve"> </w:t>
      </w:r>
      <w:r w:rsidR="001E3D23" w:rsidRPr="001E3D23">
        <w:rPr>
          <w:rFonts w:ascii="Times New Roman" w:hAnsi="Times New Roman" w:cs="Times New Roman"/>
          <w:bCs/>
          <w:color w:val="000000"/>
          <w:sz w:val="22"/>
          <w:szCs w:val="22"/>
          <w:lang w:val="es-ES"/>
        </w:rPr>
        <w:t>En las</w:t>
      </w:r>
      <w:r w:rsidR="001E3D23">
        <w:rPr>
          <w:rFonts w:ascii="Times New Roman" w:hAnsi="Times New Roman" w:cs="Times New Roman"/>
          <w:sz w:val="22"/>
          <w:szCs w:val="22"/>
          <w:lang w:val="es-ES"/>
        </w:rPr>
        <w:t xml:space="preserve"> Américas, el turismo tiene dos componentes principales</w:t>
      </w:r>
      <w:r w:rsidRPr="00375141">
        <w:rPr>
          <w:rFonts w:ascii="Times New Roman" w:hAnsi="Times New Roman" w:cs="Times New Roman"/>
          <w:sz w:val="22"/>
          <w:szCs w:val="22"/>
          <w:lang w:val="es-ES"/>
        </w:rPr>
        <w:t xml:space="preserve">: </w:t>
      </w:r>
      <w:r w:rsidR="00C56116">
        <w:rPr>
          <w:rFonts w:ascii="Times New Roman" w:hAnsi="Times New Roman" w:cs="Times New Roman"/>
          <w:sz w:val="22"/>
          <w:szCs w:val="22"/>
          <w:lang w:val="es-ES"/>
        </w:rPr>
        <w:t xml:space="preserve">el </w:t>
      </w:r>
      <w:r w:rsidR="00C56116">
        <w:rPr>
          <w:rFonts w:ascii="Times New Roman" w:hAnsi="Times New Roman" w:cs="Times New Roman"/>
          <w:i/>
          <w:sz w:val="22"/>
          <w:szCs w:val="22"/>
          <w:lang w:val="es-ES"/>
        </w:rPr>
        <w:t>turismo terrestre</w:t>
      </w:r>
      <w:r w:rsidRPr="00375141">
        <w:rPr>
          <w:rFonts w:ascii="Times New Roman" w:hAnsi="Times New Roman" w:cs="Times New Roman"/>
          <w:i/>
          <w:iCs/>
          <w:sz w:val="22"/>
          <w:szCs w:val="22"/>
          <w:lang w:val="es-ES"/>
        </w:rPr>
        <w:t>,</w:t>
      </w:r>
      <w:r w:rsidRPr="00375141">
        <w:rPr>
          <w:rFonts w:ascii="Times New Roman" w:hAnsi="Times New Roman" w:cs="Times New Roman"/>
          <w:sz w:val="22"/>
          <w:szCs w:val="22"/>
          <w:lang w:val="es-ES"/>
        </w:rPr>
        <w:t xml:space="preserve"> </w:t>
      </w:r>
      <w:r w:rsidR="001E3D23">
        <w:rPr>
          <w:rFonts w:ascii="Times New Roman" w:hAnsi="Times New Roman" w:cs="Times New Roman"/>
          <w:sz w:val="22"/>
          <w:szCs w:val="22"/>
          <w:lang w:val="es-ES"/>
        </w:rPr>
        <w:t>que es el modelo pre</w:t>
      </w:r>
      <w:r w:rsidRPr="00375141">
        <w:rPr>
          <w:rFonts w:ascii="Times New Roman" w:hAnsi="Times New Roman" w:cs="Times New Roman"/>
          <w:sz w:val="22"/>
          <w:szCs w:val="22"/>
          <w:lang w:val="es-ES"/>
        </w:rPr>
        <w:t>dominant</w:t>
      </w:r>
      <w:r w:rsidR="001E3D23">
        <w:rPr>
          <w:rFonts w:ascii="Times New Roman" w:hAnsi="Times New Roman" w:cs="Times New Roman"/>
          <w:sz w:val="22"/>
          <w:szCs w:val="22"/>
          <w:lang w:val="es-ES"/>
        </w:rPr>
        <w:t xml:space="preserve">e, en el cual los visitantes permanecen en </w:t>
      </w:r>
      <w:r w:rsidRPr="00375141">
        <w:rPr>
          <w:rFonts w:ascii="Times New Roman" w:hAnsi="Times New Roman" w:cs="Times New Roman"/>
          <w:sz w:val="22"/>
          <w:szCs w:val="22"/>
          <w:lang w:val="es-ES"/>
        </w:rPr>
        <w:t>hotel</w:t>
      </w:r>
      <w:r w:rsidR="001E3D23">
        <w:rPr>
          <w:rFonts w:ascii="Times New Roman" w:hAnsi="Times New Roman" w:cs="Times New Roman"/>
          <w:sz w:val="22"/>
          <w:szCs w:val="22"/>
          <w:lang w:val="es-ES"/>
        </w:rPr>
        <w:t>e</w:t>
      </w:r>
      <w:r w:rsidRPr="00375141">
        <w:rPr>
          <w:rFonts w:ascii="Times New Roman" w:hAnsi="Times New Roman" w:cs="Times New Roman"/>
          <w:sz w:val="22"/>
          <w:szCs w:val="22"/>
          <w:lang w:val="es-ES"/>
        </w:rPr>
        <w:t>s o</w:t>
      </w:r>
      <w:r w:rsidR="001E3D23">
        <w:rPr>
          <w:rFonts w:ascii="Times New Roman" w:hAnsi="Times New Roman" w:cs="Times New Roman"/>
          <w:sz w:val="22"/>
          <w:szCs w:val="22"/>
          <w:lang w:val="es-ES"/>
        </w:rPr>
        <w:t xml:space="preserve"> en otros alojamientos privados en tierra, </w:t>
      </w:r>
      <w:r w:rsidR="00C56116">
        <w:rPr>
          <w:rFonts w:ascii="Times New Roman" w:hAnsi="Times New Roman" w:cs="Times New Roman"/>
          <w:sz w:val="22"/>
          <w:szCs w:val="22"/>
          <w:lang w:val="es-ES"/>
        </w:rPr>
        <w:t xml:space="preserve">y el </w:t>
      </w:r>
      <w:r w:rsidR="00C56116">
        <w:rPr>
          <w:rFonts w:ascii="Times New Roman" w:hAnsi="Times New Roman" w:cs="Times New Roman"/>
          <w:i/>
          <w:iCs/>
          <w:sz w:val="22"/>
          <w:szCs w:val="22"/>
          <w:lang w:val="es-ES"/>
        </w:rPr>
        <w:t>turismo marítimo</w:t>
      </w:r>
      <w:r w:rsidRPr="00375141">
        <w:rPr>
          <w:rFonts w:ascii="Times New Roman" w:hAnsi="Times New Roman" w:cs="Times New Roman"/>
          <w:sz w:val="22"/>
          <w:szCs w:val="22"/>
          <w:lang w:val="es-ES"/>
        </w:rPr>
        <w:t xml:space="preserve">, </w:t>
      </w:r>
      <w:r w:rsidR="001E3D23">
        <w:rPr>
          <w:rFonts w:ascii="Times New Roman" w:hAnsi="Times New Roman" w:cs="Times New Roman"/>
          <w:sz w:val="22"/>
          <w:szCs w:val="22"/>
          <w:lang w:val="es-ES"/>
        </w:rPr>
        <w:t>en el cual los turistas pernoctan en un yate</w:t>
      </w:r>
      <w:r w:rsidR="00653976">
        <w:rPr>
          <w:rFonts w:ascii="Times New Roman" w:hAnsi="Times New Roman" w:cs="Times New Roman"/>
          <w:sz w:val="22"/>
          <w:szCs w:val="22"/>
          <w:lang w:val="es-ES"/>
        </w:rPr>
        <w:t>,</w:t>
      </w:r>
      <w:r w:rsidR="001E3D23">
        <w:rPr>
          <w:rFonts w:ascii="Times New Roman" w:hAnsi="Times New Roman" w:cs="Times New Roman"/>
          <w:sz w:val="22"/>
          <w:szCs w:val="22"/>
          <w:lang w:val="es-ES"/>
        </w:rPr>
        <w:t xml:space="preserve"> o, más comúnmente, el turismo de cruceros</w:t>
      </w:r>
      <w:r w:rsidRPr="00375141">
        <w:rPr>
          <w:rFonts w:ascii="Times New Roman" w:hAnsi="Times New Roman" w:cs="Times New Roman"/>
          <w:sz w:val="22"/>
          <w:szCs w:val="22"/>
          <w:lang w:val="es-ES"/>
        </w:rPr>
        <w:t xml:space="preserve">, </w:t>
      </w:r>
      <w:r w:rsidR="001E3D23">
        <w:rPr>
          <w:rFonts w:ascii="Times New Roman" w:hAnsi="Times New Roman" w:cs="Times New Roman"/>
          <w:sz w:val="22"/>
          <w:szCs w:val="22"/>
          <w:lang w:val="es-ES"/>
        </w:rPr>
        <w:t xml:space="preserve">en el cual los turistas viajan a varios destinos a bordo de buques </w:t>
      </w:r>
      <w:r w:rsidRPr="00375141">
        <w:rPr>
          <w:rFonts w:ascii="Times New Roman" w:hAnsi="Times New Roman" w:cs="Times New Roman"/>
          <w:sz w:val="22"/>
          <w:szCs w:val="22"/>
          <w:lang w:val="es-ES"/>
        </w:rPr>
        <w:t>(</w:t>
      </w:r>
      <w:r w:rsidR="001E3D23">
        <w:rPr>
          <w:rFonts w:ascii="Times New Roman" w:hAnsi="Times New Roman" w:cs="Times New Roman"/>
          <w:sz w:val="22"/>
          <w:szCs w:val="22"/>
          <w:lang w:val="es-ES"/>
        </w:rPr>
        <w:t>CEPAL</w:t>
      </w:r>
      <w:r w:rsidRPr="00375141">
        <w:rPr>
          <w:rFonts w:ascii="Times New Roman" w:hAnsi="Times New Roman" w:cs="Times New Roman"/>
          <w:sz w:val="22"/>
          <w:szCs w:val="22"/>
          <w:lang w:val="es-ES"/>
        </w:rPr>
        <w:t xml:space="preserve">, 2015). </w:t>
      </w:r>
      <w:r w:rsidR="001E3D23">
        <w:rPr>
          <w:rFonts w:ascii="Times New Roman" w:hAnsi="Times New Roman" w:cs="Times New Roman"/>
          <w:sz w:val="22"/>
          <w:szCs w:val="22"/>
          <w:lang w:val="es-ES"/>
        </w:rPr>
        <w:t xml:space="preserve">Es indudable que la paralización de la industria de cruceros entre marzo y septiembre de </w:t>
      </w:r>
      <w:r w:rsidRPr="00375141">
        <w:rPr>
          <w:rFonts w:ascii="Times New Roman" w:hAnsi="Times New Roman" w:cs="Times New Roman"/>
          <w:sz w:val="22"/>
          <w:szCs w:val="22"/>
          <w:lang w:val="es-ES"/>
        </w:rPr>
        <w:t xml:space="preserve">2020 </w:t>
      </w:r>
      <w:r w:rsidR="007D0DCD">
        <w:rPr>
          <w:rFonts w:ascii="Times New Roman" w:hAnsi="Times New Roman" w:cs="Times New Roman"/>
          <w:sz w:val="22"/>
          <w:szCs w:val="22"/>
          <w:lang w:val="es-ES"/>
        </w:rPr>
        <w:t>tuvo efectos negativos en los medios de subsistencia de cientos de miles de habitantes de la región</w:t>
      </w:r>
      <w:r w:rsidRPr="00375141">
        <w:rPr>
          <w:rFonts w:ascii="Times New Roman" w:hAnsi="Times New Roman" w:cs="Times New Roman"/>
          <w:sz w:val="22"/>
          <w:szCs w:val="22"/>
          <w:lang w:val="es-ES"/>
        </w:rPr>
        <w:t xml:space="preserve">. </w:t>
      </w:r>
      <w:r w:rsidR="001E3D23">
        <w:rPr>
          <w:rFonts w:ascii="Times New Roman" w:hAnsi="Times New Roman" w:cs="Times New Roman"/>
          <w:sz w:val="22"/>
          <w:szCs w:val="22"/>
          <w:lang w:val="es-ES"/>
        </w:rPr>
        <w:t xml:space="preserve">La Asociación Internacional de Líneas de Cruceros </w:t>
      </w:r>
      <w:r w:rsidRPr="00375141">
        <w:rPr>
          <w:rFonts w:ascii="Times New Roman" w:hAnsi="Times New Roman" w:cs="Times New Roman"/>
          <w:color w:val="000000"/>
          <w:sz w:val="22"/>
          <w:szCs w:val="22"/>
          <w:lang w:val="es-ES"/>
        </w:rPr>
        <w:t xml:space="preserve">(2020) </w:t>
      </w:r>
      <w:r w:rsidR="007D0DCD">
        <w:rPr>
          <w:rFonts w:ascii="Times New Roman" w:hAnsi="Times New Roman" w:cs="Times New Roman"/>
          <w:color w:val="000000"/>
          <w:sz w:val="22"/>
          <w:szCs w:val="22"/>
          <w:lang w:val="es-ES"/>
        </w:rPr>
        <w:t xml:space="preserve">observó que, por cada </w:t>
      </w:r>
      <w:r w:rsidRPr="00375141">
        <w:rPr>
          <w:rFonts w:ascii="Times New Roman" w:hAnsi="Times New Roman" w:cs="Times New Roman"/>
          <w:color w:val="000000"/>
          <w:sz w:val="22"/>
          <w:szCs w:val="22"/>
          <w:lang w:val="es-ES"/>
        </w:rPr>
        <w:t xml:space="preserve">1% </w:t>
      </w:r>
      <w:r w:rsidR="007D0DCD">
        <w:rPr>
          <w:rFonts w:ascii="Times New Roman" w:hAnsi="Times New Roman" w:cs="Times New Roman"/>
          <w:color w:val="000000"/>
          <w:sz w:val="22"/>
          <w:szCs w:val="22"/>
          <w:lang w:val="es-ES"/>
        </w:rPr>
        <w:t xml:space="preserve">de pasajeros perdidos en </w:t>
      </w:r>
      <w:r w:rsidRPr="00375141">
        <w:rPr>
          <w:rFonts w:ascii="Times New Roman" w:hAnsi="Times New Roman" w:cs="Times New Roman"/>
          <w:color w:val="000000"/>
          <w:sz w:val="22"/>
          <w:szCs w:val="22"/>
          <w:lang w:val="es-ES"/>
        </w:rPr>
        <w:t>2020</w:t>
      </w:r>
      <w:r w:rsidR="00653976">
        <w:rPr>
          <w:rFonts w:ascii="Times New Roman" w:hAnsi="Times New Roman" w:cs="Times New Roman"/>
          <w:color w:val="000000"/>
          <w:sz w:val="22"/>
          <w:szCs w:val="22"/>
          <w:lang w:val="es-ES"/>
        </w:rPr>
        <w:t>,</w:t>
      </w:r>
      <w:r w:rsidRPr="00375141">
        <w:rPr>
          <w:rFonts w:ascii="Times New Roman" w:hAnsi="Times New Roman" w:cs="Times New Roman"/>
          <w:color w:val="000000"/>
          <w:sz w:val="22"/>
          <w:szCs w:val="22"/>
          <w:lang w:val="es-ES"/>
        </w:rPr>
        <w:t xml:space="preserve"> </w:t>
      </w:r>
      <w:r w:rsidR="007D0DCD">
        <w:rPr>
          <w:rFonts w:ascii="Times New Roman" w:hAnsi="Times New Roman" w:cs="Times New Roman"/>
          <w:color w:val="000000"/>
          <w:sz w:val="22"/>
          <w:szCs w:val="22"/>
          <w:lang w:val="es-ES"/>
        </w:rPr>
        <w:t xml:space="preserve">se habían perdido </w:t>
      </w:r>
      <w:r w:rsidRPr="00375141">
        <w:rPr>
          <w:rFonts w:ascii="Times New Roman" w:hAnsi="Times New Roman" w:cs="Times New Roman"/>
          <w:color w:val="000000"/>
          <w:sz w:val="22"/>
          <w:szCs w:val="22"/>
          <w:lang w:val="es-ES"/>
        </w:rPr>
        <w:t>9</w:t>
      </w:r>
      <w:r w:rsidR="007D0DCD">
        <w:rPr>
          <w:rFonts w:ascii="Times New Roman" w:hAnsi="Times New Roman" w:cs="Times New Roman"/>
          <w:color w:val="000000"/>
          <w:sz w:val="22"/>
          <w:szCs w:val="22"/>
          <w:lang w:val="es-ES"/>
        </w:rPr>
        <w:t>.</w:t>
      </w:r>
      <w:r w:rsidRPr="00375141">
        <w:rPr>
          <w:rFonts w:ascii="Times New Roman" w:hAnsi="Times New Roman" w:cs="Times New Roman"/>
          <w:color w:val="000000"/>
          <w:sz w:val="22"/>
          <w:szCs w:val="22"/>
          <w:lang w:val="es-ES"/>
        </w:rPr>
        <w:t xml:space="preserve">100 </w:t>
      </w:r>
      <w:r w:rsidR="007D0DCD">
        <w:rPr>
          <w:rFonts w:ascii="Times New Roman" w:hAnsi="Times New Roman" w:cs="Times New Roman"/>
          <w:color w:val="000000"/>
          <w:sz w:val="22"/>
          <w:szCs w:val="22"/>
          <w:lang w:val="es-ES"/>
        </w:rPr>
        <w:t xml:space="preserve">empleos en el sector de los cruceros. Eso significa que cada día de suspensión provocó la pérdida directa e indirecta de </w:t>
      </w:r>
      <w:r w:rsidRPr="00375141">
        <w:rPr>
          <w:rFonts w:ascii="Times New Roman" w:hAnsi="Times New Roman" w:cs="Times New Roman"/>
          <w:color w:val="000000"/>
          <w:sz w:val="22"/>
          <w:szCs w:val="22"/>
          <w:lang w:val="es-ES"/>
        </w:rPr>
        <w:t>2</w:t>
      </w:r>
      <w:r w:rsidR="007D0DCD">
        <w:rPr>
          <w:rFonts w:ascii="Times New Roman" w:hAnsi="Times New Roman" w:cs="Times New Roman"/>
          <w:color w:val="000000"/>
          <w:sz w:val="22"/>
          <w:szCs w:val="22"/>
          <w:lang w:val="es-ES"/>
        </w:rPr>
        <w:t>.</w:t>
      </w:r>
      <w:r w:rsidRPr="00375141">
        <w:rPr>
          <w:rFonts w:ascii="Times New Roman" w:hAnsi="Times New Roman" w:cs="Times New Roman"/>
          <w:color w:val="000000"/>
          <w:sz w:val="22"/>
          <w:szCs w:val="22"/>
          <w:lang w:val="es-ES"/>
        </w:rPr>
        <w:t xml:space="preserve">500 </w:t>
      </w:r>
      <w:r w:rsidR="007D0DCD">
        <w:rPr>
          <w:rFonts w:ascii="Times New Roman" w:hAnsi="Times New Roman" w:cs="Times New Roman"/>
          <w:color w:val="000000"/>
          <w:sz w:val="22"/>
          <w:szCs w:val="22"/>
          <w:lang w:val="es-ES"/>
        </w:rPr>
        <w:t xml:space="preserve">empleos en </w:t>
      </w:r>
      <w:r w:rsidRPr="00375141">
        <w:rPr>
          <w:rFonts w:ascii="Times New Roman" w:hAnsi="Times New Roman" w:cs="Times New Roman"/>
          <w:color w:val="000000"/>
          <w:sz w:val="22"/>
          <w:szCs w:val="22"/>
          <w:lang w:val="es-ES"/>
        </w:rPr>
        <w:t xml:space="preserve">2020 (CLIA, </w:t>
      </w:r>
      <w:r w:rsidR="007D0DCD">
        <w:rPr>
          <w:rFonts w:ascii="Times New Roman" w:hAnsi="Times New Roman" w:cs="Times New Roman"/>
          <w:color w:val="000000"/>
          <w:sz w:val="22"/>
          <w:szCs w:val="22"/>
          <w:lang w:val="es-ES"/>
        </w:rPr>
        <w:t xml:space="preserve">agosto de </w:t>
      </w:r>
      <w:r w:rsidRPr="00375141">
        <w:rPr>
          <w:rFonts w:ascii="Times New Roman" w:hAnsi="Times New Roman" w:cs="Times New Roman"/>
          <w:color w:val="000000"/>
          <w:sz w:val="22"/>
          <w:szCs w:val="22"/>
          <w:lang w:val="es-ES"/>
        </w:rPr>
        <w:t xml:space="preserve">2020). </w:t>
      </w:r>
      <w:r w:rsidR="007D0DCD">
        <w:rPr>
          <w:rFonts w:ascii="Times New Roman" w:hAnsi="Times New Roman" w:cs="Times New Roman"/>
          <w:color w:val="000000"/>
          <w:sz w:val="22"/>
          <w:szCs w:val="22"/>
          <w:lang w:val="es-ES"/>
        </w:rPr>
        <w:t xml:space="preserve">Para una región donde el desempleo es agudo y está empeorando, la contracción </w:t>
      </w:r>
      <w:r w:rsidR="001E3D23">
        <w:rPr>
          <w:rFonts w:ascii="Times New Roman" w:hAnsi="Times New Roman" w:cs="Times New Roman"/>
          <w:color w:val="000000"/>
          <w:sz w:val="22"/>
          <w:szCs w:val="22"/>
          <w:lang w:val="es-ES"/>
        </w:rPr>
        <w:t xml:space="preserve">de los mercados laborales del turismo de cruceros </w:t>
      </w:r>
      <w:r w:rsidR="007D0DCD">
        <w:rPr>
          <w:rFonts w:ascii="Times New Roman" w:hAnsi="Times New Roman" w:cs="Times New Roman"/>
          <w:color w:val="000000"/>
          <w:sz w:val="22"/>
          <w:szCs w:val="22"/>
          <w:lang w:val="es-ES"/>
        </w:rPr>
        <w:t>tiene implicaciones de gran alcance para economías enteras de</w:t>
      </w:r>
      <w:r w:rsidRPr="00375141">
        <w:rPr>
          <w:rFonts w:ascii="Times New Roman" w:hAnsi="Times New Roman" w:cs="Times New Roman"/>
          <w:color w:val="000000"/>
          <w:sz w:val="22"/>
          <w:szCs w:val="22"/>
          <w:lang w:val="es-ES"/>
        </w:rPr>
        <w:t xml:space="preserve"> </w:t>
      </w:r>
      <w:r w:rsidR="00802873">
        <w:rPr>
          <w:rFonts w:ascii="Times New Roman" w:hAnsi="Times New Roman" w:cs="Times New Roman"/>
          <w:color w:val="000000"/>
          <w:sz w:val="22"/>
          <w:szCs w:val="22"/>
          <w:lang w:val="es-ES"/>
        </w:rPr>
        <w:t>América Latina y el Caribe</w:t>
      </w:r>
      <w:r w:rsidRPr="00375141">
        <w:rPr>
          <w:rFonts w:ascii="Times New Roman" w:hAnsi="Times New Roman" w:cs="Times New Roman"/>
          <w:color w:val="000000"/>
          <w:sz w:val="22"/>
          <w:szCs w:val="22"/>
          <w:lang w:val="es-ES"/>
        </w:rPr>
        <w:t xml:space="preserve">. </w:t>
      </w:r>
    </w:p>
    <w:p w14:paraId="5F5812C8" w14:textId="77777777" w:rsidR="003E6463" w:rsidRPr="00375141" w:rsidRDefault="003E6463" w:rsidP="007874E3">
      <w:pPr>
        <w:pStyle w:val="Pa12"/>
        <w:spacing w:line="240" w:lineRule="auto"/>
        <w:ind w:left="720"/>
        <w:jc w:val="both"/>
        <w:rPr>
          <w:rFonts w:ascii="Times New Roman" w:hAnsi="Times New Roman" w:cs="Times New Roman"/>
          <w:sz w:val="22"/>
          <w:szCs w:val="22"/>
          <w:lang w:val="es-ES"/>
        </w:rPr>
      </w:pPr>
    </w:p>
    <w:p w14:paraId="3C18842E" w14:textId="123D1BC4" w:rsidR="00BF3DE4" w:rsidRPr="00375141" w:rsidRDefault="007D0DCD" w:rsidP="007874E3">
      <w:pPr>
        <w:pStyle w:val="Pa12"/>
        <w:spacing w:line="240" w:lineRule="auto"/>
        <w:ind w:left="720"/>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Igual que el </w:t>
      </w:r>
      <w:r w:rsidR="00C56116">
        <w:rPr>
          <w:rFonts w:ascii="Times New Roman" w:hAnsi="Times New Roman" w:cs="Times New Roman"/>
          <w:sz w:val="22"/>
          <w:szCs w:val="22"/>
          <w:lang w:val="es-ES"/>
        </w:rPr>
        <w:t>turismo de cruceros</w:t>
      </w:r>
      <w:r w:rsidR="00BF3DE4"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la industria de aerolíneas ha sido una de las más afectadas por </w:t>
      </w:r>
      <w:r w:rsidR="00A83EF5">
        <w:rPr>
          <w:rFonts w:ascii="Times New Roman" w:hAnsi="Times New Roman" w:cs="Times New Roman"/>
          <w:sz w:val="22"/>
          <w:szCs w:val="22"/>
          <w:lang w:val="es-ES"/>
        </w:rPr>
        <w:t>la pandemia</w:t>
      </w:r>
      <w:r w:rsidR="00BF3DE4"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La </w:t>
      </w:r>
      <w:r w:rsidR="001E3D23" w:rsidRPr="001E3D23">
        <w:rPr>
          <w:rFonts w:ascii="Times New Roman" w:hAnsi="Times New Roman" w:cs="Times New Roman"/>
          <w:sz w:val="22"/>
          <w:szCs w:val="22"/>
          <w:lang w:val="es-ES"/>
        </w:rPr>
        <w:t>Asociación de Transporte Aéreo Internacional</w:t>
      </w:r>
      <w:r w:rsidR="00BF3DE4" w:rsidRPr="00375141">
        <w:rPr>
          <w:rFonts w:ascii="Times New Roman" w:hAnsi="Times New Roman" w:cs="Times New Roman"/>
          <w:sz w:val="22"/>
          <w:szCs w:val="22"/>
          <w:lang w:val="es-ES"/>
        </w:rPr>
        <w:t xml:space="preserve"> (IATA,</w:t>
      </w:r>
      <w:r w:rsidR="00C56116">
        <w:rPr>
          <w:rFonts w:ascii="Times New Roman" w:hAnsi="Times New Roman" w:cs="Times New Roman"/>
          <w:sz w:val="22"/>
          <w:szCs w:val="22"/>
          <w:lang w:val="es-ES"/>
        </w:rPr>
        <w:t xml:space="preserve"> </w:t>
      </w:r>
      <w:r w:rsidR="00BF3DE4" w:rsidRPr="00375141">
        <w:rPr>
          <w:rFonts w:ascii="Times New Roman" w:hAnsi="Times New Roman" w:cs="Times New Roman"/>
          <w:sz w:val="22"/>
          <w:szCs w:val="22"/>
          <w:lang w:val="es-ES"/>
        </w:rPr>
        <w:t xml:space="preserve">2020) </w:t>
      </w:r>
      <w:r w:rsidR="008E53BA">
        <w:rPr>
          <w:rFonts w:ascii="Times New Roman" w:hAnsi="Times New Roman" w:cs="Times New Roman"/>
          <w:sz w:val="22"/>
          <w:szCs w:val="22"/>
          <w:lang w:val="es-ES"/>
        </w:rPr>
        <w:t>señal</w:t>
      </w:r>
      <w:r w:rsidR="00E1352F">
        <w:rPr>
          <w:rFonts w:ascii="Times New Roman" w:hAnsi="Times New Roman" w:cs="Times New Roman"/>
          <w:sz w:val="22"/>
          <w:szCs w:val="22"/>
          <w:lang w:val="es-ES"/>
        </w:rPr>
        <w:t>ó</w:t>
      </w:r>
      <w:r w:rsidR="008E53BA">
        <w:rPr>
          <w:rFonts w:ascii="Times New Roman" w:hAnsi="Times New Roman" w:cs="Times New Roman"/>
          <w:sz w:val="22"/>
          <w:szCs w:val="22"/>
          <w:lang w:val="es-ES"/>
        </w:rPr>
        <w:t xml:space="preserve"> que, como consecuencia de las medidas para </w:t>
      </w:r>
      <w:r w:rsidR="00BF3DE4" w:rsidRPr="00375141">
        <w:rPr>
          <w:rFonts w:ascii="Times New Roman" w:hAnsi="Times New Roman" w:cs="Times New Roman"/>
          <w:sz w:val="22"/>
          <w:szCs w:val="22"/>
          <w:lang w:val="es-ES"/>
        </w:rPr>
        <w:t>control</w:t>
      </w:r>
      <w:r w:rsidR="008E53BA">
        <w:rPr>
          <w:rFonts w:ascii="Times New Roman" w:hAnsi="Times New Roman" w:cs="Times New Roman"/>
          <w:sz w:val="22"/>
          <w:szCs w:val="22"/>
          <w:lang w:val="es-ES"/>
        </w:rPr>
        <w:t>ar la</w:t>
      </w:r>
      <w:r w:rsidR="00BF3DE4" w:rsidRPr="00375141">
        <w:rPr>
          <w:rFonts w:ascii="Times New Roman" w:hAnsi="Times New Roman" w:cs="Times New Roman"/>
          <w:sz w:val="22"/>
          <w:szCs w:val="22"/>
          <w:lang w:val="es-ES"/>
        </w:rPr>
        <w:t xml:space="preserve"> </w:t>
      </w:r>
      <w:r w:rsidR="001C5F92">
        <w:rPr>
          <w:rFonts w:ascii="Times New Roman" w:hAnsi="Times New Roman" w:cs="Times New Roman"/>
          <w:sz w:val="22"/>
          <w:szCs w:val="22"/>
          <w:lang w:val="es-ES"/>
        </w:rPr>
        <w:t>propagación de la COVID-19</w:t>
      </w:r>
      <w:r w:rsidR="00BF3DE4" w:rsidRPr="00375141">
        <w:rPr>
          <w:rFonts w:ascii="Times New Roman" w:hAnsi="Times New Roman" w:cs="Times New Roman"/>
          <w:sz w:val="22"/>
          <w:szCs w:val="22"/>
          <w:lang w:val="es-ES"/>
        </w:rPr>
        <w:t xml:space="preserve">, </w:t>
      </w:r>
      <w:r w:rsidR="008E53BA">
        <w:rPr>
          <w:rFonts w:ascii="Times New Roman" w:hAnsi="Times New Roman" w:cs="Times New Roman"/>
          <w:sz w:val="22"/>
          <w:szCs w:val="22"/>
          <w:lang w:val="es-ES"/>
        </w:rPr>
        <w:t xml:space="preserve">el mundo experimentó en </w:t>
      </w:r>
      <w:r w:rsidR="00BF3DE4" w:rsidRPr="00375141">
        <w:rPr>
          <w:rFonts w:ascii="Times New Roman" w:hAnsi="Times New Roman" w:cs="Times New Roman"/>
          <w:sz w:val="22"/>
          <w:szCs w:val="22"/>
          <w:lang w:val="es-ES"/>
        </w:rPr>
        <w:t xml:space="preserve">2020 </w:t>
      </w:r>
      <w:r w:rsidR="008E53BA">
        <w:rPr>
          <w:rFonts w:ascii="Times New Roman" w:hAnsi="Times New Roman" w:cs="Times New Roman"/>
          <w:sz w:val="22"/>
          <w:szCs w:val="22"/>
          <w:lang w:val="es-ES"/>
        </w:rPr>
        <w:t xml:space="preserve">la mayor desconexión desde la Segunda Guerra Mundial. Para abril </w:t>
      </w:r>
      <w:r w:rsidR="00BF3DE4" w:rsidRPr="00375141">
        <w:rPr>
          <w:rFonts w:ascii="Times New Roman" w:hAnsi="Times New Roman" w:cs="Times New Roman"/>
          <w:sz w:val="22"/>
          <w:szCs w:val="22"/>
          <w:lang w:val="es-ES"/>
        </w:rPr>
        <w:t>d</w:t>
      </w:r>
      <w:r w:rsidR="008E53BA">
        <w:rPr>
          <w:rFonts w:ascii="Times New Roman" w:hAnsi="Times New Roman" w:cs="Times New Roman"/>
          <w:sz w:val="22"/>
          <w:szCs w:val="22"/>
          <w:lang w:val="es-ES"/>
        </w:rPr>
        <w:t>e</w:t>
      </w:r>
      <w:r w:rsidR="00BF3DE4" w:rsidRPr="00375141">
        <w:rPr>
          <w:rFonts w:ascii="Times New Roman" w:hAnsi="Times New Roman" w:cs="Times New Roman"/>
          <w:sz w:val="22"/>
          <w:szCs w:val="22"/>
          <w:lang w:val="es-ES"/>
        </w:rPr>
        <w:t xml:space="preserve"> 2020, </w:t>
      </w:r>
      <w:r w:rsidR="008E53BA">
        <w:rPr>
          <w:rFonts w:ascii="Times New Roman" w:hAnsi="Times New Roman" w:cs="Times New Roman"/>
          <w:sz w:val="22"/>
          <w:szCs w:val="22"/>
          <w:lang w:val="es-ES"/>
        </w:rPr>
        <w:t xml:space="preserve">cuando la propagación de </w:t>
      </w:r>
      <w:r w:rsidR="00A83EF5">
        <w:rPr>
          <w:rFonts w:ascii="Times New Roman" w:hAnsi="Times New Roman" w:cs="Times New Roman"/>
          <w:sz w:val="22"/>
          <w:szCs w:val="22"/>
          <w:lang w:val="es-ES"/>
        </w:rPr>
        <w:t>la pandemia</w:t>
      </w:r>
      <w:r w:rsidR="00BF3DE4" w:rsidRPr="00375141">
        <w:rPr>
          <w:rFonts w:ascii="Times New Roman" w:hAnsi="Times New Roman" w:cs="Times New Roman"/>
          <w:sz w:val="22"/>
          <w:szCs w:val="22"/>
          <w:lang w:val="es-ES"/>
        </w:rPr>
        <w:t xml:space="preserve"> </w:t>
      </w:r>
      <w:r w:rsidR="008E53BA">
        <w:rPr>
          <w:rFonts w:ascii="Times New Roman" w:hAnsi="Times New Roman" w:cs="Times New Roman"/>
          <w:sz w:val="22"/>
          <w:szCs w:val="22"/>
          <w:lang w:val="es-ES"/>
        </w:rPr>
        <w:t xml:space="preserve">fuera del territorio continental de </w:t>
      </w:r>
      <w:r w:rsidR="00BF3DE4" w:rsidRPr="00375141">
        <w:rPr>
          <w:rFonts w:ascii="Times New Roman" w:hAnsi="Times New Roman" w:cs="Times New Roman"/>
          <w:sz w:val="22"/>
          <w:szCs w:val="22"/>
          <w:lang w:val="es-ES"/>
        </w:rPr>
        <w:t>China</w:t>
      </w:r>
      <w:r w:rsidR="008E53BA">
        <w:rPr>
          <w:rFonts w:ascii="Times New Roman" w:hAnsi="Times New Roman" w:cs="Times New Roman"/>
          <w:sz w:val="22"/>
          <w:szCs w:val="22"/>
          <w:lang w:val="es-ES"/>
        </w:rPr>
        <w:t xml:space="preserve"> comenzó a intensificarse</w:t>
      </w:r>
      <w:r w:rsidR="00BF3DE4" w:rsidRPr="00375141">
        <w:rPr>
          <w:rFonts w:ascii="Times New Roman" w:hAnsi="Times New Roman" w:cs="Times New Roman"/>
          <w:sz w:val="22"/>
          <w:szCs w:val="22"/>
          <w:lang w:val="es-ES"/>
        </w:rPr>
        <w:t xml:space="preserve">, </w:t>
      </w:r>
      <w:r w:rsidR="008E53BA">
        <w:rPr>
          <w:rFonts w:ascii="Times New Roman" w:hAnsi="Times New Roman" w:cs="Times New Roman"/>
          <w:sz w:val="22"/>
          <w:szCs w:val="22"/>
          <w:lang w:val="es-ES"/>
        </w:rPr>
        <w:t xml:space="preserve">se habían impuesto restricciones a los viajes </w:t>
      </w:r>
      <w:r w:rsidR="00E1352F">
        <w:rPr>
          <w:rFonts w:ascii="Times New Roman" w:hAnsi="Times New Roman" w:cs="Times New Roman"/>
          <w:sz w:val="22"/>
          <w:szCs w:val="22"/>
          <w:lang w:val="es-ES"/>
        </w:rPr>
        <w:t xml:space="preserve">en </w:t>
      </w:r>
      <w:r w:rsidR="008E53BA">
        <w:rPr>
          <w:rFonts w:ascii="Times New Roman" w:hAnsi="Times New Roman" w:cs="Times New Roman"/>
          <w:sz w:val="22"/>
          <w:szCs w:val="22"/>
          <w:lang w:val="es-ES"/>
        </w:rPr>
        <w:t>todo el mundo, con cierres de fronteras y la suspensión completa o parcial de los vuelos internacionales. Estas medidas paralizaron a las aerolíneas durante todo el mes de abril y la mayor parte de los meses siguientes, hasta que comenzaron a notarse indicios de una recuperación hacia fin de año</w:t>
      </w:r>
      <w:r w:rsidR="00BF3DE4" w:rsidRPr="00375141">
        <w:rPr>
          <w:rFonts w:ascii="Times New Roman" w:hAnsi="Times New Roman" w:cs="Times New Roman"/>
          <w:sz w:val="22"/>
          <w:szCs w:val="22"/>
          <w:lang w:val="es-ES"/>
        </w:rPr>
        <w:t xml:space="preserve">. </w:t>
      </w:r>
      <w:r w:rsidR="008E53BA">
        <w:rPr>
          <w:rFonts w:ascii="Times New Roman" w:hAnsi="Times New Roman" w:cs="Times New Roman"/>
          <w:sz w:val="22"/>
          <w:szCs w:val="22"/>
          <w:lang w:val="es-ES"/>
        </w:rPr>
        <w:t>Los efectos a</w:t>
      </w:r>
      <w:r w:rsidR="00BF3DE4" w:rsidRPr="00375141">
        <w:rPr>
          <w:rFonts w:ascii="Times New Roman" w:hAnsi="Times New Roman" w:cs="Times New Roman"/>
          <w:sz w:val="22"/>
          <w:szCs w:val="22"/>
          <w:lang w:val="es-ES"/>
        </w:rPr>
        <w:t>cumulativ</w:t>
      </w:r>
      <w:r w:rsidR="008E53BA">
        <w:rPr>
          <w:rFonts w:ascii="Times New Roman" w:hAnsi="Times New Roman" w:cs="Times New Roman"/>
          <w:sz w:val="22"/>
          <w:szCs w:val="22"/>
          <w:lang w:val="es-ES"/>
        </w:rPr>
        <w:t xml:space="preserve">os de la </w:t>
      </w:r>
      <w:r w:rsidR="00A83EF5">
        <w:rPr>
          <w:rFonts w:ascii="Times New Roman" w:hAnsi="Times New Roman" w:cs="Times New Roman"/>
          <w:sz w:val="22"/>
          <w:szCs w:val="22"/>
          <w:lang w:val="es-ES"/>
        </w:rPr>
        <w:t>pandemia</w:t>
      </w:r>
      <w:r w:rsidR="00BF3DE4" w:rsidRPr="00375141">
        <w:rPr>
          <w:rFonts w:ascii="Times New Roman" w:hAnsi="Times New Roman" w:cs="Times New Roman"/>
          <w:sz w:val="22"/>
          <w:szCs w:val="22"/>
          <w:lang w:val="es-ES"/>
        </w:rPr>
        <w:t xml:space="preserve"> </w:t>
      </w:r>
      <w:r w:rsidR="008E53BA">
        <w:rPr>
          <w:rFonts w:ascii="Times New Roman" w:hAnsi="Times New Roman" w:cs="Times New Roman"/>
          <w:sz w:val="22"/>
          <w:szCs w:val="22"/>
          <w:lang w:val="es-ES"/>
        </w:rPr>
        <w:t xml:space="preserve">hasta fines de </w:t>
      </w:r>
      <w:r w:rsidR="00BF3DE4" w:rsidRPr="00375141">
        <w:rPr>
          <w:rFonts w:ascii="Times New Roman" w:hAnsi="Times New Roman" w:cs="Times New Roman"/>
          <w:sz w:val="22"/>
          <w:szCs w:val="22"/>
          <w:lang w:val="es-ES"/>
        </w:rPr>
        <w:t>2020 rev</w:t>
      </w:r>
      <w:r w:rsidR="008E53BA">
        <w:rPr>
          <w:rFonts w:ascii="Times New Roman" w:hAnsi="Times New Roman" w:cs="Times New Roman"/>
          <w:sz w:val="22"/>
          <w:szCs w:val="22"/>
          <w:lang w:val="es-ES"/>
        </w:rPr>
        <w:t>irtieron décadas de rentabilidad para las aerolíneas</w:t>
      </w:r>
      <w:r w:rsidR="00BF3DE4" w:rsidRPr="00375141">
        <w:rPr>
          <w:rFonts w:ascii="Times New Roman" w:hAnsi="Times New Roman" w:cs="Times New Roman"/>
          <w:sz w:val="22"/>
          <w:szCs w:val="22"/>
          <w:lang w:val="es-ES"/>
        </w:rPr>
        <w:t xml:space="preserve">. </w:t>
      </w:r>
    </w:p>
    <w:p w14:paraId="32432C92" w14:textId="77777777" w:rsidR="00013A87" w:rsidRPr="00375141" w:rsidRDefault="00013A87" w:rsidP="007874E3">
      <w:pPr>
        <w:pStyle w:val="Default"/>
        <w:jc w:val="both"/>
        <w:rPr>
          <w:sz w:val="22"/>
          <w:szCs w:val="22"/>
          <w:lang w:val="es-ES"/>
        </w:rPr>
      </w:pPr>
    </w:p>
    <w:p w14:paraId="5144A547" w14:textId="495340BC" w:rsidR="00065956" w:rsidRPr="00375141" w:rsidRDefault="001C5F92" w:rsidP="007874E3">
      <w:pPr>
        <w:pStyle w:val="Default"/>
        <w:jc w:val="both"/>
        <w:rPr>
          <w:sz w:val="22"/>
          <w:szCs w:val="22"/>
          <w:lang w:val="es-ES"/>
        </w:rPr>
      </w:pPr>
      <w:r>
        <w:rPr>
          <w:sz w:val="22"/>
          <w:szCs w:val="22"/>
          <w:lang w:val="es-ES"/>
        </w:rPr>
        <w:t>Medidas recomendadas</w:t>
      </w:r>
      <w:r w:rsidR="00065956" w:rsidRPr="00375141">
        <w:rPr>
          <w:sz w:val="22"/>
          <w:szCs w:val="22"/>
          <w:lang w:val="es-ES"/>
        </w:rPr>
        <w:t>:</w:t>
      </w:r>
    </w:p>
    <w:p w14:paraId="56F006E0" w14:textId="1EACC9D9" w:rsidR="00065956" w:rsidRPr="00375141" w:rsidRDefault="00065956" w:rsidP="007874E3">
      <w:pPr>
        <w:pStyle w:val="Default"/>
        <w:jc w:val="both"/>
        <w:rPr>
          <w:sz w:val="22"/>
          <w:szCs w:val="22"/>
          <w:lang w:val="es-ES"/>
        </w:rPr>
      </w:pPr>
    </w:p>
    <w:p w14:paraId="65C84B9F" w14:textId="30BFF310" w:rsidR="00A577BB" w:rsidRPr="00375141" w:rsidRDefault="00CE6BAC" w:rsidP="007874E3">
      <w:pPr>
        <w:pStyle w:val="Default"/>
        <w:numPr>
          <w:ilvl w:val="0"/>
          <w:numId w:val="4"/>
        </w:numPr>
        <w:jc w:val="both"/>
        <w:rPr>
          <w:sz w:val="22"/>
          <w:szCs w:val="22"/>
          <w:lang w:val="es-ES"/>
        </w:rPr>
      </w:pPr>
      <w:r>
        <w:rPr>
          <w:sz w:val="22"/>
          <w:szCs w:val="22"/>
          <w:lang w:val="es-ES"/>
        </w:rPr>
        <w:t xml:space="preserve">Sería </w:t>
      </w:r>
      <w:r w:rsidR="00E039D4">
        <w:rPr>
          <w:sz w:val="22"/>
          <w:szCs w:val="22"/>
          <w:lang w:val="es-ES"/>
        </w:rPr>
        <w:t xml:space="preserve">aconsejable que los ministerios de hacienda y turismo de los </w:t>
      </w:r>
      <w:r w:rsidR="00802873">
        <w:rPr>
          <w:sz w:val="22"/>
          <w:szCs w:val="22"/>
          <w:lang w:val="es-ES"/>
        </w:rPr>
        <w:t>Estados Miembros de la OEA</w:t>
      </w:r>
      <w:r w:rsidR="00E039D4">
        <w:rPr>
          <w:sz w:val="22"/>
          <w:szCs w:val="22"/>
          <w:lang w:val="es-ES"/>
        </w:rPr>
        <w:t>, junto con las partes interesadas pertinentes, determin</w:t>
      </w:r>
      <w:r>
        <w:rPr>
          <w:sz w:val="22"/>
          <w:szCs w:val="22"/>
          <w:lang w:val="es-ES"/>
        </w:rPr>
        <w:t>ara</w:t>
      </w:r>
      <w:r w:rsidR="00E039D4">
        <w:rPr>
          <w:sz w:val="22"/>
          <w:szCs w:val="22"/>
          <w:lang w:val="es-ES"/>
        </w:rPr>
        <w:t xml:space="preserve">n el apoyo financiero necesario </w:t>
      </w:r>
      <w:r w:rsidR="00E039D4" w:rsidRPr="00E039D4">
        <w:rPr>
          <w:sz w:val="22"/>
          <w:szCs w:val="22"/>
          <w:lang w:val="es-ES"/>
        </w:rPr>
        <w:t>—</w:t>
      </w:r>
      <w:r w:rsidR="00E039D4">
        <w:rPr>
          <w:sz w:val="22"/>
          <w:szCs w:val="22"/>
          <w:lang w:val="es-ES"/>
        </w:rPr>
        <w:t>dentro de los límites de la realidad presupuestaria</w:t>
      </w:r>
      <w:r w:rsidR="00E039D4" w:rsidRPr="00E039D4">
        <w:rPr>
          <w:sz w:val="22"/>
          <w:szCs w:val="22"/>
          <w:lang w:val="es-ES"/>
        </w:rPr>
        <w:t>—</w:t>
      </w:r>
      <w:r w:rsidR="00E039D4">
        <w:rPr>
          <w:sz w:val="22"/>
          <w:szCs w:val="22"/>
          <w:lang w:val="es-ES"/>
        </w:rPr>
        <w:t xml:space="preserve"> para resucitar la industria de las aerolíneas y mejorar la conectividad intrar</w:t>
      </w:r>
      <w:r w:rsidR="00A577BB" w:rsidRPr="00375141">
        <w:rPr>
          <w:sz w:val="22"/>
          <w:szCs w:val="22"/>
          <w:lang w:val="es-ES"/>
        </w:rPr>
        <w:t>regional</w:t>
      </w:r>
      <w:r w:rsidR="00101FEC" w:rsidRPr="00375141">
        <w:rPr>
          <w:sz w:val="22"/>
          <w:szCs w:val="22"/>
          <w:lang w:val="es-ES"/>
        </w:rPr>
        <w:t>.</w:t>
      </w:r>
    </w:p>
    <w:p w14:paraId="14E9E4CC" w14:textId="6560C748" w:rsidR="00A577BB" w:rsidRPr="00375141" w:rsidRDefault="00E039D4" w:rsidP="007874E3">
      <w:pPr>
        <w:pStyle w:val="Default"/>
        <w:numPr>
          <w:ilvl w:val="0"/>
          <w:numId w:val="4"/>
        </w:numPr>
        <w:jc w:val="both"/>
        <w:rPr>
          <w:sz w:val="22"/>
          <w:szCs w:val="22"/>
          <w:lang w:val="es-ES"/>
        </w:rPr>
      </w:pPr>
      <w:r>
        <w:rPr>
          <w:sz w:val="22"/>
          <w:szCs w:val="22"/>
          <w:lang w:val="es-ES"/>
        </w:rPr>
        <w:t>En los casos y en el momento en que sea apropiado desde el punto de vista fiscal</w:t>
      </w:r>
      <w:r w:rsidR="00A577BB" w:rsidRPr="00375141">
        <w:rPr>
          <w:sz w:val="22"/>
          <w:szCs w:val="22"/>
          <w:lang w:val="es-ES"/>
        </w:rPr>
        <w:t xml:space="preserve">, </w:t>
      </w:r>
      <w:r>
        <w:rPr>
          <w:sz w:val="22"/>
          <w:szCs w:val="22"/>
          <w:lang w:val="es-ES"/>
        </w:rPr>
        <w:t xml:space="preserve">los </w:t>
      </w:r>
      <w:r w:rsidR="00F809EB">
        <w:rPr>
          <w:sz w:val="22"/>
          <w:szCs w:val="22"/>
          <w:lang w:val="es-ES"/>
        </w:rPr>
        <w:t>países</w:t>
      </w:r>
      <w:r w:rsidR="00A577BB" w:rsidRPr="00375141">
        <w:rPr>
          <w:sz w:val="22"/>
          <w:szCs w:val="22"/>
          <w:lang w:val="es-ES"/>
        </w:rPr>
        <w:t xml:space="preserve"> </w:t>
      </w:r>
      <w:r>
        <w:rPr>
          <w:sz w:val="22"/>
          <w:szCs w:val="22"/>
          <w:lang w:val="es-ES"/>
        </w:rPr>
        <w:t>podrían tratar de compensar los costos operacionales de las empresas del sector que operan buques</w:t>
      </w:r>
      <w:r w:rsidR="00A577BB" w:rsidRPr="00375141">
        <w:rPr>
          <w:sz w:val="22"/>
          <w:szCs w:val="22"/>
          <w:lang w:val="es-ES"/>
        </w:rPr>
        <w:t>.</w:t>
      </w:r>
    </w:p>
    <w:p w14:paraId="15A22A7F" w14:textId="18D35DA0" w:rsidR="00600F08" w:rsidRPr="00375141" w:rsidRDefault="00E039D4" w:rsidP="007874E3">
      <w:pPr>
        <w:pStyle w:val="Default"/>
        <w:numPr>
          <w:ilvl w:val="0"/>
          <w:numId w:val="4"/>
        </w:numPr>
        <w:jc w:val="both"/>
        <w:rPr>
          <w:sz w:val="22"/>
          <w:szCs w:val="22"/>
          <w:lang w:val="es-ES"/>
        </w:rPr>
      </w:pPr>
      <w:r>
        <w:rPr>
          <w:sz w:val="22"/>
          <w:szCs w:val="22"/>
          <w:lang w:val="es-ES"/>
        </w:rPr>
        <w:lastRenderedPageBreak/>
        <w:t xml:space="preserve">Considerar la posibilidad de revisar los impuestos actuales </w:t>
      </w:r>
      <w:r w:rsidR="007346B1">
        <w:rPr>
          <w:sz w:val="22"/>
          <w:szCs w:val="22"/>
          <w:lang w:val="es-ES"/>
        </w:rPr>
        <w:t xml:space="preserve">a </w:t>
      </w:r>
      <w:r>
        <w:rPr>
          <w:sz w:val="22"/>
          <w:szCs w:val="22"/>
          <w:lang w:val="es-ES"/>
        </w:rPr>
        <w:t>los viajes y otros cargos conexos, entre ellos los cargos por servicios aeroportuarios para viajeros procedentes de países de las Américas</w:t>
      </w:r>
      <w:r w:rsidR="001C769F" w:rsidRPr="00375141">
        <w:rPr>
          <w:sz w:val="22"/>
          <w:szCs w:val="22"/>
          <w:lang w:val="es-ES"/>
        </w:rPr>
        <w:t>.</w:t>
      </w:r>
      <w:r w:rsidR="00600F08" w:rsidRPr="00375141">
        <w:rPr>
          <w:sz w:val="22"/>
          <w:szCs w:val="22"/>
          <w:lang w:val="es-ES"/>
        </w:rPr>
        <w:t xml:space="preserve"> </w:t>
      </w:r>
    </w:p>
    <w:p w14:paraId="78554759" w14:textId="2BE1DFD1" w:rsidR="00600F08" w:rsidRPr="00375141" w:rsidRDefault="00E039D4" w:rsidP="007874E3">
      <w:pPr>
        <w:pStyle w:val="Default"/>
        <w:numPr>
          <w:ilvl w:val="0"/>
          <w:numId w:val="4"/>
        </w:numPr>
        <w:jc w:val="both"/>
        <w:rPr>
          <w:sz w:val="22"/>
          <w:szCs w:val="22"/>
          <w:lang w:val="es-ES"/>
        </w:rPr>
      </w:pPr>
      <w:r>
        <w:rPr>
          <w:sz w:val="22"/>
          <w:szCs w:val="22"/>
          <w:lang w:val="es-ES"/>
        </w:rPr>
        <w:t xml:space="preserve">Fomentar las </w:t>
      </w:r>
      <w:r w:rsidRPr="00E039D4">
        <w:rPr>
          <w:sz w:val="22"/>
          <w:szCs w:val="22"/>
          <w:lang w:val="es-ES"/>
        </w:rPr>
        <w:t xml:space="preserve">micro, pequeñas y medianas empresas de turismo </w:t>
      </w:r>
      <w:r>
        <w:rPr>
          <w:sz w:val="22"/>
          <w:szCs w:val="22"/>
          <w:lang w:val="es-ES"/>
        </w:rPr>
        <w:t>y, en los casos en que sea necesario, proporcionarles apoyo financiero para que adapten y diversifiquen los servicios que ofrecen a fin de atraer a una gama más amplia de visitantes.</w:t>
      </w:r>
    </w:p>
    <w:p w14:paraId="52C5D897" w14:textId="5BC962F7" w:rsidR="00BE0C27" w:rsidRPr="00375141" w:rsidRDefault="004861BD" w:rsidP="007874E3">
      <w:pPr>
        <w:pStyle w:val="NormalWeb"/>
        <w:numPr>
          <w:ilvl w:val="0"/>
          <w:numId w:val="4"/>
        </w:numPr>
        <w:spacing w:before="0" w:beforeAutospacing="0" w:after="0" w:afterAutospacing="0"/>
        <w:jc w:val="both"/>
        <w:rPr>
          <w:sz w:val="22"/>
          <w:szCs w:val="22"/>
          <w:lang w:val="es-ES"/>
        </w:rPr>
      </w:pPr>
      <w:r>
        <w:rPr>
          <w:sz w:val="22"/>
          <w:szCs w:val="22"/>
          <w:lang w:val="es-ES"/>
        </w:rPr>
        <w:t>Impulsar a las empresas más grandes a ofre</w:t>
      </w:r>
      <w:r w:rsidR="0048577E">
        <w:rPr>
          <w:sz w:val="22"/>
          <w:szCs w:val="22"/>
          <w:lang w:val="es-ES"/>
        </w:rPr>
        <w:t xml:space="preserve">cer </w:t>
      </w:r>
      <w:r>
        <w:rPr>
          <w:sz w:val="22"/>
          <w:szCs w:val="22"/>
          <w:lang w:val="es-ES"/>
        </w:rPr>
        <w:t xml:space="preserve">servicios de turismo más amplios e incluyentes </w:t>
      </w:r>
      <w:r w:rsidR="00D3177B">
        <w:rPr>
          <w:sz w:val="22"/>
          <w:szCs w:val="22"/>
          <w:lang w:val="es-ES"/>
        </w:rPr>
        <w:t xml:space="preserve">con el propósito </w:t>
      </w:r>
      <w:r>
        <w:rPr>
          <w:sz w:val="22"/>
          <w:szCs w:val="22"/>
          <w:lang w:val="es-ES"/>
        </w:rPr>
        <w:t>de fomentar la demanda.</w:t>
      </w:r>
    </w:p>
    <w:p w14:paraId="48F93FE0" w14:textId="77777777" w:rsidR="00BF3DE4" w:rsidRPr="00375141" w:rsidRDefault="00BF3DE4" w:rsidP="007874E3">
      <w:pPr>
        <w:pStyle w:val="Pa12"/>
        <w:spacing w:line="240" w:lineRule="auto"/>
        <w:jc w:val="both"/>
        <w:rPr>
          <w:rFonts w:ascii="Times New Roman" w:hAnsi="Times New Roman" w:cs="Times New Roman"/>
          <w:color w:val="000000"/>
          <w:sz w:val="22"/>
          <w:szCs w:val="22"/>
          <w:lang w:val="es-ES"/>
        </w:rPr>
      </w:pPr>
    </w:p>
    <w:p w14:paraId="29C8716A" w14:textId="3109B28C" w:rsidR="00672CC4" w:rsidRPr="00375141" w:rsidRDefault="00A83EF5" w:rsidP="007874E3">
      <w:pPr>
        <w:pStyle w:val="Pa12"/>
        <w:numPr>
          <w:ilvl w:val="0"/>
          <w:numId w:val="1"/>
        </w:numPr>
        <w:spacing w:line="240" w:lineRule="auto"/>
        <w:jc w:val="both"/>
        <w:rPr>
          <w:rFonts w:ascii="Times New Roman" w:hAnsi="Times New Roman" w:cs="Times New Roman"/>
          <w:sz w:val="22"/>
          <w:szCs w:val="22"/>
          <w:lang w:val="es-ES"/>
        </w:rPr>
      </w:pPr>
      <w:r>
        <w:rPr>
          <w:rStyle w:val="Heading4Char"/>
          <w:rFonts w:ascii="Times New Roman" w:hAnsi="Times New Roman" w:cs="Times New Roman"/>
          <w:sz w:val="22"/>
          <w:szCs w:val="22"/>
          <w:lang w:val="es-ES"/>
        </w:rPr>
        <w:t>Sostenibilidad</w:t>
      </w:r>
      <w:r w:rsidR="00F00EBC" w:rsidRPr="00375141">
        <w:rPr>
          <w:rStyle w:val="Heading4Char"/>
          <w:rFonts w:ascii="Times New Roman" w:hAnsi="Times New Roman" w:cs="Times New Roman"/>
          <w:sz w:val="22"/>
          <w:szCs w:val="22"/>
          <w:lang w:val="es-ES"/>
        </w:rPr>
        <w:t xml:space="preserve">, </w:t>
      </w:r>
      <w:r w:rsidR="004861BD">
        <w:rPr>
          <w:rStyle w:val="Heading4Char"/>
          <w:rFonts w:ascii="Times New Roman" w:hAnsi="Times New Roman" w:cs="Times New Roman"/>
          <w:sz w:val="22"/>
          <w:szCs w:val="22"/>
          <w:lang w:val="es-ES"/>
        </w:rPr>
        <w:t>resiliencia y diversificación de productos</w:t>
      </w:r>
      <w:r>
        <w:rPr>
          <w:rStyle w:val="Heading4Char"/>
          <w:rFonts w:ascii="Times New Roman" w:hAnsi="Times New Roman" w:cs="Times New Roman"/>
          <w:sz w:val="22"/>
          <w:szCs w:val="22"/>
          <w:lang w:val="es-ES"/>
        </w:rPr>
        <w:t>.</w:t>
      </w:r>
      <w:r w:rsidR="00BF3DE4" w:rsidRPr="00375141">
        <w:rPr>
          <w:rStyle w:val="Heading4Char"/>
          <w:rFonts w:ascii="Times New Roman" w:hAnsi="Times New Roman" w:cs="Times New Roman"/>
          <w:sz w:val="22"/>
          <w:szCs w:val="22"/>
          <w:lang w:val="es-ES"/>
        </w:rPr>
        <w:t xml:space="preserve"> </w:t>
      </w:r>
      <w:r w:rsidR="004861BD">
        <w:rPr>
          <w:rFonts w:ascii="Times New Roman" w:hAnsi="Times New Roman" w:cs="Times New Roman"/>
          <w:sz w:val="22"/>
          <w:szCs w:val="22"/>
          <w:lang w:val="es-ES"/>
        </w:rPr>
        <w:t>Es necesario considerar políticas en materia de s</w:t>
      </w:r>
      <w:r>
        <w:rPr>
          <w:rFonts w:ascii="Times New Roman" w:hAnsi="Times New Roman" w:cs="Times New Roman"/>
          <w:sz w:val="22"/>
          <w:szCs w:val="22"/>
          <w:lang w:val="es-ES"/>
        </w:rPr>
        <w:t>ostenibilidad</w:t>
      </w:r>
      <w:r w:rsidR="004861BD">
        <w:rPr>
          <w:rFonts w:ascii="Times New Roman" w:hAnsi="Times New Roman" w:cs="Times New Roman"/>
          <w:sz w:val="22"/>
          <w:szCs w:val="22"/>
          <w:lang w:val="es-ES"/>
        </w:rPr>
        <w:t xml:space="preserve">, encaminadas a </w:t>
      </w:r>
      <w:r w:rsidR="00D21C08">
        <w:rPr>
          <w:rFonts w:ascii="Times New Roman" w:hAnsi="Times New Roman" w:cs="Times New Roman"/>
          <w:sz w:val="22"/>
          <w:szCs w:val="22"/>
          <w:lang w:val="es-ES"/>
        </w:rPr>
        <w:t>estimular</w:t>
      </w:r>
      <w:r w:rsidR="004861BD">
        <w:rPr>
          <w:rFonts w:ascii="Times New Roman" w:hAnsi="Times New Roman" w:cs="Times New Roman"/>
          <w:sz w:val="22"/>
          <w:szCs w:val="22"/>
          <w:lang w:val="es-ES"/>
        </w:rPr>
        <w:t xml:space="preserve"> y promover el sector del turismo en general, incluidas las industrias de aerolíneas y cruceros, y al mismo tiempo aumentar la resiliencia frente a perturbaciones </w:t>
      </w:r>
      <w:r w:rsidR="00BF3DE4" w:rsidRPr="00375141">
        <w:rPr>
          <w:rFonts w:ascii="Times New Roman" w:hAnsi="Times New Roman" w:cs="Times New Roman"/>
          <w:sz w:val="22"/>
          <w:szCs w:val="22"/>
          <w:lang w:val="es-ES"/>
        </w:rPr>
        <w:t>similar</w:t>
      </w:r>
      <w:r w:rsidR="004861BD">
        <w:rPr>
          <w:rFonts w:ascii="Times New Roman" w:hAnsi="Times New Roman" w:cs="Times New Roman"/>
          <w:sz w:val="22"/>
          <w:szCs w:val="22"/>
          <w:lang w:val="es-ES"/>
        </w:rPr>
        <w:t>es y emergentes que se produzcan dentro de poco o más adelante</w:t>
      </w:r>
      <w:r w:rsidR="00BF3DE4" w:rsidRPr="00375141">
        <w:rPr>
          <w:rFonts w:ascii="Times New Roman" w:hAnsi="Times New Roman" w:cs="Times New Roman"/>
          <w:sz w:val="22"/>
          <w:szCs w:val="22"/>
          <w:lang w:val="es-ES"/>
        </w:rPr>
        <w:t xml:space="preserve">. </w:t>
      </w:r>
      <w:r w:rsidR="004861BD">
        <w:rPr>
          <w:rFonts w:ascii="Times New Roman" w:hAnsi="Times New Roman" w:cs="Times New Roman"/>
          <w:sz w:val="22"/>
          <w:szCs w:val="22"/>
          <w:lang w:val="es-ES"/>
        </w:rPr>
        <w:t xml:space="preserve">Esto se basa en la premisa de que las medidas que se adopten para reducir los efectos negativos de las actividades turísticas en el medio ambiente conducirán a la rentabilidad y la </w:t>
      </w:r>
      <w:r>
        <w:rPr>
          <w:rFonts w:ascii="Times New Roman" w:hAnsi="Times New Roman" w:cs="Times New Roman"/>
          <w:sz w:val="22"/>
          <w:szCs w:val="22"/>
          <w:lang w:val="es-ES"/>
        </w:rPr>
        <w:t>sostenibilidad</w:t>
      </w:r>
      <w:r w:rsidR="004861BD">
        <w:rPr>
          <w:rFonts w:ascii="Times New Roman" w:hAnsi="Times New Roman" w:cs="Times New Roman"/>
          <w:sz w:val="22"/>
          <w:szCs w:val="22"/>
          <w:lang w:val="es-ES"/>
        </w:rPr>
        <w:t xml:space="preserve"> a largo plazo.</w:t>
      </w:r>
      <w:r w:rsidR="00BF3DE4" w:rsidRPr="00375141">
        <w:rPr>
          <w:rFonts w:ascii="Times New Roman" w:hAnsi="Times New Roman" w:cs="Times New Roman"/>
          <w:sz w:val="22"/>
          <w:szCs w:val="22"/>
          <w:lang w:val="es-ES"/>
        </w:rPr>
        <w:t xml:space="preserve"> </w:t>
      </w:r>
      <w:r w:rsidR="004861BD">
        <w:rPr>
          <w:rFonts w:ascii="Times New Roman" w:hAnsi="Times New Roman" w:cs="Times New Roman"/>
          <w:sz w:val="22"/>
          <w:szCs w:val="22"/>
          <w:lang w:val="es-ES"/>
        </w:rPr>
        <w:t xml:space="preserve">Asimismo, la </w:t>
      </w:r>
      <w:r>
        <w:rPr>
          <w:rFonts w:ascii="Times New Roman" w:hAnsi="Times New Roman" w:cs="Times New Roman"/>
          <w:sz w:val="22"/>
          <w:szCs w:val="22"/>
          <w:lang w:val="es-ES"/>
        </w:rPr>
        <w:t>sostenibilidad</w:t>
      </w:r>
      <w:r w:rsidR="00BF3DE4" w:rsidRPr="00375141">
        <w:rPr>
          <w:rFonts w:ascii="Times New Roman" w:hAnsi="Times New Roman" w:cs="Times New Roman"/>
          <w:sz w:val="22"/>
          <w:szCs w:val="22"/>
          <w:lang w:val="es-ES"/>
        </w:rPr>
        <w:t xml:space="preserve"> </w:t>
      </w:r>
      <w:r w:rsidR="000E1B5E">
        <w:rPr>
          <w:rFonts w:ascii="Times New Roman" w:hAnsi="Times New Roman" w:cs="Times New Roman"/>
          <w:sz w:val="22"/>
          <w:szCs w:val="22"/>
          <w:lang w:val="es-ES"/>
        </w:rPr>
        <w:t xml:space="preserve">podría ser el tema de una campaña de comercialización interesante para los consumidores que </w:t>
      </w:r>
      <w:r w:rsidR="00D21C08">
        <w:rPr>
          <w:rFonts w:ascii="Times New Roman" w:hAnsi="Times New Roman" w:cs="Times New Roman"/>
          <w:sz w:val="22"/>
          <w:szCs w:val="22"/>
          <w:lang w:val="es-ES"/>
        </w:rPr>
        <w:t>atribuyen importancia a este aspecto</w:t>
      </w:r>
      <w:r w:rsidR="000E1B5E">
        <w:rPr>
          <w:rFonts w:ascii="Times New Roman" w:hAnsi="Times New Roman" w:cs="Times New Roman"/>
          <w:sz w:val="22"/>
          <w:szCs w:val="22"/>
          <w:lang w:val="es-ES"/>
        </w:rPr>
        <w:t xml:space="preserve">, ya que los viajeros están expresando una preocupación creciente por la seguridad ambiental y los efectos del turismo en los </w:t>
      </w:r>
      <w:r w:rsidR="00D21C08">
        <w:rPr>
          <w:rFonts w:ascii="Times New Roman" w:hAnsi="Times New Roman" w:cs="Times New Roman"/>
          <w:sz w:val="22"/>
          <w:szCs w:val="22"/>
          <w:lang w:val="es-ES"/>
        </w:rPr>
        <w:t>lugares</w:t>
      </w:r>
      <w:r w:rsidR="000E1B5E">
        <w:rPr>
          <w:rFonts w:ascii="Times New Roman" w:hAnsi="Times New Roman" w:cs="Times New Roman"/>
          <w:sz w:val="22"/>
          <w:szCs w:val="22"/>
          <w:lang w:val="es-ES"/>
        </w:rPr>
        <w:t xml:space="preserve"> que visitan </w:t>
      </w:r>
      <w:r w:rsidR="00BF3DE4" w:rsidRPr="00375141">
        <w:rPr>
          <w:rFonts w:ascii="Times New Roman" w:hAnsi="Times New Roman" w:cs="Times New Roman"/>
          <w:sz w:val="22"/>
          <w:szCs w:val="22"/>
          <w:lang w:val="es-ES"/>
        </w:rPr>
        <w:t>(</w:t>
      </w:r>
      <w:proofErr w:type="spellStart"/>
      <w:r w:rsidR="00BF3DE4" w:rsidRPr="00375141">
        <w:rPr>
          <w:rFonts w:ascii="Times New Roman" w:hAnsi="Times New Roman" w:cs="Times New Roman"/>
          <w:sz w:val="22"/>
          <w:szCs w:val="22"/>
          <w:lang w:val="es-ES"/>
        </w:rPr>
        <w:t>Kampel</w:t>
      </w:r>
      <w:proofErr w:type="spellEnd"/>
      <w:r w:rsidR="00BF3DE4" w:rsidRPr="00375141">
        <w:rPr>
          <w:rFonts w:ascii="Times New Roman" w:hAnsi="Times New Roman" w:cs="Times New Roman"/>
          <w:sz w:val="22"/>
          <w:szCs w:val="22"/>
          <w:lang w:val="es-ES"/>
        </w:rPr>
        <w:t xml:space="preserve">, 2020). </w:t>
      </w:r>
      <w:r>
        <w:rPr>
          <w:rFonts w:ascii="Times New Roman" w:hAnsi="Times New Roman" w:cs="Times New Roman"/>
          <w:sz w:val="22"/>
          <w:szCs w:val="22"/>
          <w:lang w:val="es-ES"/>
        </w:rPr>
        <w:t>La pandemia</w:t>
      </w:r>
      <w:r w:rsidR="00BF3DE4" w:rsidRPr="00375141">
        <w:rPr>
          <w:rFonts w:ascii="Times New Roman" w:hAnsi="Times New Roman" w:cs="Times New Roman"/>
          <w:sz w:val="22"/>
          <w:szCs w:val="22"/>
          <w:lang w:val="es-ES"/>
        </w:rPr>
        <w:t xml:space="preserve"> </w:t>
      </w:r>
      <w:r w:rsidR="000E1B5E">
        <w:rPr>
          <w:rFonts w:ascii="Times New Roman" w:hAnsi="Times New Roman" w:cs="Times New Roman"/>
          <w:sz w:val="22"/>
          <w:szCs w:val="22"/>
          <w:lang w:val="es-ES"/>
        </w:rPr>
        <w:t xml:space="preserve">ofrece a la región la oportunidad de armonizar las operaciones turísticas con la </w:t>
      </w:r>
      <w:r>
        <w:rPr>
          <w:rFonts w:ascii="Times New Roman" w:hAnsi="Times New Roman" w:cs="Times New Roman"/>
          <w:sz w:val="22"/>
          <w:szCs w:val="22"/>
          <w:lang w:val="es-ES"/>
        </w:rPr>
        <w:t>sostenibilidad</w:t>
      </w:r>
      <w:r w:rsidR="00BF3DE4" w:rsidRPr="00375141">
        <w:rPr>
          <w:rFonts w:ascii="Times New Roman" w:hAnsi="Times New Roman" w:cs="Times New Roman"/>
          <w:sz w:val="22"/>
          <w:szCs w:val="22"/>
          <w:lang w:val="es-ES"/>
        </w:rPr>
        <w:t xml:space="preserve">. </w:t>
      </w:r>
      <w:r w:rsidR="000E1B5E">
        <w:rPr>
          <w:rFonts w:ascii="Times New Roman" w:hAnsi="Times New Roman" w:cs="Times New Roman"/>
          <w:sz w:val="22"/>
          <w:szCs w:val="22"/>
          <w:lang w:val="es-ES"/>
        </w:rPr>
        <w:t xml:space="preserve">Como señala </w:t>
      </w:r>
      <w:proofErr w:type="spellStart"/>
      <w:r w:rsidR="00BF3DE4" w:rsidRPr="00375141">
        <w:rPr>
          <w:rFonts w:ascii="Times New Roman" w:hAnsi="Times New Roman" w:cs="Times New Roman"/>
          <w:sz w:val="22"/>
          <w:szCs w:val="22"/>
          <w:lang w:val="es-ES"/>
        </w:rPr>
        <w:t>Kampel</w:t>
      </w:r>
      <w:proofErr w:type="spellEnd"/>
      <w:r w:rsidR="00BF3DE4" w:rsidRPr="00375141">
        <w:rPr>
          <w:rFonts w:ascii="Times New Roman" w:hAnsi="Times New Roman" w:cs="Times New Roman"/>
          <w:sz w:val="22"/>
          <w:szCs w:val="22"/>
          <w:lang w:val="es-ES"/>
        </w:rPr>
        <w:t xml:space="preserve">, </w:t>
      </w:r>
      <w:r w:rsidR="000E1B5E">
        <w:rPr>
          <w:rFonts w:ascii="Times New Roman" w:hAnsi="Times New Roman" w:cs="Times New Roman"/>
          <w:sz w:val="22"/>
          <w:szCs w:val="22"/>
          <w:lang w:val="es-ES"/>
        </w:rPr>
        <w:t xml:space="preserve">los pequeños Estados podrían considerar la posibilidad de ampliar, </w:t>
      </w:r>
      <w:r w:rsidR="00276CC5" w:rsidRPr="00375141">
        <w:rPr>
          <w:rFonts w:ascii="Times New Roman" w:hAnsi="Times New Roman" w:cs="Times New Roman"/>
          <w:sz w:val="22"/>
          <w:szCs w:val="22"/>
          <w:lang w:val="es-ES"/>
        </w:rPr>
        <w:t>adapt</w:t>
      </w:r>
      <w:r w:rsidR="000E1B5E">
        <w:rPr>
          <w:rFonts w:ascii="Times New Roman" w:hAnsi="Times New Roman" w:cs="Times New Roman"/>
          <w:sz w:val="22"/>
          <w:szCs w:val="22"/>
          <w:lang w:val="es-ES"/>
        </w:rPr>
        <w:t xml:space="preserve">ar o diferenciar el turismo que ofrecen y crear segmentos especializados que respondan a las circunstancias particulares de </w:t>
      </w:r>
      <w:r>
        <w:rPr>
          <w:rFonts w:ascii="Times New Roman" w:hAnsi="Times New Roman" w:cs="Times New Roman"/>
          <w:sz w:val="22"/>
          <w:szCs w:val="22"/>
          <w:lang w:val="es-ES"/>
        </w:rPr>
        <w:t>la pandemia</w:t>
      </w:r>
      <w:r w:rsidR="001C769F" w:rsidRPr="00375141">
        <w:rPr>
          <w:rFonts w:ascii="Times New Roman" w:hAnsi="Times New Roman" w:cs="Times New Roman"/>
          <w:sz w:val="22"/>
          <w:szCs w:val="22"/>
          <w:lang w:val="es-ES"/>
        </w:rPr>
        <w:t>.</w:t>
      </w:r>
      <w:r w:rsidR="00BF3DE4" w:rsidRPr="00375141">
        <w:rPr>
          <w:rFonts w:ascii="Times New Roman" w:hAnsi="Times New Roman" w:cs="Times New Roman"/>
          <w:sz w:val="22"/>
          <w:szCs w:val="22"/>
          <w:lang w:val="es-ES"/>
        </w:rPr>
        <w:t xml:space="preserve"> </w:t>
      </w:r>
    </w:p>
    <w:p w14:paraId="16C41680" w14:textId="77777777" w:rsidR="00B6133D" w:rsidRPr="00375141" w:rsidRDefault="00B6133D" w:rsidP="007874E3">
      <w:pPr>
        <w:pStyle w:val="Pa12"/>
        <w:spacing w:line="240" w:lineRule="auto"/>
        <w:ind w:left="720"/>
        <w:jc w:val="both"/>
        <w:rPr>
          <w:rFonts w:ascii="Times New Roman" w:hAnsi="Times New Roman" w:cs="Times New Roman"/>
          <w:sz w:val="22"/>
          <w:szCs w:val="22"/>
          <w:lang w:val="es-ES"/>
        </w:rPr>
      </w:pPr>
    </w:p>
    <w:p w14:paraId="10EF35F5" w14:textId="4E50D723" w:rsidR="003876CD" w:rsidRPr="00375141" w:rsidRDefault="000E1B5E" w:rsidP="007874E3">
      <w:pPr>
        <w:pStyle w:val="Pa12"/>
        <w:spacing w:line="240" w:lineRule="auto"/>
        <w:ind w:left="720"/>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Gran parte del éxito de la industria del turismo después de la pandemia de </w:t>
      </w:r>
      <w:r w:rsidR="00672CC4" w:rsidRPr="00375141">
        <w:rPr>
          <w:rFonts w:ascii="Times New Roman" w:hAnsi="Times New Roman" w:cs="Times New Roman"/>
          <w:sz w:val="22"/>
          <w:szCs w:val="22"/>
          <w:lang w:val="es-ES"/>
        </w:rPr>
        <w:t xml:space="preserve">COVID-19 </w:t>
      </w:r>
      <w:r>
        <w:rPr>
          <w:rFonts w:ascii="Times New Roman" w:hAnsi="Times New Roman" w:cs="Times New Roman"/>
          <w:sz w:val="22"/>
          <w:szCs w:val="22"/>
          <w:lang w:val="es-ES"/>
        </w:rPr>
        <w:t>dependerá de la robustez, la calidad y la resiliencia de los protocolos de salud y seguridad que inevitablemente regirán a</w:t>
      </w:r>
      <w:r w:rsidR="00672CC4" w:rsidRPr="00375141">
        <w:rPr>
          <w:rFonts w:ascii="Times New Roman" w:hAnsi="Times New Roman" w:cs="Times New Roman"/>
          <w:sz w:val="22"/>
          <w:szCs w:val="22"/>
          <w:lang w:val="es-ES"/>
        </w:rPr>
        <w:t xml:space="preserve"> </w:t>
      </w:r>
      <w:r w:rsidR="00A83EF5">
        <w:rPr>
          <w:rFonts w:ascii="Times New Roman" w:hAnsi="Times New Roman" w:cs="Times New Roman"/>
          <w:sz w:val="22"/>
          <w:szCs w:val="22"/>
          <w:lang w:val="es-ES"/>
        </w:rPr>
        <w:t>la industria</w:t>
      </w:r>
      <w:r w:rsidR="00672CC4"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de aquí en adelante</w:t>
      </w:r>
      <w:r w:rsidR="00672CC4" w:rsidRPr="00375141">
        <w:rPr>
          <w:rFonts w:ascii="Times New Roman" w:hAnsi="Times New Roman" w:cs="Times New Roman"/>
          <w:sz w:val="22"/>
          <w:szCs w:val="22"/>
          <w:lang w:val="es-ES"/>
        </w:rPr>
        <w:t xml:space="preserve"> (</w:t>
      </w:r>
      <w:proofErr w:type="spellStart"/>
      <w:r w:rsidR="00672CC4" w:rsidRPr="00375141">
        <w:rPr>
          <w:rFonts w:ascii="Times New Roman" w:hAnsi="Times New Roman" w:cs="Times New Roman"/>
          <w:sz w:val="22"/>
          <w:szCs w:val="22"/>
          <w:lang w:val="es-ES"/>
        </w:rPr>
        <w:t>Kampel</w:t>
      </w:r>
      <w:proofErr w:type="spellEnd"/>
      <w:r w:rsidR="00672CC4" w:rsidRPr="00375141">
        <w:rPr>
          <w:rFonts w:ascii="Times New Roman" w:hAnsi="Times New Roman" w:cs="Times New Roman"/>
          <w:sz w:val="22"/>
          <w:szCs w:val="22"/>
          <w:lang w:val="es-ES"/>
        </w:rPr>
        <w:t xml:space="preserve">, 2020). </w:t>
      </w:r>
      <w:r>
        <w:rPr>
          <w:rFonts w:ascii="Times New Roman" w:hAnsi="Times New Roman" w:cs="Times New Roman"/>
          <w:sz w:val="22"/>
          <w:szCs w:val="22"/>
          <w:lang w:val="es-ES"/>
        </w:rPr>
        <w:t xml:space="preserve">En caso de que se produzca una pandemia o un desastre </w:t>
      </w:r>
      <w:r w:rsidR="008B2729" w:rsidRPr="00375141">
        <w:rPr>
          <w:rFonts w:ascii="Times New Roman" w:hAnsi="Times New Roman" w:cs="Times New Roman"/>
          <w:sz w:val="22"/>
          <w:szCs w:val="22"/>
          <w:lang w:val="es-ES"/>
        </w:rPr>
        <w:t>similar o</w:t>
      </w:r>
      <w:r>
        <w:rPr>
          <w:rFonts w:ascii="Times New Roman" w:hAnsi="Times New Roman" w:cs="Times New Roman"/>
          <w:sz w:val="22"/>
          <w:szCs w:val="22"/>
          <w:lang w:val="es-ES"/>
        </w:rPr>
        <w:t xml:space="preserve"> incluso más </w:t>
      </w:r>
      <w:r w:rsidR="00675C00">
        <w:rPr>
          <w:rFonts w:ascii="Times New Roman" w:hAnsi="Times New Roman" w:cs="Times New Roman"/>
          <w:sz w:val="22"/>
          <w:szCs w:val="22"/>
          <w:lang w:val="es-ES"/>
        </w:rPr>
        <w:t>perjudicial</w:t>
      </w:r>
      <w:r>
        <w:rPr>
          <w:rFonts w:ascii="Times New Roman" w:hAnsi="Times New Roman" w:cs="Times New Roman"/>
          <w:sz w:val="22"/>
          <w:szCs w:val="22"/>
          <w:lang w:val="es-ES"/>
        </w:rPr>
        <w:t xml:space="preserve">, para el cual el </w:t>
      </w:r>
      <w:r w:rsidR="00F809EB">
        <w:rPr>
          <w:rFonts w:ascii="Times New Roman" w:hAnsi="Times New Roman" w:cs="Times New Roman"/>
          <w:sz w:val="22"/>
          <w:szCs w:val="22"/>
          <w:lang w:val="es-ES"/>
        </w:rPr>
        <w:t>turismo interno</w:t>
      </w:r>
      <w:r w:rsidR="008B2729"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sea insuficiente, el movimiento </w:t>
      </w:r>
      <w:r w:rsidR="008B2729" w:rsidRPr="00375141">
        <w:rPr>
          <w:rFonts w:ascii="Times New Roman" w:hAnsi="Times New Roman" w:cs="Times New Roman"/>
          <w:sz w:val="22"/>
          <w:szCs w:val="22"/>
          <w:lang w:val="es-ES"/>
        </w:rPr>
        <w:t xml:space="preserve">regional </w:t>
      </w:r>
      <w:r>
        <w:rPr>
          <w:rFonts w:ascii="Times New Roman" w:hAnsi="Times New Roman" w:cs="Times New Roman"/>
          <w:sz w:val="22"/>
          <w:szCs w:val="22"/>
          <w:lang w:val="es-ES"/>
        </w:rPr>
        <w:t>podría ser ventajoso. Por lo tanto, una mayor cooperación y colaboración</w:t>
      </w:r>
      <w:r w:rsidR="008B2729" w:rsidRPr="00375141">
        <w:rPr>
          <w:rFonts w:ascii="Times New Roman" w:hAnsi="Times New Roman" w:cs="Times New Roman"/>
          <w:sz w:val="22"/>
          <w:szCs w:val="22"/>
          <w:lang w:val="es-ES"/>
        </w:rPr>
        <w:t xml:space="preserve"> regional </w:t>
      </w:r>
      <w:r>
        <w:rPr>
          <w:rFonts w:ascii="Times New Roman" w:hAnsi="Times New Roman" w:cs="Times New Roman"/>
          <w:sz w:val="22"/>
          <w:szCs w:val="22"/>
          <w:lang w:val="es-ES"/>
        </w:rPr>
        <w:t>podría facilitar el intercambio transfronterizo de datos e inteligencia entre subregiones con respecto a estrategias de recuperación, la evolución de las normas relativas a los viajes</w:t>
      </w:r>
      <w:r w:rsidR="008B2729"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la aplicación de protocolos armonizados de salud y de seguridad, y el seguimiento de los datos sobre el turismo</w:t>
      </w:r>
      <w:r w:rsidR="008B2729" w:rsidRPr="00375141">
        <w:rPr>
          <w:rFonts w:ascii="Times New Roman" w:hAnsi="Times New Roman" w:cs="Times New Roman"/>
          <w:sz w:val="22"/>
          <w:szCs w:val="22"/>
          <w:lang w:val="es-ES"/>
        </w:rPr>
        <w:t>.</w:t>
      </w:r>
    </w:p>
    <w:p w14:paraId="41FE0D5C" w14:textId="77777777" w:rsidR="00B6133D" w:rsidRPr="00375141" w:rsidRDefault="00B6133D" w:rsidP="007874E3">
      <w:pPr>
        <w:pStyle w:val="Default"/>
        <w:ind w:left="720"/>
        <w:jc w:val="both"/>
        <w:rPr>
          <w:sz w:val="22"/>
          <w:szCs w:val="22"/>
          <w:lang w:val="es-ES"/>
        </w:rPr>
      </w:pPr>
    </w:p>
    <w:p w14:paraId="262B312B" w14:textId="5B0E38F7" w:rsidR="003876CD" w:rsidRPr="00375141" w:rsidRDefault="000E1B5E" w:rsidP="007874E3">
      <w:pPr>
        <w:pStyle w:val="Default"/>
        <w:ind w:left="720"/>
        <w:jc w:val="both"/>
        <w:rPr>
          <w:sz w:val="22"/>
          <w:szCs w:val="22"/>
          <w:lang w:val="es-ES"/>
        </w:rPr>
      </w:pPr>
      <w:r>
        <w:rPr>
          <w:sz w:val="22"/>
          <w:szCs w:val="22"/>
          <w:lang w:val="es-ES"/>
        </w:rPr>
        <w:t xml:space="preserve">Después de la pandemia de </w:t>
      </w:r>
      <w:r w:rsidR="003876CD" w:rsidRPr="00375141">
        <w:rPr>
          <w:sz w:val="22"/>
          <w:szCs w:val="22"/>
          <w:lang w:val="es-ES"/>
        </w:rPr>
        <w:t>COVID</w:t>
      </w:r>
      <w:r w:rsidR="008943CB">
        <w:rPr>
          <w:sz w:val="22"/>
          <w:szCs w:val="22"/>
          <w:lang w:val="es-ES"/>
        </w:rPr>
        <w:t>-</w:t>
      </w:r>
      <w:r w:rsidR="003876CD" w:rsidRPr="00375141">
        <w:rPr>
          <w:sz w:val="22"/>
          <w:szCs w:val="22"/>
          <w:lang w:val="es-ES"/>
        </w:rPr>
        <w:t xml:space="preserve">19 </w:t>
      </w:r>
      <w:r>
        <w:rPr>
          <w:sz w:val="22"/>
          <w:szCs w:val="22"/>
          <w:lang w:val="es-ES"/>
        </w:rPr>
        <w:t xml:space="preserve">también será necesario que los destinos turísticos sean más innovadores y proactivos con respecto a la diferenciación y la </w:t>
      </w:r>
      <w:r w:rsidRPr="00375141">
        <w:rPr>
          <w:sz w:val="22"/>
          <w:szCs w:val="22"/>
          <w:lang w:val="es-ES"/>
        </w:rPr>
        <w:t>segmentación</w:t>
      </w:r>
      <w:r w:rsidR="003876CD" w:rsidRPr="00375141">
        <w:rPr>
          <w:sz w:val="22"/>
          <w:szCs w:val="22"/>
          <w:lang w:val="es-ES"/>
        </w:rPr>
        <w:t xml:space="preserve"> </w:t>
      </w:r>
      <w:r w:rsidR="008943CB">
        <w:rPr>
          <w:sz w:val="22"/>
          <w:szCs w:val="22"/>
          <w:lang w:val="es-ES"/>
        </w:rPr>
        <w:t>de los productos y servicios que ofrecen, ya que la</w:t>
      </w:r>
      <w:r w:rsidR="003876CD" w:rsidRPr="00375141">
        <w:rPr>
          <w:sz w:val="22"/>
          <w:szCs w:val="22"/>
          <w:lang w:val="es-ES"/>
        </w:rPr>
        <w:t xml:space="preserve"> COVID-19 </w:t>
      </w:r>
      <w:r w:rsidR="008943CB">
        <w:rPr>
          <w:sz w:val="22"/>
          <w:szCs w:val="22"/>
          <w:lang w:val="es-ES"/>
        </w:rPr>
        <w:t>puso de relieve la necesidad de la integración, así como la interdependencia de las economías mundiales</w:t>
      </w:r>
      <w:r w:rsidR="003876CD" w:rsidRPr="00375141">
        <w:rPr>
          <w:sz w:val="22"/>
          <w:szCs w:val="22"/>
          <w:lang w:val="es-ES"/>
        </w:rPr>
        <w:t>.</w:t>
      </w:r>
    </w:p>
    <w:p w14:paraId="1D144779" w14:textId="7E841000" w:rsidR="00BF3DE4" w:rsidRPr="00375141" w:rsidRDefault="00BF3DE4" w:rsidP="007874E3">
      <w:pPr>
        <w:pStyle w:val="Pa12"/>
        <w:spacing w:line="240" w:lineRule="auto"/>
        <w:jc w:val="both"/>
        <w:rPr>
          <w:rFonts w:ascii="Times New Roman" w:hAnsi="Times New Roman" w:cs="Times New Roman"/>
          <w:sz w:val="22"/>
          <w:szCs w:val="22"/>
          <w:lang w:val="es-ES"/>
        </w:rPr>
      </w:pPr>
    </w:p>
    <w:p w14:paraId="2E06B14B" w14:textId="55FC5B19" w:rsidR="00BF3DE4" w:rsidRDefault="001C5F92" w:rsidP="007874E3">
      <w:pPr>
        <w:pStyle w:val="Default"/>
        <w:jc w:val="both"/>
        <w:rPr>
          <w:sz w:val="22"/>
          <w:szCs w:val="22"/>
          <w:lang w:val="es-ES"/>
        </w:rPr>
      </w:pPr>
      <w:r>
        <w:rPr>
          <w:sz w:val="22"/>
          <w:szCs w:val="22"/>
          <w:lang w:val="es-ES"/>
        </w:rPr>
        <w:t>Medidas recomendadas</w:t>
      </w:r>
      <w:r w:rsidR="00061CF9" w:rsidRPr="00375141">
        <w:rPr>
          <w:sz w:val="22"/>
          <w:szCs w:val="22"/>
          <w:lang w:val="es-ES"/>
        </w:rPr>
        <w:t>:</w:t>
      </w:r>
    </w:p>
    <w:p w14:paraId="5531F895" w14:textId="77777777" w:rsidR="00F949B9" w:rsidRPr="00375141" w:rsidRDefault="00F949B9" w:rsidP="007874E3">
      <w:pPr>
        <w:pStyle w:val="Default"/>
        <w:jc w:val="both"/>
        <w:rPr>
          <w:sz w:val="22"/>
          <w:szCs w:val="22"/>
          <w:lang w:val="es-ES"/>
        </w:rPr>
      </w:pPr>
    </w:p>
    <w:p w14:paraId="30A5C3D6" w14:textId="4C320FEC" w:rsidR="002D2FFB" w:rsidRPr="00375141" w:rsidRDefault="008943CB" w:rsidP="007874E3">
      <w:pPr>
        <w:pStyle w:val="NormalWeb"/>
        <w:numPr>
          <w:ilvl w:val="0"/>
          <w:numId w:val="4"/>
        </w:numPr>
        <w:spacing w:before="0" w:beforeAutospacing="0" w:after="0" w:afterAutospacing="0"/>
        <w:jc w:val="both"/>
        <w:rPr>
          <w:sz w:val="22"/>
          <w:szCs w:val="22"/>
          <w:lang w:val="es-ES"/>
        </w:rPr>
      </w:pPr>
      <w:r>
        <w:rPr>
          <w:sz w:val="22"/>
          <w:szCs w:val="22"/>
          <w:lang w:val="es-ES"/>
        </w:rPr>
        <w:t xml:space="preserve">Desarrollar resueltamente mercados especializados, como el turismo de la salud y el bienestar, el ecoturismo y el turismo patrimonial y </w:t>
      </w:r>
      <w:r w:rsidR="002D2FFB" w:rsidRPr="00375141">
        <w:rPr>
          <w:sz w:val="22"/>
          <w:szCs w:val="22"/>
          <w:lang w:val="es-ES"/>
        </w:rPr>
        <w:t>cultural</w:t>
      </w:r>
      <w:r>
        <w:rPr>
          <w:sz w:val="22"/>
          <w:szCs w:val="22"/>
          <w:lang w:val="es-ES"/>
        </w:rPr>
        <w:t xml:space="preserve">, </w:t>
      </w:r>
      <w:r w:rsidR="00675C00">
        <w:rPr>
          <w:sz w:val="22"/>
          <w:szCs w:val="22"/>
          <w:lang w:val="es-ES"/>
        </w:rPr>
        <w:t xml:space="preserve">en consonancia </w:t>
      </w:r>
      <w:r>
        <w:rPr>
          <w:sz w:val="22"/>
          <w:szCs w:val="22"/>
          <w:lang w:val="es-ES"/>
        </w:rPr>
        <w:t>con el interés de los viajeros en la</w:t>
      </w:r>
      <w:r w:rsidR="002D2FFB" w:rsidRPr="00375141">
        <w:rPr>
          <w:sz w:val="22"/>
          <w:szCs w:val="22"/>
          <w:lang w:val="es-ES"/>
        </w:rPr>
        <w:t xml:space="preserve"> </w:t>
      </w:r>
      <w:r w:rsidR="00A83EF5">
        <w:rPr>
          <w:sz w:val="22"/>
          <w:szCs w:val="22"/>
          <w:lang w:val="es-ES"/>
        </w:rPr>
        <w:t>sostenibilidad</w:t>
      </w:r>
      <w:r w:rsidR="002D2FFB" w:rsidRPr="00375141">
        <w:rPr>
          <w:sz w:val="22"/>
          <w:szCs w:val="22"/>
          <w:lang w:val="es-ES"/>
        </w:rPr>
        <w:t>.</w:t>
      </w:r>
    </w:p>
    <w:p w14:paraId="2D633636" w14:textId="335DBAFD" w:rsidR="002D2FFB" w:rsidRPr="00375141" w:rsidRDefault="00F27A6D" w:rsidP="007874E3">
      <w:pPr>
        <w:pStyle w:val="NormalWeb"/>
        <w:numPr>
          <w:ilvl w:val="0"/>
          <w:numId w:val="4"/>
        </w:numPr>
        <w:spacing w:before="0" w:beforeAutospacing="0" w:after="0" w:afterAutospacing="0"/>
        <w:jc w:val="both"/>
        <w:rPr>
          <w:sz w:val="22"/>
          <w:szCs w:val="22"/>
          <w:lang w:val="es-ES"/>
        </w:rPr>
      </w:pPr>
      <w:r w:rsidRPr="00375141">
        <w:rPr>
          <w:sz w:val="22"/>
          <w:szCs w:val="22"/>
          <w:lang w:val="es-ES"/>
        </w:rPr>
        <w:t>A</w:t>
      </w:r>
      <w:r w:rsidR="008943CB">
        <w:rPr>
          <w:sz w:val="22"/>
          <w:szCs w:val="22"/>
          <w:lang w:val="es-ES"/>
        </w:rPr>
        <w:t xml:space="preserve">signar más recursos y nuevas inversiones para apoyar el aumento de la resiliencia por medio de actividades tales como planificación del uso de tierras, construcción y adaptación, capacitación sobre la respuesta en situaciones de emergencia, preparativos para desastres, </w:t>
      </w:r>
      <w:r w:rsidR="008943CB">
        <w:rPr>
          <w:sz w:val="22"/>
          <w:szCs w:val="22"/>
          <w:lang w:val="es-ES"/>
        </w:rPr>
        <w:lastRenderedPageBreak/>
        <w:t xml:space="preserve">energía renovable y alternativa, sistemas de alerta temprana y </w:t>
      </w:r>
      <w:r w:rsidRPr="00375141">
        <w:rPr>
          <w:sz w:val="22"/>
          <w:szCs w:val="22"/>
          <w:lang w:val="es-ES"/>
        </w:rPr>
        <w:t>armoniza</w:t>
      </w:r>
      <w:r w:rsidR="008943CB">
        <w:rPr>
          <w:sz w:val="22"/>
          <w:szCs w:val="22"/>
          <w:lang w:val="es-ES"/>
        </w:rPr>
        <w:t>ción de las estrategias de resiliencia y mitigación</w:t>
      </w:r>
      <w:r w:rsidR="00FE3335" w:rsidRPr="00375141">
        <w:rPr>
          <w:sz w:val="22"/>
          <w:szCs w:val="22"/>
          <w:lang w:val="es-ES"/>
        </w:rPr>
        <w:t>.</w:t>
      </w:r>
    </w:p>
    <w:p w14:paraId="51092701" w14:textId="6A3D16D0" w:rsidR="00006025" w:rsidRPr="00375141" w:rsidRDefault="00006025" w:rsidP="007874E3">
      <w:pPr>
        <w:pStyle w:val="NormalWeb"/>
        <w:numPr>
          <w:ilvl w:val="0"/>
          <w:numId w:val="4"/>
        </w:numPr>
        <w:spacing w:before="0" w:beforeAutospacing="0" w:after="0" w:afterAutospacing="0"/>
        <w:jc w:val="both"/>
        <w:rPr>
          <w:sz w:val="22"/>
          <w:szCs w:val="22"/>
          <w:lang w:val="es-ES"/>
        </w:rPr>
      </w:pPr>
      <w:r w:rsidRPr="00375141">
        <w:rPr>
          <w:sz w:val="22"/>
          <w:szCs w:val="22"/>
          <w:lang w:val="es-ES"/>
        </w:rPr>
        <w:t>Promo</w:t>
      </w:r>
      <w:r w:rsidR="008943CB">
        <w:rPr>
          <w:sz w:val="22"/>
          <w:szCs w:val="22"/>
          <w:lang w:val="es-ES"/>
        </w:rPr>
        <w:t xml:space="preserve">ver una mayor cooperación y colaboración </w:t>
      </w:r>
      <w:r w:rsidRPr="00375141">
        <w:rPr>
          <w:sz w:val="22"/>
          <w:szCs w:val="22"/>
          <w:lang w:val="es-ES"/>
        </w:rPr>
        <w:t xml:space="preserve">regional </w:t>
      </w:r>
      <w:r w:rsidR="008943CB">
        <w:rPr>
          <w:sz w:val="22"/>
          <w:szCs w:val="22"/>
          <w:lang w:val="es-ES"/>
        </w:rPr>
        <w:t xml:space="preserve">para el intercambio transfronterizo de datos e inteligencia entre subregiones con respecto a </w:t>
      </w:r>
      <w:r w:rsidR="008943CB" w:rsidRPr="008943CB">
        <w:rPr>
          <w:sz w:val="22"/>
          <w:szCs w:val="22"/>
          <w:lang w:val="es-ES"/>
        </w:rPr>
        <w:t>estrategias de recuperación, la evolución de las normas relativas a los viajes, la aplicación de protocolos armonizados de salud y de seguridad, y el seguimiento de los datos sobre el turismo</w:t>
      </w:r>
      <w:r w:rsidR="008943CB">
        <w:rPr>
          <w:sz w:val="22"/>
          <w:szCs w:val="22"/>
          <w:lang w:val="es-ES"/>
        </w:rPr>
        <w:t>.</w:t>
      </w:r>
    </w:p>
    <w:p w14:paraId="5CAFE429" w14:textId="2FE4DF0E" w:rsidR="00061CF9" w:rsidRPr="00375141" w:rsidRDefault="008C3E69" w:rsidP="007874E3">
      <w:pPr>
        <w:pStyle w:val="NormalWeb"/>
        <w:numPr>
          <w:ilvl w:val="0"/>
          <w:numId w:val="4"/>
        </w:numPr>
        <w:spacing w:before="0" w:beforeAutospacing="0" w:after="0" w:afterAutospacing="0"/>
        <w:jc w:val="both"/>
        <w:rPr>
          <w:sz w:val="22"/>
          <w:szCs w:val="22"/>
          <w:lang w:val="es-ES"/>
        </w:rPr>
      </w:pPr>
      <w:r w:rsidRPr="00375141">
        <w:rPr>
          <w:sz w:val="22"/>
          <w:szCs w:val="22"/>
          <w:lang w:val="es-ES"/>
        </w:rPr>
        <w:t>Diversif</w:t>
      </w:r>
      <w:r w:rsidR="008943CB">
        <w:rPr>
          <w:sz w:val="22"/>
          <w:szCs w:val="22"/>
          <w:lang w:val="es-ES"/>
        </w:rPr>
        <w:t>icar los productos y los mercados para mantenerse a la par de los cambios en las preferencias de los consumidores. Para eso se podría recurrir a la innovación, el desarrollo de productos nuevos y auténticos, nuevos procesos y mejoras institucionales y gerenciales, en particular en los puntos de entrada, con el fin de aumentar la eficiencia</w:t>
      </w:r>
      <w:r w:rsidR="00101FEC" w:rsidRPr="00375141">
        <w:rPr>
          <w:sz w:val="22"/>
          <w:szCs w:val="22"/>
          <w:lang w:val="es-ES"/>
        </w:rPr>
        <w:t>.</w:t>
      </w:r>
    </w:p>
    <w:p w14:paraId="2D3D16E7" w14:textId="41D7C2ED" w:rsidR="00B01D4C" w:rsidRPr="00375141" w:rsidRDefault="009B08F3" w:rsidP="007874E3">
      <w:pPr>
        <w:pStyle w:val="NormalWeb"/>
        <w:numPr>
          <w:ilvl w:val="0"/>
          <w:numId w:val="4"/>
        </w:numPr>
        <w:spacing w:before="0" w:beforeAutospacing="0" w:after="0" w:afterAutospacing="0"/>
        <w:jc w:val="both"/>
        <w:rPr>
          <w:sz w:val="22"/>
          <w:szCs w:val="22"/>
          <w:lang w:val="es-ES"/>
        </w:rPr>
      </w:pPr>
      <w:r w:rsidRPr="009B08F3">
        <w:rPr>
          <w:sz w:val="22"/>
          <w:szCs w:val="22"/>
          <w:lang w:val="es-ES"/>
        </w:rPr>
        <w:t xml:space="preserve">En los casos y en el momento en que sea </w:t>
      </w:r>
      <w:r>
        <w:rPr>
          <w:sz w:val="22"/>
          <w:szCs w:val="22"/>
          <w:lang w:val="es-ES"/>
        </w:rPr>
        <w:t>necesario, los gobiernos podrían optar por invertir más en investigaciones ágiles de los mercados para ayudar a desarrollar productos turísticos que satisfagan las preferencias actuales y cambiantes de los turistas</w:t>
      </w:r>
      <w:r w:rsidR="00B01D4C" w:rsidRPr="00375141">
        <w:rPr>
          <w:sz w:val="22"/>
          <w:szCs w:val="22"/>
          <w:lang w:val="es-ES"/>
        </w:rPr>
        <w:t>.</w:t>
      </w:r>
    </w:p>
    <w:p w14:paraId="00AB913D" w14:textId="5D0DA231" w:rsidR="00B24825" w:rsidRPr="00375141" w:rsidRDefault="008C3E69" w:rsidP="007874E3">
      <w:pPr>
        <w:pStyle w:val="NormalWeb"/>
        <w:numPr>
          <w:ilvl w:val="0"/>
          <w:numId w:val="4"/>
        </w:numPr>
        <w:spacing w:before="0" w:beforeAutospacing="0" w:after="0" w:afterAutospacing="0"/>
        <w:jc w:val="both"/>
        <w:rPr>
          <w:sz w:val="22"/>
          <w:szCs w:val="22"/>
          <w:lang w:val="es-ES"/>
        </w:rPr>
      </w:pPr>
      <w:r w:rsidRPr="00375141">
        <w:rPr>
          <w:sz w:val="22"/>
          <w:szCs w:val="22"/>
          <w:lang w:val="es-ES"/>
        </w:rPr>
        <w:t>P</w:t>
      </w:r>
      <w:r w:rsidR="00B24825" w:rsidRPr="00375141">
        <w:rPr>
          <w:sz w:val="22"/>
          <w:szCs w:val="22"/>
          <w:lang w:val="es-ES"/>
        </w:rPr>
        <w:t>romo</w:t>
      </w:r>
      <w:r w:rsidR="009B08F3">
        <w:rPr>
          <w:sz w:val="22"/>
          <w:szCs w:val="22"/>
          <w:lang w:val="es-ES"/>
        </w:rPr>
        <w:t>ver los viajes a varios destinos con medidas para facilitar los viajes y la obtención de visas</w:t>
      </w:r>
      <w:r w:rsidR="00101FEC" w:rsidRPr="00375141">
        <w:rPr>
          <w:sz w:val="22"/>
          <w:szCs w:val="22"/>
          <w:lang w:val="es-ES"/>
        </w:rPr>
        <w:t>.</w:t>
      </w:r>
      <w:r w:rsidR="00B24825" w:rsidRPr="00375141">
        <w:rPr>
          <w:sz w:val="22"/>
          <w:szCs w:val="22"/>
          <w:lang w:val="es-ES"/>
        </w:rPr>
        <w:t xml:space="preserve"> </w:t>
      </w:r>
    </w:p>
    <w:p w14:paraId="2816A98D" w14:textId="1EF4DC38" w:rsidR="00754A41" w:rsidRPr="00375141" w:rsidRDefault="00CE6BAC" w:rsidP="007874E3">
      <w:pPr>
        <w:pStyle w:val="NormalWeb"/>
        <w:numPr>
          <w:ilvl w:val="0"/>
          <w:numId w:val="4"/>
        </w:numPr>
        <w:spacing w:before="0" w:beforeAutospacing="0" w:after="0" w:afterAutospacing="0"/>
        <w:jc w:val="both"/>
        <w:rPr>
          <w:sz w:val="22"/>
          <w:szCs w:val="22"/>
          <w:lang w:val="es-ES"/>
        </w:rPr>
      </w:pPr>
      <w:r>
        <w:rPr>
          <w:sz w:val="22"/>
          <w:szCs w:val="22"/>
          <w:lang w:val="es-ES"/>
        </w:rPr>
        <w:t>En los casos en que corresponda, los gobiernos podrían aumentar las inversiones en tecnologías digitales y conectividad para fomentar la innovación en los productos</w:t>
      </w:r>
      <w:r w:rsidR="00754A41" w:rsidRPr="00375141">
        <w:rPr>
          <w:sz w:val="22"/>
          <w:szCs w:val="22"/>
          <w:lang w:val="es-ES"/>
        </w:rPr>
        <w:t>.</w:t>
      </w:r>
    </w:p>
    <w:p w14:paraId="08734A30" w14:textId="2A371CCD" w:rsidR="00754A41" w:rsidRPr="00375141" w:rsidRDefault="00CE6BAC" w:rsidP="007874E3">
      <w:pPr>
        <w:pStyle w:val="NormalWeb"/>
        <w:numPr>
          <w:ilvl w:val="0"/>
          <w:numId w:val="4"/>
        </w:numPr>
        <w:spacing w:before="0" w:beforeAutospacing="0" w:after="0" w:afterAutospacing="0"/>
        <w:jc w:val="both"/>
        <w:rPr>
          <w:sz w:val="22"/>
          <w:szCs w:val="22"/>
          <w:lang w:val="es-ES"/>
        </w:rPr>
      </w:pPr>
      <w:r w:rsidRPr="00375141">
        <w:rPr>
          <w:sz w:val="22"/>
          <w:szCs w:val="22"/>
          <w:lang w:val="es-ES"/>
        </w:rPr>
        <w:t>Inve</w:t>
      </w:r>
      <w:r>
        <w:rPr>
          <w:sz w:val="22"/>
          <w:szCs w:val="22"/>
          <w:lang w:val="es-ES"/>
        </w:rPr>
        <w:t xml:space="preserve">rtir en innovaciones o incentivarlas en el </w:t>
      </w:r>
      <w:r w:rsidR="00754A41" w:rsidRPr="00375141">
        <w:rPr>
          <w:sz w:val="22"/>
          <w:szCs w:val="22"/>
          <w:lang w:val="es-ES"/>
        </w:rPr>
        <w:t xml:space="preserve">sector </w:t>
      </w:r>
      <w:r>
        <w:rPr>
          <w:sz w:val="22"/>
          <w:szCs w:val="22"/>
          <w:lang w:val="es-ES"/>
        </w:rPr>
        <w:t>a fin de que redunden en atracciones y beneficios ambientales a largo plazo</w:t>
      </w:r>
      <w:r w:rsidR="00754A41" w:rsidRPr="00375141">
        <w:rPr>
          <w:sz w:val="22"/>
          <w:szCs w:val="22"/>
          <w:lang w:val="es-ES"/>
        </w:rPr>
        <w:t>.</w:t>
      </w:r>
    </w:p>
    <w:p w14:paraId="5AC009B8" w14:textId="480481AD" w:rsidR="00B24825" w:rsidRPr="00F949B9" w:rsidRDefault="00CE6BAC" w:rsidP="007874E3">
      <w:pPr>
        <w:pStyle w:val="NormalWeb"/>
        <w:numPr>
          <w:ilvl w:val="0"/>
          <w:numId w:val="4"/>
        </w:numPr>
        <w:spacing w:before="0" w:beforeAutospacing="0" w:after="0" w:afterAutospacing="0"/>
        <w:jc w:val="both"/>
        <w:rPr>
          <w:sz w:val="22"/>
          <w:szCs w:val="22"/>
          <w:lang w:val="es-ES"/>
        </w:rPr>
      </w:pPr>
      <w:r>
        <w:rPr>
          <w:sz w:val="22"/>
          <w:szCs w:val="22"/>
          <w:lang w:val="es-ES"/>
        </w:rPr>
        <w:t xml:space="preserve">Fortalecer los sistemas de atención de salud para que </w:t>
      </w:r>
      <w:r w:rsidR="001E37FB" w:rsidRPr="00375141">
        <w:rPr>
          <w:sz w:val="22"/>
          <w:szCs w:val="22"/>
          <w:lang w:val="es-ES"/>
        </w:rPr>
        <w:t>respond</w:t>
      </w:r>
      <w:r>
        <w:rPr>
          <w:sz w:val="22"/>
          <w:szCs w:val="22"/>
          <w:lang w:val="es-ES"/>
        </w:rPr>
        <w:t xml:space="preserve">an eficazmente a conmociones futuras sobre la base de las lecciones aprendidas de la respuesta a la </w:t>
      </w:r>
      <w:r w:rsidR="001E37FB" w:rsidRPr="00375141">
        <w:rPr>
          <w:sz w:val="22"/>
          <w:szCs w:val="22"/>
          <w:lang w:val="es-ES"/>
        </w:rPr>
        <w:t>COVID-19</w:t>
      </w:r>
      <w:r w:rsidR="00101FEC" w:rsidRPr="00375141">
        <w:rPr>
          <w:sz w:val="22"/>
          <w:szCs w:val="22"/>
          <w:lang w:val="es-ES"/>
        </w:rPr>
        <w:t>.</w:t>
      </w:r>
    </w:p>
    <w:p w14:paraId="51CC56E6" w14:textId="77777777" w:rsidR="00BF3DE4" w:rsidRPr="00375141" w:rsidRDefault="00BF3DE4" w:rsidP="007874E3">
      <w:pPr>
        <w:pStyle w:val="Default"/>
        <w:jc w:val="both"/>
        <w:rPr>
          <w:sz w:val="22"/>
          <w:szCs w:val="22"/>
          <w:lang w:val="es-ES"/>
        </w:rPr>
      </w:pPr>
    </w:p>
    <w:p w14:paraId="272E886D" w14:textId="05A63E4E" w:rsidR="00BF3DE4" w:rsidRPr="00375141" w:rsidRDefault="00E4179E" w:rsidP="007874E3">
      <w:pPr>
        <w:pStyle w:val="Pa12"/>
        <w:numPr>
          <w:ilvl w:val="0"/>
          <w:numId w:val="1"/>
        </w:numPr>
        <w:spacing w:line="240" w:lineRule="auto"/>
        <w:jc w:val="both"/>
        <w:rPr>
          <w:rFonts w:ascii="Times New Roman" w:hAnsi="Times New Roman" w:cs="Times New Roman"/>
          <w:color w:val="000000"/>
          <w:sz w:val="22"/>
          <w:szCs w:val="22"/>
          <w:lang w:val="es-ES"/>
        </w:rPr>
      </w:pPr>
      <w:r w:rsidRPr="00375141">
        <w:rPr>
          <w:rFonts w:ascii="Times New Roman" w:eastAsiaTheme="majorEastAsia" w:hAnsi="Times New Roman" w:cs="Times New Roman"/>
          <w:i/>
          <w:iCs/>
          <w:color w:val="2F5496" w:themeColor="accent1" w:themeShade="BF"/>
          <w:sz w:val="22"/>
          <w:szCs w:val="22"/>
          <w:lang w:val="es-ES"/>
        </w:rPr>
        <w:t>Re</w:t>
      </w:r>
      <w:r w:rsidR="00765A7C">
        <w:rPr>
          <w:rFonts w:ascii="Times New Roman" w:eastAsiaTheme="majorEastAsia" w:hAnsi="Times New Roman" w:cs="Times New Roman"/>
          <w:i/>
          <w:iCs/>
          <w:color w:val="2F5496" w:themeColor="accent1" w:themeShade="BF"/>
          <w:sz w:val="22"/>
          <w:szCs w:val="22"/>
          <w:lang w:val="es-ES"/>
        </w:rPr>
        <w:t>stablecer la confianza de los visitantes e incentivar los viajes</w:t>
      </w:r>
      <w:r w:rsidR="00A83EF5">
        <w:rPr>
          <w:rFonts w:ascii="Times New Roman" w:eastAsiaTheme="majorEastAsia" w:hAnsi="Times New Roman" w:cs="Times New Roman"/>
          <w:i/>
          <w:iCs/>
          <w:color w:val="2F5496" w:themeColor="accent1" w:themeShade="BF"/>
          <w:sz w:val="22"/>
          <w:szCs w:val="22"/>
          <w:lang w:val="es-ES"/>
        </w:rPr>
        <w:t>.</w:t>
      </w:r>
      <w:r w:rsidR="00BF3DE4" w:rsidRPr="00375141">
        <w:rPr>
          <w:rFonts w:ascii="Times New Roman" w:hAnsi="Times New Roman" w:cs="Times New Roman"/>
          <w:color w:val="000000"/>
          <w:sz w:val="22"/>
          <w:szCs w:val="22"/>
          <w:lang w:val="es-ES"/>
        </w:rPr>
        <w:t xml:space="preserve"> </w:t>
      </w:r>
      <w:r w:rsidR="00A7409C">
        <w:rPr>
          <w:rFonts w:ascii="Times New Roman" w:hAnsi="Times New Roman" w:cs="Times New Roman"/>
          <w:color w:val="000000"/>
          <w:sz w:val="22"/>
          <w:szCs w:val="22"/>
          <w:lang w:val="es-ES"/>
        </w:rPr>
        <w:t xml:space="preserve">El restablecimiento de la confianza de los visitantes y los viajeros será fundamental para la plena reactivación de los cruceros y los viajes aéreos después de la pandemia de </w:t>
      </w:r>
      <w:r w:rsidR="00DD7F8A" w:rsidRPr="00375141">
        <w:rPr>
          <w:rFonts w:ascii="Times New Roman" w:hAnsi="Times New Roman" w:cs="Times New Roman"/>
          <w:color w:val="000000"/>
          <w:sz w:val="22"/>
          <w:szCs w:val="22"/>
          <w:lang w:val="es-ES"/>
        </w:rPr>
        <w:t>COV</w:t>
      </w:r>
      <w:r w:rsidR="00C4301D" w:rsidRPr="00375141">
        <w:rPr>
          <w:rFonts w:ascii="Times New Roman" w:hAnsi="Times New Roman" w:cs="Times New Roman"/>
          <w:color w:val="000000"/>
          <w:sz w:val="22"/>
          <w:szCs w:val="22"/>
          <w:lang w:val="es-ES"/>
        </w:rPr>
        <w:t>I</w:t>
      </w:r>
      <w:r w:rsidR="00DD7F8A" w:rsidRPr="00375141">
        <w:rPr>
          <w:rFonts w:ascii="Times New Roman" w:hAnsi="Times New Roman" w:cs="Times New Roman"/>
          <w:color w:val="000000"/>
          <w:sz w:val="22"/>
          <w:szCs w:val="22"/>
          <w:lang w:val="es-ES"/>
        </w:rPr>
        <w:t>D-19</w:t>
      </w:r>
      <w:r w:rsidR="00A7409C">
        <w:rPr>
          <w:rFonts w:ascii="Times New Roman" w:hAnsi="Times New Roman" w:cs="Times New Roman"/>
          <w:color w:val="000000"/>
          <w:sz w:val="22"/>
          <w:szCs w:val="22"/>
          <w:lang w:val="es-ES"/>
        </w:rPr>
        <w:t xml:space="preserve">. Aunque hay signos claros de demanda insatisfecha de viajes, para tranquilizar a los visitantes y asegurarles que pueden viajar sin peligro se necesitarán intervenciones directas de las autoridades nacionales y locales </w:t>
      </w:r>
      <w:r w:rsidR="00675C00">
        <w:rPr>
          <w:rFonts w:ascii="Times New Roman" w:hAnsi="Times New Roman" w:cs="Times New Roman"/>
          <w:color w:val="000000"/>
          <w:sz w:val="22"/>
          <w:szCs w:val="22"/>
          <w:lang w:val="es-ES"/>
        </w:rPr>
        <w:t>del sector</w:t>
      </w:r>
      <w:r w:rsidR="00A7409C">
        <w:rPr>
          <w:rFonts w:ascii="Times New Roman" w:hAnsi="Times New Roman" w:cs="Times New Roman"/>
          <w:color w:val="000000"/>
          <w:sz w:val="22"/>
          <w:szCs w:val="22"/>
          <w:lang w:val="es-ES"/>
        </w:rPr>
        <w:t xml:space="preserve">. Asimismo, </w:t>
      </w:r>
      <w:r w:rsidR="000D6910">
        <w:rPr>
          <w:rFonts w:ascii="Times New Roman" w:hAnsi="Times New Roman" w:cs="Times New Roman"/>
          <w:color w:val="000000"/>
          <w:sz w:val="22"/>
          <w:szCs w:val="22"/>
          <w:lang w:val="es-ES"/>
        </w:rPr>
        <w:t xml:space="preserve">sería aconsejable que </w:t>
      </w:r>
      <w:r w:rsidR="00A7409C">
        <w:rPr>
          <w:rFonts w:ascii="Times New Roman" w:hAnsi="Times New Roman" w:cs="Times New Roman"/>
          <w:color w:val="000000"/>
          <w:sz w:val="22"/>
          <w:szCs w:val="22"/>
          <w:lang w:val="es-ES"/>
        </w:rPr>
        <w:t xml:space="preserve">las autoridades de turismo </w:t>
      </w:r>
      <w:r w:rsidR="000D6910">
        <w:rPr>
          <w:rFonts w:ascii="Times New Roman" w:hAnsi="Times New Roman" w:cs="Times New Roman"/>
          <w:color w:val="000000"/>
          <w:sz w:val="22"/>
          <w:szCs w:val="22"/>
          <w:lang w:val="es-ES"/>
        </w:rPr>
        <w:t>del gobierno y los interesados del sector privado aprovecharan las alianzas existentes para tranquilizar a los consumidores en lo que respecta a la capacidad de los lugares de destino para proteger su salud con la promoción sistemática y transparente de protocolos y normas en los mercados objetivo. Al mismo tiempo, mantener precios que tengan en consideración la pandemia, especialmente para los vuelos a la región de la OEA y dentro de ella, p</w:t>
      </w:r>
      <w:r w:rsidR="00675C00">
        <w:rPr>
          <w:rFonts w:ascii="Times New Roman" w:hAnsi="Times New Roman" w:cs="Times New Roman"/>
          <w:color w:val="000000"/>
          <w:sz w:val="22"/>
          <w:szCs w:val="22"/>
          <w:lang w:val="es-ES"/>
        </w:rPr>
        <w:t xml:space="preserve">odría </w:t>
      </w:r>
      <w:r w:rsidR="000D6910">
        <w:rPr>
          <w:rFonts w:ascii="Times New Roman" w:hAnsi="Times New Roman" w:cs="Times New Roman"/>
          <w:color w:val="000000"/>
          <w:sz w:val="22"/>
          <w:szCs w:val="22"/>
          <w:lang w:val="es-ES"/>
        </w:rPr>
        <w:t xml:space="preserve">ser un importante </w:t>
      </w:r>
      <w:r w:rsidR="00675C00">
        <w:rPr>
          <w:rFonts w:ascii="Times New Roman" w:hAnsi="Times New Roman" w:cs="Times New Roman"/>
          <w:color w:val="000000"/>
          <w:sz w:val="22"/>
          <w:szCs w:val="22"/>
          <w:lang w:val="es-ES"/>
        </w:rPr>
        <w:t xml:space="preserve">estímulo para </w:t>
      </w:r>
      <w:r w:rsidR="000D6910">
        <w:rPr>
          <w:rFonts w:ascii="Times New Roman" w:hAnsi="Times New Roman" w:cs="Times New Roman"/>
          <w:color w:val="000000"/>
          <w:sz w:val="22"/>
          <w:szCs w:val="22"/>
          <w:lang w:val="es-ES"/>
        </w:rPr>
        <w:t>los viajes</w:t>
      </w:r>
      <w:r w:rsidR="00985FC4" w:rsidRPr="00375141">
        <w:rPr>
          <w:rFonts w:ascii="Times New Roman" w:hAnsi="Times New Roman" w:cs="Times New Roman"/>
          <w:color w:val="000000"/>
          <w:sz w:val="22"/>
          <w:szCs w:val="22"/>
          <w:lang w:val="es-ES"/>
        </w:rPr>
        <w:t>.</w:t>
      </w:r>
      <w:r w:rsidR="00806D72">
        <w:rPr>
          <w:rFonts w:ascii="Times New Roman" w:hAnsi="Times New Roman" w:cs="Times New Roman"/>
          <w:color w:val="000000"/>
          <w:sz w:val="22"/>
          <w:szCs w:val="22"/>
          <w:lang w:val="es-ES"/>
        </w:rPr>
        <w:t xml:space="preserve"> </w:t>
      </w:r>
    </w:p>
    <w:p w14:paraId="78036D35" w14:textId="77777777" w:rsidR="004C3D6C" w:rsidRPr="00375141" w:rsidRDefault="004C3D6C" w:rsidP="007874E3">
      <w:pPr>
        <w:pStyle w:val="Default"/>
        <w:jc w:val="both"/>
        <w:rPr>
          <w:sz w:val="22"/>
          <w:szCs w:val="22"/>
          <w:lang w:val="es-ES"/>
        </w:rPr>
      </w:pPr>
    </w:p>
    <w:p w14:paraId="2ED53DC0" w14:textId="1D286546" w:rsidR="00D874C6" w:rsidRPr="00375141" w:rsidRDefault="001C5F92" w:rsidP="007874E3">
      <w:pPr>
        <w:pStyle w:val="Default"/>
        <w:jc w:val="both"/>
        <w:rPr>
          <w:sz w:val="22"/>
          <w:szCs w:val="22"/>
          <w:lang w:val="es-ES"/>
        </w:rPr>
      </w:pPr>
      <w:r>
        <w:rPr>
          <w:sz w:val="22"/>
          <w:szCs w:val="22"/>
          <w:lang w:val="es-ES"/>
        </w:rPr>
        <w:t>Medidas recomendadas</w:t>
      </w:r>
      <w:r w:rsidR="00B6133D" w:rsidRPr="00375141">
        <w:rPr>
          <w:sz w:val="22"/>
          <w:szCs w:val="22"/>
          <w:lang w:val="es-ES"/>
        </w:rPr>
        <w:t>:</w:t>
      </w:r>
    </w:p>
    <w:p w14:paraId="449D8B63" w14:textId="6AF920DD" w:rsidR="00D874C6" w:rsidRPr="00375141" w:rsidRDefault="00D874C6" w:rsidP="007874E3">
      <w:pPr>
        <w:pStyle w:val="Default"/>
        <w:jc w:val="both"/>
        <w:rPr>
          <w:sz w:val="22"/>
          <w:szCs w:val="22"/>
          <w:lang w:val="es-ES"/>
        </w:rPr>
      </w:pPr>
    </w:p>
    <w:p w14:paraId="5899A78C" w14:textId="7D93EA67" w:rsidR="00D874C6" w:rsidRPr="00375141" w:rsidRDefault="007874E3" w:rsidP="007874E3">
      <w:pPr>
        <w:pStyle w:val="ListParagraph"/>
        <w:numPr>
          <w:ilvl w:val="0"/>
          <w:numId w:val="6"/>
        </w:numPr>
        <w:contextualSpacing w:val="0"/>
        <w:jc w:val="both"/>
        <w:rPr>
          <w:rFonts w:eastAsiaTheme="minorHAnsi"/>
          <w:color w:val="000000"/>
          <w:sz w:val="22"/>
          <w:szCs w:val="22"/>
          <w:lang w:val="es-ES"/>
        </w:rPr>
      </w:pPr>
      <w:r>
        <w:rPr>
          <w:rFonts w:eastAsiaTheme="minorHAnsi"/>
          <w:color w:val="000000"/>
          <w:sz w:val="22"/>
          <w:szCs w:val="22"/>
          <w:lang w:val="es-ES"/>
        </w:rPr>
        <w:t>Sería aconsejable que los destinos turísticos siguieran trabajando con sus socios internacionales en las industrias de aerolíneas y cruceros para abordar de manera creativa la posible fatiga suscitada en los viajeros por la</w:t>
      </w:r>
      <w:r w:rsidR="00754A41" w:rsidRPr="00375141">
        <w:rPr>
          <w:rFonts w:eastAsiaTheme="minorHAnsi"/>
          <w:color w:val="000000"/>
          <w:sz w:val="22"/>
          <w:szCs w:val="22"/>
          <w:lang w:val="es-ES"/>
        </w:rPr>
        <w:t xml:space="preserve"> COVID-19 </w:t>
      </w:r>
      <w:r>
        <w:rPr>
          <w:rFonts w:eastAsiaTheme="minorHAnsi"/>
          <w:color w:val="000000"/>
          <w:sz w:val="22"/>
          <w:szCs w:val="22"/>
          <w:lang w:val="es-ES"/>
        </w:rPr>
        <w:t>a fin de asegurar el cumplimiento uniforme de estrictos protocolos sanitarios desde los puertos de embarque hasta todos los puertos de llegada</w:t>
      </w:r>
      <w:r w:rsidR="00D874C6" w:rsidRPr="00375141">
        <w:rPr>
          <w:rFonts w:eastAsiaTheme="minorHAnsi"/>
          <w:color w:val="000000"/>
          <w:sz w:val="22"/>
          <w:szCs w:val="22"/>
          <w:lang w:val="es-ES"/>
        </w:rPr>
        <w:t xml:space="preserve">. </w:t>
      </w:r>
    </w:p>
    <w:p w14:paraId="726EBE8F" w14:textId="7F539D03" w:rsidR="00D874C6" w:rsidRPr="00375141" w:rsidRDefault="00C478EF" w:rsidP="007874E3">
      <w:pPr>
        <w:pStyle w:val="Default"/>
        <w:numPr>
          <w:ilvl w:val="0"/>
          <w:numId w:val="6"/>
        </w:numPr>
        <w:jc w:val="both"/>
        <w:rPr>
          <w:sz w:val="22"/>
          <w:szCs w:val="22"/>
          <w:lang w:val="es-ES"/>
        </w:rPr>
      </w:pPr>
      <w:r w:rsidRPr="00375141">
        <w:rPr>
          <w:sz w:val="22"/>
          <w:szCs w:val="22"/>
          <w:lang w:val="es-ES"/>
        </w:rPr>
        <w:t>Revi</w:t>
      </w:r>
      <w:r w:rsidR="007874E3">
        <w:rPr>
          <w:sz w:val="22"/>
          <w:szCs w:val="22"/>
          <w:lang w:val="es-ES"/>
        </w:rPr>
        <w:t xml:space="preserve">sar las </w:t>
      </w:r>
      <w:r w:rsidR="007346B1">
        <w:rPr>
          <w:sz w:val="22"/>
          <w:szCs w:val="22"/>
          <w:lang w:val="es-ES"/>
        </w:rPr>
        <w:t>políticas</w:t>
      </w:r>
      <w:r w:rsidR="007874E3">
        <w:rPr>
          <w:sz w:val="22"/>
          <w:szCs w:val="22"/>
          <w:lang w:val="es-ES"/>
        </w:rPr>
        <w:t xml:space="preserve"> actuales en relación con los impuestos </w:t>
      </w:r>
      <w:r w:rsidR="007346B1">
        <w:rPr>
          <w:sz w:val="22"/>
          <w:szCs w:val="22"/>
          <w:lang w:val="es-ES"/>
        </w:rPr>
        <w:t>a los viajes y su impacto en los viajes y el turismo.</w:t>
      </w:r>
    </w:p>
    <w:p w14:paraId="571E5CDD" w14:textId="420E8961" w:rsidR="00C478EF" w:rsidRPr="00375141" w:rsidRDefault="00942D5C" w:rsidP="007874E3">
      <w:pPr>
        <w:pStyle w:val="Default"/>
        <w:numPr>
          <w:ilvl w:val="0"/>
          <w:numId w:val="6"/>
        </w:numPr>
        <w:jc w:val="both"/>
        <w:rPr>
          <w:sz w:val="22"/>
          <w:szCs w:val="22"/>
          <w:lang w:val="es-ES"/>
        </w:rPr>
      </w:pPr>
      <w:r>
        <w:rPr>
          <w:sz w:val="22"/>
          <w:szCs w:val="22"/>
          <w:lang w:val="es-ES"/>
        </w:rPr>
        <w:t>Las aerolíneas deberían colaborar más con los hoteles para ofrecer planes de vacaciones con todo incluido que garanticen la calidad, la continuidad, la conveniencia, la seguridad y un costo razonable.</w:t>
      </w:r>
    </w:p>
    <w:p w14:paraId="632FA045" w14:textId="02D4A1FE" w:rsidR="00B24825" w:rsidRPr="00375141" w:rsidRDefault="00942D5C" w:rsidP="007874E3">
      <w:pPr>
        <w:pStyle w:val="Default"/>
        <w:numPr>
          <w:ilvl w:val="0"/>
          <w:numId w:val="6"/>
        </w:numPr>
        <w:jc w:val="both"/>
        <w:rPr>
          <w:sz w:val="22"/>
          <w:szCs w:val="22"/>
          <w:lang w:val="es-ES"/>
        </w:rPr>
      </w:pPr>
      <w:r>
        <w:rPr>
          <w:sz w:val="22"/>
          <w:szCs w:val="22"/>
          <w:lang w:val="es-ES"/>
        </w:rPr>
        <w:lastRenderedPageBreak/>
        <w:t xml:space="preserve">Los operadores de aerolíneas y cruceros también deberían considerar seriamente la posibilidad de asociarse con agencias de pagos apropiadas </w:t>
      </w:r>
      <w:r w:rsidR="00675C00">
        <w:rPr>
          <w:sz w:val="22"/>
          <w:szCs w:val="22"/>
          <w:lang w:val="es-ES"/>
        </w:rPr>
        <w:t>a fin de o</w:t>
      </w:r>
      <w:r>
        <w:rPr>
          <w:sz w:val="22"/>
          <w:szCs w:val="22"/>
          <w:lang w:val="es-ES"/>
        </w:rPr>
        <w:t xml:space="preserve">frecer opciones </w:t>
      </w:r>
      <w:r w:rsidR="00B24825" w:rsidRPr="00375141">
        <w:rPr>
          <w:sz w:val="22"/>
          <w:szCs w:val="22"/>
          <w:lang w:val="es-ES"/>
        </w:rPr>
        <w:t>flexible</w:t>
      </w:r>
      <w:r>
        <w:rPr>
          <w:sz w:val="22"/>
          <w:szCs w:val="22"/>
          <w:lang w:val="es-ES"/>
        </w:rPr>
        <w:t xml:space="preserve">s para los pagos que permitan a los pasajeros de aerolíneas y cruceros pagar </w:t>
      </w:r>
      <w:r w:rsidR="00675C00">
        <w:rPr>
          <w:sz w:val="22"/>
          <w:szCs w:val="22"/>
          <w:lang w:val="es-ES"/>
        </w:rPr>
        <w:t>los</w:t>
      </w:r>
      <w:r>
        <w:rPr>
          <w:sz w:val="22"/>
          <w:szCs w:val="22"/>
          <w:lang w:val="es-ES"/>
        </w:rPr>
        <w:t xml:space="preserve"> viajes en cuotas</w:t>
      </w:r>
      <w:r w:rsidR="00101FEC" w:rsidRPr="00375141">
        <w:rPr>
          <w:sz w:val="22"/>
          <w:szCs w:val="22"/>
          <w:lang w:val="es-ES"/>
        </w:rPr>
        <w:t>.</w:t>
      </w:r>
    </w:p>
    <w:p w14:paraId="122F058B" w14:textId="497000ED" w:rsidR="00C50C08" w:rsidRPr="00375141" w:rsidRDefault="00942D5C" w:rsidP="007874E3">
      <w:pPr>
        <w:pStyle w:val="Default"/>
        <w:numPr>
          <w:ilvl w:val="0"/>
          <w:numId w:val="6"/>
        </w:numPr>
        <w:jc w:val="both"/>
        <w:rPr>
          <w:sz w:val="22"/>
          <w:szCs w:val="22"/>
          <w:lang w:val="es-ES"/>
        </w:rPr>
      </w:pPr>
      <w:r>
        <w:rPr>
          <w:sz w:val="22"/>
          <w:szCs w:val="22"/>
          <w:lang w:val="es-ES"/>
        </w:rPr>
        <w:t xml:space="preserve">Ofrecer </w:t>
      </w:r>
      <w:r w:rsidR="002B2AB1" w:rsidRPr="00375141">
        <w:rPr>
          <w:sz w:val="22"/>
          <w:szCs w:val="22"/>
          <w:lang w:val="es-ES"/>
        </w:rPr>
        <w:t>incentiv</w:t>
      </w:r>
      <w:r>
        <w:rPr>
          <w:sz w:val="22"/>
          <w:szCs w:val="22"/>
          <w:lang w:val="es-ES"/>
        </w:rPr>
        <w:t>os para el</w:t>
      </w:r>
      <w:r w:rsidR="002B2AB1" w:rsidRPr="00375141">
        <w:rPr>
          <w:sz w:val="22"/>
          <w:szCs w:val="22"/>
          <w:lang w:val="es-ES"/>
        </w:rPr>
        <w:t xml:space="preserve"> </w:t>
      </w:r>
      <w:r w:rsidR="00F809EB">
        <w:rPr>
          <w:sz w:val="22"/>
          <w:szCs w:val="22"/>
          <w:lang w:val="es-ES"/>
        </w:rPr>
        <w:t>turismo interno</w:t>
      </w:r>
      <w:r w:rsidR="002B2AB1" w:rsidRPr="00375141">
        <w:rPr>
          <w:sz w:val="22"/>
          <w:szCs w:val="22"/>
          <w:lang w:val="es-ES"/>
        </w:rPr>
        <w:t xml:space="preserve"> o</w:t>
      </w:r>
      <w:r>
        <w:rPr>
          <w:sz w:val="22"/>
          <w:szCs w:val="22"/>
          <w:lang w:val="es-ES"/>
        </w:rPr>
        <w:t xml:space="preserve"> </w:t>
      </w:r>
      <w:r w:rsidR="00EF17DD">
        <w:rPr>
          <w:sz w:val="22"/>
          <w:szCs w:val="22"/>
          <w:lang w:val="es-ES"/>
        </w:rPr>
        <w:t xml:space="preserve">paquetes de </w:t>
      </w:r>
      <w:r w:rsidR="002B2AB1" w:rsidRPr="00375141">
        <w:rPr>
          <w:sz w:val="22"/>
          <w:szCs w:val="22"/>
          <w:lang w:val="es-ES"/>
        </w:rPr>
        <w:t>“</w:t>
      </w:r>
      <w:r w:rsidR="00EF17DD">
        <w:rPr>
          <w:sz w:val="22"/>
          <w:szCs w:val="22"/>
          <w:lang w:val="es-ES"/>
        </w:rPr>
        <w:t>vacaciones en casa</w:t>
      </w:r>
      <w:r w:rsidR="002B2AB1" w:rsidRPr="00375141">
        <w:rPr>
          <w:sz w:val="22"/>
          <w:szCs w:val="22"/>
          <w:lang w:val="es-ES"/>
        </w:rPr>
        <w:t xml:space="preserve">” </w:t>
      </w:r>
      <w:r w:rsidR="00EF17DD">
        <w:rPr>
          <w:sz w:val="22"/>
          <w:szCs w:val="22"/>
          <w:lang w:val="es-ES"/>
        </w:rPr>
        <w:t>para los turistas locales.</w:t>
      </w:r>
    </w:p>
    <w:p w14:paraId="71D2DD42" w14:textId="54CB107A" w:rsidR="00293C1C" w:rsidRPr="00375141" w:rsidRDefault="00293C1C" w:rsidP="007874E3">
      <w:pPr>
        <w:pStyle w:val="Default"/>
        <w:numPr>
          <w:ilvl w:val="0"/>
          <w:numId w:val="6"/>
        </w:numPr>
        <w:jc w:val="both"/>
        <w:rPr>
          <w:sz w:val="22"/>
          <w:szCs w:val="22"/>
          <w:lang w:val="es-ES"/>
        </w:rPr>
      </w:pPr>
      <w:r w:rsidRPr="00375141">
        <w:rPr>
          <w:sz w:val="22"/>
          <w:szCs w:val="22"/>
          <w:lang w:val="es-ES"/>
        </w:rPr>
        <w:t>U</w:t>
      </w:r>
      <w:r w:rsidR="00EF17DD">
        <w:rPr>
          <w:sz w:val="22"/>
          <w:szCs w:val="22"/>
          <w:lang w:val="es-ES"/>
        </w:rPr>
        <w:t>sar formas creativas de incentivar los viajes de placer y las actividades fuera de temporada</w:t>
      </w:r>
      <w:r w:rsidRPr="00375141">
        <w:rPr>
          <w:sz w:val="22"/>
          <w:szCs w:val="22"/>
          <w:lang w:val="es-ES"/>
        </w:rPr>
        <w:t>.</w:t>
      </w:r>
    </w:p>
    <w:p w14:paraId="3A7E07C7" w14:textId="77777777" w:rsidR="00C50C08" w:rsidRPr="00375141" w:rsidRDefault="00C50C08" w:rsidP="007874E3">
      <w:pPr>
        <w:pStyle w:val="Default"/>
        <w:ind w:left="720"/>
        <w:jc w:val="both"/>
        <w:rPr>
          <w:sz w:val="22"/>
          <w:szCs w:val="22"/>
          <w:lang w:val="es-ES"/>
        </w:rPr>
      </w:pPr>
    </w:p>
    <w:p w14:paraId="0C6CF4A7" w14:textId="4C8A1043" w:rsidR="006E0525" w:rsidRDefault="00EF17DD" w:rsidP="007874E3">
      <w:pPr>
        <w:pStyle w:val="Pa12"/>
        <w:numPr>
          <w:ilvl w:val="0"/>
          <w:numId w:val="1"/>
        </w:numPr>
        <w:spacing w:line="240" w:lineRule="auto"/>
        <w:jc w:val="both"/>
        <w:rPr>
          <w:rFonts w:ascii="Times New Roman" w:hAnsi="Times New Roman" w:cs="Times New Roman"/>
          <w:iCs/>
          <w:sz w:val="22"/>
          <w:szCs w:val="22"/>
          <w:lang w:val="es-ES"/>
        </w:rPr>
      </w:pPr>
      <w:r>
        <w:rPr>
          <w:rStyle w:val="Heading4Char"/>
          <w:rFonts w:ascii="Times New Roman" w:hAnsi="Times New Roman" w:cs="Times New Roman"/>
          <w:sz w:val="22"/>
          <w:szCs w:val="22"/>
          <w:lang w:val="es-ES"/>
        </w:rPr>
        <w:t>Aumento de la c</w:t>
      </w:r>
      <w:r w:rsidR="00942D5C">
        <w:rPr>
          <w:rStyle w:val="Heading4Char"/>
          <w:rFonts w:ascii="Times New Roman" w:hAnsi="Times New Roman" w:cs="Times New Roman"/>
          <w:sz w:val="22"/>
          <w:szCs w:val="22"/>
          <w:lang w:val="es-ES"/>
        </w:rPr>
        <w:t>ompetitividad</w:t>
      </w:r>
      <w:r w:rsidR="00594F26" w:rsidRPr="00375141">
        <w:rPr>
          <w:rStyle w:val="Heading4Char"/>
          <w:rFonts w:ascii="Times New Roman" w:hAnsi="Times New Roman" w:cs="Times New Roman"/>
          <w:sz w:val="22"/>
          <w:szCs w:val="22"/>
          <w:lang w:val="es-ES"/>
        </w:rPr>
        <w:t xml:space="preserve"> </w:t>
      </w:r>
      <w:r>
        <w:rPr>
          <w:rStyle w:val="Heading4Char"/>
          <w:rFonts w:ascii="Times New Roman" w:hAnsi="Times New Roman" w:cs="Times New Roman"/>
          <w:sz w:val="22"/>
          <w:szCs w:val="22"/>
          <w:lang w:val="es-ES"/>
        </w:rPr>
        <w:t>y la c</w:t>
      </w:r>
      <w:r w:rsidR="00942D5C">
        <w:rPr>
          <w:rStyle w:val="Heading4Char"/>
          <w:rFonts w:ascii="Times New Roman" w:hAnsi="Times New Roman" w:cs="Times New Roman"/>
          <w:sz w:val="22"/>
          <w:szCs w:val="22"/>
          <w:lang w:val="es-ES"/>
        </w:rPr>
        <w:t>onectividad</w:t>
      </w:r>
      <w:r>
        <w:rPr>
          <w:rStyle w:val="Heading4Char"/>
          <w:rFonts w:ascii="Times New Roman" w:hAnsi="Times New Roman" w:cs="Times New Roman"/>
          <w:sz w:val="22"/>
          <w:szCs w:val="22"/>
          <w:lang w:val="es-ES"/>
        </w:rPr>
        <w:t>.</w:t>
      </w:r>
      <w:r w:rsidR="000E27DB" w:rsidRPr="00375141">
        <w:rPr>
          <w:rStyle w:val="Heading4Cha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A fin de aumentar la </w:t>
      </w:r>
      <w:r w:rsidR="00942D5C">
        <w:rPr>
          <w:rFonts w:ascii="Times New Roman" w:hAnsi="Times New Roman" w:cs="Times New Roman"/>
          <w:sz w:val="22"/>
          <w:szCs w:val="22"/>
          <w:lang w:val="es-ES"/>
        </w:rPr>
        <w:t>competitividad</w:t>
      </w:r>
      <w:r w:rsidR="00525FAE"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del turismo es indispensable contar con estrategias para buscar y aprovechar nuevos mercados, desarrollar mercados especializados, lograr la segmentación y la diferenciación de productos, forjar nuevas alianzas, explorar innovaciones, desarrollar el capital humano e invertir en el aumento de la resiliencia y la gestión de riesgos a fin de m</w:t>
      </w:r>
      <w:r w:rsidR="00525FAE" w:rsidRPr="00375141">
        <w:rPr>
          <w:rFonts w:ascii="Times New Roman" w:hAnsi="Times New Roman" w:cs="Times New Roman"/>
          <w:sz w:val="22"/>
          <w:szCs w:val="22"/>
          <w:lang w:val="es-ES"/>
        </w:rPr>
        <w:t>an</w:t>
      </w:r>
      <w:r>
        <w:rPr>
          <w:rFonts w:ascii="Times New Roman" w:hAnsi="Times New Roman" w:cs="Times New Roman"/>
          <w:sz w:val="22"/>
          <w:szCs w:val="22"/>
          <w:lang w:val="es-ES"/>
        </w:rPr>
        <w:t>ejar la percepción de la seguridad y el atractivo del lugar de destino</w:t>
      </w:r>
      <w:r w:rsidR="00525FAE"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La </w:t>
      </w:r>
      <w:r w:rsidR="00942D5C">
        <w:rPr>
          <w:rFonts w:ascii="Times New Roman" w:hAnsi="Times New Roman" w:cs="Times New Roman"/>
          <w:iCs/>
          <w:sz w:val="22"/>
          <w:szCs w:val="22"/>
          <w:lang w:val="es-ES"/>
        </w:rPr>
        <w:t>competitividad</w:t>
      </w:r>
      <w:r w:rsidR="006E0525" w:rsidRPr="00375141">
        <w:rPr>
          <w:rFonts w:ascii="Times New Roman" w:hAnsi="Times New Roman" w:cs="Times New Roman"/>
          <w:iCs/>
          <w:sz w:val="22"/>
          <w:szCs w:val="22"/>
          <w:lang w:val="es-ES"/>
        </w:rPr>
        <w:t xml:space="preserve"> </w:t>
      </w:r>
      <w:r>
        <w:rPr>
          <w:rFonts w:ascii="Times New Roman" w:hAnsi="Times New Roman" w:cs="Times New Roman"/>
          <w:iCs/>
          <w:sz w:val="22"/>
          <w:szCs w:val="22"/>
          <w:lang w:val="es-ES"/>
        </w:rPr>
        <w:t>de la industria del turismo en la región también dependerá de la medida en que los destinos turísticos pongan de relieve estrategias de desarrollo de la fuerza laboral introducidas en colaboración con instituciones públicas y privadas para ofrecer capacitación formal y desarroll</w:t>
      </w:r>
      <w:r w:rsidR="00806D72">
        <w:rPr>
          <w:rFonts w:ascii="Times New Roman" w:hAnsi="Times New Roman" w:cs="Times New Roman"/>
          <w:iCs/>
          <w:sz w:val="22"/>
          <w:szCs w:val="22"/>
          <w:lang w:val="es-ES"/>
        </w:rPr>
        <w:t xml:space="preserve">ar las </w:t>
      </w:r>
      <w:r>
        <w:rPr>
          <w:rFonts w:ascii="Times New Roman" w:hAnsi="Times New Roman" w:cs="Times New Roman"/>
          <w:iCs/>
          <w:sz w:val="22"/>
          <w:szCs w:val="22"/>
          <w:lang w:val="es-ES"/>
        </w:rPr>
        <w:t xml:space="preserve">aptitudes en las áreas emergentes que moldearán el futuro del turismo. Esto también permitirá a la </w:t>
      </w:r>
      <w:r w:rsidR="00A83EF5">
        <w:rPr>
          <w:rFonts w:ascii="Times New Roman" w:hAnsi="Times New Roman" w:cs="Times New Roman"/>
          <w:iCs/>
          <w:sz w:val="22"/>
          <w:szCs w:val="22"/>
          <w:lang w:val="es-ES"/>
        </w:rPr>
        <w:t>industria</w:t>
      </w:r>
      <w:r w:rsidR="006E0525" w:rsidRPr="00375141">
        <w:rPr>
          <w:rFonts w:ascii="Times New Roman" w:hAnsi="Times New Roman" w:cs="Times New Roman"/>
          <w:iCs/>
          <w:sz w:val="22"/>
          <w:szCs w:val="22"/>
          <w:lang w:val="es-ES"/>
        </w:rPr>
        <w:t xml:space="preserve"> </w:t>
      </w:r>
      <w:r>
        <w:rPr>
          <w:rFonts w:ascii="Times New Roman" w:hAnsi="Times New Roman" w:cs="Times New Roman"/>
          <w:iCs/>
          <w:sz w:val="22"/>
          <w:szCs w:val="22"/>
          <w:lang w:val="es-ES"/>
        </w:rPr>
        <w:t xml:space="preserve">mantener una fuerza laboral </w:t>
      </w:r>
      <w:r w:rsidR="006E0525" w:rsidRPr="00375141">
        <w:rPr>
          <w:rFonts w:ascii="Times New Roman" w:hAnsi="Times New Roman" w:cs="Times New Roman"/>
          <w:iCs/>
          <w:sz w:val="22"/>
          <w:szCs w:val="22"/>
          <w:lang w:val="es-ES"/>
        </w:rPr>
        <w:t>suficient</w:t>
      </w:r>
      <w:r>
        <w:rPr>
          <w:rFonts w:ascii="Times New Roman" w:hAnsi="Times New Roman" w:cs="Times New Roman"/>
          <w:iCs/>
          <w:sz w:val="22"/>
          <w:szCs w:val="22"/>
          <w:lang w:val="es-ES"/>
        </w:rPr>
        <w:t xml:space="preserve">e y sumamente calificada y aumentar los ingresos y el prestigio de los empleos en la </w:t>
      </w:r>
      <w:r w:rsidR="00A83EF5">
        <w:rPr>
          <w:rFonts w:ascii="Times New Roman" w:hAnsi="Times New Roman" w:cs="Times New Roman"/>
          <w:iCs/>
          <w:sz w:val="22"/>
          <w:szCs w:val="22"/>
          <w:lang w:val="es-ES"/>
        </w:rPr>
        <w:t>industria</w:t>
      </w:r>
      <w:r w:rsidR="006E0525" w:rsidRPr="00375141">
        <w:rPr>
          <w:rFonts w:ascii="Times New Roman" w:hAnsi="Times New Roman" w:cs="Times New Roman"/>
          <w:iCs/>
          <w:sz w:val="22"/>
          <w:szCs w:val="22"/>
          <w:lang w:val="es-ES"/>
        </w:rPr>
        <w:t>.</w:t>
      </w:r>
    </w:p>
    <w:p w14:paraId="17C5CEE8" w14:textId="77777777" w:rsidR="007874E3" w:rsidRPr="007874E3" w:rsidRDefault="007874E3" w:rsidP="007874E3">
      <w:pPr>
        <w:pStyle w:val="Default"/>
        <w:rPr>
          <w:lang w:val="es-ES"/>
        </w:rPr>
      </w:pPr>
    </w:p>
    <w:p w14:paraId="25C8AF65" w14:textId="729FDE5B" w:rsidR="00BD6BFB" w:rsidRPr="00375141" w:rsidRDefault="00E3485C" w:rsidP="007874E3">
      <w:pPr>
        <w:pStyle w:val="Pa12"/>
        <w:spacing w:line="240" w:lineRule="auto"/>
        <w:ind w:left="720"/>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El aumento de la </w:t>
      </w:r>
      <w:r w:rsidR="00942D5C">
        <w:rPr>
          <w:rFonts w:ascii="Times New Roman" w:hAnsi="Times New Roman" w:cs="Times New Roman"/>
          <w:sz w:val="22"/>
          <w:szCs w:val="22"/>
          <w:lang w:val="es-ES"/>
        </w:rPr>
        <w:t>conectividad</w:t>
      </w:r>
      <w:r w:rsidR="00525FAE"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e</w:t>
      </w:r>
      <w:r w:rsidR="00525FAE" w:rsidRPr="00375141">
        <w:rPr>
          <w:rFonts w:ascii="Times New Roman" w:hAnsi="Times New Roman" w:cs="Times New Roman"/>
          <w:sz w:val="22"/>
          <w:szCs w:val="22"/>
          <w:lang w:val="es-ES"/>
        </w:rPr>
        <w:t xml:space="preserve">n </w:t>
      </w:r>
      <w:r w:rsidR="00942D5C">
        <w:rPr>
          <w:rFonts w:ascii="Times New Roman" w:hAnsi="Times New Roman" w:cs="Times New Roman"/>
          <w:sz w:val="22"/>
          <w:szCs w:val="22"/>
          <w:lang w:val="es-ES"/>
        </w:rPr>
        <w:t>las Américas</w:t>
      </w:r>
      <w:r w:rsidR="00525FAE"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y entre las diferentes subregiones también puede desempeñar un importante papel en el fortalecimiento de la recuperación del turismo después de la pandemia de </w:t>
      </w:r>
      <w:r w:rsidR="00525FAE" w:rsidRPr="00375141">
        <w:rPr>
          <w:rFonts w:ascii="Times New Roman" w:hAnsi="Times New Roman" w:cs="Times New Roman"/>
          <w:sz w:val="22"/>
          <w:szCs w:val="22"/>
          <w:lang w:val="es-ES"/>
        </w:rPr>
        <w:t>COVID-19</w:t>
      </w:r>
      <w:r>
        <w:rPr>
          <w:rFonts w:ascii="Times New Roman" w:hAnsi="Times New Roman" w:cs="Times New Roman"/>
          <w:sz w:val="22"/>
          <w:szCs w:val="22"/>
          <w:lang w:val="es-ES"/>
        </w:rPr>
        <w:t>. Por lo tanto, la mejora de la capacidad para conectar personas, empresas, comunidades y experiencias de una manera mejor y más eficiente en</w:t>
      </w:r>
      <w:r w:rsidR="00A63268" w:rsidRPr="00375141">
        <w:rPr>
          <w:rFonts w:ascii="Times New Roman" w:hAnsi="Times New Roman" w:cs="Times New Roman"/>
          <w:sz w:val="22"/>
          <w:szCs w:val="22"/>
          <w:lang w:val="es-ES"/>
        </w:rPr>
        <w:t xml:space="preserve"> </w:t>
      </w:r>
      <w:r w:rsidR="00942D5C">
        <w:rPr>
          <w:rFonts w:ascii="Times New Roman" w:hAnsi="Times New Roman" w:cs="Times New Roman"/>
          <w:sz w:val="22"/>
          <w:szCs w:val="22"/>
          <w:lang w:val="es-ES"/>
        </w:rPr>
        <w:t>las Américas</w:t>
      </w:r>
      <w:r w:rsidR="00A63268"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es una consideración importante para la recuperación del turismo en la región. Los gobiernos r</w:t>
      </w:r>
      <w:r w:rsidR="00594F26" w:rsidRPr="00375141">
        <w:rPr>
          <w:rFonts w:ascii="Times New Roman" w:hAnsi="Times New Roman" w:cs="Times New Roman"/>
          <w:sz w:val="22"/>
          <w:szCs w:val="22"/>
          <w:lang w:val="es-ES"/>
        </w:rPr>
        <w:t>egional</w:t>
      </w:r>
      <w:r>
        <w:rPr>
          <w:rFonts w:ascii="Times New Roman" w:hAnsi="Times New Roman" w:cs="Times New Roman"/>
          <w:sz w:val="22"/>
          <w:szCs w:val="22"/>
          <w:lang w:val="es-ES"/>
        </w:rPr>
        <w:t>es deben reconocer que el verdadero valor del turismo intrar</w:t>
      </w:r>
      <w:r w:rsidR="008A5BBB" w:rsidRPr="00375141">
        <w:rPr>
          <w:rFonts w:ascii="Times New Roman" w:hAnsi="Times New Roman" w:cs="Times New Roman"/>
          <w:sz w:val="22"/>
          <w:szCs w:val="22"/>
          <w:lang w:val="es-ES"/>
        </w:rPr>
        <w:t xml:space="preserve">regional </w:t>
      </w:r>
      <w:r>
        <w:rPr>
          <w:rFonts w:ascii="Times New Roman" w:hAnsi="Times New Roman" w:cs="Times New Roman"/>
          <w:sz w:val="22"/>
          <w:szCs w:val="22"/>
          <w:lang w:val="es-ES"/>
        </w:rPr>
        <w:t xml:space="preserve">radica en la </w:t>
      </w:r>
      <w:r w:rsidR="00942D5C">
        <w:rPr>
          <w:rFonts w:ascii="Times New Roman" w:hAnsi="Times New Roman" w:cs="Times New Roman"/>
          <w:sz w:val="22"/>
          <w:szCs w:val="22"/>
          <w:lang w:val="es-ES"/>
        </w:rPr>
        <w:t>conectividad</w:t>
      </w:r>
      <w:r w:rsidR="00594F26"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que ofrece y en las </w:t>
      </w:r>
      <w:r w:rsidR="00C56116">
        <w:rPr>
          <w:rFonts w:ascii="Times New Roman" w:hAnsi="Times New Roman" w:cs="Times New Roman"/>
          <w:sz w:val="22"/>
          <w:szCs w:val="22"/>
          <w:lang w:val="es-ES"/>
        </w:rPr>
        <w:t>oportunidades</w:t>
      </w:r>
      <w:r w:rsidR="00594F26"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que crea, y que un rendimiento superior de la </w:t>
      </w:r>
      <w:r w:rsidR="00942D5C">
        <w:rPr>
          <w:rFonts w:ascii="Times New Roman" w:hAnsi="Times New Roman" w:cs="Times New Roman"/>
          <w:sz w:val="22"/>
          <w:szCs w:val="22"/>
          <w:lang w:val="es-ES"/>
        </w:rPr>
        <w:t>conectividad</w:t>
      </w:r>
      <w:r w:rsidR="00594F26" w:rsidRPr="00375141">
        <w:rPr>
          <w:rFonts w:ascii="Times New Roman" w:hAnsi="Times New Roman" w:cs="Times New Roman"/>
          <w:sz w:val="22"/>
          <w:szCs w:val="22"/>
          <w:lang w:val="es-ES"/>
        </w:rPr>
        <w:t xml:space="preserve"> </w:t>
      </w:r>
      <w:r>
        <w:rPr>
          <w:rFonts w:ascii="Times New Roman" w:hAnsi="Times New Roman" w:cs="Times New Roman"/>
          <w:sz w:val="22"/>
          <w:szCs w:val="22"/>
          <w:lang w:val="es-ES"/>
        </w:rPr>
        <w:t>reduce al mínimo el costo de los viajes para los pasajeros, las empresas y los cargadores</w:t>
      </w:r>
      <w:r w:rsidR="00594F26" w:rsidRPr="00375141">
        <w:rPr>
          <w:rFonts w:ascii="Times New Roman" w:hAnsi="Times New Roman" w:cs="Times New Roman"/>
          <w:sz w:val="22"/>
          <w:szCs w:val="22"/>
          <w:lang w:val="es-ES"/>
        </w:rPr>
        <w:t>.</w:t>
      </w:r>
    </w:p>
    <w:p w14:paraId="50C1CB9A" w14:textId="77777777" w:rsidR="000A02E7" w:rsidRPr="00375141" w:rsidRDefault="000A02E7" w:rsidP="007874E3">
      <w:pPr>
        <w:pStyle w:val="Pa12"/>
        <w:spacing w:line="240" w:lineRule="auto"/>
        <w:ind w:left="360"/>
        <w:jc w:val="both"/>
        <w:rPr>
          <w:rFonts w:ascii="Times New Roman" w:hAnsi="Times New Roman" w:cs="Times New Roman"/>
          <w:sz w:val="22"/>
          <w:szCs w:val="22"/>
          <w:lang w:val="es-ES"/>
        </w:rPr>
      </w:pPr>
    </w:p>
    <w:p w14:paraId="7E503EE8" w14:textId="7615922D" w:rsidR="00BD6BFB" w:rsidRDefault="001C5F92" w:rsidP="007874E3">
      <w:pPr>
        <w:pStyle w:val="Default"/>
        <w:jc w:val="both"/>
        <w:rPr>
          <w:sz w:val="22"/>
          <w:szCs w:val="22"/>
          <w:lang w:val="es-ES"/>
        </w:rPr>
      </w:pPr>
      <w:r>
        <w:rPr>
          <w:sz w:val="22"/>
          <w:szCs w:val="22"/>
          <w:lang w:val="es-ES"/>
        </w:rPr>
        <w:t>Medidas recomendadas</w:t>
      </w:r>
      <w:r w:rsidR="00EA7DD1" w:rsidRPr="00375141">
        <w:rPr>
          <w:sz w:val="22"/>
          <w:szCs w:val="22"/>
          <w:lang w:val="es-ES"/>
        </w:rPr>
        <w:t>:</w:t>
      </w:r>
    </w:p>
    <w:p w14:paraId="32BCBAA7" w14:textId="77777777" w:rsidR="001C5F92" w:rsidRPr="00375141" w:rsidRDefault="001C5F92" w:rsidP="007874E3">
      <w:pPr>
        <w:pStyle w:val="Default"/>
        <w:jc w:val="both"/>
        <w:rPr>
          <w:sz w:val="22"/>
          <w:szCs w:val="22"/>
          <w:lang w:val="es-ES"/>
        </w:rPr>
      </w:pPr>
    </w:p>
    <w:p w14:paraId="540C5578" w14:textId="2DA0651F" w:rsidR="00924951" w:rsidRPr="00375141" w:rsidRDefault="00FD5164" w:rsidP="007874E3">
      <w:pPr>
        <w:pStyle w:val="Default"/>
        <w:numPr>
          <w:ilvl w:val="0"/>
          <w:numId w:val="7"/>
        </w:numPr>
        <w:jc w:val="both"/>
        <w:rPr>
          <w:sz w:val="22"/>
          <w:szCs w:val="22"/>
          <w:lang w:val="es-ES"/>
        </w:rPr>
      </w:pPr>
      <w:r w:rsidRPr="00375141">
        <w:rPr>
          <w:sz w:val="22"/>
          <w:szCs w:val="22"/>
          <w:lang w:val="es-ES"/>
        </w:rPr>
        <w:t>I</w:t>
      </w:r>
      <w:r w:rsidR="00924951" w:rsidRPr="00375141">
        <w:rPr>
          <w:sz w:val="22"/>
          <w:szCs w:val="22"/>
          <w:lang w:val="es-ES"/>
        </w:rPr>
        <w:t>ncentiv</w:t>
      </w:r>
      <w:r w:rsidR="00E3485C">
        <w:rPr>
          <w:sz w:val="22"/>
          <w:szCs w:val="22"/>
          <w:lang w:val="es-ES"/>
        </w:rPr>
        <w:t xml:space="preserve">ar a las aerolíneas </w:t>
      </w:r>
      <w:r w:rsidR="00924951" w:rsidRPr="00375141">
        <w:rPr>
          <w:sz w:val="22"/>
          <w:szCs w:val="22"/>
          <w:lang w:val="es-ES"/>
        </w:rPr>
        <w:t>regional</w:t>
      </w:r>
      <w:r w:rsidR="00E3485C">
        <w:rPr>
          <w:sz w:val="22"/>
          <w:szCs w:val="22"/>
          <w:lang w:val="es-ES"/>
        </w:rPr>
        <w:t xml:space="preserve">es para que </w:t>
      </w:r>
      <w:r w:rsidR="00423D9B">
        <w:rPr>
          <w:sz w:val="22"/>
          <w:szCs w:val="22"/>
          <w:lang w:val="es-ES"/>
        </w:rPr>
        <w:t>establezcan y refuercen rutas intrar</w:t>
      </w:r>
      <w:r w:rsidR="00924951" w:rsidRPr="00375141">
        <w:rPr>
          <w:sz w:val="22"/>
          <w:szCs w:val="22"/>
          <w:lang w:val="es-ES"/>
        </w:rPr>
        <w:t>regionales</w:t>
      </w:r>
      <w:r w:rsidR="00690F6B" w:rsidRPr="00375141">
        <w:rPr>
          <w:sz w:val="22"/>
          <w:szCs w:val="22"/>
          <w:lang w:val="es-ES"/>
        </w:rPr>
        <w:t>.</w:t>
      </w:r>
    </w:p>
    <w:p w14:paraId="7837BC0D" w14:textId="6CF406A0" w:rsidR="00924951" w:rsidRPr="00375141" w:rsidRDefault="00924951" w:rsidP="007874E3">
      <w:pPr>
        <w:pStyle w:val="Default"/>
        <w:numPr>
          <w:ilvl w:val="0"/>
          <w:numId w:val="7"/>
        </w:numPr>
        <w:jc w:val="both"/>
        <w:rPr>
          <w:sz w:val="22"/>
          <w:szCs w:val="22"/>
          <w:lang w:val="es-ES"/>
        </w:rPr>
      </w:pPr>
      <w:r w:rsidRPr="00375141">
        <w:rPr>
          <w:sz w:val="22"/>
          <w:szCs w:val="22"/>
          <w:lang w:val="es-ES"/>
        </w:rPr>
        <w:t>A</w:t>
      </w:r>
      <w:r w:rsidR="00423D9B">
        <w:rPr>
          <w:sz w:val="22"/>
          <w:szCs w:val="22"/>
          <w:lang w:val="es-ES"/>
        </w:rPr>
        <w:t>bordar los factores que obstaculizan el movimiento sin molestias, entre ellos preocupaciones de índole jurídica y regulatoria, cuestiones de seguridad, la tributación y el costo elevado de los pasajes aéreos, y la experiencia de los pasajeros</w:t>
      </w:r>
      <w:r w:rsidRPr="00375141">
        <w:rPr>
          <w:sz w:val="22"/>
          <w:szCs w:val="22"/>
          <w:lang w:val="es-ES"/>
        </w:rPr>
        <w:t>.</w:t>
      </w:r>
    </w:p>
    <w:p w14:paraId="0D36284D" w14:textId="0E19DB45" w:rsidR="00924951" w:rsidRPr="00375141" w:rsidRDefault="00924951" w:rsidP="007874E3">
      <w:pPr>
        <w:pStyle w:val="Default"/>
        <w:numPr>
          <w:ilvl w:val="0"/>
          <w:numId w:val="7"/>
        </w:numPr>
        <w:jc w:val="both"/>
        <w:rPr>
          <w:sz w:val="22"/>
          <w:szCs w:val="22"/>
          <w:lang w:val="es-ES"/>
        </w:rPr>
      </w:pPr>
      <w:r w:rsidRPr="00375141">
        <w:rPr>
          <w:sz w:val="22"/>
          <w:szCs w:val="22"/>
          <w:lang w:val="es-ES"/>
        </w:rPr>
        <w:t>Promo</w:t>
      </w:r>
      <w:r w:rsidR="00423D9B">
        <w:rPr>
          <w:sz w:val="22"/>
          <w:szCs w:val="22"/>
          <w:lang w:val="es-ES"/>
        </w:rPr>
        <w:t xml:space="preserve">ver la cooperación entre </w:t>
      </w:r>
      <w:r w:rsidR="00F809EB">
        <w:rPr>
          <w:sz w:val="22"/>
          <w:szCs w:val="22"/>
          <w:lang w:val="es-ES"/>
        </w:rPr>
        <w:t>países</w:t>
      </w:r>
      <w:r w:rsidRPr="00375141">
        <w:rPr>
          <w:sz w:val="22"/>
          <w:szCs w:val="22"/>
          <w:lang w:val="es-ES"/>
        </w:rPr>
        <w:t xml:space="preserve"> </w:t>
      </w:r>
      <w:r w:rsidR="00423D9B">
        <w:rPr>
          <w:sz w:val="22"/>
          <w:szCs w:val="22"/>
          <w:lang w:val="es-ES"/>
        </w:rPr>
        <w:t xml:space="preserve">para facilitar una mayor </w:t>
      </w:r>
      <w:r w:rsidR="00942D5C">
        <w:rPr>
          <w:sz w:val="22"/>
          <w:szCs w:val="22"/>
          <w:lang w:val="es-ES"/>
        </w:rPr>
        <w:t>conectividad</w:t>
      </w:r>
      <w:r w:rsidRPr="00375141">
        <w:rPr>
          <w:sz w:val="22"/>
          <w:szCs w:val="22"/>
          <w:lang w:val="es-ES"/>
        </w:rPr>
        <w:t xml:space="preserve"> </w:t>
      </w:r>
      <w:r w:rsidR="00423D9B">
        <w:rPr>
          <w:sz w:val="22"/>
          <w:szCs w:val="22"/>
          <w:lang w:val="es-ES"/>
        </w:rPr>
        <w:t xml:space="preserve">y acelerar los viajes en </w:t>
      </w:r>
      <w:r w:rsidR="00942D5C">
        <w:rPr>
          <w:sz w:val="22"/>
          <w:szCs w:val="22"/>
          <w:lang w:val="es-ES"/>
        </w:rPr>
        <w:t>las Américas</w:t>
      </w:r>
      <w:r w:rsidRPr="00375141">
        <w:rPr>
          <w:sz w:val="22"/>
          <w:szCs w:val="22"/>
          <w:lang w:val="es-ES"/>
        </w:rPr>
        <w:t xml:space="preserve"> </w:t>
      </w:r>
      <w:r w:rsidR="00423D9B">
        <w:rPr>
          <w:sz w:val="22"/>
          <w:szCs w:val="22"/>
          <w:lang w:val="es-ES"/>
        </w:rPr>
        <w:t>por medio de mecanismos tales como los acuerdos</w:t>
      </w:r>
      <w:r w:rsidRPr="00375141">
        <w:rPr>
          <w:sz w:val="22"/>
          <w:szCs w:val="22"/>
          <w:lang w:val="es-ES"/>
        </w:rPr>
        <w:t xml:space="preserve"> </w:t>
      </w:r>
      <w:r w:rsidR="00423D9B">
        <w:rPr>
          <w:sz w:val="22"/>
          <w:szCs w:val="22"/>
          <w:lang w:val="es-ES"/>
        </w:rPr>
        <w:t>de Cielos Abiertos y burbujas de viaje</w:t>
      </w:r>
      <w:r w:rsidRPr="00375141">
        <w:rPr>
          <w:sz w:val="22"/>
          <w:szCs w:val="22"/>
          <w:lang w:val="es-ES"/>
        </w:rPr>
        <w:t>.</w:t>
      </w:r>
      <w:r w:rsidR="00806D72">
        <w:rPr>
          <w:sz w:val="22"/>
          <w:szCs w:val="22"/>
          <w:lang w:val="es-ES"/>
        </w:rPr>
        <w:t xml:space="preserve"> </w:t>
      </w:r>
    </w:p>
    <w:p w14:paraId="5F81DA4C" w14:textId="1F727DD9" w:rsidR="00222354" w:rsidRPr="00375141" w:rsidRDefault="0023556F" w:rsidP="007874E3">
      <w:pPr>
        <w:pStyle w:val="ListParagraph"/>
        <w:numPr>
          <w:ilvl w:val="0"/>
          <w:numId w:val="7"/>
        </w:numPr>
        <w:contextualSpacing w:val="0"/>
        <w:jc w:val="both"/>
        <w:rPr>
          <w:sz w:val="22"/>
          <w:szCs w:val="22"/>
          <w:lang w:val="es-ES"/>
        </w:rPr>
      </w:pPr>
      <w:r>
        <w:rPr>
          <w:sz w:val="22"/>
          <w:szCs w:val="22"/>
          <w:lang w:val="es-ES"/>
        </w:rPr>
        <w:t xml:space="preserve">Para facilitar los viajes, especialmente los originados en mercados emergentes, sería aconsejable analizar la posibilidad de establecer o revisar el marco jurídico para el reconocimiento de visas de terceros países, así como mecanismos eficientes para obtener </w:t>
      </w:r>
      <w:r w:rsidR="00193E3B" w:rsidRPr="00375141">
        <w:rPr>
          <w:sz w:val="22"/>
          <w:szCs w:val="22"/>
          <w:lang w:val="es-ES"/>
        </w:rPr>
        <w:t>visas.</w:t>
      </w:r>
      <w:r w:rsidR="00222354" w:rsidRPr="00375141">
        <w:rPr>
          <w:sz w:val="22"/>
          <w:szCs w:val="22"/>
          <w:lang w:val="es-ES"/>
        </w:rPr>
        <w:t xml:space="preserve"> </w:t>
      </w:r>
    </w:p>
    <w:p w14:paraId="3BE179D9" w14:textId="34064693" w:rsidR="00924951" w:rsidRPr="00375141" w:rsidRDefault="0023556F" w:rsidP="007874E3">
      <w:pPr>
        <w:pStyle w:val="ListParagraph"/>
        <w:numPr>
          <w:ilvl w:val="0"/>
          <w:numId w:val="7"/>
        </w:numPr>
        <w:contextualSpacing w:val="0"/>
        <w:jc w:val="both"/>
        <w:rPr>
          <w:rFonts w:eastAsiaTheme="minorHAnsi"/>
          <w:color w:val="000000"/>
          <w:sz w:val="22"/>
          <w:szCs w:val="22"/>
          <w:lang w:val="es-ES"/>
        </w:rPr>
      </w:pPr>
      <w:r>
        <w:rPr>
          <w:sz w:val="22"/>
          <w:szCs w:val="22"/>
          <w:lang w:val="es-ES"/>
        </w:rPr>
        <w:t xml:space="preserve">Los </w:t>
      </w:r>
      <w:r w:rsidR="00A75F8C">
        <w:rPr>
          <w:sz w:val="22"/>
          <w:szCs w:val="22"/>
          <w:lang w:val="es-ES"/>
        </w:rPr>
        <w:t>Estados Miembros</w:t>
      </w:r>
      <w:r w:rsidR="00924951" w:rsidRPr="00375141">
        <w:rPr>
          <w:sz w:val="22"/>
          <w:szCs w:val="22"/>
          <w:lang w:val="es-ES"/>
        </w:rPr>
        <w:t xml:space="preserve"> </w:t>
      </w:r>
      <w:r>
        <w:rPr>
          <w:sz w:val="22"/>
          <w:szCs w:val="22"/>
          <w:lang w:val="es-ES"/>
        </w:rPr>
        <w:t xml:space="preserve">podrían </w:t>
      </w:r>
      <w:r w:rsidR="00924951" w:rsidRPr="00375141">
        <w:rPr>
          <w:sz w:val="22"/>
          <w:szCs w:val="22"/>
          <w:lang w:val="es-ES"/>
        </w:rPr>
        <w:t>consider</w:t>
      </w:r>
      <w:r>
        <w:rPr>
          <w:sz w:val="22"/>
          <w:szCs w:val="22"/>
          <w:lang w:val="es-ES"/>
        </w:rPr>
        <w:t>ar</w:t>
      </w:r>
      <w:r w:rsidR="00924951" w:rsidRPr="00375141">
        <w:rPr>
          <w:sz w:val="22"/>
          <w:szCs w:val="22"/>
          <w:lang w:val="es-ES"/>
        </w:rPr>
        <w:t xml:space="preserve"> </w:t>
      </w:r>
      <w:r>
        <w:rPr>
          <w:sz w:val="22"/>
          <w:szCs w:val="22"/>
          <w:lang w:val="es-ES"/>
        </w:rPr>
        <w:t>la posibilidad de ofrecer un programa temporario de exención de</w:t>
      </w:r>
      <w:r w:rsidR="00924951" w:rsidRPr="00375141">
        <w:rPr>
          <w:sz w:val="22"/>
          <w:szCs w:val="22"/>
          <w:lang w:val="es-ES"/>
        </w:rPr>
        <w:t xml:space="preserve"> visa</w:t>
      </w:r>
      <w:r>
        <w:rPr>
          <w:sz w:val="22"/>
          <w:szCs w:val="22"/>
          <w:lang w:val="es-ES"/>
        </w:rPr>
        <w:t xml:space="preserve">s para viajes cortos de vacaciones que pueda fortalecer la </w:t>
      </w:r>
      <w:r w:rsidR="00942D5C">
        <w:rPr>
          <w:rFonts w:eastAsiaTheme="minorHAnsi"/>
          <w:color w:val="000000"/>
          <w:sz w:val="22"/>
          <w:szCs w:val="22"/>
          <w:lang w:val="es-ES"/>
        </w:rPr>
        <w:t>competitividad</w:t>
      </w:r>
      <w:r w:rsidR="00222354" w:rsidRPr="00375141">
        <w:rPr>
          <w:rFonts w:eastAsiaTheme="minorHAnsi"/>
          <w:color w:val="000000"/>
          <w:sz w:val="22"/>
          <w:szCs w:val="22"/>
          <w:lang w:val="es-ES"/>
        </w:rPr>
        <w:t xml:space="preserve"> </w:t>
      </w:r>
      <w:r>
        <w:rPr>
          <w:rFonts w:eastAsiaTheme="minorHAnsi"/>
          <w:color w:val="000000"/>
          <w:sz w:val="22"/>
          <w:szCs w:val="22"/>
          <w:lang w:val="es-ES"/>
        </w:rPr>
        <w:t xml:space="preserve">y la recuperación </w:t>
      </w:r>
      <w:r w:rsidRPr="0023556F">
        <w:rPr>
          <w:rFonts w:eastAsiaTheme="minorHAnsi"/>
          <w:color w:val="000000"/>
          <w:sz w:val="22"/>
          <w:szCs w:val="22"/>
          <w:lang w:val="es-ES"/>
        </w:rPr>
        <w:t xml:space="preserve">regional </w:t>
      </w:r>
      <w:r>
        <w:rPr>
          <w:rFonts w:eastAsiaTheme="minorHAnsi"/>
          <w:color w:val="000000"/>
          <w:sz w:val="22"/>
          <w:szCs w:val="22"/>
          <w:lang w:val="es-ES"/>
        </w:rPr>
        <w:t xml:space="preserve">y </w:t>
      </w:r>
      <w:r w:rsidRPr="0023556F">
        <w:rPr>
          <w:rFonts w:eastAsiaTheme="minorHAnsi"/>
          <w:color w:val="000000"/>
          <w:sz w:val="22"/>
          <w:szCs w:val="22"/>
          <w:lang w:val="es-ES"/>
        </w:rPr>
        <w:t>subregional</w:t>
      </w:r>
      <w:r>
        <w:rPr>
          <w:rFonts w:eastAsiaTheme="minorHAnsi"/>
          <w:color w:val="000000"/>
          <w:sz w:val="22"/>
          <w:szCs w:val="22"/>
          <w:lang w:val="es-ES"/>
        </w:rPr>
        <w:t>.</w:t>
      </w:r>
    </w:p>
    <w:p w14:paraId="4B56EF0E" w14:textId="43D93E6F" w:rsidR="00BD6BFB" w:rsidRPr="00375141" w:rsidRDefault="0023556F" w:rsidP="007874E3">
      <w:pPr>
        <w:pStyle w:val="Default"/>
        <w:numPr>
          <w:ilvl w:val="0"/>
          <w:numId w:val="7"/>
        </w:numPr>
        <w:jc w:val="both"/>
        <w:rPr>
          <w:sz w:val="22"/>
          <w:szCs w:val="22"/>
          <w:lang w:val="es-ES"/>
        </w:rPr>
      </w:pPr>
      <w:r>
        <w:rPr>
          <w:sz w:val="22"/>
          <w:szCs w:val="22"/>
          <w:lang w:val="es-ES"/>
        </w:rPr>
        <w:t>Sería aconsejable que los destinos turísticos r</w:t>
      </w:r>
      <w:r w:rsidR="00110AA6" w:rsidRPr="00375141">
        <w:rPr>
          <w:sz w:val="22"/>
          <w:szCs w:val="22"/>
          <w:lang w:val="es-ES"/>
        </w:rPr>
        <w:t>egional</w:t>
      </w:r>
      <w:r>
        <w:rPr>
          <w:sz w:val="22"/>
          <w:szCs w:val="22"/>
          <w:lang w:val="es-ES"/>
        </w:rPr>
        <w:t xml:space="preserve">es intensificaran la comercialización de los productos y servicios que ofrecen fuera de los mercados tradicionales y </w:t>
      </w:r>
      <w:r w:rsidR="00806D72">
        <w:rPr>
          <w:sz w:val="22"/>
          <w:szCs w:val="22"/>
          <w:lang w:val="es-ES"/>
        </w:rPr>
        <w:t xml:space="preserve">trataran de atraer </w:t>
      </w:r>
      <w:r>
        <w:rPr>
          <w:sz w:val="22"/>
          <w:szCs w:val="22"/>
          <w:lang w:val="es-ES"/>
        </w:rPr>
        <w:lastRenderedPageBreak/>
        <w:t>más visitantes de mercados de rápido crecimiento de</w:t>
      </w:r>
      <w:r w:rsidR="00110AA6" w:rsidRPr="00375141">
        <w:rPr>
          <w:sz w:val="22"/>
          <w:szCs w:val="22"/>
          <w:lang w:val="es-ES"/>
        </w:rPr>
        <w:t xml:space="preserve"> Asia, </w:t>
      </w:r>
      <w:r w:rsidRPr="00375141">
        <w:rPr>
          <w:sz w:val="22"/>
          <w:szCs w:val="22"/>
          <w:lang w:val="es-ES"/>
        </w:rPr>
        <w:t>África</w:t>
      </w:r>
      <w:r w:rsidR="00110AA6" w:rsidRPr="00375141">
        <w:rPr>
          <w:sz w:val="22"/>
          <w:szCs w:val="22"/>
          <w:lang w:val="es-ES"/>
        </w:rPr>
        <w:t xml:space="preserve">, </w:t>
      </w:r>
      <w:r>
        <w:rPr>
          <w:sz w:val="22"/>
          <w:szCs w:val="22"/>
          <w:lang w:val="es-ES"/>
        </w:rPr>
        <w:t xml:space="preserve">el Oriente Medio y partes de Europa </w:t>
      </w:r>
      <w:r w:rsidR="00806D72">
        <w:rPr>
          <w:sz w:val="22"/>
          <w:szCs w:val="22"/>
          <w:lang w:val="es-ES"/>
        </w:rPr>
        <w:t xml:space="preserve">que tienen </w:t>
      </w:r>
      <w:r>
        <w:rPr>
          <w:sz w:val="22"/>
          <w:szCs w:val="22"/>
          <w:lang w:val="es-ES"/>
        </w:rPr>
        <w:t>un potencial poco aprovechado</w:t>
      </w:r>
      <w:r w:rsidR="00101FEC" w:rsidRPr="00375141">
        <w:rPr>
          <w:sz w:val="22"/>
          <w:szCs w:val="22"/>
          <w:lang w:val="es-ES"/>
        </w:rPr>
        <w:t>.</w:t>
      </w:r>
    </w:p>
    <w:p w14:paraId="186A1B84" w14:textId="78CB19D1" w:rsidR="00156B02" w:rsidRPr="00375141" w:rsidRDefault="001D2607" w:rsidP="007874E3">
      <w:pPr>
        <w:pStyle w:val="Default"/>
        <w:numPr>
          <w:ilvl w:val="0"/>
          <w:numId w:val="7"/>
        </w:numPr>
        <w:jc w:val="both"/>
        <w:rPr>
          <w:sz w:val="22"/>
          <w:szCs w:val="22"/>
          <w:lang w:val="es-ES"/>
        </w:rPr>
      </w:pPr>
      <w:r>
        <w:rPr>
          <w:sz w:val="22"/>
          <w:szCs w:val="22"/>
          <w:lang w:val="es-ES"/>
        </w:rPr>
        <w:t xml:space="preserve">Apoyar las </w:t>
      </w:r>
      <w:r w:rsidR="00C56116">
        <w:rPr>
          <w:sz w:val="22"/>
          <w:szCs w:val="22"/>
          <w:lang w:val="es-ES"/>
        </w:rPr>
        <w:t>oportunidades</w:t>
      </w:r>
      <w:r w:rsidR="002401BB" w:rsidRPr="00375141">
        <w:rPr>
          <w:sz w:val="22"/>
          <w:szCs w:val="22"/>
          <w:lang w:val="es-ES"/>
        </w:rPr>
        <w:t xml:space="preserve"> </w:t>
      </w:r>
      <w:r>
        <w:rPr>
          <w:sz w:val="22"/>
          <w:szCs w:val="22"/>
          <w:lang w:val="es-ES"/>
        </w:rPr>
        <w:t>de capacitación para tareas laborales más complejas en áreas tales como la competencia verde o</w:t>
      </w:r>
      <w:r w:rsidR="002401BB" w:rsidRPr="00375141">
        <w:rPr>
          <w:sz w:val="22"/>
          <w:szCs w:val="22"/>
          <w:lang w:val="es-ES"/>
        </w:rPr>
        <w:t xml:space="preserve"> digital</w:t>
      </w:r>
      <w:r>
        <w:rPr>
          <w:sz w:val="22"/>
          <w:szCs w:val="22"/>
          <w:lang w:val="es-ES"/>
        </w:rPr>
        <w:t xml:space="preserve">, la </w:t>
      </w:r>
      <w:r w:rsidR="002401BB" w:rsidRPr="00375141">
        <w:rPr>
          <w:iCs/>
          <w:sz w:val="22"/>
          <w:szCs w:val="22"/>
          <w:lang w:val="es-ES"/>
        </w:rPr>
        <w:t>digitaliza</w:t>
      </w:r>
      <w:r>
        <w:rPr>
          <w:iCs/>
          <w:sz w:val="22"/>
          <w:szCs w:val="22"/>
          <w:lang w:val="es-ES"/>
        </w:rPr>
        <w:t xml:space="preserve">ción y la </w:t>
      </w:r>
      <w:r w:rsidR="002401BB" w:rsidRPr="00375141">
        <w:rPr>
          <w:iCs/>
          <w:sz w:val="22"/>
          <w:szCs w:val="22"/>
          <w:lang w:val="es-ES"/>
        </w:rPr>
        <w:t>virtualiza</w:t>
      </w:r>
      <w:r>
        <w:rPr>
          <w:iCs/>
          <w:sz w:val="22"/>
          <w:szCs w:val="22"/>
          <w:lang w:val="es-ES"/>
        </w:rPr>
        <w:t>ción</w:t>
      </w:r>
      <w:r w:rsidR="002401BB" w:rsidRPr="00375141">
        <w:rPr>
          <w:iCs/>
          <w:sz w:val="22"/>
          <w:szCs w:val="22"/>
          <w:lang w:val="es-ES"/>
        </w:rPr>
        <w:t xml:space="preserve">, </w:t>
      </w:r>
      <w:r>
        <w:rPr>
          <w:iCs/>
          <w:sz w:val="22"/>
          <w:szCs w:val="22"/>
          <w:lang w:val="es-ES"/>
        </w:rPr>
        <w:t xml:space="preserve">prácticas de </w:t>
      </w:r>
      <w:r w:rsidR="00A83EF5">
        <w:rPr>
          <w:iCs/>
          <w:sz w:val="22"/>
          <w:szCs w:val="22"/>
          <w:lang w:val="es-ES"/>
        </w:rPr>
        <w:t>sostenibilidad</w:t>
      </w:r>
      <w:r>
        <w:rPr>
          <w:iCs/>
          <w:sz w:val="22"/>
          <w:szCs w:val="22"/>
          <w:lang w:val="es-ES"/>
        </w:rPr>
        <w:t>, análisis de datos, formación gerencial, atención al cliente e idiomas</w:t>
      </w:r>
      <w:r w:rsidR="00C3198F" w:rsidRPr="00375141">
        <w:rPr>
          <w:iCs/>
          <w:sz w:val="22"/>
          <w:szCs w:val="22"/>
          <w:lang w:val="es-ES"/>
        </w:rPr>
        <w:t>.</w:t>
      </w:r>
    </w:p>
    <w:p w14:paraId="6B7229CA" w14:textId="3F4616B2" w:rsidR="00EE13D2" w:rsidRPr="00375141" w:rsidRDefault="001D2607" w:rsidP="007874E3">
      <w:pPr>
        <w:pStyle w:val="Default"/>
        <w:numPr>
          <w:ilvl w:val="0"/>
          <w:numId w:val="7"/>
        </w:numPr>
        <w:jc w:val="both"/>
        <w:rPr>
          <w:sz w:val="22"/>
          <w:szCs w:val="22"/>
          <w:lang w:val="es-ES"/>
        </w:rPr>
      </w:pPr>
      <w:r>
        <w:rPr>
          <w:sz w:val="22"/>
          <w:szCs w:val="22"/>
          <w:lang w:val="es-ES"/>
        </w:rPr>
        <w:t xml:space="preserve">Ampliar las </w:t>
      </w:r>
      <w:r w:rsidR="00C56116">
        <w:rPr>
          <w:sz w:val="22"/>
          <w:szCs w:val="22"/>
          <w:lang w:val="es-ES"/>
        </w:rPr>
        <w:t>oportunidades</w:t>
      </w:r>
      <w:r w:rsidR="00156B02" w:rsidRPr="00375141">
        <w:rPr>
          <w:sz w:val="22"/>
          <w:szCs w:val="22"/>
          <w:lang w:val="es-ES"/>
        </w:rPr>
        <w:t xml:space="preserve"> </w:t>
      </w:r>
      <w:r>
        <w:rPr>
          <w:sz w:val="22"/>
          <w:szCs w:val="22"/>
          <w:lang w:val="es-ES"/>
        </w:rPr>
        <w:t xml:space="preserve">para que los trabajadores de las industrias de aerolíneas y cruceros tengan acceso a capacitación y certificación en el marco de normas comunes, incluso, en los casos en que sea apropiado y asequible, en un centro </w:t>
      </w:r>
      <w:r w:rsidR="00156B02" w:rsidRPr="00375141">
        <w:rPr>
          <w:sz w:val="22"/>
          <w:szCs w:val="22"/>
          <w:lang w:val="es-ES"/>
        </w:rPr>
        <w:t xml:space="preserve">regional </w:t>
      </w:r>
      <w:r>
        <w:rPr>
          <w:sz w:val="22"/>
          <w:szCs w:val="22"/>
          <w:lang w:val="es-ES"/>
        </w:rPr>
        <w:t>o en línea</w:t>
      </w:r>
      <w:r w:rsidR="00EE13D2" w:rsidRPr="00375141">
        <w:rPr>
          <w:sz w:val="22"/>
          <w:szCs w:val="22"/>
          <w:lang w:val="es-ES"/>
        </w:rPr>
        <w:t>.</w:t>
      </w:r>
    </w:p>
    <w:bookmarkEnd w:id="1"/>
    <w:bookmarkEnd w:id="2"/>
    <w:bookmarkEnd w:id="3"/>
    <w:p w14:paraId="661C0748" w14:textId="5C5045D9" w:rsidR="00A26C90" w:rsidRPr="00375141" w:rsidRDefault="00A26C90" w:rsidP="007874E3">
      <w:pPr>
        <w:rPr>
          <w:lang w:val="es-ES"/>
        </w:rPr>
      </w:pPr>
    </w:p>
    <w:p w14:paraId="0E9476DE" w14:textId="302A09C7" w:rsidR="00A26C90" w:rsidRPr="00274CBD" w:rsidRDefault="00A26C90" w:rsidP="007874E3">
      <w:pPr>
        <w:pStyle w:val="Heading1"/>
        <w:spacing w:before="0"/>
      </w:pPr>
      <w:proofErr w:type="spellStart"/>
      <w:r w:rsidRPr="00274CBD">
        <w:t>Referenc</w:t>
      </w:r>
      <w:r w:rsidR="00765A7C" w:rsidRPr="00274CBD">
        <w:t>ias</w:t>
      </w:r>
      <w:proofErr w:type="spellEnd"/>
    </w:p>
    <w:p w14:paraId="28C70956" w14:textId="2B7F3FF3" w:rsidR="00A26C90" w:rsidRPr="00274CBD" w:rsidRDefault="00A26C90" w:rsidP="007874E3"/>
    <w:p w14:paraId="4BC51CED" w14:textId="3F3E1A4B" w:rsidR="00A26C90" w:rsidRDefault="00E96BFF" w:rsidP="007874E3">
      <w:pPr>
        <w:pStyle w:val="Bibliography"/>
        <w:spacing w:after="0" w:line="240" w:lineRule="auto"/>
        <w:ind w:left="720" w:hanging="720"/>
        <w:rPr>
          <w:rFonts w:ascii="Times New Roman" w:hAnsi="Times New Roman" w:cs="Times New Roman"/>
          <w:lang w:val="es-ES"/>
        </w:rPr>
      </w:pPr>
      <w:r w:rsidRPr="00274CBD">
        <w:rPr>
          <w:rFonts w:ascii="Times New Roman" w:hAnsi="Times New Roman" w:cs="Times New Roman"/>
        </w:rPr>
        <w:t xml:space="preserve">Bartlett, E. (2021). </w:t>
      </w:r>
      <w:r w:rsidRPr="00274CBD">
        <w:rPr>
          <w:rFonts w:ascii="Times New Roman" w:hAnsi="Times New Roman" w:cs="Times New Roman"/>
          <w:i/>
          <w:iCs/>
        </w:rPr>
        <w:t>Promoting a more resilient post-COVID tourism industry.</w:t>
      </w:r>
      <w:r w:rsidRPr="00274CBD">
        <w:rPr>
          <w:rFonts w:ascii="Times New Roman" w:hAnsi="Times New Roman" w:cs="Times New Roman"/>
        </w:rPr>
        <w:t xml:space="preserve"> </w:t>
      </w:r>
      <w:r w:rsidR="00765A7C">
        <w:rPr>
          <w:rFonts w:ascii="Times New Roman" w:hAnsi="Times New Roman" w:cs="Times New Roman"/>
          <w:lang w:val="es-ES"/>
        </w:rPr>
        <w:t>Consultado en</w:t>
      </w:r>
      <w:r w:rsidRPr="00375141">
        <w:rPr>
          <w:rFonts w:ascii="Times New Roman" w:hAnsi="Times New Roman" w:cs="Times New Roman"/>
          <w:lang w:val="es-ES"/>
        </w:rPr>
        <w:t xml:space="preserve"> </w:t>
      </w:r>
      <w:r w:rsidR="007874E3" w:rsidRPr="00806D72">
        <w:rPr>
          <w:rFonts w:ascii="Times New Roman" w:hAnsi="Times New Roman" w:cs="Times New Roman"/>
          <w:lang w:val="es-ES"/>
        </w:rPr>
        <w:t>https://jamaica-gleaner.com/article/commentary/20210418/edmund-bartlett-promoting-more-resilient-post-covid-tourism-industry</w:t>
      </w:r>
      <w:r w:rsidR="00765A7C">
        <w:rPr>
          <w:rFonts w:ascii="Times New Roman" w:hAnsi="Times New Roman" w:cs="Times New Roman"/>
          <w:lang w:val="es-ES"/>
        </w:rPr>
        <w:t>.</w:t>
      </w:r>
    </w:p>
    <w:p w14:paraId="1A9F510E" w14:textId="77777777" w:rsidR="007874E3" w:rsidRPr="007874E3" w:rsidRDefault="007874E3" w:rsidP="007874E3">
      <w:pPr>
        <w:rPr>
          <w:lang w:val="es-ES"/>
        </w:rPr>
      </w:pPr>
    </w:p>
    <w:p w14:paraId="1A20CB82" w14:textId="345151C5" w:rsidR="00E96BFF" w:rsidRPr="00375141" w:rsidRDefault="00E96BFF" w:rsidP="007874E3">
      <w:pPr>
        <w:ind w:left="720" w:hanging="720"/>
        <w:rPr>
          <w:sz w:val="22"/>
          <w:szCs w:val="22"/>
          <w:lang w:val="es-ES"/>
        </w:rPr>
      </w:pPr>
      <w:r w:rsidRPr="00274CBD">
        <w:rPr>
          <w:sz w:val="22"/>
          <w:szCs w:val="22"/>
        </w:rPr>
        <w:t xml:space="preserve">Bloomberg. (2020). </w:t>
      </w:r>
      <w:r w:rsidRPr="00274CBD">
        <w:rPr>
          <w:i/>
          <w:sz w:val="22"/>
          <w:szCs w:val="22"/>
        </w:rPr>
        <w:t>Major Cruise Lines to Suspend Voyages After President’s Request</w:t>
      </w:r>
      <w:r w:rsidR="00765A7C" w:rsidRPr="00274CBD">
        <w:rPr>
          <w:sz w:val="22"/>
          <w:szCs w:val="22"/>
        </w:rPr>
        <w:t xml:space="preserve">. </w:t>
      </w:r>
      <w:r w:rsidR="00765A7C">
        <w:rPr>
          <w:sz w:val="22"/>
          <w:szCs w:val="22"/>
          <w:lang w:val="es-ES"/>
        </w:rPr>
        <w:t>Consultado en</w:t>
      </w:r>
      <w:r w:rsidRPr="00375141">
        <w:rPr>
          <w:sz w:val="22"/>
          <w:szCs w:val="22"/>
          <w:lang w:val="es-ES"/>
        </w:rPr>
        <w:t xml:space="preserve"> https://www.bloomberg.com/news/articles/2020-03-13/royal-caribbean-norwegian-halt-cruises-in-response-to-virus</w:t>
      </w:r>
      <w:r w:rsidR="00765A7C">
        <w:rPr>
          <w:sz w:val="22"/>
          <w:szCs w:val="22"/>
          <w:lang w:val="es-ES"/>
        </w:rPr>
        <w:t>.</w:t>
      </w:r>
    </w:p>
    <w:p w14:paraId="7A7CA05B" w14:textId="77777777" w:rsidR="00E96BFF" w:rsidRPr="00375141" w:rsidRDefault="00E96BFF" w:rsidP="007874E3">
      <w:pPr>
        <w:pStyle w:val="Bibliography"/>
        <w:spacing w:after="0" w:line="240" w:lineRule="auto"/>
        <w:rPr>
          <w:rFonts w:ascii="Times New Roman" w:hAnsi="Times New Roman" w:cs="Times New Roman"/>
          <w:lang w:val="es-ES"/>
        </w:rPr>
      </w:pPr>
    </w:p>
    <w:p w14:paraId="1C4FDBD8" w14:textId="4F0FB72F" w:rsidR="00093F1F" w:rsidRPr="00375141" w:rsidRDefault="00093F1F" w:rsidP="007346B1">
      <w:pPr>
        <w:pStyle w:val="Bibliography"/>
        <w:spacing w:after="0" w:line="240" w:lineRule="auto"/>
        <w:ind w:left="720" w:hanging="720"/>
        <w:rPr>
          <w:rFonts w:ascii="Times New Roman" w:hAnsi="Times New Roman" w:cs="Times New Roman"/>
          <w:i/>
          <w:iCs/>
          <w:lang w:val="es-ES"/>
        </w:rPr>
      </w:pPr>
      <w:r w:rsidRPr="00274CBD">
        <w:rPr>
          <w:rFonts w:ascii="Times New Roman" w:hAnsi="Times New Roman" w:cs="Times New Roman"/>
        </w:rPr>
        <w:t>Cruise Lines International Association (CLIA). (</w:t>
      </w:r>
      <w:r w:rsidR="00942D5C" w:rsidRPr="00274CBD">
        <w:rPr>
          <w:rFonts w:ascii="Times New Roman" w:hAnsi="Times New Roman" w:cs="Times New Roman"/>
        </w:rPr>
        <w:t>S</w:t>
      </w:r>
      <w:r w:rsidR="00765A7C" w:rsidRPr="00274CBD">
        <w:rPr>
          <w:rFonts w:ascii="Times New Roman" w:hAnsi="Times New Roman" w:cs="Times New Roman"/>
        </w:rPr>
        <w:t xml:space="preserve">in </w:t>
      </w:r>
      <w:proofErr w:type="spellStart"/>
      <w:r w:rsidR="00765A7C" w:rsidRPr="00274CBD">
        <w:rPr>
          <w:rFonts w:ascii="Times New Roman" w:hAnsi="Times New Roman" w:cs="Times New Roman"/>
        </w:rPr>
        <w:t>fecha</w:t>
      </w:r>
      <w:proofErr w:type="spellEnd"/>
      <w:r w:rsidRPr="00274CBD">
        <w:rPr>
          <w:rFonts w:ascii="Times New Roman" w:hAnsi="Times New Roman" w:cs="Times New Roman"/>
        </w:rPr>
        <w:t xml:space="preserve">). </w:t>
      </w:r>
      <w:r w:rsidRPr="00274CBD">
        <w:rPr>
          <w:rFonts w:ascii="Times New Roman" w:hAnsi="Times New Roman" w:cs="Times New Roman"/>
          <w:i/>
          <w:iCs/>
        </w:rPr>
        <w:t xml:space="preserve">2021 </w:t>
      </w:r>
      <w:r w:rsidR="007874E3" w:rsidRPr="00274CBD">
        <w:rPr>
          <w:rFonts w:ascii="Times New Roman" w:hAnsi="Times New Roman" w:cs="Times New Roman"/>
          <w:i/>
          <w:iCs/>
        </w:rPr>
        <w:t>State of the Cruise Industry Outlook</w:t>
      </w:r>
      <w:r w:rsidRPr="00274CBD">
        <w:rPr>
          <w:rFonts w:ascii="Times New Roman" w:hAnsi="Times New Roman" w:cs="Times New Roman"/>
          <w:i/>
          <w:iCs/>
        </w:rPr>
        <w:t>.</w:t>
      </w:r>
      <w:r w:rsidRPr="00274CBD">
        <w:rPr>
          <w:rFonts w:ascii="Times New Roman" w:hAnsi="Times New Roman" w:cs="Times New Roman"/>
        </w:rPr>
        <w:t xml:space="preserve"> </w:t>
      </w:r>
      <w:r w:rsidR="00765A7C">
        <w:rPr>
          <w:rFonts w:ascii="Times New Roman" w:hAnsi="Times New Roman" w:cs="Times New Roman"/>
          <w:lang w:val="es-ES"/>
        </w:rPr>
        <w:t>Consultado en</w:t>
      </w:r>
      <w:r w:rsidRPr="00375141">
        <w:rPr>
          <w:rFonts w:ascii="Times New Roman" w:hAnsi="Times New Roman" w:cs="Times New Roman"/>
          <w:lang w:val="es-ES"/>
        </w:rPr>
        <w:t xml:space="preserve"> https://cruising.org/-/media/research-updates/research/2021state-of-the-cruise-industry_optimized.ashx</w:t>
      </w:r>
      <w:r w:rsidR="00765A7C">
        <w:rPr>
          <w:rFonts w:ascii="Times New Roman" w:hAnsi="Times New Roman" w:cs="Times New Roman"/>
          <w:lang w:val="es-ES"/>
        </w:rPr>
        <w:t>.</w:t>
      </w:r>
    </w:p>
    <w:p w14:paraId="73817D58" w14:textId="77777777" w:rsidR="00E96BFF" w:rsidRPr="00375141" w:rsidRDefault="00E96BFF" w:rsidP="007874E3">
      <w:pPr>
        <w:pStyle w:val="Bibliography"/>
        <w:spacing w:after="0" w:line="240" w:lineRule="auto"/>
        <w:ind w:left="720" w:hanging="720"/>
        <w:rPr>
          <w:rFonts w:ascii="Times New Roman" w:hAnsi="Times New Roman" w:cs="Times New Roman"/>
          <w:lang w:val="es-ES"/>
        </w:rPr>
      </w:pPr>
    </w:p>
    <w:p w14:paraId="61EA92E7" w14:textId="5074E7E2" w:rsidR="00E96BFF" w:rsidRPr="00375141" w:rsidRDefault="00E96BFF" w:rsidP="007874E3">
      <w:pPr>
        <w:pStyle w:val="Bibliography"/>
        <w:spacing w:after="0" w:line="240" w:lineRule="auto"/>
        <w:ind w:left="720" w:hanging="720"/>
        <w:rPr>
          <w:rFonts w:ascii="Times New Roman" w:hAnsi="Times New Roman" w:cs="Times New Roman"/>
          <w:lang w:val="es-ES"/>
        </w:rPr>
      </w:pPr>
      <w:proofErr w:type="spellStart"/>
      <w:r w:rsidRPr="00375141">
        <w:rPr>
          <w:rFonts w:ascii="Times New Roman" w:hAnsi="Times New Roman" w:cs="Times New Roman"/>
          <w:lang w:val="es-ES"/>
        </w:rPr>
        <w:t>Congress</w:t>
      </w:r>
      <w:proofErr w:type="spellEnd"/>
      <w:r w:rsidRPr="00375141">
        <w:rPr>
          <w:rFonts w:ascii="Times New Roman" w:hAnsi="Times New Roman" w:cs="Times New Roman"/>
          <w:lang w:val="es-ES"/>
        </w:rPr>
        <w:t xml:space="preserve">. </w:t>
      </w:r>
      <w:proofErr w:type="spellStart"/>
      <w:r w:rsidRPr="00375141">
        <w:rPr>
          <w:rFonts w:ascii="Times New Roman" w:hAnsi="Times New Roman" w:cs="Times New Roman"/>
          <w:lang w:val="es-ES"/>
        </w:rPr>
        <w:t>Gov</w:t>
      </w:r>
      <w:proofErr w:type="spellEnd"/>
      <w:r w:rsidRPr="00375141">
        <w:rPr>
          <w:rFonts w:ascii="Times New Roman" w:hAnsi="Times New Roman" w:cs="Times New Roman"/>
          <w:lang w:val="es-ES"/>
        </w:rPr>
        <w:t xml:space="preserve">. (2021). </w:t>
      </w:r>
      <w:proofErr w:type="spellStart"/>
      <w:r w:rsidRPr="00A7409C">
        <w:rPr>
          <w:rFonts w:ascii="Times New Roman" w:hAnsi="Times New Roman" w:cs="Times New Roman"/>
          <w:i/>
          <w:lang w:val="es-ES"/>
        </w:rPr>
        <w:t>Cruise</w:t>
      </w:r>
      <w:proofErr w:type="spellEnd"/>
      <w:r w:rsidRPr="00A7409C">
        <w:rPr>
          <w:rFonts w:ascii="Times New Roman" w:hAnsi="Times New Roman" w:cs="Times New Roman"/>
          <w:i/>
          <w:lang w:val="es-ES"/>
        </w:rPr>
        <w:t xml:space="preserve"> Passenger </w:t>
      </w:r>
      <w:proofErr w:type="spellStart"/>
      <w:r w:rsidRPr="00A7409C">
        <w:rPr>
          <w:rFonts w:ascii="Times New Roman" w:hAnsi="Times New Roman" w:cs="Times New Roman"/>
          <w:i/>
          <w:lang w:val="es-ES"/>
        </w:rPr>
        <w:t>Protection</w:t>
      </w:r>
      <w:proofErr w:type="spellEnd"/>
      <w:r w:rsidRPr="00A7409C">
        <w:rPr>
          <w:rFonts w:ascii="Times New Roman" w:hAnsi="Times New Roman" w:cs="Times New Roman"/>
          <w:i/>
          <w:lang w:val="es-ES"/>
        </w:rPr>
        <w:t xml:space="preserve"> </w:t>
      </w:r>
      <w:proofErr w:type="spellStart"/>
      <w:r w:rsidRPr="00A7409C">
        <w:rPr>
          <w:rFonts w:ascii="Times New Roman" w:hAnsi="Times New Roman" w:cs="Times New Roman"/>
          <w:i/>
          <w:lang w:val="es-ES"/>
        </w:rPr>
        <w:t>Act</w:t>
      </w:r>
      <w:proofErr w:type="spellEnd"/>
      <w:r w:rsidRPr="00375141">
        <w:rPr>
          <w:rFonts w:ascii="Times New Roman" w:hAnsi="Times New Roman" w:cs="Times New Roman"/>
          <w:lang w:val="es-ES"/>
        </w:rPr>
        <w:t xml:space="preserve">. </w:t>
      </w:r>
      <w:r w:rsidR="00765A7C">
        <w:rPr>
          <w:rFonts w:ascii="Times New Roman" w:hAnsi="Times New Roman" w:cs="Times New Roman"/>
          <w:lang w:val="es-ES"/>
        </w:rPr>
        <w:t>Consultado en</w:t>
      </w:r>
      <w:r w:rsidRPr="00375141">
        <w:rPr>
          <w:rFonts w:ascii="Times New Roman" w:hAnsi="Times New Roman" w:cs="Times New Roman"/>
          <w:lang w:val="es-ES"/>
        </w:rPr>
        <w:t xml:space="preserve"> https://www.congress.gov/bill/116th-congress/house-bill/5096?q=%7B%22search%22%3A%5B%22Cruise+Passenger+Protection+Act%22%5D%7D&amp;s=1&amp;r=1</w:t>
      </w:r>
      <w:r w:rsidR="00765A7C">
        <w:rPr>
          <w:rFonts w:ascii="Times New Roman" w:hAnsi="Times New Roman" w:cs="Times New Roman"/>
          <w:lang w:val="es-ES"/>
        </w:rPr>
        <w:t>.</w:t>
      </w:r>
    </w:p>
    <w:p w14:paraId="13132EBC" w14:textId="28F375B8" w:rsidR="00A26C90" w:rsidRPr="00274CBD" w:rsidRDefault="00A26C90" w:rsidP="007874E3">
      <w:pPr>
        <w:pStyle w:val="Bibliography"/>
        <w:spacing w:after="0" w:line="240" w:lineRule="auto"/>
        <w:ind w:left="720" w:hanging="720"/>
        <w:rPr>
          <w:rFonts w:ascii="Times New Roman" w:hAnsi="Times New Roman" w:cs="Times New Roman"/>
        </w:rPr>
      </w:pPr>
      <w:r w:rsidRPr="00274CBD">
        <w:rPr>
          <w:rFonts w:ascii="Times New Roman" w:hAnsi="Times New Roman" w:cs="Times New Roman"/>
        </w:rPr>
        <w:t>Economic Commission for Latin Americ</w:t>
      </w:r>
      <w:r w:rsidR="00942D5C" w:rsidRPr="00274CBD">
        <w:rPr>
          <w:rFonts w:ascii="Times New Roman" w:hAnsi="Times New Roman" w:cs="Times New Roman"/>
        </w:rPr>
        <w:t>a</w:t>
      </w:r>
      <w:r w:rsidRPr="00274CBD">
        <w:rPr>
          <w:rFonts w:ascii="Times New Roman" w:hAnsi="Times New Roman" w:cs="Times New Roman"/>
        </w:rPr>
        <w:t xml:space="preserve"> and the </w:t>
      </w:r>
      <w:r w:rsidRPr="00274CBD">
        <w:rPr>
          <w:rFonts w:ascii="Times New Roman" w:hAnsi="Times New Roman" w:cs="Times New Roman"/>
          <w:color w:val="000000" w:themeColor="text1"/>
        </w:rPr>
        <w:t>Caribbean (ECLAC</w:t>
      </w:r>
      <w:r w:rsidRPr="00274CBD">
        <w:rPr>
          <w:rFonts w:ascii="Times New Roman" w:hAnsi="Times New Roman" w:cs="Times New Roman"/>
        </w:rPr>
        <w:t xml:space="preserve">). (2021). </w:t>
      </w:r>
      <w:r w:rsidRPr="00274CBD">
        <w:rPr>
          <w:rFonts w:ascii="Times New Roman" w:hAnsi="Times New Roman" w:cs="Times New Roman"/>
          <w:i/>
        </w:rPr>
        <w:t>Main challenges for cruise industry in the Caribbean</w:t>
      </w:r>
      <w:r w:rsidR="00765A7C" w:rsidRPr="00274CBD">
        <w:rPr>
          <w:rFonts w:ascii="Times New Roman" w:hAnsi="Times New Roman" w:cs="Times New Roman"/>
        </w:rPr>
        <w:t>.</w:t>
      </w:r>
      <w:r w:rsidRPr="00274CBD">
        <w:rPr>
          <w:rFonts w:ascii="Times New Roman" w:hAnsi="Times New Roman" w:cs="Times New Roman"/>
        </w:rPr>
        <w:t xml:space="preserve"> </w:t>
      </w:r>
      <w:proofErr w:type="spellStart"/>
      <w:r w:rsidR="00765A7C" w:rsidRPr="00274CBD">
        <w:rPr>
          <w:rFonts w:ascii="Times New Roman" w:hAnsi="Times New Roman" w:cs="Times New Roman"/>
        </w:rPr>
        <w:t>Consultado</w:t>
      </w:r>
      <w:proofErr w:type="spellEnd"/>
      <w:r w:rsidR="00765A7C" w:rsidRPr="00274CBD">
        <w:rPr>
          <w:rFonts w:ascii="Times New Roman" w:hAnsi="Times New Roman" w:cs="Times New Roman"/>
        </w:rPr>
        <w:t xml:space="preserve"> </w:t>
      </w:r>
      <w:proofErr w:type="spellStart"/>
      <w:r w:rsidR="00765A7C" w:rsidRPr="00274CBD">
        <w:rPr>
          <w:rFonts w:ascii="Times New Roman" w:hAnsi="Times New Roman" w:cs="Times New Roman"/>
        </w:rPr>
        <w:t>en</w:t>
      </w:r>
      <w:proofErr w:type="spellEnd"/>
      <w:r w:rsidRPr="00274CBD">
        <w:rPr>
          <w:rFonts w:ascii="Times New Roman" w:hAnsi="Times New Roman" w:cs="Times New Roman"/>
        </w:rPr>
        <w:t xml:space="preserve"> https://www.cepal.org/en/events/main-challenges-cruise-industry-cari</w:t>
      </w:r>
      <w:r w:rsidR="00A7409C" w:rsidRPr="00274CBD">
        <w:rPr>
          <w:rFonts w:ascii="Times New Roman" w:hAnsi="Times New Roman" w:cs="Times New Roman"/>
        </w:rPr>
        <w:t>bbean.</w:t>
      </w:r>
    </w:p>
    <w:p w14:paraId="584E6890" w14:textId="77777777" w:rsidR="002F580A" w:rsidRPr="00274CBD" w:rsidRDefault="002F580A" w:rsidP="007874E3">
      <w:pPr>
        <w:pStyle w:val="Bibliography"/>
        <w:spacing w:after="0" w:line="240" w:lineRule="auto"/>
        <w:ind w:left="720" w:hanging="720"/>
        <w:rPr>
          <w:rFonts w:ascii="Times New Roman" w:hAnsi="Times New Roman" w:cs="Times New Roman"/>
        </w:rPr>
      </w:pPr>
    </w:p>
    <w:p w14:paraId="60598EAC" w14:textId="4C8380B2" w:rsidR="00FB418D" w:rsidRPr="00375141" w:rsidRDefault="00A26C90" w:rsidP="007874E3">
      <w:pPr>
        <w:pStyle w:val="Bibliography"/>
        <w:spacing w:after="0" w:line="240" w:lineRule="auto"/>
        <w:ind w:left="720" w:hanging="720"/>
        <w:rPr>
          <w:rFonts w:ascii="Times New Roman" w:hAnsi="Times New Roman" w:cs="Times New Roman"/>
          <w:lang w:val="es-ES"/>
        </w:rPr>
      </w:pPr>
      <w:r w:rsidRPr="00274CBD">
        <w:rPr>
          <w:rFonts w:ascii="Times New Roman" w:hAnsi="Times New Roman" w:cs="Times New Roman"/>
        </w:rPr>
        <w:t>______</w:t>
      </w:r>
      <w:r w:rsidR="00806D72" w:rsidRPr="00274CBD">
        <w:rPr>
          <w:rFonts w:ascii="Times New Roman" w:hAnsi="Times New Roman" w:cs="Times New Roman"/>
        </w:rPr>
        <w:t xml:space="preserve"> </w:t>
      </w:r>
      <w:r w:rsidR="002F580A" w:rsidRPr="00274CBD">
        <w:rPr>
          <w:rFonts w:ascii="Times New Roman" w:hAnsi="Times New Roman" w:cs="Times New Roman"/>
        </w:rPr>
        <w:t>(</w:t>
      </w:r>
      <w:r w:rsidRPr="00274CBD">
        <w:rPr>
          <w:rFonts w:ascii="Times New Roman" w:hAnsi="Times New Roman" w:cs="Times New Roman"/>
        </w:rPr>
        <w:t>2015</w:t>
      </w:r>
      <w:r w:rsidR="002F580A" w:rsidRPr="00274CBD">
        <w:rPr>
          <w:rFonts w:ascii="Times New Roman" w:hAnsi="Times New Roman" w:cs="Times New Roman"/>
        </w:rPr>
        <w:t>)</w:t>
      </w:r>
      <w:r w:rsidRPr="00274CBD">
        <w:rPr>
          <w:rFonts w:ascii="Times New Roman" w:hAnsi="Times New Roman" w:cs="Times New Roman"/>
        </w:rPr>
        <w:t xml:space="preserve">. </w:t>
      </w:r>
      <w:r w:rsidRPr="00274CBD">
        <w:rPr>
          <w:rFonts w:ascii="Times New Roman" w:hAnsi="Times New Roman" w:cs="Times New Roman"/>
          <w:i/>
          <w:iCs/>
        </w:rPr>
        <w:t>Issues and Challenges in Caribbean Cruise Ship Industry.</w:t>
      </w:r>
      <w:r w:rsidRPr="00274CBD">
        <w:rPr>
          <w:rFonts w:ascii="Times New Roman" w:hAnsi="Times New Roman" w:cs="Times New Roman"/>
        </w:rPr>
        <w:t xml:space="preserve"> </w:t>
      </w:r>
      <w:r w:rsidR="00765A7C">
        <w:rPr>
          <w:rFonts w:ascii="Times New Roman" w:hAnsi="Times New Roman" w:cs="Times New Roman"/>
          <w:lang w:val="es-ES"/>
        </w:rPr>
        <w:t>Consultado en</w:t>
      </w:r>
      <w:r w:rsidRPr="00375141">
        <w:rPr>
          <w:rFonts w:ascii="Times New Roman" w:hAnsi="Times New Roman" w:cs="Times New Roman"/>
          <w:lang w:val="es-ES"/>
        </w:rPr>
        <w:t xml:space="preserve"> https://repositorio.cepal.org/bitstream/handle/11362/38788/1/LCCARL075_en.pdf</w:t>
      </w:r>
      <w:r w:rsidR="00A7409C">
        <w:rPr>
          <w:rFonts w:ascii="Times New Roman" w:hAnsi="Times New Roman" w:cs="Times New Roman"/>
          <w:lang w:val="es-ES"/>
        </w:rPr>
        <w:t>.</w:t>
      </w:r>
    </w:p>
    <w:p w14:paraId="3359CD90" w14:textId="172FDE3D" w:rsidR="00E96BFF" w:rsidRPr="00375141" w:rsidRDefault="00E96BFF" w:rsidP="007874E3">
      <w:pPr>
        <w:rPr>
          <w:sz w:val="22"/>
          <w:szCs w:val="22"/>
          <w:lang w:val="es-ES"/>
        </w:rPr>
      </w:pPr>
    </w:p>
    <w:p w14:paraId="602FD8A7" w14:textId="3088240C" w:rsidR="00E96BFF" w:rsidRPr="00375141" w:rsidRDefault="00E96BFF" w:rsidP="007874E3">
      <w:pPr>
        <w:rPr>
          <w:sz w:val="22"/>
          <w:szCs w:val="22"/>
          <w:lang w:val="es-ES"/>
        </w:rPr>
      </w:pPr>
      <w:proofErr w:type="spellStart"/>
      <w:r w:rsidRPr="00274CBD">
        <w:rPr>
          <w:sz w:val="22"/>
          <w:szCs w:val="22"/>
        </w:rPr>
        <w:t>Eturbo</w:t>
      </w:r>
      <w:proofErr w:type="spellEnd"/>
      <w:r w:rsidRPr="00274CBD">
        <w:rPr>
          <w:sz w:val="22"/>
          <w:szCs w:val="22"/>
        </w:rPr>
        <w:t xml:space="preserve"> News. (2019). </w:t>
      </w:r>
      <w:r w:rsidRPr="00274CBD">
        <w:rPr>
          <w:i/>
          <w:sz w:val="22"/>
          <w:szCs w:val="22"/>
        </w:rPr>
        <w:t>Reimagining tourism for the future</w:t>
      </w:r>
      <w:r w:rsidRPr="00274CBD">
        <w:rPr>
          <w:sz w:val="22"/>
          <w:szCs w:val="22"/>
        </w:rPr>
        <w:t xml:space="preserve">. </w:t>
      </w:r>
      <w:r w:rsidR="00765A7C">
        <w:rPr>
          <w:sz w:val="22"/>
          <w:szCs w:val="22"/>
          <w:lang w:val="es-ES"/>
        </w:rPr>
        <w:t>Consultado en</w:t>
      </w:r>
    </w:p>
    <w:p w14:paraId="26976D74" w14:textId="6BECFF88" w:rsidR="00E96BFF" w:rsidRPr="00375141" w:rsidRDefault="00E96BFF" w:rsidP="007874E3">
      <w:pPr>
        <w:ind w:firstLine="720"/>
        <w:rPr>
          <w:sz w:val="22"/>
          <w:szCs w:val="22"/>
          <w:lang w:val="es-ES"/>
        </w:rPr>
      </w:pPr>
      <w:r w:rsidRPr="00375141">
        <w:rPr>
          <w:sz w:val="22"/>
          <w:szCs w:val="22"/>
          <w:lang w:val="es-ES"/>
        </w:rPr>
        <w:t>https://eturbonews.com/248104/reimagining-tourism-for-the-future/</w:t>
      </w:r>
      <w:r w:rsidR="00806D72">
        <w:rPr>
          <w:sz w:val="22"/>
          <w:szCs w:val="22"/>
          <w:lang w:val="es-ES"/>
        </w:rPr>
        <w:t>.</w:t>
      </w:r>
    </w:p>
    <w:p w14:paraId="6C423797" w14:textId="77777777" w:rsidR="00E96BFF" w:rsidRPr="00375141" w:rsidRDefault="00E96BFF" w:rsidP="007874E3">
      <w:pPr>
        <w:pStyle w:val="Bibliography"/>
        <w:spacing w:after="0" w:line="240" w:lineRule="auto"/>
        <w:rPr>
          <w:rFonts w:ascii="Times New Roman" w:hAnsi="Times New Roman" w:cs="Times New Roman"/>
          <w:lang w:val="es-ES"/>
        </w:rPr>
      </w:pPr>
    </w:p>
    <w:p w14:paraId="629EF807" w14:textId="36D8F33E" w:rsidR="00E96BFF" w:rsidRDefault="002F580A" w:rsidP="007874E3">
      <w:pPr>
        <w:pStyle w:val="Bibliography"/>
        <w:spacing w:after="0" w:line="240" w:lineRule="auto"/>
        <w:ind w:left="720" w:hanging="720"/>
        <w:rPr>
          <w:rFonts w:ascii="Times New Roman" w:hAnsi="Times New Roman" w:cs="Times New Roman"/>
          <w:lang w:val="es-ES"/>
        </w:rPr>
      </w:pPr>
      <w:r w:rsidRPr="00274CBD">
        <w:rPr>
          <w:rFonts w:ascii="Times New Roman" w:hAnsi="Times New Roman" w:cs="Times New Roman"/>
        </w:rPr>
        <w:t>I</w:t>
      </w:r>
      <w:r w:rsidR="00E96BFF" w:rsidRPr="00274CBD">
        <w:rPr>
          <w:rFonts w:ascii="Times New Roman" w:hAnsi="Times New Roman" w:cs="Times New Roman"/>
        </w:rPr>
        <w:t xml:space="preserve">ATA. (2018). </w:t>
      </w:r>
      <w:r w:rsidR="00E96BFF" w:rsidRPr="00274CBD">
        <w:rPr>
          <w:rFonts w:ascii="Times New Roman" w:hAnsi="Times New Roman" w:cs="Times New Roman"/>
          <w:i/>
          <w:iCs/>
        </w:rPr>
        <w:t>Maximizing Aviation's Benefits in the Caribbean.</w:t>
      </w:r>
      <w:r w:rsidR="00E96BFF" w:rsidRPr="00274CBD">
        <w:rPr>
          <w:rFonts w:ascii="Times New Roman" w:hAnsi="Times New Roman" w:cs="Times New Roman"/>
        </w:rPr>
        <w:t xml:space="preserve"> </w:t>
      </w:r>
      <w:r w:rsidR="00765A7C">
        <w:rPr>
          <w:rFonts w:ascii="Times New Roman" w:hAnsi="Times New Roman" w:cs="Times New Roman"/>
          <w:lang w:val="es-ES"/>
        </w:rPr>
        <w:t>Consultado en</w:t>
      </w:r>
      <w:r w:rsidR="00E96BFF" w:rsidRPr="00375141">
        <w:rPr>
          <w:rFonts w:ascii="Times New Roman" w:hAnsi="Times New Roman" w:cs="Times New Roman"/>
          <w:lang w:val="es-ES"/>
        </w:rPr>
        <w:t xml:space="preserve"> </w:t>
      </w:r>
      <w:r w:rsidR="007346B1" w:rsidRPr="007346B1">
        <w:rPr>
          <w:rFonts w:ascii="Times New Roman" w:hAnsi="Times New Roman" w:cs="Times New Roman"/>
          <w:lang w:val="es-ES"/>
        </w:rPr>
        <w:t>https://www.iata.org/en/pressroom/pr/2018-06-29-01/</w:t>
      </w:r>
      <w:r w:rsidR="00A7409C">
        <w:rPr>
          <w:rFonts w:ascii="Times New Roman" w:hAnsi="Times New Roman" w:cs="Times New Roman"/>
          <w:lang w:val="es-ES"/>
        </w:rPr>
        <w:t>.</w:t>
      </w:r>
    </w:p>
    <w:p w14:paraId="08A3E532" w14:textId="77777777" w:rsidR="007346B1" w:rsidRPr="007346B1" w:rsidRDefault="007346B1" w:rsidP="007346B1">
      <w:pPr>
        <w:rPr>
          <w:lang w:val="es-ES"/>
        </w:rPr>
      </w:pPr>
    </w:p>
    <w:p w14:paraId="288DCA84" w14:textId="7E14008F" w:rsidR="00E96BFF" w:rsidRPr="00274CBD" w:rsidRDefault="002F580A" w:rsidP="007874E3">
      <w:pPr>
        <w:pStyle w:val="Bibliography"/>
        <w:spacing w:after="0" w:line="240" w:lineRule="auto"/>
        <w:ind w:left="720" w:hanging="720"/>
        <w:rPr>
          <w:rFonts w:ascii="Times New Roman" w:hAnsi="Times New Roman" w:cs="Times New Roman"/>
        </w:rPr>
      </w:pPr>
      <w:r w:rsidRPr="00274CBD">
        <w:rPr>
          <w:rFonts w:ascii="Times New Roman" w:hAnsi="Times New Roman" w:cs="Times New Roman"/>
        </w:rPr>
        <w:t>_______</w:t>
      </w:r>
      <w:r w:rsidR="00806D72" w:rsidRPr="00274CBD">
        <w:rPr>
          <w:rFonts w:ascii="Times New Roman" w:hAnsi="Times New Roman" w:cs="Times New Roman"/>
        </w:rPr>
        <w:t xml:space="preserve"> </w:t>
      </w:r>
      <w:r w:rsidR="00E96BFF" w:rsidRPr="00274CBD">
        <w:rPr>
          <w:rFonts w:ascii="Times New Roman" w:hAnsi="Times New Roman" w:cs="Times New Roman"/>
        </w:rPr>
        <w:t xml:space="preserve">(2019). </w:t>
      </w:r>
      <w:r w:rsidR="00E96BFF" w:rsidRPr="00274CBD">
        <w:rPr>
          <w:rFonts w:ascii="Times New Roman" w:hAnsi="Times New Roman" w:cs="Times New Roman"/>
          <w:i/>
        </w:rPr>
        <w:t>IATA Update on Regional Developments in Latin America</w:t>
      </w:r>
      <w:r w:rsidR="00E96BFF" w:rsidRPr="00274CBD">
        <w:rPr>
          <w:rFonts w:ascii="Times New Roman" w:hAnsi="Times New Roman" w:cs="Times New Roman"/>
        </w:rPr>
        <w:t xml:space="preserve">. </w:t>
      </w:r>
      <w:proofErr w:type="spellStart"/>
      <w:r w:rsidR="00765A7C" w:rsidRPr="00274CBD">
        <w:rPr>
          <w:rFonts w:ascii="Times New Roman" w:hAnsi="Times New Roman" w:cs="Times New Roman"/>
        </w:rPr>
        <w:t>Consultado</w:t>
      </w:r>
      <w:proofErr w:type="spellEnd"/>
      <w:r w:rsidR="00765A7C" w:rsidRPr="00274CBD">
        <w:rPr>
          <w:rFonts w:ascii="Times New Roman" w:hAnsi="Times New Roman" w:cs="Times New Roman"/>
        </w:rPr>
        <w:t xml:space="preserve"> </w:t>
      </w:r>
      <w:proofErr w:type="spellStart"/>
      <w:r w:rsidR="00765A7C" w:rsidRPr="00274CBD">
        <w:rPr>
          <w:rFonts w:ascii="Times New Roman" w:hAnsi="Times New Roman" w:cs="Times New Roman"/>
        </w:rPr>
        <w:t>en</w:t>
      </w:r>
      <w:proofErr w:type="spellEnd"/>
      <w:r w:rsidR="00E96BFF" w:rsidRPr="00274CBD">
        <w:rPr>
          <w:rFonts w:ascii="Times New Roman" w:hAnsi="Times New Roman" w:cs="Times New Roman"/>
        </w:rPr>
        <w:t xml:space="preserve"> </w:t>
      </w:r>
      <w:r w:rsidR="007346B1" w:rsidRPr="00274CBD">
        <w:rPr>
          <w:rFonts w:ascii="Times New Roman" w:hAnsi="Times New Roman" w:cs="Times New Roman"/>
        </w:rPr>
        <w:t>https://www.iata.org/en/pressroom/pr/2019-10-28-01/</w:t>
      </w:r>
      <w:r w:rsidR="00A7409C" w:rsidRPr="00274CBD">
        <w:rPr>
          <w:rFonts w:ascii="Times New Roman" w:hAnsi="Times New Roman" w:cs="Times New Roman"/>
        </w:rPr>
        <w:t>.</w:t>
      </w:r>
    </w:p>
    <w:p w14:paraId="4CB1590A" w14:textId="77777777" w:rsidR="007346B1" w:rsidRPr="00274CBD" w:rsidRDefault="007346B1" w:rsidP="007346B1"/>
    <w:p w14:paraId="1CBA5EAD" w14:textId="4A325309" w:rsidR="00FB418D" w:rsidRDefault="00FB418D" w:rsidP="007874E3">
      <w:pPr>
        <w:pStyle w:val="Bibliography"/>
        <w:spacing w:after="0" w:line="240" w:lineRule="auto"/>
        <w:ind w:left="720" w:hanging="720"/>
        <w:rPr>
          <w:rFonts w:ascii="Times New Roman" w:hAnsi="Times New Roman" w:cs="Times New Roman"/>
          <w:lang w:val="es-ES"/>
        </w:rPr>
      </w:pPr>
      <w:r w:rsidRPr="00274CBD">
        <w:rPr>
          <w:rFonts w:ascii="Times New Roman" w:hAnsi="Times New Roman" w:cs="Times New Roman"/>
        </w:rPr>
        <w:t xml:space="preserve">Inter-American Development Bank. (2018). </w:t>
      </w:r>
      <w:r w:rsidR="00A7409C" w:rsidRPr="00274CBD">
        <w:rPr>
          <w:rFonts w:ascii="Times New Roman" w:hAnsi="Times New Roman" w:cs="Times New Roman"/>
          <w:i/>
          <w:iCs/>
        </w:rPr>
        <w:t>Energy Access and Affordability: Voluntary Action Plan for Latin America and The Caribbean</w:t>
      </w:r>
      <w:r w:rsidRPr="00274CBD">
        <w:rPr>
          <w:rFonts w:ascii="Times New Roman" w:hAnsi="Times New Roman" w:cs="Times New Roman"/>
          <w:i/>
          <w:iCs/>
        </w:rPr>
        <w:t>.</w:t>
      </w:r>
      <w:r w:rsidRPr="00274CBD">
        <w:rPr>
          <w:rFonts w:ascii="Times New Roman" w:hAnsi="Times New Roman" w:cs="Times New Roman"/>
        </w:rPr>
        <w:t xml:space="preserve"> </w:t>
      </w:r>
      <w:r w:rsidR="00765A7C">
        <w:rPr>
          <w:rFonts w:ascii="Times New Roman" w:hAnsi="Times New Roman" w:cs="Times New Roman"/>
          <w:lang w:val="es-ES"/>
        </w:rPr>
        <w:t>Consultado en</w:t>
      </w:r>
      <w:r w:rsidRPr="00375141">
        <w:rPr>
          <w:rFonts w:ascii="Times New Roman" w:hAnsi="Times New Roman" w:cs="Times New Roman"/>
          <w:lang w:val="es-ES"/>
        </w:rPr>
        <w:t xml:space="preserve"> </w:t>
      </w:r>
      <w:r w:rsidR="007346B1" w:rsidRPr="007346B1">
        <w:rPr>
          <w:rFonts w:ascii="Times New Roman" w:hAnsi="Times New Roman" w:cs="Times New Roman"/>
          <w:lang w:val="es-ES"/>
        </w:rPr>
        <w:t>http://biblioteca.olade.org/opac-tmpl/Documentos/old0418.pdf</w:t>
      </w:r>
      <w:r w:rsidR="00A7409C">
        <w:rPr>
          <w:rFonts w:ascii="Times New Roman" w:hAnsi="Times New Roman" w:cs="Times New Roman"/>
          <w:lang w:val="es-ES"/>
        </w:rPr>
        <w:t>.</w:t>
      </w:r>
    </w:p>
    <w:p w14:paraId="5D286A9C" w14:textId="77777777" w:rsidR="007346B1" w:rsidRPr="007346B1" w:rsidRDefault="007346B1" w:rsidP="007346B1">
      <w:pPr>
        <w:rPr>
          <w:lang w:val="es-ES"/>
        </w:rPr>
      </w:pPr>
    </w:p>
    <w:p w14:paraId="484998C6" w14:textId="79EF9467" w:rsidR="00093F1F" w:rsidRPr="00274CBD" w:rsidRDefault="00093F1F" w:rsidP="007874E3">
      <w:pPr>
        <w:pStyle w:val="Default"/>
        <w:rPr>
          <w:i/>
          <w:color w:val="000000" w:themeColor="text1"/>
          <w:sz w:val="22"/>
          <w:szCs w:val="22"/>
        </w:rPr>
      </w:pPr>
      <w:proofErr w:type="spellStart"/>
      <w:r w:rsidRPr="00274CBD">
        <w:rPr>
          <w:color w:val="000000" w:themeColor="text1"/>
          <w:sz w:val="22"/>
          <w:szCs w:val="22"/>
        </w:rPr>
        <w:lastRenderedPageBreak/>
        <w:t>Kampel</w:t>
      </w:r>
      <w:proofErr w:type="spellEnd"/>
      <w:r w:rsidRPr="00274CBD">
        <w:rPr>
          <w:color w:val="000000" w:themeColor="text1"/>
          <w:sz w:val="22"/>
          <w:szCs w:val="22"/>
        </w:rPr>
        <w:t xml:space="preserve"> K. (2020)</w:t>
      </w:r>
      <w:r w:rsidR="00A7409C" w:rsidRPr="00274CBD">
        <w:rPr>
          <w:color w:val="000000" w:themeColor="text1"/>
          <w:sz w:val="22"/>
          <w:szCs w:val="22"/>
        </w:rPr>
        <w:t>.</w:t>
      </w:r>
      <w:r w:rsidRPr="00274CBD">
        <w:rPr>
          <w:color w:val="000000" w:themeColor="text1"/>
          <w:sz w:val="22"/>
          <w:szCs w:val="22"/>
        </w:rPr>
        <w:t xml:space="preserve"> </w:t>
      </w:r>
      <w:r w:rsidRPr="00274CBD">
        <w:rPr>
          <w:i/>
          <w:color w:val="000000" w:themeColor="text1"/>
          <w:sz w:val="22"/>
          <w:szCs w:val="22"/>
        </w:rPr>
        <w:t xml:space="preserve">COVID-19 and tourism: Charting a sustainable, resilient recovery for small states. </w:t>
      </w:r>
    </w:p>
    <w:p w14:paraId="4A76B274" w14:textId="5F41CA02" w:rsidR="00093F1F" w:rsidRPr="00274CBD" w:rsidRDefault="00093F1F" w:rsidP="007874E3">
      <w:pPr>
        <w:pStyle w:val="Default"/>
        <w:ind w:firstLine="567"/>
        <w:rPr>
          <w:color w:val="000000" w:themeColor="text1"/>
          <w:sz w:val="22"/>
          <w:szCs w:val="22"/>
        </w:rPr>
      </w:pPr>
      <w:r w:rsidRPr="00274CBD">
        <w:rPr>
          <w:i/>
          <w:color w:val="000000" w:themeColor="text1"/>
          <w:sz w:val="22"/>
          <w:szCs w:val="22"/>
        </w:rPr>
        <w:t>A Special Focus on COVID-19 and the Commonwealth</w:t>
      </w:r>
      <w:r w:rsidRPr="00274CBD">
        <w:rPr>
          <w:color w:val="000000" w:themeColor="text1"/>
          <w:sz w:val="22"/>
          <w:szCs w:val="22"/>
        </w:rPr>
        <w:t xml:space="preserve"> | ISSUE 163</w:t>
      </w:r>
      <w:r w:rsidR="00A7409C" w:rsidRPr="00274CBD">
        <w:rPr>
          <w:color w:val="000000" w:themeColor="text1"/>
          <w:sz w:val="22"/>
          <w:szCs w:val="22"/>
        </w:rPr>
        <w:t>.</w:t>
      </w:r>
    </w:p>
    <w:p w14:paraId="44248686" w14:textId="31D8F062" w:rsidR="00093F1F" w:rsidRPr="00274CBD" w:rsidRDefault="00093F1F" w:rsidP="007874E3">
      <w:pPr>
        <w:rPr>
          <w:sz w:val="22"/>
          <w:szCs w:val="22"/>
        </w:rPr>
      </w:pPr>
    </w:p>
    <w:p w14:paraId="239D8B34" w14:textId="26FA084B" w:rsidR="00F54506" w:rsidRDefault="00F54506" w:rsidP="007874E3">
      <w:pPr>
        <w:pStyle w:val="Bibliography"/>
        <w:spacing w:after="0" w:line="240" w:lineRule="auto"/>
        <w:ind w:left="720" w:hanging="720"/>
        <w:rPr>
          <w:rFonts w:ascii="Times New Roman" w:hAnsi="Times New Roman" w:cs="Times New Roman"/>
          <w:lang w:val="es-ES"/>
        </w:rPr>
      </w:pPr>
      <w:r w:rsidRPr="00274CBD">
        <w:rPr>
          <w:rFonts w:ascii="Times New Roman" w:hAnsi="Times New Roman" w:cs="Times New Roman"/>
        </w:rPr>
        <w:t xml:space="preserve">Ministry of Tourism Jamaica. (2020). </w:t>
      </w:r>
      <w:r w:rsidRPr="00274CBD">
        <w:rPr>
          <w:rFonts w:ascii="Times New Roman" w:hAnsi="Times New Roman" w:cs="Times New Roman"/>
          <w:i/>
        </w:rPr>
        <w:t>Bartlett Urges International Community to Leverage Smart Tourism in Post-COVID-19 World</w:t>
      </w:r>
      <w:r w:rsidRPr="00274CBD">
        <w:rPr>
          <w:rFonts w:ascii="Times New Roman" w:hAnsi="Times New Roman" w:cs="Times New Roman"/>
        </w:rPr>
        <w:t xml:space="preserve">. </w:t>
      </w:r>
      <w:r w:rsidR="00765A7C">
        <w:rPr>
          <w:rFonts w:ascii="Times New Roman" w:hAnsi="Times New Roman" w:cs="Times New Roman"/>
          <w:lang w:val="es-ES"/>
        </w:rPr>
        <w:t>Consultado en</w:t>
      </w:r>
      <w:r w:rsidRPr="00375141">
        <w:rPr>
          <w:rFonts w:ascii="Times New Roman" w:hAnsi="Times New Roman" w:cs="Times New Roman"/>
          <w:lang w:val="es-ES"/>
        </w:rPr>
        <w:t xml:space="preserve"> </w:t>
      </w:r>
      <w:r w:rsidR="007346B1" w:rsidRPr="007346B1">
        <w:rPr>
          <w:rFonts w:ascii="Times New Roman" w:hAnsi="Times New Roman" w:cs="Times New Roman"/>
          <w:lang w:val="es-ES"/>
        </w:rPr>
        <w:t>https://www.mot.gov.jm/news-releases/bartlett-urges-international-community-leverage-smart-tourism-post-covid-19-world</w:t>
      </w:r>
      <w:r w:rsidR="00A7409C">
        <w:rPr>
          <w:rFonts w:ascii="Times New Roman" w:hAnsi="Times New Roman" w:cs="Times New Roman"/>
          <w:lang w:val="es-ES"/>
        </w:rPr>
        <w:t>.</w:t>
      </w:r>
    </w:p>
    <w:p w14:paraId="07A84B34" w14:textId="77777777" w:rsidR="007346B1" w:rsidRPr="007346B1" w:rsidRDefault="007346B1" w:rsidP="007346B1">
      <w:pPr>
        <w:rPr>
          <w:lang w:val="es-ES"/>
        </w:rPr>
      </w:pPr>
    </w:p>
    <w:p w14:paraId="6A8AA2F6" w14:textId="7B8804F1" w:rsidR="00093F1F" w:rsidRPr="00375141" w:rsidRDefault="00276CC5" w:rsidP="007346B1">
      <w:pPr>
        <w:ind w:left="720" w:hanging="720"/>
        <w:rPr>
          <w:color w:val="000000"/>
          <w:sz w:val="22"/>
          <w:szCs w:val="22"/>
          <w:lang w:val="es-ES"/>
        </w:rPr>
      </w:pPr>
      <w:r w:rsidRPr="00274CBD">
        <w:rPr>
          <w:color w:val="000000"/>
          <w:sz w:val="22"/>
          <w:szCs w:val="22"/>
        </w:rPr>
        <w:t>OAS</w:t>
      </w:r>
      <w:r w:rsidR="00093F1F" w:rsidRPr="00274CBD">
        <w:rPr>
          <w:color w:val="000000"/>
          <w:sz w:val="22"/>
          <w:szCs w:val="22"/>
        </w:rPr>
        <w:t>. (</w:t>
      </w:r>
      <w:r w:rsidR="00A7409C" w:rsidRPr="00274CBD">
        <w:rPr>
          <w:color w:val="000000"/>
          <w:sz w:val="22"/>
          <w:szCs w:val="22"/>
        </w:rPr>
        <w:t xml:space="preserve">1 de </w:t>
      </w:r>
      <w:proofErr w:type="spellStart"/>
      <w:r w:rsidR="00A7409C" w:rsidRPr="00274CBD">
        <w:rPr>
          <w:color w:val="000000"/>
          <w:sz w:val="22"/>
          <w:szCs w:val="22"/>
        </w:rPr>
        <w:t>agosto</w:t>
      </w:r>
      <w:proofErr w:type="spellEnd"/>
      <w:r w:rsidR="00A7409C" w:rsidRPr="00274CBD">
        <w:rPr>
          <w:color w:val="000000"/>
          <w:sz w:val="22"/>
          <w:szCs w:val="22"/>
        </w:rPr>
        <w:t xml:space="preserve"> de </w:t>
      </w:r>
      <w:r w:rsidR="00093F1F" w:rsidRPr="00274CBD">
        <w:rPr>
          <w:color w:val="000000"/>
          <w:sz w:val="22"/>
          <w:szCs w:val="22"/>
        </w:rPr>
        <w:t>2009).</w:t>
      </w:r>
      <w:r w:rsidR="007346B1" w:rsidRPr="00274CBD">
        <w:rPr>
          <w:color w:val="000000"/>
          <w:sz w:val="22"/>
          <w:szCs w:val="22"/>
        </w:rPr>
        <w:t xml:space="preserve"> </w:t>
      </w:r>
      <w:r w:rsidR="00093F1F" w:rsidRPr="00274CBD">
        <w:rPr>
          <w:i/>
          <w:iCs/>
          <w:color w:val="000000"/>
          <w:sz w:val="22"/>
          <w:szCs w:val="22"/>
        </w:rPr>
        <w:t>Organization of American States: Democracy for peace, security, and development</w:t>
      </w:r>
      <w:r w:rsidR="00093F1F" w:rsidRPr="00274CBD">
        <w:rPr>
          <w:color w:val="000000"/>
          <w:sz w:val="22"/>
          <w:szCs w:val="22"/>
        </w:rPr>
        <w:t xml:space="preserve">. </w:t>
      </w:r>
      <w:r w:rsidR="00A7409C">
        <w:rPr>
          <w:color w:val="000000"/>
          <w:sz w:val="22"/>
          <w:szCs w:val="22"/>
          <w:lang w:val="es-ES"/>
        </w:rPr>
        <w:t xml:space="preserve">Consultado en </w:t>
      </w:r>
      <w:r w:rsidR="00093F1F" w:rsidRPr="00375141">
        <w:rPr>
          <w:color w:val="000000"/>
          <w:sz w:val="22"/>
          <w:szCs w:val="22"/>
          <w:lang w:val="es-ES"/>
        </w:rPr>
        <w:t>http://www.oas.org/en/about/speech_assistant_secretary_general.asp?sCodigo=19-0004.</w:t>
      </w:r>
    </w:p>
    <w:p w14:paraId="7784D878" w14:textId="77777777" w:rsidR="00E96BFF" w:rsidRPr="00375141" w:rsidRDefault="00E96BFF" w:rsidP="007874E3">
      <w:pPr>
        <w:rPr>
          <w:sz w:val="22"/>
          <w:szCs w:val="22"/>
          <w:lang w:val="es-ES"/>
        </w:rPr>
      </w:pPr>
    </w:p>
    <w:p w14:paraId="75CAD576" w14:textId="60666D67" w:rsidR="00E96BFF" w:rsidRPr="00375141" w:rsidRDefault="00E96BFF" w:rsidP="007346B1">
      <w:pPr>
        <w:ind w:left="720" w:hanging="720"/>
        <w:rPr>
          <w:sz w:val="22"/>
          <w:szCs w:val="22"/>
          <w:lang w:val="es-ES"/>
        </w:rPr>
      </w:pPr>
      <w:r w:rsidRPr="00274CBD">
        <w:rPr>
          <w:sz w:val="22"/>
          <w:szCs w:val="22"/>
        </w:rPr>
        <w:t xml:space="preserve">Oxbridge Academy. (2017). </w:t>
      </w:r>
      <w:r w:rsidRPr="00274CBD">
        <w:rPr>
          <w:i/>
          <w:sz w:val="22"/>
          <w:szCs w:val="22"/>
        </w:rPr>
        <w:t>3 Skills in Demand in the Tourism Industry</w:t>
      </w:r>
      <w:r w:rsidRPr="00274CBD">
        <w:rPr>
          <w:sz w:val="22"/>
          <w:szCs w:val="22"/>
        </w:rPr>
        <w:t xml:space="preserve">. </w:t>
      </w:r>
      <w:r w:rsidR="00765A7C">
        <w:rPr>
          <w:sz w:val="22"/>
          <w:szCs w:val="22"/>
          <w:lang w:val="es-ES"/>
        </w:rPr>
        <w:t>Consultado en</w:t>
      </w:r>
      <w:r w:rsidRPr="00375141">
        <w:rPr>
          <w:sz w:val="22"/>
          <w:szCs w:val="22"/>
          <w:lang w:val="es-ES"/>
        </w:rPr>
        <w:t xml:space="preserve"> https://www.oxbridgeacademy.edu.za/blog/3-skills-demand-tourism-industry/</w:t>
      </w:r>
      <w:r w:rsidR="00806D72">
        <w:rPr>
          <w:sz w:val="22"/>
          <w:szCs w:val="22"/>
          <w:lang w:val="es-ES"/>
        </w:rPr>
        <w:t>.</w:t>
      </w:r>
    </w:p>
    <w:p w14:paraId="7D2AF532" w14:textId="77777777" w:rsidR="002F580A" w:rsidRPr="00375141" w:rsidRDefault="002F580A" w:rsidP="007874E3">
      <w:pPr>
        <w:rPr>
          <w:sz w:val="22"/>
          <w:szCs w:val="22"/>
          <w:lang w:val="es-ES"/>
        </w:rPr>
      </w:pPr>
    </w:p>
    <w:p w14:paraId="5BE076CF" w14:textId="15BC8AF1" w:rsidR="00093F1F" w:rsidRPr="00274CBD" w:rsidRDefault="00A26C90" w:rsidP="007874E3">
      <w:pPr>
        <w:rPr>
          <w:i/>
          <w:iCs/>
          <w:sz w:val="22"/>
          <w:szCs w:val="22"/>
        </w:rPr>
      </w:pPr>
      <w:proofErr w:type="spellStart"/>
      <w:r w:rsidRPr="00274CBD">
        <w:rPr>
          <w:sz w:val="22"/>
          <w:szCs w:val="22"/>
        </w:rPr>
        <w:t>Seo</w:t>
      </w:r>
      <w:proofErr w:type="spellEnd"/>
      <w:r w:rsidRPr="00274CBD">
        <w:rPr>
          <w:sz w:val="22"/>
          <w:szCs w:val="22"/>
        </w:rPr>
        <w:t xml:space="preserve"> Amsterdam Economics. (2016). </w:t>
      </w:r>
      <w:r w:rsidRPr="00274CBD">
        <w:rPr>
          <w:i/>
          <w:iCs/>
          <w:sz w:val="22"/>
          <w:szCs w:val="22"/>
        </w:rPr>
        <w:t xml:space="preserve">Economic benefits of reducing aviation taxes in Latin </w:t>
      </w:r>
    </w:p>
    <w:p w14:paraId="0C53E603" w14:textId="547FE135" w:rsidR="00A26C90" w:rsidRPr="00274CBD" w:rsidRDefault="00A26C90" w:rsidP="007874E3">
      <w:pPr>
        <w:ind w:firstLine="720"/>
        <w:rPr>
          <w:sz w:val="22"/>
          <w:szCs w:val="22"/>
        </w:rPr>
      </w:pPr>
      <w:r w:rsidRPr="00274CBD">
        <w:rPr>
          <w:i/>
          <w:iCs/>
          <w:sz w:val="22"/>
          <w:szCs w:val="22"/>
        </w:rPr>
        <w:t>America and the Caribbean.</w:t>
      </w:r>
      <w:r w:rsidRPr="00274CBD">
        <w:rPr>
          <w:sz w:val="22"/>
          <w:szCs w:val="22"/>
        </w:rPr>
        <w:t xml:space="preserve"> Amsterdam: IATA.</w:t>
      </w:r>
    </w:p>
    <w:p w14:paraId="665E262A" w14:textId="77777777" w:rsidR="00A26C90" w:rsidRPr="00274CBD" w:rsidRDefault="00A26C90" w:rsidP="007874E3">
      <w:pPr>
        <w:rPr>
          <w:sz w:val="22"/>
          <w:szCs w:val="22"/>
        </w:rPr>
      </w:pPr>
    </w:p>
    <w:p w14:paraId="6D95C0E6" w14:textId="1846A486" w:rsidR="00E96BFF" w:rsidRPr="00375141" w:rsidRDefault="00093F1F" w:rsidP="007874E3">
      <w:pPr>
        <w:rPr>
          <w:color w:val="000000"/>
          <w:sz w:val="22"/>
          <w:szCs w:val="22"/>
          <w:lang w:val="es-ES"/>
        </w:rPr>
      </w:pPr>
      <w:r w:rsidRPr="00274CBD">
        <w:rPr>
          <w:i/>
          <w:iCs/>
          <w:color w:val="000000"/>
          <w:sz w:val="22"/>
          <w:szCs w:val="22"/>
        </w:rPr>
        <w:t>Skift - Cruise Industry Defies New 100-Day 'No Sail' Order</w:t>
      </w:r>
      <w:r w:rsidRPr="00274CBD">
        <w:rPr>
          <w:color w:val="000000"/>
          <w:sz w:val="22"/>
          <w:szCs w:val="22"/>
        </w:rPr>
        <w:t xml:space="preserve">. </w:t>
      </w:r>
      <w:proofErr w:type="spellStart"/>
      <w:r w:rsidRPr="00375141">
        <w:rPr>
          <w:color w:val="000000"/>
          <w:sz w:val="22"/>
          <w:szCs w:val="22"/>
          <w:lang w:val="es-ES"/>
        </w:rPr>
        <w:t>Skift</w:t>
      </w:r>
      <w:proofErr w:type="spellEnd"/>
      <w:r w:rsidRPr="00375141">
        <w:rPr>
          <w:color w:val="000000"/>
          <w:sz w:val="22"/>
          <w:szCs w:val="22"/>
          <w:lang w:val="es-ES"/>
        </w:rPr>
        <w:t>. (</w:t>
      </w:r>
      <w:r w:rsidR="00A7409C">
        <w:rPr>
          <w:color w:val="000000"/>
          <w:sz w:val="22"/>
          <w:szCs w:val="22"/>
          <w:lang w:val="es-ES"/>
        </w:rPr>
        <w:t xml:space="preserve">15 de abril de </w:t>
      </w:r>
      <w:r w:rsidRPr="00375141">
        <w:rPr>
          <w:color w:val="000000"/>
          <w:sz w:val="22"/>
          <w:szCs w:val="22"/>
          <w:lang w:val="es-ES"/>
        </w:rPr>
        <w:t xml:space="preserve">2020). </w:t>
      </w:r>
    </w:p>
    <w:p w14:paraId="437E8A2D" w14:textId="69227508" w:rsidR="00093F1F" w:rsidRPr="00375141" w:rsidRDefault="00A7409C" w:rsidP="007874E3">
      <w:pPr>
        <w:ind w:firstLine="720"/>
        <w:rPr>
          <w:color w:val="000000"/>
          <w:sz w:val="22"/>
          <w:szCs w:val="22"/>
          <w:lang w:val="es-ES"/>
        </w:rPr>
      </w:pPr>
      <w:r>
        <w:rPr>
          <w:color w:val="000000"/>
          <w:sz w:val="22"/>
          <w:szCs w:val="22"/>
          <w:lang w:val="es-ES"/>
        </w:rPr>
        <w:t xml:space="preserve">Consultado en </w:t>
      </w:r>
      <w:r w:rsidR="00093F1F" w:rsidRPr="00375141">
        <w:rPr>
          <w:color w:val="000000"/>
          <w:sz w:val="22"/>
          <w:szCs w:val="22"/>
          <w:lang w:val="es-ES"/>
        </w:rPr>
        <w:t>https://skift.com/2020/04/14/cruise-industry-defies-new-100-day-no-sail-order/.</w:t>
      </w:r>
    </w:p>
    <w:p w14:paraId="3C575A15" w14:textId="6EF8EC27" w:rsidR="00093F1F" w:rsidRPr="00375141" w:rsidRDefault="004C5CBA" w:rsidP="007874E3">
      <w:pPr>
        <w:rPr>
          <w:color w:val="000000"/>
          <w:sz w:val="22"/>
          <w:szCs w:val="22"/>
          <w:lang w:val="es-ES"/>
        </w:rPr>
      </w:pPr>
      <w:r>
        <w:rPr>
          <w:noProof/>
          <w:color w:val="000000"/>
          <w:sz w:val="22"/>
          <w:szCs w:val="22"/>
          <w:lang w:val="es-ES"/>
        </w:rPr>
        <mc:AlternateContent>
          <mc:Choice Requires="wps">
            <w:drawing>
              <wp:anchor distT="0" distB="0" distL="114300" distR="114300" simplePos="0" relativeHeight="251659264" behindDoc="0" locked="1" layoutInCell="1" allowOverlap="1" wp14:anchorId="5E88774C" wp14:editId="73E065B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6D8E4A" w14:textId="2A84678F" w:rsidR="004C5CBA" w:rsidRPr="004C5CBA" w:rsidRDefault="004C5CBA">
                            <w:pPr>
                              <w:rPr>
                                <w:sz w:val="18"/>
                              </w:rPr>
                            </w:pPr>
                            <w:r>
                              <w:rPr>
                                <w:sz w:val="18"/>
                              </w:rPr>
                              <w:fldChar w:fldCharType="begin"/>
                            </w:r>
                            <w:r>
                              <w:rPr>
                                <w:sz w:val="18"/>
                              </w:rPr>
                              <w:instrText xml:space="preserve"> FILENAME  \* MERGEFORMAT </w:instrText>
                            </w:r>
                            <w:r>
                              <w:rPr>
                                <w:sz w:val="18"/>
                              </w:rPr>
                              <w:fldChar w:fldCharType="separate"/>
                            </w:r>
                            <w:r>
                              <w:rPr>
                                <w:noProof/>
                                <w:sz w:val="18"/>
                              </w:rPr>
                              <w:t>CIDTU00189S01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88774C"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C6D8E4A" w14:textId="2A84678F" w:rsidR="004C5CBA" w:rsidRPr="004C5CBA" w:rsidRDefault="004C5CBA">
                      <w:pPr>
                        <w:rPr>
                          <w:sz w:val="18"/>
                        </w:rPr>
                      </w:pPr>
                      <w:r>
                        <w:rPr>
                          <w:sz w:val="18"/>
                        </w:rPr>
                        <w:fldChar w:fldCharType="begin"/>
                      </w:r>
                      <w:r>
                        <w:rPr>
                          <w:sz w:val="18"/>
                        </w:rPr>
                        <w:instrText xml:space="preserve"> FILENAME  \* MERGEFORMAT </w:instrText>
                      </w:r>
                      <w:r>
                        <w:rPr>
                          <w:sz w:val="18"/>
                        </w:rPr>
                        <w:fldChar w:fldCharType="separate"/>
                      </w:r>
                      <w:r>
                        <w:rPr>
                          <w:noProof/>
                          <w:sz w:val="18"/>
                        </w:rPr>
                        <w:t>CIDTU00189S01</w:t>
                      </w:r>
                      <w:r>
                        <w:rPr>
                          <w:sz w:val="18"/>
                        </w:rPr>
                        <w:fldChar w:fldCharType="end"/>
                      </w:r>
                    </w:p>
                  </w:txbxContent>
                </v:textbox>
                <w10:wrap anchory="page"/>
                <w10:anchorlock/>
              </v:shape>
            </w:pict>
          </mc:Fallback>
        </mc:AlternateContent>
      </w:r>
    </w:p>
    <w:sectPr w:rsidR="00093F1F" w:rsidRPr="00375141" w:rsidSect="00274CBD">
      <w:headerReference w:type="default" r:id="rId8"/>
      <w:footerReference w:type="even" r:id="rId9"/>
      <w:headerReference w:type="first" r:id="rId10"/>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B35E" w14:textId="77777777" w:rsidR="00BA590C" w:rsidRDefault="00BA590C" w:rsidP="00BF3DE4">
      <w:r>
        <w:separator/>
      </w:r>
    </w:p>
  </w:endnote>
  <w:endnote w:type="continuationSeparator" w:id="0">
    <w:p w14:paraId="3198C6C2" w14:textId="77777777" w:rsidR="00BA590C" w:rsidRDefault="00BA590C" w:rsidP="00B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w:altName w:val="Cambria"/>
    <w:charset w:val="00"/>
    <w:family w:val="roman"/>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SFUI-Semibold">
    <w:altName w:val="Cambria"/>
    <w:panose1 w:val="00000000000000000000"/>
    <w:charset w:val="00"/>
    <w:family w:val="roman"/>
    <w:notTrueType/>
    <w:pitch w:val="default"/>
  </w:font>
  <w:font w:name="Northern Ireland">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943571"/>
      <w:docPartObj>
        <w:docPartGallery w:val="Page Numbers (Bottom of Page)"/>
        <w:docPartUnique/>
      </w:docPartObj>
    </w:sdtPr>
    <w:sdtEndPr>
      <w:rPr>
        <w:rStyle w:val="PageNumber"/>
      </w:rPr>
    </w:sdtEndPr>
    <w:sdtContent>
      <w:p w14:paraId="23B3301A" w14:textId="0CBF2B2E" w:rsidR="009B064D" w:rsidRDefault="009B064D" w:rsidP="00DC6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CFC2E" w14:textId="77777777" w:rsidR="009B064D" w:rsidRDefault="009B064D" w:rsidP="00BF3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1E63" w14:textId="77777777" w:rsidR="00BA590C" w:rsidRDefault="00BA590C" w:rsidP="00BF3DE4">
      <w:r>
        <w:separator/>
      </w:r>
    </w:p>
  </w:footnote>
  <w:footnote w:type="continuationSeparator" w:id="0">
    <w:p w14:paraId="41672AA7" w14:textId="77777777" w:rsidR="00BA590C" w:rsidRDefault="00BA590C" w:rsidP="00BF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8A03" w14:textId="26B91238" w:rsidR="00BD34D7" w:rsidRDefault="00BD34D7" w:rsidP="00BD34D7">
    <w:pPr>
      <w:pStyle w:val="Footer"/>
      <w:framePr w:wrap="none" w:vAnchor="text" w:hAnchor="margin" w:xAlign="right" w:y="1"/>
      <w:rPr>
        <w:rStyle w:val="PageNumber"/>
      </w:rPr>
    </w:pPr>
  </w:p>
  <w:sdt>
    <w:sdtPr>
      <w:rPr>
        <w:rStyle w:val="PageNumber"/>
      </w:rPr>
      <w:id w:val="1673603755"/>
      <w:docPartObj>
        <w:docPartGallery w:val="Page Numbers (Bottom of Page)"/>
        <w:docPartUnique/>
      </w:docPartObj>
    </w:sdtPr>
    <w:sdtContent>
      <w:p w14:paraId="24FCBAEC" w14:textId="77777777" w:rsidR="00BD34D7" w:rsidRDefault="00BD34D7" w:rsidP="00BD34D7">
        <w:pPr>
          <w:pStyle w:val="Footer"/>
          <w:ind w:firstLine="1440"/>
          <w:jc w:val="center"/>
          <w:rPr>
            <w:rStyle w:val="PageNumber"/>
          </w:rPr>
        </w:pPr>
        <w:r>
          <w:rPr>
            <w:rStyle w:val="PageNumber"/>
          </w:rPr>
          <w:fldChar w:fldCharType="begin"/>
        </w:r>
        <w:r>
          <w:rPr>
            <w:rStyle w:val="PageNumber"/>
          </w:rPr>
          <w:instrText xml:space="preserve"> PAGE  \* ArabicDash </w:instrText>
        </w:r>
        <w:r>
          <w:rPr>
            <w:rStyle w:val="PageNumber"/>
          </w:rPr>
          <w:fldChar w:fldCharType="separate"/>
        </w:r>
        <w:r>
          <w:rPr>
            <w:rStyle w:val="PageNumber"/>
          </w:rPr>
          <w:t>- 2 -</w:t>
        </w:r>
        <w:r>
          <w:rPr>
            <w:rStyle w:val="PageNumber"/>
          </w:rPr>
          <w:fldChar w:fldCharType="end"/>
        </w:r>
      </w:p>
    </w:sdtContent>
  </w:sdt>
  <w:p w14:paraId="56716689" w14:textId="77777777" w:rsidR="00BD34D7" w:rsidRDefault="00BD34D7" w:rsidP="00BD34D7">
    <w:pPr>
      <w:pStyle w:val="Footer"/>
      <w:ind w:right="360"/>
    </w:pPr>
  </w:p>
  <w:p w14:paraId="69C6C26C" w14:textId="77777777" w:rsidR="00BD34D7" w:rsidRDefault="00BD34D7" w:rsidP="00BD34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981" w14:textId="77777777" w:rsidR="00274CBD" w:rsidRDefault="00274CBD" w:rsidP="00274CBD">
    <w:pPr>
      <w:pStyle w:val="Header"/>
    </w:pPr>
    <w:r>
      <w:rPr>
        <w:noProof/>
      </w:rPr>
      <mc:AlternateContent>
        <mc:Choice Requires="wps">
          <w:drawing>
            <wp:anchor distT="0" distB="0" distL="114300" distR="114300" simplePos="0" relativeHeight="251659264" behindDoc="0" locked="0" layoutInCell="1" allowOverlap="1" wp14:anchorId="3EFA04F1" wp14:editId="189C6B8B">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793AD" w14:textId="77777777" w:rsidR="00274CBD" w:rsidRPr="00F41531" w:rsidRDefault="00274CBD" w:rsidP="00274CBD">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9C917D0" w14:textId="77777777" w:rsidR="00274CBD" w:rsidRPr="00106475" w:rsidRDefault="00274CBD" w:rsidP="00274CBD">
                          <w:pPr>
                            <w:pStyle w:val="Header"/>
                            <w:tabs>
                              <w:tab w:val="left" w:pos="900"/>
                            </w:tabs>
                            <w:spacing w:line="0" w:lineRule="atLeast"/>
                            <w:jc w:val="center"/>
                            <w:rPr>
                              <w:rFonts w:ascii="Garamond" w:hAnsi="Garamond"/>
                              <w:sz w:val="22"/>
                              <w:szCs w:val="22"/>
                              <w:lang w:val="es-CO"/>
                            </w:rPr>
                          </w:pPr>
                          <w:r w:rsidRPr="00106475">
                            <w:rPr>
                              <w:rFonts w:ascii="Garamond" w:hAnsi="Garamond"/>
                              <w:sz w:val="22"/>
                              <w:szCs w:val="22"/>
                              <w:lang w:val="es-CO"/>
                            </w:rPr>
                            <w:t>Consejo Interamericano para el Desarrollo Integral</w:t>
                          </w:r>
                        </w:p>
                        <w:p w14:paraId="02A33060" w14:textId="77777777" w:rsidR="00274CBD" w:rsidRPr="00106475" w:rsidRDefault="00274CBD" w:rsidP="00274CBD">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98393FD" w14:textId="77777777" w:rsidR="00274CBD" w:rsidRPr="009E107E" w:rsidRDefault="00274CBD" w:rsidP="00274CBD">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A04F1" id="_x0000_t202" coordsize="21600,21600" o:spt="202" path="m,l,21600r21600,l21600,xe">
              <v:stroke joinstyle="miter"/>
              <v:path gradientshapeok="t" o:connecttype="rect"/>
            </v:shapetype>
            <v:shape id="Text Box 1" o:spid="_x0000_s1027" type="#_x0000_t202" style="position:absolute;margin-left:35pt;margin-top:2.55pt;width:367.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1B5793AD" w14:textId="77777777" w:rsidR="00274CBD" w:rsidRPr="00F41531" w:rsidRDefault="00274CBD" w:rsidP="00274CBD">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9C917D0" w14:textId="77777777" w:rsidR="00274CBD" w:rsidRPr="00106475" w:rsidRDefault="00274CBD" w:rsidP="00274CBD">
                    <w:pPr>
                      <w:pStyle w:val="Header"/>
                      <w:tabs>
                        <w:tab w:val="left" w:pos="900"/>
                      </w:tabs>
                      <w:spacing w:line="0" w:lineRule="atLeast"/>
                      <w:jc w:val="center"/>
                      <w:rPr>
                        <w:rFonts w:ascii="Garamond" w:hAnsi="Garamond"/>
                        <w:sz w:val="22"/>
                        <w:szCs w:val="22"/>
                        <w:lang w:val="es-CO"/>
                      </w:rPr>
                    </w:pPr>
                    <w:r w:rsidRPr="00106475">
                      <w:rPr>
                        <w:rFonts w:ascii="Garamond" w:hAnsi="Garamond"/>
                        <w:sz w:val="22"/>
                        <w:szCs w:val="22"/>
                        <w:lang w:val="es-CO"/>
                      </w:rPr>
                      <w:t>Consejo Interamericano para el Desarrollo Integral</w:t>
                    </w:r>
                  </w:p>
                  <w:p w14:paraId="02A33060" w14:textId="77777777" w:rsidR="00274CBD" w:rsidRPr="00106475" w:rsidRDefault="00274CBD" w:rsidP="00274CBD">
                    <w:pPr>
                      <w:pStyle w:val="Header"/>
                      <w:tabs>
                        <w:tab w:val="left" w:pos="900"/>
                      </w:tabs>
                      <w:spacing w:line="0" w:lineRule="atLeast"/>
                      <w:jc w:val="center"/>
                      <w:rPr>
                        <w:rFonts w:ascii="Garamond" w:hAnsi="Garamond"/>
                        <w:sz w:val="22"/>
                        <w:szCs w:val="22"/>
                        <w:lang w:val="es-AR"/>
                      </w:rPr>
                    </w:pPr>
                    <w:r w:rsidRPr="00106475">
                      <w:rPr>
                        <w:rFonts w:ascii="Garamond" w:hAnsi="Garamond"/>
                        <w:sz w:val="22"/>
                        <w:szCs w:val="22"/>
                        <w:lang w:val="es-AR"/>
                      </w:rPr>
                      <w:t>(CIDI)</w:t>
                    </w:r>
                  </w:p>
                  <w:p w14:paraId="498393FD" w14:textId="77777777" w:rsidR="00274CBD" w:rsidRPr="009E107E" w:rsidRDefault="00274CBD" w:rsidP="00274CBD">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D66CBE" wp14:editId="1416862C">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EDAA5" w14:textId="77777777" w:rsidR="00274CBD" w:rsidRDefault="00274CBD" w:rsidP="00274CBD">
                          <w:pPr>
                            <w:ind w:right="-130"/>
                          </w:pPr>
                          <w:r>
                            <w:rPr>
                              <w:rFonts w:ascii="News Gothic MT" w:hAnsi="News Gothic MT"/>
                              <w:noProof/>
                              <w:color w:val="000000"/>
                            </w:rPr>
                            <w:drawing>
                              <wp:inline distT="0" distB="0" distL="0" distR="0" wp14:anchorId="6CCD4DC3" wp14:editId="1B2D2D8D">
                                <wp:extent cx="1104900"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6CBE" id="Text Box 3" o:spid="_x0000_s1028" type="#_x0000_t202" style="position:absolute;margin-left:400pt;margin-top:-2.8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0D7EDAA5" w14:textId="77777777" w:rsidR="00274CBD" w:rsidRDefault="00274CBD" w:rsidP="00274CBD">
                    <w:pPr>
                      <w:ind w:right="-130"/>
                    </w:pPr>
                    <w:r>
                      <w:rPr>
                        <w:rFonts w:ascii="News Gothic MT" w:hAnsi="News Gothic MT"/>
                        <w:noProof/>
                        <w:color w:val="000000"/>
                      </w:rPr>
                      <w:drawing>
                        <wp:inline distT="0" distB="0" distL="0" distR="0" wp14:anchorId="6CCD4DC3" wp14:editId="1B2D2D8D">
                          <wp:extent cx="1104900"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288" behindDoc="0" locked="0" layoutInCell="1" allowOverlap="1" wp14:anchorId="3F2614F6" wp14:editId="32FEE614">
          <wp:simplePos x="0" y="0"/>
          <wp:positionH relativeFrom="column">
            <wp:posOffset>-444500</wp:posOffset>
          </wp:positionH>
          <wp:positionV relativeFrom="paragraph">
            <wp:posOffset>-35560</wp:posOffset>
          </wp:positionV>
          <wp:extent cx="822960" cy="824865"/>
          <wp:effectExtent l="0" t="0" r="0" b="0"/>
          <wp:wrapNone/>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B1C63" w14:textId="77777777" w:rsidR="00274CBD" w:rsidRDefault="00274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7A0"/>
    <w:multiLevelType w:val="multilevel"/>
    <w:tmpl w:val="6FF0B660"/>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16FF2"/>
    <w:multiLevelType w:val="hybridMultilevel"/>
    <w:tmpl w:val="46E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83F98"/>
    <w:multiLevelType w:val="hybridMultilevel"/>
    <w:tmpl w:val="D952E2A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5CE6759"/>
    <w:multiLevelType w:val="hybridMultilevel"/>
    <w:tmpl w:val="3DB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93549"/>
    <w:multiLevelType w:val="hybridMultilevel"/>
    <w:tmpl w:val="B824F652"/>
    <w:lvl w:ilvl="0" w:tplc="4A2846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D50D0"/>
    <w:multiLevelType w:val="hybridMultilevel"/>
    <w:tmpl w:val="064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002E7"/>
    <w:multiLevelType w:val="multilevel"/>
    <w:tmpl w:val="ED36BEBC"/>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446BA"/>
    <w:multiLevelType w:val="multilevel"/>
    <w:tmpl w:val="481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062A9E"/>
    <w:multiLevelType w:val="hybridMultilevel"/>
    <w:tmpl w:val="778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53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46104E"/>
    <w:multiLevelType w:val="multilevel"/>
    <w:tmpl w:val="494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3"/>
  </w:num>
  <w:num w:numId="5">
    <w:abstractNumId w:val="2"/>
  </w:num>
  <w:num w:numId="6">
    <w:abstractNumId w:val="1"/>
  </w:num>
  <w:num w:numId="7">
    <w:abstractNumId w:val="5"/>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E4"/>
    <w:rsid w:val="0000365F"/>
    <w:rsid w:val="00006025"/>
    <w:rsid w:val="00013A87"/>
    <w:rsid w:val="0001567E"/>
    <w:rsid w:val="00021651"/>
    <w:rsid w:val="00027F16"/>
    <w:rsid w:val="000303C3"/>
    <w:rsid w:val="00043269"/>
    <w:rsid w:val="0004745D"/>
    <w:rsid w:val="00061CF9"/>
    <w:rsid w:val="00065956"/>
    <w:rsid w:val="00066DD6"/>
    <w:rsid w:val="00080036"/>
    <w:rsid w:val="000907AC"/>
    <w:rsid w:val="00092B92"/>
    <w:rsid w:val="00093F1F"/>
    <w:rsid w:val="00097C8F"/>
    <w:rsid w:val="000A02E7"/>
    <w:rsid w:val="000D6910"/>
    <w:rsid w:val="000E1B5E"/>
    <w:rsid w:val="000E27DB"/>
    <w:rsid w:val="000F24A4"/>
    <w:rsid w:val="00101E22"/>
    <w:rsid w:val="00101FEC"/>
    <w:rsid w:val="00102A5C"/>
    <w:rsid w:val="00103CE9"/>
    <w:rsid w:val="00110AA6"/>
    <w:rsid w:val="001129E8"/>
    <w:rsid w:val="00114EC0"/>
    <w:rsid w:val="00122329"/>
    <w:rsid w:val="00124868"/>
    <w:rsid w:val="0013536C"/>
    <w:rsid w:val="00142B04"/>
    <w:rsid w:val="00156B02"/>
    <w:rsid w:val="00172DCE"/>
    <w:rsid w:val="00175DD1"/>
    <w:rsid w:val="00191C4D"/>
    <w:rsid w:val="00193E3B"/>
    <w:rsid w:val="001A3010"/>
    <w:rsid w:val="001B1541"/>
    <w:rsid w:val="001C3F4A"/>
    <w:rsid w:val="001C5F92"/>
    <w:rsid w:val="001C769F"/>
    <w:rsid w:val="001D2607"/>
    <w:rsid w:val="001D470C"/>
    <w:rsid w:val="001E37FB"/>
    <w:rsid w:val="001E3D23"/>
    <w:rsid w:val="00222354"/>
    <w:rsid w:val="0023556F"/>
    <w:rsid w:val="002401BB"/>
    <w:rsid w:val="00274CBD"/>
    <w:rsid w:val="002759ED"/>
    <w:rsid w:val="00276CC5"/>
    <w:rsid w:val="00293C1C"/>
    <w:rsid w:val="002B2AB1"/>
    <w:rsid w:val="002B3118"/>
    <w:rsid w:val="002B3747"/>
    <w:rsid w:val="002B736E"/>
    <w:rsid w:val="002D176F"/>
    <w:rsid w:val="002D2FFB"/>
    <w:rsid w:val="002D3D4C"/>
    <w:rsid w:val="002F367F"/>
    <w:rsid w:val="002F580A"/>
    <w:rsid w:val="00306495"/>
    <w:rsid w:val="00311592"/>
    <w:rsid w:val="00320D0C"/>
    <w:rsid w:val="003228E3"/>
    <w:rsid w:val="003311CB"/>
    <w:rsid w:val="00340982"/>
    <w:rsid w:val="003572D1"/>
    <w:rsid w:val="003666BE"/>
    <w:rsid w:val="003708CC"/>
    <w:rsid w:val="00375141"/>
    <w:rsid w:val="00386A2B"/>
    <w:rsid w:val="003876CD"/>
    <w:rsid w:val="00396B55"/>
    <w:rsid w:val="003A34DF"/>
    <w:rsid w:val="003A3E87"/>
    <w:rsid w:val="003C6A29"/>
    <w:rsid w:val="003E054C"/>
    <w:rsid w:val="003E53D7"/>
    <w:rsid w:val="003E6463"/>
    <w:rsid w:val="003F3090"/>
    <w:rsid w:val="003F48B2"/>
    <w:rsid w:val="004048C0"/>
    <w:rsid w:val="00423D9B"/>
    <w:rsid w:val="00433B1F"/>
    <w:rsid w:val="00450D4F"/>
    <w:rsid w:val="00453D06"/>
    <w:rsid w:val="00455922"/>
    <w:rsid w:val="00467E35"/>
    <w:rsid w:val="0048577E"/>
    <w:rsid w:val="004861BD"/>
    <w:rsid w:val="004A0755"/>
    <w:rsid w:val="004A17EC"/>
    <w:rsid w:val="004A4B17"/>
    <w:rsid w:val="004B30FB"/>
    <w:rsid w:val="004B3F4F"/>
    <w:rsid w:val="004C3D6C"/>
    <w:rsid w:val="004C5CBA"/>
    <w:rsid w:val="004E4225"/>
    <w:rsid w:val="00501731"/>
    <w:rsid w:val="00511C76"/>
    <w:rsid w:val="00525FAE"/>
    <w:rsid w:val="00531E03"/>
    <w:rsid w:val="00535288"/>
    <w:rsid w:val="00535727"/>
    <w:rsid w:val="00545505"/>
    <w:rsid w:val="005567E7"/>
    <w:rsid w:val="00582928"/>
    <w:rsid w:val="00594F26"/>
    <w:rsid w:val="005A72FD"/>
    <w:rsid w:val="00600F08"/>
    <w:rsid w:val="0062658C"/>
    <w:rsid w:val="0063601E"/>
    <w:rsid w:val="00636E26"/>
    <w:rsid w:val="00653976"/>
    <w:rsid w:val="00672CC4"/>
    <w:rsid w:val="00675C00"/>
    <w:rsid w:val="00690F6B"/>
    <w:rsid w:val="00697C6F"/>
    <w:rsid w:val="006A04F7"/>
    <w:rsid w:val="006B341C"/>
    <w:rsid w:val="006C572A"/>
    <w:rsid w:val="006C6324"/>
    <w:rsid w:val="006E0525"/>
    <w:rsid w:val="006E6526"/>
    <w:rsid w:val="006F0FE4"/>
    <w:rsid w:val="006F4383"/>
    <w:rsid w:val="0071039C"/>
    <w:rsid w:val="0072302F"/>
    <w:rsid w:val="007259C1"/>
    <w:rsid w:val="0072660F"/>
    <w:rsid w:val="0072692D"/>
    <w:rsid w:val="007346B1"/>
    <w:rsid w:val="00754A41"/>
    <w:rsid w:val="00755D11"/>
    <w:rsid w:val="0076211E"/>
    <w:rsid w:val="00765A7C"/>
    <w:rsid w:val="00783291"/>
    <w:rsid w:val="007874E3"/>
    <w:rsid w:val="00792A43"/>
    <w:rsid w:val="007B4630"/>
    <w:rsid w:val="007C25A3"/>
    <w:rsid w:val="007D0DCD"/>
    <w:rsid w:val="007D7099"/>
    <w:rsid w:val="007D776A"/>
    <w:rsid w:val="007F39CE"/>
    <w:rsid w:val="00802873"/>
    <w:rsid w:val="00805177"/>
    <w:rsid w:val="00805E06"/>
    <w:rsid w:val="00806B48"/>
    <w:rsid w:val="00806D72"/>
    <w:rsid w:val="00830DEC"/>
    <w:rsid w:val="0085643E"/>
    <w:rsid w:val="0085749E"/>
    <w:rsid w:val="008720EF"/>
    <w:rsid w:val="00875C97"/>
    <w:rsid w:val="008943CB"/>
    <w:rsid w:val="008A5BBB"/>
    <w:rsid w:val="008B2729"/>
    <w:rsid w:val="008C3E69"/>
    <w:rsid w:val="008E53BA"/>
    <w:rsid w:val="008E5A04"/>
    <w:rsid w:val="009127A5"/>
    <w:rsid w:val="00914F71"/>
    <w:rsid w:val="009165A4"/>
    <w:rsid w:val="00924951"/>
    <w:rsid w:val="00942D5C"/>
    <w:rsid w:val="009440F3"/>
    <w:rsid w:val="00945367"/>
    <w:rsid w:val="009459BB"/>
    <w:rsid w:val="009559C4"/>
    <w:rsid w:val="00971D3E"/>
    <w:rsid w:val="009776D8"/>
    <w:rsid w:val="00985FC4"/>
    <w:rsid w:val="00987E1B"/>
    <w:rsid w:val="009A2B82"/>
    <w:rsid w:val="009B064D"/>
    <w:rsid w:val="009B08F3"/>
    <w:rsid w:val="009C68E1"/>
    <w:rsid w:val="009F1A76"/>
    <w:rsid w:val="00A001CE"/>
    <w:rsid w:val="00A14E1C"/>
    <w:rsid w:val="00A26C90"/>
    <w:rsid w:val="00A37A62"/>
    <w:rsid w:val="00A410CE"/>
    <w:rsid w:val="00A56729"/>
    <w:rsid w:val="00A577BB"/>
    <w:rsid w:val="00A63268"/>
    <w:rsid w:val="00A7409C"/>
    <w:rsid w:val="00A75F8C"/>
    <w:rsid w:val="00A76A4D"/>
    <w:rsid w:val="00A81870"/>
    <w:rsid w:val="00A82909"/>
    <w:rsid w:val="00A83EF5"/>
    <w:rsid w:val="00AC7BDC"/>
    <w:rsid w:val="00AD4F32"/>
    <w:rsid w:val="00AE355A"/>
    <w:rsid w:val="00B01D4C"/>
    <w:rsid w:val="00B057B9"/>
    <w:rsid w:val="00B24825"/>
    <w:rsid w:val="00B2640B"/>
    <w:rsid w:val="00B2673F"/>
    <w:rsid w:val="00B30012"/>
    <w:rsid w:val="00B31FC0"/>
    <w:rsid w:val="00B52B1D"/>
    <w:rsid w:val="00B6133D"/>
    <w:rsid w:val="00BA590C"/>
    <w:rsid w:val="00BB39F6"/>
    <w:rsid w:val="00BC5BD1"/>
    <w:rsid w:val="00BD240C"/>
    <w:rsid w:val="00BD34D7"/>
    <w:rsid w:val="00BD6BFB"/>
    <w:rsid w:val="00BE0C27"/>
    <w:rsid w:val="00BF16F6"/>
    <w:rsid w:val="00BF3DE4"/>
    <w:rsid w:val="00C03713"/>
    <w:rsid w:val="00C15E6F"/>
    <w:rsid w:val="00C23042"/>
    <w:rsid w:val="00C30A8A"/>
    <w:rsid w:val="00C31777"/>
    <w:rsid w:val="00C3198F"/>
    <w:rsid w:val="00C4301D"/>
    <w:rsid w:val="00C478EF"/>
    <w:rsid w:val="00C50C08"/>
    <w:rsid w:val="00C56116"/>
    <w:rsid w:val="00C569A7"/>
    <w:rsid w:val="00C63C58"/>
    <w:rsid w:val="00C71801"/>
    <w:rsid w:val="00C74E39"/>
    <w:rsid w:val="00C75202"/>
    <w:rsid w:val="00C77EE9"/>
    <w:rsid w:val="00CA5A0B"/>
    <w:rsid w:val="00CB5128"/>
    <w:rsid w:val="00CC0339"/>
    <w:rsid w:val="00CC194F"/>
    <w:rsid w:val="00CC5B84"/>
    <w:rsid w:val="00CD2907"/>
    <w:rsid w:val="00CE008B"/>
    <w:rsid w:val="00CE6BAC"/>
    <w:rsid w:val="00CE6CE2"/>
    <w:rsid w:val="00CF07B3"/>
    <w:rsid w:val="00CF1588"/>
    <w:rsid w:val="00D1405C"/>
    <w:rsid w:val="00D21C08"/>
    <w:rsid w:val="00D3177B"/>
    <w:rsid w:val="00D36501"/>
    <w:rsid w:val="00D75B6F"/>
    <w:rsid w:val="00D76B97"/>
    <w:rsid w:val="00D872F4"/>
    <w:rsid w:val="00D874C6"/>
    <w:rsid w:val="00D87AE5"/>
    <w:rsid w:val="00D90D9D"/>
    <w:rsid w:val="00DA5717"/>
    <w:rsid w:val="00DC0527"/>
    <w:rsid w:val="00DC32A0"/>
    <w:rsid w:val="00DC658A"/>
    <w:rsid w:val="00DD0045"/>
    <w:rsid w:val="00DD7F8A"/>
    <w:rsid w:val="00DE460F"/>
    <w:rsid w:val="00DE6CBE"/>
    <w:rsid w:val="00DF2CF3"/>
    <w:rsid w:val="00DF3676"/>
    <w:rsid w:val="00DF3894"/>
    <w:rsid w:val="00DF7366"/>
    <w:rsid w:val="00E039D4"/>
    <w:rsid w:val="00E07A04"/>
    <w:rsid w:val="00E1352F"/>
    <w:rsid w:val="00E3485C"/>
    <w:rsid w:val="00E4179E"/>
    <w:rsid w:val="00E431A2"/>
    <w:rsid w:val="00E62C6A"/>
    <w:rsid w:val="00E66F7C"/>
    <w:rsid w:val="00E96BFF"/>
    <w:rsid w:val="00EA7DD1"/>
    <w:rsid w:val="00EB6E23"/>
    <w:rsid w:val="00EC2AE6"/>
    <w:rsid w:val="00EC2AFD"/>
    <w:rsid w:val="00EC2C18"/>
    <w:rsid w:val="00ED0B2E"/>
    <w:rsid w:val="00EE13D2"/>
    <w:rsid w:val="00EF17DD"/>
    <w:rsid w:val="00F00EBC"/>
    <w:rsid w:val="00F15A50"/>
    <w:rsid w:val="00F27A6D"/>
    <w:rsid w:val="00F54506"/>
    <w:rsid w:val="00F56D40"/>
    <w:rsid w:val="00F808B5"/>
    <w:rsid w:val="00F809EB"/>
    <w:rsid w:val="00F860AA"/>
    <w:rsid w:val="00F949B9"/>
    <w:rsid w:val="00F95799"/>
    <w:rsid w:val="00FA5090"/>
    <w:rsid w:val="00FB305D"/>
    <w:rsid w:val="00FB30B8"/>
    <w:rsid w:val="00FB418D"/>
    <w:rsid w:val="00FD24DA"/>
    <w:rsid w:val="00FD5164"/>
    <w:rsid w:val="00FD575C"/>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0C982"/>
  <w15:docId w15:val="{1866B363-5E6E-4DD2-86F6-4F45F4D4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E4"/>
    <w:rPr>
      <w:rFonts w:ascii="Times New Roman" w:eastAsia="Times New Roman" w:hAnsi="Times New Roman" w:cs="Times New Roman"/>
    </w:rPr>
  </w:style>
  <w:style w:type="paragraph" w:styleId="Heading1">
    <w:name w:val="heading 1"/>
    <w:basedOn w:val="Normal"/>
    <w:next w:val="Normal"/>
    <w:link w:val="Heading1Char"/>
    <w:uiPriority w:val="9"/>
    <w:qFormat/>
    <w:rsid w:val="00BF3D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3D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D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F3D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2302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0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3D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3D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D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F3DE4"/>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F3DE4"/>
    <w:rPr>
      <w:sz w:val="16"/>
      <w:szCs w:val="16"/>
    </w:rPr>
  </w:style>
  <w:style w:type="paragraph" w:styleId="TOCHeading">
    <w:name w:val="TOC Heading"/>
    <w:basedOn w:val="Heading1"/>
    <w:next w:val="Normal"/>
    <w:uiPriority w:val="39"/>
    <w:unhideWhenUsed/>
    <w:qFormat/>
    <w:rsid w:val="00BF3DE4"/>
    <w:pPr>
      <w:spacing w:before="480" w:line="276" w:lineRule="auto"/>
      <w:outlineLvl w:val="9"/>
    </w:pPr>
    <w:rPr>
      <w:b/>
      <w:bCs/>
      <w:sz w:val="28"/>
      <w:szCs w:val="28"/>
    </w:rPr>
  </w:style>
  <w:style w:type="paragraph" w:styleId="TOC1">
    <w:name w:val="toc 1"/>
    <w:basedOn w:val="Normal"/>
    <w:next w:val="Normal"/>
    <w:autoRedefine/>
    <w:uiPriority w:val="39"/>
    <w:unhideWhenUsed/>
    <w:rsid w:val="00BF3DE4"/>
    <w:pPr>
      <w:spacing w:before="120"/>
    </w:pPr>
    <w:rPr>
      <w:b/>
      <w:bCs/>
      <w:i/>
      <w:iCs/>
    </w:rPr>
  </w:style>
  <w:style w:type="character" w:styleId="Hyperlink">
    <w:name w:val="Hyperlink"/>
    <w:basedOn w:val="DefaultParagraphFont"/>
    <w:uiPriority w:val="99"/>
    <w:unhideWhenUsed/>
    <w:rsid w:val="00BF3DE4"/>
    <w:rPr>
      <w:color w:val="0563C1" w:themeColor="hyperlink"/>
      <w:u w:val="single"/>
    </w:rPr>
  </w:style>
  <w:style w:type="paragraph" w:styleId="TOC2">
    <w:name w:val="toc 2"/>
    <w:basedOn w:val="Normal"/>
    <w:next w:val="Normal"/>
    <w:autoRedefine/>
    <w:uiPriority w:val="39"/>
    <w:unhideWhenUsed/>
    <w:rsid w:val="00BF3DE4"/>
    <w:pPr>
      <w:spacing w:before="120"/>
      <w:ind w:left="220"/>
    </w:pPr>
    <w:rPr>
      <w:b/>
      <w:bCs/>
    </w:rPr>
  </w:style>
  <w:style w:type="paragraph" w:styleId="TOC3">
    <w:name w:val="toc 3"/>
    <w:basedOn w:val="Normal"/>
    <w:next w:val="Normal"/>
    <w:autoRedefine/>
    <w:uiPriority w:val="39"/>
    <w:unhideWhenUsed/>
    <w:rsid w:val="00BF3DE4"/>
    <w:pPr>
      <w:ind w:left="440"/>
    </w:pPr>
    <w:rPr>
      <w:sz w:val="20"/>
      <w:szCs w:val="20"/>
    </w:rPr>
  </w:style>
  <w:style w:type="paragraph" w:customStyle="1" w:styleId="Default">
    <w:name w:val="Default"/>
    <w:rsid w:val="00BF3DE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F3DE4"/>
    <w:pPr>
      <w:ind w:left="720"/>
      <w:contextualSpacing/>
    </w:pPr>
  </w:style>
  <w:style w:type="paragraph" w:styleId="NormalWeb">
    <w:name w:val="Normal (Web)"/>
    <w:basedOn w:val="Normal"/>
    <w:uiPriority w:val="99"/>
    <w:unhideWhenUsed/>
    <w:rsid w:val="00BF3DE4"/>
    <w:pPr>
      <w:spacing w:before="100" w:beforeAutospacing="1" w:after="100" w:afterAutospacing="1"/>
    </w:pPr>
  </w:style>
  <w:style w:type="paragraph" w:styleId="FootnoteText">
    <w:name w:val="footnote text"/>
    <w:basedOn w:val="Normal"/>
    <w:link w:val="FootnoteTextChar"/>
    <w:uiPriority w:val="99"/>
    <w:semiHidden/>
    <w:unhideWhenUsed/>
    <w:rsid w:val="00BF3DE4"/>
    <w:rPr>
      <w:sz w:val="20"/>
      <w:szCs w:val="20"/>
    </w:rPr>
  </w:style>
  <w:style w:type="character" w:customStyle="1" w:styleId="FootnoteTextChar">
    <w:name w:val="Footnote Text Char"/>
    <w:basedOn w:val="DefaultParagraphFont"/>
    <w:link w:val="FootnoteText"/>
    <w:uiPriority w:val="99"/>
    <w:semiHidden/>
    <w:rsid w:val="00BF3D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3DE4"/>
    <w:rPr>
      <w:vertAlign w:val="superscript"/>
    </w:rPr>
  </w:style>
  <w:style w:type="paragraph" w:customStyle="1" w:styleId="Pa12">
    <w:name w:val="Pa12"/>
    <w:basedOn w:val="Default"/>
    <w:next w:val="Default"/>
    <w:uiPriority w:val="99"/>
    <w:rsid w:val="00BF3DE4"/>
    <w:pPr>
      <w:spacing w:line="221" w:lineRule="atLeast"/>
    </w:pPr>
    <w:rPr>
      <w:rFonts w:ascii="Bliss" w:hAnsi="Bliss" w:cstheme="minorBidi"/>
      <w:color w:val="auto"/>
    </w:rPr>
  </w:style>
  <w:style w:type="paragraph" w:customStyle="1" w:styleId="p1">
    <w:name w:val="p1"/>
    <w:basedOn w:val="Normal"/>
    <w:rsid w:val="00BF3DE4"/>
    <w:rPr>
      <w:rFonts w:ascii=".AppleSystemUIFont" w:hAnsi=".AppleSystemUIFont"/>
      <w:sz w:val="29"/>
      <w:szCs w:val="29"/>
    </w:rPr>
  </w:style>
  <w:style w:type="character" w:customStyle="1" w:styleId="s1">
    <w:name w:val="s1"/>
    <w:basedOn w:val="DefaultParagraphFont"/>
    <w:rsid w:val="00BF3DE4"/>
    <w:rPr>
      <w:rFonts w:ascii=".SFUI-Semibold" w:hAnsi=".SFUI-Semibold" w:hint="default"/>
      <w:b w:val="0"/>
      <w:bCs w:val="0"/>
      <w:i w:val="0"/>
      <w:iCs w:val="0"/>
      <w:sz w:val="29"/>
      <w:szCs w:val="29"/>
    </w:rPr>
  </w:style>
  <w:style w:type="character" w:customStyle="1" w:styleId="A8">
    <w:name w:val="A8"/>
    <w:uiPriority w:val="99"/>
    <w:rsid w:val="00BF3DE4"/>
    <w:rPr>
      <w:rFonts w:cs="Northern Ireland"/>
      <w:color w:val="000000"/>
      <w:sz w:val="26"/>
      <w:szCs w:val="26"/>
    </w:rPr>
  </w:style>
  <w:style w:type="paragraph" w:styleId="Footer">
    <w:name w:val="footer"/>
    <w:basedOn w:val="Normal"/>
    <w:link w:val="FooterChar"/>
    <w:uiPriority w:val="99"/>
    <w:unhideWhenUsed/>
    <w:rsid w:val="00BF3DE4"/>
    <w:pPr>
      <w:tabs>
        <w:tab w:val="center" w:pos="4680"/>
        <w:tab w:val="right" w:pos="9360"/>
      </w:tabs>
    </w:pPr>
  </w:style>
  <w:style w:type="character" w:customStyle="1" w:styleId="FooterChar">
    <w:name w:val="Footer Char"/>
    <w:basedOn w:val="DefaultParagraphFont"/>
    <w:link w:val="Footer"/>
    <w:uiPriority w:val="99"/>
    <w:rsid w:val="00BF3DE4"/>
    <w:rPr>
      <w:rFonts w:ascii="Times New Roman" w:eastAsia="Times New Roman" w:hAnsi="Times New Roman" w:cs="Times New Roman"/>
    </w:rPr>
  </w:style>
  <w:style w:type="character" w:styleId="PageNumber">
    <w:name w:val="page number"/>
    <w:basedOn w:val="DefaultParagraphFont"/>
    <w:uiPriority w:val="99"/>
    <w:semiHidden/>
    <w:unhideWhenUsed/>
    <w:rsid w:val="00BF3DE4"/>
  </w:style>
  <w:style w:type="character" w:customStyle="1" w:styleId="apple-converted-space">
    <w:name w:val="apple-converted-space"/>
    <w:basedOn w:val="DefaultParagraphFont"/>
    <w:rsid w:val="00A26C90"/>
  </w:style>
  <w:style w:type="paragraph" w:styleId="Bibliography">
    <w:name w:val="Bibliography"/>
    <w:basedOn w:val="Normal"/>
    <w:next w:val="Normal"/>
    <w:uiPriority w:val="37"/>
    <w:unhideWhenUsed/>
    <w:rsid w:val="00A26C90"/>
    <w:pPr>
      <w:spacing w:after="160" w:line="259" w:lineRule="auto"/>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E96BFF"/>
    <w:rPr>
      <w:color w:val="605E5C"/>
      <w:shd w:val="clear" w:color="auto" w:fill="E1DFDD"/>
    </w:rPr>
  </w:style>
  <w:style w:type="paragraph" w:styleId="CommentText">
    <w:name w:val="annotation text"/>
    <w:basedOn w:val="Normal"/>
    <w:link w:val="CommentTextChar"/>
    <w:uiPriority w:val="99"/>
    <w:unhideWhenUsed/>
    <w:rsid w:val="008720EF"/>
    <w:rPr>
      <w:sz w:val="20"/>
      <w:szCs w:val="20"/>
    </w:rPr>
  </w:style>
  <w:style w:type="character" w:customStyle="1" w:styleId="CommentTextChar">
    <w:name w:val="Comment Text Char"/>
    <w:basedOn w:val="DefaultParagraphFont"/>
    <w:link w:val="CommentText"/>
    <w:uiPriority w:val="99"/>
    <w:rsid w:val="008720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0EF"/>
    <w:rPr>
      <w:b/>
      <w:bCs/>
    </w:rPr>
  </w:style>
  <w:style w:type="character" w:customStyle="1" w:styleId="CommentSubjectChar">
    <w:name w:val="Comment Subject Char"/>
    <w:basedOn w:val="CommentTextChar"/>
    <w:link w:val="CommentSubject"/>
    <w:uiPriority w:val="99"/>
    <w:semiHidden/>
    <w:rsid w:val="008720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EF"/>
    <w:rPr>
      <w:rFonts w:ascii="Segoe UI" w:eastAsia="Times New Roman" w:hAnsi="Segoe UI" w:cs="Segoe UI"/>
      <w:sz w:val="18"/>
      <w:szCs w:val="18"/>
    </w:rPr>
  </w:style>
  <w:style w:type="paragraph" w:styleId="Revision">
    <w:name w:val="Revision"/>
    <w:hidden/>
    <w:uiPriority w:val="99"/>
    <w:semiHidden/>
    <w:rsid w:val="009440F3"/>
    <w:rPr>
      <w:rFonts w:ascii="Times New Roman" w:eastAsia="Times New Roman" w:hAnsi="Times New Roman" w:cs="Times New Roman"/>
    </w:rPr>
  </w:style>
  <w:style w:type="paragraph" w:styleId="Header">
    <w:name w:val="header"/>
    <w:basedOn w:val="Normal"/>
    <w:link w:val="HeaderChar"/>
    <w:unhideWhenUsed/>
    <w:rsid w:val="00274CBD"/>
    <w:pPr>
      <w:tabs>
        <w:tab w:val="center" w:pos="4680"/>
        <w:tab w:val="right" w:pos="9360"/>
      </w:tabs>
    </w:pPr>
  </w:style>
  <w:style w:type="character" w:customStyle="1" w:styleId="HeaderChar">
    <w:name w:val="Header Char"/>
    <w:basedOn w:val="DefaultParagraphFont"/>
    <w:link w:val="Header"/>
    <w:uiPriority w:val="99"/>
    <w:rsid w:val="00274C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214">
      <w:bodyDiv w:val="1"/>
      <w:marLeft w:val="0"/>
      <w:marRight w:val="0"/>
      <w:marTop w:val="0"/>
      <w:marBottom w:val="0"/>
      <w:divBdr>
        <w:top w:val="none" w:sz="0" w:space="0" w:color="auto"/>
        <w:left w:val="none" w:sz="0" w:space="0" w:color="auto"/>
        <w:bottom w:val="none" w:sz="0" w:space="0" w:color="auto"/>
        <w:right w:val="none" w:sz="0" w:space="0" w:color="auto"/>
      </w:divBdr>
    </w:div>
    <w:div w:id="235474795">
      <w:bodyDiv w:val="1"/>
      <w:marLeft w:val="0"/>
      <w:marRight w:val="0"/>
      <w:marTop w:val="0"/>
      <w:marBottom w:val="0"/>
      <w:divBdr>
        <w:top w:val="none" w:sz="0" w:space="0" w:color="auto"/>
        <w:left w:val="none" w:sz="0" w:space="0" w:color="auto"/>
        <w:bottom w:val="none" w:sz="0" w:space="0" w:color="auto"/>
        <w:right w:val="none" w:sz="0" w:space="0" w:color="auto"/>
      </w:divBdr>
      <w:divsChild>
        <w:div w:id="2145849165">
          <w:marLeft w:val="0"/>
          <w:marRight w:val="0"/>
          <w:marTop w:val="0"/>
          <w:marBottom w:val="0"/>
          <w:divBdr>
            <w:top w:val="none" w:sz="0" w:space="0" w:color="auto"/>
            <w:left w:val="none" w:sz="0" w:space="0" w:color="auto"/>
            <w:bottom w:val="none" w:sz="0" w:space="0" w:color="auto"/>
            <w:right w:val="none" w:sz="0" w:space="0" w:color="auto"/>
          </w:divBdr>
          <w:divsChild>
            <w:div w:id="1860849676">
              <w:marLeft w:val="0"/>
              <w:marRight w:val="0"/>
              <w:marTop w:val="0"/>
              <w:marBottom w:val="0"/>
              <w:divBdr>
                <w:top w:val="none" w:sz="0" w:space="0" w:color="auto"/>
                <w:left w:val="none" w:sz="0" w:space="0" w:color="auto"/>
                <w:bottom w:val="none" w:sz="0" w:space="0" w:color="auto"/>
                <w:right w:val="none" w:sz="0" w:space="0" w:color="auto"/>
              </w:divBdr>
              <w:divsChild>
                <w:div w:id="623341502">
                  <w:marLeft w:val="0"/>
                  <w:marRight w:val="0"/>
                  <w:marTop w:val="0"/>
                  <w:marBottom w:val="0"/>
                  <w:divBdr>
                    <w:top w:val="none" w:sz="0" w:space="0" w:color="auto"/>
                    <w:left w:val="none" w:sz="0" w:space="0" w:color="auto"/>
                    <w:bottom w:val="none" w:sz="0" w:space="0" w:color="auto"/>
                    <w:right w:val="none" w:sz="0" w:space="0" w:color="auto"/>
                  </w:divBdr>
                  <w:divsChild>
                    <w:div w:id="18502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24486">
      <w:bodyDiv w:val="1"/>
      <w:marLeft w:val="0"/>
      <w:marRight w:val="0"/>
      <w:marTop w:val="0"/>
      <w:marBottom w:val="0"/>
      <w:divBdr>
        <w:top w:val="none" w:sz="0" w:space="0" w:color="auto"/>
        <w:left w:val="none" w:sz="0" w:space="0" w:color="auto"/>
        <w:bottom w:val="none" w:sz="0" w:space="0" w:color="auto"/>
        <w:right w:val="none" w:sz="0" w:space="0" w:color="auto"/>
      </w:divBdr>
    </w:div>
    <w:div w:id="433404748">
      <w:bodyDiv w:val="1"/>
      <w:marLeft w:val="0"/>
      <w:marRight w:val="0"/>
      <w:marTop w:val="0"/>
      <w:marBottom w:val="0"/>
      <w:divBdr>
        <w:top w:val="none" w:sz="0" w:space="0" w:color="auto"/>
        <w:left w:val="none" w:sz="0" w:space="0" w:color="auto"/>
        <w:bottom w:val="none" w:sz="0" w:space="0" w:color="auto"/>
        <w:right w:val="none" w:sz="0" w:space="0" w:color="auto"/>
      </w:divBdr>
    </w:div>
    <w:div w:id="506023184">
      <w:bodyDiv w:val="1"/>
      <w:marLeft w:val="0"/>
      <w:marRight w:val="0"/>
      <w:marTop w:val="0"/>
      <w:marBottom w:val="0"/>
      <w:divBdr>
        <w:top w:val="none" w:sz="0" w:space="0" w:color="auto"/>
        <w:left w:val="none" w:sz="0" w:space="0" w:color="auto"/>
        <w:bottom w:val="none" w:sz="0" w:space="0" w:color="auto"/>
        <w:right w:val="none" w:sz="0" w:space="0" w:color="auto"/>
      </w:divBdr>
    </w:div>
    <w:div w:id="591161189">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756437620">
      <w:bodyDiv w:val="1"/>
      <w:marLeft w:val="0"/>
      <w:marRight w:val="0"/>
      <w:marTop w:val="0"/>
      <w:marBottom w:val="0"/>
      <w:divBdr>
        <w:top w:val="none" w:sz="0" w:space="0" w:color="auto"/>
        <w:left w:val="none" w:sz="0" w:space="0" w:color="auto"/>
        <w:bottom w:val="none" w:sz="0" w:space="0" w:color="auto"/>
        <w:right w:val="none" w:sz="0" w:space="0" w:color="auto"/>
      </w:divBdr>
    </w:div>
    <w:div w:id="852259263">
      <w:bodyDiv w:val="1"/>
      <w:marLeft w:val="0"/>
      <w:marRight w:val="0"/>
      <w:marTop w:val="0"/>
      <w:marBottom w:val="0"/>
      <w:divBdr>
        <w:top w:val="none" w:sz="0" w:space="0" w:color="auto"/>
        <w:left w:val="none" w:sz="0" w:space="0" w:color="auto"/>
        <w:bottom w:val="none" w:sz="0" w:space="0" w:color="auto"/>
        <w:right w:val="none" w:sz="0" w:space="0" w:color="auto"/>
      </w:divBdr>
      <w:divsChild>
        <w:div w:id="422654701">
          <w:marLeft w:val="0"/>
          <w:marRight w:val="0"/>
          <w:marTop w:val="0"/>
          <w:marBottom w:val="0"/>
          <w:divBdr>
            <w:top w:val="none" w:sz="0" w:space="0" w:color="auto"/>
            <w:left w:val="none" w:sz="0" w:space="0" w:color="auto"/>
            <w:bottom w:val="none" w:sz="0" w:space="0" w:color="auto"/>
            <w:right w:val="none" w:sz="0" w:space="0" w:color="auto"/>
          </w:divBdr>
          <w:divsChild>
            <w:div w:id="1017465572">
              <w:marLeft w:val="0"/>
              <w:marRight w:val="0"/>
              <w:marTop w:val="0"/>
              <w:marBottom w:val="0"/>
              <w:divBdr>
                <w:top w:val="none" w:sz="0" w:space="0" w:color="auto"/>
                <w:left w:val="none" w:sz="0" w:space="0" w:color="auto"/>
                <w:bottom w:val="none" w:sz="0" w:space="0" w:color="auto"/>
                <w:right w:val="none" w:sz="0" w:space="0" w:color="auto"/>
              </w:divBdr>
              <w:divsChild>
                <w:div w:id="4000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4830">
      <w:bodyDiv w:val="1"/>
      <w:marLeft w:val="0"/>
      <w:marRight w:val="0"/>
      <w:marTop w:val="0"/>
      <w:marBottom w:val="0"/>
      <w:divBdr>
        <w:top w:val="none" w:sz="0" w:space="0" w:color="auto"/>
        <w:left w:val="none" w:sz="0" w:space="0" w:color="auto"/>
        <w:bottom w:val="none" w:sz="0" w:space="0" w:color="auto"/>
        <w:right w:val="none" w:sz="0" w:space="0" w:color="auto"/>
      </w:divBdr>
    </w:div>
    <w:div w:id="1197818326">
      <w:bodyDiv w:val="1"/>
      <w:marLeft w:val="0"/>
      <w:marRight w:val="0"/>
      <w:marTop w:val="0"/>
      <w:marBottom w:val="0"/>
      <w:divBdr>
        <w:top w:val="none" w:sz="0" w:space="0" w:color="auto"/>
        <w:left w:val="none" w:sz="0" w:space="0" w:color="auto"/>
        <w:bottom w:val="none" w:sz="0" w:space="0" w:color="auto"/>
        <w:right w:val="none" w:sz="0" w:space="0" w:color="auto"/>
      </w:divBdr>
    </w:div>
    <w:div w:id="1331560673">
      <w:bodyDiv w:val="1"/>
      <w:marLeft w:val="0"/>
      <w:marRight w:val="0"/>
      <w:marTop w:val="0"/>
      <w:marBottom w:val="0"/>
      <w:divBdr>
        <w:top w:val="none" w:sz="0" w:space="0" w:color="auto"/>
        <w:left w:val="none" w:sz="0" w:space="0" w:color="auto"/>
        <w:bottom w:val="none" w:sz="0" w:space="0" w:color="auto"/>
        <w:right w:val="none" w:sz="0" w:space="0" w:color="auto"/>
      </w:divBdr>
    </w:div>
    <w:div w:id="1359547280">
      <w:bodyDiv w:val="1"/>
      <w:marLeft w:val="0"/>
      <w:marRight w:val="0"/>
      <w:marTop w:val="0"/>
      <w:marBottom w:val="0"/>
      <w:divBdr>
        <w:top w:val="none" w:sz="0" w:space="0" w:color="auto"/>
        <w:left w:val="none" w:sz="0" w:space="0" w:color="auto"/>
        <w:bottom w:val="none" w:sz="0" w:space="0" w:color="auto"/>
        <w:right w:val="none" w:sz="0" w:space="0" w:color="auto"/>
      </w:divBdr>
    </w:div>
    <w:div w:id="1424767275">
      <w:bodyDiv w:val="1"/>
      <w:marLeft w:val="0"/>
      <w:marRight w:val="0"/>
      <w:marTop w:val="0"/>
      <w:marBottom w:val="0"/>
      <w:divBdr>
        <w:top w:val="none" w:sz="0" w:space="0" w:color="auto"/>
        <w:left w:val="none" w:sz="0" w:space="0" w:color="auto"/>
        <w:bottom w:val="none" w:sz="0" w:space="0" w:color="auto"/>
        <w:right w:val="none" w:sz="0" w:space="0" w:color="auto"/>
      </w:divBdr>
    </w:div>
    <w:div w:id="1487279387">
      <w:bodyDiv w:val="1"/>
      <w:marLeft w:val="0"/>
      <w:marRight w:val="0"/>
      <w:marTop w:val="0"/>
      <w:marBottom w:val="0"/>
      <w:divBdr>
        <w:top w:val="none" w:sz="0" w:space="0" w:color="auto"/>
        <w:left w:val="none" w:sz="0" w:space="0" w:color="auto"/>
        <w:bottom w:val="none" w:sz="0" w:space="0" w:color="auto"/>
        <w:right w:val="none" w:sz="0" w:space="0" w:color="auto"/>
      </w:divBdr>
    </w:div>
    <w:div w:id="1548370948">
      <w:bodyDiv w:val="1"/>
      <w:marLeft w:val="0"/>
      <w:marRight w:val="0"/>
      <w:marTop w:val="0"/>
      <w:marBottom w:val="0"/>
      <w:divBdr>
        <w:top w:val="none" w:sz="0" w:space="0" w:color="auto"/>
        <w:left w:val="none" w:sz="0" w:space="0" w:color="auto"/>
        <w:bottom w:val="none" w:sz="0" w:space="0" w:color="auto"/>
        <w:right w:val="none" w:sz="0" w:space="0" w:color="auto"/>
      </w:divBdr>
    </w:div>
    <w:div w:id="1561282178">
      <w:bodyDiv w:val="1"/>
      <w:marLeft w:val="0"/>
      <w:marRight w:val="0"/>
      <w:marTop w:val="0"/>
      <w:marBottom w:val="0"/>
      <w:divBdr>
        <w:top w:val="none" w:sz="0" w:space="0" w:color="auto"/>
        <w:left w:val="none" w:sz="0" w:space="0" w:color="auto"/>
        <w:bottom w:val="none" w:sz="0" w:space="0" w:color="auto"/>
        <w:right w:val="none" w:sz="0" w:space="0" w:color="auto"/>
      </w:divBdr>
      <w:divsChild>
        <w:div w:id="1522281831">
          <w:marLeft w:val="0"/>
          <w:marRight w:val="0"/>
          <w:marTop w:val="0"/>
          <w:marBottom w:val="0"/>
          <w:divBdr>
            <w:top w:val="none" w:sz="0" w:space="0" w:color="auto"/>
            <w:left w:val="none" w:sz="0" w:space="0" w:color="auto"/>
            <w:bottom w:val="none" w:sz="0" w:space="0" w:color="auto"/>
            <w:right w:val="none" w:sz="0" w:space="0" w:color="auto"/>
          </w:divBdr>
          <w:divsChild>
            <w:div w:id="1806853887">
              <w:marLeft w:val="0"/>
              <w:marRight w:val="0"/>
              <w:marTop w:val="0"/>
              <w:marBottom w:val="0"/>
              <w:divBdr>
                <w:top w:val="none" w:sz="0" w:space="0" w:color="auto"/>
                <w:left w:val="none" w:sz="0" w:space="0" w:color="auto"/>
                <w:bottom w:val="none" w:sz="0" w:space="0" w:color="auto"/>
                <w:right w:val="none" w:sz="0" w:space="0" w:color="auto"/>
              </w:divBdr>
              <w:divsChild>
                <w:div w:id="326329310">
                  <w:marLeft w:val="0"/>
                  <w:marRight w:val="0"/>
                  <w:marTop w:val="0"/>
                  <w:marBottom w:val="0"/>
                  <w:divBdr>
                    <w:top w:val="none" w:sz="0" w:space="0" w:color="auto"/>
                    <w:left w:val="none" w:sz="0" w:space="0" w:color="auto"/>
                    <w:bottom w:val="none" w:sz="0" w:space="0" w:color="auto"/>
                    <w:right w:val="none" w:sz="0" w:space="0" w:color="auto"/>
                  </w:divBdr>
                  <w:divsChild>
                    <w:div w:id="16796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22215">
      <w:bodyDiv w:val="1"/>
      <w:marLeft w:val="0"/>
      <w:marRight w:val="0"/>
      <w:marTop w:val="0"/>
      <w:marBottom w:val="0"/>
      <w:divBdr>
        <w:top w:val="none" w:sz="0" w:space="0" w:color="auto"/>
        <w:left w:val="none" w:sz="0" w:space="0" w:color="auto"/>
        <w:bottom w:val="none" w:sz="0" w:space="0" w:color="auto"/>
        <w:right w:val="none" w:sz="0" w:space="0" w:color="auto"/>
      </w:divBdr>
      <w:divsChild>
        <w:div w:id="1256328335">
          <w:marLeft w:val="0"/>
          <w:marRight w:val="0"/>
          <w:marTop w:val="0"/>
          <w:marBottom w:val="0"/>
          <w:divBdr>
            <w:top w:val="none" w:sz="0" w:space="0" w:color="auto"/>
            <w:left w:val="none" w:sz="0" w:space="0" w:color="auto"/>
            <w:bottom w:val="none" w:sz="0" w:space="0" w:color="auto"/>
            <w:right w:val="none" w:sz="0" w:space="0" w:color="auto"/>
          </w:divBdr>
          <w:divsChild>
            <w:div w:id="1536432218">
              <w:marLeft w:val="0"/>
              <w:marRight w:val="0"/>
              <w:marTop w:val="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8733">
      <w:bodyDiv w:val="1"/>
      <w:marLeft w:val="0"/>
      <w:marRight w:val="0"/>
      <w:marTop w:val="0"/>
      <w:marBottom w:val="0"/>
      <w:divBdr>
        <w:top w:val="none" w:sz="0" w:space="0" w:color="auto"/>
        <w:left w:val="none" w:sz="0" w:space="0" w:color="auto"/>
        <w:bottom w:val="none" w:sz="0" w:space="0" w:color="auto"/>
        <w:right w:val="none" w:sz="0" w:space="0" w:color="auto"/>
      </w:divBdr>
      <w:divsChild>
        <w:div w:id="816999150">
          <w:marLeft w:val="0"/>
          <w:marRight w:val="0"/>
          <w:marTop w:val="0"/>
          <w:marBottom w:val="0"/>
          <w:divBdr>
            <w:top w:val="none" w:sz="0" w:space="0" w:color="auto"/>
            <w:left w:val="none" w:sz="0" w:space="0" w:color="auto"/>
            <w:bottom w:val="none" w:sz="0" w:space="0" w:color="auto"/>
            <w:right w:val="none" w:sz="0" w:space="0" w:color="auto"/>
          </w:divBdr>
          <w:divsChild>
            <w:div w:id="807357046">
              <w:marLeft w:val="0"/>
              <w:marRight w:val="0"/>
              <w:marTop w:val="0"/>
              <w:marBottom w:val="0"/>
              <w:divBdr>
                <w:top w:val="none" w:sz="0" w:space="0" w:color="auto"/>
                <w:left w:val="none" w:sz="0" w:space="0" w:color="auto"/>
                <w:bottom w:val="none" w:sz="0" w:space="0" w:color="auto"/>
                <w:right w:val="none" w:sz="0" w:space="0" w:color="auto"/>
              </w:divBdr>
              <w:divsChild>
                <w:div w:id="13614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6731">
      <w:bodyDiv w:val="1"/>
      <w:marLeft w:val="0"/>
      <w:marRight w:val="0"/>
      <w:marTop w:val="0"/>
      <w:marBottom w:val="0"/>
      <w:divBdr>
        <w:top w:val="none" w:sz="0" w:space="0" w:color="auto"/>
        <w:left w:val="none" w:sz="0" w:space="0" w:color="auto"/>
        <w:bottom w:val="none" w:sz="0" w:space="0" w:color="auto"/>
        <w:right w:val="none" w:sz="0" w:space="0" w:color="auto"/>
      </w:divBdr>
    </w:div>
    <w:div w:id="1785731442">
      <w:bodyDiv w:val="1"/>
      <w:marLeft w:val="0"/>
      <w:marRight w:val="0"/>
      <w:marTop w:val="0"/>
      <w:marBottom w:val="0"/>
      <w:divBdr>
        <w:top w:val="none" w:sz="0" w:space="0" w:color="auto"/>
        <w:left w:val="none" w:sz="0" w:space="0" w:color="auto"/>
        <w:bottom w:val="none" w:sz="0" w:space="0" w:color="auto"/>
        <w:right w:val="none" w:sz="0" w:space="0" w:color="auto"/>
      </w:divBdr>
    </w:div>
    <w:div w:id="1803035992">
      <w:bodyDiv w:val="1"/>
      <w:marLeft w:val="0"/>
      <w:marRight w:val="0"/>
      <w:marTop w:val="0"/>
      <w:marBottom w:val="0"/>
      <w:divBdr>
        <w:top w:val="none" w:sz="0" w:space="0" w:color="auto"/>
        <w:left w:val="none" w:sz="0" w:space="0" w:color="auto"/>
        <w:bottom w:val="none" w:sz="0" w:space="0" w:color="auto"/>
        <w:right w:val="none" w:sz="0" w:space="0" w:color="auto"/>
      </w:divBdr>
    </w:div>
    <w:div w:id="1923836985">
      <w:bodyDiv w:val="1"/>
      <w:marLeft w:val="0"/>
      <w:marRight w:val="0"/>
      <w:marTop w:val="0"/>
      <w:marBottom w:val="0"/>
      <w:divBdr>
        <w:top w:val="none" w:sz="0" w:space="0" w:color="auto"/>
        <w:left w:val="none" w:sz="0" w:space="0" w:color="auto"/>
        <w:bottom w:val="none" w:sz="0" w:space="0" w:color="auto"/>
        <w:right w:val="none" w:sz="0" w:space="0" w:color="auto"/>
      </w:divBdr>
      <w:divsChild>
        <w:div w:id="988826265">
          <w:marLeft w:val="0"/>
          <w:marRight w:val="0"/>
          <w:marTop w:val="0"/>
          <w:marBottom w:val="0"/>
          <w:divBdr>
            <w:top w:val="none" w:sz="0" w:space="0" w:color="auto"/>
            <w:left w:val="none" w:sz="0" w:space="0" w:color="auto"/>
            <w:bottom w:val="none" w:sz="0" w:space="0" w:color="auto"/>
            <w:right w:val="none" w:sz="0" w:space="0" w:color="auto"/>
          </w:divBdr>
          <w:divsChild>
            <w:div w:id="1050498105">
              <w:marLeft w:val="0"/>
              <w:marRight w:val="0"/>
              <w:marTop w:val="0"/>
              <w:marBottom w:val="0"/>
              <w:divBdr>
                <w:top w:val="none" w:sz="0" w:space="0" w:color="auto"/>
                <w:left w:val="none" w:sz="0" w:space="0" w:color="auto"/>
                <w:bottom w:val="none" w:sz="0" w:space="0" w:color="auto"/>
                <w:right w:val="none" w:sz="0" w:space="0" w:color="auto"/>
              </w:divBdr>
              <w:divsChild>
                <w:div w:id="1668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D69A-FC4E-4187-845B-2314FF2D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Reid</dc:creator>
  <cp:lastModifiedBy>Burns, Sandra</cp:lastModifiedBy>
  <cp:revision>4</cp:revision>
  <dcterms:created xsi:type="dcterms:W3CDTF">2021-11-09T23:06:00Z</dcterms:created>
  <dcterms:modified xsi:type="dcterms:W3CDTF">2021-11-09T23:10:00Z</dcterms:modified>
</cp:coreProperties>
</file>