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FB4BB" w14:textId="49C2D049" w:rsidR="00811EE2" w:rsidRPr="00EE799B" w:rsidRDefault="00811EE2" w:rsidP="00811EE2">
      <w:pPr>
        <w:tabs>
          <w:tab w:val="left" w:pos="6750"/>
        </w:tabs>
        <w:ind w:right="-1109"/>
        <w:rPr>
          <w:b/>
          <w:bCs/>
          <w:sz w:val="22"/>
        </w:rPr>
      </w:pPr>
      <w:r w:rsidRPr="00B507ED">
        <w:rPr>
          <w:b/>
          <w:sz w:val="22"/>
          <w:lang w:val="en"/>
        </w:rPr>
        <w:t>TWENTY-FIFTH INTER-AMERICAN CONGRESS</w:t>
      </w:r>
      <w:r>
        <w:rPr>
          <w:b/>
          <w:sz w:val="22"/>
          <w:lang w:val="en"/>
        </w:rPr>
        <w:t xml:space="preserve"> OF</w:t>
      </w:r>
      <w:r w:rsidRPr="00B507ED">
        <w:rPr>
          <w:b/>
          <w:sz w:val="22"/>
          <w:lang w:val="en"/>
        </w:rPr>
        <w:tab/>
      </w:r>
      <w:r w:rsidRPr="00B507ED">
        <w:rPr>
          <w:sz w:val="22"/>
          <w:lang w:val="en"/>
        </w:rPr>
        <w:t>OAS/Ser.K/III.26.1</w:t>
      </w:r>
    </w:p>
    <w:p w14:paraId="77E54CC3" w14:textId="6A51354C" w:rsidR="00811EE2" w:rsidRPr="00EE799B" w:rsidRDefault="00811EE2" w:rsidP="00811EE2">
      <w:pPr>
        <w:tabs>
          <w:tab w:val="left" w:pos="6750"/>
        </w:tabs>
        <w:ind w:right="-1559"/>
        <w:jc w:val="both"/>
        <w:rPr>
          <w:sz w:val="22"/>
          <w:szCs w:val="22"/>
        </w:rPr>
      </w:pPr>
      <w:r>
        <w:rPr>
          <w:b/>
          <w:sz w:val="22"/>
          <w:lang w:val="en"/>
        </w:rPr>
        <w:t>MINISTERS AND HIGH AUTHORITIES OF TOURISM</w:t>
      </w:r>
      <w:r>
        <w:rPr>
          <w:b/>
          <w:sz w:val="22"/>
          <w:lang w:val="en"/>
        </w:rPr>
        <w:tab/>
      </w:r>
      <w:r>
        <w:rPr>
          <w:sz w:val="22"/>
          <w:lang w:val="en"/>
        </w:rPr>
        <w:t xml:space="preserve">CIDI/TUR-XXV/INF.8/21 </w:t>
      </w:r>
    </w:p>
    <w:p w14:paraId="32BEC515" w14:textId="5D36D13C" w:rsidR="00811EE2" w:rsidRPr="00EE799B" w:rsidRDefault="00811EE2" w:rsidP="00811EE2">
      <w:pPr>
        <w:tabs>
          <w:tab w:val="left" w:pos="6750"/>
        </w:tabs>
        <w:ind w:right="-1019"/>
        <w:rPr>
          <w:sz w:val="22"/>
          <w:szCs w:val="22"/>
        </w:rPr>
      </w:pPr>
      <w:r>
        <w:rPr>
          <w:sz w:val="22"/>
          <w:lang w:val="en"/>
        </w:rPr>
        <w:t>October 6, 2021</w:t>
      </w:r>
      <w:r>
        <w:rPr>
          <w:b/>
          <w:sz w:val="22"/>
          <w:lang w:val="en"/>
        </w:rPr>
        <w:tab/>
      </w:r>
      <w:r>
        <w:rPr>
          <w:sz w:val="22"/>
          <w:lang w:val="en"/>
        </w:rPr>
        <w:t>6</w:t>
      </w:r>
      <w:r>
        <w:rPr>
          <w:lang w:val="en"/>
        </w:rPr>
        <w:t xml:space="preserve"> </w:t>
      </w:r>
      <w:r>
        <w:rPr>
          <w:sz w:val="22"/>
          <w:lang w:val="en"/>
        </w:rPr>
        <w:t>October 2021</w:t>
      </w:r>
    </w:p>
    <w:p w14:paraId="5B9B945D" w14:textId="77777777" w:rsidR="00811EE2" w:rsidRPr="00EE799B" w:rsidRDefault="00811EE2" w:rsidP="00811EE2">
      <w:pPr>
        <w:tabs>
          <w:tab w:val="left" w:pos="6750"/>
        </w:tabs>
        <w:rPr>
          <w:sz w:val="22"/>
          <w:szCs w:val="22"/>
        </w:rPr>
      </w:pPr>
      <w:r>
        <w:rPr>
          <w:color w:val="000000"/>
          <w:sz w:val="22"/>
          <w:szCs w:val="22"/>
          <w:lang w:val="en"/>
        </w:rPr>
        <w:t>Washington, D.C., United States of America</w:t>
      </w:r>
      <w:r>
        <w:rPr>
          <w:sz w:val="22"/>
          <w:lang w:val="en"/>
        </w:rPr>
        <w:tab/>
        <w:t>Original: English</w:t>
      </w:r>
    </w:p>
    <w:p w14:paraId="7A97968A" w14:textId="77777777" w:rsidR="00811EE2" w:rsidRPr="00EE799B" w:rsidRDefault="00811EE2" w:rsidP="00811EE2">
      <w:pPr>
        <w:pBdr>
          <w:bottom w:val="single" w:sz="12" w:space="1" w:color="auto"/>
        </w:pBdr>
        <w:tabs>
          <w:tab w:val="left" w:pos="6840"/>
        </w:tabs>
        <w:ind w:right="-29"/>
        <w:rPr>
          <w:sz w:val="22"/>
        </w:rPr>
      </w:pPr>
      <w:r w:rsidRPr="00B507ED">
        <w:rPr>
          <w:sz w:val="22"/>
          <w:lang w:val="en"/>
        </w:rPr>
        <w:t>VIRTUAL</w:t>
      </w:r>
    </w:p>
    <w:p w14:paraId="24771569" w14:textId="77777777" w:rsidR="00811EE2" w:rsidRPr="00EE799B" w:rsidRDefault="00811EE2" w:rsidP="00811EE2">
      <w:pPr>
        <w:pBdr>
          <w:bottom w:val="single" w:sz="12" w:space="1" w:color="auto"/>
        </w:pBdr>
        <w:tabs>
          <w:tab w:val="left" w:pos="6840"/>
        </w:tabs>
        <w:ind w:right="-29"/>
        <w:rPr>
          <w:sz w:val="22"/>
        </w:rPr>
      </w:pPr>
    </w:p>
    <w:p w14:paraId="077D1891" w14:textId="77777777" w:rsidR="00811EE2" w:rsidRPr="00EE799B" w:rsidRDefault="00811EE2" w:rsidP="00811EE2">
      <w:pPr>
        <w:tabs>
          <w:tab w:val="left" w:pos="720"/>
          <w:tab w:val="center" w:pos="4320"/>
          <w:tab w:val="right" w:pos="8640"/>
        </w:tabs>
        <w:jc w:val="center"/>
        <w:rPr>
          <w:sz w:val="22"/>
          <w:szCs w:val="22"/>
        </w:rPr>
      </w:pPr>
    </w:p>
    <w:p w14:paraId="652427B9" w14:textId="77777777" w:rsidR="00811EE2" w:rsidRDefault="00811EE2" w:rsidP="00811EE2">
      <w:pPr>
        <w:tabs>
          <w:tab w:val="left" w:pos="720"/>
          <w:tab w:val="center" w:pos="4320"/>
          <w:tab w:val="right" w:pos="8640"/>
        </w:tabs>
        <w:jc w:val="center"/>
        <w:rPr>
          <w:sz w:val="22"/>
          <w:szCs w:val="22"/>
        </w:rPr>
      </w:pPr>
    </w:p>
    <w:p w14:paraId="212F8118" w14:textId="3714D520" w:rsidR="00BF3DE4" w:rsidRDefault="00BF3DE4" w:rsidP="00811EE2">
      <w:pPr>
        <w:tabs>
          <w:tab w:val="left" w:pos="1245"/>
        </w:tabs>
      </w:pPr>
    </w:p>
    <w:p w14:paraId="0CF72C82" w14:textId="017324DD" w:rsidR="00811EE2" w:rsidRDefault="00811EE2" w:rsidP="00811EE2">
      <w:pPr>
        <w:tabs>
          <w:tab w:val="left" w:pos="1245"/>
        </w:tabs>
        <w:jc w:val="both"/>
      </w:pPr>
    </w:p>
    <w:p w14:paraId="3959D727" w14:textId="3971B7A7" w:rsidR="00811EE2" w:rsidRDefault="00811EE2" w:rsidP="00811EE2">
      <w:pPr>
        <w:tabs>
          <w:tab w:val="left" w:pos="1245"/>
        </w:tabs>
        <w:jc w:val="both"/>
      </w:pPr>
    </w:p>
    <w:p w14:paraId="5A9F44CD" w14:textId="2B1F6316" w:rsidR="00811EE2" w:rsidRDefault="00811EE2" w:rsidP="00811EE2">
      <w:pPr>
        <w:tabs>
          <w:tab w:val="left" w:pos="1245"/>
        </w:tabs>
        <w:jc w:val="both"/>
      </w:pPr>
    </w:p>
    <w:p w14:paraId="6E290B12" w14:textId="379AA7B4" w:rsidR="00811EE2" w:rsidRDefault="00811EE2" w:rsidP="00811EE2">
      <w:pPr>
        <w:tabs>
          <w:tab w:val="left" w:pos="1245"/>
        </w:tabs>
        <w:jc w:val="both"/>
      </w:pPr>
    </w:p>
    <w:p w14:paraId="4320691A" w14:textId="4D6CD393" w:rsidR="00811EE2" w:rsidRDefault="00811EE2" w:rsidP="00811EE2">
      <w:pPr>
        <w:tabs>
          <w:tab w:val="left" w:pos="1245"/>
        </w:tabs>
        <w:jc w:val="both"/>
      </w:pPr>
    </w:p>
    <w:p w14:paraId="62FD9307" w14:textId="34FE7193" w:rsidR="00811EE2" w:rsidRDefault="00811EE2" w:rsidP="00811EE2">
      <w:pPr>
        <w:tabs>
          <w:tab w:val="left" w:pos="1245"/>
        </w:tabs>
        <w:jc w:val="both"/>
      </w:pPr>
    </w:p>
    <w:p w14:paraId="2057DBD0" w14:textId="65987202" w:rsidR="00811EE2" w:rsidRDefault="00811EE2" w:rsidP="00811EE2">
      <w:pPr>
        <w:tabs>
          <w:tab w:val="left" w:pos="1245"/>
        </w:tabs>
        <w:jc w:val="both"/>
      </w:pPr>
    </w:p>
    <w:p w14:paraId="245AA074" w14:textId="43CA40EE" w:rsidR="00811EE2" w:rsidRDefault="00811EE2" w:rsidP="00811EE2">
      <w:pPr>
        <w:tabs>
          <w:tab w:val="left" w:pos="1245"/>
        </w:tabs>
        <w:jc w:val="both"/>
      </w:pPr>
    </w:p>
    <w:p w14:paraId="4129CC8B" w14:textId="7B98C16A" w:rsidR="00811EE2" w:rsidRDefault="00811EE2" w:rsidP="00811EE2">
      <w:pPr>
        <w:tabs>
          <w:tab w:val="left" w:pos="1245"/>
        </w:tabs>
        <w:jc w:val="both"/>
      </w:pPr>
    </w:p>
    <w:p w14:paraId="2E41064E" w14:textId="0F9BAF7D" w:rsidR="00811EE2" w:rsidRDefault="00811EE2" w:rsidP="00811EE2">
      <w:pPr>
        <w:tabs>
          <w:tab w:val="left" w:pos="1245"/>
        </w:tabs>
        <w:jc w:val="both"/>
      </w:pPr>
    </w:p>
    <w:p w14:paraId="62A7F705" w14:textId="60BC65E3" w:rsidR="00811EE2" w:rsidRDefault="00811EE2" w:rsidP="00811EE2">
      <w:pPr>
        <w:tabs>
          <w:tab w:val="left" w:pos="1245"/>
        </w:tabs>
        <w:jc w:val="both"/>
      </w:pPr>
    </w:p>
    <w:p w14:paraId="369DA4F6" w14:textId="77777777" w:rsidR="00811EE2" w:rsidRPr="00B60DD5" w:rsidRDefault="00811EE2" w:rsidP="00811EE2">
      <w:pPr>
        <w:tabs>
          <w:tab w:val="left" w:pos="1245"/>
        </w:tabs>
        <w:jc w:val="both"/>
      </w:pPr>
    </w:p>
    <w:p w14:paraId="367836C2" w14:textId="79063184" w:rsidR="00BF3DE4" w:rsidRPr="00B60DD5" w:rsidRDefault="00811EE2" w:rsidP="00BF3DE4">
      <w:pPr>
        <w:jc w:val="center"/>
      </w:pPr>
      <w:r w:rsidRPr="00B60DD5">
        <w:t>INTER-AMERICAN COMMITTEE ON TOURISM (CITUR)</w:t>
      </w:r>
    </w:p>
    <w:p w14:paraId="3CD97D6E" w14:textId="77777777" w:rsidR="00BF3DE4" w:rsidRPr="00B60DD5" w:rsidRDefault="00BF3DE4" w:rsidP="00BF3DE4">
      <w:pPr>
        <w:jc w:val="center"/>
      </w:pPr>
    </w:p>
    <w:p w14:paraId="16E38FDF" w14:textId="77777777" w:rsidR="00BF3DE4" w:rsidRPr="00811EE2" w:rsidRDefault="00BF3DE4" w:rsidP="00BF3DE4">
      <w:pPr>
        <w:jc w:val="center"/>
        <w:rPr>
          <w:bCs/>
        </w:rPr>
      </w:pPr>
      <w:r w:rsidRPr="00811EE2">
        <w:rPr>
          <w:bCs/>
        </w:rPr>
        <w:t>ACTION PLAN</w:t>
      </w:r>
    </w:p>
    <w:p w14:paraId="33130D84" w14:textId="77777777" w:rsidR="00BF3DE4" w:rsidRPr="00811EE2" w:rsidRDefault="00BF3DE4" w:rsidP="00BF3DE4">
      <w:pPr>
        <w:jc w:val="center"/>
        <w:rPr>
          <w:bCs/>
        </w:rPr>
      </w:pPr>
    </w:p>
    <w:p w14:paraId="5003A8C1" w14:textId="77777777" w:rsidR="00BF3DE4" w:rsidRPr="00811EE2" w:rsidRDefault="00BF3DE4" w:rsidP="00BF3DE4">
      <w:pPr>
        <w:jc w:val="center"/>
        <w:rPr>
          <w:bCs/>
        </w:rPr>
      </w:pPr>
      <w:r w:rsidRPr="00811EE2">
        <w:rPr>
          <w:bCs/>
        </w:rPr>
        <w:t>Working Group to Develop a Recovery Action Plan for the Cruise and Airline Industries in the Post-Pandemic Stage</w:t>
      </w:r>
    </w:p>
    <w:p w14:paraId="1A15E3D4" w14:textId="77777777" w:rsidR="00BF3DE4" w:rsidRPr="00B60DD5" w:rsidRDefault="00BF3DE4" w:rsidP="00BF3DE4">
      <w:pPr>
        <w:jc w:val="center"/>
      </w:pPr>
    </w:p>
    <w:p w14:paraId="54D1F52F" w14:textId="7DA682B8" w:rsidR="00BF3DE4" w:rsidRDefault="00CC0339" w:rsidP="00BF3DE4">
      <w:pPr>
        <w:jc w:val="center"/>
      </w:pPr>
      <w:r>
        <w:t>August 1</w:t>
      </w:r>
      <w:r w:rsidR="00D36501">
        <w:t>8</w:t>
      </w:r>
      <w:r>
        <w:t>, 2021</w:t>
      </w:r>
    </w:p>
    <w:p w14:paraId="77F1D117" w14:textId="12EF5020" w:rsidR="00811EE2" w:rsidRDefault="00811EE2" w:rsidP="00BF3DE4">
      <w:pPr>
        <w:jc w:val="center"/>
      </w:pPr>
    </w:p>
    <w:p w14:paraId="01E19D57" w14:textId="475DD18C" w:rsidR="00811EE2" w:rsidRDefault="00811EE2">
      <w:r>
        <w:br w:type="page"/>
      </w:r>
    </w:p>
    <w:p w14:paraId="15B7FC9F" w14:textId="77777777" w:rsidR="00BF3DE4" w:rsidRDefault="00BF3DE4" w:rsidP="00BF3DE4">
      <w:pPr>
        <w:jc w:val="center"/>
      </w:pPr>
    </w:p>
    <w:p w14:paraId="6DD1051F" w14:textId="77777777" w:rsidR="00BF3DE4" w:rsidRDefault="00BF3DE4" w:rsidP="00BF3DE4">
      <w:pPr>
        <w:jc w:val="both"/>
      </w:pPr>
    </w:p>
    <w:p w14:paraId="06BE5B6B" w14:textId="77777777" w:rsidR="00BF3DE4" w:rsidRDefault="00BF3DE4" w:rsidP="00BF3DE4">
      <w:pPr>
        <w:pStyle w:val="Heading2"/>
      </w:pPr>
      <w:bookmarkStart w:id="0" w:name="_Toc77685924"/>
      <w:r>
        <w:t>Context</w:t>
      </w:r>
      <w:bookmarkEnd w:id="0"/>
    </w:p>
    <w:p w14:paraId="4FC5D3BD" w14:textId="77777777" w:rsidR="00BF3DE4" w:rsidRDefault="00BF3DE4" w:rsidP="00BF3DE4">
      <w:pPr>
        <w:jc w:val="both"/>
      </w:pPr>
    </w:p>
    <w:p w14:paraId="7358D884" w14:textId="77777777" w:rsidR="00BF3DE4" w:rsidRDefault="00BF3DE4" w:rsidP="00BF3DE4">
      <w:pPr>
        <w:jc w:val="both"/>
      </w:pPr>
    </w:p>
    <w:p w14:paraId="23A5D320" w14:textId="0FD3744A" w:rsidR="00BF3DE4" w:rsidRPr="00CE008B" w:rsidRDefault="00BF3DE4" w:rsidP="00433B1F">
      <w:pPr>
        <w:jc w:val="both"/>
        <w:rPr>
          <w:sz w:val="22"/>
          <w:szCs w:val="22"/>
        </w:rPr>
      </w:pPr>
      <w:r w:rsidRPr="00CE008B">
        <w:rPr>
          <w:sz w:val="22"/>
          <w:szCs w:val="22"/>
        </w:rPr>
        <w:t xml:space="preserve">The </w:t>
      </w:r>
      <w:r w:rsidRPr="00CE008B">
        <w:rPr>
          <w:bCs/>
          <w:sz w:val="22"/>
          <w:szCs w:val="22"/>
        </w:rPr>
        <w:t>Recovery Action Plan for the Cruise and Airline Industries in the Post-Pandemic Stage,</w:t>
      </w:r>
      <w:r w:rsidRPr="00CE008B">
        <w:rPr>
          <w:sz w:val="22"/>
          <w:szCs w:val="22"/>
        </w:rPr>
        <w:t xml:space="preserve"> as developed and presented in this report, sets out those actions identified through the collation of information acquired from both elite interviews and </w:t>
      </w:r>
      <w:r w:rsidR="00BC5BD1">
        <w:rPr>
          <w:sz w:val="22"/>
          <w:szCs w:val="22"/>
        </w:rPr>
        <w:t xml:space="preserve">a </w:t>
      </w:r>
      <w:r w:rsidRPr="00CE008B">
        <w:rPr>
          <w:sz w:val="22"/>
          <w:szCs w:val="22"/>
        </w:rPr>
        <w:t>desktop study focusing on strategies already undertaken in and outside the region.</w:t>
      </w:r>
    </w:p>
    <w:p w14:paraId="2BA13A8F" w14:textId="77777777" w:rsidR="00BF3DE4" w:rsidRPr="00CE008B" w:rsidRDefault="00BF3DE4" w:rsidP="00433B1F">
      <w:pPr>
        <w:jc w:val="both"/>
        <w:rPr>
          <w:sz w:val="22"/>
          <w:szCs w:val="22"/>
        </w:rPr>
      </w:pPr>
    </w:p>
    <w:p w14:paraId="635041CF" w14:textId="60EBB170" w:rsidR="00BF3DE4" w:rsidRPr="00CE008B" w:rsidRDefault="00BF3DE4" w:rsidP="00433B1F">
      <w:pPr>
        <w:jc w:val="both"/>
        <w:rPr>
          <w:sz w:val="22"/>
          <w:szCs w:val="22"/>
        </w:rPr>
      </w:pPr>
      <w:bookmarkStart w:id="1" w:name="OLE_LINK23"/>
      <w:bookmarkStart w:id="2" w:name="OLE_LINK24"/>
      <w:bookmarkStart w:id="3" w:name="OLE_LINK25"/>
      <w:r w:rsidRPr="00CE008B">
        <w:rPr>
          <w:sz w:val="22"/>
          <w:szCs w:val="22"/>
        </w:rPr>
        <w:t xml:space="preserve">The Action Plan is anchored </w:t>
      </w:r>
      <w:r w:rsidR="00B52B1D" w:rsidRPr="00CE008B">
        <w:rPr>
          <w:sz w:val="22"/>
          <w:szCs w:val="22"/>
        </w:rPr>
        <w:t xml:space="preserve">in the belief that </w:t>
      </w:r>
      <w:r w:rsidR="00DC0527" w:rsidRPr="00CE008B">
        <w:rPr>
          <w:sz w:val="22"/>
          <w:szCs w:val="22"/>
        </w:rPr>
        <w:t xml:space="preserve">leveraging partnerships to cater to </w:t>
      </w:r>
      <w:r w:rsidR="00B52B1D" w:rsidRPr="00CE008B">
        <w:rPr>
          <w:sz w:val="22"/>
          <w:szCs w:val="22"/>
        </w:rPr>
        <w:t xml:space="preserve">safe and </w:t>
      </w:r>
      <w:r w:rsidR="00C75202" w:rsidRPr="00CE008B">
        <w:rPr>
          <w:sz w:val="22"/>
          <w:szCs w:val="22"/>
        </w:rPr>
        <w:t xml:space="preserve">seamless </w:t>
      </w:r>
      <w:r w:rsidR="00B52B1D" w:rsidRPr="00CE008B">
        <w:rPr>
          <w:sz w:val="22"/>
          <w:szCs w:val="22"/>
        </w:rPr>
        <w:t xml:space="preserve">movement of people will effectively aid in the recovery process of both the airline and cruise industries. </w:t>
      </w:r>
      <w:r w:rsidR="00122329" w:rsidRPr="00CE008B">
        <w:rPr>
          <w:sz w:val="22"/>
          <w:szCs w:val="22"/>
        </w:rPr>
        <w:t xml:space="preserve">Additionally, it will become vital </w:t>
      </w:r>
      <w:r w:rsidR="004E4225" w:rsidRPr="00CE008B">
        <w:rPr>
          <w:sz w:val="22"/>
          <w:szCs w:val="22"/>
        </w:rPr>
        <w:t>to scale up marketing, increase digitization</w:t>
      </w:r>
      <w:r w:rsidR="00BC5BD1">
        <w:rPr>
          <w:sz w:val="22"/>
          <w:szCs w:val="22"/>
        </w:rPr>
        <w:t>,</w:t>
      </w:r>
      <w:r w:rsidR="004E4225" w:rsidRPr="00CE008B">
        <w:rPr>
          <w:sz w:val="22"/>
          <w:szCs w:val="22"/>
        </w:rPr>
        <w:t xml:space="preserve"> and </w:t>
      </w:r>
      <w:r w:rsidR="00122329" w:rsidRPr="00CE008B">
        <w:rPr>
          <w:sz w:val="22"/>
          <w:szCs w:val="22"/>
        </w:rPr>
        <w:t>for regional government</w:t>
      </w:r>
      <w:r w:rsidR="00BC5BD1">
        <w:rPr>
          <w:sz w:val="22"/>
          <w:szCs w:val="22"/>
        </w:rPr>
        <w:t>s</w:t>
      </w:r>
      <w:r w:rsidR="00122329" w:rsidRPr="00CE008B">
        <w:rPr>
          <w:sz w:val="22"/>
          <w:szCs w:val="22"/>
        </w:rPr>
        <w:t xml:space="preserve"> to build collaborative relationships </w:t>
      </w:r>
      <w:r w:rsidR="004E4225" w:rsidRPr="00CE008B">
        <w:rPr>
          <w:sz w:val="22"/>
          <w:szCs w:val="22"/>
        </w:rPr>
        <w:t>among all</w:t>
      </w:r>
      <w:r w:rsidR="00122329" w:rsidRPr="00CE008B">
        <w:rPr>
          <w:sz w:val="22"/>
          <w:szCs w:val="22"/>
        </w:rPr>
        <w:t xml:space="preserve"> </w:t>
      </w:r>
      <w:r w:rsidR="00A56729" w:rsidRPr="00CE008B">
        <w:rPr>
          <w:sz w:val="22"/>
          <w:szCs w:val="22"/>
        </w:rPr>
        <w:t xml:space="preserve">stakeholders </w:t>
      </w:r>
      <w:r w:rsidR="00CE6CE2" w:rsidRPr="00CE008B">
        <w:rPr>
          <w:sz w:val="22"/>
          <w:szCs w:val="22"/>
        </w:rPr>
        <w:t>to advance</w:t>
      </w:r>
      <w:r w:rsidR="00122329" w:rsidRPr="00CE008B">
        <w:rPr>
          <w:sz w:val="22"/>
          <w:szCs w:val="22"/>
        </w:rPr>
        <w:t xml:space="preserve"> the pace of recovery in a harmonized manner. </w:t>
      </w:r>
      <w:r w:rsidR="00BC5BD1">
        <w:rPr>
          <w:sz w:val="22"/>
          <w:szCs w:val="22"/>
        </w:rPr>
        <w:t xml:space="preserve">It is understood that the identification, formulation and implementation of </w:t>
      </w:r>
      <w:r w:rsidR="00DF7366" w:rsidRPr="00CE008B">
        <w:rPr>
          <w:sz w:val="22"/>
          <w:szCs w:val="22"/>
        </w:rPr>
        <w:t xml:space="preserve">disaster mitigation and sustainability policies will strengthen both industries in the long run. </w:t>
      </w:r>
      <w:r w:rsidR="00B52B1D" w:rsidRPr="00CE008B">
        <w:rPr>
          <w:sz w:val="22"/>
          <w:szCs w:val="22"/>
        </w:rPr>
        <w:t xml:space="preserve">Furthermore, this Action Plan </w:t>
      </w:r>
      <w:r w:rsidR="00DC0527" w:rsidRPr="00CE008B">
        <w:rPr>
          <w:sz w:val="22"/>
          <w:szCs w:val="22"/>
        </w:rPr>
        <w:t xml:space="preserve">is based on </w:t>
      </w:r>
      <w:r w:rsidRPr="00CE008B">
        <w:rPr>
          <w:sz w:val="22"/>
          <w:szCs w:val="22"/>
        </w:rPr>
        <w:t>the findings which are broken down into f</w:t>
      </w:r>
      <w:r w:rsidR="00311592" w:rsidRPr="00CE008B">
        <w:rPr>
          <w:sz w:val="22"/>
          <w:szCs w:val="22"/>
        </w:rPr>
        <w:t>ive</w:t>
      </w:r>
      <w:r w:rsidRPr="00CE008B">
        <w:rPr>
          <w:sz w:val="22"/>
          <w:szCs w:val="22"/>
        </w:rPr>
        <w:t xml:space="preserve"> major themes</w:t>
      </w:r>
      <w:r w:rsidR="00BC5BD1">
        <w:rPr>
          <w:sz w:val="22"/>
          <w:szCs w:val="22"/>
        </w:rPr>
        <w:t>—</w:t>
      </w:r>
      <w:r w:rsidR="00311592" w:rsidRPr="00CE008B">
        <w:rPr>
          <w:sz w:val="22"/>
          <w:szCs w:val="22"/>
        </w:rPr>
        <w:t>a</w:t>
      </w:r>
      <w:r w:rsidRPr="00CE008B">
        <w:rPr>
          <w:sz w:val="22"/>
          <w:szCs w:val="22"/>
        </w:rPr>
        <w:t>ll aimed at assisting in the short to long-term recovery and sustainable growth of both the airline and cruise line industries.</w:t>
      </w:r>
    </w:p>
    <w:p w14:paraId="18F99571" w14:textId="77777777" w:rsidR="00BF3DE4" w:rsidRPr="00CE008B" w:rsidRDefault="00BF3DE4" w:rsidP="00433B1F">
      <w:pPr>
        <w:jc w:val="both"/>
        <w:rPr>
          <w:sz w:val="22"/>
          <w:szCs w:val="22"/>
        </w:rPr>
      </w:pPr>
    </w:p>
    <w:p w14:paraId="39E6D177" w14:textId="77777777" w:rsidR="00BF3DE4" w:rsidRPr="00CE008B" w:rsidRDefault="00BF3DE4" w:rsidP="00433B1F">
      <w:pPr>
        <w:pStyle w:val="Heading3"/>
        <w:jc w:val="both"/>
        <w:rPr>
          <w:rFonts w:ascii="Times New Roman" w:hAnsi="Times New Roman" w:cs="Times New Roman"/>
          <w:sz w:val="22"/>
          <w:szCs w:val="22"/>
        </w:rPr>
      </w:pPr>
      <w:bookmarkStart w:id="4" w:name="_Toc77685925"/>
      <w:r w:rsidRPr="00CE008B">
        <w:rPr>
          <w:rFonts w:ascii="Times New Roman" w:hAnsi="Times New Roman" w:cs="Times New Roman"/>
          <w:sz w:val="22"/>
          <w:szCs w:val="22"/>
        </w:rPr>
        <w:t>Major Themes</w:t>
      </w:r>
      <w:bookmarkEnd w:id="4"/>
    </w:p>
    <w:p w14:paraId="66FE8BA8" w14:textId="77777777" w:rsidR="00BF3DE4" w:rsidRPr="00CE008B" w:rsidRDefault="00BF3DE4" w:rsidP="00433B1F">
      <w:pPr>
        <w:jc w:val="both"/>
        <w:rPr>
          <w:sz w:val="22"/>
          <w:szCs w:val="22"/>
        </w:rPr>
      </w:pPr>
    </w:p>
    <w:p w14:paraId="1853B36F" w14:textId="0FD81AD8" w:rsidR="006A04F7" w:rsidRPr="00C4301D" w:rsidRDefault="00BF3DE4" w:rsidP="00433B1F">
      <w:pPr>
        <w:pStyle w:val="Pa12"/>
        <w:numPr>
          <w:ilvl w:val="0"/>
          <w:numId w:val="1"/>
        </w:numPr>
        <w:spacing w:after="80"/>
        <w:jc w:val="both"/>
        <w:rPr>
          <w:rFonts w:ascii="Times New Roman" w:hAnsi="Times New Roman" w:cs="Times New Roman"/>
          <w:b/>
          <w:bCs/>
          <w:color w:val="000000"/>
          <w:sz w:val="22"/>
          <w:szCs w:val="22"/>
        </w:rPr>
      </w:pPr>
      <w:r w:rsidRPr="00CE008B">
        <w:rPr>
          <w:rStyle w:val="Heading4Char"/>
          <w:rFonts w:ascii="Times New Roman" w:hAnsi="Times New Roman" w:cs="Times New Roman"/>
          <w:sz w:val="22"/>
          <w:szCs w:val="22"/>
        </w:rPr>
        <w:t>Safely Reopening and Staying open</w:t>
      </w:r>
      <w:r w:rsidRPr="00CE008B">
        <w:rPr>
          <w:rFonts w:ascii="Times New Roman" w:hAnsi="Times New Roman" w:cs="Times New Roman"/>
          <w:b/>
          <w:bCs/>
          <w:color w:val="000000"/>
          <w:sz w:val="22"/>
          <w:szCs w:val="22"/>
        </w:rPr>
        <w:t xml:space="preserve"> </w:t>
      </w:r>
      <w:r w:rsidRPr="00CE008B">
        <w:rPr>
          <w:rFonts w:ascii="Times New Roman" w:hAnsi="Times New Roman" w:cs="Times New Roman"/>
          <w:color w:val="000000"/>
          <w:sz w:val="22"/>
          <w:szCs w:val="22"/>
        </w:rPr>
        <w:t xml:space="preserve">– In the early stages of the COVID-19 pandemic, </w:t>
      </w:r>
      <w:r w:rsidR="00BC5BD1">
        <w:rPr>
          <w:rFonts w:ascii="Times New Roman" w:hAnsi="Times New Roman" w:cs="Times New Roman"/>
          <w:color w:val="000000"/>
          <w:sz w:val="22"/>
          <w:szCs w:val="22"/>
        </w:rPr>
        <w:t xml:space="preserve">the response to close borders and limit movement of people </w:t>
      </w:r>
      <w:r w:rsidRPr="00CE008B">
        <w:rPr>
          <w:rFonts w:ascii="Times New Roman" w:hAnsi="Times New Roman" w:cs="Times New Roman"/>
          <w:color w:val="000000"/>
          <w:sz w:val="22"/>
          <w:szCs w:val="22"/>
        </w:rPr>
        <w:t>forced many to rely on domestic tourism</w:t>
      </w:r>
      <w:r w:rsidR="00BC5BD1">
        <w:rPr>
          <w:rFonts w:ascii="Times New Roman" w:hAnsi="Times New Roman" w:cs="Times New Roman"/>
          <w:color w:val="000000"/>
          <w:sz w:val="22"/>
          <w:szCs w:val="22"/>
        </w:rPr>
        <w:t xml:space="preserve">. </w:t>
      </w:r>
      <w:r w:rsidR="00CE6CE2">
        <w:rPr>
          <w:rFonts w:ascii="Times New Roman" w:hAnsi="Times New Roman" w:cs="Times New Roman"/>
          <w:color w:val="000000"/>
          <w:sz w:val="22"/>
          <w:szCs w:val="22"/>
        </w:rPr>
        <w:t xml:space="preserve">This </w:t>
      </w:r>
      <w:r w:rsidR="00CE6CE2" w:rsidRPr="00CE008B">
        <w:rPr>
          <w:rFonts w:ascii="Times New Roman" w:hAnsi="Times New Roman" w:cs="Times New Roman"/>
          <w:color w:val="000000"/>
          <w:sz w:val="22"/>
          <w:szCs w:val="22"/>
        </w:rPr>
        <w:t>bore</w:t>
      </w:r>
      <w:r w:rsidRPr="00CE008B">
        <w:rPr>
          <w:rFonts w:ascii="Times New Roman" w:hAnsi="Times New Roman" w:cs="Times New Roman"/>
          <w:color w:val="000000"/>
          <w:sz w:val="22"/>
          <w:szCs w:val="22"/>
        </w:rPr>
        <w:t xml:space="preserve"> consequence for smaller territories that are heavily depende</w:t>
      </w:r>
      <w:r w:rsidR="00BC5BD1">
        <w:rPr>
          <w:rFonts w:ascii="Times New Roman" w:hAnsi="Times New Roman" w:cs="Times New Roman"/>
          <w:color w:val="000000"/>
          <w:sz w:val="22"/>
          <w:szCs w:val="22"/>
        </w:rPr>
        <w:t>nt</w:t>
      </w:r>
      <w:r w:rsidRPr="00CE008B">
        <w:rPr>
          <w:rFonts w:ascii="Times New Roman" w:hAnsi="Times New Roman" w:cs="Times New Roman"/>
          <w:color w:val="000000"/>
          <w:sz w:val="22"/>
          <w:szCs w:val="22"/>
        </w:rPr>
        <w:t xml:space="preserve"> on international tourist arrivals. This report is of the view that countries</w:t>
      </w:r>
      <w:r w:rsidR="00B2640B" w:rsidRPr="00CE008B">
        <w:rPr>
          <w:rFonts w:ascii="Times New Roman" w:hAnsi="Times New Roman" w:cs="Times New Roman"/>
          <w:color w:val="000000"/>
          <w:sz w:val="22"/>
          <w:szCs w:val="22"/>
        </w:rPr>
        <w:t xml:space="preserve"> could</w:t>
      </w:r>
      <w:r w:rsidRPr="00CE008B">
        <w:rPr>
          <w:rFonts w:ascii="Times New Roman" w:hAnsi="Times New Roman" w:cs="Times New Roman"/>
          <w:color w:val="000000"/>
          <w:sz w:val="22"/>
          <w:szCs w:val="22"/>
        </w:rPr>
        <w:t xml:space="preserve">, guided by </w:t>
      </w:r>
      <w:r w:rsidR="00B2640B" w:rsidRPr="00CE008B">
        <w:rPr>
          <w:rFonts w:ascii="Times New Roman" w:hAnsi="Times New Roman" w:cs="Times New Roman"/>
          <w:color w:val="000000"/>
          <w:sz w:val="22"/>
          <w:szCs w:val="22"/>
        </w:rPr>
        <w:t xml:space="preserve">science and </w:t>
      </w:r>
      <w:r w:rsidRPr="00CE008B">
        <w:rPr>
          <w:rFonts w:ascii="Times New Roman" w:hAnsi="Times New Roman" w:cs="Times New Roman"/>
          <w:color w:val="000000"/>
          <w:sz w:val="22"/>
          <w:szCs w:val="22"/>
        </w:rPr>
        <w:t xml:space="preserve">proper protocols, move to </w:t>
      </w:r>
      <w:r w:rsidR="00B2640B" w:rsidRPr="00CE008B">
        <w:rPr>
          <w:rFonts w:ascii="Times New Roman" w:hAnsi="Times New Roman" w:cs="Times New Roman"/>
          <w:color w:val="000000"/>
          <w:sz w:val="22"/>
          <w:szCs w:val="22"/>
        </w:rPr>
        <w:t xml:space="preserve">safely </w:t>
      </w:r>
      <w:r w:rsidRPr="00CE008B">
        <w:rPr>
          <w:rFonts w:ascii="Times New Roman" w:hAnsi="Times New Roman" w:cs="Times New Roman"/>
          <w:color w:val="000000"/>
          <w:sz w:val="22"/>
          <w:szCs w:val="22"/>
        </w:rPr>
        <w:t>open their borders and keep them open in a responsible and harmonious manner</w:t>
      </w:r>
      <w:r w:rsidR="00BC5BD1">
        <w:rPr>
          <w:rFonts w:ascii="Times New Roman" w:hAnsi="Times New Roman" w:cs="Times New Roman"/>
          <w:color w:val="000000"/>
          <w:sz w:val="22"/>
          <w:szCs w:val="22"/>
        </w:rPr>
        <w:t xml:space="preserve">. This is in recognition of </w:t>
      </w:r>
      <w:r w:rsidR="00276CC5" w:rsidRPr="00CE008B">
        <w:rPr>
          <w:rFonts w:ascii="Times New Roman" w:hAnsi="Times New Roman" w:cs="Times New Roman"/>
          <w:color w:val="000000"/>
          <w:sz w:val="22"/>
          <w:szCs w:val="22"/>
        </w:rPr>
        <w:t>the</w:t>
      </w:r>
      <w:r w:rsidRPr="00CE008B">
        <w:rPr>
          <w:rFonts w:ascii="Times New Roman" w:hAnsi="Times New Roman" w:cs="Times New Roman"/>
          <w:color w:val="000000"/>
          <w:sz w:val="22"/>
          <w:szCs w:val="22"/>
        </w:rPr>
        <w:t xml:space="preserve"> </w:t>
      </w:r>
      <w:r w:rsidR="00BC5BD1">
        <w:rPr>
          <w:rFonts w:ascii="Times New Roman" w:hAnsi="Times New Roman" w:cs="Times New Roman"/>
          <w:color w:val="000000"/>
          <w:sz w:val="22"/>
          <w:szCs w:val="22"/>
        </w:rPr>
        <w:t xml:space="preserve">necessary </w:t>
      </w:r>
      <w:r w:rsidRPr="00CE008B">
        <w:rPr>
          <w:rFonts w:ascii="Times New Roman" w:hAnsi="Times New Roman" w:cs="Times New Roman"/>
          <w:color w:val="000000"/>
          <w:sz w:val="22"/>
          <w:szCs w:val="22"/>
        </w:rPr>
        <w:t xml:space="preserve">movement of people </w:t>
      </w:r>
      <w:r w:rsidR="00BC5BD1">
        <w:rPr>
          <w:rFonts w:ascii="Times New Roman" w:hAnsi="Times New Roman" w:cs="Times New Roman"/>
          <w:color w:val="000000"/>
          <w:sz w:val="22"/>
          <w:szCs w:val="22"/>
        </w:rPr>
        <w:t>for travel and</w:t>
      </w:r>
      <w:r w:rsidRPr="00CE008B">
        <w:rPr>
          <w:rFonts w:ascii="Times New Roman" w:hAnsi="Times New Roman" w:cs="Times New Roman"/>
          <w:color w:val="000000"/>
          <w:sz w:val="22"/>
          <w:szCs w:val="22"/>
        </w:rPr>
        <w:t xml:space="preserve"> tourism</w:t>
      </w:r>
      <w:r w:rsidR="00DD0045" w:rsidRPr="00CE008B">
        <w:rPr>
          <w:rFonts w:ascii="Times New Roman" w:hAnsi="Times New Roman" w:cs="Times New Roman"/>
          <w:color w:val="000000"/>
          <w:sz w:val="22"/>
          <w:szCs w:val="22"/>
        </w:rPr>
        <w:t>,</w:t>
      </w:r>
      <w:r w:rsidRPr="00CE008B">
        <w:rPr>
          <w:rFonts w:ascii="Times New Roman" w:hAnsi="Times New Roman" w:cs="Times New Roman"/>
          <w:color w:val="000000"/>
          <w:sz w:val="22"/>
          <w:szCs w:val="22"/>
        </w:rPr>
        <w:t xml:space="preserve"> while </w:t>
      </w:r>
      <w:r w:rsidR="00BC5BD1">
        <w:rPr>
          <w:rFonts w:ascii="Times New Roman" w:hAnsi="Times New Roman" w:cs="Times New Roman"/>
          <w:color w:val="000000"/>
          <w:sz w:val="22"/>
          <w:szCs w:val="22"/>
        </w:rPr>
        <w:t xml:space="preserve">taking into account that this is </w:t>
      </w:r>
      <w:r w:rsidRPr="00CE008B">
        <w:rPr>
          <w:rFonts w:ascii="Times New Roman" w:hAnsi="Times New Roman" w:cs="Times New Roman"/>
          <w:color w:val="000000"/>
          <w:sz w:val="22"/>
          <w:szCs w:val="22"/>
        </w:rPr>
        <w:t xml:space="preserve">the primary means by which the virus travels. </w:t>
      </w:r>
      <w:r w:rsidR="006A04F7" w:rsidRPr="00CE008B">
        <w:rPr>
          <w:rFonts w:ascii="Times New Roman" w:hAnsi="Times New Roman" w:cs="Times New Roman"/>
          <w:color w:val="000000"/>
          <w:sz w:val="22"/>
          <w:szCs w:val="22"/>
        </w:rPr>
        <w:t xml:space="preserve">For </w:t>
      </w:r>
      <w:r w:rsidR="00BC5BD1">
        <w:rPr>
          <w:rFonts w:ascii="Times New Roman" w:hAnsi="Times New Roman" w:cs="Times New Roman"/>
          <w:color w:val="000000"/>
          <w:sz w:val="22"/>
          <w:szCs w:val="22"/>
        </w:rPr>
        <w:t xml:space="preserve">effective </w:t>
      </w:r>
      <w:r w:rsidR="006A04F7" w:rsidRPr="00CE008B">
        <w:rPr>
          <w:rFonts w:ascii="Times New Roman" w:hAnsi="Times New Roman" w:cs="Times New Roman"/>
          <w:color w:val="000000"/>
          <w:sz w:val="22"/>
          <w:szCs w:val="22"/>
        </w:rPr>
        <w:t>recovery</w:t>
      </w:r>
      <w:r w:rsidR="00BC5BD1">
        <w:rPr>
          <w:rFonts w:ascii="Times New Roman" w:hAnsi="Times New Roman" w:cs="Times New Roman"/>
          <w:color w:val="000000"/>
          <w:sz w:val="22"/>
          <w:szCs w:val="22"/>
        </w:rPr>
        <w:t>,</w:t>
      </w:r>
      <w:r w:rsidR="006A04F7" w:rsidRPr="00CE008B">
        <w:rPr>
          <w:rFonts w:ascii="Times New Roman" w:hAnsi="Times New Roman" w:cs="Times New Roman"/>
          <w:color w:val="000000"/>
          <w:sz w:val="22"/>
          <w:szCs w:val="22"/>
        </w:rPr>
        <w:t xml:space="preserve"> there is an urgent need to treat, contain and stop the continued spread of COVID-19. Vaccines and subsequent immunization of populations </w:t>
      </w:r>
      <w:r w:rsidR="006A04F7" w:rsidRPr="00C4301D">
        <w:rPr>
          <w:rFonts w:ascii="Times New Roman" w:hAnsi="Times New Roman" w:cs="Times New Roman"/>
          <w:color w:val="000000"/>
          <w:sz w:val="22"/>
          <w:szCs w:val="22"/>
        </w:rPr>
        <w:t xml:space="preserve">have proven to be an important tool in mitigating the spread of   COVID-19. Continued immunization will require that all countries within the region have greater access to Covid-19 vaccination and an increased and effective health care mechanism in place. However, the current disparity in resources, namely vaccine access, </w:t>
      </w:r>
      <w:r w:rsidR="00276CC5" w:rsidRPr="00C4301D">
        <w:rPr>
          <w:rFonts w:ascii="Times New Roman" w:hAnsi="Times New Roman" w:cs="Times New Roman"/>
          <w:color w:val="000000"/>
          <w:sz w:val="22"/>
          <w:szCs w:val="22"/>
        </w:rPr>
        <w:t>administration,</w:t>
      </w:r>
      <w:r w:rsidR="006A04F7" w:rsidRPr="00C4301D">
        <w:rPr>
          <w:rFonts w:ascii="Times New Roman" w:hAnsi="Times New Roman" w:cs="Times New Roman"/>
          <w:color w:val="000000"/>
          <w:sz w:val="22"/>
          <w:szCs w:val="22"/>
        </w:rPr>
        <w:t xml:space="preserve"> and approval, poses a threat to any recovery effort. </w:t>
      </w:r>
      <w:r w:rsidR="003E6463" w:rsidRPr="00C4301D">
        <w:rPr>
          <w:rFonts w:ascii="Times New Roman" w:hAnsi="Times New Roman" w:cs="Times New Roman"/>
          <w:color w:val="000000"/>
          <w:sz w:val="22"/>
          <w:szCs w:val="22"/>
        </w:rPr>
        <w:t xml:space="preserve">Additionally, the challenge posed by vaccine hesitancy and low rate of inoculate in some countries as a result. </w:t>
      </w:r>
    </w:p>
    <w:p w14:paraId="4E40AC88" w14:textId="5E175B41" w:rsidR="00BF3DE4" w:rsidRPr="00CE008B" w:rsidRDefault="00BF3DE4" w:rsidP="00433B1F">
      <w:pPr>
        <w:pStyle w:val="Pa12"/>
        <w:spacing w:after="80" w:line="240" w:lineRule="auto"/>
        <w:ind w:left="720"/>
        <w:jc w:val="both"/>
        <w:rPr>
          <w:rFonts w:ascii="Times New Roman" w:hAnsi="Times New Roman" w:cs="Times New Roman"/>
          <w:color w:val="000000"/>
          <w:sz w:val="22"/>
          <w:szCs w:val="22"/>
        </w:rPr>
      </w:pPr>
    </w:p>
    <w:p w14:paraId="76A79FD2" w14:textId="1887174E" w:rsidR="003E054C" w:rsidRPr="00CE008B" w:rsidRDefault="003E054C" w:rsidP="00433B1F">
      <w:pPr>
        <w:pStyle w:val="Default"/>
        <w:jc w:val="both"/>
        <w:rPr>
          <w:sz w:val="22"/>
          <w:szCs w:val="22"/>
        </w:rPr>
      </w:pPr>
      <w:r w:rsidRPr="00CE008B">
        <w:rPr>
          <w:sz w:val="22"/>
          <w:szCs w:val="22"/>
        </w:rPr>
        <w:t>Recommended Actions:</w:t>
      </w:r>
    </w:p>
    <w:p w14:paraId="7D11078A" w14:textId="77777777" w:rsidR="006A04F7" w:rsidRPr="00CE008B" w:rsidRDefault="006A04F7" w:rsidP="00433B1F">
      <w:pPr>
        <w:pStyle w:val="Default"/>
        <w:jc w:val="both"/>
        <w:rPr>
          <w:sz w:val="22"/>
          <w:szCs w:val="22"/>
        </w:rPr>
      </w:pPr>
    </w:p>
    <w:p w14:paraId="1195B9B8" w14:textId="5BAEE625" w:rsidR="006A04F7" w:rsidRDefault="00BC5BD1" w:rsidP="00433B1F">
      <w:pPr>
        <w:pStyle w:val="Default"/>
        <w:numPr>
          <w:ilvl w:val="0"/>
          <w:numId w:val="3"/>
        </w:numPr>
        <w:jc w:val="both"/>
        <w:rPr>
          <w:sz w:val="22"/>
          <w:szCs w:val="22"/>
        </w:rPr>
      </w:pPr>
      <w:r>
        <w:rPr>
          <w:sz w:val="22"/>
          <w:szCs w:val="22"/>
        </w:rPr>
        <w:t xml:space="preserve">Increase </w:t>
      </w:r>
      <w:r w:rsidR="006A04F7" w:rsidRPr="00CE008B">
        <w:rPr>
          <w:sz w:val="22"/>
          <w:szCs w:val="22"/>
        </w:rPr>
        <w:t xml:space="preserve">access to vaccines </w:t>
      </w:r>
      <w:r w:rsidR="004A4B17" w:rsidRPr="00CE008B">
        <w:rPr>
          <w:sz w:val="22"/>
          <w:szCs w:val="22"/>
        </w:rPr>
        <w:t>and combat vaccine hesitancy</w:t>
      </w:r>
      <w:r w:rsidR="00B30012" w:rsidRPr="00CE008B">
        <w:rPr>
          <w:sz w:val="22"/>
          <w:szCs w:val="22"/>
        </w:rPr>
        <w:t xml:space="preserve"> </w:t>
      </w:r>
      <w:r w:rsidR="0001567E" w:rsidRPr="00CE008B">
        <w:rPr>
          <w:sz w:val="22"/>
          <w:szCs w:val="22"/>
        </w:rPr>
        <w:t>in</w:t>
      </w:r>
      <w:r w:rsidR="00B30012" w:rsidRPr="00CE008B">
        <w:rPr>
          <w:sz w:val="22"/>
          <w:szCs w:val="22"/>
        </w:rPr>
        <w:t xml:space="preserve"> member states</w:t>
      </w:r>
      <w:r>
        <w:rPr>
          <w:sz w:val="22"/>
          <w:szCs w:val="22"/>
        </w:rPr>
        <w:t xml:space="preserve"> throug</w:t>
      </w:r>
      <w:r w:rsidR="003E6463">
        <w:rPr>
          <w:sz w:val="22"/>
          <w:szCs w:val="22"/>
        </w:rPr>
        <w:t xml:space="preserve">h </w:t>
      </w:r>
      <w:r w:rsidR="003E6463" w:rsidRPr="003E6463">
        <w:rPr>
          <w:sz w:val="22"/>
          <w:szCs w:val="22"/>
        </w:rPr>
        <w:t xml:space="preserve">appropriate messaging </w:t>
      </w:r>
      <w:r w:rsidR="00C23042">
        <w:rPr>
          <w:sz w:val="22"/>
          <w:szCs w:val="22"/>
        </w:rPr>
        <w:t xml:space="preserve">with </w:t>
      </w:r>
      <w:r w:rsidR="00C23042" w:rsidRPr="00C23042">
        <w:rPr>
          <w:sz w:val="22"/>
          <w:szCs w:val="22"/>
        </w:rPr>
        <w:t xml:space="preserve">significant amount of creativity and </w:t>
      </w:r>
      <w:r w:rsidR="00C23042">
        <w:rPr>
          <w:sz w:val="22"/>
          <w:szCs w:val="22"/>
        </w:rPr>
        <w:t xml:space="preserve">private sector </w:t>
      </w:r>
      <w:r w:rsidR="00C23042" w:rsidRPr="00C23042">
        <w:rPr>
          <w:sz w:val="22"/>
          <w:szCs w:val="22"/>
        </w:rPr>
        <w:t>collaboration</w:t>
      </w:r>
      <w:r w:rsidR="00C23042" w:rsidRPr="003E6463">
        <w:rPr>
          <w:sz w:val="22"/>
          <w:szCs w:val="22"/>
        </w:rPr>
        <w:t xml:space="preserve"> </w:t>
      </w:r>
      <w:r w:rsidR="003E6463" w:rsidRPr="003E6463">
        <w:rPr>
          <w:sz w:val="22"/>
          <w:szCs w:val="22"/>
        </w:rPr>
        <w:t>to achieve a higher level of buy-in and support for the vaccination programme.</w:t>
      </w:r>
    </w:p>
    <w:p w14:paraId="5FC00A82" w14:textId="1415C2AF" w:rsidR="005567E7" w:rsidRDefault="005567E7" w:rsidP="00433B1F">
      <w:pPr>
        <w:pStyle w:val="Default"/>
        <w:numPr>
          <w:ilvl w:val="0"/>
          <w:numId w:val="3"/>
        </w:numPr>
        <w:jc w:val="both"/>
        <w:rPr>
          <w:sz w:val="22"/>
          <w:szCs w:val="22"/>
        </w:rPr>
      </w:pPr>
      <w:r>
        <w:rPr>
          <w:sz w:val="22"/>
          <w:szCs w:val="22"/>
        </w:rPr>
        <w:t>Devise creative and helpful solutions to address COVID-19 fatigue to ensure continued public adherence to health protocols</w:t>
      </w:r>
      <w:r w:rsidR="00B057B9">
        <w:rPr>
          <w:sz w:val="22"/>
          <w:szCs w:val="22"/>
        </w:rPr>
        <w:t xml:space="preserve"> </w:t>
      </w:r>
      <w:r w:rsidR="0004745D">
        <w:rPr>
          <w:sz w:val="22"/>
          <w:szCs w:val="22"/>
        </w:rPr>
        <w:t>consistently</w:t>
      </w:r>
      <w:r>
        <w:rPr>
          <w:sz w:val="22"/>
          <w:szCs w:val="22"/>
        </w:rPr>
        <w:t xml:space="preserve">. </w:t>
      </w:r>
    </w:p>
    <w:p w14:paraId="5A46CD7A" w14:textId="76C62813" w:rsidR="00B30012" w:rsidRPr="00CE008B" w:rsidRDefault="00BC5BD1" w:rsidP="00433B1F">
      <w:pPr>
        <w:pStyle w:val="Default"/>
        <w:numPr>
          <w:ilvl w:val="0"/>
          <w:numId w:val="3"/>
        </w:numPr>
        <w:jc w:val="both"/>
        <w:rPr>
          <w:sz w:val="22"/>
          <w:szCs w:val="22"/>
        </w:rPr>
      </w:pPr>
      <w:r>
        <w:rPr>
          <w:sz w:val="22"/>
          <w:szCs w:val="22"/>
        </w:rPr>
        <w:lastRenderedPageBreak/>
        <w:t>I</w:t>
      </w:r>
      <w:r w:rsidR="00F808B5" w:rsidRPr="00CE008B">
        <w:rPr>
          <w:sz w:val="22"/>
          <w:szCs w:val="22"/>
        </w:rPr>
        <w:t>ntroduce digital</w:t>
      </w:r>
      <w:r w:rsidR="003E53D7" w:rsidRPr="00CE008B">
        <w:rPr>
          <w:sz w:val="22"/>
          <w:szCs w:val="22"/>
        </w:rPr>
        <w:t xml:space="preserve"> travel</w:t>
      </w:r>
      <w:r w:rsidR="00F808B5" w:rsidRPr="00CE008B">
        <w:rPr>
          <w:sz w:val="22"/>
          <w:szCs w:val="22"/>
        </w:rPr>
        <w:t xml:space="preserve"> solutions</w:t>
      </w:r>
      <w:r w:rsidR="003E53D7" w:rsidRPr="00CE008B">
        <w:rPr>
          <w:sz w:val="22"/>
          <w:szCs w:val="22"/>
        </w:rPr>
        <w:t xml:space="preserve"> including</w:t>
      </w:r>
      <w:r>
        <w:rPr>
          <w:sz w:val="22"/>
          <w:szCs w:val="22"/>
        </w:rPr>
        <w:t>,</w:t>
      </w:r>
      <w:r w:rsidR="003E53D7" w:rsidRPr="00CE008B">
        <w:rPr>
          <w:sz w:val="22"/>
          <w:szCs w:val="22"/>
        </w:rPr>
        <w:t xml:space="preserve"> but not limited to</w:t>
      </w:r>
      <w:r>
        <w:rPr>
          <w:sz w:val="22"/>
          <w:szCs w:val="22"/>
        </w:rPr>
        <w:t>,</w:t>
      </w:r>
      <w:r w:rsidR="003E53D7" w:rsidRPr="00CE008B">
        <w:rPr>
          <w:sz w:val="22"/>
          <w:szCs w:val="22"/>
        </w:rPr>
        <w:t xml:space="preserve"> the </w:t>
      </w:r>
      <w:r w:rsidR="003E53D7" w:rsidRPr="00CE008B">
        <w:rPr>
          <w:bCs/>
          <w:sz w:val="22"/>
          <w:szCs w:val="22"/>
        </w:rPr>
        <w:t xml:space="preserve">adoption of a Regional Voluntary </w:t>
      </w:r>
      <w:r w:rsidR="003E53D7" w:rsidRPr="00CE008B">
        <w:rPr>
          <w:bCs/>
          <w:sz w:val="22"/>
          <w:szCs w:val="22"/>
          <w:lang w:val="en-GB"/>
        </w:rPr>
        <w:t>Digital Travel Certificate to facilitate ease of travel, consistent with other successful practices around the world</w:t>
      </w:r>
      <w:r>
        <w:rPr>
          <w:bCs/>
          <w:sz w:val="22"/>
          <w:szCs w:val="22"/>
          <w:lang w:val="en-GB"/>
        </w:rPr>
        <w:t>.</w:t>
      </w:r>
    </w:p>
    <w:p w14:paraId="5FCC48F3" w14:textId="614C293A" w:rsidR="00F808B5" w:rsidRPr="00CE008B" w:rsidRDefault="00B30012" w:rsidP="00433B1F">
      <w:pPr>
        <w:pStyle w:val="Default"/>
        <w:numPr>
          <w:ilvl w:val="0"/>
          <w:numId w:val="3"/>
        </w:numPr>
        <w:jc w:val="both"/>
        <w:rPr>
          <w:sz w:val="22"/>
          <w:szCs w:val="22"/>
        </w:rPr>
      </w:pPr>
      <w:r w:rsidRPr="00CE008B">
        <w:rPr>
          <w:bCs/>
          <w:sz w:val="22"/>
          <w:szCs w:val="22"/>
        </w:rPr>
        <w:t xml:space="preserve">Share </w:t>
      </w:r>
      <w:r w:rsidR="00BC5BD1">
        <w:rPr>
          <w:bCs/>
          <w:sz w:val="22"/>
          <w:szCs w:val="22"/>
        </w:rPr>
        <w:t xml:space="preserve">good </w:t>
      </w:r>
      <w:r w:rsidRPr="00CE008B">
        <w:rPr>
          <w:bCs/>
          <w:sz w:val="22"/>
          <w:szCs w:val="22"/>
        </w:rPr>
        <w:t xml:space="preserve">practices and promote greater collaboration among stakeholders in the airline and cruise industry to ensure the success and transparency of health and safety protocols </w:t>
      </w:r>
      <w:r w:rsidR="009165A4" w:rsidRPr="00CE008B">
        <w:rPr>
          <w:bCs/>
          <w:sz w:val="22"/>
          <w:szCs w:val="22"/>
        </w:rPr>
        <w:t>and</w:t>
      </w:r>
      <w:r w:rsidRPr="00CE008B">
        <w:rPr>
          <w:bCs/>
          <w:sz w:val="22"/>
          <w:szCs w:val="22"/>
        </w:rPr>
        <w:t xml:space="preserve"> </w:t>
      </w:r>
      <w:r w:rsidR="009165A4" w:rsidRPr="00CE008B">
        <w:rPr>
          <w:bCs/>
          <w:sz w:val="22"/>
          <w:szCs w:val="22"/>
        </w:rPr>
        <w:t>engender</w:t>
      </w:r>
      <w:r w:rsidRPr="00CE008B">
        <w:rPr>
          <w:bCs/>
          <w:sz w:val="22"/>
          <w:szCs w:val="22"/>
        </w:rPr>
        <w:t xml:space="preserve"> confidence among travel</w:t>
      </w:r>
      <w:r w:rsidR="00BC5BD1">
        <w:rPr>
          <w:bCs/>
          <w:sz w:val="22"/>
          <w:szCs w:val="22"/>
        </w:rPr>
        <w:t>l</w:t>
      </w:r>
      <w:r w:rsidRPr="00CE008B">
        <w:rPr>
          <w:bCs/>
          <w:sz w:val="22"/>
          <w:szCs w:val="22"/>
        </w:rPr>
        <w:t>ers</w:t>
      </w:r>
      <w:r w:rsidR="00101FEC" w:rsidRPr="00CE008B">
        <w:rPr>
          <w:bCs/>
          <w:sz w:val="22"/>
          <w:szCs w:val="22"/>
        </w:rPr>
        <w:t>.</w:t>
      </w:r>
    </w:p>
    <w:p w14:paraId="7BD1D26B" w14:textId="2AFC59C3" w:rsidR="008E5A04" w:rsidRPr="00CE008B" w:rsidRDefault="008E5A04" w:rsidP="00433B1F">
      <w:pPr>
        <w:pStyle w:val="Default"/>
        <w:numPr>
          <w:ilvl w:val="0"/>
          <w:numId w:val="3"/>
        </w:numPr>
        <w:jc w:val="both"/>
        <w:rPr>
          <w:sz w:val="22"/>
          <w:szCs w:val="22"/>
        </w:rPr>
      </w:pPr>
      <w:r w:rsidRPr="00CE008B">
        <w:rPr>
          <w:sz w:val="22"/>
          <w:szCs w:val="22"/>
        </w:rPr>
        <w:t xml:space="preserve">Explore opportunities for bilateral and/or multi-country </w:t>
      </w:r>
      <w:r w:rsidR="00BC5BD1">
        <w:rPr>
          <w:sz w:val="22"/>
          <w:szCs w:val="22"/>
        </w:rPr>
        <w:t xml:space="preserve">travel </w:t>
      </w:r>
      <w:r w:rsidRPr="00CE008B">
        <w:rPr>
          <w:sz w:val="22"/>
          <w:szCs w:val="22"/>
        </w:rPr>
        <w:t>bubbles/corridors</w:t>
      </w:r>
      <w:r w:rsidR="00BC5BD1">
        <w:rPr>
          <w:sz w:val="22"/>
          <w:szCs w:val="22"/>
        </w:rPr>
        <w:t>,</w:t>
      </w:r>
      <w:r w:rsidRPr="00CE008B">
        <w:rPr>
          <w:sz w:val="22"/>
          <w:szCs w:val="22"/>
        </w:rPr>
        <w:t xml:space="preserve"> guided by implementation of guidelines and agreed upon standards outlining the necessary health and travel protocols.</w:t>
      </w:r>
    </w:p>
    <w:p w14:paraId="091E0DB6" w14:textId="11DAECB8" w:rsidR="00F808B5" w:rsidRPr="00CE008B" w:rsidRDefault="008E5A04" w:rsidP="00433B1F">
      <w:pPr>
        <w:pStyle w:val="Default"/>
        <w:jc w:val="both"/>
        <w:rPr>
          <w:sz w:val="22"/>
          <w:szCs w:val="22"/>
        </w:rPr>
      </w:pPr>
      <w:r w:rsidRPr="00CE008B">
        <w:rPr>
          <w:sz w:val="22"/>
          <w:szCs w:val="22"/>
        </w:rPr>
        <w:t xml:space="preserve">  </w:t>
      </w:r>
    </w:p>
    <w:p w14:paraId="2227CAF4" w14:textId="77777777" w:rsidR="00BF3DE4" w:rsidRPr="00CE008B" w:rsidRDefault="00BF3DE4" w:rsidP="00433B1F">
      <w:pPr>
        <w:pStyle w:val="Default"/>
        <w:jc w:val="both"/>
        <w:rPr>
          <w:sz w:val="22"/>
          <w:szCs w:val="22"/>
        </w:rPr>
      </w:pPr>
    </w:p>
    <w:p w14:paraId="0D4C7DDF" w14:textId="4903F3F5" w:rsidR="003E6463" w:rsidRDefault="00BF3DE4" w:rsidP="00433B1F">
      <w:pPr>
        <w:pStyle w:val="Pa12"/>
        <w:numPr>
          <w:ilvl w:val="0"/>
          <w:numId w:val="1"/>
        </w:numPr>
        <w:spacing w:after="80" w:line="240" w:lineRule="auto"/>
        <w:jc w:val="both"/>
        <w:rPr>
          <w:rFonts w:ascii="Times New Roman" w:hAnsi="Times New Roman" w:cs="Times New Roman"/>
          <w:sz w:val="22"/>
          <w:szCs w:val="22"/>
        </w:rPr>
      </w:pPr>
      <w:r w:rsidRPr="00CE008B">
        <w:rPr>
          <w:rStyle w:val="Heading4Char"/>
          <w:rFonts w:ascii="Times New Roman" w:hAnsi="Times New Roman" w:cs="Times New Roman"/>
          <w:sz w:val="22"/>
          <w:szCs w:val="22"/>
        </w:rPr>
        <w:t>Continued Targeted Fiscal Stimulus Response to the COVID-19</w:t>
      </w:r>
      <w:r w:rsidRPr="00CE008B">
        <w:rPr>
          <w:rFonts w:ascii="Times New Roman" w:hAnsi="Times New Roman" w:cs="Times New Roman"/>
          <w:b/>
          <w:bCs/>
          <w:color w:val="000000"/>
          <w:sz w:val="22"/>
          <w:szCs w:val="22"/>
        </w:rPr>
        <w:t xml:space="preserve"> - </w:t>
      </w:r>
      <w:r w:rsidRPr="00CE008B">
        <w:rPr>
          <w:rFonts w:ascii="Times New Roman" w:hAnsi="Times New Roman" w:cs="Times New Roman"/>
          <w:sz w:val="22"/>
          <w:szCs w:val="22"/>
        </w:rPr>
        <w:t xml:space="preserve">Tourism in the Americas has two main components: </w:t>
      </w:r>
      <w:r w:rsidRPr="00CE008B">
        <w:rPr>
          <w:rFonts w:ascii="Times New Roman" w:hAnsi="Times New Roman" w:cs="Times New Roman"/>
          <w:i/>
          <w:iCs/>
          <w:sz w:val="22"/>
          <w:szCs w:val="22"/>
        </w:rPr>
        <w:t>Land-based tourism,</w:t>
      </w:r>
      <w:r w:rsidRPr="00CE008B">
        <w:rPr>
          <w:rFonts w:ascii="Times New Roman" w:hAnsi="Times New Roman" w:cs="Times New Roman"/>
          <w:sz w:val="22"/>
          <w:szCs w:val="22"/>
        </w:rPr>
        <w:t xml:space="preserve"> which is the dominant model whereby visitors stay at hotels or other land-based private accommodations, and </w:t>
      </w:r>
      <w:r w:rsidRPr="00CE008B">
        <w:rPr>
          <w:rFonts w:ascii="Times New Roman" w:hAnsi="Times New Roman" w:cs="Times New Roman"/>
          <w:i/>
          <w:iCs/>
          <w:sz w:val="22"/>
          <w:szCs w:val="22"/>
        </w:rPr>
        <w:t>Maritime tourism</w:t>
      </w:r>
      <w:r w:rsidRPr="00CE008B">
        <w:rPr>
          <w:rFonts w:ascii="Times New Roman" w:hAnsi="Times New Roman" w:cs="Times New Roman"/>
          <w:sz w:val="22"/>
          <w:szCs w:val="22"/>
        </w:rPr>
        <w:t xml:space="preserve">, whereby tourists spend the night on a yacht or more commonly, cruise ship tourism, whereby tourists sail multi-destinations aboard cruise ships (ECLAC, 2015). </w:t>
      </w:r>
      <w:r w:rsidRPr="003E6463">
        <w:rPr>
          <w:rFonts w:ascii="Times New Roman" w:hAnsi="Times New Roman" w:cs="Times New Roman"/>
          <w:sz w:val="22"/>
          <w:szCs w:val="22"/>
        </w:rPr>
        <w:t xml:space="preserve">Undoubtedly, the halt of the cruise industry between March and September 2020 negatively impacted the economic livelihoods of hundreds of thousands of citizens of the region. </w:t>
      </w:r>
      <w:r w:rsidRPr="003E6463">
        <w:rPr>
          <w:rFonts w:ascii="Times New Roman" w:hAnsi="Times New Roman" w:cs="Times New Roman"/>
          <w:color w:val="000000"/>
          <w:sz w:val="22"/>
          <w:szCs w:val="22"/>
        </w:rPr>
        <w:t xml:space="preserve">The CLIA (2020) noted that every 1% loss of cruise visitors in 2020 resulted in a loss of 9,100 industry-related jobs. This meant that each day of the suspension resulted in direct and indirect industry losses of 2,500 jobs in 2020 (CLIA, August 2020). For a region where unemployment is acute and worsening, the decline of the cruise tourism </w:t>
      </w:r>
      <w:r w:rsidR="00C4301D" w:rsidRPr="003E6463">
        <w:rPr>
          <w:rFonts w:ascii="Times New Roman" w:hAnsi="Times New Roman" w:cs="Times New Roman"/>
          <w:color w:val="000000"/>
          <w:sz w:val="22"/>
          <w:szCs w:val="22"/>
        </w:rPr>
        <w:t>labo</w:t>
      </w:r>
      <w:r w:rsidR="00C4301D">
        <w:rPr>
          <w:rFonts w:ascii="Times New Roman" w:hAnsi="Times New Roman" w:cs="Times New Roman"/>
          <w:color w:val="000000"/>
          <w:sz w:val="22"/>
          <w:szCs w:val="22"/>
        </w:rPr>
        <w:t>u</w:t>
      </w:r>
      <w:r w:rsidR="00C4301D" w:rsidRPr="003E6463">
        <w:rPr>
          <w:rFonts w:ascii="Times New Roman" w:hAnsi="Times New Roman" w:cs="Times New Roman"/>
          <w:color w:val="000000"/>
          <w:sz w:val="22"/>
          <w:szCs w:val="22"/>
        </w:rPr>
        <w:t>r</w:t>
      </w:r>
      <w:r w:rsidRPr="003E6463">
        <w:rPr>
          <w:rFonts w:ascii="Times New Roman" w:hAnsi="Times New Roman" w:cs="Times New Roman"/>
          <w:color w:val="000000"/>
          <w:sz w:val="22"/>
          <w:szCs w:val="22"/>
        </w:rPr>
        <w:t xml:space="preserve"> markets in </w:t>
      </w:r>
      <w:r w:rsidR="00C4301D">
        <w:rPr>
          <w:rFonts w:ascii="Times New Roman" w:hAnsi="Times New Roman" w:cs="Times New Roman"/>
          <w:color w:val="000000"/>
          <w:sz w:val="22"/>
          <w:szCs w:val="22"/>
        </w:rPr>
        <w:t xml:space="preserve">the </w:t>
      </w:r>
      <w:r w:rsidRPr="003E6463">
        <w:rPr>
          <w:rFonts w:ascii="Times New Roman" w:hAnsi="Times New Roman" w:cs="Times New Roman"/>
          <w:color w:val="000000"/>
          <w:sz w:val="22"/>
          <w:szCs w:val="22"/>
        </w:rPr>
        <w:t xml:space="preserve">region has far-reaching implications for entire economies of Latin America and the Caribbean. </w:t>
      </w:r>
    </w:p>
    <w:p w14:paraId="5F5812C8" w14:textId="77777777" w:rsidR="003E6463" w:rsidRDefault="003E6463" w:rsidP="00433B1F">
      <w:pPr>
        <w:pStyle w:val="Pa12"/>
        <w:spacing w:after="80" w:line="240" w:lineRule="auto"/>
        <w:ind w:left="720"/>
        <w:jc w:val="both"/>
        <w:rPr>
          <w:rFonts w:ascii="Times New Roman" w:hAnsi="Times New Roman" w:cs="Times New Roman"/>
          <w:sz w:val="22"/>
          <w:szCs w:val="22"/>
        </w:rPr>
      </w:pPr>
    </w:p>
    <w:p w14:paraId="3C18842E" w14:textId="4F1E11D5" w:rsidR="00BF3DE4" w:rsidRPr="003E6463" w:rsidRDefault="00BF3DE4" w:rsidP="00433B1F">
      <w:pPr>
        <w:pStyle w:val="Pa12"/>
        <w:spacing w:after="80" w:line="240" w:lineRule="auto"/>
        <w:ind w:left="720"/>
        <w:jc w:val="both"/>
        <w:rPr>
          <w:rFonts w:ascii="Times New Roman" w:hAnsi="Times New Roman" w:cs="Times New Roman"/>
          <w:sz w:val="22"/>
          <w:szCs w:val="22"/>
        </w:rPr>
      </w:pPr>
      <w:r w:rsidRPr="003E6463">
        <w:rPr>
          <w:rFonts w:ascii="Times New Roman" w:hAnsi="Times New Roman" w:cs="Times New Roman"/>
          <w:sz w:val="22"/>
          <w:szCs w:val="22"/>
        </w:rPr>
        <w:t xml:space="preserve">Like cruise tourism, the airline industry has also been one of the worst-affected by the pandemic. The International Air Transport Association (IATA,2020) has noted that, as a result of efforts to control the spread of COVID-19, the world in 2020 experienced the greatest de-connecting since the Second World War.  By April of 2020, when the pandemic started to spread in earnest outside of Mainland China, 100% of all world destinations-imposed travel restrictions which included border closure and the complete or partial suspension of international flights. These measures grounded the airline industry for the entire month of April and for most of the following months until a semblance of recovery became noticeable towards the end of the year. The cumulative effects of the pandemic through 2020 reversed decades of profitability for the airline industry. </w:t>
      </w:r>
    </w:p>
    <w:p w14:paraId="32432C92" w14:textId="77777777" w:rsidR="00013A87" w:rsidRPr="00CE008B" w:rsidRDefault="00013A87" w:rsidP="00433B1F">
      <w:pPr>
        <w:pStyle w:val="Default"/>
        <w:jc w:val="both"/>
        <w:rPr>
          <w:sz w:val="22"/>
          <w:szCs w:val="22"/>
        </w:rPr>
      </w:pPr>
    </w:p>
    <w:p w14:paraId="5144A547" w14:textId="03677013" w:rsidR="00065956" w:rsidRPr="00CE008B" w:rsidRDefault="00065956" w:rsidP="00433B1F">
      <w:pPr>
        <w:pStyle w:val="Default"/>
        <w:jc w:val="both"/>
        <w:rPr>
          <w:sz w:val="22"/>
          <w:szCs w:val="22"/>
        </w:rPr>
      </w:pPr>
      <w:r w:rsidRPr="00CE008B">
        <w:rPr>
          <w:sz w:val="22"/>
          <w:szCs w:val="22"/>
        </w:rPr>
        <w:t>Recommended Actions:</w:t>
      </w:r>
    </w:p>
    <w:p w14:paraId="56F006E0" w14:textId="1EACC9D9" w:rsidR="00065956" w:rsidRPr="00CE008B" w:rsidRDefault="00065956" w:rsidP="00433B1F">
      <w:pPr>
        <w:pStyle w:val="Default"/>
        <w:jc w:val="both"/>
        <w:rPr>
          <w:sz w:val="22"/>
          <w:szCs w:val="22"/>
        </w:rPr>
      </w:pPr>
    </w:p>
    <w:p w14:paraId="65C84B9F" w14:textId="0EDA27BB" w:rsidR="00A577BB" w:rsidRPr="00222354" w:rsidRDefault="00A577BB" w:rsidP="00433B1F">
      <w:pPr>
        <w:pStyle w:val="Default"/>
        <w:numPr>
          <w:ilvl w:val="0"/>
          <w:numId w:val="4"/>
        </w:numPr>
        <w:jc w:val="both"/>
        <w:rPr>
          <w:sz w:val="22"/>
          <w:szCs w:val="22"/>
        </w:rPr>
      </w:pPr>
      <w:r w:rsidRPr="00CE008B">
        <w:rPr>
          <w:sz w:val="22"/>
          <w:szCs w:val="22"/>
        </w:rPr>
        <w:t xml:space="preserve">Ministries of Finance and Tourism of </w:t>
      </w:r>
      <w:r w:rsidR="00E07A04">
        <w:rPr>
          <w:sz w:val="22"/>
          <w:szCs w:val="22"/>
        </w:rPr>
        <w:t>OAS</w:t>
      </w:r>
      <w:r w:rsidRPr="00CE008B">
        <w:rPr>
          <w:sz w:val="22"/>
          <w:szCs w:val="22"/>
        </w:rPr>
        <w:t xml:space="preserve"> </w:t>
      </w:r>
      <w:r w:rsidR="00E07A04">
        <w:rPr>
          <w:sz w:val="22"/>
          <w:szCs w:val="22"/>
        </w:rPr>
        <w:t>M</w:t>
      </w:r>
      <w:r w:rsidRPr="00CE008B">
        <w:rPr>
          <w:sz w:val="22"/>
          <w:szCs w:val="22"/>
        </w:rPr>
        <w:t xml:space="preserve">embers </w:t>
      </w:r>
      <w:r w:rsidR="00E07A04">
        <w:rPr>
          <w:sz w:val="22"/>
          <w:szCs w:val="22"/>
        </w:rPr>
        <w:t>S</w:t>
      </w:r>
      <w:r w:rsidRPr="00CE008B">
        <w:rPr>
          <w:sz w:val="22"/>
          <w:szCs w:val="22"/>
        </w:rPr>
        <w:t xml:space="preserve">tates and relevant stakeholders to determine </w:t>
      </w:r>
      <w:r w:rsidR="00E07A04">
        <w:rPr>
          <w:sz w:val="22"/>
          <w:szCs w:val="22"/>
        </w:rPr>
        <w:t>the necessary</w:t>
      </w:r>
      <w:r w:rsidRPr="00CE008B">
        <w:rPr>
          <w:sz w:val="22"/>
          <w:szCs w:val="22"/>
        </w:rPr>
        <w:t xml:space="preserve"> level of financial support</w:t>
      </w:r>
      <w:r w:rsidR="00E07A04">
        <w:rPr>
          <w:sz w:val="22"/>
          <w:szCs w:val="22"/>
        </w:rPr>
        <w:t>, within budgetary realities,</w:t>
      </w:r>
      <w:r w:rsidRPr="00CE008B">
        <w:rPr>
          <w:sz w:val="22"/>
          <w:szCs w:val="22"/>
        </w:rPr>
        <w:t xml:space="preserve"> to resuscitate the airline industry and improve intra</w:t>
      </w:r>
      <w:r w:rsidRPr="00222354">
        <w:rPr>
          <w:sz w:val="22"/>
          <w:szCs w:val="22"/>
        </w:rPr>
        <w:t>-regional connectivity</w:t>
      </w:r>
      <w:r w:rsidR="00101FEC" w:rsidRPr="00222354">
        <w:rPr>
          <w:sz w:val="22"/>
          <w:szCs w:val="22"/>
        </w:rPr>
        <w:t>.</w:t>
      </w:r>
    </w:p>
    <w:p w14:paraId="14E9E4CC" w14:textId="6F9D2019" w:rsidR="00A577BB" w:rsidRPr="00CE008B" w:rsidRDefault="00A577BB" w:rsidP="00433B1F">
      <w:pPr>
        <w:pStyle w:val="Default"/>
        <w:numPr>
          <w:ilvl w:val="0"/>
          <w:numId w:val="4"/>
        </w:numPr>
        <w:jc w:val="both"/>
        <w:rPr>
          <w:sz w:val="22"/>
          <w:szCs w:val="22"/>
        </w:rPr>
      </w:pPr>
      <w:r w:rsidRPr="00CE008B">
        <w:rPr>
          <w:sz w:val="22"/>
          <w:szCs w:val="22"/>
        </w:rPr>
        <w:t>Where and when fiscally appropriate, countries could seek to offset</w:t>
      </w:r>
      <w:r w:rsidR="00C30A8A">
        <w:rPr>
          <w:sz w:val="22"/>
          <w:szCs w:val="22"/>
        </w:rPr>
        <w:t xml:space="preserve"> </w:t>
      </w:r>
      <w:r w:rsidR="0013536C">
        <w:rPr>
          <w:sz w:val="22"/>
          <w:szCs w:val="22"/>
        </w:rPr>
        <w:t>operational</w:t>
      </w:r>
      <w:r w:rsidRPr="00CE008B">
        <w:rPr>
          <w:sz w:val="22"/>
          <w:szCs w:val="22"/>
        </w:rPr>
        <w:t xml:space="preserve"> cost for companies operating vessels within the industry.</w:t>
      </w:r>
    </w:p>
    <w:p w14:paraId="15A22A7F" w14:textId="6232E72E" w:rsidR="00600F08" w:rsidRPr="00C4301D" w:rsidRDefault="00600F08" w:rsidP="00433B1F">
      <w:pPr>
        <w:pStyle w:val="Default"/>
        <w:numPr>
          <w:ilvl w:val="0"/>
          <w:numId w:val="4"/>
        </w:numPr>
        <w:jc w:val="both"/>
        <w:rPr>
          <w:sz w:val="22"/>
          <w:szCs w:val="22"/>
        </w:rPr>
      </w:pPr>
      <w:r w:rsidRPr="00CE008B">
        <w:rPr>
          <w:sz w:val="22"/>
          <w:szCs w:val="22"/>
        </w:rPr>
        <w:t>Consider</w:t>
      </w:r>
      <w:r w:rsidRPr="00CE008B">
        <w:rPr>
          <w:rFonts w:eastAsia="Times New Roman"/>
          <w:color w:val="auto"/>
          <w:sz w:val="22"/>
          <w:szCs w:val="22"/>
        </w:rPr>
        <w:t xml:space="preserve"> </w:t>
      </w:r>
      <w:r w:rsidR="00924951" w:rsidRPr="00CE008B">
        <w:rPr>
          <w:sz w:val="22"/>
          <w:szCs w:val="22"/>
        </w:rPr>
        <w:t>reviewing</w:t>
      </w:r>
      <w:r w:rsidRPr="00CE008B">
        <w:rPr>
          <w:sz w:val="22"/>
          <w:szCs w:val="22"/>
        </w:rPr>
        <w:t xml:space="preserve"> </w:t>
      </w:r>
      <w:r w:rsidR="00CE008B" w:rsidRPr="00CE008B">
        <w:rPr>
          <w:sz w:val="22"/>
          <w:szCs w:val="22"/>
        </w:rPr>
        <w:t>current</w:t>
      </w:r>
      <w:r w:rsidRPr="00CE008B">
        <w:rPr>
          <w:sz w:val="22"/>
          <w:szCs w:val="22"/>
        </w:rPr>
        <w:t xml:space="preserve"> </w:t>
      </w:r>
      <w:r w:rsidRPr="00C4301D">
        <w:rPr>
          <w:sz w:val="22"/>
          <w:szCs w:val="22"/>
        </w:rPr>
        <w:t>travel taxes and related fees including</w:t>
      </w:r>
      <w:r w:rsidR="001C769F" w:rsidRPr="00C4301D">
        <w:rPr>
          <w:sz w:val="22"/>
          <w:szCs w:val="22"/>
        </w:rPr>
        <w:t>,</w:t>
      </w:r>
      <w:r w:rsidRPr="00C4301D">
        <w:rPr>
          <w:sz w:val="22"/>
          <w:szCs w:val="22"/>
        </w:rPr>
        <w:t xml:space="preserve"> but not limited to</w:t>
      </w:r>
      <w:r w:rsidR="001C769F" w:rsidRPr="00C4301D">
        <w:rPr>
          <w:sz w:val="22"/>
          <w:szCs w:val="22"/>
        </w:rPr>
        <w:t>,</w:t>
      </w:r>
      <w:r w:rsidRPr="00C4301D">
        <w:rPr>
          <w:sz w:val="22"/>
          <w:szCs w:val="22"/>
        </w:rPr>
        <w:t xml:space="preserve"> airport service charge</w:t>
      </w:r>
      <w:r w:rsidR="00F00EBC" w:rsidRPr="00C4301D">
        <w:rPr>
          <w:sz w:val="22"/>
          <w:szCs w:val="22"/>
        </w:rPr>
        <w:t>s</w:t>
      </w:r>
      <w:r w:rsidRPr="00C4301D">
        <w:rPr>
          <w:sz w:val="22"/>
          <w:szCs w:val="22"/>
        </w:rPr>
        <w:t xml:space="preserve"> for travel</w:t>
      </w:r>
      <w:r w:rsidR="001C769F" w:rsidRPr="00C4301D">
        <w:rPr>
          <w:sz w:val="22"/>
          <w:szCs w:val="22"/>
        </w:rPr>
        <w:t>l</w:t>
      </w:r>
      <w:r w:rsidRPr="00C4301D">
        <w:rPr>
          <w:sz w:val="22"/>
          <w:szCs w:val="22"/>
        </w:rPr>
        <w:t>ers from within the Americas</w:t>
      </w:r>
      <w:r w:rsidR="001C769F" w:rsidRPr="00C4301D">
        <w:rPr>
          <w:sz w:val="22"/>
          <w:szCs w:val="22"/>
        </w:rPr>
        <w:t>.</w:t>
      </w:r>
      <w:r w:rsidRPr="00C4301D">
        <w:rPr>
          <w:sz w:val="22"/>
          <w:szCs w:val="22"/>
        </w:rPr>
        <w:t xml:space="preserve"> </w:t>
      </w:r>
    </w:p>
    <w:p w14:paraId="78554759" w14:textId="55DBBD08" w:rsidR="00600F08" w:rsidRPr="00C4301D" w:rsidRDefault="00600F08" w:rsidP="00433B1F">
      <w:pPr>
        <w:pStyle w:val="Default"/>
        <w:numPr>
          <w:ilvl w:val="0"/>
          <w:numId w:val="4"/>
        </w:numPr>
        <w:jc w:val="both"/>
        <w:rPr>
          <w:sz w:val="22"/>
          <w:szCs w:val="22"/>
        </w:rPr>
      </w:pPr>
      <w:r w:rsidRPr="00C4301D">
        <w:rPr>
          <w:sz w:val="22"/>
          <w:szCs w:val="22"/>
        </w:rPr>
        <w:t>Encourage and</w:t>
      </w:r>
      <w:r w:rsidR="001C769F" w:rsidRPr="00C4301D">
        <w:rPr>
          <w:sz w:val="22"/>
          <w:szCs w:val="22"/>
        </w:rPr>
        <w:t>,</w:t>
      </w:r>
      <w:r w:rsidRPr="00C4301D">
        <w:rPr>
          <w:sz w:val="22"/>
          <w:szCs w:val="22"/>
        </w:rPr>
        <w:t xml:space="preserve"> where necessary, financially support </w:t>
      </w:r>
      <w:r w:rsidR="001C769F" w:rsidRPr="00C4301D">
        <w:rPr>
          <w:sz w:val="22"/>
          <w:szCs w:val="22"/>
        </w:rPr>
        <w:t xml:space="preserve">micro, </w:t>
      </w:r>
      <w:r w:rsidRPr="00C4301D">
        <w:rPr>
          <w:sz w:val="22"/>
          <w:szCs w:val="22"/>
        </w:rPr>
        <w:t>small</w:t>
      </w:r>
      <w:r w:rsidR="001C769F" w:rsidRPr="00C4301D">
        <w:rPr>
          <w:sz w:val="22"/>
          <w:szCs w:val="22"/>
        </w:rPr>
        <w:t xml:space="preserve"> and medium-sized</w:t>
      </w:r>
      <w:r w:rsidRPr="00C4301D">
        <w:rPr>
          <w:sz w:val="22"/>
          <w:szCs w:val="22"/>
        </w:rPr>
        <w:t xml:space="preserve"> tourism enterprises</w:t>
      </w:r>
      <w:r w:rsidR="001C769F" w:rsidRPr="00C4301D">
        <w:rPr>
          <w:sz w:val="22"/>
          <w:szCs w:val="22"/>
        </w:rPr>
        <w:t xml:space="preserve"> (SMTEs)</w:t>
      </w:r>
      <w:r w:rsidRPr="00C4301D">
        <w:rPr>
          <w:sz w:val="22"/>
          <w:szCs w:val="22"/>
        </w:rPr>
        <w:t xml:space="preserve"> to adapt and diversify their offerings to attract a wider array of visitors</w:t>
      </w:r>
      <w:r w:rsidR="001C769F" w:rsidRPr="00C4301D">
        <w:rPr>
          <w:sz w:val="22"/>
          <w:szCs w:val="22"/>
        </w:rPr>
        <w:t>.</w:t>
      </w:r>
    </w:p>
    <w:p w14:paraId="52C5D897" w14:textId="3B2E9374" w:rsidR="00BE0C27" w:rsidRPr="00C4301D" w:rsidRDefault="00BE0C27" w:rsidP="00433B1F">
      <w:pPr>
        <w:pStyle w:val="NormalWeb"/>
        <w:numPr>
          <w:ilvl w:val="0"/>
          <w:numId w:val="4"/>
        </w:numPr>
        <w:jc w:val="both"/>
        <w:rPr>
          <w:sz w:val="22"/>
          <w:szCs w:val="22"/>
        </w:rPr>
      </w:pPr>
      <w:r w:rsidRPr="00C4301D">
        <w:rPr>
          <w:sz w:val="22"/>
          <w:szCs w:val="22"/>
        </w:rPr>
        <w:lastRenderedPageBreak/>
        <w:t xml:space="preserve">Encourage larger enterprises to move towards marketing greater inclusive tourism offer to boost demand. </w:t>
      </w:r>
    </w:p>
    <w:p w14:paraId="29C8716A" w14:textId="1F499493" w:rsidR="00672CC4" w:rsidRPr="00CE008B" w:rsidRDefault="00BF3DE4" w:rsidP="00433B1F">
      <w:pPr>
        <w:pStyle w:val="Pa12"/>
        <w:numPr>
          <w:ilvl w:val="0"/>
          <w:numId w:val="1"/>
        </w:numPr>
        <w:spacing w:after="80" w:line="240" w:lineRule="auto"/>
        <w:jc w:val="both"/>
        <w:rPr>
          <w:rFonts w:ascii="Times New Roman" w:hAnsi="Times New Roman" w:cs="Times New Roman"/>
          <w:sz w:val="22"/>
          <w:szCs w:val="22"/>
        </w:rPr>
      </w:pPr>
      <w:r w:rsidRPr="00CE008B">
        <w:rPr>
          <w:rStyle w:val="Heading4Char"/>
          <w:rFonts w:ascii="Times New Roman" w:hAnsi="Times New Roman" w:cs="Times New Roman"/>
          <w:sz w:val="22"/>
          <w:szCs w:val="22"/>
        </w:rPr>
        <w:t>Sustainab</w:t>
      </w:r>
      <w:r w:rsidR="00805E06" w:rsidRPr="00CE008B">
        <w:rPr>
          <w:rStyle w:val="Heading4Char"/>
          <w:rFonts w:ascii="Times New Roman" w:hAnsi="Times New Roman" w:cs="Times New Roman"/>
          <w:sz w:val="22"/>
          <w:szCs w:val="22"/>
        </w:rPr>
        <w:t>ility</w:t>
      </w:r>
      <w:r w:rsidR="00F00EBC" w:rsidRPr="00CE008B">
        <w:rPr>
          <w:rStyle w:val="Heading4Char"/>
          <w:rFonts w:ascii="Times New Roman" w:hAnsi="Times New Roman" w:cs="Times New Roman"/>
          <w:sz w:val="22"/>
          <w:szCs w:val="22"/>
        </w:rPr>
        <w:t xml:space="preserve">, Resilience </w:t>
      </w:r>
      <w:r w:rsidR="002D2FFB" w:rsidRPr="00CE008B">
        <w:rPr>
          <w:rStyle w:val="Heading4Char"/>
          <w:rFonts w:ascii="Times New Roman" w:hAnsi="Times New Roman" w:cs="Times New Roman"/>
          <w:sz w:val="22"/>
          <w:szCs w:val="22"/>
        </w:rPr>
        <w:t>and Product Diversification</w:t>
      </w:r>
      <w:r w:rsidRPr="00CE008B">
        <w:rPr>
          <w:rStyle w:val="Heading4Char"/>
          <w:rFonts w:ascii="Times New Roman" w:hAnsi="Times New Roman" w:cs="Times New Roman"/>
          <w:sz w:val="22"/>
          <w:szCs w:val="22"/>
        </w:rPr>
        <w:t xml:space="preserve"> </w:t>
      </w:r>
      <w:r w:rsidR="00CE6CE2">
        <w:rPr>
          <w:rFonts w:ascii="Times New Roman" w:hAnsi="Times New Roman" w:cs="Times New Roman"/>
          <w:sz w:val="22"/>
          <w:szCs w:val="22"/>
        </w:rPr>
        <w:t xml:space="preserve">Sustainability </w:t>
      </w:r>
      <w:r w:rsidR="00CE6CE2" w:rsidRPr="00CE008B">
        <w:rPr>
          <w:rFonts w:ascii="Times New Roman" w:hAnsi="Times New Roman" w:cs="Times New Roman"/>
          <w:sz w:val="22"/>
          <w:szCs w:val="22"/>
        </w:rPr>
        <w:t>polices</w:t>
      </w:r>
      <w:r w:rsidRPr="00CE008B">
        <w:rPr>
          <w:rFonts w:ascii="Times New Roman" w:hAnsi="Times New Roman" w:cs="Times New Roman"/>
          <w:sz w:val="22"/>
          <w:szCs w:val="22"/>
        </w:rPr>
        <w:t xml:space="preserve"> </w:t>
      </w:r>
      <w:r w:rsidR="001C769F">
        <w:rPr>
          <w:rFonts w:ascii="Times New Roman" w:hAnsi="Times New Roman" w:cs="Times New Roman"/>
          <w:sz w:val="22"/>
          <w:szCs w:val="22"/>
        </w:rPr>
        <w:t xml:space="preserve">are a necessary consideration and </w:t>
      </w:r>
      <w:r w:rsidRPr="00CE008B">
        <w:rPr>
          <w:rFonts w:ascii="Times New Roman" w:hAnsi="Times New Roman" w:cs="Times New Roman"/>
          <w:sz w:val="22"/>
          <w:szCs w:val="22"/>
        </w:rPr>
        <w:t xml:space="preserve">should seek to further advance and promote the overall tourism sector, including the airline and cruise industries, while </w:t>
      </w:r>
      <w:r w:rsidR="001C769F">
        <w:rPr>
          <w:rFonts w:ascii="Times New Roman" w:hAnsi="Times New Roman" w:cs="Times New Roman"/>
          <w:sz w:val="22"/>
          <w:szCs w:val="22"/>
        </w:rPr>
        <w:t>building</w:t>
      </w:r>
      <w:r w:rsidRPr="00CE008B">
        <w:rPr>
          <w:rFonts w:ascii="Times New Roman" w:hAnsi="Times New Roman" w:cs="Times New Roman"/>
          <w:sz w:val="22"/>
          <w:szCs w:val="22"/>
        </w:rPr>
        <w:t xml:space="preserve"> resilien</w:t>
      </w:r>
      <w:r w:rsidR="001C769F">
        <w:rPr>
          <w:rFonts w:ascii="Times New Roman" w:hAnsi="Times New Roman" w:cs="Times New Roman"/>
          <w:sz w:val="22"/>
          <w:szCs w:val="22"/>
        </w:rPr>
        <w:t>ce</w:t>
      </w:r>
      <w:r w:rsidRPr="00CE008B">
        <w:rPr>
          <w:rFonts w:ascii="Times New Roman" w:hAnsi="Times New Roman" w:cs="Times New Roman"/>
          <w:sz w:val="22"/>
          <w:szCs w:val="22"/>
        </w:rPr>
        <w:t xml:space="preserve"> to similar </w:t>
      </w:r>
      <w:r w:rsidR="001C769F">
        <w:rPr>
          <w:rFonts w:ascii="Times New Roman" w:hAnsi="Times New Roman" w:cs="Times New Roman"/>
          <w:sz w:val="22"/>
          <w:szCs w:val="22"/>
        </w:rPr>
        <w:t xml:space="preserve">and emerging </w:t>
      </w:r>
      <w:r w:rsidRPr="00CE008B">
        <w:rPr>
          <w:rFonts w:ascii="Times New Roman" w:hAnsi="Times New Roman" w:cs="Times New Roman"/>
          <w:sz w:val="22"/>
          <w:szCs w:val="22"/>
        </w:rPr>
        <w:t>disruptions in the near or far future. This rests on the premise that further measures geared at reducing the negative impacts of tourism activities on the environment will ensure long term continued profit generation</w:t>
      </w:r>
      <w:r w:rsidR="0001567E" w:rsidRPr="00CE008B">
        <w:rPr>
          <w:rFonts w:ascii="Times New Roman" w:hAnsi="Times New Roman" w:cs="Times New Roman"/>
          <w:sz w:val="22"/>
          <w:szCs w:val="22"/>
        </w:rPr>
        <w:t xml:space="preserve"> and sustainability</w:t>
      </w:r>
      <w:r w:rsidRPr="00CE008B">
        <w:rPr>
          <w:rFonts w:ascii="Times New Roman" w:hAnsi="Times New Roman" w:cs="Times New Roman"/>
          <w:sz w:val="22"/>
          <w:szCs w:val="22"/>
        </w:rPr>
        <w:t>. Furthermore, sustainability could be an attractive marketing campaign to those consumers with sustainab</w:t>
      </w:r>
      <w:r w:rsidR="00805E06" w:rsidRPr="00CE008B">
        <w:rPr>
          <w:rFonts w:ascii="Times New Roman" w:hAnsi="Times New Roman" w:cs="Times New Roman"/>
          <w:sz w:val="22"/>
          <w:szCs w:val="22"/>
        </w:rPr>
        <w:t>ility</w:t>
      </w:r>
      <w:r w:rsidRPr="00CE008B">
        <w:rPr>
          <w:rFonts w:ascii="Times New Roman" w:hAnsi="Times New Roman" w:cs="Times New Roman"/>
          <w:sz w:val="22"/>
          <w:szCs w:val="22"/>
        </w:rPr>
        <w:t xml:space="preserve"> preferences as it is noted that </w:t>
      </w:r>
      <w:r w:rsidR="001C769F" w:rsidRPr="00CE008B">
        <w:rPr>
          <w:rFonts w:ascii="Times New Roman" w:hAnsi="Times New Roman" w:cs="Times New Roman"/>
          <w:sz w:val="22"/>
          <w:szCs w:val="22"/>
        </w:rPr>
        <w:t>trave</w:t>
      </w:r>
      <w:r w:rsidR="001C769F">
        <w:rPr>
          <w:rFonts w:ascii="Times New Roman" w:hAnsi="Times New Roman" w:cs="Times New Roman"/>
          <w:sz w:val="22"/>
          <w:szCs w:val="22"/>
        </w:rPr>
        <w:t>l</w:t>
      </w:r>
      <w:r w:rsidR="001C769F" w:rsidRPr="00CE008B">
        <w:rPr>
          <w:rFonts w:ascii="Times New Roman" w:hAnsi="Times New Roman" w:cs="Times New Roman"/>
          <w:sz w:val="22"/>
          <w:szCs w:val="22"/>
        </w:rPr>
        <w:t>ers</w:t>
      </w:r>
      <w:r w:rsidRPr="00CE008B">
        <w:rPr>
          <w:rFonts w:ascii="Times New Roman" w:hAnsi="Times New Roman" w:cs="Times New Roman"/>
          <w:sz w:val="22"/>
          <w:szCs w:val="22"/>
        </w:rPr>
        <w:t xml:space="preserve"> are becoming more and more concerned about environmental safety and the effects of tourism on the</w:t>
      </w:r>
      <w:r w:rsidR="001C769F">
        <w:rPr>
          <w:rFonts w:ascii="Times New Roman" w:hAnsi="Times New Roman" w:cs="Times New Roman"/>
          <w:sz w:val="22"/>
          <w:szCs w:val="22"/>
        </w:rPr>
        <w:t>ir</w:t>
      </w:r>
      <w:r w:rsidRPr="00CE008B">
        <w:rPr>
          <w:rFonts w:ascii="Times New Roman" w:hAnsi="Times New Roman" w:cs="Times New Roman"/>
          <w:sz w:val="22"/>
          <w:szCs w:val="22"/>
        </w:rPr>
        <w:t xml:space="preserve"> destinations (Kampel, 2020). The pandemic has presented the region with an opportunity to realign tourism operation</w:t>
      </w:r>
      <w:r w:rsidR="00101E22" w:rsidRPr="00CE008B">
        <w:rPr>
          <w:rFonts w:ascii="Times New Roman" w:hAnsi="Times New Roman" w:cs="Times New Roman"/>
          <w:sz w:val="22"/>
          <w:szCs w:val="22"/>
        </w:rPr>
        <w:t>s</w:t>
      </w:r>
      <w:r w:rsidRPr="00CE008B">
        <w:rPr>
          <w:rFonts w:ascii="Times New Roman" w:hAnsi="Times New Roman" w:cs="Times New Roman"/>
          <w:sz w:val="22"/>
          <w:szCs w:val="22"/>
        </w:rPr>
        <w:t xml:space="preserve"> with sustainability. As argued by Kampel, small states could consider expanding, </w:t>
      </w:r>
      <w:r w:rsidR="00276CC5" w:rsidRPr="00CE008B">
        <w:rPr>
          <w:rFonts w:ascii="Times New Roman" w:hAnsi="Times New Roman" w:cs="Times New Roman"/>
          <w:sz w:val="22"/>
          <w:szCs w:val="22"/>
        </w:rPr>
        <w:t>adapting,</w:t>
      </w:r>
      <w:r w:rsidRPr="00CE008B">
        <w:rPr>
          <w:rFonts w:ascii="Times New Roman" w:hAnsi="Times New Roman" w:cs="Times New Roman"/>
          <w:sz w:val="22"/>
          <w:szCs w:val="22"/>
        </w:rPr>
        <w:t xml:space="preserve"> or differentiating their tourism offerings into niche products that cater for the unique circumstances </w:t>
      </w:r>
      <w:r w:rsidR="001C769F">
        <w:rPr>
          <w:rFonts w:ascii="Times New Roman" w:hAnsi="Times New Roman" w:cs="Times New Roman"/>
          <w:sz w:val="22"/>
          <w:szCs w:val="22"/>
        </w:rPr>
        <w:t xml:space="preserve">presented by </w:t>
      </w:r>
      <w:r w:rsidRPr="00CE008B">
        <w:rPr>
          <w:rFonts w:ascii="Times New Roman" w:hAnsi="Times New Roman" w:cs="Times New Roman"/>
          <w:sz w:val="22"/>
          <w:szCs w:val="22"/>
        </w:rPr>
        <w:t>the pandemic</w:t>
      </w:r>
      <w:r w:rsidR="001C769F">
        <w:rPr>
          <w:rFonts w:ascii="Times New Roman" w:hAnsi="Times New Roman" w:cs="Times New Roman"/>
          <w:sz w:val="22"/>
          <w:szCs w:val="22"/>
        </w:rPr>
        <w:t>.</w:t>
      </w:r>
      <w:r w:rsidRPr="00CE008B">
        <w:rPr>
          <w:rFonts w:ascii="Times New Roman" w:hAnsi="Times New Roman" w:cs="Times New Roman"/>
          <w:sz w:val="22"/>
          <w:szCs w:val="22"/>
        </w:rPr>
        <w:t xml:space="preserve"> </w:t>
      </w:r>
    </w:p>
    <w:p w14:paraId="16C41680" w14:textId="77777777" w:rsidR="00B6133D" w:rsidRPr="00CE008B" w:rsidRDefault="00B6133D" w:rsidP="00433B1F">
      <w:pPr>
        <w:pStyle w:val="Pa12"/>
        <w:spacing w:after="80" w:line="240" w:lineRule="auto"/>
        <w:ind w:left="720"/>
        <w:jc w:val="both"/>
        <w:rPr>
          <w:rFonts w:ascii="Times New Roman" w:hAnsi="Times New Roman" w:cs="Times New Roman"/>
          <w:sz w:val="22"/>
          <w:szCs w:val="22"/>
        </w:rPr>
      </w:pPr>
    </w:p>
    <w:p w14:paraId="10EF35F5" w14:textId="73CAC867" w:rsidR="003876CD" w:rsidRPr="00CE008B" w:rsidRDefault="00672CC4" w:rsidP="00433B1F">
      <w:pPr>
        <w:pStyle w:val="Pa12"/>
        <w:spacing w:after="80" w:line="240" w:lineRule="auto"/>
        <w:ind w:left="720"/>
        <w:jc w:val="both"/>
        <w:rPr>
          <w:rFonts w:ascii="Times New Roman" w:hAnsi="Times New Roman" w:cs="Times New Roman"/>
          <w:sz w:val="22"/>
          <w:szCs w:val="22"/>
        </w:rPr>
      </w:pPr>
      <w:r w:rsidRPr="00CE008B">
        <w:rPr>
          <w:rFonts w:ascii="Times New Roman" w:hAnsi="Times New Roman" w:cs="Times New Roman"/>
          <w:sz w:val="22"/>
          <w:szCs w:val="22"/>
        </w:rPr>
        <w:t xml:space="preserve">Much of the tourism industry’s post- COVID-19 success will depend on the robustness, quality and resilience of health and safety protocols that will inevitably govern the industry going forward (Kampel, 2020). </w:t>
      </w:r>
      <w:r w:rsidR="008B2729" w:rsidRPr="00CE008B">
        <w:rPr>
          <w:rFonts w:ascii="Times New Roman" w:hAnsi="Times New Roman" w:cs="Times New Roman"/>
          <w:sz w:val="22"/>
          <w:szCs w:val="22"/>
        </w:rPr>
        <w:t>In the event of a similar or more damaging pandemic or disaster, where domestic tourism proves insufficient, regional movement could prove to be advantageous. Therefore, closer regional cooperation and collaboration can enable the cross-border sharing of data and intelligence among sub-regions with respect to recovery strategies, evolving travel regulations, implementation of harmonized health and safety protocols and tracking tourism data.</w:t>
      </w:r>
    </w:p>
    <w:p w14:paraId="41FE0D5C" w14:textId="77777777" w:rsidR="00B6133D" w:rsidRPr="00CE008B" w:rsidRDefault="00B6133D" w:rsidP="00433B1F">
      <w:pPr>
        <w:pStyle w:val="Default"/>
        <w:ind w:left="720"/>
        <w:jc w:val="both"/>
        <w:rPr>
          <w:sz w:val="22"/>
          <w:szCs w:val="22"/>
        </w:rPr>
      </w:pPr>
    </w:p>
    <w:p w14:paraId="262B312B" w14:textId="096314AA" w:rsidR="003876CD" w:rsidRPr="00CE008B" w:rsidRDefault="00043269" w:rsidP="00433B1F">
      <w:pPr>
        <w:pStyle w:val="Default"/>
        <w:ind w:left="720"/>
        <w:jc w:val="both"/>
        <w:rPr>
          <w:sz w:val="22"/>
          <w:szCs w:val="22"/>
        </w:rPr>
      </w:pPr>
      <w:r w:rsidRPr="00CE008B">
        <w:rPr>
          <w:sz w:val="22"/>
          <w:szCs w:val="22"/>
        </w:rPr>
        <w:t>P</w:t>
      </w:r>
      <w:r w:rsidR="003876CD" w:rsidRPr="00CE008B">
        <w:rPr>
          <w:sz w:val="22"/>
          <w:szCs w:val="22"/>
        </w:rPr>
        <w:t xml:space="preserve">ost-COVID 19 will </w:t>
      </w:r>
      <w:r w:rsidRPr="00CE008B">
        <w:rPr>
          <w:sz w:val="22"/>
          <w:szCs w:val="22"/>
        </w:rPr>
        <w:t xml:space="preserve">also </w:t>
      </w:r>
      <w:r w:rsidR="003876CD" w:rsidRPr="00CE008B">
        <w:rPr>
          <w:sz w:val="22"/>
          <w:szCs w:val="22"/>
        </w:rPr>
        <w:t>require that destinations become more innovative and proactive with respect to the differentiation and segmentation of their tourism products and offerings</w:t>
      </w:r>
      <w:r w:rsidR="001C769F">
        <w:rPr>
          <w:sz w:val="22"/>
          <w:szCs w:val="22"/>
        </w:rPr>
        <w:t>,</w:t>
      </w:r>
      <w:r w:rsidR="003876CD" w:rsidRPr="00CE008B">
        <w:rPr>
          <w:sz w:val="22"/>
          <w:szCs w:val="22"/>
        </w:rPr>
        <w:t xml:space="preserve"> as COVID-19 reinforced the need for integration and has also highlighted the interdependence of the world’s economies.</w:t>
      </w:r>
    </w:p>
    <w:p w14:paraId="1D144779" w14:textId="7E841000" w:rsidR="00BF3DE4" w:rsidRPr="00CE008B" w:rsidRDefault="00BF3DE4" w:rsidP="00433B1F">
      <w:pPr>
        <w:pStyle w:val="Pa12"/>
        <w:spacing w:after="80" w:line="240" w:lineRule="auto"/>
        <w:jc w:val="both"/>
        <w:rPr>
          <w:rFonts w:ascii="Times New Roman" w:hAnsi="Times New Roman" w:cs="Times New Roman"/>
          <w:sz w:val="22"/>
          <w:szCs w:val="22"/>
        </w:rPr>
      </w:pPr>
    </w:p>
    <w:p w14:paraId="2E06B14B" w14:textId="6743D741" w:rsidR="00BF3DE4" w:rsidRPr="00CE008B" w:rsidRDefault="00061CF9" w:rsidP="00433B1F">
      <w:pPr>
        <w:pStyle w:val="Pa12"/>
        <w:spacing w:after="80" w:line="240" w:lineRule="auto"/>
        <w:ind w:left="720"/>
        <w:jc w:val="both"/>
        <w:rPr>
          <w:rFonts w:ascii="Times New Roman" w:hAnsi="Times New Roman" w:cs="Times New Roman"/>
          <w:sz w:val="22"/>
          <w:szCs w:val="22"/>
        </w:rPr>
      </w:pPr>
      <w:r w:rsidRPr="00CE008B">
        <w:rPr>
          <w:rFonts w:ascii="Times New Roman" w:hAnsi="Times New Roman" w:cs="Times New Roman"/>
          <w:sz w:val="22"/>
          <w:szCs w:val="22"/>
        </w:rPr>
        <w:t>Recommended Actions:</w:t>
      </w:r>
    </w:p>
    <w:p w14:paraId="30A5C3D6" w14:textId="4866DF98" w:rsidR="002D2FFB" w:rsidRPr="00CE008B" w:rsidRDefault="002D2FFB" w:rsidP="00433B1F">
      <w:pPr>
        <w:pStyle w:val="Default"/>
        <w:numPr>
          <w:ilvl w:val="0"/>
          <w:numId w:val="5"/>
        </w:numPr>
        <w:jc w:val="both"/>
        <w:rPr>
          <w:sz w:val="22"/>
          <w:szCs w:val="22"/>
        </w:rPr>
      </w:pPr>
      <w:r w:rsidRPr="00CE008B">
        <w:rPr>
          <w:sz w:val="22"/>
          <w:szCs w:val="22"/>
        </w:rPr>
        <w:t>Aggressively pursue the development of niche markets such as health and wellness tourism, eco-tourism and heritage and cultural tourism that are aligned with the sustainability interests of travelers.</w:t>
      </w:r>
    </w:p>
    <w:p w14:paraId="2D633636" w14:textId="6D555157" w:rsidR="002D2FFB" w:rsidRPr="00CE008B" w:rsidRDefault="00F27A6D" w:rsidP="00433B1F">
      <w:pPr>
        <w:pStyle w:val="Default"/>
        <w:numPr>
          <w:ilvl w:val="0"/>
          <w:numId w:val="5"/>
        </w:numPr>
        <w:jc w:val="both"/>
        <w:rPr>
          <w:sz w:val="22"/>
          <w:szCs w:val="22"/>
        </w:rPr>
      </w:pPr>
      <w:r w:rsidRPr="00CE008B">
        <w:rPr>
          <w:sz w:val="22"/>
          <w:szCs w:val="22"/>
        </w:rPr>
        <w:t xml:space="preserve">Allocate additional resources and new investments </w:t>
      </w:r>
      <w:r w:rsidR="00FE3335" w:rsidRPr="00CE008B">
        <w:rPr>
          <w:sz w:val="22"/>
          <w:szCs w:val="22"/>
        </w:rPr>
        <w:t xml:space="preserve">to support resilience-building, including but not limited to </w:t>
      </w:r>
      <w:r w:rsidRPr="00CE008B">
        <w:rPr>
          <w:sz w:val="22"/>
          <w:szCs w:val="22"/>
        </w:rPr>
        <w:t>land-use planning</w:t>
      </w:r>
      <w:r w:rsidR="001C769F">
        <w:rPr>
          <w:sz w:val="22"/>
          <w:szCs w:val="22"/>
        </w:rPr>
        <w:t>,</w:t>
      </w:r>
      <w:r w:rsidRPr="00CE008B">
        <w:rPr>
          <w:sz w:val="22"/>
          <w:szCs w:val="22"/>
        </w:rPr>
        <w:t xml:space="preserve"> building and adaptation, emergency response training, disaster preparedness, alternative/renewable energy, </w:t>
      </w:r>
      <w:r w:rsidR="00FE3335" w:rsidRPr="00CE008B">
        <w:rPr>
          <w:sz w:val="22"/>
          <w:szCs w:val="22"/>
        </w:rPr>
        <w:t xml:space="preserve">early </w:t>
      </w:r>
      <w:r w:rsidRPr="00CE008B">
        <w:rPr>
          <w:sz w:val="22"/>
          <w:szCs w:val="22"/>
        </w:rPr>
        <w:t xml:space="preserve">warning systems, </w:t>
      </w:r>
      <w:r w:rsidR="00FE3335" w:rsidRPr="00CE008B">
        <w:rPr>
          <w:sz w:val="22"/>
          <w:szCs w:val="22"/>
        </w:rPr>
        <w:t xml:space="preserve">and </w:t>
      </w:r>
      <w:r w:rsidRPr="00CE008B">
        <w:rPr>
          <w:sz w:val="22"/>
          <w:szCs w:val="22"/>
        </w:rPr>
        <w:t>harmonization of resilience and mitigation strategies</w:t>
      </w:r>
      <w:r w:rsidR="00FE3335" w:rsidRPr="00CE008B">
        <w:rPr>
          <w:sz w:val="22"/>
          <w:szCs w:val="22"/>
        </w:rPr>
        <w:t>.</w:t>
      </w:r>
    </w:p>
    <w:p w14:paraId="51092701" w14:textId="137EF624" w:rsidR="00006025" w:rsidRPr="00CE008B" w:rsidRDefault="00006025" w:rsidP="00433B1F">
      <w:pPr>
        <w:pStyle w:val="Default"/>
        <w:numPr>
          <w:ilvl w:val="0"/>
          <w:numId w:val="5"/>
        </w:numPr>
        <w:jc w:val="both"/>
        <w:rPr>
          <w:sz w:val="22"/>
          <w:szCs w:val="22"/>
        </w:rPr>
      </w:pPr>
      <w:r w:rsidRPr="00CE008B">
        <w:rPr>
          <w:sz w:val="22"/>
          <w:szCs w:val="22"/>
        </w:rPr>
        <w:t>Promote closer regional cooperation and collaboration for cross-border sharing of data and intelligence among sub-regions with respect to recovery strategies, evolving travel regulations, implementation of harmonized health and safety protocols and tracking tourism data</w:t>
      </w:r>
      <w:r w:rsidR="00043269" w:rsidRPr="00CE008B">
        <w:rPr>
          <w:sz w:val="22"/>
          <w:szCs w:val="22"/>
        </w:rPr>
        <w:t>.</w:t>
      </w:r>
    </w:p>
    <w:p w14:paraId="5CAFE429" w14:textId="194AC8A3" w:rsidR="00061CF9" w:rsidRDefault="008C3E69" w:rsidP="00433B1F">
      <w:pPr>
        <w:pStyle w:val="Default"/>
        <w:numPr>
          <w:ilvl w:val="0"/>
          <w:numId w:val="5"/>
        </w:numPr>
        <w:jc w:val="both"/>
        <w:rPr>
          <w:sz w:val="22"/>
          <w:szCs w:val="22"/>
        </w:rPr>
      </w:pPr>
      <w:r>
        <w:rPr>
          <w:sz w:val="22"/>
          <w:szCs w:val="22"/>
        </w:rPr>
        <w:t>Diversify</w:t>
      </w:r>
      <w:r w:rsidR="00043269" w:rsidRPr="00CE008B">
        <w:rPr>
          <w:sz w:val="22"/>
          <w:szCs w:val="22"/>
        </w:rPr>
        <w:t xml:space="preserve"> product</w:t>
      </w:r>
      <w:r>
        <w:rPr>
          <w:sz w:val="22"/>
          <w:szCs w:val="22"/>
        </w:rPr>
        <w:t>s</w:t>
      </w:r>
      <w:r w:rsidR="00043269" w:rsidRPr="00CE008B">
        <w:rPr>
          <w:sz w:val="22"/>
          <w:szCs w:val="22"/>
        </w:rPr>
        <w:t xml:space="preserve"> </w:t>
      </w:r>
      <w:r w:rsidR="00F56D40" w:rsidRPr="00CE008B">
        <w:rPr>
          <w:sz w:val="22"/>
          <w:szCs w:val="22"/>
        </w:rPr>
        <w:t>and market</w:t>
      </w:r>
      <w:r>
        <w:rPr>
          <w:sz w:val="22"/>
          <w:szCs w:val="22"/>
        </w:rPr>
        <w:t>s</w:t>
      </w:r>
      <w:r w:rsidR="00F56D40" w:rsidRPr="00CE008B">
        <w:rPr>
          <w:sz w:val="22"/>
          <w:szCs w:val="22"/>
        </w:rPr>
        <w:t xml:space="preserve"> </w:t>
      </w:r>
      <w:r w:rsidR="00043269" w:rsidRPr="00CE008B">
        <w:rPr>
          <w:sz w:val="22"/>
          <w:szCs w:val="22"/>
        </w:rPr>
        <w:t>to keep pace with consumers</w:t>
      </w:r>
      <w:r w:rsidR="00D1405C" w:rsidRPr="00CE008B">
        <w:rPr>
          <w:sz w:val="22"/>
          <w:szCs w:val="22"/>
        </w:rPr>
        <w:t>’</w:t>
      </w:r>
      <w:r w:rsidR="00043269" w:rsidRPr="00CE008B">
        <w:rPr>
          <w:sz w:val="22"/>
          <w:szCs w:val="22"/>
        </w:rPr>
        <w:t xml:space="preserve"> changing preferences</w:t>
      </w:r>
      <w:r>
        <w:rPr>
          <w:sz w:val="22"/>
          <w:szCs w:val="22"/>
        </w:rPr>
        <w:t>. This could</w:t>
      </w:r>
      <w:r w:rsidR="00F56D40" w:rsidRPr="00CE008B">
        <w:rPr>
          <w:sz w:val="22"/>
          <w:szCs w:val="22"/>
        </w:rPr>
        <w:t xml:space="preserve"> </w:t>
      </w:r>
      <w:r w:rsidR="00043269" w:rsidRPr="00CE008B">
        <w:rPr>
          <w:sz w:val="22"/>
          <w:szCs w:val="22"/>
        </w:rPr>
        <w:t>includ</w:t>
      </w:r>
      <w:r w:rsidR="00F56D40" w:rsidRPr="00CE008B">
        <w:rPr>
          <w:sz w:val="22"/>
          <w:szCs w:val="22"/>
        </w:rPr>
        <w:t>e</w:t>
      </w:r>
      <w:r w:rsidR="00043269" w:rsidRPr="00CE008B">
        <w:rPr>
          <w:sz w:val="22"/>
          <w:szCs w:val="22"/>
        </w:rPr>
        <w:t xml:space="preserve"> innovation, development of new and authentic products</w:t>
      </w:r>
      <w:r w:rsidR="00F56D40" w:rsidRPr="00CE008B">
        <w:rPr>
          <w:sz w:val="22"/>
          <w:szCs w:val="22"/>
        </w:rPr>
        <w:t>,</w:t>
      </w:r>
      <w:r w:rsidR="00043269" w:rsidRPr="00CE008B">
        <w:rPr>
          <w:sz w:val="22"/>
          <w:szCs w:val="22"/>
        </w:rPr>
        <w:t xml:space="preserve"> new processes</w:t>
      </w:r>
      <w:r w:rsidR="00F56D40" w:rsidRPr="00CE008B">
        <w:rPr>
          <w:sz w:val="22"/>
          <w:szCs w:val="22"/>
        </w:rPr>
        <w:t>,</w:t>
      </w:r>
      <w:r w:rsidR="00043269" w:rsidRPr="00CE008B">
        <w:rPr>
          <w:sz w:val="22"/>
          <w:szCs w:val="22"/>
        </w:rPr>
        <w:t xml:space="preserve"> </w:t>
      </w:r>
      <w:r>
        <w:rPr>
          <w:sz w:val="22"/>
          <w:szCs w:val="22"/>
        </w:rPr>
        <w:t xml:space="preserve">and </w:t>
      </w:r>
      <w:r w:rsidR="00043269" w:rsidRPr="00CE008B">
        <w:rPr>
          <w:sz w:val="22"/>
          <w:szCs w:val="22"/>
        </w:rPr>
        <w:t>organizational/managerial enhancements</w:t>
      </w:r>
      <w:r>
        <w:rPr>
          <w:sz w:val="22"/>
          <w:szCs w:val="22"/>
        </w:rPr>
        <w:t>,</w:t>
      </w:r>
      <w:r w:rsidR="00043269" w:rsidRPr="00CE008B">
        <w:rPr>
          <w:sz w:val="22"/>
          <w:szCs w:val="22"/>
        </w:rPr>
        <w:t xml:space="preserve"> </w:t>
      </w:r>
      <w:r w:rsidR="00F56D40" w:rsidRPr="00CE008B">
        <w:rPr>
          <w:sz w:val="22"/>
          <w:szCs w:val="22"/>
        </w:rPr>
        <w:t>particularly at points of entry to increase efficiencies</w:t>
      </w:r>
      <w:r w:rsidR="00101FEC" w:rsidRPr="00CE008B">
        <w:rPr>
          <w:sz w:val="22"/>
          <w:szCs w:val="22"/>
        </w:rPr>
        <w:t>.</w:t>
      </w:r>
    </w:p>
    <w:p w14:paraId="2D3D16E7" w14:textId="07656247" w:rsidR="00B01D4C" w:rsidRPr="00B01D4C" w:rsidRDefault="00B01D4C" w:rsidP="00433B1F">
      <w:pPr>
        <w:pStyle w:val="Default"/>
        <w:numPr>
          <w:ilvl w:val="0"/>
          <w:numId w:val="5"/>
        </w:numPr>
        <w:jc w:val="both"/>
        <w:rPr>
          <w:sz w:val="22"/>
          <w:szCs w:val="22"/>
        </w:rPr>
      </w:pPr>
      <w:r>
        <w:rPr>
          <w:sz w:val="22"/>
          <w:szCs w:val="22"/>
        </w:rPr>
        <w:lastRenderedPageBreak/>
        <w:t>G</w:t>
      </w:r>
      <w:r w:rsidRPr="00B01D4C">
        <w:rPr>
          <w:sz w:val="22"/>
          <w:szCs w:val="22"/>
        </w:rPr>
        <w:t xml:space="preserve">overnments could, where and when necessary, opt for greater investment in </w:t>
      </w:r>
      <w:r w:rsidR="00433B1F">
        <w:rPr>
          <w:sz w:val="22"/>
          <w:szCs w:val="22"/>
        </w:rPr>
        <w:t xml:space="preserve">agile </w:t>
      </w:r>
      <w:r w:rsidRPr="00B01D4C">
        <w:rPr>
          <w:sz w:val="22"/>
          <w:szCs w:val="22"/>
        </w:rPr>
        <w:t>market research to help develop tourism products to meet the current and evolving preferences of tourists.</w:t>
      </w:r>
    </w:p>
    <w:p w14:paraId="00AB913D" w14:textId="22ABAB0F" w:rsidR="00B24825" w:rsidRPr="00CE008B" w:rsidRDefault="008C3E69" w:rsidP="00433B1F">
      <w:pPr>
        <w:pStyle w:val="Default"/>
        <w:numPr>
          <w:ilvl w:val="0"/>
          <w:numId w:val="5"/>
        </w:numPr>
        <w:jc w:val="both"/>
        <w:rPr>
          <w:sz w:val="22"/>
          <w:szCs w:val="22"/>
        </w:rPr>
      </w:pPr>
      <w:r>
        <w:rPr>
          <w:sz w:val="22"/>
          <w:szCs w:val="22"/>
        </w:rPr>
        <w:t>P</w:t>
      </w:r>
      <w:r w:rsidR="00B24825" w:rsidRPr="00CE008B">
        <w:rPr>
          <w:sz w:val="22"/>
          <w:szCs w:val="22"/>
        </w:rPr>
        <w:t xml:space="preserve">romote multi-destination </w:t>
      </w:r>
      <w:r w:rsidR="00101E22" w:rsidRPr="00CE008B">
        <w:rPr>
          <w:sz w:val="22"/>
          <w:szCs w:val="22"/>
        </w:rPr>
        <w:t xml:space="preserve">travel </w:t>
      </w:r>
      <w:r>
        <w:rPr>
          <w:sz w:val="22"/>
          <w:szCs w:val="22"/>
        </w:rPr>
        <w:t>including through</w:t>
      </w:r>
      <w:r w:rsidR="00B24825" w:rsidRPr="00CE008B">
        <w:rPr>
          <w:sz w:val="22"/>
          <w:szCs w:val="22"/>
        </w:rPr>
        <w:t xml:space="preserve"> visa and travel facilitation measures</w:t>
      </w:r>
      <w:r w:rsidR="00101FEC" w:rsidRPr="00CE008B">
        <w:rPr>
          <w:sz w:val="22"/>
          <w:szCs w:val="22"/>
        </w:rPr>
        <w:t>.</w:t>
      </w:r>
      <w:r w:rsidR="00B24825" w:rsidRPr="00CE008B">
        <w:rPr>
          <w:sz w:val="22"/>
          <w:szCs w:val="22"/>
        </w:rPr>
        <w:t xml:space="preserve"> </w:t>
      </w:r>
    </w:p>
    <w:p w14:paraId="2816A98D" w14:textId="77777777" w:rsidR="00754A41" w:rsidRDefault="00754A41" w:rsidP="00754A41">
      <w:pPr>
        <w:pStyle w:val="NormalWeb"/>
        <w:numPr>
          <w:ilvl w:val="0"/>
          <w:numId w:val="5"/>
        </w:numPr>
        <w:jc w:val="both"/>
        <w:rPr>
          <w:sz w:val="22"/>
          <w:szCs w:val="22"/>
        </w:rPr>
      </w:pPr>
      <w:r>
        <w:rPr>
          <w:sz w:val="22"/>
          <w:szCs w:val="22"/>
        </w:rPr>
        <w:t>G</w:t>
      </w:r>
      <w:r w:rsidRPr="000303C3">
        <w:rPr>
          <w:sz w:val="22"/>
          <w:szCs w:val="22"/>
        </w:rPr>
        <w:t>overnment</w:t>
      </w:r>
      <w:r>
        <w:rPr>
          <w:sz w:val="22"/>
          <w:szCs w:val="22"/>
        </w:rPr>
        <w:t>s, where applicable, could move to increase</w:t>
      </w:r>
      <w:r w:rsidRPr="000303C3">
        <w:rPr>
          <w:sz w:val="22"/>
          <w:szCs w:val="22"/>
        </w:rPr>
        <w:t xml:space="preserve"> investment in digital</w:t>
      </w:r>
      <w:r>
        <w:rPr>
          <w:sz w:val="22"/>
          <w:szCs w:val="22"/>
        </w:rPr>
        <w:t xml:space="preserve"> technologies and </w:t>
      </w:r>
      <w:r w:rsidRPr="000303C3">
        <w:rPr>
          <w:sz w:val="22"/>
          <w:szCs w:val="22"/>
        </w:rPr>
        <w:t xml:space="preserve">connectivity </w:t>
      </w:r>
      <w:r>
        <w:rPr>
          <w:sz w:val="22"/>
          <w:szCs w:val="22"/>
        </w:rPr>
        <w:t xml:space="preserve">to foster greater product </w:t>
      </w:r>
      <w:r w:rsidRPr="000303C3">
        <w:rPr>
          <w:sz w:val="22"/>
          <w:szCs w:val="22"/>
        </w:rPr>
        <w:t>innovation</w:t>
      </w:r>
      <w:r>
        <w:rPr>
          <w:sz w:val="22"/>
          <w:szCs w:val="22"/>
        </w:rPr>
        <w:t>.</w:t>
      </w:r>
    </w:p>
    <w:p w14:paraId="08734A30" w14:textId="77777777" w:rsidR="00754A41" w:rsidRPr="00C74E39" w:rsidRDefault="00754A41" w:rsidP="00754A41">
      <w:pPr>
        <w:pStyle w:val="ListParagraph"/>
        <w:numPr>
          <w:ilvl w:val="0"/>
          <w:numId w:val="5"/>
        </w:numPr>
        <w:jc w:val="both"/>
        <w:rPr>
          <w:sz w:val="22"/>
          <w:szCs w:val="22"/>
        </w:rPr>
      </w:pPr>
      <w:r>
        <w:rPr>
          <w:sz w:val="22"/>
          <w:szCs w:val="22"/>
        </w:rPr>
        <w:t>Invest in or incentivize</w:t>
      </w:r>
      <w:r w:rsidRPr="00C74E39">
        <w:rPr>
          <w:sz w:val="22"/>
          <w:szCs w:val="22"/>
        </w:rPr>
        <w:t xml:space="preserve"> innovation </w:t>
      </w:r>
      <w:r>
        <w:rPr>
          <w:sz w:val="22"/>
          <w:szCs w:val="22"/>
        </w:rPr>
        <w:t xml:space="preserve">in the sector geared towards long term </w:t>
      </w:r>
      <w:r w:rsidRPr="00C74E39">
        <w:rPr>
          <w:sz w:val="22"/>
          <w:szCs w:val="22"/>
        </w:rPr>
        <w:t xml:space="preserve">environmental </w:t>
      </w:r>
      <w:r>
        <w:rPr>
          <w:sz w:val="22"/>
          <w:szCs w:val="22"/>
        </w:rPr>
        <w:t>attraction and benefits.</w:t>
      </w:r>
    </w:p>
    <w:p w14:paraId="0B0D0CFC" w14:textId="61C9B25E" w:rsidR="00B01D4C" w:rsidRDefault="00CE6CE2" w:rsidP="00433B1F">
      <w:pPr>
        <w:pStyle w:val="Default"/>
        <w:numPr>
          <w:ilvl w:val="0"/>
          <w:numId w:val="5"/>
        </w:numPr>
        <w:jc w:val="both"/>
        <w:rPr>
          <w:sz w:val="22"/>
          <w:szCs w:val="22"/>
        </w:rPr>
      </w:pPr>
      <w:r>
        <w:rPr>
          <w:sz w:val="22"/>
          <w:szCs w:val="22"/>
        </w:rPr>
        <w:t xml:space="preserve">Bolster </w:t>
      </w:r>
      <w:r w:rsidRPr="00CE008B">
        <w:rPr>
          <w:sz w:val="22"/>
          <w:szCs w:val="22"/>
        </w:rPr>
        <w:t>healthcare</w:t>
      </w:r>
      <w:r w:rsidR="001E37FB" w:rsidRPr="00CE008B">
        <w:rPr>
          <w:sz w:val="22"/>
          <w:szCs w:val="22"/>
        </w:rPr>
        <w:t xml:space="preserve"> delivery systems to respond to future shocks effectively based on the lessons learnt from responding to COVID-19</w:t>
      </w:r>
      <w:r w:rsidR="00101FEC" w:rsidRPr="00CE008B">
        <w:rPr>
          <w:sz w:val="22"/>
          <w:szCs w:val="22"/>
        </w:rPr>
        <w:t>.</w:t>
      </w:r>
    </w:p>
    <w:p w14:paraId="51CC56E6" w14:textId="77777777" w:rsidR="00BF3DE4" w:rsidRPr="00CE008B" w:rsidRDefault="00BF3DE4" w:rsidP="00433B1F">
      <w:pPr>
        <w:pStyle w:val="Default"/>
        <w:jc w:val="both"/>
        <w:rPr>
          <w:sz w:val="22"/>
          <w:szCs w:val="22"/>
        </w:rPr>
      </w:pPr>
    </w:p>
    <w:p w14:paraId="272E886D" w14:textId="4C9BF2C0" w:rsidR="00BF3DE4" w:rsidRPr="00CE008B" w:rsidRDefault="00E4179E" w:rsidP="00433B1F">
      <w:pPr>
        <w:pStyle w:val="Pa12"/>
        <w:spacing w:after="80" w:line="240" w:lineRule="auto"/>
        <w:jc w:val="both"/>
        <w:rPr>
          <w:rFonts w:ascii="Times New Roman" w:hAnsi="Times New Roman" w:cs="Times New Roman"/>
          <w:color w:val="000000"/>
          <w:sz w:val="22"/>
          <w:szCs w:val="22"/>
        </w:rPr>
      </w:pPr>
      <w:r w:rsidRPr="00CE008B">
        <w:rPr>
          <w:rStyle w:val="Heading4Char"/>
          <w:rFonts w:ascii="Times New Roman" w:hAnsi="Times New Roman" w:cs="Times New Roman"/>
          <w:i w:val="0"/>
          <w:iCs w:val="0"/>
          <w:sz w:val="22"/>
          <w:szCs w:val="22"/>
        </w:rPr>
        <w:t>4</w:t>
      </w:r>
      <w:r w:rsidRPr="00CE008B">
        <w:rPr>
          <w:rStyle w:val="Heading4Char"/>
          <w:rFonts w:ascii="Times New Roman" w:hAnsi="Times New Roman" w:cs="Times New Roman"/>
          <w:sz w:val="22"/>
          <w:szCs w:val="22"/>
        </w:rPr>
        <w:t xml:space="preserve">. </w:t>
      </w:r>
      <w:r w:rsidRPr="00CE008B">
        <w:rPr>
          <w:rFonts w:ascii="Times New Roman" w:eastAsiaTheme="majorEastAsia" w:hAnsi="Times New Roman" w:cs="Times New Roman"/>
          <w:i/>
          <w:iCs/>
          <w:color w:val="2F5496" w:themeColor="accent1" w:themeShade="BF"/>
          <w:sz w:val="22"/>
          <w:szCs w:val="22"/>
        </w:rPr>
        <w:t>Rebuilding Visitor Confidence</w:t>
      </w:r>
      <w:r w:rsidR="00501731" w:rsidRPr="00CE008B">
        <w:rPr>
          <w:rFonts w:ascii="Times New Roman" w:eastAsiaTheme="majorEastAsia" w:hAnsi="Times New Roman" w:cs="Times New Roman"/>
          <w:i/>
          <w:iCs/>
          <w:color w:val="2F5496" w:themeColor="accent1" w:themeShade="BF"/>
          <w:sz w:val="22"/>
          <w:szCs w:val="22"/>
        </w:rPr>
        <w:t xml:space="preserve"> and </w:t>
      </w:r>
      <w:r w:rsidR="002B2AB1" w:rsidRPr="00CE008B">
        <w:rPr>
          <w:rFonts w:ascii="Times New Roman" w:eastAsiaTheme="majorEastAsia" w:hAnsi="Times New Roman" w:cs="Times New Roman"/>
          <w:i/>
          <w:iCs/>
          <w:color w:val="2F5496" w:themeColor="accent1" w:themeShade="BF"/>
          <w:sz w:val="22"/>
          <w:szCs w:val="22"/>
        </w:rPr>
        <w:t>I</w:t>
      </w:r>
      <w:r w:rsidR="00501731" w:rsidRPr="00CE008B">
        <w:rPr>
          <w:rFonts w:ascii="Times New Roman" w:eastAsiaTheme="majorEastAsia" w:hAnsi="Times New Roman" w:cs="Times New Roman"/>
          <w:i/>
          <w:iCs/>
          <w:color w:val="2F5496" w:themeColor="accent1" w:themeShade="BF"/>
          <w:sz w:val="22"/>
          <w:szCs w:val="22"/>
        </w:rPr>
        <w:t xml:space="preserve">ncentivizing </w:t>
      </w:r>
      <w:r w:rsidR="002B2AB1" w:rsidRPr="00CE008B">
        <w:rPr>
          <w:rFonts w:ascii="Times New Roman" w:eastAsiaTheme="majorEastAsia" w:hAnsi="Times New Roman" w:cs="Times New Roman"/>
          <w:i/>
          <w:iCs/>
          <w:color w:val="2F5496" w:themeColor="accent1" w:themeShade="BF"/>
          <w:sz w:val="22"/>
          <w:szCs w:val="22"/>
        </w:rPr>
        <w:t>T</w:t>
      </w:r>
      <w:r w:rsidR="00501731" w:rsidRPr="00CE008B">
        <w:rPr>
          <w:rFonts w:ascii="Times New Roman" w:eastAsiaTheme="majorEastAsia" w:hAnsi="Times New Roman" w:cs="Times New Roman"/>
          <w:i/>
          <w:iCs/>
          <w:color w:val="2F5496" w:themeColor="accent1" w:themeShade="BF"/>
          <w:sz w:val="22"/>
          <w:szCs w:val="22"/>
        </w:rPr>
        <w:t>ravel</w:t>
      </w:r>
      <w:r w:rsidR="00BF3DE4" w:rsidRPr="00CE008B">
        <w:rPr>
          <w:rFonts w:ascii="Times New Roman" w:hAnsi="Times New Roman" w:cs="Times New Roman"/>
          <w:color w:val="000000"/>
          <w:sz w:val="22"/>
          <w:szCs w:val="22"/>
        </w:rPr>
        <w:t xml:space="preserve">– </w:t>
      </w:r>
      <w:r w:rsidR="00DD7F8A" w:rsidRPr="00CE008B">
        <w:rPr>
          <w:rFonts w:ascii="Times New Roman" w:hAnsi="Times New Roman" w:cs="Times New Roman"/>
          <w:color w:val="000000"/>
          <w:sz w:val="22"/>
          <w:szCs w:val="22"/>
        </w:rPr>
        <w:t>Rebuilding visitor and trave</w:t>
      </w:r>
      <w:r w:rsidR="002F580A">
        <w:rPr>
          <w:rFonts w:ascii="Times New Roman" w:hAnsi="Times New Roman" w:cs="Times New Roman"/>
          <w:color w:val="000000"/>
          <w:sz w:val="22"/>
          <w:szCs w:val="22"/>
        </w:rPr>
        <w:t>l</w:t>
      </w:r>
      <w:r w:rsidR="00DD7F8A" w:rsidRPr="00CE008B">
        <w:rPr>
          <w:rFonts w:ascii="Times New Roman" w:hAnsi="Times New Roman" w:cs="Times New Roman"/>
          <w:color w:val="000000"/>
          <w:sz w:val="22"/>
          <w:szCs w:val="22"/>
        </w:rPr>
        <w:t>ler confidence will be central to a full reactivation of cruise and airline travel in the post-COV</w:t>
      </w:r>
      <w:r w:rsidR="00C4301D">
        <w:rPr>
          <w:rFonts w:ascii="Times New Roman" w:hAnsi="Times New Roman" w:cs="Times New Roman"/>
          <w:color w:val="000000"/>
          <w:sz w:val="22"/>
          <w:szCs w:val="22"/>
        </w:rPr>
        <w:t>I</w:t>
      </w:r>
      <w:r w:rsidR="00DD7F8A" w:rsidRPr="00CE008B">
        <w:rPr>
          <w:rFonts w:ascii="Times New Roman" w:hAnsi="Times New Roman" w:cs="Times New Roman"/>
          <w:color w:val="000000"/>
          <w:sz w:val="22"/>
          <w:szCs w:val="22"/>
        </w:rPr>
        <w:t>D-19 period. While there are clear signs of pent-up demand for travel, reassuring visitors that travel can be accommodate</w:t>
      </w:r>
      <w:r w:rsidR="009559C4" w:rsidRPr="00CE008B">
        <w:rPr>
          <w:rFonts w:ascii="Times New Roman" w:hAnsi="Times New Roman" w:cs="Times New Roman"/>
          <w:color w:val="000000"/>
          <w:sz w:val="22"/>
          <w:szCs w:val="22"/>
        </w:rPr>
        <w:t>d</w:t>
      </w:r>
      <w:r w:rsidR="00DD7F8A" w:rsidRPr="00CE008B">
        <w:rPr>
          <w:rFonts w:ascii="Times New Roman" w:hAnsi="Times New Roman" w:cs="Times New Roman"/>
          <w:color w:val="000000"/>
          <w:sz w:val="22"/>
          <w:szCs w:val="22"/>
        </w:rPr>
        <w:t xml:space="preserve"> safely</w:t>
      </w:r>
      <w:r w:rsidR="00320D0C" w:rsidRPr="00CE008B">
        <w:rPr>
          <w:rFonts w:ascii="Times New Roman" w:hAnsi="Times New Roman" w:cs="Times New Roman"/>
          <w:color w:val="000000"/>
          <w:sz w:val="22"/>
          <w:szCs w:val="22"/>
        </w:rPr>
        <w:t xml:space="preserve"> will require direct interventions by national and local travel </w:t>
      </w:r>
      <w:r w:rsidR="009559C4" w:rsidRPr="00CE008B">
        <w:rPr>
          <w:rFonts w:ascii="Times New Roman" w:hAnsi="Times New Roman" w:cs="Times New Roman"/>
          <w:color w:val="000000"/>
          <w:sz w:val="22"/>
          <w:szCs w:val="22"/>
        </w:rPr>
        <w:t>authorities</w:t>
      </w:r>
      <w:r w:rsidR="00320D0C" w:rsidRPr="00CE008B">
        <w:rPr>
          <w:rFonts w:ascii="Times New Roman" w:hAnsi="Times New Roman" w:cs="Times New Roman"/>
          <w:color w:val="000000"/>
          <w:sz w:val="22"/>
          <w:szCs w:val="22"/>
        </w:rPr>
        <w:t>.</w:t>
      </w:r>
      <w:r w:rsidR="00DD7F8A" w:rsidRPr="00CE008B">
        <w:rPr>
          <w:rFonts w:ascii="Times New Roman" w:hAnsi="Times New Roman" w:cs="Times New Roman"/>
          <w:color w:val="000000"/>
          <w:sz w:val="22"/>
          <w:szCs w:val="22"/>
        </w:rPr>
        <w:t xml:space="preserve"> </w:t>
      </w:r>
      <w:r w:rsidR="00320D0C" w:rsidRPr="00CE008B">
        <w:rPr>
          <w:rFonts w:ascii="Times New Roman" w:hAnsi="Times New Roman" w:cs="Times New Roman"/>
          <w:color w:val="000000"/>
          <w:sz w:val="22"/>
          <w:szCs w:val="22"/>
        </w:rPr>
        <w:t>Moreover, government tourism authorities and private stakeholders should leverage existing partnerships to aggressively reassure consumers of the destination’s capacity to ensure the protection of their health by means of consistent and transparent promotion of protocols and standard</w:t>
      </w:r>
      <w:r w:rsidR="00D874C6" w:rsidRPr="00CE008B">
        <w:rPr>
          <w:rFonts w:ascii="Times New Roman" w:hAnsi="Times New Roman" w:cs="Times New Roman"/>
          <w:color w:val="000000"/>
          <w:sz w:val="22"/>
          <w:szCs w:val="22"/>
        </w:rPr>
        <w:t>s</w:t>
      </w:r>
      <w:r w:rsidR="00783291">
        <w:rPr>
          <w:rFonts w:ascii="Times New Roman" w:hAnsi="Times New Roman" w:cs="Times New Roman"/>
          <w:color w:val="000000"/>
          <w:sz w:val="22"/>
          <w:szCs w:val="22"/>
        </w:rPr>
        <w:t xml:space="preserve"> to targeted markets</w:t>
      </w:r>
      <w:r w:rsidR="00D874C6" w:rsidRPr="00CE008B">
        <w:rPr>
          <w:rFonts w:ascii="Times New Roman" w:hAnsi="Times New Roman" w:cs="Times New Roman"/>
          <w:color w:val="000000"/>
          <w:sz w:val="22"/>
          <w:szCs w:val="22"/>
        </w:rPr>
        <w:t>.</w:t>
      </w:r>
      <w:r w:rsidR="00985FC4" w:rsidRPr="00CE008B">
        <w:rPr>
          <w:rFonts w:ascii="Times New Roman" w:hAnsi="Times New Roman" w:cs="Times New Roman"/>
          <w:color w:val="000000"/>
          <w:sz w:val="22"/>
          <w:szCs w:val="22"/>
        </w:rPr>
        <w:t xml:space="preserve"> At the same time</w:t>
      </w:r>
      <w:r w:rsidR="00783291">
        <w:rPr>
          <w:rFonts w:ascii="Times New Roman" w:hAnsi="Times New Roman" w:cs="Times New Roman"/>
          <w:color w:val="000000"/>
          <w:sz w:val="22"/>
          <w:szCs w:val="22"/>
        </w:rPr>
        <w:t>,</w:t>
      </w:r>
      <w:r w:rsidR="00985FC4" w:rsidRPr="00CE008B">
        <w:rPr>
          <w:rFonts w:ascii="Times New Roman" w:hAnsi="Times New Roman" w:cs="Times New Roman"/>
          <w:color w:val="000000"/>
          <w:sz w:val="22"/>
          <w:szCs w:val="22"/>
        </w:rPr>
        <w:t xml:space="preserve"> sustaining pandemic-conscious prices, especially for flights to and within the OAS region can be an important stimulus to incentivizing travel.</w:t>
      </w:r>
      <w:r w:rsidR="00D874C6" w:rsidRPr="00CE008B" w:rsidDel="00D874C6">
        <w:rPr>
          <w:rFonts w:ascii="Times New Roman" w:hAnsi="Times New Roman" w:cs="Times New Roman"/>
          <w:color w:val="000000"/>
          <w:sz w:val="22"/>
          <w:szCs w:val="22"/>
        </w:rPr>
        <w:t xml:space="preserve"> </w:t>
      </w:r>
      <w:r w:rsidR="00BF3DE4" w:rsidRPr="00CE008B">
        <w:rPr>
          <w:rFonts w:ascii="Times New Roman" w:hAnsi="Times New Roman" w:cs="Times New Roman"/>
          <w:sz w:val="22"/>
          <w:szCs w:val="22"/>
        </w:rPr>
        <w:t xml:space="preserve"> </w:t>
      </w:r>
    </w:p>
    <w:p w14:paraId="7ACDCA98" w14:textId="77777777" w:rsidR="00B6133D" w:rsidRPr="00CE008B" w:rsidRDefault="00B6133D" w:rsidP="00433B1F">
      <w:pPr>
        <w:pStyle w:val="Default"/>
        <w:jc w:val="both"/>
        <w:rPr>
          <w:sz w:val="22"/>
          <w:szCs w:val="22"/>
        </w:rPr>
      </w:pPr>
    </w:p>
    <w:p w14:paraId="78036D35" w14:textId="77777777" w:rsidR="004C3D6C" w:rsidRDefault="004C3D6C" w:rsidP="00433B1F">
      <w:pPr>
        <w:pStyle w:val="Default"/>
        <w:jc w:val="both"/>
        <w:rPr>
          <w:sz w:val="22"/>
          <w:szCs w:val="22"/>
        </w:rPr>
      </w:pPr>
    </w:p>
    <w:p w14:paraId="2ED53DC0" w14:textId="0CC4E149" w:rsidR="00D874C6" w:rsidRPr="00CE008B" w:rsidRDefault="00D874C6" w:rsidP="00433B1F">
      <w:pPr>
        <w:pStyle w:val="Default"/>
        <w:jc w:val="both"/>
        <w:rPr>
          <w:sz w:val="22"/>
          <w:szCs w:val="22"/>
        </w:rPr>
      </w:pPr>
      <w:r w:rsidRPr="00CE008B">
        <w:rPr>
          <w:sz w:val="22"/>
          <w:szCs w:val="22"/>
        </w:rPr>
        <w:t>Recommended Actions</w:t>
      </w:r>
      <w:r w:rsidR="00B6133D" w:rsidRPr="00CE008B">
        <w:rPr>
          <w:sz w:val="22"/>
          <w:szCs w:val="22"/>
        </w:rPr>
        <w:t>:</w:t>
      </w:r>
    </w:p>
    <w:p w14:paraId="449D8B63" w14:textId="6AF920DD" w:rsidR="00D874C6" w:rsidRPr="00CE008B" w:rsidRDefault="00D874C6" w:rsidP="00433B1F">
      <w:pPr>
        <w:pStyle w:val="Default"/>
        <w:jc w:val="both"/>
        <w:rPr>
          <w:sz w:val="22"/>
          <w:szCs w:val="22"/>
        </w:rPr>
      </w:pPr>
    </w:p>
    <w:p w14:paraId="5899A78C" w14:textId="3D789C32" w:rsidR="00D874C6" w:rsidRPr="00CE008B" w:rsidRDefault="00783291" w:rsidP="00433B1F">
      <w:pPr>
        <w:pStyle w:val="ListParagraph"/>
        <w:numPr>
          <w:ilvl w:val="0"/>
          <w:numId w:val="6"/>
        </w:numPr>
        <w:jc w:val="both"/>
        <w:rPr>
          <w:rFonts w:eastAsiaTheme="minorHAnsi"/>
          <w:color w:val="000000"/>
          <w:sz w:val="22"/>
          <w:szCs w:val="22"/>
        </w:rPr>
      </w:pPr>
      <w:r>
        <w:rPr>
          <w:rFonts w:eastAsiaTheme="minorHAnsi"/>
          <w:color w:val="000000"/>
          <w:sz w:val="22"/>
          <w:szCs w:val="22"/>
        </w:rPr>
        <w:t>D</w:t>
      </w:r>
      <w:r w:rsidR="00D874C6" w:rsidRPr="00CE008B">
        <w:rPr>
          <w:rFonts w:eastAsiaTheme="minorHAnsi"/>
          <w:color w:val="000000"/>
          <w:sz w:val="22"/>
          <w:szCs w:val="22"/>
        </w:rPr>
        <w:t>estinations should continue to work with their international partners</w:t>
      </w:r>
      <w:r>
        <w:rPr>
          <w:rFonts w:eastAsiaTheme="minorHAnsi"/>
          <w:color w:val="000000"/>
          <w:sz w:val="22"/>
          <w:szCs w:val="22"/>
        </w:rPr>
        <w:t>,</w:t>
      </w:r>
      <w:r w:rsidR="00D874C6" w:rsidRPr="00CE008B">
        <w:rPr>
          <w:rFonts w:eastAsiaTheme="minorHAnsi"/>
          <w:color w:val="000000"/>
          <w:sz w:val="22"/>
          <w:szCs w:val="22"/>
        </w:rPr>
        <w:t xml:space="preserve"> in both the airline and cruise industries</w:t>
      </w:r>
      <w:r>
        <w:rPr>
          <w:rFonts w:eastAsiaTheme="minorHAnsi"/>
          <w:color w:val="000000"/>
          <w:sz w:val="22"/>
          <w:szCs w:val="22"/>
        </w:rPr>
        <w:t>,</w:t>
      </w:r>
      <w:r w:rsidR="00D874C6" w:rsidRPr="00CE008B">
        <w:rPr>
          <w:rFonts w:eastAsiaTheme="minorHAnsi"/>
          <w:color w:val="000000"/>
          <w:sz w:val="22"/>
          <w:szCs w:val="22"/>
        </w:rPr>
        <w:t xml:space="preserve"> to </w:t>
      </w:r>
      <w:r w:rsidR="00754A41">
        <w:rPr>
          <w:rFonts w:eastAsiaTheme="minorHAnsi"/>
          <w:color w:val="000000"/>
          <w:sz w:val="22"/>
          <w:szCs w:val="22"/>
        </w:rPr>
        <w:t xml:space="preserve">creatively address possible COVID-19 fatigue </w:t>
      </w:r>
      <w:r w:rsidR="00B057B9">
        <w:rPr>
          <w:rFonts w:eastAsiaTheme="minorHAnsi"/>
          <w:color w:val="000000"/>
          <w:sz w:val="22"/>
          <w:szCs w:val="22"/>
        </w:rPr>
        <w:t xml:space="preserve">of travellers </w:t>
      </w:r>
      <w:r w:rsidR="00754A41">
        <w:rPr>
          <w:rFonts w:eastAsiaTheme="minorHAnsi"/>
          <w:color w:val="000000"/>
          <w:sz w:val="22"/>
          <w:szCs w:val="22"/>
        </w:rPr>
        <w:t>to ensure consistently</w:t>
      </w:r>
      <w:r w:rsidR="00D874C6" w:rsidRPr="00CE008B">
        <w:rPr>
          <w:rFonts w:eastAsiaTheme="minorHAnsi"/>
          <w:color w:val="000000"/>
          <w:sz w:val="22"/>
          <w:szCs w:val="22"/>
        </w:rPr>
        <w:t xml:space="preserve"> </w:t>
      </w:r>
      <w:r w:rsidR="00754A41">
        <w:rPr>
          <w:rFonts w:eastAsiaTheme="minorHAnsi"/>
          <w:color w:val="000000"/>
          <w:sz w:val="22"/>
          <w:szCs w:val="22"/>
        </w:rPr>
        <w:t>adherence to</w:t>
      </w:r>
      <w:r w:rsidR="00D874C6" w:rsidRPr="00CE008B">
        <w:rPr>
          <w:rFonts w:eastAsiaTheme="minorHAnsi"/>
          <w:color w:val="000000"/>
          <w:sz w:val="22"/>
          <w:szCs w:val="22"/>
        </w:rPr>
        <w:t xml:space="preserve"> strict health protocols beginning at ports of embarkment and followed through at ports of arrival. </w:t>
      </w:r>
    </w:p>
    <w:p w14:paraId="726EBE8F" w14:textId="53C439B1" w:rsidR="00D874C6" w:rsidRPr="00CE008B" w:rsidRDefault="00C478EF" w:rsidP="00433B1F">
      <w:pPr>
        <w:pStyle w:val="Default"/>
        <w:numPr>
          <w:ilvl w:val="0"/>
          <w:numId w:val="6"/>
        </w:numPr>
        <w:jc w:val="both"/>
        <w:rPr>
          <w:sz w:val="22"/>
          <w:szCs w:val="22"/>
        </w:rPr>
      </w:pPr>
      <w:r w:rsidRPr="00CE008B">
        <w:rPr>
          <w:sz w:val="22"/>
          <w:szCs w:val="22"/>
        </w:rPr>
        <w:t>Review current policies in relation to travel taxes and the</w:t>
      </w:r>
      <w:r w:rsidR="00783291">
        <w:rPr>
          <w:sz w:val="22"/>
          <w:szCs w:val="22"/>
        </w:rPr>
        <w:t>ir</w:t>
      </w:r>
      <w:r w:rsidRPr="00CE008B">
        <w:rPr>
          <w:sz w:val="22"/>
          <w:szCs w:val="22"/>
        </w:rPr>
        <w:t xml:space="preserve"> </w:t>
      </w:r>
      <w:r w:rsidR="002B3747" w:rsidRPr="00CE008B">
        <w:rPr>
          <w:sz w:val="22"/>
          <w:szCs w:val="22"/>
        </w:rPr>
        <w:t>impact on</w:t>
      </w:r>
      <w:r w:rsidRPr="00CE008B">
        <w:rPr>
          <w:sz w:val="22"/>
          <w:szCs w:val="22"/>
        </w:rPr>
        <w:t xml:space="preserve"> travel and tourism</w:t>
      </w:r>
      <w:r w:rsidR="00101FEC" w:rsidRPr="00CE008B">
        <w:rPr>
          <w:sz w:val="22"/>
          <w:szCs w:val="22"/>
        </w:rPr>
        <w:t>.</w:t>
      </w:r>
      <w:r w:rsidR="00501731" w:rsidRPr="00CE008B">
        <w:rPr>
          <w:sz w:val="22"/>
          <w:szCs w:val="22"/>
        </w:rPr>
        <w:t xml:space="preserve"> </w:t>
      </w:r>
    </w:p>
    <w:p w14:paraId="571E5CDD" w14:textId="09E9E576" w:rsidR="00C478EF" w:rsidRPr="00CE008B" w:rsidRDefault="00C478EF" w:rsidP="00433B1F">
      <w:pPr>
        <w:pStyle w:val="Default"/>
        <w:numPr>
          <w:ilvl w:val="0"/>
          <w:numId w:val="6"/>
        </w:numPr>
        <w:jc w:val="both"/>
        <w:rPr>
          <w:sz w:val="22"/>
          <w:szCs w:val="22"/>
        </w:rPr>
      </w:pPr>
      <w:r w:rsidRPr="00CE008B">
        <w:rPr>
          <w:sz w:val="22"/>
          <w:szCs w:val="22"/>
        </w:rPr>
        <w:t>Airlines should partner more closely with hotels to develop vacation packages for prospective vacationers</w:t>
      </w:r>
      <w:r w:rsidR="00C569A7" w:rsidRPr="00CE008B">
        <w:rPr>
          <w:sz w:val="22"/>
          <w:szCs w:val="22"/>
        </w:rPr>
        <w:t xml:space="preserve"> which guarantee quality, seamlessness, convenience</w:t>
      </w:r>
      <w:r w:rsidR="00101FEC" w:rsidRPr="00CE008B">
        <w:rPr>
          <w:sz w:val="22"/>
          <w:szCs w:val="22"/>
        </w:rPr>
        <w:t xml:space="preserve">, </w:t>
      </w:r>
      <w:r w:rsidR="00276CC5" w:rsidRPr="00CE008B">
        <w:rPr>
          <w:sz w:val="22"/>
          <w:szCs w:val="22"/>
        </w:rPr>
        <w:t>security,</w:t>
      </w:r>
      <w:r w:rsidR="00C569A7" w:rsidRPr="00CE008B">
        <w:rPr>
          <w:sz w:val="22"/>
          <w:szCs w:val="22"/>
        </w:rPr>
        <w:t xml:space="preserve"> </w:t>
      </w:r>
      <w:r w:rsidR="00101FEC" w:rsidRPr="00CE008B">
        <w:rPr>
          <w:sz w:val="22"/>
          <w:szCs w:val="22"/>
        </w:rPr>
        <w:t xml:space="preserve">and </w:t>
      </w:r>
      <w:r w:rsidR="00C569A7" w:rsidRPr="00CE008B">
        <w:rPr>
          <w:sz w:val="22"/>
          <w:szCs w:val="22"/>
        </w:rPr>
        <w:t>reasonable cost</w:t>
      </w:r>
      <w:r w:rsidR="00101FEC" w:rsidRPr="00CE008B">
        <w:rPr>
          <w:sz w:val="22"/>
          <w:szCs w:val="22"/>
        </w:rPr>
        <w:t>.</w:t>
      </w:r>
    </w:p>
    <w:p w14:paraId="632FA045" w14:textId="08DACD1F" w:rsidR="00B24825" w:rsidRPr="00CE008B" w:rsidRDefault="00B24825" w:rsidP="00433B1F">
      <w:pPr>
        <w:pStyle w:val="Default"/>
        <w:numPr>
          <w:ilvl w:val="0"/>
          <w:numId w:val="6"/>
        </w:numPr>
        <w:jc w:val="both"/>
        <w:rPr>
          <w:sz w:val="22"/>
          <w:szCs w:val="22"/>
        </w:rPr>
      </w:pPr>
      <w:r w:rsidRPr="00CE008B">
        <w:rPr>
          <w:sz w:val="22"/>
          <w:szCs w:val="22"/>
        </w:rPr>
        <w:t xml:space="preserve">Airline and cruise operators should also give serious consideration to partnering with </w:t>
      </w:r>
      <w:r w:rsidR="00783291">
        <w:rPr>
          <w:sz w:val="22"/>
          <w:szCs w:val="22"/>
        </w:rPr>
        <w:t>appropriate</w:t>
      </w:r>
      <w:r w:rsidR="00783291" w:rsidRPr="00CE008B">
        <w:rPr>
          <w:sz w:val="22"/>
          <w:szCs w:val="22"/>
        </w:rPr>
        <w:t xml:space="preserve"> </w:t>
      </w:r>
      <w:r w:rsidRPr="00CE008B">
        <w:rPr>
          <w:sz w:val="22"/>
          <w:szCs w:val="22"/>
        </w:rPr>
        <w:t>payment agencies to provide flexible payment options that allow airline and cruise passengers to cover the cost of their trips over several instalments</w:t>
      </w:r>
      <w:r w:rsidR="00101FEC" w:rsidRPr="00CE008B">
        <w:rPr>
          <w:sz w:val="22"/>
          <w:szCs w:val="22"/>
        </w:rPr>
        <w:t>.</w:t>
      </w:r>
    </w:p>
    <w:p w14:paraId="122F058B" w14:textId="0DDCFC97" w:rsidR="00C50C08" w:rsidRDefault="002B2AB1" w:rsidP="00433B1F">
      <w:pPr>
        <w:pStyle w:val="Default"/>
        <w:numPr>
          <w:ilvl w:val="0"/>
          <w:numId w:val="6"/>
        </w:numPr>
        <w:jc w:val="both"/>
        <w:rPr>
          <w:sz w:val="22"/>
          <w:szCs w:val="22"/>
        </w:rPr>
      </w:pPr>
      <w:r w:rsidRPr="00CE008B">
        <w:rPr>
          <w:sz w:val="22"/>
          <w:szCs w:val="22"/>
        </w:rPr>
        <w:t>Provide incentives for domestic tourism or “staycation” packages for locals</w:t>
      </w:r>
      <w:r w:rsidR="00783291">
        <w:rPr>
          <w:sz w:val="22"/>
          <w:szCs w:val="22"/>
        </w:rPr>
        <w:t>.</w:t>
      </w:r>
      <w:r w:rsidR="00C50C08" w:rsidRPr="00CE008B">
        <w:rPr>
          <w:sz w:val="22"/>
          <w:szCs w:val="22"/>
        </w:rPr>
        <w:t xml:space="preserve"> </w:t>
      </w:r>
    </w:p>
    <w:p w14:paraId="71D2DD42" w14:textId="31F1FD6F" w:rsidR="00293C1C" w:rsidRPr="00CE008B" w:rsidRDefault="00293C1C" w:rsidP="00433B1F">
      <w:pPr>
        <w:pStyle w:val="Default"/>
        <w:numPr>
          <w:ilvl w:val="0"/>
          <w:numId w:val="6"/>
        </w:numPr>
        <w:jc w:val="both"/>
        <w:rPr>
          <w:sz w:val="22"/>
          <w:szCs w:val="22"/>
        </w:rPr>
      </w:pPr>
      <w:r>
        <w:rPr>
          <w:sz w:val="22"/>
          <w:szCs w:val="22"/>
        </w:rPr>
        <w:t xml:space="preserve">Utilize creative ways to incentivize </w:t>
      </w:r>
      <w:r w:rsidRPr="00293C1C">
        <w:rPr>
          <w:sz w:val="22"/>
          <w:szCs w:val="22"/>
        </w:rPr>
        <w:t xml:space="preserve">more off-season </w:t>
      </w:r>
      <w:r w:rsidR="00F95799">
        <w:rPr>
          <w:sz w:val="22"/>
          <w:szCs w:val="22"/>
        </w:rPr>
        <w:t xml:space="preserve">leisure </w:t>
      </w:r>
      <w:r w:rsidR="001129E8">
        <w:rPr>
          <w:sz w:val="22"/>
          <w:szCs w:val="22"/>
        </w:rPr>
        <w:t xml:space="preserve">travel and </w:t>
      </w:r>
      <w:r>
        <w:rPr>
          <w:sz w:val="22"/>
          <w:szCs w:val="22"/>
        </w:rPr>
        <w:t>activities.</w:t>
      </w:r>
    </w:p>
    <w:p w14:paraId="3A7E07C7" w14:textId="77777777" w:rsidR="00C50C08" w:rsidRPr="00CE008B" w:rsidRDefault="00C50C08" w:rsidP="00433B1F">
      <w:pPr>
        <w:pStyle w:val="Default"/>
        <w:ind w:left="720"/>
        <w:jc w:val="both"/>
        <w:rPr>
          <w:sz w:val="22"/>
          <w:szCs w:val="22"/>
        </w:rPr>
      </w:pPr>
    </w:p>
    <w:p w14:paraId="0C6CF4A7" w14:textId="32A17024" w:rsidR="006E0525" w:rsidRPr="00CE008B" w:rsidRDefault="00697C6F" w:rsidP="00433B1F">
      <w:pPr>
        <w:pStyle w:val="Pa12"/>
        <w:spacing w:after="80"/>
        <w:ind w:left="360"/>
        <w:jc w:val="both"/>
        <w:rPr>
          <w:rFonts w:ascii="Times New Roman" w:hAnsi="Times New Roman" w:cs="Times New Roman"/>
          <w:b/>
          <w:bCs/>
          <w:sz w:val="22"/>
          <w:szCs w:val="22"/>
        </w:rPr>
      </w:pPr>
      <w:r w:rsidRPr="00CE008B">
        <w:rPr>
          <w:rStyle w:val="Heading4Char"/>
          <w:rFonts w:ascii="Times New Roman" w:hAnsi="Times New Roman" w:cs="Times New Roman"/>
          <w:sz w:val="22"/>
          <w:szCs w:val="22"/>
        </w:rPr>
        <w:t xml:space="preserve">5. </w:t>
      </w:r>
      <w:r w:rsidR="000E27DB" w:rsidRPr="00CE008B">
        <w:rPr>
          <w:rStyle w:val="Heading4Char"/>
          <w:rFonts w:ascii="Times New Roman" w:hAnsi="Times New Roman" w:cs="Times New Roman"/>
          <w:sz w:val="22"/>
          <w:szCs w:val="22"/>
        </w:rPr>
        <w:t xml:space="preserve">Enhancing </w:t>
      </w:r>
      <w:r w:rsidR="00594F26" w:rsidRPr="00CE008B">
        <w:rPr>
          <w:rStyle w:val="Heading4Char"/>
          <w:rFonts w:ascii="Times New Roman" w:hAnsi="Times New Roman" w:cs="Times New Roman"/>
          <w:sz w:val="22"/>
          <w:szCs w:val="22"/>
        </w:rPr>
        <w:t xml:space="preserve">Competitiveness and </w:t>
      </w:r>
      <w:r w:rsidR="000E27DB" w:rsidRPr="00CE008B">
        <w:rPr>
          <w:rStyle w:val="Heading4Char"/>
          <w:rFonts w:ascii="Times New Roman" w:hAnsi="Times New Roman" w:cs="Times New Roman"/>
          <w:sz w:val="22"/>
          <w:szCs w:val="22"/>
        </w:rPr>
        <w:t xml:space="preserve">Connectivity </w:t>
      </w:r>
      <w:r w:rsidR="00BF3DE4" w:rsidRPr="00CE008B">
        <w:rPr>
          <w:rFonts w:ascii="Times New Roman" w:hAnsi="Times New Roman" w:cs="Times New Roman"/>
          <w:b/>
          <w:bCs/>
          <w:color w:val="000000"/>
          <w:sz w:val="22"/>
          <w:szCs w:val="22"/>
        </w:rPr>
        <w:t xml:space="preserve">– </w:t>
      </w:r>
      <w:r w:rsidR="00525FAE" w:rsidRPr="00CE008B">
        <w:rPr>
          <w:rFonts w:ascii="Times New Roman" w:hAnsi="Times New Roman" w:cs="Times New Roman"/>
          <w:sz w:val="22"/>
          <w:szCs w:val="22"/>
        </w:rPr>
        <w:t>Central to enhancing tourism competitiveness are strategies to identify and tap into new markets, develop niche markets, achiev</w:t>
      </w:r>
      <w:r w:rsidR="009559C4" w:rsidRPr="00CE008B">
        <w:rPr>
          <w:rFonts w:ascii="Times New Roman" w:hAnsi="Times New Roman" w:cs="Times New Roman"/>
          <w:sz w:val="22"/>
          <w:szCs w:val="22"/>
        </w:rPr>
        <w:t>e</w:t>
      </w:r>
      <w:r w:rsidR="00525FAE" w:rsidRPr="00CE008B">
        <w:rPr>
          <w:rFonts w:ascii="Times New Roman" w:hAnsi="Times New Roman" w:cs="Times New Roman"/>
          <w:sz w:val="22"/>
          <w:szCs w:val="22"/>
        </w:rPr>
        <w:t xml:space="preserve"> segmentation and product differentiation; build new partnerships, explor</w:t>
      </w:r>
      <w:r w:rsidR="009559C4" w:rsidRPr="00CE008B">
        <w:rPr>
          <w:rFonts w:ascii="Times New Roman" w:hAnsi="Times New Roman" w:cs="Times New Roman"/>
          <w:sz w:val="22"/>
          <w:szCs w:val="22"/>
        </w:rPr>
        <w:t>e</w:t>
      </w:r>
      <w:r w:rsidR="00525FAE" w:rsidRPr="00CE008B">
        <w:rPr>
          <w:rFonts w:ascii="Times New Roman" w:hAnsi="Times New Roman" w:cs="Times New Roman"/>
          <w:sz w:val="22"/>
          <w:szCs w:val="22"/>
        </w:rPr>
        <w:t xml:space="preserve"> innovations, develop human </w:t>
      </w:r>
      <w:r w:rsidR="00276CC5" w:rsidRPr="00CE008B">
        <w:rPr>
          <w:rFonts w:ascii="Times New Roman" w:hAnsi="Times New Roman" w:cs="Times New Roman"/>
          <w:sz w:val="22"/>
          <w:szCs w:val="22"/>
        </w:rPr>
        <w:t>capital,</w:t>
      </w:r>
      <w:r w:rsidR="00525FAE" w:rsidRPr="00CE008B">
        <w:rPr>
          <w:rFonts w:ascii="Times New Roman" w:hAnsi="Times New Roman" w:cs="Times New Roman"/>
          <w:sz w:val="22"/>
          <w:szCs w:val="22"/>
        </w:rPr>
        <w:t xml:space="preserve"> and invest in resilience-building and risk management to manage perception of destination security and attractiveness. </w:t>
      </w:r>
      <w:r w:rsidR="006E0525" w:rsidRPr="00CE008B">
        <w:rPr>
          <w:rFonts w:ascii="Times New Roman" w:hAnsi="Times New Roman" w:cs="Times New Roman"/>
          <w:iCs/>
          <w:sz w:val="22"/>
          <w:szCs w:val="22"/>
        </w:rPr>
        <w:t xml:space="preserve">The competitiveness of the tourism industry in the region will also depend on the extent to which destinations emphasize workforce development strategies that are introduced in partnership with both public and private institutions to provide formal qualifications and skills development in the emerging areas that will shape the future of tourism. This will also allow the </w:t>
      </w:r>
      <w:r w:rsidR="006E0525" w:rsidRPr="00CE008B">
        <w:rPr>
          <w:rFonts w:ascii="Times New Roman" w:hAnsi="Times New Roman" w:cs="Times New Roman"/>
          <w:iCs/>
          <w:sz w:val="22"/>
          <w:szCs w:val="22"/>
        </w:rPr>
        <w:lastRenderedPageBreak/>
        <w:t>industry to maintain a sufficient and highly qualified workforce, raise income levels as well as the prestige of jobs in the industry.</w:t>
      </w:r>
    </w:p>
    <w:p w14:paraId="25C8AF65" w14:textId="792EA431" w:rsidR="00BD6BFB" w:rsidRPr="00CE008B" w:rsidRDefault="00525FAE" w:rsidP="00433B1F">
      <w:pPr>
        <w:pStyle w:val="Pa12"/>
        <w:spacing w:after="80" w:line="240" w:lineRule="auto"/>
        <w:ind w:left="360"/>
        <w:jc w:val="both"/>
        <w:rPr>
          <w:rFonts w:ascii="Times New Roman" w:hAnsi="Times New Roman" w:cs="Times New Roman"/>
          <w:sz w:val="22"/>
          <w:szCs w:val="22"/>
        </w:rPr>
      </w:pPr>
      <w:r w:rsidRPr="00CE008B">
        <w:rPr>
          <w:rFonts w:ascii="Times New Roman" w:hAnsi="Times New Roman" w:cs="Times New Roman"/>
          <w:sz w:val="22"/>
          <w:szCs w:val="22"/>
        </w:rPr>
        <w:t>Enhancing connectivity within the Americas and between the different sub-regions of the Americas can also play an important part in strengthening a post COVID-19 tourism recovery</w:t>
      </w:r>
      <w:r w:rsidR="00A63268" w:rsidRPr="00CE008B">
        <w:rPr>
          <w:rFonts w:ascii="Times New Roman" w:hAnsi="Times New Roman" w:cs="Times New Roman"/>
          <w:sz w:val="22"/>
          <w:szCs w:val="22"/>
        </w:rPr>
        <w:t>. Improving the ability to</w:t>
      </w:r>
      <w:r w:rsidRPr="00CE008B">
        <w:rPr>
          <w:rFonts w:ascii="Times New Roman" w:hAnsi="Times New Roman" w:cs="Times New Roman"/>
          <w:sz w:val="22"/>
          <w:szCs w:val="22"/>
        </w:rPr>
        <w:t xml:space="preserve"> </w:t>
      </w:r>
      <w:r w:rsidR="00CE6CE2" w:rsidRPr="00CE008B">
        <w:rPr>
          <w:rFonts w:ascii="Times New Roman" w:hAnsi="Times New Roman" w:cs="Times New Roman"/>
          <w:sz w:val="22"/>
          <w:szCs w:val="22"/>
        </w:rPr>
        <w:t>connect people, businesses, communities, and experiences better and more efficiently</w:t>
      </w:r>
      <w:r w:rsidR="00A63268" w:rsidRPr="00CE008B">
        <w:rPr>
          <w:rFonts w:ascii="Times New Roman" w:hAnsi="Times New Roman" w:cs="Times New Roman"/>
          <w:sz w:val="22"/>
          <w:szCs w:val="22"/>
        </w:rPr>
        <w:t xml:space="preserve"> in the Americas </w:t>
      </w:r>
      <w:r w:rsidR="00FD5164">
        <w:rPr>
          <w:rFonts w:ascii="Times New Roman" w:hAnsi="Times New Roman" w:cs="Times New Roman"/>
          <w:sz w:val="22"/>
          <w:szCs w:val="22"/>
        </w:rPr>
        <w:t>is,</w:t>
      </w:r>
      <w:r w:rsidR="00A63268" w:rsidRPr="00CE008B">
        <w:rPr>
          <w:rFonts w:ascii="Times New Roman" w:hAnsi="Times New Roman" w:cs="Times New Roman"/>
          <w:sz w:val="22"/>
          <w:szCs w:val="22"/>
        </w:rPr>
        <w:t xml:space="preserve"> </w:t>
      </w:r>
      <w:r w:rsidR="00BD6BFB" w:rsidRPr="00CE008B">
        <w:rPr>
          <w:rFonts w:ascii="Times New Roman" w:hAnsi="Times New Roman" w:cs="Times New Roman"/>
          <w:sz w:val="22"/>
          <w:szCs w:val="22"/>
        </w:rPr>
        <w:t>therefore</w:t>
      </w:r>
      <w:r w:rsidR="00FD5164">
        <w:rPr>
          <w:rFonts w:ascii="Times New Roman" w:hAnsi="Times New Roman" w:cs="Times New Roman"/>
          <w:sz w:val="22"/>
          <w:szCs w:val="22"/>
        </w:rPr>
        <w:t>, an</w:t>
      </w:r>
      <w:r w:rsidR="00BD6BFB" w:rsidRPr="00CE008B">
        <w:rPr>
          <w:rFonts w:ascii="Times New Roman" w:hAnsi="Times New Roman" w:cs="Times New Roman"/>
          <w:sz w:val="22"/>
          <w:szCs w:val="22"/>
        </w:rPr>
        <w:t xml:space="preserve"> </w:t>
      </w:r>
      <w:r w:rsidR="00A63268" w:rsidRPr="00CE008B">
        <w:rPr>
          <w:rFonts w:ascii="Times New Roman" w:hAnsi="Times New Roman" w:cs="Times New Roman"/>
          <w:sz w:val="22"/>
          <w:szCs w:val="22"/>
        </w:rPr>
        <w:t>important consideration</w:t>
      </w:r>
      <w:r w:rsidR="00BD6BFB" w:rsidRPr="00CE008B">
        <w:rPr>
          <w:rFonts w:ascii="Times New Roman" w:hAnsi="Times New Roman" w:cs="Times New Roman"/>
          <w:sz w:val="22"/>
          <w:szCs w:val="22"/>
        </w:rPr>
        <w:t xml:space="preserve"> in the region’s tourism recovery</w:t>
      </w:r>
      <w:r w:rsidR="00A63268" w:rsidRPr="00CE008B">
        <w:rPr>
          <w:rFonts w:ascii="Times New Roman" w:hAnsi="Times New Roman" w:cs="Times New Roman"/>
          <w:sz w:val="22"/>
          <w:szCs w:val="22"/>
        </w:rPr>
        <w:t>.</w:t>
      </w:r>
      <w:r w:rsidR="008A5BBB">
        <w:rPr>
          <w:rFonts w:ascii="Times New Roman" w:hAnsi="Times New Roman" w:cs="Times New Roman"/>
          <w:sz w:val="22"/>
          <w:szCs w:val="22"/>
        </w:rPr>
        <w:t xml:space="preserve"> </w:t>
      </w:r>
      <w:r w:rsidR="00594F26" w:rsidRPr="00CE008B">
        <w:rPr>
          <w:rFonts w:ascii="Times New Roman" w:hAnsi="Times New Roman" w:cs="Times New Roman"/>
          <w:sz w:val="22"/>
          <w:szCs w:val="22"/>
        </w:rPr>
        <w:t xml:space="preserve">Regional governments must recognize that the true value of </w:t>
      </w:r>
      <w:r w:rsidR="008A5BBB" w:rsidRPr="00CE008B">
        <w:rPr>
          <w:rFonts w:ascii="Times New Roman" w:hAnsi="Times New Roman" w:cs="Times New Roman"/>
          <w:sz w:val="22"/>
          <w:szCs w:val="22"/>
        </w:rPr>
        <w:t>intra-regional tourism</w:t>
      </w:r>
      <w:r w:rsidR="00594F26" w:rsidRPr="00CE008B">
        <w:rPr>
          <w:rFonts w:ascii="Times New Roman" w:hAnsi="Times New Roman" w:cs="Times New Roman"/>
          <w:sz w:val="22"/>
          <w:szCs w:val="22"/>
        </w:rPr>
        <w:t xml:space="preserve"> is in the connectivity it delivers and opportunities it creates, and that a superior connectivity performance minimizes travel costs for passengers, businesses, and shippers.</w:t>
      </w:r>
    </w:p>
    <w:p w14:paraId="50C1CB9A" w14:textId="77777777" w:rsidR="000A02E7" w:rsidRPr="00CE008B" w:rsidRDefault="000A02E7" w:rsidP="00433B1F">
      <w:pPr>
        <w:pStyle w:val="Pa12"/>
        <w:spacing w:after="80" w:line="240" w:lineRule="auto"/>
        <w:ind w:left="360"/>
        <w:jc w:val="both"/>
        <w:rPr>
          <w:rFonts w:ascii="Times New Roman" w:hAnsi="Times New Roman" w:cs="Times New Roman"/>
          <w:sz w:val="22"/>
          <w:szCs w:val="22"/>
        </w:rPr>
      </w:pPr>
    </w:p>
    <w:p w14:paraId="7E503EE8" w14:textId="0815D2C8" w:rsidR="00BD6BFB" w:rsidRPr="00CE008B" w:rsidRDefault="00BD6BFB" w:rsidP="00433B1F">
      <w:pPr>
        <w:pStyle w:val="Pa12"/>
        <w:spacing w:after="80" w:line="240" w:lineRule="auto"/>
        <w:ind w:left="360"/>
        <w:jc w:val="both"/>
        <w:rPr>
          <w:rFonts w:ascii="Times New Roman" w:hAnsi="Times New Roman" w:cs="Times New Roman"/>
          <w:sz w:val="22"/>
          <w:szCs w:val="22"/>
        </w:rPr>
      </w:pPr>
      <w:r w:rsidRPr="00CE008B">
        <w:rPr>
          <w:rFonts w:ascii="Times New Roman" w:hAnsi="Times New Roman" w:cs="Times New Roman"/>
          <w:sz w:val="22"/>
          <w:szCs w:val="22"/>
        </w:rPr>
        <w:t>Recommended Actions</w:t>
      </w:r>
      <w:r w:rsidR="00EA7DD1" w:rsidRPr="00CE008B">
        <w:rPr>
          <w:rFonts w:ascii="Times New Roman" w:hAnsi="Times New Roman" w:cs="Times New Roman"/>
          <w:sz w:val="22"/>
          <w:szCs w:val="22"/>
        </w:rPr>
        <w:t>:</w:t>
      </w:r>
    </w:p>
    <w:p w14:paraId="540C5578" w14:textId="39CBCD90" w:rsidR="00924951" w:rsidRPr="00CE008B" w:rsidRDefault="00FD5164" w:rsidP="00433B1F">
      <w:pPr>
        <w:pStyle w:val="Default"/>
        <w:numPr>
          <w:ilvl w:val="0"/>
          <w:numId w:val="7"/>
        </w:numPr>
        <w:jc w:val="both"/>
        <w:rPr>
          <w:sz w:val="22"/>
          <w:szCs w:val="22"/>
        </w:rPr>
      </w:pPr>
      <w:r>
        <w:rPr>
          <w:sz w:val="22"/>
          <w:szCs w:val="22"/>
        </w:rPr>
        <w:t>I</w:t>
      </w:r>
      <w:r w:rsidR="00924951" w:rsidRPr="00CE008B">
        <w:rPr>
          <w:sz w:val="22"/>
          <w:szCs w:val="22"/>
        </w:rPr>
        <w:t>ncentivize regional airline carriers to develop and strengthen intra-regional routes</w:t>
      </w:r>
      <w:r w:rsidR="00690F6B">
        <w:rPr>
          <w:sz w:val="22"/>
          <w:szCs w:val="22"/>
        </w:rPr>
        <w:t>.</w:t>
      </w:r>
    </w:p>
    <w:p w14:paraId="7837BC0D" w14:textId="5A99ED4B" w:rsidR="00924951" w:rsidRPr="00CE008B" w:rsidRDefault="00924951" w:rsidP="00433B1F">
      <w:pPr>
        <w:pStyle w:val="Default"/>
        <w:numPr>
          <w:ilvl w:val="0"/>
          <w:numId w:val="7"/>
        </w:numPr>
        <w:jc w:val="both"/>
        <w:rPr>
          <w:sz w:val="22"/>
          <w:szCs w:val="22"/>
        </w:rPr>
      </w:pPr>
      <w:r w:rsidRPr="00CE008B">
        <w:rPr>
          <w:sz w:val="22"/>
          <w:szCs w:val="22"/>
        </w:rPr>
        <w:t>Address prohibitive factors to hassle-free movement including legal and regulatory concerns, safety and security issues, taxation and the high cost of airline tickets and the passenger's experience.</w:t>
      </w:r>
    </w:p>
    <w:p w14:paraId="0D36284D" w14:textId="77777777" w:rsidR="00924951" w:rsidRPr="00CE008B" w:rsidRDefault="00924951" w:rsidP="00433B1F">
      <w:pPr>
        <w:pStyle w:val="Default"/>
        <w:numPr>
          <w:ilvl w:val="0"/>
          <w:numId w:val="7"/>
        </w:numPr>
        <w:jc w:val="both"/>
        <w:rPr>
          <w:sz w:val="22"/>
          <w:szCs w:val="22"/>
        </w:rPr>
      </w:pPr>
      <w:r w:rsidRPr="00CE008B">
        <w:rPr>
          <w:sz w:val="22"/>
          <w:szCs w:val="22"/>
        </w:rPr>
        <w:t xml:space="preserve">Promote cooperation among countries to facilitate increased connectivity and accelerate travel within the Americas through arrangements such as Open Skies agreements and travel bubbles.  </w:t>
      </w:r>
    </w:p>
    <w:p w14:paraId="5F81DA4C" w14:textId="26D05D76" w:rsidR="00222354" w:rsidRPr="00222354" w:rsidRDefault="00193E3B" w:rsidP="00433B1F">
      <w:pPr>
        <w:pStyle w:val="ListParagraph"/>
        <w:numPr>
          <w:ilvl w:val="0"/>
          <w:numId w:val="7"/>
        </w:numPr>
        <w:jc w:val="both"/>
        <w:rPr>
          <w:sz w:val="22"/>
          <w:szCs w:val="22"/>
        </w:rPr>
      </w:pPr>
      <w:r w:rsidRPr="00222354">
        <w:rPr>
          <w:sz w:val="22"/>
          <w:szCs w:val="22"/>
        </w:rPr>
        <w:t xml:space="preserve">In order to facilitate travel, especially from emerging markets, analyze the possibility of establishing </w:t>
      </w:r>
      <w:r w:rsidR="00433B1F">
        <w:rPr>
          <w:sz w:val="22"/>
          <w:szCs w:val="22"/>
        </w:rPr>
        <w:t xml:space="preserve">or reviewing the legal framework for </w:t>
      </w:r>
      <w:r w:rsidRPr="00222354">
        <w:rPr>
          <w:sz w:val="22"/>
          <w:szCs w:val="22"/>
        </w:rPr>
        <w:t>third-country visa recognition mechanisms, as well as efficient mechanisms for obtaining visas.</w:t>
      </w:r>
      <w:r w:rsidR="00222354" w:rsidRPr="00222354">
        <w:rPr>
          <w:sz w:val="22"/>
          <w:szCs w:val="22"/>
        </w:rPr>
        <w:t xml:space="preserve"> </w:t>
      </w:r>
    </w:p>
    <w:p w14:paraId="3BE179D9" w14:textId="77DB066F" w:rsidR="00924951" w:rsidRPr="00222354" w:rsidRDefault="00924951" w:rsidP="00433B1F">
      <w:pPr>
        <w:pStyle w:val="ListParagraph"/>
        <w:numPr>
          <w:ilvl w:val="0"/>
          <w:numId w:val="7"/>
        </w:numPr>
        <w:jc w:val="both"/>
        <w:rPr>
          <w:rFonts w:eastAsiaTheme="minorHAnsi"/>
          <w:color w:val="000000"/>
          <w:sz w:val="22"/>
          <w:szCs w:val="22"/>
        </w:rPr>
      </w:pPr>
      <w:r w:rsidRPr="00CE008B">
        <w:rPr>
          <w:sz w:val="22"/>
          <w:szCs w:val="22"/>
        </w:rPr>
        <w:t xml:space="preserve">Member </w:t>
      </w:r>
      <w:r w:rsidR="00193E3B">
        <w:rPr>
          <w:sz w:val="22"/>
          <w:szCs w:val="22"/>
        </w:rPr>
        <w:t>S</w:t>
      </w:r>
      <w:r w:rsidRPr="00CE008B">
        <w:rPr>
          <w:sz w:val="22"/>
          <w:szCs w:val="22"/>
        </w:rPr>
        <w:t>tates could consider the possibility of temporarily offering a visa waiver program for short term holiday visits</w:t>
      </w:r>
      <w:r w:rsidR="00222354" w:rsidRPr="00222354">
        <w:rPr>
          <w:rFonts w:eastAsiaTheme="minorHAnsi"/>
          <w:color w:val="000000"/>
          <w:sz w:val="22"/>
          <w:szCs w:val="22"/>
        </w:rPr>
        <w:t xml:space="preserve"> </w:t>
      </w:r>
      <w:r w:rsidR="00222354" w:rsidRPr="00CE008B">
        <w:rPr>
          <w:rFonts w:eastAsiaTheme="minorHAnsi"/>
          <w:color w:val="000000"/>
          <w:sz w:val="22"/>
          <w:szCs w:val="22"/>
        </w:rPr>
        <w:t>that could aid in strengthening regional and sub-regional competitiveness and recovery.</w:t>
      </w:r>
    </w:p>
    <w:p w14:paraId="4B56EF0E" w14:textId="246A9060" w:rsidR="00BD6BFB" w:rsidRPr="00CE008B" w:rsidRDefault="00110AA6" w:rsidP="00433B1F">
      <w:pPr>
        <w:pStyle w:val="Default"/>
        <w:numPr>
          <w:ilvl w:val="0"/>
          <w:numId w:val="7"/>
        </w:numPr>
        <w:jc w:val="both"/>
        <w:rPr>
          <w:sz w:val="22"/>
          <w:szCs w:val="22"/>
        </w:rPr>
      </w:pPr>
      <w:r w:rsidRPr="00CE008B">
        <w:rPr>
          <w:sz w:val="22"/>
          <w:szCs w:val="22"/>
        </w:rPr>
        <w:t xml:space="preserve">Regional destinations should aggressively market their products and offerings beyond traditional </w:t>
      </w:r>
      <w:r w:rsidR="006E0525" w:rsidRPr="00CE008B">
        <w:rPr>
          <w:sz w:val="22"/>
          <w:szCs w:val="22"/>
        </w:rPr>
        <w:t>market</w:t>
      </w:r>
      <w:r w:rsidRPr="00CE008B">
        <w:rPr>
          <w:sz w:val="22"/>
          <w:szCs w:val="22"/>
        </w:rPr>
        <w:t>s</w:t>
      </w:r>
      <w:r w:rsidR="00193E3B">
        <w:rPr>
          <w:sz w:val="22"/>
          <w:szCs w:val="22"/>
        </w:rPr>
        <w:t>,</w:t>
      </w:r>
      <w:r w:rsidRPr="00CE008B">
        <w:rPr>
          <w:sz w:val="22"/>
          <w:szCs w:val="22"/>
        </w:rPr>
        <w:t xml:space="preserve"> with additional emphasis on attracting more visitors from fast-growing markets in Asia, Africa, </w:t>
      </w:r>
      <w:r w:rsidR="00193E3B">
        <w:rPr>
          <w:sz w:val="22"/>
          <w:szCs w:val="22"/>
        </w:rPr>
        <w:t>the</w:t>
      </w:r>
      <w:r w:rsidRPr="00CE008B">
        <w:rPr>
          <w:sz w:val="22"/>
          <w:szCs w:val="22"/>
        </w:rPr>
        <w:t xml:space="preserve"> Middle </w:t>
      </w:r>
      <w:r w:rsidR="00276CC5" w:rsidRPr="00CE008B">
        <w:rPr>
          <w:sz w:val="22"/>
          <w:szCs w:val="22"/>
        </w:rPr>
        <w:t>East,</w:t>
      </w:r>
      <w:r w:rsidRPr="00CE008B">
        <w:rPr>
          <w:sz w:val="22"/>
          <w:szCs w:val="22"/>
        </w:rPr>
        <w:t xml:space="preserve"> and under-tapped parts of Europe</w:t>
      </w:r>
      <w:r w:rsidR="00101FEC" w:rsidRPr="00CE008B">
        <w:rPr>
          <w:sz w:val="22"/>
          <w:szCs w:val="22"/>
        </w:rPr>
        <w:t>.</w:t>
      </w:r>
    </w:p>
    <w:p w14:paraId="186A1B84" w14:textId="0DE23698" w:rsidR="00156B02" w:rsidRPr="00CE008B" w:rsidRDefault="002401BB" w:rsidP="00433B1F">
      <w:pPr>
        <w:pStyle w:val="Default"/>
        <w:numPr>
          <w:ilvl w:val="0"/>
          <w:numId w:val="7"/>
        </w:numPr>
        <w:jc w:val="both"/>
        <w:rPr>
          <w:sz w:val="22"/>
          <w:szCs w:val="22"/>
        </w:rPr>
      </w:pPr>
      <w:r w:rsidRPr="00CE008B">
        <w:rPr>
          <w:sz w:val="22"/>
          <w:szCs w:val="22"/>
        </w:rPr>
        <w:t xml:space="preserve">Support upskilling opportunities in </w:t>
      </w:r>
      <w:r w:rsidR="00CE6CE2" w:rsidRPr="00CE008B">
        <w:rPr>
          <w:sz w:val="22"/>
          <w:szCs w:val="22"/>
        </w:rPr>
        <w:t>areas such</w:t>
      </w:r>
      <w:r w:rsidR="00CB5128" w:rsidRPr="00CE008B">
        <w:rPr>
          <w:sz w:val="22"/>
          <w:szCs w:val="22"/>
        </w:rPr>
        <w:t xml:space="preserve"> as </w:t>
      </w:r>
      <w:r w:rsidRPr="00CE008B">
        <w:rPr>
          <w:sz w:val="22"/>
          <w:szCs w:val="22"/>
        </w:rPr>
        <w:t xml:space="preserve">green or digital competence including </w:t>
      </w:r>
      <w:r w:rsidRPr="00CE008B">
        <w:rPr>
          <w:iCs/>
          <w:sz w:val="22"/>
          <w:szCs w:val="22"/>
        </w:rPr>
        <w:t>digitalization and virtualization, sustainability practices,</w:t>
      </w:r>
      <w:r w:rsidR="00924951" w:rsidRPr="00CE008B">
        <w:rPr>
          <w:iCs/>
          <w:sz w:val="22"/>
          <w:szCs w:val="22"/>
        </w:rPr>
        <w:t xml:space="preserve"> </w:t>
      </w:r>
      <w:r w:rsidRPr="00CE008B">
        <w:rPr>
          <w:iCs/>
          <w:sz w:val="22"/>
          <w:szCs w:val="22"/>
        </w:rPr>
        <w:t>data</w:t>
      </w:r>
      <w:r w:rsidR="00924951" w:rsidRPr="00CE008B">
        <w:rPr>
          <w:iCs/>
          <w:sz w:val="22"/>
          <w:szCs w:val="22"/>
        </w:rPr>
        <w:t xml:space="preserve"> analysis</w:t>
      </w:r>
      <w:r w:rsidR="00CB5128" w:rsidRPr="00CE008B">
        <w:rPr>
          <w:iCs/>
          <w:sz w:val="22"/>
          <w:szCs w:val="22"/>
        </w:rPr>
        <w:t>,</w:t>
      </w:r>
      <w:r w:rsidR="00EE13D2" w:rsidRPr="00CE008B">
        <w:rPr>
          <w:rFonts w:eastAsia="Times New Roman"/>
          <w:color w:val="auto"/>
          <w:sz w:val="22"/>
          <w:szCs w:val="22"/>
        </w:rPr>
        <w:t xml:space="preserve"> </w:t>
      </w:r>
      <w:r w:rsidR="00EE13D2" w:rsidRPr="00CE008B">
        <w:rPr>
          <w:iCs/>
          <w:sz w:val="22"/>
          <w:szCs w:val="22"/>
        </w:rPr>
        <w:t>management training, customer service</w:t>
      </w:r>
      <w:r w:rsidR="00924951" w:rsidRPr="00CE008B">
        <w:rPr>
          <w:iCs/>
          <w:sz w:val="22"/>
          <w:szCs w:val="22"/>
        </w:rPr>
        <w:t xml:space="preserve"> and </w:t>
      </w:r>
      <w:r w:rsidR="00EE13D2" w:rsidRPr="00CE008B">
        <w:rPr>
          <w:iCs/>
          <w:sz w:val="22"/>
          <w:szCs w:val="22"/>
        </w:rPr>
        <w:t>foreign languages</w:t>
      </w:r>
      <w:r w:rsidR="00C3198F" w:rsidRPr="00CE008B">
        <w:rPr>
          <w:iCs/>
          <w:sz w:val="22"/>
          <w:szCs w:val="22"/>
        </w:rPr>
        <w:t>.</w:t>
      </w:r>
    </w:p>
    <w:p w14:paraId="6B7229CA" w14:textId="321E4398" w:rsidR="00EE13D2" w:rsidRPr="00CE008B" w:rsidRDefault="00156B02" w:rsidP="00433B1F">
      <w:pPr>
        <w:pStyle w:val="Default"/>
        <w:numPr>
          <w:ilvl w:val="0"/>
          <w:numId w:val="7"/>
        </w:numPr>
        <w:jc w:val="both"/>
        <w:rPr>
          <w:sz w:val="22"/>
          <w:szCs w:val="22"/>
        </w:rPr>
      </w:pPr>
      <w:r w:rsidRPr="00CE008B">
        <w:rPr>
          <w:sz w:val="22"/>
          <w:szCs w:val="22"/>
        </w:rPr>
        <w:t>Expand accessibility and opportunities f</w:t>
      </w:r>
      <w:r w:rsidR="00EE13D2" w:rsidRPr="00CE008B">
        <w:rPr>
          <w:sz w:val="22"/>
          <w:szCs w:val="22"/>
        </w:rPr>
        <w:t>or</w:t>
      </w:r>
      <w:r w:rsidRPr="00CE008B">
        <w:rPr>
          <w:sz w:val="22"/>
          <w:szCs w:val="22"/>
        </w:rPr>
        <w:t xml:space="preserve"> workers in the airline and cruise industries to common training and certification standards including where appropriate and affordable, in a regional cente</w:t>
      </w:r>
      <w:r w:rsidR="00EE13D2" w:rsidRPr="00CE008B">
        <w:rPr>
          <w:sz w:val="22"/>
          <w:szCs w:val="22"/>
        </w:rPr>
        <w:t>r</w:t>
      </w:r>
      <w:r w:rsidRPr="00CE008B">
        <w:rPr>
          <w:sz w:val="22"/>
          <w:szCs w:val="22"/>
        </w:rPr>
        <w:t xml:space="preserve"> or online</w:t>
      </w:r>
      <w:r w:rsidR="00EE13D2" w:rsidRPr="00CE008B">
        <w:rPr>
          <w:sz w:val="22"/>
          <w:szCs w:val="22"/>
        </w:rPr>
        <w:t>.</w:t>
      </w:r>
    </w:p>
    <w:bookmarkEnd w:id="1"/>
    <w:bookmarkEnd w:id="2"/>
    <w:bookmarkEnd w:id="3"/>
    <w:p w14:paraId="661C0748" w14:textId="5C5045D9" w:rsidR="00A26C90" w:rsidRDefault="00A26C90"/>
    <w:p w14:paraId="0E9476DE" w14:textId="4B87835B" w:rsidR="00A26C90" w:rsidRDefault="00A26C90" w:rsidP="00103CE9">
      <w:pPr>
        <w:pStyle w:val="Heading1"/>
      </w:pPr>
      <w:r>
        <w:t>References</w:t>
      </w:r>
    </w:p>
    <w:p w14:paraId="28C70956" w14:textId="2B7F3FF3" w:rsidR="00A26C90" w:rsidRDefault="00A26C90"/>
    <w:p w14:paraId="4BC51CED" w14:textId="4406FF34" w:rsidR="00A26C90" w:rsidRPr="00E96BFF" w:rsidRDefault="00E96BFF" w:rsidP="00E96BFF">
      <w:pPr>
        <w:pStyle w:val="Bibliography"/>
        <w:spacing w:line="240" w:lineRule="auto"/>
        <w:ind w:left="720" w:hanging="720"/>
        <w:rPr>
          <w:rFonts w:ascii="Times New Roman" w:hAnsi="Times New Roman" w:cs="Times New Roman"/>
          <w:noProof/>
        </w:rPr>
      </w:pPr>
      <w:r w:rsidRPr="00E96BFF">
        <w:rPr>
          <w:rFonts w:ascii="Times New Roman" w:hAnsi="Times New Roman" w:cs="Times New Roman"/>
          <w:noProof/>
        </w:rPr>
        <w:t xml:space="preserve">Bartlett, E. (2021). </w:t>
      </w:r>
      <w:r w:rsidRPr="00E96BFF">
        <w:rPr>
          <w:rFonts w:ascii="Times New Roman" w:hAnsi="Times New Roman" w:cs="Times New Roman"/>
          <w:i/>
          <w:iCs/>
          <w:noProof/>
        </w:rPr>
        <w:t>Promoting a more resilient post-COVID tourism industry.</w:t>
      </w:r>
      <w:r w:rsidRPr="00E96BFF">
        <w:rPr>
          <w:rFonts w:ascii="Times New Roman" w:hAnsi="Times New Roman" w:cs="Times New Roman"/>
          <w:noProof/>
        </w:rPr>
        <w:t xml:space="preserve"> Retrieved from https://jamaica-gleaner.com/article/commentary/20210418/edmund-bartlett-promoting-more-resilient-post-covid-tourism-industry</w:t>
      </w:r>
    </w:p>
    <w:p w14:paraId="630CF500" w14:textId="77777777" w:rsidR="00E96BFF" w:rsidRPr="00E96BFF" w:rsidRDefault="00E96BFF" w:rsidP="00E96BFF">
      <w:pPr>
        <w:pStyle w:val="Bibliography"/>
        <w:spacing w:after="0" w:line="240" w:lineRule="auto"/>
        <w:rPr>
          <w:rFonts w:ascii="Times New Roman" w:hAnsi="Times New Roman" w:cs="Times New Roman"/>
          <w:noProof/>
        </w:rPr>
      </w:pPr>
    </w:p>
    <w:p w14:paraId="1A20CB82" w14:textId="77777777" w:rsidR="00E96BFF" w:rsidRPr="00E96BFF" w:rsidRDefault="00E96BFF" w:rsidP="00E96BFF">
      <w:pPr>
        <w:ind w:left="720" w:hanging="720"/>
        <w:rPr>
          <w:sz w:val="22"/>
          <w:szCs w:val="22"/>
        </w:rPr>
      </w:pPr>
      <w:r w:rsidRPr="00E96BFF">
        <w:rPr>
          <w:sz w:val="22"/>
          <w:szCs w:val="22"/>
        </w:rPr>
        <w:t>Bloomberg. (2020). "Major Cruise Lines to Suspend Voyages After President’s Request." Retrieved from https://www.bloomberg.com/news/articles/2020-03-13/royal-caribbean-norwegian-halt-cruises-in-response-to-virus</w:t>
      </w:r>
    </w:p>
    <w:p w14:paraId="7A7CA05B" w14:textId="7D55C3D5" w:rsidR="00E96BFF" w:rsidRDefault="00E96BFF" w:rsidP="00E96BFF">
      <w:pPr>
        <w:pStyle w:val="Bibliography"/>
        <w:spacing w:after="0" w:line="240" w:lineRule="auto"/>
        <w:rPr>
          <w:rFonts w:ascii="Times New Roman" w:hAnsi="Times New Roman" w:cs="Times New Roman"/>
          <w:noProof/>
        </w:rPr>
      </w:pPr>
    </w:p>
    <w:p w14:paraId="5E46B82A" w14:textId="77777777" w:rsidR="00F238FD" w:rsidRPr="00F238FD" w:rsidRDefault="00F238FD" w:rsidP="00F238FD"/>
    <w:p w14:paraId="3EB1A6F0" w14:textId="031FEABA" w:rsidR="00093F1F" w:rsidRPr="00E96BFF" w:rsidRDefault="00093F1F" w:rsidP="00E96BFF">
      <w:pPr>
        <w:pStyle w:val="Bibliography"/>
        <w:spacing w:after="0" w:line="240" w:lineRule="auto"/>
        <w:rPr>
          <w:rFonts w:ascii="Times New Roman" w:hAnsi="Times New Roman" w:cs="Times New Roman"/>
          <w:i/>
          <w:iCs/>
          <w:noProof/>
        </w:rPr>
      </w:pPr>
      <w:r w:rsidRPr="00E96BFF">
        <w:rPr>
          <w:rFonts w:ascii="Times New Roman" w:hAnsi="Times New Roman" w:cs="Times New Roman"/>
          <w:noProof/>
        </w:rPr>
        <w:lastRenderedPageBreak/>
        <w:t xml:space="preserve">Cruise Lines International Association (CLIA). (n.d.). </w:t>
      </w:r>
      <w:r w:rsidRPr="00E96BFF">
        <w:rPr>
          <w:rFonts w:ascii="Times New Roman" w:hAnsi="Times New Roman" w:cs="Times New Roman"/>
          <w:i/>
          <w:iCs/>
          <w:noProof/>
        </w:rPr>
        <w:t xml:space="preserve">2021 STATE OF THE CRUISE INDUSTRY     </w:t>
      </w:r>
    </w:p>
    <w:p w14:paraId="405E2B3D" w14:textId="77777777" w:rsidR="00093F1F" w:rsidRPr="00E96BFF" w:rsidRDefault="00093F1F" w:rsidP="00E96BFF">
      <w:pPr>
        <w:pStyle w:val="Bibliography"/>
        <w:spacing w:after="0" w:line="240" w:lineRule="auto"/>
        <w:rPr>
          <w:rFonts w:ascii="Times New Roman" w:hAnsi="Times New Roman" w:cs="Times New Roman"/>
          <w:noProof/>
        </w:rPr>
      </w:pPr>
      <w:r w:rsidRPr="00E96BFF">
        <w:rPr>
          <w:rFonts w:ascii="Times New Roman" w:hAnsi="Times New Roman" w:cs="Times New Roman"/>
          <w:i/>
          <w:iCs/>
          <w:noProof/>
        </w:rPr>
        <w:t xml:space="preserve">          OUTLOOK.</w:t>
      </w:r>
      <w:r w:rsidRPr="00E96BFF">
        <w:rPr>
          <w:rFonts w:ascii="Times New Roman" w:hAnsi="Times New Roman" w:cs="Times New Roman"/>
          <w:noProof/>
        </w:rPr>
        <w:t xml:space="preserve"> Retrieved from https://cruising.org/-/media/research-updates/research/2021- </w:t>
      </w:r>
    </w:p>
    <w:p w14:paraId="1C4FDBD8" w14:textId="21F26E71" w:rsidR="00093F1F" w:rsidRPr="003311CB" w:rsidRDefault="00093F1F" w:rsidP="003311CB">
      <w:pPr>
        <w:pStyle w:val="Bibliography"/>
        <w:spacing w:after="0" w:line="240" w:lineRule="auto"/>
        <w:rPr>
          <w:rFonts w:ascii="Times New Roman" w:hAnsi="Times New Roman" w:cs="Times New Roman"/>
          <w:i/>
          <w:iCs/>
          <w:noProof/>
        </w:rPr>
      </w:pPr>
      <w:r w:rsidRPr="00E96BFF">
        <w:rPr>
          <w:rFonts w:ascii="Times New Roman" w:hAnsi="Times New Roman" w:cs="Times New Roman"/>
          <w:noProof/>
        </w:rPr>
        <w:t xml:space="preserve">           state-of-the-cruise-industry_optimized.ashx</w:t>
      </w:r>
    </w:p>
    <w:p w14:paraId="73817D58" w14:textId="77777777" w:rsidR="00E96BFF" w:rsidRPr="00E96BFF" w:rsidRDefault="00E96BFF" w:rsidP="00E96BFF">
      <w:pPr>
        <w:pStyle w:val="Bibliography"/>
        <w:spacing w:after="0" w:line="240" w:lineRule="auto"/>
        <w:ind w:left="720" w:hanging="720"/>
        <w:rPr>
          <w:rFonts w:ascii="Times New Roman" w:hAnsi="Times New Roman" w:cs="Times New Roman"/>
          <w:noProof/>
        </w:rPr>
      </w:pPr>
    </w:p>
    <w:p w14:paraId="61EA92E7" w14:textId="576D94CD" w:rsidR="00E96BFF" w:rsidRPr="00E96BFF" w:rsidRDefault="00E96BFF" w:rsidP="003311CB">
      <w:pPr>
        <w:pStyle w:val="Bibliography"/>
        <w:spacing w:line="240" w:lineRule="auto"/>
        <w:ind w:left="720" w:hanging="720"/>
        <w:rPr>
          <w:rFonts w:ascii="Times New Roman" w:hAnsi="Times New Roman" w:cs="Times New Roman"/>
          <w:noProof/>
        </w:rPr>
      </w:pPr>
      <w:r w:rsidRPr="00E96BFF">
        <w:rPr>
          <w:rFonts w:ascii="Times New Roman" w:hAnsi="Times New Roman" w:cs="Times New Roman"/>
          <w:noProof/>
        </w:rPr>
        <w:t>Congress. Gov. (2021). Cruise Passenger Protection Act. Retrieved from https://www.congress.gov/bill/116th-congress/house-bill/5096?q=%7B%22search%22%3A%5B%22Cruise+Passenger+Protection+Act%22%5D%7D&amp;s=1&amp;r=1</w:t>
      </w:r>
    </w:p>
    <w:p w14:paraId="13132EBC" w14:textId="49B28D7B" w:rsidR="00A26C90" w:rsidRPr="00E96BFF" w:rsidRDefault="00A26C90" w:rsidP="00E96BFF">
      <w:pPr>
        <w:pStyle w:val="Bibliography"/>
        <w:spacing w:after="0" w:line="240" w:lineRule="auto"/>
        <w:ind w:left="720" w:hanging="720"/>
        <w:rPr>
          <w:rFonts w:ascii="Times New Roman" w:hAnsi="Times New Roman" w:cs="Times New Roman"/>
          <w:noProof/>
        </w:rPr>
      </w:pPr>
      <w:r w:rsidRPr="00E96BFF">
        <w:rPr>
          <w:rFonts w:ascii="Times New Roman" w:hAnsi="Times New Roman" w:cs="Times New Roman"/>
          <w:noProof/>
        </w:rPr>
        <w:t xml:space="preserve">Economic Commission for Latin Americ and the </w:t>
      </w:r>
      <w:r w:rsidRPr="00E96BFF">
        <w:rPr>
          <w:rFonts w:ascii="Times New Roman" w:hAnsi="Times New Roman" w:cs="Times New Roman"/>
          <w:noProof/>
          <w:color w:val="000000" w:themeColor="text1"/>
        </w:rPr>
        <w:t>Caribbean (ECLAC</w:t>
      </w:r>
      <w:r w:rsidRPr="00E96BFF">
        <w:rPr>
          <w:rFonts w:ascii="Times New Roman" w:hAnsi="Times New Roman" w:cs="Times New Roman"/>
          <w:noProof/>
        </w:rPr>
        <w:t>). (2021). "Main challenges for cruise industry in the Caribbean. " Retrieved from https://www.cepal.org/en/events/main-challenges-cruise-industry-cari</w:t>
      </w:r>
    </w:p>
    <w:p w14:paraId="584E6890" w14:textId="77777777" w:rsidR="002F580A" w:rsidRDefault="002F580A" w:rsidP="00103CE9">
      <w:pPr>
        <w:pStyle w:val="Bibliography"/>
        <w:spacing w:after="0" w:line="240" w:lineRule="auto"/>
        <w:ind w:left="720" w:hanging="720"/>
        <w:rPr>
          <w:rFonts w:ascii="Times New Roman" w:hAnsi="Times New Roman" w:cs="Times New Roman"/>
          <w:noProof/>
        </w:rPr>
      </w:pPr>
    </w:p>
    <w:p w14:paraId="60598EAC" w14:textId="416ABD6B" w:rsidR="00FB418D" w:rsidRPr="00E96BFF" w:rsidRDefault="00A26C90" w:rsidP="00103CE9">
      <w:pPr>
        <w:pStyle w:val="Bibliography"/>
        <w:spacing w:after="0" w:line="240" w:lineRule="auto"/>
        <w:ind w:left="720" w:hanging="720"/>
        <w:rPr>
          <w:rFonts w:ascii="Times New Roman" w:hAnsi="Times New Roman" w:cs="Times New Roman"/>
          <w:noProof/>
        </w:rPr>
      </w:pPr>
      <w:r w:rsidRPr="00E96BFF">
        <w:rPr>
          <w:rFonts w:ascii="Times New Roman" w:hAnsi="Times New Roman" w:cs="Times New Roman"/>
          <w:noProof/>
        </w:rPr>
        <w:t xml:space="preserve"> ______</w:t>
      </w:r>
      <w:r w:rsidR="002F580A">
        <w:rPr>
          <w:rFonts w:ascii="Times New Roman" w:hAnsi="Times New Roman" w:cs="Times New Roman"/>
          <w:noProof/>
        </w:rPr>
        <w:t>(</w:t>
      </w:r>
      <w:r w:rsidRPr="002F580A">
        <w:rPr>
          <w:rFonts w:ascii="Times New Roman" w:hAnsi="Times New Roman" w:cs="Times New Roman"/>
          <w:noProof/>
        </w:rPr>
        <w:t>2015</w:t>
      </w:r>
      <w:r w:rsidR="002F580A">
        <w:rPr>
          <w:rFonts w:ascii="Times New Roman" w:hAnsi="Times New Roman" w:cs="Times New Roman"/>
          <w:noProof/>
        </w:rPr>
        <w:t>)</w:t>
      </w:r>
      <w:r w:rsidRPr="002F580A">
        <w:rPr>
          <w:rFonts w:ascii="Times New Roman" w:hAnsi="Times New Roman" w:cs="Times New Roman"/>
          <w:noProof/>
        </w:rPr>
        <w:t>.</w:t>
      </w:r>
      <w:r w:rsidRPr="00E96BFF">
        <w:rPr>
          <w:rFonts w:ascii="Times New Roman" w:hAnsi="Times New Roman" w:cs="Times New Roman"/>
          <w:noProof/>
        </w:rPr>
        <w:t xml:space="preserve"> </w:t>
      </w:r>
      <w:r w:rsidRPr="00E96BFF">
        <w:rPr>
          <w:rFonts w:ascii="Times New Roman" w:hAnsi="Times New Roman" w:cs="Times New Roman"/>
          <w:i/>
          <w:iCs/>
          <w:noProof/>
        </w:rPr>
        <w:t>Issues and Challenges in Caribbean Cruise Ship Industry.</w:t>
      </w:r>
      <w:r w:rsidRPr="00E96BFF">
        <w:rPr>
          <w:rFonts w:ascii="Times New Roman" w:hAnsi="Times New Roman" w:cs="Times New Roman"/>
          <w:noProof/>
        </w:rPr>
        <w:t xml:space="preserve"> Retrieved from https://repositorio.cepal.org/bitstream/handle/11362/38788/1/LCCARL075_en.pdf</w:t>
      </w:r>
    </w:p>
    <w:p w14:paraId="3359CD90" w14:textId="172FDE3D" w:rsidR="00E96BFF" w:rsidRPr="00E96BFF" w:rsidRDefault="00E96BFF" w:rsidP="00E96BFF">
      <w:pPr>
        <w:rPr>
          <w:sz w:val="22"/>
          <w:szCs w:val="22"/>
        </w:rPr>
      </w:pPr>
    </w:p>
    <w:p w14:paraId="602FD8A7" w14:textId="77777777" w:rsidR="00E96BFF" w:rsidRPr="00E96BFF" w:rsidRDefault="00E96BFF" w:rsidP="00E96BFF">
      <w:pPr>
        <w:rPr>
          <w:sz w:val="22"/>
          <w:szCs w:val="22"/>
        </w:rPr>
      </w:pPr>
      <w:r w:rsidRPr="00E96BFF">
        <w:rPr>
          <w:sz w:val="22"/>
          <w:szCs w:val="22"/>
        </w:rPr>
        <w:t>Eturbo News. (2019). Reimagining tourism for the future. Retrieved from</w:t>
      </w:r>
    </w:p>
    <w:p w14:paraId="26976D74" w14:textId="77777777" w:rsidR="00E96BFF" w:rsidRPr="00E96BFF" w:rsidRDefault="00E96BFF" w:rsidP="00E96BFF">
      <w:pPr>
        <w:ind w:firstLine="720"/>
        <w:rPr>
          <w:sz w:val="22"/>
          <w:szCs w:val="22"/>
        </w:rPr>
      </w:pPr>
      <w:r w:rsidRPr="00E96BFF">
        <w:rPr>
          <w:sz w:val="22"/>
          <w:szCs w:val="22"/>
        </w:rPr>
        <w:t>https://eturbonews.com/248104/reimagining-tourism-for-the-future/</w:t>
      </w:r>
    </w:p>
    <w:p w14:paraId="6C423797" w14:textId="77777777" w:rsidR="00E96BFF" w:rsidRPr="00E96BFF" w:rsidRDefault="00E96BFF" w:rsidP="00103CE9">
      <w:pPr>
        <w:pStyle w:val="Bibliography"/>
        <w:spacing w:line="240" w:lineRule="auto"/>
        <w:rPr>
          <w:rFonts w:ascii="Times New Roman" w:hAnsi="Times New Roman" w:cs="Times New Roman"/>
          <w:noProof/>
        </w:rPr>
      </w:pPr>
    </w:p>
    <w:p w14:paraId="629EF807" w14:textId="740D8176" w:rsidR="00E96BFF" w:rsidRPr="00E96BFF" w:rsidRDefault="002F580A" w:rsidP="00E96BFF">
      <w:pPr>
        <w:pStyle w:val="Bibliography"/>
        <w:spacing w:line="240" w:lineRule="auto"/>
        <w:ind w:left="720" w:hanging="720"/>
        <w:rPr>
          <w:rFonts w:ascii="Times New Roman" w:hAnsi="Times New Roman" w:cs="Times New Roman"/>
          <w:noProof/>
        </w:rPr>
      </w:pPr>
      <w:r>
        <w:rPr>
          <w:rFonts w:ascii="Times New Roman" w:hAnsi="Times New Roman" w:cs="Times New Roman"/>
          <w:noProof/>
        </w:rPr>
        <w:t>I</w:t>
      </w:r>
      <w:r w:rsidR="00E96BFF" w:rsidRPr="00E96BFF">
        <w:rPr>
          <w:rFonts w:ascii="Times New Roman" w:hAnsi="Times New Roman" w:cs="Times New Roman"/>
          <w:noProof/>
        </w:rPr>
        <w:t xml:space="preserve">ATA. (2018). </w:t>
      </w:r>
      <w:r w:rsidR="00E96BFF" w:rsidRPr="00E96BFF">
        <w:rPr>
          <w:rFonts w:ascii="Times New Roman" w:hAnsi="Times New Roman" w:cs="Times New Roman"/>
          <w:i/>
          <w:iCs/>
          <w:noProof/>
        </w:rPr>
        <w:t>Maximizing Aviation's Benefits in the Caribbean.</w:t>
      </w:r>
      <w:r w:rsidR="00E96BFF" w:rsidRPr="00E96BFF">
        <w:rPr>
          <w:rFonts w:ascii="Times New Roman" w:hAnsi="Times New Roman" w:cs="Times New Roman"/>
          <w:noProof/>
        </w:rPr>
        <w:t xml:space="preserve"> Retrieved from https://www.iata.org/en/pressroom/pr/2018-06-29-01/</w:t>
      </w:r>
    </w:p>
    <w:p w14:paraId="288DCA84" w14:textId="5D3006AA" w:rsidR="00E96BFF" w:rsidRPr="00E96BFF" w:rsidRDefault="002F580A" w:rsidP="00E96BFF">
      <w:pPr>
        <w:pStyle w:val="Bibliography"/>
        <w:spacing w:line="240" w:lineRule="auto"/>
        <w:ind w:left="720" w:hanging="720"/>
        <w:rPr>
          <w:rFonts w:ascii="Times New Roman" w:hAnsi="Times New Roman" w:cs="Times New Roman"/>
          <w:noProof/>
        </w:rPr>
      </w:pPr>
      <w:r>
        <w:rPr>
          <w:rFonts w:ascii="Times New Roman" w:hAnsi="Times New Roman" w:cs="Times New Roman"/>
          <w:noProof/>
        </w:rPr>
        <w:t>_______</w:t>
      </w:r>
      <w:r w:rsidR="00E96BFF" w:rsidRPr="00E96BFF">
        <w:rPr>
          <w:rFonts w:ascii="Times New Roman" w:hAnsi="Times New Roman" w:cs="Times New Roman"/>
          <w:noProof/>
        </w:rPr>
        <w:t>(2019). IATA Update on Regional Developments in Latin America. Retrieved from https://www.iata.org/en/pressroom/pr/2019-10-28-01/</w:t>
      </w:r>
    </w:p>
    <w:p w14:paraId="1CBA5EAD" w14:textId="435B81C2" w:rsidR="00FB418D" w:rsidRPr="00E96BFF" w:rsidRDefault="00FB418D" w:rsidP="00E96BFF">
      <w:pPr>
        <w:pStyle w:val="Bibliography"/>
        <w:spacing w:line="240" w:lineRule="auto"/>
        <w:ind w:left="720" w:hanging="720"/>
        <w:rPr>
          <w:rFonts w:ascii="Times New Roman" w:hAnsi="Times New Roman" w:cs="Times New Roman"/>
          <w:noProof/>
        </w:rPr>
      </w:pPr>
      <w:r w:rsidRPr="00E96BFF">
        <w:rPr>
          <w:rFonts w:ascii="Times New Roman" w:hAnsi="Times New Roman" w:cs="Times New Roman"/>
          <w:noProof/>
        </w:rPr>
        <w:t xml:space="preserve">Inter-American Development Bank. (2018). </w:t>
      </w:r>
      <w:r w:rsidRPr="00E96BFF">
        <w:rPr>
          <w:rFonts w:ascii="Times New Roman" w:hAnsi="Times New Roman" w:cs="Times New Roman"/>
          <w:i/>
          <w:iCs/>
          <w:noProof/>
        </w:rPr>
        <w:t>ENERGY ACCESS AND AFFORDABILITY: VOLUNTARY ACTION PLAN FOR LATIN AMERICA AND THE CARIBBEAN.</w:t>
      </w:r>
      <w:r w:rsidRPr="00E96BFF">
        <w:rPr>
          <w:rFonts w:ascii="Times New Roman" w:hAnsi="Times New Roman" w:cs="Times New Roman"/>
          <w:noProof/>
        </w:rPr>
        <w:t xml:space="preserve"> Retrieved from http://biblioteca.olade.org/opac-tmpl/Documentos/old0418.pdf</w:t>
      </w:r>
    </w:p>
    <w:p w14:paraId="484998C6" w14:textId="77777777" w:rsidR="00093F1F" w:rsidRPr="00E96BFF" w:rsidRDefault="00093F1F" w:rsidP="00E96BFF">
      <w:pPr>
        <w:pStyle w:val="Default"/>
        <w:rPr>
          <w:color w:val="000000" w:themeColor="text1"/>
          <w:sz w:val="22"/>
          <w:szCs w:val="22"/>
        </w:rPr>
      </w:pPr>
      <w:r w:rsidRPr="00E96BFF">
        <w:rPr>
          <w:color w:val="000000" w:themeColor="text1"/>
          <w:sz w:val="22"/>
          <w:szCs w:val="22"/>
        </w:rPr>
        <w:t xml:space="preserve">Kampel K. (2020) COVID-19 and tourism: Charting a sustainable, resilient recovery for small states. </w:t>
      </w:r>
    </w:p>
    <w:p w14:paraId="4A76B274" w14:textId="77777777" w:rsidR="00093F1F" w:rsidRPr="00E96BFF" w:rsidRDefault="00093F1F" w:rsidP="00E96BFF">
      <w:pPr>
        <w:pStyle w:val="Default"/>
        <w:ind w:firstLine="567"/>
        <w:rPr>
          <w:color w:val="000000" w:themeColor="text1"/>
          <w:sz w:val="22"/>
          <w:szCs w:val="22"/>
        </w:rPr>
      </w:pPr>
      <w:r w:rsidRPr="00E96BFF">
        <w:rPr>
          <w:color w:val="000000" w:themeColor="text1"/>
          <w:sz w:val="22"/>
          <w:szCs w:val="22"/>
        </w:rPr>
        <w:t>A Special Focus on COVID-19 and the Commonwealth | ISSUE 163</w:t>
      </w:r>
    </w:p>
    <w:p w14:paraId="44248686" w14:textId="31D8F062" w:rsidR="00093F1F" w:rsidRPr="00E96BFF" w:rsidRDefault="00093F1F" w:rsidP="00E96BFF">
      <w:pPr>
        <w:rPr>
          <w:noProof/>
          <w:sz w:val="22"/>
          <w:szCs w:val="22"/>
        </w:rPr>
      </w:pPr>
    </w:p>
    <w:p w14:paraId="239D8B34" w14:textId="6C83A317" w:rsidR="00F54506" w:rsidRPr="003311CB" w:rsidRDefault="00F54506" w:rsidP="003311CB">
      <w:pPr>
        <w:pStyle w:val="Bibliography"/>
        <w:spacing w:line="240" w:lineRule="auto"/>
        <w:ind w:left="720" w:hanging="720"/>
        <w:rPr>
          <w:rFonts w:ascii="Times New Roman" w:hAnsi="Times New Roman" w:cs="Times New Roman"/>
          <w:noProof/>
        </w:rPr>
      </w:pPr>
      <w:r w:rsidRPr="00F54506">
        <w:rPr>
          <w:rFonts w:ascii="Times New Roman" w:hAnsi="Times New Roman" w:cs="Times New Roman"/>
          <w:noProof/>
        </w:rPr>
        <w:t>Ministry of Tourism Jamaica. (2020). Bartlett Urges International Community to Leverage Smart Tourism in Post-COVID-19 World. Retrieved from https://www.mot.gov.jm/news-releases/bartlett-urges-international-community-leverage-smart-tourism-post-covid-19-world</w:t>
      </w:r>
    </w:p>
    <w:p w14:paraId="127825FB" w14:textId="28C56521" w:rsidR="00093F1F" w:rsidRPr="00E96BFF" w:rsidRDefault="00276CC5" w:rsidP="00E96BFF">
      <w:pPr>
        <w:rPr>
          <w:i/>
          <w:iCs/>
          <w:color w:val="000000"/>
          <w:sz w:val="22"/>
          <w:szCs w:val="22"/>
        </w:rPr>
      </w:pPr>
      <w:r w:rsidRPr="00E96BFF">
        <w:rPr>
          <w:color w:val="000000"/>
          <w:sz w:val="22"/>
          <w:szCs w:val="22"/>
        </w:rPr>
        <w:t>OAS</w:t>
      </w:r>
      <w:r w:rsidR="00093F1F" w:rsidRPr="00E96BFF">
        <w:rPr>
          <w:color w:val="000000"/>
          <w:sz w:val="22"/>
          <w:szCs w:val="22"/>
        </w:rPr>
        <w:t>. (2009, August 1).</w:t>
      </w:r>
      <w:r w:rsidR="00093F1F" w:rsidRPr="00E96BFF">
        <w:rPr>
          <w:rStyle w:val="apple-converted-space"/>
          <w:color w:val="000000"/>
          <w:sz w:val="22"/>
          <w:szCs w:val="22"/>
        </w:rPr>
        <w:t> </w:t>
      </w:r>
      <w:r w:rsidR="00093F1F" w:rsidRPr="00E96BFF">
        <w:rPr>
          <w:i/>
          <w:iCs/>
          <w:color w:val="000000"/>
          <w:sz w:val="22"/>
          <w:szCs w:val="22"/>
        </w:rPr>
        <w:t xml:space="preserve">Organization of American States: Democracy for peace, security, and </w:t>
      </w:r>
    </w:p>
    <w:p w14:paraId="6A8AA2F6" w14:textId="716EC5F1" w:rsidR="00093F1F" w:rsidRPr="00E96BFF" w:rsidRDefault="00093F1F" w:rsidP="00E96BFF">
      <w:pPr>
        <w:ind w:left="720"/>
        <w:rPr>
          <w:color w:val="000000"/>
          <w:sz w:val="22"/>
          <w:szCs w:val="22"/>
        </w:rPr>
      </w:pPr>
      <w:r w:rsidRPr="00E96BFF">
        <w:rPr>
          <w:i/>
          <w:iCs/>
          <w:color w:val="000000"/>
          <w:sz w:val="22"/>
          <w:szCs w:val="22"/>
        </w:rPr>
        <w:t>development</w:t>
      </w:r>
      <w:r w:rsidRPr="00E96BFF">
        <w:rPr>
          <w:color w:val="000000"/>
          <w:sz w:val="22"/>
          <w:szCs w:val="22"/>
        </w:rPr>
        <w:t>. OAS. http://www.oas.org/en/about/speech_assistant_secretary_general.asp?sCodigo=19-0004.</w:t>
      </w:r>
      <w:r w:rsidRPr="00E96BFF">
        <w:rPr>
          <w:rStyle w:val="apple-converted-space"/>
          <w:color w:val="000000"/>
          <w:sz w:val="22"/>
          <w:szCs w:val="22"/>
        </w:rPr>
        <w:t> </w:t>
      </w:r>
    </w:p>
    <w:p w14:paraId="7784D878" w14:textId="77777777" w:rsidR="00E96BFF" w:rsidRPr="00E96BFF" w:rsidRDefault="00E96BFF" w:rsidP="00E96BFF">
      <w:pPr>
        <w:rPr>
          <w:sz w:val="22"/>
          <w:szCs w:val="22"/>
        </w:rPr>
      </w:pPr>
    </w:p>
    <w:p w14:paraId="3D8710C7" w14:textId="370C8CDD" w:rsidR="00E96BFF" w:rsidRPr="00E96BFF" w:rsidRDefault="00E96BFF" w:rsidP="00E96BFF">
      <w:pPr>
        <w:rPr>
          <w:sz w:val="22"/>
          <w:szCs w:val="22"/>
        </w:rPr>
      </w:pPr>
      <w:r w:rsidRPr="00E96BFF">
        <w:rPr>
          <w:sz w:val="22"/>
          <w:szCs w:val="22"/>
        </w:rPr>
        <w:t xml:space="preserve">Oxbridge Academy. (2017). 3 Skills in Demand in the Tourism Industry. </w:t>
      </w:r>
    </w:p>
    <w:p w14:paraId="75CAD576" w14:textId="1D017C1E" w:rsidR="00E96BFF" w:rsidRPr="00E96BFF" w:rsidRDefault="00E96BFF" w:rsidP="00E96BFF">
      <w:pPr>
        <w:ind w:left="720"/>
        <w:rPr>
          <w:sz w:val="22"/>
          <w:szCs w:val="22"/>
        </w:rPr>
      </w:pPr>
      <w:r w:rsidRPr="00E96BFF">
        <w:rPr>
          <w:sz w:val="22"/>
          <w:szCs w:val="22"/>
        </w:rPr>
        <w:t>Retrieved from https://www.oxbridgeacademy.edu.za/blog/3-skills-demand-tourism-industry/</w:t>
      </w:r>
    </w:p>
    <w:p w14:paraId="7D2AF532" w14:textId="77777777" w:rsidR="002F580A" w:rsidRDefault="002F580A" w:rsidP="00E96BFF">
      <w:pPr>
        <w:rPr>
          <w:noProof/>
          <w:sz w:val="22"/>
          <w:szCs w:val="22"/>
        </w:rPr>
      </w:pPr>
    </w:p>
    <w:p w14:paraId="5BE076CF" w14:textId="15BC8AF1" w:rsidR="00093F1F" w:rsidRPr="00E96BFF" w:rsidRDefault="00A26C90" w:rsidP="00E96BFF">
      <w:pPr>
        <w:rPr>
          <w:i/>
          <w:iCs/>
          <w:noProof/>
          <w:sz w:val="22"/>
          <w:szCs w:val="22"/>
        </w:rPr>
      </w:pPr>
      <w:r w:rsidRPr="00E96BFF">
        <w:rPr>
          <w:noProof/>
          <w:sz w:val="22"/>
          <w:szCs w:val="22"/>
        </w:rPr>
        <w:t xml:space="preserve">Seo Amsterdam Economics. (2016). </w:t>
      </w:r>
      <w:r w:rsidRPr="00E96BFF">
        <w:rPr>
          <w:i/>
          <w:iCs/>
          <w:noProof/>
          <w:sz w:val="22"/>
          <w:szCs w:val="22"/>
        </w:rPr>
        <w:t xml:space="preserve">Economic benefits of reducing aviation taxes in Latin </w:t>
      </w:r>
    </w:p>
    <w:p w14:paraId="0C53E603" w14:textId="421C89D5" w:rsidR="00A26C90" w:rsidRPr="00E96BFF" w:rsidRDefault="00A26C90" w:rsidP="00E96BFF">
      <w:pPr>
        <w:ind w:firstLine="720"/>
        <w:rPr>
          <w:noProof/>
          <w:sz w:val="22"/>
          <w:szCs w:val="22"/>
        </w:rPr>
      </w:pPr>
      <w:r w:rsidRPr="00E96BFF">
        <w:rPr>
          <w:i/>
          <w:iCs/>
          <w:noProof/>
          <w:sz w:val="22"/>
          <w:szCs w:val="22"/>
        </w:rPr>
        <w:t>America and the Caribbean.</w:t>
      </w:r>
      <w:r w:rsidRPr="00E96BFF">
        <w:rPr>
          <w:noProof/>
          <w:sz w:val="22"/>
          <w:szCs w:val="22"/>
        </w:rPr>
        <w:t xml:space="preserve"> Amsterdam : IATA.</w:t>
      </w:r>
    </w:p>
    <w:p w14:paraId="665E262A" w14:textId="77777777" w:rsidR="00A26C90" w:rsidRPr="00E96BFF" w:rsidRDefault="00A26C90" w:rsidP="00E96BFF">
      <w:pPr>
        <w:rPr>
          <w:sz w:val="22"/>
          <w:szCs w:val="22"/>
        </w:rPr>
      </w:pPr>
    </w:p>
    <w:p w14:paraId="6D95C0E6" w14:textId="77777777" w:rsidR="00E96BFF" w:rsidRPr="00E96BFF" w:rsidRDefault="00093F1F" w:rsidP="00E96BFF">
      <w:pPr>
        <w:rPr>
          <w:color w:val="000000"/>
          <w:sz w:val="22"/>
          <w:szCs w:val="22"/>
        </w:rPr>
      </w:pPr>
      <w:r w:rsidRPr="00E96BFF">
        <w:rPr>
          <w:i/>
          <w:iCs/>
          <w:color w:val="000000"/>
          <w:sz w:val="22"/>
          <w:szCs w:val="22"/>
        </w:rPr>
        <w:t>Skift - Cruise Industry Defies New 100-Day 'No Sail' Order</w:t>
      </w:r>
      <w:r w:rsidRPr="00E96BFF">
        <w:rPr>
          <w:color w:val="000000"/>
          <w:sz w:val="22"/>
          <w:szCs w:val="22"/>
        </w:rPr>
        <w:t xml:space="preserve">. Skift. (2020, April 15). </w:t>
      </w:r>
    </w:p>
    <w:p w14:paraId="437E8A2D" w14:textId="63D1401F" w:rsidR="00093F1F" w:rsidRPr="00E96BFF" w:rsidRDefault="00093F1F" w:rsidP="00E96BFF">
      <w:pPr>
        <w:ind w:firstLine="720"/>
        <w:rPr>
          <w:color w:val="000000"/>
          <w:sz w:val="22"/>
          <w:szCs w:val="22"/>
        </w:rPr>
      </w:pPr>
      <w:r w:rsidRPr="00E96BFF">
        <w:rPr>
          <w:color w:val="000000"/>
          <w:sz w:val="22"/>
          <w:szCs w:val="22"/>
        </w:rPr>
        <w:t>https://skift.com/2020/04/14/cruise-industry-defies-new-100-day-no-sail-order/.</w:t>
      </w:r>
    </w:p>
    <w:p w14:paraId="0E960C9E" w14:textId="0D71E694" w:rsidR="00293C1C" w:rsidRPr="00E96BFF" w:rsidRDefault="005A51BD" w:rsidP="00E96BFF">
      <w:pPr>
        <w:ind w:left="720"/>
        <w:rPr>
          <w:sz w:val="22"/>
          <w:szCs w:val="22"/>
        </w:rPr>
      </w:pPr>
      <w:r>
        <w:rPr>
          <w:noProof/>
          <w:sz w:val="22"/>
          <w:szCs w:val="22"/>
        </w:rPr>
        <mc:AlternateContent>
          <mc:Choice Requires="wps">
            <w:drawing>
              <wp:anchor distT="0" distB="0" distL="114300" distR="114300" simplePos="0" relativeHeight="251659264" behindDoc="0" locked="1" layoutInCell="1" allowOverlap="1" wp14:anchorId="65A77323" wp14:editId="0ABBE1C8">
                <wp:simplePos x="0" y="0"/>
                <wp:positionH relativeFrom="column">
                  <wp:posOffset>-91440</wp:posOffset>
                </wp:positionH>
                <wp:positionV relativeFrom="page">
                  <wp:posOffset>9144000</wp:posOffset>
                </wp:positionV>
                <wp:extent cx="3383280" cy="228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2B33D181" w14:textId="28D881BF" w:rsidR="005A51BD" w:rsidRPr="005A51BD" w:rsidRDefault="005A51BD">
                            <w:pPr>
                              <w:rPr>
                                <w:sz w:val="18"/>
                              </w:rPr>
                            </w:pPr>
                            <w:r>
                              <w:rPr>
                                <w:sz w:val="18"/>
                              </w:rPr>
                              <w:fldChar w:fldCharType="begin"/>
                            </w:r>
                            <w:r>
                              <w:rPr>
                                <w:sz w:val="18"/>
                              </w:rPr>
                              <w:instrText xml:space="preserve"> FILENAME  \* MERGEFORMAT </w:instrText>
                            </w:r>
                            <w:r>
                              <w:rPr>
                                <w:sz w:val="18"/>
                              </w:rPr>
                              <w:fldChar w:fldCharType="separate"/>
                            </w:r>
                            <w:r>
                              <w:rPr>
                                <w:noProof/>
                                <w:sz w:val="18"/>
                              </w:rPr>
                              <w:t>CIDTU00189E01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A77323" id="_x0000_t202" coordsize="21600,21600" o:spt="202" path="m,l,21600r21600,l21600,xe">
                <v:stroke joinstyle="miter"/>
                <v:path gradientshapeok="t" o:connecttype="rect"/>
              </v:shapetype>
              <v:shape id="Text Box 5"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" filled="f" stroked="f">
                <v:stroke joinstyle="round"/>
                <v:textbox>
                  <w:txbxContent>
                    <w:p w14:paraId="2B33D181" w14:textId="28D881BF" w:rsidR="005A51BD" w:rsidRPr="005A51BD" w:rsidRDefault="005A51BD">
                      <w:pPr>
                        <w:rPr>
                          <w:sz w:val="18"/>
                        </w:rPr>
                      </w:pPr>
                      <w:r>
                        <w:rPr>
                          <w:sz w:val="18"/>
                        </w:rPr>
                        <w:fldChar w:fldCharType="begin"/>
                      </w:r>
                      <w:r>
                        <w:rPr>
                          <w:sz w:val="18"/>
                        </w:rPr>
                        <w:instrText xml:space="preserve"> FILENAME  \* MERGEFORMAT </w:instrText>
                      </w:r>
                      <w:r>
                        <w:rPr>
                          <w:sz w:val="18"/>
                        </w:rPr>
                        <w:fldChar w:fldCharType="separate"/>
                      </w:r>
                      <w:r>
                        <w:rPr>
                          <w:noProof/>
                          <w:sz w:val="18"/>
                        </w:rPr>
                        <w:t>CIDTU00189E01</w:t>
                      </w:r>
                      <w:r>
                        <w:rPr>
                          <w:sz w:val="18"/>
                        </w:rPr>
                        <w:fldChar w:fldCharType="end"/>
                      </w:r>
                    </w:p>
                  </w:txbxContent>
                </v:textbox>
                <w10:wrap anchory="page"/>
                <w10:anchorlock/>
              </v:shape>
            </w:pict>
          </mc:Fallback>
        </mc:AlternateContent>
      </w:r>
    </w:p>
    <w:sectPr w:rsidR="00293C1C" w:rsidRPr="00E96BFF" w:rsidSect="00811EE2">
      <w:headerReference w:type="default" r:id="rId8"/>
      <w:footerReference w:type="even" r:id="rId9"/>
      <w:footerReference w:type="default" r:id="rId10"/>
      <w:headerReference w:type="first" r:id="rId11"/>
      <w:pgSz w:w="12240" w:h="15840"/>
      <w:pgMar w:top="2160" w:right="1570" w:bottom="1296"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81B62" w14:textId="77777777" w:rsidR="000F24A4" w:rsidRDefault="000F24A4" w:rsidP="00BF3DE4">
      <w:r>
        <w:separator/>
      </w:r>
    </w:p>
  </w:endnote>
  <w:endnote w:type="continuationSeparator" w:id="0">
    <w:p w14:paraId="2D1D2069" w14:textId="77777777" w:rsidR="000F24A4" w:rsidRDefault="000F24A4" w:rsidP="00BF3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liss">
    <w:altName w:val="Cambria"/>
    <w:charset w:val="00"/>
    <w:family w:val="roman"/>
    <w:pitch w:val="default"/>
    <w:sig w:usb0="00000003" w:usb1="00000000" w:usb2="00000000" w:usb3="00000000" w:csb0="00000001" w:csb1="00000000"/>
  </w:font>
  <w:font w:name=".AppleSystemUIFont">
    <w:altName w:val="Cambria"/>
    <w:panose1 w:val="00000000000000000000"/>
    <w:charset w:val="00"/>
    <w:family w:val="roman"/>
    <w:notTrueType/>
    <w:pitch w:val="default"/>
  </w:font>
  <w:font w:name=".SFUI-Semibold">
    <w:altName w:val="Cambria"/>
    <w:panose1 w:val="00000000000000000000"/>
    <w:charset w:val="00"/>
    <w:family w:val="roman"/>
    <w:notTrueType/>
    <w:pitch w:val="default"/>
  </w:font>
  <w:font w:name="Northern Ireland">
    <w:altName w:val="Calibri"/>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9943571"/>
      <w:docPartObj>
        <w:docPartGallery w:val="Page Numbers (Bottom of Page)"/>
        <w:docPartUnique/>
      </w:docPartObj>
    </w:sdtPr>
    <w:sdtEndPr>
      <w:rPr>
        <w:rStyle w:val="PageNumber"/>
      </w:rPr>
    </w:sdtEndPr>
    <w:sdtContent>
      <w:p w14:paraId="23B3301A" w14:textId="0CBF2B2E" w:rsidR="00BF3DE4" w:rsidRDefault="00BF3DE4" w:rsidP="00DC65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8CFC2E" w14:textId="77777777" w:rsidR="00BF3DE4" w:rsidRDefault="00BF3DE4" w:rsidP="00BF3D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BE97E" w14:textId="77777777" w:rsidR="00BF3DE4" w:rsidRDefault="00BF3DE4" w:rsidP="00BF3D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6F57C" w14:textId="77777777" w:rsidR="000F24A4" w:rsidRDefault="000F24A4" w:rsidP="00BF3DE4">
      <w:r>
        <w:separator/>
      </w:r>
    </w:p>
  </w:footnote>
  <w:footnote w:type="continuationSeparator" w:id="0">
    <w:p w14:paraId="0B312F68" w14:textId="77777777" w:rsidR="000F24A4" w:rsidRDefault="000F24A4" w:rsidP="00BF3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3603755"/>
      <w:docPartObj>
        <w:docPartGallery w:val="Page Numbers (Bottom of Page)"/>
        <w:docPartUnique/>
      </w:docPartObj>
    </w:sdtPr>
    <w:sdtEndPr>
      <w:rPr>
        <w:rStyle w:val="PageNumber"/>
      </w:rPr>
    </w:sdtEndPr>
    <w:sdtContent>
      <w:p w14:paraId="0470246A" w14:textId="2826CEFA" w:rsidR="00811EE2" w:rsidRDefault="00811EE2" w:rsidP="00811EE2">
        <w:pPr>
          <w:pStyle w:val="Footer"/>
          <w:jc w:val="center"/>
          <w:rPr>
            <w:rStyle w:val="PageNumber"/>
          </w:rPr>
        </w:pPr>
        <w:r>
          <w:rPr>
            <w:rStyle w:val="PageNumber"/>
          </w:rPr>
          <w:fldChar w:fldCharType="begin"/>
        </w:r>
        <w:r>
          <w:rPr>
            <w:rStyle w:val="PageNumber"/>
          </w:rPr>
          <w:instrText xml:space="preserve"> PAGE  \* ArabicDash </w:instrText>
        </w:r>
        <w:r>
          <w:rPr>
            <w:rStyle w:val="PageNumber"/>
          </w:rPr>
          <w:fldChar w:fldCharType="separate"/>
        </w:r>
        <w:r>
          <w:rPr>
            <w:rStyle w:val="PageNumber"/>
            <w:noProof/>
          </w:rPr>
          <w:t>- 2 -</w:t>
        </w:r>
        <w:r>
          <w:rPr>
            <w:rStyle w:val="PageNumber"/>
          </w:rPr>
          <w:fldChar w:fldCharType="end"/>
        </w:r>
      </w:p>
    </w:sdtContent>
  </w:sdt>
  <w:p w14:paraId="6BD25745" w14:textId="77777777" w:rsidR="00811EE2" w:rsidRDefault="00811EE2" w:rsidP="00811EE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5D23" w14:textId="77777777" w:rsidR="00811EE2" w:rsidRDefault="00811EE2" w:rsidP="00811EE2">
    <w:pPr>
      <w:pStyle w:val="Header"/>
    </w:pPr>
    <w:r>
      <w:rPr>
        <w:noProof/>
        <w:lang w:val="en"/>
      </w:rPr>
      <mc:AlternateContent>
        <mc:Choice Requires="wps">
          <w:drawing>
            <wp:anchor distT="0" distB="0" distL="114300" distR="114300" simplePos="0" relativeHeight="251659264" behindDoc="0" locked="0" layoutInCell="1" allowOverlap="1" wp14:anchorId="5229F722" wp14:editId="2EFAB117">
              <wp:simplePos x="0" y="0"/>
              <wp:positionH relativeFrom="column">
                <wp:posOffset>444500</wp:posOffset>
              </wp:positionH>
              <wp:positionV relativeFrom="paragraph">
                <wp:posOffset>32385</wp:posOffset>
              </wp:positionV>
              <wp:extent cx="4663440" cy="8636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B040E4" w14:textId="77777777" w:rsidR="00811EE2" w:rsidRPr="00EE799B" w:rsidRDefault="00811EE2" w:rsidP="00811EE2">
                          <w:pPr>
                            <w:pStyle w:val="Header"/>
                            <w:tabs>
                              <w:tab w:val="left" w:pos="900"/>
                            </w:tabs>
                            <w:spacing w:line="0" w:lineRule="atLeast"/>
                            <w:jc w:val="center"/>
                            <w:rPr>
                              <w:rFonts w:ascii="Garamond" w:hAnsi="Garamond"/>
                              <w:b/>
                              <w:sz w:val="28"/>
                            </w:rPr>
                          </w:pPr>
                          <w:r w:rsidRPr="00F41531">
                            <w:rPr>
                              <w:b/>
                              <w:sz w:val="28"/>
                              <w:lang w:val="en"/>
                            </w:rPr>
                            <w:t>ORGANIZATION OF AMERICAN STATES</w:t>
                          </w:r>
                        </w:p>
                        <w:p w14:paraId="18B6310A" w14:textId="77777777" w:rsidR="00811EE2" w:rsidRPr="00EE799B" w:rsidRDefault="00811EE2" w:rsidP="00811EE2">
                          <w:pPr>
                            <w:pStyle w:val="Header"/>
                            <w:tabs>
                              <w:tab w:val="left" w:pos="900"/>
                            </w:tabs>
                            <w:spacing w:line="0" w:lineRule="atLeast"/>
                            <w:jc w:val="center"/>
                            <w:rPr>
                              <w:rFonts w:ascii="Garamond" w:hAnsi="Garamond"/>
                            </w:rPr>
                          </w:pPr>
                          <w:r w:rsidRPr="007B5D81">
                            <w:rPr>
                              <w:lang w:val="en"/>
                            </w:rPr>
                            <w:t>Inter-American Council for Integral Development</w:t>
                          </w:r>
                        </w:p>
                        <w:p w14:paraId="208407AE" w14:textId="77777777" w:rsidR="00811EE2" w:rsidRPr="00106475" w:rsidRDefault="00811EE2" w:rsidP="00811EE2">
                          <w:pPr>
                            <w:pStyle w:val="Header"/>
                            <w:tabs>
                              <w:tab w:val="left" w:pos="900"/>
                            </w:tabs>
                            <w:spacing w:line="0" w:lineRule="atLeast"/>
                            <w:jc w:val="center"/>
                            <w:rPr>
                              <w:rFonts w:ascii="Garamond" w:hAnsi="Garamond"/>
                              <w:sz w:val="22"/>
                              <w:szCs w:val="22"/>
                              <w:lang w:val="es-AR"/>
                            </w:rPr>
                          </w:pPr>
                          <w:r w:rsidRPr="007B5D81">
                            <w:rPr>
                              <w:lang w:val="en"/>
                            </w:rPr>
                            <w:t>(CIDI)</w:t>
                          </w:r>
                        </w:p>
                        <w:p w14:paraId="042756C9" w14:textId="77777777" w:rsidR="00811EE2" w:rsidRPr="009E107E" w:rsidRDefault="00811EE2" w:rsidP="00811EE2">
                          <w:pPr>
                            <w:pStyle w:val="Header"/>
                            <w:tabs>
                              <w:tab w:val="left" w:pos="900"/>
                            </w:tabs>
                            <w:spacing w:line="0" w:lineRule="atLeast"/>
                            <w:jc w:val="center"/>
                            <w:rPr>
                              <w:b/>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9F722" id="_x0000_t202" coordsize="21600,21600" o:spt="202" path="m,l,21600r21600,l21600,xe">
              <v:stroke joinstyle="miter"/>
              <v:path gradientshapeok="t" o:connecttype="rect"/>
            </v:shapetype>
            <v:shape id="Text Box 1" o:spid="_x0000_s1027" type="#_x0000_t202" style="position:absolute;margin-left:35pt;margin-top:2.55pt;width:367.2pt;height: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" stroked="f">
              <v:textbox>
                <w:txbxContent>
                  <w:p w14:paraId="24B040E4" w14:textId="77777777" w:rsidR="00811EE2" w:rsidRPr="00EE799B" w:rsidRDefault="00811EE2" w:rsidP="00811EE2">
                    <w:pPr>
                      <w:pStyle w:val="Header"/>
                      <w:tabs>
                        <w:tab w:val="left" w:pos="900"/>
                      </w:tabs>
                      <w:spacing w:line="0" w:lineRule="atLeast"/>
                      <w:jc w:val="center"/>
                      <w:rPr>
                        <w:rFonts w:ascii="Garamond" w:hAnsi="Garamond"/>
                        <w:b/>
                        <w:sz w:val="28"/>
                      </w:rPr>
                    </w:pPr>
                    <w:r w:rsidRPr="00F41531">
                      <w:rPr>
                        <w:b/>
                        <w:sz w:val="28"/>
                        <w:lang w:val="en"/>
                      </w:rPr>
                      <w:t>ORGANIZATION OF AMERICAN STATES</w:t>
                    </w:r>
                  </w:p>
                  <w:p w14:paraId="18B6310A" w14:textId="77777777" w:rsidR="00811EE2" w:rsidRPr="00EE799B" w:rsidRDefault="00811EE2" w:rsidP="00811EE2">
                    <w:pPr>
                      <w:pStyle w:val="Header"/>
                      <w:tabs>
                        <w:tab w:val="left" w:pos="900"/>
                      </w:tabs>
                      <w:spacing w:line="0" w:lineRule="atLeast"/>
                      <w:jc w:val="center"/>
                      <w:rPr>
                        <w:rFonts w:ascii="Garamond" w:hAnsi="Garamond"/>
                      </w:rPr>
                    </w:pPr>
                    <w:r w:rsidRPr="007B5D81">
                      <w:rPr>
                        <w:lang w:val="en"/>
                      </w:rPr>
                      <w:t>Inter-American Council for Integral Development</w:t>
                    </w:r>
                  </w:p>
                  <w:p w14:paraId="208407AE" w14:textId="77777777" w:rsidR="00811EE2" w:rsidRPr="00106475" w:rsidRDefault="00811EE2" w:rsidP="00811EE2">
                    <w:pPr>
                      <w:pStyle w:val="Header"/>
                      <w:tabs>
                        <w:tab w:val="left" w:pos="900"/>
                      </w:tabs>
                      <w:spacing w:line="0" w:lineRule="atLeast"/>
                      <w:jc w:val="center"/>
                      <w:rPr>
                        <w:rFonts w:ascii="Garamond" w:hAnsi="Garamond"/>
                        <w:sz w:val="22"/>
                        <w:szCs w:val="22"/>
                        <w:lang w:val="es-AR"/>
                      </w:rPr>
                    </w:pPr>
                    <w:r w:rsidRPr="007B5D81">
                      <w:rPr>
                        <w:lang w:val="en"/>
                      </w:rPr>
                      <w:t>(CIDI)</w:t>
                    </w:r>
                  </w:p>
                  <w:p w14:paraId="042756C9" w14:textId="77777777" w:rsidR="00811EE2" w:rsidRPr="009E107E" w:rsidRDefault="00811EE2" w:rsidP="00811EE2">
                    <w:pPr>
                      <w:pStyle w:val="Header"/>
                      <w:tabs>
                        <w:tab w:val="left" w:pos="900"/>
                      </w:tabs>
                      <w:spacing w:line="0" w:lineRule="atLeast"/>
                      <w:jc w:val="center"/>
                      <w:rPr>
                        <w:b/>
                        <w:lang w:val="es-AR"/>
                      </w:rPr>
                    </w:pPr>
                  </w:p>
                </w:txbxContent>
              </v:textbox>
            </v:shape>
          </w:pict>
        </mc:Fallback>
      </mc:AlternateContent>
    </w:r>
    <w:r>
      <w:rPr>
        <w:noProof/>
        <w:lang w:val="en"/>
      </w:rPr>
      <mc:AlternateContent>
        <mc:Choice Requires="wps">
          <w:drawing>
            <wp:anchor distT="0" distB="0" distL="114300" distR="114300" simplePos="0" relativeHeight="251661312" behindDoc="0" locked="0" layoutInCell="1" allowOverlap="1" wp14:anchorId="62687BBF" wp14:editId="5D6037A9">
              <wp:simplePos x="0" y="0"/>
              <wp:positionH relativeFrom="column">
                <wp:posOffset>5080000</wp:posOffset>
              </wp:positionH>
              <wp:positionV relativeFrom="paragraph">
                <wp:posOffset>-35560</wp:posOffset>
              </wp:positionV>
              <wp:extent cx="1287780" cy="8623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6C0A0" w14:textId="77777777" w:rsidR="00811EE2" w:rsidRDefault="00811EE2" w:rsidP="00811EE2">
                          <w:pPr>
                            <w:ind w:right="-130"/>
                          </w:pPr>
                          <w:r w:rsidRPr="00292769">
                            <w:rPr>
                              <w:noProof/>
                              <w:color w:val="000000"/>
                              <w:lang w:val="en"/>
                            </w:rPr>
                            <w:drawing>
                              <wp:inline distT="0" distB="0" distL="0" distR="0" wp14:anchorId="2707E459" wp14:editId="74D00478">
                                <wp:extent cx="1105535" cy="771525"/>
                                <wp:effectExtent l="0" t="0" r="0" b="0"/>
                                <wp:docPr id="4" name="Picture 2"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87BBF" id="Text Box 3" o:spid="_x0000_s1028" type="#_x0000_t202" style="position:absolute;margin-left:400pt;margin-top:-2.8pt;width:101.4pt;height:6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" stroked="f">
              <v:textbox>
                <w:txbxContent>
                  <w:p w14:paraId="4D06C0A0" w14:textId="77777777" w:rsidR="00811EE2" w:rsidRDefault="00811EE2" w:rsidP="00811EE2">
                    <w:pPr>
                      <w:ind w:right="-130"/>
                    </w:pPr>
                    <w:r w:rsidRPr="00292769">
                      <w:rPr>
                        <w:noProof/>
                        <w:color w:val="000000"/>
                        <w:lang w:val="en"/>
                      </w:rPr>
                      <w:drawing>
                        <wp:inline distT="0" distB="0" distL="0" distR="0" wp14:anchorId="2707E459" wp14:editId="74D00478">
                          <wp:extent cx="1105535" cy="771525"/>
                          <wp:effectExtent l="0" t="0" r="0" b="0"/>
                          <wp:docPr id="4" name="Picture 2"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v:textbox>
            </v:shape>
          </w:pict>
        </mc:Fallback>
      </mc:AlternateContent>
    </w:r>
    <w:r>
      <w:rPr>
        <w:noProof/>
        <w:lang w:val="en"/>
      </w:rPr>
      <w:drawing>
        <wp:anchor distT="0" distB="0" distL="114300" distR="114300" simplePos="0" relativeHeight="251660288" behindDoc="0" locked="0" layoutInCell="1" allowOverlap="1" wp14:anchorId="4F44301A" wp14:editId="05F629E5">
          <wp:simplePos x="0" y="0"/>
          <wp:positionH relativeFrom="column">
            <wp:posOffset>-444500</wp:posOffset>
          </wp:positionH>
          <wp:positionV relativeFrom="paragraph">
            <wp:posOffset>-35560</wp:posOffset>
          </wp:positionV>
          <wp:extent cx="822960" cy="824865"/>
          <wp:effectExtent l="0" t="0" r="0" b="0"/>
          <wp:wrapNone/>
          <wp:docPr id="1" name="Picture 2"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 Seal with 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A65B02" w14:textId="77777777" w:rsidR="00811EE2" w:rsidRDefault="00811E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7A0"/>
    <w:multiLevelType w:val="multilevel"/>
    <w:tmpl w:val="6FF0B660"/>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916FF2"/>
    <w:multiLevelType w:val="hybridMultilevel"/>
    <w:tmpl w:val="46E88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83F98"/>
    <w:multiLevelType w:val="hybridMultilevel"/>
    <w:tmpl w:val="D952E2A6"/>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start w:val="1"/>
      <w:numFmt w:val="bullet"/>
      <w:lvlText w:val=""/>
      <w:lvlJc w:val="left"/>
      <w:pPr>
        <w:ind w:left="2884" w:hanging="360"/>
      </w:pPr>
      <w:rPr>
        <w:rFonts w:ascii="Wingdings" w:hAnsi="Wingdings" w:hint="default"/>
      </w:rPr>
    </w:lvl>
    <w:lvl w:ilvl="3" w:tplc="0409000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3" w15:restartNumberingAfterBreak="0">
    <w:nsid w:val="35CE6759"/>
    <w:multiLevelType w:val="hybridMultilevel"/>
    <w:tmpl w:val="3DB23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593549"/>
    <w:multiLevelType w:val="hybridMultilevel"/>
    <w:tmpl w:val="711CA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D50D0"/>
    <w:multiLevelType w:val="hybridMultilevel"/>
    <w:tmpl w:val="06485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D002E7"/>
    <w:multiLevelType w:val="multilevel"/>
    <w:tmpl w:val="ED36BEBC"/>
    <w:lvl w:ilvl="0">
      <w:start w:val="1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F446BA"/>
    <w:multiLevelType w:val="multilevel"/>
    <w:tmpl w:val="481CA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9062A9E"/>
    <w:multiLevelType w:val="hybridMultilevel"/>
    <w:tmpl w:val="778E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D53A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E46104E"/>
    <w:multiLevelType w:val="multilevel"/>
    <w:tmpl w:val="494C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9"/>
  </w:num>
  <w:num w:numId="3">
    <w:abstractNumId w:val="8"/>
  </w:num>
  <w:num w:numId="4">
    <w:abstractNumId w:val="3"/>
  </w:num>
  <w:num w:numId="5">
    <w:abstractNumId w:val="2"/>
  </w:num>
  <w:num w:numId="6">
    <w:abstractNumId w:val="1"/>
  </w:num>
  <w:num w:numId="7">
    <w:abstractNumId w:val="5"/>
  </w:num>
  <w:num w:numId="8">
    <w:abstractNumId w:val="7"/>
  </w:num>
  <w:num w:numId="9">
    <w:abstractNumId w:val="6"/>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DE4"/>
    <w:rsid w:val="0000365F"/>
    <w:rsid w:val="00006025"/>
    <w:rsid w:val="00013A87"/>
    <w:rsid w:val="0001567E"/>
    <w:rsid w:val="00021651"/>
    <w:rsid w:val="00027F16"/>
    <w:rsid w:val="000303C3"/>
    <w:rsid w:val="00043269"/>
    <w:rsid w:val="0004745D"/>
    <w:rsid w:val="00061CF9"/>
    <w:rsid w:val="00065956"/>
    <w:rsid w:val="00066DD6"/>
    <w:rsid w:val="00080036"/>
    <w:rsid w:val="000907AC"/>
    <w:rsid w:val="00092B92"/>
    <w:rsid w:val="00093F1F"/>
    <w:rsid w:val="00097C8F"/>
    <w:rsid w:val="000A02E7"/>
    <w:rsid w:val="000A4CC7"/>
    <w:rsid w:val="000E27DB"/>
    <w:rsid w:val="000F24A4"/>
    <w:rsid w:val="00101E22"/>
    <w:rsid w:val="00101FEC"/>
    <w:rsid w:val="00102A5C"/>
    <w:rsid w:val="00103CE9"/>
    <w:rsid w:val="00110AA6"/>
    <w:rsid w:val="001129E8"/>
    <w:rsid w:val="00122329"/>
    <w:rsid w:val="00124868"/>
    <w:rsid w:val="0013536C"/>
    <w:rsid w:val="00142B04"/>
    <w:rsid w:val="00156B02"/>
    <w:rsid w:val="00172DCE"/>
    <w:rsid w:val="00175DD1"/>
    <w:rsid w:val="00191C4D"/>
    <w:rsid w:val="00193E3B"/>
    <w:rsid w:val="001A3010"/>
    <w:rsid w:val="001B1541"/>
    <w:rsid w:val="001C3F4A"/>
    <w:rsid w:val="001C769F"/>
    <w:rsid w:val="001E37FB"/>
    <w:rsid w:val="00222354"/>
    <w:rsid w:val="002401BB"/>
    <w:rsid w:val="002759ED"/>
    <w:rsid w:val="00276CC5"/>
    <w:rsid w:val="00293C1C"/>
    <w:rsid w:val="002B2AB1"/>
    <w:rsid w:val="002B3747"/>
    <w:rsid w:val="002B736E"/>
    <w:rsid w:val="002D176F"/>
    <w:rsid w:val="002D2FFB"/>
    <w:rsid w:val="002F367F"/>
    <w:rsid w:val="002F580A"/>
    <w:rsid w:val="00311592"/>
    <w:rsid w:val="00320D0C"/>
    <w:rsid w:val="003228E3"/>
    <w:rsid w:val="003311CB"/>
    <w:rsid w:val="00340982"/>
    <w:rsid w:val="003572D1"/>
    <w:rsid w:val="003666BE"/>
    <w:rsid w:val="003708CC"/>
    <w:rsid w:val="00386A2B"/>
    <w:rsid w:val="003876CD"/>
    <w:rsid w:val="00396B55"/>
    <w:rsid w:val="003A34DF"/>
    <w:rsid w:val="003A3E87"/>
    <w:rsid w:val="003E054C"/>
    <w:rsid w:val="003E53D7"/>
    <w:rsid w:val="003E6463"/>
    <w:rsid w:val="003F3090"/>
    <w:rsid w:val="004048C0"/>
    <w:rsid w:val="00433B1F"/>
    <w:rsid w:val="00450D4F"/>
    <w:rsid w:val="00453D06"/>
    <w:rsid w:val="00455922"/>
    <w:rsid w:val="00467E35"/>
    <w:rsid w:val="004A17EC"/>
    <w:rsid w:val="004A4B17"/>
    <w:rsid w:val="004B30FB"/>
    <w:rsid w:val="004B3F4F"/>
    <w:rsid w:val="004C3D6C"/>
    <w:rsid w:val="004E4225"/>
    <w:rsid w:val="00501731"/>
    <w:rsid w:val="00511C76"/>
    <w:rsid w:val="00525FAE"/>
    <w:rsid w:val="00531E03"/>
    <w:rsid w:val="00535727"/>
    <w:rsid w:val="005567E7"/>
    <w:rsid w:val="00582928"/>
    <w:rsid w:val="00594F26"/>
    <w:rsid w:val="005A51BD"/>
    <w:rsid w:val="00600F08"/>
    <w:rsid w:val="0062658C"/>
    <w:rsid w:val="0063601E"/>
    <w:rsid w:val="00636E26"/>
    <w:rsid w:val="00672CC4"/>
    <w:rsid w:val="00690F6B"/>
    <w:rsid w:val="00697C6F"/>
    <w:rsid w:val="006A04F7"/>
    <w:rsid w:val="006B341C"/>
    <w:rsid w:val="006C572A"/>
    <w:rsid w:val="006C6324"/>
    <w:rsid w:val="006E0525"/>
    <w:rsid w:val="006E6526"/>
    <w:rsid w:val="006F0FE4"/>
    <w:rsid w:val="006F4383"/>
    <w:rsid w:val="0072302F"/>
    <w:rsid w:val="0072660F"/>
    <w:rsid w:val="0072692D"/>
    <w:rsid w:val="00754A41"/>
    <w:rsid w:val="00755D11"/>
    <w:rsid w:val="0076211E"/>
    <w:rsid w:val="00783291"/>
    <w:rsid w:val="00792A43"/>
    <w:rsid w:val="007B4630"/>
    <w:rsid w:val="007C25A3"/>
    <w:rsid w:val="007D7099"/>
    <w:rsid w:val="007F39CE"/>
    <w:rsid w:val="00805177"/>
    <w:rsid w:val="00805E06"/>
    <w:rsid w:val="00806B48"/>
    <w:rsid w:val="00811EE2"/>
    <w:rsid w:val="00830DEC"/>
    <w:rsid w:val="0085643E"/>
    <w:rsid w:val="0085749E"/>
    <w:rsid w:val="008720EF"/>
    <w:rsid w:val="00875C97"/>
    <w:rsid w:val="008A5BBB"/>
    <w:rsid w:val="008B2729"/>
    <w:rsid w:val="008C3E69"/>
    <w:rsid w:val="008E5A04"/>
    <w:rsid w:val="009127A5"/>
    <w:rsid w:val="00914F71"/>
    <w:rsid w:val="009165A4"/>
    <w:rsid w:val="00924951"/>
    <w:rsid w:val="009440F3"/>
    <w:rsid w:val="00945367"/>
    <w:rsid w:val="009559C4"/>
    <w:rsid w:val="00971D3E"/>
    <w:rsid w:val="00985FC4"/>
    <w:rsid w:val="00987E1B"/>
    <w:rsid w:val="009A2B82"/>
    <w:rsid w:val="009C68E1"/>
    <w:rsid w:val="009F1A76"/>
    <w:rsid w:val="00A001CE"/>
    <w:rsid w:val="00A14E1C"/>
    <w:rsid w:val="00A26C90"/>
    <w:rsid w:val="00A37A62"/>
    <w:rsid w:val="00A410CE"/>
    <w:rsid w:val="00A56729"/>
    <w:rsid w:val="00A577BB"/>
    <w:rsid w:val="00A63268"/>
    <w:rsid w:val="00A76A4D"/>
    <w:rsid w:val="00A81870"/>
    <w:rsid w:val="00A82909"/>
    <w:rsid w:val="00AC7BDC"/>
    <w:rsid w:val="00AD4F32"/>
    <w:rsid w:val="00AE355A"/>
    <w:rsid w:val="00B01D4C"/>
    <w:rsid w:val="00B057B9"/>
    <w:rsid w:val="00B24825"/>
    <w:rsid w:val="00B2640B"/>
    <w:rsid w:val="00B2673F"/>
    <w:rsid w:val="00B30012"/>
    <w:rsid w:val="00B31FC0"/>
    <w:rsid w:val="00B52B1D"/>
    <w:rsid w:val="00B6133D"/>
    <w:rsid w:val="00BB39F6"/>
    <w:rsid w:val="00BC5BD1"/>
    <w:rsid w:val="00BD240C"/>
    <w:rsid w:val="00BD6BFB"/>
    <w:rsid w:val="00BE0C27"/>
    <w:rsid w:val="00BF16F6"/>
    <w:rsid w:val="00BF3DE4"/>
    <w:rsid w:val="00C03713"/>
    <w:rsid w:val="00C15E6F"/>
    <w:rsid w:val="00C23042"/>
    <w:rsid w:val="00C30A8A"/>
    <w:rsid w:val="00C31777"/>
    <w:rsid w:val="00C3198F"/>
    <w:rsid w:val="00C4301D"/>
    <w:rsid w:val="00C478EF"/>
    <w:rsid w:val="00C50C08"/>
    <w:rsid w:val="00C569A7"/>
    <w:rsid w:val="00C63C58"/>
    <w:rsid w:val="00C71801"/>
    <w:rsid w:val="00C74E39"/>
    <w:rsid w:val="00C75202"/>
    <w:rsid w:val="00C77EE9"/>
    <w:rsid w:val="00CA5A0B"/>
    <w:rsid w:val="00CB5128"/>
    <w:rsid w:val="00CC0339"/>
    <w:rsid w:val="00CC194F"/>
    <w:rsid w:val="00CC5B84"/>
    <w:rsid w:val="00CD2907"/>
    <w:rsid w:val="00CE008B"/>
    <w:rsid w:val="00CE6CE2"/>
    <w:rsid w:val="00CF07B3"/>
    <w:rsid w:val="00CF1588"/>
    <w:rsid w:val="00D1405C"/>
    <w:rsid w:val="00D36501"/>
    <w:rsid w:val="00D75B6F"/>
    <w:rsid w:val="00D76B97"/>
    <w:rsid w:val="00D872F4"/>
    <w:rsid w:val="00D874C6"/>
    <w:rsid w:val="00D87AE5"/>
    <w:rsid w:val="00D90D9D"/>
    <w:rsid w:val="00DA5717"/>
    <w:rsid w:val="00DC0527"/>
    <w:rsid w:val="00DC32A0"/>
    <w:rsid w:val="00DC658A"/>
    <w:rsid w:val="00DD0045"/>
    <w:rsid w:val="00DD7F8A"/>
    <w:rsid w:val="00DE460F"/>
    <w:rsid w:val="00DF2CF3"/>
    <w:rsid w:val="00DF3676"/>
    <w:rsid w:val="00DF3894"/>
    <w:rsid w:val="00DF7366"/>
    <w:rsid w:val="00E02FC7"/>
    <w:rsid w:val="00E07A04"/>
    <w:rsid w:val="00E4179E"/>
    <w:rsid w:val="00E431A2"/>
    <w:rsid w:val="00E96BFF"/>
    <w:rsid w:val="00EA7DD1"/>
    <w:rsid w:val="00EB6E23"/>
    <w:rsid w:val="00EC2AE6"/>
    <w:rsid w:val="00EC2C18"/>
    <w:rsid w:val="00ED0B2E"/>
    <w:rsid w:val="00EE13D2"/>
    <w:rsid w:val="00F00EBC"/>
    <w:rsid w:val="00F15A50"/>
    <w:rsid w:val="00F238FD"/>
    <w:rsid w:val="00F27A6D"/>
    <w:rsid w:val="00F54506"/>
    <w:rsid w:val="00F56D40"/>
    <w:rsid w:val="00F808B5"/>
    <w:rsid w:val="00F860AA"/>
    <w:rsid w:val="00F95799"/>
    <w:rsid w:val="00FA5090"/>
    <w:rsid w:val="00FB305D"/>
    <w:rsid w:val="00FB30B8"/>
    <w:rsid w:val="00FB418D"/>
    <w:rsid w:val="00FD24DA"/>
    <w:rsid w:val="00FD5164"/>
    <w:rsid w:val="00FD575C"/>
    <w:rsid w:val="00FE3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70C982"/>
  <w15:chartTrackingRefBased/>
  <w15:docId w15:val="{60D1CBC4-E5EE-3C4B-A6ED-1F977CD58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DE4"/>
    <w:rPr>
      <w:rFonts w:ascii="Times New Roman" w:eastAsia="Times New Roman" w:hAnsi="Times New Roman" w:cs="Times New Roman"/>
    </w:rPr>
  </w:style>
  <w:style w:type="paragraph" w:styleId="Heading1">
    <w:name w:val="heading 1"/>
    <w:basedOn w:val="Normal"/>
    <w:next w:val="Normal"/>
    <w:link w:val="Heading1Char"/>
    <w:uiPriority w:val="9"/>
    <w:qFormat/>
    <w:rsid w:val="00BF3DE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F3DE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F3DE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BF3DE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72302F"/>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302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F3DE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F3DE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F3DE4"/>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BF3DE4"/>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BF3DE4"/>
    <w:rPr>
      <w:sz w:val="16"/>
      <w:szCs w:val="16"/>
    </w:rPr>
  </w:style>
  <w:style w:type="paragraph" w:styleId="TOCHeading">
    <w:name w:val="TOC Heading"/>
    <w:basedOn w:val="Heading1"/>
    <w:next w:val="Normal"/>
    <w:uiPriority w:val="39"/>
    <w:unhideWhenUsed/>
    <w:qFormat/>
    <w:rsid w:val="00BF3DE4"/>
    <w:pPr>
      <w:spacing w:before="480" w:line="276" w:lineRule="auto"/>
      <w:outlineLvl w:val="9"/>
    </w:pPr>
    <w:rPr>
      <w:b/>
      <w:bCs/>
      <w:sz w:val="28"/>
      <w:szCs w:val="28"/>
    </w:rPr>
  </w:style>
  <w:style w:type="paragraph" w:styleId="TOC1">
    <w:name w:val="toc 1"/>
    <w:basedOn w:val="Normal"/>
    <w:next w:val="Normal"/>
    <w:autoRedefine/>
    <w:uiPriority w:val="39"/>
    <w:unhideWhenUsed/>
    <w:rsid w:val="00BF3DE4"/>
    <w:pPr>
      <w:spacing w:before="120"/>
    </w:pPr>
    <w:rPr>
      <w:b/>
      <w:bCs/>
      <w:i/>
      <w:iCs/>
    </w:rPr>
  </w:style>
  <w:style w:type="character" w:styleId="Hyperlink">
    <w:name w:val="Hyperlink"/>
    <w:basedOn w:val="DefaultParagraphFont"/>
    <w:uiPriority w:val="99"/>
    <w:unhideWhenUsed/>
    <w:rsid w:val="00BF3DE4"/>
    <w:rPr>
      <w:color w:val="0563C1" w:themeColor="hyperlink"/>
      <w:u w:val="single"/>
    </w:rPr>
  </w:style>
  <w:style w:type="paragraph" w:styleId="TOC2">
    <w:name w:val="toc 2"/>
    <w:basedOn w:val="Normal"/>
    <w:next w:val="Normal"/>
    <w:autoRedefine/>
    <w:uiPriority w:val="39"/>
    <w:unhideWhenUsed/>
    <w:rsid w:val="00BF3DE4"/>
    <w:pPr>
      <w:spacing w:before="120"/>
      <w:ind w:left="220"/>
    </w:pPr>
    <w:rPr>
      <w:b/>
      <w:bCs/>
    </w:rPr>
  </w:style>
  <w:style w:type="paragraph" w:styleId="TOC3">
    <w:name w:val="toc 3"/>
    <w:basedOn w:val="Normal"/>
    <w:next w:val="Normal"/>
    <w:autoRedefine/>
    <w:uiPriority w:val="39"/>
    <w:unhideWhenUsed/>
    <w:rsid w:val="00BF3DE4"/>
    <w:pPr>
      <w:ind w:left="440"/>
    </w:pPr>
    <w:rPr>
      <w:sz w:val="20"/>
      <w:szCs w:val="20"/>
    </w:rPr>
  </w:style>
  <w:style w:type="paragraph" w:customStyle="1" w:styleId="Default">
    <w:name w:val="Default"/>
    <w:rsid w:val="00BF3DE4"/>
    <w:pPr>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BF3DE4"/>
    <w:pPr>
      <w:ind w:left="720"/>
      <w:contextualSpacing/>
    </w:pPr>
  </w:style>
  <w:style w:type="paragraph" w:styleId="NormalWeb">
    <w:name w:val="Normal (Web)"/>
    <w:basedOn w:val="Normal"/>
    <w:uiPriority w:val="99"/>
    <w:unhideWhenUsed/>
    <w:rsid w:val="00BF3DE4"/>
    <w:pPr>
      <w:spacing w:before="100" w:beforeAutospacing="1" w:after="100" w:afterAutospacing="1"/>
    </w:pPr>
  </w:style>
  <w:style w:type="paragraph" w:styleId="FootnoteText">
    <w:name w:val="footnote text"/>
    <w:basedOn w:val="Normal"/>
    <w:link w:val="FootnoteTextChar"/>
    <w:uiPriority w:val="99"/>
    <w:semiHidden/>
    <w:unhideWhenUsed/>
    <w:rsid w:val="00BF3DE4"/>
    <w:rPr>
      <w:sz w:val="20"/>
      <w:szCs w:val="20"/>
    </w:rPr>
  </w:style>
  <w:style w:type="character" w:customStyle="1" w:styleId="FootnoteTextChar">
    <w:name w:val="Footnote Text Char"/>
    <w:basedOn w:val="DefaultParagraphFont"/>
    <w:link w:val="FootnoteText"/>
    <w:uiPriority w:val="99"/>
    <w:semiHidden/>
    <w:rsid w:val="00BF3DE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F3DE4"/>
    <w:rPr>
      <w:vertAlign w:val="superscript"/>
    </w:rPr>
  </w:style>
  <w:style w:type="paragraph" w:customStyle="1" w:styleId="Pa12">
    <w:name w:val="Pa12"/>
    <w:basedOn w:val="Default"/>
    <w:next w:val="Default"/>
    <w:uiPriority w:val="99"/>
    <w:rsid w:val="00BF3DE4"/>
    <w:pPr>
      <w:spacing w:line="221" w:lineRule="atLeast"/>
    </w:pPr>
    <w:rPr>
      <w:rFonts w:ascii="Bliss" w:hAnsi="Bliss" w:cstheme="minorBidi"/>
      <w:color w:val="auto"/>
    </w:rPr>
  </w:style>
  <w:style w:type="paragraph" w:customStyle="1" w:styleId="p1">
    <w:name w:val="p1"/>
    <w:basedOn w:val="Normal"/>
    <w:rsid w:val="00BF3DE4"/>
    <w:rPr>
      <w:rFonts w:ascii=".AppleSystemUIFont" w:hAnsi=".AppleSystemUIFont"/>
      <w:sz w:val="29"/>
      <w:szCs w:val="29"/>
    </w:rPr>
  </w:style>
  <w:style w:type="character" w:customStyle="1" w:styleId="s1">
    <w:name w:val="s1"/>
    <w:basedOn w:val="DefaultParagraphFont"/>
    <w:rsid w:val="00BF3DE4"/>
    <w:rPr>
      <w:rFonts w:ascii=".SFUI-Semibold" w:hAnsi=".SFUI-Semibold" w:hint="default"/>
      <w:b w:val="0"/>
      <w:bCs w:val="0"/>
      <w:i w:val="0"/>
      <w:iCs w:val="0"/>
      <w:sz w:val="29"/>
      <w:szCs w:val="29"/>
    </w:rPr>
  </w:style>
  <w:style w:type="character" w:customStyle="1" w:styleId="A8">
    <w:name w:val="A8"/>
    <w:uiPriority w:val="99"/>
    <w:rsid w:val="00BF3DE4"/>
    <w:rPr>
      <w:rFonts w:cs="Northern Ireland"/>
      <w:color w:val="000000"/>
      <w:sz w:val="26"/>
      <w:szCs w:val="26"/>
    </w:rPr>
  </w:style>
  <w:style w:type="paragraph" w:styleId="Footer">
    <w:name w:val="footer"/>
    <w:basedOn w:val="Normal"/>
    <w:link w:val="FooterChar"/>
    <w:uiPriority w:val="99"/>
    <w:unhideWhenUsed/>
    <w:rsid w:val="00BF3DE4"/>
    <w:pPr>
      <w:tabs>
        <w:tab w:val="center" w:pos="4680"/>
        <w:tab w:val="right" w:pos="9360"/>
      </w:tabs>
    </w:pPr>
  </w:style>
  <w:style w:type="character" w:customStyle="1" w:styleId="FooterChar">
    <w:name w:val="Footer Char"/>
    <w:basedOn w:val="DefaultParagraphFont"/>
    <w:link w:val="Footer"/>
    <w:uiPriority w:val="99"/>
    <w:rsid w:val="00BF3DE4"/>
    <w:rPr>
      <w:rFonts w:ascii="Times New Roman" w:eastAsia="Times New Roman" w:hAnsi="Times New Roman" w:cs="Times New Roman"/>
    </w:rPr>
  </w:style>
  <w:style w:type="character" w:styleId="PageNumber">
    <w:name w:val="page number"/>
    <w:basedOn w:val="DefaultParagraphFont"/>
    <w:uiPriority w:val="99"/>
    <w:semiHidden/>
    <w:unhideWhenUsed/>
    <w:rsid w:val="00BF3DE4"/>
  </w:style>
  <w:style w:type="character" w:customStyle="1" w:styleId="apple-converted-space">
    <w:name w:val="apple-converted-space"/>
    <w:basedOn w:val="DefaultParagraphFont"/>
    <w:rsid w:val="00A26C90"/>
  </w:style>
  <w:style w:type="paragraph" w:styleId="Bibliography">
    <w:name w:val="Bibliography"/>
    <w:basedOn w:val="Normal"/>
    <w:next w:val="Normal"/>
    <w:uiPriority w:val="37"/>
    <w:unhideWhenUsed/>
    <w:rsid w:val="00A26C90"/>
    <w:pPr>
      <w:spacing w:after="160" w:line="259" w:lineRule="auto"/>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E96BFF"/>
    <w:rPr>
      <w:color w:val="605E5C"/>
      <w:shd w:val="clear" w:color="auto" w:fill="E1DFDD"/>
    </w:rPr>
  </w:style>
  <w:style w:type="paragraph" w:styleId="CommentText">
    <w:name w:val="annotation text"/>
    <w:basedOn w:val="Normal"/>
    <w:link w:val="CommentTextChar"/>
    <w:uiPriority w:val="99"/>
    <w:unhideWhenUsed/>
    <w:rsid w:val="008720EF"/>
    <w:rPr>
      <w:sz w:val="20"/>
      <w:szCs w:val="20"/>
    </w:rPr>
  </w:style>
  <w:style w:type="character" w:customStyle="1" w:styleId="CommentTextChar">
    <w:name w:val="Comment Text Char"/>
    <w:basedOn w:val="DefaultParagraphFont"/>
    <w:link w:val="CommentText"/>
    <w:uiPriority w:val="99"/>
    <w:rsid w:val="008720E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20EF"/>
    <w:rPr>
      <w:b/>
      <w:bCs/>
    </w:rPr>
  </w:style>
  <w:style w:type="character" w:customStyle="1" w:styleId="CommentSubjectChar">
    <w:name w:val="Comment Subject Char"/>
    <w:basedOn w:val="CommentTextChar"/>
    <w:link w:val="CommentSubject"/>
    <w:uiPriority w:val="99"/>
    <w:semiHidden/>
    <w:rsid w:val="008720E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720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0EF"/>
    <w:rPr>
      <w:rFonts w:ascii="Segoe UI" w:eastAsia="Times New Roman" w:hAnsi="Segoe UI" w:cs="Segoe UI"/>
      <w:sz w:val="18"/>
      <w:szCs w:val="18"/>
    </w:rPr>
  </w:style>
  <w:style w:type="paragraph" w:styleId="Revision">
    <w:name w:val="Revision"/>
    <w:hidden/>
    <w:uiPriority w:val="99"/>
    <w:semiHidden/>
    <w:rsid w:val="009440F3"/>
    <w:rPr>
      <w:rFonts w:ascii="Times New Roman" w:eastAsia="Times New Roman" w:hAnsi="Times New Roman" w:cs="Times New Roman"/>
    </w:rPr>
  </w:style>
  <w:style w:type="paragraph" w:styleId="Header">
    <w:name w:val="header"/>
    <w:basedOn w:val="Normal"/>
    <w:link w:val="HeaderChar"/>
    <w:unhideWhenUsed/>
    <w:rsid w:val="00811EE2"/>
    <w:pPr>
      <w:tabs>
        <w:tab w:val="center" w:pos="4680"/>
        <w:tab w:val="right" w:pos="9360"/>
      </w:tabs>
    </w:pPr>
  </w:style>
  <w:style w:type="character" w:customStyle="1" w:styleId="HeaderChar">
    <w:name w:val="Header Char"/>
    <w:basedOn w:val="DefaultParagraphFont"/>
    <w:link w:val="Header"/>
    <w:uiPriority w:val="99"/>
    <w:rsid w:val="00811EE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20214">
      <w:bodyDiv w:val="1"/>
      <w:marLeft w:val="0"/>
      <w:marRight w:val="0"/>
      <w:marTop w:val="0"/>
      <w:marBottom w:val="0"/>
      <w:divBdr>
        <w:top w:val="none" w:sz="0" w:space="0" w:color="auto"/>
        <w:left w:val="none" w:sz="0" w:space="0" w:color="auto"/>
        <w:bottom w:val="none" w:sz="0" w:space="0" w:color="auto"/>
        <w:right w:val="none" w:sz="0" w:space="0" w:color="auto"/>
      </w:divBdr>
    </w:div>
    <w:div w:id="235474795">
      <w:bodyDiv w:val="1"/>
      <w:marLeft w:val="0"/>
      <w:marRight w:val="0"/>
      <w:marTop w:val="0"/>
      <w:marBottom w:val="0"/>
      <w:divBdr>
        <w:top w:val="none" w:sz="0" w:space="0" w:color="auto"/>
        <w:left w:val="none" w:sz="0" w:space="0" w:color="auto"/>
        <w:bottom w:val="none" w:sz="0" w:space="0" w:color="auto"/>
        <w:right w:val="none" w:sz="0" w:space="0" w:color="auto"/>
      </w:divBdr>
      <w:divsChild>
        <w:div w:id="2145849165">
          <w:marLeft w:val="0"/>
          <w:marRight w:val="0"/>
          <w:marTop w:val="0"/>
          <w:marBottom w:val="0"/>
          <w:divBdr>
            <w:top w:val="none" w:sz="0" w:space="0" w:color="auto"/>
            <w:left w:val="none" w:sz="0" w:space="0" w:color="auto"/>
            <w:bottom w:val="none" w:sz="0" w:space="0" w:color="auto"/>
            <w:right w:val="none" w:sz="0" w:space="0" w:color="auto"/>
          </w:divBdr>
          <w:divsChild>
            <w:div w:id="1860849676">
              <w:marLeft w:val="0"/>
              <w:marRight w:val="0"/>
              <w:marTop w:val="0"/>
              <w:marBottom w:val="0"/>
              <w:divBdr>
                <w:top w:val="none" w:sz="0" w:space="0" w:color="auto"/>
                <w:left w:val="none" w:sz="0" w:space="0" w:color="auto"/>
                <w:bottom w:val="none" w:sz="0" w:space="0" w:color="auto"/>
                <w:right w:val="none" w:sz="0" w:space="0" w:color="auto"/>
              </w:divBdr>
              <w:divsChild>
                <w:div w:id="623341502">
                  <w:marLeft w:val="0"/>
                  <w:marRight w:val="0"/>
                  <w:marTop w:val="0"/>
                  <w:marBottom w:val="0"/>
                  <w:divBdr>
                    <w:top w:val="none" w:sz="0" w:space="0" w:color="auto"/>
                    <w:left w:val="none" w:sz="0" w:space="0" w:color="auto"/>
                    <w:bottom w:val="none" w:sz="0" w:space="0" w:color="auto"/>
                    <w:right w:val="none" w:sz="0" w:space="0" w:color="auto"/>
                  </w:divBdr>
                  <w:divsChild>
                    <w:div w:id="185021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124486">
      <w:bodyDiv w:val="1"/>
      <w:marLeft w:val="0"/>
      <w:marRight w:val="0"/>
      <w:marTop w:val="0"/>
      <w:marBottom w:val="0"/>
      <w:divBdr>
        <w:top w:val="none" w:sz="0" w:space="0" w:color="auto"/>
        <w:left w:val="none" w:sz="0" w:space="0" w:color="auto"/>
        <w:bottom w:val="none" w:sz="0" w:space="0" w:color="auto"/>
        <w:right w:val="none" w:sz="0" w:space="0" w:color="auto"/>
      </w:divBdr>
    </w:div>
    <w:div w:id="433404748">
      <w:bodyDiv w:val="1"/>
      <w:marLeft w:val="0"/>
      <w:marRight w:val="0"/>
      <w:marTop w:val="0"/>
      <w:marBottom w:val="0"/>
      <w:divBdr>
        <w:top w:val="none" w:sz="0" w:space="0" w:color="auto"/>
        <w:left w:val="none" w:sz="0" w:space="0" w:color="auto"/>
        <w:bottom w:val="none" w:sz="0" w:space="0" w:color="auto"/>
        <w:right w:val="none" w:sz="0" w:space="0" w:color="auto"/>
      </w:divBdr>
    </w:div>
    <w:div w:id="506023184">
      <w:bodyDiv w:val="1"/>
      <w:marLeft w:val="0"/>
      <w:marRight w:val="0"/>
      <w:marTop w:val="0"/>
      <w:marBottom w:val="0"/>
      <w:divBdr>
        <w:top w:val="none" w:sz="0" w:space="0" w:color="auto"/>
        <w:left w:val="none" w:sz="0" w:space="0" w:color="auto"/>
        <w:bottom w:val="none" w:sz="0" w:space="0" w:color="auto"/>
        <w:right w:val="none" w:sz="0" w:space="0" w:color="auto"/>
      </w:divBdr>
    </w:div>
    <w:div w:id="591161189">
      <w:bodyDiv w:val="1"/>
      <w:marLeft w:val="0"/>
      <w:marRight w:val="0"/>
      <w:marTop w:val="0"/>
      <w:marBottom w:val="0"/>
      <w:divBdr>
        <w:top w:val="none" w:sz="0" w:space="0" w:color="auto"/>
        <w:left w:val="none" w:sz="0" w:space="0" w:color="auto"/>
        <w:bottom w:val="none" w:sz="0" w:space="0" w:color="auto"/>
        <w:right w:val="none" w:sz="0" w:space="0" w:color="auto"/>
      </w:divBdr>
    </w:div>
    <w:div w:id="652029735">
      <w:bodyDiv w:val="1"/>
      <w:marLeft w:val="0"/>
      <w:marRight w:val="0"/>
      <w:marTop w:val="0"/>
      <w:marBottom w:val="0"/>
      <w:divBdr>
        <w:top w:val="none" w:sz="0" w:space="0" w:color="auto"/>
        <w:left w:val="none" w:sz="0" w:space="0" w:color="auto"/>
        <w:bottom w:val="none" w:sz="0" w:space="0" w:color="auto"/>
        <w:right w:val="none" w:sz="0" w:space="0" w:color="auto"/>
      </w:divBdr>
    </w:div>
    <w:div w:id="756437620">
      <w:bodyDiv w:val="1"/>
      <w:marLeft w:val="0"/>
      <w:marRight w:val="0"/>
      <w:marTop w:val="0"/>
      <w:marBottom w:val="0"/>
      <w:divBdr>
        <w:top w:val="none" w:sz="0" w:space="0" w:color="auto"/>
        <w:left w:val="none" w:sz="0" w:space="0" w:color="auto"/>
        <w:bottom w:val="none" w:sz="0" w:space="0" w:color="auto"/>
        <w:right w:val="none" w:sz="0" w:space="0" w:color="auto"/>
      </w:divBdr>
    </w:div>
    <w:div w:id="852259263">
      <w:bodyDiv w:val="1"/>
      <w:marLeft w:val="0"/>
      <w:marRight w:val="0"/>
      <w:marTop w:val="0"/>
      <w:marBottom w:val="0"/>
      <w:divBdr>
        <w:top w:val="none" w:sz="0" w:space="0" w:color="auto"/>
        <w:left w:val="none" w:sz="0" w:space="0" w:color="auto"/>
        <w:bottom w:val="none" w:sz="0" w:space="0" w:color="auto"/>
        <w:right w:val="none" w:sz="0" w:space="0" w:color="auto"/>
      </w:divBdr>
      <w:divsChild>
        <w:div w:id="422654701">
          <w:marLeft w:val="0"/>
          <w:marRight w:val="0"/>
          <w:marTop w:val="0"/>
          <w:marBottom w:val="0"/>
          <w:divBdr>
            <w:top w:val="none" w:sz="0" w:space="0" w:color="auto"/>
            <w:left w:val="none" w:sz="0" w:space="0" w:color="auto"/>
            <w:bottom w:val="none" w:sz="0" w:space="0" w:color="auto"/>
            <w:right w:val="none" w:sz="0" w:space="0" w:color="auto"/>
          </w:divBdr>
          <w:divsChild>
            <w:div w:id="1017465572">
              <w:marLeft w:val="0"/>
              <w:marRight w:val="0"/>
              <w:marTop w:val="0"/>
              <w:marBottom w:val="0"/>
              <w:divBdr>
                <w:top w:val="none" w:sz="0" w:space="0" w:color="auto"/>
                <w:left w:val="none" w:sz="0" w:space="0" w:color="auto"/>
                <w:bottom w:val="none" w:sz="0" w:space="0" w:color="auto"/>
                <w:right w:val="none" w:sz="0" w:space="0" w:color="auto"/>
              </w:divBdr>
              <w:divsChild>
                <w:div w:id="40005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74830">
      <w:bodyDiv w:val="1"/>
      <w:marLeft w:val="0"/>
      <w:marRight w:val="0"/>
      <w:marTop w:val="0"/>
      <w:marBottom w:val="0"/>
      <w:divBdr>
        <w:top w:val="none" w:sz="0" w:space="0" w:color="auto"/>
        <w:left w:val="none" w:sz="0" w:space="0" w:color="auto"/>
        <w:bottom w:val="none" w:sz="0" w:space="0" w:color="auto"/>
        <w:right w:val="none" w:sz="0" w:space="0" w:color="auto"/>
      </w:divBdr>
    </w:div>
    <w:div w:id="1197818326">
      <w:bodyDiv w:val="1"/>
      <w:marLeft w:val="0"/>
      <w:marRight w:val="0"/>
      <w:marTop w:val="0"/>
      <w:marBottom w:val="0"/>
      <w:divBdr>
        <w:top w:val="none" w:sz="0" w:space="0" w:color="auto"/>
        <w:left w:val="none" w:sz="0" w:space="0" w:color="auto"/>
        <w:bottom w:val="none" w:sz="0" w:space="0" w:color="auto"/>
        <w:right w:val="none" w:sz="0" w:space="0" w:color="auto"/>
      </w:divBdr>
    </w:div>
    <w:div w:id="1331560673">
      <w:bodyDiv w:val="1"/>
      <w:marLeft w:val="0"/>
      <w:marRight w:val="0"/>
      <w:marTop w:val="0"/>
      <w:marBottom w:val="0"/>
      <w:divBdr>
        <w:top w:val="none" w:sz="0" w:space="0" w:color="auto"/>
        <w:left w:val="none" w:sz="0" w:space="0" w:color="auto"/>
        <w:bottom w:val="none" w:sz="0" w:space="0" w:color="auto"/>
        <w:right w:val="none" w:sz="0" w:space="0" w:color="auto"/>
      </w:divBdr>
    </w:div>
    <w:div w:id="1359547280">
      <w:bodyDiv w:val="1"/>
      <w:marLeft w:val="0"/>
      <w:marRight w:val="0"/>
      <w:marTop w:val="0"/>
      <w:marBottom w:val="0"/>
      <w:divBdr>
        <w:top w:val="none" w:sz="0" w:space="0" w:color="auto"/>
        <w:left w:val="none" w:sz="0" w:space="0" w:color="auto"/>
        <w:bottom w:val="none" w:sz="0" w:space="0" w:color="auto"/>
        <w:right w:val="none" w:sz="0" w:space="0" w:color="auto"/>
      </w:divBdr>
    </w:div>
    <w:div w:id="1424767275">
      <w:bodyDiv w:val="1"/>
      <w:marLeft w:val="0"/>
      <w:marRight w:val="0"/>
      <w:marTop w:val="0"/>
      <w:marBottom w:val="0"/>
      <w:divBdr>
        <w:top w:val="none" w:sz="0" w:space="0" w:color="auto"/>
        <w:left w:val="none" w:sz="0" w:space="0" w:color="auto"/>
        <w:bottom w:val="none" w:sz="0" w:space="0" w:color="auto"/>
        <w:right w:val="none" w:sz="0" w:space="0" w:color="auto"/>
      </w:divBdr>
    </w:div>
    <w:div w:id="1487279387">
      <w:bodyDiv w:val="1"/>
      <w:marLeft w:val="0"/>
      <w:marRight w:val="0"/>
      <w:marTop w:val="0"/>
      <w:marBottom w:val="0"/>
      <w:divBdr>
        <w:top w:val="none" w:sz="0" w:space="0" w:color="auto"/>
        <w:left w:val="none" w:sz="0" w:space="0" w:color="auto"/>
        <w:bottom w:val="none" w:sz="0" w:space="0" w:color="auto"/>
        <w:right w:val="none" w:sz="0" w:space="0" w:color="auto"/>
      </w:divBdr>
    </w:div>
    <w:div w:id="1548370948">
      <w:bodyDiv w:val="1"/>
      <w:marLeft w:val="0"/>
      <w:marRight w:val="0"/>
      <w:marTop w:val="0"/>
      <w:marBottom w:val="0"/>
      <w:divBdr>
        <w:top w:val="none" w:sz="0" w:space="0" w:color="auto"/>
        <w:left w:val="none" w:sz="0" w:space="0" w:color="auto"/>
        <w:bottom w:val="none" w:sz="0" w:space="0" w:color="auto"/>
        <w:right w:val="none" w:sz="0" w:space="0" w:color="auto"/>
      </w:divBdr>
    </w:div>
    <w:div w:id="1561282178">
      <w:bodyDiv w:val="1"/>
      <w:marLeft w:val="0"/>
      <w:marRight w:val="0"/>
      <w:marTop w:val="0"/>
      <w:marBottom w:val="0"/>
      <w:divBdr>
        <w:top w:val="none" w:sz="0" w:space="0" w:color="auto"/>
        <w:left w:val="none" w:sz="0" w:space="0" w:color="auto"/>
        <w:bottom w:val="none" w:sz="0" w:space="0" w:color="auto"/>
        <w:right w:val="none" w:sz="0" w:space="0" w:color="auto"/>
      </w:divBdr>
      <w:divsChild>
        <w:div w:id="1522281831">
          <w:marLeft w:val="0"/>
          <w:marRight w:val="0"/>
          <w:marTop w:val="0"/>
          <w:marBottom w:val="0"/>
          <w:divBdr>
            <w:top w:val="none" w:sz="0" w:space="0" w:color="auto"/>
            <w:left w:val="none" w:sz="0" w:space="0" w:color="auto"/>
            <w:bottom w:val="none" w:sz="0" w:space="0" w:color="auto"/>
            <w:right w:val="none" w:sz="0" w:space="0" w:color="auto"/>
          </w:divBdr>
          <w:divsChild>
            <w:div w:id="1806853887">
              <w:marLeft w:val="0"/>
              <w:marRight w:val="0"/>
              <w:marTop w:val="0"/>
              <w:marBottom w:val="0"/>
              <w:divBdr>
                <w:top w:val="none" w:sz="0" w:space="0" w:color="auto"/>
                <w:left w:val="none" w:sz="0" w:space="0" w:color="auto"/>
                <w:bottom w:val="none" w:sz="0" w:space="0" w:color="auto"/>
                <w:right w:val="none" w:sz="0" w:space="0" w:color="auto"/>
              </w:divBdr>
              <w:divsChild>
                <w:div w:id="326329310">
                  <w:marLeft w:val="0"/>
                  <w:marRight w:val="0"/>
                  <w:marTop w:val="0"/>
                  <w:marBottom w:val="0"/>
                  <w:divBdr>
                    <w:top w:val="none" w:sz="0" w:space="0" w:color="auto"/>
                    <w:left w:val="none" w:sz="0" w:space="0" w:color="auto"/>
                    <w:bottom w:val="none" w:sz="0" w:space="0" w:color="auto"/>
                    <w:right w:val="none" w:sz="0" w:space="0" w:color="auto"/>
                  </w:divBdr>
                  <w:divsChild>
                    <w:div w:id="167965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122215">
      <w:bodyDiv w:val="1"/>
      <w:marLeft w:val="0"/>
      <w:marRight w:val="0"/>
      <w:marTop w:val="0"/>
      <w:marBottom w:val="0"/>
      <w:divBdr>
        <w:top w:val="none" w:sz="0" w:space="0" w:color="auto"/>
        <w:left w:val="none" w:sz="0" w:space="0" w:color="auto"/>
        <w:bottom w:val="none" w:sz="0" w:space="0" w:color="auto"/>
        <w:right w:val="none" w:sz="0" w:space="0" w:color="auto"/>
      </w:divBdr>
      <w:divsChild>
        <w:div w:id="1256328335">
          <w:marLeft w:val="0"/>
          <w:marRight w:val="0"/>
          <w:marTop w:val="0"/>
          <w:marBottom w:val="0"/>
          <w:divBdr>
            <w:top w:val="none" w:sz="0" w:space="0" w:color="auto"/>
            <w:left w:val="none" w:sz="0" w:space="0" w:color="auto"/>
            <w:bottom w:val="none" w:sz="0" w:space="0" w:color="auto"/>
            <w:right w:val="none" w:sz="0" w:space="0" w:color="auto"/>
          </w:divBdr>
          <w:divsChild>
            <w:div w:id="1536432218">
              <w:marLeft w:val="0"/>
              <w:marRight w:val="0"/>
              <w:marTop w:val="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88733">
      <w:bodyDiv w:val="1"/>
      <w:marLeft w:val="0"/>
      <w:marRight w:val="0"/>
      <w:marTop w:val="0"/>
      <w:marBottom w:val="0"/>
      <w:divBdr>
        <w:top w:val="none" w:sz="0" w:space="0" w:color="auto"/>
        <w:left w:val="none" w:sz="0" w:space="0" w:color="auto"/>
        <w:bottom w:val="none" w:sz="0" w:space="0" w:color="auto"/>
        <w:right w:val="none" w:sz="0" w:space="0" w:color="auto"/>
      </w:divBdr>
      <w:divsChild>
        <w:div w:id="816999150">
          <w:marLeft w:val="0"/>
          <w:marRight w:val="0"/>
          <w:marTop w:val="0"/>
          <w:marBottom w:val="0"/>
          <w:divBdr>
            <w:top w:val="none" w:sz="0" w:space="0" w:color="auto"/>
            <w:left w:val="none" w:sz="0" w:space="0" w:color="auto"/>
            <w:bottom w:val="none" w:sz="0" w:space="0" w:color="auto"/>
            <w:right w:val="none" w:sz="0" w:space="0" w:color="auto"/>
          </w:divBdr>
          <w:divsChild>
            <w:div w:id="807357046">
              <w:marLeft w:val="0"/>
              <w:marRight w:val="0"/>
              <w:marTop w:val="0"/>
              <w:marBottom w:val="0"/>
              <w:divBdr>
                <w:top w:val="none" w:sz="0" w:space="0" w:color="auto"/>
                <w:left w:val="none" w:sz="0" w:space="0" w:color="auto"/>
                <w:bottom w:val="none" w:sz="0" w:space="0" w:color="auto"/>
                <w:right w:val="none" w:sz="0" w:space="0" w:color="auto"/>
              </w:divBdr>
              <w:divsChild>
                <w:div w:id="136146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626731">
      <w:bodyDiv w:val="1"/>
      <w:marLeft w:val="0"/>
      <w:marRight w:val="0"/>
      <w:marTop w:val="0"/>
      <w:marBottom w:val="0"/>
      <w:divBdr>
        <w:top w:val="none" w:sz="0" w:space="0" w:color="auto"/>
        <w:left w:val="none" w:sz="0" w:space="0" w:color="auto"/>
        <w:bottom w:val="none" w:sz="0" w:space="0" w:color="auto"/>
        <w:right w:val="none" w:sz="0" w:space="0" w:color="auto"/>
      </w:divBdr>
    </w:div>
    <w:div w:id="1785731442">
      <w:bodyDiv w:val="1"/>
      <w:marLeft w:val="0"/>
      <w:marRight w:val="0"/>
      <w:marTop w:val="0"/>
      <w:marBottom w:val="0"/>
      <w:divBdr>
        <w:top w:val="none" w:sz="0" w:space="0" w:color="auto"/>
        <w:left w:val="none" w:sz="0" w:space="0" w:color="auto"/>
        <w:bottom w:val="none" w:sz="0" w:space="0" w:color="auto"/>
        <w:right w:val="none" w:sz="0" w:space="0" w:color="auto"/>
      </w:divBdr>
    </w:div>
    <w:div w:id="1803035992">
      <w:bodyDiv w:val="1"/>
      <w:marLeft w:val="0"/>
      <w:marRight w:val="0"/>
      <w:marTop w:val="0"/>
      <w:marBottom w:val="0"/>
      <w:divBdr>
        <w:top w:val="none" w:sz="0" w:space="0" w:color="auto"/>
        <w:left w:val="none" w:sz="0" w:space="0" w:color="auto"/>
        <w:bottom w:val="none" w:sz="0" w:space="0" w:color="auto"/>
        <w:right w:val="none" w:sz="0" w:space="0" w:color="auto"/>
      </w:divBdr>
    </w:div>
    <w:div w:id="1923836985">
      <w:bodyDiv w:val="1"/>
      <w:marLeft w:val="0"/>
      <w:marRight w:val="0"/>
      <w:marTop w:val="0"/>
      <w:marBottom w:val="0"/>
      <w:divBdr>
        <w:top w:val="none" w:sz="0" w:space="0" w:color="auto"/>
        <w:left w:val="none" w:sz="0" w:space="0" w:color="auto"/>
        <w:bottom w:val="none" w:sz="0" w:space="0" w:color="auto"/>
        <w:right w:val="none" w:sz="0" w:space="0" w:color="auto"/>
      </w:divBdr>
      <w:divsChild>
        <w:div w:id="988826265">
          <w:marLeft w:val="0"/>
          <w:marRight w:val="0"/>
          <w:marTop w:val="0"/>
          <w:marBottom w:val="0"/>
          <w:divBdr>
            <w:top w:val="none" w:sz="0" w:space="0" w:color="auto"/>
            <w:left w:val="none" w:sz="0" w:space="0" w:color="auto"/>
            <w:bottom w:val="none" w:sz="0" w:space="0" w:color="auto"/>
            <w:right w:val="none" w:sz="0" w:space="0" w:color="auto"/>
          </w:divBdr>
          <w:divsChild>
            <w:div w:id="1050498105">
              <w:marLeft w:val="0"/>
              <w:marRight w:val="0"/>
              <w:marTop w:val="0"/>
              <w:marBottom w:val="0"/>
              <w:divBdr>
                <w:top w:val="none" w:sz="0" w:space="0" w:color="auto"/>
                <w:left w:val="none" w:sz="0" w:space="0" w:color="auto"/>
                <w:bottom w:val="none" w:sz="0" w:space="0" w:color="auto"/>
                <w:right w:val="none" w:sz="0" w:space="0" w:color="auto"/>
              </w:divBdr>
              <w:divsChild>
                <w:div w:id="166802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81EAC-2F25-41D7-A801-9C37907CC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2781</Words>
  <Characters>15857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Reid</dc:creator>
  <cp:keywords/>
  <dc:description/>
  <cp:lastModifiedBy>Burns, Sandra</cp:lastModifiedBy>
  <cp:revision>5</cp:revision>
  <dcterms:created xsi:type="dcterms:W3CDTF">2021-11-09T23:17:00Z</dcterms:created>
  <dcterms:modified xsi:type="dcterms:W3CDTF">2021-11-09T23:22:00Z</dcterms:modified>
</cp:coreProperties>
</file>