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E871" w14:textId="77777777" w:rsidR="00AE63AB" w:rsidRPr="00EB4A7A" w:rsidRDefault="00AE63AB" w:rsidP="00AE63AB">
      <w:pPr>
        <w:jc w:val="center"/>
        <w:rPr>
          <w:b/>
          <w:bCs/>
          <w:sz w:val="22"/>
          <w:szCs w:val="22"/>
        </w:rPr>
      </w:pPr>
      <w:r>
        <w:rPr>
          <w:b/>
          <w:sz w:val="22"/>
        </w:rPr>
        <w:t>COMITÉ INTERAMÉRICAIN CONTRE LE TERRORISME (CICTE)</w:t>
      </w:r>
    </w:p>
    <w:p w14:paraId="5B4B14A3" w14:textId="77777777" w:rsidR="00AE63AB" w:rsidRPr="00EB4A7A" w:rsidRDefault="00AE63AB" w:rsidP="00AE63AB">
      <w:pPr>
        <w:ind w:right="-900"/>
        <w:rPr>
          <w:caps/>
          <w:sz w:val="22"/>
          <w:szCs w:val="22"/>
        </w:rPr>
      </w:pPr>
    </w:p>
    <w:p w14:paraId="6A638608" w14:textId="77777777" w:rsidR="00AE63AB" w:rsidRPr="00EB4A7A" w:rsidRDefault="00AE63AB" w:rsidP="00AE63AB">
      <w:pPr>
        <w:widowControl w:val="0"/>
        <w:tabs>
          <w:tab w:val="left" w:pos="6840"/>
        </w:tabs>
        <w:jc w:val="both"/>
        <w:rPr>
          <w:sz w:val="22"/>
          <w:szCs w:val="22"/>
        </w:rPr>
      </w:pPr>
      <w:r>
        <w:rPr>
          <w:sz w:val="22"/>
        </w:rPr>
        <w:t>VINGT-ET-UNIÈME SESSION ORDINAIRE</w:t>
      </w:r>
      <w:r>
        <w:rPr>
          <w:caps/>
          <w:sz w:val="22"/>
        </w:rPr>
        <w:tab/>
      </w:r>
      <w:r>
        <w:rPr>
          <w:sz w:val="22"/>
        </w:rPr>
        <w:t>OEA/</w:t>
      </w:r>
      <w:proofErr w:type="spellStart"/>
      <w:r>
        <w:rPr>
          <w:sz w:val="22"/>
        </w:rPr>
        <w:t>Ser.L</w:t>
      </w:r>
      <w:proofErr w:type="spellEnd"/>
      <w:r>
        <w:rPr>
          <w:sz w:val="22"/>
        </w:rPr>
        <w:t>/X.2.21</w:t>
      </w:r>
    </w:p>
    <w:p w14:paraId="0719D26D" w14:textId="36647458" w:rsidR="00AE63AB" w:rsidRPr="00EB4A7A" w:rsidRDefault="00AE63AB" w:rsidP="00AE63AB">
      <w:pPr>
        <w:widowControl w:val="0"/>
        <w:tabs>
          <w:tab w:val="left" w:pos="6840"/>
        </w:tabs>
        <w:ind w:right="-1109"/>
        <w:jc w:val="both"/>
        <w:rPr>
          <w:sz w:val="22"/>
          <w:szCs w:val="22"/>
        </w:rPr>
      </w:pPr>
      <w:r>
        <w:rPr>
          <w:sz w:val="22"/>
        </w:rPr>
        <w:t xml:space="preserve">7 et 8 octobre 2021 </w:t>
      </w:r>
      <w:r w:rsidR="008828FF">
        <w:rPr>
          <w:sz w:val="22"/>
        </w:rPr>
        <w:tab/>
      </w:r>
      <w:r>
        <w:rPr>
          <w:sz w:val="22"/>
        </w:rPr>
        <w:t>CICTE/doc.</w:t>
      </w:r>
      <w:r w:rsidR="00500C4C">
        <w:rPr>
          <w:sz w:val="22"/>
        </w:rPr>
        <w:t>10</w:t>
      </w:r>
      <w:r>
        <w:rPr>
          <w:sz w:val="22"/>
        </w:rPr>
        <w:t xml:space="preserve">/21 </w:t>
      </w:r>
      <w:proofErr w:type="spellStart"/>
      <w:r w:rsidR="004333D1">
        <w:rPr>
          <w:sz w:val="22"/>
        </w:rPr>
        <w:t>rev</w:t>
      </w:r>
      <w:proofErr w:type="spellEnd"/>
      <w:r w:rsidR="004333D1">
        <w:rPr>
          <w:sz w:val="22"/>
        </w:rPr>
        <w:t>. 1</w:t>
      </w:r>
    </w:p>
    <w:p w14:paraId="04AA5A32" w14:textId="3B5D882B" w:rsidR="00AE63AB" w:rsidRPr="00EB4A7A" w:rsidRDefault="00AE63AB" w:rsidP="00AE63AB">
      <w:pPr>
        <w:widowControl w:val="0"/>
        <w:tabs>
          <w:tab w:val="left" w:pos="6840"/>
        </w:tabs>
        <w:jc w:val="both"/>
        <w:rPr>
          <w:sz w:val="22"/>
          <w:szCs w:val="22"/>
        </w:rPr>
      </w:pPr>
      <w:r>
        <w:rPr>
          <w:sz w:val="22"/>
        </w:rPr>
        <w:t>Washington, D.C</w:t>
      </w:r>
      <w:r w:rsidR="008828FF">
        <w:rPr>
          <w:sz w:val="22"/>
        </w:rPr>
        <w:t>.</w:t>
      </w:r>
      <w:r>
        <w:rPr>
          <w:sz w:val="22"/>
        </w:rPr>
        <w:t xml:space="preserve"> </w:t>
      </w:r>
      <w:r w:rsidR="008828FF">
        <w:rPr>
          <w:sz w:val="22"/>
        </w:rPr>
        <w:tab/>
      </w:r>
      <w:r w:rsidR="004333D1">
        <w:rPr>
          <w:sz w:val="22"/>
        </w:rPr>
        <w:t>8</w:t>
      </w:r>
      <w:r>
        <w:rPr>
          <w:sz w:val="22"/>
        </w:rPr>
        <w:t xml:space="preserve"> </w:t>
      </w:r>
      <w:r w:rsidR="00E41918">
        <w:rPr>
          <w:sz w:val="22"/>
        </w:rPr>
        <w:t>octobre</w:t>
      </w:r>
      <w:r>
        <w:rPr>
          <w:sz w:val="22"/>
        </w:rPr>
        <w:t xml:space="preserve"> 2021</w:t>
      </w:r>
    </w:p>
    <w:p w14:paraId="1652E54B" w14:textId="0342F21D" w:rsidR="00AE63AB" w:rsidRPr="00EB4A7A" w:rsidRDefault="00AE63AB" w:rsidP="00AE63AB">
      <w:pPr>
        <w:widowControl w:val="0"/>
        <w:tabs>
          <w:tab w:val="left" w:pos="6840"/>
        </w:tabs>
        <w:ind w:right="-29"/>
        <w:jc w:val="both"/>
        <w:rPr>
          <w:sz w:val="22"/>
          <w:szCs w:val="22"/>
        </w:rPr>
      </w:pPr>
      <w:r>
        <w:rPr>
          <w:sz w:val="22"/>
        </w:rPr>
        <w:tab/>
      </w:r>
      <w:proofErr w:type="gramStart"/>
      <w:r w:rsidR="00377494">
        <w:rPr>
          <w:sz w:val="22"/>
        </w:rPr>
        <w:t>Original:</w:t>
      </w:r>
      <w:proofErr w:type="gramEnd"/>
      <w:r>
        <w:rPr>
          <w:sz w:val="22"/>
        </w:rPr>
        <w:t xml:space="preserve"> anglais</w:t>
      </w:r>
    </w:p>
    <w:p w14:paraId="1E9CE244" w14:textId="6C9CEF51" w:rsidR="00162440" w:rsidRPr="00A00F19" w:rsidRDefault="00162440" w:rsidP="00A00F19">
      <w:pPr>
        <w:widowControl w:val="0"/>
        <w:tabs>
          <w:tab w:val="left" w:pos="6840"/>
        </w:tabs>
        <w:ind w:right="-29"/>
        <w:jc w:val="both"/>
        <w:rPr>
          <w:sz w:val="22"/>
          <w:szCs w:val="22"/>
        </w:rPr>
      </w:pPr>
    </w:p>
    <w:p w14:paraId="03A1096C" w14:textId="77777777" w:rsidR="00162440" w:rsidRPr="00A00F19" w:rsidRDefault="00162440" w:rsidP="00A00F19">
      <w:pPr>
        <w:widowControl w:val="0"/>
        <w:tabs>
          <w:tab w:val="left" w:pos="6840"/>
        </w:tabs>
        <w:ind w:right="-29"/>
        <w:jc w:val="both"/>
        <w:rPr>
          <w:sz w:val="22"/>
          <w:szCs w:val="22"/>
        </w:rPr>
      </w:pPr>
    </w:p>
    <w:p w14:paraId="53F328FC" w14:textId="77777777" w:rsidR="00162440" w:rsidRPr="009709E4" w:rsidRDefault="00162440" w:rsidP="00AE63AB">
      <w:pPr>
        <w:widowControl w:val="0"/>
        <w:tabs>
          <w:tab w:val="left" w:pos="6840"/>
        </w:tabs>
        <w:spacing w:line="360" w:lineRule="auto"/>
        <w:ind w:right="-29"/>
        <w:jc w:val="both"/>
        <w:rPr>
          <w:sz w:val="22"/>
          <w:szCs w:val="22"/>
        </w:rPr>
      </w:pPr>
    </w:p>
    <w:p w14:paraId="6AE1F6FE" w14:textId="0B2BF8C8" w:rsidR="00947CB5" w:rsidRPr="009709E4" w:rsidRDefault="00947CB5" w:rsidP="00AE63AB">
      <w:pPr>
        <w:spacing w:line="360" w:lineRule="auto"/>
        <w:jc w:val="center"/>
        <w:rPr>
          <w:caps/>
          <w:snapToGrid/>
          <w:sz w:val="22"/>
          <w:szCs w:val="22"/>
        </w:rPr>
      </w:pPr>
      <w:r w:rsidRPr="009709E4">
        <w:rPr>
          <w:caps/>
          <w:snapToGrid/>
          <w:sz w:val="22"/>
          <w:szCs w:val="22"/>
        </w:rPr>
        <w:t>proposition du CICTE pour la résolution globale de la CSH</w:t>
      </w:r>
    </w:p>
    <w:p w14:paraId="3908E8F5" w14:textId="77777777" w:rsidR="009709E4" w:rsidRPr="009709E4" w:rsidRDefault="009709E4" w:rsidP="009709E4">
      <w:pPr>
        <w:pStyle w:val="BodyText"/>
        <w:jc w:val="center"/>
        <w:rPr>
          <w:snapToGrid/>
          <w:sz w:val="22"/>
          <w:szCs w:val="22"/>
        </w:rPr>
      </w:pPr>
      <w:r w:rsidRPr="009709E4">
        <w:rPr>
          <w:sz w:val="22"/>
          <w:szCs w:val="22"/>
        </w:rPr>
        <w:t>(Approuvé au cours de la vingt et unième période ordinaire de sessions)</w:t>
      </w:r>
    </w:p>
    <w:p w14:paraId="3121FD09" w14:textId="77777777" w:rsidR="009709E4" w:rsidRDefault="009709E4" w:rsidP="00AE63AB">
      <w:pPr>
        <w:tabs>
          <w:tab w:val="left" w:pos="7080"/>
        </w:tabs>
        <w:spacing w:line="360" w:lineRule="auto"/>
        <w:jc w:val="both"/>
        <w:rPr>
          <w:b/>
          <w:snapToGrid/>
          <w:sz w:val="22"/>
        </w:rPr>
      </w:pPr>
    </w:p>
    <w:p w14:paraId="79808D20" w14:textId="77777777" w:rsidR="009709E4" w:rsidRDefault="009709E4" w:rsidP="00AE63AB">
      <w:pPr>
        <w:tabs>
          <w:tab w:val="left" w:pos="7080"/>
        </w:tabs>
        <w:spacing w:line="360" w:lineRule="auto"/>
        <w:jc w:val="both"/>
        <w:rPr>
          <w:b/>
          <w:snapToGrid/>
          <w:sz w:val="22"/>
        </w:rPr>
      </w:pPr>
    </w:p>
    <w:p w14:paraId="10729074" w14:textId="7FF51DAE" w:rsidR="00947CB5" w:rsidRPr="00A00F19" w:rsidRDefault="00947CB5" w:rsidP="00AE63AB">
      <w:pPr>
        <w:tabs>
          <w:tab w:val="left" w:pos="7080"/>
        </w:tabs>
        <w:spacing w:line="360" w:lineRule="auto"/>
        <w:jc w:val="both"/>
        <w:rPr>
          <w:b/>
          <w:bCs/>
          <w:snapToGrid/>
          <w:sz w:val="22"/>
          <w:szCs w:val="22"/>
        </w:rPr>
      </w:pPr>
      <w:r>
        <w:rPr>
          <w:b/>
          <w:snapToGrid/>
          <w:sz w:val="22"/>
        </w:rPr>
        <w:t>Convention interaméricaine contre le terrorisme</w:t>
      </w:r>
    </w:p>
    <w:p w14:paraId="161C7401" w14:textId="77777777" w:rsidR="00947CB5" w:rsidRPr="00A00F19" w:rsidRDefault="00947CB5" w:rsidP="00AE63AB">
      <w:pPr>
        <w:spacing w:line="360" w:lineRule="auto"/>
        <w:jc w:val="both"/>
        <w:rPr>
          <w:bCs/>
          <w:snapToGrid/>
          <w:sz w:val="22"/>
          <w:szCs w:val="22"/>
        </w:rPr>
      </w:pPr>
    </w:p>
    <w:p w14:paraId="5C9B173D" w14:textId="13C0778E" w:rsidR="00947CB5" w:rsidRPr="00A00F19" w:rsidRDefault="00947CB5" w:rsidP="00AE63AB">
      <w:pPr>
        <w:numPr>
          <w:ilvl w:val="0"/>
          <w:numId w:val="6"/>
        </w:numPr>
        <w:spacing w:line="360" w:lineRule="auto"/>
        <w:ind w:left="0"/>
        <w:jc w:val="both"/>
        <w:rPr>
          <w:snapToGrid/>
          <w:sz w:val="22"/>
          <w:szCs w:val="22"/>
        </w:rPr>
      </w:pPr>
      <w:r>
        <w:rPr>
          <w:snapToGrid/>
          <w:sz w:val="22"/>
        </w:rPr>
        <w:t>D’inviter les États membres qui ne l’ont pas encore fait à envisager de ratifier la Convention interaméricaine contre le terrorisme, adoptée à Bridgetown (Barbade) le 3 juin 2002, ou d’y adhérer, selon le cas, et à soutenir sa pleine mise en œuvre.</w:t>
      </w:r>
    </w:p>
    <w:p w14:paraId="44D766F0" w14:textId="77777777" w:rsidR="00947CB5" w:rsidRPr="00A00F19" w:rsidRDefault="00947CB5" w:rsidP="00AE63AB">
      <w:pPr>
        <w:spacing w:line="360" w:lineRule="auto"/>
        <w:jc w:val="both"/>
        <w:rPr>
          <w:snapToGrid/>
          <w:sz w:val="22"/>
          <w:szCs w:val="22"/>
        </w:rPr>
      </w:pPr>
    </w:p>
    <w:p w14:paraId="65C75D89" w14:textId="3267DBFC" w:rsidR="00947CB5" w:rsidRPr="00A00F19" w:rsidRDefault="00947CB5" w:rsidP="00AE63AB">
      <w:pPr>
        <w:numPr>
          <w:ilvl w:val="0"/>
          <w:numId w:val="6"/>
        </w:numPr>
        <w:spacing w:line="360" w:lineRule="auto"/>
        <w:ind w:left="0"/>
        <w:jc w:val="both"/>
        <w:rPr>
          <w:bCs/>
          <w:snapToGrid/>
          <w:sz w:val="22"/>
          <w:szCs w:val="22"/>
        </w:rPr>
      </w:pPr>
      <w:r>
        <w:rPr>
          <w:snapToGrid/>
          <w:sz w:val="22"/>
        </w:rPr>
        <w:t xml:space="preserve">De convoquer la </w:t>
      </w:r>
      <w:r w:rsidR="00806562">
        <w:rPr>
          <w:snapToGrid/>
          <w:sz w:val="22"/>
        </w:rPr>
        <w:t>p</w:t>
      </w:r>
      <w:r>
        <w:rPr>
          <w:snapToGrid/>
          <w:sz w:val="22"/>
        </w:rPr>
        <w:t xml:space="preserve">remière </w:t>
      </w:r>
      <w:r w:rsidR="00806562">
        <w:rPr>
          <w:snapToGrid/>
          <w:sz w:val="22"/>
        </w:rPr>
        <w:t>r</w:t>
      </w:r>
      <w:r>
        <w:rPr>
          <w:snapToGrid/>
          <w:sz w:val="22"/>
        </w:rPr>
        <w:t xml:space="preserve">éunion des États parties à la Convention interaméricaine contre le terrorisme au cours de l'année 2022 pour marquer le vingtième anniversaire de sa signature. </w:t>
      </w:r>
    </w:p>
    <w:p w14:paraId="2C5C3E51" w14:textId="77777777" w:rsidR="00947CB5" w:rsidRPr="00A00F19" w:rsidRDefault="00947CB5" w:rsidP="00AE63AB">
      <w:pPr>
        <w:spacing w:line="360" w:lineRule="auto"/>
        <w:jc w:val="both"/>
        <w:rPr>
          <w:snapToGrid/>
          <w:sz w:val="22"/>
          <w:szCs w:val="22"/>
        </w:rPr>
      </w:pPr>
    </w:p>
    <w:p w14:paraId="69CF7254" w14:textId="77777777" w:rsidR="00947CB5" w:rsidRPr="00A00F19" w:rsidRDefault="00947CB5" w:rsidP="00AE63AB">
      <w:pPr>
        <w:spacing w:line="360" w:lineRule="auto"/>
        <w:jc w:val="both"/>
        <w:rPr>
          <w:b/>
          <w:bCs/>
          <w:snapToGrid/>
          <w:sz w:val="22"/>
          <w:szCs w:val="22"/>
        </w:rPr>
      </w:pPr>
      <w:r>
        <w:rPr>
          <w:b/>
          <w:snapToGrid/>
          <w:sz w:val="22"/>
        </w:rPr>
        <w:t>Comité interaméricain contre le terrorisme (CICTE)</w:t>
      </w:r>
    </w:p>
    <w:p w14:paraId="5661F69A" w14:textId="77777777" w:rsidR="00947CB5" w:rsidRPr="00A00F19" w:rsidRDefault="00947CB5" w:rsidP="00AE63AB">
      <w:pPr>
        <w:spacing w:line="360" w:lineRule="auto"/>
        <w:jc w:val="both"/>
        <w:rPr>
          <w:snapToGrid/>
          <w:sz w:val="22"/>
          <w:szCs w:val="22"/>
        </w:rPr>
      </w:pPr>
    </w:p>
    <w:p w14:paraId="073E55FA" w14:textId="77777777" w:rsidR="00947CB5" w:rsidRPr="00A00F19" w:rsidRDefault="00947CB5" w:rsidP="00AE63AB">
      <w:pPr>
        <w:numPr>
          <w:ilvl w:val="0"/>
          <w:numId w:val="7"/>
        </w:numPr>
        <w:spacing w:line="360" w:lineRule="auto"/>
        <w:ind w:left="0"/>
        <w:jc w:val="both"/>
        <w:rPr>
          <w:snapToGrid/>
          <w:sz w:val="22"/>
          <w:szCs w:val="22"/>
        </w:rPr>
      </w:pPr>
      <w:r>
        <w:rPr>
          <w:snapToGrid/>
          <w:sz w:val="22"/>
        </w:rPr>
        <w:t>De réitérer sa condamnation énergique et sans équivoque du terrorisme sous toutes ses formes et manifestations, quels qu’en soient les auteurs, les lieux et les buts pour lesquels celui-ci est commis.</w:t>
      </w:r>
    </w:p>
    <w:p w14:paraId="7D751E1A" w14:textId="77777777" w:rsidR="00947CB5" w:rsidRPr="00A00F19" w:rsidRDefault="00947CB5" w:rsidP="004536FF">
      <w:pPr>
        <w:spacing w:line="360" w:lineRule="auto"/>
        <w:jc w:val="both"/>
        <w:rPr>
          <w:snapToGrid/>
          <w:sz w:val="22"/>
          <w:szCs w:val="22"/>
        </w:rPr>
      </w:pPr>
    </w:p>
    <w:p w14:paraId="1110B3D3" w14:textId="0790036E" w:rsidR="00947CB5" w:rsidRPr="00A00F19" w:rsidRDefault="00947CB5" w:rsidP="00AE63AB">
      <w:pPr>
        <w:numPr>
          <w:ilvl w:val="0"/>
          <w:numId w:val="7"/>
        </w:numPr>
        <w:spacing w:line="360" w:lineRule="auto"/>
        <w:ind w:left="0"/>
        <w:jc w:val="both"/>
        <w:rPr>
          <w:snapToGrid/>
          <w:sz w:val="22"/>
          <w:szCs w:val="22"/>
        </w:rPr>
      </w:pPr>
      <w:r>
        <w:rPr>
          <w:snapToGrid/>
          <w:sz w:val="22"/>
        </w:rPr>
        <w:t>De réaffirmer son engagement à l’égard des activités mises en œuvre par le Comité interaméricain contre le terrorisme (CICTE) en tant que principale entité régionale dont le but est de prévenir et combattre le terrorisme dans les Amériques ainsi que de reconnaître les résultats importants obtenus pendant plus de vingt ans de travail et de soutenir la mise en œuvre de son plan de travail 2021-2022.</w:t>
      </w:r>
    </w:p>
    <w:p w14:paraId="46BF0218" w14:textId="77777777" w:rsidR="00A00F19" w:rsidRPr="00A00F19" w:rsidRDefault="00A00F19" w:rsidP="00AE63AB">
      <w:pPr>
        <w:pStyle w:val="ListParagraph"/>
        <w:spacing w:after="0" w:line="360" w:lineRule="auto"/>
        <w:ind w:left="0" w:firstLine="720"/>
      </w:pPr>
    </w:p>
    <w:p w14:paraId="5E92861A" w14:textId="77777777" w:rsidR="00A00F19" w:rsidRPr="00A00F19" w:rsidRDefault="00A00F19" w:rsidP="00AE63AB">
      <w:pPr>
        <w:numPr>
          <w:ilvl w:val="0"/>
          <w:numId w:val="7"/>
        </w:numPr>
        <w:spacing w:line="360" w:lineRule="auto"/>
        <w:ind w:left="0"/>
        <w:jc w:val="both"/>
        <w:rPr>
          <w:snapToGrid/>
          <w:sz w:val="22"/>
          <w:szCs w:val="22"/>
        </w:rPr>
      </w:pPr>
      <w:r>
        <w:rPr>
          <w:snapToGrid/>
          <w:sz w:val="22"/>
        </w:rPr>
        <w:lastRenderedPageBreak/>
        <w:t xml:space="preserve">D’exhorter les États membres à poursuivre, avec l’appui du Secrétariat du CICTE, la mise en œuvre des mesures d’encouragement de la confiance dans le cyberespace identifiées dans la Liste des mesures d’encouragement de la confiance et de la sécurité de l’OEA (CP/CSH-1953/20 rev.1), en particulier en consolidant les capacités nationales et en promouvant le portail des points de contact, afin de renforcer la coopération régionale, la transparence, la prévisibilité et la stabilité dans le cyberespace, ainsi que d’encourager une action régionale en réponse aux </w:t>
      </w:r>
      <w:proofErr w:type="spellStart"/>
      <w:r>
        <w:rPr>
          <w:snapToGrid/>
          <w:sz w:val="22"/>
        </w:rPr>
        <w:t>cyberincidents</w:t>
      </w:r>
      <w:proofErr w:type="spellEnd"/>
      <w:r>
        <w:rPr>
          <w:snapToGrid/>
          <w:sz w:val="22"/>
        </w:rPr>
        <w:t xml:space="preserve"> malveillants qui menacent la sécurité nationale des États membres et notre vision commune d'un environnement numérique ouvert, accessible, interopérable, fiable, pacifique et sûr. </w:t>
      </w:r>
    </w:p>
    <w:p w14:paraId="568B50DB" w14:textId="77777777" w:rsidR="00A00F19" w:rsidRDefault="00A00F19" w:rsidP="00AE63AB">
      <w:pPr>
        <w:spacing w:line="360" w:lineRule="auto"/>
        <w:ind w:left="720"/>
        <w:jc w:val="both"/>
        <w:rPr>
          <w:snapToGrid/>
          <w:sz w:val="22"/>
          <w:szCs w:val="22"/>
        </w:rPr>
      </w:pPr>
    </w:p>
    <w:p w14:paraId="57FE52F8" w14:textId="00A2054A" w:rsidR="00A00F19" w:rsidRPr="00A00F19" w:rsidRDefault="00A00F19" w:rsidP="00AE63AB">
      <w:pPr>
        <w:numPr>
          <w:ilvl w:val="0"/>
          <w:numId w:val="7"/>
        </w:numPr>
        <w:spacing w:line="360" w:lineRule="auto"/>
        <w:ind w:left="0"/>
        <w:jc w:val="both"/>
        <w:rPr>
          <w:snapToGrid/>
          <w:sz w:val="22"/>
          <w:szCs w:val="22"/>
        </w:rPr>
      </w:pPr>
      <w:r>
        <w:rPr>
          <w:snapToGrid/>
          <w:sz w:val="22"/>
        </w:rPr>
        <w:t>De promouvoir la coopération, l'échange de bonnes pratiques</w:t>
      </w:r>
      <w:r w:rsidR="00806562">
        <w:rPr>
          <w:snapToGrid/>
          <w:sz w:val="22"/>
        </w:rPr>
        <w:t xml:space="preserve"> ainsi que</w:t>
      </w:r>
      <w:r>
        <w:rPr>
          <w:snapToGrid/>
          <w:sz w:val="22"/>
        </w:rPr>
        <w:t xml:space="preserve"> le développement et le renforcement des capacités en matière de cyberdiplomatie, de cybersécurité, de lutte contre la cybercriminalité et de promotion d'un cyberespace ouvert, accessible, interopérable, fiable, pacifique et sûr.</w:t>
      </w:r>
    </w:p>
    <w:p w14:paraId="52C1E430" w14:textId="77777777" w:rsidR="00A00F19" w:rsidRPr="00A00F19" w:rsidRDefault="00A00F19" w:rsidP="00AE63AB">
      <w:pPr>
        <w:spacing w:line="360" w:lineRule="auto"/>
        <w:ind w:left="720"/>
        <w:jc w:val="both"/>
        <w:rPr>
          <w:snapToGrid/>
          <w:sz w:val="22"/>
          <w:szCs w:val="22"/>
        </w:rPr>
      </w:pPr>
    </w:p>
    <w:p w14:paraId="0394694E" w14:textId="4FFE687C" w:rsidR="00A00F19" w:rsidRDefault="00A00F19" w:rsidP="00AE63AB">
      <w:pPr>
        <w:numPr>
          <w:ilvl w:val="0"/>
          <w:numId w:val="7"/>
        </w:numPr>
        <w:spacing w:line="360" w:lineRule="auto"/>
        <w:ind w:left="0"/>
        <w:jc w:val="both"/>
        <w:rPr>
          <w:snapToGrid/>
          <w:sz w:val="22"/>
          <w:szCs w:val="22"/>
        </w:rPr>
      </w:pPr>
      <w:r>
        <w:rPr>
          <w:snapToGrid/>
          <w:sz w:val="22"/>
        </w:rPr>
        <w:t>De demander aux experts du Groupe de travail sur la coopération et les mesures d’encouragement de la confiance dans le cyberespace d’examiner les moyens d’améliorer la mise en œuvre des normes pour un comportement responsable des États dans le cyberespace</w:t>
      </w:r>
      <w:r w:rsidR="00806562">
        <w:rPr>
          <w:snapToGrid/>
          <w:sz w:val="22"/>
        </w:rPr>
        <w:t>,</w:t>
      </w:r>
      <w:r>
        <w:rPr>
          <w:snapToGrid/>
          <w:sz w:val="22"/>
        </w:rPr>
        <w:t xml:space="preserve"> contenues dans les rapports du Groupe d’experts gouvernementaux chargé d’examiner les moyens de favoriser le comportement responsable des États dans le cyberespace dans le contexte de la sécurité internationale et du Groupe de travail à composition non limitée sur les progrès de l’informatique et des télécommunications dans le contexte de la sécurité internationale, et de demander au Secrétariat du CICTE de soutenir cet effort.</w:t>
      </w:r>
    </w:p>
    <w:p w14:paraId="6153B045" w14:textId="7A6A1D5B" w:rsidR="00A00F19" w:rsidRDefault="00A00F19" w:rsidP="00AE63AB">
      <w:pPr>
        <w:spacing w:line="360" w:lineRule="auto"/>
        <w:ind w:left="720"/>
        <w:jc w:val="both"/>
        <w:rPr>
          <w:snapToGrid/>
          <w:sz w:val="22"/>
          <w:szCs w:val="22"/>
        </w:rPr>
      </w:pPr>
    </w:p>
    <w:p w14:paraId="5A6ECD91" w14:textId="19ED5718" w:rsidR="003578BE" w:rsidRPr="003578BE" w:rsidRDefault="003578BE" w:rsidP="00AE63AB">
      <w:pPr>
        <w:spacing w:line="360" w:lineRule="auto"/>
        <w:ind w:firstLine="720"/>
        <w:jc w:val="both"/>
        <w:rPr>
          <w:snapToGrid/>
        </w:rPr>
      </w:pPr>
      <w:r>
        <w:rPr>
          <w:b/>
          <w:snapToGrid/>
          <w:color w:val="201F1E"/>
          <w:sz w:val="22"/>
        </w:rPr>
        <w:t>5 bis</w:t>
      </w:r>
      <w:r>
        <w:rPr>
          <w:snapToGrid/>
          <w:color w:val="201F1E"/>
          <w:sz w:val="22"/>
        </w:rPr>
        <w:t>. [CH, MEX et US : D’approuver les rapports de consensus 2021  du Groupe de travail à composition non limitée sur les progrès de l’informatique et des télécommunications dans le contexte de la sécurité internationale et du Groupe d’experts gouvernementaux chargé d’examiner les moyens de favoriser le comportement responsable des États dans le cyberespace dans le contexte de la sécurité internationale, et de s’engager à soutenir et à mettre en œuvre le cadre pour un comportement responsable des États tel que défini dans ces rapports.]</w:t>
      </w:r>
    </w:p>
    <w:p w14:paraId="53F522E5" w14:textId="77777777" w:rsidR="003578BE" w:rsidRDefault="003578BE" w:rsidP="00AE63AB">
      <w:pPr>
        <w:spacing w:line="360" w:lineRule="auto"/>
        <w:ind w:left="720"/>
        <w:jc w:val="both"/>
        <w:rPr>
          <w:snapToGrid/>
          <w:sz w:val="22"/>
          <w:szCs w:val="22"/>
        </w:rPr>
      </w:pPr>
    </w:p>
    <w:p w14:paraId="50A59243" w14:textId="7A09B438" w:rsidR="00A00F19" w:rsidRPr="00A00F19" w:rsidRDefault="00A00F19" w:rsidP="00AE63AB">
      <w:pPr>
        <w:numPr>
          <w:ilvl w:val="0"/>
          <w:numId w:val="7"/>
        </w:numPr>
        <w:spacing w:line="360" w:lineRule="auto"/>
        <w:ind w:left="0"/>
        <w:jc w:val="both"/>
        <w:rPr>
          <w:snapToGrid/>
          <w:sz w:val="22"/>
          <w:szCs w:val="22"/>
        </w:rPr>
      </w:pPr>
      <w:r>
        <w:rPr>
          <w:snapToGrid/>
          <w:sz w:val="22"/>
        </w:rPr>
        <w:t>De convoquer la quatrième réunion du groupe de travail sur la coopération et les mesures d’encouragement de la confiance dans le cyberespace au cours du premier semestre de 2022.</w:t>
      </w:r>
    </w:p>
    <w:p w14:paraId="48CF5A2D" w14:textId="77777777" w:rsidR="00947CB5" w:rsidRPr="00A00F19" w:rsidRDefault="00947CB5" w:rsidP="00AE63AB">
      <w:pPr>
        <w:spacing w:line="360" w:lineRule="auto"/>
        <w:ind w:left="720"/>
        <w:jc w:val="both"/>
        <w:rPr>
          <w:snapToGrid/>
          <w:sz w:val="22"/>
          <w:szCs w:val="22"/>
        </w:rPr>
      </w:pPr>
    </w:p>
    <w:p w14:paraId="41E7AF41" w14:textId="18074871" w:rsidR="00947CB5" w:rsidRPr="00A00F19" w:rsidRDefault="00947CB5" w:rsidP="00AE63AB">
      <w:pPr>
        <w:numPr>
          <w:ilvl w:val="0"/>
          <w:numId w:val="7"/>
        </w:numPr>
        <w:spacing w:line="360" w:lineRule="auto"/>
        <w:ind w:left="0"/>
        <w:jc w:val="both"/>
        <w:rPr>
          <w:snapToGrid/>
          <w:sz w:val="22"/>
          <w:szCs w:val="22"/>
        </w:rPr>
      </w:pPr>
      <w:r>
        <w:rPr>
          <w:snapToGrid/>
          <w:sz w:val="22"/>
        </w:rPr>
        <w:lastRenderedPageBreak/>
        <w:t xml:space="preserve">De demander au SSM de fournir, par l’intermédiaire du Secrétariat du </w:t>
      </w:r>
      <w:proofErr w:type="gramStart"/>
      <w:r>
        <w:rPr>
          <w:snapToGrid/>
          <w:sz w:val="22"/>
        </w:rPr>
        <w:t>CICTE,  une</w:t>
      </w:r>
      <w:proofErr w:type="gramEnd"/>
      <w:r>
        <w:rPr>
          <w:snapToGrid/>
          <w:sz w:val="22"/>
        </w:rPr>
        <w:t xml:space="preserve"> assistance et une formation législatives et techniques, s’il y a lieu et conformément aux lois nationales, et de mettre en œuvre des mécanismes visant à renforcer l’identification et l’investigation des groupes terroristes criminels opérant dans la région, y compris par la coopération en matière de renseignement et l’échange d’informations. </w:t>
      </w:r>
    </w:p>
    <w:p w14:paraId="67053A17" w14:textId="77777777" w:rsidR="00A00F19" w:rsidRDefault="00A00F19" w:rsidP="00AE63AB">
      <w:pPr>
        <w:spacing w:line="360" w:lineRule="auto"/>
        <w:ind w:left="720"/>
        <w:jc w:val="both"/>
        <w:rPr>
          <w:snapToGrid/>
          <w:sz w:val="22"/>
          <w:szCs w:val="22"/>
        </w:rPr>
      </w:pPr>
    </w:p>
    <w:p w14:paraId="703B2415" w14:textId="4B1AA1F2" w:rsidR="00947CB5" w:rsidRPr="00A00F19" w:rsidRDefault="00947CB5" w:rsidP="00AE63AB">
      <w:pPr>
        <w:numPr>
          <w:ilvl w:val="0"/>
          <w:numId w:val="7"/>
        </w:numPr>
        <w:spacing w:line="360" w:lineRule="auto"/>
        <w:ind w:left="0"/>
        <w:jc w:val="both"/>
        <w:rPr>
          <w:snapToGrid/>
          <w:sz w:val="22"/>
          <w:szCs w:val="22"/>
        </w:rPr>
      </w:pPr>
      <w:r>
        <w:rPr>
          <w:snapToGrid/>
          <w:sz w:val="22"/>
        </w:rPr>
        <w:t xml:space="preserve">Compte tenu des liens émergents et désastreux entre la criminalité transnationale organisée et le terrorisme sous toutes ses formes, de charger le Secrétariat général de l’OEA de convoquer, par l’intermédiaire du SSM, une réunion mixte du Comité interaméricain contre le terrorisme (CICTE) et de la Commission interaméricaine de lutte contre l’abus des drogues (CICAD), au cours du deuxième trimestre de 2022, afin de discuter des lacunes existantes et de renforcer la coopération continentale pour prévenir et atténuer l’impact de ce fléau sur le continent américain. </w:t>
      </w:r>
    </w:p>
    <w:p w14:paraId="27E420CF" w14:textId="77777777" w:rsidR="00947CB5" w:rsidRPr="00A00F19" w:rsidRDefault="00947CB5" w:rsidP="00AE63AB">
      <w:pPr>
        <w:spacing w:line="360" w:lineRule="auto"/>
        <w:ind w:left="720"/>
        <w:jc w:val="both"/>
        <w:rPr>
          <w:snapToGrid/>
          <w:sz w:val="22"/>
          <w:szCs w:val="22"/>
        </w:rPr>
      </w:pPr>
    </w:p>
    <w:p w14:paraId="75CB5D51" w14:textId="77777777" w:rsidR="00947CB5" w:rsidRPr="00A00F19" w:rsidRDefault="00947CB5" w:rsidP="00AE63AB">
      <w:pPr>
        <w:numPr>
          <w:ilvl w:val="0"/>
          <w:numId w:val="7"/>
        </w:numPr>
        <w:spacing w:line="360" w:lineRule="auto"/>
        <w:ind w:left="0"/>
        <w:jc w:val="both"/>
        <w:rPr>
          <w:snapToGrid/>
          <w:sz w:val="22"/>
          <w:szCs w:val="22"/>
        </w:rPr>
      </w:pPr>
      <w:r>
        <w:rPr>
          <w:snapToGrid/>
          <w:sz w:val="22"/>
        </w:rPr>
        <w:t>De convoquer la Vingt-deuxième Session ordinaire du CICTE au cours du premier semestre de 2022 ou suffisamment tôt avant la session ordinaire de l'Assemblée générale de cette année-là.</w:t>
      </w:r>
    </w:p>
    <w:p w14:paraId="011A73CD" w14:textId="59246C30" w:rsidR="003A2C67" w:rsidRPr="00A00F19" w:rsidRDefault="00020BD1" w:rsidP="00AE63AB">
      <w:pPr>
        <w:spacing w:line="360" w:lineRule="auto"/>
        <w:ind w:left="720"/>
        <w:jc w:val="both"/>
        <w:rPr>
          <w:snapToGrid/>
          <w:sz w:val="22"/>
          <w:szCs w:val="22"/>
        </w:rPr>
      </w:pPr>
      <w:r>
        <w:rPr>
          <w:noProof/>
          <w:snapToGrid/>
          <w:sz w:val="22"/>
        </w:rPr>
        <mc:AlternateContent>
          <mc:Choice Requires="wps">
            <w:drawing>
              <wp:anchor distT="0" distB="0" distL="114300" distR="114300" simplePos="0" relativeHeight="251659264" behindDoc="0" locked="1" layoutInCell="1" allowOverlap="1" wp14:anchorId="655758CF" wp14:editId="78630F5E">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DA7ED02" w14:textId="78169936" w:rsidR="00020BD1" w:rsidRPr="00020BD1" w:rsidRDefault="00020BD1">
                            <w:pPr>
                              <w:rPr>
                                <w:sz w:val="18"/>
                              </w:rPr>
                            </w:pPr>
                            <w:r>
                              <w:rPr>
                                <w:sz w:val="18"/>
                              </w:rPr>
                              <w:fldChar w:fldCharType="begin"/>
                            </w:r>
                            <w:r>
                              <w:rPr>
                                <w:sz w:val="18"/>
                              </w:rPr>
                              <w:instrText xml:space="preserve"> FILENAME  \* MERGEFORMAT </w:instrText>
                            </w:r>
                            <w:r>
                              <w:rPr>
                                <w:sz w:val="18"/>
                              </w:rPr>
                              <w:fldChar w:fldCharType="separate"/>
                            </w:r>
                            <w:r w:rsidR="004333D1">
                              <w:rPr>
                                <w:noProof/>
                                <w:sz w:val="18"/>
                              </w:rPr>
                              <w:t>CICTE01440F01.docx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5758C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" fillcolor="white [3201]" stroked="f" strokeweight="1pt">
                <v:textbox>
                  <w:txbxContent>
                    <w:p w14:paraId="3DA7ED02" w14:textId="78169936" w:rsidR="00020BD1" w:rsidRPr="00020BD1" w:rsidRDefault="00020BD1">
                      <w:pPr>
                        <w:rPr>
                          <w:sz w:val="18"/>
                        </w:rPr>
                      </w:pPr>
                      <w:r>
                        <w:rPr>
                          <w:sz w:val="18"/>
                        </w:rPr>
                        <w:fldChar w:fldCharType="begin"/>
                      </w:r>
                      <w:r>
                        <w:rPr>
                          <w:sz w:val="18"/>
                        </w:rPr>
                        <w:instrText xml:space="preserve"> FILENAME  \* MERGEFORMAT </w:instrText>
                      </w:r>
                      <w:r>
                        <w:rPr>
                          <w:sz w:val="18"/>
                        </w:rPr>
                        <w:fldChar w:fldCharType="separate"/>
                      </w:r>
                      <w:r w:rsidR="004333D1">
                        <w:rPr>
                          <w:noProof/>
                          <w:sz w:val="18"/>
                        </w:rPr>
                        <w:t>CICTE01440F01.docx</w:t>
                      </w:r>
                      <w:r>
                        <w:rPr>
                          <w:sz w:val="18"/>
                        </w:rPr>
                        <w:fldChar w:fldCharType="end"/>
                      </w:r>
                    </w:p>
                  </w:txbxContent>
                </v:textbox>
                <w10:wrap anchory="page"/>
                <w10:anchorlock/>
              </v:shape>
            </w:pict>
          </mc:Fallback>
        </mc:AlternateContent>
      </w:r>
    </w:p>
    <w:sectPr w:rsidR="003A2C67" w:rsidRPr="00A00F19" w:rsidSect="003B250E">
      <w:headerReference w:type="default" r:id="rId11"/>
      <w:headerReference w:type="first" r:id="rId12"/>
      <w:type w:val="oddPage"/>
      <w:pgSz w:w="12240" w:h="15840"/>
      <w:pgMar w:top="2070" w:right="1570" w:bottom="1296" w:left="1699" w:header="720" w:footer="720" w:gutter="0"/>
      <w:pgNumType w:fmt="numberInDash"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6525" w14:textId="77777777" w:rsidR="001D4CE0" w:rsidRDefault="001D4CE0" w:rsidP="00876D80">
      <w:r>
        <w:separator/>
      </w:r>
    </w:p>
  </w:endnote>
  <w:endnote w:type="continuationSeparator" w:id="0">
    <w:p w14:paraId="53F6939F" w14:textId="77777777" w:rsidR="001D4CE0" w:rsidRDefault="001D4CE0" w:rsidP="008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6044" w14:textId="77777777" w:rsidR="001D4CE0" w:rsidRDefault="001D4CE0" w:rsidP="00876D80">
      <w:r>
        <w:separator/>
      </w:r>
    </w:p>
  </w:footnote>
  <w:footnote w:type="continuationSeparator" w:id="0">
    <w:p w14:paraId="6A54015E" w14:textId="77777777" w:rsidR="001D4CE0" w:rsidRDefault="001D4CE0" w:rsidP="0087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FD0C" w14:textId="4520E11E" w:rsidR="00EA2D36" w:rsidRPr="00EA2D36" w:rsidRDefault="00EA2D36" w:rsidP="00876D80">
    <w:pPr>
      <w:pStyle w:val="Header"/>
      <w:jc w:val="center"/>
      <w:rPr>
        <w:sz w:val="20"/>
        <w:szCs w:val="20"/>
      </w:rPr>
    </w:pPr>
    <w:r>
      <w:rPr>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B0A6" w14:textId="3587C44D" w:rsidR="00947CB5" w:rsidRDefault="00947CB5">
    <w:pPr>
      <w:pStyle w:val="Header"/>
    </w:pPr>
    <w:r>
      <w:rPr>
        <w:noProof/>
        <w:sz w:val="22"/>
      </w:rPr>
      <w:drawing>
        <wp:anchor distT="0" distB="0" distL="114300" distR="114300" simplePos="0" relativeHeight="251658240" behindDoc="0" locked="0" layoutInCell="1" allowOverlap="1" wp14:anchorId="348297D0" wp14:editId="1106D83D">
          <wp:simplePos x="0" y="0"/>
          <wp:positionH relativeFrom="margin">
            <wp:posOffset>0</wp:posOffset>
          </wp:positionH>
          <wp:positionV relativeFrom="paragraph">
            <wp:posOffset>0</wp:posOffset>
          </wp:positionV>
          <wp:extent cx="2258695" cy="639445"/>
          <wp:effectExtent l="0" t="0" r="8255" b="8255"/>
          <wp:wrapNone/>
          <wp:docPr id="3" name="Picture 3"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50"/>
    <w:multiLevelType w:val="hybridMultilevel"/>
    <w:tmpl w:val="D2A4596A"/>
    <w:lvl w:ilvl="0" w:tplc="EF56540E">
      <w:start w:val="1"/>
      <w:numFmt w:val="decimal"/>
      <w:lvlText w:val="%1."/>
      <w:lvlJc w:val="left"/>
      <w:pPr>
        <w:ind w:left="720" w:hanging="360"/>
      </w:pPr>
      <w:rPr>
        <w:vanish w:val="0"/>
        <w:webHidden w:val="0"/>
        <w:specVanish w:val="0"/>
      </w:rPr>
    </w:lvl>
    <w:lvl w:ilvl="1" w:tplc="1D326B2A">
      <w:start w:val="1"/>
      <w:numFmt w:val="lowerLetter"/>
      <w:lvlText w:val="%2."/>
      <w:lvlJc w:val="left"/>
      <w:pPr>
        <w:ind w:left="1440" w:hanging="360"/>
      </w:pPr>
    </w:lvl>
    <w:lvl w:ilvl="2" w:tplc="9B3A74C6">
      <w:start w:val="1"/>
      <w:numFmt w:val="lowerRoman"/>
      <w:lvlText w:val="%3."/>
      <w:lvlJc w:val="right"/>
      <w:pPr>
        <w:ind w:left="2160" w:hanging="180"/>
      </w:pPr>
    </w:lvl>
    <w:lvl w:ilvl="3" w:tplc="6276AF88">
      <w:start w:val="1"/>
      <w:numFmt w:val="decimal"/>
      <w:lvlText w:val="%4."/>
      <w:lvlJc w:val="left"/>
      <w:pPr>
        <w:ind w:left="2880" w:hanging="360"/>
      </w:pPr>
    </w:lvl>
    <w:lvl w:ilvl="4" w:tplc="958205A6">
      <w:start w:val="1"/>
      <w:numFmt w:val="lowerLetter"/>
      <w:lvlText w:val="%5."/>
      <w:lvlJc w:val="left"/>
      <w:pPr>
        <w:ind w:left="3600" w:hanging="360"/>
      </w:pPr>
    </w:lvl>
    <w:lvl w:ilvl="5" w:tplc="EF30A3FC">
      <w:start w:val="1"/>
      <w:numFmt w:val="lowerRoman"/>
      <w:lvlText w:val="%6."/>
      <w:lvlJc w:val="right"/>
      <w:pPr>
        <w:ind w:left="4320" w:hanging="180"/>
      </w:pPr>
    </w:lvl>
    <w:lvl w:ilvl="6" w:tplc="6C0EF352">
      <w:start w:val="1"/>
      <w:numFmt w:val="decimal"/>
      <w:lvlText w:val="%7."/>
      <w:lvlJc w:val="left"/>
      <w:pPr>
        <w:ind w:left="5040" w:hanging="360"/>
      </w:pPr>
    </w:lvl>
    <w:lvl w:ilvl="7" w:tplc="5120888C">
      <w:start w:val="1"/>
      <w:numFmt w:val="lowerLetter"/>
      <w:lvlText w:val="%8."/>
      <w:lvlJc w:val="left"/>
      <w:pPr>
        <w:ind w:left="5760" w:hanging="360"/>
      </w:pPr>
    </w:lvl>
    <w:lvl w:ilvl="8" w:tplc="E74AB958">
      <w:start w:val="1"/>
      <w:numFmt w:val="lowerRoman"/>
      <w:lvlText w:val="%9."/>
      <w:lvlJc w:val="right"/>
      <w:pPr>
        <w:ind w:left="6480" w:hanging="180"/>
      </w:pPr>
    </w:lvl>
  </w:abstractNum>
  <w:abstractNum w:abstractNumId="1" w15:restartNumberingAfterBreak="0">
    <w:nsid w:val="190C0D79"/>
    <w:multiLevelType w:val="hybridMultilevel"/>
    <w:tmpl w:val="32C8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429DD"/>
    <w:multiLevelType w:val="hybridMultilevel"/>
    <w:tmpl w:val="9690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71876"/>
    <w:multiLevelType w:val="hybridMultilevel"/>
    <w:tmpl w:val="40546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3326D"/>
    <w:multiLevelType w:val="hybridMultilevel"/>
    <w:tmpl w:val="275E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63E99"/>
    <w:multiLevelType w:val="hybridMultilevel"/>
    <w:tmpl w:val="466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C476B"/>
    <w:multiLevelType w:val="hybridMultilevel"/>
    <w:tmpl w:val="1FBCC4FE"/>
    <w:lvl w:ilvl="0" w:tplc="0409000F">
      <w:start w:val="1"/>
      <w:numFmt w:val="decimal"/>
      <w:lvlText w:val="%1."/>
      <w:lvlJc w:val="left"/>
      <w:pPr>
        <w:ind w:left="180" w:firstLine="720"/>
      </w:pPr>
      <w:rPr>
        <w:rFonts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80"/>
    <w:rsid w:val="000112BD"/>
    <w:rsid w:val="00020BD1"/>
    <w:rsid w:val="00021D96"/>
    <w:rsid w:val="0003568D"/>
    <w:rsid w:val="00061B40"/>
    <w:rsid w:val="000673E7"/>
    <w:rsid w:val="000A108D"/>
    <w:rsid w:val="000A2870"/>
    <w:rsid w:val="000A63B5"/>
    <w:rsid w:val="00101A8F"/>
    <w:rsid w:val="001377C8"/>
    <w:rsid w:val="00143EA5"/>
    <w:rsid w:val="001578A0"/>
    <w:rsid w:val="00160D95"/>
    <w:rsid w:val="00162440"/>
    <w:rsid w:val="0016675D"/>
    <w:rsid w:val="0017360D"/>
    <w:rsid w:val="00182CE8"/>
    <w:rsid w:val="001A67A2"/>
    <w:rsid w:val="001B0D01"/>
    <w:rsid w:val="001B4132"/>
    <w:rsid w:val="001B500D"/>
    <w:rsid w:val="001B504B"/>
    <w:rsid w:val="001C3CE6"/>
    <w:rsid w:val="001D4CE0"/>
    <w:rsid w:val="001F4213"/>
    <w:rsid w:val="002310B0"/>
    <w:rsid w:val="00250D94"/>
    <w:rsid w:val="0026490C"/>
    <w:rsid w:val="002671EB"/>
    <w:rsid w:val="002702E0"/>
    <w:rsid w:val="002821B5"/>
    <w:rsid w:val="002F3623"/>
    <w:rsid w:val="00300EB5"/>
    <w:rsid w:val="00311C87"/>
    <w:rsid w:val="0031650B"/>
    <w:rsid w:val="003229C6"/>
    <w:rsid w:val="00325BF5"/>
    <w:rsid w:val="00337BA6"/>
    <w:rsid w:val="003578BE"/>
    <w:rsid w:val="00377494"/>
    <w:rsid w:val="00381229"/>
    <w:rsid w:val="00391A8F"/>
    <w:rsid w:val="003A2C67"/>
    <w:rsid w:val="003A5D13"/>
    <w:rsid w:val="003A6B8D"/>
    <w:rsid w:val="003A7A84"/>
    <w:rsid w:val="003B250E"/>
    <w:rsid w:val="003F0428"/>
    <w:rsid w:val="003F4F83"/>
    <w:rsid w:val="003F614F"/>
    <w:rsid w:val="003F66CC"/>
    <w:rsid w:val="003F7330"/>
    <w:rsid w:val="00416CE4"/>
    <w:rsid w:val="0042391D"/>
    <w:rsid w:val="0042755C"/>
    <w:rsid w:val="004333D1"/>
    <w:rsid w:val="00452621"/>
    <w:rsid w:val="004536FF"/>
    <w:rsid w:val="0048179B"/>
    <w:rsid w:val="00495A95"/>
    <w:rsid w:val="004A3C6D"/>
    <w:rsid w:val="004B656A"/>
    <w:rsid w:val="004C102D"/>
    <w:rsid w:val="004C1E16"/>
    <w:rsid w:val="004C507D"/>
    <w:rsid w:val="004C5A0E"/>
    <w:rsid w:val="00500C4C"/>
    <w:rsid w:val="00511635"/>
    <w:rsid w:val="00512C1A"/>
    <w:rsid w:val="00514929"/>
    <w:rsid w:val="00517549"/>
    <w:rsid w:val="005359D5"/>
    <w:rsid w:val="005A5065"/>
    <w:rsid w:val="005B5833"/>
    <w:rsid w:val="005D0440"/>
    <w:rsid w:val="005D1CB6"/>
    <w:rsid w:val="005F4A11"/>
    <w:rsid w:val="00613700"/>
    <w:rsid w:val="00617170"/>
    <w:rsid w:val="00634431"/>
    <w:rsid w:val="00642283"/>
    <w:rsid w:val="00647B06"/>
    <w:rsid w:val="00671F49"/>
    <w:rsid w:val="00691749"/>
    <w:rsid w:val="00692E2F"/>
    <w:rsid w:val="006A156A"/>
    <w:rsid w:val="006B2B9B"/>
    <w:rsid w:val="006C3607"/>
    <w:rsid w:val="006F1D37"/>
    <w:rsid w:val="00744CCC"/>
    <w:rsid w:val="00755800"/>
    <w:rsid w:val="00786BB4"/>
    <w:rsid w:val="0079254E"/>
    <w:rsid w:val="007969A3"/>
    <w:rsid w:val="007A1B45"/>
    <w:rsid w:val="007C7881"/>
    <w:rsid w:val="007E3081"/>
    <w:rsid w:val="00806562"/>
    <w:rsid w:val="008115A8"/>
    <w:rsid w:val="00821508"/>
    <w:rsid w:val="008412B4"/>
    <w:rsid w:val="00855F2E"/>
    <w:rsid w:val="008762AC"/>
    <w:rsid w:val="00876D80"/>
    <w:rsid w:val="00877807"/>
    <w:rsid w:val="008828FF"/>
    <w:rsid w:val="008D06BD"/>
    <w:rsid w:val="008D0EA9"/>
    <w:rsid w:val="008D1406"/>
    <w:rsid w:val="0091244F"/>
    <w:rsid w:val="009224A8"/>
    <w:rsid w:val="00947CB5"/>
    <w:rsid w:val="00957C3C"/>
    <w:rsid w:val="009709E4"/>
    <w:rsid w:val="00983197"/>
    <w:rsid w:val="009A6288"/>
    <w:rsid w:val="009B4F10"/>
    <w:rsid w:val="009C16AA"/>
    <w:rsid w:val="009C1B5D"/>
    <w:rsid w:val="009C1CD9"/>
    <w:rsid w:val="009C37B2"/>
    <w:rsid w:val="00A00F19"/>
    <w:rsid w:val="00A240A7"/>
    <w:rsid w:val="00A4491F"/>
    <w:rsid w:val="00A56100"/>
    <w:rsid w:val="00A83D4C"/>
    <w:rsid w:val="00A86221"/>
    <w:rsid w:val="00A94CD8"/>
    <w:rsid w:val="00AC3682"/>
    <w:rsid w:val="00AC65D8"/>
    <w:rsid w:val="00AD4CAB"/>
    <w:rsid w:val="00AE63AB"/>
    <w:rsid w:val="00B20C43"/>
    <w:rsid w:val="00B2211B"/>
    <w:rsid w:val="00B50987"/>
    <w:rsid w:val="00B57289"/>
    <w:rsid w:val="00B7486F"/>
    <w:rsid w:val="00B771F8"/>
    <w:rsid w:val="00BB1DBA"/>
    <w:rsid w:val="00BC0EA8"/>
    <w:rsid w:val="00BC2361"/>
    <w:rsid w:val="00BD3A76"/>
    <w:rsid w:val="00C04BED"/>
    <w:rsid w:val="00C10439"/>
    <w:rsid w:val="00C13CE9"/>
    <w:rsid w:val="00C31ED9"/>
    <w:rsid w:val="00C63855"/>
    <w:rsid w:val="00C80D8B"/>
    <w:rsid w:val="00C8488E"/>
    <w:rsid w:val="00C86E0F"/>
    <w:rsid w:val="00CE1721"/>
    <w:rsid w:val="00CE4C7D"/>
    <w:rsid w:val="00D125DD"/>
    <w:rsid w:val="00D42896"/>
    <w:rsid w:val="00D855F3"/>
    <w:rsid w:val="00D9258E"/>
    <w:rsid w:val="00DB13CA"/>
    <w:rsid w:val="00DB59EC"/>
    <w:rsid w:val="00E1313B"/>
    <w:rsid w:val="00E2013F"/>
    <w:rsid w:val="00E36EDC"/>
    <w:rsid w:val="00E41918"/>
    <w:rsid w:val="00E47CBD"/>
    <w:rsid w:val="00E8470A"/>
    <w:rsid w:val="00EA2D36"/>
    <w:rsid w:val="00EA4A8D"/>
    <w:rsid w:val="00EB3ED7"/>
    <w:rsid w:val="00ED52E1"/>
    <w:rsid w:val="00F41AE1"/>
    <w:rsid w:val="00F664C8"/>
    <w:rsid w:val="00F80014"/>
    <w:rsid w:val="00FA0712"/>
    <w:rsid w:val="00FB1554"/>
    <w:rsid w:val="00FB756B"/>
    <w:rsid w:val="00FD0B57"/>
    <w:rsid w:val="00FD5288"/>
    <w:rsid w:val="00FE53B3"/>
    <w:rsid w:val="00FE78E8"/>
    <w:rsid w:val="00FF4C2D"/>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F13CE"/>
  <w15:chartTrackingRefBased/>
  <w15:docId w15:val="{7022419F-3788-47E6-9BD8-AA356FA0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D80"/>
    <w:rPr>
      <w:snapToGrid w:val="0"/>
      <w:sz w:val="24"/>
      <w:szCs w:val="24"/>
    </w:rPr>
  </w:style>
  <w:style w:type="paragraph" w:styleId="Heading1">
    <w:name w:val="heading 1"/>
    <w:basedOn w:val="Normal"/>
    <w:next w:val="Normal"/>
    <w:link w:val="Heading1Char"/>
    <w:qFormat/>
    <w:rsid w:val="00D428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6244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D80"/>
    <w:pPr>
      <w:tabs>
        <w:tab w:val="center" w:pos="4680"/>
        <w:tab w:val="right" w:pos="9360"/>
      </w:tabs>
    </w:pPr>
  </w:style>
  <w:style w:type="character" w:customStyle="1" w:styleId="HeaderChar">
    <w:name w:val="Header Char"/>
    <w:link w:val="Header"/>
    <w:uiPriority w:val="99"/>
    <w:rsid w:val="00876D80"/>
    <w:rPr>
      <w:snapToGrid w:val="0"/>
      <w:sz w:val="24"/>
      <w:szCs w:val="24"/>
    </w:rPr>
  </w:style>
  <w:style w:type="paragraph" w:styleId="Footer">
    <w:name w:val="footer"/>
    <w:basedOn w:val="Normal"/>
    <w:link w:val="FooterChar"/>
    <w:rsid w:val="00876D80"/>
    <w:pPr>
      <w:tabs>
        <w:tab w:val="center" w:pos="4680"/>
        <w:tab w:val="right" w:pos="9360"/>
      </w:tabs>
    </w:pPr>
  </w:style>
  <w:style w:type="character" w:customStyle="1" w:styleId="FooterChar">
    <w:name w:val="Footer Char"/>
    <w:link w:val="Footer"/>
    <w:rsid w:val="00876D80"/>
    <w:rPr>
      <w:snapToGrid w:val="0"/>
      <w:sz w:val="24"/>
      <w:szCs w:val="24"/>
    </w:rPr>
  </w:style>
  <w:style w:type="paragraph" w:styleId="BodyTextIndent3">
    <w:name w:val="Body Text Indent 3"/>
    <w:basedOn w:val="Normal"/>
    <w:link w:val="BodyTextIndent3Char"/>
    <w:rsid w:val="00FE78E8"/>
    <w:pPr>
      <w:spacing w:line="480" w:lineRule="auto"/>
      <w:ind w:left="90" w:firstLine="630"/>
      <w:jc w:val="both"/>
    </w:pPr>
    <w:rPr>
      <w:sz w:val="22"/>
      <w:szCs w:val="22"/>
      <w:lang w:eastAsia="es-ES"/>
    </w:rPr>
  </w:style>
  <w:style w:type="character" w:customStyle="1" w:styleId="BodyTextIndent3Char">
    <w:name w:val="Body Text Indent 3 Char"/>
    <w:link w:val="BodyTextIndent3"/>
    <w:rsid w:val="00FE78E8"/>
    <w:rPr>
      <w:snapToGrid w:val="0"/>
      <w:sz w:val="22"/>
      <w:szCs w:val="22"/>
      <w:lang w:val="fr-FR" w:eastAsia="es-ES"/>
    </w:rPr>
  </w:style>
  <w:style w:type="character" w:styleId="Hyperlink">
    <w:name w:val="Hyperlink"/>
    <w:rsid w:val="00EA4A8D"/>
    <w:rPr>
      <w:color w:val="0563C1"/>
      <w:u w:val="single"/>
    </w:rPr>
  </w:style>
  <w:style w:type="character" w:customStyle="1" w:styleId="Heading1Char">
    <w:name w:val="Heading 1 Char"/>
    <w:link w:val="Heading1"/>
    <w:rsid w:val="00D42896"/>
    <w:rPr>
      <w:rFonts w:ascii="Calibri Light" w:eastAsia="Times New Roman" w:hAnsi="Calibri Light" w:cs="Times New Roman"/>
      <w:b/>
      <w:bCs/>
      <w:snapToGrid w:val="0"/>
      <w:kern w:val="32"/>
      <w:sz w:val="32"/>
      <w:szCs w:val="32"/>
    </w:rPr>
  </w:style>
  <w:style w:type="character" w:styleId="Emphasis">
    <w:name w:val="Emphasis"/>
    <w:qFormat/>
    <w:rsid w:val="00D42896"/>
    <w:rPr>
      <w:i/>
      <w:iCs/>
    </w:rPr>
  </w:style>
  <w:style w:type="character" w:styleId="UnresolvedMention">
    <w:name w:val="Unresolved Mention"/>
    <w:uiPriority w:val="99"/>
    <w:semiHidden/>
    <w:unhideWhenUsed/>
    <w:rsid w:val="00CE4C7D"/>
    <w:rPr>
      <w:color w:val="605E5C"/>
      <w:shd w:val="clear" w:color="auto" w:fill="E1DFDD"/>
    </w:rPr>
  </w:style>
  <w:style w:type="character" w:customStyle="1" w:styleId="Heading2Char">
    <w:name w:val="Heading 2 Char"/>
    <w:link w:val="Heading2"/>
    <w:semiHidden/>
    <w:rsid w:val="00162440"/>
    <w:rPr>
      <w:rFonts w:ascii="Calibri Light" w:eastAsia="Times New Roman" w:hAnsi="Calibri Light" w:cs="Times New Roman"/>
      <w:b/>
      <w:bCs/>
      <w:i/>
      <w:iCs/>
      <w:snapToGrid w:val="0"/>
      <w:sz w:val="28"/>
      <w:szCs w:val="28"/>
    </w:rPr>
  </w:style>
  <w:style w:type="paragraph" w:styleId="ListParagraph">
    <w:name w:val="List Paragraph"/>
    <w:basedOn w:val="Normal"/>
    <w:uiPriority w:val="34"/>
    <w:qFormat/>
    <w:rsid w:val="00162440"/>
    <w:pPr>
      <w:spacing w:after="200" w:line="276" w:lineRule="auto"/>
      <w:ind w:left="720"/>
      <w:contextualSpacing/>
    </w:pPr>
    <w:rPr>
      <w:rFonts w:ascii="Calibri" w:eastAsia="Calibri" w:hAnsi="Calibri"/>
      <w:snapToGrid/>
      <w:sz w:val="22"/>
      <w:szCs w:val="22"/>
    </w:rPr>
  </w:style>
  <w:style w:type="paragraph" w:styleId="FootnoteText">
    <w:name w:val="footnote text"/>
    <w:basedOn w:val="Normal"/>
    <w:link w:val="FootnoteTextChar"/>
    <w:uiPriority w:val="99"/>
    <w:unhideWhenUsed/>
    <w:rsid w:val="00162440"/>
    <w:rPr>
      <w:rFonts w:ascii="Calibri" w:eastAsia="Calibri" w:hAnsi="Calibri"/>
      <w:snapToGrid/>
      <w:sz w:val="20"/>
      <w:szCs w:val="20"/>
    </w:rPr>
  </w:style>
  <w:style w:type="character" w:customStyle="1" w:styleId="FootnoteTextChar">
    <w:name w:val="Footnote Text Char"/>
    <w:link w:val="FootnoteText"/>
    <w:uiPriority w:val="99"/>
    <w:rsid w:val="00162440"/>
    <w:rPr>
      <w:rFonts w:ascii="Calibri" w:eastAsia="Calibri" w:hAnsi="Calibri"/>
    </w:rPr>
  </w:style>
  <w:style w:type="character" w:styleId="FootnoteReference">
    <w:name w:val="footnote reference"/>
    <w:uiPriority w:val="99"/>
    <w:unhideWhenUsed/>
    <w:rsid w:val="00162440"/>
    <w:rPr>
      <w:vertAlign w:val="superscript"/>
    </w:rPr>
  </w:style>
  <w:style w:type="paragraph" w:styleId="NoSpacing">
    <w:name w:val="No Spacing"/>
    <w:uiPriority w:val="1"/>
    <w:qFormat/>
    <w:rsid w:val="00162440"/>
    <w:rPr>
      <w:rFonts w:ascii="Calibri" w:eastAsia="Calibri" w:hAnsi="Calibri"/>
      <w:sz w:val="22"/>
      <w:szCs w:val="22"/>
    </w:rPr>
  </w:style>
  <w:style w:type="paragraph" w:styleId="Revision">
    <w:name w:val="Revision"/>
    <w:hidden/>
    <w:uiPriority w:val="99"/>
    <w:semiHidden/>
    <w:rsid w:val="007A1B45"/>
    <w:rPr>
      <w:snapToGrid w:val="0"/>
      <w:sz w:val="24"/>
      <w:szCs w:val="24"/>
    </w:rPr>
  </w:style>
  <w:style w:type="character" w:styleId="CommentReference">
    <w:name w:val="annotation reference"/>
    <w:rsid w:val="007A1B45"/>
    <w:rPr>
      <w:sz w:val="16"/>
      <w:szCs w:val="16"/>
    </w:rPr>
  </w:style>
  <w:style w:type="paragraph" w:styleId="CommentText">
    <w:name w:val="annotation text"/>
    <w:basedOn w:val="Normal"/>
    <w:link w:val="CommentTextChar"/>
    <w:rsid w:val="007A1B45"/>
    <w:rPr>
      <w:sz w:val="20"/>
      <w:szCs w:val="20"/>
    </w:rPr>
  </w:style>
  <w:style w:type="character" w:customStyle="1" w:styleId="CommentTextChar">
    <w:name w:val="Comment Text Char"/>
    <w:link w:val="CommentText"/>
    <w:rsid w:val="007A1B45"/>
    <w:rPr>
      <w:snapToGrid w:val="0"/>
      <w:lang w:val="fr-FR" w:eastAsia="en-US"/>
    </w:rPr>
  </w:style>
  <w:style w:type="paragraph" w:styleId="CommentSubject">
    <w:name w:val="annotation subject"/>
    <w:basedOn w:val="CommentText"/>
    <w:next w:val="CommentText"/>
    <w:link w:val="CommentSubjectChar"/>
    <w:rsid w:val="007A1B45"/>
    <w:rPr>
      <w:b/>
      <w:bCs/>
    </w:rPr>
  </w:style>
  <w:style w:type="character" w:customStyle="1" w:styleId="CommentSubjectChar">
    <w:name w:val="Comment Subject Char"/>
    <w:link w:val="CommentSubject"/>
    <w:rsid w:val="007A1B45"/>
    <w:rPr>
      <w:b/>
      <w:bCs/>
      <w:snapToGrid w:val="0"/>
      <w:lang w:val="fr-FR" w:eastAsia="en-US"/>
    </w:rPr>
  </w:style>
  <w:style w:type="paragraph" w:styleId="HTMLPreformatted">
    <w:name w:val="HTML Preformatted"/>
    <w:basedOn w:val="Normal"/>
    <w:link w:val="HTMLPreformattedChar"/>
    <w:uiPriority w:val="99"/>
    <w:unhideWhenUsed/>
    <w:rsid w:val="00A0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character" w:customStyle="1" w:styleId="HTMLPreformattedChar">
    <w:name w:val="HTML Preformatted Char"/>
    <w:basedOn w:val="DefaultParagraphFont"/>
    <w:link w:val="HTMLPreformatted"/>
    <w:uiPriority w:val="99"/>
    <w:rsid w:val="00A00F19"/>
    <w:rPr>
      <w:rFonts w:ascii="Courier New" w:hAnsi="Courier New" w:cs="Courier New"/>
    </w:rPr>
  </w:style>
  <w:style w:type="paragraph" w:styleId="NormalWeb">
    <w:name w:val="Normal (Web)"/>
    <w:basedOn w:val="Normal"/>
    <w:uiPriority w:val="99"/>
    <w:unhideWhenUsed/>
    <w:rsid w:val="00A00F19"/>
    <w:pPr>
      <w:spacing w:before="100" w:beforeAutospacing="1" w:after="100" w:afterAutospacing="1"/>
    </w:pPr>
    <w:rPr>
      <w:rFonts w:ascii="Calibri" w:eastAsiaTheme="minorHAnsi" w:hAnsi="Calibri" w:cs="Calibri"/>
      <w:snapToGrid/>
      <w:sz w:val="22"/>
      <w:szCs w:val="22"/>
    </w:rPr>
  </w:style>
  <w:style w:type="paragraph" w:styleId="BodyText">
    <w:name w:val="Body Text"/>
    <w:basedOn w:val="Normal"/>
    <w:link w:val="BodyTextChar"/>
    <w:rsid w:val="009709E4"/>
    <w:pPr>
      <w:spacing w:after="120"/>
    </w:pPr>
  </w:style>
  <w:style w:type="character" w:customStyle="1" w:styleId="BodyTextChar">
    <w:name w:val="Body Text Char"/>
    <w:basedOn w:val="DefaultParagraphFont"/>
    <w:link w:val="BodyText"/>
    <w:rsid w:val="009709E4"/>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2168">
      <w:bodyDiv w:val="1"/>
      <w:marLeft w:val="0"/>
      <w:marRight w:val="0"/>
      <w:marTop w:val="0"/>
      <w:marBottom w:val="0"/>
      <w:divBdr>
        <w:top w:val="none" w:sz="0" w:space="0" w:color="auto"/>
        <w:left w:val="none" w:sz="0" w:space="0" w:color="auto"/>
        <w:bottom w:val="none" w:sz="0" w:space="0" w:color="auto"/>
        <w:right w:val="none" w:sz="0" w:space="0" w:color="auto"/>
      </w:divBdr>
    </w:div>
    <w:div w:id="584148853">
      <w:bodyDiv w:val="1"/>
      <w:marLeft w:val="0"/>
      <w:marRight w:val="0"/>
      <w:marTop w:val="0"/>
      <w:marBottom w:val="0"/>
      <w:divBdr>
        <w:top w:val="none" w:sz="0" w:space="0" w:color="auto"/>
        <w:left w:val="none" w:sz="0" w:space="0" w:color="auto"/>
        <w:bottom w:val="none" w:sz="0" w:space="0" w:color="auto"/>
        <w:right w:val="none" w:sz="0" w:space="0" w:color="auto"/>
      </w:divBdr>
    </w:div>
    <w:div w:id="626204944">
      <w:bodyDiv w:val="1"/>
      <w:marLeft w:val="0"/>
      <w:marRight w:val="0"/>
      <w:marTop w:val="0"/>
      <w:marBottom w:val="0"/>
      <w:divBdr>
        <w:top w:val="none" w:sz="0" w:space="0" w:color="auto"/>
        <w:left w:val="none" w:sz="0" w:space="0" w:color="auto"/>
        <w:bottom w:val="none" w:sz="0" w:space="0" w:color="auto"/>
        <w:right w:val="none" w:sz="0" w:space="0" w:color="auto"/>
      </w:divBdr>
      <w:divsChild>
        <w:div w:id="859203969">
          <w:marLeft w:val="0"/>
          <w:marRight w:val="0"/>
          <w:marTop w:val="0"/>
          <w:marBottom w:val="0"/>
          <w:divBdr>
            <w:top w:val="none" w:sz="0" w:space="0" w:color="auto"/>
            <w:left w:val="none" w:sz="0" w:space="0" w:color="auto"/>
            <w:bottom w:val="none" w:sz="0" w:space="0" w:color="auto"/>
            <w:right w:val="none" w:sz="0" w:space="0" w:color="auto"/>
          </w:divBdr>
          <w:divsChild>
            <w:div w:id="2106144806">
              <w:marLeft w:val="0"/>
              <w:marRight w:val="0"/>
              <w:marTop w:val="0"/>
              <w:marBottom w:val="0"/>
              <w:divBdr>
                <w:top w:val="none" w:sz="0" w:space="0" w:color="auto"/>
                <w:left w:val="none" w:sz="0" w:space="0" w:color="auto"/>
                <w:bottom w:val="none" w:sz="0" w:space="0" w:color="auto"/>
                <w:right w:val="none" w:sz="0" w:space="0" w:color="auto"/>
              </w:divBdr>
              <w:divsChild>
                <w:div w:id="1800412325">
                  <w:marLeft w:val="0"/>
                  <w:marRight w:val="0"/>
                  <w:marTop w:val="0"/>
                  <w:marBottom w:val="0"/>
                  <w:divBdr>
                    <w:top w:val="none" w:sz="0" w:space="0" w:color="auto"/>
                    <w:left w:val="none" w:sz="0" w:space="0" w:color="auto"/>
                    <w:bottom w:val="none" w:sz="0" w:space="0" w:color="auto"/>
                    <w:right w:val="none" w:sz="0" w:space="0" w:color="auto"/>
                  </w:divBdr>
                  <w:divsChild>
                    <w:div w:id="1040666692">
                      <w:marLeft w:val="0"/>
                      <w:marRight w:val="0"/>
                      <w:marTop w:val="0"/>
                      <w:marBottom w:val="0"/>
                      <w:divBdr>
                        <w:top w:val="none" w:sz="0" w:space="0" w:color="auto"/>
                        <w:left w:val="none" w:sz="0" w:space="0" w:color="auto"/>
                        <w:bottom w:val="none" w:sz="0" w:space="0" w:color="auto"/>
                        <w:right w:val="none" w:sz="0" w:space="0" w:color="auto"/>
                      </w:divBdr>
                      <w:divsChild>
                        <w:div w:id="433787510">
                          <w:marLeft w:val="0"/>
                          <w:marRight w:val="0"/>
                          <w:marTop w:val="0"/>
                          <w:marBottom w:val="0"/>
                          <w:divBdr>
                            <w:top w:val="none" w:sz="0" w:space="0" w:color="auto"/>
                            <w:left w:val="none" w:sz="0" w:space="0" w:color="auto"/>
                            <w:bottom w:val="none" w:sz="0" w:space="0" w:color="auto"/>
                            <w:right w:val="none" w:sz="0" w:space="0" w:color="auto"/>
                          </w:divBdr>
                          <w:divsChild>
                            <w:div w:id="809789955">
                              <w:marLeft w:val="0"/>
                              <w:marRight w:val="0"/>
                              <w:marTop w:val="0"/>
                              <w:marBottom w:val="0"/>
                              <w:divBdr>
                                <w:top w:val="none" w:sz="0" w:space="0" w:color="auto"/>
                                <w:left w:val="none" w:sz="0" w:space="0" w:color="auto"/>
                                <w:bottom w:val="none" w:sz="0" w:space="0" w:color="auto"/>
                                <w:right w:val="none" w:sz="0" w:space="0" w:color="auto"/>
                              </w:divBdr>
                              <w:divsChild>
                                <w:div w:id="794258077">
                                  <w:marLeft w:val="0"/>
                                  <w:marRight w:val="0"/>
                                  <w:marTop w:val="0"/>
                                  <w:marBottom w:val="0"/>
                                  <w:divBdr>
                                    <w:top w:val="none" w:sz="0" w:space="0" w:color="auto"/>
                                    <w:left w:val="none" w:sz="0" w:space="0" w:color="auto"/>
                                    <w:bottom w:val="none" w:sz="0" w:space="0" w:color="auto"/>
                                    <w:right w:val="none" w:sz="0" w:space="0" w:color="auto"/>
                                  </w:divBdr>
                                  <w:divsChild>
                                    <w:div w:id="950163633">
                                      <w:marLeft w:val="0"/>
                                      <w:marRight w:val="0"/>
                                      <w:marTop w:val="0"/>
                                      <w:marBottom w:val="0"/>
                                      <w:divBdr>
                                        <w:top w:val="none" w:sz="0" w:space="0" w:color="auto"/>
                                        <w:left w:val="none" w:sz="0" w:space="0" w:color="auto"/>
                                        <w:bottom w:val="none" w:sz="0" w:space="0" w:color="auto"/>
                                        <w:right w:val="none" w:sz="0" w:space="0" w:color="auto"/>
                                      </w:divBdr>
                                      <w:divsChild>
                                        <w:div w:id="895899035">
                                          <w:marLeft w:val="0"/>
                                          <w:marRight w:val="0"/>
                                          <w:marTop w:val="0"/>
                                          <w:marBottom w:val="0"/>
                                          <w:divBdr>
                                            <w:top w:val="none" w:sz="0" w:space="0" w:color="auto"/>
                                            <w:left w:val="none" w:sz="0" w:space="0" w:color="auto"/>
                                            <w:bottom w:val="none" w:sz="0" w:space="0" w:color="auto"/>
                                            <w:right w:val="none" w:sz="0" w:space="0" w:color="auto"/>
                                          </w:divBdr>
                                          <w:divsChild>
                                            <w:div w:id="823937127">
                                              <w:marLeft w:val="0"/>
                                              <w:marRight w:val="0"/>
                                              <w:marTop w:val="0"/>
                                              <w:marBottom w:val="495"/>
                                              <w:divBdr>
                                                <w:top w:val="none" w:sz="0" w:space="0" w:color="auto"/>
                                                <w:left w:val="none" w:sz="0" w:space="0" w:color="auto"/>
                                                <w:bottom w:val="none" w:sz="0" w:space="0" w:color="auto"/>
                                                <w:right w:val="none" w:sz="0" w:space="0" w:color="auto"/>
                                              </w:divBdr>
                                              <w:divsChild>
                                                <w:div w:id="3103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789894">
      <w:bodyDiv w:val="1"/>
      <w:marLeft w:val="0"/>
      <w:marRight w:val="0"/>
      <w:marTop w:val="0"/>
      <w:marBottom w:val="0"/>
      <w:divBdr>
        <w:top w:val="none" w:sz="0" w:space="0" w:color="auto"/>
        <w:left w:val="none" w:sz="0" w:space="0" w:color="auto"/>
        <w:bottom w:val="none" w:sz="0" w:space="0" w:color="auto"/>
        <w:right w:val="none" w:sz="0" w:space="0" w:color="auto"/>
      </w:divBdr>
    </w:div>
    <w:div w:id="853373695">
      <w:bodyDiv w:val="1"/>
      <w:marLeft w:val="0"/>
      <w:marRight w:val="0"/>
      <w:marTop w:val="0"/>
      <w:marBottom w:val="0"/>
      <w:divBdr>
        <w:top w:val="none" w:sz="0" w:space="0" w:color="auto"/>
        <w:left w:val="none" w:sz="0" w:space="0" w:color="auto"/>
        <w:bottom w:val="none" w:sz="0" w:space="0" w:color="auto"/>
        <w:right w:val="none" w:sz="0" w:space="0" w:color="auto"/>
      </w:divBdr>
      <w:divsChild>
        <w:div w:id="114758935">
          <w:marLeft w:val="0"/>
          <w:marRight w:val="0"/>
          <w:marTop w:val="0"/>
          <w:marBottom w:val="0"/>
          <w:divBdr>
            <w:top w:val="none" w:sz="0" w:space="0" w:color="auto"/>
            <w:left w:val="none" w:sz="0" w:space="0" w:color="auto"/>
            <w:bottom w:val="none" w:sz="0" w:space="0" w:color="auto"/>
            <w:right w:val="none" w:sz="0" w:space="0" w:color="auto"/>
          </w:divBdr>
          <w:divsChild>
            <w:div w:id="459809474">
              <w:marLeft w:val="0"/>
              <w:marRight w:val="0"/>
              <w:marTop w:val="0"/>
              <w:marBottom w:val="0"/>
              <w:divBdr>
                <w:top w:val="none" w:sz="0" w:space="0" w:color="auto"/>
                <w:left w:val="none" w:sz="0" w:space="0" w:color="auto"/>
                <w:bottom w:val="none" w:sz="0" w:space="0" w:color="auto"/>
                <w:right w:val="none" w:sz="0" w:space="0" w:color="auto"/>
              </w:divBdr>
              <w:divsChild>
                <w:div w:id="259680257">
                  <w:marLeft w:val="0"/>
                  <w:marRight w:val="0"/>
                  <w:marTop w:val="0"/>
                  <w:marBottom w:val="0"/>
                  <w:divBdr>
                    <w:top w:val="none" w:sz="0" w:space="0" w:color="auto"/>
                    <w:left w:val="none" w:sz="0" w:space="0" w:color="auto"/>
                    <w:bottom w:val="none" w:sz="0" w:space="0" w:color="auto"/>
                    <w:right w:val="none" w:sz="0" w:space="0" w:color="auto"/>
                  </w:divBdr>
                  <w:divsChild>
                    <w:div w:id="1760786187">
                      <w:marLeft w:val="0"/>
                      <w:marRight w:val="0"/>
                      <w:marTop w:val="0"/>
                      <w:marBottom w:val="0"/>
                      <w:divBdr>
                        <w:top w:val="none" w:sz="0" w:space="0" w:color="auto"/>
                        <w:left w:val="none" w:sz="0" w:space="0" w:color="auto"/>
                        <w:bottom w:val="none" w:sz="0" w:space="0" w:color="auto"/>
                        <w:right w:val="none" w:sz="0" w:space="0" w:color="auto"/>
                      </w:divBdr>
                      <w:divsChild>
                        <w:div w:id="1829394938">
                          <w:marLeft w:val="0"/>
                          <w:marRight w:val="0"/>
                          <w:marTop w:val="0"/>
                          <w:marBottom w:val="0"/>
                          <w:divBdr>
                            <w:top w:val="none" w:sz="0" w:space="0" w:color="auto"/>
                            <w:left w:val="none" w:sz="0" w:space="0" w:color="auto"/>
                            <w:bottom w:val="none" w:sz="0" w:space="0" w:color="auto"/>
                            <w:right w:val="none" w:sz="0" w:space="0" w:color="auto"/>
                          </w:divBdr>
                          <w:divsChild>
                            <w:div w:id="1125660515">
                              <w:marLeft w:val="0"/>
                              <w:marRight w:val="0"/>
                              <w:marTop w:val="0"/>
                              <w:marBottom w:val="0"/>
                              <w:divBdr>
                                <w:top w:val="none" w:sz="0" w:space="0" w:color="auto"/>
                                <w:left w:val="none" w:sz="0" w:space="0" w:color="auto"/>
                                <w:bottom w:val="none" w:sz="0" w:space="0" w:color="auto"/>
                                <w:right w:val="none" w:sz="0" w:space="0" w:color="auto"/>
                              </w:divBdr>
                              <w:divsChild>
                                <w:div w:id="1552496512">
                                  <w:marLeft w:val="0"/>
                                  <w:marRight w:val="0"/>
                                  <w:marTop w:val="0"/>
                                  <w:marBottom w:val="0"/>
                                  <w:divBdr>
                                    <w:top w:val="none" w:sz="0" w:space="0" w:color="auto"/>
                                    <w:left w:val="none" w:sz="0" w:space="0" w:color="auto"/>
                                    <w:bottom w:val="none" w:sz="0" w:space="0" w:color="auto"/>
                                    <w:right w:val="none" w:sz="0" w:space="0" w:color="auto"/>
                                  </w:divBdr>
                                  <w:divsChild>
                                    <w:div w:id="1169098478">
                                      <w:marLeft w:val="0"/>
                                      <w:marRight w:val="0"/>
                                      <w:marTop w:val="0"/>
                                      <w:marBottom w:val="0"/>
                                      <w:divBdr>
                                        <w:top w:val="none" w:sz="0" w:space="0" w:color="auto"/>
                                        <w:left w:val="none" w:sz="0" w:space="0" w:color="auto"/>
                                        <w:bottom w:val="none" w:sz="0" w:space="0" w:color="auto"/>
                                        <w:right w:val="none" w:sz="0" w:space="0" w:color="auto"/>
                                      </w:divBdr>
                                      <w:divsChild>
                                        <w:div w:id="1508209187">
                                          <w:marLeft w:val="0"/>
                                          <w:marRight w:val="0"/>
                                          <w:marTop w:val="0"/>
                                          <w:marBottom w:val="0"/>
                                          <w:divBdr>
                                            <w:top w:val="none" w:sz="0" w:space="0" w:color="auto"/>
                                            <w:left w:val="none" w:sz="0" w:space="0" w:color="auto"/>
                                            <w:bottom w:val="none" w:sz="0" w:space="0" w:color="auto"/>
                                            <w:right w:val="none" w:sz="0" w:space="0" w:color="auto"/>
                                          </w:divBdr>
                                          <w:divsChild>
                                            <w:div w:id="2119256465">
                                              <w:marLeft w:val="0"/>
                                              <w:marRight w:val="0"/>
                                              <w:marTop w:val="0"/>
                                              <w:marBottom w:val="495"/>
                                              <w:divBdr>
                                                <w:top w:val="none" w:sz="0" w:space="0" w:color="auto"/>
                                                <w:left w:val="none" w:sz="0" w:space="0" w:color="auto"/>
                                                <w:bottom w:val="none" w:sz="0" w:space="0" w:color="auto"/>
                                                <w:right w:val="none" w:sz="0" w:space="0" w:color="auto"/>
                                              </w:divBdr>
                                              <w:divsChild>
                                                <w:div w:id="14264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488481">
      <w:bodyDiv w:val="1"/>
      <w:marLeft w:val="0"/>
      <w:marRight w:val="0"/>
      <w:marTop w:val="0"/>
      <w:marBottom w:val="0"/>
      <w:divBdr>
        <w:top w:val="none" w:sz="0" w:space="0" w:color="auto"/>
        <w:left w:val="none" w:sz="0" w:space="0" w:color="auto"/>
        <w:bottom w:val="none" w:sz="0" w:space="0" w:color="auto"/>
        <w:right w:val="none" w:sz="0" w:space="0" w:color="auto"/>
      </w:divBdr>
    </w:div>
    <w:div w:id="873154156">
      <w:bodyDiv w:val="1"/>
      <w:marLeft w:val="0"/>
      <w:marRight w:val="0"/>
      <w:marTop w:val="0"/>
      <w:marBottom w:val="0"/>
      <w:divBdr>
        <w:top w:val="none" w:sz="0" w:space="0" w:color="auto"/>
        <w:left w:val="none" w:sz="0" w:space="0" w:color="auto"/>
        <w:bottom w:val="none" w:sz="0" w:space="0" w:color="auto"/>
        <w:right w:val="none" w:sz="0" w:space="0" w:color="auto"/>
      </w:divBdr>
    </w:div>
    <w:div w:id="906106916">
      <w:bodyDiv w:val="1"/>
      <w:marLeft w:val="0"/>
      <w:marRight w:val="0"/>
      <w:marTop w:val="0"/>
      <w:marBottom w:val="0"/>
      <w:divBdr>
        <w:top w:val="none" w:sz="0" w:space="0" w:color="auto"/>
        <w:left w:val="none" w:sz="0" w:space="0" w:color="auto"/>
        <w:bottom w:val="none" w:sz="0" w:space="0" w:color="auto"/>
        <w:right w:val="none" w:sz="0" w:space="0" w:color="auto"/>
      </w:divBdr>
      <w:divsChild>
        <w:div w:id="529874746">
          <w:marLeft w:val="0"/>
          <w:marRight w:val="0"/>
          <w:marTop w:val="0"/>
          <w:marBottom w:val="0"/>
          <w:divBdr>
            <w:top w:val="none" w:sz="0" w:space="0" w:color="auto"/>
            <w:left w:val="none" w:sz="0" w:space="0" w:color="auto"/>
            <w:bottom w:val="none" w:sz="0" w:space="0" w:color="auto"/>
            <w:right w:val="none" w:sz="0" w:space="0" w:color="auto"/>
          </w:divBdr>
          <w:divsChild>
            <w:div w:id="605580253">
              <w:marLeft w:val="0"/>
              <w:marRight w:val="0"/>
              <w:marTop w:val="0"/>
              <w:marBottom w:val="0"/>
              <w:divBdr>
                <w:top w:val="none" w:sz="0" w:space="0" w:color="auto"/>
                <w:left w:val="none" w:sz="0" w:space="0" w:color="auto"/>
                <w:bottom w:val="none" w:sz="0" w:space="0" w:color="auto"/>
                <w:right w:val="none" w:sz="0" w:space="0" w:color="auto"/>
              </w:divBdr>
              <w:divsChild>
                <w:div w:id="473914265">
                  <w:marLeft w:val="0"/>
                  <w:marRight w:val="0"/>
                  <w:marTop w:val="0"/>
                  <w:marBottom w:val="0"/>
                  <w:divBdr>
                    <w:top w:val="none" w:sz="0" w:space="0" w:color="auto"/>
                    <w:left w:val="none" w:sz="0" w:space="0" w:color="auto"/>
                    <w:bottom w:val="none" w:sz="0" w:space="0" w:color="auto"/>
                    <w:right w:val="none" w:sz="0" w:space="0" w:color="auto"/>
                  </w:divBdr>
                  <w:divsChild>
                    <w:div w:id="142937533">
                      <w:marLeft w:val="0"/>
                      <w:marRight w:val="0"/>
                      <w:marTop w:val="0"/>
                      <w:marBottom w:val="0"/>
                      <w:divBdr>
                        <w:top w:val="none" w:sz="0" w:space="0" w:color="auto"/>
                        <w:left w:val="none" w:sz="0" w:space="0" w:color="auto"/>
                        <w:bottom w:val="none" w:sz="0" w:space="0" w:color="auto"/>
                        <w:right w:val="none" w:sz="0" w:space="0" w:color="auto"/>
                      </w:divBdr>
                      <w:divsChild>
                        <w:div w:id="339049618">
                          <w:marLeft w:val="0"/>
                          <w:marRight w:val="0"/>
                          <w:marTop w:val="0"/>
                          <w:marBottom w:val="0"/>
                          <w:divBdr>
                            <w:top w:val="none" w:sz="0" w:space="0" w:color="auto"/>
                            <w:left w:val="none" w:sz="0" w:space="0" w:color="auto"/>
                            <w:bottom w:val="none" w:sz="0" w:space="0" w:color="auto"/>
                            <w:right w:val="none" w:sz="0" w:space="0" w:color="auto"/>
                          </w:divBdr>
                          <w:divsChild>
                            <w:div w:id="959651335">
                              <w:marLeft w:val="0"/>
                              <w:marRight w:val="0"/>
                              <w:marTop w:val="0"/>
                              <w:marBottom w:val="0"/>
                              <w:divBdr>
                                <w:top w:val="none" w:sz="0" w:space="0" w:color="auto"/>
                                <w:left w:val="none" w:sz="0" w:space="0" w:color="auto"/>
                                <w:bottom w:val="none" w:sz="0" w:space="0" w:color="auto"/>
                                <w:right w:val="none" w:sz="0" w:space="0" w:color="auto"/>
                              </w:divBdr>
                              <w:divsChild>
                                <w:div w:id="122045243">
                                  <w:marLeft w:val="0"/>
                                  <w:marRight w:val="0"/>
                                  <w:marTop w:val="0"/>
                                  <w:marBottom w:val="0"/>
                                  <w:divBdr>
                                    <w:top w:val="none" w:sz="0" w:space="0" w:color="auto"/>
                                    <w:left w:val="none" w:sz="0" w:space="0" w:color="auto"/>
                                    <w:bottom w:val="none" w:sz="0" w:space="0" w:color="auto"/>
                                    <w:right w:val="none" w:sz="0" w:space="0" w:color="auto"/>
                                  </w:divBdr>
                                  <w:divsChild>
                                    <w:div w:id="1751005628">
                                      <w:marLeft w:val="0"/>
                                      <w:marRight w:val="0"/>
                                      <w:marTop w:val="0"/>
                                      <w:marBottom w:val="0"/>
                                      <w:divBdr>
                                        <w:top w:val="none" w:sz="0" w:space="0" w:color="auto"/>
                                        <w:left w:val="none" w:sz="0" w:space="0" w:color="auto"/>
                                        <w:bottom w:val="none" w:sz="0" w:space="0" w:color="auto"/>
                                        <w:right w:val="none" w:sz="0" w:space="0" w:color="auto"/>
                                      </w:divBdr>
                                      <w:divsChild>
                                        <w:div w:id="135882475">
                                          <w:marLeft w:val="0"/>
                                          <w:marRight w:val="0"/>
                                          <w:marTop w:val="0"/>
                                          <w:marBottom w:val="0"/>
                                          <w:divBdr>
                                            <w:top w:val="none" w:sz="0" w:space="0" w:color="auto"/>
                                            <w:left w:val="none" w:sz="0" w:space="0" w:color="auto"/>
                                            <w:bottom w:val="none" w:sz="0" w:space="0" w:color="auto"/>
                                            <w:right w:val="none" w:sz="0" w:space="0" w:color="auto"/>
                                          </w:divBdr>
                                          <w:divsChild>
                                            <w:div w:id="2062360238">
                                              <w:marLeft w:val="0"/>
                                              <w:marRight w:val="0"/>
                                              <w:marTop w:val="0"/>
                                              <w:marBottom w:val="495"/>
                                              <w:divBdr>
                                                <w:top w:val="none" w:sz="0" w:space="0" w:color="auto"/>
                                                <w:left w:val="none" w:sz="0" w:space="0" w:color="auto"/>
                                                <w:bottom w:val="none" w:sz="0" w:space="0" w:color="auto"/>
                                                <w:right w:val="none" w:sz="0" w:space="0" w:color="auto"/>
                                              </w:divBdr>
                                              <w:divsChild>
                                                <w:div w:id="1490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467731">
      <w:bodyDiv w:val="1"/>
      <w:marLeft w:val="0"/>
      <w:marRight w:val="0"/>
      <w:marTop w:val="0"/>
      <w:marBottom w:val="0"/>
      <w:divBdr>
        <w:top w:val="none" w:sz="0" w:space="0" w:color="auto"/>
        <w:left w:val="none" w:sz="0" w:space="0" w:color="auto"/>
        <w:bottom w:val="none" w:sz="0" w:space="0" w:color="auto"/>
        <w:right w:val="none" w:sz="0" w:space="0" w:color="auto"/>
      </w:divBdr>
    </w:div>
    <w:div w:id="1225291714">
      <w:bodyDiv w:val="1"/>
      <w:marLeft w:val="0"/>
      <w:marRight w:val="0"/>
      <w:marTop w:val="0"/>
      <w:marBottom w:val="0"/>
      <w:divBdr>
        <w:top w:val="none" w:sz="0" w:space="0" w:color="auto"/>
        <w:left w:val="none" w:sz="0" w:space="0" w:color="auto"/>
        <w:bottom w:val="none" w:sz="0" w:space="0" w:color="auto"/>
        <w:right w:val="none" w:sz="0" w:space="0" w:color="auto"/>
      </w:divBdr>
    </w:div>
    <w:div w:id="1279292365">
      <w:bodyDiv w:val="1"/>
      <w:marLeft w:val="0"/>
      <w:marRight w:val="0"/>
      <w:marTop w:val="0"/>
      <w:marBottom w:val="0"/>
      <w:divBdr>
        <w:top w:val="none" w:sz="0" w:space="0" w:color="auto"/>
        <w:left w:val="none" w:sz="0" w:space="0" w:color="auto"/>
        <w:bottom w:val="none" w:sz="0" w:space="0" w:color="auto"/>
        <w:right w:val="none" w:sz="0" w:space="0" w:color="auto"/>
      </w:divBdr>
    </w:div>
    <w:div w:id="188004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5998">
          <w:marLeft w:val="0"/>
          <w:marRight w:val="0"/>
          <w:marTop w:val="0"/>
          <w:marBottom w:val="0"/>
          <w:divBdr>
            <w:top w:val="none" w:sz="0" w:space="0" w:color="auto"/>
            <w:left w:val="none" w:sz="0" w:space="0" w:color="auto"/>
            <w:bottom w:val="none" w:sz="0" w:space="0" w:color="auto"/>
            <w:right w:val="none" w:sz="0" w:space="0" w:color="auto"/>
          </w:divBdr>
          <w:divsChild>
            <w:div w:id="1402289400">
              <w:marLeft w:val="0"/>
              <w:marRight w:val="0"/>
              <w:marTop w:val="0"/>
              <w:marBottom w:val="0"/>
              <w:divBdr>
                <w:top w:val="none" w:sz="0" w:space="0" w:color="auto"/>
                <w:left w:val="none" w:sz="0" w:space="0" w:color="auto"/>
                <w:bottom w:val="none" w:sz="0" w:space="0" w:color="auto"/>
                <w:right w:val="none" w:sz="0" w:space="0" w:color="auto"/>
              </w:divBdr>
              <w:divsChild>
                <w:div w:id="2081782554">
                  <w:marLeft w:val="0"/>
                  <w:marRight w:val="0"/>
                  <w:marTop w:val="0"/>
                  <w:marBottom w:val="0"/>
                  <w:divBdr>
                    <w:top w:val="none" w:sz="0" w:space="0" w:color="auto"/>
                    <w:left w:val="none" w:sz="0" w:space="0" w:color="auto"/>
                    <w:bottom w:val="none" w:sz="0" w:space="0" w:color="auto"/>
                    <w:right w:val="none" w:sz="0" w:space="0" w:color="auto"/>
                  </w:divBdr>
                  <w:divsChild>
                    <w:div w:id="888110028">
                      <w:marLeft w:val="0"/>
                      <w:marRight w:val="0"/>
                      <w:marTop w:val="0"/>
                      <w:marBottom w:val="0"/>
                      <w:divBdr>
                        <w:top w:val="none" w:sz="0" w:space="0" w:color="auto"/>
                        <w:left w:val="none" w:sz="0" w:space="0" w:color="auto"/>
                        <w:bottom w:val="none" w:sz="0" w:space="0" w:color="auto"/>
                        <w:right w:val="none" w:sz="0" w:space="0" w:color="auto"/>
                      </w:divBdr>
                      <w:divsChild>
                        <w:div w:id="1834640259">
                          <w:marLeft w:val="0"/>
                          <w:marRight w:val="0"/>
                          <w:marTop w:val="0"/>
                          <w:marBottom w:val="0"/>
                          <w:divBdr>
                            <w:top w:val="none" w:sz="0" w:space="0" w:color="auto"/>
                            <w:left w:val="none" w:sz="0" w:space="0" w:color="auto"/>
                            <w:bottom w:val="none" w:sz="0" w:space="0" w:color="auto"/>
                            <w:right w:val="none" w:sz="0" w:space="0" w:color="auto"/>
                          </w:divBdr>
                          <w:divsChild>
                            <w:div w:id="465201392">
                              <w:marLeft w:val="0"/>
                              <w:marRight w:val="0"/>
                              <w:marTop w:val="0"/>
                              <w:marBottom w:val="0"/>
                              <w:divBdr>
                                <w:top w:val="none" w:sz="0" w:space="0" w:color="auto"/>
                                <w:left w:val="none" w:sz="0" w:space="0" w:color="auto"/>
                                <w:bottom w:val="none" w:sz="0" w:space="0" w:color="auto"/>
                                <w:right w:val="none" w:sz="0" w:space="0" w:color="auto"/>
                              </w:divBdr>
                              <w:divsChild>
                                <w:div w:id="1180119795">
                                  <w:marLeft w:val="0"/>
                                  <w:marRight w:val="0"/>
                                  <w:marTop w:val="0"/>
                                  <w:marBottom w:val="0"/>
                                  <w:divBdr>
                                    <w:top w:val="none" w:sz="0" w:space="0" w:color="auto"/>
                                    <w:left w:val="none" w:sz="0" w:space="0" w:color="auto"/>
                                    <w:bottom w:val="none" w:sz="0" w:space="0" w:color="auto"/>
                                    <w:right w:val="none" w:sz="0" w:space="0" w:color="auto"/>
                                  </w:divBdr>
                                  <w:divsChild>
                                    <w:div w:id="1927764717">
                                      <w:marLeft w:val="0"/>
                                      <w:marRight w:val="0"/>
                                      <w:marTop w:val="0"/>
                                      <w:marBottom w:val="0"/>
                                      <w:divBdr>
                                        <w:top w:val="none" w:sz="0" w:space="0" w:color="auto"/>
                                        <w:left w:val="none" w:sz="0" w:space="0" w:color="auto"/>
                                        <w:bottom w:val="none" w:sz="0" w:space="0" w:color="auto"/>
                                        <w:right w:val="none" w:sz="0" w:space="0" w:color="auto"/>
                                      </w:divBdr>
                                      <w:divsChild>
                                        <w:div w:id="343631295">
                                          <w:marLeft w:val="0"/>
                                          <w:marRight w:val="0"/>
                                          <w:marTop w:val="0"/>
                                          <w:marBottom w:val="0"/>
                                          <w:divBdr>
                                            <w:top w:val="none" w:sz="0" w:space="0" w:color="auto"/>
                                            <w:left w:val="none" w:sz="0" w:space="0" w:color="auto"/>
                                            <w:bottom w:val="none" w:sz="0" w:space="0" w:color="auto"/>
                                            <w:right w:val="none" w:sz="0" w:space="0" w:color="auto"/>
                                          </w:divBdr>
                                          <w:divsChild>
                                            <w:div w:id="1754736950">
                                              <w:marLeft w:val="0"/>
                                              <w:marRight w:val="0"/>
                                              <w:marTop w:val="0"/>
                                              <w:marBottom w:val="495"/>
                                              <w:divBdr>
                                                <w:top w:val="none" w:sz="0" w:space="0" w:color="auto"/>
                                                <w:left w:val="none" w:sz="0" w:space="0" w:color="auto"/>
                                                <w:bottom w:val="none" w:sz="0" w:space="0" w:color="auto"/>
                                                <w:right w:val="none" w:sz="0" w:space="0" w:color="auto"/>
                                              </w:divBdr>
                                              <w:divsChild>
                                                <w:div w:id="16916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98B8C-B1D8-47E8-9BD3-69E58C8E9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A6AFF-6A9F-4D71-B671-6743D13F334A}">
  <ds:schemaRefs>
    <ds:schemaRef ds:uri="http://purl.org/dc/terms/"/>
    <ds:schemaRef ds:uri="89f4cd83-a2d3-4405-9b45-6aff5241ff8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274A70D-110D-43F5-8B74-4AF3369E045A}">
  <ds:schemaRefs>
    <ds:schemaRef ds:uri="http://schemas.openxmlformats.org/officeDocument/2006/bibliography"/>
  </ds:schemaRefs>
</ds:datastoreItem>
</file>

<file path=customXml/itemProps4.xml><?xml version="1.0" encoding="utf-8"?>
<ds:datastoreItem xmlns:ds="http://schemas.openxmlformats.org/officeDocument/2006/customXml" ds:itemID="{CB38E857-AF51-4E45-8256-151297ECA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778</Words>
  <Characters>4357</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5125</CharactersWithSpaces>
  <SharedDoc>false</SharedDoc>
  <HLinks>
    <vt:vector size="12" baseType="variant">
      <vt:variant>
        <vt:i4>131161</vt:i4>
      </vt:variant>
      <vt:variant>
        <vt:i4>3</vt:i4>
      </vt:variant>
      <vt:variant>
        <vt:i4>0</vt:i4>
      </vt:variant>
      <vt:variant>
        <vt:i4>5</vt:i4>
      </vt:variant>
      <vt:variant>
        <vt:lpwstr>https://undocs.org/S/2020/754</vt:lpwstr>
      </vt:variant>
      <vt:variant>
        <vt:lpwstr/>
      </vt:variant>
      <vt:variant>
        <vt:i4>3276833</vt:i4>
      </vt:variant>
      <vt:variant>
        <vt:i4>0</vt:i4>
      </vt:variant>
      <vt:variant>
        <vt:i4>0</vt:i4>
      </vt:variant>
      <vt:variant>
        <vt:i4>5</vt:i4>
      </vt:variant>
      <vt:variant>
        <vt:lpwstr>https://undocs.org/S/RES/2482(2019)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Burbano, Carmela</cp:lastModifiedBy>
  <cp:revision>6</cp:revision>
  <cp:lastPrinted>2021-07-13T20:38:00Z</cp:lastPrinted>
  <dcterms:created xsi:type="dcterms:W3CDTF">2021-10-08T16:22:00Z</dcterms:created>
  <dcterms:modified xsi:type="dcterms:W3CDTF">2021-10-08T16:59:00Z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