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B9F1" w14:textId="77777777" w:rsidR="006D6277" w:rsidRPr="00F765CD" w:rsidRDefault="006D6277" w:rsidP="00F765CD">
      <w:pPr>
        <w:jc w:val="center"/>
        <w:outlineLvl w:val="0"/>
        <w:rPr>
          <w:b/>
          <w:bCs/>
          <w:sz w:val="22"/>
          <w:szCs w:val="22"/>
          <w:lang w:val="es-ES_tradnl"/>
        </w:rPr>
      </w:pPr>
      <w:r w:rsidRPr="00F765CD">
        <w:rPr>
          <w:b/>
          <w:bCs/>
          <w:sz w:val="22"/>
          <w:szCs w:val="22"/>
          <w:lang w:val="es-ES_tradnl"/>
        </w:rPr>
        <w:t>COMITÉ INTERAMERICANO CONTRA EL TERRORISMO (CICTE)</w:t>
      </w:r>
    </w:p>
    <w:p w14:paraId="2A5853E1" w14:textId="77777777" w:rsidR="006D6277" w:rsidRPr="00F765CD" w:rsidRDefault="006D6277" w:rsidP="00F765CD">
      <w:pPr>
        <w:jc w:val="center"/>
        <w:rPr>
          <w:snapToGrid/>
          <w:sz w:val="22"/>
          <w:szCs w:val="22"/>
          <w:lang w:val="es-AR"/>
        </w:rPr>
      </w:pPr>
    </w:p>
    <w:p w14:paraId="1996A5FF" w14:textId="77777777" w:rsidR="006D6277" w:rsidRPr="00F765CD" w:rsidRDefault="006D6277" w:rsidP="00F765CD">
      <w:pPr>
        <w:tabs>
          <w:tab w:val="left" w:pos="7200"/>
        </w:tabs>
        <w:rPr>
          <w:sz w:val="22"/>
          <w:szCs w:val="22"/>
          <w:lang w:val="es-AR"/>
        </w:rPr>
      </w:pPr>
      <w:r w:rsidRPr="00F765CD">
        <w:rPr>
          <w:sz w:val="22"/>
          <w:szCs w:val="22"/>
          <w:lang w:val="es-AR"/>
        </w:rPr>
        <w:t>VIGÉSIMO PRIMER PERÍODO ORDINARIO DE SESIONES</w:t>
      </w:r>
      <w:r w:rsidRPr="00F765CD">
        <w:rPr>
          <w:sz w:val="22"/>
          <w:szCs w:val="22"/>
          <w:lang w:val="es-AR"/>
        </w:rPr>
        <w:tab/>
        <w:t>OEA/</w:t>
      </w:r>
      <w:proofErr w:type="spellStart"/>
      <w:r w:rsidRPr="00F765CD">
        <w:rPr>
          <w:sz w:val="22"/>
          <w:szCs w:val="22"/>
          <w:lang w:val="es-AR"/>
        </w:rPr>
        <w:t>Ser.L</w:t>
      </w:r>
      <w:proofErr w:type="spellEnd"/>
      <w:r w:rsidRPr="00F765CD">
        <w:rPr>
          <w:sz w:val="22"/>
          <w:szCs w:val="22"/>
          <w:lang w:val="es-AR"/>
        </w:rPr>
        <w:t>/X.2.21</w:t>
      </w:r>
    </w:p>
    <w:p w14:paraId="436AF783" w14:textId="472574AE" w:rsidR="006D6277" w:rsidRPr="00F765CD" w:rsidRDefault="006D6277" w:rsidP="00F765CD">
      <w:pPr>
        <w:tabs>
          <w:tab w:val="left" w:pos="7200"/>
        </w:tabs>
        <w:ind w:right="-1109"/>
        <w:rPr>
          <w:sz w:val="22"/>
          <w:szCs w:val="22"/>
          <w:lang w:val="es-AR"/>
        </w:rPr>
      </w:pPr>
      <w:r w:rsidRPr="00F765CD">
        <w:rPr>
          <w:sz w:val="22"/>
          <w:szCs w:val="22"/>
          <w:lang w:val="es-AR"/>
        </w:rPr>
        <w:t>7 y 8 de octubre de 2021</w:t>
      </w:r>
      <w:r w:rsidRPr="00F765CD">
        <w:rPr>
          <w:sz w:val="22"/>
          <w:szCs w:val="22"/>
          <w:lang w:val="es-AR"/>
        </w:rPr>
        <w:tab/>
        <w:t>CICTE/doc.</w:t>
      </w:r>
      <w:r w:rsidR="00F24C33" w:rsidRPr="00F765CD">
        <w:rPr>
          <w:sz w:val="22"/>
          <w:szCs w:val="22"/>
          <w:lang w:val="es-AR"/>
        </w:rPr>
        <w:t>11</w:t>
      </w:r>
      <w:r w:rsidRPr="00F765CD">
        <w:rPr>
          <w:sz w:val="22"/>
          <w:szCs w:val="22"/>
          <w:lang w:val="es-AR"/>
        </w:rPr>
        <w:t>/21</w:t>
      </w:r>
    </w:p>
    <w:p w14:paraId="79A62830" w14:textId="242E70D5" w:rsidR="006D6277" w:rsidRPr="00F765CD" w:rsidRDefault="006D6277" w:rsidP="00F765CD">
      <w:pPr>
        <w:tabs>
          <w:tab w:val="left" w:pos="7200"/>
        </w:tabs>
        <w:rPr>
          <w:sz w:val="22"/>
          <w:szCs w:val="22"/>
          <w:lang w:val="es-AR"/>
        </w:rPr>
      </w:pPr>
      <w:r w:rsidRPr="00F765CD">
        <w:rPr>
          <w:sz w:val="22"/>
          <w:szCs w:val="22"/>
          <w:lang w:val="es-AR"/>
        </w:rPr>
        <w:t>Washington, D.C</w:t>
      </w:r>
      <w:r w:rsidRPr="00F765CD">
        <w:rPr>
          <w:sz w:val="22"/>
          <w:szCs w:val="22"/>
          <w:lang w:val="es-AR"/>
        </w:rPr>
        <w:tab/>
      </w:r>
      <w:r w:rsidR="00825089">
        <w:rPr>
          <w:sz w:val="22"/>
          <w:szCs w:val="22"/>
          <w:lang w:val="es-AR"/>
        </w:rPr>
        <w:t>18</w:t>
      </w:r>
      <w:r w:rsidR="00E02B12" w:rsidRPr="00F765CD">
        <w:rPr>
          <w:sz w:val="22"/>
          <w:szCs w:val="22"/>
          <w:lang w:val="es-AR"/>
        </w:rPr>
        <w:t xml:space="preserve"> </w:t>
      </w:r>
      <w:r w:rsidR="00F24C33" w:rsidRPr="00F765CD">
        <w:rPr>
          <w:sz w:val="22"/>
          <w:szCs w:val="22"/>
          <w:lang w:val="es-AR"/>
        </w:rPr>
        <w:t>noviembre</w:t>
      </w:r>
      <w:r w:rsidR="00E02B12" w:rsidRPr="00F765CD">
        <w:rPr>
          <w:sz w:val="22"/>
          <w:szCs w:val="22"/>
          <w:lang w:val="es-AR"/>
        </w:rPr>
        <w:t xml:space="preserve"> 2021</w:t>
      </w:r>
    </w:p>
    <w:p w14:paraId="7660C434" w14:textId="16180637" w:rsidR="006D6277" w:rsidRPr="00F765CD" w:rsidRDefault="006D6277" w:rsidP="00F765CD">
      <w:pPr>
        <w:tabs>
          <w:tab w:val="left" w:pos="7200"/>
        </w:tabs>
        <w:ind w:right="-29"/>
        <w:jc w:val="both"/>
        <w:rPr>
          <w:sz w:val="22"/>
          <w:szCs w:val="22"/>
          <w:lang w:val="es-AR"/>
        </w:rPr>
      </w:pPr>
      <w:r w:rsidRPr="00F765CD">
        <w:rPr>
          <w:sz w:val="22"/>
          <w:szCs w:val="22"/>
          <w:lang w:val="es-AR"/>
        </w:rPr>
        <w:tab/>
        <w:t xml:space="preserve">Original: </w:t>
      </w:r>
      <w:r w:rsidR="00F24C33" w:rsidRPr="00F765CD">
        <w:rPr>
          <w:rStyle w:val="y2iqfc"/>
          <w:sz w:val="22"/>
          <w:szCs w:val="22"/>
        </w:rPr>
        <w:t>español</w:t>
      </w:r>
    </w:p>
    <w:p w14:paraId="3E17AD3F" w14:textId="175A0B7C" w:rsidR="006F655D" w:rsidRPr="00F765CD" w:rsidRDefault="006F655D" w:rsidP="00F765CD">
      <w:pPr>
        <w:outlineLvl w:val="0"/>
        <w:rPr>
          <w:noProof/>
          <w:sz w:val="22"/>
          <w:szCs w:val="22"/>
        </w:rPr>
      </w:pPr>
    </w:p>
    <w:p w14:paraId="7477633E" w14:textId="23274181" w:rsidR="00F24C33" w:rsidRPr="00F765CD" w:rsidRDefault="00F24C33" w:rsidP="00F765CD">
      <w:pPr>
        <w:outlineLvl w:val="0"/>
        <w:rPr>
          <w:noProof/>
          <w:sz w:val="22"/>
          <w:szCs w:val="22"/>
        </w:rPr>
      </w:pPr>
    </w:p>
    <w:p w14:paraId="3408AEA2" w14:textId="77777777" w:rsidR="00F24C33" w:rsidRPr="00F765CD" w:rsidRDefault="00F24C33" w:rsidP="00F765CD">
      <w:pPr>
        <w:outlineLvl w:val="0"/>
        <w:rPr>
          <w:noProof/>
          <w:sz w:val="22"/>
          <w:szCs w:val="22"/>
        </w:rPr>
      </w:pPr>
    </w:p>
    <w:p w14:paraId="32DE9F5F" w14:textId="186C9F85" w:rsidR="00F24C33" w:rsidRPr="00F765CD" w:rsidRDefault="00C3763A" w:rsidP="00F765CD">
      <w:pPr>
        <w:jc w:val="center"/>
        <w:rPr>
          <w:b/>
          <w:bCs/>
          <w:sz w:val="22"/>
          <w:szCs w:val="22"/>
        </w:rPr>
      </w:pPr>
      <w:r w:rsidRPr="00F765CD">
        <w:rPr>
          <w:b/>
          <w:bCs/>
          <w:sz w:val="22"/>
          <w:szCs w:val="22"/>
        </w:rPr>
        <w:t xml:space="preserve">INFORME DEL VIGÉSIMO PRIMER PERÍODO ORDINARIO DE SESIONES </w:t>
      </w:r>
    </w:p>
    <w:p w14:paraId="1A306C83" w14:textId="77777777" w:rsidR="00C3763A" w:rsidRPr="00F765CD" w:rsidRDefault="00C3763A" w:rsidP="00F765CD">
      <w:pPr>
        <w:jc w:val="center"/>
        <w:rPr>
          <w:sz w:val="22"/>
          <w:szCs w:val="22"/>
        </w:rPr>
      </w:pPr>
    </w:p>
    <w:p w14:paraId="2194DCE0" w14:textId="447A4DA0" w:rsidR="00F24C33" w:rsidRPr="00F765CD" w:rsidRDefault="00F24C33" w:rsidP="00F765CD">
      <w:pPr>
        <w:jc w:val="center"/>
        <w:rPr>
          <w:sz w:val="22"/>
          <w:szCs w:val="22"/>
        </w:rPr>
      </w:pPr>
      <w:r w:rsidRPr="00F765CD">
        <w:rPr>
          <w:sz w:val="22"/>
          <w:szCs w:val="22"/>
        </w:rPr>
        <w:t>(</w:t>
      </w:r>
      <w:r w:rsidR="00C3763A" w:rsidRPr="00F765CD">
        <w:rPr>
          <w:sz w:val="22"/>
          <w:szCs w:val="22"/>
        </w:rPr>
        <w:t>P</w:t>
      </w:r>
      <w:r w:rsidRPr="00F765CD">
        <w:rPr>
          <w:sz w:val="22"/>
          <w:szCs w:val="22"/>
        </w:rPr>
        <w:t>reparado por la Secretaría de</w:t>
      </w:r>
      <w:r w:rsidR="00C3763A" w:rsidRPr="00F765CD">
        <w:rPr>
          <w:sz w:val="22"/>
          <w:szCs w:val="22"/>
        </w:rPr>
        <w:t>l</w:t>
      </w:r>
      <w:r w:rsidRPr="00F765CD">
        <w:rPr>
          <w:sz w:val="22"/>
          <w:szCs w:val="22"/>
        </w:rPr>
        <w:t xml:space="preserve"> CICTE)</w:t>
      </w:r>
    </w:p>
    <w:p w14:paraId="66EA3D49" w14:textId="4C203C3E" w:rsidR="00F24C33" w:rsidRPr="00F765CD" w:rsidRDefault="00F24C33" w:rsidP="00F765CD">
      <w:pPr>
        <w:jc w:val="both"/>
        <w:rPr>
          <w:b/>
          <w:bCs/>
          <w:sz w:val="22"/>
          <w:szCs w:val="22"/>
        </w:rPr>
      </w:pPr>
    </w:p>
    <w:p w14:paraId="0BB3E3A1" w14:textId="77777777" w:rsidR="00F24C33" w:rsidRPr="00F765CD" w:rsidRDefault="00F24C33" w:rsidP="00F765CD">
      <w:pPr>
        <w:jc w:val="both"/>
        <w:rPr>
          <w:b/>
          <w:bCs/>
          <w:sz w:val="22"/>
          <w:szCs w:val="22"/>
        </w:rPr>
      </w:pPr>
    </w:p>
    <w:p w14:paraId="433E1766" w14:textId="77777777" w:rsidR="00F24C33" w:rsidRPr="00F765CD" w:rsidRDefault="00F24C33" w:rsidP="00F765CD">
      <w:pPr>
        <w:jc w:val="both"/>
        <w:rPr>
          <w:b/>
          <w:sz w:val="22"/>
          <w:szCs w:val="22"/>
          <w:lang w:val="es-EC"/>
        </w:rPr>
      </w:pPr>
      <w:r w:rsidRPr="00F765CD">
        <w:rPr>
          <w:b/>
          <w:sz w:val="22"/>
          <w:szCs w:val="22"/>
          <w:lang w:val="es-EC"/>
        </w:rPr>
        <w:t>Introducción</w:t>
      </w:r>
    </w:p>
    <w:p w14:paraId="401483E3" w14:textId="77777777" w:rsidR="00F24C33" w:rsidRPr="00F765CD" w:rsidRDefault="00F24C33" w:rsidP="00F765CD">
      <w:pPr>
        <w:jc w:val="both"/>
        <w:rPr>
          <w:sz w:val="22"/>
          <w:szCs w:val="22"/>
          <w:lang w:val="es-EC"/>
        </w:rPr>
      </w:pPr>
    </w:p>
    <w:p w14:paraId="6E148184"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F765CD">
        <w:rPr>
          <w:bCs/>
          <w:sz w:val="22"/>
          <w:szCs w:val="22"/>
        </w:rPr>
        <w:tab/>
        <w:t xml:space="preserve">El Vigésimo Primer Período Ordinario de Sesiones del Comité Interamericano contra el Terrorismo (CICTE) se realizó el 7 y 8 de octubre del 2021 en formato virtual.   </w:t>
      </w:r>
    </w:p>
    <w:p w14:paraId="23B98DEE"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2086A95F"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F765CD">
        <w:rPr>
          <w:bCs/>
          <w:sz w:val="22"/>
          <w:szCs w:val="22"/>
        </w:rPr>
        <w:tab/>
        <w:t xml:space="preserve">El tema central de este período de sesiones fue “Cooperación práctica para abordar los vínculos entre la delincuencia organizada y el terrorismo”. Durante la reunión también se consideró el Informe Anual y el Plan de Trabajo del Comité para el período 2021-2022.  </w:t>
      </w:r>
    </w:p>
    <w:p w14:paraId="691C670B"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01AA006B"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F765CD">
        <w:rPr>
          <w:bCs/>
          <w:sz w:val="22"/>
          <w:szCs w:val="22"/>
        </w:rPr>
        <w:tab/>
        <w:t xml:space="preserve">En la reunión participaron delegaciones de los Estados Miembros de la OEA y representantes de Observadores Permanentes. También participaron representantes de organizaciones internacionales y regionales, sociedad civil, academia e invitados especiales. </w:t>
      </w:r>
    </w:p>
    <w:p w14:paraId="71DEC02A"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097F0D6A"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F765CD">
        <w:rPr>
          <w:bCs/>
          <w:sz w:val="22"/>
          <w:szCs w:val="22"/>
        </w:rPr>
        <w:tab/>
        <w:t xml:space="preserve">Los documentos de la reunión están disponibles en el siguiente enlace: </w:t>
      </w:r>
    </w:p>
    <w:p w14:paraId="6A3247CA"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F765CD">
        <w:rPr>
          <w:bCs/>
          <w:sz w:val="22"/>
          <w:szCs w:val="22"/>
        </w:rPr>
        <w:tab/>
      </w:r>
      <w:hyperlink r:id="rId11" w:history="1">
        <w:r w:rsidRPr="00F765CD">
          <w:rPr>
            <w:rStyle w:val="Hyperlink"/>
            <w:bCs/>
            <w:sz w:val="22"/>
            <w:szCs w:val="22"/>
          </w:rPr>
          <w:t>http://www.oas.org/es/sms/cicte/sesiones/ordinarias/2021/</w:t>
        </w:r>
      </w:hyperlink>
    </w:p>
    <w:p w14:paraId="25F8F7A3" w14:textId="77777777" w:rsidR="00F24C33" w:rsidRPr="00F765CD" w:rsidRDefault="00F24C33" w:rsidP="00F765CD">
      <w:pPr>
        <w:jc w:val="both"/>
        <w:rPr>
          <w:sz w:val="22"/>
          <w:szCs w:val="22"/>
        </w:rPr>
      </w:pPr>
    </w:p>
    <w:p w14:paraId="5B40E73A" w14:textId="77777777" w:rsidR="00F24C33" w:rsidRPr="00F765CD" w:rsidRDefault="00F24C33" w:rsidP="00F765CD">
      <w:pPr>
        <w:jc w:val="both"/>
        <w:rPr>
          <w:b/>
          <w:sz w:val="22"/>
          <w:szCs w:val="22"/>
          <w:lang w:val="es-EC"/>
        </w:rPr>
      </w:pPr>
      <w:r w:rsidRPr="00F765CD">
        <w:rPr>
          <w:b/>
          <w:sz w:val="22"/>
          <w:szCs w:val="22"/>
          <w:lang w:val="es-EC"/>
        </w:rPr>
        <w:t xml:space="preserve">Ceremonia inaugural </w:t>
      </w:r>
    </w:p>
    <w:p w14:paraId="63F3930E" w14:textId="77777777" w:rsidR="00F24C33" w:rsidRPr="00F765CD" w:rsidRDefault="00F24C33" w:rsidP="00F765CD">
      <w:pPr>
        <w:jc w:val="both"/>
        <w:rPr>
          <w:b/>
          <w:sz w:val="22"/>
          <w:szCs w:val="22"/>
          <w:lang w:val="es-EC"/>
        </w:rPr>
      </w:pPr>
    </w:p>
    <w:p w14:paraId="125D6B03"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F765CD">
        <w:rPr>
          <w:sz w:val="22"/>
          <w:szCs w:val="22"/>
        </w:rPr>
        <w:tab/>
        <w:t xml:space="preserve">La ceremonia inaugural del Vigésimo Primer Período Ordinario de Sesiones del CICTE se llevó a cabo el 7 de octubre. </w:t>
      </w:r>
    </w:p>
    <w:p w14:paraId="24DF0D49"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1C0D7008"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F765CD">
        <w:rPr>
          <w:sz w:val="22"/>
          <w:szCs w:val="22"/>
        </w:rPr>
        <w:tab/>
        <w:t xml:space="preserve">En la ceremonia se contó con la participación del Embajador Josué Fiallo, Representante Permanente de la República Dominicana en su calidad de </w:t>
      </w:r>
      <w:proofErr w:type="gramStart"/>
      <w:r w:rsidRPr="00F765CD">
        <w:rPr>
          <w:sz w:val="22"/>
          <w:szCs w:val="22"/>
        </w:rPr>
        <w:t>Presidente</w:t>
      </w:r>
      <w:proofErr w:type="gramEnd"/>
      <w:r w:rsidRPr="00F765CD">
        <w:rPr>
          <w:sz w:val="22"/>
          <w:szCs w:val="22"/>
        </w:rPr>
        <w:t xml:space="preserve"> del Comité Interamericano contra el Terrorismo y del Secretario General de la OEA, Sr. Luis Almagro.  </w:t>
      </w:r>
    </w:p>
    <w:p w14:paraId="4A8F9376"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F765CD">
        <w:rPr>
          <w:sz w:val="22"/>
          <w:szCs w:val="22"/>
        </w:rPr>
        <w:tab/>
      </w:r>
    </w:p>
    <w:p w14:paraId="0118E452" w14:textId="3EBD10FE" w:rsidR="00F24C33" w:rsidRPr="00F765CD" w:rsidRDefault="00F24C33" w:rsidP="00F765CD">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F765CD">
        <w:rPr>
          <w:sz w:val="22"/>
          <w:szCs w:val="22"/>
        </w:rPr>
        <w:tab/>
        <w:t xml:space="preserve">Las palabras del Embajador Fiallo y del Secretario General Almagro fueron distribuidos a las delegaciones como documentos informativos </w:t>
      </w:r>
      <w:hyperlink r:id="rId12" w:history="1">
        <w:r w:rsidRPr="00F765CD">
          <w:rPr>
            <w:rStyle w:val="Hyperlink"/>
            <w:sz w:val="22"/>
            <w:szCs w:val="22"/>
          </w:rPr>
          <w:t>CICTE/I</w:t>
        </w:r>
        <w:r w:rsidR="006D6B04">
          <w:rPr>
            <w:rStyle w:val="Hyperlink"/>
            <w:sz w:val="22"/>
            <w:szCs w:val="22"/>
          </w:rPr>
          <w:t>NF</w:t>
        </w:r>
        <w:r w:rsidRPr="00F765CD">
          <w:rPr>
            <w:rStyle w:val="Hyperlink"/>
            <w:sz w:val="22"/>
            <w:szCs w:val="22"/>
          </w:rPr>
          <w:t>.2/21</w:t>
        </w:r>
      </w:hyperlink>
      <w:r w:rsidRPr="00F765CD">
        <w:rPr>
          <w:sz w:val="22"/>
          <w:szCs w:val="22"/>
        </w:rPr>
        <w:t xml:space="preserve"> y </w:t>
      </w:r>
      <w:hyperlink r:id="rId13" w:history="1">
        <w:r w:rsidRPr="00F765CD">
          <w:rPr>
            <w:rStyle w:val="Hyperlink"/>
            <w:sz w:val="22"/>
            <w:szCs w:val="22"/>
          </w:rPr>
          <w:t>CICTE/I</w:t>
        </w:r>
        <w:r w:rsidR="006D6B04">
          <w:rPr>
            <w:rStyle w:val="Hyperlink"/>
            <w:sz w:val="22"/>
            <w:szCs w:val="22"/>
          </w:rPr>
          <w:t>NF</w:t>
        </w:r>
        <w:r w:rsidRPr="00F765CD">
          <w:rPr>
            <w:rStyle w:val="Hyperlink"/>
            <w:sz w:val="22"/>
            <w:szCs w:val="22"/>
          </w:rPr>
          <w:t>.3/21</w:t>
        </w:r>
      </w:hyperlink>
      <w:r w:rsidRPr="00F765CD">
        <w:rPr>
          <w:sz w:val="22"/>
          <w:szCs w:val="22"/>
        </w:rPr>
        <w:t>, respectivamente.</w:t>
      </w:r>
    </w:p>
    <w:p w14:paraId="32FBD816"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
          <w:bCs/>
          <w:sz w:val="22"/>
          <w:szCs w:val="22"/>
        </w:rPr>
      </w:pPr>
    </w:p>
    <w:p w14:paraId="4A319D7B" w14:textId="2C3B00DE" w:rsidR="00F24C33" w:rsidRPr="00F765CD" w:rsidRDefault="00F24C33" w:rsidP="00F765CD">
      <w:pPr>
        <w:rPr>
          <w:b/>
          <w:bCs/>
          <w:sz w:val="22"/>
          <w:szCs w:val="22"/>
        </w:rPr>
      </w:pPr>
    </w:p>
    <w:p w14:paraId="029D839D" w14:textId="0F304772"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
          <w:bCs/>
          <w:sz w:val="22"/>
          <w:szCs w:val="22"/>
        </w:rPr>
      </w:pPr>
      <w:r w:rsidRPr="00F765CD">
        <w:rPr>
          <w:b/>
          <w:bCs/>
          <w:sz w:val="22"/>
          <w:szCs w:val="22"/>
        </w:rPr>
        <w:t xml:space="preserve">Primera sesión plenaria </w:t>
      </w:r>
    </w:p>
    <w:p w14:paraId="6FCEBED0"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697B3087"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sz w:val="22"/>
          <w:szCs w:val="22"/>
        </w:rPr>
      </w:pPr>
      <w:r w:rsidRPr="00F765CD">
        <w:rPr>
          <w:sz w:val="22"/>
          <w:szCs w:val="22"/>
        </w:rPr>
        <w:tab/>
        <w:t xml:space="preserve">La primera sesión plenaria se realizó el 7 de octubre. Durante la sesión, las delegaciones consideraron los siguientes puntos: </w:t>
      </w:r>
    </w:p>
    <w:p w14:paraId="3601A70D"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outlineLvl w:val="2"/>
        <w:rPr>
          <w:b/>
          <w:bCs/>
          <w:sz w:val="22"/>
          <w:szCs w:val="22"/>
        </w:rPr>
      </w:pPr>
    </w:p>
    <w:p w14:paraId="787268CC" w14:textId="77777777" w:rsidR="00F24C33" w:rsidRPr="00F765CD" w:rsidRDefault="00F24C33" w:rsidP="00F765CD">
      <w:pPr>
        <w:pStyle w:val="ListParagraph"/>
        <w:numPr>
          <w:ilvl w:val="0"/>
          <w:numId w:val="9"/>
        </w:numPr>
        <w:ind w:hanging="720"/>
        <w:jc w:val="both"/>
        <w:rPr>
          <w:b/>
          <w:bCs/>
          <w:sz w:val="22"/>
          <w:szCs w:val="22"/>
          <w:u w:val="single"/>
        </w:rPr>
      </w:pPr>
      <w:r w:rsidRPr="00F765CD">
        <w:rPr>
          <w:b/>
          <w:bCs/>
          <w:sz w:val="22"/>
          <w:szCs w:val="22"/>
          <w:u w:val="single"/>
        </w:rPr>
        <w:lastRenderedPageBreak/>
        <w:t>Aprobación del Proyecto de Temario y Calendario del Vigésimo Primer Período Ordinario de Sesiones</w:t>
      </w:r>
    </w:p>
    <w:p w14:paraId="582B5A76"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123A408E" w14:textId="77777777" w:rsidR="00F24C33" w:rsidRPr="00F765CD" w:rsidRDefault="00F24C33" w:rsidP="00F765CD">
      <w:pPr>
        <w:pStyle w:val="ListParagraph"/>
        <w:numPr>
          <w:ilvl w:val="1"/>
          <w:numId w:val="9"/>
        </w:numPr>
        <w:ind w:hanging="720"/>
        <w:rPr>
          <w:sz w:val="22"/>
          <w:szCs w:val="22"/>
        </w:rPr>
      </w:pPr>
      <w:r w:rsidRPr="00F765CD">
        <w:rPr>
          <w:sz w:val="22"/>
          <w:szCs w:val="22"/>
          <w:u w:val="single"/>
        </w:rPr>
        <w:t>Proyecto de Temario del Vigésimo Primer Período Ordinario de Sesiones</w:t>
      </w:r>
    </w:p>
    <w:p w14:paraId="5FCB3956" w14:textId="77777777" w:rsidR="00F24C33" w:rsidRPr="00F765CD" w:rsidRDefault="00F24C33" w:rsidP="00F765CD">
      <w:pPr>
        <w:pStyle w:val="ListParagraph"/>
        <w:ind w:left="1440"/>
        <w:rPr>
          <w:sz w:val="22"/>
          <w:szCs w:val="22"/>
        </w:rPr>
      </w:pPr>
    </w:p>
    <w:p w14:paraId="12638976" w14:textId="7E73E432" w:rsidR="00F24C33" w:rsidRPr="00F765CD" w:rsidRDefault="00F24C33" w:rsidP="00F765CD">
      <w:pPr>
        <w:ind w:left="720"/>
        <w:jc w:val="both"/>
        <w:rPr>
          <w:sz w:val="22"/>
          <w:szCs w:val="22"/>
        </w:rPr>
      </w:pPr>
      <w:r w:rsidRPr="00F765CD">
        <w:rPr>
          <w:sz w:val="22"/>
          <w:szCs w:val="22"/>
        </w:rPr>
        <w:t xml:space="preserve">El Proyecto de Temario fue puesto a consideración de los Estados Miembros, y al no haber intervenciones fue aprobado sin modificaciones. El Temario aprobado fue distribuido como documento </w:t>
      </w:r>
      <w:hyperlink r:id="rId14" w:history="1">
        <w:r w:rsidRPr="00232922">
          <w:rPr>
            <w:rStyle w:val="Hyperlink"/>
            <w:sz w:val="22"/>
            <w:szCs w:val="22"/>
          </w:rPr>
          <w:t>CICTE/</w:t>
        </w:r>
        <w:r w:rsidR="00232922">
          <w:rPr>
            <w:rStyle w:val="Hyperlink"/>
            <w:sz w:val="22"/>
            <w:szCs w:val="22"/>
          </w:rPr>
          <w:t>d</w:t>
        </w:r>
        <w:r w:rsidRPr="00232922">
          <w:rPr>
            <w:rStyle w:val="Hyperlink"/>
            <w:sz w:val="22"/>
            <w:szCs w:val="22"/>
          </w:rPr>
          <w:t>oc.3/21</w:t>
        </w:r>
        <w:r w:rsidR="00232922" w:rsidRPr="00232922">
          <w:rPr>
            <w:rStyle w:val="Hyperlink"/>
            <w:sz w:val="22"/>
            <w:szCs w:val="22"/>
          </w:rPr>
          <w:t xml:space="preserve"> </w:t>
        </w:r>
        <w:proofErr w:type="spellStart"/>
        <w:r w:rsidR="00232922" w:rsidRPr="00232922">
          <w:rPr>
            <w:rStyle w:val="Hyperlink"/>
            <w:sz w:val="22"/>
            <w:szCs w:val="22"/>
          </w:rPr>
          <w:t>rev.</w:t>
        </w:r>
        <w:proofErr w:type="spellEnd"/>
        <w:r w:rsidR="00232922" w:rsidRPr="00232922">
          <w:rPr>
            <w:rStyle w:val="Hyperlink"/>
            <w:sz w:val="22"/>
            <w:szCs w:val="22"/>
          </w:rPr>
          <w:t xml:space="preserve"> 1.</w:t>
        </w:r>
      </w:hyperlink>
    </w:p>
    <w:p w14:paraId="0F9D38F4" w14:textId="77777777" w:rsidR="00F24C33" w:rsidRPr="00F765CD" w:rsidRDefault="00F24C33" w:rsidP="00F765CD">
      <w:pPr>
        <w:ind w:left="720"/>
        <w:jc w:val="both"/>
        <w:rPr>
          <w:sz w:val="22"/>
          <w:szCs w:val="22"/>
        </w:rPr>
      </w:pPr>
    </w:p>
    <w:p w14:paraId="1D9EAE40" w14:textId="77777777" w:rsidR="00F24C33" w:rsidRPr="00F765CD" w:rsidRDefault="00F24C33" w:rsidP="00F765CD">
      <w:pPr>
        <w:pStyle w:val="ListParagraph"/>
        <w:numPr>
          <w:ilvl w:val="1"/>
          <w:numId w:val="9"/>
        </w:numPr>
        <w:ind w:hanging="720"/>
        <w:rPr>
          <w:sz w:val="22"/>
          <w:szCs w:val="22"/>
        </w:rPr>
      </w:pPr>
      <w:r w:rsidRPr="00F765CD">
        <w:rPr>
          <w:sz w:val="22"/>
          <w:szCs w:val="22"/>
          <w:u w:val="single"/>
        </w:rPr>
        <w:t>Proyecto de Calendario del Vigésimo Primer Período Ordinario de Sesiones</w:t>
      </w:r>
    </w:p>
    <w:p w14:paraId="6B8F9D45" w14:textId="77777777" w:rsidR="00F24C33" w:rsidRPr="00F765CD" w:rsidRDefault="00F24C33" w:rsidP="00F765CD">
      <w:pPr>
        <w:pStyle w:val="ListParagraph"/>
        <w:ind w:left="1440"/>
        <w:rPr>
          <w:sz w:val="22"/>
          <w:szCs w:val="22"/>
        </w:rPr>
      </w:pPr>
    </w:p>
    <w:p w14:paraId="7F915FF7" w14:textId="1B278409"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ind w:left="720" w:right="-119"/>
        <w:jc w:val="both"/>
        <w:rPr>
          <w:sz w:val="22"/>
          <w:szCs w:val="22"/>
        </w:rPr>
      </w:pPr>
      <w:r w:rsidRPr="00F765CD">
        <w:rPr>
          <w:sz w:val="22"/>
          <w:szCs w:val="22"/>
        </w:rPr>
        <w:t xml:space="preserve">El Proyecto de Calendario fue puesto a consideración de los Estados Miembros, y al no haber intervenciones fue aprobado sin modificaciones. El calendario aprobado fue distribuido como documento </w:t>
      </w:r>
      <w:hyperlink r:id="rId15" w:history="1">
        <w:r w:rsidRPr="00914FBA">
          <w:rPr>
            <w:rStyle w:val="Hyperlink"/>
            <w:sz w:val="22"/>
            <w:szCs w:val="22"/>
          </w:rPr>
          <w:t>CICTE/</w:t>
        </w:r>
        <w:r w:rsidR="00232922" w:rsidRPr="00914FBA">
          <w:rPr>
            <w:rStyle w:val="Hyperlink"/>
            <w:sz w:val="22"/>
            <w:szCs w:val="22"/>
          </w:rPr>
          <w:t>d</w:t>
        </w:r>
        <w:r w:rsidRPr="00914FBA">
          <w:rPr>
            <w:rStyle w:val="Hyperlink"/>
            <w:sz w:val="22"/>
            <w:szCs w:val="22"/>
          </w:rPr>
          <w:t>oc.4/21</w:t>
        </w:r>
        <w:r w:rsidR="004E4635" w:rsidRPr="00914FBA">
          <w:rPr>
            <w:rStyle w:val="Hyperlink"/>
            <w:sz w:val="22"/>
            <w:szCs w:val="22"/>
          </w:rPr>
          <w:t xml:space="preserve"> </w:t>
        </w:r>
        <w:proofErr w:type="spellStart"/>
        <w:r w:rsidR="004E4635" w:rsidRPr="00914FBA">
          <w:rPr>
            <w:rStyle w:val="Hyperlink"/>
            <w:sz w:val="22"/>
            <w:szCs w:val="22"/>
          </w:rPr>
          <w:t>rev.</w:t>
        </w:r>
        <w:proofErr w:type="spellEnd"/>
        <w:r w:rsidR="004E4635" w:rsidRPr="00914FBA">
          <w:rPr>
            <w:rStyle w:val="Hyperlink"/>
            <w:sz w:val="22"/>
            <w:szCs w:val="22"/>
          </w:rPr>
          <w:t xml:space="preserve"> </w:t>
        </w:r>
        <w:r w:rsidR="00914FBA" w:rsidRPr="00914FBA">
          <w:rPr>
            <w:rStyle w:val="Hyperlink"/>
            <w:sz w:val="22"/>
            <w:szCs w:val="22"/>
          </w:rPr>
          <w:t>2</w:t>
        </w:r>
        <w:r w:rsidRPr="00914FBA">
          <w:rPr>
            <w:rStyle w:val="Hyperlink"/>
            <w:sz w:val="22"/>
            <w:szCs w:val="22"/>
          </w:rPr>
          <w:t>.</w:t>
        </w:r>
      </w:hyperlink>
    </w:p>
    <w:p w14:paraId="071B8956"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6704C6F" w14:textId="77777777" w:rsidR="00F24C33" w:rsidRPr="00F765CD" w:rsidRDefault="00F24C33" w:rsidP="00F765CD">
      <w:pPr>
        <w:pStyle w:val="ListParagraph"/>
        <w:numPr>
          <w:ilvl w:val="0"/>
          <w:numId w:val="9"/>
        </w:numPr>
        <w:ind w:hanging="720"/>
        <w:rPr>
          <w:b/>
          <w:bCs/>
          <w:sz w:val="22"/>
          <w:szCs w:val="22"/>
          <w:u w:val="single"/>
        </w:rPr>
      </w:pPr>
      <w:r w:rsidRPr="00F765CD">
        <w:rPr>
          <w:b/>
          <w:bCs/>
          <w:sz w:val="22"/>
          <w:szCs w:val="22"/>
          <w:u w:val="single"/>
        </w:rPr>
        <w:t>Elección de autoridades</w:t>
      </w:r>
    </w:p>
    <w:p w14:paraId="5D310DE6"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3DEF06A6" w14:textId="2A14CD6B"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720"/>
        <w:jc w:val="both"/>
        <w:rPr>
          <w:sz w:val="22"/>
          <w:szCs w:val="22"/>
        </w:rPr>
      </w:pPr>
      <w:r w:rsidRPr="00F765CD">
        <w:rPr>
          <w:sz w:val="22"/>
          <w:szCs w:val="22"/>
        </w:rPr>
        <w:t>La Presidencia procedió a la elección de las autoridades del CICTE para el período 2021-2022.</w:t>
      </w:r>
    </w:p>
    <w:p w14:paraId="15DEDCD5"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21CA98A5" w14:textId="77777777" w:rsidR="00F24C33" w:rsidRPr="00F765CD" w:rsidRDefault="00F24C33" w:rsidP="00F765CD">
      <w:pPr>
        <w:widowControl w:val="0"/>
        <w:numPr>
          <w:ilvl w:val="0"/>
          <w:numId w:val="8"/>
        </w:numPr>
        <w:tabs>
          <w:tab w:val="clear" w:pos="108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hanging="720"/>
        <w:jc w:val="both"/>
        <w:rPr>
          <w:sz w:val="22"/>
          <w:szCs w:val="22"/>
        </w:rPr>
      </w:pPr>
      <w:r w:rsidRPr="00F765CD">
        <w:rPr>
          <w:bCs/>
          <w:sz w:val="22"/>
          <w:szCs w:val="22"/>
          <w:u w:val="single"/>
        </w:rPr>
        <w:t>Presidencia del CICTE</w:t>
      </w:r>
    </w:p>
    <w:p w14:paraId="744EAD6E" w14:textId="77777777" w:rsidR="00F24C33" w:rsidRPr="00F765CD" w:rsidRDefault="00F24C33" w:rsidP="00F765CD">
      <w:pPr>
        <w:widowControl w:val="0"/>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jc w:val="both"/>
        <w:rPr>
          <w:sz w:val="22"/>
          <w:szCs w:val="22"/>
        </w:rPr>
      </w:pPr>
    </w:p>
    <w:p w14:paraId="09605DB5" w14:textId="77777777" w:rsidR="00F24C33" w:rsidRPr="00F765CD" w:rsidRDefault="00F24C33" w:rsidP="00F765CD">
      <w:pPr>
        <w:widowControl w:val="0"/>
        <w:tabs>
          <w:tab w:val="left" w:pos="2160"/>
          <w:tab w:val="left" w:pos="2880"/>
          <w:tab w:val="left" w:pos="3600"/>
          <w:tab w:val="left" w:pos="4320"/>
          <w:tab w:val="left" w:pos="5760"/>
          <w:tab w:val="left" w:pos="6480"/>
          <w:tab w:val="left" w:pos="7200"/>
          <w:tab w:val="left" w:pos="7920"/>
        </w:tabs>
        <w:ind w:left="720"/>
        <w:jc w:val="both"/>
        <w:rPr>
          <w:sz w:val="22"/>
          <w:szCs w:val="22"/>
        </w:rPr>
      </w:pPr>
      <w:r w:rsidRPr="00F765CD">
        <w:rPr>
          <w:sz w:val="22"/>
          <w:szCs w:val="22"/>
        </w:rPr>
        <w:t xml:space="preserve">La delegación de Estados Unidos presentó la candidatura de Guyana a la Presidencia del CICTE para el período 2021-2022. Esta propuesta fue secundada por la delegación de Guatemala quien sugirió que la elección fuese por aclamación. Los Estados Miembros eligieron por aclamación a Guyana para ejercer la Presidencia del CICTE. </w:t>
      </w:r>
    </w:p>
    <w:p w14:paraId="50F7AF43" w14:textId="77777777" w:rsidR="00F24C33" w:rsidRPr="00F765CD" w:rsidRDefault="00F24C33" w:rsidP="00F765CD">
      <w:pPr>
        <w:widowControl w:val="0"/>
        <w:tabs>
          <w:tab w:val="left" w:pos="2160"/>
          <w:tab w:val="left" w:pos="2880"/>
          <w:tab w:val="left" w:pos="3600"/>
          <w:tab w:val="left" w:pos="4320"/>
          <w:tab w:val="left" w:pos="5760"/>
          <w:tab w:val="left" w:pos="6480"/>
          <w:tab w:val="left" w:pos="7200"/>
          <w:tab w:val="left" w:pos="7920"/>
        </w:tabs>
        <w:ind w:left="720"/>
        <w:jc w:val="both"/>
        <w:rPr>
          <w:sz w:val="22"/>
          <w:szCs w:val="22"/>
        </w:rPr>
      </w:pPr>
    </w:p>
    <w:p w14:paraId="490B7442" w14:textId="77777777" w:rsidR="00F24C33" w:rsidRPr="00F765CD" w:rsidRDefault="00F24C33" w:rsidP="00F765CD">
      <w:pPr>
        <w:widowControl w:val="0"/>
        <w:tabs>
          <w:tab w:val="left" w:pos="2160"/>
          <w:tab w:val="left" w:pos="2880"/>
          <w:tab w:val="left" w:pos="3600"/>
          <w:tab w:val="left" w:pos="4320"/>
          <w:tab w:val="left" w:pos="5760"/>
          <w:tab w:val="left" w:pos="6480"/>
          <w:tab w:val="left" w:pos="7200"/>
          <w:tab w:val="left" w:pos="7920"/>
        </w:tabs>
        <w:ind w:left="720"/>
        <w:jc w:val="both"/>
        <w:rPr>
          <w:sz w:val="22"/>
          <w:szCs w:val="22"/>
        </w:rPr>
      </w:pPr>
      <w:r w:rsidRPr="00F765CD">
        <w:rPr>
          <w:sz w:val="22"/>
          <w:szCs w:val="22"/>
        </w:rPr>
        <w:t xml:space="preserve">El Señor James Singh, </w:t>
      </w:r>
      <w:proofErr w:type="gramStart"/>
      <w:r w:rsidRPr="00F765CD">
        <w:rPr>
          <w:sz w:val="22"/>
          <w:szCs w:val="22"/>
        </w:rPr>
        <w:t>Jefe</w:t>
      </w:r>
      <w:proofErr w:type="gramEnd"/>
      <w:r w:rsidRPr="00F765CD">
        <w:rPr>
          <w:sz w:val="22"/>
          <w:szCs w:val="22"/>
        </w:rPr>
        <w:t xml:space="preserve"> de la Unidad Antinarcóticos de Guyana, aceptó esta designación en nombre de su país y expresó el agradecimiento de su Gobierno por la confianza depositada en Guyana por parte de los Estados Miembros. </w:t>
      </w:r>
    </w:p>
    <w:p w14:paraId="5777D66D" w14:textId="77777777" w:rsidR="00F24C33" w:rsidRPr="00F765CD" w:rsidRDefault="00F24C33" w:rsidP="00F765CD">
      <w:pPr>
        <w:widowControl w:val="0"/>
        <w:tabs>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2B69F442" w14:textId="77777777" w:rsidR="00F24C33" w:rsidRPr="00F765CD" w:rsidRDefault="00F24C33" w:rsidP="00F765CD">
      <w:pPr>
        <w:widowControl w:val="0"/>
        <w:tabs>
          <w:tab w:val="left" w:pos="2160"/>
          <w:tab w:val="left" w:pos="2880"/>
          <w:tab w:val="left" w:pos="3600"/>
          <w:tab w:val="left" w:pos="4320"/>
          <w:tab w:val="left" w:pos="5760"/>
          <w:tab w:val="left" w:pos="6480"/>
          <w:tab w:val="left" w:pos="7200"/>
          <w:tab w:val="left" w:pos="7920"/>
        </w:tabs>
        <w:ind w:left="720"/>
        <w:jc w:val="both"/>
        <w:rPr>
          <w:sz w:val="22"/>
          <w:szCs w:val="22"/>
        </w:rPr>
      </w:pPr>
      <w:r w:rsidRPr="00F765CD">
        <w:rPr>
          <w:sz w:val="22"/>
          <w:szCs w:val="22"/>
        </w:rPr>
        <w:t xml:space="preserve">De igual manera, el Sr. Singh agradeció al Embajador Fiallo por el liderazgo ejercido desde la Presidencia del CICTE durante el período 2020-2021. </w:t>
      </w:r>
    </w:p>
    <w:p w14:paraId="1ACC4798" w14:textId="77777777" w:rsidR="00F24C33" w:rsidRPr="00F765CD" w:rsidRDefault="00F24C33" w:rsidP="00F765CD">
      <w:pPr>
        <w:widowControl w:val="0"/>
        <w:tabs>
          <w:tab w:val="left" w:pos="2160"/>
          <w:tab w:val="left" w:pos="2880"/>
          <w:tab w:val="left" w:pos="3600"/>
          <w:tab w:val="left" w:pos="4320"/>
          <w:tab w:val="left" w:pos="5760"/>
          <w:tab w:val="left" w:pos="6480"/>
          <w:tab w:val="left" w:pos="7200"/>
          <w:tab w:val="left" w:pos="7920"/>
        </w:tabs>
        <w:ind w:left="720"/>
        <w:jc w:val="both"/>
        <w:rPr>
          <w:sz w:val="22"/>
          <w:szCs w:val="22"/>
        </w:rPr>
      </w:pPr>
    </w:p>
    <w:p w14:paraId="29E34DDD" w14:textId="77777777" w:rsidR="00F24C33" w:rsidRPr="00F765CD" w:rsidRDefault="00F24C33" w:rsidP="00F765CD">
      <w:pPr>
        <w:widowControl w:val="0"/>
        <w:tabs>
          <w:tab w:val="left" w:pos="2160"/>
          <w:tab w:val="left" w:pos="2880"/>
          <w:tab w:val="left" w:pos="3600"/>
          <w:tab w:val="left" w:pos="4320"/>
          <w:tab w:val="left" w:pos="5760"/>
          <w:tab w:val="left" w:pos="6480"/>
          <w:tab w:val="left" w:pos="7200"/>
          <w:tab w:val="left" w:pos="7920"/>
        </w:tabs>
        <w:ind w:left="720"/>
        <w:jc w:val="both"/>
        <w:rPr>
          <w:sz w:val="22"/>
          <w:szCs w:val="22"/>
        </w:rPr>
      </w:pPr>
      <w:r w:rsidRPr="00F765CD">
        <w:rPr>
          <w:sz w:val="22"/>
          <w:szCs w:val="22"/>
        </w:rPr>
        <w:t xml:space="preserve">El </w:t>
      </w:r>
      <w:proofErr w:type="gramStart"/>
      <w:r w:rsidRPr="00F765CD">
        <w:rPr>
          <w:sz w:val="22"/>
          <w:szCs w:val="22"/>
        </w:rPr>
        <w:t>Ministro</w:t>
      </w:r>
      <w:proofErr w:type="gramEnd"/>
      <w:r w:rsidRPr="00F765CD">
        <w:rPr>
          <w:sz w:val="22"/>
          <w:szCs w:val="22"/>
        </w:rPr>
        <w:t xml:space="preserve"> de Interior de Guyana, Señor Robeson </w:t>
      </w:r>
      <w:proofErr w:type="spellStart"/>
      <w:r w:rsidRPr="00F765CD">
        <w:rPr>
          <w:sz w:val="22"/>
          <w:szCs w:val="22"/>
        </w:rPr>
        <w:t>Benn</w:t>
      </w:r>
      <w:proofErr w:type="spellEnd"/>
      <w:r w:rsidRPr="00F765CD">
        <w:rPr>
          <w:sz w:val="22"/>
          <w:szCs w:val="22"/>
        </w:rPr>
        <w:t xml:space="preserve">, realizó una intervención al asumir su país la Presidencia del CICTE. El Sr. Singh presidió las siguientes sesiones. </w:t>
      </w:r>
    </w:p>
    <w:p w14:paraId="443D56F1" w14:textId="77777777" w:rsidR="00F24C33" w:rsidRPr="00F765CD" w:rsidRDefault="00F24C33" w:rsidP="00F765CD">
      <w:pPr>
        <w:widowControl w:val="0"/>
        <w:tabs>
          <w:tab w:val="left" w:pos="2160"/>
          <w:tab w:val="left" w:pos="2880"/>
          <w:tab w:val="left" w:pos="3600"/>
          <w:tab w:val="left" w:pos="4320"/>
          <w:tab w:val="left" w:pos="5760"/>
          <w:tab w:val="left" w:pos="6480"/>
          <w:tab w:val="left" w:pos="7200"/>
          <w:tab w:val="left" w:pos="7920"/>
        </w:tabs>
        <w:jc w:val="both"/>
        <w:rPr>
          <w:sz w:val="22"/>
          <w:szCs w:val="22"/>
        </w:rPr>
      </w:pPr>
    </w:p>
    <w:p w14:paraId="7183C5B6" w14:textId="77777777" w:rsidR="00F24C33" w:rsidRPr="00F765CD" w:rsidRDefault="00F24C33" w:rsidP="00F765CD">
      <w:pPr>
        <w:widowControl w:val="0"/>
        <w:numPr>
          <w:ilvl w:val="0"/>
          <w:numId w:val="8"/>
        </w:numPr>
        <w:tabs>
          <w:tab w:val="clear" w:pos="1080"/>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hanging="720"/>
        <w:jc w:val="both"/>
        <w:rPr>
          <w:bCs/>
          <w:sz w:val="22"/>
          <w:szCs w:val="22"/>
          <w:u w:val="single"/>
        </w:rPr>
      </w:pPr>
      <w:r w:rsidRPr="00F765CD">
        <w:rPr>
          <w:bCs/>
          <w:sz w:val="22"/>
          <w:szCs w:val="22"/>
          <w:u w:val="single"/>
        </w:rPr>
        <w:t>Vicepresidencia del CICTE</w:t>
      </w:r>
    </w:p>
    <w:p w14:paraId="6744CE2D"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jc w:val="both"/>
        <w:rPr>
          <w:bCs/>
          <w:sz w:val="22"/>
          <w:szCs w:val="22"/>
          <w:u w:val="single"/>
        </w:rPr>
      </w:pPr>
    </w:p>
    <w:p w14:paraId="55A68650"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720"/>
        <w:jc w:val="both"/>
        <w:rPr>
          <w:sz w:val="22"/>
          <w:szCs w:val="22"/>
        </w:rPr>
      </w:pPr>
      <w:r w:rsidRPr="00F765CD">
        <w:rPr>
          <w:sz w:val="22"/>
          <w:szCs w:val="22"/>
        </w:rPr>
        <w:t xml:space="preserve">La delegación de Chile presentó la candidatura de México a la Vicepresidencia del CICTE para el período 2021-2022.  Esta propuesta fue secundada por la delegación de Canadá, quien propuso que la elección fuese por aclamación. Los Estados Miembros eligieron a México por aclamación para ejercer la Vicepresidencia del CICTE. </w:t>
      </w:r>
    </w:p>
    <w:p w14:paraId="707B8F77"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720"/>
        <w:jc w:val="both"/>
        <w:rPr>
          <w:sz w:val="22"/>
          <w:szCs w:val="22"/>
        </w:rPr>
      </w:pPr>
    </w:p>
    <w:p w14:paraId="4F3BB15B"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720"/>
        <w:jc w:val="both"/>
        <w:rPr>
          <w:sz w:val="22"/>
          <w:szCs w:val="22"/>
          <w:lang w:val="es-PE"/>
        </w:rPr>
      </w:pPr>
      <w:r w:rsidRPr="00F765CD">
        <w:rPr>
          <w:sz w:val="22"/>
          <w:szCs w:val="22"/>
        </w:rPr>
        <w:t>La delegación de México agradeció esta designación en nombre de su país y ofreció su plena colaboración a la Presidencia.</w:t>
      </w:r>
    </w:p>
    <w:p w14:paraId="400FC3E7"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lang w:val="es-PE"/>
        </w:rPr>
      </w:pPr>
    </w:p>
    <w:p w14:paraId="37DB5893" w14:textId="3A3E9C75"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lang w:val="es-PE"/>
        </w:rPr>
      </w:pPr>
    </w:p>
    <w:p w14:paraId="0F050E59" w14:textId="77777777" w:rsidR="00E60F5B" w:rsidRPr="00F765CD" w:rsidRDefault="00E60F5B"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lang w:val="es-PE"/>
        </w:rPr>
      </w:pPr>
    </w:p>
    <w:p w14:paraId="2991B86E" w14:textId="77777777" w:rsidR="00661648" w:rsidRDefault="00661648">
      <w:pPr>
        <w:rPr>
          <w:b/>
          <w:bCs/>
          <w:color w:val="000000"/>
          <w:sz w:val="22"/>
          <w:szCs w:val="22"/>
        </w:rPr>
      </w:pPr>
      <w:r>
        <w:rPr>
          <w:b/>
          <w:bCs/>
          <w:color w:val="000000"/>
          <w:sz w:val="22"/>
          <w:szCs w:val="22"/>
        </w:rPr>
        <w:br w:type="page"/>
      </w:r>
    </w:p>
    <w:p w14:paraId="74E1C934" w14:textId="4914446C"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color w:val="000000"/>
          <w:sz w:val="22"/>
          <w:szCs w:val="22"/>
        </w:rPr>
      </w:pPr>
      <w:r w:rsidRPr="00F765CD">
        <w:rPr>
          <w:b/>
          <w:bCs/>
          <w:color w:val="000000"/>
          <w:sz w:val="22"/>
          <w:szCs w:val="22"/>
        </w:rPr>
        <w:lastRenderedPageBreak/>
        <w:t>Segunda sesión plenaria</w:t>
      </w:r>
    </w:p>
    <w:p w14:paraId="14F0CCE0"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color w:val="000000"/>
          <w:sz w:val="22"/>
          <w:szCs w:val="22"/>
        </w:rPr>
      </w:pPr>
    </w:p>
    <w:p w14:paraId="74F05FF3"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F765CD">
        <w:rPr>
          <w:b/>
          <w:bCs/>
          <w:color w:val="000000"/>
          <w:sz w:val="22"/>
          <w:szCs w:val="22"/>
        </w:rPr>
        <w:tab/>
      </w:r>
      <w:r w:rsidRPr="00F765CD">
        <w:rPr>
          <w:color w:val="000000"/>
          <w:sz w:val="22"/>
          <w:szCs w:val="22"/>
        </w:rPr>
        <w:t xml:space="preserve">La segunda sesión plenaria se realizó el 7 de octubre. </w:t>
      </w:r>
      <w:r w:rsidRPr="00F765CD">
        <w:rPr>
          <w:sz w:val="22"/>
          <w:szCs w:val="22"/>
        </w:rPr>
        <w:t xml:space="preserve">Durante la sesión, las delegaciones consideraron el siguiente punto: </w:t>
      </w:r>
    </w:p>
    <w:p w14:paraId="449DDE6B"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54CDD22D" w14:textId="77777777"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u w:val="single"/>
        </w:rPr>
        <w:t>Tema: Cooperación práctica para abordar los vínculos entre la delincuencia organizada y el terrorismo</w:t>
      </w:r>
    </w:p>
    <w:p w14:paraId="7704F417" w14:textId="77777777" w:rsidR="00F24C33" w:rsidRPr="00F765CD" w:rsidRDefault="00F24C33"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14151E34" w14:textId="77777777" w:rsidR="00F24C33" w:rsidRPr="00F765CD" w:rsidRDefault="00F24C33"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r w:rsidRPr="00F765CD">
        <w:rPr>
          <w:b/>
          <w:bCs/>
          <w:sz w:val="22"/>
          <w:szCs w:val="22"/>
        </w:rPr>
        <w:t>Perspectivas regionales</w:t>
      </w:r>
    </w:p>
    <w:p w14:paraId="09347082" w14:textId="77777777" w:rsidR="00F24C33" w:rsidRPr="00F765CD" w:rsidRDefault="00F24C33"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3BCCE6DF" w14:textId="77777777" w:rsidR="00F24C33" w:rsidRPr="00F765CD" w:rsidRDefault="00F24C33"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F765CD">
        <w:rPr>
          <w:sz w:val="22"/>
          <w:szCs w:val="22"/>
        </w:rPr>
        <w:t xml:space="preserve">El segmento sobre perspectivas regionales contó con presentaciones a cargo de los siguientes expositores: </w:t>
      </w:r>
    </w:p>
    <w:p w14:paraId="3EC1C2F7" w14:textId="77777777" w:rsidR="00F24C33" w:rsidRPr="00F765CD" w:rsidRDefault="00F24C33"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2A616249" w14:textId="77777777" w:rsidR="00F24C33" w:rsidRPr="00F765CD" w:rsidRDefault="00F24C33" w:rsidP="00F765CD">
      <w:pPr>
        <w:pStyle w:val="ListParagraph"/>
        <w:numPr>
          <w:ilvl w:val="0"/>
          <w:numId w:val="10"/>
        </w:numPr>
        <w:tabs>
          <w:tab w:val="left" w:pos="1440"/>
        </w:tabs>
        <w:snapToGrid w:val="0"/>
        <w:jc w:val="both"/>
        <w:rPr>
          <w:b/>
          <w:bCs/>
          <w:noProof/>
          <w:sz w:val="22"/>
          <w:szCs w:val="22"/>
        </w:rPr>
      </w:pPr>
      <w:r w:rsidRPr="00F765CD">
        <w:rPr>
          <w:sz w:val="22"/>
          <w:szCs w:val="22"/>
        </w:rPr>
        <w:t xml:space="preserve">Sr. Rafael Guarín, </w:t>
      </w:r>
      <w:proofErr w:type="gramStart"/>
      <w:r w:rsidRPr="00F765CD">
        <w:rPr>
          <w:sz w:val="22"/>
          <w:szCs w:val="22"/>
        </w:rPr>
        <w:t>Consejero</w:t>
      </w:r>
      <w:proofErr w:type="gramEnd"/>
      <w:r w:rsidRPr="00F765CD">
        <w:rPr>
          <w:sz w:val="22"/>
          <w:szCs w:val="22"/>
        </w:rPr>
        <w:t xml:space="preserve"> Presidencial para la Seguridad Nacional, Colombia</w:t>
      </w:r>
    </w:p>
    <w:p w14:paraId="75045B37" w14:textId="77777777" w:rsidR="00F24C33" w:rsidRPr="00F765CD" w:rsidRDefault="00F24C33" w:rsidP="00F765CD">
      <w:pPr>
        <w:pStyle w:val="ListParagraph"/>
        <w:tabs>
          <w:tab w:val="left" w:pos="1440"/>
        </w:tabs>
        <w:snapToGrid w:val="0"/>
        <w:ind w:left="1080"/>
        <w:jc w:val="both"/>
        <w:rPr>
          <w:b/>
          <w:bCs/>
          <w:noProof/>
          <w:sz w:val="22"/>
          <w:szCs w:val="22"/>
        </w:rPr>
      </w:pPr>
    </w:p>
    <w:p w14:paraId="432C3EDF" w14:textId="3991B6CD" w:rsidR="00F24C33" w:rsidRPr="00F765CD" w:rsidRDefault="00F24C33" w:rsidP="00F765CD">
      <w:pPr>
        <w:pStyle w:val="ListParagraph"/>
        <w:numPr>
          <w:ilvl w:val="0"/>
          <w:numId w:val="10"/>
        </w:numPr>
        <w:jc w:val="both"/>
        <w:rPr>
          <w:sz w:val="22"/>
          <w:szCs w:val="22"/>
        </w:rPr>
      </w:pPr>
      <w:r w:rsidRPr="00F765CD">
        <w:rPr>
          <w:sz w:val="22"/>
          <w:szCs w:val="22"/>
        </w:rPr>
        <w:t xml:space="preserve">Sr. Edgar Rolando Benítez González, Comisario Principal y </w:t>
      </w:r>
      <w:proofErr w:type="gramStart"/>
      <w:r w:rsidRPr="00F765CD">
        <w:rPr>
          <w:sz w:val="22"/>
          <w:szCs w:val="22"/>
        </w:rPr>
        <w:t>Jefe</w:t>
      </w:r>
      <w:proofErr w:type="gramEnd"/>
      <w:r w:rsidRPr="00F765CD">
        <w:rPr>
          <w:sz w:val="22"/>
          <w:szCs w:val="22"/>
        </w:rPr>
        <w:t xml:space="preserve"> de la Secretaría de Prevención e Investigación del Terrorismo, Paraguay</w:t>
      </w:r>
      <w:r w:rsidR="00EA6F4E">
        <w:rPr>
          <w:sz w:val="22"/>
          <w:szCs w:val="22"/>
        </w:rPr>
        <w:t xml:space="preserve">. </w:t>
      </w:r>
      <w:r w:rsidR="00EA6F4E" w:rsidRPr="00F765CD">
        <w:rPr>
          <w:sz w:val="22"/>
          <w:szCs w:val="22"/>
        </w:rPr>
        <w:t xml:space="preserve">La presentación fue distribuida a las delegaciones como documento informativo </w:t>
      </w:r>
      <w:hyperlink r:id="rId16" w:history="1">
        <w:r w:rsidR="00EA6F4E" w:rsidRPr="00EA6F4E">
          <w:rPr>
            <w:rStyle w:val="Hyperlink"/>
            <w:sz w:val="22"/>
            <w:szCs w:val="22"/>
          </w:rPr>
          <w:t>CICTE/INF.4/21</w:t>
        </w:r>
      </w:hyperlink>
    </w:p>
    <w:p w14:paraId="1374CE73" w14:textId="77777777" w:rsidR="00F24C33" w:rsidRPr="00F765CD" w:rsidRDefault="00F24C33" w:rsidP="00F765CD">
      <w:pPr>
        <w:jc w:val="both"/>
        <w:rPr>
          <w:sz w:val="22"/>
          <w:szCs w:val="22"/>
        </w:rPr>
      </w:pPr>
    </w:p>
    <w:p w14:paraId="0320D8AA" w14:textId="649311FC" w:rsidR="00F24C33" w:rsidRPr="00F765CD" w:rsidRDefault="00F24C33" w:rsidP="00F765CD">
      <w:pPr>
        <w:pStyle w:val="ListParagraph"/>
        <w:numPr>
          <w:ilvl w:val="0"/>
          <w:numId w:val="10"/>
        </w:numPr>
        <w:jc w:val="both"/>
        <w:rPr>
          <w:sz w:val="22"/>
          <w:szCs w:val="22"/>
        </w:rPr>
      </w:pPr>
      <w:r w:rsidRPr="00F765CD">
        <w:rPr>
          <w:noProof/>
          <w:sz w:val="22"/>
          <w:szCs w:val="22"/>
          <w:lang w:val="en-US"/>
        </w:rPr>
        <w:t xml:space="preserve">Sra. Tonya T. Ayow, Directora (Ag.), </w:t>
      </w:r>
      <w:r w:rsidRPr="00F765CD">
        <w:rPr>
          <w:i/>
          <w:iCs/>
          <w:noProof/>
          <w:sz w:val="22"/>
          <w:szCs w:val="22"/>
          <w:lang w:val="en-US"/>
        </w:rPr>
        <w:t>Caribbean Community Implementation Agency for Crime and Security (CARICOM IMPACS)</w:t>
      </w:r>
      <w:r w:rsidRPr="00F765CD">
        <w:rPr>
          <w:noProof/>
          <w:sz w:val="22"/>
          <w:szCs w:val="22"/>
          <w:lang w:val="en-US"/>
        </w:rPr>
        <w:t xml:space="preserve">. </w:t>
      </w:r>
      <w:r w:rsidRPr="00F765CD">
        <w:rPr>
          <w:sz w:val="22"/>
          <w:szCs w:val="22"/>
        </w:rPr>
        <w:t xml:space="preserve">La presentación fue distribuida a las delegaciones como documento informativo </w:t>
      </w:r>
      <w:hyperlink r:id="rId17" w:history="1">
        <w:r w:rsidRPr="00F765CD">
          <w:rPr>
            <w:rStyle w:val="Hyperlink"/>
            <w:sz w:val="22"/>
            <w:szCs w:val="22"/>
          </w:rPr>
          <w:t>CICTE/I</w:t>
        </w:r>
        <w:r w:rsidR="006D6B04">
          <w:rPr>
            <w:rStyle w:val="Hyperlink"/>
            <w:sz w:val="22"/>
            <w:szCs w:val="22"/>
          </w:rPr>
          <w:t>NF</w:t>
        </w:r>
        <w:r w:rsidRPr="00F765CD">
          <w:rPr>
            <w:rStyle w:val="Hyperlink"/>
            <w:sz w:val="22"/>
            <w:szCs w:val="22"/>
          </w:rPr>
          <w:t>.5/21</w:t>
        </w:r>
      </w:hyperlink>
      <w:r w:rsidRPr="00F765CD">
        <w:rPr>
          <w:sz w:val="22"/>
          <w:szCs w:val="22"/>
        </w:rPr>
        <w:t>.</w:t>
      </w:r>
    </w:p>
    <w:p w14:paraId="1E249ECB" w14:textId="77777777" w:rsidR="00F24C33" w:rsidRPr="00F765CD" w:rsidRDefault="00F24C33" w:rsidP="00F765CD">
      <w:pPr>
        <w:jc w:val="both"/>
        <w:rPr>
          <w:sz w:val="22"/>
          <w:szCs w:val="22"/>
        </w:rPr>
      </w:pPr>
    </w:p>
    <w:p w14:paraId="7DEC8B97" w14:textId="77777777" w:rsidR="00F24C33" w:rsidRPr="00F765CD" w:rsidRDefault="00F24C33" w:rsidP="00F765CD">
      <w:pPr>
        <w:ind w:left="720"/>
        <w:jc w:val="both"/>
        <w:rPr>
          <w:b/>
          <w:bCs/>
          <w:sz w:val="22"/>
          <w:szCs w:val="22"/>
        </w:rPr>
      </w:pPr>
      <w:r w:rsidRPr="00F765CD">
        <w:rPr>
          <w:b/>
          <w:bCs/>
          <w:sz w:val="22"/>
          <w:szCs w:val="22"/>
        </w:rPr>
        <w:t>Presentación del Instituto Interregional de las Naciones Unidas para Investigaciones sobre la Delincuencia y la Justicia (UNICRI por sus siglas en inglés)</w:t>
      </w:r>
    </w:p>
    <w:p w14:paraId="76B41963" w14:textId="77777777" w:rsidR="00F24C33" w:rsidRPr="00F765CD" w:rsidRDefault="00F24C33" w:rsidP="00F765CD">
      <w:pPr>
        <w:ind w:left="720"/>
        <w:jc w:val="both"/>
        <w:rPr>
          <w:i/>
          <w:iCs/>
          <w:sz w:val="22"/>
          <w:szCs w:val="22"/>
        </w:rPr>
      </w:pPr>
    </w:p>
    <w:p w14:paraId="763EDCC7" w14:textId="77777777" w:rsidR="00F24C33" w:rsidRPr="00F765CD" w:rsidRDefault="00F24C33" w:rsidP="00F765CD">
      <w:pPr>
        <w:ind w:left="720"/>
        <w:jc w:val="both"/>
        <w:rPr>
          <w:noProof/>
          <w:sz w:val="22"/>
          <w:szCs w:val="22"/>
        </w:rPr>
      </w:pPr>
      <w:r w:rsidRPr="00F765CD">
        <w:rPr>
          <w:sz w:val="22"/>
          <w:szCs w:val="22"/>
        </w:rPr>
        <w:t xml:space="preserve">UNICRI realizó una presentación sobre el nexo entre el crimen organizado transnacional y el terrorismo y el </w:t>
      </w:r>
      <w:proofErr w:type="spellStart"/>
      <w:r w:rsidRPr="00F765CD">
        <w:rPr>
          <w:i/>
          <w:iCs/>
          <w:sz w:val="22"/>
          <w:szCs w:val="22"/>
        </w:rPr>
        <w:t>Policy</w:t>
      </w:r>
      <w:proofErr w:type="spellEnd"/>
      <w:r w:rsidRPr="00F765CD">
        <w:rPr>
          <w:i/>
          <w:iCs/>
          <w:sz w:val="22"/>
          <w:szCs w:val="22"/>
        </w:rPr>
        <w:t xml:space="preserve"> </w:t>
      </w:r>
      <w:proofErr w:type="spellStart"/>
      <w:r w:rsidRPr="00F765CD">
        <w:rPr>
          <w:i/>
          <w:iCs/>
          <w:sz w:val="22"/>
          <w:szCs w:val="22"/>
        </w:rPr>
        <w:t>Toolkit</w:t>
      </w:r>
      <w:proofErr w:type="spellEnd"/>
      <w:r w:rsidRPr="00F765CD">
        <w:rPr>
          <w:i/>
          <w:iCs/>
          <w:sz w:val="22"/>
          <w:szCs w:val="22"/>
        </w:rPr>
        <w:t xml:space="preserve"> </w:t>
      </w:r>
      <w:proofErr w:type="spellStart"/>
      <w:r w:rsidRPr="00F765CD">
        <w:rPr>
          <w:i/>
          <w:iCs/>
          <w:sz w:val="22"/>
          <w:szCs w:val="22"/>
        </w:rPr>
        <w:t>on</w:t>
      </w:r>
      <w:proofErr w:type="spellEnd"/>
      <w:r w:rsidRPr="00F765CD">
        <w:rPr>
          <w:i/>
          <w:iCs/>
          <w:sz w:val="22"/>
          <w:szCs w:val="22"/>
        </w:rPr>
        <w:t xml:space="preserve"> the </w:t>
      </w:r>
      <w:proofErr w:type="spellStart"/>
      <w:r w:rsidRPr="00F765CD">
        <w:rPr>
          <w:i/>
          <w:iCs/>
          <w:sz w:val="22"/>
          <w:szCs w:val="22"/>
        </w:rPr>
        <w:t>Hague</w:t>
      </w:r>
      <w:proofErr w:type="spellEnd"/>
      <w:r w:rsidRPr="00F765CD">
        <w:rPr>
          <w:i/>
          <w:iCs/>
          <w:sz w:val="22"/>
          <w:szCs w:val="22"/>
        </w:rPr>
        <w:t xml:space="preserve"> </w:t>
      </w:r>
      <w:r w:rsidRPr="00F765CD">
        <w:rPr>
          <w:i/>
          <w:iCs/>
          <w:noProof/>
          <w:sz w:val="22"/>
          <w:szCs w:val="22"/>
        </w:rPr>
        <w:t xml:space="preserve">Good Practices on the Nexus between Transnational Organized Crime and Terrorism. </w:t>
      </w:r>
    </w:p>
    <w:p w14:paraId="64A8BB32" w14:textId="77777777" w:rsidR="00F24C33" w:rsidRPr="00F765CD" w:rsidRDefault="00F24C33" w:rsidP="00F765CD">
      <w:pPr>
        <w:ind w:left="720"/>
        <w:jc w:val="both"/>
        <w:rPr>
          <w:noProof/>
          <w:sz w:val="22"/>
          <w:szCs w:val="22"/>
        </w:rPr>
      </w:pPr>
    </w:p>
    <w:p w14:paraId="38226593" w14:textId="77777777" w:rsidR="00F24C33" w:rsidRPr="00F765CD" w:rsidRDefault="00F24C33" w:rsidP="00F765CD">
      <w:pPr>
        <w:ind w:left="720"/>
        <w:jc w:val="both"/>
        <w:rPr>
          <w:noProof/>
          <w:sz w:val="22"/>
          <w:szCs w:val="22"/>
        </w:rPr>
      </w:pPr>
      <w:r w:rsidRPr="00F765CD">
        <w:rPr>
          <w:noProof/>
          <w:sz w:val="22"/>
          <w:szCs w:val="22"/>
        </w:rPr>
        <w:t xml:space="preserve">La presentación fue realizada por la Sra. Chiara Bologna, Oficial de Programas Asociada de UNICRI y por el Sr. Christian Vianna de Azevedo, Subsecretario de Justicia y Seguridad Pública para la Inteligencia e Integración de Minas Gerais, Brasil. </w:t>
      </w:r>
    </w:p>
    <w:p w14:paraId="1A9F8E46" w14:textId="77777777" w:rsidR="00F24C33" w:rsidRPr="00F765CD" w:rsidRDefault="00F24C33" w:rsidP="00F765CD">
      <w:pPr>
        <w:ind w:left="720"/>
        <w:jc w:val="both"/>
        <w:rPr>
          <w:noProof/>
          <w:sz w:val="22"/>
          <w:szCs w:val="22"/>
        </w:rPr>
      </w:pPr>
    </w:p>
    <w:p w14:paraId="7621CD0C" w14:textId="7206B7C7" w:rsidR="00F24C33" w:rsidRPr="00F765CD" w:rsidRDefault="00F24C33" w:rsidP="00F765CD">
      <w:pPr>
        <w:ind w:left="720"/>
        <w:jc w:val="both"/>
        <w:rPr>
          <w:sz w:val="22"/>
          <w:szCs w:val="22"/>
        </w:rPr>
      </w:pPr>
      <w:r w:rsidRPr="00F765CD">
        <w:rPr>
          <w:noProof/>
          <w:sz w:val="22"/>
          <w:szCs w:val="22"/>
        </w:rPr>
        <w:t xml:space="preserve">La presentación fue distribuida a las delegaciones como documento informativo </w:t>
      </w:r>
      <w:hyperlink r:id="rId18" w:history="1">
        <w:r w:rsidRPr="00B639AB">
          <w:rPr>
            <w:rStyle w:val="Hyperlink"/>
            <w:sz w:val="22"/>
            <w:szCs w:val="22"/>
          </w:rPr>
          <w:t>CICTE/I</w:t>
        </w:r>
        <w:r w:rsidR="004E33A3" w:rsidRPr="00B639AB">
          <w:rPr>
            <w:rStyle w:val="Hyperlink"/>
            <w:sz w:val="22"/>
            <w:szCs w:val="22"/>
          </w:rPr>
          <w:t>NF</w:t>
        </w:r>
        <w:r w:rsidRPr="00B639AB">
          <w:rPr>
            <w:rStyle w:val="Hyperlink"/>
            <w:sz w:val="22"/>
            <w:szCs w:val="22"/>
          </w:rPr>
          <w:t>.6/21</w:t>
        </w:r>
      </w:hyperlink>
      <w:r w:rsidRPr="00F765CD">
        <w:rPr>
          <w:sz w:val="22"/>
          <w:szCs w:val="22"/>
        </w:rPr>
        <w:t>.</w:t>
      </w:r>
    </w:p>
    <w:p w14:paraId="09C4395A" w14:textId="77777777" w:rsidR="00F24C33" w:rsidRPr="00F765CD" w:rsidRDefault="00F24C33" w:rsidP="00F765CD">
      <w:pPr>
        <w:tabs>
          <w:tab w:val="left" w:pos="1440"/>
        </w:tabs>
        <w:snapToGrid w:val="0"/>
        <w:jc w:val="both"/>
        <w:rPr>
          <w:noProof/>
          <w:sz w:val="22"/>
          <w:szCs w:val="22"/>
        </w:rPr>
      </w:pPr>
    </w:p>
    <w:p w14:paraId="47D8EC10" w14:textId="77777777" w:rsidR="00F24C33" w:rsidRPr="00F765CD" w:rsidRDefault="00F24C33" w:rsidP="00F765CD">
      <w:pPr>
        <w:tabs>
          <w:tab w:val="left" w:pos="1440"/>
        </w:tabs>
        <w:snapToGrid w:val="0"/>
        <w:ind w:left="720"/>
        <w:jc w:val="both"/>
        <w:rPr>
          <w:b/>
          <w:bCs/>
          <w:sz w:val="22"/>
          <w:szCs w:val="22"/>
        </w:rPr>
      </w:pPr>
      <w:r w:rsidRPr="00F765CD">
        <w:rPr>
          <w:b/>
          <w:bCs/>
          <w:sz w:val="22"/>
          <w:szCs w:val="22"/>
        </w:rPr>
        <w:t>Intervenciones de los Estados Miembros</w:t>
      </w:r>
    </w:p>
    <w:p w14:paraId="67E50EC2" w14:textId="77777777" w:rsidR="00F24C33" w:rsidRPr="00F765CD" w:rsidRDefault="00F24C33" w:rsidP="00F765CD">
      <w:pPr>
        <w:tabs>
          <w:tab w:val="left" w:pos="1440"/>
        </w:tabs>
        <w:snapToGrid w:val="0"/>
        <w:ind w:left="720"/>
        <w:jc w:val="both"/>
        <w:rPr>
          <w:sz w:val="22"/>
          <w:szCs w:val="22"/>
        </w:rPr>
      </w:pPr>
    </w:p>
    <w:p w14:paraId="5974065C" w14:textId="59ACDA4A" w:rsidR="00F24C33" w:rsidRPr="00F765CD" w:rsidRDefault="00F24C33" w:rsidP="00F765CD">
      <w:pPr>
        <w:ind w:left="720"/>
        <w:jc w:val="both"/>
        <w:rPr>
          <w:sz w:val="22"/>
          <w:szCs w:val="22"/>
        </w:rPr>
      </w:pPr>
      <w:r w:rsidRPr="00F765CD">
        <w:rPr>
          <w:sz w:val="22"/>
          <w:szCs w:val="22"/>
        </w:rPr>
        <w:t xml:space="preserve">Las delegaciones de Argentina, Canadá, Chile, Colombia, Costa Rica y Estados Unidos realizaron intervenciones sobre el tema central de la sesión y la importancia de fortalecer la cooperación hemisférica en la materia. Los textos de las intervenciones de Estados Unidos, Costa Rica y Chile fueron distribuidos como documentos informativos </w:t>
      </w:r>
      <w:hyperlink r:id="rId19" w:history="1">
        <w:r w:rsidRPr="00F765CD">
          <w:rPr>
            <w:rStyle w:val="Hyperlink"/>
            <w:sz w:val="22"/>
            <w:szCs w:val="22"/>
          </w:rPr>
          <w:t>CICTE/I</w:t>
        </w:r>
        <w:r w:rsidR="006D6B04">
          <w:rPr>
            <w:rStyle w:val="Hyperlink"/>
            <w:sz w:val="22"/>
            <w:szCs w:val="22"/>
          </w:rPr>
          <w:t>NF</w:t>
        </w:r>
        <w:r w:rsidRPr="00F765CD">
          <w:rPr>
            <w:rStyle w:val="Hyperlink"/>
            <w:sz w:val="22"/>
            <w:szCs w:val="22"/>
          </w:rPr>
          <w:t>.9/21</w:t>
        </w:r>
      </w:hyperlink>
      <w:r w:rsidRPr="00F765CD">
        <w:rPr>
          <w:sz w:val="22"/>
          <w:szCs w:val="22"/>
        </w:rPr>
        <w:t xml:space="preserve">, </w:t>
      </w:r>
      <w:hyperlink r:id="rId20" w:history="1">
        <w:r w:rsidRPr="00F765CD">
          <w:rPr>
            <w:rStyle w:val="Hyperlink"/>
            <w:sz w:val="22"/>
            <w:szCs w:val="22"/>
          </w:rPr>
          <w:t>CICTE/I</w:t>
        </w:r>
        <w:r w:rsidR="006D6B04">
          <w:rPr>
            <w:rStyle w:val="Hyperlink"/>
            <w:sz w:val="22"/>
            <w:szCs w:val="22"/>
          </w:rPr>
          <w:t>NF</w:t>
        </w:r>
        <w:r w:rsidRPr="00F765CD">
          <w:rPr>
            <w:rStyle w:val="Hyperlink"/>
            <w:sz w:val="22"/>
            <w:szCs w:val="22"/>
          </w:rPr>
          <w:t>.11/21</w:t>
        </w:r>
      </w:hyperlink>
      <w:r w:rsidRPr="00F765CD">
        <w:rPr>
          <w:sz w:val="22"/>
          <w:szCs w:val="22"/>
        </w:rPr>
        <w:t xml:space="preserve"> y </w:t>
      </w:r>
      <w:hyperlink r:id="rId21" w:history="1">
        <w:r w:rsidRPr="00F765CD">
          <w:rPr>
            <w:rStyle w:val="Hyperlink"/>
            <w:sz w:val="22"/>
            <w:szCs w:val="22"/>
          </w:rPr>
          <w:t>CICTE/I</w:t>
        </w:r>
        <w:r w:rsidR="006D6B04">
          <w:rPr>
            <w:rStyle w:val="Hyperlink"/>
            <w:sz w:val="22"/>
            <w:szCs w:val="22"/>
          </w:rPr>
          <w:t>NF</w:t>
        </w:r>
        <w:r w:rsidRPr="00F765CD">
          <w:rPr>
            <w:rStyle w:val="Hyperlink"/>
            <w:sz w:val="22"/>
            <w:szCs w:val="22"/>
          </w:rPr>
          <w:t>.13/21</w:t>
        </w:r>
      </w:hyperlink>
      <w:r w:rsidRPr="00F765CD">
        <w:rPr>
          <w:sz w:val="22"/>
          <w:szCs w:val="22"/>
        </w:rPr>
        <w:t xml:space="preserve"> respectivamente y también están disponibles en la página web con los documentos de la reunión. </w:t>
      </w:r>
    </w:p>
    <w:p w14:paraId="5324E81D" w14:textId="77777777" w:rsidR="00F24C33" w:rsidRPr="00F765CD" w:rsidRDefault="00F24C33" w:rsidP="00F765CD">
      <w:pPr>
        <w:tabs>
          <w:tab w:val="left" w:pos="1440"/>
        </w:tabs>
        <w:snapToGrid w:val="0"/>
        <w:jc w:val="both"/>
        <w:rPr>
          <w:b/>
          <w:bCs/>
          <w:sz w:val="22"/>
          <w:szCs w:val="22"/>
        </w:rPr>
      </w:pPr>
    </w:p>
    <w:p w14:paraId="480BC7F8" w14:textId="77777777" w:rsidR="00E60F5B" w:rsidRPr="00F765CD" w:rsidRDefault="00E60F5B" w:rsidP="00F765CD">
      <w:pPr>
        <w:tabs>
          <w:tab w:val="left" w:pos="1440"/>
        </w:tabs>
        <w:snapToGrid w:val="0"/>
        <w:ind w:left="720"/>
        <w:jc w:val="both"/>
        <w:rPr>
          <w:b/>
          <w:bCs/>
          <w:sz w:val="22"/>
          <w:szCs w:val="22"/>
        </w:rPr>
      </w:pPr>
    </w:p>
    <w:p w14:paraId="233A6C8B" w14:textId="77777777" w:rsidR="00E60F5B" w:rsidRPr="00F765CD" w:rsidRDefault="00E60F5B" w:rsidP="00F765CD">
      <w:pPr>
        <w:tabs>
          <w:tab w:val="left" w:pos="1440"/>
        </w:tabs>
        <w:snapToGrid w:val="0"/>
        <w:ind w:left="720"/>
        <w:jc w:val="both"/>
        <w:rPr>
          <w:b/>
          <w:bCs/>
          <w:sz w:val="22"/>
          <w:szCs w:val="22"/>
        </w:rPr>
      </w:pPr>
    </w:p>
    <w:p w14:paraId="4CF86292" w14:textId="77777777" w:rsidR="00661648" w:rsidRDefault="00661648">
      <w:pPr>
        <w:rPr>
          <w:b/>
          <w:bCs/>
          <w:sz w:val="22"/>
          <w:szCs w:val="22"/>
        </w:rPr>
      </w:pPr>
      <w:r>
        <w:rPr>
          <w:b/>
          <w:bCs/>
          <w:sz w:val="22"/>
          <w:szCs w:val="22"/>
        </w:rPr>
        <w:br w:type="page"/>
      </w:r>
    </w:p>
    <w:p w14:paraId="49E98191" w14:textId="565D1B97" w:rsidR="00F24C33" w:rsidRPr="00F765CD" w:rsidRDefault="00F24C33" w:rsidP="00F765CD">
      <w:pPr>
        <w:tabs>
          <w:tab w:val="left" w:pos="1440"/>
        </w:tabs>
        <w:snapToGrid w:val="0"/>
        <w:ind w:left="720"/>
        <w:jc w:val="both"/>
        <w:rPr>
          <w:b/>
          <w:bCs/>
          <w:sz w:val="22"/>
          <w:szCs w:val="22"/>
        </w:rPr>
      </w:pPr>
      <w:r w:rsidRPr="00F765CD">
        <w:rPr>
          <w:b/>
          <w:bCs/>
          <w:sz w:val="22"/>
          <w:szCs w:val="22"/>
        </w:rPr>
        <w:lastRenderedPageBreak/>
        <w:t xml:space="preserve">Contribuciones </w:t>
      </w:r>
      <w:r w:rsidRPr="00F765CD">
        <w:rPr>
          <w:b/>
          <w:bCs/>
          <w:noProof/>
          <w:sz w:val="22"/>
          <w:szCs w:val="22"/>
        </w:rPr>
        <w:t>de organizaciones internacionales y regionales, observadores permanentes y otros invitados</w:t>
      </w:r>
    </w:p>
    <w:p w14:paraId="6EB40089" w14:textId="77777777" w:rsidR="001E54B6" w:rsidRDefault="001E54B6" w:rsidP="00F765CD">
      <w:pPr>
        <w:ind w:left="720"/>
        <w:jc w:val="both"/>
        <w:rPr>
          <w:sz w:val="22"/>
          <w:szCs w:val="22"/>
        </w:rPr>
      </w:pPr>
    </w:p>
    <w:p w14:paraId="458637C1" w14:textId="03FF2827" w:rsidR="00F24C33" w:rsidRPr="00F765CD" w:rsidRDefault="00F24C33" w:rsidP="00F765CD">
      <w:pPr>
        <w:ind w:left="720"/>
        <w:jc w:val="both"/>
        <w:rPr>
          <w:sz w:val="22"/>
          <w:szCs w:val="22"/>
        </w:rPr>
      </w:pPr>
      <w:r w:rsidRPr="00F765CD">
        <w:rPr>
          <w:sz w:val="22"/>
          <w:szCs w:val="22"/>
        </w:rPr>
        <w:t xml:space="preserve">El </w:t>
      </w:r>
      <w:proofErr w:type="gramStart"/>
      <w:r w:rsidRPr="00F765CD">
        <w:rPr>
          <w:sz w:val="22"/>
          <w:szCs w:val="22"/>
        </w:rPr>
        <w:t>Presidente</w:t>
      </w:r>
      <w:proofErr w:type="gramEnd"/>
      <w:r w:rsidRPr="00F765CD">
        <w:rPr>
          <w:sz w:val="22"/>
          <w:szCs w:val="22"/>
        </w:rPr>
        <w:t xml:space="preserve"> del Comité 1540 de la ONU y Representante Permanente de México ante la ONU, Embajador Juan Manuel de la Fuente, realizó un video mensaje en la cual instó a continuar con la importante labor del CICTE en apoyo a la implementación de la resolución 1540 en la región. En este segmento también hubo intervenciones de la delegación de la Unión Europea y de Rusia. El texto de la intervención de Rusia fue distribuido como documento informativo </w:t>
      </w:r>
      <w:hyperlink r:id="rId22" w:history="1">
        <w:r w:rsidRPr="00A30540">
          <w:rPr>
            <w:rStyle w:val="Hyperlink"/>
            <w:sz w:val="22"/>
            <w:szCs w:val="22"/>
          </w:rPr>
          <w:t>CICTE/I</w:t>
        </w:r>
        <w:r w:rsidR="00A24B14">
          <w:rPr>
            <w:rStyle w:val="Hyperlink"/>
            <w:sz w:val="22"/>
            <w:szCs w:val="22"/>
          </w:rPr>
          <w:t>NF</w:t>
        </w:r>
        <w:r w:rsidRPr="00A30540">
          <w:rPr>
            <w:rStyle w:val="Hyperlink"/>
            <w:sz w:val="22"/>
            <w:szCs w:val="22"/>
          </w:rPr>
          <w:t>.10/21</w:t>
        </w:r>
      </w:hyperlink>
      <w:r w:rsidRPr="00F765CD">
        <w:rPr>
          <w:sz w:val="22"/>
          <w:szCs w:val="22"/>
        </w:rPr>
        <w:t xml:space="preserve"> y también está disponible en la página web con los documentos de la reunión. </w:t>
      </w:r>
    </w:p>
    <w:p w14:paraId="4915B2F1" w14:textId="77777777" w:rsidR="00F24C33" w:rsidRPr="00F765CD" w:rsidRDefault="00F24C33" w:rsidP="00F765CD">
      <w:pPr>
        <w:ind w:left="720"/>
        <w:jc w:val="both"/>
        <w:rPr>
          <w:sz w:val="22"/>
          <w:szCs w:val="22"/>
        </w:rPr>
      </w:pPr>
    </w:p>
    <w:p w14:paraId="607E9A7F" w14:textId="77777777" w:rsidR="00F24C33" w:rsidRPr="00F765CD" w:rsidRDefault="00F24C33" w:rsidP="00F765CD">
      <w:pPr>
        <w:tabs>
          <w:tab w:val="left" w:pos="1440"/>
        </w:tabs>
        <w:snapToGrid w:val="0"/>
        <w:jc w:val="both"/>
        <w:rPr>
          <w:sz w:val="22"/>
          <w:szCs w:val="22"/>
        </w:rPr>
      </w:pPr>
    </w:p>
    <w:p w14:paraId="73F9D6E5" w14:textId="77777777" w:rsidR="00F24C33" w:rsidRPr="00F765CD" w:rsidRDefault="00F24C33" w:rsidP="00F765CD">
      <w:pPr>
        <w:tabs>
          <w:tab w:val="left" w:pos="1440"/>
        </w:tabs>
        <w:snapToGrid w:val="0"/>
        <w:jc w:val="both"/>
        <w:rPr>
          <w:b/>
          <w:bCs/>
          <w:sz w:val="22"/>
          <w:szCs w:val="22"/>
        </w:rPr>
      </w:pPr>
      <w:r w:rsidRPr="00F765CD">
        <w:rPr>
          <w:b/>
          <w:bCs/>
          <w:sz w:val="22"/>
          <w:szCs w:val="22"/>
        </w:rPr>
        <w:t>Tercera sesión plenaria</w:t>
      </w:r>
    </w:p>
    <w:p w14:paraId="52B60A73" w14:textId="77777777" w:rsidR="00F24C33" w:rsidRPr="00F765CD" w:rsidRDefault="00F24C33" w:rsidP="00F765CD">
      <w:pPr>
        <w:tabs>
          <w:tab w:val="left" w:pos="1440"/>
        </w:tabs>
        <w:snapToGrid w:val="0"/>
        <w:jc w:val="both"/>
        <w:rPr>
          <w:b/>
          <w:bCs/>
          <w:sz w:val="22"/>
          <w:szCs w:val="22"/>
        </w:rPr>
      </w:pPr>
    </w:p>
    <w:p w14:paraId="2CBBAFFA"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F765CD">
        <w:rPr>
          <w:color w:val="000000"/>
          <w:sz w:val="22"/>
          <w:szCs w:val="22"/>
        </w:rPr>
        <w:tab/>
        <w:t xml:space="preserve">La tercera sesión plenaria se realizó el 8 de octubre. </w:t>
      </w:r>
      <w:r w:rsidRPr="00F765CD">
        <w:rPr>
          <w:sz w:val="22"/>
          <w:szCs w:val="22"/>
        </w:rPr>
        <w:t xml:space="preserve">Durante la sesión, las delegaciones consideraron el siguiente punto: </w:t>
      </w:r>
    </w:p>
    <w:p w14:paraId="375AC743" w14:textId="77777777" w:rsidR="00F24C33" w:rsidRPr="00F765CD" w:rsidRDefault="00F24C33" w:rsidP="00F765CD">
      <w:pPr>
        <w:tabs>
          <w:tab w:val="left" w:pos="1440"/>
        </w:tabs>
        <w:snapToGrid w:val="0"/>
        <w:jc w:val="both"/>
        <w:rPr>
          <w:b/>
          <w:bCs/>
          <w:sz w:val="22"/>
          <w:szCs w:val="22"/>
        </w:rPr>
      </w:pPr>
    </w:p>
    <w:p w14:paraId="4C1D4D01" w14:textId="398E9F25"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rPr>
        <w:t>Observaciones de los Estados Miembros: prevención y lucha contra el terrorismo, incluidas tendencias, retos y oportunidades actuales y emergentes</w:t>
      </w:r>
    </w:p>
    <w:p w14:paraId="1B1FF90E" w14:textId="77777777" w:rsidR="00F24C33" w:rsidRPr="00F765CD" w:rsidRDefault="00F24C33" w:rsidP="00F765CD">
      <w:pPr>
        <w:tabs>
          <w:tab w:val="left" w:pos="1440"/>
        </w:tabs>
        <w:snapToGrid w:val="0"/>
        <w:jc w:val="both"/>
        <w:rPr>
          <w:b/>
          <w:bCs/>
          <w:sz w:val="22"/>
          <w:szCs w:val="22"/>
        </w:rPr>
      </w:pPr>
    </w:p>
    <w:p w14:paraId="34A251D2" w14:textId="77777777" w:rsidR="00F24C33" w:rsidRPr="00F765CD" w:rsidRDefault="00F24C33" w:rsidP="00F765CD">
      <w:pPr>
        <w:tabs>
          <w:tab w:val="left" w:pos="1440"/>
        </w:tabs>
        <w:snapToGrid w:val="0"/>
        <w:ind w:left="480"/>
        <w:jc w:val="both"/>
        <w:rPr>
          <w:sz w:val="22"/>
          <w:szCs w:val="22"/>
        </w:rPr>
      </w:pPr>
      <w:r w:rsidRPr="00F765CD">
        <w:rPr>
          <w:sz w:val="22"/>
          <w:szCs w:val="22"/>
        </w:rPr>
        <w:t xml:space="preserve">Las delegaciones de Argentina, Canadá, Colombia, Estados Unidos, México, Panamá, Paraguay y Trinidad y Tobago realizaron intervenciones sobre la importancia de la prevención y lucha contra el terrorismo, los esfuerzos que llevan a cabo en la materia, así como las tendencias, retos y oportunidades actuales y emergentes. </w:t>
      </w:r>
    </w:p>
    <w:p w14:paraId="5229C6EB" w14:textId="77777777" w:rsidR="00F24C33" w:rsidRPr="00F765CD" w:rsidRDefault="00F24C33" w:rsidP="00F765CD">
      <w:pPr>
        <w:jc w:val="both"/>
        <w:rPr>
          <w:sz w:val="22"/>
          <w:szCs w:val="22"/>
        </w:rPr>
      </w:pPr>
    </w:p>
    <w:p w14:paraId="27C11936" w14:textId="7698BAAF" w:rsidR="00F24C33" w:rsidRPr="00F765CD" w:rsidRDefault="00F24C33" w:rsidP="00F765CD">
      <w:pPr>
        <w:ind w:left="480"/>
        <w:jc w:val="both"/>
        <w:rPr>
          <w:sz w:val="22"/>
          <w:szCs w:val="22"/>
        </w:rPr>
      </w:pPr>
      <w:r w:rsidRPr="00F765CD">
        <w:rPr>
          <w:sz w:val="22"/>
          <w:szCs w:val="22"/>
        </w:rPr>
        <w:t xml:space="preserve">El texto de la intervención del Panamá fue distribuido como documento informativo </w:t>
      </w:r>
      <w:hyperlink r:id="rId23" w:history="1">
        <w:r w:rsidRPr="00A30540">
          <w:rPr>
            <w:rStyle w:val="Hyperlink"/>
            <w:sz w:val="22"/>
            <w:szCs w:val="22"/>
          </w:rPr>
          <w:t>CICTE/I</w:t>
        </w:r>
        <w:r w:rsidR="00A24B14">
          <w:rPr>
            <w:rStyle w:val="Hyperlink"/>
            <w:sz w:val="22"/>
            <w:szCs w:val="22"/>
          </w:rPr>
          <w:t>NF</w:t>
        </w:r>
        <w:r w:rsidRPr="00A30540">
          <w:rPr>
            <w:rStyle w:val="Hyperlink"/>
            <w:sz w:val="22"/>
            <w:szCs w:val="22"/>
          </w:rPr>
          <w:t>.12/21</w:t>
        </w:r>
      </w:hyperlink>
      <w:r w:rsidRPr="00F765CD">
        <w:rPr>
          <w:sz w:val="22"/>
          <w:szCs w:val="22"/>
        </w:rPr>
        <w:t xml:space="preserve"> y también está disponible en la página web con los documentos de la reunión. </w:t>
      </w:r>
    </w:p>
    <w:p w14:paraId="35F0FF6A" w14:textId="77777777" w:rsidR="00F24C33" w:rsidRPr="00F765CD" w:rsidRDefault="00F24C33" w:rsidP="00F765CD">
      <w:pPr>
        <w:tabs>
          <w:tab w:val="left" w:pos="1440"/>
        </w:tabs>
        <w:snapToGrid w:val="0"/>
        <w:jc w:val="both"/>
        <w:rPr>
          <w:sz w:val="22"/>
          <w:szCs w:val="22"/>
        </w:rPr>
      </w:pPr>
    </w:p>
    <w:p w14:paraId="79835454" w14:textId="77777777" w:rsidR="00F24C33" w:rsidRPr="00F765CD" w:rsidRDefault="00F24C33" w:rsidP="00F765CD">
      <w:pPr>
        <w:tabs>
          <w:tab w:val="left" w:pos="1440"/>
        </w:tabs>
        <w:snapToGrid w:val="0"/>
        <w:jc w:val="both"/>
        <w:rPr>
          <w:sz w:val="22"/>
          <w:szCs w:val="22"/>
        </w:rPr>
      </w:pPr>
    </w:p>
    <w:p w14:paraId="3E471E04" w14:textId="77777777" w:rsidR="00F24C33" w:rsidRPr="00F765CD" w:rsidRDefault="00F24C33" w:rsidP="00F765CD">
      <w:pPr>
        <w:tabs>
          <w:tab w:val="left" w:pos="1440"/>
        </w:tabs>
        <w:snapToGrid w:val="0"/>
        <w:jc w:val="both"/>
        <w:rPr>
          <w:b/>
          <w:bCs/>
          <w:sz w:val="22"/>
          <w:szCs w:val="22"/>
        </w:rPr>
      </w:pPr>
      <w:r w:rsidRPr="00F765CD">
        <w:rPr>
          <w:b/>
          <w:bCs/>
          <w:sz w:val="22"/>
          <w:szCs w:val="22"/>
        </w:rPr>
        <w:t>Cuarta sesión plenaria</w:t>
      </w:r>
    </w:p>
    <w:p w14:paraId="495750E6" w14:textId="77777777" w:rsidR="00F24C33" w:rsidRPr="00F765CD"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35C77267"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F765CD">
        <w:rPr>
          <w:color w:val="000000"/>
          <w:sz w:val="22"/>
          <w:szCs w:val="22"/>
        </w:rPr>
        <w:tab/>
        <w:t xml:space="preserve">La cuarta sesión plenaria se realizó el 8 de octubre. </w:t>
      </w:r>
      <w:r w:rsidRPr="00F765CD">
        <w:rPr>
          <w:sz w:val="22"/>
          <w:szCs w:val="22"/>
        </w:rPr>
        <w:t>Durante la sesión, las delegaciones consideraron los siguientes puntos:</w:t>
      </w:r>
    </w:p>
    <w:p w14:paraId="3F7CB402" w14:textId="77777777" w:rsidR="00F24C33" w:rsidRPr="00F765CD" w:rsidRDefault="00F24C33" w:rsidP="00F765CD">
      <w:pPr>
        <w:tabs>
          <w:tab w:val="left" w:pos="1440"/>
        </w:tabs>
        <w:rPr>
          <w:sz w:val="22"/>
          <w:szCs w:val="22"/>
        </w:rPr>
      </w:pPr>
    </w:p>
    <w:p w14:paraId="1613289B" w14:textId="56A18748"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rPr>
        <w:t>Informe de la Secretaría del CICTE sobre las actividades realizadas durante el período 2020-2021</w:t>
      </w:r>
    </w:p>
    <w:p w14:paraId="78096DEA" w14:textId="77777777" w:rsidR="00F24C33" w:rsidRPr="00F765CD" w:rsidRDefault="00F24C33" w:rsidP="00F765CD">
      <w:pPr>
        <w:tabs>
          <w:tab w:val="left" w:pos="1440"/>
        </w:tabs>
        <w:ind w:left="2520"/>
        <w:rPr>
          <w:sz w:val="22"/>
          <w:szCs w:val="22"/>
        </w:rPr>
      </w:pPr>
    </w:p>
    <w:p w14:paraId="1CCA9F46" w14:textId="77777777" w:rsidR="00F24C33" w:rsidRPr="00F765CD" w:rsidRDefault="00F24C33" w:rsidP="00F765CD">
      <w:pPr>
        <w:autoSpaceDE w:val="0"/>
        <w:autoSpaceDN w:val="0"/>
        <w:adjustRightInd w:val="0"/>
        <w:ind w:left="720"/>
        <w:jc w:val="both"/>
        <w:rPr>
          <w:sz w:val="22"/>
          <w:szCs w:val="22"/>
        </w:rPr>
      </w:pPr>
      <w:r w:rsidRPr="00F765CD">
        <w:rPr>
          <w:sz w:val="22"/>
          <w:szCs w:val="22"/>
        </w:rPr>
        <w:t xml:space="preserve">La </w:t>
      </w:r>
      <w:proofErr w:type="gramStart"/>
      <w:r w:rsidRPr="00F765CD">
        <w:rPr>
          <w:sz w:val="22"/>
          <w:szCs w:val="22"/>
        </w:rPr>
        <w:t>Secretaria Ejecutiva</w:t>
      </w:r>
      <w:proofErr w:type="gramEnd"/>
      <w:r w:rsidRPr="00F765CD">
        <w:rPr>
          <w:sz w:val="22"/>
          <w:szCs w:val="22"/>
        </w:rPr>
        <w:t xml:space="preserve"> del CICTE, la Sra. Alison August Treppel presentó a los Estados Miembros una síntesis de los principales logros alcanzados en el último año de labores, así como las prioridades para el próximo año.  </w:t>
      </w:r>
    </w:p>
    <w:p w14:paraId="244CFE3F" w14:textId="77777777" w:rsidR="00F24C33" w:rsidRPr="00F765CD" w:rsidRDefault="00F24C33" w:rsidP="00F765CD">
      <w:pPr>
        <w:autoSpaceDE w:val="0"/>
        <w:autoSpaceDN w:val="0"/>
        <w:adjustRightInd w:val="0"/>
        <w:ind w:firstLine="720"/>
        <w:jc w:val="both"/>
        <w:rPr>
          <w:sz w:val="22"/>
          <w:szCs w:val="22"/>
        </w:rPr>
      </w:pPr>
    </w:p>
    <w:p w14:paraId="38C28B1B" w14:textId="43F2E8B9" w:rsidR="00F24C33" w:rsidRPr="00F765CD" w:rsidRDefault="00F24C33" w:rsidP="00F765CD">
      <w:pPr>
        <w:autoSpaceDE w:val="0"/>
        <w:autoSpaceDN w:val="0"/>
        <w:adjustRightInd w:val="0"/>
        <w:ind w:left="720"/>
        <w:jc w:val="both"/>
        <w:rPr>
          <w:sz w:val="22"/>
          <w:szCs w:val="22"/>
        </w:rPr>
      </w:pPr>
      <w:r w:rsidRPr="00F765CD">
        <w:rPr>
          <w:sz w:val="22"/>
          <w:szCs w:val="22"/>
        </w:rPr>
        <w:t xml:space="preserve">La presentación de la Sra. Treppel fue distribuida como documento informativo </w:t>
      </w:r>
      <w:hyperlink r:id="rId24" w:history="1">
        <w:r w:rsidRPr="0092753F">
          <w:rPr>
            <w:rStyle w:val="Hyperlink"/>
            <w:sz w:val="22"/>
            <w:szCs w:val="22"/>
          </w:rPr>
          <w:t>CICTE/I</w:t>
        </w:r>
        <w:r w:rsidR="00A24B14">
          <w:rPr>
            <w:rStyle w:val="Hyperlink"/>
            <w:sz w:val="22"/>
            <w:szCs w:val="22"/>
          </w:rPr>
          <w:t>NF</w:t>
        </w:r>
        <w:r w:rsidRPr="0092753F">
          <w:rPr>
            <w:rStyle w:val="Hyperlink"/>
            <w:sz w:val="22"/>
            <w:szCs w:val="22"/>
          </w:rPr>
          <w:t>.7/21</w:t>
        </w:r>
      </w:hyperlink>
      <w:r w:rsidRPr="00F765CD">
        <w:rPr>
          <w:sz w:val="22"/>
          <w:szCs w:val="22"/>
        </w:rPr>
        <w:t xml:space="preserve">. El Informe Anual de la Secretaría del CICTE fue distribuido como documento  </w:t>
      </w:r>
      <w:hyperlink r:id="rId25" w:history="1">
        <w:r w:rsidRPr="00902D90">
          <w:rPr>
            <w:rStyle w:val="Hyperlink"/>
            <w:sz w:val="22"/>
            <w:szCs w:val="22"/>
          </w:rPr>
          <w:t>CICTE/</w:t>
        </w:r>
        <w:r w:rsidR="00902D90" w:rsidRPr="00902D90">
          <w:rPr>
            <w:rStyle w:val="Hyperlink"/>
            <w:sz w:val="22"/>
            <w:szCs w:val="22"/>
          </w:rPr>
          <w:t>d</w:t>
        </w:r>
        <w:r w:rsidRPr="00902D90">
          <w:rPr>
            <w:rStyle w:val="Hyperlink"/>
            <w:sz w:val="22"/>
            <w:szCs w:val="22"/>
          </w:rPr>
          <w:t>oc.7/21</w:t>
        </w:r>
        <w:r w:rsidR="00902D90" w:rsidRPr="00902D90">
          <w:rPr>
            <w:rStyle w:val="Hyperlink"/>
            <w:sz w:val="22"/>
            <w:szCs w:val="22"/>
          </w:rPr>
          <w:t xml:space="preserve"> </w:t>
        </w:r>
        <w:proofErr w:type="spellStart"/>
        <w:r w:rsidR="00902D90" w:rsidRPr="00902D90">
          <w:rPr>
            <w:rStyle w:val="Hyperlink"/>
            <w:sz w:val="22"/>
            <w:szCs w:val="22"/>
          </w:rPr>
          <w:t>rev.</w:t>
        </w:r>
        <w:proofErr w:type="spellEnd"/>
        <w:r w:rsidR="00902D90" w:rsidRPr="00902D90">
          <w:rPr>
            <w:rStyle w:val="Hyperlink"/>
            <w:sz w:val="22"/>
            <w:szCs w:val="22"/>
          </w:rPr>
          <w:t xml:space="preserve"> 1</w:t>
        </w:r>
        <w:r w:rsidRPr="00902D90">
          <w:rPr>
            <w:rStyle w:val="Hyperlink"/>
            <w:sz w:val="22"/>
            <w:szCs w:val="22"/>
          </w:rPr>
          <w:t>.</w:t>
        </w:r>
      </w:hyperlink>
    </w:p>
    <w:p w14:paraId="1A5F6AF2" w14:textId="77777777" w:rsidR="00F24C33" w:rsidRPr="00F765CD" w:rsidRDefault="00F24C33" w:rsidP="00F765CD">
      <w:pPr>
        <w:autoSpaceDE w:val="0"/>
        <w:autoSpaceDN w:val="0"/>
        <w:adjustRightInd w:val="0"/>
        <w:ind w:firstLine="720"/>
        <w:jc w:val="both"/>
        <w:rPr>
          <w:sz w:val="22"/>
          <w:szCs w:val="22"/>
        </w:rPr>
      </w:pPr>
    </w:p>
    <w:p w14:paraId="59967B1D" w14:textId="77777777" w:rsidR="00F24C33" w:rsidRPr="00F765CD" w:rsidRDefault="00F24C33" w:rsidP="00F765CD">
      <w:pPr>
        <w:autoSpaceDE w:val="0"/>
        <w:autoSpaceDN w:val="0"/>
        <w:adjustRightInd w:val="0"/>
        <w:ind w:left="720"/>
        <w:jc w:val="both"/>
        <w:rPr>
          <w:sz w:val="22"/>
          <w:szCs w:val="22"/>
        </w:rPr>
      </w:pPr>
      <w:r w:rsidRPr="00F765CD">
        <w:rPr>
          <w:sz w:val="22"/>
          <w:szCs w:val="22"/>
        </w:rPr>
        <w:t xml:space="preserve">Las delegaciones de Ecuador y México intervinieron en este segmento y agradecieron el apoyo brindado por la Secretaría del CICTE. </w:t>
      </w:r>
    </w:p>
    <w:p w14:paraId="7CFDE006" w14:textId="77777777" w:rsidR="00F24C33" w:rsidRPr="00F765CD" w:rsidRDefault="00F24C33" w:rsidP="00F765CD">
      <w:pPr>
        <w:tabs>
          <w:tab w:val="left" w:pos="1440"/>
        </w:tabs>
        <w:rPr>
          <w:sz w:val="22"/>
          <w:szCs w:val="22"/>
        </w:rPr>
      </w:pPr>
    </w:p>
    <w:p w14:paraId="0C4E2756" w14:textId="77777777" w:rsidR="00661648" w:rsidRDefault="00661648">
      <w:pPr>
        <w:rPr>
          <w:b/>
          <w:bCs/>
          <w:sz w:val="22"/>
          <w:szCs w:val="22"/>
        </w:rPr>
      </w:pPr>
      <w:r>
        <w:rPr>
          <w:b/>
          <w:bCs/>
          <w:sz w:val="22"/>
          <w:szCs w:val="22"/>
        </w:rPr>
        <w:br w:type="page"/>
      </w:r>
    </w:p>
    <w:p w14:paraId="35F7C96F" w14:textId="6FEA5866"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rPr>
        <w:lastRenderedPageBreak/>
        <w:t xml:space="preserve">Consideración y aprobación del Plan de Trabajo 2021-2022 de CICTE </w:t>
      </w:r>
    </w:p>
    <w:p w14:paraId="7DF7668F" w14:textId="77777777" w:rsidR="00F24C33" w:rsidRPr="00F765CD" w:rsidRDefault="00F24C33" w:rsidP="00F765CD">
      <w:pPr>
        <w:tabs>
          <w:tab w:val="left" w:pos="1440"/>
        </w:tabs>
        <w:jc w:val="both"/>
        <w:rPr>
          <w:b/>
          <w:bCs/>
          <w:sz w:val="22"/>
          <w:szCs w:val="22"/>
        </w:rPr>
      </w:pPr>
    </w:p>
    <w:p w14:paraId="172687D8" w14:textId="08768EEB" w:rsidR="00F24C33" w:rsidRPr="00F765CD" w:rsidRDefault="00F24C33" w:rsidP="00F765CD">
      <w:pPr>
        <w:tabs>
          <w:tab w:val="left" w:pos="1440"/>
        </w:tabs>
        <w:ind w:left="720"/>
        <w:jc w:val="both"/>
        <w:rPr>
          <w:sz w:val="22"/>
          <w:szCs w:val="22"/>
        </w:rPr>
      </w:pPr>
      <w:r w:rsidRPr="00F765CD">
        <w:rPr>
          <w:sz w:val="22"/>
          <w:szCs w:val="22"/>
        </w:rPr>
        <w:t xml:space="preserve">Las delegaciones consideraron y aprobaron el Plan de Trabajo 2021-2022 propuesto por la Secretaría del CICTE. El Plan de Trabajo fue distribuido como documento </w:t>
      </w:r>
      <w:hyperlink r:id="rId26" w:history="1">
        <w:r w:rsidRPr="00902D90">
          <w:rPr>
            <w:rStyle w:val="Hyperlink"/>
            <w:sz w:val="22"/>
            <w:szCs w:val="22"/>
          </w:rPr>
          <w:t>CICTE/</w:t>
        </w:r>
        <w:r w:rsidR="00902D90" w:rsidRPr="00902D90">
          <w:rPr>
            <w:rStyle w:val="Hyperlink"/>
            <w:sz w:val="22"/>
            <w:szCs w:val="22"/>
          </w:rPr>
          <w:t>d</w:t>
        </w:r>
        <w:r w:rsidRPr="00902D90">
          <w:rPr>
            <w:rStyle w:val="Hyperlink"/>
            <w:sz w:val="22"/>
            <w:szCs w:val="22"/>
          </w:rPr>
          <w:t>oc. 8/21</w:t>
        </w:r>
        <w:r w:rsidR="00902D90" w:rsidRPr="00902D90">
          <w:rPr>
            <w:rStyle w:val="Hyperlink"/>
            <w:sz w:val="22"/>
            <w:szCs w:val="22"/>
          </w:rPr>
          <w:t xml:space="preserve"> </w:t>
        </w:r>
        <w:proofErr w:type="spellStart"/>
        <w:r w:rsidR="00902D90" w:rsidRPr="00902D90">
          <w:rPr>
            <w:rStyle w:val="Hyperlink"/>
            <w:sz w:val="22"/>
            <w:szCs w:val="22"/>
          </w:rPr>
          <w:t>rev.</w:t>
        </w:r>
        <w:proofErr w:type="spellEnd"/>
        <w:r w:rsidR="00902D90" w:rsidRPr="00902D90">
          <w:rPr>
            <w:rStyle w:val="Hyperlink"/>
            <w:sz w:val="22"/>
            <w:szCs w:val="22"/>
          </w:rPr>
          <w:t xml:space="preserve"> 1</w:t>
        </w:r>
        <w:r w:rsidRPr="00902D90">
          <w:rPr>
            <w:rStyle w:val="Hyperlink"/>
            <w:sz w:val="22"/>
            <w:szCs w:val="22"/>
          </w:rPr>
          <w:t>.</w:t>
        </w:r>
      </w:hyperlink>
      <w:r w:rsidRPr="00F765CD">
        <w:rPr>
          <w:sz w:val="22"/>
          <w:szCs w:val="22"/>
        </w:rPr>
        <w:t xml:space="preserve"> </w:t>
      </w:r>
    </w:p>
    <w:p w14:paraId="3C3621BE" w14:textId="77777777" w:rsidR="00F24C33" w:rsidRPr="00F765CD" w:rsidRDefault="00F24C33" w:rsidP="00F765CD">
      <w:pPr>
        <w:tabs>
          <w:tab w:val="left" w:pos="1440"/>
        </w:tabs>
        <w:ind w:left="2520"/>
        <w:jc w:val="both"/>
        <w:rPr>
          <w:sz w:val="22"/>
          <w:szCs w:val="22"/>
        </w:rPr>
      </w:pPr>
    </w:p>
    <w:p w14:paraId="73D869E2" w14:textId="654A548F"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rPr>
        <w:t>Presentación del informe de la tercera reunión del Grupo de Trabajo sobre Medidas de Fomento de Cooperación y Confianza en el Ciberespacio</w:t>
      </w:r>
    </w:p>
    <w:p w14:paraId="5062E94E" w14:textId="77777777" w:rsidR="00F24C33" w:rsidRPr="00F765CD" w:rsidRDefault="00F24C33" w:rsidP="00F765CD">
      <w:pPr>
        <w:tabs>
          <w:tab w:val="left" w:pos="1440"/>
        </w:tabs>
        <w:jc w:val="both"/>
        <w:rPr>
          <w:sz w:val="22"/>
          <w:szCs w:val="22"/>
        </w:rPr>
      </w:pPr>
    </w:p>
    <w:p w14:paraId="7D9D25E1" w14:textId="1DE20F0E" w:rsidR="00F24C33" w:rsidRPr="00F765CD" w:rsidRDefault="00F24C33" w:rsidP="00F765CD">
      <w:pPr>
        <w:tabs>
          <w:tab w:val="left" w:pos="1440"/>
        </w:tabs>
        <w:ind w:left="720"/>
        <w:jc w:val="both"/>
        <w:rPr>
          <w:sz w:val="22"/>
          <w:szCs w:val="22"/>
        </w:rPr>
      </w:pPr>
      <w:r w:rsidRPr="00F765CD">
        <w:rPr>
          <w:sz w:val="22"/>
          <w:szCs w:val="22"/>
        </w:rPr>
        <w:t xml:space="preserve">La delegación de Chile, en su calidad de Presidencia de la Tercera Reunión del Grupo de Trabajo sobre Medidas de Fomento de Cooperación y Confianza en el Ciberespacio, presentó el informe de la reunión. El informe fue distribuido como documento </w:t>
      </w:r>
      <w:hyperlink r:id="rId27" w:history="1">
        <w:r w:rsidRPr="00312631">
          <w:rPr>
            <w:rStyle w:val="Hyperlink"/>
            <w:sz w:val="22"/>
            <w:szCs w:val="22"/>
          </w:rPr>
          <w:t>CICTE/GT/MFCC 23/21</w:t>
        </w:r>
      </w:hyperlink>
      <w:r w:rsidRPr="00F765CD">
        <w:rPr>
          <w:sz w:val="22"/>
          <w:szCs w:val="22"/>
        </w:rPr>
        <w:t xml:space="preserve">. La delegación de México, en su calidad de Presidencia del Grupo de Trabajo, reafirmó su compromiso para continuar con la labor de esta instancia. </w:t>
      </w:r>
    </w:p>
    <w:p w14:paraId="10C3330F" w14:textId="77777777" w:rsidR="00F24C33" w:rsidRPr="00F765CD" w:rsidRDefault="00F24C33" w:rsidP="00F765CD">
      <w:pPr>
        <w:tabs>
          <w:tab w:val="left" w:pos="1440"/>
        </w:tabs>
        <w:jc w:val="both"/>
        <w:rPr>
          <w:sz w:val="22"/>
          <w:szCs w:val="22"/>
        </w:rPr>
      </w:pPr>
    </w:p>
    <w:p w14:paraId="2B8A85EA" w14:textId="77777777" w:rsidR="00F24C33" w:rsidRPr="00F765CD" w:rsidRDefault="00F24C33" w:rsidP="00F765CD">
      <w:pPr>
        <w:tabs>
          <w:tab w:val="left" w:pos="1440"/>
        </w:tabs>
        <w:ind w:left="720"/>
        <w:jc w:val="both"/>
        <w:rPr>
          <w:sz w:val="22"/>
          <w:szCs w:val="22"/>
        </w:rPr>
      </w:pPr>
      <w:r w:rsidRPr="00F765CD">
        <w:rPr>
          <w:sz w:val="22"/>
          <w:szCs w:val="22"/>
        </w:rPr>
        <w:t xml:space="preserve">El Comité acordó tomar nota del reporte presentado por el Grupo de Trabajo y solicitó a la Secretaría del CICTE que continúe brindando el apoyo necesario en sus labores. </w:t>
      </w:r>
    </w:p>
    <w:p w14:paraId="7C403613" w14:textId="77777777" w:rsidR="00F24C33" w:rsidRPr="00F765CD" w:rsidRDefault="00F24C33" w:rsidP="00F765CD">
      <w:pPr>
        <w:tabs>
          <w:tab w:val="left" w:pos="1440"/>
        </w:tabs>
        <w:jc w:val="both"/>
        <w:rPr>
          <w:sz w:val="22"/>
          <w:szCs w:val="22"/>
        </w:rPr>
      </w:pPr>
    </w:p>
    <w:p w14:paraId="185F1C57" w14:textId="2AC39697"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rPr>
        <w:t>Consideración y aprobación del texto para la resolución ómnibus que habrá de ser elevada a la Asamblea General de la OEA en su quincuagésimo primer período ordinario de sesiones</w:t>
      </w:r>
    </w:p>
    <w:p w14:paraId="2C74E1FE" w14:textId="77777777" w:rsidR="00C94BFF" w:rsidRPr="00F765CD" w:rsidRDefault="00C94BFF"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13CEE962" w14:textId="77777777" w:rsidR="00F24C33" w:rsidRPr="00F765CD" w:rsidRDefault="00F24C33" w:rsidP="00F765CD">
      <w:pPr>
        <w:tabs>
          <w:tab w:val="left" w:pos="1440"/>
        </w:tabs>
        <w:ind w:left="720"/>
        <w:jc w:val="both"/>
        <w:rPr>
          <w:sz w:val="22"/>
          <w:szCs w:val="22"/>
        </w:rPr>
      </w:pPr>
      <w:r w:rsidRPr="00F765CD">
        <w:rPr>
          <w:sz w:val="22"/>
          <w:szCs w:val="22"/>
        </w:rPr>
        <w:t xml:space="preserve">La Presidencia del CICTE presentó para consideración y aprobación de los Estados Miembros la propuesta del texto que sería enviado a la Comisión de Seguridad Hemisférica para su inclusión en la resolución ómnibus sobre seguridad multidimensional. </w:t>
      </w:r>
    </w:p>
    <w:p w14:paraId="03DC1BCA" w14:textId="77777777" w:rsidR="00F24C33" w:rsidRPr="00F765CD" w:rsidRDefault="00F24C33" w:rsidP="00F765CD">
      <w:pPr>
        <w:tabs>
          <w:tab w:val="left" w:pos="1440"/>
        </w:tabs>
        <w:jc w:val="both"/>
        <w:rPr>
          <w:sz w:val="22"/>
          <w:szCs w:val="22"/>
        </w:rPr>
      </w:pPr>
    </w:p>
    <w:p w14:paraId="2E22B6ED" w14:textId="284F0AFE" w:rsidR="00F24C33" w:rsidRPr="00F765CD" w:rsidRDefault="00F24C33" w:rsidP="00F765CD">
      <w:pPr>
        <w:tabs>
          <w:tab w:val="left" w:pos="1440"/>
        </w:tabs>
        <w:ind w:left="720"/>
        <w:jc w:val="both"/>
        <w:rPr>
          <w:sz w:val="22"/>
          <w:szCs w:val="22"/>
        </w:rPr>
      </w:pPr>
      <w:r w:rsidRPr="00F765CD">
        <w:rPr>
          <w:sz w:val="22"/>
          <w:szCs w:val="22"/>
        </w:rPr>
        <w:t xml:space="preserve">Las delegaciones aprobaron el texto propuesto y acordaron su remisión a la Comisión de Seguridad Hemisférica para que sea incluido en el proyecto de resolución ómnibus que será considerado por la Asamblea General de la OEA en su próximo período ordinario de sesiones.  El texto con la propuesta del CICTE para la resolución ómnibus fue distribuido como documento </w:t>
      </w:r>
      <w:hyperlink r:id="rId28" w:history="1">
        <w:r w:rsidRPr="00EB4EB2">
          <w:rPr>
            <w:rStyle w:val="Hyperlink"/>
            <w:sz w:val="22"/>
            <w:szCs w:val="22"/>
          </w:rPr>
          <w:t>CICTE/</w:t>
        </w:r>
        <w:r w:rsidR="00EB4EB2" w:rsidRPr="00EB4EB2">
          <w:rPr>
            <w:rStyle w:val="Hyperlink"/>
            <w:sz w:val="22"/>
            <w:szCs w:val="22"/>
          </w:rPr>
          <w:t>d</w:t>
        </w:r>
        <w:r w:rsidRPr="00EB4EB2">
          <w:rPr>
            <w:rStyle w:val="Hyperlink"/>
            <w:sz w:val="22"/>
            <w:szCs w:val="22"/>
          </w:rPr>
          <w:t>oc.10/21</w:t>
        </w:r>
        <w:r w:rsidR="00EB4EB2" w:rsidRPr="00EB4EB2">
          <w:rPr>
            <w:rStyle w:val="Hyperlink"/>
            <w:sz w:val="22"/>
            <w:szCs w:val="22"/>
          </w:rPr>
          <w:t xml:space="preserve"> </w:t>
        </w:r>
        <w:proofErr w:type="spellStart"/>
        <w:r w:rsidR="00EB4EB2" w:rsidRPr="00EB4EB2">
          <w:rPr>
            <w:rStyle w:val="Hyperlink"/>
            <w:sz w:val="22"/>
            <w:szCs w:val="22"/>
          </w:rPr>
          <w:t>rev.</w:t>
        </w:r>
        <w:proofErr w:type="spellEnd"/>
        <w:r w:rsidR="00EB4EB2" w:rsidRPr="00EB4EB2">
          <w:rPr>
            <w:rStyle w:val="Hyperlink"/>
            <w:sz w:val="22"/>
            <w:szCs w:val="22"/>
          </w:rPr>
          <w:t xml:space="preserve"> 1</w:t>
        </w:r>
      </w:hyperlink>
      <w:r w:rsidRPr="00F765CD">
        <w:rPr>
          <w:sz w:val="22"/>
          <w:szCs w:val="22"/>
        </w:rPr>
        <w:t>.</w:t>
      </w:r>
    </w:p>
    <w:p w14:paraId="04D071D3" w14:textId="77777777" w:rsidR="00F24C33" w:rsidRPr="00F765CD" w:rsidRDefault="00F24C33" w:rsidP="00F765CD">
      <w:pPr>
        <w:tabs>
          <w:tab w:val="left" w:pos="1440"/>
        </w:tabs>
        <w:jc w:val="both"/>
        <w:rPr>
          <w:sz w:val="22"/>
          <w:szCs w:val="22"/>
        </w:rPr>
      </w:pPr>
    </w:p>
    <w:p w14:paraId="4BAB6951" w14:textId="35254B5B"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rPr>
        <w:t xml:space="preserve">Fecha y lugar para el vigésimo segundo período ordinario de sesiones </w:t>
      </w:r>
    </w:p>
    <w:p w14:paraId="09F43513" w14:textId="77777777" w:rsidR="00F24C33" w:rsidRPr="00F765CD" w:rsidRDefault="00F24C33" w:rsidP="00F765CD">
      <w:pPr>
        <w:tabs>
          <w:tab w:val="left" w:pos="1440"/>
        </w:tabs>
        <w:rPr>
          <w:sz w:val="22"/>
          <w:szCs w:val="22"/>
        </w:rPr>
      </w:pPr>
    </w:p>
    <w:p w14:paraId="78A4DBE9" w14:textId="77777777" w:rsidR="00F24C33" w:rsidRPr="00F765CD" w:rsidRDefault="00F24C33" w:rsidP="00F765CD">
      <w:pPr>
        <w:tabs>
          <w:tab w:val="left" w:pos="1440"/>
        </w:tabs>
        <w:ind w:left="720"/>
        <w:jc w:val="both"/>
        <w:rPr>
          <w:sz w:val="22"/>
          <w:szCs w:val="22"/>
          <w:lang w:val="es-MX"/>
        </w:rPr>
      </w:pPr>
      <w:r w:rsidRPr="00F765CD">
        <w:rPr>
          <w:sz w:val="22"/>
          <w:szCs w:val="22"/>
        </w:rPr>
        <w:t xml:space="preserve">Las delegaciones acordaron que la Secretaría -en consulta con la Presidencia y la Vicepresidencia del Comité- realice las coordinaciones pertinentes para definir la fecha y lugar del próximo período de sesiones de tal manera que el mismo pueda convocarse durante el primer semestre de 2022 o con suficiente antelación al período ordinario de sesiones de la Asamblea General de la OEA de ese año. </w:t>
      </w:r>
    </w:p>
    <w:p w14:paraId="67957AD2" w14:textId="77777777" w:rsidR="00F24C33" w:rsidRPr="00F765CD" w:rsidRDefault="00F24C33" w:rsidP="00F765CD">
      <w:pPr>
        <w:tabs>
          <w:tab w:val="left" w:pos="1440"/>
        </w:tabs>
        <w:ind w:left="2520"/>
        <w:rPr>
          <w:sz w:val="22"/>
          <w:szCs w:val="22"/>
          <w:lang w:val="es-MX"/>
        </w:rPr>
      </w:pPr>
    </w:p>
    <w:p w14:paraId="6C95A9D2" w14:textId="21D46328" w:rsidR="00F24C33" w:rsidRPr="00F765CD" w:rsidRDefault="00F24C33" w:rsidP="00F765CD">
      <w:pPr>
        <w:pStyle w:val="ListParagraph"/>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hanging="720"/>
        <w:jc w:val="both"/>
        <w:rPr>
          <w:b/>
          <w:bCs/>
          <w:sz w:val="22"/>
          <w:szCs w:val="22"/>
        </w:rPr>
      </w:pPr>
      <w:r w:rsidRPr="00F765CD">
        <w:rPr>
          <w:b/>
          <w:bCs/>
          <w:sz w:val="22"/>
          <w:szCs w:val="22"/>
        </w:rPr>
        <w:t>Otros asuntos</w:t>
      </w:r>
    </w:p>
    <w:p w14:paraId="44A0CDD5" w14:textId="77777777" w:rsidR="00F24C33" w:rsidRPr="00F765CD" w:rsidRDefault="00F24C33" w:rsidP="00F765CD">
      <w:pPr>
        <w:rPr>
          <w:sz w:val="22"/>
          <w:szCs w:val="22"/>
        </w:rPr>
      </w:pPr>
    </w:p>
    <w:p w14:paraId="6805379F" w14:textId="77777777" w:rsidR="00F24C33" w:rsidRPr="00F765CD" w:rsidRDefault="00F24C33" w:rsidP="00F765CD">
      <w:pPr>
        <w:ind w:left="720"/>
        <w:jc w:val="both"/>
        <w:rPr>
          <w:sz w:val="22"/>
          <w:szCs w:val="22"/>
        </w:rPr>
      </w:pPr>
      <w:r w:rsidRPr="00F765CD">
        <w:rPr>
          <w:sz w:val="22"/>
          <w:szCs w:val="22"/>
        </w:rPr>
        <w:t>La Presidencia consultó si habría algunos otros asuntos que considerar durante la sesión. Al no haber otros asuntos para consideración, la Presidencia dio por finalizada la cuarta sesión plenaria y procedió con la clausura del Vigésimo Primer Período Ordinario de Sesiones del CICTE.</w:t>
      </w:r>
    </w:p>
    <w:p w14:paraId="2B33C766" w14:textId="4390EE25" w:rsidR="00F24C33" w:rsidRPr="00F765CD" w:rsidRDefault="00F24C33" w:rsidP="00F765CD">
      <w:pPr>
        <w:pStyle w:val="ListParagraph"/>
        <w:rPr>
          <w:sz w:val="22"/>
          <w:szCs w:val="22"/>
        </w:rPr>
      </w:pPr>
    </w:p>
    <w:p w14:paraId="2A0CD98F" w14:textId="4A030DCD" w:rsidR="00E60F5B" w:rsidRPr="00F765CD" w:rsidRDefault="00E60F5B" w:rsidP="00F765CD">
      <w:pPr>
        <w:pStyle w:val="ListParagraph"/>
        <w:rPr>
          <w:sz w:val="22"/>
          <w:szCs w:val="22"/>
        </w:rPr>
      </w:pPr>
    </w:p>
    <w:p w14:paraId="72355CEB" w14:textId="77777777" w:rsidR="00E60F5B" w:rsidRPr="00F765CD" w:rsidRDefault="00E60F5B" w:rsidP="00F765CD">
      <w:pPr>
        <w:pStyle w:val="ListParagraph"/>
        <w:rPr>
          <w:sz w:val="22"/>
          <w:szCs w:val="22"/>
        </w:rPr>
      </w:pPr>
    </w:p>
    <w:p w14:paraId="7C755876" w14:textId="77777777" w:rsidR="00F24C33" w:rsidRPr="00F765CD" w:rsidRDefault="00F24C33" w:rsidP="00F765CD">
      <w:pPr>
        <w:rPr>
          <w:b/>
          <w:bCs/>
          <w:sz w:val="22"/>
          <w:szCs w:val="22"/>
        </w:rPr>
      </w:pPr>
      <w:r w:rsidRPr="00F765CD">
        <w:rPr>
          <w:b/>
          <w:bCs/>
          <w:sz w:val="22"/>
          <w:szCs w:val="22"/>
        </w:rPr>
        <w:lastRenderedPageBreak/>
        <w:t>Sesión de clausura</w:t>
      </w:r>
    </w:p>
    <w:p w14:paraId="3CCFA0DA" w14:textId="77777777" w:rsidR="00F24C33" w:rsidRPr="00F765CD" w:rsidRDefault="00F24C33" w:rsidP="00F765CD">
      <w:pPr>
        <w:rPr>
          <w:b/>
          <w:bCs/>
          <w:sz w:val="22"/>
          <w:szCs w:val="22"/>
        </w:rPr>
      </w:pPr>
    </w:p>
    <w:p w14:paraId="045A99F3"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F765CD">
        <w:rPr>
          <w:sz w:val="22"/>
          <w:szCs w:val="22"/>
        </w:rPr>
        <w:tab/>
        <w:t xml:space="preserve">La sesión de clausura del Vigésimo Primer Período Ordinario de Sesiones del CICTE se llevó a cabo el 8 de octubre. </w:t>
      </w:r>
    </w:p>
    <w:p w14:paraId="22D0AF15"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3AD98E1F"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F765CD">
        <w:rPr>
          <w:sz w:val="22"/>
          <w:szCs w:val="22"/>
        </w:rPr>
        <w:tab/>
        <w:t xml:space="preserve">En la sesión participó el Sr. James Singh, </w:t>
      </w:r>
      <w:proofErr w:type="gramStart"/>
      <w:r w:rsidRPr="00F765CD">
        <w:rPr>
          <w:sz w:val="22"/>
          <w:szCs w:val="22"/>
        </w:rPr>
        <w:t>Jefe</w:t>
      </w:r>
      <w:proofErr w:type="gramEnd"/>
      <w:r w:rsidRPr="00F765CD">
        <w:rPr>
          <w:sz w:val="22"/>
          <w:szCs w:val="22"/>
        </w:rPr>
        <w:t xml:space="preserve"> de la Unidad Anti-Narcóticos de Guyana, en su calidad de Presidente del CICTE y el Sr. Arthur Weintraub, Secretario de Seguridad Multidimensional de la OEA. </w:t>
      </w:r>
    </w:p>
    <w:p w14:paraId="472E1EC4" w14:textId="77777777"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F5F276F" w14:textId="1756FA59" w:rsidR="00F24C33" w:rsidRPr="00F765CD"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
          <w:bCs/>
          <w:sz w:val="22"/>
          <w:szCs w:val="22"/>
        </w:rPr>
      </w:pPr>
      <w:r w:rsidRPr="00F765CD">
        <w:rPr>
          <w:sz w:val="22"/>
          <w:szCs w:val="22"/>
        </w:rPr>
        <w:tab/>
        <w:t xml:space="preserve">La intervención del </w:t>
      </w:r>
      <w:proofErr w:type="gramStart"/>
      <w:r w:rsidRPr="00F765CD">
        <w:rPr>
          <w:sz w:val="22"/>
          <w:szCs w:val="22"/>
        </w:rPr>
        <w:t>Secretario</w:t>
      </w:r>
      <w:proofErr w:type="gramEnd"/>
      <w:r w:rsidRPr="00F765CD">
        <w:rPr>
          <w:sz w:val="22"/>
          <w:szCs w:val="22"/>
        </w:rPr>
        <w:t xml:space="preserve"> Weintraub fue distribuida como documento informativo </w:t>
      </w:r>
      <w:hyperlink r:id="rId29" w:history="1">
        <w:r w:rsidRPr="00EA6F4E">
          <w:rPr>
            <w:rStyle w:val="Hyperlink"/>
            <w:sz w:val="22"/>
            <w:szCs w:val="22"/>
          </w:rPr>
          <w:t>CICTE/I</w:t>
        </w:r>
        <w:r w:rsidR="00F1122E" w:rsidRPr="00EA6F4E">
          <w:rPr>
            <w:rStyle w:val="Hyperlink"/>
            <w:sz w:val="22"/>
            <w:szCs w:val="22"/>
          </w:rPr>
          <w:t>NF</w:t>
        </w:r>
        <w:r w:rsidRPr="00EA6F4E">
          <w:rPr>
            <w:rStyle w:val="Hyperlink"/>
            <w:sz w:val="22"/>
            <w:szCs w:val="22"/>
          </w:rPr>
          <w:t>.8/21</w:t>
        </w:r>
      </w:hyperlink>
      <w:r w:rsidRPr="00F765CD">
        <w:rPr>
          <w:sz w:val="22"/>
          <w:szCs w:val="22"/>
        </w:rPr>
        <w:t>.</w:t>
      </w:r>
    </w:p>
    <w:p w14:paraId="2D5E21EE" w14:textId="38C7F20A" w:rsidR="006F655D" w:rsidRPr="00F24C33" w:rsidRDefault="00DD4614" w:rsidP="00F765CD">
      <w:pPr>
        <w:outlineLvl w:val="0"/>
        <w:rPr>
          <w:noProof/>
          <w:sz w:val="22"/>
          <w:szCs w:val="22"/>
        </w:rPr>
      </w:pPr>
      <w:r w:rsidRPr="00F765CD">
        <w:rPr>
          <w:noProof/>
          <w:snapToGrid/>
          <w:sz w:val="22"/>
          <w:szCs w:val="22"/>
        </w:rPr>
        <mc:AlternateContent>
          <mc:Choice Requires="wps">
            <w:drawing>
              <wp:anchor distT="0" distB="0" distL="114300" distR="114300" simplePos="0" relativeHeight="251659264" behindDoc="0" locked="1" layoutInCell="1" allowOverlap="1" wp14:anchorId="699D347C" wp14:editId="5640C0E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5D5D1AE" w14:textId="139DB231" w:rsidR="00DD4614" w:rsidRPr="00DD4614" w:rsidRDefault="00DD4614">
                            <w:pPr>
                              <w:rPr>
                                <w:sz w:val="18"/>
                              </w:rPr>
                            </w:pPr>
                            <w:r>
                              <w:rPr>
                                <w:sz w:val="18"/>
                              </w:rPr>
                              <w:fldChar w:fldCharType="begin"/>
                            </w:r>
                            <w:r>
                              <w:rPr>
                                <w:sz w:val="18"/>
                              </w:rPr>
                              <w:instrText xml:space="preserve"> FILENAME  \* MERGEFORMAT </w:instrText>
                            </w:r>
                            <w:r>
                              <w:rPr>
                                <w:sz w:val="18"/>
                              </w:rPr>
                              <w:fldChar w:fldCharType="separate"/>
                            </w:r>
                            <w:r>
                              <w:rPr>
                                <w:noProof/>
                                <w:sz w:val="18"/>
                              </w:rPr>
                              <w:t>CICTE01455S01.DOCX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9D347C"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" fillcolor="white [3201]" stroked="f" strokeweight="1pt">
                <v:textbox>
                  <w:txbxContent>
                    <w:p w14:paraId="75D5D1AE" w14:textId="139DB231" w:rsidR="00DD4614" w:rsidRPr="00DD4614" w:rsidRDefault="00DD4614">
                      <w:pPr>
                        <w:rPr>
                          <w:sz w:val="18"/>
                        </w:rPr>
                      </w:pPr>
                      <w:r>
                        <w:rPr>
                          <w:sz w:val="18"/>
                        </w:rPr>
                        <w:fldChar w:fldCharType="begin"/>
                      </w:r>
                      <w:r>
                        <w:rPr>
                          <w:sz w:val="18"/>
                        </w:rPr>
                        <w:instrText xml:space="preserve"> FILENAME  \* MERGEFORMAT </w:instrText>
                      </w:r>
                      <w:r>
                        <w:rPr>
                          <w:sz w:val="18"/>
                        </w:rPr>
                        <w:fldChar w:fldCharType="separate"/>
                      </w:r>
                      <w:r>
                        <w:rPr>
                          <w:noProof/>
                          <w:sz w:val="18"/>
                        </w:rPr>
                        <w:t>CICTE01455S01.DOCX</w:t>
                      </w:r>
                      <w:r>
                        <w:rPr>
                          <w:sz w:val="18"/>
                        </w:rPr>
                        <w:fldChar w:fldCharType="end"/>
                      </w:r>
                    </w:p>
                  </w:txbxContent>
                </v:textbox>
                <w10:wrap anchory="page"/>
                <w10:anchorlock/>
              </v:shape>
            </w:pict>
          </mc:Fallback>
        </mc:AlternateContent>
      </w:r>
    </w:p>
    <w:sectPr w:rsidR="006F655D" w:rsidRPr="00F24C33" w:rsidSect="00F84691">
      <w:headerReference w:type="default" r:id="rId30"/>
      <w:headerReference w:type="first" r:id="rId31"/>
      <w:pgSz w:w="12240" w:h="15840" w:code="1"/>
      <w:pgMar w:top="203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02D6" w14:textId="77777777" w:rsidR="00A4022B" w:rsidRPr="006F655D" w:rsidRDefault="00A4022B">
      <w:pPr>
        <w:rPr>
          <w:noProof/>
        </w:rPr>
      </w:pPr>
      <w:r w:rsidRPr="006F655D">
        <w:rPr>
          <w:noProof/>
        </w:rPr>
        <w:separator/>
      </w:r>
    </w:p>
  </w:endnote>
  <w:endnote w:type="continuationSeparator" w:id="0">
    <w:p w14:paraId="665FF085" w14:textId="77777777" w:rsidR="00A4022B" w:rsidRPr="006F655D" w:rsidRDefault="00A4022B">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3CE3" w14:textId="77777777" w:rsidR="00A4022B" w:rsidRPr="006F655D" w:rsidRDefault="00A4022B">
      <w:pPr>
        <w:rPr>
          <w:noProof/>
        </w:rPr>
      </w:pPr>
      <w:r w:rsidRPr="006F655D">
        <w:rPr>
          <w:noProof/>
        </w:rPr>
        <w:separator/>
      </w:r>
    </w:p>
  </w:footnote>
  <w:footnote w:type="continuationSeparator" w:id="0">
    <w:p w14:paraId="3FF2C092" w14:textId="77777777" w:rsidR="00A4022B" w:rsidRPr="006F655D" w:rsidRDefault="00A4022B">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426CA7" w:rsidRPr="006F655D">
      <w:rPr>
        <w:rStyle w:val="PageNumber"/>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459D4FDB" w:rsidR="007251C9" w:rsidRDefault="007F49A6">
    <w:pPr>
      <w:pStyle w:val="Header"/>
      <w:tabs>
        <w:tab w:val="clear" w:pos="8640"/>
        <w:tab w:val="right" w:pos="9000"/>
      </w:tabs>
      <w:ind w:right="-389"/>
    </w:pPr>
    <w:r w:rsidRPr="00217C69">
      <w:rPr>
        <w:b/>
        <w:bCs/>
        <w:noProof/>
        <w:snapToGrid/>
        <w:sz w:val="22"/>
        <w:szCs w:val="22"/>
      </w:rPr>
      <w:drawing>
        <wp:anchor distT="0" distB="0" distL="114300" distR="114300" simplePos="0" relativeHeight="251659264" behindDoc="0" locked="0" layoutInCell="1" allowOverlap="1" wp14:anchorId="3F0D5C4D" wp14:editId="4F2CB5B9">
          <wp:simplePos x="0" y="0"/>
          <wp:positionH relativeFrom="column">
            <wp:posOffset>-47625</wp:posOffset>
          </wp:positionH>
          <wp:positionV relativeFrom="paragraph">
            <wp:posOffset>-458470</wp:posOffset>
          </wp:positionV>
          <wp:extent cx="2258695" cy="639445"/>
          <wp:effectExtent l="0" t="0" r="0" b="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4559306E"/>
    <w:multiLevelType w:val="hybridMultilevel"/>
    <w:tmpl w:val="0DA6E332"/>
    <w:lvl w:ilvl="0" w:tplc="9A9A86C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52427262"/>
    <w:multiLevelType w:val="hybridMultilevel"/>
    <w:tmpl w:val="E152B3D6"/>
    <w:lvl w:ilvl="0" w:tplc="04090019">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528A2BF7"/>
    <w:multiLevelType w:val="hybridMultilevel"/>
    <w:tmpl w:val="A73C1BC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66A10D53"/>
    <w:multiLevelType w:val="hybridMultilevel"/>
    <w:tmpl w:val="2ADCA564"/>
    <w:lvl w:ilvl="0" w:tplc="66FE766E">
      <w:start w:val="1"/>
      <w:numFmt w:val="decimal"/>
      <w:lvlText w:val="%1."/>
      <w:lvlJc w:val="left"/>
      <w:pPr>
        <w:ind w:left="720" w:hanging="360"/>
      </w:pPr>
      <w:rPr>
        <w:rFonts w:hint="default"/>
        <w:b/>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6"/>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610B55-F596-47B1-9544-0BEF85D202CD}"/>
    <w:docVar w:name="dgnword-eventsink" w:val="2299114027568"/>
  </w:docVars>
  <w:rsids>
    <w:rsidRoot w:val="00E508DE"/>
    <w:rsid w:val="00002C68"/>
    <w:rsid w:val="00005A53"/>
    <w:rsid w:val="00006A1D"/>
    <w:rsid w:val="00011470"/>
    <w:rsid w:val="00012248"/>
    <w:rsid w:val="00014AB0"/>
    <w:rsid w:val="000254D1"/>
    <w:rsid w:val="00026C53"/>
    <w:rsid w:val="00026D6A"/>
    <w:rsid w:val="00027782"/>
    <w:rsid w:val="000303F8"/>
    <w:rsid w:val="00030539"/>
    <w:rsid w:val="00036653"/>
    <w:rsid w:val="00040795"/>
    <w:rsid w:val="000407D4"/>
    <w:rsid w:val="00043319"/>
    <w:rsid w:val="00045847"/>
    <w:rsid w:val="000503FC"/>
    <w:rsid w:val="00050E0D"/>
    <w:rsid w:val="000546C5"/>
    <w:rsid w:val="0005644E"/>
    <w:rsid w:val="00056F1C"/>
    <w:rsid w:val="0005713E"/>
    <w:rsid w:val="00063E36"/>
    <w:rsid w:val="00067189"/>
    <w:rsid w:val="0006778A"/>
    <w:rsid w:val="0007077C"/>
    <w:rsid w:val="00070891"/>
    <w:rsid w:val="00070CF7"/>
    <w:rsid w:val="00071FBC"/>
    <w:rsid w:val="00073E79"/>
    <w:rsid w:val="000745B3"/>
    <w:rsid w:val="00074A16"/>
    <w:rsid w:val="00075273"/>
    <w:rsid w:val="00083C15"/>
    <w:rsid w:val="000863BD"/>
    <w:rsid w:val="00092235"/>
    <w:rsid w:val="0009306C"/>
    <w:rsid w:val="0009368A"/>
    <w:rsid w:val="000951EF"/>
    <w:rsid w:val="0009747C"/>
    <w:rsid w:val="0009765F"/>
    <w:rsid w:val="000978F0"/>
    <w:rsid w:val="000A0BE1"/>
    <w:rsid w:val="000A1F2E"/>
    <w:rsid w:val="000A28E6"/>
    <w:rsid w:val="000A3006"/>
    <w:rsid w:val="000A7AE4"/>
    <w:rsid w:val="000B0832"/>
    <w:rsid w:val="000C3126"/>
    <w:rsid w:val="000C324F"/>
    <w:rsid w:val="000C48C5"/>
    <w:rsid w:val="000C6F6B"/>
    <w:rsid w:val="000C72F5"/>
    <w:rsid w:val="000C7B70"/>
    <w:rsid w:val="000D0054"/>
    <w:rsid w:val="000D2083"/>
    <w:rsid w:val="000D2136"/>
    <w:rsid w:val="000D230A"/>
    <w:rsid w:val="000D27F8"/>
    <w:rsid w:val="000D3149"/>
    <w:rsid w:val="000D724C"/>
    <w:rsid w:val="000E03A2"/>
    <w:rsid w:val="000E2BB6"/>
    <w:rsid w:val="000E4708"/>
    <w:rsid w:val="000E650F"/>
    <w:rsid w:val="000E67BF"/>
    <w:rsid w:val="000F65B7"/>
    <w:rsid w:val="00100F96"/>
    <w:rsid w:val="00104794"/>
    <w:rsid w:val="00105D0F"/>
    <w:rsid w:val="00107496"/>
    <w:rsid w:val="001075B5"/>
    <w:rsid w:val="00110D11"/>
    <w:rsid w:val="00111511"/>
    <w:rsid w:val="001121A8"/>
    <w:rsid w:val="00115469"/>
    <w:rsid w:val="00121552"/>
    <w:rsid w:val="001242A1"/>
    <w:rsid w:val="001251F4"/>
    <w:rsid w:val="00125C12"/>
    <w:rsid w:val="00126B88"/>
    <w:rsid w:val="00132B3A"/>
    <w:rsid w:val="0013462C"/>
    <w:rsid w:val="0014280E"/>
    <w:rsid w:val="00146081"/>
    <w:rsid w:val="0014620C"/>
    <w:rsid w:val="001515AA"/>
    <w:rsid w:val="00156A43"/>
    <w:rsid w:val="0016116D"/>
    <w:rsid w:val="0016377C"/>
    <w:rsid w:val="00163FC8"/>
    <w:rsid w:val="001673BF"/>
    <w:rsid w:val="00167A17"/>
    <w:rsid w:val="0017144E"/>
    <w:rsid w:val="00171C23"/>
    <w:rsid w:val="00172789"/>
    <w:rsid w:val="00172DEB"/>
    <w:rsid w:val="001772C2"/>
    <w:rsid w:val="001830EE"/>
    <w:rsid w:val="00187163"/>
    <w:rsid w:val="001959C8"/>
    <w:rsid w:val="00195AE2"/>
    <w:rsid w:val="001A40F4"/>
    <w:rsid w:val="001A4A8F"/>
    <w:rsid w:val="001B35E4"/>
    <w:rsid w:val="001B44EF"/>
    <w:rsid w:val="001B557C"/>
    <w:rsid w:val="001B7F44"/>
    <w:rsid w:val="001C2998"/>
    <w:rsid w:val="001C5A02"/>
    <w:rsid w:val="001C7CD9"/>
    <w:rsid w:val="001C7F6A"/>
    <w:rsid w:val="001D34DE"/>
    <w:rsid w:val="001D3703"/>
    <w:rsid w:val="001D551A"/>
    <w:rsid w:val="001D6577"/>
    <w:rsid w:val="001E0708"/>
    <w:rsid w:val="001E3F9E"/>
    <w:rsid w:val="001E54B6"/>
    <w:rsid w:val="001E6FB0"/>
    <w:rsid w:val="001F0E86"/>
    <w:rsid w:val="001F1E2C"/>
    <w:rsid w:val="001F3EB5"/>
    <w:rsid w:val="001F6362"/>
    <w:rsid w:val="00204E24"/>
    <w:rsid w:val="002053B3"/>
    <w:rsid w:val="002059E9"/>
    <w:rsid w:val="00206393"/>
    <w:rsid w:val="00210107"/>
    <w:rsid w:val="00210115"/>
    <w:rsid w:val="0021119E"/>
    <w:rsid w:val="00215C8F"/>
    <w:rsid w:val="00215D2C"/>
    <w:rsid w:val="00215E79"/>
    <w:rsid w:val="0022377D"/>
    <w:rsid w:val="0023001A"/>
    <w:rsid w:val="002318A7"/>
    <w:rsid w:val="00231F77"/>
    <w:rsid w:val="002327BD"/>
    <w:rsid w:val="00232922"/>
    <w:rsid w:val="00233AE7"/>
    <w:rsid w:val="002340C6"/>
    <w:rsid w:val="00234297"/>
    <w:rsid w:val="00234FF4"/>
    <w:rsid w:val="00235E07"/>
    <w:rsid w:val="00236DB2"/>
    <w:rsid w:val="00241752"/>
    <w:rsid w:val="00243D17"/>
    <w:rsid w:val="00247065"/>
    <w:rsid w:val="00247947"/>
    <w:rsid w:val="00251B4D"/>
    <w:rsid w:val="00253090"/>
    <w:rsid w:val="00253324"/>
    <w:rsid w:val="00253A2C"/>
    <w:rsid w:val="0025467A"/>
    <w:rsid w:val="0025500A"/>
    <w:rsid w:val="00260F8D"/>
    <w:rsid w:val="00263A9E"/>
    <w:rsid w:val="0026482B"/>
    <w:rsid w:val="00264FF7"/>
    <w:rsid w:val="0026570A"/>
    <w:rsid w:val="00276A5B"/>
    <w:rsid w:val="002778F2"/>
    <w:rsid w:val="00283B9C"/>
    <w:rsid w:val="00287D79"/>
    <w:rsid w:val="00290C19"/>
    <w:rsid w:val="00294443"/>
    <w:rsid w:val="00297B7F"/>
    <w:rsid w:val="002A13B8"/>
    <w:rsid w:val="002A1E94"/>
    <w:rsid w:val="002A1F8B"/>
    <w:rsid w:val="002A2E2D"/>
    <w:rsid w:val="002A4E8D"/>
    <w:rsid w:val="002A6AA9"/>
    <w:rsid w:val="002B032F"/>
    <w:rsid w:val="002B2B7A"/>
    <w:rsid w:val="002B4EBC"/>
    <w:rsid w:val="002C23A8"/>
    <w:rsid w:val="002C2657"/>
    <w:rsid w:val="002C4D3A"/>
    <w:rsid w:val="002C5F90"/>
    <w:rsid w:val="002D3AD8"/>
    <w:rsid w:val="002D46AE"/>
    <w:rsid w:val="002D46BE"/>
    <w:rsid w:val="002D5041"/>
    <w:rsid w:val="002D5D78"/>
    <w:rsid w:val="002E046B"/>
    <w:rsid w:val="002E2024"/>
    <w:rsid w:val="002E2B37"/>
    <w:rsid w:val="002E3046"/>
    <w:rsid w:val="002E4D36"/>
    <w:rsid w:val="002E6C8C"/>
    <w:rsid w:val="002F1C23"/>
    <w:rsid w:val="002F2C90"/>
    <w:rsid w:val="002F30C0"/>
    <w:rsid w:val="002F4EB7"/>
    <w:rsid w:val="002F7414"/>
    <w:rsid w:val="00300C71"/>
    <w:rsid w:val="0030537C"/>
    <w:rsid w:val="0031149C"/>
    <w:rsid w:val="00312631"/>
    <w:rsid w:val="00315450"/>
    <w:rsid w:val="00315DD0"/>
    <w:rsid w:val="00316EB8"/>
    <w:rsid w:val="00317513"/>
    <w:rsid w:val="0032065F"/>
    <w:rsid w:val="0032781B"/>
    <w:rsid w:val="00336992"/>
    <w:rsid w:val="00337ED9"/>
    <w:rsid w:val="0034054A"/>
    <w:rsid w:val="00341E3F"/>
    <w:rsid w:val="00346303"/>
    <w:rsid w:val="003468BC"/>
    <w:rsid w:val="003504B7"/>
    <w:rsid w:val="0035152D"/>
    <w:rsid w:val="00351F4E"/>
    <w:rsid w:val="0035290C"/>
    <w:rsid w:val="00355E25"/>
    <w:rsid w:val="003631BC"/>
    <w:rsid w:val="00364B40"/>
    <w:rsid w:val="00364BCA"/>
    <w:rsid w:val="00366ECA"/>
    <w:rsid w:val="00374CE7"/>
    <w:rsid w:val="0037634D"/>
    <w:rsid w:val="00381913"/>
    <w:rsid w:val="00383E38"/>
    <w:rsid w:val="00386DC3"/>
    <w:rsid w:val="00392D65"/>
    <w:rsid w:val="0039325F"/>
    <w:rsid w:val="0039786D"/>
    <w:rsid w:val="003A3AC3"/>
    <w:rsid w:val="003A6A05"/>
    <w:rsid w:val="003B1B5A"/>
    <w:rsid w:val="003B42C8"/>
    <w:rsid w:val="003B5C63"/>
    <w:rsid w:val="003B6117"/>
    <w:rsid w:val="003B7F24"/>
    <w:rsid w:val="003C5737"/>
    <w:rsid w:val="003C5A64"/>
    <w:rsid w:val="003D05E7"/>
    <w:rsid w:val="003D153E"/>
    <w:rsid w:val="003D3D21"/>
    <w:rsid w:val="003D6AEC"/>
    <w:rsid w:val="003D73C0"/>
    <w:rsid w:val="003E0B0B"/>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3233"/>
    <w:rsid w:val="004171A7"/>
    <w:rsid w:val="00417DB0"/>
    <w:rsid w:val="0042389E"/>
    <w:rsid w:val="00426CA7"/>
    <w:rsid w:val="0042741B"/>
    <w:rsid w:val="004302B8"/>
    <w:rsid w:val="00430C13"/>
    <w:rsid w:val="00431F20"/>
    <w:rsid w:val="00433EAC"/>
    <w:rsid w:val="0043510D"/>
    <w:rsid w:val="00435193"/>
    <w:rsid w:val="004413E6"/>
    <w:rsid w:val="004416B6"/>
    <w:rsid w:val="004418E2"/>
    <w:rsid w:val="004431A5"/>
    <w:rsid w:val="00443CD0"/>
    <w:rsid w:val="00447588"/>
    <w:rsid w:val="00450A6E"/>
    <w:rsid w:val="0045115C"/>
    <w:rsid w:val="00451C4D"/>
    <w:rsid w:val="004607D7"/>
    <w:rsid w:val="0046097D"/>
    <w:rsid w:val="004612C9"/>
    <w:rsid w:val="00461CC2"/>
    <w:rsid w:val="00462232"/>
    <w:rsid w:val="00462612"/>
    <w:rsid w:val="00464E43"/>
    <w:rsid w:val="004657A2"/>
    <w:rsid w:val="004659A3"/>
    <w:rsid w:val="00470317"/>
    <w:rsid w:val="0047093A"/>
    <w:rsid w:val="00472FE7"/>
    <w:rsid w:val="00474AF0"/>
    <w:rsid w:val="00475206"/>
    <w:rsid w:val="004814C6"/>
    <w:rsid w:val="00481EC4"/>
    <w:rsid w:val="00484C5A"/>
    <w:rsid w:val="00485BF5"/>
    <w:rsid w:val="00485F59"/>
    <w:rsid w:val="004862B9"/>
    <w:rsid w:val="004873C4"/>
    <w:rsid w:val="00491548"/>
    <w:rsid w:val="00492565"/>
    <w:rsid w:val="00495B03"/>
    <w:rsid w:val="004A352A"/>
    <w:rsid w:val="004A58FA"/>
    <w:rsid w:val="004A6C69"/>
    <w:rsid w:val="004B09C3"/>
    <w:rsid w:val="004B759A"/>
    <w:rsid w:val="004C061B"/>
    <w:rsid w:val="004C4C3B"/>
    <w:rsid w:val="004C6E5D"/>
    <w:rsid w:val="004D63B1"/>
    <w:rsid w:val="004E0337"/>
    <w:rsid w:val="004E06E0"/>
    <w:rsid w:val="004E16FA"/>
    <w:rsid w:val="004E25FB"/>
    <w:rsid w:val="004E2A11"/>
    <w:rsid w:val="004E33A3"/>
    <w:rsid w:val="004E41A0"/>
    <w:rsid w:val="004E4635"/>
    <w:rsid w:val="004F0577"/>
    <w:rsid w:val="004F2AAE"/>
    <w:rsid w:val="004F4EDD"/>
    <w:rsid w:val="004F645D"/>
    <w:rsid w:val="00500828"/>
    <w:rsid w:val="00502801"/>
    <w:rsid w:val="0050623A"/>
    <w:rsid w:val="00510EE6"/>
    <w:rsid w:val="00511AF3"/>
    <w:rsid w:val="005148D1"/>
    <w:rsid w:val="005175B5"/>
    <w:rsid w:val="00520BEA"/>
    <w:rsid w:val="00522D3C"/>
    <w:rsid w:val="005244B8"/>
    <w:rsid w:val="00525ECE"/>
    <w:rsid w:val="00527CF7"/>
    <w:rsid w:val="00532094"/>
    <w:rsid w:val="005321F2"/>
    <w:rsid w:val="00534ABA"/>
    <w:rsid w:val="0053579F"/>
    <w:rsid w:val="00535D93"/>
    <w:rsid w:val="0053625B"/>
    <w:rsid w:val="005372E0"/>
    <w:rsid w:val="005441BB"/>
    <w:rsid w:val="00546AF1"/>
    <w:rsid w:val="005470CF"/>
    <w:rsid w:val="0054714E"/>
    <w:rsid w:val="00552BCE"/>
    <w:rsid w:val="00553267"/>
    <w:rsid w:val="00554171"/>
    <w:rsid w:val="00557D70"/>
    <w:rsid w:val="005629CD"/>
    <w:rsid w:val="00563070"/>
    <w:rsid w:val="0056447E"/>
    <w:rsid w:val="0056462C"/>
    <w:rsid w:val="00565024"/>
    <w:rsid w:val="00566C8B"/>
    <w:rsid w:val="005671AC"/>
    <w:rsid w:val="0057352D"/>
    <w:rsid w:val="00573B60"/>
    <w:rsid w:val="00575ED4"/>
    <w:rsid w:val="0057707A"/>
    <w:rsid w:val="00581657"/>
    <w:rsid w:val="00582622"/>
    <w:rsid w:val="00586D9A"/>
    <w:rsid w:val="00587887"/>
    <w:rsid w:val="00590629"/>
    <w:rsid w:val="00590DC2"/>
    <w:rsid w:val="0059419B"/>
    <w:rsid w:val="00595C61"/>
    <w:rsid w:val="00597AB6"/>
    <w:rsid w:val="005A0CA8"/>
    <w:rsid w:val="005B02DF"/>
    <w:rsid w:val="005B0AF8"/>
    <w:rsid w:val="005B0F72"/>
    <w:rsid w:val="005B3693"/>
    <w:rsid w:val="005C12E9"/>
    <w:rsid w:val="005C26D4"/>
    <w:rsid w:val="005C2B52"/>
    <w:rsid w:val="005C497D"/>
    <w:rsid w:val="005C5AF2"/>
    <w:rsid w:val="005D32F8"/>
    <w:rsid w:val="005D60D6"/>
    <w:rsid w:val="005D78C0"/>
    <w:rsid w:val="005E1448"/>
    <w:rsid w:val="005E25C4"/>
    <w:rsid w:val="005E5543"/>
    <w:rsid w:val="005F4915"/>
    <w:rsid w:val="005F4D1D"/>
    <w:rsid w:val="005F6FA1"/>
    <w:rsid w:val="005F7ED9"/>
    <w:rsid w:val="00600B55"/>
    <w:rsid w:val="00601B5D"/>
    <w:rsid w:val="006031D8"/>
    <w:rsid w:val="00603376"/>
    <w:rsid w:val="00607019"/>
    <w:rsid w:val="00607824"/>
    <w:rsid w:val="00613718"/>
    <w:rsid w:val="0061696E"/>
    <w:rsid w:val="00616CFB"/>
    <w:rsid w:val="00617FC0"/>
    <w:rsid w:val="00620A09"/>
    <w:rsid w:val="006230BD"/>
    <w:rsid w:val="006326BE"/>
    <w:rsid w:val="006350E1"/>
    <w:rsid w:val="00635F62"/>
    <w:rsid w:val="00637E73"/>
    <w:rsid w:val="006416EB"/>
    <w:rsid w:val="006442F7"/>
    <w:rsid w:val="00644F81"/>
    <w:rsid w:val="00647FA8"/>
    <w:rsid w:val="006522A6"/>
    <w:rsid w:val="006542D0"/>
    <w:rsid w:val="006546E8"/>
    <w:rsid w:val="00654F79"/>
    <w:rsid w:val="00661648"/>
    <w:rsid w:val="00662C26"/>
    <w:rsid w:val="00663EDB"/>
    <w:rsid w:val="0066555C"/>
    <w:rsid w:val="00666122"/>
    <w:rsid w:val="006667BD"/>
    <w:rsid w:val="00666CEC"/>
    <w:rsid w:val="00674164"/>
    <w:rsid w:val="0067785C"/>
    <w:rsid w:val="006822BE"/>
    <w:rsid w:val="00683B79"/>
    <w:rsid w:val="006846C3"/>
    <w:rsid w:val="0068523D"/>
    <w:rsid w:val="00687F68"/>
    <w:rsid w:val="0069093D"/>
    <w:rsid w:val="006917AC"/>
    <w:rsid w:val="00691C33"/>
    <w:rsid w:val="0069261A"/>
    <w:rsid w:val="00694205"/>
    <w:rsid w:val="006945D2"/>
    <w:rsid w:val="0069719E"/>
    <w:rsid w:val="006973DD"/>
    <w:rsid w:val="006A1CFD"/>
    <w:rsid w:val="006A1E25"/>
    <w:rsid w:val="006A5D78"/>
    <w:rsid w:val="006A6C07"/>
    <w:rsid w:val="006A7104"/>
    <w:rsid w:val="006A713A"/>
    <w:rsid w:val="006B24C1"/>
    <w:rsid w:val="006B4086"/>
    <w:rsid w:val="006B61A5"/>
    <w:rsid w:val="006C1860"/>
    <w:rsid w:val="006C3527"/>
    <w:rsid w:val="006C3C46"/>
    <w:rsid w:val="006D13F5"/>
    <w:rsid w:val="006D1B9F"/>
    <w:rsid w:val="006D3626"/>
    <w:rsid w:val="006D3B08"/>
    <w:rsid w:val="006D4EEB"/>
    <w:rsid w:val="006D6184"/>
    <w:rsid w:val="006D6277"/>
    <w:rsid w:val="006D6B04"/>
    <w:rsid w:val="006D723D"/>
    <w:rsid w:val="006D7B38"/>
    <w:rsid w:val="006D7D2C"/>
    <w:rsid w:val="006E22AC"/>
    <w:rsid w:val="006E23FB"/>
    <w:rsid w:val="006F0792"/>
    <w:rsid w:val="006F0D81"/>
    <w:rsid w:val="006F3164"/>
    <w:rsid w:val="006F3CFA"/>
    <w:rsid w:val="006F401B"/>
    <w:rsid w:val="006F55BD"/>
    <w:rsid w:val="006F6389"/>
    <w:rsid w:val="006F655D"/>
    <w:rsid w:val="007006D1"/>
    <w:rsid w:val="00702079"/>
    <w:rsid w:val="00707664"/>
    <w:rsid w:val="00707C4A"/>
    <w:rsid w:val="0071331C"/>
    <w:rsid w:val="00714662"/>
    <w:rsid w:val="007154CD"/>
    <w:rsid w:val="007169B7"/>
    <w:rsid w:val="00717E10"/>
    <w:rsid w:val="00720372"/>
    <w:rsid w:val="00723A21"/>
    <w:rsid w:val="007251C9"/>
    <w:rsid w:val="00726FE3"/>
    <w:rsid w:val="007307B6"/>
    <w:rsid w:val="0073443E"/>
    <w:rsid w:val="0073486E"/>
    <w:rsid w:val="00736AE5"/>
    <w:rsid w:val="0074182E"/>
    <w:rsid w:val="007425CD"/>
    <w:rsid w:val="00742D9E"/>
    <w:rsid w:val="00743812"/>
    <w:rsid w:val="007458F7"/>
    <w:rsid w:val="007528C9"/>
    <w:rsid w:val="00755ED0"/>
    <w:rsid w:val="00761CA5"/>
    <w:rsid w:val="00762DF4"/>
    <w:rsid w:val="00776A7E"/>
    <w:rsid w:val="00783368"/>
    <w:rsid w:val="0079120E"/>
    <w:rsid w:val="00796345"/>
    <w:rsid w:val="007A18EA"/>
    <w:rsid w:val="007A3C58"/>
    <w:rsid w:val="007A4891"/>
    <w:rsid w:val="007A532F"/>
    <w:rsid w:val="007A6597"/>
    <w:rsid w:val="007B081E"/>
    <w:rsid w:val="007B0B4A"/>
    <w:rsid w:val="007B5F7D"/>
    <w:rsid w:val="007C1068"/>
    <w:rsid w:val="007C4522"/>
    <w:rsid w:val="007C4C6B"/>
    <w:rsid w:val="007C5950"/>
    <w:rsid w:val="007D062A"/>
    <w:rsid w:val="007D0805"/>
    <w:rsid w:val="007D339E"/>
    <w:rsid w:val="007D6D8D"/>
    <w:rsid w:val="007D7566"/>
    <w:rsid w:val="007E52AE"/>
    <w:rsid w:val="007E6772"/>
    <w:rsid w:val="007F35F9"/>
    <w:rsid w:val="007F42B6"/>
    <w:rsid w:val="007F449A"/>
    <w:rsid w:val="007F49A6"/>
    <w:rsid w:val="007F7665"/>
    <w:rsid w:val="00800118"/>
    <w:rsid w:val="008013CD"/>
    <w:rsid w:val="00803360"/>
    <w:rsid w:val="0080461A"/>
    <w:rsid w:val="00804659"/>
    <w:rsid w:val="0080554A"/>
    <w:rsid w:val="00805E23"/>
    <w:rsid w:val="00806988"/>
    <w:rsid w:val="008072D0"/>
    <w:rsid w:val="00807C64"/>
    <w:rsid w:val="00813A72"/>
    <w:rsid w:val="00815A50"/>
    <w:rsid w:val="00817AF2"/>
    <w:rsid w:val="00817D6C"/>
    <w:rsid w:val="00821022"/>
    <w:rsid w:val="008214C2"/>
    <w:rsid w:val="00825089"/>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9E4"/>
    <w:rsid w:val="00857F96"/>
    <w:rsid w:val="00860324"/>
    <w:rsid w:val="00861E50"/>
    <w:rsid w:val="008641E2"/>
    <w:rsid w:val="008647B8"/>
    <w:rsid w:val="0086492B"/>
    <w:rsid w:val="008652F4"/>
    <w:rsid w:val="00871E54"/>
    <w:rsid w:val="008727B4"/>
    <w:rsid w:val="00873EBB"/>
    <w:rsid w:val="00875FBB"/>
    <w:rsid w:val="008910E7"/>
    <w:rsid w:val="00893BDD"/>
    <w:rsid w:val="0089439F"/>
    <w:rsid w:val="00895F0A"/>
    <w:rsid w:val="008A0265"/>
    <w:rsid w:val="008A0ACE"/>
    <w:rsid w:val="008A1FEC"/>
    <w:rsid w:val="008A40B0"/>
    <w:rsid w:val="008B26CA"/>
    <w:rsid w:val="008B5F41"/>
    <w:rsid w:val="008B62F1"/>
    <w:rsid w:val="008C07DF"/>
    <w:rsid w:val="008C230E"/>
    <w:rsid w:val="008C325C"/>
    <w:rsid w:val="008C3746"/>
    <w:rsid w:val="008C428E"/>
    <w:rsid w:val="008C4DB8"/>
    <w:rsid w:val="008C5F83"/>
    <w:rsid w:val="008C60DD"/>
    <w:rsid w:val="008D0CF2"/>
    <w:rsid w:val="008D2092"/>
    <w:rsid w:val="008D393F"/>
    <w:rsid w:val="008D4275"/>
    <w:rsid w:val="008D529B"/>
    <w:rsid w:val="008D5904"/>
    <w:rsid w:val="008E048A"/>
    <w:rsid w:val="008E2436"/>
    <w:rsid w:val="008E4E50"/>
    <w:rsid w:val="008E6E53"/>
    <w:rsid w:val="008F1B96"/>
    <w:rsid w:val="008F716C"/>
    <w:rsid w:val="0090173B"/>
    <w:rsid w:val="00901B8E"/>
    <w:rsid w:val="00902534"/>
    <w:rsid w:val="009026A3"/>
    <w:rsid w:val="00902893"/>
    <w:rsid w:val="00902D90"/>
    <w:rsid w:val="009057EF"/>
    <w:rsid w:val="009079D4"/>
    <w:rsid w:val="0091324B"/>
    <w:rsid w:val="00914FBA"/>
    <w:rsid w:val="00915BBE"/>
    <w:rsid w:val="009161D2"/>
    <w:rsid w:val="0091633F"/>
    <w:rsid w:val="009259C5"/>
    <w:rsid w:val="00926087"/>
    <w:rsid w:val="0092753F"/>
    <w:rsid w:val="00927C10"/>
    <w:rsid w:val="00931ADE"/>
    <w:rsid w:val="00933DED"/>
    <w:rsid w:val="009343FA"/>
    <w:rsid w:val="0093471A"/>
    <w:rsid w:val="00934AC7"/>
    <w:rsid w:val="009378A0"/>
    <w:rsid w:val="00937CBC"/>
    <w:rsid w:val="00940E37"/>
    <w:rsid w:val="00942665"/>
    <w:rsid w:val="00944357"/>
    <w:rsid w:val="00944786"/>
    <w:rsid w:val="009449A5"/>
    <w:rsid w:val="00952B0B"/>
    <w:rsid w:val="00955D66"/>
    <w:rsid w:val="00956E99"/>
    <w:rsid w:val="00957020"/>
    <w:rsid w:val="00957C79"/>
    <w:rsid w:val="00960D56"/>
    <w:rsid w:val="00961E32"/>
    <w:rsid w:val="00964C0E"/>
    <w:rsid w:val="0096701D"/>
    <w:rsid w:val="009673CF"/>
    <w:rsid w:val="00971F8D"/>
    <w:rsid w:val="00981495"/>
    <w:rsid w:val="009835C3"/>
    <w:rsid w:val="0098403C"/>
    <w:rsid w:val="00984665"/>
    <w:rsid w:val="0098485D"/>
    <w:rsid w:val="00986954"/>
    <w:rsid w:val="00987B81"/>
    <w:rsid w:val="009935F6"/>
    <w:rsid w:val="00997239"/>
    <w:rsid w:val="009A059F"/>
    <w:rsid w:val="009A229D"/>
    <w:rsid w:val="009A2409"/>
    <w:rsid w:val="009A25DE"/>
    <w:rsid w:val="009A3079"/>
    <w:rsid w:val="009B3B00"/>
    <w:rsid w:val="009B4BB7"/>
    <w:rsid w:val="009B7AC7"/>
    <w:rsid w:val="009C1341"/>
    <w:rsid w:val="009C1A6B"/>
    <w:rsid w:val="009C43A0"/>
    <w:rsid w:val="009D0576"/>
    <w:rsid w:val="009D1D75"/>
    <w:rsid w:val="009D2A18"/>
    <w:rsid w:val="009D3176"/>
    <w:rsid w:val="009D4FAD"/>
    <w:rsid w:val="009D7BAA"/>
    <w:rsid w:val="009E275E"/>
    <w:rsid w:val="009E6C6E"/>
    <w:rsid w:val="009F3621"/>
    <w:rsid w:val="009F38F7"/>
    <w:rsid w:val="009F46A8"/>
    <w:rsid w:val="009F46E8"/>
    <w:rsid w:val="009F67BA"/>
    <w:rsid w:val="00A044EB"/>
    <w:rsid w:val="00A06AB4"/>
    <w:rsid w:val="00A12E43"/>
    <w:rsid w:val="00A14155"/>
    <w:rsid w:val="00A16185"/>
    <w:rsid w:val="00A16FDD"/>
    <w:rsid w:val="00A17D4F"/>
    <w:rsid w:val="00A211D5"/>
    <w:rsid w:val="00A24B14"/>
    <w:rsid w:val="00A24ECA"/>
    <w:rsid w:val="00A25062"/>
    <w:rsid w:val="00A25318"/>
    <w:rsid w:val="00A257E1"/>
    <w:rsid w:val="00A25B51"/>
    <w:rsid w:val="00A27121"/>
    <w:rsid w:val="00A277C4"/>
    <w:rsid w:val="00A30540"/>
    <w:rsid w:val="00A308A1"/>
    <w:rsid w:val="00A3537D"/>
    <w:rsid w:val="00A366AA"/>
    <w:rsid w:val="00A3784D"/>
    <w:rsid w:val="00A37BC0"/>
    <w:rsid w:val="00A4022B"/>
    <w:rsid w:val="00A509B4"/>
    <w:rsid w:val="00A52622"/>
    <w:rsid w:val="00A534C8"/>
    <w:rsid w:val="00A5357E"/>
    <w:rsid w:val="00A53DDB"/>
    <w:rsid w:val="00A552F9"/>
    <w:rsid w:val="00A617DD"/>
    <w:rsid w:val="00A639D9"/>
    <w:rsid w:val="00A72481"/>
    <w:rsid w:val="00A804E8"/>
    <w:rsid w:val="00A86AA5"/>
    <w:rsid w:val="00A86DD9"/>
    <w:rsid w:val="00A86EE1"/>
    <w:rsid w:val="00A933F3"/>
    <w:rsid w:val="00A94F73"/>
    <w:rsid w:val="00A966DB"/>
    <w:rsid w:val="00A97DE6"/>
    <w:rsid w:val="00AA00CF"/>
    <w:rsid w:val="00AA04E7"/>
    <w:rsid w:val="00AA0E74"/>
    <w:rsid w:val="00AA48AC"/>
    <w:rsid w:val="00AA5EAB"/>
    <w:rsid w:val="00AB4BA7"/>
    <w:rsid w:val="00AB5142"/>
    <w:rsid w:val="00AB5175"/>
    <w:rsid w:val="00AB6520"/>
    <w:rsid w:val="00AC2469"/>
    <w:rsid w:val="00AC33E4"/>
    <w:rsid w:val="00AC735E"/>
    <w:rsid w:val="00AD52C0"/>
    <w:rsid w:val="00AD606C"/>
    <w:rsid w:val="00AD65C8"/>
    <w:rsid w:val="00AD6B2B"/>
    <w:rsid w:val="00AD6FFA"/>
    <w:rsid w:val="00AE1613"/>
    <w:rsid w:val="00AE396A"/>
    <w:rsid w:val="00AE4B5E"/>
    <w:rsid w:val="00AE50F6"/>
    <w:rsid w:val="00AF28D0"/>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499F"/>
    <w:rsid w:val="00B5760F"/>
    <w:rsid w:val="00B61070"/>
    <w:rsid w:val="00B61DFA"/>
    <w:rsid w:val="00B639AB"/>
    <w:rsid w:val="00B64724"/>
    <w:rsid w:val="00B6634A"/>
    <w:rsid w:val="00B677A7"/>
    <w:rsid w:val="00B71199"/>
    <w:rsid w:val="00B74488"/>
    <w:rsid w:val="00B75086"/>
    <w:rsid w:val="00B77ED3"/>
    <w:rsid w:val="00B86587"/>
    <w:rsid w:val="00B86AF7"/>
    <w:rsid w:val="00B917B7"/>
    <w:rsid w:val="00B95211"/>
    <w:rsid w:val="00B96F1E"/>
    <w:rsid w:val="00BA009F"/>
    <w:rsid w:val="00BA0930"/>
    <w:rsid w:val="00BA0E1B"/>
    <w:rsid w:val="00BA1A34"/>
    <w:rsid w:val="00BA4E6F"/>
    <w:rsid w:val="00BB04DD"/>
    <w:rsid w:val="00BB1D0F"/>
    <w:rsid w:val="00BB3615"/>
    <w:rsid w:val="00BB408E"/>
    <w:rsid w:val="00BB72A4"/>
    <w:rsid w:val="00BC00F6"/>
    <w:rsid w:val="00BC2211"/>
    <w:rsid w:val="00BC4634"/>
    <w:rsid w:val="00BC4671"/>
    <w:rsid w:val="00BD00B4"/>
    <w:rsid w:val="00BD0B82"/>
    <w:rsid w:val="00BD1282"/>
    <w:rsid w:val="00BD1911"/>
    <w:rsid w:val="00BD4CD0"/>
    <w:rsid w:val="00BE3622"/>
    <w:rsid w:val="00BE439A"/>
    <w:rsid w:val="00BF0B6C"/>
    <w:rsid w:val="00BF1F26"/>
    <w:rsid w:val="00BF3E26"/>
    <w:rsid w:val="00BF51E7"/>
    <w:rsid w:val="00C0008B"/>
    <w:rsid w:val="00C01AE4"/>
    <w:rsid w:val="00C023DD"/>
    <w:rsid w:val="00C061B7"/>
    <w:rsid w:val="00C06265"/>
    <w:rsid w:val="00C165C1"/>
    <w:rsid w:val="00C22B1C"/>
    <w:rsid w:val="00C258D1"/>
    <w:rsid w:val="00C26DEA"/>
    <w:rsid w:val="00C30D9B"/>
    <w:rsid w:val="00C33FD2"/>
    <w:rsid w:val="00C3715C"/>
    <w:rsid w:val="00C3763A"/>
    <w:rsid w:val="00C40097"/>
    <w:rsid w:val="00C4031D"/>
    <w:rsid w:val="00C42B2C"/>
    <w:rsid w:val="00C4737F"/>
    <w:rsid w:val="00C47E17"/>
    <w:rsid w:val="00C51C2A"/>
    <w:rsid w:val="00C525E1"/>
    <w:rsid w:val="00C534CF"/>
    <w:rsid w:val="00C54FAC"/>
    <w:rsid w:val="00C56931"/>
    <w:rsid w:val="00C57887"/>
    <w:rsid w:val="00C60964"/>
    <w:rsid w:val="00C63174"/>
    <w:rsid w:val="00C70FC3"/>
    <w:rsid w:val="00C80E47"/>
    <w:rsid w:val="00C83159"/>
    <w:rsid w:val="00C84689"/>
    <w:rsid w:val="00C84E89"/>
    <w:rsid w:val="00C87E52"/>
    <w:rsid w:val="00C90838"/>
    <w:rsid w:val="00C90BFD"/>
    <w:rsid w:val="00C91D26"/>
    <w:rsid w:val="00C940E5"/>
    <w:rsid w:val="00C94BFF"/>
    <w:rsid w:val="00C96231"/>
    <w:rsid w:val="00CA134D"/>
    <w:rsid w:val="00CA1908"/>
    <w:rsid w:val="00CB1152"/>
    <w:rsid w:val="00CB4D26"/>
    <w:rsid w:val="00CB54CF"/>
    <w:rsid w:val="00CC1345"/>
    <w:rsid w:val="00CC144A"/>
    <w:rsid w:val="00CC73A4"/>
    <w:rsid w:val="00CC7C64"/>
    <w:rsid w:val="00CD0C43"/>
    <w:rsid w:val="00CD4B17"/>
    <w:rsid w:val="00CD570D"/>
    <w:rsid w:val="00CE1252"/>
    <w:rsid w:val="00CE23D5"/>
    <w:rsid w:val="00CE24D0"/>
    <w:rsid w:val="00CE6A29"/>
    <w:rsid w:val="00CE6B52"/>
    <w:rsid w:val="00CE71F8"/>
    <w:rsid w:val="00CE77BC"/>
    <w:rsid w:val="00CE7A8C"/>
    <w:rsid w:val="00CF4A4F"/>
    <w:rsid w:val="00D04E6C"/>
    <w:rsid w:val="00D12B71"/>
    <w:rsid w:val="00D12F04"/>
    <w:rsid w:val="00D154E1"/>
    <w:rsid w:val="00D17599"/>
    <w:rsid w:val="00D17FF7"/>
    <w:rsid w:val="00D240FC"/>
    <w:rsid w:val="00D25405"/>
    <w:rsid w:val="00D27F0C"/>
    <w:rsid w:val="00D30852"/>
    <w:rsid w:val="00D31C75"/>
    <w:rsid w:val="00D346C8"/>
    <w:rsid w:val="00D3501F"/>
    <w:rsid w:val="00D359AA"/>
    <w:rsid w:val="00D406F1"/>
    <w:rsid w:val="00D40AD9"/>
    <w:rsid w:val="00D437FE"/>
    <w:rsid w:val="00D4707D"/>
    <w:rsid w:val="00D52578"/>
    <w:rsid w:val="00D53135"/>
    <w:rsid w:val="00D55580"/>
    <w:rsid w:val="00D5578B"/>
    <w:rsid w:val="00D64262"/>
    <w:rsid w:val="00D65A87"/>
    <w:rsid w:val="00D7273C"/>
    <w:rsid w:val="00D733E0"/>
    <w:rsid w:val="00D75BF1"/>
    <w:rsid w:val="00D76C75"/>
    <w:rsid w:val="00D82619"/>
    <w:rsid w:val="00D82EC3"/>
    <w:rsid w:val="00D82F15"/>
    <w:rsid w:val="00D855C7"/>
    <w:rsid w:val="00D86B7F"/>
    <w:rsid w:val="00D86C75"/>
    <w:rsid w:val="00D913C3"/>
    <w:rsid w:val="00D9408D"/>
    <w:rsid w:val="00D9459C"/>
    <w:rsid w:val="00D97766"/>
    <w:rsid w:val="00DA14D4"/>
    <w:rsid w:val="00DA3004"/>
    <w:rsid w:val="00DA3324"/>
    <w:rsid w:val="00DA3B91"/>
    <w:rsid w:val="00DA4F4A"/>
    <w:rsid w:val="00DB008C"/>
    <w:rsid w:val="00DB0109"/>
    <w:rsid w:val="00DB402F"/>
    <w:rsid w:val="00DB51D6"/>
    <w:rsid w:val="00DB5BA5"/>
    <w:rsid w:val="00DC65A4"/>
    <w:rsid w:val="00DC66EE"/>
    <w:rsid w:val="00DC7A5A"/>
    <w:rsid w:val="00DD2144"/>
    <w:rsid w:val="00DD4614"/>
    <w:rsid w:val="00DD4F3A"/>
    <w:rsid w:val="00DE0618"/>
    <w:rsid w:val="00DE0621"/>
    <w:rsid w:val="00DE26A4"/>
    <w:rsid w:val="00DE291A"/>
    <w:rsid w:val="00DE2CFB"/>
    <w:rsid w:val="00DE5BDB"/>
    <w:rsid w:val="00DE602A"/>
    <w:rsid w:val="00DE6FD1"/>
    <w:rsid w:val="00DF31D5"/>
    <w:rsid w:val="00DF36DE"/>
    <w:rsid w:val="00DF5162"/>
    <w:rsid w:val="00E02B12"/>
    <w:rsid w:val="00E02BE6"/>
    <w:rsid w:val="00E0727C"/>
    <w:rsid w:val="00E11FB6"/>
    <w:rsid w:val="00E12F33"/>
    <w:rsid w:val="00E15B35"/>
    <w:rsid w:val="00E2096D"/>
    <w:rsid w:val="00E24330"/>
    <w:rsid w:val="00E25E87"/>
    <w:rsid w:val="00E32FE3"/>
    <w:rsid w:val="00E34FFD"/>
    <w:rsid w:val="00E361CD"/>
    <w:rsid w:val="00E4095F"/>
    <w:rsid w:val="00E40AC5"/>
    <w:rsid w:val="00E41567"/>
    <w:rsid w:val="00E41B1A"/>
    <w:rsid w:val="00E45EA1"/>
    <w:rsid w:val="00E46A73"/>
    <w:rsid w:val="00E474D7"/>
    <w:rsid w:val="00E508DE"/>
    <w:rsid w:val="00E52755"/>
    <w:rsid w:val="00E532F7"/>
    <w:rsid w:val="00E56717"/>
    <w:rsid w:val="00E5672A"/>
    <w:rsid w:val="00E57885"/>
    <w:rsid w:val="00E60DA7"/>
    <w:rsid w:val="00E60F5B"/>
    <w:rsid w:val="00E628CA"/>
    <w:rsid w:val="00E64E39"/>
    <w:rsid w:val="00E6538D"/>
    <w:rsid w:val="00E653F8"/>
    <w:rsid w:val="00E65532"/>
    <w:rsid w:val="00E655D3"/>
    <w:rsid w:val="00E6795F"/>
    <w:rsid w:val="00E702E1"/>
    <w:rsid w:val="00E719A3"/>
    <w:rsid w:val="00E74015"/>
    <w:rsid w:val="00E75E47"/>
    <w:rsid w:val="00E807BC"/>
    <w:rsid w:val="00E86DFE"/>
    <w:rsid w:val="00E90E37"/>
    <w:rsid w:val="00E95CAE"/>
    <w:rsid w:val="00E96ABD"/>
    <w:rsid w:val="00EA2761"/>
    <w:rsid w:val="00EA524B"/>
    <w:rsid w:val="00EA5587"/>
    <w:rsid w:val="00EA6C73"/>
    <w:rsid w:val="00EA6F4E"/>
    <w:rsid w:val="00EB0318"/>
    <w:rsid w:val="00EB45C5"/>
    <w:rsid w:val="00EB4A7A"/>
    <w:rsid w:val="00EB4EB2"/>
    <w:rsid w:val="00EB610F"/>
    <w:rsid w:val="00EC1CF5"/>
    <w:rsid w:val="00EC445D"/>
    <w:rsid w:val="00EC570E"/>
    <w:rsid w:val="00ED3355"/>
    <w:rsid w:val="00ED3A11"/>
    <w:rsid w:val="00ED459B"/>
    <w:rsid w:val="00ED4988"/>
    <w:rsid w:val="00ED4F4A"/>
    <w:rsid w:val="00ED5319"/>
    <w:rsid w:val="00ED587E"/>
    <w:rsid w:val="00ED79EF"/>
    <w:rsid w:val="00ED7BD8"/>
    <w:rsid w:val="00EE0F22"/>
    <w:rsid w:val="00EE6D39"/>
    <w:rsid w:val="00EF29CA"/>
    <w:rsid w:val="00EF4D49"/>
    <w:rsid w:val="00EF5B16"/>
    <w:rsid w:val="00EF5E3E"/>
    <w:rsid w:val="00F0460D"/>
    <w:rsid w:val="00F05F1E"/>
    <w:rsid w:val="00F068AE"/>
    <w:rsid w:val="00F0695F"/>
    <w:rsid w:val="00F10D5F"/>
    <w:rsid w:val="00F1122E"/>
    <w:rsid w:val="00F1230E"/>
    <w:rsid w:val="00F14624"/>
    <w:rsid w:val="00F15692"/>
    <w:rsid w:val="00F16B61"/>
    <w:rsid w:val="00F24C33"/>
    <w:rsid w:val="00F25143"/>
    <w:rsid w:val="00F2700A"/>
    <w:rsid w:val="00F27F8D"/>
    <w:rsid w:val="00F32543"/>
    <w:rsid w:val="00F33F3E"/>
    <w:rsid w:val="00F341DB"/>
    <w:rsid w:val="00F4151C"/>
    <w:rsid w:val="00F45135"/>
    <w:rsid w:val="00F47D2A"/>
    <w:rsid w:val="00F52216"/>
    <w:rsid w:val="00F52CCB"/>
    <w:rsid w:val="00F53770"/>
    <w:rsid w:val="00F5465E"/>
    <w:rsid w:val="00F57EBE"/>
    <w:rsid w:val="00F60596"/>
    <w:rsid w:val="00F6171C"/>
    <w:rsid w:val="00F63134"/>
    <w:rsid w:val="00F6491F"/>
    <w:rsid w:val="00F65587"/>
    <w:rsid w:val="00F66CEE"/>
    <w:rsid w:val="00F70EA1"/>
    <w:rsid w:val="00F71646"/>
    <w:rsid w:val="00F71700"/>
    <w:rsid w:val="00F71B4D"/>
    <w:rsid w:val="00F72527"/>
    <w:rsid w:val="00F760CA"/>
    <w:rsid w:val="00F765CD"/>
    <w:rsid w:val="00F76E6C"/>
    <w:rsid w:val="00F82B35"/>
    <w:rsid w:val="00F844A9"/>
    <w:rsid w:val="00F845C4"/>
    <w:rsid w:val="00F84691"/>
    <w:rsid w:val="00F907E2"/>
    <w:rsid w:val="00F93890"/>
    <w:rsid w:val="00F945D8"/>
    <w:rsid w:val="00F969FB"/>
    <w:rsid w:val="00F96E78"/>
    <w:rsid w:val="00F97EF7"/>
    <w:rsid w:val="00FA0AF9"/>
    <w:rsid w:val="00FA2B72"/>
    <w:rsid w:val="00FA3DFF"/>
    <w:rsid w:val="00FA412D"/>
    <w:rsid w:val="00FA5B1C"/>
    <w:rsid w:val="00FA70D3"/>
    <w:rsid w:val="00FA71C5"/>
    <w:rsid w:val="00FB0FF3"/>
    <w:rsid w:val="00FB1051"/>
    <w:rsid w:val="00FB1169"/>
    <w:rsid w:val="00FB1C9E"/>
    <w:rsid w:val="00FB4C72"/>
    <w:rsid w:val="00FB7EE2"/>
    <w:rsid w:val="00FC2E94"/>
    <w:rsid w:val="00FC3A78"/>
    <w:rsid w:val="00FC42E1"/>
    <w:rsid w:val="00FC45D7"/>
    <w:rsid w:val="00FC7635"/>
    <w:rsid w:val="00FC7C62"/>
    <w:rsid w:val="00FD06AB"/>
    <w:rsid w:val="00FD14F4"/>
    <w:rsid w:val="00FD1835"/>
    <w:rsid w:val="00FD1FA9"/>
    <w:rsid w:val="00FD46EA"/>
    <w:rsid w:val="00FD4C9F"/>
    <w:rsid w:val="00FD5437"/>
    <w:rsid w:val="00FD631F"/>
    <w:rsid w:val="00FE0623"/>
    <w:rsid w:val="00FE2CCE"/>
    <w:rsid w:val="00FE353F"/>
    <w:rsid w:val="00FE3DC1"/>
    <w:rsid w:val="00FF26B1"/>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styleId="UnresolvedMention">
    <w:name w:val="Unresolved Mention"/>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character" w:styleId="FollowedHyperlink">
    <w:name w:val="FollowedHyperlink"/>
    <w:basedOn w:val="DefaultParagraphFont"/>
    <w:rsid w:val="00F76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SPANISH/HIST_21/CICTE01443T03.docx" TargetMode="External"/><Relationship Id="rId18" Type="http://schemas.openxmlformats.org/officeDocument/2006/relationships/hyperlink" Target="http://scm.oas.org/doc_public/SPANISH/HIST_21/CICTE01446T03.docx" TargetMode="External"/><Relationship Id="rId26" Type="http://schemas.openxmlformats.org/officeDocument/2006/relationships/hyperlink" Target="http://scm.oas.org/doc_public/SPANISH/HIST_21/CICTE01439S03.docx" TargetMode="External"/><Relationship Id="rId3" Type="http://schemas.openxmlformats.org/officeDocument/2006/relationships/customXml" Target="../customXml/item3.xml"/><Relationship Id="rId21" Type="http://schemas.openxmlformats.org/officeDocument/2006/relationships/hyperlink" Target="http://scm.oas.org/doc_public/SPANISH/HIST_21/CICTE01453T03.docx" TargetMode="External"/><Relationship Id="rId7" Type="http://schemas.openxmlformats.org/officeDocument/2006/relationships/settings" Target="settings.xml"/><Relationship Id="rId12" Type="http://schemas.openxmlformats.org/officeDocument/2006/relationships/hyperlink" Target="http://scm.oas.org/doc_public/SPANISH/HIST_21/CICTE01442T03.docx" TargetMode="External"/><Relationship Id="rId17" Type="http://schemas.openxmlformats.org/officeDocument/2006/relationships/hyperlink" Target="http://scm.oas.org/doc_public/SPANISH/HIST_21/CICTE01445T03.docx" TargetMode="External"/><Relationship Id="rId25" Type="http://schemas.openxmlformats.org/officeDocument/2006/relationships/hyperlink" Target="http://scm.oas.org/doc_public/SPANISH/HIST_21/CICTE01441S03.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doc_public/SPANISH/HIST_21/CICTE01444T03.docx" TargetMode="External"/><Relationship Id="rId20" Type="http://schemas.openxmlformats.org/officeDocument/2006/relationships/hyperlink" Target="http://scm.oas.org/doc_public/SPANISH/HIST_21/CICTE01451T03.docx" TargetMode="External"/><Relationship Id="rId29" Type="http://schemas.openxmlformats.org/officeDocument/2006/relationships/hyperlink" Target="http://scm.oas.org/doc_public/SPANISH/HIST_21/CICTE01448T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sms/cicte/sesiones/ordinarias/2021/" TargetMode="External"/><Relationship Id="rId24" Type="http://schemas.openxmlformats.org/officeDocument/2006/relationships/hyperlink" Target="http://scm.oas.org/doc_public/SPANISH/HIST_21/CICTE01447T03.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doc_public/SPANISH/HIST_21/CICTE01438S03.docx" TargetMode="External"/><Relationship Id="rId23" Type="http://schemas.openxmlformats.org/officeDocument/2006/relationships/hyperlink" Target="http://scm.oas.org/doc_public/SPANISH/HIST_21/CICTE01452T03.docx" TargetMode="External"/><Relationship Id="rId28" Type="http://schemas.openxmlformats.org/officeDocument/2006/relationships/hyperlink" Target="http://scm.oas.org/doc_public/SPANISH/HIST_21/CICTE01440S03.docx" TargetMode="External"/><Relationship Id="rId10" Type="http://schemas.openxmlformats.org/officeDocument/2006/relationships/endnotes" Target="endnotes.xml"/><Relationship Id="rId19" Type="http://schemas.openxmlformats.org/officeDocument/2006/relationships/hyperlink" Target="http://scm.oas.org/doc_public/SPANISH/HIST_21/CICTE01449T03.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1/CICTE01437S03.docx" TargetMode="External"/><Relationship Id="rId22" Type="http://schemas.openxmlformats.org/officeDocument/2006/relationships/hyperlink" Target="http://scm.oas.org/doc_public/SPANISH/HIST_21/CICTE01450T03.docx" TargetMode="External"/><Relationship Id="rId27" Type="http://schemas.openxmlformats.org/officeDocument/2006/relationships/hyperlink" Target="http://scm.oas.org/doc_public/SPANISH/HIST_21/CICTE01414S07.docx"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7AC75-D011-46CA-A81D-2CDF0610890A}">
  <ds:schemaRefs>
    <ds:schemaRef ds:uri="http://schemas.openxmlformats.org/officeDocument/2006/bibliography"/>
  </ds:schemaRefs>
</ds:datastoreItem>
</file>

<file path=customXml/itemProps3.xml><?xml version="1.0" encoding="utf-8"?>
<ds:datastoreItem xmlns:ds="http://schemas.openxmlformats.org/officeDocument/2006/customXml" ds:itemID="{6A822175-C3FD-4093-9CBF-7321A444814B}">
  <ds:schemaRefs>
    <ds:schemaRef ds:uri="http://schemas.microsoft.com/office/2006/metadata/properties"/>
    <ds:schemaRef ds:uri="89f4cd83-a2d3-4405-9b45-6aff5241ff8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FFBF473D-4B4A-4DB4-9107-17C63A53C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1708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25</cp:revision>
  <cp:lastPrinted>2019-05-14T16:45:00Z</cp:lastPrinted>
  <dcterms:created xsi:type="dcterms:W3CDTF">2021-11-03T18:36:00Z</dcterms:created>
  <dcterms:modified xsi:type="dcterms:W3CDTF">2021-11-18T18:57:00Z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