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60E6" w14:textId="79FEB733" w:rsidR="000B66AA" w:rsidRPr="003067F6" w:rsidRDefault="00BC6B03" w:rsidP="0042138F">
      <w:pPr>
        <w:tabs>
          <w:tab w:val="left" w:pos="6660"/>
          <w:tab w:val="left" w:pos="7020"/>
        </w:tabs>
        <w:ind w:right="-1019"/>
        <w:rPr>
          <w:rFonts w:eastAsia="SimSun"/>
          <w:sz w:val="22"/>
          <w:szCs w:val="22"/>
          <w:lang w:val="es-ES" w:eastAsia="zh-CN"/>
        </w:rPr>
      </w:pPr>
      <w:bookmarkStart w:id="0" w:name="_Hlk498072628"/>
      <w:r w:rsidRPr="003067F6">
        <w:rPr>
          <w:b/>
          <w:sz w:val="22"/>
          <w:szCs w:val="22"/>
          <w:lang w:val="es-ES"/>
        </w:rPr>
        <w:t>REUNIÓN DE LOS GRUPOS DE TRABAJO 1 Y 2</w:t>
      </w:r>
      <w:r w:rsidR="000B66AA" w:rsidRPr="003067F6">
        <w:rPr>
          <w:rFonts w:eastAsia="SimSun"/>
          <w:b/>
          <w:bCs/>
          <w:sz w:val="22"/>
          <w:szCs w:val="22"/>
          <w:lang w:val="es-ES" w:eastAsia="zh-CN"/>
        </w:rPr>
        <w:t xml:space="preserve"> </w:t>
      </w:r>
      <w:bookmarkEnd w:id="0"/>
      <w:r w:rsidR="000B66AA" w:rsidRPr="003067F6">
        <w:rPr>
          <w:rFonts w:eastAsia="SimSun"/>
          <w:b/>
          <w:bCs/>
          <w:sz w:val="22"/>
          <w:szCs w:val="22"/>
          <w:lang w:val="es-ES" w:eastAsia="zh-CN"/>
        </w:rPr>
        <w:tab/>
      </w:r>
      <w:r w:rsidR="0042138F" w:rsidRPr="003067F6">
        <w:rPr>
          <w:rFonts w:eastAsia="SimSun"/>
          <w:b/>
          <w:bCs/>
          <w:sz w:val="22"/>
          <w:szCs w:val="22"/>
          <w:lang w:val="es-ES" w:eastAsia="zh-CN"/>
        </w:rPr>
        <w:tab/>
      </w:r>
      <w:r w:rsidR="005F3BAD" w:rsidRPr="003067F6">
        <w:rPr>
          <w:snapToGrid w:val="0"/>
          <w:sz w:val="22"/>
          <w:szCs w:val="22"/>
          <w:lang w:val="es-ES"/>
        </w:rPr>
        <w:t>OEA/</w:t>
      </w:r>
      <w:proofErr w:type="spellStart"/>
      <w:r w:rsidR="005F3BAD" w:rsidRPr="003067F6">
        <w:rPr>
          <w:snapToGrid w:val="0"/>
          <w:sz w:val="22"/>
          <w:szCs w:val="22"/>
          <w:lang w:val="es-ES"/>
        </w:rPr>
        <w:t>Ser.L</w:t>
      </w:r>
      <w:proofErr w:type="spellEnd"/>
      <w:r w:rsidR="005F3BAD" w:rsidRPr="003067F6">
        <w:rPr>
          <w:snapToGrid w:val="0"/>
          <w:sz w:val="22"/>
          <w:szCs w:val="22"/>
          <w:lang w:val="es-ES"/>
        </w:rPr>
        <w:t>/XIX.VI.1</w:t>
      </w:r>
    </w:p>
    <w:p w14:paraId="384027BB" w14:textId="391920DB" w:rsidR="000B66AA" w:rsidRPr="003067F6" w:rsidRDefault="00970310" w:rsidP="0042138F">
      <w:pPr>
        <w:tabs>
          <w:tab w:val="left" w:pos="6660"/>
          <w:tab w:val="left" w:pos="7020"/>
        </w:tabs>
        <w:ind w:right="-749"/>
        <w:rPr>
          <w:sz w:val="22"/>
          <w:szCs w:val="22"/>
          <w:lang w:val="es-ES"/>
        </w:rPr>
      </w:pPr>
      <w:r w:rsidRPr="003067F6">
        <w:rPr>
          <w:b/>
          <w:sz w:val="22"/>
          <w:szCs w:val="22"/>
          <w:lang w:val="es-US"/>
        </w:rPr>
        <w:t>DE LA XXI CONFERENCIA INTERAMERICANA DE</w:t>
      </w:r>
      <w:r w:rsidR="000B66AA" w:rsidRPr="003067F6">
        <w:rPr>
          <w:sz w:val="22"/>
          <w:szCs w:val="22"/>
          <w:lang w:val="es-US"/>
        </w:rPr>
        <w:tab/>
      </w:r>
      <w:r w:rsidR="0042138F" w:rsidRPr="003067F6">
        <w:rPr>
          <w:sz w:val="22"/>
          <w:szCs w:val="22"/>
          <w:lang w:val="es-US"/>
        </w:rPr>
        <w:tab/>
      </w:r>
      <w:r w:rsidR="003067F6" w:rsidRPr="003067F6">
        <w:rPr>
          <w:sz w:val="22"/>
          <w:szCs w:val="22"/>
          <w:lang w:val="es-US"/>
        </w:rPr>
        <w:t>CIMT-21/GT1-GT2/doc.3/23</w:t>
      </w:r>
    </w:p>
    <w:p w14:paraId="1041090D" w14:textId="6DD8F9B5" w:rsidR="000B66AA" w:rsidRPr="003067F6" w:rsidRDefault="006A476C" w:rsidP="0042138F">
      <w:pPr>
        <w:tabs>
          <w:tab w:val="left" w:pos="6660"/>
          <w:tab w:val="left" w:pos="7020"/>
        </w:tabs>
        <w:ind w:right="-749"/>
        <w:rPr>
          <w:sz w:val="22"/>
          <w:szCs w:val="22"/>
          <w:lang w:val="es-ES"/>
        </w:rPr>
      </w:pPr>
      <w:r w:rsidRPr="003067F6">
        <w:rPr>
          <w:b/>
          <w:snapToGrid w:val="0"/>
          <w:sz w:val="22"/>
          <w:szCs w:val="22"/>
          <w:lang w:val="es-ES"/>
        </w:rPr>
        <w:t>MINISTROS DE TRABAJO</w:t>
      </w:r>
      <w:r w:rsidR="000B66AA" w:rsidRPr="003067F6">
        <w:rPr>
          <w:sz w:val="22"/>
          <w:szCs w:val="22"/>
          <w:lang w:val="es-ES"/>
        </w:rPr>
        <w:tab/>
      </w:r>
      <w:r w:rsidR="0042138F" w:rsidRPr="003067F6">
        <w:rPr>
          <w:sz w:val="22"/>
          <w:szCs w:val="22"/>
          <w:lang w:val="es-ES"/>
        </w:rPr>
        <w:tab/>
      </w:r>
      <w:r w:rsidR="00FC5AAB" w:rsidRPr="003067F6">
        <w:rPr>
          <w:sz w:val="22"/>
          <w:szCs w:val="22"/>
          <w:lang w:val="es-ES"/>
        </w:rPr>
        <w:t>5</w:t>
      </w:r>
      <w:r w:rsidR="00545CB5" w:rsidRPr="003067F6">
        <w:rPr>
          <w:sz w:val="22"/>
          <w:szCs w:val="22"/>
          <w:lang w:val="es-ES"/>
        </w:rPr>
        <w:t xml:space="preserve"> </w:t>
      </w:r>
      <w:r w:rsidR="00FC5AAB" w:rsidRPr="003067F6">
        <w:rPr>
          <w:sz w:val="22"/>
          <w:szCs w:val="22"/>
          <w:lang w:val="es-ES"/>
        </w:rPr>
        <w:t>septiembre</w:t>
      </w:r>
      <w:r w:rsidR="00545CB5" w:rsidRPr="003067F6">
        <w:rPr>
          <w:sz w:val="22"/>
          <w:szCs w:val="22"/>
          <w:lang w:val="es-ES"/>
        </w:rPr>
        <w:t xml:space="preserve"> </w:t>
      </w:r>
      <w:r w:rsidR="000B66AA" w:rsidRPr="003067F6">
        <w:rPr>
          <w:sz w:val="22"/>
          <w:szCs w:val="22"/>
          <w:lang w:val="es-ES"/>
        </w:rPr>
        <w:t>202</w:t>
      </w:r>
      <w:r w:rsidR="00071B52" w:rsidRPr="003067F6">
        <w:rPr>
          <w:sz w:val="22"/>
          <w:szCs w:val="22"/>
          <w:lang w:val="es-ES"/>
        </w:rPr>
        <w:t>3</w:t>
      </w:r>
    </w:p>
    <w:p w14:paraId="2A050294" w14:textId="37AEF25E" w:rsidR="000B66AA" w:rsidRPr="003067F6" w:rsidRDefault="00003EB5" w:rsidP="0042138F">
      <w:pPr>
        <w:tabs>
          <w:tab w:val="left" w:pos="6660"/>
          <w:tab w:val="left" w:pos="7020"/>
        </w:tabs>
        <w:rPr>
          <w:sz w:val="22"/>
          <w:szCs w:val="22"/>
          <w:lang w:val="es-ES"/>
        </w:rPr>
      </w:pPr>
      <w:r w:rsidRPr="003067F6">
        <w:rPr>
          <w:sz w:val="22"/>
          <w:szCs w:val="22"/>
          <w:lang w:val="es-ES"/>
        </w:rPr>
        <w:t>Del 21 al 22 de septiembre de 2023</w:t>
      </w:r>
      <w:r w:rsidR="000B66AA" w:rsidRPr="003067F6">
        <w:rPr>
          <w:sz w:val="22"/>
          <w:szCs w:val="22"/>
          <w:lang w:val="es-ES"/>
        </w:rPr>
        <w:tab/>
      </w:r>
      <w:r w:rsidR="0042138F" w:rsidRPr="003067F6">
        <w:rPr>
          <w:sz w:val="22"/>
          <w:szCs w:val="22"/>
          <w:lang w:val="es-ES"/>
        </w:rPr>
        <w:tab/>
      </w:r>
      <w:r w:rsidR="000B66AA" w:rsidRPr="003067F6">
        <w:rPr>
          <w:sz w:val="22"/>
          <w:szCs w:val="22"/>
          <w:lang w:val="es-ES"/>
        </w:rPr>
        <w:t>Original: español</w:t>
      </w:r>
    </w:p>
    <w:p w14:paraId="2BB36A48" w14:textId="56E77655" w:rsidR="003C0B4D" w:rsidRDefault="003F7066" w:rsidP="000B66AA">
      <w:pPr>
        <w:tabs>
          <w:tab w:val="left" w:pos="7200"/>
        </w:tabs>
        <w:ind w:right="-1080"/>
        <w:jc w:val="both"/>
        <w:rPr>
          <w:sz w:val="22"/>
          <w:szCs w:val="22"/>
          <w:lang w:val="es-ES"/>
        </w:rPr>
      </w:pPr>
      <w:r w:rsidRPr="003F7066">
        <w:rPr>
          <w:sz w:val="22"/>
          <w:szCs w:val="22"/>
          <w:lang w:val="es-ES"/>
        </w:rPr>
        <w:t>Washington, D.C., Estados Unidos de América</w:t>
      </w:r>
    </w:p>
    <w:p w14:paraId="283D7B97" w14:textId="77777777" w:rsidR="001373CB" w:rsidRPr="000B66AA" w:rsidRDefault="001373CB" w:rsidP="000B66AA">
      <w:pPr>
        <w:pBdr>
          <w:bottom w:val="single" w:sz="12" w:space="1" w:color="auto"/>
        </w:pBdr>
        <w:tabs>
          <w:tab w:val="left" w:pos="7200"/>
        </w:tabs>
        <w:ind w:right="-389"/>
        <w:jc w:val="both"/>
        <w:rPr>
          <w:color w:val="000000" w:themeColor="text1"/>
          <w:sz w:val="22"/>
          <w:szCs w:val="22"/>
          <w:lang w:val="es-US"/>
        </w:rPr>
      </w:pPr>
    </w:p>
    <w:p w14:paraId="59BB05BA" w14:textId="77777777" w:rsidR="001373CB" w:rsidRPr="000B66AA" w:rsidRDefault="001373CB" w:rsidP="000B66AA">
      <w:pPr>
        <w:tabs>
          <w:tab w:val="left" w:pos="7200"/>
        </w:tabs>
        <w:ind w:right="-1080"/>
        <w:rPr>
          <w:color w:val="000000" w:themeColor="text1"/>
          <w:sz w:val="22"/>
          <w:szCs w:val="22"/>
          <w:lang w:val="es-US"/>
        </w:rPr>
      </w:pPr>
    </w:p>
    <w:p w14:paraId="23D10F58" w14:textId="77777777" w:rsidR="000B66AA" w:rsidRPr="000B66AA" w:rsidRDefault="000B66AA" w:rsidP="000B66AA">
      <w:pPr>
        <w:jc w:val="center"/>
        <w:rPr>
          <w:sz w:val="22"/>
          <w:szCs w:val="22"/>
          <w:lang w:val="es-US" w:eastAsia="es-US"/>
        </w:rPr>
      </w:pPr>
    </w:p>
    <w:p w14:paraId="7571ADEF" w14:textId="77777777" w:rsidR="000B66AA" w:rsidRPr="000B66AA" w:rsidRDefault="000B66AA" w:rsidP="000B66AA">
      <w:pPr>
        <w:jc w:val="center"/>
        <w:rPr>
          <w:sz w:val="22"/>
          <w:szCs w:val="22"/>
          <w:lang w:val="es-US" w:eastAsia="es-US"/>
        </w:rPr>
      </w:pPr>
    </w:p>
    <w:p w14:paraId="6F68101F" w14:textId="77777777" w:rsidR="000B66AA" w:rsidRPr="000B66AA" w:rsidRDefault="000B66AA" w:rsidP="000B66AA">
      <w:pPr>
        <w:jc w:val="center"/>
        <w:rPr>
          <w:sz w:val="22"/>
          <w:szCs w:val="22"/>
          <w:lang w:val="es-US" w:eastAsia="es-US"/>
        </w:rPr>
      </w:pPr>
    </w:p>
    <w:p w14:paraId="62AF01CF" w14:textId="77777777" w:rsidR="00810AEE" w:rsidRDefault="00810AEE" w:rsidP="000B66AA">
      <w:pPr>
        <w:jc w:val="center"/>
        <w:rPr>
          <w:sz w:val="22"/>
          <w:szCs w:val="22"/>
          <w:lang w:val="es-US" w:eastAsia="es-US"/>
        </w:rPr>
      </w:pPr>
    </w:p>
    <w:p w14:paraId="6DBB4098" w14:textId="77777777" w:rsidR="00810AEE" w:rsidRDefault="00810AEE" w:rsidP="000B66AA">
      <w:pPr>
        <w:jc w:val="center"/>
        <w:rPr>
          <w:sz w:val="22"/>
          <w:szCs w:val="22"/>
          <w:lang w:val="es-US" w:eastAsia="es-US"/>
        </w:rPr>
      </w:pPr>
    </w:p>
    <w:p w14:paraId="67FAC4E2" w14:textId="77777777" w:rsidR="00810AEE" w:rsidRDefault="00810AEE" w:rsidP="000B66AA">
      <w:pPr>
        <w:jc w:val="center"/>
        <w:rPr>
          <w:sz w:val="22"/>
          <w:szCs w:val="22"/>
          <w:lang w:val="es-US" w:eastAsia="es-US"/>
        </w:rPr>
      </w:pPr>
    </w:p>
    <w:p w14:paraId="6F6C5161" w14:textId="77777777" w:rsidR="00810AEE" w:rsidRDefault="00810AEE" w:rsidP="000B66AA">
      <w:pPr>
        <w:jc w:val="center"/>
        <w:rPr>
          <w:sz w:val="22"/>
          <w:szCs w:val="22"/>
          <w:lang w:val="es-US" w:eastAsia="es-US"/>
        </w:rPr>
      </w:pPr>
    </w:p>
    <w:p w14:paraId="6D7DFC86" w14:textId="77777777" w:rsidR="00810AEE" w:rsidRDefault="00810AEE" w:rsidP="000B66AA">
      <w:pPr>
        <w:jc w:val="center"/>
        <w:rPr>
          <w:sz w:val="22"/>
          <w:szCs w:val="22"/>
          <w:lang w:val="es-US" w:eastAsia="es-US"/>
        </w:rPr>
      </w:pPr>
    </w:p>
    <w:p w14:paraId="5950A767" w14:textId="77777777" w:rsidR="00810AEE" w:rsidRDefault="00810AEE" w:rsidP="000B66AA">
      <w:pPr>
        <w:jc w:val="center"/>
        <w:rPr>
          <w:sz w:val="22"/>
          <w:szCs w:val="22"/>
          <w:lang w:val="es-US" w:eastAsia="es-US"/>
        </w:rPr>
      </w:pPr>
    </w:p>
    <w:p w14:paraId="6E525CCE" w14:textId="77777777" w:rsidR="00810AEE" w:rsidRDefault="00810AEE" w:rsidP="000B66AA">
      <w:pPr>
        <w:jc w:val="center"/>
        <w:rPr>
          <w:sz w:val="22"/>
          <w:szCs w:val="22"/>
          <w:lang w:val="es-US" w:eastAsia="es-US"/>
        </w:rPr>
      </w:pPr>
    </w:p>
    <w:p w14:paraId="0DDF6E1C" w14:textId="77777777" w:rsidR="00810AEE" w:rsidRDefault="00810AEE" w:rsidP="000B66AA">
      <w:pPr>
        <w:jc w:val="center"/>
        <w:rPr>
          <w:sz w:val="22"/>
          <w:szCs w:val="22"/>
          <w:lang w:val="es-US" w:eastAsia="es-US"/>
        </w:rPr>
      </w:pPr>
    </w:p>
    <w:p w14:paraId="5DD8D63E" w14:textId="77777777" w:rsidR="00810AEE" w:rsidRDefault="00810AEE" w:rsidP="000B66AA">
      <w:pPr>
        <w:jc w:val="center"/>
        <w:rPr>
          <w:sz w:val="22"/>
          <w:szCs w:val="22"/>
          <w:lang w:val="es-US" w:eastAsia="es-US"/>
        </w:rPr>
      </w:pPr>
    </w:p>
    <w:p w14:paraId="2B2636AC" w14:textId="77777777" w:rsidR="00810AEE" w:rsidRDefault="00810AEE" w:rsidP="000B66AA">
      <w:pPr>
        <w:jc w:val="center"/>
        <w:rPr>
          <w:sz w:val="22"/>
          <w:szCs w:val="22"/>
          <w:lang w:val="es-US" w:eastAsia="es-US"/>
        </w:rPr>
      </w:pPr>
    </w:p>
    <w:p w14:paraId="14D3E6EC" w14:textId="77777777" w:rsidR="00810AEE" w:rsidRDefault="00810AEE" w:rsidP="000B66AA">
      <w:pPr>
        <w:jc w:val="center"/>
        <w:rPr>
          <w:sz w:val="22"/>
          <w:szCs w:val="22"/>
          <w:lang w:val="es-US" w:eastAsia="es-US"/>
        </w:rPr>
      </w:pPr>
    </w:p>
    <w:p w14:paraId="46F27CF2" w14:textId="25598C32" w:rsidR="000B66AA" w:rsidRPr="000B66AA" w:rsidRDefault="005F555D" w:rsidP="000B66AA">
      <w:pPr>
        <w:jc w:val="center"/>
        <w:rPr>
          <w:sz w:val="22"/>
          <w:szCs w:val="22"/>
          <w:lang w:val="es-US" w:eastAsia="es-US"/>
        </w:rPr>
      </w:pPr>
      <w:r>
        <w:rPr>
          <w:sz w:val="22"/>
          <w:szCs w:val="22"/>
          <w:lang w:val="es-US" w:eastAsia="es-US"/>
        </w:rPr>
        <w:t xml:space="preserve">INFORME DE EJECUCIÓN </w:t>
      </w:r>
      <w:r w:rsidR="00E3434A">
        <w:rPr>
          <w:sz w:val="22"/>
          <w:szCs w:val="22"/>
          <w:lang w:val="es-US" w:eastAsia="es-US"/>
        </w:rPr>
        <w:t xml:space="preserve">A </w:t>
      </w:r>
      <w:r w:rsidR="00B93F86" w:rsidRPr="004F6211">
        <w:rPr>
          <w:sz w:val="22"/>
          <w:szCs w:val="22"/>
          <w:lang w:val="es-US" w:eastAsia="es-US"/>
        </w:rPr>
        <w:t>SEPTIEMBRE</w:t>
      </w:r>
      <w:r w:rsidR="00E3434A" w:rsidRPr="004F6211">
        <w:rPr>
          <w:sz w:val="22"/>
          <w:szCs w:val="22"/>
          <w:lang w:val="es-US" w:eastAsia="es-US"/>
        </w:rPr>
        <w:t>, 20</w:t>
      </w:r>
      <w:r w:rsidR="00E3434A">
        <w:rPr>
          <w:sz w:val="22"/>
          <w:szCs w:val="22"/>
          <w:lang w:val="es-US" w:eastAsia="es-US"/>
        </w:rPr>
        <w:t>23 DEL</w:t>
      </w:r>
    </w:p>
    <w:p w14:paraId="05E52FC7" w14:textId="77777777" w:rsidR="000B66AA" w:rsidRPr="000B66AA" w:rsidRDefault="000B66AA" w:rsidP="000B66AA">
      <w:pPr>
        <w:jc w:val="center"/>
        <w:rPr>
          <w:sz w:val="22"/>
          <w:szCs w:val="22"/>
          <w:lang w:val="es-US" w:eastAsia="es-US"/>
        </w:rPr>
      </w:pPr>
    </w:p>
    <w:p w14:paraId="5B3207B7" w14:textId="77777777" w:rsidR="000B66AA" w:rsidRDefault="000B66AA" w:rsidP="000B66AA">
      <w:pPr>
        <w:jc w:val="center"/>
        <w:rPr>
          <w:sz w:val="22"/>
          <w:szCs w:val="22"/>
          <w:lang w:val="es-US" w:eastAsia="es-US"/>
        </w:rPr>
      </w:pPr>
      <w:r w:rsidRPr="002A2C90">
        <w:rPr>
          <w:sz w:val="22"/>
          <w:szCs w:val="22"/>
          <w:lang w:val="es-US" w:eastAsia="es-US"/>
        </w:rPr>
        <w:t>PLAN DE TRABAJO 2022-2024</w:t>
      </w:r>
    </w:p>
    <w:p w14:paraId="28995261" w14:textId="77777777" w:rsidR="00E3434A" w:rsidRPr="002A2C90" w:rsidRDefault="00E3434A" w:rsidP="000B66AA">
      <w:pPr>
        <w:jc w:val="center"/>
        <w:rPr>
          <w:sz w:val="22"/>
          <w:szCs w:val="22"/>
          <w:lang w:val="es-US" w:eastAsia="es-US"/>
        </w:rPr>
      </w:pPr>
    </w:p>
    <w:p w14:paraId="295ED811" w14:textId="77777777" w:rsidR="000B66AA" w:rsidRPr="002A2C90" w:rsidRDefault="000B66AA" w:rsidP="000B66AA">
      <w:pPr>
        <w:jc w:val="center"/>
        <w:rPr>
          <w:sz w:val="22"/>
          <w:szCs w:val="22"/>
          <w:lang w:val="es-US" w:eastAsia="es-US"/>
        </w:rPr>
      </w:pPr>
      <w:r w:rsidRPr="002A2C90">
        <w:rPr>
          <w:sz w:val="22"/>
          <w:szCs w:val="22"/>
          <w:lang w:val="es-US" w:eastAsia="es-US"/>
        </w:rPr>
        <w:t>DE LA CONFERENCIA INTERAMERICANA DE MINISTROS DE TRABAJO (CIMT)</w:t>
      </w:r>
    </w:p>
    <w:p w14:paraId="3FF99473" w14:textId="2F2727B8" w:rsidR="000B66AA" w:rsidRPr="000B66AA" w:rsidRDefault="000B66AA" w:rsidP="003C0B4D">
      <w:pPr>
        <w:rPr>
          <w:sz w:val="22"/>
          <w:szCs w:val="22"/>
          <w:lang w:val="es-US" w:eastAsia="es-US"/>
        </w:rPr>
      </w:pPr>
      <w:r w:rsidRPr="000B66AA">
        <w:rPr>
          <w:sz w:val="22"/>
          <w:szCs w:val="22"/>
          <w:lang w:val="es-US" w:eastAsia="es-US"/>
        </w:rPr>
        <w:br w:type="page"/>
      </w:r>
    </w:p>
    <w:p w14:paraId="7B49DBFD" w14:textId="77777777" w:rsidR="000B66AA" w:rsidRPr="000B66AA" w:rsidRDefault="000B66AA" w:rsidP="000B66AA">
      <w:pPr>
        <w:jc w:val="center"/>
        <w:rPr>
          <w:sz w:val="22"/>
          <w:szCs w:val="22"/>
          <w:lang w:val="es-US" w:eastAsia="es-US"/>
        </w:rPr>
      </w:pPr>
      <w:bookmarkStart w:id="1" w:name="_Toc323638053"/>
      <w:bookmarkStart w:id="2" w:name="_Toc356042048"/>
    </w:p>
    <w:p w14:paraId="73568B6E" w14:textId="7C076F7A" w:rsidR="00760036" w:rsidRPr="000B66AA" w:rsidRDefault="00760036" w:rsidP="00760036">
      <w:pPr>
        <w:jc w:val="center"/>
        <w:rPr>
          <w:sz w:val="22"/>
          <w:szCs w:val="22"/>
          <w:lang w:val="es-US" w:eastAsia="es-US"/>
        </w:rPr>
      </w:pPr>
      <w:r>
        <w:rPr>
          <w:sz w:val="22"/>
          <w:szCs w:val="22"/>
          <w:lang w:val="es-US" w:eastAsia="es-US"/>
        </w:rPr>
        <w:t>INFORME DE EJECUCIÓN A</w:t>
      </w:r>
      <w:r w:rsidRPr="004F6211">
        <w:rPr>
          <w:sz w:val="22"/>
          <w:szCs w:val="22"/>
          <w:lang w:val="es-US" w:eastAsia="es-US"/>
        </w:rPr>
        <w:t xml:space="preserve"> </w:t>
      </w:r>
      <w:r w:rsidR="0010707E" w:rsidRPr="004F6211">
        <w:rPr>
          <w:sz w:val="22"/>
          <w:szCs w:val="22"/>
          <w:lang w:val="es-US" w:eastAsia="es-US"/>
        </w:rPr>
        <w:t>SEPTIEMBRE</w:t>
      </w:r>
      <w:r w:rsidRPr="004F6211">
        <w:rPr>
          <w:sz w:val="22"/>
          <w:szCs w:val="22"/>
          <w:lang w:val="es-US" w:eastAsia="es-US"/>
        </w:rPr>
        <w:t>, 2023 D</w:t>
      </w:r>
      <w:r>
        <w:rPr>
          <w:sz w:val="22"/>
          <w:szCs w:val="22"/>
          <w:lang w:val="es-US" w:eastAsia="es-US"/>
        </w:rPr>
        <w:t>EL</w:t>
      </w:r>
    </w:p>
    <w:p w14:paraId="5A2FF7B7" w14:textId="77777777" w:rsidR="00760036" w:rsidRPr="000B66AA" w:rsidRDefault="00760036" w:rsidP="00760036">
      <w:pPr>
        <w:jc w:val="center"/>
        <w:rPr>
          <w:sz w:val="22"/>
          <w:szCs w:val="22"/>
          <w:lang w:val="es-US" w:eastAsia="es-US"/>
        </w:rPr>
      </w:pPr>
    </w:p>
    <w:p w14:paraId="7D3F11F3" w14:textId="77777777" w:rsidR="00760036" w:rsidRDefault="00760036" w:rsidP="00760036">
      <w:pPr>
        <w:jc w:val="center"/>
        <w:rPr>
          <w:sz w:val="22"/>
          <w:szCs w:val="22"/>
          <w:lang w:val="es-US" w:eastAsia="es-US"/>
        </w:rPr>
      </w:pPr>
      <w:r w:rsidRPr="002A2C90">
        <w:rPr>
          <w:sz w:val="22"/>
          <w:szCs w:val="22"/>
          <w:lang w:val="es-US" w:eastAsia="es-US"/>
        </w:rPr>
        <w:t>PLAN DE TRABAJO 2022-2024</w:t>
      </w:r>
    </w:p>
    <w:p w14:paraId="77A09BBF" w14:textId="77777777" w:rsidR="00760036" w:rsidRPr="002A2C90" w:rsidRDefault="00760036" w:rsidP="00760036">
      <w:pPr>
        <w:jc w:val="center"/>
        <w:rPr>
          <w:sz w:val="22"/>
          <w:szCs w:val="22"/>
          <w:lang w:val="es-US" w:eastAsia="es-US"/>
        </w:rPr>
      </w:pPr>
    </w:p>
    <w:p w14:paraId="6783F3FB" w14:textId="77777777" w:rsidR="00760036" w:rsidRPr="002A2C90" w:rsidRDefault="00760036" w:rsidP="00760036">
      <w:pPr>
        <w:jc w:val="center"/>
        <w:rPr>
          <w:sz w:val="22"/>
          <w:szCs w:val="22"/>
          <w:lang w:val="es-US" w:eastAsia="es-US"/>
        </w:rPr>
      </w:pPr>
      <w:r w:rsidRPr="002A2C90">
        <w:rPr>
          <w:sz w:val="22"/>
          <w:szCs w:val="22"/>
          <w:lang w:val="es-US" w:eastAsia="es-US"/>
        </w:rPr>
        <w:t>DE LA CONFERENCIA INTERAMERICANA DE MINISTROS DE TRABAJO (CIMT)</w:t>
      </w:r>
    </w:p>
    <w:p w14:paraId="4379A4F9" w14:textId="77777777" w:rsidR="000B66AA" w:rsidRDefault="000B66AA" w:rsidP="000B66AA">
      <w:pPr>
        <w:jc w:val="center"/>
        <w:rPr>
          <w:sz w:val="22"/>
          <w:szCs w:val="22"/>
          <w:lang w:val="es-US" w:eastAsia="es-US"/>
        </w:rPr>
      </w:pPr>
    </w:p>
    <w:p w14:paraId="7F978858" w14:textId="77777777" w:rsidR="00760036" w:rsidRPr="000B66AA" w:rsidRDefault="00760036" w:rsidP="000B66AA">
      <w:pPr>
        <w:jc w:val="center"/>
        <w:rPr>
          <w:sz w:val="22"/>
          <w:szCs w:val="22"/>
          <w:lang w:val="es-US" w:eastAsia="es-US"/>
        </w:rPr>
      </w:pPr>
    </w:p>
    <w:p w14:paraId="2BCB72B6" w14:textId="5B8975D0" w:rsidR="000B66AA" w:rsidRPr="00C6405B" w:rsidRDefault="000B66AA" w:rsidP="000B66AA">
      <w:pPr>
        <w:jc w:val="center"/>
        <w:rPr>
          <w:sz w:val="22"/>
          <w:szCs w:val="22"/>
          <w:lang w:val="es-US" w:eastAsia="es-US"/>
        </w:rPr>
      </w:pPr>
      <w:r w:rsidRPr="00C6405B">
        <w:rPr>
          <w:sz w:val="22"/>
          <w:szCs w:val="22"/>
          <w:lang w:val="es-US" w:eastAsia="es-US"/>
        </w:rPr>
        <w:t>TABLA DE CONTENIDO</w:t>
      </w:r>
    </w:p>
    <w:p w14:paraId="36FC7C18" w14:textId="561259BD" w:rsidR="000B66AA" w:rsidRPr="00C6405B" w:rsidRDefault="000B66AA" w:rsidP="000B66AA">
      <w:pPr>
        <w:rPr>
          <w:b/>
          <w:bCs/>
          <w:sz w:val="22"/>
          <w:szCs w:val="22"/>
          <w:lang w:val="es-US" w:eastAsia="es-US"/>
        </w:rPr>
      </w:pPr>
    </w:p>
    <w:p w14:paraId="19099762" w14:textId="77777777" w:rsidR="000B66AA" w:rsidRPr="00C6405B" w:rsidRDefault="000B66AA" w:rsidP="000B66AA">
      <w:pPr>
        <w:rPr>
          <w:b/>
          <w:bCs/>
          <w:sz w:val="22"/>
          <w:szCs w:val="22"/>
          <w:lang w:val="es-US" w:eastAsia="es-US"/>
        </w:rPr>
      </w:pPr>
    </w:p>
    <w:p w14:paraId="128AE223" w14:textId="416DDE0E" w:rsidR="000B66AA" w:rsidRPr="00C6405B" w:rsidRDefault="000B66AA" w:rsidP="000B66AA">
      <w:pPr>
        <w:jc w:val="right"/>
        <w:rPr>
          <w:sz w:val="22"/>
          <w:szCs w:val="22"/>
          <w:u w:val="single"/>
          <w:lang w:val="es-US" w:eastAsia="es-US"/>
        </w:rPr>
      </w:pPr>
      <w:r w:rsidRPr="00C6405B">
        <w:rPr>
          <w:sz w:val="22"/>
          <w:szCs w:val="22"/>
          <w:u w:val="single"/>
          <w:lang w:val="es-US" w:eastAsia="es-US"/>
        </w:rPr>
        <w:t>Página</w:t>
      </w:r>
    </w:p>
    <w:p w14:paraId="4B855B74" w14:textId="77777777" w:rsidR="000B66AA" w:rsidRPr="00C6405B" w:rsidRDefault="000B66AA" w:rsidP="000B66AA">
      <w:pPr>
        <w:jc w:val="right"/>
        <w:rPr>
          <w:sz w:val="22"/>
          <w:szCs w:val="22"/>
          <w:lang w:val="es-US" w:eastAsia="es-US"/>
        </w:rPr>
      </w:pPr>
    </w:p>
    <w:p w14:paraId="0F31859B" w14:textId="66F579CF" w:rsidR="000B66AA" w:rsidRPr="00C6405B" w:rsidRDefault="000B66AA" w:rsidP="00B82018">
      <w:pPr>
        <w:numPr>
          <w:ilvl w:val="0"/>
          <w:numId w:val="12"/>
        </w:numPr>
        <w:ind w:left="540" w:hanging="540"/>
        <w:contextualSpacing/>
        <w:jc w:val="right"/>
        <w:rPr>
          <w:sz w:val="22"/>
          <w:szCs w:val="22"/>
          <w:lang w:val="es-US" w:eastAsia="es-US"/>
        </w:rPr>
      </w:pPr>
      <w:r w:rsidRPr="00C6405B">
        <w:rPr>
          <w:sz w:val="22"/>
          <w:szCs w:val="22"/>
          <w:lang w:val="es-US" w:eastAsia="es-US"/>
        </w:rPr>
        <w:t>Introducción…………………………………………………………………………...3</w:t>
      </w:r>
    </w:p>
    <w:p w14:paraId="724EF4EE" w14:textId="77777777" w:rsidR="0079497F" w:rsidRPr="00C6405B" w:rsidRDefault="0079497F" w:rsidP="0079497F">
      <w:pPr>
        <w:contextualSpacing/>
        <w:rPr>
          <w:sz w:val="22"/>
          <w:szCs w:val="22"/>
          <w:lang w:val="es-US" w:eastAsia="es-US"/>
        </w:rPr>
      </w:pPr>
    </w:p>
    <w:p w14:paraId="79DF3976" w14:textId="6DE1C43E" w:rsidR="000B66AA" w:rsidRPr="00C6405B" w:rsidRDefault="000B66AA" w:rsidP="00B82018">
      <w:pPr>
        <w:numPr>
          <w:ilvl w:val="0"/>
          <w:numId w:val="12"/>
        </w:numPr>
        <w:ind w:left="540" w:hanging="540"/>
        <w:contextualSpacing/>
        <w:jc w:val="right"/>
        <w:rPr>
          <w:sz w:val="22"/>
          <w:szCs w:val="22"/>
          <w:lang w:val="es-US" w:eastAsia="es-US"/>
        </w:rPr>
      </w:pPr>
      <w:r w:rsidRPr="00C6405B">
        <w:rPr>
          <w:sz w:val="22"/>
          <w:szCs w:val="22"/>
          <w:lang w:val="es-US" w:eastAsia="es-US"/>
        </w:rPr>
        <w:t>Temas y mandatos de la XXI CIMT………...…………………………………………</w:t>
      </w:r>
      <w:r w:rsidR="00711F7E">
        <w:rPr>
          <w:sz w:val="22"/>
          <w:szCs w:val="22"/>
          <w:lang w:val="es-US" w:eastAsia="es-US"/>
        </w:rPr>
        <w:t>4</w:t>
      </w:r>
    </w:p>
    <w:p w14:paraId="0B7D98AF" w14:textId="77777777" w:rsidR="0079497F" w:rsidRPr="00C6405B" w:rsidRDefault="0079497F" w:rsidP="0079497F">
      <w:pPr>
        <w:rPr>
          <w:sz w:val="22"/>
          <w:szCs w:val="22"/>
          <w:lang w:val="es-US" w:eastAsia="es-US"/>
        </w:rPr>
      </w:pPr>
    </w:p>
    <w:p w14:paraId="03AC5FE1" w14:textId="71205825" w:rsidR="000B66AA" w:rsidRPr="00C6405B" w:rsidRDefault="00AA2690" w:rsidP="00B82018">
      <w:pPr>
        <w:numPr>
          <w:ilvl w:val="0"/>
          <w:numId w:val="12"/>
        </w:numPr>
        <w:ind w:left="540" w:hanging="540"/>
        <w:contextualSpacing/>
        <w:jc w:val="right"/>
        <w:rPr>
          <w:sz w:val="22"/>
          <w:szCs w:val="22"/>
          <w:lang w:val="es-US" w:eastAsia="es-US"/>
        </w:rPr>
      </w:pPr>
      <w:r w:rsidRPr="00C6405B">
        <w:rPr>
          <w:sz w:val="22"/>
          <w:szCs w:val="22"/>
          <w:lang w:val="es-US" w:eastAsia="es-US"/>
        </w:rPr>
        <w:t xml:space="preserve">Informe </w:t>
      </w:r>
      <w:r w:rsidR="00C047B8" w:rsidRPr="00C6405B">
        <w:rPr>
          <w:sz w:val="22"/>
          <w:szCs w:val="22"/>
          <w:lang w:val="es-US" w:eastAsia="es-US"/>
        </w:rPr>
        <w:t xml:space="preserve">de Ejecución del </w:t>
      </w:r>
      <w:r w:rsidR="000B66AA" w:rsidRPr="00C6405B">
        <w:rPr>
          <w:sz w:val="22"/>
          <w:szCs w:val="22"/>
          <w:lang w:val="es-US" w:eastAsia="es-US"/>
        </w:rPr>
        <w:t>Plan de Trabajo ………………………………………</w:t>
      </w:r>
      <w:proofErr w:type="gramStart"/>
      <w:r w:rsidR="000B66AA" w:rsidRPr="00C6405B">
        <w:rPr>
          <w:sz w:val="22"/>
          <w:szCs w:val="22"/>
          <w:lang w:val="es-US" w:eastAsia="es-US"/>
        </w:rPr>
        <w:t>…….</w:t>
      </w:r>
      <w:proofErr w:type="gramEnd"/>
      <w:r w:rsidR="000B66AA" w:rsidRPr="00C6405B">
        <w:rPr>
          <w:sz w:val="22"/>
          <w:szCs w:val="22"/>
          <w:lang w:val="es-US" w:eastAsia="es-US"/>
        </w:rPr>
        <w:t>.</w:t>
      </w:r>
      <w:r w:rsidR="00711F7E">
        <w:rPr>
          <w:sz w:val="22"/>
          <w:szCs w:val="22"/>
          <w:lang w:val="es-US" w:eastAsia="es-US"/>
        </w:rPr>
        <w:t>5</w:t>
      </w:r>
    </w:p>
    <w:p w14:paraId="06E6DF88" w14:textId="0B62D3F8" w:rsidR="000B66AA" w:rsidRPr="00C6405B" w:rsidRDefault="000B66AA" w:rsidP="00B82018">
      <w:pPr>
        <w:numPr>
          <w:ilvl w:val="1"/>
          <w:numId w:val="12"/>
        </w:numPr>
        <w:ind w:left="810" w:hanging="270"/>
        <w:contextualSpacing/>
        <w:jc w:val="right"/>
        <w:rPr>
          <w:sz w:val="22"/>
          <w:szCs w:val="22"/>
          <w:lang w:val="es-US" w:eastAsia="es-US"/>
        </w:rPr>
      </w:pPr>
      <w:r w:rsidRPr="00C6405B">
        <w:rPr>
          <w:sz w:val="22"/>
          <w:szCs w:val="22"/>
          <w:lang w:val="es-US" w:eastAsia="es-US"/>
        </w:rPr>
        <w:t>Prioridades y acciones técnicas ………...……………………………………</w:t>
      </w:r>
      <w:proofErr w:type="gramStart"/>
      <w:r w:rsidRPr="00C6405B">
        <w:rPr>
          <w:sz w:val="22"/>
          <w:szCs w:val="22"/>
          <w:lang w:val="es-US" w:eastAsia="es-US"/>
        </w:rPr>
        <w:t>…….</w:t>
      </w:r>
      <w:proofErr w:type="gramEnd"/>
      <w:r w:rsidRPr="00C6405B">
        <w:rPr>
          <w:sz w:val="22"/>
          <w:szCs w:val="22"/>
          <w:lang w:val="es-US" w:eastAsia="es-US"/>
        </w:rPr>
        <w:t>.</w:t>
      </w:r>
      <w:r w:rsidR="00711F7E">
        <w:rPr>
          <w:sz w:val="22"/>
          <w:szCs w:val="22"/>
          <w:lang w:val="es-US" w:eastAsia="es-US"/>
        </w:rPr>
        <w:t>5</w:t>
      </w:r>
    </w:p>
    <w:p w14:paraId="621A1F00" w14:textId="2C8CE23D" w:rsidR="000B66AA" w:rsidRPr="00C6405B" w:rsidRDefault="000B66AA" w:rsidP="00B82018">
      <w:pPr>
        <w:numPr>
          <w:ilvl w:val="1"/>
          <w:numId w:val="12"/>
        </w:numPr>
        <w:ind w:left="810" w:hanging="270"/>
        <w:contextualSpacing/>
        <w:jc w:val="right"/>
        <w:rPr>
          <w:sz w:val="22"/>
          <w:szCs w:val="22"/>
          <w:lang w:val="es-US" w:eastAsia="es-US"/>
        </w:rPr>
      </w:pPr>
      <w:r w:rsidRPr="00C6405B">
        <w:rPr>
          <w:sz w:val="22"/>
          <w:szCs w:val="22"/>
          <w:lang w:val="es-US" w:eastAsia="es-US"/>
        </w:rPr>
        <w:t>Actividades del proceso político</w:t>
      </w:r>
      <w:proofErr w:type="gramStart"/>
      <w:r w:rsidRPr="00C6405B">
        <w:rPr>
          <w:sz w:val="22"/>
          <w:szCs w:val="22"/>
          <w:lang w:val="es-US" w:eastAsia="es-US"/>
        </w:rPr>
        <w:t xml:space="preserve"> …</w:t>
      </w:r>
      <w:r w:rsidR="00C6405B" w:rsidRPr="00C6405B">
        <w:rPr>
          <w:sz w:val="22"/>
          <w:szCs w:val="22"/>
          <w:lang w:val="es-US" w:eastAsia="es-US"/>
        </w:rPr>
        <w:t>.</w:t>
      </w:r>
      <w:proofErr w:type="gramEnd"/>
      <w:r w:rsidR="00C6405B" w:rsidRPr="00C6405B">
        <w:rPr>
          <w:sz w:val="22"/>
          <w:szCs w:val="22"/>
          <w:lang w:val="es-US" w:eastAsia="es-US"/>
        </w:rPr>
        <w:t>.</w:t>
      </w:r>
      <w:r w:rsidRPr="00C6405B">
        <w:rPr>
          <w:sz w:val="22"/>
          <w:szCs w:val="22"/>
          <w:lang w:val="es-US" w:eastAsia="es-US"/>
        </w:rPr>
        <w:t>……………...………………………………</w:t>
      </w:r>
      <w:r w:rsidR="00C6405B" w:rsidRPr="00C6405B">
        <w:rPr>
          <w:sz w:val="22"/>
          <w:szCs w:val="22"/>
          <w:lang w:val="es-US" w:eastAsia="es-US"/>
        </w:rPr>
        <w:t>1</w:t>
      </w:r>
      <w:r w:rsidR="00A4296F">
        <w:rPr>
          <w:sz w:val="22"/>
          <w:szCs w:val="22"/>
          <w:lang w:val="es-US" w:eastAsia="es-US"/>
        </w:rPr>
        <w:t>3</w:t>
      </w:r>
    </w:p>
    <w:p w14:paraId="1F241E7D" w14:textId="4CAC3DEB" w:rsidR="000B66AA" w:rsidRPr="00C6405B" w:rsidRDefault="000B66AA" w:rsidP="00B82018">
      <w:pPr>
        <w:numPr>
          <w:ilvl w:val="1"/>
          <w:numId w:val="12"/>
        </w:numPr>
        <w:ind w:left="810" w:hanging="270"/>
        <w:contextualSpacing/>
        <w:jc w:val="right"/>
        <w:rPr>
          <w:sz w:val="22"/>
          <w:szCs w:val="22"/>
          <w:lang w:val="es-US" w:eastAsia="es-US"/>
        </w:rPr>
      </w:pPr>
      <w:r w:rsidRPr="00C6405B">
        <w:rPr>
          <w:sz w:val="22"/>
          <w:szCs w:val="22"/>
          <w:lang w:val="es-US" w:eastAsia="es-US"/>
        </w:rPr>
        <w:t>Financiación</w:t>
      </w:r>
      <w:proofErr w:type="gramStart"/>
      <w:r w:rsidRPr="00C6405B">
        <w:rPr>
          <w:sz w:val="22"/>
          <w:szCs w:val="22"/>
          <w:lang w:val="es-US" w:eastAsia="es-US"/>
        </w:rPr>
        <w:t xml:space="preserve"> ..</w:t>
      </w:r>
      <w:proofErr w:type="gramEnd"/>
      <w:r w:rsidRPr="00C6405B">
        <w:rPr>
          <w:sz w:val="22"/>
          <w:szCs w:val="22"/>
          <w:lang w:val="es-US" w:eastAsia="es-US"/>
        </w:rPr>
        <w:t>,…………………………………………………………………….1</w:t>
      </w:r>
      <w:r w:rsidR="00A4296F">
        <w:rPr>
          <w:sz w:val="22"/>
          <w:szCs w:val="22"/>
          <w:lang w:val="es-US" w:eastAsia="es-US"/>
        </w:rPr>
        <w:t>4</w:t>
      </w:r>
    </w:p>
    <w:p w14:paraId="47B272EF" w14:textId="7F8F21AE" w:rsidR="000B66AA" w:rsidRPr="00C6405B" w:rsidRDefault="000B66AA" w:rsidP="00B82018">
      <w:pPr>
        <w:numPr>
          <w:ilvl w:val="1"/>
          <w:numId w:val="12"/>
        </w:numPr>
        <w:ind w:left="810" w:hanging="270"/>
        <w:contextualSpacing/>
        <w:jc w:val="right"/>
        <w:rPr>
          <w:sz w:val="22"/>
          <w:szCs w:val="22"/>
          <w:lang w:val="es-US" w:eastAsia="es-US"/>
        </w:rPr>
      </w:pPr>
      <w:r w:rsidRPr="00C6405B">
        <w:rPr>
          <w:sz w:val="22"/>
          <w:szCs w:val="22"/>
          <w:lang w:val="es-US" w:eastAsia="es-US"/>
        </w:rPr>
        <w:t xml:space="preserve">Aportes de organismos aliados y trabajo intersectorial </w:t>
      </w:r>
      <w:proofErr w:type="gramStart"/>
      <w:r w:rsidRPr="00C6405B">
        <w:rPr>
          <w:sz w:val="22"/>
          <w:szCs w:val="22"/>
          <w:lang w:val="es-US" w:eastAsia="es-US"/>
        </w:rPr>
        <w:t>…….</w:t>
      </w:r>
      <w:proofErr w:type="gramEnd"/>
      <w:r w:rsidRPr="00C6405B">
        <w:rPr>
          <w:sz w:val="22"/>
          <w:szCs w:val="22"/>
          <w:lang w:val="es-US" w:eastAsia="es-US"/>
        </w:rPr>
        <w:t>.…</w:t>
      </w:r>
      <w:r w:rsidR="0079497F" w:rsidRPr="00C6405B">
        <w:rPr>
          <w:sz w:val="22"/>
          <w:szCs w:val="22"/>
          <w:lang w:val="es-US" w:eastAsia="es-US"/>
        </w:rPr>
        <w:t>.</w:t>
      </w:r>
      <w:r w:rsidRPr="00C6405B">
        <w:rPr>
          <w:sz w:val="22"/>
          <w:szCs w:val="22"/>
          <w:lang w:val="es-US" w:eastAsia="es-US"/>
        </w:rPr>
        <w:t>…………………</w:t>
      </w:r>
      <w:r w:rsidR="00C6405B" w:rsidRPr="00C6405B">
        <w:rPr>
          <w:sz w:val="22"/>
          <w:szCs w:val="22"/>
          <w:lang w:val="es-US" w:eastAsia="es-US"/>
        </w:rPr>
        <w:t>1</w:t>
      </w:r>
      <w:r w:rsidR="00A4296F">
        <w:rPr>
          <w:sz w:val="22"/>
          <w:szCs w:val="22"/>
          <w:lang w:val="es-US" w:eastAsia="es-US"/>
        </w:rPr>
        <w:t>5</w:t>
      </w:r>
    </w:p>
    <w:p w14:paraId="23F00647" w14:textId="77777777" w:rsidR="000B66AA" w:rsidRPr="00C6405B" w:rsidRDefault="000B66AA" w:rsidP="000B66AA">
      <w:pPr>
        <w:jc w:val="right"/>
        <w:rPr>
          <w:sz w:val="22"/>
          <w:szCs w:val="22"/>
          <w:lang w:val="es-US" w:eastAsia="es-US"/>
        </w:rPr>
      </w:pPr>
    </w:p>
    <w:p w14:paraId="4A2DA843" w14:textId="354096E1" w:rsidR="000B66AA" w:rsidRPr="00C6405B" w:rsidRDefault="000B66AA" w:rsidP="000B66AA">
      <w:pPr>
        <w:jc w:val="right"/>
        <w:rPr>
          <w:sz w:val="22"/>
          <w:szCs w:val="22"/>
          <w:lang w:val="es-US" w:eastAsia="es-US"/>
        </w:rPr>
      </w:pPr>
      <w:r w:rsidRPr="00C6405B">
        <w:rPr>
          <w:sz w:val="22"/>
          <w:szCs w:val="22"/>
          <w:lang w:val="es-US" w:eastAsia="es-US"/>
        </w:rPr>
        <w:t>Anexo: Calendario de</w:t>
      </w:r>
      <w:r w:rsidR="00A0246A" w:rsidRPr="00C6405B">
        <w:rPr>
          <w:sz w:val="22"/>
          <w:szCs w:val="22"/>
          <w:lang w:val="es-US" w:eastAsia="es-US"/>
        </w:rPr>
        <w:t>l</w:t>
      </w:r>
      <w:r w:rsidRPr="00C6405B">
        <w:rPr>
          <w:sz w:val="22"/>
          <w:szCs w:val="22"/>
          <w:lang w:val="es-US" w:eastAsia="es-US"/>
        </w:rPr>
        <w:t xml:space="preserve"> Plan de Trabajo 2022-2024 </w:t>
      </w:r>
      <w:r w:rsidR="0086671E" w:rsidRPr="00C6405B">
        <w:rPr>
          <w:sz w:val="22"/>
          <w:szCs w:val="22"/>
          <w:lang w:val="es-US" w:eastAsia="es-US"/>
        </w:rPr>
        <w:t>(</w:t>
      </w:r>
      <w:r w:rsidR="002C375B" w:rsidRPr="00C6405B">
        <w:rPr>
          <w:sz w:val="22"/>
          <w:szCs w:val="22"/>
          <w:lang w:val="es-US" w:eastAsia="es-US"/>
        </w:rPr>
        <w:t xml:space="preserve">Actualizado) </w:t>
      </w:r>
      <w:r w:rsidRPr="00C6405B">
        <w:rPr>
          <w:sz w:val="22"/>
          <w:szCs w:val="22"/>
          <w:lang w:val="es-US" w:eastAsia="es-US"/>
        </w:rPr>
        <w:t>………………</w:t>
      </w:r>
      <w:proofErr w:type="gramStart"/>
      <w:r w:rsidRPr="00C6405B">
        <w:rPr>
          <w:sz w:val="22"/>
          <w:szCs w:val="22"/>
          <w:lang w:val="es-US" w:eastAsia="es-US"/>
        </w:rPr>
        <w:t>…….</w:t>
      </w:r>
      <w:proofErr w:type="gramEnd"/>
      <w:r w:rsidRPr="00C6405B">
        <w:rPr>
          <w:sz w:val="22"/>
          <w:szCs w:val="22"/>
          <w:lang w:val="es-US" w:eastAsia="es-US"/>
        </w:rPr>
        <w:t>.…… 1</w:t>
      </w:r>
      <w:r w:rsidR="00A4296F">
        <w:rPr>
          <w:sz w:val="22"/>
          <w:szCs w:val="22"/>
          <w:lang w:val="es-US" w:eastAsia="es-US"/>
        </w:rPr>
        <w:t>9</w:t>
      </w:r>
    </w:p>
    <w:bookmarkEnd w:id="1"/>
    <w:bookmarkEnd w:id="2"/>
    <w:p w14:paraId="3290A113" w14:textId="64DBD9E6" w:rsidR="000B66AA" w:rsidRPr="00EF1D44" w:rsidRDefault="000B66AA" w:rsidP="00EF1D44">
      <w:pPr>
        <w:rPr>
          <w:color w:val="0070C0"/>
          <w:sz w:val="22"/>
          <w:szCs w:val="22"/>
          <w:lang w:val="es-US"/>
        </w:rPr>
      </w:pPr>
      <w:r w:rsidRPr="00760036">
        <w:rPr>
          <w:color w:val="0070C0"/>
          <w:sz w:val="22"/>
          <w:szCs w:val="22"/>
          <w:lang w:val="es-US"/>
        </w:rPr>
        <w:br w:type="page"/>
      </w:r>
    </w:p>
    <w:p w14:paraId="313AD530" w14:textId="77777777" w:rsidR="000A2791" w:rsidRDefault="000A2791" w:rsidP="002E6121">
      <w:pPr>
        <w:jc w:val="center"/>
        <w:rPr>
          <w:sz w:val="22"/>
          <w:szCs w:val="22"/>
          <w:lang w:val="es-US" w:eastAsia="es-US"/>
        </w:rPr>
      </w:pPr>
    </w:p>
    <w:p w14:paraId="1545E232" w14:textId="786B0057" w:rsidR="002E6121" w:rsidRPr="000B66AA" w:rsidRDefault="002E6121" w:rsidP="002E6121">
      <w:pPr>
        <w:jc w:val="center"/>
        <w:rPr>
          <w:sz w:val="22"/>
          <w:szCs w:val="22"/>
          <w:lang w:val="es-US" w:eastAsia="es-US"/>
        </w:rPr>
      </w:pPr>
      <w:r>
        <w:rPr>
          <w:sz w:val="22"/>
          <w:szCs w:val="22"/>
          <w:lang w:val="es-US" w:eastAsia="es-US"/>
        </w:rPr>
        <w:t xml:space="preserve">INFORME DE EJECUCIÓN </w:t>
      </w:r>
      <w:r w:rsidRPr="004F6211">
        <w:rPr>
          <w:sz w:val="22"/>
          <w:szCs w:val="22"/>
          <w:lang w:val="es-US" w:eastAsia="es-US"/>
        </w:rPr>
        <w:t xml:space="preserve">A </w:t>
      </w:r>
      <w:r w:rsidR="007206B4" w:rsidRPr="004F6211">
        <w:rPr>
          <w:sz w:val="22"/>
          <w:szCs w:val="22"/>
          <w:lang w:val="es-US" w:eastAsia="es-US"/>
        </w:rPr>
        <w:t>SEPTIEMBRE</w:t>
      </w:r>
      <w:r w:rsidRPr="004F6211">
        <w:rPr>
          <w:sz w:val="22"/>
          <w:szCs w:val="22"/>
          <w:lang w:val="es-US" w:eastAsia="es-US"/>
        </w:rPr>
        <w:t>, 2023 D</w:t>
      </w:r>
      <w:r>
        <w:rPr>
          <w:sz w:val="22"/>
          <w:szCs w:val="22"/>
          <w:lang w:val="es-US" w:eastAsia="es-US"/>
        </w:rPr>
        <w:t>EL</w:t>
      </w:r>
    </w:p>
    <w:p w14:paraId="5B8AB7F6" w14:textId="77777777" w:rsidR="002E6121" w:rsidRDefault="002E6121" w:rsidP="002E6121">
      <w:pPr>
        <w:jc w:val="center"/>
        <w:rPr>
          <w:sz w:val="22"/>
          <w:szCs w:val="22"/>
          <w:lang w:val="es-US" w:eastAsia="es-US"/>
        </w:rPr>
      </w:pPr>
      <w:r w:rsidRPr="002A2C90">
        <w:rPr>
          <w:sz w:val="22"/>
          <w:szCs w:val="22"/>
          <w:lang w:val="es-US" w:eastAsia="es-US"/>
        </w:rPr>
        <w:t>PLAN DE TRABAJO 2022-2024</w:t>
      </w:r>
    </w:p>
    <w:p w14:paraId="33D39911" w14:textId="77777777" w:rsidR="002E6121" w:rsidRPr="002A2C90" w:rsidRDefault="002E6121" w:rsidP="002E6121">
      <w:pPr>
        <w:jc w:val="center"/>
        <w:rPr>
          <w:sz w:val="22"/>
          <w:szCs w:val="22"/>
          <w:lang w:val="es-US" w:eastAsia="es-US"/>
        </w:rPr>
      </w:pPr>
      <w:r w:rsidRPr="002A2C90">
        <w:rPr>
          <w:sz w:val="22"/>
          <w:szCs w:val="22"/>
          <w:lang w:val="es-US" w:eastAsia="es-US"/>
        </w:rPr>
        <w:t>DE LA CONFERENCIA INTERAMERICANA DE MINISTROS DE TRABAJO (CIMT)</w:t>
      </w:r>
    </w:p>
    <w:p w14:paraId="01B0C8D3" w14:textId="77777777" w:rsidR="002E6121" w:rsidRPr="002E6121" w:rsidRDefault="002E6121" w:rsidP="000B66AA">
      <w:pPr>
        <w:tabs>
          <w:tab w:val="left" w:pos="720"/>
        </w:tabs>
        <w:rPr>
          <w:bCs/>
          <w:sz w:val="22"/>
          <w:szCs w:val="22"/>
          <w:lang w:val="es-US"/>
        </w:rPr>
      </w:pPr>
    </w:p>
    <w:p w14:paraId="1DBB5671" w14:textId="77777777" w:rsidR="002E6121" w:rsidRDefault="002E6121" w:rsidP="000B66AA">
      <w:pPr>
        <w:tabs>
          <w:tab w:val="left" w:pos="720"/>
        </w:tabs>
        <w:rPr>
          <w:bCs/>
          <w:sz w:val="22"/>
          <w:szCs w:val="22"/>
          <w:lang w:val="es-ES"/>
        </w:rPr>
      </w:pPr>
    </w:p>
    <w:p w14:paraId="3F50AE92" w14:textId="77777777" w:rsidR="002E6121" w:rsidRDefault="002E6121" w:rsidP="000B66AA">
      <w:pPr>
        <w:tabs>
          <w:tab w:val="left" w:pos="720"/>
        </w:tabs>
        <w:rPr>
          <w:bCs/>
          <w:sz w:val="22"/>
          <w:szCs w:val="22"/>
          <w:lang w:val="es-ES"/>
        </w:rPr>
      </w:pPr>
    </w:p>
    <w:p w14:paraId="718019DC" w14:textId="69AA24BF" w:rsidR="000B66AA" w:rsidRPr="000B66AA" w:rsidRDefault="000B66AA" w:rsidP="000B66AA">
      <w:pPr>
        <w:tabs>
          <w:tab w:val="left" w:pos="720"/>
        </w:tabs>
        <w:rPr>
          <w:bCs/>
          <w:sz w:val="22"/>
          <w:szCs w:val="22"/>
          <w:lang w:val="es-ES"/>
        </w:rPr>
      </w:pPr>
      <w:r w:rsidRPr="000B66AA">
        <w:rPr>
          <w:bCs/>
          <w:sz w:val="22"/>
          <w:szCs w:val="22"/>
          <w:lang w:val="es-ES"/>
        </w:rPr>
        <w:t>I.</w:t>
      </w:r>
      <w:r w:rsidRPr="000B66AA">
        <w:rPr>
          <w:bCs/>
          <w:sz w:val="22"/>
          <w:szCs w:val="22"/>
          <w:lang w:val="es-ES"/>
        </w:rPr>
        <w:tab/>
        <w:t xml:space="preserve">INTRODUCCIÓN </w:t>
      </w:r>
    </w:p>
    <w:p w14:paraId="5A6D0375" w14:textId="77777777" w:rsidR="000B66AA" w:rsidRPr="000B66AA" w:rsidRDefault="000B66AA" w:rsidP="000B66AA">
      <w:pPr>
        <w:tabs>
          <w:tab w:val="left" w:pos="7380"/>
        </w:tabs>
        <w:jc w:val="both"/>
        <w:rPr>
          <w:sz w:val="22"/>
          <w:szCs w:val="22"/>
          <w:lang w:val="es-ES"/>
        </w:rPr>
      </w:pPr>
    </w:p>
    <w:p w14:paraId="1558C71C" w14:textId="6FF63CEF" w:rsidR="00D00473" w:rsidRPr="000B66AA" w:rsidRDefault="0079087A" w:rsidP="00D00473">
      <w:pPr>
        <w:tabs>
          <w:tab w:val="left" w:pos="7380"/>
        </w:tabs>
        <w:ind w:firstLine="720"/>
        <w:jc w:val="both"/>
        <w:rPr>
          <w:sz w:val="22"/>
          <w:szCs w:val="22"/>
          <w:lang w:val="es-ES"/>
        </w:rPr>
      </w:pPr>
      <w:r>
        <w:rPr>
          <w:sz w:val="22"/>
          <w:szCs w:val="22"/>
          <w:lang w:val="es-ES"/>
        </w:rPr>
        <w:t xml:space="preserve">El </w:t>
      </w:r>
      <w:r w:rsidR="00D00473" w:rsidRPr="000B66AA">
        <w:rPr>
          <w:sz w:val="22"/>
          <w:szCs w:val="22"/>
          <w:lang w:val="es-ES"/>
        </w:rPr>
        <w:t xml:space="preserve">Plan de Trabajo </w:t>
      </w:r>
      <w:r>
        <w:rPr>
          <w:sz w:val="22"/>
          <w:szCs w:val="22"/>
          <w:lang w:val="es-ES"/>
        </w:rPr>
        <w:t xml:space="preserve">2022-2024 </w:t>
      </w:r>
      <w:r w:rsidR="00AB0B83">
        <w:rPr>
          <w:sz w:val="22"/>
          <w:szCs w:val="22"/>
          <w:lang w:val="es-ES"/>
        </w:rPr>
        <w:t xml:space="preserve">de la </w:t>
      </w:r>
      <w:r w:rsidR="00D00473" w:rsidRPr="000B66AA">
        <w:rPr>
          <w:sz w:val="22"/>
          <w:szCs w:val="22"/>
          <w:lang w:val="es-ES"/>
        </w:rPr>
        <w:t xml:space="preserve">Conferencia Interamericana de Ministros de Trabajo (CIMT), </w:t>
      </w:r>
      <w:r w:rsidR="00AB0B83">
        <w:rPr>
          <w:sz w:val="22"/>
          <w:szCs w:val="22"/>
          <w:lang w:val="es-ES"/>
        </w:rPr>
        <w:t xml:space="preserve">fue elaborado por las autoridades de la Conferencia en su Reunión de Planeación </w:t>
      </w:r>
      <w:r w:rsidR="00D00473" w:rsidRPr="000B66AA">
        <w:rPr>
          <w:sz w:val="22"/>
          <w:szCs w:val="22"/>
          <w:lang w:val="es-ES"/>
        </w:rPr>
        <w:t xml:space="preserve">realizada virtualmente los días 3 y 4 de febrero de 2022. </w:t>
      </w:r>
      <w:r w:rsidR="007777F9">
        <w:rPr>
          <w:sz w:val="22"/>
          <w:szCs w:val="22"/>
          <w:lang w:val="es-ES"/>
        </w:rPr>
        <w:t xml:space="preserve"> </w:t>
      </w:r>
      <w:r w:rsidR="008A207E">
        <w:rPr>
          <w:sz w:val="22"/>
          <w:szCs w:val="22"/>
          <w:lang w:val="es-ES"/>
        </w:rPr>
        <w:t>Posteriormente, fue ap</w:t>
      </w:r>
      <w:r w:rsidR="004D2597">
        <w:rPr>
          <w:sz w:val="22"/>
          <w:szCs w:val="22"/>
          <w:lang w:val="es-ES"/>
        </w:rPr>
        <w:t xml:space="preserve">robado por la </w:t>
      </w:r>
      <w:r w:rsidR="004D2597" w:rsidRPr="000B66AA">
        <w:rPr>
          <w:sz w:val="22"/>
          <w:szCs w:val="22"/>
          <w:lang w:val="es-CO"/>
        </w:rPr>
        <w:t>Comisión de Políticas de Cooperación Solidaria para el Desarrollo del CIDI</w:t>
      </w:r>
      <w:r w:rsidR="005A187A">
        <w:rPr>
          <w:sz w:val="22"/>
          <w:szCs w:val="22"/>
          <w:lang w:val="es-CO"/>
        </w:rPr>
        <w:t xml:space="preserve"> en su reunión del 8 de junio de 2022.</w:t>
      </w:r>
      <w:r w:rsidR="004D2597">
        <w:rPr>
          <w:sz w:val="22"/>
          <w:szCs w:val="22"/>
          <w:lang w:val="es-ES"/>
        </w:rPr>
        <w:t xml:space="preserve"> </w:t>
      </w:r>
    </w:p>
    <w:p w14:paraId="318EDED9" w14:textId="77777777" w:rsidR="000B66AA" w:rsidRPr="000B66AA" w:rsidRDefault="000B66AA" w:rsidP="000B66AA">
      <w:pPr>
        <w:tabs>
          <w:tab w:val="left" w:pos="7380"/>
        </w:tabs>
        <w:ind w:firstLine="720"/>
        <w:jc w:val="both"/>
        <w:rPr>
          <w:sz w:val="22"/>
          <w:szCs w:val="22"/>
          <w:lang w:val="es-ES"/>
        </w:rPr>
      </w:pPr>
    </w:p>
    <w:p w14:paraId="5107E6D9" w14:textId="704A58CC" w:rsidR="000B66AA" w:rsidRPr="000B66AA" w:rsidRDefault="000B66AA" w:rsidP="000B66AA">
      <w:pPr>
        <w:tabs>
          <w:tab w:val="left" w:pos="7380"/>
        </w:tabs>
        <w:ind w:firstLine="720"/>
        <w:jc w:val="both"/>
        <w:rPr>
          <w:b/>
          <w:sz w:val="22"/>
          <w:szCs w:val="22"/>
          <w:lang w:val="es-ES"/>
        </w:rPr>
      </w:pPr>
      <w:r w:rsidRPr="000B66AA">
        <w:rPr>
          <w:sz w:val="22"/>
          <w:szCs w:val="22"/>
          <w:lang w:val="es-ES"/>
        </w:rPr>
        <w:t>El Plan establece acciones concretas para cumplir con los mandatos y compromiso de la Declaración y Plan de Acción de Buenos Aires, aprobados durante la XXI CIMT en septiembre de 2021. Incluye líneas prioritarias y actividades específicas, indicando fechas y lugares de realización, así como responsabilidades y compromisos financieros y en especie.</w:t>
      </w:r>
    </w:p>
    <w:p w14:paraId="372FFFA1" w14:textId="77777777" w:rsidR="000B66AA" w:rsidRPr="000B66AA" w:rsidRDefault="000B66AA" w:rsidP="000B66AA">
      <w:pPr>
        <w:ind w:firstLine="720"/>
        <w:jc w:val="both"/>
        <w:rPr>
          <w:sz w:val="22"/>
          <w:szCs w:val="22"/>
          <w:lang w:val="es-ES"/>
        </w:rPr>
      </w:pPr>
    </w:p>
    <w:p w14:paraId="476E9370" w14:textId="71EEA275" w:rsidR="000B66AA" w:rsidRPr="000B66AA" w:rsidRDefault="000B66AA" w:rsidP="000B66AA">
      <w:pPr>
        <w:ind w:firstLine="720"/>
        <w:jc w:val="both"/>
        <w:rPr>
          <w:sz w:val="22"/>
          <w:szCs w:val="22"/>
          <w:lang w:val="es-CO"/>
        </w:rPr>
      </w:pPr>
      <w:r w:rsidRPr="000B66AA">
        <w:rPr>
          <w:sz w:val="22"/>
          <w:szCs w:val="22"/>
          <w:lang w:val="es-CO"/>
        </w:rPr>
        <w:t>La Reunión de Planeación que originó este Plan fue presidida por el Ministerio de Trabajo, Empleo y Seguridad Social de Argentina, en calidad de Presidencia de la XXI CIMT y representada por Gerardo Corres, Director de Asuntos Internacionales y contó con la participación de representantes de los Ministerios de Trabajo y Misiones Permanentes líderes del proceso de la CIMT:</w:t>
      </w:r>
    </w:p>
    <w:p w14:paraId="781B0241" w14:textId="77777777" w:rsidR="000B66AA" w:rsidRPr="000B66AA" w:rsidRDefault="000B66AA" w:rsidP="000B66AA">
      <w:pPr>
        <w:rPr>
          <w:sz w:val="22"/>
          <w:szCs w:val="22"/>
          <w:lang w:val="es-CO"/>
        </w:rPr>
      </w:pPr>
    </w:p>
    <w:p w14:paraId="3F327E43" w14:textId="77777777" w:rsidR="000B66AA" w:rsidRPr="000B66AA" w:rsidRDefault="000B66AA" w:rsidP="00B82018">
      <w:pPr>
        <w:numPr>
          <w:ilvl w:val="0"/>
          <w:numId w:val="16"/>
        </w:numPr>
        <w:ind w:left="1440" w:hanging="720"/>
        <w:jc w:val="both"/>
        <w:rPr>
          <w:sz w:val="22"/>
          <w:szCs w:val="22"/>
          <w:lang w:val="es-CO"/>
        </w:rPr>
      </w:pPr>
      <w:r w:rsidRPr="000B66AA">
        <w:rPr>
          <w:sz w:val="22"/>
          <w:szCs w:val="22"/>
          <w:lang w:val="es-CO"/>
        </w:rPr>
        <w:t>Troika: Argentina (Presidente actual – XXI CIMT), Barbados (Presidente pasado - XX CIMT), Colombia (sede propuesta de la XXII CIMT)</w:t>
      </w:r>
    </w:p>
    <w:p w14:paraId="0F22938E" w14:textId="77777777" w:rsidR="000B66AA" w:rsidRPr="000B66AA" w:rsidRDefault="000B66AA" w:rsidP="00B82018">
      <w:pPr>
        <w:numPr>
          <w:ilvl w:val="0"/>
          <w:numId w:val="16"/>
        </w:numPr>
        <w:ind w:left="1440" w:hanging="720"/>
        <w:jc w:val="both"/>
        <w:rPr>
          <w:sz w:val="22"/>
          <w:szCs w:val="22"/>
          <w:lang w:val="es-CO"/>
        </w:rPr>
      </w:pPr>
      <w:r w:rsidRPr="000B66AA">
        <w:rPr>
          <w:sz w:val="22"/>
          <w:szCs w:val="22"/>
          <w:lang w:val="es-CO"/>
        </w:rPr>
        <w:t>Autoridades del Grupo de Trabajo 1: Chile (Presidente), Costa Rica y Trinidad y Tobago (Vicepresidentes)</w:t>
      </w:r>
    </w:p>
    <w:p w14:paraId="3C835F71" w14:textId="52B9D421" w:rsidR="000B66AA" w:rsidRPr="000B66AA" w:rsidRDefault="000B66AA" w:rsidP="00B82018">
      <w:pPr>
        <w:numPr>
          <w:ilvl w:val="0"/>
          <w:numId w:val="16"/>
        </w:numPr>
        <w:ind w:left="1440" w:hanging="720"/>
        <w:jc w:val="both"/>
        <w:rPr>
          <w:sz w:val="22"/>
          <w:szCs w:val="22"/>
          <w:lang w:val="es-CO"/>
        </w:rPr>
      </w:pPr>
      <w:r w:rsidRPr="000B66AA">
        <w:rPr>
          <w:sz w:val="22"/>
          <w:szCs w:val="22"/>
          <w:lang w:val="es-CO"/>
        </w:rPr>
        <w:t xml:space="preserve">Autoridades del Grupo de Trabajo 2: Colombia (Presidente), Panamá y Estados </w:t>
      </w:r>
      <w:proofErr w:type="gramStart"/>
      <w:r w:rsidRPr="000B66AA">
        <w:rPr>
          <w:sz w:val="22"/>
          <w:szCs w:val="22"/>
          <w:lang w:val="es-CO"/>
        </w:rPr>
        <w:t>Unidos  (</w:t>
      </w:r>
      <w:proofErr w:type="gramEnd"/>
      <w:r w:rsidRPr="000B66AA">
        <w:rPr>
          <w:sz w:val="22"/>
          <w:szCs w:val="22"/>
          <w:lang w:val="es-CO"/>
        </w:rPr>
        <w:t>Vicepresidentes).</w:t>
      </w:r>
    </w:p>
    <w:p w14:paraId="16F13603" w14:textId="77777777" w:rsidR="000B66AA" w:rsidRPr="000B66AA" w:rsidRDefault="000B66AA" w:rsidP="000B66AA">
      <w:pPr>
        <w:jc w:val="both"/>
        <w:rPr>
          <w:sz w:val="22"/>
          <w:szCs w:val="22"/>
          <w:lang w:val="es-CO"/>
        </w:rPr>
      </w:pPr>
    </w:p>
    <w:p w14:paraId="3EB1E143" w14:textId="77777777" w:rsidR="000B66AA" w:rsidRPr="000B66AA" w:rsidRDefault="000B66AA" w:rsidP="000B66AA">
      <w:pPr>
        <w:ind w:firstLine="720"/>
        <w:jc w:val="both"/>
        <w:rPr>
          <w:sz w:val="22"/>
          <w:szCs w:val="22"/>
          <w:lang w:val="es-CO"/>
        </w:rPr>
      </w:pPr>
      <w:r w:rsidRPr="000B66AA">
        <w:rPr>
          <w:sz w:val="22"/>
          <w:szCs w:val="22"/>
          <w:lang w:val="es-CO"/>
        </w:rPr>
        <w:t xml:space="preserve">También hubo representación del Consejo Sindical de Asesoramiento Técnico (COSATE) y de la Comisión Empresarial de Asesoramiento Técnico en Asuntos Laborales (CEATAL), así como representantes de la Organización internacional del Trabajo (OIT), de la Organización Panamericana de la Salud (OPS), de la Comisión Interamericana de Mujeres (CIM), y de la Secretaría de Cumbres de las Américas. </w:t>
      </w:r>
    </w:p>
    <w:p w14:paraId="491BAED1" w14:textId="77777777" w:rsidR="000B66AA" w:rsidRPr="000B66AA" w:rsidRDefault="000B66AA" w:rsidP="000B66AA">
      <w:pPr>
        <w:jc w:val="both"/>
        <w:rPr>
          <w:sz w:val="22"/>
          <w:szCs w:val="22"/>
          <w:lang w:val="es-CO"/>
        </w:rPr>
      </w:pPr>
    </w:p>
    <w:p w14:paraId="460E5BD8" w14:textId="77777777" w:rsidR="000B66AA" w:rsidRDefault="000B66AA" w:rsidP="000B66AA">
      <w:pPr>
        <w:ind w:firstLine="720"/>
        <w:jc w:val="both"/>
        <w:rPr>
          <w:sz w:val="22"/>
          <w:szCs w:val="22"/>
          <w:lang w:val="es-CO"/>
        </w:rPr>
      </w:pPr>
      <w:r w:rsidRPr="000B66AA">
        <w:rPr>
          <w:sz w:val="22"/>
          <w:szCs w:val="22"/>
          <w:lang w:val="es-CO"/>
        </w:rPr>
        <w:t xml:space="preserve">Previamente a la reunión, la Secretaría Técnica envió un cuestionario a todos los miembros de la CIMT para consultar sus prioridades, expectativas y sugerencias en el marco de la Conferencia y de su mecanismo de cooperación, la Red Interamericana para la Administración Laboral (RIAL), y garantizar que en la elaboración del proyecto de Plan de Trabajo se tuvieran en cuenta las perspectivas de todos sus miembros.  Las respuestas recibidas, provenientes de 25 Ministerios de Trabajo, COSATE y CEATAL y compiladas en el documento “Insumos para la Reunión de Planeación 2022-2024 de la CIMT” (documento: </w:t>
      </w:r>
      <w:r w:rsidRPr="000B66AA">
        <w:rPr>
          <w:snapToGrid w:val="0"/>
          <w:sz w:val="22"/>
          <w:szCs w:val="22"/>
          <w:lang w:val="es-419"/>
        </w:rPr>
        <w:t xml:space="preserve">CIDI/CIMT/RPA/doc.33/22 rev.1) </w:t>
      </w:r>
      <w:r w:rsidRPr="000B66AA">
        <w:rPr>
          <w:sz w:val="22"/>
          <w:szCs w:val="22"/>
          <w:lang w:val="es-CO"/>
        </w:rPr>
        <w:t>sirvieron de base para las discusiones.</w:t>
      </w:r>
    </w:p>
    <w:p w14:paraId="4BC51AD4" w14:textId="77777777" w:rsidR="00FA4E8D" w:rsidRDefault="00FA4E8D" w:rsidP="000B66AA">
      <w:pPr>
        <w:ind w:firstLine="720"/>
        <w:jc w:val="both"/>
        <w:rPr>
          <w:sz w:val="22"/>
          <w:szCs w:val="22"/>
          <w:lang w:val="es-CO"/>
        </w:rPr>
      </w:pPr>
    </w:p>
    <w:p w14:paraId="05202CD3" w14:textId="4331CEE4" w:rsidR="00FA4E8D" w:rsidRPr="000B66AA" w:rsidRDefault="00FA4E8D" w:rsidP="000B66AA">
      <w:pPr>
        <w:ind w:firstLine="720"/>
        <w:jc w:val="both"/>
        <w:rPr>
          <w:sz w:val="22"/>
          <w:szCs w:val="22"/>
          <w:lang w:val="es-CO"/>
        </w:rPr>
      </w:pPr>
      <w:r>
        <w:rPr>
          <w:sz w:val="22"/>
          <w:szCs w:val="22"/>
          <w:lang w:val="es-CO"/>
        </w:rPr>
        <w:t xml:space="preserve">La </w:t>
      </w:r>
      <w:r w:rsidR="00EE1EDB">
        <w:rPr>
          <w:sz w:val="22"/>
          <w:szCs w:val="22"/>
          <w:lang w:val="es-CO"/>
        </w:rPr>
        <w:t xml:space="preserve">reunión anual de autoridades, contemplada en el Plan de Trabajo 2022-2024, se realizó el 27 de enero de 2023.  Las decisiones tomadas, incluyendo el uso de los recursos de la RIAL, están </w:t>
      </w:r>
      <w:r w:rsidR="00EE1EDB">
        <w:rPr>
          <w:sz w:val="22"/>
          <w:szCs w:val="22"/>
          <w:lang w:val="es-CO"/>
        </w:rPr>
        <w:lastRenderedPageBreak/>
        <w:t>contenidas en el documento “Resultados de la reunión virtual de autoridades de la CIMT” (documento: CIDI/CIMT/RPA/doc.45/23)</w:t>
      </w:r>
      <w:r w:rsidR="00D84CEF">
        <w:rPr>
          <w:sz w:val="22"/>
          <w:szCs w:val="22"/>
          <w:lang w:val="es-CO"/>
        </w:rPr>
        <w:t xml:space="preserve"> e incorporadas en el presente informe.</w:t>
      </w:r>
    </w:p>
    <w:p w14:paraId="2FE65818" w14:textId="77777777" w:rsidR="000B66AA" w:rsidRDefault="000B66AA" w:rsidP="000B66AA">
      <w:pPr>
        <w:jc w:val="both"/>
        <w:rPr>
          <w:sz w:val="22"/>
          <w:szCs w:val="22"/>
          <w:lang w:val="es-CO"/>
        </w:rPr>
      </w:pPr>
    </w:p>
    <w:p w14:paraId="552F208D" w14:textId="01D7C785" w:rsidR="00D00473" w:rsidRPr="000B66AA" w:rsidRDefault="00716996" w:rsidP="000B66AA">
      <w:pPr>
        <w:jc w:val="both"/>
        <w:rPr>
          <w:sz w:val="22"/>
          <w:szCs w:val="22"/>
          <w:lang w:val="es-CO"/>
        </w:rPr>
      </w:pPr>
      <w:r>
        <w:rPr>
          <w:sz w:val="22"/>
          <w:szCs w:val="22"/>
          <w:lang w:val="es-CO"/>
        </w:rPr>
        <w:tab/>
        <w:t>El presente document</w:t>
      </w:r>
      <w:r w:rsidR="00193EA3">
        <w:rPr>
          <w:sz w:val="22"/>
          <w:szCs w:val="22"/>
          <w:lang w:val="es-CO"/>
        </w:rPr>
        <w:t>o es un informe de ejecución del Plan de Trabajo 2022-2</w:t>
      </w:r>
      <w:r w:rsidR="00193EA3" w:rsidRPr="0021772E">
        <w:rPr>
          <w:sz w:val="22"/>
          <w:szCs w:val="22"/>
          <w:lang w:val="es-CO"/>
        </w:rPr>
        <w:t xml:space="preserve">024 </w:t>
      </w:r>
      <w:r w:rsidR="00E37687" w:rsidRPr="0021772E">
        <w:rPr>
          <w:sz w:val="22"/>
          <w:szCs w:val="22"/>
          <w:lang w:val="es-CO"/>
        </w:rPr>
        <w:t xml:space="preserve">a </w:t>
      </w:r>
      <w:r w:rsidR="00721855" w:rsidRPr="0021772E">
        <w:rPr>
          <w:sz w:val="22"/>
          <w:szCs w:val="22"/>
          <w:lang w:val="es-CO"/>
        </w:rPr>
        <w:t>septiembre</w:t>
      </w:r>
      <w:r w:rsidR="00E37687" w:rsidRPr="0021772E">
        <w:rPr>
          <w:sz w:val="22"/>
          <w:szCs w:val="22"/>
          <w:lang w:val="es-CO"/>
        </w:rPr>
        <w:t xml:space="preserve"> de 2023</w:t>
      </w:r>
      <w:r w:rsidR="00B40737" w:rsidRPr="0021772E">
        <w:rPr>
          <w:sz w:val="22"/>
          <w:szCs w:val="22"/>
          <w:lang w:val="es-CO"/>
        </w:rPr>
        <w:t>.</w:t>
      </w:r>
    </w:p>
    <w:p w14:paraId="0A458591" w14:textId="65DF8852" w:rsidR="000A2791" w:rsidRDefault="000A2791">
      <w:pPr>
        <w:rPr>
          <w:b/>
          <w:sz w:val="22"/>
          <w:szCs w:val="22"/>
          <w:lang w:val="es-ES"/>
        </w:rPr>
      </w:pPr>
    </w:p>
    <w:p w14:paraId="1908855D" w14:textId="77777777" w:rsidR="000B66AA" w:rsidRPr="000B66AA" w:rsidRDefault="000B66AA" w:rsidP="000B66AA">
      <w:pPr>
        <w:tabs>
          <w:tab w:val="left" w:pos="360"/>
        </w:tabs>
        <w:rPr>
          <w:b/>
          <w:sz w:val="22"/>
          <w:szCs w:val="22"/>
          <w:lang w:val="es-ES"/>
        </w:rPr>
      </w:pPr>
    </w:p>
    <w:p w14:paraId="2821C1DA" w14:textId="77777777" w:rsidR="000B66AA" w:rsidRPr="000B66AA" w:rsidRDefault="000B66AA" w:rsidP="000B66AA">
      <w:pPr>
        <w:tabs>
          <w:tab w:val="left" w:pos="720"/>
        </w:tabs>
        <w:ind w:left="990" w:hanging="990"/>
        <w:rPr>
          <w:bCs/>
          <w:sz w:val="22"/>
          <w:szCs w:val="22"/>
          <w:lang w:val="es-ES"/>
        </w:rPr>
      </w:pPr>
      <w:r w:rsidRPr="000B66AA">
        <w:rPr>
          <w:bCs/>
          <w:sz w:val="22"/>
          <w:szCs w:val="22"/>
          <w:lang w:val="es-ES"/>
        </w:rPr>
        <w:t>II.</w:t>
      </w:r>
      <w:r w:rsidRPr="000B66AA">
        <w:rPr>
          <w:bCs/>
          <w:sz w:val="22"/>
          <w:szCs w:val="22"/>
          <w:lang w:val="es-ES"/>
        </w:rPr>
        <w:tab/>
        <w:t>TEMAS Y MANDATOS DE LA XXI CIMT</w:t>
      </w:r>
    </w:p>
    <w:p w14:paraId="3216882F" w14:textId="77777777" w:rsidR="000B66AA" w:rsidRPr="000B66AA" w:rsidRDefault="000B66AA" w:rsidP="000B66AA">
      <w:pPr>
        <w:tabs>
          <w:tab w:val="left" w:pos="7380"/>
        </w:tabs>
        <w:rPr>
          <w:b/>
          <w:sz w:val="22"/>
          <w:szCs w:val="22"/>
          <w:lang w:val="es-ES"/>
        </w:rPr>
      </w:pPr>
    </w:p>
    <w:p w14:paraId="25735190" w14:textId="77777777" w:rsidR="000B66AA" w:rsidRPr="000B66AA" w:rsidRDefault="000B66AA" w:rsidP="000B66AA">
      <w:pPr>
        <w:jc w:val="both"/>
        <w:rPr>
          <w:sz w:val="22"/>
          <w:szCs w:val="22"/>
          <w:lang w:val="es-ES"/>
        </w:rPr>
      </w:pPr>
      <w:r w:rsidRPr="000B66AA">
        <w:rPr>
          <w:sz w:val="22"/>
          <w:szCs w:val="22"/>
          <w:lang w:val="es-ES"/>
        </w:rPr>
        <w:tab/>
        <w:t>La XXI Conferencia Interamericana de Ministros de Trabajo (CIMT), tuvo como lema “Construyendo un mundo del trabajo más resiliente con desarrollo sostenible, trabajo decente, empleo productivo e inclusión social</w:t>
      </w:r>
      <w:r w:rsidRPr="000B66AA">
        <w:rPr>
          <w:sz w:val="22"/>
          <w:szCs w:val="22"/>
          <w:lang w:val="es-419"/>
        </w:rPr>
        <w:t>”</w:t>
      </w:r>
      <w:r w:rsidRPr="000B66AA">
        <w:rPr>
          <w:sz w:val="22"/>
          <w:szCs w:val="22"/>
          <w:lang w:val="es-ES"/>
        </w:rPr>
        <w:t>.  Bajo esa sombrilla, permitió la reflexión colectiva y la definición de compromisos en torno a cuatro temas centrales:</w:t>
      </w:r>
    </w:p>
    <w:p w14:paraId="540CB6A9" w14:textId="77777777" w:rsidR="000B66AA" w:rsidRPr="000B66AA" w:rsidRDefault="000B66AA" w:rsidP="000B66AA">
      <w:pPr>
        <w:tabs>
          <w:tab w:val="left" w:pos="7380"/>
        </w:tabs>
        <w:rPr>
          <w:sz w:val="22"/>
          <w:szCs w:val="22"/>
          <w:lang w:val="es-ES"/>
        </w:rPr>
      </w:pPr>
    </w:p>
    <w:p w14:paraId="06C857D3" w14:textId="77777777" w:rsidR="000B66AA" w:rsidRPr="000B66AA" w:rsidRDefault="000B66AA" w:rsidP="00B82018">
      <w:pPr>
        <w:pStyle w:val="ListParagraph"/>
        <w:numPr>
          <w:ilvl w:val="0"/>
          <w:numId w:val="17"/>
        </w:numPr>
        <w:tabs>
          <w:tab w:val="left" w:pos="720"/>
        </w:tabs>
        <w:ind w:left="1526" w:hanging="806"/>
        <w:jc w:val="both"/>
        <w:rPr>
          <w:sz w:val="22"/>
          <w:szCs w:val="22"/>
          <w:lang w:val="es-ES"/>
        </w:rPr>
      </w:pPr>
      <w:r w:rsidRPr="000B66AA">
        <w:rPr>
          <w:sz w:val="22"/>
          <w:szCs w:val="22"/>
          <w:lang w:val="es-ES"/>
        </w:rPr>
        <w:t xml:space="preserve">La importancia del mundo del trabajo para la recuperación de la crisis de COVID-19 y el desarrollo de sociedades más resilientes, sostenibles justas e inclusivas. </w:t>
      </w:r>
    </w:p>
    <w:p w14:paraId="4EDDF8BE" w14:textId="77777777" w:rsidR="000B66AA" w:rsidRPr="000B66AA" w:rsidRDefault="000B66AA" w:rsidP="000B66AA">
      <w:pPr>
        <w:pStyle w:val="ListParagraph"/>
        <w:tabs>
          <w:tab w:val="left" w:pos="720"/>
        </w:tabs>
        <w:ind w:left="1526" w:hanging="806"/>
        <w:jc w:val="both"/>
        <w:rPr>
          <w:sz w:val="22"/>
          <w:szCs w:val="22"/>
          <w:lang w:val="es-ES"/>
        </w:rPr>
      </w:pPr>
    </w:p>
    <w:p w14:paraId="349C689E" w14:textId="77777777" w:rsidR="000B66AA" w:rsidRPr="000B66AA" w:rsidRDefault="000B66AA" w:rsidP="00B82018">
      <w:pPr>
        <w:pStyle w:val="ListParagraph"/>
        <w:numPr>
          <w:ilvl w:val="0"/>
          <w:numId w:val="17"/>
        </w:numPr>
        <w:tabs>
          <w:tab w:val="left" w:pos="720"/>
        </w:tabs>
        <w:ind w:left="1526" w:hanging="806"/>
        <w:jc w:val="both"/>
        <w:rPr>
          <w:sz w:val="22"/>
          <w:szCs w:val="22"/>
          <w:lang w:val="es-ES"/>
        </w:rPr>
      </w:pPr>
      <w:r w:rsidRPr="000B66AA">
        <w:rPr>
          <w:sz w:val="22"/>
          <w:szCs w:val="22"/>
          <w:lang w:val="es-419"/>
        </w:rPr>
        <w:t xml:space="preserve">Mejor articulación entre políticas económicas, educativas, sanitarias y laborales para abordar y superar los efectos de la crisis y alcanzar el futuro del trabajo que queremos. </w:t>
      </w:r>
    </w:p>
    <w:p w14:paraId="6F6635D6" w14:textId="77777777" w:rsidR="000B66AA" w:rsidRPr="000B66AA" w:rsidRDefault="000B66AA" w:rsidP="000B66AA">
      <w:pPr>
        <w:pStyle w:val="ListParagraph"/>
        <w:tabs>
          <w:tab w:val="left" w:pos="720"/>
        </w:tabs>
        <w:ind w:left="1526" w:hanging="806"/>
        <w:jc w:val="both"/>
        <w:rPr>
          <w:sz w:val="22"/>
          <w:szCs w:val="22"/>
          <w:lang w:val="es-419"/>
        </w:rPr>
      </w:pPr>
    </w:p>
    <w:p w14:paraId="3F2C34AD" w14:textId="77777777" w:rsidR="000B66AA" w:rsidRPr="000B66AA" w:rsidRDefault="000B66AA" w:rsidP="00B82018">
      <w:pPr>
        <w:pStyle w:val="ListParagraph"/>
        <w:numPr>
          <w:ilvl w:val="0"/>
          <w:numId w:val="17"/>
        </w:numPr>
        <w:tabs>
          <w:tab w:val="left" w:pos="720"/>
        </w:tabs>
        <w:ind w:left="1526" w:hanging="806"/>
        <w:jc w:val="both"/>
        <w:rPr>
          <w:sz w:val="22"/>
          <w:szCs w:val="22"/>
          <w:lang w:val="es-419"/>
        </w:rPr>
      </w:pPr>
      <w:r w:rsidRPr="000B66AA">
        <w:rPr>
          <w:sz w:val="22"/>
          <w:szCs w:val="22"/>
          <w:shd w:val="clear" w:color="auto" w:fill="FFFFFF"/>
          <w:lang w:val="es-419"/>
        </w:rPr>
        <w:t xml:space="preserve">Diálogo social institucionalizado para recuperarnos de la crisis y alcanzar un futuro del trabajo con justicia social y desarrollo sostenible. </w:t>
      </w:r>
    </w:p>
    <w:p w14:paraId="1DED93E9" w14:textId="77777777" w:rsidR="000B66AA" w:rsidRPr="000B66AA" w:rsidRDefault="000B66AA" w:rsidP="000B66AA">
      <w:pPr>
        <w:pStyle w:val="ListParagraph"/>
        <w:tabs>
          <w:tab w:val="left" w:pos="720"/>
        </w:tabs>
        <w:ind w:left="1526" w:hanging="806"/>
        <w:rPr>
          <w:sz w:val="22"/>
          <w:szCs w:val="22"/>
          <w:lang w:val="es-419"/>
        </w:rPr>
      </w:pPr>
    </w:p>
    <w:p w14:paraId="3E501AED" w14:textId="77777777" w:rsidR="000B66AA" w:rsidRPr="000B66AA" w:rsidRDefault="000B66AA" w:rsidP="00B82018">
      <w:pPr>
        <w:pStyle w:val="ListParagraph"/>
        <w:numPr>
          <w:ilvl w:val="0"/>
          <w:numId w:val="17"/>
        </w:numPr>
        <w:tabs>
          <w:tab w:val="left" w:pos="720"/>
        </w:tabs>
        <w:ind w:left="1526" w:hanging="806"/>
        <w:rPr>
          <w:sz w:val="22"/>
          <w:szCs w:val="22"/>
          <w:lang w:val="es-419"/>
        </w:rPr>
      </w:pPr>
      <w:r w:rsidRPr="000B66AA">
        <w:rPr>
          <w:sz w:val="22"/>
          <w:szCs w:val="22"/>
          <w:shd w:val="clear" w:color="auto" w:fill="FFFFFF"/>
          <w:lang w:val="es-419"/>
        </w:rPr>
        <w:t xml:space="preserve">Fortalecimiento de los Ministerios de Trabajo para hacer frente a los cambios emergentes del futuro del trabajo y los efectos de la pandemia. </w:t>
      </w:r>
    </w:p>
    <w:p w14:paraId="2225C24D" w14:textId="77777777" w:rsidR="000B66AA" w:rsidRPr="000B66AA" w:rsidRDefault="000B66AA" w:rsidP="000B66AA">
      <w:pPr>
        <w:tabs>
          <w:tab w:val="left" w:pos="7380"/>
        </w:tabs>
        <w:rPr>
          <w:b/>
          <w:sz w:val="22"/>
          <w:szCs w:val="22"/>
          <w:lang w:val="es-ES"/>
        </w:rPr>
      </w:pPr>
    </w:p>
    <w:p w14:paraId="1D9BD366" w14:textId="485AE09A" w:rsidR="000B66AA" w:rsidRPr="000B66AA" w:rsidRDefault="000B66AA" w:rsidP="003C4622">
      <w:pPr>
        <w:tabs>
          <w:tab w:val="left" w:pos="720"/>
        </w:tabs>
        <w:jc w:val="both"/>
        <w:rPr>
          <w:sz w:val="22"/>
          <w:szCs w:val="22"/>
          <w:lang w:val="es-ES"/>
        </w:rPr>
      </w:pPr>
      <w:r w:rsidRPr="000B66AA">
        <w:rPr>
          <w:sz w:val="22"/>
          <w:szCs w:val="22"/>
          <w:lang w:val="es-ES"/>
        </w:rPr>
        <w:tab/>
        <w:t>Estos temas orientaron la definición de este</w:t>
      </w:r>
      <w:r w:rsidR="003C4622">
        <w:rPr>
          <w:sz w:val="22"/>
          <w:szCs w:val="22"/>
          <w:lang w:val="es-ES"/>
        </w:rPr>
        <w:t xml:space="preserve"> </w:t>
      </w:r>
      <w:r w:rsidRPr="000B66AA">
        <w:rPr>
          <w:sz w:val="22"/>
          <w:szCs w:val="22"/>
          <w:lang w:val="es-ES"/>
        </w:rPr>
        <w:t xml:space="preserve">Plan de Trabajo y </w:t>
      </w:r>
      <w:r w:rsidRPr="000B66AA">
        <w:rPr>
          <w:sz w:val="22"/>
          <w:szCs w:val="22"/>
          <w:u w:val="single"/>
          <w:lang w:val="es-ES"/>
        </w:rPr>
        <w:t>deben enmarcar todas las acciones que de él se desprendan</w:t>
      </w:r>
      <w:r w:rsidRPr="000B66AA">
        <w:rPr>
          <w:sz w:val="22"/>
          <w:szCs w:val="22"/>
          <w:lang w:val="es-ES"/>
        </w:rPr>
        <w:t>.</w:t>
      </w:r>
    </w:p>
    <w:p w14:paraId="7E09B835" w14:textId="77777777" w:rsidR="000B66AA" w:rsidRPr="000B66AA" w:rsidRDefault="000B66AA" w:rsidP="000B66AA">
      <w:pPr>
        <w:tabs>
          <w:tab w:val="left" w:pos="7380"/>
        </w:tabs>
        <w:rPr>
          <w:sz w:val="22"/>
          <w:szCs w:val="22"/>
          <w:lang w:val="es-ES"/>
        </w:rPr>
      </w:pPr>
    </w:p>
    <w:p w14:paraId="55ECC662" w14:textId="61675DAB" w:rsidR="000B66AA" w:rsidRPr="000B66AA" w:rsidRDefault="003C4622" w:rsidP="003C4622">
      <w:pPr>
        <w:tabs>
          <w:tab w:val="left" w:pos="720"/>
          <w:tab w:val="left" w:pos="7380"/>
        </w:tabs>
        <w:jc w:val="both"/>
        <w:rPr>
          <w:sz w:val="22"/>
          <w:szCs w:val="22"/>
          <w:lang w:val="es-ES"/>
        </w:rPr>
      </w:pPr>
      <w:r>
        <w:rPr>
          <w:sz w:val="22"/>
          <w:szCs w:val="22"/>
          <w:lang w:val="es-ES"/>
        </w:rPr>
        <w:tab/>
      </w:r>
      <w:r w:rsidR="000B66AA" w:rsidRPr="000B66AA">
        <w:rPr>
          <w:sz w:val="22"/>
          <w:szCs w:val="22"/>
          <w:lang w:val="es-ES"/>
        </w:rPr>
        <w:t>La Declaración y Plan de Acción de Buenos Aires contienen mandatos para cada una de estas temáticas; además, crearon dos Grupos de Trabajo para impulsar el cumplimiento de dichos mandatos:</w:t>
      </w:r>
    </w:p>
    <w:p w14:paraId="778384A0" w14:textId="77777777" w:rsidR="000B66AA" w:rsidRPr="000B66AA" w:rsidRDefault="000B66AA" w:rsidP="000B66AA">
      <w:pPr>
        <w:tabs>
          <w:tab w:val="left" w:pos="7380"/>
        </w:tabs>
        <w:jc w:val="both"/>
        <w:rPr>
          <w:sz w:val="22"/>
          <w:szCs w:val="22"/>
          <w:lang w:val="es-ES"/>
        </w:rPr>
      </w:pPr>
    </w:p>
    <w:p w14:paraId="0B83E4F7" w14:textId="77777777" w:rsidR="000B66AA" w:rsidRPr="000B66AA" w:rsidRDefault="000B66AA" w:rsidP="00B82018">
      <w:pPr>
        <w:pStyle w:val="ListParagraph"/>
        <w:numPr>
          <w:ilvl w:val="0"/>
          <w:numId w:val="16"/>
        </w:numPr>
        <w:ind w:left="1440" w:hanging="720"/>
        <w:contextualSpacing/>
        <w:jc w:val="both"/>
        <w:rPr>
          <w:sz w:val="22"/>
          <w:szCs w:val="22"/>
          <w:lang w:val="es-ES"/>
        </w:rPr>
      </w:pPr>
      <w:r w:rsidRPr="000B66AA">
        <w:rPr>
          <w:sz w:val="22"/>
          <w:szCs w:val="22"/>
          <w:lang w:val="es-ES"/>
        </w:rPr>
        <w:t>Grupo de Trabajo 1: Políticas públicas integradas para atender la crisis de COVID-19 y alcanzar una recuperación centrada en las personas que sea inclusiva, sostenible y resiliente para un futuro del trabajo con equidad, justicia social, y trabajo decente</w:t>
      </w:r>
    </w:p>
    <w:p w14:paraId="5DF38E80" w14:textId="77777777" w:rsidR="000B66AA" w:rsidRPr="000B66AA" w:rsidRDefault="000B66AA" w:rsidP="000B66AA">
      <w:pPr>
        <w:tabs>
          <w:tab w:val="left" w:pos="720"/>
          <w:tab w:val="left" w:pos="2070"/>
        </w:tabs>
        <w:ind w:left="1440" w:hanging="720"/>
        <w:jc w:val="both"/>
        <w:rPr>
          <w:sz w:val="22"/>
          <w:szCs w:val="22"/>
          <w:lang w:val="es-ES"/>
        </w:rPr>
      </w:pPr>
    </w:p>
    <w:p w14:paraId="63AEBC3C" w14:textId="77777777" w:rsidR="000B66AA" w:rsidRPr="000B66AA" w:rsidRDefault="000B66AA" w:rsidP="00B82018">
      <w:pPr>
        <w:pStyle w:val="ListParagraph"/>
        <w:numPr>
          <w:ilvl w:val="0"/>
          <w:numId w:val="16"/>
        </w:numPr>
        <w:tabs>
          <w:tab w:val="left" w:pos="360"/>
        </w:tabs>
        <w:ind w:left="1440" w:hanging="720"/>
        <w:contextualSpacing/>
        <w:jc w:val="both"/>
        <w:rPr>
          <w:sz w:val="22"/>
          <w:szCs w:val="22"/>
          <w:lang w:val="es-CO"/>
        </w:rPr>
      </w:pPr>
      <w:r w:rsidRPr="000B66AA">
        <w:rPr>
          <w:sz w:val="22"/>
          <w:szCs w:val="22"/>
          <w:lang w:val="es-ES"/>
        </w:rPr>
        <w:t xml:space="preserve">Grupo de Trabajo 2: </w:t>
      </w:r>
      <w:r w:rsidRPr="000B66AA">
        <w:rPr>
          <w:sz w:val="22"/>
          <w:szCs w:val="22"/>
          <w:lang w:val="es-CO"/>
        </w:rPr>
        <w:t>Fortalecimiento institucional de los Ministerios de Trabajo y promoción del diálogo social institucionalizado para recuperarnos de la crisis de COVID-19 y hacer frente a los cambios emergentes del mundo del trabajo.</w:t>
      </w:r>
    </w:p>
    <w:p w14:paraId="41782DAD" w14:textId="77777777" w:rsidR="000B66AA" w:rsidRPr="000B66AA" w:rsidRDefault="000B66AA" w:rsidP="000B66AA">
      <w:pPr>
        <w:tabs>
          <w:tab w:val="left" w:pos="1815"/>
        </w:tabs>
        <w:rPr>
          <w:sz w:val="22"/>
          <w:szCs w:val="22"/>
          <w:lang w:val="es-CO"/>
        </w:rPr>
      </w:pPr>
    </w:p>
    <w:p w14:paraId="3A7D248F" w14:textId="5CA4B582" w:rsidR="000B66AA" w:rsidRPr="000B66AA" w:rsidRDefault="000B66AA" w:rsidP="000B66AA">
      <w:pPr>
        <w:tabs>
          <w:tab w:val="left" w:pos="720"/>
        </w:tabs>
        <w:jc w:val="both"/>
        <w:rPr>
          <w:sz w:val="22"/>
          <w:szCs w:val="22"/>
          <w:lang w:val="es-ES"/>
        </w:rPr>
      </w:pPr>
      <w:r w:rsidRPr="000B66AA">
        <w:rPr>
          <w:sz w:val="22"/>
          <w:szCs w:val="22"/>
          <w:lang w:val="es-ES"/>
        </w:rPr>
        <w:tab/>
        <w:t>La Conferencia cuenta además con la Red Interamericana para la Administración Laboral (RIAL), como mecanismo de cooperación que permite aterrizar los compromisos ministeriales en acciones concretas. La XXI CIMT dio orientaciones a la RIAL para continuar estrechando la cooperación entre los Ministerios de Trabajo de la región y, a través de ella, fortalecer las capacidades humanas e institucionales de dichos Ministerios y contribuir a cumplir los mandatos de la Declaración y el Plan de Acción de Buenos Aires.</w:t>
      </w:r>
    </w:p>
    <w:p w14:paraId="6DF04C33" w14:textId="77777777" w:rsidR="000B66AA" w:rsidRPr="000B66AA" w:rsidRDefault="000B66AA" w:rsidP="000B66AA">
      <w:pPr>
        <w:tabs>
          <w:tab w:val="left" w:pos="7380"/>
        </w:tabs>
        <w:rPr>
          <w:sz w:val="22"/>
          <w:szCs w:val="22"/>
          <w:lang w:val="es-CO"/>
        </w:rPr>
      </w:pPr>
    </w:p>
    <w:p w14:paraId="36A840F5" w14:textId="3911561A" w:rsidR="000A2791" w:rsidRDefault="000A2791">
      <w:pPr>
        <w:rPr>
          <w:b/>
          <w:bCs/>
          <w:caps/>
          <w:sz w:val="22"/>
          <w:szCs w:val="22"/>
          <w:u w:val="single"/>
          <w:lang w:val="es-CO" w:eastAsia="es-US"/>
        </w:rPr>
      </w:pPr>
      <w:r>
        <w:rPr>
          <w:b/>
          <w:bCs/>
          <w:caps/>
          <w:sz w:val="22"/>
          <w:szCs w:val="22"/>
          <w:u w:val="single"/>
          <w:lang w:val="es-CO" w:eastAsia="es-US"/>
        </w:rPr>
        <w:br w:type="page"/>
      </w:r>
    </w:p>
    <w:p w14:paraId="6920E33F" w14:textId="77777777" w:rsidR="000B66AA" w:rsidRPr="000B66AA" w:rsidRDefault="000B66AA" w:rsidP="000B66AA">
      <w:pPr>
        <w:rPr>
          <w:b/>
          <w:bCs/>
          <w:caps/>
          <w:sz w:val="22"/>
          <w:szCs w:val="22"/>
          <w:u w:val="single"/>
          <w:lang w:val="es-CO" w:eastAsia="es-US"/>
        </w:rPr>
      </w:pPr>
    </w:p>
    <w:p w14:paraId="6FD0B75D" w14:textId="1D0C143E" w:rsidR="000B66AA" w:rsidRPr="000B66AA" w:rsidRDefault="000B66AA" w:rsidP="000B66AA">
      <w:pPr>
        <w:rPr>
          <w:b/>
          <w:bCs/>
          <w:caps/>
          <w:sz w:val="22"/>
          <w:szCs w:val="22"/>
          <w:u w:val="single"/>
          <w:lang w:val="es-US" w:eastAsia="es-US"/>
        </w:rPr>
      </w:pPr>
      <w:r w:rsidRPr="000B66AA">
        <w:rPr>
          <w:bCs/>
          <w:sz w:val="22"/>
          <w:szCs w:val="22"/>
          <w:lang w:val="es-ES"/>
        </w:rPr>
        <w:t>III.</w:t>
      </w:r>
      <w:r w:rsidRPr="000B66AA">
        <w:rPr>
          <w:bCs/>
          <w:sz w:val="22"/>
          <w:szCs w:val="22"/>
          <w:lang w:val="es-ES"/>
        </w:rPr>
        <w:tab/>
      </w:r>
      <w:r w:rsidR="00C047B8">
        <w:rPr>
          <w:bCs/>
          <w:sz w:val="22"/>
          <w:szCs w:val="22"/>
          <w:lang w:val="es-ES"/>
        </w:rPr>
        <w:t xml:space="preserve">INFORME DE </w:t>
      </w:r>
      <w:r w:rsidR="00C047B8">
        <w:rPr>
          <w:sz w:val="22"/>
          <w:szCs w:val="22"/>
          <w:lang w:val="es-US" w:eastAsia="es-US"/>
        </w:rPr>
        <w:t>EJECUCIÓN</w:t>
      </w:r>
      <w:r w:rsidR="00C047B8">
        <w:rPr>
          <w:bCs/>
          <w:sz w:val="22"/>
          <w:szCs w:val="22"/>
          <w:lang w:val="es-ES"/>
        </w:rPr>
        <w:t xml:space="preserve"> DEL </w:t>
      </w:r>
      <w:r w:rsidRPr="000B66AA">
        <w:rPr>
          <w:bCs/>
          <w:sz w:val="22"/>
          <w:szCs w:val="22"/>
          <w:lang w:val="es-ES"/>
        </w:rPr>
        <w:t>PLAN DE TRABAJO 2022 - 2024</w:t>
      </w:r>
    </w:p>
    <w:p w14:paraId="35176C1D" w14:textId="77777777" w:rsidR="000B66AA" w:rsidRPr="000B66AA" w:rsidRDefault="000B66AA" w:rsidP="000B66AA">
      <w:pPr>
        <w:rPr>
          <w:b/>
          <w:bCs/>
          <w:caps/>
          <w:sz w:val="22"/>
          <w:szCs w:val="22"/>
          <w:u w:val="single"/>
          <w:lang w:val="es-US" w:eastAsia="es-US"/>
        </w:rPr>
      </w:pPr>
    </w:p>
    <w:p w14:paraId="5E9B5BCA" w14:textId="77777777" w:rsidR="000B66AA" w:rsidRPr="000B66AA" w:rsidRDefault="000B66AA" w:rsidP="00B82018">
      <w:pPr>
        <w:pStyle w:val="ListParagraph"/>
        <w:numPr>
          <w:ilvl w:val="0"/>
          <w:numId w:val="18"/>
        </w:numPr>
        <w:ind w:left="1526" w:hanging="806"/>
        <w:contextualSpacing/>
        <w:rPr>
          <w:rFonts w:eastAsia="Times New Roman"/>
          <w:caps/>
          <w:sz w:val="22"/>
          <w:szCs w:val="22"/>
          <w:u w:val="single"/>
          <w:lang w:val="es-US" w:eastAsia="es-US"/>
        </w:rPr>
      </w:pPr>
      <w:r w:rsidRPr="000B66AA">
        <w:rPr>
          <w:rFonts w:eastAsia="Times New Roman"/>
          <w:sz w:val="22"/>
          <w:szCs w:val="22"/>
          <w:u w:val="single"/>
          <w:lang w:val="es-US" w:eastAsia="es-US"/>
        </w:rPr>
        <w:t>Prioridades y acciones técnicas</w:t>
      </w:r>
      <w:r w:rsidRPr="000B66AA">
        <w:rPr>
          <w:rFonts w:eastAsia="Times New Roman"/>
          <w:caps/>
          <w:sz w:val="22"/>
          <w:szCs w:val="22"/>
          <w:u w:val="single"/>
          <w:lang w:val="es-US" w:eastAsia="es-US"/>
        </w:rPr>
        <w:t xml:space="preserve">: </w:t>
      </w:r>
    </w:p>
    <w:p w14:paraId="091D4AA0" w14:textId="77777777" w:rsidR="000B66AA" w:rsidRPr="000B66AA" w:rsidRDefault="000B66AA" w:rsidP="000B66AA">
      <w:pPr>
        <w:rPr>
          <w:b/>
          <w:bCs/>
          <w:caps/>
          <w:sz w:val="22"/>
          <w:szCs w:val="22"/>
          <w:u w:val="single"/>
          <w:lang w:val="es-US" w:eastAsia="es-US"/>
        </w:rPr>
      </w:pPr>
    </w:p>
    <w:p w14:paraId="43C4815D" w14:textId="336FDF18" w:rsidR="000B66AA" w:rsidRPr="000B66AA" w:rsidRDefault="000B66AA" w:rsidP="000B66AA">
      <w:pPr>
        <w:ind w:firstLine="720"/>
        <w:jc w:val="both"/>
        <w:rPr>
          <w:sz w:val="22"/>
          <w:szCs w:val="22"/>
          <w:lang w:val="es-US" w:eastAsia="es-US"/>
        </w:rPr>
      </w:pPr>
      <w:r w:rsidRPr="000B66AA">
        <w:rPr>
          <w:sz w:val="22"/>
          <w:szCs w:val="22"/>
          <w:lang w:val="es-US" w:eastAsia="es-US"/>
        </w:rPr>
        <w:t xml:space="preserve">Las acciones técnicas se realizan a través de la RIAL, haciendo uso de sus herramientas: talleres hemisféricos, portafolio de programas, plataforma web y cooperación bilateral, entre otros.  En ese sentido, </w:t>
      </w:r>
      <w:r w:rsidR="00B56CEE">
        <w:rPr>
          <w:sz w:val="22"/>
          <w:szCs w:val="22"/>
          <w:lang w:val="es-US" w:eastAsia="es-US"/>
        </w:rPr>
        <w:t xml:space="preserve">las actividades </w:t>
      </w:r>
      <w:r w:rsidRPr="000B66AA">
        <w:rPr>
          <w:sz w:val="22"/>
          <w:szCs w:val="22"/>
          <w:lang w:val="es-US" w:eastAsia="es-US"/>
        </w:rPr>
        <w:t xml:space="preserve">se organizan </w:t>
      </w:r>
      <w:proofErr w:type="gramStart"/>
      <w:r w:rsidRPr="000B66AA">
        <w:rPr>
          <w:sz w:val="22"/>
          <w:szCs w:val="22"/>
          <w:lang w:val="es-US" w:eastAsia="es-US"/>
        </w:rPr>
        <w:t>de acuerdo a</w:t>
      </w:r>
      <w:proofErr w:type="gramEnd"/>
      <w:r w:rsidRPr="000B66AA">
        <w:rPr>
          <w:sz w:val="22"/>
          <w:szCs w:val="22"/>
          <w:lang w:val="es-US" w:eastAsia="es-US"/>
        </w:rPr>
        <w:t xml:space="preserve"> las metodologías establecidas y probadas de la RIAL, y bajo la orientación de las autoridades de la CIMT. </w:t>
      </w:r>
    </w:p>
    <w:p w14:paraId="64A3B130" w14:textId="77777777" w:rsidR="000B66AA" w:rsidRPr="000B66AA" w:rsidRDefault="000B66AA" w:rsidP="000B66AA">
      <w:pPr>
        <w:rPr>
          <w:sz w:val="22"/>
          <w:szCs w:val="22"/>
          <w:lang w:val="es-US" w:eastAsia="es-US"/>
        </w:rPr>
      </w:pPr>
    </w:p>
    <w:p w14:paraId="76D1678F" w14:textId="1219E131" w:rsidR="000B66AA" w:rsidRDefault="000B66AA" w:rsidP="000B66AA">
      <w:pPr>
        <w:ind w:firstLine="720"/>
        <w:jc w:val="both"/>
        <w:rPr>
          <w:sz w:val="22"/>
          <w:szCs w:val="22"/>
          <w:lang w:val="es-US" w:eastAsia="es-US"/>
        </w:rPr>
      </w:pPr>
      <w:r w:rsidRPr="000B66AA">
        <w:rPr>
          <w:sz w:val="22"/>
          <w:szCs w:val="22"/>
          <w:lang w:val="es-US" w:eastAsia="es-US"/>
        </w:rPr>
        <w:t>El Plan de Trabajo consta de 8 líneas prioritarias, con sus correspondientes acciones.</w:t>
      </w:r>
    </w:p>
    <w:p w14:paraId="1EC2F730" w14:textId="77777777" w:rsidR="00EF1D44" w:rsidRDefault="00EF1D44" w:rsidP="000B66AA">
      <w:pPr>
        <w:ind w:firstLine="720"/>
        <w:jc w:val="both"/>
        <w:rPr>
          <w:sz w:val="22"/>
          <w:szCs w:val="22"/>
          <w:lang w:val="es-US" w:eastAsia="es-US"/>
        </w:rPr>
      </w:pPr>
    </w:p>
    <w:p w14:paraId="5A7ED315" w14:textId="77777777" w:rsidR="000B66AA" w:rsidRPr="000B66AA" w:rsidRDefault="000B66AA" w:rsidP="000B66AA">
      <w:pPr>
        <w:rPr>
          <w:caps/>
          <w:sz w:val="22"/>
          <w:szCs w:val="22"/>
          <w:lang w:val="es-US" w:eastAsia="es-US"/>
        </w:rPr>
      </w:pPr>
    </w:p>
    <w:p w14:paraId="4E74A977" w14:textId="77777777" w:rsidR="000B66AA" w:rsidRPr="000B66AA" w:rsidRDefault="000B66AA" w:rsidP="00B82018">
      <w:pPr>
        <w:numPr>
          <w:ilvl w:val="0"/>
          <w:numId w:val="13"/>
        </w:numPr>
        <w:tabs>
          <w:tab w:val="clear" w:pos="720"/>
          <w:tab w:val="num" w:pos="360"/>
        </w:tabs>
        <w:ind w:left="1440" w:hanging="720"/>
        <w:rPr>
          <w:sz w:val="22"/>
          <w:szCs w:val="22"/>
          <w:lang w:val="es-US" w:eastAsia="es-US"/>
        </w:rPr>
      </w:pPr>
      <w:r w:rsidRPr="000B66AA">
        <w:rPr>
          <w:b/>
          <w:bCs/>
          <w:sz w:val="22"/>
          <w:szCs w:val="22"/>
          <w:lang w:val="es-US" w:eastAsia="es-US"/>
        </w:rPr>
        <w:t xml:space="preserve">Futuro del trabajo y nuevas formas de empleo </w:t>
      </w:r>
    </w:p>
    <w:p w14:paraId="6C961617" w14:textId="77777777" w:rsidR="000B66AA" w:rsidRPr="000B66AA" w:rsidRDefault="000B66AA" w:rsidP="000B66AA">
      <w:pPr>
        <w:rPr>
          <w:sz w:val="22"/>
          <w:szCs w:val="22"/>
          <w:u w:val="single"/>
          <w:lang w:val="es-US" w:eastAsia="es-US"/>
        </w:rPr>
      </w:pPr>
    </w:p>
    <w:p w14:paraId="54DA64B8" w14:textId="77777777" w:rsidR="000B66AA" w:rsidRPr="000B66AA" w:rsidRDefault="000B66AA" w:rsidP="000B66AA">
      <w:pPr>
        <w:ind w:firstLine="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5956C421" w14:textId="77777777" w:rsidR="000B66AA" w:rsidRPr="000B66AA" w:rsidRDefault="000B66AA" w:rsidP="000B66AA">
      <w:pPr>
        <w:rPr>
          <w:sz w:val="22"/>
          <w:szCs w:val="22"/>
          <w:lang w:val="es-US" w:eastAsia="es-US"/>
        </w:rPr>
      </w:pPr>
    </w:p>
    <w:p w14:paraId="2186DB89" w14:textId="66F23D09" w:rsidR="00DB7374" w:rsidRDefault="00EC31D7" w:rsidP="00B82018">
      <w:pPr>
        <w:pStyle w:val="ListParagraph"/>
        <w:numPr>
          <w:ilvl w:val="0"/>
          <w:numId w:val="15"/>
        </w:numPr>
        <w:ind w:left="1440" w:hanging="720"/>
        <w:contextualSpacing/>
        <w:jc w:val="both"/>
        <w:rPr>
          <w:rFonts w:eastAsia="Times New Roman"/>
          <w:sz w:val="22"/>
          <w:szCs w:val="22"/>
          <w:lang w:val="es-US" w:eastAsia="es-US"/>
        </w:rPr>
      </w:pPr>
      <w:r>
        <w:rPr>
          <w:rFonts w:eastAsia="Times New Roman"/>
          <w:b/>
          <w:bCs/>
          <w:sz w:val="22"/>
          <w:szCs w:val="22"/>
          <w:lang w:val="es-US" w:eastAsia="es-US"/>
        </w:rPr>
        <w:t xml:space="preserve">(Acción cumplida y continua) </w:t>
      </w:r>
      <w:r w:rsidR="00431922">
        <w:rPr>
          <w:rFonts w:eastAsia="Times New Roman"/>
          <w:b/>
          <w:bCs/>
          <w:sz w:val="22"/>
          <w:szCs w:val="22"/>
          <w:lang w:val="es-US" w:eastAsia="es-US"/>
        </w:rPr>
        <w:t xml:space="preserve">- </w:t>
      </w:r>
      <w:r w:rsidR="000B66AA" w:rsidRPr="00E960A5">
        <w:rPr>
          <w:rFonts w:eastAsia="Times New Roman"/>
          <w:sz w:val="22"/>
          <w:szCs w:val="22"/>
          <w:lang w:val="es-US" w:eastAsia="es-US"/>
        </w:rPr>
        <w:t>Repositorio en la página de la RIAL de legislación y regulación sobre teletrabajo</w:t>
      </w:r>
      <w:r w:rsidR="000B66AA" w:rsidRPr="00431922">
        <w:rPr>
          <w:rFonts w:eastAsia="Times New Roman"/>
          <w:sz w:val="22"/>
          <w:szCs w:val="22"/>
          <w:lang w:val="es-US" w:eastAsia="es-US"/>
        </w:rPr>
        <w:t>,</w:t>
      </w:r>
      <w:r w:rsidR="000B66AA" w:rsidRPr="000B66AA">
        <w:rPr>
          <w:rFonts w:eastAsia="Times New Roman"/>
          <w:sz w:val="22"/>
          <w:szCs w:val="22"/>
          <w:lang w:val="es-US" w:eastAsia="es-US"/>
        </w:rPr>
        <w:t xml:space="preserve"> considerando que durante la pandemia los Estados miembros han aprobado múltiples leyes, decretos y reglamentaciones en la materia.  </w:t>
      </w:r>
    </w:p>
    <w:p w14:paraId="0C0AC51E" w14:textId="77777777" w:rsidR="00DB7374" w:rsidRDefault="00DB7374" w:rsidP="00DB7374">
      <w:pPr>
        <w:pStyle w:val="ListParagraph"/>
        <w:ind w:left="1440"/>
        <w:contextualSpacing/>
        <w:jc w:val="both"/>
        <w:rPr>
          <w:rFonts w:eastAsia="Times New Roman"/>
          <w:b/>
          <w:bCs/>
          <w:sz w:val="22"/>
          <w:szCs w:val="22"/>
          <w:lang w:val="es-US" w:eastAsia="es-US"/>
        </w:rPr>
      </w:pPr>
    </w:p>
    <w:p w14:paraId="1BCF7912" w14:textId="24999A70" w:rsidR="00DB7374" w:rsidRPr="00E960A5" w:rsidRDefault="00DB7374" w:rsidP="00DB7374">
      <w:pPr>
        <w:pStyle w:val="ListParagraph"/>
        <w:ind w:left="1440"/>
        <w:contextualSpacing/>
        <w:jc w:val="both"/>
        <w:rPr>
          <w:rFonts w:eastAsia="Times New Roman"/>
          <w:sz w:val="22"/>
          <w:szCs w:val="22"/>
          <w:lang w:val="es-US" w:eastAsia="es-US"/>
        </w:rPr>
      </w:pPr>
      <w:r w:rsidRPr="00E960A5">
        <w:rPr>
          <w:rFonts w:eastAsia="Times New Roman"/>
          <w:sz w:val="22"/>
          <w:szCs w:val="22"/>
          <w:lang w:val="es-US" w:eastAsia="es-US"/>
        </w:rPr>
        <w:t>El </w:t>
      </w:r>
      <w:r w:rsidR="00B26E45" w:rsidRPr="00E960A5">
        <w:rPr>
          <w:rFonts w:eastAsia="Times New Roman"/>
          <w:b/>
          <w:bCs/>
          <w:sz w:val="22"/>
          <w:szCs w:val="22"/>
          <w:lang w:val="es-US" w:eastAsia="es-US"/>
        </w:rPr>
        <w:t>“</w:t>
      </w:r>
      <w:r w:rsidRPr="00E960A5">
        <w:rPr>
          <w:rFonts w:eastAsia="Times New Roman"/>
          <w:b/>
          <w:bCs/>
          <w:sz w:val="22"/>
          <w:szCs w:val="22"/>
          <w:lang w:val="es-US" w:eastAsia="es-US"/>
        </w:rPr>
        <w:t>Portafolio de regulación y legislación sobre teletrabajo</w:t>
      </w:r>
      <w:r w:rsidR="00B26E45" w:rsidRPr="00E960A5">
        <w:rPr>
          <w:rFonts w:eastAsia="Times New Roman"/>
          <w:b/>
          <w:bCs/>
          <w:sz w:val="22"/>
          <w:szCs w:val="22"/>
          <w:lang w:val="es-US" w:eastAsia="es-US"/>
        </w:rPr>
        <w:t>”</w:t>
      </w:r>
      <w:r w:rsidR="00B26E45" w:rsidRPr="00E960A5">
        <w:rPr>
          <w:rFonts w:eastAsia="Times New Roman"/>
          <w:sz w:val="22"/>
          <w:szCs w:val="22"/>
          <w:lang w:val="es-US" w:eastAsia="es-US"/>
        </w:rPr>
        <w:t xml:space="preserve"> </w:t>
      </w:r>
      <w:r w:rsidR="00010476">
        <w:rPr>
          <w:rFonts w:eastAsia="Times New Roman"/>
          <w:sz w:val="22"/>
          <w:szCs w:val="22"/>
          <w:lang w:val="es-US" w:eastAsia="es-US"/>
        </w:rPr>
        <w:t xml:space="preserve">fue lanzado en julio, 2022 y se encuentra disponible en la página web de la RIAL: </w:t>
      </w:r>
      <w:hyperlink r:id="rId11" w:history="1">
        <w:r w:rsidR="005F7B76" w:rsidRPr="00746E9F">
          <w:rPr>
            <w:rStyle w:val="Hyperlink"/>
            <w:rFonts w:eastAsia="Times New Roman"/>
            <w:sz w:val="22"/>
            <w:szCs w:val="22"/>
            <w:lang w:val="es-US" w:eastAsia="es-US"/>
          </w:rPr>
          <w:t>www.rialnet.org</w:t>
        </w:r>
      </w:hyperlink>
      <w:r w:rsidR="00010476">
        <w:rPr>
          <w:rFonts w:eastAsia="Times New Roman"/>
          <w:sz w:val="22"/>
          <w:szCs w:val="22"/>
          <w:lang w:val="es-US" w:eastAsia="es-US"/>
        </w:rPr>
        <w:t>.</w:t>
      </w:r>
      <w:r w:rsidR="005F7B76">
        <w:rPr>
          <w:rFonts w:eastAsia="Times New Roman"/>
          <w:sz w:val="22"/>
          <w:szCs w:val="22"/>
          <w:lang w:val="es-US" w:eastAsia="es-US"/>
        </w:rPr>
        <w:t xml:space="preserve">  R</w:t>
      </w:r>
      <w:r w:rsidRPr="00E960A5">
        <w:rPr>
          <w:rFonts w:eastAsia="Times New Roman"/>
          <w:sz w:val="22"/>
          <w:szCs w:val="22"/>
          <w:lang w:val="es-US" w:eastAsia="es-US"/>
        </w:rPr>
        <w:t xml:space="preserve">eúne </w:t>
      </w:r>
      <w:r w:rsidR="005F7B76">
        <w:rPr>
          <w:rFonts w:eastAsia="Times New Roman"/>
          <w:sz w:val="22"/>
          <w:szCs w:val="22"/>
          <w:lang w:val="es-US" w:eastAsia="es-US"/>
        </w:rPr>
        <w:t xml:space="preserve">más de </w:t>
      </w:r>
      <w:r w:rsidR="005B6DD2">
        <w:rPr>
          <w:rFonts w:eastAsia="Times New Roman"/>
          <w:sz w:val="22"/>
          <w:szCs w:val="22"/>
          <w:lang w:val="es-US" w:eastAsia="es-US"/>
        </w:rPr>
        <w:t>90</w:t>
      </w:r>
      <w:r w:rsidRPr="00E960A5">
        <w:rPr>
          <w:rFonts w:eastAsia="Times New Roman"/>
          <w:sz w:val="22"/>
          <w:szCs w:val="22"/>
          <w:lang w:val="es-US" w:eastAsia="es-US"/>
        </w:rPr>
        <w:t xml:space="preserve"> instrumentos que han </w:t>
      </w:r>
      <w:r w:rsidR="005F7B76">
        <w:rPr>
          <w:rFonts w:eastAsia="Times New Roman"/>
          <w:sz w:val="22"/>
          <w:szCs w:val="22"/>
          <w:lang w:val="es-US" w:eastAsia="es-US"/>
        </w:rPr>
        <w:t>adoptado</w:t>
      </w:r>
      <w:r w:rsidRPr="00E960A5">
        <w:rPr>
          <w:rFonts w:eastAsia="Times New Roman"/>
          <w:sz w:val="22"/>
          <w:szCs w:val="22"/>
          <w:lang w:val="es-US" w:eastAsia="es-US"/>
        </w:rPr>
        <w:t xml:space="preserve"> los gobiernos de la región, con el objetivo de que sean una herramienta de utilidad para aquellos países que se encuentran en proceso de crear, diseñar o modificar su propia legislación o reglamentación</w:t>
      </w:r>
      <w:r w:rsidR="00704EFF">
        <w:rPr>
          <w:rFonts w:eastAsia="Times New Roman"/>
          <w:sz w:val="22"/>
          <w:szCs w:val="22"/>
          <w:lang w:val="es-US" w:eastAsia="es-US"/>
        </w:rPr>
        <w:t xml:space="preserve"> </w:t>
      </w:r>
      <w:r w:rsidR="00704EFF" w:rsidRPr="00E960A5">
        <w:rPr>
          <w:rFonts w:eastAsia="Times New Roman"/>
          <w:sz w:val="22"/>
          <w:szCs w:val="22"/>
          <w:lang w:val="es-US" w:eastAsia="es-US"/>
        </w:rPr>
        <w:t>en materia de teletrabajo</w:t>
      </w:r>
      <w:r w:rsidRPr="00E960A5">
        <w:rPr>
          <w:rFonts w:eastAsia="Times New Roman"/>
          <w:sz w:val="22"/>
          <w:szCs w:val="22"/>
          <w:lang w:val="es-US" w:eastAsia="es-US"/>
        </w:rPr>
        <w:t>. </w:t>
      </w:r>
    </w:p>
    <w:p w14:paraId="51C80A65" w14:textId="77777777" w:rsidR="00DB7374" w:rsidRPr="00DB7374" w:rsidRDefault="00DB7374" w:rsidP="00DB7374">
      <w:pPr>
        <w:pStyle w:val="ListParagraph"/>
        <w:ind w:left="1440"/>
        <w:contextualSpacing/>
        <w:jc w:val="both"/>
        <w:rPr>
          <w:rFonts w:eastAsia="Times New Roman"/>
          <w:b/>
          <w:bCs/>
          <w:sz w:val="22"/>
          <w:szCs w:val="22"/>
          <w:lang w:val="es-US" w:eastAsia="es-US"/>
        </w:rPr>
      </w:pPr>
    </w:p>
    <w:p w14:paraId="70AF054B" w14:textId="59723115" w:rsidR="000B66AA" w:rsidRPr="000B66AA" w:rsidRDefault="000B66AA" w:rsidP="00E960A5">
      <w:pPr>
        <w:pStyle w:val="ListParagraph"/>
        <w:ind w:left="1440"/>
        <w:contextualSpacing/>
        <w:jc w:val="both"/>
        <w:rPr>
          <w:rFonts w:eastAsia="Times New Roman"/>
          <w:sz w:val="22"/>
          <w:szCs w:val="22"/>
          <w:lang w:val="es-US" w:eastAsia="es-US"/>
        </w:rPr>
      </w:pPr>
      <w:r w:rsidRPr="5C7A35EB">
        <w:rPr>
          <w:rFonts w:eastAsia="Times New Roman"/>
          <w:sz w:val="22"/>
          <w:szCs w:val="22"/>
          <w:lang w:val="es-US" w:eastAsia="es-US"/>
        </w:rPr>
        <w:t xml:space="preserve">Este </w:t>
      </w:r>
      <w:r w:rsidR="0057653B" w:rsidRPr="5C7A35EB">
        <w:rPr>
          <w:rFonts w:eastAsia="Times New Roman"/>
          <w:sz w:val="22"/>
          <w:szCs w:val="22"/>
          <w:lang w:val="es-US" w:eastAsia="es-US"/>
        </w:rPr>
        <w:t xml:space="preserve">Portafolio </w:t>
      </w:r>
      <w:r w:rsidRPr="5C7A35EB">
        <w:rPr>
          <w:rFonts w:eastAsia="Times New Roman"/>
          <w:sz w:val="22"/>
          <w:szCs w:val="22"/>
          <w:lang w:val="es-US" w:eastAsia="es-US"/>
        </w:rPr>
        <w:t>tom</w:t>
      </w:r>
      <w:r w:rsidR="00AF12EE" w:rsidRPr="5C7A35EB">
        <w:rPr>
          <w:rFonts w:eastAsia="Times New Roman"/>
          <w:sz w:val="22"/>
          <w:szCs w:val="22"/>
          <w:lang w:val="es-US" w:eastAsia="es-US"/>
        </w:rPr>
        <w:t>ó</w:t>
      </w:r>
      <w:r w:rsidRPr="5C7A35EB">
        <w:rPr>
          <w:rFonts w:eastAsia="Times New Roman"/>
          <w:sz w:val="22"/>
          <w:szCs w:val="22"/>
          <w:lang w:val="es-US" w:eastAsia="es-US"/>
        </w:rPr>
        <w:t xml:space="preserve"> como base el “Portafolio de Respuestas de los Ministerios de Trabajo a COVID-19”, actualizado por la Secretaría de la Organización de los Estados Americanos desde el 1 de abril, 2020 </w:t>
      </w:r>
      <w:r w:rsidR="00CC0A87" w:rsidRPr="5C7A35EB">
        <w:rPr>
          <w:rFonts w:eastAsia="Times New Roman"/>
          <w:sz w:val="22"/>
          <w:szCs w:val="22"/>
          <w:lang w:val="es-US" w:eastAsia="es-US"/>
        </w:rPr>
        <w:t>hasta junio, 2022</w:t>
      </w:r>
      <w:r w:rsidRPr="5C7A35EB">
        <w:rPr>
          <w:rFonts w:eastAsia="Times New Roman"/>
          <w:sz w:val="22"/>
          <w:szCs w:val="22"/>
          <w:lang w:val="es-US" w:eastAsia="es-US"/>
        </w:rPr>
        <w:t xml:space="preserve">.  </w:t>
      </w:r>
      <w:r w:rsidR="00CE172B" w:rsidRPr="5C7A35EB">
        <w:rPr>
          <w:rFonts w:eastAsia="Times New Roman"/>
          <w:sz w:val="22"/>
          <w:szCs w:val="22"/>
          <w:lang w:val="es-US" w:eastAsia="es-US"/>
        </w:rPr>
        <w:t xml:space="preserve">La Secretaría Técnica </w:t>
      </w:r>
      <w:r w:rsidR="006F2CEB" w:rsidRPr="5C7A35EB">
        <w:rPr>
          <w:rFonts w:eastAsia="Times New Roman"/>
          <w:sz w:val="22"/>
          <w:szCs w:val="22"/>
          <w:lang w:val="es-US" w:eastAsia="es-US"/>
        </w:rPr>
        <w:t>diseñó, investigó, consultó a los Ministerios y sistematizó la información para lanzar el Portafolio, y continuará actualizándolo</w:t>
      </w:r>
      <w:r w:rsidRPr="5C7A35EB">
        <w:rPr>
          <w:rFonts w:eastAsia="Times New Roman"/>
          <w:sz w:val="22"/>
          <w:szCs w:val="22"/>
          <w:lang w:val="es-US" w:eastAsia="es-US"/>
        </w:rPr>
        <w:t>.</w:t>
      </w:r>
    </w:p>
    <w:p w14:paraId="056B1040" w14:textId="77777777" w:rsidR="000B66AA" w:rsidRPr="000B66AA" w:rsidRDefault="000B66AA" w:rsidP="000B66AA">
      <w:pPr>
        <w:pStyle w:val="ListParagraph"/>
        <w:ind w:left="1440" w:hanging="720"/>
        <w:jc w:val="both"/>
        <w:rPr>
          <w:rFonts w:eastAsia="Times New Roman"/>
          <w:sz w:val="22"/>
          <w:szCs w:val="22"/>
          <w:lang w:val="es-US" w:eastAsia="es-US"/>
        </w:rPr>
      </w:pPr>
    </w:p>
    <w:p w14:paraId="775B206B" w14:textId="5DDF1D39" w:rsidR="000B66AA" w:rsidRPr="000B66AA" w:rsidRDefault="0007452A" w:rsidP="00B82018">
      <w:pPr>
        <w:pStyle w:val="ListParagraph"/>
        <w:numPr>
          <w:ilvl w:val="0"/>
          <w:numId w:val="15"/>
        </w:numPr>
        <w:ind w:left="1440" w:hanging="720"/>
        <w:contextualSpacing/>
        <w:jc w:val="both"/>
        <w:rPr>
          <w:rFonts w:eastAsia="Times New Roman"/>
          <w:sz w:val="22"/>
          <w:szCs w:val="22"/>
          <w:lang w:val="es-US" w:eastAsia="es-US"/>
        </w:rPr>
      </w:pPr>
      <w:r w:rsidRPr="5C7A35EB">
        <w:rPr>
          <w:rFonts w:eastAsia="Times New Roman"/>
          <w:b/>
          <w:bCs/>
          <w:sz w:val="22"/>
          <w:szCs w:val="22"/>
          <w:lang w:val="es-US" w:eastAsia="es-US"/>
        </w:rPr>
        <w:t>(</w:t>
      </w:r>
      <w:r w:rsidR="00EC31D7" w:rsidRPr="5C7A35EB">
        <w:rPr>
          <w:rFonts w:eastAsia="Times New Roman"/>
          <w:b/>
          <w:bCs/>
          <w:sz w:val="22"/>
          <w:szCs w:val="22"/>
          <w:lang w:val="es-US" w:eastAsia="es-US"/>
        </w:rPr>
        <w:t>Acción futura</w:t>
      </w:r>
      <w:r w:rsidRPr="5C7A35EB">
        <w:rPr>
          <w:rFonts w:eastAsia="Times New Roman"/>
          <w:b/>
          <w:bCs/>
          <w:sz w:val="22"/>
          <w:szCs w:val="22"/>
          <w:lang w:val="es-US" w:eastAsia="es-US"/>
        </w:rPr>
        <w:t>)</w:t>
      </w:r>
      <w:r w:rsidR="00C64C6B" w:rsidRPr="5C7A35EB">
        <w:rPr>
          <w:rFonts w:eastAsia="Times New Roman"/>
          <w:b/>
          <w:bCs/>
          <w:sz w:val="22"/>
          <w:szCs w:val="22"/>
          <w:lang w:val="es-US" w:eastAsia="es-US"/>
        </w:rPr>
        <w:t xml:space="preserve"> - </w:t>
      </w:r>
      <w:r w:rsidR="000B66AA" w:rsidRPr="5C7A35EB">
        <w:rPr>
          <w:rFonts w:eastAsia="Times New Roman"/>
          <w:b/>
          <w:bCs/>
          <w:sz w:val="22"/>
          <w:szCs w:val="22"/>
          <w:lang w:val="es-US" w:eastAsia="es-US"/>
        </w:rPr>
        <w:t xml:space="preserve">Taller Hemisférico de la RIAL sobre futuro del trabajo y nuevas formas de empleo: </w:t>
      </w:r>
      <w:r w:rsidR="000B66AA" w:rsidRPr="5C7A35EB">
        <w:rPr>
          <w:rFonts w:eastAsia="Times New Roman"/>
          <w:sz w:val="22"/>
          <w:szCs w:val="22"/>
          <w:lang w:val="es-US" w:eastAsia="es-US"/>
        </w:rPr>
        <w:t>R</w:t>
      </w:r>
      <w:proofErr w:type="spellStart"/>
      <w:r w:rsidR="000B66AA" w:rsidRPr="5C7A35EB">
        <w:rPr>
          <w:sz w:val="22"/>
          <w:szCs w:val="22"/>
          <w:lang w:val="es-CO"/>
        </w:rPr>
        <w:t>eunirá</w:t>
      </w:r>
      <w:proofErr w:type="spellEnd"/>
      <w:r w:rsidR="000B66AA" w:rsidRPr="5C7A35EB">
        <w:rPr>
          <w:sz w:val="22"/>
          <w:szCs w:val="22"/>
          <w:lang w:val="es-CO"/>
        </w:rPr>
        <w:t xml:space="preserve"> a Ministerios de Trabajo, trabajadores, empleadores y organismos internacionales para analizar e intercambiar información sobre legislación y políticas sobre teletrabajo, trabajo en plataformas digitales y nuevas formas de empleo.  Se considerará la Reunión OIT de expertos sobre trabajo decente en la economía de plataformas, </w:t>
      </w:r>
      <w:r w:rsidR="00DB0C1F">
        <w:rPr>
          <w:sz w:val="22"/>
          <w:szCs w:val="22"/>
          <w:lang w:val="es-CO"/>
        </w:rPr>
        <w:t>realizado</w:t>
      </w:r>
      <w:r w:rsidR="000B66AA" w:rsidRPr="5C7A35EB">
        <w:rPr>
          <w:sz w:val="22"/>
          <w:szCs w:val="22"/>
          <w:lang w:val="es-CO"/>
        </w:rPr>
        <w:t xml:space="preserve"> en octubre, 2022.</w:t>
      </w:r>
    </w:p>
    <w:p w14:paraId="7DF79969" w14:textId="77777777" w:rsidR="000B66AA" w:rsidRPr="000B66AA" w:rsidRDefault="000B66AA" w:rsidP="000B66AA">
      <w:pPr>
        <w:pStyle w:val="ListParagraph"/>
        <w:rPr>
          <w:rFonts w:eastAsia="Times New Roman"/>
          <w:sz w:val="22"/>
          <w:szCs w:val="22"/>
          <w:lang w:val="es-US" w:eastAsia="es-US"/>
        </w:rPr>
      </w:pPr>
    </w:p>
    <w:p w14:paraId="1EC54AC1" w14:textId="35793F71" w:rsidR="000B66AA" w:rsidRPr="000B66AA" w:rsidRDefault="000B66AA" w:rsidP="00B82018">
      <w:pPr>
        <w:pStyle w:val="ListParagraph"/>
        <w:numPr>
          <w:ilvl w:val="1"/>
          <w:numId w:val="15"/>
        </w:numPr>
        <w:ind w:firstLine="0"/>
        <w:contextualSpacing/>
        <w:rPr>
          <w:rFonts w:eastAsia="Times New Roman"/>
          <w:sz w:val="22"/>
          <w:szCs w:val="22"/>
          <w:lang w:val="es-US" w:eastAsia="es-US"/>
        </w:rPr>
      </w:pPr>
      <w:r w:rsidRPr="000B66AA">
        <w:rPr>
          <w:rFonts w:eastAsia="Times New Roman"/>
          <w:sz w:val="22"/>
          <w:szCs w:val="22"/>
          <w:lang w:val="es-US" w:eastAsia="es-US"/>
        </w:rPr>
        <w:t xml:space="preserve">Fecha: </w:t>
      </w:r>
      <w:r w:rsidR="00D4618F">
        <w:rPr>
          <w:rFonts w:eastAsia="Times New Roman"/>
          <w:sz w:val="22"/>
          <w:szCs w:val="22"/>
          <w:lang w:val="es-US" w:eastAsia="es-US"/>
        </w:rPr>
        <w:t>a</w:t>
      </w:r>
      <w:r w:rsidRPr="000B66AA">
        <w:rPr>
          <w:rFonts w:eastAsia="Times New Roman"/>
          <w:sz w:val="22"/>
          <w:szCs w:val="22"/>
          <w:lang w:val="es-US" w:eastAsia="es-US"/>
        </w:rPr>
        <w:t xml:space="preserve">bril o mayo de 2024 </w:t>
      </w:r>
    </w:p>
    <w:p w14:paraId="11D1A076" w14:textId="77777777" w:rsidR="000B66AA" w:rsidRPr="000B66AA" w:rsidRDefault="000B66AA" w:rsidP="00B82018">
      <w:pPr>
        <w:pStyle w:val="ListParagraph"/>
        <w:numPr>
          <w:ilvl w:val="1"/>
          <w:numId w:val="15"/>
        </w:numPr>
        <w:ind w:firstLine="0"/>
        <w:contextualSpacing/>
        <w:rPr>
          <w:rFonts w:eastAsia="Times New Roman"/>
          <w:sz w:val="22"/>
          <w:szCs w:val="22"/>
          <w:lang w:val="es-US" w:eastAsia="es-US"/>
        </w:rPr>
      </w:pPr>
      <w:r w:rsidRPr="000B66AA">
        <w:rPr>
          <w:rFonts w:eastAsia="Times New Roman"/>
          <w:sz w:val="22"/>
          <w:szCs w:val="22"/>
          <w:lang w:val="es-US" w:eastAsia="es-US"/>
        </w:rPr>
        <w:t>Sede: Costa Rica (preliminarmente, por confirmar)</w:t>
      </w:r>
    </w:p>
    <w:p w14:paraId="32059A3F" w14:textId="70BEE6A1" w:rsidR="000B66AA" w:rsidRPr="000B66AA" w:rsidRDefault="000B66AA" w:rsidP="00B82018">
      <w:pPr>
        <w:pStyle w:val="ListParagraph"/>
        <w:numPr>
          <w:ilvl w:val="1"/>
          <w:numId w:val="15"/>
        </w:numPr>
        <w:ind w:firstLine="0"/>
        <w:contextualSpacing/>
        <w:rPr>
          <w:rFonts w:eastAsia="Times New Roman"/>
          <w:sz w:val="22"/>
          <w:szCs w:val="22"/>
          <w:lang w:val="es-US" w:eastAsia="es-US"/>
        </w:rPr>
      </w:pPr>
      <w:proofErr w:type="spellStart"/>
      <w:r w:rsidRPr="000B66AA">
        <w:rPr>
          <w:rFonts w:eastAsia="Times New Roman"/>
          <w:sz w:val="22"/>
          <w:szCs w:val="22"/>
          <w:lang w:val="es-US" w:eastAsia="es-US"/>
        </w:rPr>
        <w:t>Financiaci</w:t>
      </w:r>
      <w:r w:rsidRPr="000B66AA">
        <w:rPr>
          <w:rFonts w:eastAsia="Times New Roman"/>
          <w:sz w:val="22"/>
          <w:szCs w:val="22"/>
          <w:lang w:val="es-CO" w:eastAsia="es-US"/>
        </w:rPr>
        <w:t>ón</w:t>
      </w:r>
      <w:proofErr w:type="spellEnd"/>
      <w:r w:rsidRPr="000B66AA">
        <w:rPr>
          <w:rFonts w:eastAsia="Times New Roman"/>
          <w:sz w:val="22"/>
          <w:szCs w:val="22"/>
          <w:lang w:val="es-CO" w:eastAsia="es-US"/>
        </w:rPr>
        <w:t xml:space="preserve">: </w:t>
      </w:r>
      <w:r w:rsidR="00D4618F">
        <w:rPr>
          <w:rFonts w:eastAsia="Times New Roman"/>
          <w:sz w:val="22"/>
          <w:szCs w:val="22"/>
          <w:lang w:val="es-CO" w:eastAsia="es-US"/>
        </w:rPr>
        <w:t>a</w:t>
      </w:r>
      <w:r w:rsidRPr="000B66AA">
        <w:rPr>
          <w:rFonts w:eastAsia="Times New Roman"/>
          <w:sz w:val="22"/>
          <w:szCs w:val="22"/>
          <w:lang w:val="es-CO" w:eastAsia="es-US"/>
        </w:rPr>
        <w:t>porte RIAL y país sede</w:t>
      </w:r>
    </w:p>
    <w:p w14:paraId="1BFB3263" w14:textId="77777777" w:rsidR="000B66AA" w:rsidRPr="000B66AA" w:rsidRDefault="000B66AA" w:rsidP="000B66AA">
      <w:pPr>
        <w:rPr>
          <w:sz w:val="22"/>
          <w:szCs w:val="22"/>
          <w:lang w:val="es-US" w:eastAsia="es-US"/>
        </w:rPr>
      </w:pPr>
    </w:p>
    <w:p w14:paraId="0EC8CF18" w14:textId="77777777" w:rsidR="000B66AA" w:rsidRPr="000B66AA" w:rsidRDefault="000B66AA" w:rsidP="000B66AA">
      <w:pPr>
        <w:ind w:left="720"/>
        <w:rPr>
          <w:sz w:val="22"/>
          <w:szCs w:val="22"/>
          <w:lang w:val="es-US" w:eastAsia="es-US"/>
        </w:rPr>
      </w:pPr>
      <w:r w:rsidRPr="000B66AA">
        <w:rPr>
          <w:sz w:val="22"/>
          <w:szCs w:val="22"/>
          <w:u w:val="single"/>
          <w:lang w:val="es-US" w:eastAsia="es-US"/>
        </w:rPr>
        <w:t>Mandatos a los que responden estas actividades</w:t>
      </w:r>
      <w:r w:rsidRPr="000B66AA">
        <w:rPr>
          <w:sz w:val="22"/>
          <w:szCs w:val="22"/>
          <w:lang w:val="es-US" w:eastAsia="es-US"/>
        </w:rPr>
        <w:t>: Artículos 15, 23 y 25 de la Declaración y 7b, 7c del Plan de Acción de Buenos Aires.</w:t>
      </w:r>
    </w:p>
    <w:p w14:paraId="48BD7800" w14:textId="77777777" w:rsidR="000B66AA" w:rsidRPr="000B66AA" w:rsidRDefault="000B66AA" w:rsidP="000B66AA">
      <w:pPr>
        <w:pStyle w:val="ListParagraph"/>
        <w:ind w:left="1440"/>
        <w:rPr>
          <w:rFonts w:eastAsia="Times New Roman"/>
          <w:sz w:val="22"/>
          <w:szCs w:val="22"/>
          <w:lang w:val="es-US" w:eastAsia="es-US"/>
        </w:rPr>
      </w:pPr>
    </w:p>
    <w:p w14:paraId="27B17F41" w14:textId="77777777" w:rsidR="000B66AA" w:rsidRPr="000B66AA" w:rsidRDefault="000B66AA" w:rsidP="00B82018">
      <w:pPr>
        <w:numPr>
          <w:ilvl w:val="0"/>
          <w:numId w:val="14"/>
        </w:numPr>
        <w:tabs>
          <w:tab w:val="clear" w:pos="720"/>
          <w:tab w:val="num" w:pos="360"/>
        </w:tabs>
        <w:ind w:left="1440" w:hanging="720"/>
        <w:rPr>
          <w:sz w:val="22"/>
          <w:szCs w:val="22"/>
          <w:lang w:val="es-US" w:eastAsia="es-US"/>
        </w:rPr>
      </w:pPr>
      <w:r w:rsidRPr="000B66AA">
        <w:rPr>
          <w:b/>
          <w:bCs/>
          <w:sz w:val="22"/>
          <w:szCs w:val="22"/>
          <w:lang w:val="es-US" w:eastAsia="es-US"/>
        </w:rPr>
        <w:lastRenderedPageBreak/>
        <w:t>Articulación entre educación y empleo</w:t>
      </w:r>
      <w:r w:rsidRPr="000B66AA">
        <w:rPr>
          <w:sz w:val="22"/>
          <w:szCs w:val="22"/>
          <w:lang w:val="es-US" w:eastAsia="es-US"/>
        </w:rPr>
        <w:t xml:space="preserve"> </w:t>
      </w:r>
    </w:p>
    <w:p w14:paraId="5F6B9FA0" w14:textId="77777777" w:rsidR="000B66AA" w:rsidRPr="000B66AA" w:rsidRDefault="000B66AA" w:rsidP="000B66AA">
      <w:pPr>
        <w:rPr>
          <w:sz w:val="22"/>
          <w:szCs w:val="22"/>
          <w:u w:val="single"/>
          <w:lang w:val="es-US" w:eastAsia="es-US"/>
        </w:rPr>
      </w:pPr>
    </w:p>
    <w:p w14:paraId="3ED7B41D" w14:textId="77777777" w:rsidR="000B66AA" w:rsidRPr="000B66AA" w:rsidRDefault="000B66AA" w:rsidP="000B66AA">
      <w:pPr>
        <w:ind w:firstLine="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74258117" w14:textId="77777777" w:rsidR="000B66AA" w:rsidRPr="000B66AA" w:rsidRDefault="000B66AA" w:rsidP="000B66AA">
      <w:pPr>
        <w:rPr>
          <w:sz w:val="22"/>
          <w:szCs w:val="22"/>
          <w:lang w:val="es-US" w:eastAsia="es-US"/>
        </w:rPr>
      </w:pPr>
    </w:p>
    <w:p w14:paraId="5DD65746" w14:textId="7C136CEA" w:rsidR="000B66AA" w:rsidRDefault="0007452A" w:rsidP="003C4622">
      <w:pPr>
        <w:pStyle w:val="ListParagraph"/>
        <w:numPr>
          <w:ilvl w:val="0"/>
          <w:numId w:val="15"/>
        </w:numPr>
        <w:ind w:left="1440" w:hanging="720"/>
        <w:contextualSpacing/>
        <w:jc w:val="both"/>
        <w:rPr>
          <w:rFonts w:eastAsia="Times New Roman"/>
          <w:sz w:val="22"/>
          <w:szCs w:val="22"/>
          <w:lang w:val="es-US" w:eastAsia="es-US"/>
        </w:rPr>
      </w:pPr>
      <w:r>
        <w:rPr>
          <w:rFonts w:eastAsia="Times New Roman"/>
          <w:b/>
          <w:bCs/>
          <w:sz w:val="22"/>
          <w:szCs w:val="22"/>
          <w:lang w:val="es-US" w:eastAsia="es-US"/>
        </w:rPr>
        <w:t>(</w:t>
      </w:r>
      <w:r w:rsidRPr="00E960A5">
        <w:rPr>
          <w:rFonts w:eastAsia="Times New Roman"/>
          <w:b/>
          <w:bCs/>
          <w:sz w:val="22"/>
          <w:szCs w:val="22"/>
          <w:lang w:val="es-US" w:eastAsia="es-US"/>
        </w:rPr>
        <w:t>Acción cumplida y continua</w:t>
      </w:r>
      <w:r>
        <w:rPr>
          <w:rFonts w:eastAsia="Times New Roman"/>
          <w:b/>
          <w:bCs/>
          <w:sz w:val="22"/>
          <w:szCs w:val="22"/>
          <w:lang w:val="es-US" w:eastAsia="es-US"/>
        </w:rPr>
        <w:t>)</w:t>
      </w:r>
      <w:r>
        <w:rPr>
          <w:rFonts w:eastAsia="Times New Roman"/>
          <w:sz w:val="22"/>
          <w:szCs w:val="22"/>
          <w:lang w:val="es-US" w:eastAsia="es-US"/>
        </w:rPr>
        <w:t xml:space="preserve"> - </w:t>
      </w:r>
      <w:r w:rsidR="000B66AA" w:rsidRPr="000B66AA">
        <w:rPr>
          <w:rFonts w:eastAsia="Times New Roman"/>
          <w:sz w:val="22"/>
          <w:szCs w:val="22"/>
          <w:lang w:val="es-US" w:eastAsia="es-US"/>
        </w:rPr>
        <w:t>Continuar la vinculación entre los procesos ministeriales dentro de CIDI/OEA de educación y trabajo.</w:t>
      </w:r>
    </w:p>
    <w:p w14:paraId="2B73100B" w14:textId="77777777" w:rsidR="00B140A6" w:rsidRDefault="00B140A6" w:rsidP="00B140A6">
      <w:pPr>
        <w:pStyle w:val="ListParagraph"/>
        <w:ind w:left="1440"/>
        <w:contextualSpacing/>
        <w:jc w:val="both"/>
        <w:rPr>
          <w:rFonts w:eastAsia="Times New Roman"/>
          <w:b/>
          <w:bCs/>
          <w:sz w:val="22"/>
          <w:szCs w:val="22"/>
          <w:lang w:val="es-US" w:eastAsia="es-US"/>
        </w:rPr>
      </w:pPr>
    </w:p>
    <w:p w14:paraId="1347895A" w14:textId="77777777" w:rsidR="00586A03" w:rsidRDefault="00B140A6" w:rsidP="00F55C5F">
      <w:pPr>
        <w:pStyle w:val="ListParagraph"/>
        <w:ind w:left="1440"/>
        <w:contextualSpacing/>
        <w:jc w:val="both"/>
        <w:rPr>
          <w:sz w:val="22"/>
          <w:szCs w:val="22"/>
          <w:lang w:val="es-US"/>
        </w:rPr>
      </w:pPr>
      <w:r>
        <w:rPr>
          <w:rFonts w:eastAsia="Times New Roman"/>
          <w:sz w:val="22"/>
          <w:szCs w:val="22"/>
          <w:lang w:val="es-US" w:eastAsia="es-US"/>
        </w:rPr>
        <w:t xml:space="preserve">La </w:t>
      </w:r>
      <w:r w:rsidR="000315BA">
        <w:rPr>
          <w:rFonts w:eastAsia="Times New Roman"/>
          <w:sz w:val="22"/>
          <w:szCs w:val="22"/>
          <w:lang w:val="es-US" w:eastAsia="es-US"/>
        </w:rPr>
        <w:t xml:space="preserve">señora Ministra de Trabajo, Empleo y Seguridad Social de Argentina, Raquel </w:t>
      </w:r>
      <w:proofErr w:type="spellStart"/>
      <w:r w:rsidR="000315BA">
        <w:rPr>
          <w:rFonts w:eastAsia="Times New Roman"/>
          <w:sz w:val="22"/>
          <w:szCs w:val="22"/>
          <w:lang w:val="es-US" w:eastAsia="es-US"/>
        </w:rPr>
        <w:t>Kismer</w:t>
      </w:r>
      <w:proofErr w:type="spellEnd"/>
      <w:r w:rsidR="000315BA">
        <w:rPr>
          <w:rFonts w:eastAsia="Times New Roman"/>
          <w:sz w:val="22"/>
          <w:szCs w:val="22"/>
          <w:lang w:val="es-US" w:eastAsia="es-US"/>
        </w:rPr>
        <w:t xml:space="preserve"> de Olmos, en su calidad de Presidenta de la CIMT, participó en la </w:t>
      </w:r>
      <w:r w:rsidR="00627C29">
        <w:rPr>
          <w:rFonts w:eastAsia="Times New Roman"/>
          <w:sz w:val="22"/>
          <w:szCs w:val="22"/>
          <w:lang w:val="es-US" w:eastAsia="es-US"/>
        </w:rPr>
        <w:t xml:space="preserve">Décimo Primera Reunión de Ministros de Educación de la OEA, realizada virtualmente del </w:t>
      </w:r>
      <w:r w:rsidR="009D1AE5">
        <w:rPr>
          <w:rFonts w:eastAsia="Times New Roman"/>
          <w:sz w:val="22"/>
          <w:szCs w:val="22"/>
          <w:lang w:val="es-US" w:eastAsia="es-US"/>
        </w:rPr>
        <w:t xml:space="preserve">10 al 11 de </w:t>
      </w:r>
      <w:r w:rsidR="00627C29">
        <w:rPr>
          <w:rFonts w:eastAsia="Times New Roman"/>
          <w:sz w:val="22"/>
          <w:szCs w:val="22"/>
          <w:lang w:val="es-US" w:eastAsia="es-US"/>
        </w:rPr>
        <w:t>noviembre de 2022</w:t>
      </w:r>
      <w:r w:rsidR="009D1AE5">
        <w:rPr>
          <w:rFonts w:eastAsia="Times New Roman"/>
          <w:sz w:val="22"/>
          <w:szCs w:val="22"/>
          <w:lang w:val="es-US" w:eastAsia="es-US"/>
        </w:rPr>
        <w:t xml:space="preserve">.  En la sesión de </w:t>
      </w:r>
      <w:r w:rsidR="00263651" w:rsidRPr="00A75794">
        <w:rPr>
          <w:rFonts w:eastAsia="Times New Roman"/>
          <w:sz w:val="22"/>
          <w:szCs w:val="22"/>
          <w:lang w:val="es-US" w:eastAsia="es-US"/>
        </w:rPr>
        <w:t>“</w:t>
      </w:r>
      <w:r w:rsidR="00263651" w:rsidRPr="00E960A5">
        <w:rPr>
          <w:sz w:val="22"/>
          <w:szCs w:val="22"/>
          <w:lang w:val="es-US"/>
        </w:rPr>
        <w:t xml:space="preserve">Diálogo Ministerial sobre la Agenda Intersectorial”, la Ministra compartió los mandatos </w:t>
      </w:r>
      <w:r w:rsidR="00BD655D">
        <w:rPr>
          <w:sz w:val="22"/>
          <w:szCs w:val="22"/>
          <w:lang w:val="es-US"/>
        </w:rPr>
        <w:t xml:space="preserve">de la CIMT </w:t>
      </w:r>
      <w:r w:rsidR="00263651" w:rsidRPr="00E960A5">
        <w:rPr>
          <w:sz w:val="22"/>
          <w:szCs w:val="22"/>
          <w:lang w:val="es-US"/>
        </w:rPr>
        <w:t xml:space="preserve">y las acciones realizadas </w:t>
      </w:r>
      <w:r w:rsidR="006179DE" w:rsidRPr="00E960A5">
        <w:rPr>
          <w:sz w:val="22"/>
          <w:szCs w:val="22"/>
          <w:lang w:val="es-US"/>
        </w:rPr>
        <w:t xml:space="preserve">dentro </w:t>
      </w:r>
      <w:r w:rsidR="00BD655D">
        <w:rPr>
          <w:sz w:val="22"/>
          <w:szCs w:val="22"/>
          <w:lang w:val="es-US"/>
        </w:rPr>
        <w:t>de</w:t>
      </w:r>
      <w:r w:rsidR="006179DE" w:rsidRPr="00E960A5">
        <w:rPr>
          <w:sz w:val="22"/>
          <w:szCs w:val="22"/>
          <w:lang w:val="es-US"/>
        </w:rPr>
        <w:t xml:space="preserve"> la RIAL en torno a lograr una mayor articulación entre educación y trabajo, incluyendo dos talleres hemisféricos.  Además,</w:t>
      </w:r>
      <w:r w:rsidR="00BD655D" w:rsidRPr="00586A03">
        <w:rPr>
          <w:sz w:val="22"/>
          <w:szCs w:val="22"/>
          <w:lang w:val="es-US"/>
        </w:rPr>
        <w:t xml:space="preserve"> </w:t>
      </w:r>
      <w:r w:rsidR="00E25F2A" w:rsidRPr="00E960A5">
        <w:rPr>
          <w:sz w:val="22"/>
          <w:szCs w:val="22"/>
          <w:lang w:val="es-US"/>
        </w:rPr>
        <w:t>plante</w:t>
      </w:r>
      <w:r w:rsidR="00586A03" w:rsidRPr="00E960A5">
        <w:rPr>
          <w:sz w:val="22"/>
          <w:szCs w:val="22"/>
          <w:lang w:val="es-US"/>
        </w:rPr>
        <w:t>ó</w:t>
      </w:r>
      <w:r w:rsidR="00E25F2A" w:rsidRPr="00E960A5">
        <w:rPr>
          <w:sz w:val="22"/>
          <w:szCs w:val="22"/>
          <w:lang w:val="es-US"/>
        </w:rPr>
        <w:t xml:space="preserve"> algunos temas puntuales para continuar esa colaboración intersectorial, incluyendo: </w:t>
      </w:r>
    </w:p>
    <w:p w14:paraId="2768B6CD" w14:textId="77777777" w:rsidR="00586A03" w:rsidRDefault="00406F2C" w:rsidP="00586A03">
      <w:pPr>
        <w:pStyle w:val="ListParagraph"/>
        <w:numPr>
          <w:ilvl w:val="2"/>
          <w:numId w:val="15"/>
        </w:numPr>
        <w:contextualSpacing/>
        <w:jc w:val="both"/>
        <w:rPr>
          <w:sz w:val="22"/>
          <w:szCs w:val="22"/>
          <w:lang w:val="es-US"/>
        </w:rPr>
      </w:pPr>
      <w:r w:rsidRPr="00E960A5">
        <w:rPr>
          <w:sz w:val="22"/>
          <w:szCs w:val="22"/>
          <w:lang w:val="es-US"/>
        </w:rPr>
        <w:t xml:space="preserve">la coordinación entre sistemas de formación profesional y de educación formal enfatizando en la formación técnica y profesional para el trabajo; </w:t>
      </w:r>
    </w:p>
    <w:p w14:paraId="37A93946" w14:textId="77777777" w:rsidR="00586A03" w:rsidRDefault="00406F2C" w:rsidP="00586A03">
      <w:pPr>
        <w:pStyle w:val="ListParagraph"/>
        <w:numPr>
          <w:ilvl w:val="2"/>
          <w:numId w:val="15"/>
        </w:numPr>
        <w:contextualSpacing/>
        <w:jc w:val="both"/>
        <w:rPr>
          <w:sz w:val="22"/>
          <w:szCs w:val="22"/>
          <w:lang w:val="es-US"/>
        </w:rPr>
      </w:pPr>
      <w:r w:rsidRPr="00E960A5">
        <w:rPr>
          <w:sz w:val="22"/>
          <w:szCs w:val="22"/>
          <w:lang w:val="es-US"/>
        </w:rPr>
        <w:t>el aprendizaje continuo a lo largo de la vida y la reconversión laboral;</w:t>
      </w:r>
      <w:r w:rsidR="00E25F2A" w:rsidRPr="00E960A5">
        <w:rPr>
          <w:sz w:val="22"/>
          <w:szCs w:val="22"/>
          <w:lang w:val="es-US"/>
        </w:rPr>
        <w:t xml:space="preserve"> </w:t>
      </w:r>
    </w:p>
    <w:p w14:paraId="080B9617" w14:textId="77777777" w:rsidR="00586A03" w:rsidRDefault="00E25F2A" w:rsidP="00586A03">
      <w:pPr>
        <w:pStyle w:val="ListParagraph"/>
        <w:numPr>
          <w:ilvl w:val="2"/>
          <w:numId w:val="15"/>
        </w:numPr>
        <w:contextualSpacing/>
        <w:jc w:val="both"/>
        <w:rPr>
          <w:sz w:val="22"/>
          <w:szCs w:val="22"/>
          <w:lang w:val="es-US"/>
        </w:rPr>
      </w:pPr>
      <w:r w:rsidRPr="00E960A5">
        <w:rPr>
          <w:sz w:val="22"/>
          <w:szCs w:val="22"/>
          <w:lang w:val="es-US"/>
        </w:rPr>
        <w:t xml:space="preserve">las tendencias y </w:t>
      </w:r>
      <w:proofErr w:type="gramStart"/>
      <w:r w:rsidRPr="00E960A5">
        <w:rPr>
          <w:sz w:val="22"/>
          <w:szCs w:val="22"/>
          <w:lang w:val="es-US"/>
        </w:rPr>
        <w:t>metodologías  para</w:t>
      </w:r>
      <w:proofErr w:type="gramEnd"/>
      <w:r w:rsidRPr="00E960A5">
        <w:rPr>
          <w:sz w:val="22"/>
          <w:szCs w:val="22"/>
          <w:lang w:val="es-US"/>
        </w:rPr>
        <w:t xml:space="preserve"> el  desarrollo  de las  habilidades  del  futuro  (técnicas y socio‐emocionales)</w:t>
      </w:r>
      <w:r w:rsidR="00D11293" w:rsidRPr="00E960A5">
        <w:rPr>
          <w:sz w:val="22"/>
          <w:szCs w:val="22"/>
          <w:lang w:val="es-US"/>
        </w:rPr>
        <w:t xml:space="preserve">; </w:t>
      </w:r>
    </w:p>
    <w:p w14:paraId="0A8E8244" w14:textId="77777777" w:rsidR="00586A03" w:rsidRDefault="00D11293" w:rsidP="00586A03">
      <w:pPr>
        <w:pStyle w:val="ListParagraph"/>
        <w:numPr>
          <w:ilvl w:val="2"/>
          <w:numId w:val="15"/>
        </w:numPr>
        <w:contextualSpacing/>
        <w:jc w:val="both"/>
        <w:rPr>
          <w:sz w:val="22"/>
          <w:szCs w:val="22"/>
          <w:lang w:val="es-US"/>
        </w:rPr>
      </w:pPr>
      <w:r w:rsidRPr="00E960A5">
        <w:rPr>
          <w:sz w:val="22"/>
          <w:szCs w:val="22"/>
          <w:lang w:val="es-US"/>
        </w:rPr>
        <w:t>el</w:t>
      </w:r>
      <w:r w:rsidR="00E25F2A" w:rsidRPr="00E960A5">
        <w:rPr>
          <w:sz w:val="22"/>
          <w:szCs w:val="22"/>
          <w:lang w:val="es-US"/>
        </w:rPr>
        <w:t xml:space="preserve"> análisis de experiencias </w:t>
      </w:r>
      <w:proofErr w:type="gramStart"/>
      <w:r w:rsidR="00E25F2A" w:rsidRPr="00E960A5">
        <w:rPr>
          <w:sz w:val="22"/>
          <w:szCs w:val="22"/>
          <w:lang w:val="es-US"/>
        </w:rPr>
        <w:t>de  trabajo</w:t>
      </w:r>
      <w:proofErr w:type="gramEnd"/>
      <w:r w:rsidR="00E25F2A" w:rsidRPr="00E960A5">
        <w:rPr>
          <w:sz w:val="22"/>
          <w:szCs w:val="22"/>
          <w:lang w:val="es-US"/>
        </w:rPr>
        <w:t xml:space="preserve">  conjunto  y/o  coordinación  entre  </w:t>
      </w:r>
      <w:r w:rsidRPr="00E960A5">
        <w:rPr>
          <w:sz w:val="22"/>
          <w:szCs w:val="22"/>
          <w:lang w:val="es-US"/>
        </w:rPr>
        <w:t>los</w:t>
      </w:r>
      <w:r w:rsidR="00E25F2A" w:rsidRPr="00E960A5">
        <w:rPr>
          <w:sz w:val="22"/>
          <w:szCs w:val="22"/>
          <w:lang w:val="es-US"/>
        </w:rPr>
        <w:t xml:space="preserve"> Ministerios, así como con otros actores públicos y privados, en la identificación y desarrollo de habilidades del futuro</w:t>
      </w:r>
      <w:r w:rsidRPr="00E960A5">
        <w:rPr>
          <w:sz w:val="22"/>
          <w:szCs w:val="22"/>
          <w:lang w:val="es-US"/>
        </w:rPr>
        <w:t xml:space="preserve">; </w:t>
      </w:r>
    </w:p>
    <w:p w14:paraId="16342824" w14:textId="77777777" w:rsidR="00586A03" w:rsidRDefault="00D11293" w:rsidP="00586A03">
      <w:pPr>
        <w:pStyle w:val="ListParagraph"/>
        <w:numPr>
          <w:ilvl w:val="2"/>
          <w:numId w:val="15"/>
        </w:numPr>
        <w:contextualSpacing/>
        <w:jc w:val="both"/>
        <w:rPr>
          <w:sz w:val="22"/>
          <w:szCs w:val="22"/>
          <w:lang w:val="es-US"/>
        </w:rPr>
      </w:pPr>
      <w:r w:rsidRPr="00E960A5">
        <w:rPr>
          <w:sz w:val="22"/>
          <w:szCs w:val="22"/>
          <w:lang w:val="es-US"/>
        </w:rPr>
        <w:t>el</w:t>
      </w:r>
      <w:r w:rsidR="00E25F2A" w:rsidRPr="00E960A5">
        <w:rPr>
          <w:sz w:val="22"/>
          <w:szCs w:val="22"/>
          <w:lang w:val="es-US"/>
        </w:rPr>
        <w:t xml:space="preserve"> desarrollo de un Marco Regional de Cualificaciones</w:t>
      </w:r>
      <w:r w:rsidR="00610BAD" w:rsidRPr="00E960A5">
        <w:rPr>
          <w:sz w:val="22"/>
          <w:szCs w:val="22"/>
          <w:lang w:val="es-US"/>
        </w:rPr>
        <w:t xml:space="preserve">; </w:t>
      </w:r>
    </w:p>
    <w:p w14:paraId="778E46C7" w14:textId="77777777" w:rsidR="000742AF" w:rsidRDefault="00610BAD" w:rsidP="00586A03">
      <w:pPr>
        <w:pStyle w:val="ListParagraph"/>
        <w:numPr>
          <w:ilvl w:val="2"/>
          <w:numId w:val="15"/>
        </w:numPr>
        <w:contextualSpacing/>
        <w:jc w:val="both"/>
        <w:rPr>
          <w:sz w:val="22"/>
          <w:szCs w:val="22"/>
          <w:lang w:val="es-US"/>
        </w:rPr>
      </w:pPr>
      <w:r w:rsidRPr="00E960A5">
        <w:rPr>
          <w:sz w:val="22"/>
          <w:szCs w:val="22"/>
          <w:lang w:val="es-US"/>
        </w:rPr>
        <w:t>l</w:t>
      </w:r>
      <w:r w:rsidR="00E25F2A" w:rsidRPr="00E960A5">
        <w:rPr>
          <w:sz w:val="22"/>
          <w:szCs w:val="22"/>
          <w:lang w:val="es-US"/>
        </w:rPr>
        <w:t>a gestión y generación de información que refleje y sea relevante para las distintas realidades nacionales en materia de educación y trabajo</w:t>
      </w:r>
      <w:r w:rsidR="00F55C5F" w:rsidRPr="00E960A5">
        <w:rPr>
          <w:sz w:val="22"/>
          <w:szCs w:val="22"/>
          <w:lang w:val="es-US"/>
        </w:rPr>
        <w:t>;</w:t>
      </w:r>
    </w:p>
    <w:p w14:paraId="791BB93A" w14:textId="2476F491" w:rsidR="000C656E" w:rsidRDefault="000742AF" w:rsidP="00586A03">
      <w:pPr>
        <w:pStyle w:val="ListParagraph"/>
        <w:numPr>
          <w:ilvl w:val="2"/>
          <w:numId w:val="15"/>
        </w:numPr>
        <w:contextualSpacing/>
        <w:jc w:val="both"/>
        <w:rPr>
          <w:sz w:val="22"/>
          <w:szCs w:val="22"/>
          <w:lang w:val="es-US"/>
        </w:rPr>
      </w:pPr>
      <w:r>
        <w:rPr>
          <w:sz w:val="22"/>
          <w:szCs w:val="22"/>
          <w:lang w:val="es-US"/>
        </w:rPr>
        <w:t>el fortalecimiento del diálogo social institucionalizado;</w:t>
      </w:r>
      <w:r w:rsidR="00F55C5F" w:rsidRPr="00E960A5">
        <w:rPr>
          <w:sz w:val="22"/>
          <w:szCs w:val="22"/>
          <w:lang w:val="es-US"/>
        </w:rPr>
        <w:t xml:space="preserve"> </w:t>
      </w:r>
    </w:p>
    <w:p w14:paraId="426EA6BF" w14:textId="77777777" w:rsidR="000742AF" w:rsidRDefault="00F55C5F" w:rsidP="00586A03">
      <w:pPr>
        <w:pStyle w:val="ListParagraph"/>
        <w:numPr>
          <w:ilvl w:val="2"/>
          <w:numId w:val="15"/>
        </w:numPr>
        <w:contextualSpacing/>
        <w:jc w:val="both"/>
        <w:rPr>
          <w:sz w:val="22"/>
          <w:szCs w:val="22"/>
          <w:lang w:val="es-US"/>
        </w:rPr>
      </w:pPr>
      <w:r w:rsidRPr="00E960A5">
        <w:rPr>
          <w:sz w:val="22"/>
          <w:szCs w:val="22"/>
          <w:lang w:val="es-US"/>
        </w:rPr>
        <w:t>e</w:t>
      </w:r>
      <w:r w:rsidR="00E25F2A" w:rsidRPr="00E960A5">
        <w:rPr>
          <w:sz w:val="22"/>
          <w:szCs w:val="22"/>
          <w:lang w:val="es-US"/>
        </w:rPr>
        <w:t>l fortalecimiento, actualización y ampliación de los sistemas de certificación de competencias y los servicios de empleo</w:t>
      </w:r>
      <w:r w:rsidRPr="00E960A5">
        <w:rPr>
          <w:sz w:val="22"/>
          <w:szCs w:val="22"/>
          <w:lang w:val="es-US"/>
        </w:rPr>
        <w:t xml:space="preserve">; </w:t>
      </w:r>
    </w:p>
    <w:p w14:paraId="73D2DCF6" w14:textId="481019C6" w:rsidR="00F55C5F" w:rsidRPr="00E960A5" w:rsidRDefault="00F55C5F" w:rsidP="00E960A5">
      <w:pPr>
        <w:pStyle w:val="ListParagraph"/>
        <w:numPr>
          <w:ilvl w:val="2"/>
          <w:numId w:val="15"/>
        </w:numPr>
        <w:contextualSpacing/>
        <w:jc w:val="both"/>
        <w:rPr>
          <w:sz w:val="22"/>
          <w:szCs w:val="22"/>
          <w:lang w:val="es-US"/>
        </w:rPr>
      </w:pPr>
      <w:r w:rsidRPr="00E960A5">
        <w:rPr>
          <w:sz w:val="22"/>
          <w:szCs w:val="22"/>
          <w:lang w:val="es-US"/>
        </w:rPr>
        <w:t>entre otros.</w:t>
      </w:r>
    </w:p>
    <w:p w14:paraId="02DF0574" w14:textId="77777777" w:rsidR="000B66AA" w:rsidRDefault="000B66AA" w:rsidP="000B66AA">
      <w:pPr>
        <w:pStyle w:val="ListParagraph"/>
        <w:ind w:left="1440" w:hanging="720"/>
        <w:rPr>
          <w:rFonts w:eastAsia="Times New Roman"/>
          <w:sz w:val="22"/>
          <w:szCs w:val="22"/>
          <w:lang w:val="es-US" w:eastAsia="es-US"/>
        </w:rPr>
      </w:pPr>
    </w:p>
    <w:p w14:paraId="1E255D84" w14:textId="1AF042D8" w:rsidR="004F2EEB" w:rsidRPr="00D17B2C" w:rsidRDefault="00831C5F" w:rsidP="004F2EEB">
      <w:pPr>
        <w:ind w:left="1440"/>
        <w:jc w:val="both"/>
        <w:rPr>
          <w:rFonts w:asciiTheme="minorHAnsi" w:hAnsiTheme="minorHAnsi" w:cstheme="minorHAnsi"/>
          <w:sz w:val="22"/>
          <w:szCs w:val="22"/>
          <w:lang w:val="es-US"/>
        </w:rPr>
      </w:pPr>
      <w:r w:rsidRPr="00CC12B0">
        <w:rPr>
          <w:sz w:val="22"/>
          <w:szCs w:val="22"/>
          <w:lang w:val="es-US" w:eastAsia="es-US"/>
        </w:rPr>
        <w:t>Adicionalmente, el Plan de Trabajo de la Comisión Interamericana de Educación (CIE)</w:t>
      </w:r>
      <w:r w:rsidR="00765EEB" w:rsidRPr="00CC12B0">
        <w:rPr>
          <w:sz w:val="22"/>
          <w:szCs w:val="22"/>
          <w:lang w:val="es-US" w:eastAsia="es-US"/>
        </w:rPr>
        <w:t xml:space="preserve"> para el </w:t>
      </w:r>
      <w:r w:rsidR="00765EEB" w:rsidRPr="00CC12B0">
        <w:rPr>
          <w:sz w:val="22"/>
          <w:szCs w:val="22"/>
          <w:lang w:val="es-CO"/>
        </w:rPr>
        <w:t xml:space="preserve">período 2022-2025 contempla, bajo su Agenda intersectorial, un “Programa Interamericano para el desarrollo de habilidades bajo contextos de cambio. Un abordaje intersectorial sobre las habilidades del futuro y la formación para el trabajo” en el que se plantea profundizar la colaboración con la Conferencia Interamericana de Ministros de Trabajo (CIMT) y fortalecer “la interacción y articulación en la formación para el trabajo mediante políticas públicas activas en temáticas prioritarias como el aprendizaje para la vida, capacitación técnica y vocacional, marcos de cualificación profesional, </w:t>
      </w:r>
      <w:r w:rsidR="00765EEB" w:rsidRPr="00CC12B0">
        <w:rPr>
          <w:sz w:val="22"/>
          <w:szCs w:val="22"/>
          <w:lang w:val="es-CR"/>
        </w:rPr>
        <w:t xml:space="preserve">especialmente para quienes se encuentran en situaciones de mayor vulnerabilidad, como las mujeres, los jóvenes, las personas en condición de discapacidad, migrantes, indígenas y aquellos que involuntariamente no estudian ni trabajan.”  </w:t>
      </w:r>
    </w:p>
    <w:p w14:paraId="5D6B1CC9" w14:textId="1A815331" w:rsidR="00765EEB" w:rsidRPr="00D17B2C" w:rsidRDefault="00765EEB" w:rsidP="00765EEB">
      <w:pPr>
        <w:pStyle w:val="ListParagraph"/>
        <w:ind w:left="1440"/>
        <w:jc w:val="both"/>
        <w:rPr>
          <w:rFonts w:eastAsia="Times New Roman"/>
          <w:color w:val="FF0000"/>
          <w:sz w:val="22"/>
          <w:szCs w:val="22"/>
          <w:lang w:val="es-US" w:eastAsia="es-US"/>
        </w:rPr>
      </w:pPr>
    </w:p>
    <w:p w14:paraId="40E0F1A2" w14:textId="5D337281" w:rsidR="000B66AA" w:rsidRPr="000B66AA" w:rsidRDefault="00BD655D" w:rsidP="00B82018">
      <w:pPr>
        <w:pStyle w:val="ListParagraph"/>
        <w:numPr>
          <w:ilvl w:val="0"/>
          <w:numId w:val="15"/>
        </w:numPr>
        <w:ind w:left="1440" w:hanging="720"/>
        <w:contextualSpacing/>
        <w:jc w:val="both"/>
        <w:rPr>
          <w:rFonts w:eastAsia="Times New Roman"/>
          <w:sz w:val="22"/>
          <w:szCs w:val="22"/>
          <w:lang w:val="es-US" w:eastAsia="es-US"/>
        </w:rPr>
      </w:pPr>
      <w:r w:rsidRPr="5C7A35EB">
        <w:rPr>
          <w:rFonts w:eastAsia="Times New Roman"/>
          <w:b/>
          <w:bCs/>
          <w:sz w:val="22"/>
          <w:szCs w:val="22"/>
          <w:lang w:val="es-US" w:eastAsia="es-US"/>
        </w:rPr>
        <w:t>(Acción</w:t>
      </w:r>
      <w:r w:rsidRPr="00BD475B">
        <w:rPr>
          <w:rFonts w:eastAsia="Times New Roman"/>
          <w:b/>
          <w:bCs/>
          <w:sz w:val="22"/>
          <w:szCs w:val="22"/>
          <w:lang w:val="es-US" w:eastAsia="es-US"/>
        </w:rPr>
        <w:t xml:space="preserve"> </w:t>
      </w:r>
      <w:r w:rsidR="00295471" w:rsidRPr="00BD475B">
        <w:rPr>
          <w:rFonts w:eastAsia="Times New Roman"/>
          <w:b/>
          <w:bCs/>
          <w:sz w:val="22"/>
          <w:szCs w:val="22"/>
          <w:lang w:val="es-US" w:eastAsia="es-US"/>
        </w:rPr>
        <w:t>cumplida</w:t>
      </w:r>
      <w:r w:rsidRPr="00BD475B">
        <w:rPr>
          <w:rFonts w:eastAsia="Times New Roman"/>
          <w:b/>
          <w:bCs/>
          <w:sz w:val="22"/>
          <w:szCs w:val="22"/>
          <w:lang w:val="es-US" w:eastAsia="es-US"/>
        </w:rPr>
        <w:t>)</w:t>
      </w:r>
      <w:r w:rsidR="002F65AB" w:rsidRPr="5C7A35EB">
        <w:rPr>
          <w:rFonts w:eastAsia="Times New Roman"/>
          <w:b/>
          <w:bCs/>
          <w:sz w:val="22"/>
          <w:szCs w:val="22"/>
          <w:lang w:val="es-US" w:eastAsia="es-US"/>
        </w:rPr>
        <w:t xml:space="preserve"> -</w:t>
      </w:r>
      <w:r w:rsidRPr="5C7A35EB">
        <w:rPr>
          <w:rFonts w:eastAsia="Times New Roman"/>
          <w:sz w:val="22"/>
          <w:szCs w:val="22"/>
          <w:lang w:val="es-US" w:eastAsia="es-US"/>
        </w:rPr>
        <w:t xml:space="preserve"> </w:t>
      </w:r>
      <w:r w:rsidR="000B66AA" w:rsidRPr="5C7A35EB">
        <w:rPr>
          <w:rFonts w:eastAsia="Times New Roman"/>
          <w:b/>
          <w:bCs/>
          <w:sz w:val="22"/>
          <w:szCs w:val="22"/>
          <w:lang w:val="es-US" w:eastAsia="es-US"/>
        </w:rPr>
        <w:t>Taller Hemisférico de la RIAL</w:t>
      </w:r>
      <w:r w:rsidR="000B66AA" w:rsidRPr="5C7A35EB">
        <w:rPr>
          <w:rFonts w:eastAsia="Times New Roman"/>
          <w:sz w:val="22"/>
          <w:szCs w:val="22"/>
          <w:lang w:val="es-US" w:eastAsia="es-US"/>
        </w:rPr>
        <w:t xml:space="preserve"> con participación de funcionarios(as) de Ministerios de Educación y Trabajo: </w:t>
      </w:r>
      <w:r w:rsidR="000B66AA" w:rsidRPr="5C7A35EB">
        <w:rPr>
          <w:sz w:val="22"/>
          <w:szCs w:val="22"/>
          <w:lang w:val="es-MX"/>
        </w:rPr>
        <w:t xml:space="preserve">Este evento dará seguimiento a las acciones de colaboración intersectorial ya emprendidas por la RIAL, incluyendo el Taller </w:t>
      </w:r>
      <w:r w:rsidR="000B66AA" w:rsidRPr="5C7A35EB">
        <w:rPr>
          <w:sz w:val="22"/>
          <w:szCs w:val="22"/>
          <w:lang w:val="es-CO"/>
        </w:rPr>
        <w:t xml:space="preserve">“Empleo Juvenil: Articulación entre educación y trabajo” realizado en </w:t>
      </w:r>
      <w:r w:rsidR="000B66AA" w:rsidRPr="5C7A35EB">
        <w:rPr>
          <w:sz w:val="22"/>
          <w:szCs w:val="22"/>
          <w:lang w:val="es-CO"/>
        </w:rPr>
        <w:lastRenderedPageBreak/>
        <w:t xml:space="preserve">Brasilia en diciembre de 2016, y el Taller sobre “Habilidades del futuro” realizado en Santiago de Chile en mayo de 2019.  </w:t>
      </w:r>
      <w:proofErr w:type="gramStart"/>
      <w:r w:rsidR="000B66AA" w:rsidRPr="5C7A35EB">
        <w:rPr>
          <w:sz w:val="22"/>
          <w:szCs w:val="22"/>
          <w:lang w:val="es-CO"/>
        </w:rPr>
        <w:t>Las temáticas específicas a abordar</w:t>
      </w:r>
      <w:proofErr w:type="gramEnd"/>
      <w:r w:rsidR="000B66AA" w:rsidRPr="5C7A35EB">
        <w:rPr>
          <w:sz w:val="22"/>
          <w:szCs w:val="22"/>
          <w:lang w:val="es-CO"/>
        </w:rPr>
        <w:t xml:space="preserve"> serán definidas por Presidencias de la CIMT y la Comisión Interamericana de Educación (CIE), y autoridades del GT1; para ello se analizarán los mandatos de la CIMT vinculados a: </w:t>
      </w:r>
      <w:r w:rsidR="000B66AA" w:rsidRPr="5C7A35EB">
        <w:rPr>
          <w:rFonts w:eastAsia="Times New Roman"/>
          <w:sz w:val="22"/>
          <w:szCs w:val="22"/>
          <w:lang w:val="es-US" w:eastAsia="es-US"/>
        </w:rPr>
        <w:t>formación profesional, desarrollo de habilidades del futuro, servicios de empleo, sistemas de información de mercado laboral con una visión de intersectorialidad.</w:t>
      </w:r>
    </w:p>
    <w:p w14:paraId="10A29A11" w14:textId="77777777" w:rsidR="000B66AA" w:rsidRPr="000B66AA" w:rsidRDefault="000B66AA" w:rsidP="000B66AA">
      <w:pPr>
        <w:rPr>
          <w:sz w:val="22"/>
          <w:szCs w:val="22"/>
          <w:lang w:val="es-US" w:eastAsia="es-US"/>
        </w:rPr>
      </w:pPr>
    </w:p>
    <w:p w14:paraId="48FD29DC" w14:textId="0EC7AD3C" w:rsidR="000B66AA" w:rsidRPr="00245A5F" w:rsidRDefault="000B66AA" w:rsidP="00B82018">
      <w:pPr>
        <w:pStyle w:val="ListParagraph"/>
        <w:numPr>
          <w:ilvl w:val="1"/>
          <w:numId w:val="15"/>
        </w:numPr>
        <w:ind w:firstLine="0"/>
        <w:contextualSpacing/>
        <w:rPr>
          <w:rFonts w:eastAsia="Times New Roman"/>
          <w:sz w:val="22"/>
          <w:szCs w:val="22"/>
          <w:lang w:val="es-US" w:eastAsia="es-US"/>
        </w:rPr>
      </w:pPr>
      <w:r w:rsidRPr="00245A5F">
        <w:rPr>
          <w:rFonts w:eastAsia="Times New Roman"/>
          <w:sz w:val="22"/>
          <w:szCs w:val="22"/>
          <w:lang w:val="es-US" w:eastAsia="es-US"/>
        </w:rPr>
        <w:t xml:space="preserve">Fecha: </w:t>
      </w:r>
      <w:r w:rsidR="00273781" w:rsidRPr="00245A5F">
        <w:rPr>
          <w:rFonts w:eastAsia="Times New Roman"/>
          <w:sz w:val="22"/>
          <w:szCs w:val="22"/>
          <w:lang w:val="es-US" w:eastAsia="es-US"/>
        </w:rPr>
        <w:t xml:space="preserve">4 y 5 de </w:t>
      </w:r>
      <w:r w:rsidRPr="00245A5F">
        <w:rPr>
          <w:rFonts w:eastAsia="Times New Roman"/>
          <w:sz w:val="22"/>
          <w:szCs w:val="22"/>
          <w:lang w:val="es-US" w:eastAsia="es-US"/>
        </w:rPr>
        <w:t>mayo</w:t>
      </w:r>
      <w:r w:rsidR="00D4618F" w:rsidRPr="00245A5F">
        <w:rPr>
          <w:rFonts w:eastAsia="Times New Roman"/>
          <w:sz w:val="22"/>
          <w:szCs w:val="22"/>
          <w:lang w:val="es-US" w:eastAsia="es-US"/>
        </w:rPr>
        <w:t xml:space="preserve"> de</w:t>
      </w:r>
      <w:r w:rsidRPr="00245A5F">
        <w:rPr>
          <w:rFonts w:eastAsia="Times New Roman"/>
          <w:sz w:val="22"/>
          <w:szCs w:val="22"/>
          <w:lang w:val="es-US" w:eastAsia="es-US"/>
        </w:rPr>
        <w:t xml:space="preserve"> 2023</w:t>
      </w:r>
    </w:p>
    <w:p w14:paraId="333BB2CA" w14:textId="4474E22A" w:rsidR="000B66AA" w:rsidRPr="00245A5F" w:rsidRDefault="000B66AA" w:rsidP="00B82018">
      <w:pPr>
        <w:pStyle w:val="ListParagraph"/>
        <w:numPr>
          <w:ilvl w:val="1"/>
          <w:numId w:val="15"/>
        </w:numPr>
        <w:ind w:firstLine="0"/>
        <w:contextualSpacing/>
        <w:rPr>
          <w:rFonts w:eastAsia="Times New Roman"/>
          <w:sz w:val="22"/>
          <w:szCs w:val="22"/>
          <w:lang w:val="es-US" w:eastAsia="es-US"/>
        </w:rPr>
      </w:pPr>
      <w:r w:rsidRPr="00245A5F">
        <w:rPr>
          <w:rFonts w:eastAsia="Times New Roman"/>
          <w:sz w:val="22"/>
          <w:szCs w:val="22"/>
          <w:lang w:val="es-US" w:eastAsia="es-US"/>
        </w:rPr>
        <w:t xml:space="preserve">Sede: </w:t>
      </w:r>
      <w:r w:rsidR="00273781" w:rsidRPr="00245A5F">
        <w:rPr>
          <w:rFonts w:eastAsia="Times New Roman"/>
          <w:sz w:val="22"/>
          <w:szCs w:val="22"/>
          <w:lang w:val="es-US" w:eastAsia="es-US"/>
        </w:rPr>
        <w:t xml:space="preserve">Buenos Aires, </w:t>
      </w:r>
      <w:r w:rsidRPr="00245A5F">
        <w:rPr>
          <w:rFonts w:eastAsia="Times New Roman"/>
          <w:sz w:val="22"/>
          <w:szCs w:val="22"/>
          <w:lang w:val="es-US" w:eastAsia="es-US"/>
        </w:rPr>
        <w:t xml:space="preserve">Argentina </w:t>
      </w:r>
    </w:p>
    <w:p w14:paraId="1446CF5E" w14:textId="4B5EE407" w:rsidR="000B66AA" w:rsidRPr="00245A5F" w:rsidRDefault="000B66AA" w:rsidP="00B82018">
      <w:pPr>
        <w:pStyle w:val="ListParagraph"/>
        <w:numPr>
          <w:ilvl w:val="1"/>
          <w:numId w:val="15"/>
        </w:numPr>
        <w:ind w:left="2160" w:hanging="720"/>
        <w:contextualSpacing/>
        <w:jc w:val="both"/>
        <w:rPr>
          <w:rFonts w:eastAsia="Times New Roman"/>
          <w:sz w:val="22"/>
          <w:szCs w:val="22"/>
          <w:lang w:val="es-US" w:eastAsia="es-US"/>
        </w:rPr>
      </w:pPr>
      <w:proofErr w:type="spellStart"/>
      <w:r w:rsidRPr="00245A5F">
        <w:rPr>
          <w:rFonts w:eastAsia="Times New Roman"/>
          <w:sz w:val="22"/>
          <w:szCs w:val="22"/>
          <w:lang w:val="es-US" w:eastAsia="es-US"/>
        </w:rPr>
        <w:t>Financiaci</w:t>
      </w:r>
      <w:r w:rsidRPr="00245A5F">
        <w:rPr>
          <w:rFonts w:eastAsia="Times New Roman"/>
          <w:sz w:val="22"/>
          <w:szCs w:val="22"/>
          <w:lang w:val="es-CO" w:eastAsia="es-US"/>
        </w:rPr>
        <w:t>ón</w:t>
      </w:r>
      <w:proofErr w:type="spellEnd"/>
      <w:r w:rsidRPr="00245A5F">
        <w:rPr>
          <w:rFonts w:eastAsia="Times New Roman"/>
          <w:sz w:val="22"/>
          <w:szCs w:val="22"/>
          <w:lang w:val="es-CO" w:eastAsia="es-US"/>
        </w:rPr>
        <w:t xml:space="preserve">: </w:t>
      </w:r>
      <w:r w:rsidR="00626968" w:rsidRPr="00245A5F">
        <w:rPr>
          <w:sz w:val="22"/>
          <w:szCs w:val="22"/>
          <w:lang w:val="es-CO" w:eastAsia="es-US"/>
        </w:rPr>
        <w:t xml:space="preserve">Los Ministerios </w:t>
      </w:r>
      <w:r w:rsidR="00581E9D" w:rsidRPr="00245A5F">
        <w:rPr>
          <w:sz w:val="22"/>
          <w:szCs w:val="22"/>
          <w:lang w:val="es-CO" w:eastAsia="es-US"/>
        </w:rPr>
        <w:t xml:space="preserve">de Educación y Trabajo de Argentina cubrieron </w:t>
      </w:r>
      <w:r w:rsidR="00581E9D" w:rsidRPr="00245A5F">
        <w:rPr>
          <w:sz w:val="22"/>
          <w:szCs w:val="22"/>
          <w:lang w:val="es-MX"/>
        </w:rPr>
        <w:t xml:space="preserve">costos de logística, equipos e interpretación simultánea.  El aporte aprobado de la RIAL cubrió gastos de alojamiento de participantes y facilitó su presencia en </w:t>
      </w:r>
      <w:r w:rsidR="00273781" w:rsidRPr="00245A5F">
        <w:rPr>
          <w:sz w:val="22"/>
          <w:szCs w:val="22"/>
          <w:lang w:val="es-MX"/>
        </w:rPr>
        <w:t>Buenos Aires</w:t>
      </w:r>
      <w:r w:rsidR="00581E9D" w:rsidRPr="00245A5F">
        <w:rPr>
          <w:sz w:val="22"/>
          <w:szCs w:val="22"/>
          <w:lang w:val="es-MX"/>
        </w:rPr>
        <w:t>.</w:t>
      </w:r>
    </w:p>
    <w:p w14:paraId="5BB5920C" w14:textId="77777777" w:rsidR="00F40BE6" w:rsidRDefault="00F40BE6" w:rsidP="00F40BE6">
      <w:pPr>
        <w:tabs>
          <w:tab w:val="left" w:pos="1350"/>
        </w:tabs>
        <w:jc w:val="both"/>
        <w:rPr>
          <w:sz w:val="22"/>
          <w:szCs w:val="22"/>
          <w:lang w:val="es-MX"/>
        </w:rPr>
      </w:pPr>
    </w:p>
    <w:p w14:paraId="6CCEF4D2" w14:textId="7241B447" w:rsidR="00C41BD0" w:rsidRPr="00BB0D84" w:rsidRDefault="005C66F8" w:rsidP="002D6239">
      <w:pPr>
        <w:tabs>
          <w:tab w:val="left" w:pos="1350"/>
        </w:tabs>
        <w:ind w:left="1350"/>
        <w:jc w:val="both"/>
        <w:rPr>
          <w:rFonts w:eastAsia="Calibri"/>
          <w:sz w:val="22"/>
          <w:szCs w:val="22"/>
          <w:lang w:val="es-ES"/>
        </w:rPr>
      </w:pPr>
      <w:r w:rsidRPr="00BB0D84">
        <w:rPr>
          <w:rFonts w:eastAsia="Calibri"/>
          <w:sz w:val="22"/>
          <w:szCs w:val="22"/>
          <w:lang w:val="es-CO"/>
        </w:rPr>
        <w:t xml:space="preserve">El Taller </w:t>
      </w:r>
      <w:r w:rsidRPr="00BB0D84">
        <w:rPr>
          <w:rFonts w:eastAsia="Calibri"/>
          <w:sz w:val="22"/>
          <w:szCs w:val="22"/>
          <w:lang w:val="es-US"/>
        </w:rPr>
        <w:t>“</w:t>
      </w:r>
      <w:r w:rsidRPr="00BB0D84">
        <w:rPr>
          <w:rFonts w:eastAsia="Calibri"/>
          <w:sz w:val="22"/>
          <w:szCs w:val="22"/>
          <w:lang w:val="es-ES"/>
        </w:rPr>
        <w:t>Hacia una Mayor Articulación entre la Educación y el Trabajo en las Américas” se realizó en</w:t>
      </w:r>
      <w:r w:rsidR="00497CDB" w:rsidRPr="00BB0D84">
        <w:rPr>
          <w:rFonts w:eastAsia="Calibri"/>
          <w:sz w:val="22"/>
          <w:szCs w:val="22"/>
          <w:lang w:val="es-ES"/>
        </w:rPr>
        <w:t xml:space="preserve"> formato híbrido desde</w:t>
      </w:r>
      <w:r w:rsidRPr="00BB0D84">
        <w:rPr>
          <w:rFonts w:eastAsia="Calibri"/>
          <w:sz w:val="22"/>
          <w:szCs w:val="22"/>
          <w:lang w:val="es-ES"/>
        </w:rPr>
        <w:t xml:space="preserve"> Buenos Aires, Argentina, con la participación de 27 países de la región por medio de delegaciones de Ministerios de Trabajo y/o Ministerios de Educación, representantes de trabajadores y empleadores</w:t>
      </w:r>
      <w:r w:rsidR="001B3E6C" w:rsidRPr="00BB0D84">
        <w:rPr>
          <w:rFonts w:eastAsia="Calibri"/>
          <w:sz w:val="22"/>
          <w:szCs w:val="22"/>
          <w:lang w:val="es-ES"/>
        </w:rPr>
        <w:t xml:space="preserve">, </w:t>
      </w:r>
      <w:r w:rsidR="00362D10" w:rsidRPr="00BB0D84">
        <w:rPr>
          <w:rFonts w:eastAsia="Calibri"/>
          <w:sz w:val="22"/>
          <w:szCs w:val="22"/>
          <w:lang w:val="es-ES"/>
        </w:rPr>
        <w:t xml:space="preserve">OIT-CINTERFOR </w:t>
      </w:r>
      <w:r w:rsidR="001B3E6C" w:rsidRPr="00BB0D84">
        <w:rPr>
          <w:rFonts w:eastAsia="Calibri"/>
          <w:sz w:val="22"/>
          <w:szCs w:val="22"/>
          <w:lang w:val="es-ES"/>
        </w:rPr>
        <w:t xml:space="preserve">y </w:t>
      </w:r>
      <w:r w:rsidR="00BF532B" w:rsidRPr="00BB0D84">
        <w:rPr>
          <w:rFonts w:eastAsia="Calibri"/>
          <w:sz w:val="22"/>
          <w:szCs w:val="22"/>
          <w:lang w:val="es-ES"/>
        </w:rPr>
        <w:t xml:space="preserve">otros </w:t>
      </w:r>
      <w:r w:rsidR="001B3E6C" w:rsidRPr="00BB0D84">
        <w:rPr>
          <w:rFonts w:eastAsia="Calibri"/>
          <w:sz w:val="22"/>
          <w:szCs w:val="22"/>
          <w:lang w:val="es-ES"/>
        </w:rPr>
        <w:t>organismos internacionales</w:t>
      </w:r>
      <w:r w:rsidR="008D45AF" w:rsidRPr="00BB0D84">
        <w:rPr>
          <w:rFonts w:eastAsia="Calibri"/>
          <w:sz w:val="22"/>
          <w:szCs w:val="22"/>
          <w:lang w:val="es-ES"/>
        </w:rPr>
        <w:t xml:space="preserve">, y </w:t>
      </w:r>
      <w:r w:rsidR="008A2065" w:rsidRPr="00BB0D84">
        <w:rPr>
          <w:rFonts w:eastAsia="Calibri"/>
          <w:sz w:val="22"/>
          <w:szCs w:val="22"/>
          <w:lang w:val="es-ES"/>
        </w:rPr>
        <w:t>bajo el auspicio de los Ministerios de Educación y Trabajo de Argentina</w:t>
      </w:r>
      <w:r w:rsidR="007D0426" w:rsidRPr="00BB0D84">
        <w:rPr>
          <w:rFonts w:eastAsia="Calibri"/>
          <w:sz w:val="22"/>
          <w:szCs w:val="22"/>
          <w:lang w:val="es-ES"/>
        </w:rPr>
        <w:t xml:space="preserve"> -</w:t>
      </w:r>
      <w:r w:rsidR="008A2065" w:rsidRPr="00BB0D84">
        <w:rPr>
          <w:rFonts w:eastAsia="Calibri"/>
          <w:sz w:val="22"/>
          <w:szCs w:val="22"/>
          <w:lang w:val="es-ES"/>
        </w:rPr>
        <w:t>Presidencias de la CIE y CIMT respectivamente</w:t>
      </w:r>
      <w:r w:rsidR="007D0426" w:rsidRPr="00BB0D84">
        <w:rPr>
          <w:rFonts w:eastAsia="Calibri"/>
          <w:sz w:val="22"/>
          <w:szCs w:val="22"/>
          <w:lang w:val="es-ES"/>
        </w:rPr>
        <w:t>-</w:t>
      </w:r>
      <w:r w:rsidR="008A2065" w:rsidRPr="00BB0D84">
        <w:rPr>
          <w:rFonts w:eastAsia="Calibri"/>
          <w:sz w:val="22"/>
          <w:szCs w:val="22"/>
          <w:lang w:val="es-ES"/>
        </w:rPr>
        <w:t xml:space="preserve">. </w:t>
      </w:r>
      <w:r w:rsidR="007D0426" w:rsidRPr="00BB0D84">
        <w:rPr>
          <w:rFonts w:eastAsia="Calibri"/>
          <w:sz w:val="22"/>
          <w:szCs w:val="22"/>
          <w:lang w:val="es-ES"/>
        </w:rPr>
        <w:t xml:space="preserve">Como </w:t>
      </w:r>
      <w:r w:rsidR="00C677ED" w:rsidRPr="00BB0D84">
        <w:rPr>
          <w:rFonts w:eastAsia="Calibri"/>
          <w:sz w:val="22"/>
          <w:szCs w:val="22"/>
          <w:lang w:val="es-ES"/>
        </w:rPr>
        <w:t>producto</w:t>
      </w:r>
      <w:r w:rsidR="007D0426" w:rsidRPr="00BB0D84">
        <w:rPr>
          <w:rFonts w:eastAsia="Calibri"/>
          <w:sz w:val="22"/>
          <w:szCs w:val="22"/>
          <w:lang w:val="es-ES"/>
        </w:rPr>
        <w:t xml:space="preserve"> del Taller </w:t>
      </w:r>
      <w:r w:rsidR="00AF47D7" w:rsidRPr="00BB0D84">
        <w:rPr>
          <w:rFonts w:eastAsia="Calibri"/>
          <w:sz w:val="22"/>
          <w:szCs w:val="22"/>
          <w:lang w:val="es-ES"/>
        </w:rPr>
        <w:t xml:space="preserve">se elaboró un documento de </w:t>
      </w:r>
      <w:r w:rsidR="002D70B1" w:rsidRPr="00BB0D84">
        <w:rPr>
          <w:rFonts w:eastAsia="Calibri"/>
          <w:sz w:val="22"/>
          <w:szCs w:val="22"/>
          <w:lang w:val="es-ES"/>
        </w:rPr>
        <w:t>resultados</w:t>
      </w:r>
      <w:r w:rsidR="00931926" w:rsidRPr="00BB0D84">
        <w:rPr>
          <w:rFonts w:eastAsia="Calibri"/>
          <w:sz w:val="22"/>
          <w:szCs w:val="22"/>
          <w:lang w:val="es-ES"/>
        </w:rPr>
        <w:t xml:space="preserve">, actualmente bajo revisión de las delegaciones participantes, que contiene </w:t>
      </w:r>
      <w:r w:rsidR="002D70B1" w:rsidRPr="00BB0D84">
        <w:rPr>
          <w:rFonts w:eastAsia="Calibri"/>
          <w:sz w:val="22"/>
          <w:szCs w:val="22"/>
          <w:lang w:val="es-ES"/>
        </w:rPr>
        <w:t>lecciones aprendidas y recomendacion</w:t>
      </w:r>
      <w:r w:rsidR="00931926" w:rsidRPr="00BB0D84">
        <w:rPr>
          <w:rFonts w:eastAsia="Calibri"/>
          <w:sz w:val="22"/>
          <w:szCs w:val="22"/>
          <w:lang w:val="es-ES"/>
        </w:rPr>
        <w:t>e</w:t>
      </w:r>
      <w:r w:rsidR="002D70B1" w:rsidRPr="00BB0D84">
        <w:rPr>
          <w:rFonts w:eastAsia="Calibri"/>
          <w:sz w:val="22"/>
          <w:szCs w:val="22"/>
          <w:lang w:val="es-ES"/>
        </w:rPr>
        <w:t>s</w:t>
      </w:r>
      <w:r w:rsidR="00231024" w:rsidRPr="00BB0D84">
        <w:rPr>
          <w:rFonts w:eastAsia="Calibri"/>
          <w:sz w:val="22"/>
          <w:szCs w:val="22"/>
          <w:lang w:val="es-ES"/>
        </w:rPr>
        <w:t xml:space="preserve"> para fortalecer la articulación educación-trabajo</w:t>
      </w:r>
      <w:r w:rsidR="005172AD" w:rsidRPr="00BB0D84">
        <w:rPr>
          <w:rFonts w:eastAsia="Calibri"/>
          <w:sz w:val="22"/>
          <w:szCs w:val="22"/>
          <w:lang w:val="es-ES"/>
        </w:rPr>
        <w:t xml:space="preserve">, </w:t>
      </w:r>
      <w:r w:rsidR="00857FB9" w:rsidRPr="00BB0D84">
        <w:rPr>
          <w:rFonts w:eastAsia="Calibri"/>
          <w:sz w:val="22"/>
          <w:szCs w:val="22"/>
          <w:lang w:val="es-ES"/>
        </w:rPr>
        <w:t xml:space="preserve">incluyendo la necesidad de </w:t>
      </w:r>
      <w:r w:rsidR="00F11A7C" w:rsidRPr="00BB0D84">
        <w:rPr>
          <w:rFonts w:eastAsia="Calibri"/>
          <w:sz w:val="22"/>
          <w:szCs w:val="22"/>
          <w:lang w:val="es-ES"/>
        </w:rPr>
        <w:t>contar</w:t>
      </w:r>
      <w:r w:rsidR="00CE2FB8" w:rsidRPr="00BB0D84">
        <w:rPr>
          <w:rFonts w:eastAsia="Calibri"/>
          <w:sz w:val="22"/>
          <w:szCs w:val="22"/>
          <w:lang w:val="es-ES"/>
        </w:rPr>
        <w:t xml:space="preserve"> con</w:t>
      </w:r>
      <w:r w:rsidR="0021663F" w:rsidRPr="00BB0D84">
        <w:rPr>
          <w:rFonts w:eastAsia="Calibri"/>
          <w:sz w:val="22"/>
          <w:szCs w:val="22"/>
          <w:lang w:val="es-ES"/>
        </w:rPr>
        <w:t xml:space="preserve"> </w:t>
      </w:r>
      <w:r w:rsidR="00857FB9" w:rsidRPr="00BB0D84">
        <w:rPr>
          <w:rFonts w:eastAsia="Calibri"/>
          <w:sz w:val="22"/>
          <w:szCs w:val="22"/>
          <w:lang w:val="es-ES"/>
        </w:rPr>
        <w:t>marco</w:t>
      </w:r>
      <w:r w:rsidR="0021663F" w:rsidRPr="00BB0D84">
        <w:rPr>
          <w:rFonts w:eastAsia="Calibri"/>
          <w:sz w:val="22"/>
          <w:szCs w:val="22"/>
          <w:lang w:val="es-ES"/>
        </w:rPr>
        <w:t>s</w:t>
      </w:r>
      <w:r w:rsidR="00857FB9" w:rsidRPr="00BB0D84">
        <w:rPr>
          <w:rFonts w:eastAsia="Calibri"/>
          <w:sz w:val="22"/>
          <w:szCs w:val="22"/>
          <w:lang w:val="es-ES"/>
        </w:rPr>
        <w:t xml:space="preserve"> de política </w:t>
      </w:r>
      <w:r w:rsidR="00B11483" w:rsidRPr="00BB0D84">
        <w:rPr>
          <w:rFonts w:eastAsia="Calibri"/>
          <w:sz w:val="22"/>
          <w:szCs w:val="22"/>
          <w:lang w:val="es-ES"/>
        </w:rPr>
        <w:t xml:space="preserve">robustos </w:t>
      </w:r>
      <w:r w:rsidR="00857FB9" w:rsidRPr="00BB0D84">
        <w:rPr>
          <w:rFonts w:eastAsia="Calibri"/>
          <w:sz w:val="22"/>
          <w:szCs w:val="22"/>
          <w:lang w:val="es-ES"/>
        </w:rPr>
        <w:t xml:space="preserve">que </w:t>
      </w:r>
      <w:r w:rsidR="00D502A3" w:rsidRPr="00BB0D84">
        <w:rPr>
          <w:rFonts w:eastAsia="Calibri"/>
          <w:sz w:val="22"/>
          <w:szCs w:val="22"/>
          <w:lang w:val="es-ES"/>
        </w:rPr>
        <w:t>oriente</w:t>
      </w:r>
      <w:r w:rsidR="0021663F" w:rsidRPr="00BB0D84">
        <w:rPr>
          <w:rFonts w:eastAsia="Calibri"/>
          <w:sz w:val="22"/>
          <w:szCs w:val="22"/>
          <w:lang w:val="es-ES"/>
        </w:rPr>
        <w:t>n</w:t>
      </w:r>
      <w:r w:rsidR="00D502A3" w:rsidRPr="00BB0D84">
        <w:rPr>
          <w:rFonts w:eastAsia="Calibri"/>
          <w:sz w:val="22"/>
          <w:szCs w:val="22"/>
          <w:lang w:val="es-ES"/>
        </w:rPr>
        <w:t xml:space="preserve"> la articulación</w:t>
      </w:r>
      <w:r w:rsidR="0021663F" w:rsidRPr="00BB0D84">
        <w:rPr>
          <w:rFonts w:eastAsia="Calibri"/>
          <w:sz w:val="22"/>
          <w:szCs w:val="22"/>
          <w:lang w:val="es-ES"/>
        </w:rPr>
        <w:t xml:space="preserve"> y mecanismos intersectoriales que la hagan operativa</w:t>
      </w:r>
      <w:r w:rsidR="00B62809" w:rsidRPr="00BB0D84">
        <w:rPr>
          <w:rFonts w:eastAsia="Calibri"/>
          <w:sz w:val="22"/>
          <w:szCs w:val="22"/>
          <w:lang w:val="es-ES"/>
        </w:rPr>
        <w:t xml:space="preserve"> y que estén basados en el diálogo social</w:t>
      </w:r>
      <w:r w:rsidR="00BA5A3E" w:rsidRPr="00BB0D84">
        <w:rPr>
          <w:rFonts w:eastAsia="Calibri"/>
          <w:sz w:val="22"/>
          <w:szCs w:val="22"/>
          <w:lang w:val="es-ES"/>
        </w:rPr>
        <w:t>;</w:t>
      </w:r>
      <w:r w:rsidR="00B62809" w:rsidRPr="00BB0D84">
        <w:rPr>
          <w:rFonts w:eastAsia="Calibri"/>
          <w:sz w:val="22"/>
          <w:szCs w:val="22"/>
          <w:lang w:val="es-ES"/>
        </w:rPr>
        <w:t xml:space="preserve"> </w:t>
      </w:r>
      <w:r w:rsidR="00C41BD0" w:rsidRPr="00BB0D84">
        <w:rPr>
          <w:rFonts w:eastAsia="Calibri"/>
          <w:sz w:val="22"/>
          <w:szCs w:val="22"/>
          <w:lang w:val="es-ES"/>
        </w:rPr>
        <w:t>generar pasarelas entre los sistemas educativos y los sistemas de formación para el trabajo</w:t>
      </w:r>
      <w:r w:rsidR="00E15708" w:rsidRPr="00BB0D84">
        <w:rPr>
          <w:rFonts w:eastAsia="Calibri"/>
          <w:sz w:val="22"/>
          <w:szCs w:val="22"/>
          <w:lang w:val="es-ES"/>
        </w:rPr>
        <w:t xml:space="preserve"> para que</w:t>
      </w:r>
      <w:r w:rsidR="00B11236" w:rsidRPr="00BB0D84">
        <w:rPr>
          <w:rFonts w:eastAsia="Calibri"/>
          <w:sz w:val="22"/>
          <w:szCs w:val="22"/>
          <w:lang w:val="es-ES"/>
        </w:rPr>
        <w:t xml:space="preserve"> las</w:t>
      </w:r>
      <w:r w:rsidR="00E15708" w:rsidRPr="00BB0D84">
        <w:rPr>
          <w:rFonts w:eastAsia="Calibri"/>
          <w:sz w:val="22"/>
          <w:szCs w:val="22"/>
          <w:lang w:val="es-ES"/>
        </w:rPr>
        <w:t xml:space="preserve"> personas puedan transitar entre ellos y </w:t>
      </w:r>
      <w:r w:rsidR="00777534" w:rsidRPr="00BB0D84">
        <w:rPr>
          <w:rFonts w:eastAsia="Calibri"/>
          <w:sz w:val="22"/>
          <w:szCs w:val="22"/>
          <w:lang w:val="es-ES"/>
        </w:rPr>
        <w:t xml:space="preserve">obtener un reconocimiento a sus </w:t>
      </w:r>
      <w:r w:rsidR="00E15708" w:rsidRPr="00BB0D84">
        <w:rPr>
          <w:rFonts w:eastAsia="Calibri"/>
          <w:sz w:val="22"/>
          <w:szCs w:val="22"/>
          <w:lang w:val="es-ES"/>
        </w:rPr>
        <w:t>aprendizajes</w:t>
      </w:r>
      <w:r w:rsidR="00777534" w:rsidRPr="00BB0D84">
        <w:rPr>
          <w:rFonts w:eastAsia="Calibri"/>
          <w:sz w:val="22"/>
          <w:szCs w:val="22"/>
          <w:lang w:val="es-ES"/>
        </w:rPr>
        <w:t xml:space="preserve">; </w:t>
      </w:r>
      <w:r w:rsidR="00E15708" w:rsidRPr="00BB0D84">
        <w:rPr>
          <w:rFonts w:eastAsia="Calibri"/>
          <w:sz w:val="22"/>
          <w:szCs w:val="22"/>
          <w:lang w:val="es-ES"/>
        </w:rPr>
        <w:t xml:space="preserve">mejorar </w:t>
      </w:r>
      <w:r w:rsidR="00C642C0" w:rsidRPr="00BB0D84">
        <w:rPr>
          <w:rFonts w:eastAsia="Calibri"/>
          <w:sz w:val="22"/>
          <w:szCs w:val="22"/>
          <w:lang w:val="es-ES"/>
        </w:rPr>
        <w:t>y dar mayor énfasis a la formación de docentes</w:t>
      </w:r>
      <w:r w:rsidR="00777534" w:rsidRPr="00BB0D84">
        <w:rPr>
          <w:rFonts w:eastAsia="Calibri"/>
          <w:sz w:val="22"/>
          <w:szCs w:val="22"/>
          <w:lang w:val="es-ES"/>
        </w:rPr>
        <w:t>;</w:t>
      </w:r>
      <w:r w:rsidR="00C642C0" w:rsidRPr="00BB0D84">
        <w:rPr>
          <w:rFonts w:eastAsia="Calibri"/>
          <w:sz w:val="22"/>
          <w:szCs w:val="22"/>
          <w:lang w:val="es-ES"/>
        </w:rPr>
        <w:t xml:space="preserve"> fortalecer los sistemas de información de mercado de trabajo que permit</w:t>
      </w:r>
      <w:r w:rsidR="004B05F6" w:rsidRPr="00BB0D84">
        <w:rPr>
          <w:rFonts w:eastAsia="Calibri"/>
          <w:sz w:val="22"/>
          <w:szCs w:val="22"/>
          <w:lang w:val="es-ES"/>
        </w:rPr>
        <w:t>a</w:t>
      </w:r>
      <w:r w:rsidR="00C642C0" w:rsidRPr="00BB0D84">
        <w:rPr>
          <w:rFonts w:eastAsia="Calibri"/>
          <w:sz w:val="22"/>
          <w:szCs w:val="22"/>
          <w:lang w:val="es-ES"/>
        </w:rPr>
        <w:t xml:space="preserve">n </w:t>
      </w:r>
      <w:r w:rsidR="004B05F6" w:rsidRPr="00BB0D84">
        <w:rPr>
          <w:rFonts w:eastAsia="Calibri"/>
          <w:sz w:val="22"/>
          <w:szCs w:val="22"/>
          <w:lang w:val="es-ES"/>
        </w:rPr>
        <w:t>anticipar necesidades de formación</w:t>
      </w:r>
      <w:r w:rsidR="0011549D" w:rsidRPr="00BB0D84">
        <w:rPr>
          <w:rFonts w:eastAsia="Calibri"/>
          <w:sz w:val="22"/>
          <w:szCs w:val="22"/>
          <w:lang w:val="es-ES"/>
        </w:rPr>
        <w:t>;</w:t>
      </w:r>
      <w:r w:rsidR="00C41BD0" w:rsidRPr="00BB0D84">
        <w:rPr>
          <w:rFonts w:eastAsia="Calibri"/>
          <w:sz w:val="22"/>
          <w:szCs w:val="22"/>
          <w:lang w:val="es-ES"/>
        </w:rPr>
        <w:t xml:space="preserve"> </w:t>
      </w:r>
      <w:r w:rsidR="00351335" w:rsidRPr="00BB0D84">
        <w:rPr>
          <w:rFonts w:eastAsia="Calibri"/>
          <w:sz w:val="22"/>
          <w:szCs w:val="22"/>
          <w:lang w:val="es-ES"/>
        </w:rPr>
        <w:t>revalorizar la educación técnica y vocacional</w:t>
      </w:r>
      <w:r w:rsidR="0011549D" w:rsidRPr="00BB0D84">
        <w:rPr>
          <w:rFonts w:eastAsia="Calibri"/>
          <w:sz w:val="22"/>
          <w:szCs w:val="22"/>
          <w:lang w:val="es-ES"/>
        </w:rPr>
        <w:t>;</w:t>
      </w:r>
      <w:r w:rsidR="00351335" w:rsidRPr="00BB0D84">
        <w:rPr>
          <w:rFonts w:eastAsia="Calibri"/>
          <w:sz w:val="22"/>
          <w:szCs w:val="22"/>
          <w:lang w:val="es-ES"/>
        </w:rPr>
        <w:t xml:space="preserve"> o</w:t>
      </w:r>
      <w:proofErr w:type="spellStart"/>
      <w:r w:rsidR="00351335" w:rsidRPr="00BB0D84">
        <w:rPr>
          <w:rFonts w:eastAsiaTheme="minorEastAsia"/>
          <w:sz w:val="22"/>
          <w:szCs w:val="22"/>
          <w:lang w:val="es-US"/>
        </w:rPr>
        <w:t>rientar</w:t>
      </w:r>
      <w:proofErr w:type="spellEnd"/>
      <w:r w:rsidR="00351335" w:rsidRPr="00BB0D84">
        <w:rPr>
          <w:rFonts w:eastAsiaTheme="minorEastAsia"/>
          <w:sz w:val="22"/>
          <w:szCs w:val="22"/>
          <w:lang w:val="es-US"/>
        </w:rPr>
        <w:t xml:space="preserve"> </w:t>
      </w:r>
      <w:r w:rsidR="00351335" w:rsidRPr="00BB0D84">
        <w:rPr>
          <w:rFonts w:eastAsiaTheme="minorEastAsia"/>
          <w:sz w:val="22"/>
          <w:szCs w:val="22"/>
          <w:lang w:val="es-419"/>
        </w:rPr>
        <w:t>la educación y la formación al desarrollo de habilidades, y adoptar un enfoque proactivo en la actualización y mejora de las mismas, entre otros.</w:t>
      </w:r>
    </w:p>
    <w:p w14:paraId="57B06B6B" w14:textId="77777777" w:rsidR="00C41BD0" w:rsidRDefault="00C41BD0" w:rsidP="002D6239">
      <w:pPr>
        <w:tabs>
          <w:tab w:val="left" w:pos="1350"/>
        </w:tabs>
        <w:ind w:left="1350"/>
        <w:jc w:val="both"/>
        <w:rPr>
          <w:rFonts w:eastAsia="Calibri"/>
          <w:color w:val="FF0000"/>
          <w:sz w:val="22"/>
          <w:szCs w:val="22"/>
          <w:lang w:val="es-ES"/>
        </w:rPr>
      </w:pPr>
    </w:p>
    <w:p w14:paraId="627086A2" w14:textId="1736F447" w:rsidR="00F40BE6" w:rsidRPr="002A3411" w:rsidRDefault="00C41BD0" w:rsidP="000C747D">
      <w:pPr>
        <w:tabs>
          <w:tab w:val="left" w:pos="1350"/>
        </w:tabs>
        <w:ind w:left="1350"/>
        <w:jc w:val="both"/>
        <w:rPr>
          <w:rFonts w:eastAsia="Calibri"/>
          <w:sz w:val="22"/>
          <w:szCs w:val="22"/>
          <w:lang w:val="es-ES"/>
        </w:rPr>
      </w:pPr>
      <w:r w:rsidRPr="002A3411">
        <w:rPr>
          <w:rFonts w:eastAsia="Calibri"/>
          <w:sz w:val="22"/>
          <w:szCs w:val="22"/>
          <w:lang w:val="es-ES"/>
        </w:rPr>
        <w:t xml:space="preserve">El </w:t>
      </w:r>
      <w:r w:rsidR="00351AAB" w:rsidRPr="002A3411">
        <w:rPr>
          <w:rFonts w:eastAsia="Calibri"/>
          <w:sz w:val="22"/>
          <w:szCs w:val="22"/>
          <w:lang w:val="es-ES"/>
        </w:rPr>
        <w:t xml:space="preserve">documento </w:t>
      </w:r>
      <w:r w:rsidR="00CE2FB8" w:rsidRPr="002A3411">
        <w:rPr>
          <w:rFonts w:eastAsia="Calibri"/>
          <w:sz w:val="22"/>
          <w:szCs w:val="22"/>
          <w:lang w:val="es-ES"/>
        </w:rPr>
        <w:t xml:space="preserve">de resultados </w:t>
      </w:r>
      <w:r w:rsidR="00351AAB" w:rsidRPr="002A3411">
        <w:rPr>
          <w:rFonts w:eastAsia="Calibri"/>
          <w:sz w:val="22"/>
          <w:szCs w:val="22"/>
          <w:lang w:val="es-ES"/>
        </w:rPr>
        <w:t xml:space="preserve">también incluye recomendaciones para </w:t>
      </w:r>
      <w:r w:rsidR="00857FB9" w:rsidRPr="002A3411">
        <w:rPr>
          <w:rFonts w:eastAsia="Calibri"/>
          <w:sz w:val="22"/>
          <w:szCs w:val="22"/>
          <w:lang w:val="es-ES"/>
        </w:rPr>
        <w:t xml:space="preserve">desarrollar marcos nacionales de cualificaciones </w:t>
      </w:r>
      <w:r w:rsidR="00A4697F" w:rsidRPr="002A3411">
        <w:rPr>
          <w:rFonts w:eastAsia="Calibri"/>
          <w:sz w:val="22"/>
          <w:szCs w:val="22"/>
          <w:lang w:val="es-ES"/>
        </w:rPr>
        <w:t xml:space="preserve">(MNC) </w:t>
      </w:r>
      <w:r w:rsidR="00857FB9" w:rsidRPr="002A3411">
        <w:rPr>
          <w:rFonts w:eastAsia="Calibri"/>
          <w:sz w:val="22"/>
          <w:szCs w:val="22"/>
          <w:lang w:val="es-ES"/>
        </w:rPr>
        <w:t>y avanzar hacia un marco regional de cualificaciones</w:t>
      </w:r>
      <w:r w:rsidR="00A967A7" w:rsidRPr="002A3411">
        <w:rPr>
          <w:rFonts w:eastAsia="Calibri"/>
          <w:sz w:val="22"/>
          <w:szCs w:val="22"/>
          <w:lang w:val="es-ES"/>
        </w:rPr>
        <w:t>.  Las delegaciones gubernamentales expresaron interés sobre las posibilidades que ofrece un Marco Region</w:t>
      </w:r>
      <w:r w:rsidR="005616B9" w:rsidRPr="002A3411">
        <w:rPr>
          <w:rFonts w:eastAsia="Calibri"/>
          <w:sz w:val="22"/>
          <w:szCs w:val="22"/>
          <w:lang w:val="es-ES"/>
        </w:rPr>
        <w:t>al y reconocieron que permite atender retos de la creciente migración intrarregional</w:t>
      </w:r>
      <w:r w:rsidR="007757B2" w:rsidRPr="002A3411">
        <w:rPr>
          <w:rFonts w:eastAsia="Calibri"/>
          <w:sz w:val="22"/>
          <w:szCs w:val="22"/>
          <w:lang w:val="es-ES"/>
        </w:rPr>
        <w:t xml:space="preserve">, </w:t>
      </w:r>
      <w:r w:rsidR="00A4697F" w:rsidRPr="002A3411">
        <w:rPr>
          <w:rFonts w:eastAsia="Calibri"/>
          <w:sz w:val="22"/>
          <w:szCs w:val="22"/>
          <w:lang w:val="es-ES"/>
        </w:rPr>
        <w:t xml:space="preserve">las </w:t>
      </w:r>
      <w:r w:rsidR="007757B2" w:rsidRPr="002A3411">
        <w:rPr>
          <w:rFonts w:eastAsia="Calibri"/>
          <w:sz w:val="22"/>
          <w:szCs w:val="22"/>
          <w:lang w:val="es-ES"/>
        </w:rPr>
        <w:t>demandas del sector productivo y la</w:t>
      </w:r>
      <w:r w:rsidR="00AD0B87" w:rsidRPr="002A3411">
        <w:rPr>
          <w:rFonts w:eastAsia="Calibri"/>
          <w:sz w:val="22"/>
          <w:szCs w:val="22"/>
          <w:lang w:val="es-ES"/>
        </w:rPr>
        <w:t>s</w:t>
      </w:r>
      <w:r w:rsidR="007757B2" w:rsidRPr="002A3411">
        <w:rPr>
          <w:rFonts w:eastAsia="Calibri"/>
          <w:sz w:val="22"/>
          <w:szCs w:val="22"/>
          <w:lang w:val="es-ES"/>
        </w:rPr>
        <w:t xml:space="preserve"> necesidad</w:t>
      </w:r>
      <w:r w:rsidR="00AD0B87" w:rsidRPr="002A3411">
        <w:rPr>
          <w:rFonts w:eastAsia="Calibri"/>
          <w:sz w:val="22"/>
          <w:szCs w:val="22"/>
          <w:lang w:val="es-ES"/>
        </w:rPr>
        <w:t>es</w:t>
      </w:r>
      <w:r w:rsidR="007757B2" w:rsidRPr="002A3411">
        <w:rPr>
          <w:rFonts w:eastAsia="Calibri"/>
          <w:sz w:val="22"/>
          <w:szCs w:val="22"/>
          <w:lang w:val="es-ES"/>
        </w:rPr>
        <w:t xml:space="preserve"> de reconversión laboral</w:t>
      </w:r>
      <w:r w:rsidR="00AD0B87" w:rsidRPr="002A3411">
        <w:rPr>
          <w:rFonts w:eastAsia="Calibri"/>
          <w:sz w:val="22"/>
          <w:szCs w:val="22"/>
          <w:lang w:val="es-ES"/>
        </w:rPr>
        <w:t xml:space="preserve"> y desarrollo de habilidades del futuro</w:t>
      </w:r>
      <w:r w:rsidR="007757B2" w:rsidRPr="002A3411">
        <w:rPr>
          <w:rFonts w:eastAsia="Calibri"/>
          <w:sz w:val="22"/>
          <w:szCs w:val="22"/>
          <w:lang w:val="es-ES"/>
        </w:rPr>
        <w:t xml:space="preserve">.  </w:t>
      </w:r>
      <w:r w:rsidR="00F3731A" w:rsidRPr="002A3411">
        <w:rPr>
          <w:rFonts w:eastAsia="Calibri"/>
          <w:sz w:val="22"/>
          <w:szCs w:val="22"/>
          <w:lang w:val="es-ES"/>
        </w:rPr>
        <w:t xml:space="preserve">Contar con un Marco Regional puede traer beneficios tanto a los países que cuentan con un MNC, en cuanto les exige identificar puntos a mejorar y establecer correlación con el Marco Regional, como a los países que aún no cuentan con un marco nacional porque les permite avanzar en ese proceso de manera más ágil. </w:t>
      </w:r>
      <w:r w:rsidR="000C747D" w:rsidRPr="002A3411">
        <w:rPr>
          <w:rFonts w:eastAsia="Calibri"/>
          <w:sz w:val="22"/>
          <w:szCs w:val="22"/>
          <w:lang w:val="es-ES"/>
        </w:rPr>
        <w:t xml:space="preserve"> </w:t>
      </w:r>
      <w:r w:rsidR="00F40BE6" w:rsidRPr="002A3411">
        <w:rPr>
          <w:rStyle w:val="normaltextrun"/>
          <w:sz w:val="22"/>
          <w:szCs w:val="22"/>
          <w:lang w:val="es-US"/>
        </w:rPr>
        <w:t xml:space="preserve">Toda la información del Taller está disponible en la página web de la RIAL.  </w:t>
      </w:r>
      <w:r w:rsidR="00F40BE6" w:rsidRPr="002A3411">
        <w:rPr>
          <w:rStyle w:val="eop"/>
          <w:sz w:val="22"/>
          <w:szCs w:val="22"/>
          <w:lang w:val="es-US"/>
        </w:rPr>
        <w:t> </w:t>
      </w:r>
    </w:p>
    <w:p w14:paraId="7B8E16C5" w14:textId="77777777" w:rsidR="000B66AA" w:rsidRPr="000B66AA" w:rsidRDefault="000B66AA" w:rsidP="000B66AA">
      <w:pPr>
        <w:rPr>
          <w:sz w:val="22"/>
          <w:szCs w:val="22"/>
          <w:lang w:val="es-US" w:eastAsia="es-US"/>
        </w:rPr>
      </w:pPr>
    </w:p>
    <w:p w14:paraId="150C8AAA" w14:textId="2DBAC819" w:rsidR="000B66AA" w:rsidRDefault="000B66AA" w:rsidP="000B66AA">
      <w:pPr>
        <w:ind w:left="720"/>
        <w:rPr>
          <w:sz w:val="22"/>
          <w:szCs w:val="22"/>
          <w:lang w:val="es-US" w:eastAsia="es-US"/>
        </w:rPr>
      </w:pPr>
      <w:r w:rsidRPr="000B66AA">
        <w:rPr>
          <w:sz w:val="22"/>
          <w:szCs w:val="22"/>
          <w:u w:val="single"/>
          <w:lang w:val="es-US" w:eastAsia="es-US"/>
        </w:rPr>
        <w:t>Mandatos a los que responden estas acciones</w:t>
      </w:r>
      <w:r w:rsidRPr="000B66AA">
        <w:rPr>
          <w:sz w:val="22"/>
          <w:szCs w:val="22"/>
          <w:lang w:val="es-US" w:eastAsia="es-US"/>
        </w:rPr>
        <w:t>: Artículos 16, 18, 19 y 20 de Declaración y 7a, 7c y 7d del Plan de Acción de Buenos Aires</w:t>
      </w:r>
      <w:r w:rsidR="000A2791">
        <w:rPr>
          <w:sz w:val="22"/>
          <w:szCs w:val="22"/>
          <w:lang w:val="es-US" w:eastAsia="es-US"/>
        </w:rPr>
        <w:t>.</w:t>
      </w:r>
    </w:p>
    <w:p w14:paraId="67A4229E" w14:textId="77777777" w:rsidR="000A2791" w:rsidRPr="000B66AA" w:rsidRDefault="000A2791" w:rsidP="000B66AA">
      <w:pPr>
        <w:ind w:left="720"/>
        <w:rPr>
          <w:sz w:val="22"/>
          <w:szCs w:val="22"/>
          <w:lang w:val="es-US" w:eastAsia="es-US"/>
        </w:rPr>
      </w:pPr>
    </w:p>
    <w:p w14:paraId="1D30626B" w14:textId="77777777" w:rsidR="000B66AA" w:rsidRPr="000B66AA" w:rsidRDefault="000B66AA" w:rsidP="000B66AA">
      <w:pPr>
        <w:pStyle w:val="ListParagraph"/>
        <w:ind w:left="1440"/>
        <w:rPr>
          <w:rFonts w:eastAsia="Times New Roman"/>
          <w:sz w:val="22"/>
          <w:szCs w:val="22"/>
          <w:lang w:val="es-US" w:eastAsia="es-US"/>
        </w:rPr>
      </w:pPr>
    </w:p>
    <w:p w14:paraId="643C615C" w14:textId="77777777" w:rsidR="000B66AA" w:rsidRPr="000B66AA" w:rsidRDefault="000B66AA" w:rsidP="00B82018">
      <w:pPr>
        <w:pStyle w:val="ListParagraph"/>
        <w:numPr>
          <w:ilvl w:val="0"/>
          <w:numId w:val="14"/>
        </w:numPr>
        <w:tabs>
          <w:tab w:val="clear" w:pos="720"/>
          <w:tab w:val="num" w:pos="360"/>
        </w:tabs>
        <w:ind w:left="1440" w:hanging="720"/>
        <w:contextualSpacing/>
        <w:rPr>
          <w:rFonts w:eastAsia="Times New Roman"/>
          <w:sz w:val="22"/>
          <w:szCs w:val="22"/>
          <w:lang w:val="es-US" w:eastAsia="es-US"/>
        </w:rPr>
      </w:pPr>
      <w:bookmarkStart w:id="3" w:name="_Hlk94801874"/>
      <w:r w:rsidRPr="000B66AA">
        <w:rPr>
          <w:rFonts w:eastAsia="Times New Roman"/>
          <w:b/>
          <w:bCs/>
          <w:sz w:val="22"/>
          <w:szCs w:val="22"/>
          <w:lang w:val="es-US" w:eastAsia="es-US"/>
        </w:rPr>
        <w:t>Igualdad de género y transversalización de la perspectiva de género en políticas laborales y de empleo</w:t>
      </w:r>
    </w:p>
    <w:p w14:paraId="7B6FF2FD" w14:textId="77777777" w:rsidR="000B66AA" w:rsidRPr="000B66AA" w:rsidRDefault="000B66AA" w:rsidP="000B66AA">
      <w:pPr>
        <w:rPr>
          <w:sz w:val="22"/>
          <w:szCs w:val="22"/>
          <w:u w:val="single"/>
          <w:lang w:val="es-US" w:eastAsia="es-US"/>
        </w:rPr>
      </w:pPr>
    </w:p>
    <w:p w14:paraId="10C9DBAF" w14:textId="77777777" w:rsidR="000B66AA" w:rsidRPr="000B66AA" w:rsidRDefault="000B66AA" w:rsidP="000B66AA">
      <w:pPr>
        <w:ind w:firstLine="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2AFD8126" w14:textId="77777777" w:rsidR="000B66AA" w:rsidRPr="000B66AA" w:rsidRDefault="000B66AA" w:rsidP="000B66AA">
      <w:pPr>
        <w:pStyle w:val="ListParagraph"/>
        <w:rPr>
          <w:rFonts w:eastAsia="Times New Roman"/>
          <w:sz w:val="22"/>
          <w:szCs w:val="22"/>
          <w:lang w:val="es-US" w:eastAsia="es-US"/>
        </w:rPr>
      </w:pPr>
    </w:p>
    <w:p w14:paraId="4B38EB88" w14:textId="77777777" w:rsidR="00281B5B" w:rsidRDefault="002F65AB" w:rsidP="00B82018">
      <w:pPr>
        <w:pStyle w:val="ListParagraph"/>
        <w:numPr>
          <w:ilvl w:val="0"/>
          <w:numId w:val="15"/>
        </w:numPr>
        <w:ind w:left="1440" w:hanging="720"/>
        <w:contextualSpacing/>
        <w:rPr>
          <w:rFonts w:eastAsia="Times New Roman"/>
          <w:sz w:val="22"/>
          <w:szCs w:val="22"/>
          <w:lang w:val="es-US" w:eastAsia="es-US"/>
        </w:rPr>
      </w:pPr>
      <w:r w:rsidRPr="00E960A5">
        <w:rPr>
          <w:rFonts w:eastAsia="Times New Roman"/>
          <w:b/>
          <w:bCs/>
          <w:sz w:val="22"/>
          <w:szCs w:val="22"/>
          <w:lang w:val="es-US" w:eastAsia="es-US"/>
        </w:rPr>
        <w:t>(Acción cumplida)</w:t>
      </w:r>
      <w:r>
        <w:rPr>
          <w:rFonts w:eastAsia="Times New Roman"/>
          <w:sz w:val="22"/>
          <w:szCs w:val="22"/>
          <w:lang w:val="es-US" w:eastAsia="es-US"/>
        </w:rPr>
        <w:t xml:space="preserve"> - </w:t>
      </w:r>
      <w:r w:rsidR="000B66AA" w:rsidRPr="000B66AA">
        <w:rPr>
          <w:rFonts w:eastAsia="Times New Roman"/>
          <w:sz w:val="22"/>
          <w:szCs w:val="22"/>
          <w:lang w:val="es-US" w:eastAsia="es-US"/>
        </w:rPr>
        <w:t xml:space="preserve">Constituir </w:t>
      </w:r>
      <w:r w:rsidR="000B66AA" w:rsidRPr="000B66AA">
        <w:rPr>
          <w:rFonts w:eastAsia="Times New Roman"/>
          <w:b/>
          <w:bCs/>
          <w:sz w:val="22"/>
          <w:szCs w:val="22"/>
          <w:lang w:val="es-US" w:eastAsia="es-US"/>
        </w:rPr>
        <w:t>red de puntos focales de género</w:t>
      </w:r>
      <w:r w:rsidR="000B66AA" w:rsidRPr="000B66AA">
        <w:rPr>
          <w:rFonts w:eastAsia="Times New Roman"/>
          <w:sz w:val="22"/>
          <w:szCs w:val="22"/>
          <w:lang w:val="es-US" w:eastAsia="es-US"/>
        </w:rPr>
        <w:t xml:space="preserve"> en los Ministerios de Trabajo, como una red especializada de la RIAL</w:t>
      </w:r>
      <w:r w:rsidR="00281B5B">
        <w:rPr>
          <w:rFonts w:eastAsia="Times New Roman"/>
          <w:sz w:val="22"/>
          <w:szCs w:val="22"/>
          <w:lang w:val="es-US" w:eastAsia="es-US"/>
        </w:rPr>
        <w:t>.</w:t>
      </w:r>
    </w:p>
    <w:p w14:paraId="37EF1646" w14:textId="77777777" w:rsidR="00281B5B" w:rsidRDefault="00281B5B" w:rsidP="00281B5B">
      <w:pPr>
        <w:ind w:left="720"/>
        <w:contextualSpacing/>
        <w:rPr>
          <w:sz w:val="22"/>
          <w:szCs w:val="22"/>
          <w:lang w:val="es-US" w:eastAsia="es-US"/>
        </w:rPr>
      </w:pPr>
    </w:p>
    <w:p w14:paraId="5A504799" w14:textId="00BD82E2" w:rsidR="000B66AA" w:rsidRPr="00A64670" w:rsidRDefault="00281B5B" w:rsidP="00E960A5">
      <w:pPr>
        <w:ind w:left="1440"/>
        <w:contextualSpacing/>
        <w:jc w:val="both"/>
        <w:rPr>
          <w:sz w:val="22"/>
          <w:szCs w:val="22"/>
          <w:lang w:val="es-US" w:eastAsia="es-US"/>
        </w:rPr>
      </w:pPr>
      <w:r w:rsidRPr="5C7A35EB">
        <w:rPr>
          <w:sz w:val="22"/>
          <w:szCs w:val="22"/>
          <w:lang w:val="es-US" w:eastAsia="es-US"/>
        </w:rPr>
        <w:t>La Red de puntos focales de género</w:t>
      </w:r>
      <w:r w:rsidR="00482414" w:rsidRPr="5C7A35EB">
        <w:rPr>
          <w:sz w:val="22"/>
          <w:szCs w:val="22"/>
          <w:lang w:val="es-US" w:eastAsia="es-US"/>
        </w:rPr>
        <w:t xml:space="preserve"> en los Ministerios de Trabajo</w:t>
      </w:r>
      <w:r w:rsidRPr="5C7A35EB">
        <w:rPr>
          <w:sz w:val="22"/>
          <w:szCs w:val="22"/>
          <w:lang w:val="es-US" w:eastAsia="es-US"/>
        </w:rPr>
        <w:t xml:space="preserve"> (RIAL/GENERO) fue con</w:t>
      </w:r>
      <w:r w:rsidR="006E1812" w:rsidRPr="5C7A35EB">
        <w:rPr>
          <w:sz w:val="22"/>
          <w:szCs w:val="22"/>
          <w:lang w:val="es-US" w:eastAsia="es-US"/>
        </w:rPr>
        <w:t xml:space="preserve">stituida </w:t>
      </w:r>
      <w:r w:rsidR="00416BE4" w:rsidRPr="5C7A35EB">
        <w:rPr>
          <w:sz w:val="22"/>
          <w:szCs w:val="22"/>
          <w:lang w:val="es-US" w:eastAsia="es-US"/>
        </w:rPr>
        <w:t xml:space="preserve">el 15 de marzo, 2022 </w:t>
      </w:r>
      <w:r w:rsidR="00A246F9" w:rsidRPr="5C7A35EB">
        <w:rPr>
          <w:sz w:val="22"/>
          <w:szCs w:val="22"/>
          <w:lang w:val="es-US" w:eastAsia="es-US"/>
        </w:rPr>
        <w:t>durante el 4º Diálogo de Género</w:t>
      </w:r>
      <w:r w:rsidR="00A859B5" w:rsidRPr="5C7A35EB">
        <w:rPr>
          <w:sz w:val="22"/>
          <w:szCs w:val="22"/>
          <w:lang w:val="es-US" w:eastAsia="es-US"/>
        </w:rPr>
        <w:t xml:space="preserve"> de la RIAL</w:t>
      </w:r>
      <w:r w:rsidR="00A246F9" w:rsidRPr="5C7A35EB">
        <w:rPr>
          <w:sz w:val="22"/>
          <w:szCs w:val="22"/>
          <w:lang w:val="es-US" w:eastAsia="es-US"/>
        </w:rPr>
        <w:t>.  En esa oportunidad, los puntos focales de género</w:t>
      </w:r>
      <w:r w:rsidR="00A859B5" w:rsidRPr="5C7A35EB">
        <w:rPr>
          <w:sz w:val="22"/>
          <w:szCs w:val="22"/>
          <w:lang w:val="es-US" w:eastAsia="es-US"/>
        </w:rPr>
        <w:t xml:space="preserve"> elaboraron, de manera colectiva, </w:t>
      </w:r>
      <w:r w:rsidR="00DF0748" w:rsidRPr="5C7A35EB">
        <w:rPr>
          <w:sz w:val="22"/>
          <w:szCs w:val="22"/>
          <w:lang w:val="es-US" w:eastAsia="es-US"/>
        </w:rPr>
        <w:t xml:space="preserve">el documento fundacional de la Red que define sus objetivos, herramientas, </w:t>
      </w:r>
      <w:r w:rsidR="0057375E" w:rsidRPr="5C7A35EB">
        <w:rPr>
          <w:sz w:val="22"/>
          <w:szCs w:val="22"/>
          <w:lang w:val="es-US" w:eastAsia="es-US"/>
        </w:rPr>
        <w:t xml:space="preserve">áreas de acción, composición y funcionamiento.  Posteriormente, el Comité Coordinador de la RIAL/GENERO se reunió </w:t>
      </w:r>
      <w:r w:rsidR="00457371" w:rsidRPr="5C7A35EB">
        <w:rPr>
          <w:sz w:val="22"/>
          <w:szCs w:val="22"/>
          <w:lang w:val="es-US" w:eastAsia="es-US"/>
        </w:rPr>
        <w:t xml:space="preserve">el 24 de junio para definir </w:t>
      </w:r>
      <w:r w:rsidR="00675BA5" w:rsidRPr="5C7A35EB">
        <w:rPr>
          <w:sz w:val="22"/>
          <w:szCs w:val="22"/>
          <w:lang w:val="es-US" w:eastAsia="es-US"/>
        </w:rPr>
        <w:t xml:space="preserve">el primer plan de trabajo anual, que contempla los Diálogos señalados en el Plan de Trabajo 2022-2024 de la CIMT (mencionados a continuación) y otras actividades adicionales como </w:t>
      </w:r>
      <w:r w:rsidR="00247FFE" w:rsidRPr="5C7A35EB">
        <w:rPr>
          <w:sz w:val="22"/>
          <w:szCs w:val="22"/>
          <w:lang w:val="es-US" w:eastAsia="es-US"/>
        </w:rPr>
        <w:t xml:space="preserve">portafolio, centro de documentación y canal dedicado de comunicación. </w:t>
      </w:r>
    </w:p>
    <w:p w14:paraId="54D7ACA5" w14:textId="77777777" w:rsidR="000B66AA" w:rsidRPr="000B66AA" w:rsidRDefault="000B66AA" w:rsidP="000B66AA">
      <w:pPr>
        <w:pStyle w:val="ListParagraph"/>
        <w:ind w:left="1440" w:hanging="720"/>
        <w:rPr>
          <w:rFonts w:eastAsia="Times New Roman"/>
          <w:sz w:val="22"/>
          <w:szCs w:val="22"/>
          <w:lang w:val="es-US" w:eastAsia="es-US"/>
        </w:rPr>
      </w:pPr>
    </w:p>
    <w:p w14:paraId="71071DA4" w14:textId="1006C1A3" w:rsidR="000B66AA" w:rsidRPr="000B66AA" w:rsidRDefault="00E0184B" w:rsidP="00B82018">
      <w:pPr>
        <w:pStyle w:val="ListParagraph"/>
        <w:numPr>
          <w:ilvl w:val="0"/>
          <w:numId w:val="15"/>
        </w:numPr>
        <w:ind w:left="1440" w:hanging="720"/>
        <w:contextualSpacing/>
        <w:jc w:val="both"/>
        <w:rPr>
          <w:rFonts w:eastAsia="Times New Roman"/>
          <w:sz w:val="22"/>
          <w:szCs w:val="22"/>
          <w:lang w:val="es-US" w:eastAsia="es-US"/>
        </w:rPr>
      </w:pPr>
      <w:r w:rsidRPr="5C7A35EB">
        <w:rPr>
          <w:rFonts w:eastAsia="Times New Roman"/>
          <w:b/>
          <w:bCs/>
          <w:sz w:val="22"/>
          <w:szCs w:val="22"/>
          <w:lang w:val="es-US" w:eastAsia="es-US"/>
        </w:rPr>
        <w:t xml:space="preserve">(Acción cumplida y futura) - </w:t>
      </w:r>
      <w:r w:rsidR="000B66AA" w:rsidRPr="5C7A35EB">
        <w:rPr>
          <w:rFonts w:eastAsia="Times New Roman"/>
          <w:b/>
          <w:bCs/>
          <w:sz w:val="22"/>
          <w:szCs w:val="22"/>
          <w:lang w:val="es-US" w:eastAsia="es-US"/>
        </w:rPr>
        <w:t>Diálogos hemisféricos virtuales de la red de puntos focales</w:t>
      </w:r>
      <w:r w:rsidR="000B66AA" w:rsidRPr="5C7A35EB">
        <w:rPr>
          <w:rFonts w:eastAsia="Times New Roman"/>
          <w:sz w:val="22"/>
          <w:szCs w:val="22"/>
          <w:lang w:val="es-US" w:eastAsia="es-US"/>
        </w:rPr>
        <w:t>:  Estos diálogos contin</w:t>
      </w:r>
      <w:r w:rsidR="00833D40" w:rsidRPr="5C7A35EB">
        <w:rPr>
          <w:rFonts w:eastAsia="Times New Roman"/>
          <w:sz w:val="22"/>
          <w:szCs w:val="22"/>
          <w:lang w:val="es-US" w:eastAsia="es-US"/>
        </w:rPr>
        <w:t>uaron</w:t>
      </w:r>
      <w:r w:rsidR="000B66AA" w:rsidRPr="5C7A35EB">
        <w:rPr>
          <w:rFonts w:eastAsia="Times New Roman"/>
          <w:sz w:val="22"/>
          <w:szCs w:val="22"/>
          <w:lang w:val="es-US" w:eastAsia="es-US"/>
        </w:rPr>
        <w:t xml:space="preserve"> los fructíferos intercambios de 2020 y 2021 en los que, entre otros, se analizaron las políticas de teletrabajo con enfoque de género, la corresponsabilidad de los cuidados, y se elaboró y finalizó un “Manual para Unidades de Género”, para apoyar su creación y funcionamiento.  Estos diálogos </w:t>
      </w:r>
      <w:r w:rsidR="008C1BBC" w:rsidRPr="5C7A35EB">
        <w:rPr>
          <w:rFonts w:eastAsia="Times New Roman"/>
          <w:sz w:val="22"/>
          <w:szCs w:val="22"/>
          <w:lang w:val="es-US" w:eastAsia="es-US"/>
        </w:rPr>
        <w:t>son</w:t>
      </w:r>
      <w:r w:rsidR="000B66AA" w:rsidRPr="5C7A35EB">
        <w:rPr>
          <w:rFonts w:eastAsia="Times New Roman"/>
          <w:sz w:val="22"/>
          <w:szCs w:val="22"/>
          <w:lang w:val="es-US" w:eastAsia="es-US"/>
        </w:rPr>
        <w:t xml:space="preserve"> organizados en alianza con la Comisión Interamericana de Mujeres (CIM).</w:t>
      </w:r>
    </w:p>
    <w:p w14:paraId="39090567" w14:textId="77777777" w:rsidR="000B66AA" w:rsidRPr="000B66AA" w:rsidRDefault="000B66AA" w:rsidP="000B66AA">
      <w:pPr>
        <w:jc w:val="both"/>
        <w:rPr>
          <w:sz w:val="22"/>
          <w:szCs w:val="22"/>
          <w:lang w:val="es-US" w:eastAsia="es-US"/>
        </w:rPr>
      </w:pPr>
    </w:p>
    <w:p w14:paraId="0218D14A" w14:textId="7EDA6A42" w:rsidR="00346C88" w:rsidRPr="00A64670" w:rsidRDefault="00346C88" w:rsidP="00A64670">
      <w:pPr>
        <w:numPr>
          <w:ilvl w:val="1"/>
          <w:numId w:val="15"/>
        </w:numPr>
        <w:ind w:left="2160" w:hanging="720"/>
        <w:jc w:val="both"/>
        <w:rPr>
          <w:rFonts w:eastAsiaTheme="minorHAnsi"/>
          <w:sz w:val="22"/>
          <w:szCs w:val="22"/>
          <w:lang w:val="es-US"/>
        </w:rPr>
      </w:pPr>
      <w:r>
        <w:rPr>
          <w:sz w:val="22"/>
          <w:szCs w:val="22"/>
          <w:lang w:val="es-US" w:eastAsia="es-US"/>
        </w:rPr>
        <w:t>Diálogos realizados</w:t>
      </w:r>
      <w:r w:rsidR="00941AAA">
        <w:rPr>
          <w:sz w:val="22"/>
          <w:szCs w:val="22"/>
          <w:lang w:val="es-US" w:eastAsia="es-US"/>
        </w:rPr>
        <w:t xml:space="preserve"> </w:t>
      </w:r>
      <w:r w:rsidR="00BD111A">
        <w:rPr>
          <w:sz w:val="22"/>
          <w:szCs w:val="22"/>
          <w:lang w:val="es-US" w:eastAsia="es-US"/>
        </w:rPr>
        <w:t>durante 2022</w:t>
      </w:r>
      <w:r w:rsidR="00941AAA">
        <w:rPr>
          <w:sz w:val="22"/>
          <w:szCs w:val="22"/>
          <w:lang w:val="es-US" w:eastAsia="es-US"/>
        </w:rPr>
        <w:t xml:space="preserve">:  </w:t>
      </w:r>
      <w:r w:rsidR="00AC1A1B">
        <w:rPr>
          <w:sz w:val="22"/>
          <w:szCs w:val="22"/>
          <w:lang w:val="es-US" w:eastAsia="es-US"/>
        </w:rPr>
        <w:t xml:space="preserve">4º </w:t>
      </w:r>
      <w:r w:rsidR="00AC39F7">
        <w:rPr>
          <w:sz w:val="22"/>
          <w:szCs w:val="22"/>
          <w:lang w:val="es-US" w:eastAsia="es-US"/>
        </w:rPr>
        <w:t>Diálogo</w:t>
      </w:r>
      <w:r w:rsidR="00AC1A1B">
        <w:rPr>
          <w:sz w:val="22"/>
          <w:szCs w:val="22"/>
          <w:lang w:val="es-US" w:eastAsia="es-US"/>
        </w:rPr>
        <w:t xml:space="preserve">, centrado en </w:t>
      </w:r>
      <w:r w:rsidR="00AC39F7">
        <w:rPr>
          <w:sz w:val="22"/>
          <w:szCs w:val="22"/>
          <w:lang w:val="es-US" w:eastAsia="es-US"/>
        </w:rPr>
        <w:t xml:space="preserve">crear </w:t>
      </w:r>
      <w:r w:rsidR="00AC1A1B">
        <w:rPr>
          <w:sz w:val="22"/>
          <w:szCs w:val="22"/>
          <w:lang w:val="es-US" w:eastAsia="es-US"/>
        </w:rPr>
        <w:t xml:space="preserve">la </w:t>
      </w:r>
      <w:r w:rsidR="00AC39F7">
        <w:rPr>
          <w:sz w:val="22"/>
          <w:szCs w:val="22"/>
          <w:lang w:val="es-US" w:eastAsia="es-US"/>
        </w:rPr>
        <w:t xml:space="preserve">RIAL/GENERO (15 de marzo, 2022) y </w:t>
      </w:r>
      <w:r w:rsidR="00AC1A1B">
        <w:rPr>
          <w:sz w:val="22"/>
          <w:szCs w:val="22"/>
          <w:lang w:val="es-US" w:eastAsia="es-US"/>
        </w:rPr>
        <w:t>5</w:t>
      </w:r>
      <w:r w:rsidR="000D77D7">
        <w:rPr>
          <w:sz w:val="22"/>
          <w:szCs w:val="22"/>
          <w:lang w:val="es-US" w:eastAsia="es-US"/>
        </w:rPr>
        <w:t xml:space="preserve">º </w:t>
      </w:r>
      <w:r w:rsidR="00AC39F7">
        <w:rPr>
          <w:sz w:val="22"/>
          <w:szCs w:val="22"/>
          <w:lang w:val="es-US" w:eastAsia="es-US"/>
        </w:rPr>
        <w:t>Diálogo</w:t>
      </w:r>
      <w:r w:rsidR="000D77D7">
        <w:rPr>
          <w:sz w:val="22"/>
          <w:szCs w:val="22"/>
          <w:lang w:val="es-US" w:eastAsia="es-US"/>
        </w:rPr>
        <w:t xml:space="preserve">, </w:t>
      </w:r>
      <w:r w:rsidR="00992F58">
        <w:rPr>
          <w:sz w:val="22"/>
          <w:szCs w:val="22"/>
          <w:lang w:val="es-US" w:eastAsia="es-US"/>
        </w:rPr>
        <w:t>donde se elaboraron recom</w:t>
      </w:r>
      <w:r w:rsidR="000D77D7">
        <w:rPr>
          <w:sz w:val="22"/>
          <w:szCs w:val="22"/>
          <w:lang w:val="es-US" w:eastAsia="es-US"/>
        </w:rPr>
        <w:t>endaciones</w:t>
      </w:r>
      <w:r w:rsidR="00AC39F7">
        <w:rPr>
          <w:sz w:val="22"/>
          <w:szCs w:val="22"/>
          <w:lang w:val="es-US" w:eastAsia="es-US"/>
        </w:rPr>
        <w:t xml:space="preserve"> </w:t>
      </w:r>
      <w:r w:rsidR="00992F58">
        <w:rPr>
          <w:sz w:val="22"/>
          <w:szCs w:val="22"/>
          <w:lang w:val="es-US" w:eastAsia="es-US"/>
        </w:rPr>
        <w:t xml:space="preserve">puntuales </w:t>
      </w:r>
      <w:r w:rsidR="000C7290">
        <w:rPr>
          <w:sz w:val="22"/>
          <w:szCs w:val="22"/>
          <w:lang w:val="es-US" w:eastAsia="es-US"/>
        </w:rPr>
        <w:t>para lograr transversalizar el enfoque de género en la insp</w:t>
      </w:r>
      <w:r w:rsidR="00E94B41">
        <w:rPr>
          <w:sz w:val="22"/>
          <w:szCs w:val="22"/>
          <w:lang w:val="es-US" w:eastAsia="es-US"/>
        </w:rPr>
        <w:t xml:space="preserve">ección </w:t>
      </w:r>
      <w:r w:rsidR="000C7290">
        <w:rPr>
          <w:sz w:val="22"/>
          <w:szCs w:val="22"/>
          <w:lang w:val="es-US" w:eastAsia="es-US"/>
        </w:rPr>
        <w:t xml:space="preserve">del trabajo </w:t>
      </w:r>
      <w:r w:rsidR="00E94B41">
        <w:rPr>
          <w:sz w:val="22"/>
          <w:szCs w:val="22"/>
          <w:lang w:val="es-US" w:eastAsia="es-US"/>
        </w:rPr>
        <w:t>(</w:t>
      </w:r>
      <w:r w:rsidR="00AC1A1B">
        <w:rPr>
          <w:sz w:val="22"/>
          <w:szCs w:val="22"/>
          <w:lang w:val="es-US" w:eastAsia="es-US"/>
        </w:rPr>
        <w:t>20 de septiembre, 2022)</w:t>
      </w:r>
      <w:r w:rsidR="00584CCD">
        <w:rPr>
          <w:sz w:val="22"/>
          <w:szCs w:val="22"/>
          <w:lang w:val="es-US" w:eastAsia="es-US"/>
        </w:rPr>
        <w:t xml:space="preserve">.  </w:t>
      </w:r>
      <w:r w:rsidR="00F64EAC">
        <w:rPr>
          <w:sz w:val="22"/>
          <w:szCs w:val="22"/>
          <w:lang w:val="es-US" w:eastAsia="es-US"/>
        </w:rPr>
        <w:t xml:space="preserve">Los </w:t>
      </w:r>
      <w:r w:rsidR="00584CCD">
        <w:rPr>
          <w:sz w:val="22"/>
          <w:szCs w:val="22"/>
          <w:lang w:val="es-US" w:eastAsia="es-US"/>
        </w:rPr>
        <w:t>Diálogos</w:t>
      </w:r>
      <w:r w:rsidR="00F64EAC">
        <w:rPr>
          <w:sz w:val="22"/>
          <w:szCs w:val="22"/>
          <w:lang w:val="es-US" w:eastAsia="es-US"/>
        </w:rPr>
        <w:t xml:space="preserve"> tuvieron un muy alto nivel de participación, con representantes de</w:t>
      </w:r>
      <w:r w:rsidR="004A5502">
        <w:rPr>
          <w:sz w:val="22"/>
          <w:szCs w:val="22"/>
          <w:lang w:val="es-US" w:eastAsia="es-US"/>
        </w:rPr>
        <w:t xml:space="preserve"> 27</w:t>
      </w:r>
      <w:r w:rsidR="006826C3">
        <w:rPr>
          <w:sz w:val="22"/>
          <w:szCs w:val="22"/>
          <w:lang w:val="es-US" w:eastAsia="es-US"/>
        </w:rPr>
        <w:t xml:space="preserve"> y 28 Ministerios de Trabajo </w:t>
      </w:r>
      <w:r w:rsidR="00F64EAC">
        <w:rPr>
          <w:sz w:val="22"/>
          <w:szCs w:val="22"/>
          <w:lang w:val="es-US" w:eastAsia="es-US"/>
        </w:rPr>
        <w:t>de las Américas, respectivamente</w:t>
      </w:r>
      <w:r w:rsidR="0014054A">
        <w:rPr>
          <w:sz w:val="22"/>
          <w:szCs w:val="22"/>
          <w:lang w:val="es-US" w:eastAsia="es-US"/>
        </w:rPr>
        <w:t xml:space="preserve">; además de invitados como el Ministerio de Trabajo de España, la OIT, </w:t>
      </w:r>
      <w:proofErr w:type="spellStart"/>
      <w:r w:rsidR="0014054A">
        <w:rPr>
          <w:sz w:val="22"/>
          <w:szCs w:val="22"/>
          <w:lang w:val="es-US" w:eastAsia="es-US"/>
        </w:rPr>
        <w:t>EuroSocial</w:t>
      </w:r>
      <w:proofErr w:type="spellEnd"/>
      <w:r w:rsidR="0014054A">
        <w:rPr>
          <w:sz w:val="22"/>
          <w:szCs w:val="22"/>
          <w:lang w:val="es-US" w:eastAsia="es-US"/>
        </w:rPr>
        <w:t>, entre otros.</w:t>
      </w:r>
    </w:p>
    <w:p w14:paraId="193F2EA5" w14:textId="77777777" w:rsidR="00EF0799" w:rsidRPr="00A64670" w:rsidRDefault="00EF0799" w:rsidP="00A64670">
      <w:pPr>
        <w:ind w:left="2160"/>
        <w:rPr>
          <w:rFonts w:eastAsiaTheme="minorHAnsi"/>
          <w:sz w:val="22"/>
          <w:szCs w:val="22"/>
          <w:lang w:val="es-US"/>
        </w:rPr>
      </w:pPr>
    </w:p>
    <w:p w14:paraId="79781F2B" w14:textId="0D62FBBE" w:rsidR="007F75C5" w:rsidRPr="007A5E20" w:rsidRDefault="00346C88" w:rsidP="00B82018">
      <w:pPr>
        <w:numPr>
          <w:ilvl w:val="1"/>
          <w:numId w:val="15"/>
        </w:numPr>
        <w:ind w:left="2160" w:hanging="720"/>
        <w:rPr>
          <w:rFonts w:eastAsiaTheme="minorHAnsi"/>
          <w:sz w:val="22"/>
          <w:szCs w:val="22"/>
          <w:lang w:val="es-US"/>
        </w:rPr>
      </w:pPr>
      <w:r w:rsidRPr="007A5E20">
        <w:rPr>
          <w:sz w:val="22"/>
          <w:szCs w:val="22"/>
          <w:lang w:val="es-CO" w:eastAsia="es-US"/>
        </w:rPr>
        <w:t xml:space="preserve">Diálogos </w:t>
      </w:r>
      <w:r w:rsidR="00E749AC" w:rsidRPr="007A5E20">
        <w:rPr>
          <w:sz w:val="22"/>
          <w:szCs w:val="22"/>
          <w:lang w:val="es-CO" w:eastAsia="es-US"/>
        </w:rPr>
        <w:t>realizados durante 2023</w:t>
      </w:r>
      <w:r w:rsidRPr="007A5E20">
        <w:rPr>
          <w:sz w:val="22"/>
          <w:szCs w:val="22"/>
          <w:lang w:val="es-CO" w:eastAsia="es-US"/>
        </w:rPr>
        <w:t xml:space="preserve">:  </w:t>
      </w:r>
      <w:r w:rsidR="00ED2246" w:rsidRPr="007A5E20">
        <w:rPr>
          <w:sz w:val="22"/>
          <w:szCs w:val="22"/>
          <w:lang w:val="es-CO" w:eastAsia="es-US"/>
        </w:rPr>
        <w:t xml:space="preserve">6º Diálogo sobre </w:t>
      </w:r>
      <w:r w:rsidRPr="007A5E20">
        <w:rPr>
          <w:sz w:val="22"/>
          <w:szCs w:val="22"/>
          <w:lang w:val="es-US" w:eastAsia="es-US"/>
        </w:rPr>
        <w:t>Trabajo Doméstico remunerado</w:t>
      </w:r>
      <w:r w:rsidR="00B9641A" w:rsidRPr="007A5E20">
        <w:rPr>
          <w:sz w:val="22"/>
          <w:szCs w:val="22"/>
          <w:lang w:val="es-US" w:eastAsia="es-US"/>
        </w:rPr>
        <w:t xml:space="preserve"> (</w:t>
      </w:r>
      <w:r w:rsidR="007375CB" w:rsidRPr="007A5E20">
        <w:rPr>
          <w:sz w:val="22"/>
          <w:szCs w:val="22"/>
          <w:lang w:val="es-US" w:eastAsia="es-US"/>
        </w:rPr>
        <w:t>15 de marzo, 2023) y 7º Diálogo s</w:t>
      </w:r>
      <w:r w:rsidR="00DD66D1" w:rsidRPr="007A5E20">
        <w:rPr>
          <w:sz w:val="22"/>
          <w:szCs w:val="22"/>
          <w:lang w:val="es-US" w:eastAsia="es-US"/>
        </w:rPr>
        <w:t xml:space="preserve">obre </w:t>
      </w:r>
      <w:r w:rsidR="00855E3A" w:rsidRPr="007A5E20">
        <w:rPr>
          <w:sz w:val="22"/>
          <w:szCs w:val="22"/>
          <w:lang w:val="es-US" w:eastAsia="es-US"/>
        </w:rPr>
        <w:t xml:space="preserve">enfoque de género en estrategias de </w:t>
      </w:r>
      <w:r w:rsidR="00941AAA" w:rsidRPr="007A5E20">
        <w:rPr>
          <w:sz w:val="22"/>
          <w:szCs w:val="22"/>
          <w:lang w:val="es-US" w:eastAsia="es-US"/>
        </w:rPr>
        <w:t>inserción laboral y cierre de brechas ocupacionales</w:t>
      </w:r>
      <w:r w:rsidR="007375CB" w:rsidRPr="007A5E20">
        <w:rPr>
          <w:sz w:val="22"/>
          <w:szCs w:val="22"/>
          <w:lang w:val="es-US" w:eastAsia="es-US"/>
        </w:rPr>
        <w:t xml:space="preserve"> (26 de julio</w:t>
      </w:r>
      <w:r w:rsidR="00314DD2" w:rsidRPr="007A5E20">
        <w:rPr>
          <w:sz w:val="22"/>
          <w:szCs w:val="22"/>
          <w:lang w:val="es-US" w:eastAsia="es-US"/>
        </w:rPr>
        <w:t>, 2023</w:t>
      </w:r>
      <w:r w:rsidR="007375CB" w:rsidRPr="007A5E20">
        <w:rPr>
          <w:sz w:val="22"/>
          <w:szCs w:val="22"/>
          <w:lang w:val="es-US" w:eastAsia="es-US"/>
        </w:rPr>
        <w:t>)</w:t>
      </w:r>
      <w:r w:rsidR="00314DD2" w:rsidRPr="007A5E20">
        <w:rPr>
          <w:sz w:val="22"/>
          <w:szCs w:val="22"/>
          <w:lang w:val="es-US" w:eastAsia="es-US"/>
        </w:rPr>
        <w:t>. Al igual que los anteriores, estos diálogos tuvieron un muy alto nivel de participación con representantes de 27 Estados miembros, y permitieron identificar buenas prácticas</w:t>
      </w:r>
      <w:r w:rsidR="00061175" w:rsidRPr="007A5E20">
        <w:rPr>
          <w:sz w:val="22"/>
          <w:szCs w:val="22"/>
          <w:lang w:val="es-US" w:eastAsia="es-US"/>
        </w:rPr>
        <w:t xml:space="preserve"> y plantear recomendaciones de política para mejorar</w:t>
      </w:r>
      <w:r w:rsidR="003B1CF6" w:rsidRPr="007A5E20">
        <w:rPr>
          <w:sz w:val="22"/>
          <w:szCs w:val="22"/>
          <w:lang w:val="es-US" w:eastAsia="es-US"/>
        </w:rPr>
        <w:t xml:space="preserve"> las condiciones de quienes trabajan en los hogares de manera remunerada y lograr una mayor y mejor </w:t>
      </w:r>
      <w:r w:rsidR="00061175" w:rsidRPr="007A5E20">
        <w:rPr>
          <w:sz w:val="22"/>
          <w:szCs w:val="22"/>
          <w:lang w:val="es-US" w:eastAsia="es-US"/>
        </w:rPr>
        <w:t>inserción laboral de las mujeres</w:t>
      </w:r>
      <w:r w:rsidR="003B1CF6" w:rsidRPr="007A5E20">
        <w:rPr>
          <w:sz w:val="22"/>
          <w:szCs w:val="22"/>
          <w:lang w:val="es-US" w:eastAsia="es-US"/>
        </w:rPr>
        <w:t xml:space="preserve"> en el mercado de trabajo</w:t>
      </w:r>
      <w:r w:rsidR="00061175" w:rsidRPr="007A5E20">
        <w:rPr>
          <w:sz w:val="22"/>
          <w:szCs w:val="22"/>
          <w:lang w:val="es-US" w:eastAsia="es-US"/>
        </w:rPr>
        <w:t>.</w:t>
      </w:r>
    </w:p>
    <w:p w14:paraId="1050A0BF" w14:textId="77777777" w:rsidR="007F75C5" w:rsidRDefault="007F75C5" w:rsidP="007F75C5">
      <w:pPr>
        <w:pStyle w:val="ListParagraph"/>
        <w:rPr>
          <w:sz w:val="22"/>
          <w:szCs w:val="22"/>
          <w:lang w:val="es-US" w:eastAsia="es-US"/>
        </w:rPr>
      </w:pPr>
    </w:p>
    <w:p w14:paraId="2A211EC1" w14:textId="4CE5C8BD" w:rsidR="000B66AA" w:rsidRPr="007A5E20" w:rsidRDefault="007F75C5" w:rsidP="00B82018">
      <w:pPr>
        <w:numPr>
          <w:ilvl w:val="1"/>
          <w:numId w:val="15"/>
        </w:numPr>
        <w:ind w:left="2160" w:hanging="720"/>
        <w:rPr>
          <w:rFonts w:eastAsiaTheme="minorHAnsi"/>
          <w:sz w:val="22"/>
          <w:szCs w:val="22"/>
          <w:lang w:val="es-US"/>
        </w:rPr>
      </w:pPr>
      <w:r w:rsidRPr="007A5E20">
        <w:rPr>
          <w:sz w:val="22"/>
          <w:szCs w:val="22"/>
          <w:lang w:val="es-US" w:eastAsia="es-US"/>
        </w:rPr>
        <w:t>Diálogos a futuro:  S</w:t>
      </w:r>
      <w:r w:rsidR="002C23C4" w:rsidRPr="007A5E20">
        <w:rPr>
          <w:sz w:val="22"/>
          <w:szCs w:val="22"/>
          <w:lang w:val="es-US" w:eastAsia="es-US"/>
        </w:rPr>
        <w:t>e realizarán</w:t>
      </w:r>
      <w:r w:rsidR="00DD66D1" w:rsidRPr="007A5E20">
        <w:rPr>
          <w:sz w:val="22"/>
          <w:szCs w:val="22"/>
          <w:lang w:val="es-US" w:eastAsia="es-US"/>
        </w:rPr>
        <w:t xml:space="preserve"> </w:t>
      </w:r>
      <w:r w:rsidR="00657FB3" w:rsidRPr="007A5E20">
        <w:rPr>
          <w:sz w:val="22"/>
          <w:szCs w:val="22"/>
          <w:lang w:val="es-US" w:eastAsia="es-US"/>
        </w:rPr>
        <w:t xml:space="preserve">en </w:t>
      </w:r>
      <w:r w:rsidR="000B66AA" w:rsidRPr="007A5E20">
        <w:rPr>
          <w:sz w:val="22"/>
          <w:szCs w:val="22"/>
          <w:lang w:val="es-US" w:eastAsia="es-US"/>
        </w:rPr>
        <w:t>marzo y julio</w:t>
      </w:r>
      <w:r w:rsidR="00D4618F" w:rsidRPr="007A5E20">
        <w:rPr>
          <w:sz w:val="22"/>
          <w:szCs w:val="22"/>
          <w:lang w:val="es-US" w:eastAsia="es-US"/>
        </w:rPr>
        <w:t xml:space="preserve"> de</w:t>
      </w:r>
      <w:r w:rsidR="000B66AA" w:rsidRPr="007A5E20">
        <w:rPr>
          <w:sz w:val="22"/>
          <w:szCs w:val="22"/>
          <w:lang w:val="es-US" w:eastAsia="es-US"/>
        </w:rPr>
        <w:t xml:space="preserve"> 2024</w:t>
      </w:r>
      <w:r w:rsidR="002C23C4" w:rsidRPr="007A5E20">
        <w:rPr>
          <w:sz w:val="22"/>
          <w:szCs w:val="22"/>
          <w:lang w:val="es-US" w:eastAsia="es-US"/>
        </w:rPr>
        <w:t xml:space="preserve"> en temáticas a definir por los puntos focales de la RIAL/GENERO</w:t>
      </w:r>
      <w:r w:rsidR="000B66AA" w:rsidRPr="007A5E20">
        <w:rPr>
          <w:sz w:val="22"/>
          <w:szCs w:val="22"/>
          <w:lang w:val="es-US" w:eastAsia="es-US"/>
        </w:rPr>
        <w:t>.</w:t>
      </w:r>
    </w:p>
    <w:p w14:paraId="741F5A95" w14:textId="77777777" w:rsidR="00E32787" w:rsidRDefault="00E32787" w:rsidP="00A64670">
      <w:pPr>
        <w:pStyle w:val="ListParagraph"/>
        <w:rPr>
          <w:rFonts w:eastAsiaTheme="minorHAnsi"/>
          <w:sz w:val="22"/>
          <w:szCs w:val="22"/>
          <w:lang w:val="es-US"/>
        </w:rPr>
      </w:pPr>
    </w:p>
    <w:p w14:paraId="53A59FE3" w14:textId="0745EE62" w:rsidR="000B66AA" w:rsidRPr="000B66AA" w:rsidRDefault="000B66AA" w:rsidP="00B82018">
      <w:pPr>
        <w:numPr>
          <w:ilvl w:val="1"/>
          <w:numId w:val="15"/>
        </w:numPr>
        <w:ind w:left="2160" w:hanging="720"/>
        <w:rPr>
          <w:sz w:val="22"/>
          <w:szCs w:val="22"/>
          <w:lang w:val="es-US"/>
        </w:rPr>
      </w:pPr>
      <w:proofErr w:type="spellStart"/>
      <w:r w:rsidRPr="5C7A35EB">
        <w:rPr>
          <w:sz w:val="22"/>
          <w:szCs w:val="22"/>
          <w:lang w:val="es-US" w:eastAsia="es-US"/>
        </w:rPr>
        <w:lastRenderedPageBreak/>
        <w:t>Financiaci</w:t>
      </w:r>
      <w:r w:rsidRPr="5C7A35EB">
        <w:rPr>
          <w:sz w:val="22"/>
          <w:szCs w:val="22"/>
          <w:lang w:val="es-CO" w:eastAsia="es-US"/>
        </w:rPr>
        <w:t>ón</w:t>
      </w:r>
      <w:proofErr w:type="spellEnd"/>
      <w:r w:rsidRPr="5C7A35EB">
        <w:rPr>
          <w:sz w:val="22"/>
          <w:szCs w:val="22"/>
          <w:lang w:val="es-CO" w:eastAsia="es-US"/>
        </w:rPr>
        <w:t xml:space="preserve">: </w:t>
      </w:r>
      <w:r w:rsidR="00D4618F" w:rsidRPr="5C7A35EB">
        <w:rPr>
          <w:sz w:val="22"/>
          <w:szCs w:val="22"/>
          <w:lang w:val="es-CO" w:eastAsia="es-US"/>
        </w:rPr>
        <w:t>a</w:t>
      </w:r>
      <w:r w:rsidRPr="5C7A35EB">
        <w:rPr>
          <w:sz w:val="22"/>
          <w:szCs w:val="22"/>
          <w:lang w:val="es-CO" w:eastAsia="es-US"/>
        </w:rPr>
        <w:t>porte RIAL</w:t>
      </w:r>
    </w:p>
    <w:p w14:paraId="13F3B623" w14:textId="77777777" w:rsidR="000B66AA" w:rsidRPr="000B66AA" w:rsidRDefault="000B66AA" w:rsidP="000B66AA">
      <w:pPr>
        <w:pStyle w:val="ListParagraph"/>
        <w:ind w:left="1440" w:hanging="720"/>
        <w:jc w:val="both"/>
        <w:rPr>
          <w:rFonts w:eastAsia="Times New Roman"/>
          <w:sz w:val="22"/>
          <w:szCs w:val="22"/>
          <w:lang w:val="es-US" w:eastAsia="es-US"/>
        </w:rPr>
      </w:pPr>
    </w:p>
    <w:p w14:paraId="079F1B0F" w14:textId="3FA574C7" w:rsidR="000B66AA" w:rsidRPr="000B66AA" w:rsidRDefault="001E54D2" w:rsidP="00B82018">
      <w:pPr>
        <w:pStyle w:val="ListParagraph"/>
        <w:numPr>
          <w:ilvl w:val="0"/>
          <w:numId w:val="15"/>
        </w:numPr>
        <w:ind w:left="1440" w:hanging="720"/>
        <w:contextualSpacing/>
        <w:jc w:val="both"/>
        <w:rPr>
          <w:rFonts w:eastAsia="Times New Roman"/>
          <w:sz w:val="22"/>
          <w:szCs w:val="22"/>
          <w:lang w:val="es-US" w:eastAsia="es-US"/>
        </w:rPr>
      </w:pPr>
      <w:r w:rsidRPr="00A64670">
        <w:rPr>
          <w:rFonts w:eastAsia="Times New Roman"/>
          <w:b/>
          <w:bCs/>
          <w:sz w:val="22"/>
          <w:szCs w:val="22"/>
          <w:lang w:val="es-US" w:eastAsia="es-US"/>
        </w:rPr>
        <w:t>(Acción continua)</w:t>
      </w:r>
      <w:r w:rsidRPr="5C7A35EB">
        <w:rPr>
          <w:rFonts w:eastAsia="Times New Roman"/>
          <w:sz w:val="22"/>
          <w:szCs w:val="22"/>
          <w:lang w:val="es-US" w:eastAsia="es-US"/>
        </w:rPr>
        <w:t xml:space="preserve"> - </w:t>
      </w:r>
      <w:r w:rsidR="000B66AA" w:rsidRPr="5C7A35EB">
        <w:rPr>
          <w:rFonts w:eastAsia="Times New Roman"/>
          <w:sz w:val="22"/>
          <w:szCs w:val="22"/>
          <w:lang w:val="es-US" w:eastAsia="es-US"/>
        </w:rPr>
        <w:t>Continuar la diseminación y posible asesoría técnica a Ministerios que lo solicitan del “Manual para Unidades de Género”</w:t>
      </w:r>
    </w:p>
    <w:p w14:paraId="7DDDC6B8" w14:textId="77777777" w:rsidR="000B66AA" w:rsidRPr="000B66AA" w:rsidRDefault="000B66AA" w:rsidP="000B66AA">
      <w:pPr>
        <w:pStyle w:val="ListParagraph"/>
        <w:ind w:left="1440" w:hanging="720"/>
        <w:rPr>
          <w:rFonts w:eastAsia="Times New Roman"/>
          <w:sz w:val="22"/>
          <w:szCs w:val="22"/>
          <w:lang w:val="es-US" w:eastAsia="es-US"/>
        </w:rPr>
      </w:pPr>
    </w:p>
    <w:p w14:paraId="5E373018" w14:textId="6B5ED59A" w:rsidR="00B6076F" w:rsidRDefault="001E54D2" w:rsidP="00A64670">
      <w:pPr>
        <w:pStyle w:val="ListParagraph"/>
        <w:numPr>
          <w:ilvl w:val="0"/>
          <w:numId w:val="15"/>
        </w:numPr>
        <w:ind w:left="1440" w:hanging="720"/>
        <w:contextualSpacing/>
        <w:jc w:val="both"/>
        <w:rPr>
          <w:rFonts w:eastAsia="Times New Roman"/>
          <w:sz w:val="22"/>
          <w:szCs w:val="22"/>
          <w:lang w:val="es-US" w:eastAsia="es-US"/>
        </w:rPr>
      </w:pPr>
      <w:r w:rsidRPr="00A64670">
        <w:rPr>
          <w:rFonts w:eastAsia="Times New Roman"/>
          <w:b/>
          <w:bCs/>
          <w:sz w:val="22"/>
          <w:szCs w:val="22"/>
          <w:lang w:val="es-US" w:eastAsia="es-US"/>
        </w:rPr>
        <w:t>(Acción cumplida)</w:t>
      </w:r>
      <w:r>
        <w:rPr>
          <w:rFonts w:eastAsia="Times New Roman"/>
          <w:sz w:val="22"/>
          <w:szCs w:val="22"/>
          <w:lang w:val="es-US" w:eastAsia="es-US"/>
        </w:rPr>
        <w:t xml:space="preserve"> - </w:t>
      </w:r>
      <w:r w:rsidR="000B66AA" w:rsidRPr="000B66AA">
        <w:rPr>
          <w:rFonts w:eastAsia="Times New Roman"/>
          <w:sz w:val="22"/>
          <w:szCs w:val="22"/>
          <w:lang w:val="es-US" w:eastAsia="es-US"/>
        </w:rPr>
        <w:t xml:space="preserve">Lanzar el </w:t>
      </w:r>
      <w:r w:rsidR="000B66AA" w:rsidRPr="000B66AA">
        <w:rPr>
          <w:rFonts w:eastAsia="Times New Roman"/>
          <w:b/>
          <w:bCs/>
          <w:sz w:val="22"/>
          <w:szCs w:val="22"/>
          <w:lang w:val="es-US" w:eastAsia="es-US"/>
        </w:rPr>
        <w:t>Curso de Violencia de Género en el Trabajo</w:t>
      </w:r>
      <w:r w:rsidR="000B66AA" w:rsidRPr="000B66AA">
        <w:rPr>
          <w:rFonts w:eastAsia="Times New Roman"/>
          <w:sz w:val="22"/>
          <w:szCs w:val="22"/>
          <w:lang w:val="es-US" w:eastAsia="es-US"/>
        </w:rPr>
        <w:t xml:space="preserve"> en inglés, cuyos contenidos fueron desarrollados con expertas de la CIM y el Portal Educativo de las Américas.  </w:t>
      </w:r>
    </w:p>
    <w:p w14:paraId="2F8E8FB5" w14:textId="77777777" w:rsidR="00A64670" w:rsidRPr="00A64670" w:rsidRDefault="00A64670" w:rsidP="00A64670">
      <w:pPr>
        <w:contextualSpacing/>
        <w:jc w:val="both"/>
        <w:rPr>
          <w:sz w:val="22"/>
          <w:szCs w:val="22"/>
          <w:lang w:val="es-US" w:eastAsia="es-US"/>
        </w:rPr>
      </w:pPr>
    </w:p>
    <w:p w14:paraId="23931FC9" w14:textId="52F10A7E" w:rsidR="00B6076F" w:rsidRDefault="00B6076F" w:rsidP="00B6076F">
      <w:pPr>
        <w:ind w:left="1440"/>
        <w:contextualSpacing/>
        <w:jc w:val="both"/>
        <w:rPr>
          <w:sz w:val="22"/>
          <w:szCs w:val="22"/>
          <w:lang w:val="es-US" w:eastAsia="es-US"/>
        </w:rPr>
      </w:pPr>
      <w:r>
        <w:rPr>
          <w:sz w:val="22"/>
          <w:szCs w:val="22"/>
          <w:lang w:val="es-US" w:eastAsia="es-US"/>
        </w:rPr>
        <w:t>El Curso de Violencia de Género en el Trabajo</w:t>
      </w:r>
      <w:r w:rsidR="00BB66D9">
        <w:rPr>
          <w:sz w:val="22"/>
          <w:szCs w:val="22"/>
          <w:lang w:val="es-US" w:eastAsia="es-US"/>
        </w:rPr>
        <w:t xml:space="preserve">, lanzado en octubre de 2021 en español, </w:t>
      </w:r>
      <w:r w:rsidR="00223158">
        <w:rPr>
          <w:sz w:val="22"/>
          <w:szCs w:val="22"/>
          <w:lang w:val="es-US" w:eastAsia="es-US"/>
        </w:rPr>
        <w:t>tiene una duración de 10 semanas</w:t>
      </w:r>
      <w:r w:rsidR="00A000FF">
        <w:rPr>
          <w:sz w:val="22"/>
          <w:szCs w:val="22"/>
          <w:lang w:val="es-US" w:eastAsia="es-US"/>
        </w:rPr>
        <w:t xml:space="preserve"> con actividades sincrónicas y asincrónicas y el acompañamiento permanente de un tutor(a).  Los contenidos se dividen en 4 módulos: 1) Marco concep</w:t>
      </w:r>
      <w:r w:rsidR="00216BB1">
        <w:rPr>
          <w:sz w:val="22"/>
          <w:szCs w:val="22"/>
          <w:lang w:val="es-US" w:eastAsia="es-US"/>
        </w:rPr>
        <w:t>tual de la violencia de género en el trabajo</w:t>
      </w:r>
      <w:r w:rsidR="00A23F1C">
        <w:rPr>
          <w:sz w:val="22"/>
          <w:szCs w:val="22"/>
          <w:lang w:val="es-US" w:eastAsia="es-US"/>
        </w:rPr>
        <w:t>;</w:t>
      </w:r>
      <w:r w:rsidR="00216BB1">
        <w:rPr>
          <w:sz w:val="22"/>
          <w:szCs w:val="22"/>
          <w:lang w:val="es-US" w:eastAsia="es-US"/>
        </w:rPr>
        <w:t xml:space="preserve"> 2) el rol de los Ministerios de Trabajo en la </w:t>
      </w:r>
      <w:r w:rsidR="00A23F1C">
        <w:rPr>
          <w:sz w:val="22"/>
          <w:szCs w:val="22"/>
          <w:lang w:val="es-US" w:eastAsia="es-US"/>
        </w:rPr>
        <w:t xml:space="preserve">identificación, prevención, atención y sanción de la violencia de género; 3) </w:t>
      </w:r>
      <w:r w:rsidR="00D814CD">
        <w:rPr>
          <w:sz w:val="22"/>
          <w:szCs w:val="22"/>
          <w:lang w:val="es-US" w:eastAsia="es-US"/>
        </w:rPr>
        <w:t>buenas prácticas para prevenir y atender la violencia contra las mujeres en el trabajo; y 4) conclusiones y evaluación.</w:t>
      </w:r>
    </w:p>
    <w:p w14:paraId="54019BCC" w14:textId="77777777" w:rsidR="00C32176" w:rsidRDefault="00C32176" w:rsidP="00B6076F">
      <w:pPr>
        <w:ind w:left="1440"/>
        <w:contextualSpacing/>
        <w:jc w:val="both"/>
        <w:rPr>
          <w:sz w:val="22"/>
          <w:szCs w:val="22"/>
          <w:lang w:val="es-US" w:eastAsia="es-US"/>
        </w:rPr>
      </w:pPr>
    </w:p>
    <w:p w14:paraId="2E6FFC42" w14:textId="04772E1B" w:rsidR="00C32176" w:rsidRDefault="00C32176" w:rsidP="00B6076F">
      <w:pPr>
        <w:ind w:left="1440"/>
        <w:contextualSpacing/>
        <w:jc w:val="both"/>
        <w:rPr>
          <w:sz w:val="22"/>
          <w:szCs w:val="22"/>
          <w:lang w:val="es-US" w:eastAsia="es-US"/>
        </w:rPr>
      </w:pPr>
      <w:r>
        <w:rPr>
          <w:sz w:val="22"/>
          <w:szCs w:val="22"/>
          <w:lang w:val="es-US" w:eastAsia="es-US"/>
        </w:rPr>
        <w:t xml:space="preserve">El Curso fue traducido en su totalidad al inglés y </w:t>
      </w:r>
      <w:r w:rsidR="0093259E">
        <w:rPr>
          <w:sz w:val="22"/>
          <w:szCs w:val="22"/>
          <w:lang w:val="es-US" w:eastAsia="es-US"/>
        </w:rPr>
        <w:t>la convocatoria para los Ministerios</w:t>
      </w:r>
      <w:r w:rsidR="00F76CD6">
        <w:rPr>
          <w:sz w:val="22"/>
          <w:szCs w:val="22"/>
          <w:lang w:val="es-US" w:eastAsia="es-US"/>
        </w:rPr>
        <w:t xml:space="preserve"> angloparlantes </w:t>
      </w:r>
      <w:r w:rsidR="00484FC4">
        <w:rPr>
          <w:sz w:val="22"/>
          <w:szCs w:val="22"/>
          <w:lang w:val="es-US" w:eastAsia="es-US"/>
        </w:rPr>
        <w:t xml:space="preserve">se abrió en </w:t>
      </w:r>
      <w:r w:rsidR="00F44FC3">
        <w:rPr>
          <w:sz w:val="22"/>
          <w:szCs w:val="22"/>
          <w:lang w:val="es-US" w:eastAsia="es-US"/>
        </w:rPr>
        <w:t xml:space="preserve">marzo de 2022.  Como resultado, 25 funcionarios(as) de </w:t>
      </w:r>
      <w:r w:rsidR="00E903E9">
        <w:rPr>
          <w:sz w:val="22"/>
          <w:szCs w:val="22"/>
          <w:lang w:val="es-US" w:eastAsia="es-US"/>
        </w:rPr>
        <w:t xml:space="preserve">Ministerios de Trabajo </w:t>
      </w:r>
      <w:r w:rsidR="00410F6D">
        <w:rPr>
          <w:sz w:val="22"/>
          <w:szCs w:val="22"/>
          <w:lang w:val="es-US" w:eastAsia="es-US"/>
        </w:rPr>
        <w:t xml:space="preserve">de </w:t>
      </w:r>
      <w:r w:rsidR="00D25214">
        <w:rPr>
          <w:sz w:val="22"/>
          <w:szCs w:val="22"/>
          <w:lang w:val="es-US" w:eastAsia="es-US"/>
        </w:rPr>
        <w:t xml:space="preserve">10 </w:t>
      </w:r>
      <w:r w:rsidR="00B2731F">
        <w:rPr>
          <w:sz w:val="22"/>
          <w:szCs w:val="22"/>
          <w:lang w:val="es-US" w:eastAsia="es-US"/>
        </w:rPr>
        <w:t>países</w:t>
      </w:r>
      <w:r w:rsidR="00D25214">
        <w:rPr>
          <w:sz w:val="22"/>
          <w:szCs w:val="22"/>
          <w:lang w:val="es-US" w:eastAsia="es-US"/>
        </w:rPr>
        <w:t xml:space="preserve"> del Caribe</w:t>
      </w:r>
      <w:r w:rsidR="00410F6D">
        <w:rPr>
          <w:sz w:val="22"/>
          <w:szCs w:val="22"/>
          <w:lang w:val="es-US" w:eastAsia="es-US"/>
        </w:rPr>
        <w:t xml:space="preserve"> y Brasil</w:t>
      </w:r>
      <w:r w:rsidR="00B2731F">
        <w:rPr>
          <w:sz w:val="22"/>
          <w:szCs w:val="22"/>
          <w:lang w:val="es-US" w:eastAsia="es-US"/>
        </w:rPr>
        <w:t xml:space="preserve"> </w:t>
      </w:r>
      <w:r w:rsidR="00A32BE3">
        <w:rPr>
          <w:sz w:val="22"/>
          <w:szCs w:val="22"/>
          <w:lang w:val="es-US" w:eastAsia="es-US"/>
        </w:rPr>
        <w:t>recibieron esta formación</w:t>
      </w:r>
      <w:r w:rsidR="00684208">
        <w:rPr>
          <w:sz w:val="22"/>
          <w:szCs w:val="22"/>
          <w:lang w:val="es-US" w:eastAsia="es-US"/>
        </w:rPr>
        <w:t xml:space="preserve"> entre abril y julio 2022</w:t>
      </w:r>
      <w:r w:rsidR="00BF69B3">
        <w:rPr>
          <w:sz w:val="22"/>
          <w:szCs w:val="22"/>
          <w:lang w:val="es-US" w:eastAsia="es-US"/>
        </w:rPr>
        <w:t xml:space="preserve">, para un total de 75 funcionarios(as) capacitados de </w:t>
      </w:r>
      <w:r w:rsidR="008D06B2">
        <w:rPr>
          <w:sz w:val="22"/>
          <w:szCs w:val="22"/>
          <w:lang w:val="es-US" w:eastAsia="es-US"/>
        </w:rPr>
        <w:t xml:space="preserve">27 </w:t>
      </w:r>
      <w:r w:rsidR="009F7D87">
        <w:rPr>
          <w:sz w:val="22"/>
          <w:szCs w:val="22"/>
          <w:lang w:val="es-US" w:eastAsia="es-US"/>
        </w:rPr>
        <w:t>Ministerios de Trabajo de las Américas</w:t>
      </w:r>
      <w:r w:rsidR="001868B8">
        <w:rPr>
          <w:sz w:val="22"/>
          <w:szCs w:val="22"/>
          <w:lang w:val="es-US" w:eastAsia="es-US"/>
        </w:rPr>
        <w:t>, sumando aquellos Ministerios de países hispanoparlantes que participaron en el en español Curso lanzado en 2021</w:t>
      </w:r>
      <w:r w:rsidR="009F7D87">
        <w:rPr>
          <w:sz w:val="22"/>
          <w:szCs w:val="22"/>
          <w:lang w:val="es-US" w:eastAsia="es-US"/>
        </w:rPr>
        <w:t>.</w:t>
      </w:r>
    </w:p>
    <w:p w14:paraId="262340B3" w14:textId="77777777" w:rsidR="002C5D2D" w:rsidRDefault="002C5D2D" w:rsidP="00B6076F">
      <w:pPr>
        <w:ind w:left="1440"/>
        <w:contextualSpacing/>
        <w:jc w:val="both"/>
        <w:rPr>
          <w:sz w:val="22"/>
          <w:szCs w:val="22"/>
          <w:lang w:val="es-US" w:eastAsia="es-US"/>
        </w:rPr>
      </w:pPr>
    </w:p>
    <w:p w14:paraId="5073F9F2" w14:textId="1ED0F59F" w:rsidR="000B66AA" w:rsidRDefault="000B66AA" w:rsidP="000B66AA">
      <w:pPr>
        <w:ind w:left="720"/>
        <w:jc w:val="both"/>
        <w:rPr>
          <w:sz w:val="22"/>
          <w:szCs w:val="22"/>
          <w:lang w:val="es-US" w:eastAsia="es-US"/>
        </w:rPr>
      </w:pPr>
      <w:r w:rsidRPr="000B66AA">
        <w:rPr>
          <w:sz w:val="22"/>
          <w:szCs w:val="22"/>
          <w:u w:val="single"/>
          <w:lang w:val="es-US" w:eastAsia="es-US"/>
        </w:rPr>
        <w:t>Mandatos a los que responden estas acciones</w:t>
      </w:r>
      <w:r w:rsidRPr="000B66AA">
        <w:rPr>
          <w:sz w:val="22"/>
          <w:szCs w:val="22"/>
          <w:lang w:val="es-US" w:eastAsia="es-US"/>
        </w:rPr>
        <w:t>: Artículo 12 de Declaración y 7i y 7j del Plan de Acción de Buenos Aires</w:t>
      </w:r>
      <w:r w:rsidR="000A2791">
        <w:rPr>
          <w:sz w:val="22"/>
          <w:szCs w:val="22"/>
          <w:lang w:val="es-US" w:eastAsia="es-US"/>
        </w:rPr>
        <w:t>.</w:t>
      </w:r>
    </w:p>
    <w:p w14:paraId="2672F108" w14:textId="77777777" w:rsidR="000A2791" w:rsidRPr="000B66AA" w:rsidRDefault="000A2791" w:rsidP="000B66AA">
      <w:pPr>
        <w:ind w:left="720"/>
        <w:jc w:val="both"/>
        <w:rPr>
          <w:sz w:val="22"/>
          <w:szCs w:val="22"/>
          <w:lang w:val="es-US" w:eastAsia="es-US"/>
        </w:rPr>
      </w:pPr>
    </w:p>
    <w:bookmarkEnd w:id="3"/>
    <w:p w14:paraId="0C48A796" w14:textId="77777777" w:rsidR="000B66AA" w:rsidRPr="000B66AA" w:rsidRDefault="000B66AA" w:rsidP="000B66AA">
      <w:pPr>
        <w:rPr>
          <w:sz w:val="22"/>
          <w:szCs w:val="22"/>
          <w:lang w:val="es-US" w:eastAsia="es-US"/>
        </w:rPr>
      </w:pPr>
    </w:p>
    <w:p w14:paraId="5A51E3D5" w14:textId="77777777" w:rsidR="000B66AA" w:rsidRPr="000B66AA" w:rsidRDefault="000B66AA" w:rsidP="00B82018">
      <w:pPr>
        <w:pStyle w:val="ListParagraph"/>
        <w:numPr>
          <w:ilvl w:val="0"/>
          <w:numId w:val="14"/>
        </w:numPr>
        <w:tabs>
          <w:tab w:val="clear" w:pos="720"/>
          <w:tab w:val="num" w:pos="360"/>
        </w:tabs>
        <w:ind w:left="1440" w:hanging="720"/>
        <w:contextualSpacing/>
        <w:rPr>
          <w:b/>
          <w:bCs/>
          <w:sz w:val="22"/>
          <w:szCs w:val="22"/>
          <w:lang w:val="es-CO"/>
        </w:rPr>
      </w:pPr>
      <w:r w:rsidRPr="000B66AA">
        <w:rPr>
          <w:b/>
          <w:bCs/>
          <w:sz w:val="22"/>
          <w:szCs w:val="22"/>
          <w:lang w:val="es-CO"/>
        </w:rPr>
        <w:t xml:space="preserve">Cumplimiento de la legislación y normativa laboral y aplicación efectiva de los principios y derechos fundamentales en el trabajo </w:t>
      </w:r>
    </w:p>
    <w:p w14:paraId="129E4104" w14:textId="77777777" w:rsidR="000B66AA" w:rsidRPr="000B66AA" w:rsidRDefault="000B66AA" w:rsidP="000B66AA">
      <w:pPr>
        <w:ind w:left="1440" w:hanging="720"/>
        <w:rPr>
          <w:sz w:val="22"/>
          <w:szCs w:val="22"/>
          <w:u w:val="single"/>
          <w:lang w:val="es-US" w:eastAsia="es-US"/>
        </w:rPr>
      </w:pPr>
    </w:p>
    <w:p w14:paraId="5C30F9BD" w14:textId="77777777" w:rsidR="000B66AA" w:rsidRPr="000B66AA" w:rsidRDefault="000B66AA" w:rsidP="000B66AA">
      <w:pPr>
        <w:ind w:left="1440" w:hanging="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5DE9A5D8" w14:textId="77777777" w:rsidR="000B66AA" w:rsidRPr="000B66AA" w:rsidRDefault="000B66AA" w:rsidP="000B66AA">
      <w:pPr>
        <w:ind w:left="1440" w:hanging="720"/>
        <w:rPr>
          <w:sz w:val="22"/>
          <w:szCs w:val="22"/>
          <w:lang w:val="es-US" w:eastAsia="es-US"/>
        </w:rPr>
      </w:pPr>
    </w:p>
    <w:p w14:paraId="678C35AB" w14:textId="77777777" w:rsidR="000B66AA" w:rsidRPr="00434003" w:rsidRDefault="000B66AA" w:rsidP="00B82018">
      <w:pPr>
        <w:pStyle w:val="ListParagraph"/>
        <w:numPr>
          <w:ilvl w:val="0"/>
          <w:numId w:val="15"/>
        </w:numPr>
        <w:ind w:left="1440" w:hanging="720"/>
        <w:contextualSpacing/>
        <w:rPr>
          <w:rFonts w:eastAsiaTheme="minorHAnsi"/>
          <w:sz w:val="22"/>
          <w:szCs w:val="22"/>
          <w:lang w:val="es-US"/>
        </w:rPr>
      </w:pPr>
      <w:r w:rsidRPr="000B66AA">
        <w:rPr>
          <w:rFonts w:eastAsia="Times New Roman"/>
          <w:sz w:val="22"/>
          <w:szCs w:val="22"/>
          <w:lang w:val="es-US" w:eastAsia="es-US"/>
        </w:rPr>
        <w:t>Tema central de Reunión del Grupo de Trabajo 2</w:t>
      </w:r>
    </w:p>
    <w:p w14:paraId="3427B663" w14:textId="77777777" w:rsidR="003758FC" w:rsidRPr="000B66AA" w:rsidRDefault="003758FC" w:rsidP="00434003">
      <w:pPr>
        <w:pStyle w:val="ListParagraph"/>
        <w:ind w:left="1440"/>
        <w:contextualSpacing/>
        <w:rPr>
          <w:rFonts w:eastAsiaTheme="minorHAnsi"/>
          <w:sz w:val="22"/>
          <w:szCs w:val="22"/>
          <w:lang w:val="es-US"/>
        </w:rPr>
      </w:pPr>
    </w:p>
    <w:p w14:paraId="0DB38EDD" w14:textId="20D8E90B" w:rsidR="000B66AA" w:rsidRPr="008D5146" w:rsidRDefault="003758FC" w:rsidP="00B82018">
      <w:pPr>
        <w:pStyle w:val="ListParagraph"/>
        <w:numPr>
          <w:ilvl w:val="0"/>
          <w:numId w:val="15"/>
        </w:numPr>
        <w:ind w:left="1440" w:hanging="720"/>
        <w:contextualSpacing/>
        <w:jc w:val="both"/>
        <w:rPr>
          <w:rFonts w:eastAsiaTheme="minorHAnsi"/>
          <w:sz w:val="22"/>
          <w:szCs w:val="22"/>
          <w:lang w:val="es-US"/>
        </w:rPr>
      </w:pPr>
      <w:r w:rsidRPr="5C7A35EB">
        <w:rPr>
          <w:rFonts w:eastAsia="Times New Roman"/>
          <w:b/>
          <w:bCs/>
          <w:sz w:val="22"/>
          <w:szCs w:val="22"/>
          <w:lang w:val="es-US" w:eastAsia="es-US"/>
        </w:rPr>
        <w:t>(Acción fu</w:t>
      </w:r>
      <w:r w:rsidRPr="008D5146">
        <w:rPr>
          <w:rFonts w:eastAsia="Times New Roman"/>
          <w:b/>
          <w:bCs/>
          <w:sz w:val="22"/>
          <w:szCs w:val="22"/>
          <w:lang w:val="es-US" w:eastAsia="es-US"/>
        </w:rPr>
        <w:t>tura</w:t>
      </w:r>
      <w:r w:rsidR="00E749AC" w:rsidRPr="008D5146">
        <w:rPr>
          <w:rFonts w:eastAsia="Times New Roman"/>
          <w:b/>
          <w:bCs/>
          <w:sz w:val="22"/>
          <w:szCs w:val="22"/>
          <w:lang w:val="es-US" w:eastAsia="es-US"/>
        </w:rPr>
        <w:t xml:space="preserve"> y en planeación</w:t>
      </w:r>
      <w:r w:rsidRPr="008D5146">
        <w:rPr>
          <w:rFonts w:eastAsia="Times New Roman"/>
          <w:b/>
          <w:bCs/>
          <w:sz w:val="22"/>
          <w:szCs w:val="22"/>
          <w:lang w:val="es-US" w:eastAsia="es-US"/>
        </w:rPr>
        <w:t xml:space="preserve">) - </w:t>
      </w:r>
      <w:r w:rsidR="000B66AA" w:rsidRPr="008D5146">
        <w:rPr>
          <w:rFonts w:eastAsia="Times New Roman"/>
          <w:b/>
          <w:bCs/>
          <w:sz w:val="22"/>
          <w:szCs w:val="22"/>
          <w:lang w:val="es-US" w:eastAsia="es-US"/>
        </w:rPr>
        <w:t>Taller RIAL sobre Cumplimiento</w:t>
      </w:r>
      <w:r w:rsidR="000B66AA" w:rsidRPr="008D5146">
        <w:rPr>
          <w:rFonts w:eastAsia="Times New Roman"/>
          <w:sz w:val="22"/>
          <w:szCs w:val="22"/>
          <w:lang w:val="es-US" w:eastAsia="es-US"/>
        </w:rPr>
        <w:t xml:space="preserve">: </w:t>
      </w:r>
      <w:r w:rsidR="000B66AA" w:rsidRPr="008D5146">
        <w:rPr>
          <w:sz w:val="22"/>
          <w:szCs w:val="22"/>
          <w:lang w:val="es-CO"/>
        </w:rPr>
        <w:t xml:space="preserve">El taller reunirá a Ministerios de Trabajo, trabajadores, empleadores y organismos internacionales para intercambiar experiencias, conocer políticas y programas en curso, e identificar lecciones aprendidas y recomendaciones de política sobre estrategias para mejorar el cumplimiento de la legislación laboral.  En la Reunión de Planeación se indicó que el Taller debería cubrir asuntos más allá de la inspección laboral. </w:t>
      </w:r>
    </w:p>
    <w:p w14:paraId="3C7C739A" w14:textId="77777777" w:rsidR="000B66AA" w:rsidRPr="008D5146" w:rsidRDefault="000B66AA" w:rsidP="000B66AA">
      <w:pPr>
        <w:ind w:left="1440" w:hanging="720"/>
        <w:jc w:val="both"/>
        <w:rPr>
          <w:rFonts w:eastAsiaTheme="minorHAnsi"/>
          <w:sz w:val="22"/>
          <w:szCs w:val="22"/>
          <w:lang w:val="es-US"/>
        </w:rPr>
      </w:pPr>
    </w:p>
    <w:p w14:paraId="0D6BA115" w14:textId="348F5130" w:rsidR="000B66AA" w:rsidRPr="008D5146" w:rsidRDefault="000B66AA" w:rsidP="00B82018">
      <w:pPr>
        <w:numPr>
          <w:ilvl w:val="1"/>
          <w:numId w:val="22"/>
        </w:numPr>
        <w:ind w:firstLine="0"/>
        <w:jc w:val="both"/>
        <w:rPr>
          <w:rFonts w:eastAsiaTheme="minorHAnsi"/>
          <w:sz w:val="22"/>
          <w:szCs w:val="22"/>
          <w:lang w:val="es-US"/>
        </w:rPr>
      </w:pPr>
      <w:r w:rsidRPr="008D5146">
        <w:rPr>
          <w:sz w:val="22"/>
          <w:szCs w:val="22"/>
          <w:lang w:val="es-US" w:eastAsia="es-US"/>
        </w:rPr>
        <w:t xml:space="preserve">Fecha: </w:t>
      </w:r>
      <w:r w:rsidR="00AD0B87" w:rsidRPr="008D5146">
        <w:rPr>
          <w:sz w:val="22"/>
          <w:szCs w:val="22"/>
          <w:lang w:val="es-US" w:eastAsia="es-US"/>
        </w:rPr>
        <w:t xml:space="preserve">14 y 15 de </w:t>
      </w:r>
      <w:r w:rsidR="00D4618F" w:rsidRPr="008D5146">
        <w:rPr>
          <w:sz w:val="22"/>
          <w:szCs w:val="22"/>
          <w:lang w:val="es-US" w:eastAsia="es-US"/>
        </w:rPr>
        <w:t>n</w:t>
      </w:r>
      <w:r w:rsidRPr="008D5146">
        <w:rPr>
          <w:sz w:val="22"/>
          <w:szCs w:val="22"/>
          <w:lang w:val="es-US" w:eastAsia="es-US"/>
        </w:rPr>
        <w:t>oviembre</w:t>
      </w:r>
      <w:r w:rsidR="00D4618F" w:rsidRPr="008D5146">
        <w:rPr>
          <w:sz w:val="22"/>
          <w:szCs w:val="22"/>
          <w:lang w:val="es-US" w:eastAsia="es-US"/>
        </w:rPr>
        <w:t xml:space="preserve"> de</w:t>
      </w:r>
      <w:r w:rsidRPr="008D5146">
        <w:rPr>
          <w:sz w:val="22"/>
          <w:szCs w:val="22"/>
          <w:lang w:val="es-US" w:eastAsia="es-US"/>
        </w:rPr>
        <w:t xml:space="preserve"> 2023</w:t>
      </w:r>
    </w:p>
    <w:p w14:paraId="750F56B3" w14:textId="24EA52C4" w:rsidR="000B66AA" w:rsidRPr="008D5146" w:rsidRDefault="000B66AA" w:rsidP="00B82018">
      <w:pPr>
        <w:numPr>
          <w:ilvl w:val="1"/>
          <w:numId w:val="22"/>
        </w:numPr>
        <w:ind w:firstLine="0"/>
        <w:jc w:val="both"/>
        <w:rPr>
          <w:rFonts w:eastAsiaTheme="minorHAnsi"/>
          <w:sz w:val="22"/>
          <w:szCs w:val="22"/>
          <w:lang w:val="es-US"/>
        </w:rPr>
      </w:pPr>
      <w:r w:rsidRPr="008D5146">
        <w:rPr>
          <w:sz w:val="22"/>
          <w:szCs w:val="22"/>
          <w:lang w:val="es-US" w:eastAsia="es-US"/>
        </w:rPr>
        <w:t xml:space="preserve">Sede: </w:t>
      </w:r>
      <w:r w:rsidR="00AD0B87" w:rsidRPr="008D5146">
        <w:rPr>
          <w:sz w:val="22"/>
          <w:szCs w:val="22"/>
          <w:lang w:val="es-US" w:eastAsia="es-US"/>
        </w:rPr>
        <w:t xml:space="preserve">Washington D.C., </w:t>
      </w:r>
      <w:r w:rsidRPr="008D5146">
        <w:rPr>
          <w:sz w:val="22"/>
          <w:szCs w:val="22"/>
          <w:lang w:val="es-US" w:eastAsia="es-US"/>
        </w:rPr>
        <w:t xml:space="preserve">Estados Unidos </w:t>
      </w:r>
    </w:p>
    <w:p w14:paraId="687E1A72" w14:textId="1047F0FE" w:rsidR="000B66AA" w:rsidRPr="008D5146" w:rsidRDefault="000B66AA" w:rsidP="00B82018">
      <w:pPr>
        <w:numPr>
          <w:ilvl w:val="1"/>
          <w:numId w:val="22"/>
        </w:numPr>
        <w:tabs>
          <w:tab w:val="left" w:pos="2160"/>
        </w:tabs>
        <w:ind w:left="2160" w:hanging="720"/>
        <w:jc w:val="both"/>
        <w:rPr>
          <w:sz w:val="22"/>
          <w:szCs w:val="22"/>
          <w:lang w:val="es-US"/>
        </w:rPr>
      </w:pPr>
      <w:proofErr w:type="spellStart"/>
      <w:r w:rsidRPr="008D5146">
        <w:rPr>
          <w:sz w:val="22"/>
          <w:szCs w:val="22"/>
          <w:lang w:val="es-US" w:eastAsia="es-US"/>
        </w:rPr>
        <w:t>Financiaci</w:t>
      </w:r>
      <w:r w:rsidRPr="008D5146">
        <w:rPr>
          <w:sz w:val="22"/>
          <w:szCs w:val="22"/>
          <w:lang w:val="es-CO" w:eastAsia="es-US"/>
        </w:rPr>
        <w:t>ón</w:t>
      </w:r>
      <w:proofErr w:type="spellEnd"/>
      <w:r w:rsidRPr="008D5146">
        <w:rPr>
          <w:sz w:val="22"/>
          <w:szCs w:val="22"/>
          <w:lang w:val="es-CO" w:eastAsia="es-US"/>
        </w:rPr>
        <w:t xml:space="preserve">: Estados Unidos </w:t>
      </w:r>
      <w:r w:rsidRPr="008D5146">
        <w:rPr>
          <w:sz w:val="22"/>
          <w:szCs w:val="22"/>
          <w:lang w:val="es-MX"/>
        </w:rPr>
        <w:t>cubrirá costos de logística, equipos e interpretación simultánea</w:t>
      </w:r>
      <w:r w:rsidR="00AD0B87" w:rsidRPr="008D5146">
        <w:rPr>
          <w:sz w:val="22"/>
          <w:szCs w:val="22"/>
          <w:lang w:val="es-MX"/>
        </w:rPr>
        <w:t xml:space="preserve">, además </w:t>
      </w:r>
      <w:r w:rsidR="006C1448" w:rsidRPr="008D5146">
        <w:rPr>
          <w:sz w:val="22"/>
          <w:szCs w:val="22"/>
          <w:lang w:val="es-MX"/>
        </w:rPr>
        <w:t>cubrirá costos de viaje (tiquete y alojamiento)</w:t>
      </w:r>
      <w:r w:rsidRPr="008D5146">
        <w:rPr>
          <w:sz w:val="22"/>
          <w:szCs w:val="22"/>
          <w:lang w:val="es-MX"/>
        </w:rPr>
        <w:t>.  Se ha autorizado un aporte de la RIAL.</w:t>
      </w:r>
      <w:r w:rsidRPr="008D5146">
        <w:rPr>
          <w:sz w:val="22"/>
          <w:szCs w:val="22"/>
          <w:lang w:val="es-CO" w:eastAsia="es-US"/>
        </w:rPr>
        <w:t xml:space="preserve"> </w:t>
      </w:r>
    </w:p>
    <w:p w14:paraId="48C96659" w14:textId="77777777" w:rsidR="000B66AA" w:rsidRPr="000B66AA" w:rsidRDefault="000B66AA" w:rsidP="00A0246A">
      <w:pPr>
        <w:rPr>
          <w:sz w:val="22"/>
          <w:szCs w:val="22"/>
          <w:lang w:val="es-US"/>
        </w:rPr>
      </w:pPr>
    </w:p>
    <w:p w14:paraId="0D482B2C" w14:textId="6188DF32" w:rsidR="000B66AA" w:rsidRDefault="000B66AA" w:rsidP="005044CB">
      <w:pPr>
        <w:ind w:left="720"/>
        <w:jc w:val="both"/>
        <w:rPr>
          <w:sz w:val="22"/>
          <w:szCs w:val="22"/>
          <w:lang w:val="es-CO" w:eastAsia="es-US"/>
        </w:rPr>
      </w:pPr>
      <w:r w:rsidRPr="000B66AA">
        <w:rPr>
          <w:sz w:val="22"/>
          <w:szCs w:val="22"/>
          <w:u w:val="single"/>
          <w:lang w:val="es-CO" w:eastAsia="es-US"/>
        </w:rPr>
        <w:t>Mandatos a los que responden estas acciones:</w:t>
      </w:r>
      <w:r w:rsidRPr="000B66AA">
        <w:rPr>
          <w:sz w:val="22"/>
          <w:szCs w:val="22"/>
          <w:lang w:val="es-CO" w:eastAsia="es-US"/>
        </w:rPr>
        <w:t xml:space="preserve"> Artículo 24 de Declaración, 9c, 9d y 9e del Plan de Acción de Buenos Aires</w:t>
      </w:r>
      <w:r w:rsidR="005044CB">
        <w:rPr>
          <w:sz w:val="22"/>
          <w:szCs w:val="22"/>
          <w:lang w:val="es-CO" w:eastAsia="es-US"/>
        </w:rPr>
        <w:t>.</w:t>
      </w:r>
    </w:p>
    <w:p w14:paraId="7BD401EA" w14:textId="77777777" w:rsidR="005044CB" w:rsidRDefault="005044CB" w:rsidP="005044CB">
      <w:pPr>
        <w:ind w:left="720"/>
        <w:jc w:val="both"/>
        <w:rPr>
          <w:sz w:val="22"/>
          <w:szCs w:val="22"/>
          <w:lang w:val="es-US"/>
        </w:rPr>
      </w:pPr>
    </w:p>
    <w:p w14:paraId="1C2BB4D1" w14:textId="77777777" w:rsidR="005044CB" w:rsidRPr="000B66AA" w:rsidRDefault="005044CB" w:rsidP="005044CB">
      <w:pPr>
        <w:ind w:left="720"/>
        <w:jc w:val="both"/>
        <w:rPr>
          <w:sz w:val="22"/>
          <w:szCs w:val="22"/>
          <w:lang w:val="es-US"/>
        </w:rPr>
      </w:pPr>
    </w:p>
    <w:p w14:paraId="2AEF37BC" w14:textId="77777777" w:rsidR="000B66AA" w:rsidRPr="000B66AA" w:rsidRDefault="000B66AA" w:rsidP="00B82018">
      <w:pPr>
        <w:pStyle w:val="ListParagraph"/>
        <w:numPr>
          <w:ilvl w:val="0"/>
          <w:numId w:val="14"/>
        </w:numPr>
        <w:tabs>
          <w:tab w:val="clear" w:pos="720"/>
          <w:tab w:val="num" w:pos="360"/>
        </w:tabs>
        <w:ind w:left="1440" w:hanging="720"/>
        <w:contextualSpacing/>
        <w:rPr>
          <w:b/>
          <w:bCs/>
          <w:sz w:val="22"/>
          <w:szCs w:val="22"/>
          <w:lang w:val="es-CO"/>
        </w:rPr>
      </w:pPr>
      <w:r w:rsidRPr="000B66AA">
        <w:rPr>
          <w:b/>
          <w:bCs/>
          <w:sz w:val="22"/>
          <w:szCs w:val="22"/>
          <w:lang w:val="es-CO"/>
        </w:rPr>
        <w:t>Fortalecimiento y modernización de los Ministerios de Trabajo</w:t>
      </w:r>
    </w:p>
    <w:p w14:paraId="3639F0BA" w14:textId="77777777" w:rsidR="000B66AA" w:rsidRPr="000B66AA" w:rsidRDefault="000B66AA" w:rsidP="000B66AA">
      <w:pPr>
        <w:ind w:left="1440" w:hanging="720"/>
        <w:rPr>
          <w:sz w:val="22"/>
          <w:szCs w:val="22"/>
          <w:u w:val="single"/>
          <w:lang w:val="es-US" w:eastAsia="es-US"/>
        </w:rPr>
      </w:pPr>
    </w:p>
    <w:p w14:paraId="67D4E9B5" w14:textId="77777777" w:rsidR="000B66AA" w:rsidRPr="000B66AA" w:rsidRDefault="000B66AA" w:rsidP="000B66AA">
      <w:pPr>
        <w:ind w:left="1440" w:hanging="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6E16B24C" w14:textId="77777777" w:rsidR="000B66AA" w:rsidRPr="000B66AA" w:rsidRDefault="000B66AA" w:rsidP="000B66AA">
      <w:pPr>
        <w:pStyle w:val="ListParagraph"/>
        <w:rPr>
          <w:rFonts w:eastAsiaTheme="minorHAnsi"/>
          <w:sz w:val="22"/>
          <w:szCs w:val="22"/>
          <w:lang w:val="es-US"/>
        </w:rPr>
      </w:pPr>
    </w:p>
    <w:p w14:paraId="77C2FCE0" w14:textId="77777777" w:rsidR="000B66AA" w:rsidRPr="000B66AA" w:rsidRDefault="000B66AA" w:rsidP="00B82018">
      <w:pPr>
        <w:pStyle w:val="ListParagraph"/>
        <w:numPr>
          <w:ilvl w:val="0"/>
          <w:numId w:val="15"/>
        </w:numPr>
        <w:ind w:left="1440" w:hanging="720"/>
        <w:contextualSpacing/>
        <w:rPr>
          <w:rFonts w:eastAsiaTheme="minorHAnsi"/>
          <w:sz w:val="22"/>
          <w:szCs w:val="22"/>
          <w:lang w:val="es-US"/>
        </w:rPr>
      </w:pPr>
      <w:r w:rsidRPr="5C7A35EB">
        <w:rPr>
          <w:rFonts w:eastAsia="Times New Roman"/>
          <w:sz w:val="22"/>
          <w:szCs w:val="22"/>
          <w:lang w:val="es-US" w:eastAsia="es-US"/>
        </w:rPr>
        <w:t>Esfuerzo continuo dentro de la RIAL – énfasis de cooperaciones bilaterales</w:t>
      </w:r>
    </w:p>
    <w:p w14:paraId="0E6C138A" w14:textId="77777777" w:rsidR="000B66AA" w:rsidRPr="000B66AA" w:rsidRDefault="000B66AA" w:rsidP="000B66AA">
      <w:pPr>
        <w:pStyle w:val="ListParagraph"/>
        <w:ind w:left="1440" w:hanging="720"/>
        <w:rPr>
          <w:rFonts w:eastAsiaTheme="minorHAnsi"/>
          <w:sz w:val="22"/>
          <w:szCs w:val="22"/>
          <w:lang w:val="es-US"/>
        </w:rPr>
      </w:pPr>
    </w:p>
    <w:p w14:paraId="633659D7" w14:textId="77777777" w:rsidR="000B66AA" w:rsidRPr="000B66AA" w:rsidRDefault="000B66AA" w:rsidP="00B82018">
      <w:pPr>
        <w:pStyle w:val="ListParagraph"/>
        <w:numPr>
          <w:ilvl w:val="0"/>
          <w:numId w:val="15"/>
        </w:numPr>
        <w:ind w:left="1440" w:hanging="720"/>
        <w:contextualSpacing/>
        <w:rPr>
          <w:rFonts w:eastAsiaTheme="minorHAnsi"/>
          <w:sz w:val="22"/>
          <w:szCs w:val="22"/>
          <w:lang w:val="es-US"/>
        </w:rPr>
      </w:pPr>
      <w:r w:rsidRPr="5C7A35EB">
        <w:rPr>
          <w:rFonts w:eastAsia="Times New Roman"/>
          <w:sz w:val="22"/>
          <w:szCs w:val="22"/>
          <w:lang w:val="es-US" w:eastAsia="es-US"/>
        </w:rPr>
        <w:t>Tema central de Reunión del Grupo de Trabajo 2</w:t>
      </w:r>
    </w:p>
    <w:p w14:paraId="37217C9A" w14:textId="77777777" w:rsidR="000B66AA" w:rsidRPr="000B66AA" w:rsidRDefault="000B66AA" w:rsidP="000B66AA">
      <w:pPr>
        <w:pStyle w:val="ListParagraph"/>
        <w:rPr>
          <w:rFonts w:eastAsiaTheme="minorHAnsi"/>
          <w:sz w:val="22"/>
          <w:szCs w:val="22"/>
          <w:lang w:val="es-US"/>
        </w:rPr>
      </w:pPr>
    </w:p>
    <w:p w14:paraId="1AB5DE37" w14:textId="41B651F4" w:rsidR="000B66AA" w:rsidRDefault="000B66AA" w:rsidP="000B66AA">
      <w:pPr>
        <w:ind w:left="720"/>
        <w:rPr>
          <w:rFonts w:eastAsiaTheme="minorHAnsi"/>
          <w:sz w:val="22"/>
          <w:szCs w:val="22"/>
          <w:lang w:val="es-CO"/>
        </w:rPr>
      </w:pPr>
      <w:r w:rsidRPr="000B66AA">
        <w:rPr>
          <w:rFonts w:eastAsiaTheme="minorHAnsi"/>
          <w:sz w:val="22"/>
          <w:szCs w:val="22"/>
          <w:u w:val="single"/>
          <w:lang w:val="es-CO"/>
        </w:rPr>
        <w:t>Mandatos a los que responden estas acciones:</w:t>
      </w:r>
      <w:r w:rsidRPr="000B66AA">
        <w:rPr>
          <w:rFonts w:eastAsiaTheme="minorHAnsi"/>
          <w:sz w:val="22"/>
          <w:szCs w:val="22"/>
          <w:lang w:val="es-CO"/>
        </w:rPr>
        <w:t xml:space="preserve"> Artículos 23 y 24 de Declaración y 9i del Plan de Acción de Buenos Aires</w:t>
      </w:r>
      <w:r w:rsidR="00976B6B">
        <w:rPr>
          <w:rFonts w:eastAsiaTheme="minorHAnsi"/>
          <w:sz w:val="22"/>
          <w:szCs w:val="22"/>
          <w:lang w:val="es-CO"/>
        </w:rPr>
        <w:t>.</w:t>
      </w:r>
    </w:p>
    <w:p w14:paraId="70A4F3AB" w14:textId="77777777" w:rsidR="00976B6B" w:rsidRDefault="00976B6B" w:rsidP="000B66AA">
      <w:pPr>
        <w:ind w:left="720"/>
        <w:rPr>
          <w:rFonts w:eastAsiaTheme="minorHAnsi"/>
          <w:sz w:val="22"/>
          <w:szCs w:val="22"/>
          <w:lang w:val="es-CO"/>
        </w:rPr>
      </w:pPr>
    </w:p>
    <w:p w14:paraId="4E1A9548" w14:textId="118764FB" w:rsidR="000B66AA" w:rsidRPr="000B66AA" w:rsidRDefault="000B66AA" w:rsidP="000B66AA">
      <w:pPr>
        <w:rPr>
          <w:b/>
          <w:bCs/>
          <w:sz w:val="22"/>
          <w:szCs w:val="22"/>
          <w:lang w:val="es-CO"/>
        </w:rPr>
      </w:pPr>
    </w:p>
    <w:p w14:paraId="6CDDD8EC" w14:textId="77777777" w:rsidR="000B66AA" w:rsidRPr="000B66AA" w:rsidRDefault="000B66AA" w:rsidP="00B82018">
      <w:pPr>
        <w:pStyle w:val="ListParagraph"/>
        <w:numPr>
          <w:ilvl w:val="0"/>
          <w:numId w:val="14"/>
        </w:numPr>
        <w:tabs>
          <w:tab w:val="clear" w:pos="720"/>
          <w:tab w:val="num" w:pos="360"/>
        </w:tabs>
        <w:ind w:left="1440" w:hanging="720"/>
        <w:contextualSpacing/>
        <w:rPr>
          <w:b/>
          <w:bCs/>
          <w:sz w:val="22"/>
          <w:szCs w:val="22"/>
          <w:lang w:val="es-CO"/>
        </w:rPr>
      </w:pPr>
      <w:r w:rsidRPr="000B66AA">
        <w:rPr>
          <w:b/>
          <w:bCs/>
          <w:sz w:val="22"/>
          <w:szCs w:val="22"/>
          <w:lang w:val="es-CO"/>
        </w:rPr>
        <w:t>Fortalecimiento del Diálogo social institucionalizado para lograr sociedades más justas, equitativas y resilientes</w:t>
      </w:r>
    </w:p>
    <w:p w14:paraId="15D7D9E9" w14:textId="77777777" w:rsidR="000B66AA" w:rsidRPr="000B66AA" w:rsidRDefault="000B66AA" w:rsidP="000B66AA">
      <w:pPr>
        <w:ind w:left="1440" w:hanging="720"/>
        <w:rPr>
          <w:sz w:val="22"/>
          <w:szCs w:val="22"/>
          <w:u w:val="single"/>
          <w:lang w:val="es-US" w:eastAsia="es-US"/>
        </w:rPr>
      </w:pPr>
    </w:p>
    <w:p w14:paraId="14CF8302" w14:textId="77777777" w:rsidR="000B66AA" w:rsidRPr="000B66AA" w:rsidRDefault="000B66AA" w:rsidP="000B66AA">
      <w:pPr>
        <w:ind w:left="1440" w:hanging="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77E1A283" w14:textId="77777777" w:rsidR="000B66AA" w:rsidRPr="000B66AA" w:rsidRDefault="000B66AA" w:rsidP="000B66AA">
      <w:pPr>
        <w:ind w:left="1440" w:hanging="720"/>
        <w:rPr>
          <w:sz w:val="22"/>
          <w:szCs w:val="22"/>
          <w:lang w:val="es-US" w:eastAsia="es-US"/>
        </w:rPr>
      </w:pPr>
    </w:p>
    <w:p w14:paraId="26248409" w14:textId="40A952FD" w:rsidR="000B66AA" w:rsidRPr="000B66AA" w:rsidRDefault="0095779E" w:rsidP="00B82018">
      <w:pPr>
        <w:pStyle w:val="ListParagraph"/>
        <w:numPr>
          <w:ilvl w:val="0"/>
          <w:numId w:val="15"/>
        </w:numPr>
        <w:ind w:left="1440" w:hanging="720"/>
        <w:contextualSpacing/>
        <w:jc w:val="both"/>
        <w:rPr>
          <w:sz w:val="22"/>
          <w:szCs w:val="22"/>
          <w:lang w:val="es-US"/>
        </w:rPr>
      </w:pPr>
      <w:r w:rsidRPr="00434003">
        <w:rPr>
          <w:rFonts w:eastAsia="Times New Roman"/>
          <w:b/>
          <w:bCs/>
          <w:sz w:val="22"/>
          <w:szCs w:val="22"/>
          <w:lang w:val="es-US" w:eastAsia="es-US"/>
        </w:rPr>
        <w:t>(Acción cumplida)</w:t>
      </w:r>
      <w:r w:rsidRPr="5C7A35EB">
        <w:rPr>
          <w:rFonts w:eastAsia="Times New Roman"/>
          <w:sz w:val="22"/>
          <w:szCs w:val="22"/>
          <w:lang w:val="es-US" w:eastAsia="es-US"/>
        </w:rPr>
        <w:t xml:space="preserve"> - </w:t>
      </w:r>
      <w:r w:rsidR="000B66AA" w:rsidRPr="5C7A35EB">
        <w:rPr>
          <w:rFonts w:eastAsia="Times New Roman"/>
          <w:sz w:val="22"/>
          <w:szCs w:val="22"/>
          <w:lang w:val="es-US" w:eastAsia="es-US"/>
        </w:rPr>
        <w:t xml:space="preserve">Taller RIAL:  Evento presencial o híbrido con participación de Ministerios de Trabajo, COSATE, CEATAL y organismos aliados. </w:t>
      </w:r>
      <w:r w:rsidR="005821A4" w:rsidRPr="5C7A35EB">
        <w:rPr>
          <w:rFonts w:eastAsia="Times New Roman"/>
          <w:sz w:val="22"/>
          <w:szCs w:val="22"/>
          <w:lang w:val="es-US" w:eastAsia="es-US"/>
        </w:rPr>
        <w:t>P</w:t>
      </w:r>
      <w:r w:rsidR="000B66AA" w:rsidRPr="5C7A35EB">
        <w:rPr>
          <w:rFonts w:eastAsia="Times New Roman"/>
          <w:sz w:val="22"/>
          <w:szCs w:val="22"/>
          <w:lang w:val="es-US" w:eastAsia="es-US"/>
        </w:rPr>
        <w:t>lanificado en concurso con autoridades de COSATE y CEATAL.</w:t>
      </w:r>
    </w:p>
    <w:p w14:paraId="61EA1E44" w14:textId="77777777" w:rsidR="000B66AA" w:rsidRPr="000B66AA" w:rsidRDefault="000B66AA" w:rsidP="000B66AA">
      <w:pPr>
        <w:pStyle w:val="ListParagraph"/>
        <w:ind w:left="1440"/>
        <w:jc w:val="both"/>
        <w:rPr>
          <w:sz w:val="22"/>
          <w:szCs w:val="22"/>
          <w:lang w:val="es-US"/>
        </w:rPr>
      </w:pPr>
    </w:p>
    <w:p w14:paraId="6D97FE1A" w14:textId="33DDAF47" w:rsidR="000B66AA" w:rsidRPr="000B66AA" w:rsidRDefault="000B66AA" w:rsidP="00B82018">
      <w:pPr>
        <w:numPr>
          <w:ilvl w:val="1"/>
          <w:numId w:val="20"/>
        </w:numPr>
        <w:ind w:firstLine="0"/>
        <w:jc w:val="both"/>
        <w:rPr>
          <w:rFonts w:eastAsiaTheme="minorHAnsi"/>
          <w:sz w:val="22"/>
          <w:szCs w:val="22"/>
          <w:lang w:val="es-US"/>
        </w:rPr>
      </w:pPr>
      <w:r w:rsidRPr="000B66AA">
        <w:rPr>
          <w:sz w:val="22"/>
          <w:szCs w:val="22"/>
          <w:lang w:val="es-US" w:eastAsia="es-US"/>
        </w:rPr>
        <w:t xml:space="preserve">Fecha: </w:t>
      </w:r>
      <w:r w:rsidR="00FC5209">
        <w:rPr>
          <w:sz w:val="22"/>
          <w:szCs w:val="22"/>
          <w:lang w:val="es-US" w:eastAsia="es-US"/>
        </w:rPr>
        <w:t>1</w:t>
      </w:r>
      <w:r w:rsidR="00B472CE">
        <w:rPr>
          <w:sz w:val="22"/>
          <w:szCs w:val="22"/>
          <w:lang w:val="es-US" w:eastAsia="es-US"/>
        </w:rPr>
        <w:t xml:space="preserve">2 </w:t>
      </w:r>
      <w:r w:rsidR="00FC5209">
        <w:rPr>
          <w:sz w:val="22"/>
          <w:szCs w:val="22"/>
          <w:lang w:val="es-US" w:eastAsia="es-US"/>
        </w:rPr>
        <w:t>y 1</w:t>
      </w:r>
      <w:r w:rsidR="00B472CE">
        <w:rPr>
          <w:sz w:val="22"/>
          <w:szCs w:val="22"/>
          <w:lang w:val="es-US" w:eastAsia="es-US"/>
        </w:rPr>
        <w:t>3</w:t>
      </w:r>
      <w:r w:rsidR="00FC5209">
        <w:rPr>
          <w:sz w:val="22"/>
          <w:szCs w:val="22"/>
          <w:lang w:val="es-US" w:eastAsia="es-US"/>
        </w:rPr>
        <w:t xml:space="preserve"> de julio</w:t>
      </w:r>
      <w:r w:rsidR="00D4618F">
        <w:rPr>
          <w:sz w:val="22"/>
          <w:szCs w:val="22"/>
          <w:lang w:val="es-US" w:eastAsia="es-US"/>
        </w:rPr>
        <w:t xml:space="preserve"> de </w:t>
      </w:r>
      <w:r w:rsidRPr="000B66AA">
        <w:rPr>
          <w:sz w:val="22"/>
          <w:szCs w:val="22"/>
          <w:lang w:val="es-US" w:eastAsia="es-US"/>
        </w:rPr>
        <w:t xml:space="preserve">2022 </w:t>
      </w:r>
    </w:p>
    <w:p w14:paraId="7AFC1EC2" w14:textId="791F7A0F" w:rsidR="000B66AA" w:rsidRPr="000B66AA" w:rsidRDefault="000B66AA" w:rsidP="00B82018">
      <w:pPr>
        <w:numPr>
          <w:ilvl w:val="1"/>
          <w:numId w:val="20"/>
        </w:numPr>
        <w:ind w:firstLine="0"/>
        <w:jc w:val="both"/>
        <w:rPr>
          <w:rFonts w:eastAsiaTheme="minorHAnsi"/>
          <w:sz w:val="22"/>
          <w:szCs w:val="22"/>
          <w:lang w:val="es-US"/>
        </w:rPr>
      </w:pPr>
      <w:r w:rsidRPr="000B66AA">
        <w:rPr>
          <w:sz w:val="22"/>
          <w:szCs w:val="22"/>
          <w:lang w:val="es-US" w:eastAsia="es-US"/>
        </w:rPr>
        <w:t xml:space="preserve">Sede: </w:t>
      </w:r>
      <w:r w:rsidR="00FC5209">
        <w:rPr>
          <w:sz w:val="22"/>
          <w:szCs w:val="22"/>
          <w:lang w:val="es-US" w:eastAsia="es-US"/>
        </w:rPr>
        <w:t xml:space="preserve">Bogotá, </w:t>
      </w:r>
      <w:r w:rsidRPr="000B66AA">
        <w:rPr>
          <w:sz w:val="22"/>
          <w:szCs w:val="22"/>
          <w:lang w:val="es-US" w:eastAsia="es-US"/>
        </w:rPr>
        <w:t>Colombia</w:t>
      </w:r>
    </w:p>
    <w:p w14:paraId="3534E74C" w14:textId="44B783E3" w:rsidR="000B66AA" w:rsidRPr="000B66AA" w:rsidRDefault="000B66AA" w:rsidP="00B82018">
      <w:pPr>
        <w:numPr>
          <w:ilvl w:val="1"/>
          <w:numId w:val="20"/>
        </w:numPr>
        <w:ind w:left="2160" w:hanging="720"/>
        <w:jc w:val="both"/>
        <w:rPr>
          <w:sz w:val="22"/>
          <w:szCs w:val="22"/>
          <w:lang w:val="es-US"/>
        </w:rPr>
      </w:pPr>
      <w:proofErr w:type="spellStart"/>
      <w:r w:rsidRPr="000B66AA">
        <w:rPr>
          <w:sz w:val="22"/>
          <w:szCs w:val="22"/>
          <w:lang w:val="es-US" w:eastAsia="es-US"/>
        </w:rPr>
        <w:t>Financiaci</w:t>
      </w:r>
      <w:r w:rsidRPr="000B66AA">
        <w:rPr>
          <w:sz w:val="22"/>
          <w:szCs w:val="22"/>
          <w:lang w:val="es-CO" w:eastAsia="es-US"/>
        </w:rPr>
        <w:t>ón</w:t>
      </w:r>
      <w:proofErr w:type="spellEnd"/>
      <w:r w:rsidRPr="000B66AA">
        <w:rPr>
          <w:sz w:val="22"/>
          <w:szCs w:val="22"/>
          <w:lang w:val="es-CO" w:eastAsia="es-US"/>
        </w:rPr>
        <w:t xml:space="preserve">: </w:t>
      </w:r>
      <w:r w:rsidR="00252B9F">
        <w:rPr>
          <w:sz w:val="22"/>
          <w:szCs w:val="22"/>
          <w:lang w:val="es-CO" w:eastAsia="es-US"/>
        </w:rPr>
        <w:t xml:space="preserve">El Ministerio de Trabajo de </w:t>
      </w:r>
      <w:r w:rsidRPr="000B66AA">
        <w:rPr>
          <w:sz w:val="22"/>
          <w:szCs w:val="22"/>
          <w:lang w:val="es-CO" w:eastAsia="es-US"/>
        </w:rPr>
        <w:t>Colombia</w:t>
      </w:r>
      <w:r w:rsidRPr="000B66AA">
        <w:rPr>
          <w:sz w:val="22"/>
          <w:szCs w:val="22"/>
          <w:lang w:val="es-MX"/>
        </w:rPr>
        <w:t xml:space="preserve"> cubri</w:t>
      </w:r>
      <w:r w:rsidR="00C67E2E">
        <w:rPr>
          <w:sz w:val="22"/>
          <w:szCs w:val="22"/>
          <w:lang w:val="es-MX"/>
        </w:rPr>
        <w:t>ó</w:t>
      </w:r>
      <w:r w:rsidRPr="000B66AA">
        <w:rPr>
          <w:sz w:val="22"/>
          <w:szCs w:val="22"/>
          <w:lang w:val="es-MX"/>
        </w:rPr>
        <w:t xml:space="preserve"> costos de logística, equipos e interpretación simultánea.  </w:t>
      </w:r>
      <w:r w:rsidR="00F639A4">
        <w:rPr>
          <w:sz w:val="22"/>
          <w:szCs w:val="22"/>
          <w:lang w:val="es-MX"/>
        </w:rPr>
        <w:t xml:space="preserve">El aporte aprobado de la RIAL cubrió </w:t>
      </w:r>
      <w:r w:rsidR="00A80BED">
        <w:rPr>
          <w:sz w:val="22"/>
          <w:szCs w:val="22"/>
          <w:lang w:val="es-MX"/>
        </w:rPr>
        <w:t>gastos de alojamiento de participantes</w:t>
      </w:r>
      <w:r w:rsidR="00FC5209">
        <w:rPr>
          <w:sz w:val="22"/>
          <w:szCs w:val="22"/>
          <w:lang w:val="es-MX"/>
        </w:rPr>
        <w:t xml:space="preserve"> y facilitó su presencia en Bogotá</w:t>
      </w:r>
      <w:r w:rsidRPr="000B66AA">
        <w:rPr>
          <w:sz w:val="22"/>
          <w:szCs w:val="22"/>
          <w:lang w:val="es-MX"/>
        </w:rPr>
        <w:t>.</w:t>
      </w:r>
    </w:p>
    <w:p w14:paraId="499A1AF6" w14:textId="77777777" w:rsidR="000B66AA" w:rsidRDefault="000B66AA" w:rsidP="000B66AA">
      <w:pPr>
        <w:ind w:left="1440" w:hanging="720"/>
        <w:rPr>
          <w:sz w:val="22"/>
          <w:szCs w:val="22"/>
          <w:lang w:val="es-MX"/>
        </w:rPr>
      </w:pPr>
    </w:p>
    <w:p w14:paraId="17C044B4" w14:textId="77777777" w:rsidR="00D2734C" w:rsidRDefault="00DB7C74" w:rsidP="00D2331C">
      <w:pPr>
        <w:tabs>
          <w:tab w:val="left" w:pos="1350"/>
        </w:tabs>
        <w:ind w:left="1440" w:hanging="720"/>
        <w:jc w:val="both"/>
        <w:rPr>
          <w:sz w:val="22"/>
          <w:szCs w:val="22"/>
          <w:lang w:val="es-US"/>
        </w:rPr>
      </w:pPr>
      <w:r>
        <w:rPr>
          <w:sz w:val="22"/>
          <w:szCs w:val="22"/>
          <w:lang w:val="es-MX"/>
        </w:rPr>
        <w:tab/>
      </w:r>
      <w:r>
        <w:rPr>
          <w:sz w:val="22"/>
          <w:szCs w:val="22"/>
          <w:lang w:val="es-MX"/>
        </w:rPr>
        <w:tab/>
      </w:r>
      <w:r w:rsidR="006633B5" w:rsidRPr="00A60FAC">
        <w:rPr>
          <w:sz w:val="22"/>
          <w:szCs w:val="22"/>
          <w:lang w:val="es-MX"/>
        </w:rPr>
        <w:t xml:space="preserve">El Taller </w:t>
      </w:r>
      <w:r w:rsidR="00796F7B" w:rsidRPr="00A60FAC">
        <w:rPr>
          <w:sz w:val="22"/>
          <w:szCs w:val="22"/>
          <w:lang w:val="es-MX"/>
        </w:rPr>
        <w:t xml:space="preserve">RIAL </w:t>
      </w:r>
      <w:r w:rsidR="00796F7B" w:rsidRPr="00026B6C">
        <w:rPr>
          <w:rStyle w:val="normaltextrun"/>
          <w:sz w:val="22"/>
          <w:szCs w:val="22"/>
          <w:lang w:val="es-US"/>
        </w:rPr>
        <w:t>“Diálogo social para una recuperación sostenible, justa y equitativa</w:t>
      </w:r>
      <w:r w:rsidR="00F72C51" w:rsidRPr="00026B6C">
        <w:rPr>
          <w:rStyle w:val="normaltextrun"/>
          <w:sz w:val="22"/>
          <w:szCs w:val="22"/>
          <w:lang w:val="es-US"/>
        </w:rPr>
        <w:t>”</w:t>
      </w:r>
      <w:r w:rsidR="00107C8F">
        <w:rPr>
          <w:rStyle w:val="normaltextrun"/>
          <w:sz w:val="22"/>
          <w:szCs w:val="22"/>
          <w:lang w:val="es-US"/>
        </w:rPr>
        <w:t>, realizado en formato híbrido desde Bogotá y con el auspici</w:t>
      </w:r>
      <w:r w:rsidR="00A20008">
        <w:rPr>
          <w:rStyle w:val="normaltextrun"/>
          <w:sz w:val="22"/>
          <w:szCs w:val="22"/>
          <w:lang w:val="es-US"/>
        </w:rPr>
        <w:t>o</w:t>
      </w:r>
      <w:r w:rsidR="00107C8F">
        <w:rPr>
          <w:rStyle w:val="normaltextrun"/>
          <w:sz w:val="22"/>
          <w:szCs w:val="22"/>
          <w:lang w:val="es-US"/>
        </w:rPr>
        <w:t xml:space="preserve"> del Ministerio de Trabajo de Colombia,</w:t>
      </w:r>
      <w:r w:rsidR="002C00FA" w:rsidRPr="00026B6C">
        <w:rPr>
          <w:rStyle w:val="normaltextrun"/>
          <w:sz w:val="22"/>
          <w:szCs w:val="22"/>
          <w:lang w:val="es-US"/>
        </w:rPr>
        <w:t xml:space="preserve"> reunió </w:t>
      </w:r>
      <w:r w:rsidR="006F007D" w:rsidRPr="00026B6C">
        <w:rPr>
          <w:rStyle w:val="normaltextrun"/>
          <w:sz w:val="22"/>
          <w:szCs w:val="22"/>
          <w:lang w:val="es-US"/>
        </w:rPr>
        <w:t>a representantes de Ministerios de Trabajo, organizaciones de trabajadores y empleadores de 29 Estados Miembros de la OEA</w:t>
      </w:r>
      <w:r>
        <w:rPr>
          <w:rStyle w:val="normaltextrun"/>
          <w:sz w:val="22"/>
          <w:szCs w:val="22"/>
          <w:lang w:val="es-US"/>
        </w:rPr>
        <w:t xml:space="preserve"> </w:t>
      </w:r>
      <w:r w:rsidR="00767F70" w:rsidRPr="0096087E">
        <w:rPr>
          <w:rStyle w:val="normaltextrun"/>
          <w:sz w:val="22"/>
          <w:szCs w:val="22"/>
          <w:lang w:val="es-US"/>
        </w:rPr>
        <w:t xml:space="preserve">para </w:t>
      </w:r>
      <w:r w:rsidRPr="00026B6C">
        <w:rPr>
          <w:sz w:val="22"/>
          <w:szCs w:val="22"/>
          <w:lang w:val="es-US"/>
        </w:rPr>
        <w:t xml:space="preserve">intercambiar y analizar experiencias sobre el funcionamiento de instancias de diálogo social durante la pandemia, identificar elementos o características dentro de las instancias de diálogo social que facilitan la consecución de acuerdos, </w:t>
      </w:r>
      <w:r w:rsidR="003901AD" w:rsidRPr="00026B6C">
        <w:rPr>
          <w:sz w:val="22"/>
          <w:szCs w:val="22"/>
          <w:lang w:val="es-US"/>
        </w:rPr>
        <w:t xml:space="preserve">y </w:t>
      </w:r>
      <w:r w:rsidRPr="00026B6C">
        <w:rPr>
          <w:sz w:val="22"/>
          <w:szCs w:val="22"/>
          <w:lang w:val="es-US"/>
        </w:rPr>
        <w:t>elaborar recomendaciones para fortalecer e institucionalizar las instancias de diálogo social a nivel nacional</w:t>
      </w:r>
      <w:r w:rsidR="006E70CE">
        <w:rPr>
          <w:sz w:val="22"/>
          <w:szCs w:val="22"/>
          <w:lang w:val="es-US"/>
        </w:rPr>
        <w:t>, así com</w:t>
      </w:r>
      <w:r w:rsidR="00F1241B">
        <w:rPr>
          <w:sz w:val="22"/>
          <w:szCs w:val="22"/>
          <w:lang w:val="es-US"/>
        </w:rPr>
        <w:t>o para</w:t>
      </w:r>
      <w:r w:rsidR="006E70CE">
        <w:rPr>
          <w:sz w:val="22"/>
          <w:szCs w:val="22"/>
          <w:lang w:val="es-US"/>
        </w:rPr>
        <w:t xml:space="preserve"> </w:t>
      </w:r>
      <w:r w:rsidRPr="00026B6C">
        <w:rPr>
          <w:sz w:val="22"/>
          <w:szCs w:val="22"/>
          <w:lang w:val="es-US"/>
        </w:rPr>
        <w:t>consolidar la plena vigencia de la libertad sindical y la negociación colectiva</w:t>
      </w:r>
      <w:r w:rsidR="002C34CE">
        <w:rPr>
          <w:sz w:val="22"/>
          <w:szCs w:val="22"/>
          <w:lang w:val="es-US"/>
        </w:rPr>
        <w:t xml:space="preserve">.  </w:t>
      </w:r>
    </w:p>
    <w:p w14:paraId="2D082B8E" w14:textId="77777777" w:rsidR="00D2734C" w:rsidRDefault="00D2734C" w:rsidP="00D2331C">
      <w:pPr>
        <w:tabs>
          <w:tab w:val="left" w:pos="1350"/>
        </w:tabs>
        <w:ind w:left="1440" w:hanging="720"/>
        <w:jc w:val="both"/>
        <w:rPr>
          <w:sz w:val="22"/>
          <w:szCs w:val="22"/>
          <w:lang w:val="es-US"/>
        </w:rPr>
      </w:pPr>
    </w:p>
    <w:p w14:paraId="3FE83E89" w14:textId="73ACAE24" w:rsidR="00796F7B" w:rsidRPr="00704EFF" w:rsidRDefault="00D2734C" w:rsidP="00026B6C">
      <w:pPr>
        <w:tabs>
          <w:tab w:val="left" w:pos="1350"/>
        </w:tabs>
        <w:ind w:left="1440" w:hanging="720"/>
        <w:jc w:val="both"/>
        <w:rPr>
          <w:lang w:val="es-US"/>
        </w:rPr>
      </w:pPr>
      <w:r>
        <w:rPr>
          <w:sz w:val="22"/>
          <w:szCs w:val="22"/>
          <w:lang w:val="es-US"/>
        </w:rPr>
        <w:tab/>
      </w:r>
      <w:r>
        <w:rPr>
          <w:sz w:val="22"/>
          <w:szCs w:val="22"/>
          <w:lang w:val="es-US"/>
        </w:rPr>
        <w:tab/>
      </w:r>
      <w:r w:rsidR="002C34CE">
        <w:rPr>
          <w:sz w:val="22"/>
          <w:szCs w:val="22"/>
          <w:lang w:val="es-US"/>
        </w:rPr>
        <w:t xml:space="preserve">Como </w:t>
      </w:r>
      <w:r w:rsidR="00AA6024">
        <w:rPr>
          <w:sz w:val="22"/>
          <w:szCs w:val="22"/>
          <w:lang w:val="es-US"/>
        </w:rPr>
        <w:t>producto</w:t>
      </w:r>
      <w:r w:rsidR="002C34CE">
        <w:rPr>
          <w:sz w:val="22"/>
          <w:szCs w:val="22"/>
          <w:lang w:val="es-US"/>
        </w:rPr>
        <w:t xml:space="preserve"> del Taller se </w:t>
      </w:r>
      <w:r w:rsidR="005E7B20">
        <w:rPr>
          <w:sz w:val="22"/>
          <w:szCs w:val="22"/>
          <w:lang w:val="es-US"/>
        </w:rPr>
        <w:t xml:space="preserve">elaboró </w:t>
      </w:r>
      <w:r w:rsidR="00321936">
        <w:rPr>
          <w:rStyle w:val="normaltextrun"/>
          <w:sz w:val="22"/>
          <w:szCs w:val="22"/>
          <w:lang w:val="es-US"/>
        </w:rPr>
        <w:t>el</w:t>
      </w:r>
      <w:r w:rsidR="00796F7B" w:rsidRPr="00026B6C">
        <w:rPr>
          <w:rStyle w:val="normaltextrun"/>
          <w:sz w:val="22"/>
          <w:szCs w:val="22"/>
          <w:lang w:val="es-US"/>
        </w:rPr>
        <w:t xml:space="preserve"> documento de </w:t>
      </w:r>
      <w:r w:rsidR="00FE69A0">
        <w:rPr>
          <w:rStyle w:val="normaltextrun"/>
          <w:sz w:val="22"/>
          <w:szCs w:val="22"/>
          <w:lang w:val="es-US"/>
        </w:rPr>
        <w:t>“R</w:t>
      </w:r>
      <w:r w:rsidR="00796F7B" w:rsidRPr="00026B6C">
        <w:rPr>
          <w:rStyle w:val="normaltextrun"/>
          <w:sz w:val="22"/>
          <w:szCs w:val="22"/>
          <w:lang w:val="es-US"/>
        </w:rPr>
        <w:t>ecomendaciones</w:t>
      </w:r>
      <w:r w:rsidR="00FE69A0">
        <w:rPr>
          <w:rStyle w:val="normaltextrun"/>
          <w:sz w:val="22"/>
          <w:szCs w:val="22"/>
          <w:lang w:val="es-US"/>
        </w:rPr>
        <w:t xml:space="preserve"> y</w:t>
      </w:r>
      <w:r w:rsidR="00AA6024">
        <w:rPr>
          <w:rStyle w:val="normaltextrun"/>
          <w:sz w:val="22"/>
          <w:szCs w:val="22"/>
          <w:lang w:val="es-US"/>
        </w:rPr>
        <w:t xml:space="preserve"> Resultados” </w:t>
      </w:r>
      <w:r w:rsidR="00321936" w:rsidRPr="000B66AA">
        <w:rPr>
          <w:sz w:val="22"/>
          <w:szCs w:val="22"/>
          <w:lang w:val="es-CO"/>
        </w:rPr>
        <w:t xml:space="preserve">(documento: </w:t>
      </w:r>
      <w:r w:rsidR="00321936" w:rsidRPr="000B66AA">
        <w:rPr>
          <w:snapToGrid w:val="0"/>
          <w:sz w:val="22"/>
          <w:szCs w:val="22"/>
          <w:lang w:val="es-419"/>
        </w:rPr>
        <w:t>CIDI/CIMT/</w:t>
      </w:r>
      <w:r w:rsidR="00321936" w:rsidRPr="00F62F41">
        <w:rPr>
          <w:snapToGrid w:val="0"/>
          <w:sz w:val="22"/>
          <w:szCs w:val="22"/>
          <w:lang w:val="es-419"/>
        </w:rPr>
        <w:t>RPA/doc.</w:t>
      </w:r>
      <w:r w:rsidR="00F62F41" w:rsidRPr="00F62F41">
        <w:rPr>
          <w:snapToGrid w:val="0"/>
          <w:sz w:val="22"/>
          <w:szCs w:val="22"/>
          <w:lang w:val="es-419"/>
        </w:rPr>
        <w:t>40</w:t>
      </w:r>
      <w:r w:rsidR="00321936" w:rsidRPr="00F62F41">
        <w:rPr>
          <w:snapToGrid w:val="0"/>
          <w:sz w:val="22"/>
          <w:szCs w:val="22"/>
          <w:lang w:val="es-419"/>
        </w:rPr>
        <w:t xml:space="preserve">/23) </w:t>
      </w:r>
      <w:r w:rsidR="00321936" w:rsidRPr="00F62F41">
        <w:rPr>
          <w:rStyle w:val="normaltextrun"/>
          <w:sz w:val="22"/>
          <w:szCs w:val="22"/>
          <w:lang w:val="es-US"/>
        </w:rPr>
        <w:t>que</w:t>
      </w:r>
      <w:r w:rsidR="00321936">
        <w:rPr>
          <w:rStyle w:val="normaltextrun"/>
          <w:sz w:val="22"/>
          <w:szCs w:val="22"/>
          <w:lang w:val="es-US"/>
        </w:rPr>
        <w:t xml:space="preserve"> contiene, entre otros, </w:t>
      </w:r>
      <w:r w:rsidR="00C33634">
        <w:rPr>
          <w:rStyle w:val="normaltextrun"/>
          <w:sz w:val="22"/>
          <w:szCs w:val="22"/>
          <w:lang w:val="es-US"/>
        </w:rPr>
        <w:t xml:space="preserve">los elementos o características más importantes de las instancias de diálogo </w:t>
      </w:r>
      <w:r w:rsidR="00FB4967">
        <w:rPr>
          <w:rStyle w:val="normaltextrun"/>
          <w:sz w:val="22"/>
          <w:szCs w:val="22"/>
          <w:lang w:val="es-US"/>
        </w:rPr>
        <w:t xml:space="preserve">social; </w:t>
      </w:r>
      <w:r w:rsidR="00033BB4">
        <w:rPr>
          <w:rStyle w:val="normaltextrun"/>
          <w:sz w:val="22"/>
          <w:szCs w:val="22"/>
          <w:lang w:val="es-US"/>
        </w:rPr>
        <w:t xml:space="preserve">mención a los múltiples propósitos del diálogo social y su centralidad en la democracia, la </w:t>
      </w:r>
      <w:r w:rsidR="00FB4967">
        <w:rPr>
          <w:rStyle w:val="normaltextrun"/>
          <w:sz w:val="22"/>
          <w:szCs w:val="22"/>
          <w:lang w:val="es-US"/>
        </w:rPr>
        <w:t xml:space="preserve">justicia social </w:t>
      </w:r>
      <w:r w:rsidR="00033BB4">
        <w:rPr>
          <w:rStyle w:val="normaltextrun"/>
          <w:sz w:val="22"/>
          <w:szCs w:val="22"/>
          <w:lang w:val="es-US"/>
        </w:rPr>
        <w:t>y el desarrollo</w:t>
      </w:r>
      <w:r w:rsidR="00FB4967">
        <w:rPr>
          <w:rStyle w:val="normaltextrun"/>
          <w:sz w:val="22"/>
          <w:szCs w:val="22"/>
          <w:lang w:val="es-US"/>
        </w:rPr>
        <w:t>;</w:t>
      </w:r>
      <w:r w:rsidR="002B392C">
        <w:rPr>
          <w:rStyle w:val="normaltextrun"/>
          <w:sz w:val="22"/>
          <w:szCs w:val="22"/>
          <w:lang w:val="es-US"/>
        </w:rPr>
        <w:t xml:space="preserve"> recomendaciones para </w:t>
      </w:r>
      <w:r w:rsidR="00485F7C">
        <w:rPr>
          <w:rStyle w:val="normaltextrun"/>
          <w:sz w:val="22"/>
          <w:szCs w:val="22"/>
          <w:lang w:val="es-US"/>
        </w:rPr>
        <w:t>fortalecer el diálogo social institucionalizado, incluyendo marco normativo</w:t>
      </w:r>
      <w:r w:rsidR="00E51DD6">
        <w:rPr>
          <w:rStyle w:val="normaltextrun"/>
          <w:sz w:val="22"/>
          <w:szCs w:val="22"/>
          <w:lang w:val="es-US"/>
        </w:rPr>
        <w:t>, capacitación</w:t>
      </w:r>
      <w:r w:rsidR="00485F7C">
        <w:rPr>
          <w:rStyle w:val="normaltextrun"/>
          <w:sz w:val="22"/>
          <w:szCs w:val="22"/>
          <w:lang w:val="es-US"/>
        </w:rPr>
        <w:t xml:space="preserve"> y cultura </w:t>
      </w:r>
      <w:r w:rsidR="00485F7C">
        <w:rPr>
          <w:rStyle w:val="normaltextrun"/>
          <w:sz w:val="22"/>
          <w:szCs w:val="22"/>
          <w:lang w:val="es-US"/>
        </w:rPr>
        <w:lastRenderedPageBreak/>
        <w:t>de diálogo</w:t>
      </w:r>
      <w:r w:rsidR="007171C9">
        <w:rPr>
          <w:rStyle w:val="normaltextrun"/>
          <w:sz w:val="22"/>
          <w:szCs w:val="22"/>
          <w:lang w:val="es-US"/>
        </w:rPr>
        <w:t xml:space="preserve">; </w:t>
      </w:r>
      <w:r w:rsidR="00BF0C4A">
        <w:rPr>
          <w:rStyle w:val="normaltextrun"/>
          <w:sz w:val="22"/>
          <w:szCs w:val="22"/>
          <w:lang w:val="es-US"/>
        </w:rPr>
        <w:t xml:space="preserve">así como </w:t>
      </w:r>
      <w:r w:rsidR="007171C9">
        <w:rPr>
          <w:rStyle w:val="normaltextrun"/>
          <w:sz w:val="22"/>
          <w:szCs w:val="22"/>
          <w:lang w:val="es-US"/>
        </w:rPr>
        <w:t>recomendaciones puntuales para el funcionamiento de las instancias de diálogo social</w:t>
      </w:r>
      <w:r w:rsidR="00CE3448">
        <w:rPr>
          <w:rStyle w:val="normaltextrun"/>
          <w:sz w:val="22"/>
          <w:szCs w:val="22"/>
          <w:lang w:val="es-US"/>
        </w:rPr>
        <w:t>.  Toda la información del Taller está disponible en la página web de la RIAL.</w:t>
      </w:r>
      <w:r w:rsidR="00570F35">
        <w:rPr>
          <w:rStyle w:val="normaltextrun"/>
          <w:sz w:val="22"/>
          <w:szCs w:val="22"/>
          <w:lang w:val="es-US"/>
        </w:rPr>
        <w:t xml:space="preserve"> </w:t>
      </w:r>
      <w:r w:rsidR="00FB4967">
        <w:rPr>
          <w:rStyle w:val="normaltextrun"/>
          <w:sz w:val="22"/>
          <w:szCs w:val="22"/>
          <w:lang w:val="es-US"/>
        </w:rPr>
        <w:t xml:space="preserve"> </w:t>
      </w:r>
      <w:r w:rsidR="00796F7B" w:rsidRPr="00026B6C">
        <w:rPr>
          <w:rStyle w:val="eop"/>
          <w:sz w:val="22"/>
          <w:szCs w:val="22"/>
          <w:lang w:val="es-US"/>
        </w:rPr>
        <w:t> </w:t>
      </w:r>
    </w:p>
    <w:p w14:paraId="1CF6CF85" w14:textId="77777777" w:rsidR="00796F7B" w:rsidRPr="00026B6C" w:rsidRDefault="00796F7B" w:rsidP="00026B6C">
      <w:pPr>
        <w:ind w:left="2160" w:hanging="720"/>
        <w:rPr>
          <w:sz w:val="22"/>
          <w:szCs w:val="22"/>
          <w:lang w:val="es-US"/>
        </w:rPr>
      </w:pPr>
    </w:p>
    <w:p w14:paraId="38092CBB" w14:textId="1B5D630F" w:rsidR="000B66AA" w:rsidRDefault="000B66AA" w:rsidP="000B66AA">
      <w:pPr>
        <w:tabs>
          <w:tab w:val="left" w:pos="720"/>
        </w:tabs>
        <w:ind w:left="720"/>
        <w:rPr>
          <w:sz w:val="22"/>
          <w:szCs w:val="22"/>
          <w:lang w:val="es-US"/>
        </w:rPr>
      </w:pPr>
      <w:r w:rsidRPr="000B66AA">
        <w:rPr>
          <w:sz w:val="22"/>
          <w:szCs w:val="22"/>
          <w:u w:val="single"/>
          <w:lang w:val="es-US"/>
        </w:rPr>
        <w:t>Mandatos a los que responden estas acciones:</w:t>
      </w:r>
      <w:r w:rsidRPr="000B66AA">
        <w:rPr>
          <w:sz w:val="22"/>
          <w:szCs w:val="22"/>
          <w:lang w:val="es-US"/>
        </w:rPr>
        <w:t xml:space="preserve"> Artículos 11 y 21, 22 y 25 de Declaración y 7b, 9a y 9b del Plan de Acción de Buenos Aires</w:t>
      </w:r>
      <w:r w:rsidR="00E52F0F">
        <w:rPr>
          <w:sz w:val="22"/>
          <w:szCs w:val="22"/>
          <w:lang w:val="es-US"/>
        </w:rPr>
        <w:t>.</w:t>
      </w:r>
    </w:p>
    <w:p w14:paraId="7791659D" w14:textId="77777777" w:rsidR="00E52F0F" w:rsidRPr="000B66AA" w:rsidRDefault="00E52F0F" w:rsidP="000B66AA">
      <w:pPr>
        <w:tabs>
          <w:tab w:val="left" w:pos="720"/>
        </w:tabs>
        <w:ind w:left="720"/>
        <w:rPr>
          <w:sz w:val="22"/>
          <w:szCs w:val="22"/>
          <w:lang w:val="es-US"/>
        </w:rPr>
      </w:pPr>
    </w:p>
    <w:p w14:paraId="5305C1D9" w14:textId="1568FD1B" w:rsidR="000B66AA" w:rsidRDefault="000B66AA" w:rsidP="000B66AA">
      <w:pPr>
        <w:ind w:left="1440" w:hanging="720"/>
        <w:rPr>
          <w:sz w:val="22"/>
          <w:szCs w:val="22"/>
          <w:lang w:val="es-US"/>
        </w:rPr>
      </w:pPr>
    </w:p>
    <w:p w14:paraId="1EEA795A" w14:textId="77777777" w:rsidR="000B66AA" w:rsidRPr="000B66AA" w:rsidRDefault="000B66AA" w:rsidP="00B82018">
      <w:pPr>
        <w:pStyle w:val="ListParagraph"/>
        <w:numPr>
          <w:ilvl w:val="0"/>
          <w:numId w:val="14"/>
        </w:numPr>
        <w:tabs>
          <w:tab w:val="clear" w:pos="720"/>
          <w:tab w:val="num" w:pos="360"/>
        </w:tabs>
        <w:ind w:left="1440" w:hanging="720"/>
        <w:contextualSpacing/>
        <w:rPr>
          <w:b/>
          <w:bCs/>
          <w:sz w:val="22"/>
          <w:szCs w:val="22"/>
          <w:lang w:val="es-CO"/>
        </w:rPr>
      </w:pPr>
      <w:bookmarkStart w:id="4" w:name="_Hlk94801308"/>
      <w:r w:rsidRPr="000B66AA">
        <w:rPr>
          <w:b/>
          <w:bCs/>
          <w:sz w:val="22"/>
          <w:szCs w:val="22"/>
          <w:lang w:val="es-CO"/>
        </w:rPr>
        <w:t xml:space="preserve">Salud y seguridad en el trabajo </w:t>
      </w:r>
    </w:p>
    <w:p w14:paraId="243E2B2B" w14:textId="77777777" w:rsidR="000B66AA" w:rsidRPr="000B66AA" w:rsidRDefault="000B66AA" w:rsidP="000B66AA">
      <w:pPr>
        <w:ind w:left="1440" w:hanging="720"/>
        <w:rPr>
          <w:sz w:val="22"/>
          <w:szCs w:val="22"/>
          <w:u w:val="single"/>
          <w:lang w:val="es-US" w:eastAsia="es-US"/>
        </w:rPr>
      </w:pPr>
    </w:p>
    <w:p w14:paraId="000AD050" w14:textId="77777777" w:rsidR="000B66AA" w:rsidRPr="000B66AA" w:rsidRDefault="000B66AA" w:rsidP="000B66AA">
      <w:pPr>
        <w:ind w:left="1440" w:hanging="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39E64FAD" w14:textId="77777777" w:rsidR="000B66AA" w:rsidRPr="000B66AA" w:rsidRDefault="000B66AA" w:rsidP="00B941D4">
      <w:pPr>
        <w:ind w:left="1440" w:hanging="720"/>
        <w:jc w:val="both"/>
        <w:rPr>
          <w:sz w:val="22"/>
          <w:szCs w:val="22"/>
          <w:lang w:eastAsia="es-US"/>
        </w:rPr>
      </w:pPr>
    </w:p>
    <w:p w14:paraId="538B65AE" w14:textId="77777777" w:rsidR="000B66AA" w:rsidRPr="000B66AA" w:rsidRDefault="000B66AA" w:rsidP="00B82018">
      <w:pPr>
        <w:pStyle w:val="ListParagraph"/>
        <w:numPr>
          <w:ilvl w:val="0"/>
          <w:numId w:val="15"/>
        </w:numPr>
        <w:ind w:left="1440" w:hanging="720"/>
        <w:contextualSpacing/>
        <w:jc w:val="both"/>
        <w:rPr>
          <w:sz w:val="22"/>
          <w:szCs w:val="22"/>
          <w:lang w:val="es-US"/>
        </w:rPr>
      </w:pPr>
      <w:r w:rsidRPr="5C7A35EB">
        <w:rPr>
          <w:rFonts w:eastAsia="Times New Roman"/>
          <w:sz w:val="22"/>
          <w:szCs w:val="22"/>
          <w:lang w:val="es-US" w:eastAsia="es-US"/>
        </w:rPr>
        <w:t>Tema de énfasis de Reunión del Grupo de Trabajo 2 – Abordaje desde riesgos psicosociales y salud mental.</w:t>
      </w:r>
    </w:p>
    <w:p w14:paraId="25C8B6C7" w14:textId="77777777" w:rsidR="000B66AA" w:rsidRPr="000B66AA" w:rsidRDefault="000B66AA" w:rsidP="00B941D4">
      <w:pPr>
        <w:pStyle w:val="ListParagraph"/>
        <w:ind w:left="1440"/>
        <w:jc w:val="both"/>
        <w:rPr>
          <w:sz w:val="22"/>
          <w:szCs w:val="22"/>
          <w:lang w:val="es-US"/>
        </w:rPr>
      </w:pPr>
    </w:p>
    <w:p w14:paraId="2018BFB8" w14:textId="5A664567" w:rsidR="000B66AA" w:rsidRPr="000B66AA" w:rsidRDefault="0095779E" w:rsidP="00B82018">
      <w:pPr>
        <w:pStyle w:val="ListParagraph"/>
        <w:numPr>
          <w:ilvl w:val="0"/>
          <w:numId w:val="15"/>
        </w:numPr>
        <w:ind w:left="1440" w:hanging="720"/>
        <w:contextualSpacing/>
        <w:jc w:val="both"/>
        <w:rPr>
          <w:sz w:val="22"/>
          <w:szCs w:val="22"/>
          <w:lang w:val="es-US"/>
        </w:rPr>
      </w:pPr>
      <w:r w:rsidRPr="00026B6C">
        <w:rPr>
          <w:rFonts w:eastAsia="Times New Roman"/>
          <w:b/>
          <w:bCs/>
          <w:sz w:val="22"/>
          <w:szCs w:val="22"/>
          <w:lang w:val="es-US" w:eastAsia="es-US"/>
        </w:rPr>
        <w:t>(Acción continua)</w:t>
      </w:r>
      <w:r w:rsidRPr="5C7A35EB">
        <w:rPr>
          <w:rFonts w:eastAsia="Times New Roman"/>
          <w:sz w:val="22"/>
          <w:szCs w:val="22"/>
          <w:lang w:val="es-US" w:eastAsia="es-US"/>
        </w:rPr>
        <w:t xml:space="preserve"> - </w:t>
      </w:r>
      <w:r w:rsidR="000B66AA" w:rsidRPr="5C7A35EB">
        <w:rPr>
          <w:rFonts w:eastAsia="Times New Roman"/>
          <w:sz w:val="22"/>
          <w:szCs w:val="22"/>
          <w:lang w:val="es-US" w:eastAsia="es-US"/>
        </w:rPr>
        <w:t>Continuar alianza con la Organización Panamericana de la Salud para avanzar acciones en esta materia.</w:t>
      </w:r>
    </w:p>
    <w:p w14:paraId="707FBDFF" w14:textId="77777777" w:rsidR="000B66AA" w:rsidRPr="000B66AA" w:rsidRDefault="000B66AA" w:rsidP="000B66AA">
      <w:pPr>
        <w:ind w:left="1440" w:hanging="720"/>
        <w:rPr>
          <w:sz w:val="22"/>
          <w:szCs w:val="22"/>
          <w:lang w:val="es-CO"/>
        </w:rPr>
      </w:pPr>
    </w:p>
    <w:p w14:paraId="6FA8DCC4" w14:textId="1FF43205" w:rsidR="000B66AA" w:rsidRDefault="000B66AA" w:rsidP="00B941D4">
      <w:pPr>
        <w:ind w:left="720"/>
        <w:jc w:val="both"/>
        <w:rPr>
          <w:sz w:val="22"/>
          <w:szCs w:val="22"/>
          <w:lang w:val="es-CO"/>
        </w:rPr>
      </w:pPr>
      <w:r w:rsidRPr="000B66AA">
        <w:rPr>
          <w:sz w:val="22"/>
          <w:szCs w:val="22"/>
          <w:u w:val="single"/>
          <w:lang w:val="es-CO"/>
        </w:rPr>
        <w:t>Mandatos a los que responden estas acciones:</w:t>
      </w:r>
      <w:r w:rsidRPr="000B66AA">
        <w:rPr>
          <w:sz w:val="22"/>
          <w:szCs w:val="22"/>
          <w:lang w:val="es-CO"/>
        </w:rPr>
        <w:t xml:space="preserve"> Artículo 7 de la Declaración y 9b, 9c del Plan de Acción de Buenos Aires</w:t>
      </w:r>
      <w:r w:rsidR="00E52F0F">
        <w:rPr>
          <w:sz w:val="22"/>
          <w:szCs w:val="22"/>
          <w:lang w:val="es-CO"/>
        </w:rPr>
        <w:t>.</w:t>
      </w:r>
    </w:p>
    <w:p w14:paraId="1FC868D8" w14:textId="77777777" w:rsidR="00E52F0F" w:rsidRPr="000B66AA" w:rsidRDefault="00E52F0F" w:rsidP="00B941D4">
      <w:pPr>
        <w:ind w:left="720"/>
        <w:jc w:val="both"/>
        <w:rPr>
          <w:sz w:val="22"/>
          <w:szCs w:val="22"/>
          <w:lang w:val="es-CO"/>
        </w:rPr>
      </w:pPr>
    </w:p>
    <w:bookmarkEnd w:id="4"/>
    <w:p w14:paraId="3C2A323B" w14:textId="77777777" w:rsidR="000B66AA" w:rsidRPr="000B66AA" w:rsidRDefault="000B66AA" w:rsidP="000B66AA">
      <w:pPr>
        <w:ind w:left="1440" w:hanging="720"/>
        <w:rPr>
          <w:b/>
          <w:bCs/>
          <w:sz w:val="22"/>
          <w:szCs w:val="22"/>
          <w:lang w:val="es-CO"/>
        </w:rPr>
      </w:pPr>
    </w:p>
    <w:p w14:paraId="39D5D1FB" w14:textId="77777777" w:rsidR="000B66AA" w:rsidRPr="000B66AA" w:rsidRDefault="000B66AA" w:rsidP="00B82018">
      <w:pPr>
        <w:pStyle w:val="ListParagraph"/>
        <w:numPr>
          <w:ilvl w:val="0"/>
          <w:numId w:val="14"/>
        </w:numPr>
        <w:tabs>
          <w:tab w:val="clear" w:pos="720"/>
          <w:tab w:val="num" w:pos="360"/>
        </w:tabs>
        <w:ind w:left="1440" w:hanging="720"/>
        <w:contextualSpacing/>
        <w:rPr>
          <w:b/>
          <w:bCs/>
          <w:sz w:val="22"/>
          <w:szCs w:val="22"/>
          <w:lang w:val="es-CO"/>
        </w:rPr>
      </w:pPr>
      <w:r w:rsidRPr="000B66AA">
        <w:rPr>
          <w:b/>
          <w:bCs/>
          <w:sz w:val="22"/>
          <w:szCs w:val="22"/>
          <w:lang w:val="es-CO"/>
        </w:rPr>
        <w:t>Transición de la economía informal a la economía formal</w:t>
      </w:r>
    </w:p>
    <w:p w14:paraId="5AE56E23" w14:textId="77777777" w:rsidR="000B66AA" w:rsidRPr="000B66AA" w:rsidRDefault="000B66AA" w:rsidP="000B66AA">
      <w:pPr>
        <w:ind w:left="1440" w:hanging="720"/>
        <w:rPr>
          <w:sz w:val="22"/>
          <w:szCs w:val="22"/>
          <w:u w:val="single"/>
          <w:lang w:val="es-US" w:eastAsia="es-US"/>
        </w:rPr>
      </w:pPr>
    </w:p>
    <w:p w14:paraId="2EBF1A65" w14:textId="77777777" w:rsidR="000B66AA" w:rsidRPr="000B66AA" w:rsidRDefault="000B66AA" w:rsidP="000B66AA">
      <w:pPr>
        <w:ind w:left="1440" w:hanging="720"/>
        <w:rPr>
          <w:sz w:val="22"/>
          <w:szCs w:val="22"/>
          <w:lang w:val="es-US" w:eastAsia="es-US"/>
        </w:rPr>
      </w:pPr>
      <w:r w:rsidRPr="000B66AA">
        <w:rPr>
          <w:sz w:val="22"/>
          <w:szCs w:val="22"/>
          <w:u w:val="single"/>
          <w:lang w:val="es-US" w:eastAsia="es-US"/>
        </w:rPr>
        <w:t>Acciones</w:t>
      </w:r>
      <w:r w:rsidRPr="000B66AA">
        <w:rPr>
          <w:sz w:val="22"/>
          <w:szCs w:val="22"/>
          <w:lang w:val="es-US" w:eastAsia="es-US"/>
        </w:rPr>
        <w:t>:</w:t>
      </w:r>
    </w:p>
    <w:p w14:paraId="74645AD2" w14:textId="77777777" w:rsidR="000B66AA" w:rsidRPr="000B66AA" w:rsidRDefault="000B66AA" w:rsidP="000B66AA">
      <w:pPr>
        <w:ind w:left="1440" w:hanging="720"/>
        <w:rPr>
          <w:sz w:val="22"/>
          <w:szCs w:val="22"/>
          <w:lang w:eastAsia="es-US"/>
        </w:rPr>
      </w:pPr>
    </w:p>
    <w:p w14:paraId="48FD2B17" w14:textId="5C811BEC" w:rsidR="000B66AA" w:rsidRPr="000B66AA" w:rsidRDefault="000B66AA" w:rsidP="00B82018">
      <w:pPr>
        <w:pStyle w:val="ListParagraph"/>
        <w:numPr>
          <w:ilvl w:val="0"/>
          <w:numId w:val="15"/>
        </w:numPr>
        <w:ind w:left="1440" w:hanging="720"/>
        <w:contextualSpacing/>
        <w:rPr>
          <w:sz w:val="22"/>
          <w:szCs w:val="22"/>
          <w:lang w:val="es-US"/>
        </w:rPr>
      </w:pPr>
      <w:r w:rsidRPr="5C7A35EB">
        <w:rPr>
          <w:rFonts w:eastAsia="Times New Roman"/>
          <w:sz w:val="22"/>
          <w:szCs w:val="22"/>
          <w:lang w:val="es-US" w:eastAsia="es-US"/>
        </w:rPr>
        <w:t>Tema de énfasis de Reunión del Grupo de Trabajo 1</w:t>
      </w:r>
    </w:p>
    <w:p w14:paraId="336AF47D" w14:textId="77777777" w:rsidR="000B66AA" w:rsidRPr="000B66AA" w:rsidRDefault="000B66AA" w:rsidP="00B941D4">
      <w:pPr>
        <w:pStyle w:val="ListParagraph"/>
        <w:ind w:left="1440"/>
        <w:jc w:val="both"/>
        <w:rPr>
          <w:sz w:val="22"/>
          <w:szCs w:val="22"/>
          <w:lang w:val="es-US"/>
        </w:rPr>
      </w:pPr>
    </w:p>
    <w:p w14:paraId="29321ECD" w14:textId="77777777" w:rsidR="000B66AA" w:rsidRPr="000B66AA" w:rsidRDefault="000B66AA" w:rsidP="00B82018">
      <w:pPr>
        <w:pStyle w:val="ListParagraph"/>
        <w:numPr>
          <w:ilvl w:val="0"/>
          <w:numId w:val="15"/>
        </w:numPr>
        <w:ind w:left="1440" w:hanging="720"/>
        <w:contextualSpacing/>
        <w:jc w:val="both"/>
        <w:rPr>
          <w:sz w:val="22"/>
          <w:szCs w:val="22"/>
          <w:lang w:val="es-US"/>
        </w:rPr>
      </w:pPr>
      <w:r w:rsidRPr="5C7A35EB">
        <w:rPr>
          <w:rFonts w:eastAsia="Times New Roman"/>
          <w:sz w:val="22"/>
          <w:szCs w:val="22"/>
          <w:lang w:val="es-US" w:eastAsia="es-US"/>
        </w:rPr>
        <w:t>Se deberá mantener como un asunto transversal de las discusiones dentro de todas las demás líneas prioritarias.</w:t>
      </w:r>
    </w:p>
    <w:p w14:paraId="02D46B94" w14:textId="77777777" w:rsidR="000B66AA" w:rsidRPr="000B66AA" w:rsidRDefault="000B66AA" w:rsidP="00B941D4">
      <w:pPr>
        <w:pStyle w:val="ListParagraph"/>
        <w:ind w:left="1440"/>
        <w:jc w:val="both"/>
        <w:rPr>
          <w:sz w:val="22"/>
          <w:szCs w:val="22"/>
          <w:lang w:val="es-US"/>
        </w:rPr>
      </w:pPr>
    </w:p>
    <w:p w14:paraId="17D0F2C5" w14:textId="78A573DC" w:rsidR="00DA2B80" w:rsidRDefault="0095779E" w:rsidP="00DA2B80">
      <w:pPr>
        <w:pStyle w:val="ListParagraph"/>
        <w:ind w:left="1440"/>
        <w:contextualSpacing/>
        <w:jc w:val="both"/>
        <w:rPr>
          <w:rFonts w:eastAsia="Times New Roman"/>
          <w:sz w:val="22"/>
          <w:szCs w:val="22"/>
          <w:lang w:val="es-US" w:eastAsia="es-US"/>
        </w:rPr>
      </w:pPr>
      <w:r w:rsidRPr="00E82033">
        <w:rPr>
          <w:rFonts w:eastAsia="Times New Roman"/>
          <w:b/>
          <w:bCs/>
          <w:sz w:val="22"/>
          <w:szCs w:val="22"/>
          <w:lang w:val="es-US" w:eastAsia="es-US"/>
        </w:rPr>
        <w:t>(Acción cumplida)</w:t>
      </w:r>
      <w:r w:rsidRPr="00DA2B80">
        <w:rPr>
          <w:rFonts w:eastAsia="Times New Roman"/>
          <w:sz w:val="22"/>
          <w:szCs w:val="22"/>
          <w:lang w:val="es-US" w:eastAsia="es-US"/>
        </w:rPr>
        <w:t xml:space="preserve"> </w:t>
      </w:r>
      <w:r w:rsidR="00446B91" w:rsidRPr="00DA2B80">
        <w:rPr>
          <w:rFonts w:eastAsia="Times New Roman"/>
          <w:sz w:val="22"/>
          <w:szCs w:val="22"/>
          <w:lang w:val="es-US" w:eastAsia="es-US"/>
        </w:rPr>
        <w:t xml:space="preserve">- </w:t>
      </w:r>
      <w:r w:rsidR="000B66AA" w:rsidRPr="00DA2B80">
        <w:rPr>
          <w:rFonts w:eastAsia="Times New Roman"/>
          <w:sz w:val="22"/>
          <w:szCs w:val="22"/>
          <w:lang w:val="es-US" w:eastAsia="es-US"/>
        </w:rPr>
        <w:t>Taller RIAL sobre Transición de la economía informal a la economía formal y el rol de los actores sociales</w:t>
      </w:r>
      <w:r w:rsidR="00DA2B80">
        <w:rPr>
          <w:rFonts w:eastAsia="Times New Roman"/>
          <w:sz w:val="22"/>
          <w:szCs w:val="22"/>
          <w:lang w:val="es-US" w:eastAsia="es-US"/>
        </w:rPr>
        <w:t>.</w:t>
      </w:r>
    </w:p>
    <w:p w14:paraId="0467C248" w14:textId="29C755B1" w:rsidR="000B66AA" w:rsidRPr="00DA2B80" w:rsidRDefault="000B66AA" w:rsidP="00E82033">
      <w:pPr>
        <w:pStyle w:val="ListParagraph"/>
        <w:ind w:left="1440"/>
        <w:contextualSpacing/>
        <w:jc w:val="both"/>
        <w:rPr>
          <w:sz w:val="22"/>
          <w:szCs w:val="22"/>
          <w:lang w:val="es-US"/>
        </w:rPr>
      </w:pPr>
      <w:r w:rsidRPr="5C7A35EB">
        <w:rPr>
          <w:rFonts w:eastAsia="Times New Roman"/>
          <w:sz w:val="22"/>
          <w:szCs w:val="22"/>
          <w:lang w:val="es-US" w:eastAsia="es-US"/>
        </w:rPr>
        <w:t xml:space="preserve"> </w:t>
      </w:r>
    </w:p>
    <w:p w14:paraId="1B94E9B3" w14:textId="3EC4CCA9" w:rsidR="000B66AA" w:rsidRPr="000B66AA" w:rsidRDefault="000B66AA" w:rsidP="00B82018">
      <w:pPr>
        <w:numPr>
          <w:ilvl w:val="1"/>
          <w:numId w:val="21"/>
        </w:numPr>
        <w:ind w:firstLine="0"/>
        <w:rPr>
          <w:rFonts w:eastAsiaTheme="minorHAnsi"/>
          <w:sz w:val="22"/>
          <w:szCs w:val="22"/>
          <w:lang w:val="es-US"/>
        </w:rPr>
      </w:pPr>
      <w:r w:rsidRPr="000B66AA">
        <w:rPr>
          <w:sz w:val="22"/>
          <w:szCs w:val="22"/>
          <w:lang w:val="es-US" w:eastAsia="es-US"/>
        </w:rPr>
        <w:t xml:space="preserve">Fecha: </w:t>
      </w:r>
      <w:r w:rsidR="009B1C87">
        <w:rPr>
          <w:sz w:val="22"/>
          <w:szCs w:val="22"/>
          <w:lang w:val="es-US" w:eastAsia="es-US"/>
        </w:rPr>
        <w:t xml:space="preserve">20 y 21 de </w:t>
      </w:r>
      <w:r w:rsidR="00D4618F">
        <w:rPr>
          <w:sz w:val="22"/>
          <w:szCs w:val="22"/>
          <w:lang w:val="es-US" w:eastAsia="es-US"/>
        </w:rPr>
        <w:t>o</w:t>
      </w:r>
      <w:r w:rsidRPr="000B66AA">
        <w:rPr>
          <w:sz w:val="22"/>
          <w:szCs w:val="22"/>
          <w:lang w:val="es-US" w:eastAsia="es-US"/>
        </w:rPr>
        <w:t xml:space="preserve">ctubre </w:t>
      </w:r>
      <w:r w:rsidR="00D4618F">
        <w:rPr>
          <w:sz w:val="22"/>
          <w:szCs w:val="22"/>
          <w:lang w:val="es-US" w:eastAsia="es-US"/>
        </w:rPr>
        <w:t>de</w:t>
      </w:r>
      <w:r w:rsidRPr="000B66AA">
        <w:rPr>
          <w:sz w:val="22"/>
          <w:szCs w:val="22"/>
          <w:lang w:val="es-US" w:eastAsia="es-US"/>
        </w:rPr>
        <w:t xml:space="preserve"> 2022</w:t>
      </w:r>
    </w:p>
    <w:p w14:paraId="3AD62B94" w14:textId="38BC084F" w:rsidR="000B66AA" w:rsidRPr="000B66AA" w:rsidRDefault="000B66AA" w:rsidP="00B82018">
      <w:pPr>
        <w:numPr>
          <w:ilvl w:val="1"/>
          <w:numId w:val="21"/>
        </w:numPr>
        <w:ind w:firstLine="0"/>
        <w:rPr>
          <w:rFonts w:eastAsiaTheme="minorHAnsi"/>
          <w:sz w:val="22"/>
          <w:szCs w:val="22"/>
          <w:lang w:val="es-US"/>
        </w:rPr>
      </w:pPr>
      <w:r w:rsidRPr="000B66AA">
        <w:rPr>
          <w:sz w:val="22"/>
          <w:szCs w:val="22"/>
          <w:lang w:val="es-US" w:eastAsia="es-US"/>
        </w:rPr>
        <w:t xml:space="preserve">Sede: </w:t>
      </w:r>
      <w:r w:rsidR="00525870">
        <w:rPr>
          <w:sz w:val="22"/>
          <w:szCs w:val="22"/>
          <w:lang w:val="es-US" w:eastAsia="es-US"/>
        </w:rPr>
        <w:t xml:space="preserve">Buenos Aires, </w:t>
      </w:r>
      <w:r w:rsidRPr="000B66AA">
        <w:rPr>
          <w:sz w:val="22"/>
          <w:szCs w:val="22"/>
          <w:lang w:val="es-US" w:eastAsia="es-US"/>
        </w:rPr>
        <w:t>Argentina</w:t>
      </w:r>
    </w:p>
    <w:p w14:paraId="4552A568" w14:textId="518769E4" w:rsidR="000B66AA" w:rsidRPr="000B66AA" w:rsidRDefault="000B66AA" w:rsidP="00B82018">
      <w:pPr>
        <w:numPr>
          <w:ilvl w:val="1"/>
          <w:numId w:val="21"/>
        </w:numPr>
        <w:ind w:left="2160" w:hanging="720"/>
        <w:jc w:val="both"/>
        <w:rPr>
          <w:sz w:val="22"/>
          <w:szCs w:val="22"/>
          <w:lang w:val="es-US"/>
        </w:rPr>
      </w:pPr>
      <w:proofErr w:type="spellStart"/>
      <w:r w:rsidRPr="000B66AA">
        <w:rPr>
          <w:sz w:val="22"/>
          <w:szCs w:val="22"/>
          <w:lang w:val="es-US" w:eastAsia="es-US"/>
        </w:rPr>
        <w:t>Financiaci</w:t>
      </w:r>
      <w:r w:rsidRPr="000B66AA">
        <w:rPr>
          <w:sz w:val="22"/>
          <w:szCs w:val="22"/>
          <w:lang w:val="es-CO" w:eastAsia="es-US"/>
        </w:rPr>
        <w:t>ón</w:t>
      </w:r>
      <w:proofErr w:type="spellEnd"/>
      <w:r w:rsidRPr="000B66AA">
        <w:rPr>
          <w:sz w:val="22"/>
          <w:szCs w:val="22"/>
          <w:lang w:val="es-CO" w:eastAsia="es-US"/>
        </w:rPr>
        <w:t xml:space="preserve">: </w:t>
      </w:r>
      <w:r w:rsidR="00AC614D">
        <w:rPr>
          <w:sz w:val="22"/>
          <w:szCs w:val="22"/>
          <w:lang w:val="es-CO" w:eastAsia="es-US"/>
        </w:rPr>
        <w:t xml:space="preserve">El Ministerio de Trabajo, Empleo y Seguridad Social </w:t>
      </w:r>
      <w:r w:rsidR="009B1C87">
        <w:rPr>
          <w:sz w:val="22"/>
          <w:szCs w:val="22"/>
          <w:lang w:val="es-CO" w:eastAsia="es-US"/>
        </w:rPr>
        <w:t>(</w:t>
      </w:r>
      <w:proofErr w:type="spellStart"/>
      <w:r w:rsidR="009B1C87">
        <w:rPr>
          <w:sz w:val="22"/>
          <w:szCs w:val="22"/>
          <w:lang w:val="es-CO" w:eastAsia="es-US"/>
        </w:rPr>
        <w:t>MTEySS</w:t>
      </w:r>
      <w:proofErr w:type="spellEnd"/>
      <w:r w:rsidR="009B1C87">
        <w:rPr>
          <w:sz w:val="22"/>
          <w:szCs w:val="22"/>
          <w:lang w:val="es-CO" w:eastAsia="es-US"/>
        </w:rPr>
        <w:t xml:space="preserve">) </w:t>
      </w:r>
      <w:r w:rsidR="00AC614D">
        <w:rPr>
          <w:sz w:val="22"/>
          <w:szCs w:val="22"/>
          <w:lang w:val="es-CO" w:eastAsia="es-US"/>
        </w:rPr>
        <w:t>de Argentina</w:t>
      </w:r>
      <w:r w:rsidR="00AC614D" w:rsidRPr="000B66AA">
        <w:rPr>
          <w:sz w:val="22"/>
          <w:szCs w:val="22"/>
          <w:lang w:val="es-MX"/>
        </w:rPr>
        <w:t xml:space="preserve"> cubri</w:t>
      </w:r>
      <w:r w:rsidR="00AC614D">
        <w:rPr>
          <w:sz w:val="22"/>
          <w:szCs w:val="22"/>
          <w:lang w:val="es-MX"/>
        </w:rPr>
        <w:t>ó</w:t>
      </w:r>
      <w:r w:rsidR="00AC614D" w:rsidRPr="000B66AA">
        <w:rPr>
          <w:sz w:val="22"/>
          <w:szCs w:val="22"/>
          <w:lang w:val="es-MX"/>
        </w:rPr>
        <w:t xml:space="preserve"> costos de logística, equipos e interpretación simultánea.  </w:t>
      </w:r>
      <w:r w:rsidR="00AC614D">
        <w:rPr>
          <w:sz w:val="22"/>
          <w:szCs w:val="22"/>
          <w:lang w:val="es-MX"/>
        </w:rPr>
        <w:t>El aporte aprobado de la RIAL cubrió gastos de alojamiento de participantes y facilitó su presencia en B</w:t>
      </w:r>
      <w:r w:rsidR="00525870">
        <w:rPr>
          <w:sz w:val="22"/>
          <w:szCs w:val="22"/>
          <w:lang w:val="es-MX"/>
        </w:rPr>
        <w:t>uenos Aires</w:t>
      </w:r>
      <w:r w:rsidR="00AC614D" w:rsidRPr="000B66AA">
        <w:rPr>
          <w:sz w:val="22"/>
          <w:szCs w:val="22"/>
          <w:lang w:val="es-MX"/>
        </w:rPr>
        <w:t>.</w:t>
      </w:r>
    </w:p>
    <w:p w14:paraId="0EA05C0E" w14:textId="77777777" w:rsidR="000B66AA" w:rsidRDefault="000B66AA" w:rsidP="000B66AA">
      <w:pPr>
        <w:ind w:left="1440" w:hanging="720"/>
        <w:rPr>
          <w:sz w:val="22"/>
          <w:szCs w:val="22"/>
          <w:lang w:val="es-US"/>
        </w:rPr>
      </w:pPr>
    </w:p>
    <w:p w14:paraId="49A0F64C" w14:textId="77777777" w:rsidR="0036764F" w:rsidRDefault="00EB47C0" w:rsidP="0036764F">
      <w:pPr>
        <w:ind w:left="1440"/>
        <w:jc w:val="both"/>
        <w:rPr>
          <w:sz w:val="22"/>
          <w:szCs w:val="22"/>
          <w:lang w:val="es-CO"/>
        </w:rPr>
      </w:pPr>
      <w:r w:rsidRPr="007F33B9">
        <w:rPr>
          <w:sz w:val="22"/>
          <w:szCs w:val="22"/>
          <w:lang w:val="es-US"/>
        </w:rPr>
        <w:t>El Taller “Diálogo Social para una transición de la informalidad a la formalidad laboral con derechos”</w:t>
      </w:r>
      <w:r w:rsidR="00216AE2" w:rsidRPr="00DC4308">
        <w:rPr>
          <w:sz w:val="22"/>
          <w:szCs w:val="22"/>
          <w:lang w:val="es-US"/>
        </w:rPr>
        <w:t xml:space="preserve">, </w:t>
      </w:r>
      <w:r w:rsidR="009B1C87" w:rsidRPr="00DC4308">
        <w:rPr>
          <w:sz w:val="22"/>
          <w:szCs w:val="22"/>
          <w:lang w:val="es-US"/>
        </w:rPr>
        <w:t>realizado en formato</w:t>
      </w:r>
      <w:r w:rsidRPr="007F33B9">
        <w:rPr>
          <w:sz w:val="22"/>
          <w:szCs w:val="22"/>
          <w:lang w:val="es-US"/>
        </w:rPr>
        <w:t xml:space="preserve"> híbrido</w:t>
      </w:r>
      <w:r w:rsidR="009B1C87" w:rsidRPr="00DC4308">
        <w:rPr>
          <w:sz w:val="22"/>
          <w:szCs w:val="22"/>
          <w:lang w:val="es-US"/>
        </w:rPr>
        <w:t xml:space="preserve"> desde</w:t>
      </w:r>
      <w:r w:rsidRPr="007F33B9">
        <w:rPr>
          <w:sz w:val="22"/>
          <w:szCs w:val="22"/>
          <w:lang w:val="es-US"/>
        </w:rPr>
        <w:t xml:space="preserve"> Buenos Aires</w:t>
      </w:r>
      <w:r w:rsidR="009B1C87" w:rsidRPr="00DC4308">
        <w:rPr>
          <w:sz w:val="22"/>
          <w:szCs w:val="22"/>
          <w:lang w:val="es-US"/>
        </w:rPr>
        <w:t xml:space="preserve"> y bajo el auspicio del </w:t>
      </w:r>
      <w:proofErr w:type="spellStart"/>
      <w:r w:rsidR="009B1C87" w:rsidRPr="00DC4308">
        <w:rPr>
          <w:sz w:val="22"/>
          <w:szCs w:val="22"/>
          <w:lang w:val="es-US"/>
        </w:rPr>
        <w:t>MTEySS</w:t>
      </w:r>
      <w:proofErr w:type="spellEnd"/>
      <w:r w:rsidR="009B1C87" w:rsidRPr="00DC4308">
        <w:rPr>
          <w:sz w:val="22"/>
          <w:szCs w:val="22"/>
          <w:lang w:val="es-US"/>
        </w:rPr>
        <w:t xml:space="preserve"> de</w:t>
      </w:r>
      <w:r w:rsidRPr="007F33B9">
        <w:rPr>
          <w:sz w:val="22"/>
          <w:szCs w:val="22"/>
          <w:lang w:val="es-US"/>
        </w:rPr>
        <w:t xml:space="preserve"> Argentina, </w:t>
      </w:r>
      <w:r w:rsidR="009B1C87" w:rsidRPr="00DC4308">
        <w:rPr>
          <w:sz w:val="22"/>
          <w:szCs w:val="22"/>
          <w:lang w:val="es-US"/>
        </w:rPr>
        <w:t xml:space="preserve">contó </w:t>
      </w:r>
      <w:r w:rsidRPr="007F33B9">
        <w:rPr>
          <w:sz w:val="22"/>
          <w:szCs w:val="22"/>
          <w:lang w:val="es-US"/>
        </w:rPr>
        <w:t>con la participación de 25 países de la región por medio de delegaciones de Ministerios de Trabajo, representantes de trabajadores y empleadores, la representación de España como país observador de la OEA, y representantes de la OIT y de la OPS. </w:t>
      </w:r>
      <w:r w:rsidR="00103C57" w:rsidRPr="00DC4308">
        <w:rPr>
          <w:sz w:val="22"/>
          <w:szCs w:val="22"/>
          <w:lang w:val="es-US"/>
        </w:rPr>
        <w:t xml:space="preserve"> </w:t>
      </w:r>
      <w:r w:rsidR="00103C57" w:rsidRPr="007F33B9">
        <w:rPr>
          <w:sz w:val="22"/>
          <w:szCs w:val="22"/>
          <w:lang w:val="es-US"/>
        </w:rPr>
        <w:t xml:space="preserve">El objetivo general del Taller fue aumentar conocimientos y fortalecer las capacidades de los Ministerios de Trabajo respecto de </w:t>
      </w:r>
      <w:r w:rsidR="00103C57" w:rsidRPr="007F33B9">
        <w:rPr>
          <w:sz w:val="22"/>
          <w:szCs w:val="22"/>
          <w:lang w:val="es-US"/>
        </w:rPr>
        <w:lastRenderedPageBreak/>
        <w:t>las estrategias y políticas vinculadas a la protección social y la promoción de la productividad que faciliten la transición a la formalización laboral mediante mecanismos basados en el diálogo social</w:t>
      </w:r>
      <w:r w:rsidR="00DC4308" w:rsidRPr="007F33B9">
        <w:rPr>
          <w:sz w:val="22"/>
          <w:szCs w:val="22"/>
          <w:lang w:val="es-CO"/>
        </w:rPr>
        <w:t>.</w:t>
      </w:r>
    </w:p>
    <w:p w14:paraId="7C74D003" w14:textId="77777777" w:rsidR="0036764F" w:rsidRDefault="0036764F" w:rsidP="0036764F">
      <w:pPr>
        <w:ind w:left="1440"/>
        <w:jc w:val="both"/>
        <w:rPr>
          <w:sz w:val="22"/>
          <w:szCs w:val="22"/>
          <w:lang w:val="es-CO"/>
        </w:rPr>
      </w:pPr>
    </w:p>
    <w:p w14:paraId="261D7EA4" w14:textId="28E780F0" w:rsidR="00881866" w:rsidRPr="007F33B9" w:rsidRDefault="00750F42" w:rsidP="007F33B9">
      <w:pPr>
        <w:ind w:left="1440"/>
        <w:jc w:val="both"/>
        <w:rPr>
          <w:rFonts w:cstheme="minorHAnsi"/>
          <w:sz w:val="22"/>
          <w:szCs w:val="22"/>
          <w:lang w:val="es-CO"/>
        </w:rPr>
      </w:pPr>
      <w:r w:rsidRPr="000F46E6">
        <w:rPr>
          <w:sz w:val="22"/>
          <w:szCs w:val="22"/>
          <w:lang w:val="es-US"/>
        </w:rPr>
        <w:t>Con base en las discusiones durante el Taller</w:t>
      </w:r>
      <w:r w:rsidR="00111E86" w:rsidRPr="000F46E6">
        <w:rPr>
          <w:sz w:val="22"/>
          <w:szCs w:val="22"/>
          <w:lang w:val="es-US"/>
        </w:rPr>
        <w:t xml:space="preserve">, </w:t>
      </w:r>
      <w:r w:rsidR="00B9438F" w:rsidRPr="000F46E6">
        <w:rPr>
          <w:sz w:val="22"/>
          <w:szCs w:val="22"/>
          <w:lang w:val="es-US"/>
        </w:rPr>
        <w:t xml:space="preserve">se elaboró un documento de “Resultados y Recomendaciones” </w:t>
      </w:r>
      <w:r w:rsidR="00B9438F" w:rsidRPr="000F46E6">
        <w:rPr>
          <w:sz w:val="22"/>
          <w:szCs w:val="22"/>
          <w:lang w:val="es-CO"/>
        </w:rPr>
        <w:t xml:space="preserve">(documento: </w:t>
      </w:r>
      <w:r w:rsidR="00B9438F" w:rsidRPr="000F46E6">
        <w:rPr>
          <w:snapToGrid w:val="0"/>
          <w:sz w:val="22"/>
          <w:szCs w:val="22"/>
          <w:lang w:val="es-419"/>
        </w:rPr>
        <w:t>CIDI/CIMT/RPA</w:t>
      </w:r>
      <w:r w:rsidR="00B9438F" w:rsidRPr="00E52F0F">
        <w:rPr>
          <w:snapToGrid w:val="0"/>
          <w:sz w:val="22"/>
          <w:szCs w:val="22"/>
          <w:lang w:val="es-419"/>
        </w:rPr>
        <w:t>/doc.</w:t>
      </w:r>
      <w:r w:rsidR="00E52F0F" w:rsidRPr="00E52F0F">
        <w:rPr>
          <w:snapToGrid w:val="0"/>
          <w:sz w:val="22"/>
          <w:szCs w:val="22"/>
          <w:lang w:val="es-419"/>
        </w:rPr>
        <w:t>41</w:t>
      </w:r>
      <w:r w:rsidR="00B9438F" w:rsidRPr="00E52F0F">
        <w:rPr>
          <w:snapToGrid w:val="0"/>
          <w:sz w:val="22"/>
          <w:szCs w:val="22"/>
          <w:lang w:val="es-419"/>
        </w:rPr>
        <w:t>/23)</w:t>
      </w:r>
      <w:r w:rsidR="008F320C" w:rsidRPr="000F46E6">
        <w:rPr>
          <w:snapToGrid w:val="0"/>
          <w:sz w:val="22"/>
          <w:szCs w:val="22"/>
          <w:lang w:val="es-419"/>
        </w:rPr>
        <w:t xml:space="preserve"> </w:t>
      </w:r>
      <w:r w:rsidR="00F55CBE" w:rsidRPr="000F46E6">
        <w:rPr>
          <w:snapToGrid w:val="0"/>
          <w:sz w:val="22"/>
          <w:szCs w:val="22"/>
          <w:lang w:val="es-419"/>
        </w:rPr>
        <w:t>con valiosos elementos de consenso sobre</w:t>
      </w:r>
      <w:r w:rsidR="0054405C" w:rsidRPr="000F46E6">
        <w:rPr>
          <w:snapToGrid w:val="0"/>
          <w:sz w:val="22"/>
          <w:szCs w:val="22"/>
          <w:lang w:val="es-419"/>
        </w:rPr>
        <w:t xml:space="preserve"> el</w:t>
      </w:r>
      <w:r w:rsidR="00F55CBE" w:rsidRPr="000F46E6">
        <w:rPr>
          <w:snapToGrid w:val="0"/>
          <w:sz w:val="22"/>
          <w:szCs w:val="22"/>
          <w:lang w:val="es-419"/>
        </w:rPr>
        <w:t xml:space="preserve"> </w:t>
      </w:r>
      <w:r w:rsidR="0054405C" w:rsidRPr="007F33B9">
        <w:rPr>
          <w:rFonts w:cstheme="minorHAnsi"/>
          <w:color w:val="000000"/>
          <w:sz w:val="22"/>
          <w:szCs w:val="22"/>
          <w:lang w:val="es-ES"/>
        </w:rPr>
        <w:t>vínculo entre informalidad, desigualdad, pobreza y exclusión</w:t>
      </w:r>
      <w:r w:rsidR="00A73A19" w:rsidRPr="007F33B9">
        <w:rPr>
          <w:rFonts w:cstheme="minorHAnsi"/>
          <w:color w:val="000000"/>
          <w:sz w:val="22"/>
          <w:szCs w:val="22"/>
          <w:lang w:val="es-ES"/>
        </w:rPr>
        <w:t>;</w:t>
      </w:r>
      <w:r w:rsidR="00196884" w:rsidRPr="007F33B9">
        <w:rPr>
          <w:rFonts w:cstheme="minorHAnsi"/>
          <w:color w:val="000000"/>
          <w:sz w:val="22"/>
          <w:szCs w:val="22"/>
          <w:lang w:val="es-ES"/>
        </w:rPr>
        <w:t xml:space="preserve"> </w:t>
      </w:r>
      <w:r w:rsidR="00751123" w:rsidRPr="007F33B9">
        <w:rPr>
          <w:rFonts w:cstheme="minorHAnsi"/>
          <w:color w:val="000000"/>
          <w:sz w:val="22"/>
          <w:szCs w:val="22"/>
          <w:lang w:val="es-ES"/>
        </w:rPr>
        <w:t>la importancia del diálogo social en el diseño e implementación de estrategias de transición a la formalidad, entendiéndolo como herramienta privilegiada para lograr esfuerzos de formalización coherentes y articulados</w:t>
      </w:r>
      <w:r w:rsidR="00A73A19" w:rsidRPr="007F33B9">
        <w:rPr>
          <w:rFonts w:cstheme="minorHAnsi"/>
          <w:color w:val="000000"/>
          <w:sz w:val="22"/>
          <w:szCs w:val="22"/>
          <w:lang w:val="es-ES"/>
        </w:rPr>
        <w:t>;</w:t>
      </w:r>
      <w:r w:rsidR="00A36BD9" w:rsidRPr="007F33B9">
        <w:rPr>
          <w:rFonts w:cstheme="minorHAnsi"/>
          <w:color w:val="000000"/>
          <w:sz w:val="22"/>
          <w:szCs w:val="22"/>
          <w:lang w:val="es-ES"/>
        </w:rPr>
        <w:t xml:space="preserve"> </w:t>
      </w:r>
      <w:r w:rsidR="00511D71" w:rsidRPr="007F33B9">
        <w:rPr>
          <w:rFonts w:cstheme="minorHAnsi"/>
          <w:color w:val="000000"/>
          <w:sz w:val="22"/>
          <w:szCs w:val="22"/>
          <w:lang w:val="es-ES"/>
        </w:rPr>
        <w:t>la</w:t>
      </w:r>
      <w:r w:rsidR="00A36BD9" w:rsidRPr="007F33B9">
        <w:rPr>
          <w:rFonts w:cstheme="minorHAnsi"/>
          <w:color w:val="000000"/>
          <w:sz w:val="22"/>
          <w:szCs w:val="22"/>
          <w:lang w:val="es-ES"/>
        </w:rPr>
        <w:t xml:space="preserve"> relación de causalidad entre la informalidad y la productividad</w:t>
      </w:r>
      <w:r w:rsidR="004C120C" w:rsidRPr="007F33B9">
        <w:rPr>
          <w:rFonts w:cstheme="minorHAnsi"/>
          <w:color w:val="000000"/>
          <w:sz w:val="22"/>
          <w:szCs w:val="22"/>
          <w:lang w:val="es-ES"/>
        </w:rPr>
        <w:t xml:space="preserve">; </w:t>
      </w:r>
      <w:r w:rsidR="00D40968" w:rsidRPr="007F33B9">
        <w:rPr>
          <w:rFonts w:cstheme="minorHAnsi"/>
          <w:color w:val="000000"/>
          <w:sz w:val="22"/>
          <w:szCs w:val="22"/>
          <w:lang w:val="es-ES"/>
        </w:rPr>
        <w:t>la necesidad de atender a sectores con alta prevalencia de trabajo informal de manera diferenciada (</w:t>
      </w:r>
      <w:proofErr w:type="spellStart"/>
      <w:r w:rsidR="0033559A" w:rsidRPr="007F33B9">
        <w:rPr>
          <w:rFonts w:cstheme="minorHAnsi"/>
          <w:color w:val="000000"/>
          <w:sz w:val="22"/>
          <w:szCs w:val="22"/>
          <w:lang w:val="es-ES"/>
        </w:rPr>
        <w:t>e.g</w:t>
      </w:r>
      <w:proofErr w:type="spellEnd"/>
      <w:r w:rsidR="0033559A" w:rsidRPr="007F33B9">
        <w:rPr>
          <w:rFonts w:cstheme="minorHAnsi"/>
          <w:color w:val="000000"/>
          <w:sz w:val="22"/>
          <w:szCs w:val="22"/>
          <w:lang w:val="es-ES"/>
        </w:rPr>
        <w:t xml:space="preserve">. </w:t>
      </w:r>
      <w:r w:rsidR="00D40968" w:rsidRPr="007F33B9">
        <w:rPr>
          <w:rFonts w:cstheme="minorHAnsi"/>
          <w:color w:val="000000"/>
          <w:sz w:val="22"/>
          <w:szCs w:val="22"/>
          <w:lang w:val="es-ES"/>
        </w:rPr>
        <w:t>trabajo doméstico, trabajo por cuenta propia</w:t>
      </w:r>
      <w:r w:rsidR="0033559A" w:rsidRPr="007F33B9">
        <w:rPr>
          <w:rFonts w:cstheme="minorHAnsi"/>
          <w:color w:val="000000"/>
          <w:sz w:val="22"/>
          <w:szCs w:val="22"/>
          <w:lang w:val="es-ES"/>
        </w:rPr>
        <w:t>)</w:t>
      </w:r>
      <w:r w:rsidR="00EC7C6F" w:rsidRPr="000F46E6">
        <w:rPr>
          <w:rFonts w:cstheme="minorHAnsi"/>
          <w:color w:val="000000"/>
          <w:sz w:val="22"/>
          <w:szCs w:val="22"/>
          <w:lang w:val="es-ES"/>
        </w:rPr>
        <w:t>;</w:t>
      </w:r>
      <w:r w:rsidR="00D40968" w:rsidRPr="007F33B9">
        <w:rPr>
          <w:rFonts w:cstheme="minorHAnsi"/>
          <w:color w:val="000000"/>
          <w:sz w:val="22"/>
          <w:szCs w:val="22"/>
          <w:lang w:val="es-ES"/>
        </w:rPr>
        <w:t xml:space="preserve"> entre otros</w:t>
      </w:r>
      <w:r w:rsidR="004C120C" w:rsidRPr="007F33B9">
        <w:rPr>
          <w:rFonts w:cstheme="minorHAnsi"/>
          <w:color w:val="000000"/>
          <w:sz w:val="22"/>
          <w:szCs w:val="22"/>
          <w:lang w:val="es-ES"/>
        </w:rPr>
        <w:t xml:space="preserve">. Además, </w:t>
      </w:r>
      <w:r w:rsidR="006736EC" w:rsidRPr="007F33B9">
        <w:rPr>
          <w:rFonts w:cstheme="minorHAnsi"/>
          <w:color w:val="000000"/>
          <w:sz w:val="22"/>
          <w:szCs w:val="22"/>
          <w:lang w:val="es-ES"/>
        </w:rPr>
        <w:t xml:space="preserve">el documento recoge </w:t>
      </w:r>
      <w:r w:rsidR="005E26CB" w:rsidRPr="000F46E6">
        <w:rPr>
          <w:rFonts w:cstheme="minorHAnsi"/>
          <w:color w:val="000000"/>
          <w:sz w:val="22"/>
          <w:szCs w:val="22"/>
          <w:lang w:val="es-ES"/>
        </w:rPr>
        <w:t>R</w:t>
      </w:r>
      <w:r w:rsidR="006736EC" w:rsidRPr="007F33B9">
        <w:rPr>
          <w:rFonts w:cstheme="minorHAnsi"/>
          <w:color w:val="000000"/>
          <w:sz w:val="22"/>
          <w:szCs w:val="22"/>
          <w:lang w:val="es-ES"/>
        </w:rPr>
        <w:t xml:space="preserve">ecomendaciones </w:t>
      </w:r>
      <w:r w:rsidR="00323348" w:rsidRPr="000F46E6">
        <w:rPr>
          <w:rFonts w:cstheme="minorHAnsi"/>
          <w:color w:val="000000"/>
          <w:sz w:val="22"/>
          <w:szCs w:val="22"/>
          <w:lang w:val="es-ES"/>
        </w:rPr>
        <w:t>para</w:t>
      </w:r>
      <w:r w:rsidR="00323348" w:rsidRPr="007F33B9">
        <w:rPr>
          <w:sz w:val="22"/>
          <w:szCs w:val="22"/>
          <w:lang w:val="es-US"/>
        </w:rPr>
        <w:t xml:space="preserve"> mejorar la contribución de las políticas y estrategias de protección social y de fomento a la productividad a la formalización del empleo</w:t>
      </w:r>
      <w:r w:rsidR="00507941" w:rsidRPr="007F33B9">
        <w:rPr>
          <w:sz w:val="22"/>
          <w:szCs w:val="22"/>
          <w:lang w:val="es-US"/>
        </w:rPr>
        <w:t>, estas incluyen:</w:t>
      </w:r>
      <w:r w:rsidR="00B3392A" w:rsidRPr="007F33B9">
        <w:rPr>
          <w:rFonts w:cstheme="minorHAnsi"/>
          <w:sz w:val="22"/>
          <w:szCs w:val="22"/>
          <w:lang w:val="es-ES"/>
        </w:rPr>
        <w:t xml:space="preserve"> </w:t>
      </w:r>
      <w:r w:rsidR="00C2068C" w:rsidRPr="007F33B9">
        <w:rPr>
          <w:rFonts w:cstheme="minorHAnsi"/>
          <w:sz w:val="22"/>
          <w:szCs w:val="22"/>
          <w:lang w:val="es-ES"/>
        </w:rPr>
        <w:t xml:space="preserve">Diseñar políticas integrales de transición a la formalidad laboral que tengan un enfoque multisectorial; </w:t>
      </w:r>
      <w:r w:rsidR="00F822AA" w:rsidRPr="007F33B9">
        <w:rPr>
          <w:rFonts w:cstheme="minorHAnsi"/>
          <w:sz w:val="22"/>
          <w:szCs w:val="22"/>
          <w:lang w:val="es-ES"/>
        </w:rPr>
        <w:t>i</w:t>
      </w:r>
      <w:proofErr w:type="spellStart"/>
      <w:r w:rsidR="001025CA" w:rsidRPr="007F33B9">
        <w:rPr>
          <w:rFonts w:cstheme="minorHAnsi"/>
          <w:sz w:val="22"/>
          <w:szCs w:val="22"/>
          <w:lang w:val="es-CO"/>
        </w:rPr>
        <w:t>ncorporar</w:t>
      </w:r>
      <w:proofErr w:type="spellEnd"/>
      <w:r w:rsidR="001025CA" w:rsidRPr="007F33B9">
        <w:rPr>
          <w:rFonts w:cstheme="minorHAnsi"/>
          <w:sz w:val="22"/>
          <w:szCs w:val="22"/>
          <w:lang w:val="es-CO"/>
        </w:rPr>
        <w:t xml:space="preserve"> las dimensiones de género, diversidad e inclusión</w:t>
      </w:r>
      <w:r w:rsidR="000F2A74" w:rsidRPr="007F33B9">
        <w:rPr>
          <w:rFonts w:cstheme="minorHAnsi"/>
          <w:sz w:val="22"/>
          <w:szCs w:val="22"/>
          <w:lang w:val="es-CO"/>
        </w:rPr>
        <w:t>;</w:t>
      </w:r>
      <w:r w:rsidR="000F2A74" w:rsidRPr="007F33B9">
        <w:rPr>
          <w:rFonts w:cstheme="minorHAnsi"/>
          <w:sz w:val="22"/>
          <w:szCs w:val="22"/>
          <w:lang w:val="es-ES"/>
        </w:rPr>
        <w:t xml:space="preserve"> </w:t>
      </w:r>
      <w:r w:rsidR="00F822AA" w:rsidRPr="007F33B9">
        <w:rPr>
          <w:rFonts w:cstheme="minorHAnsi"/>
          <w:sz w:val="22"/>
          <w:szCs w:val="22"/>
          <w:lang w:val="es-ES"/>
        </w:rPr>
        <w:t>m</w:t>
      </w:r>
      <w:r w:rsidR="000F2A74" w:rsidRPr="007F33B9">
        <w:rPr>
          <w:rFonts w:cstheme="minorHAnsi"/>
          <w:sz w:val="22"/>
          <w:szCs w:val="22"/>
          <w:lang w:val="es-ES"/>
        </w:rPr>
        <w:t xml:space="preserve">ejorar la educación y sensibilización sobre los beneficios de la formalización; </w:t>
      </w:r>
      <w:r w:rsidR="00F822AA" w:rsidRPr="007F33B9">
        <w:rPr>
          <w:rFonts w:cstheme="minorHAnsi"/>
          <w:sz w:val="22"/>
          <w:szCs w:val="22"/>
          <w:lang w:val="es-ES"/>
        </w:rPr>
        <w:t>f</w:t>
      </w:r>
      <w:r w:rsidR="00FE689C" w:rsidRPr="007F33B9">
        <w:rPr>
          <w:rFonts w:cstheme="minorHAnsi"/>
          <w:sz w:val="22"/>
          <w:szCs w:val="22"/>
          <w:lang w:val="es-ES"/>
        </w:rPr>
        <w:t xml:space="preserve">ortalecer la inspección del trabajo y adaptarla a las nuevas modalidades de trabajo; </w:t>
      </w:r>
      <w:r w:rsidR="00F822AA" w:rsidRPr="007F33B9">
        <w:rPr>
          <w:rFonts w:cstheme="minorHAnsi"/>
          <w:sz w:val="22"/>
          <w:szCs w:val="22"/>
          <w:lang w:val="es-CO"/>
        </w:rPr>
        <w:t>a</w:t>
      </w:r>
      <w:r w:rsidR="00881866" w:rsidRPr="007F33B9">
        <w:rPr>
          <w:rFonts w:cstheme="minorHAnsi"/>
          <w:sz w:val="22"/>
          <w:szCs w:val="22"/>
          <w:lang w:val="es-CO"/>
        </w:rPr>
        <w:t xml:space="preserve">vanzar en estrategias nacionales de aumento de la productividad, definidas y consensuadas a través del diálogo social y donde informalidad sea un elemento visible y explícito; </w:t>
      </w:r>
      <w:r w:rsidR="00F822AA" w:rsidRPr="007F33B9">
        <w:rPr>
          <w:rFonts w:cstheme="minorHAnsi"/>
          <w:sz w:val="22"/>
          <w:szCs w:val="22"/>
          <w:lang w:val="es-CO"/>
        </w:rPr>
        <w:t>v</w:t>
      </w:r>
      <w:r w:rsidR="000A516C" w:rsidRPr="007F33B9">
        <w:rPr>
          <w:rFonts w:cstheme="minorHAnsi"/>
          <w:sz w:val="22"/>
          <w:szCs w:val="22"/>
          <w:lang w:val="es-CO"/>
        </w:rPr>
        <w:t>incular la protección social con políticas de formación profesional e incentivos de inserción al mercado de trabajo</w:t>
      </w:r>
      <w:r w:rsidR="00F822AA" w:rsidRPr="007F33B9">
        <w:rPr>
          <w:rFonts w:cstheme="minorHAnsi"/>
          <w:sz w:val="22"/>
          <w:szCs w:val="22"/>
          <w:lang w:val="es-CO"/>
        </w:rPr>
        <w:t xml:space="preserve">;  </w:t>
      </w:r>
      <w:r w:rsidR="008F72CC" w:rsidRPr="007F33B9">
        <w:rPr>
          <w:rFonts w:cstheme="minorHAnsi"/>
          <w:sz w:val="22"/>
          <w:szCs w:val="22"/>
          <w:lang w:val="es-CO"/>
        </w:rPr>
        <w:t>fortalecer e institucionalizar el diálogo social y propender para que sea eficaz</w:t>
      </w:r>
      <w:r w:rsidR="008937CE" w:rsidRPr="007F33B9">
        <w:rPr>
          <w:rFonts w:cstheme="minorHAnsi"/>
          <w:sz w:val="22"/>
          <w:szCs w:val="22"/>
          <w:lang w:val="es-CO"/>
        </w:rPr>
        <w:t xml:space="preserve">; y </w:t>
      </w:r>
      <w:r w:rsidR="008F72CC" w:rsidRPr="007F33B9">
        <w:rPr>
          <w:rFonts w:cstheme="minorHAnsi"/>
          <w:sz w:val="22"/>
          <w:szCs w:val="22"/>
          <w:lang w:val="es-CO"/>
        </w:rPr>
        <w:t xml:space="preserve"> </w:t>
      </w:r>
      <w:r w:rsidR="008937CE" w:rsidRPr="007F33B9">
        <w:rPr>
          <w:rFonts w:cstheme="minorHAnsi"/>
          <w:sz w:val="22"/>
          <w:szCs w:val="22"/>
          <w:lang w:val="es-CO"/>
        </w:rPr>
        <w:t>p</w:t>
      </w:r>
      <w:r w:rsidR="008F72CC" w:rsidRPr="007F33B9">
        <w:rPr>
          <w:rFonts w:cstheme="minorHAnsi"/>
          <w:sz w:val="22"/>
          <w:szCs w:val="22"/>
          <w:lang w:val="es-CO"/>
        </w:rPr>
        <w:t>romover el diálogo social en torno a la discusión de aumentos de productividad y otras cuestiones macroeconómicas, no sólo laborales</w:t>
      </w:r>
      <w:r w:rsidR="000A516C" w:rsidRPr="007F33B9">
        <w:rPr>
          <w:rFonts w:cstheme="minorHAnsi"/>
          <w:sz w:val="22"/>
          <w:szCs w:val="22"/>
          <w:lang w:val="es-CO"/>
        </w:rPr>
        <w:t xml:space="preserve">.  </w:t>
      </w:r>
    </w:p>
    <w:p w14:paraId="243B52C9" w14:textId="77777777" w:rsidR="00B1654B" w:rsidRPr="00EB47C0" w:rsidRDefault="00B1654B" w:rsidP="007F33B9">
      <w:pPr>
        <w:ind w:left="1440"/>
        <w:jc w:val="both"/>
        <w:rPr>
          <w:sz w:val="22"/>
          <w:szCs w:val="22"/>
          <w:lang w:val="es-US"/>
        </w:rPr>
      </w:pPr>
    </w:p>
    <w:p w14:paraId="38F82D53" w14:textId="77777777" w:rsidR="000B66AA" w:rsidRPr="000B66AA" w:rsidRDefault="000B66AA" w:rsidP="000B66AA">
      <w:pPr>
        <w:ind w:left="720"/>
        <w:rPr>
          <w:sz w:val="22"/>
          <w:szCs w:val="22"/>
          <w:lang w:val="es-CO"/>
        </w:rPr>
      </w:pPr>
      <w:r w:rsidRPr="000B66AA">
        <w:rPr>
          <w:sz w:val="22"/>
          <w:szCs w:val="22"/>
          <w:u w:val="single"/>
          <w:lang w:val="es-CO"/>
        </w:rPr>
        <w:t>Mandatos a los que responden estas acciones:</w:t>
      </w:r>
      <w:r w:rsidRPr="000B66AA">
        <w:rPr>
          <w:sz w:val="22"/>
          <w:szCs w:val="22"/>
          <w:lang w:val="es-CO"/>
        </w:rPr>
        <w:t xml:space="preserve"> Artículo 7 y 8 de la Declaración y </w:t>
      </w:r>
      <w:proofErr w:type="gramStart"/>
      <w:r w:rsidRPr="000B66AA">
        <w:rPr>
          <w:sz w:val="22"/>
          <w:szCs w:val="22"/>
          <w:lang w:val="es-CO"/>
        </w:rPr>
        <w:t>7,a</w:t>
      </w:r>
      <w:proofErr w:type="gramEnd"/>
      <w:r w:rsidRPr="000B66AA">
        <w:rPr>
          <w:sz w:val="22"/>
          <w:szCs w:val="22"/>
          <w:lang w:val="es-CO"/>
        </w:rPr>
        <w:t xml:space="preserve"> del Plan de Acción de Buenos Aires</w:t>
      </w:r>
    </w:p>
    <w:p w14:paraId="23EF9163" w14:textId="77777777" w:rsidR="000B66AA" w:rsidRPr="000B66AA" w:rsidRDefault="000B66AA" w:rsidP="000B66AA">
      <w:pPr>
        <w:rPr>
          <w:sz w:val="22"/>
          <w:szCs w:val="22"/>
          <w:lang w:val="es-CO"/>
        </w:rPr>
      </w:pPr>
    </w:p>
    <w:p w14:paraId="3CB54908" w14:textId="77777777" w:rsidR="00E52F0F" w:rsidRDefault="00E52F0F" w:rsidP="000B66AA">
      <w:pPr>
        <w:rPr>
          <w:b/>
          <w:bCs/>
          <w:sz w:val="22"/>
          <w:szCs w:val="22"/>
          <w:lang w:val="es-CO"/>
        </w:rPr>
      </w:pPr>
    </w:p>
    <w:p w14:paraId="38A93A56" w14:textId="544A2D36" w:rsidR="000B66AA" w:rsidRPr="000B66AA" w:rsidRDefault="000B66AA" w:rsidP="00FB1A5B">
      <w:pPr>
        <w:ind w:firstLine="720"/>
        <w:rPr>
          <w:b/>
          <w:bCs/>
          <w:sz w:val="22"/>
          <w:szCs w:val="22"/>
          <w:lang w:val="es-CO"/>
        </w:rPr>
      </w:pPr>
      <w:r w:rsidRPr="000B66AA">
        <w:rPr>
          <w:b/>
          <w:bCs/>
          <w:sz w:val="22"/>
          <w:szCs w:val="22"/>
          <w:lang w:val="es-CO"/>
        </w:rPr>
        <w:t>Nota sobre otras acciones de la RIAL:</w:t>
      </w:r>
    </w:p>
    <w:p w14:paraId="4F2FD7FF" w14:textId="77777777" w:rsidR="000B66AA" w:rsidRPr="000B66AA" w:rsidRDefault="000B66AA" w:rsidP="000B66AA">
      <w:pPr>
        <w:pStyle w:val="ListParagraph"/>
        <w:rPr>
          <w:sz w:val="22"/>
          <w:szCs w:val="22"/>
          <w:lang w:val="es-CO"/>
        </w:rPr>
      </w:pPr>
    </w:p>
    <w:p w14:paraId="797E3AE8" w14:textId="276F3279" w:rsidR="000B66AA" w:rsidRPr="0028039E" w:rsidRDefault="000B66AA" w:rsidP="00B82018">
      <w:pPr>
        <w:pStyle w:val="ListParagraph"/>
        <w:numPr>
          <w:ilvl w:val="0"/>
          <w:numId w:val="15"/>
        </w:numPr>
        <w:ind w:left="1440" w:hanging="720"/>
        <w:contextualSpacing/>
        <w:jc w:val="both"/>
        <w:rPr>
          <w:sz w:val="22"/>
          <w:szCs w:val="22"/>
          <w:lang w:val="es-CO"/>
        </w:rPr>
      </w:pPr>
      <w:r w:rsidRPr="5C7A35EB">
        <w:rPr>
          <w:sz w:val="22"/>
          <w:szCs w:val="22"/>
          <w:lang w:val="es-CO"/>
        </w:rPr>
        <w:t>Las cooperaciones bilaterale</w:t>
      </w:r>
      <w:r w:rsidRPr="0028039E">
        <w:rPr>
          <w:sz w:val="22"/>
          <w:szCs w:val="22"/>
          <w:lang w:val="es-CO"/>
        </w:rPr>
        <w:t xml:space="preserve">s de la RIAL en el periodo 2022-2024 </w:t>
      </w:r>
      <w:r w:rsidR="00BC3929" w:rsidRPr="0028039E">
        <w:rPr>
          <w:sz w:val="22"/>
          <w:szCs w:val="22"/>
          <w:lang w:val="es-CO"/>
        </w:rPr>
        <w:t xml:space="preserve">fueron y </w:t>
      </w:r>
      <w:r w:rsidR="002E2551" w:rsidRPr="0028039E">
        <w:rPr>
          <w:sz w:val="22"/>
          <w:szCs w:val="22"/>
          <w:lang w:val="es-CO"/>
        </w:rPr>
        <w:t>serán</w:t>
      </w:r>
      <w:r w:rsidRPr="0028039E">
        <w:rPr>
          <w:sz w:val="22"/>
          <w:szCs w:val="22"/>
          <w:lang w:val="es-CO"/>
        </w:rPr>
        <w:t xml:space="preserve"> seleccionadas considerando estos temas prioritarios. </w:t>
      </w:r>
      <w:r w:rsidR="00A0246A" w:rsidRPr="0028039E">
        <w:rPr>
          <w:sz w:val="22"/>
          <w:szCs w:val="22"/>
          <w:lang w:val="es-CO"/>
        </w:rPr>
        <w:t xml:space="preserve"> </w:t>
      </w:r>
      <w:r w:rsidRPr="0028039E">
        <w:rPr>
          <w:sz w:val="22"/>
          <w:szCs w:val="22"/>
          <w:lang w:val="es-CO"/>
        </w:rPr>
        <w:t>Durante 2022</w:t>
      </w:r>
      <w:r w:rsidR="00BC3929" w:rsidRPr="0028039E">
        <w:rPr>
          <w:sz w:val="22"/>
          <w:szCs w:val="22"/>
          <w:lang w:val="es-CO"/>
        </w:rPr>
        <w:t xml:space="preserve"> y </w:t>
      </w:r>
      <w:r w:rsidR="006F3FF3" w:rsidRPr="0028039E">
        <w:rPr>
          <w:sz w:val="22"/>
          <w:szCs w:val="22"/>
          <w:lang w:val="es-CO"/>
        </w:rPr>
        <w:t>lo que va corrido de</w:t>
      </w:r>
      <w:r w:rsidR="006A79FD" w:rsidRPr="0028039E">
        <w:rPr>
          <w:sz w:val="22"/>
          <w:szCs w:val="22"/>
          <w:lang w:val="es-CO"/>
        </w:rPr>
        <w:t xml:space="preserve"> </w:t>
      </w:r>
      <w:r w:rsidR="00BC3929" w:rsidRPr="0028039E">
        <w:rPr>
          <w:sz w:val="22"/>
          <w:szCs w:val="22"/>
          <w:lang w:val="es-CO"/>
        </w:rPr>
        <w:t>2023</w:t>
      </w:r>
      <w:r w:rsidRPr="0028039E">
        <w:rPr>
          <w:sz w:val="22"/>
          <w:szCs w:val="22"/>
          <w:lang w:val="es-CO"/>
        </w:rPr>
        <w:t xml:space="preserve"> las cooperaciones </w:t>
      </w:r>
      <w:r w:rsidR="006A79FD" w:rsidRPr="0028039E">
        <w:rPr>
          <w:sz w:val="22"/>
          <w:szCs w:val="22"/>
          <w:lang w:val="es-CO"/>
        </w:rPr>
        <w:t xml:space="preserve">han sido </w:t>
      </w:r>
      <w:r w:rsidRPr="0028039E">
        <w:rPr>
          <w:sz w:val="22"/>
          <w:szCs w:val="22"/>
          <w:lang w:val="es-CO"/>
        </w:rPr>
        <w:t xml:space="preserve">virtuales y </w:t>
      </w:r>
      <w:r w:rsidR="006A79FD" w:rsidRPr="0028039E">
        <w:rPr>
          <w:sz w:val="22"/>
          <w:szCs w:val="22"/>
          <w:lang w:val="es-CO"/>
        </w:rPr>
        <w:t xml:space="preserve">han requerido </w:t>
      </w:r>
      <w:r w:rsidRPr="0028039E">
        <w:rPr>
          <w:sz w:val="22"/>
          <w:szCs w:val="22"/>
          <w:lang w:val="es-CO"/>
        </w:rPr>
        <w:t>un aporte RIAL solo para costos de plataforma</w:t>
      </w:r>
      <w:r w:rsidR="006A79FD" w:rsidRPr="0028039E">
        <w:rPr>
          <w:sz w:val="22"/>
          <w:szCs w:val="22"/>
          <w:lang w:val="es-CO"/>
        </w:rPr>
        <w:t xml:space="preserve"> y</w:t>
      </w:r>
      <w:r w:rsidRPr="0028039E">
        <w:rPr>
          <w:sz w:val="22"/>
          <w:szCs w:val="22"/>
          <w:lang w:val="es-CO"/>
        </w:rPr>
        <w:t xml:space="preserve"> coordinación</w:t>
      </w:r>
      <w:r w:rsidR="00981C70" w:rsidRPr="0028039E">
        <w:rPr>
          <w:sz w:val="22"/>
          <w:szCs w:val="22"/>
          <w:lang w:val="es-CO"/>
        </w:rPr>
        <w:t>, con excepción de una cooperación entre Panamá y Chile</w:t>
      </w:r>
      <w:r w:rsidR="004D0237" w:rsidRPr="0028039E">
        <w:rPr>
          <w:sz w:val="22"/>
          <w:szCs w:val="22"/>
          <w:lang w:val="es-CO"/>
        </w:rPr>
        <w:t xml:space="preserve"> </w:t>
      </w:r>
      <w:r w:rsidR="00981C70" w:rsidRPr="0028039E">
        <w:rPr>
          <w:sz w:val="22"/>
          <w:szCs w:val="22"/>
          <w:lang w:val="es-CO"/>
        </w:rPr>
        <w:t xml:space="preserve">en 2022, dado que sus objetivos solo podían lograrse a través de una cooperación </w:t>
      </w:r>
      <w:proofErr w:type="spellStart"/>
      <w:r w:rsidR="004D0237" w:rsidRPr="0028039E">
        <w:rPr>
          <w:sz w:val="22"/>
          <w:szCs w:val="22"/>
          <w:lang w:val="es-CO"/>
        </w:rPr>
        <w:t>in-situ</w:t>
      </w:r>
      <w:proofErr w:type="spellEnd"/>
      <w:r w:rsidR="004D0237" w:rsidRPr="0028039E">
        <w:rPr>
          <w:sz w:val="22"/>
          <w:szCs w:val="22"/>
          <w:lang w:val="es-CO"/>
        </w:rPr>
        <w:t xml:space="preserve"> </w:t>
      </w:r>
      <w:r w:rsidR="00981C70" w:rsidRPr="0028039E">
        <w:rPr>
          <w:sz w:val="22"/>
          <w:szCs w:val="22"/>
          <w:lang w:val="es-CO"/>
        </w:rPr>
        <w:t>porque se trataba de inspección laboral en el sector minero</w:t>
      </w:r>
      <w:r w:rsidRPr="0028039E">
        <w:rPr>
          <w:sz w:val="22"/>
          <w:szCs w:val="22"/>
          <w:lang w:val="es-CO"/>
        </w:rPr>
        <w:t>.</w:t>
      </w:r>
    </w:p>
    <w:p w14:paraId="7AA6DE59" w14:textId="77777777" w:rsidR="000B66AA" w:rsidRPr="0028039E" w:rsidRDefault="000B66AA" w:rsidP="000B66AA">
      <w:pPr>
        <w:pStyle w:val="ListParagraph"/>
        <w:ind w:left="1440" w:hanging="720"/>
        <w:rPr>
          <w:sz w:val="22"/>
          <w:szCs w:val="22"/>
          <w:lang w:val="es-CO"/>
        </w:rPr>
      </w:pPr>
    </w:p>
    <w:p w14:paraId="7EED98FC" w14:textId="2B655A68" w:rsidR="00E52F0F" w:rsidRDefault="000B66AA" w:rsidP="004B29F0">
      <w:pPr>
        <w:pStyle w:val="ListParagraph"/>
        <w:numPr>
          <w:ilvl w:val="0"/>
          <w:numId w:val="15"/>
        </w:numPr>
        <w:ind w:left="1440" w:hanging="720"/>
        <w:contextualSpacing/>
        <w:jc w:val="both"/>
        <w:rPr>
          <w:sz w:val="22"/>
          <w:szCs w:val="22"/>
          <w:lang w:val="es-CO"/>
        </w:rPr>
      </w:pPr>
      <w:r w:rsidRPr="003C0B4D">
        <w:rPr>
          <w:sz w:val="22"/>
          <w:szCs w:val="22"/>
          <w:lang w:val="es-CO"/>
        </w:rPr>
        <w:t xml:space="preserve">El Portafolio de Programas de la RIAL y los boletines de noticias quincenales </w:t>
      </w:r>
      <w:r w:rsidR="00B81099" w:rsidRPr="003C0B4D">
        <w:rPr>
          <w:sz w:val="22"/>
          <w:szCs w:val="22"/>
          <w:lang w:val="es-CO"/>
        </w:rPr>
        <w:t>se produjeron y continuarán</w:t>
      </w:r>
      <w:r w:rsidRPr="003C0B4D">
        <w:rPr>
          <w:sz w:val="22"/>
          <w:szCs w:val="22"/>
          <w:lang w:val="es-CO"/>
        </w:rPr>
        <w:t xml:space="preserve"> produciéndose con aporte OEA, un aporte mínimo de RIAL, y el porcentaje para operación que puede deducirse de los nuevos aportes que ingresan al Fondo RIAL.</w:t>
      </w:r>
    </w:p>
    <w:p w14:paraId="6D0C7088" w14:textId="77777777" w:rsidR="003C0B4D" w:rsidRPr="003C0B4D" w:rsidRDefault="003C0B4D" w:rsidP="003C0B4D">
      <w:pPr>
        <w:pStyle w:val="ListParagraph"/>
        <w:rPr>
          <w:sz w:val="22"/>
          <w:szCs w:val="22"/>
          <w:lang w:val="es-CO"/>
        </w:rPr>
      </w:pPr>
    </w:p>
    <w:p w14:paraId="366C1FCB" w14:textId="77777777" w:rsidR="003C0B4D" w:rsidRDefault="003C0B4D" w:rsidP="003C0B4D">
      <w:pPr>
        <w:pStyle w:val="ListParagraph"/>
        <w:ind w:left="1440"/>
        <w:contextualSpacing/>
        <w:jc w:val="both"/>
        <w:rPr>
          <w:sz w:val="22"/>
          <w:szCs w:val="22"/>
          <w:lang w:val="es-CO"/>
        </w:rPr>
      </w:pPr>
    </w:p>
    <w:p w14:paraId="36786860" w14:textId="77777777" w:rsidR="00077113" w:rsidRDefault="00077113" w:rsidP="003C0B4D">
      <w:pPr>
        <w:pStyle w:val="ListParagraph"/>
        <w:ind w:left="1440"/>
        <w:contextualSpacing/>
        <w:jc w:val="both"/>
        <w:rPr>
          <w:sz w:val="22"/>
          <w:szCs w:val="22"/>
          <w:lang w:val="es-CO"/>
        </w:rPr>
      </w:pPr>
    </w:p>
    <w:p w14:paraId="404F51C4" w14:textId="77777777" w:rsidR="00077113" w:rsidRPr="003C0B4D" w:rsidRDefault="00077113" w:rsidP="003C0B4D">
      <w:pPr>
        <w:pStyle w:val="ListParagraph"/>
        <w:ind w:left="1440"/>
        <w:contextualSpacing/>
        <w:jc w:val="both"/>
        <w:rPr>
          <w:sz w:val="22"/>
          <w:szCs w:val="22"/>
          <w:lang w:val="es-CO"/>
        </w:rPr>
      </w:pPr>
    </w:p>
    <w:p w14:paraId="3696ED84" w14:textId="1BF55201" w:rsidR="000B66AA" w:rsidRPr="000B66AA" w:rsidRDefault="000B66AA" w:rsidP="00B82018">
      <w:pPr>
        <w:pStyle w:val="ListParagraph"/>
        <w:numPr>
          <w:ilvl w:val="0"/>
          <w:numId w:val="18"/>
        </w:numPr>
        <w:ind w:left="1440" w:hanging="720"/>
        <w:contextualSpacing/>
        <w:rPr>
          <w:rFonts w:eastAsia="Times New Roman"/>
          <w:sz w:val="22"/>
          <w:szCs w:val="22"/>
          <w:u w:val="single"/>
          <w:lang w:val="es-US" w:eastAsia="es-US"/>
        </w:rPr>
      </w:pPr>
      <w:r w:rsidRPr="000B66AA">
        <w:rPr>
          <w:sz w:val="22"/>
          <w:szCs w:val="22"/>
          <w:u w:val="single"/>
          <w:lang w:val="es-US"/>
        </w:rPr>
        <w:lastRenderedPageBreak/>
        <w:t>Actividades del proceso político:</w:t>
      </w:r>
    </w:p>
    <w:p w14:paraId="5722A0F1" w14:textId="77777777" w:rsidR="000B66AA" w:rsidRPr="000B66AA" w:rsidRDefault="000B66AA" w:rsidP="000B66AA">
      <w:pPr>
        <w:rPr>
          <w:b/>
          <w:bCs/>
          <w:caps/>
          <w:sz w:val="22"/>
          <w:szCs w:val="22"/>
          <w:u w:val="single"/>
          <w:lang w:val="es-US"/>
        </w:rPr>
      </w:pPr>
    </w:p>
    <w:p w14:paraId="66851C09" w14:textId="0F4680D6" w:rsidR="000B66AA" w:rsidRPr="000B66AA" w:rsidRDefault="000B66AA" w:rsidP="000B66AA">
      <w:pPr>
        <w:ind w:firstLine="720"/>
        <w:jc w:val="both"/>
        <w:rPr>
          <w:sz w:val="22"/>
          <w:szCs w:val="22"/>
          <w:lang w:val="es-MX"/>
        </w:rPr>
      </w:pPr>
      <w:bookmarkStart w:id="5" w:name="_Hlk94032695"/>
      <w:r w:rsidRPr="000B66AA">
        <w:rPr>
          <w:sz w:val="22"/>
          <w:szCs w:val="22"/>
          <w:lang w:val="es-MX"/>
        </w:rPr>
        <w:t xml:space="preserve">Las reuniones del proceso político incluyen aquellas establecidas en el </w:t>
      </w:r>
      <w:r w:rsidR="00D4618F">
        <w:rPr>
          <w:sz w:val="22"/>
          <w:szCs w:val="22"/>
          <w:lang w:val="es-MX"/>
        </w:rPr>
        <w:t>C</w:t>
      </w:r>
      <w:r w:rsidRPr="000B66AA">
        <w:rPr>
          <w:sz w:val="22"/>
          <w:szCs w:val="22"/>
          <w:lang w:val="es-MX"/>
        </w:rPr>
        <w:t xml:space="preserve">iclo </w:t>
      </w:r>
      <w:r w:rsidR="00D4618F">
        <w:rPr>
          <w:sz w:val="22"/>
          <w:szCs w:val="22"/>
          <w:lang w:val="es-MX"/>
        </w:rPr>
        <w:t>M</w:t>
      </w:r>
      <w:r w:rsidRPr="000B66AA">
        <w:rPr>
          <w:sz w:val="22"/>
          <w:szCs w:val="22"/>
          <w:lang w:val="es-MX"/>
        </w:rPr>
        <w:t xml:space="preserve">inisterial </w:t>
      </w:r>
      <w:r w:rsidR="00D4618F">
        <w:rPr>
          <w:sz w:val="22"/>
          <w:szCs w:val="22"/>
          <w:lang w:val="es-MX"/>
        </w:rPr>
        <w:t>T</w:t>
      </w:r>
      <w:r w:rsidRPr="000B66AA">
        <w:rPr>
          <w:sz w:val="22"/>
          <w:szCs w:val="22"/>
          <w:lang w:val="es-MX"/>
        </w:rPr>
        <w:t>rienal aprobado por el Consejo Interamericano para el Desarrollo Integral (CIDI) para todas las reuniones sectoriales, así como algunas reuniones propias del proceso CIMT que han demostrado resultados en el seguimiento del plan de trabajo y la conducción de los trabajos de la Conferencia.</w:t>
      </w:r>
    </w:p>
    <w:p w14:paraId="1B9160FC" w14:textId="77777777" w:rsidR="000B66AA" w:rsidRPr="000B66AA" w:rsidRDefault="000B66AA" w:rsidP="000B66AA">
      <w:pPr>
        <w:jc w:val="both"/>
        <w:rPr>
          <w:bCs/>
          <w:sz w:val="22"/>
          <w:szCs w:val="22"/>
          <w:lang w:val="es-MX"/>
        </w:rPr>
      </w:pPr>
    </w:p>
    <w:bookmarkEnd w:id="5"/>
    <w:p w14:paraId="3342639D" w14:textId="77777777" w:rsidR="000B66AA" w:rsidRPr="000B66AA" w:rsidRDefault="000B66AA" w:rsidP="00B82018">
      <w:pPr>
        <w:pStyle w:val="ListParagraph"/>
        <w:numPr>
          <w:ilvl w:val="1"/>
          <w:numId w:val="14"/>
        </w:numPr>
        <w:tabs>
          <w:tab w:val="clear" w:pos="1440"/>
          <w:tab w:val="num" w:pos="360"/>
          <w:tab w:val="left" w:pos="720"/>
        </w:tabs>
        <w:ind w:left="720" w:firstLine="0"/>
        <w:contextualSpacing/>
        <w:jc w:val="both"/>
        <w:rPr>
          <w:rFonts w:eastAsia="Times New Roman"/>
          <w:b/>
          <w:sz w:val="22"/>
          <w:szCs w:val="22"/>
          <w:lang w:val="es-MX"/>
        </w:rPr>
      </w:pPr>
      <w:r w:rsidRPr="000B66AA">
        <w:rPr>
          <w:rFonts w:eastAsia="Times New Roman"/>
          <w:b/>
          <w:sz w:val="22"/>
          <w:szCs w:val="22"/>
          <w:lang w:val="es-MX"/>
        </w:rPr>
        <w:t xml:space="preserve">Reunión de los Grupos de Trabajo </w:t>
      </w:r>
    </w:p>
    <w:p w14:paraId="14F43D21" w14:textId="77777777" w:rsidR="000B66AA" w:rsidRPr="000B66AA" w:rsidRDefault="000B66AA" w:rsidP="000B66AA">
      <w:pPr>
        <w:ind w:left="720" w:firstLine="720"/>
        <w:jc w:val="both"/>
        <w:rPr>
          <w:sz w:val="22"/>
          <w:szCs w:val="22"/>
          <w:lang w:val="es-MX"/>
        </w:rPr>
      </w:pPr>
    </w:p>
    <w:p w14:paraId="6E36D693" w14:textId="2D7FA4A6" w:rsidR="00FB5B28" w:rsidRDefault="000B66AA" w:rsidP="00FB5B28">
      <w:pPr>
        <w:ind w:firstLine="720"/>
        <w:jc w:val="both"/>
        <w:rPr>
          <w:sz w:val="22"/>
          <w:szCs w:val="22"/>
          <w:lang w:val="es-419"/>
        </w:rPr>
      </w:pPr>
      <w:r w:rsidRPr="000B66AA">
        <w:rPr>
          <w:sz w:val="22"/>
          <w:szCs w:val="22"/>
          <w:lang w:val="es-MX"/>
        </w:rPr>
        <w:t xml:space="preserve">Descripción: El ciclo ministerial establece que esta reunión se llevará a cabo un año antes de la siguiente CIMT.  El propósito es </w:t>
      </w:r>
      <w:r w:rsidRPr="000B66AA">
        <w:rPr>
          <w:sz w:val="22"/>
          <w:szCs w:val="22"/>
          <w:shd w:val="clear" w:color="auto" w:fill="FFFFFF"/>
          <w:lang w:val="es-CO"/>
        </w:rPr>
        <w:t>examinar con mayor profundidad los temas identificados en el Plan de</w:t>
      </w:r>
      <w:r w:rsidR="00B941D4">
        <w:rPr>
          <w:sz w:val="22"/>
          <w:szCs w:val="22"/>
          <w:shd w:val="clear" w:color="auto" w:fill="FFFFFF"/>
          <w:lang w:val="es-CO"/>
        </w:rPr>
        <w:t xml:space="preserve"> </w:t>
      </w:r>
      <w:r w:rsidRPr="000B66AA">
        <w:rPr>
          <w:sz w:val="22"/>
          <w:szCs w:val="22"/>
          <w:shd w:val="clear" w:color="auto" w:fill="FFFFFF"/>
          <w:lang w:val="es-CO"/>
        </w:rPr>
        <w:t>Acción de Buenos Aires, facilitar</w:t>
      </w:r>
      <w:r w:rsidR="00B941D4">
        <w:rPr>
          <w:sz w:val="22"/>
          <w:szCs w:val="22"/>
          <w:shd w:val="clear" w:color="auto" w:fill="FFFFFF"/>
          <w:lang w:val="es-CO"/>
        </w:rPr>
        <w:t xml:space="preserve"> </w:t>
      </w:r>
      <w:r w:rsidRPr="000B66AA">
        <w:rPr>
          <w:sz w:val="22"/>
          <w:szCs w:val="22"/>
          <w:shd w:val="clear" w:color="auto" w:fill="FFFFFF"/>
          <w:lang w:val="es-CO"/>
        </w:rPr>
        <w:t>el intercambio</w:t>
      </w:r>
      <w:r w:rsidR="00B941D4">
        <w:rPr>
          <w:sz w:val="22"/>
          <w:szCs w:val="22"/>
          <w:shd w:val="clear" w:color="auto" w:fill="FFFFFF"/>
          <w:lang w:val="es-CO"/>
        </w:rPr>
        <w:t xml:space="preserve"> </w:t>
      </w:r>
      <w:r w:rsidRPr="000B66AA">
        <w:rPr>
          <w:sz w:val="22"/>
          <w:szCs w:val="22"/>
          <w:shd w:val="clear" w:color="auto" w:fill="FFFFFF"/>
          <w:lang w:val="es-CO"/>
        </w:rPr>
        <w:t>de experiencias,</w:t>
      </w:r>
      <w:r w:rsidR="00B941D4">
        <w:rPr>
          <w:sz w:val="22"/>
          <w:szCs w:val="22"/>
          <w:shd w:val="clear" w:color="auto" w:fill="FFFFFF"/>
          <w:lang w:val="es-CO"/>
        </w:rPr>
        <w:t xml:space="preserve"> </w:t>
      </w:r>
      <w:r w:rsidRPr="000B66AA">
        <w:rPr>
          <w:sz w:val="22"/>
          <w:szCs w:val="22"/>
          <w:shd w:val="clear" w:color="auto" w:fill="FFFFFF"/>
          <w:lang w:val="es-CO"/>
        </w:rPr>
        <w:t>proporcionar información y estudios pertinentes, y dar seguimiento a iniciativas hemisféricas relacionadas, en línea con el artículo 5 del Plan de Acción.</w:t>
      </w:r>
      <w:r w:rsidR="00FB5B28">
        <w:rPr>
          <w:sz w:val="22"/>
          <w:szCs w:val="22"/>
          <w:shd w:val="clear" w:color="auto" w:fill="FFFFFF"/>
          <w:lang w:val="es-CO"/>
        </w:rPr>
        <w:t xml:space="preserve">  </w:t>
      </w:r>
      <w:r w:rsidR="00FB5B28">
        <w:rPr>
          <w:sz w:val="22"/>
          <w:szCs w:val="22"/>
          <w:lang w:val="es-419"/>
        </w:rPr>
        <w:t>Los temas propuestos para la reunión de Grupos de Trabajo, según se decidió en la reunión de autoridades de enero, 2023, son los siguientes:</w:t>
      </w:r>
    </w:p>
    <w:p w14:paraId="48D2C501" w14:textId="77777777" w:rsidR="00FB5B28" w:rsidRPr="00460768" w:rsidRDefault="00FB5B28" w:rsidP="00FB5B28">
      <w:pPr>
        <w:pStyle w:val="ListParagraph"/>
        <w:rPr>
          <w:sz w:val="22"/>
          <w:szCs w:val="22"/>
          <w:lang w:val="es-419"/>
        </w:rPr>
      </w:pPr>
    </w:p>
    <w:p w14:paraId="1539E692" w14:textId="77777777" w:rsidR="00FB5B28" w:rsidRDefault="00FB5B28" w:rsidP="00FB5B28">
      <w:pPr>
        <w:pStyle w:val="ListParagraph"/>
        <w:numPr>
          <w:ilvl w:val="1"/>
          <w:numId w:val="27"/>
        </w:numPr>
        <w:contextualSpacing/>
        <w:jc w:val="both"/>
        <w:rPr>
          <w:sz w:val="22"/>
          <w:szCs w:val="22"/>
          <w:lang w:val="es-419"/>
        </w:rPr>
      </w:pPr>
      <w:r>
        <w:rPr>
          <w:sz w:val="22"/>
          <w:szCs w:val="22"/>
          <w:lang w:val="es-419"/>
        </w:rPr>
        <w:t>Grupo de Trabajo 1:</w:t>
      </w:r>
      <w:r w:rsidRPr="005F3142">
        <w:rPr>
          <w:sz w:val="22"/>
          <w:szCs w:val="22"/>
          <w:lang w:val="es-419"/>
        </w:rPr>
        <w:t xml:space="preserve"> </w:t>
      </w:r>
      <w:r w:rsidRPr="5942254B">
        <w:rPr>
          <w:sz w:val="22"/>
          <w:szCs w:val="22"/>
          <w:lang w:val="es-419"/>
        </w:rPr>
        <w:t>i) la coordinación entre educación y trabajo</w:t>
      </w:r>
      <w:r>
        <w:rPr>
          <w:sz w:val="22"/>
          <w:szCs w:val="22"/>
          <w:lang w:val="es-419"/>
        </w:rPr>
        <w:t>,</w:t>
      </w:r>
      <w:r w:rsidRPr="5942254B">
        <w:rPr>
          <w:sz w:val="22"/>
          <w:szCs w:val="22"/>
          <w:lang w:val="es-419"/>
        </w:rPr>
        <w:t xml:space="preserve"> </w:t>
      </w:r>
      <w:proofErr w:type="spellStart"/>
      <w:r w:rsidRPr="5942254B">
        <w:rPr>
          <w:sz w:val="22"/>
          <w:szCs w:val="22"/>
          <w:lang w:val="es-419"/>
        </w:rPr>
        <w:t>ii</w:t>
      </w:r>
      <w:proofErr w:type="spellEnd"/>
      <w:r w:rsidRPr="5942254B">
        <w:rPr>
          <w:sz w:val="22"/>
          <w:szCs w:val="22"/>
          <w:lang w:val="es-419"/>
        </w:rPr>
        <w:t xml:space="preserve">) </w:t>
      </w:r>
      <w:r>
        <w:rPr>
          <w:sz w:val="22"/>
          <w:szCs w:val="22"/>
          <w:lang w:val="es-419"/>
        </w:rPr>
        <w:t>el</w:t>
      </w:r>
      <w:r w:rsidRPr="5942254B">
        <w:rPr>
          <w:sz w:val="22"/>
          <w:szCs w:val="22"/>
          <w:lang w:val="es-419"/>
        </w:rPr>
        <w:t xml:space="preserve"> trabajo en plataformas digitales, y; </w:t>
      </w:r>
      <w:proofErr w:type="spellStart"/>
      <w:r w:rsidRPr="5942254B">
        <w:rPr>
          <w:sz w:val="22"/>
          <w:szCs w:val="22"/>
          <w:lang w:val="es-419"/>
        </w:rPr>
        <w:t>iii</w:t>
      </w:r>
      <w:proofErr w:type="spellEnd"/>
      <w:r w:rsidRPr="5942254B">
        <w:rPr>
          <w:sz w:val="22"/>
          <w:szCs w:val="22"/>
          <w:lang w:val="es-419"/>
        </w:rPr>
        <w:t>)</w:t>
      </w:r>
      <w:r>
        <w:rPr>
          <w:sz w:val="22"/>
          <w:szCs w:val="22"/>
          <w:lang w:val="es-419"/>
        </w:rPr>
        <w:t xml:space="preserve"> la</w:t>
      </w:r>
      <w:r w:rsidRPr="5942254B">
        <w:rPr>
          <w:sz w:val="22"/>
          <w:szCs w:val="22"/>
          <w:lang w:val="es-419"/>
        </w:rPr>
        <w:t xml:space="preserve"> igualdad de género </w:t>
      </w:r>
      <w:r>
        <w:rPr>
          <w:sz w:val="22"/>
          <w:szCs w:val="22"/>
          <w:lang w:val="es-419"/>
        </w:rPr>
        <w:t>y la</w:t>
      </w:r>
      <w:r w:rsidRPr="5942254B">
        <w:rPr>
          <w:sz w:val="22"/>
          <w:szCs w:val="22"/>
          <w:lang w:val="es-419"/>
        </w:rPr>
        <w:t xml:space="preserve"> integración de la perspectiva de género en las políticas laborales y de empleo.</w:t>
      </w:r>
    </w:p>
    <w:p w14:paraId="1B173D33" w14:textId="77777777" w:rsidR="00FB5B28" w:rsidRDefault="00FB5B28" w:rsidP="00FB5B28">
      <w:pPr>
        <w:pStyle w:val="ListParagraph"/>
        <w:ind w:left="1440"/>
        <w:contextualSpacing/>
        <w:jc w:val="both"/>
        <w:rPr>
          <w:sz w:val="22"/>
          <w:szCs w:val="22"/>
          <w:lang w:val="es-419"/>
        </w:rPr>
      </w:pPr>
    </w:p>
    <w:p w14:paraId="1F07182A" w14:textId="694F1CF8" w:rsidR="00FB5B28" w:rsidRPr="00FB5B28" w:rsidRDefault="00FB5B28" w:rsidP="00FB5B28">
      <w:pPr>
        <w:pStyle w:val="ListParagraph"/>
        <w:numPr>
          <w:ilvl w:val="1"/>
          <w:numId w:val="27"/>
        </w:numPr>
        <w:contextualSpacing/>
        <w:jc w:val="both"/>
        <w:rPr>
          <w:sz w:val="22"/>
          <w:szCs w:val="22"/>
          <w:lang w:val="es-419"/>
        </w:rPr>
      </w:pPr>
      <w:r w:rsidRPr="00FB5B28">
        <w:rPr>
          <w:sz w:val="22"/>
          <w:szCs w:val="22"/>
          <w:lang w:val="es-419"/>
        </w:rPr>
        <w:t xml:space="preserve">Grupo de Trabajo 2: i) la salud y seguridad ocupacional, </w:t>
      </w:r>
      <w:proofErr w:type="spellStart"/>
      <w:r w:rsidRPr="00FB5B28">
        <w:rPr>
          <w:sz w:val="22"/>
          <w:szCs w:val="22"/>
          <w:lang w:val="es-419"/>
        </w:rPr>
        <w:t>ii</w:t>
      </w:r>
      <w:proofErr w:type="spellEnd"/>
      <w:r w:rsidRPr="00FB5B28">
        <w:rPr>
          <w:sz w:val="22"/>
          <w:szCs w:val="22"/>
          <w:lang w:val="es-419"/>
        </w:rPr>
        <w:t xml:space="preserve">) el diálogo social y el respeto a la libertad sindical y la negociación colectiva, y </w:t>
      </w:r>
      <w:proofErr w:type="spellStart"/>
      <w:r w:rsidRPr="00FB5B28">
        <w:rPr>
          <w:sz w:val="22"/>
          <w:szCs w:val="22"/>
          <w:lang w:val="es-419"/>
        </w:rPr>
        <w:t>iii</w:t>
      </w:r>
      <w:proofErr w:type="spellEnd"/>
      <w:r w:rsidRPr="00FB5B28">
        <w:rPr>
          <w:sz w:val="22"/>
          <w:szCs w:val="22"/>
          <w:lang w:val="es-419"/>
        </w:rPr>
        <w:t>) el fortalecimiento y modernización de los Ministerios de Trabajo.</w:t>
      </w:r>
    </w:p>
    <w:p w14:paraId="567C40C8" w14:textId="77777777" w:rsidR="000B66AA" w:rsidRPr="000B66AA" w:rsidRDefault="000B66AA" w:rsidP="000B66AA">
      <w:pPr>
        <w:ind w:left="720" w:firstLine="720"/>
        <w:jc w:val="both"/>
        <w:rPr>
          <w:sz w:val="22"/>
          <w:szCs w:val="22"/>
          <w:lang w:val="es-MX"/>
        </w:rPr>
      </w:pPr>
    </w:p>
    <w:p w14:paraId="77CE1A96" w14:textId="2F36CD4A" w:rsidR="000B66AA" w:rsidRPr="000B66AA" w:rsidRDefault="000B66AA" w:rsidP="000B66AA">
      <w:pPr>
        <w:ind w:left="720"/>
        <w:jc w:val="both"/>
        <w:rPr>
          <w:strike/>
          <w:sz w:val="22"/>
          <w:szCs w:val="22"/>
          <w:lang w:val="es-MX"/>
        </w:rPr>
      </w:pPr>
      <w:r w:rsidRPr="000B66AA">
        <w:rPr>
          <w:sz w:val="22"/>
          <w:szCs w:val="22"/>
          <w:lang w:val="es-MX"/>
        </w:rPr>
        <w:t xml:space="preserve">Lugar y fecha: Washington D.C., </w:t>
      </w:r>
      <w:r w:rsidR="00C378A3">
        <w:rPr>
          <w:sz w:val="22"/>
          <w:szCs w:val="22"/>
          <w:lang w:val="es-MX"/>
        </w:rPr>
        <w:t xml:space="preserve">21 y 22 de </w:t>
      </w:r>
      <w:r w:rsidRPr="000B66AA">
        <w:rPr>
          <w:sz w:val="22"/>
          <w:szCs w:val="22"/>
          <w:lang w:val="es-MX"/>
        </w:rPr>
        <w:t>septiembre</w:t>
      </w:r>
      <w:r w:rsidR="00D4618F">
        <w:rPr>
          <w:sz w:val="22"/>
          <w:szCs w:val="22"/>
          <w:lang w:val="es-MX"/>
        </w:rPr>
        <w:t xml:space="preserve"> de</w:t>
      </w:r>
      <w:r w:rsidRPr="000B66AA">
        <w:rPr>
          <w:sz w:val="22"/>
          <w:szCs w:val="22"/>
          <w:lang w:val="es-MX"/>
        </w:rPr>
        <w:t xml:space="preserve"> 2023</w:t>
      </w:r>
    </w:p>
    <w:p w14:paraId="38DED5D8" w14:textId="77777777" w:rsidR="000B66AA" w:rsidRPr="000B66AA" w:rsidRDefault="000B66AA" w:rsidP="000B66AA">
      <w:pPr>
        <w:ind w:left="720"/>
        <w:jc w:val="both"/>
        <w:rPr>
          <w:sz w:val="22"/>
          <w:szCs w:val="22"/>
          <w:lang w:val="es-MX"/>
        </w:rPr>
      </w:pPr>
    </w:p>
    <w:p w14:paraId="57BE81EE" w14:textId="0B75CD6A" w:rsidR="000B66AA" w:rsidRPr="000B66AA" w:rsidRDefault="000B66AA" w:rsidP="000B66AA">
      <w:pPr>
        <w:ind w:left="720"/>
        <w:jc w:val="both"/>
        <w:rPr>
          <w:sz w:val="22"/>
          <w:szCs w:val="22"/>
          <w:lang w:val="es-MX"/>
        </w:rPr>
      </w:pPr>
      <w:r w:rsidRPr="000B66AA">
        <w:rPr>
          <w:sz w:val="22"/>
          <w:szCs w:val="22"/>
          <w:lang w:val="es-MX"/>
        </w:rPr>
        <w:t>Fuente de financiación: OEA</w:t>
      </w:r>
      <w:r w:rsidR="00866D76">
        <w:rPr>
          <w:sz w:val="22"/>
          <w:szCs w:val="22"/>
          <w:lang w:val="es-MX"/>
        </w:rPr>
        <w:t xml:space="preserve"> y </w:t>
      </w:r>
      <w:r w:rsidR="00C378A3">
        <w:rPr>
          <w:sz w:val="22"/>
          <w:szCs w:val="22"/>
          <w:lang w:val="es-MX"/>
        </w:rPr>
        <w:t>recursos de RIAL para apoyar gastos de viaje.</w:t>
      </w:r>
    </w:p>
    <w:p w14:paraId="78CA3103" w14:textId="77777777" w:rsidR="000B66AA" w:rsidRPr="000B66AA" w:rsidRDefault="000B66AA" w:rsidP="000B66AA">
      <w:pPr>
        <w:jc w:val="both"/>
        <w:rPr>
          <w:bCs/>
          <w:sz w:val="22"/>
          <w:szCs w:val="22"/>
          <w:u w:val="single"/>
          <w:lang w:val="es-MX"/>
        </w:rPr>
      </w:pPr>
    </w:p>
    <w:p w14:paraId="7FC732E0" w14:textId="243D6CE7" w:rsidR="000B66AA" w:rsidRPr="000B66AA" w:rsidRDefault="000B66AA" w:rsidP="00B82018">
      <w:pPr>
        <w:pStyle w:val="ListParagraph"/>
        <w:numPr>
          <w:ilvl w:val="1"/>
          <w:numId w:val="14"/>
        </w:numPr>
        <w:tabs>
          <w:tab w:val="clear" w:pos="1440"/>
        </w:tabs>
        <w:ind w:left="360" w:firstLine="360"/>
        <w:contextualSpacing/>
        <w:rPr>
          <w:rFonts w:eastAsia="Times New Roman"/>
          <w:b/>
          <w:sz w:val="22"/>
          <w:szCs w:val="22"/>
          <w:lang w:val="es-MX"/>
        </w:rPr>
      </w:pPr>
      <w:bookmarkStart w:id="6" w:name="_Hlk94033713"/>
      <w:r w:rsidRPr="000B66AA">
        <w:rPr>
          <w:rFonts w:eastAsia="Times New Roman"/>
          <w:b/>
          <w:sz w:val="22"/>
          <w:szCs w:val="22"/>
          <w:lang w:val="es-MX"/>
        </w:rPr>
        <w:t>Reunión Preparatoria de la XXII CIMT</w:t>
      </w:r>
    </w:p>
    <w:p w14:paraId="17F7C612" w14:textId="77777777" w:rsidR="000B66AA" w:rsidRPr="000B66AA" w:rsidRDefault="000B66AA" w:rsidP="000B66AA">
      <w:pPr>
        <w:jc w:val="both"/>
        <w:rPr>
          <w:sz w:val="22"/>
          <w:szCs w:val="22"/>
          <w:lang w:val="es-MX"/>
        </w:rPr>
      </w:pPr>
    </w:p>
    <w:p w14:paraId="17765C69" w14:textId="3526FCAF" w:rsidR="000B66AA" w:rsidRPr="000B66AA" w:rsidRDefault="000B66AA" w:rsidP="000B66AA">
      <w:pPr>
        <w:ind w:firstLine="720"/>
        <w:jc w:val="both"/>
        <w:rPr>
          <w:sz w:val="22"/>
          <w:szCs w:val="22"/>
          <w:lang w:val="es-MX"/>
        </w:rPr>
      </w:pPr>
      <w:r w:rsidRPr="000B66AA">
        <w:rPr>
          <w:sz w:val="22"/>
          <w:szCs w:val="22"/>
          <w:lang w:val="es-MX"/>
        </w:rPr>
        <w:t>Descripción: En esta reunión se negocian el proyecto de Declaración y el proyecto de Plan de Acción a aprobarse en la XXII CIMT.</w:t>
      </w:r>
    </w:p>
    <w:p w14:paraId="32C3E0A4" w14:textId="77777777" w:rsidR="000B66AA" w:rsidRPr="000B66AA" w:rsidRDefault="000B66AA" w:rsidP="000B66AA">
      <w:pPr>
        <w:jc w:val="both"/>
        <w:rPr>
          <w:sz w:val="22"/>
          <w:szCs w:val="22"/>
          <w:lang w:val="es-MX"/>
        </w:rPr>
      </w:pPr>
    </w:p>
    <w:p w14:paraId="1F8DCBC5" w14:textId="2766FE5B" w:rsidR="000B66AA" w:rsidRPr="000B66AA" w:rsidRDefault="000B66AA" w:rsidP="000B66AA">
      <w:pPr>
        <w:ind w:firstLine="720"/>
        <w:jc w:val="both"/>
        <w:rPr>
          <w:sz w:val="22"/>
          <w:szCs w:val="22"/>
          <w:lang w:val="es-MX"/>
        </w:rPr>
      </w:pPr>
      <w:r w:rsidRPr="000B66AA">
        <w:rPr>
          <w:sz w:val="22"/>
          <w:szCs w:val="22"/>
          <w:lang w:val="es-MX"/>
        </w:rPr>
        <w:t>Lugar y fecha: Washington D.C., julio o agosto</w:t>
      </w:r>
      <w:r w:rsidR="00D4618F">
        <w:rPr>
          <w:sz w:val="22"/>
          <w:szCs w:val="22"/>
          <w:lang w:val="es-MX"/>
        </w:rPr>
        <w:t xml:space="preserve"> de</w:t>
      </w:r>
      <w:r w:rsidRPr="000B66AA">
        <w:rPr>
          <w:sz w:val="22"/>
          <w:szCs w:val="22"/>
          <w:lang w:val="es-MX"/>
        </w:rPr>
        <w:t xml:space="preserve"> 2024 (</w:t>
      </w:r>
      <w:r w:rsidR="000A3728">
        <w:rPr>
          <w:sz w:val="22"/>
          <w:szCs w:val="22"/>
          <w:lang w:val="es-MX"/>
        </w:rPr>
        <w:t>al menos</w:t>
      </w:r>
      <w:r w:rsidRPr="000B66AA">
        <w:rPr>
          <w:sz w:val="22"/>
          <w:szCs w:val="22"/>
          <w:lang w:val="es-MX"/>
        </w:rPr>
        <w:t xml:space="preserve"> </w:t>
      </w:r>
      <w:r w:rsidR="000A3728">
        <w:rPr>
          <w:sz w:val="22"/>
          <w:szCs w:val="22"/>
          <w:lang w:val="es-MX"/>
        </w:rPr>
        <w:t>3</w:t>
      </w:r>
      <w:r w:rsidRPr="000B66AA">
        <w:rPr>
          <w:sz w:val="22"/>
          <w:szCs w:val="22"/>
          <w:lang w:val="es-MX"/>
        </w:rPr>
        <w:t xml:space="preserve"> meses antes de</w:t>
      </w:r>
      <w:r w:rsidR="007B6C81">
        <w:rPr>
          <w:sz w:val="22"/>
          <w:szCs w:val="22"/>
          <w:lang w:val="es-MX"/>
        </w:rPr>
        <w:t xml:space="preserve"> </w:t>
      </w:r>
      <w:r w:rsidR="000A3728">
        <w:rPr>
          <w:sz w:val="22"/>
          <w:szCs w:val="22"/>
          <w:lang w:val="es-MX"/>
        </w:rPr>
        <w:t>la</w:t>
      </w:r>
      <w:r w:rsidRPr="000B66AA">
        <w:rPr>
          <w:sz w:val="22"/>
          <w:szCs w:val="22"/>
          <w:lang w:val="es-MX"/>
        </w:rPr>
        <w:t xml:space="preserve"> CIMT)</w:t>
      </w:r>
    </w:p>
    <w:p w14:paraId="1DCF1664" w14:textId="77777777" w:rsidR="000B66AA" w:rsidRPr="000B66AA" w:rsidRDefault="000B66AA" w:rsidP="000B66AA">
      <w:pPr>
        <w:jc w:val="both"/>
        <w:rPr>
          <w:sz w:val="22"/>
          <w:szCs w:val="22"/>
          <w:lang w:val="es-MX"/>
        </w:rPr>
      </w:pPr>
    </w:p>
    <w:p w14:paraId="2C9ABB4B" w14:textId="6FC31397" w:rsidR="000B66AA" w:rsidRPr="000B66AA" w:rsidRDefault="000B66AA" w:rsidP="000B66AA">
      <w:pPr>
        <w:ind w:firstLine="720"/>
        <w:jc w:val="both"/>
        <w:rPr>
          <w:sz w:val="22"/>
          <w:szCs w:val="22"/>
          <w:lang w:val="es-MX"/>
        </w:rPr>
      </w:pPr>
      <w:r w:rsidRPr="000B66AA">
        <w:rPr>
          <w:sz w:val="22"/>
          <w:szCs w:val="22"/>
          <w:lang w:val="es-MX"/>
        </w:rPr>
        <w:t>Fuent</w:t>
      </w:r>
      <w:r w:rsidR="00B941D4">
        <w:rPr>
          <w:sz w:val="22"/>
          <w:szCs w:val="22"/>
          <w:lang w:val="es-MX"/>
        </w:rPr>
        <w:t>e</w:t>
      </w:r>
      <w:r w:rsidRPr="000B66AA">
        <w:rPr>
          <w:sz w:val="22"/>
          <w:szCs w:val="22"/>
          <w:lang w:val="es-MX"/>
        </w:rPr>
        <w:t xml:space="preserve"> de financiación: </w:t>
      </w:r>
      <w:r w:rsidR="00B941D4">
        <w:rPr>
          <w:sz w:val="22"/>
          <w:szCs w:val="22"/>
          <w:lang w:val="es-MX"/>
        </w:rPr>
        <w:t>p</w:t>
      </w:r>
      <w:r w:rsidRPr="000B66AA">
        <w:rPr>
          <w:sz w:val="22"/>
          <w:szCs w:val="22"/>
          <w:lang w:val="es-MX"/>
        </w:rPr>
        <w:t>aís sede de la XXII CIMT</w:t>
      </w:r>
    </w:p>
    <w:bookmarkEnd w:id="6"/>
    <w:p w14:paraId="470FF23B" w14:textId="77777777" w:rsidR="000B66AA" w:rsidRPr="000B66AA" w:rsidRDefault="000B66AA" w:rsidP="000B66AA">
      <w:pPr>
        <w:jc w:val="both"/>
        <w:rPr>
          <w:b/>
          <w:bCs/>
          <w:sz w:val="22"/>
          <w:szCs w:val="22"/>
          <w:u w:val="single"/>
          <w:lang w:val="es-MX"/>
        </w:rPr>
      </w:pPr>
    </w:p>
    <w:p w14:paraId="49CC8DEF" w14:textId="77777777" w:rsidR="000B66AA" w:rsidRPr="000B66AA" w:rsidRDefault="000B66AA" w:rsidP="00B82018">
      <w:pPr>
        <w:pStyle w:val="ListParagraph"/>
        <w:numPr>
          <w:ilvl w:val="1"/>
          <w:numId w:val="14"/>
        </w:numPr>
        <w:tabs>
          <w:tab w:val="clear" w:pos="1440"/>
          <w:tab w:val="num" w:pos="360"/>
        </w:tabs>
        <w:ind w:left="360" w:firstLine="360"/>
        <w:contextualSpacing/>
        <w:jc w:val="both"/>
        <w:rPr>
          <w:rFonts w:eastAsia="Times New Roman"/>
          <w:b/>
          <w:bCs/>
          <w:sz w:val="22"/>
          <w:szCs w:val="22"/>
          <w:lang w:val="es-MX"/>
        </w:rPr>
      </w:pPr>
      <w:r w:rsidRPr="000B66AA">
        <w:rPr>
          <w:rFonts w:eastAsia="Times New Roman"/>
          <w:b/>
          <w:bCs/>
          <w:sz w:val="22"/>
          <w:szCs w:val="22"/>
          <w:lang w:val="es-MX"/>
        </w:rPr>
        <w:t>XXII CIMT</w:t>
      </w:r>
    </w:p>
    <w:p w14:paraId="476DF51F" w14:textId="77777777" w:rsidR="000B66AA" w:rsidRPr="000B66AA" w:rsidRDefault="000B66AA" w:rsidP="000B66AA">
      <w:pPr>
        <w:jc w:val="both"/>
        <w:rPr>
          <w:sz w:val="22"/>
          <w:szCs w:val="22"/>
          <w:lang w:val="es-MX"/>
        </w:rPr>
      </w:pPr>
    </w:p>
    <w:p w14:paraId="6061844C" w14:textId="0037ED53" w:rsidR="000B66AA" w:rsidRPr="000B66AA" w:rsidRDefault="000B66AA" w:rsidP="000B66AA">
      <w:pPr>
        <w:ind w:firstLine="720"/>
        <w:jc w:val="both"/>
        <w:rPr>
          <w:sz w:val="22"/>
          <w:szCs w:val="22"/>
          <w:lang w:val="es-MX"/>
        </w:rPr>
      </w:pPr>
      <w:r w:rsidRPr="000B66AA">
        <w:rPr>
          <w:sz w:val="22"/>
          <w:szCs w:val="22"/>
          <w:lang w:val="es-MX"/>
        </w:rPr>
        <w:t xml:space="preserve">Descripción: </w:t>
      </w:r>
      <w:r w:rsidRPr="000B66AA">
        <w:rPr>
          <w:sz w:val="22"/>
          <w:szCs w:val="22"/>
          <w:lang w:val="es-CO"/>
        </w:rPr>
        <w:t>La Conferencia reunirá a Ministros de Trabajo y representantes de trabajadores y empleadores, acompañados por organismos internacionales relevantes, para discutir y alcanzar consensos en torno a temas prioritarios relativos al trabajo y el empleo en el Hemisferio. Se espera la aprobación de una Declaración y Plan de Acción. Durante la XX</w:t>
      </w:r>
      <w:r w:rsidR="00B941D4">
        <w:rPr>
          <w:sz w:val="22"/>
          <w:szCs w:val="22"/>
          <w:lang w:val="es-CO"/>
        </w:rPr>
        <w:t>I</w:t>
      </w:r>
      <w:r w:rsidRPr="000B66AA">
        <w:rPr>
          <w:sz w:val="22"/>
          <w:szCs w:val="22"/>
          <w:lang w:val="es-CO"/>
        </w:rPr>
        <w:t>I CIMT también se realizarán las reuniones de COSATE y CEATAL.</w:t>
      </w:r>
    </w:p>
    <w:p w14:paraId="181D2FE1" w14:textId="77777777" w:rsidR="000B66AA" w:rsidRPr="000B66AA" w:rsidRDefault="000B66AA" w:rsidP="000B66AA">
      <w:pPr>
        <w:jc w:val="both"/>
        <w:rPr>
          <w:sz w:val="22"/>
          <w:szCs w:val="22"/>
          <w:lang w:val="es-MX"/>
        </w:rPr>
      </w:pPr>
    </w:p>
    <w:p w14:paraId="32C27D2B" w14:textId="3E85937C" w:rsidR="000B66AA" w:rsidRPr="000B66AA" w:rsidRDefault="000B66AA" w:rsidP="000B66AA">
      <w:pPr>
        <w:ind w:firstLine="720"/>
        <w:jc w:val="both"/>
        <w:rPr>
          <w:sz w:val="22"/>
          <w:szCs w:val="22"/>
          <w:lang w:val="es-MX"/>
        </w:rPr>
      </w:pPr>
      <w:r w:rsidRPr="000B66AA">
        <w:rPr>
          <w:sz w:val="22"/>
          <w:szCs w:val="22"/>
          <w:lang w:val="es-MX"/>
        </w:rPr>
        <w:t>Lugar y fecha de realización: Colombia en noviembre</w:t>
      </w:r>
      <w:r w:rsidR="00B941D4">
        <w:rPr>
          <w:sz w:val="22"/>
          <w:szCs w:val="22"/>
          <w:lang w:val="es-MX"/>
        </w:rPr>
        <w:t xml:space="preserve"> de</w:t>
      </w:r>
      <w:r w:rsidRPr="000B66AA">
        <w:rPr>
          <w:sz w:val="22"/>
          <w:szCs w:val="22"/>
          <w:lang w:val="es-MX"/>
        </w:rPr>
        <w:t xml:space="preserve"> 2024</w:t>
      </w:r>
    </w:p>
    <w:p w14:paraId="6A489776" w14:textId="77777777" w:rsidR="000B66AA" w:rsidRPr="000B66AA" w:rsidRDefault="000B66AA" w:rsidP="00A0246A">
      <w:pPr>
        <w:jc w:val="both"/>
        <w:rPr>
          <w:sz w:val="22"/>
          <w:szCs w:val="22"/>
          <w:lang w:val="es-MX"/>
        </w:rPr>
      </w:pPr>
    </w:p>
    <w:p w14:paraId="7DE77696" w14:textId="0177B597" w:rsidR="000B66AA" w:rsidRPr="000B66AA" w:rsidRDefault="000B66AA" w:rsidP="000B66AA">
      <w:pPr>
        <w:ind w:firstLine="720"/>
        <w:jc w:val="both"/>
        <w:rPr>
          <w:sz w:val="22"/>
          <w:szCs w:val="22"/>
          <w:lang w:val="es-MX"/>
        </w:rPr>
      </w:pPr>
      <w:r w:rsidRPr="000B66AA">
        <w:rPr>
          <w:sz w:val="22"/>
          <w:szCs w:val="22"/>
          <w:lang w:val="es-MX"/>
        </w:rPr>
        <w:t xml:space="preserve">Fuentes de financiación: </w:t>
      </w:r>
      <w:r w:rsidR="00B941D4">
        <w:rPr>
          <w:sz w:val="22"/>
          <w:szCs w:val="22"/>
          <w:lang w:val="es-MX"/>
        </w:rPr>
        <w:t>p</w:t>
      </w:r>
      <w:r w:rsidRPr="000B66AA">
        <w:rPr>
          <w:sz w:val="22"/>
          <w:szCs w:val="22"/>
          <w:lang w:val="es-MX"/>
        </w:rPr>
        <w:t>aís sede y OEA</w:t>
      </w:r>
    </w:p>
    <w:p w14:paraId="33BD47D6" w14:textId="77777777" w:rsidR="000B66AA" w:rsidRPr="000B66AA" w:rsidRDefault="000B66AA" w:rsidP="000B66AA">
      <w:pPr>
        <w:tabs>
          <w:tab w:val="left" w:pos="7380"/>
        </w:tabs>
        <w:jc w:val="both"/>
        <w:rPr>
          <w:b/>
          <w:bCs/>
          <w:sz w:val="22"/>
          <w:szCs w:val="22"/>
          <w:lang w:val="es-ES"/>
        </w:rPr>
      </w:pPr>
    </w:p>
    <w:p w14:paraId="7F79B395" w14:textId="77777777" w:rsidR="000B66AA" w:rsidRPr="000B66AA" w:rsidRDefault="000B66AA" w:rsidP="00B82018">
      <w:pPr>
        <w:pStyle w:val="ListParagraph"/>
        <w:numPr>
          <w:ilvl w:val="1"/>
          <w:numId w:val="14"/>
        </w:numPr>
        <w:tabs>
          <w:tab w:val="clear" w:pos="1440"/>
          <w:tab w:val="num" w:pos="450"/>
          <w:tab w:val="left" w:pos="1530"/>
        </w:tabs>
        <w:ind w:left="450" w:firstLine="270"/>
        <w:contextualSpacing/>
        <w:jc w:val="both"/>
        <w:rPr>
          <w:rFonts w:eastAsia="Times New Roman"/>
          <w:b/>
          <w:bCs/>
          <w:sz w:val="22"/>
          <w:szCs w:val="22"/>
          <w:lang w:val="es-ES"/>
        </w:rPr>
      </w:pPr>
      <w:r w:rsidRPr="000B66AA">
        <w:rPr>
          <w:rFonts w:eastAsia="Times New Roman"/>
          <w:b/>
          <w:bCs/>
          <w:sz w:val="22"/>
          <w:szCs w:val="22"/>
          <w:lang w:val="es-ES"/>
        </w:rPr>
        <w:t>Reuniones virtuales anuales de autoridades</w:t>
      </w:r>
    </w:p>
    <w:p w14:paraId="7AEB48F8" w14:textId="77777777" w:rsidR="000B66AA" w:rsidRPr="000B66AA" w:rsidRDefault="000B66AA" w:rsidP="000B66AA">
      <w:pPr>
        <w:jc w:val="both"/>
        <w:rPr>
          <w:sz w:val="22"/>
          <w:szCs w:val="22"/>
          <w:lang w:val="es-MX"/>
        </w:rPr>
      </w:pPr>
    </w:p>
    <w:p w14:paraId="2F5B5D63" w14:textId="1B32DD65" w:rsidR="000B66AA" w:rsidRPr="000B66AA" w:rsidRDefault="000B66AA" w:rsidP="000B66AA">
      <w:pPr>
        <w:ind w:firstLine="720"/>
        <w:jc w:val="both"/>
        <w:rPr>
          <w:sz w:val="22"/>
          <w:szCs w:val="22"/>
          <w:lang w:val="es-CO"/>
        </w:rPr>
      </w:pPr>
      <w:r w:rsidRPr="000B66AA">
        <w:rPr>
          <w:sz w:val="22"/>
          <w:szCs w:val="22"/>
          <w:lang w:val="es-MX"/>
        </w:rPr>
        <w:t>Descripción: Las reuniones anuales de las autoridades de la CIMT tienen como objetivos m</w:t>
      </w:r>
      <w:proofErr w:type="spellStart"/>
      <w:r w:rsidRPr="000B66AA">
        <w:rPr>
          <w:sz w:val="22"/>
          <w:szCs w:val="22"/>
          <w:lang w:val="es-CO"/>
        </w:rPr>
        <w:t>onitorear</w:t>
      </w:r>
      <w:proofErr w:type="spellEnd"/>
      <w:r w:rsidRPr="000B66AA">
        <w:rPr>
          <w:sz w:val="22"/>
          <w:szCs w:val="22"/>
          <w:lang w:val="es-CO"/>
        </w:rPr>
        <w:t xml:space="preserve"> el desarrollo del Plan de Trabajo de la CIMT y orientar las actividades </w:t>
      </w:r>
      <w:proofErr w:type="gramStart"/>
      <w:r w:rsidRPr="000B66AA">
        <w:rPr>
          <w:sz w:val="22"/>
          <w:szCs w:val="22"/>
          <w:lang w:val="es-CO"/>
        </w:rPr>
        <w:t>del mismo</w:t>
      </w:r>
      <w:proofErr w:type="gramEnd"/>
      <w:r w:rsidRPr="000B66AA">
        <w:rPr>
          <w:sz w:val="22"/>
          <w:szCs w:val="22"/>
          <w:lang w:val="es-CO"/>
        </w:rPr>
        <w:t>, así como revisar la situación financiera de la RIAL y decidir en cuanto al uso de los recursos disponibles.</w:t>
      </w:r>
      <w:bookmarkStart w:id="7" w:name="_Hlk94034244"/>
    </w:p>
    <w:p w14:paraId="5F1A6C37" w14:textId="77777777" w:rsidR="000B66AA" w:rsidRPr="000B66AA" w:rsidRDefault="000B66AA" w:rsidP="000B66AA">
      <w:pPr>
        <w:jc w:val="both"/>
        <w:rPr>
          <w:sz w:val="22"/>
          <w:szCs w:val="22"/>
          <w:lang w:val="es-419"/>
        </w:rPr>
      </w:pPr>
    </w:p>
    <w:p w14:paraId="13B65E3D" w14:textId="1AE82901" w:rsidR="000B66AA" w:rsidRDefault="000B66AA" w:rsidP="000B66AA">
      <w:pPr>
        <w:ind w:firstLine="720"/>
        <w:jc w:val="both"/>
        <w:rPr>
          <w:sz w:val="22"/>
          <w:szCs w:val="22"/>
          <w:lang w:val="es-MX"/>
        </w:rPr>
      </w:pPr>
      <w:r w:rsidRPr="000B66AA">
        <w:rPr>
          <w:sz w:val="22"/>
          <w:szCs w:val="22"/>
          <w:lang w:val="es-MX"/>
        </w:rPr>
        <w:t xml:space="preserve">Lugar y </w:t>
      </w:r>
      <w:r w:rsidR="00147026">
        <w:rPr>
          <w:sz w:val="22"/>
          <w:szCs w:val="22"/>
          <w:lang w:val="es-MX"/>
        </w:rPr>
        <w:t>f</w:t>
      </w:r>
      <w:r w:rsidRPr="000B66AA">
        <w:rPr>
          <w:sz w:val="22"/>
          <w:szCs w:val="22"/>
          <w:lang w:val="es-MX"/>
        </w:rPr>
        <w:t xml:space="preserve">echas de realización: </w:t>
      </w:r>
      <w:r w:rsidR="00147026">
        <w:rPr>
          <w:sz w:val="22"/>
          <w:szCs w:val="22"/>
          <w:lang w:val="es-MX"/>
        </w:rPr>
        <w:t>r</w:t>
      </w:r>
      <w:r w:rsidRPr="000B66AA">
        <w:rPr>
          <w:sz w:val="22"/>
          <w:szCs w:val="22"/>
          <w:lang w:val="es-MX"/>
        </w:rPr>
        <w:t>euniones virtuales</w:t>
      </w:r>
      <w:r w:rsidR="00147026">
        <w:rPr>
          <w:sz w:val="22"/>
          <w:szCs w:val="22"/>
          <w:lang w:val="es-MX"/>
        </w:rPr>
        <w:t>;</w:t>
      </w:r>
      <w:r w:rsidR="00353554">
        <w:rPr>
          <w:sz w:val="22"/>
          <w:szCs w:val="22"/>
          <w:lang w:val="es-MX"/>
        </w:rPr>
        <w:t xml:space="preserve"> </w:t>
      </w:r>
      <w:r w:rsidR="00FB5B28">
        <w:rPr>
          <w:sz w:val="22"/>
          <w:szCs w:val="22"/>
          <w:lang w:val="es-MX"/>
        </w:rPr>
        <w:t>27 de</w:t>
      </w:r>
      <w:r w:rsidR="00147026">
        <w:rPr>
          <w:sz w:val="22"/>
          <w:szCs w:val="22"/>
          <w:lang w:val="es-MX"/>
        </w:rPr>
        <w:t xml:space="preserve"> e</w:t>
      </w:r>
      <w:r w:rsidRPr="000B66AA">
        <w:rPr>
          <w:sz w:val="22"/>
          <w:szCs w:val="22"/>
          <w:lang w:val="es-MX"/>
        </w:rPr>
        <w:t>nero</w:t>
      </w:r>
      <w:r w:rsidR="00147026">
        <w:rPr>
          <w:sz w:val="22"/>
          <w:szCs w:val="22"/>
          <w:lang w:val="es-MX"/>
        </w:rPr>
        <w:t xml:space="preserve"> de </w:t>
      </w:r>
      <w:r w:rsidRPr="000B66AA">
        <w:rPr>
          <w:sz w:val="22"/>
          <w:szCs w:val="22"/>
          <w:lang w:val="es-MX"/>
        </w:rPr>
        <w:t xml:space="preserve">2023 y enero </w:t>
      </w:r>
      <w:r w:rsidR="00147026">
        <w:rPr>
          <w:sz w:val="22"/>
          <w:szCs w:val="22"/>
          <w:lang w:val="es-MX"/>
        </w:rPr>
        <w:t xml:space="preserve">de </w:t>
      </w:r>
      <w:r w:rsidRPr="000B66AA">
        <w:rPr>
          <w:sz w:val="22"/>
          <w:szCs w:val="22"/>
          <w:lang w:val="es-MX"/>
        </w:rPr>
        <w:t>2024.</w:t>
      </w:r>
    </w:p>
    <w:p w14:paraId="770513F8" w14:textId="77777777" w:rsidR="00353554" w:rsidRPr="000B66AA" w:rsidRDefault="00353554" w:rsidP="000B66AA">
      <w:pPr>
        <w:ind w:firstLine="720"/>
        <w:jc w:val="both"/>
        <w:rPr>
          <w:sz w:val="22"/>
          <w:szCs w:val="22"/>
          <w:lang w:val="es-MX"/>
        </w:rPr>
      </w:pPr>
    </w:p>
    <w:p w14:paraId="5C883BE9" w14:textId="77F26FDE" w:rsidR="00637FCD" w:rsidRDefault="000B66AA" w:rsidP="002A2C33">
      <w:pPr>
        <w:ind w:firstLine="720"/>
        <w:jc w:val="both"/>
        <w:rPr>
          <w:sz w:val="22"/>
          <w:szCs w:val="22"/>
          <w:lang w:val="es-MX"/>
        </w:rPr>
      </w:pPr>
      <w:r w:rsidRPr="000B66AA">
        <w:rPr>
          <w:sz w:val="22"/>
          <w:szCs w:val="22"/>
          <w:lang w:val="es-MX"/>
        </w:rPr>
        <w:t>Fuentes de financiació</w:t>
      </w:r>
      <w:r w:rsidRPr="000E17F9">
        <w:rPr>
          <w:sz w:val="22"/>
          <w:szCs w:val="22"/>
          <w:lang w:val="es-MX"/>
        </w:rPr>
        <w:t xml:space="preserve">n: </w:t>
      </w:r>
      <w:r w:rsidR="00084972" w:rsidRPr="000E17F9">
        <w:rPr>
          <w:sz w:val="22"/>
          <w:szCs w:val="22"/>
          <w:lang w:val="es-MX"/>
        </w:rPr>
        <w:t xml:space="preserve">OEA y otros </w:t>
      </w:r>
      <w:r w:rsidR="00147026" w:rsidRPr="000E17F9">
        <w:rPr>
          <w:sz w:val="22"/>
          <w:szCs w:val="22"/>
          <w:lang w:val="es-MX"/>
        </w:rPr>
        <w:t>p</w:t>
      </w:r>
      <w:r w:rsidRPr="000E17F9">
        <w:rPr>
          <w:sz w:val="22"/>
          <w:szCs w:val="22"/>
          <w:lang w:val="es-MX"/>
        </w:rPr>
        <w:t>or definir.</w:t>
      </w:r>
      <w:bookmarkEnd w:id="7"/>
    </w:p>
    <w:p w14:paraId="4CF24965" w14:textId="77777777" w:rsidR="00353554" w:rsidRPr="000E17F9" w:rsidRDefault="00353554" w:rsidP="002A2C33">
      <w:pPr>
        <w:ind w:firstLine="720"/>
        <w:jc w:val="both"/>
        <w:rPr>
          <w:sz w:val="22"/>
          <w:szCs w:val="22"/>
          <w:lang w:val="es-MX"/>
        </w:rPr>
      </w:pPr>
    </w:p>
    <w:p w14:paraId="2ABF77F5" w14:textId="77777777" w:rsidR="002A2C33" w:rsidRPr="000E17F9" w:rsidRDefault="002A2C33" w:rsidP="000B66AA">
      <w:pPr>
        <w:jc w:val="both"/>
        <w:rPr>
          <w:b/>
          <w:bCs/>
          <w:sz w:val="22"/>
          <w:szCs w:val="22"/>
          <w:u w:val="single"/>
          <w:lang w:val="es-MX"/>
        </w:rPr>
      </w:pPr>
    </w:p>
    <w:p w14:paraId="1CFAFA49" w14:textId="352B02BE" w:rsidR="000B66AA" w:rsidRPr="000E17F9" w:rsidRDefault="000B66AA" w:rsidP="00B82018">
      <w:pPr>
        <w:pStyle w:val="ListParagraph"/>
        <w:numPr>
          <w:ilvl w:val="0"/>
          <w:numId w:val="18"/>
        </w:numPr>
        <w:ind w:left="360" w:firstLine="360"/>
        <w:contextualSpacing/>
        <w:rPr>
          <w:rFonts w:eastAsia="Times New Roman"/>
          <w:caps/>
          <w:sz w:val="22"/>
          <w:szCs w:val="22"/>
          <w:u w:val="single"/>
          <w:lang w:val="es-US" w:eastAsia="es-US"/>
        </w:rPr>
      </w:pPr>
      <w:r w:rsidRPr="000E17F9">
        <w:rPr>
          <w:rFonts w:eastAsia="Times New Roman"/>
          <w:sz w:val="22"/>
          <w:szCs w:val="22"/>
          <w:u w:val="single"/>
          <w:lang w:val="es-US" w:eastAsia="es-US"/>
        </w:rPr>
        <w:t>Financiación</w:t>
      </w:r>
      <w:r w:rsidRPr="000E17F9">
        <w:rPr>
          <w:rFonts w:eastAsia="Times New Roman"/>
          <w:caps/>
          <w:sz w:val="22"/>
          <w:szCs w:val="22"/>
          <w:u w:val="single"/>
          <w:lang w:val="es-US" w:eastAsia="es-US"/>
        </w:rPr>
        <w:t>:</w:t>
      </w:r>
      <w:r w:rsidR="003C0B4D" w:rsidRPr="000E17F9">
        <w:rPr>
          <w:rFonts w:eastAsia="Times New Roman"/>
          <w:caps/>
          <w:sz w:val="22"/>
          <w:szCs w:val="22"/>
          <w:u w:val="single"/>
          <w:lang w:val="es-US" w:eastAsia="es-US"/>
        </w:rPr>
        <w:t xml:space="preserve"> </w:t>
      </w:r>
    </w:p>
    <w:p w14:paraId="6360971D" w14:textId="77777777" w:rsidR="000B66AA" w:rsidRPr="000E17F9" w:rsidRDefault="000B66AA" w:rsidP="000B66AA">
      <w:pPr>
        <w:jc w:val="center"/>
        <w:rPr>
          <w:sz w:val="22"/>
          <w:szCs w:val="22"/>
          <w:lang w:val="es-CO"/>
        </w:rPr>
      </w:pPr>
    </w:p>
    <w:p w14:paraId="5A39C227" w14:textId="40A21AA6" w:rsidR="00793635" w:rsidRDefault="00622309" w:rsidP="00637FCD">
      <w:pPr>
        <w:ind w:firstLine="720"/>
        <w:jc w:val="both"/>
        <w:rPr>
          <w:sz w:val="22"/>
          <w:szCs w:val="22"/>
          <w:lang w:val="es-CO"/>
        </w:rPr>
      </w:pPr>
      <w:r w:rsidRPr="000E17F9">
        <w:rPr>
          <w:sz w:val="22"/>
          <w:szCs w:val="22"/>
          <w:lang w:val="es-CO"/>
        </w:rPr>
        <w:t xml:space="preserve">A </w:t>
      </w:r>
      <w:proofErr w:type="gramStart"/>
      <w:r w:rsidRPr="000E17F9">
        <w:rPr>
          <w:sz w:val="22"/>
          <w:szCs w:val="22"/>
          <w:lang w:val="es-CO"/>
        </w:rPr>
        <w:t>continuación</w:t>
      </w:r>
      <w:proofErr w:type="gramEnd"/>
      <w:r w:rsidRPr="000E17F9">
        <w:rPr>
          <w:sz w:val="22"/>
          <w:szCs w:val="22"/>
          <w:lang w:val="es-CO"/>
        </w:rPr>
        <w:t xml:space="preserve"> se presenta la tabla de presu</w:t>
      </w:r>
      <w:r w:rsidR="00520BC1" w:rsidRPr="000E17F9">
        <w:rPr>
          <w:sz w:val="22"/>
          <w:szCs w:val="22"/>
          <w:lang w:val="es-CO"/>
        </w:rPr>
        <w:t>puest</w:t>
      </w:r>
      <w:r w:rsidR="00A36F5F" w:rsidRPr="000E17F9">
        <w:rPr>
          <w:sz w:val="22"/>
          <w:szCs w:val="22"/>
          <w:lang w:val="es-CO"/>
        </w:rPr>
        <w:t>o</w:t>
      </w:r>
      <w:r w:rsidR="00520BC1" w:rsidRPr="000E17F9">
        <w:rPr>
          <w:sz w:val="22"/>
          <w:szCs w:val="22"/>
          <w:lang w:val="es-CO"/>
        </w:rPr>
        <w:t xml:space="preserve"> aprobado de la RIAL</w:t>
      </w:r>
      <w:r w:rsidR="00BC6C2C" w:rsidRPr="000E17F9">
        <w:rPr>
          <w:sz w:val="22"/>
          <w:szCs w:val="22"/>
          <w:lang w:val="es-CO"/>
        </w:rPr>
        <w:t xml:space="preserve"> para las diferentes acciones del Plan de Trab</w:t>
      </w:r>
      <w:r w:rsidR="00BC6C2C">
        <w:rPr>
          <w:sz w:val="22"/>
          <w:szCs w:val="22"/>
          <w:lang w:val="es-CO"/>
        </w:rPr>
        <w:t>ajo</w:t>
      </w:r>
      <w:r w:rsidR="00584191">
        <w:rPr>
          <w:sz w:val="22"/>
          <w:szCs w:val="22"/>
          <w:lang w:val="es-CO"/>
        </w:rPr>
        <w:t xml:space="preserve">, según se decidió en la Reunión de Planeación de </w:t>
      </w:r>
      <w:r w:rsidR="0071395D">
        <w:rPr>
          <w:sz w:val="22"/>
          <w:szCs w:val="22"/>
          <w:lang w:val="es-CO"/>
        </w:rPr>
        <w:t>febrero</w:t>
      </w:r>
      <w:r w:rsidR="00584191">
        <w:rPr>
          <w:sz w:val="22"/>
          <w:szCs w:val="22"/>
          <w:lang w:val="es-CO"/>
        </w:rPr>
        <w:t xml:space="preserve"> de 2022</w:t>
      </w:r>
      <w:r w:rsidR="000E17F9">
        <w:rPr>
          <w:sz w:val="22"/>
          <w:szCs w:val="22"/>
          <w:lang w:val="es-CO"/>
        </w:rPr>
        <w:t xml:space="preserve"> y en la Reunión de Autoridades de enero de 2023</w:t>
      </w:r>
      <w:r w:rsidR="00584191">
        <w:rPr>
          <w:sz w:val="22"/>
          <w:szCs w:val="22"/>
          <w:lang w:val="es-CO"/>
        </w:rPr>
        <w:t>.  La actualización sobre los montos gastados a la fecha se encuentra en el documento</w:t>
      </w:r>
      <w:r w:rsidR="0039069C">
        <w:rPr>
          <w:sz w:val="22"/>
          <w:szCs w:val="22"/>
          <w:lang w:val="es-CO"/>
        </w:rPr>
        <w:t xml:space="preserve"> </w:t>
      </w:r>
      <w:r w:rsidR="0071395D">
        <w:rPr>
          <w:sz w:val="22"/>
          <w:szCs w:val="22"/>
          <w:lang w:val="es-CO"/>
        </w:rPr>
        <w:t xml:space="preserve">“Estado financiero de la RIAL a </w:t>
      </w:r>
      <w:r w:rsidR="000E17F9">
        <w:rPr>
          <w:sz w:val="22"/>
          <w:szCs w:val="22"/>
          <w:lang w:val="es-CO"/>
        </w:rPr>
        <w:t>septiembre</w:t>
      </w:r>
      <w:r w:rsidR="0071395D">
        <w:rPr>
          <w:sz w:val="22"/>
          <w:szCs w:val="22"/>
          <w:lang w:val="es-CO"/>
        </w:rPr>
        <w:t xml:space="preserve"> de 2023”.</w:t>
      </w:r>
    </w:p>
    <w:p w14:paraId="7097DD3E" w14:textId="77777777" w:rsidR="00793635" w:rsidRDefault="00793635" w:rsidP="007F33B9">
      <w:pPr>
        <w:ind w:firstLine="720"/>
        <w:jc w:val="both"/>
        <w:rPr>
          <w:sz w:val="22"/>
          <w:szCs w:val="22"/>
          <w:lang w:val="es-CO"/>
        </w:rPr>
      </w:pPr>
    </w:p>
    <w:p w14:paraId="0B921026" w14:textId="493F4000" w:rsidR="000B66AA" w:rsidRPr="000B66AA" w:rsidRDefault="000B66AA" w:rsidP="000B66AA">
      <w:pPr>
        <w:jc w:val="center"/>
        <w:rPr>
          <w:sz w:val="22"/>
          <w:szCs w:val="22"/>
          <w:lang w:val="es-CO"/>
        </w:rPr>
      </w:pPr>
      <w:r w:rsidRPr="000B66AA">
        <w:rPr>
          <w:sz w:val="22"/>
          <w:szCs w:val="22"/>
          <w:lang w:val="es-CO"/>
        </w:rPr>
        <w:t>Presupuesto general del Plan de Trabajo, según fuente de financiamiento</w:t>
      </w:r>
    </w:p>
    <w:p w14:paraId="7D8248C2" w14:textId="37AD3E1C" w:rsidR="000B66AA" w:rsidRDefault="000B66AA" w:rsidP="000B66AA">
      <w:pPr>
        <w:jc w:val="center"/>
        <w:rPr>
          <w:sz w:val="22"/>
          <w:szCs w:val="22"/>
          <w:lang w:val="es-CO"/>
        </w:rPr>
      </w:pPr>
      <w:r w:rsidRPr="000B66AA">
        <w:rPr>
          <w:sz w:val="22"/>
          <w:szCs w:val="22"/>
          <w:lang w:val="es-CO"/>
        </w:rPr>
        <w:t>2022-2024</w:t>
      </w:r>
      <w:r w:rsidR="003C0B4D">
        <w:rPr>
          <w:sz w:val="22"/>
          <w:szCs w:val="22"/>
          <w:lang w:val="es-CO"/>
        </w:rPr>
        <w:t xml:space="preserve"> </w:t>
      </w:r>
    </w:p>
    <w:p w14:paraId="461A0C4C" w14:textId="77777777" w:rsidR="00B07F21" w:rsidRPr="000B66AA" w:rsidRDefault="00B07F21" w:rsidP="000B66AA">
      <w:pPr>
        <w:jc w:val="center"/>
        <w:rPr>
          <w:sz w:val="22"/>
          <w:szCs w:val="22"/>
          <w:lang w:val="es-CO"/>
        </w:rPr>
      </w:pPr>
    </w:p>
    <w:tbl>
      <w:tblPr>
        <w:tblW w:w="8100" w:type="dxa"/>
        <w:tblInd w:w="525" w:type="dxa"/>
        <w:tblLayout w:type="fixed"/>
        <w:tblLook w:val="0000" w:firstRow="0" w:lastRow="0" w:firstColumn="0" w:lastColumn="0" w:noHBand="0" w:noVBand="0"/>
      </w:tblPr>
      <w:tblGrid>
        <w:gridCol w:w="3870"/>
        <w:gridCol w:w="2160"/>
        <w:gridCol w:w="2070"/>
      </w:tblGrid>
      <w:tr w:rsidR="000B66AA" w:rsidRPr="009351A6" w14:paraId="1FF95634" w14:textId="77777777" w:rsidTr="007B6C81">
        <w:trPr>
          <w:trHeight w:val="753"/>
        </w:trPr>
        <w:tc>
          <w:tcPr>
            <w:tcW w:w="3870" w:type="dxa"/>
            <w:tcBorders>
              <w:top w:val="single" w:sz="12" w:space="0" w:color="auto"/>
              <w:left w:val="single" w:sz="12" w:space="0" w:color="auto"/>
              <w:bottom w:val="single" w:sz="12" w:space="0" w:color="auto"/>
              <w:right w:val="single" w:sz="12" w:space="0" w:color="auto"/>
            </w:tcBorders>
            <w:vAlign w:val="center"/>
          </w:tcPr>
          <w:p w14:paraId="0A2E3B35" w14:textId="77777777" w:rsidR="000B66AA" w:rsidRPr="000B66AA" w:rsidRDefault="000B66AA" w:rsidP="000B66AA">
            <w:pPr>
              <w:autoSpaceDE w:val="0"/>
              <w:autoSpaceDN w:val="0"/>
              <w:adjustRightInd w:val="0"/>
              <w:jc w:val="center"/>
              <w:rPr>
                <w:b/>
                <w:bCs/>
                <w:sz w:val="22"/>
                <w:szCs w:val="22"/>
                <w:lang w:eastAsia="ja-JP"/>
              </w:rPr>
            </w:pPr>
            <w:proofErr w:type="spellStart"/>
            <w:r w:rsidRPr="000B66AA">
              <w:rPr>
                <w:b/>
                <w:bCs/>
                <w:sz w:val="22"/>
                <w:szCs w:val="22"/>
                <w:lang w:eastAsia="ja-JP"/>
              </w:rPr>
              <w:t>Actividad</w:t>
            </w:r>
            <w:proofErr w:type="spellEnd"/>
          </w:p>
        </w:tc>
        <w:tc>
          <w:tcPr>
            <w:tcW w:w="2160" w:type="dxa"/>
            <w:tcBorders>
              <w:top w:val="single" w:sz="12" w:space="0" w:color="auto"/>
              <w:left w:val="single" w:sz="12" w:space="0" w:color="auto"/>
              <w:bottom w:val="single" w:sz="12" w:space="0" w:color="auto"/>
              <w:right w:val="single" w:sz="12" w:space="0" w:color="auto"/>
            </w:tcBorders>
            <w:vAlign w:val="center"/>
          </w:tcPr>
          <w:p w14:paraId="2AA21621" w14:textId="0E5DB9F6" w:rsidR="000B66AA" w:rsidRPr="000B66AA" w:rsidRDefault="000B66AA" w:rsidP="000B66AA">
            <w:pPr>
              <w:autoSpaceDE w:val="0"/>
              <w:autoSpaceDN w:val="0"/>
              <w:adjustRightInd w:val="0"/>
              <w:jc w:val="center"/>
              <w:rPr>
                <w:b/>
                <w:bCs/>
                <w:sz w:val="22"/>
                <w:szCs w:val="22"/>
                <w:lang w:val="es-CO" w:eastAsia="ja-JP"/>
              </w:rPr>
            </w:pPr>
            <w:r w:rsidRPr="000B66AA">
              <w:rPr>
                <w:b/>
                <w:bCs/>
                <w:sz w:val="22"/>
                <w:szCs w:val="22"/>
                <w:lang w:val="es-CO" w:eastAsia="ja-JP"/>
              </w:rPr>
              <w:t>Presupuesto aprobado de RIAL</w:t>
            </w:r>
          </w:p>
        </w:tc>
        <w:tc>
          <w:tcPr>
            <w:tcW w:w="2070" w:type="dxa"/>
            <w:tcBorders>
              <w:top w:val="single" w:sz="12" w:space="0" w:color="auto"/>
              <w:left w:val="single" w:sz="12" w:space="0" w:color="auto"/>
              <w:bottom w:val="single" w:sz="12" w:space="0" w:color="auto"/>
              <w:right w:val="single" w:sz="12" w:space="0" w:color="auto"/>
            </w:tcBorders>
            <w:vAlign w:val="center"/>
          </w:tcPr>
          <w:p w14:paraId="2737BA78" w14:textId="77777777" w:rsidR="000B66AA" w:rsidRPr="000B66AA" w:rsidRDefault="000B66AA" w:rsidP="000B66AA">
            <w:pPr>
              <w:autoSpaceDE w:val="0"/>
              <w:autoSpaceDN w:val="0"/>
              <w:adjustRightInd w:val="0"/>
              <w:jc w:val="center"/>
              <w:rPr>
                <w:b/>
                <w:bCs/>
                <w:sz w:val="22"/>
                <w:szCs w:val="22"/>
                <w:lang w:val="es-US" w:eastAsia="ja-JP"/>
              </w:rPr>
            </w:pPr>
            <w:r w:rsidRPr="000B66AA">
              <w:rPr>
                <w:b/>
                <w:bCs/>
                <w:sz w:val="22"/>
                <w:szCs w:val="22"/>
                <w:lang w:val="es-US" w:eastAsia="ja-JP"/>
              </w:rPr>
              <w:t>En especie o a definir a futuro</w:t>
            </w:r>
          </w:p>
        </w:tc>
      </w:tr>
      <w:tr w:rsidR="000B66AA" w:rsidRPr="000B66AA" w14:paraId="2C6DEA74" w14:textId="77777777" w:rsidTr="007B6C81">
        <w:trPr>
          <w:trHeight w:val="474"/>
        </w:trPr>
        <w:tc>
          <w:tcPr>
            <w:tcW w:w="3870" w:type="dxa"/>
            <w:tcBorders>
              <w:top w:val="single" w:sz="2" w:space="0" w:color="000000"/>
              <w:left w:val="single" w:sz="12" w:space="0" w:color="auto"/>
              <w:bottom w:val="single" w:sz="2" w:space="0" w:color="000000"/>
              <w:right w:val="single" w:sz="12" w:space="0" w:color="auto"/>
            </w:tcBorders>
            <w:vAlign w:val="center"/>
          </w:tcPr>
          <w:p w14:paraId="3B6CBCBE"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Actividades en materia de transversalización de género (Diálogos, Red de puntos focales)</w:t>
            </w:r>
          </w:p>
        </w:tc>
        <w:tc>
          <w:tcPr>
            <w:tcW w:w="2160" w:type="dxa"/>
            <w:tcBorders>
              <w:top w:val="single" w:sz="2" w:space="0" w:color="000000"/>
              <w:left w:val="single" w:sz="12" w:space="0" w:color="auto"/>
              <w:bottom w:val="single" w:sz="2" w:space="0" w:color="000000"/>
              <w:right w:val="single" w:sz="12" w:space="0" w:color="auto"/>
            </w:tcBorders>
            <w:vAlign w:val="center"/>
          </w:tcPr>
          <w:p w14:paraId="5591932C"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20.000</w:t>
            </w:r>
          </w:p>
        </w:tc>
        <w:tc>
          <w:tcPr>
            <w:tcW w:w="2070" w:type="dxa"/>
            <w:tcBorders>
              <w:top w:val="single" w:sz="2" w:space="0" w:color="000000"/>
              <w:left w:val="single" w:sz="12" w:space="0" w:color="auto"/>
              <w:bottom w:val="single" w:sz="2" w:space="0" w:color="000000"/>
              <w:right w:val="single" w:sz="12" w:space="0" w:color="auto"/>
            </w:tcBorders>
            <w:vAlign w:val="center"/>
          </w:tcPr>
          <w:p w14:paraId="4CC7EA22"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OEA</w:t>
            </w:r>
          </w:p>
        </w:tc>
      </w:tr>
      <w:tr w:rsidR="000B66AA" w:rsidRPr="000B66AA" w14:paraId="7C4B03BB" w14:textId="77777777" w:rsidTr="007B6C81">
        <w:trPr>
          <w:trHeight w:val="474"/>
        </w:trPr>
        <w:tc>
          <w:tcPr>
            <w:tcW w:w="3870" w:type="dxa"/>
            <w:tcBorders>
              <w:top w:val="single" w:sz="2" w:space="0" w:color="000000"/>
              <w:left w:val="single" w:sz="12" w:space="0" w:color="auto"/>
              <w:bottom w:val="single" w:sz="2" w:space="0" w:color="000000"/>
              <w:right w:val="single" w:sz="12" w:space="0" w:color="auto"/>
            </w:tcBorders>
            <w:vAlign w:val="center"/>
          </w:tcPr>
          <w:p w14:paraId="0FC81E4A"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 xml:space="preserve">Taller RIAL – Diálogo social  </w:t>
            </w:r>
          </w:p>
        </w:tc>
        <w:tc>
          <w:tcPr>
            <w:tcW w:w="2160" w:type="dxa"/>
            <w:tcBorders>
              <w:top w:val="single" w:sz="2" w:space="0" w:color="000000"/>
              <w:left w:val="single" w:sz="12" w:space="0" w:color="auto"/>
              <w:bottom w:val="single" w:sz="2" w:space="0" w:color="000000"/>
              <w:right w:val="single" w:sz="12" w:space="0" w:color="auto"/>
            </w:tcBorders>
            <w:vAlign w:val="center"/>
          </w:tcPr>
          <w:p w14:paraId="0B3EAE90"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10.000</w:t>
            </w:r>
          </w:p>
        </w:tc>
        <w:tc>
          <w:tcPr>
            <w:tcW w:w="2070" w:type="dxa"/>
            <w:tcBorders>
              <w:top w:val="single" w:sz="2" w:space="0" w:color="000000"/>
              <w:left w:val="single" w:sz="12" w:space="0" w:color="auto"/>
              <w:bottom w:val="single" w:sz="2" w:space="0" w:color="000000"/>
              <w:right w:val="single" w:sz="12" w:space="0" w:color="auto"/>
            </w:tcBorders>
            <w:vAlign w:val="center"/>
          </w:tcPr>
          <w:p w14:paraId="7EBB8E32"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Colombia</w:t>
            </w:r>
          </w:p>
        </w:tc>
      </w:tr>
      <w:tr w:rsidR="000B66AA" w:rsidRPr="000B66AA" w14:paraId="08F5FA60" w14:textId="77777777" w:rsidTr="007B6C81">
        <w:trPr>
          <w:trHeight w:val="679"/>
        </w:trPr>
        <w:tc>
          <w:tcPr>
            <w:tcW w:w="3870" w:type="dxa"/>
            <w:tcBorders>
              <w:top w:val="single" w:sz="2" w:space="0" w:color="000000"/>
              <w:left w:val="single" w:sz="12" w:space="0" w:color="auto"/>
              <w:bottom w:val="single" w:sz="8" w:space="0" w:color="auto"/>
              <w:right w:val="single" w:sz="12" w:space="0" w:color="auto"/>
            </w:tcBorders>
            <w:vAlign w:val="center"/>
          </w:tcPr>
          <w:p w14:paraId="64DB089B"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 xml:space="preserve">Taller RIAL – Coordinación Educación-Trabajo </w:t>
            </w:r>
          </w:p>
        </w:tc>
        <w:tc>
          <w:tcPr>
            <w:tcW w:w="2160" w:type="dxa"/>
            <w:tcBorders>
              <w:top w:val="single" w:sz="2" w:space="0" w:color="000000"/>
              <w:left w:val="single" w:sz="12" w:space="0" w:color="auto"/>
              <w:bottom w:val="single" w:sz="2" w:space="0" w:color="000000"/>
              <w:right w:val="single" w:sz="12" w:space="0" w:color="auto"/>
            </w:tcBorders>
            <w:vAlign w:val="center"/>
          </w:tcPr>
          <w:p w14:paraId="41E5FCE6"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10.000</w:t>
            </w:r>
          </w:p>
        </w:tc>
        <w:tc>
          <w:tcPr>
            <w:tcW w:w="2070" w:type="dxa"/>
            <w:tcBorders>
              <w:top w:val="single" w:sz="2" w:space="0" w:color="000000"/>
              <w:left w:val="single" w:sz="12" w:space="0" w:color="auto"/>
              <w:bottom w:val="single" w:sz="2" w:space="0" w:color="000000"/>
              <w:right w:val="single" w:sz="12" w:space="0" w:color="auto"/>
            </w:tcBorders>
            <w:vAlign w:val="center"/>
          </w:tcPr>
          <w:p w14:paraId="2F23CE2F"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Argentina</w:t>
            </w:r>
          </w:p>
          <w:p w14:paraId="0BA9B79F"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(por confirmar)</w:t>
            </w:r>
          </w:p>
        </w:tc>
      </w:tr>
      <w:tr w:rsidR="000B66AA" w:rsidRPr="000B66AA" w14:paraId="523A57C1" w14:textId="77777777" w:rsidTr="007B6C81">
        <w:trPr>
          <w:trHeight w:val="553"/>
        </w:trPr>
        <w:tc>
          <w:tcPr>
            <w:tcW w:w="3870" w:type="dxa"/>
            <w:tcBorders>
              <w:top w:val="single" w:sz="2" w:space="0" w:color="000000"/>
              <w:left w:val="single" w:sz="12" w:space="0" w:color="auto"/>
              <w:bottom w:val="single" w:sz="8" w:space="0" w:color="auto"/>
              <w:right w:val="single" w:sz="12" w:space="0" w:color="auto"/>
            </w:tcBorders>
            <w:vAlign w:val="center"/>
          </w:tcPr>
          <w:p w14:paraId="5F92DD69"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Taller RIAL – Cumplimiento de la legislación laboral</w:t>
            </w:r>
          </w:p>
        </w:tc>
        <w:tc>
          <w:tcPr>
            <w:tcW w:w="2160" w:type="dxa"/>
            <w:tcBorders>
              <w:top w:val="single" w:sz="2" w:space="0" w:color="000000"/>
              <w:left w:val="single" w:sz="12" w:space="0" w:color="auto"/>
              <w:bottom w:val="single" w:sz="2" w:space="0" w:color="000000"/>
              <w:right w:val="single" w:sz="12" w:space="0" w:color="auto"/>
            </w:tcBorders>
            <w:vAlign w:val="center"/>
          </w:tcPr>
          <w:p w14:paraId="2044E940"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10.000</w:t>
            </w:r>
          </w:p>
        </w:tc>
        <w:tc>
          <w:tcPr>
            <w:tcW w:w="2070" w:type="dxa"/>
            <w:tcBorders>
              <w:top w:val="single" w:sz="2" w:space="0" w:color="000000"/>
              <w:left w:val="single" w:sz="12" w:space="0" w:color="auto"/>
              <w:bottom w:val="single" w:sz="2" w:space="0" w:color="000000"/>
              <w:right w:val="single" w:sz="12" w:space="0" w:color="auto"/>
            </w:tcBorders>
            <w:vAlign w:val="center"/>
          </w:tcPr>
          <w:p w14:paraId="0EB50981"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Estados Unidos</w:t>
            </w:r>
          </w:p>
        </w:tc>
      </w:tr>
      <w:tr w:rsidR="000B66AA" w:rsidRPr="000B66AA" w14:paraId="4EC06404" w14:textId="77777777" w:rsidTr="007B6C81">
        <w:trPr>
          <w:trHeight w:val="553"/>
        </w:trPr>
        <w:tc>
          <w:tcPr>
            <w:tcW w:w="3870" w:type="dxa"/>
            <w:tcBorders>
              <w:top w:val="single" w:sz="2" w:space="0" w:color="000000"/>
              <w:left w:val="single" w:sz="12" w:space="0" w:color="auto"/>
              <w:bottom w:val="single" w:sz="8" w:space="0" w:color="auto"/>
              <w:right w:val="single" w:sz="12" w:space="0" w:color="auto"/>
            </w:tcBorders>
            <w:vAlign w:val="center"/>
          </w:tcPr>
          <w:p w14:paraId="2345624E"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Taller RIAL – Futuro del trabajo y nuevas formas de empleo</w:t>
            </w:r>
          </w:p>
        </w:tc>
        <w:tc>
          <w:tcPr>
            <w:tcW w:w="2160" w:type="dxa"/>
            <w:tcBorders>
              <w:top w:val="single" w:sz="2" w:space="0" w:color="000000"/>
              <w:left w:val="single" w:sz="12" w:space="0" w:color="auto"/>
              <w:bottom w:val="single" w:sz="2" w:space="0" w:color="000000"/>
              <w:right w:val="single" w:sz="12" w:space="0" w:color="auto"/>
            </w:tcBorders>
            <w:vAlign w:val="center"/>
          </w:tcPr>
          <w:p w14:paraId="37D8FFFC"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10.000</w:t>
            </w:r>
          </w:p>
        </w:tc>
        <w:tc>
          <w:tcPr>
            <w:tcW w:w="2070" w:type="dxa"/>
            <w:tcBorders>
              <w:top w:val="single" w:sz="2" w:space="0" w:color="000000"/>
              <w:left w:val="single" w:sz="12" w:space="0" w:color="auto"/>
              <w:bottom w:val="single" w:sz="2" w:space="0" w:color="000000"/>
              <w:right w:val="single" w:sz="12" w:space="0" w:color="auto"/>
            </w:tcBorders>
            <w:vAlign w:val="center"/>
          </w:tcPr>
          <w:p w14:paraId="1AE1427D"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Costa Rica, por confirmar</w:t>
            </w:r>
          </w:p>
        </w:tc>
      </w:tr>
      <w:tr w:rsidR="000B66AA" w:rsidRPr="000B66AA" w14:paraId="7CA69609" w14:textId="77777777" w:rsidTr="007B6C81">
        <w:trPr>
          <w:trHeight w:val="553"/>
        </w:trPr>
        <w:tc>
          <w:tcPr>
            <w:tcW w:w="3870" w:type="dxa"/>
            <w:tcBorders>
              <w:top w:val="single" w:sz="2" w:space="0" w:color="000000"/>
              <w:left w:val="single" w:sz="12" w:space="0" w:color="auto"/>
              <w:bottom w:val="single" w:sz="8" w:space="0" w:color="auto"/>
              <w:right w:val="single" w:sz="12" w:space="0" w:color="auto"/>
            </w:tcBorders>
            <w:vAlign w:val="center"/>
          </w:tcPr>
          <w:p w14:paraId="45C9C68B"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Taller RIAL – Transición de la informalidad a la formalidad</w:t>
            </w:r>
          </w:p>
        </w:tc>
        <w:tc>
          <w:tcPr>
            <w:tcW w:w="2160" w:type="dxa"/>
            <w:tcBorders>
              <w:top w:val="single" w:sz="2" w:space="0" w:color="000000"/>
              <w:left w:val="single" w:sz="12" w:space="0" w:color="auto"/>
              <w:bottom w:val="single" w:sz="2" w:space="0" w:color="000000"/>
              <w:right w:val="single" w:sz="12" w:space="0" w:color="auto"/>
            </w:tcBorders>
            <w:vAlign w:val="center"/>
          </w:tcPr>
          <w:p w14:paraId="68D29B36" w14:textId="0CC1DC41" w:rsidR="000B66AA" w:rsidRPr="000B66AA" w:rsidRDefault="008E1C39" w:rsidP="000B66AA">
            <w:pPr>
              <w:autoSpaceDE w:val="0"/>
              <w:autoSpaceDN w:val="0"/>
              <w:adjustRightInd w:val="0"/>
              <w:jc w:val="center"/>
              <w:rPr>
                <w:color w:val="FF0000"/>
                <w:sz w:val="22"/>
                <w:szCs w:val="22"/>
                <w:lang w:val="es-US" w:eastAsia="ja-JP"/>
              </w:rPr>
            </w:pPr>
            <w:r w:rsidRPr="00854283">
              <w:rPr>
                <w:sz w:val="22"/>
                <w:szCs w:val="22"/>
                <w:lang w:val="es-US" w:eastAsia="ja-JP"/>
              </w:rPr>
              <w:t>10.000*</w:t>
            </w:r>
          </w:p>
        </w:tc>
        <w:tc>
          <w:tcPr>
            <w:tcW w:w="2070" w:type="dxa"/>
            <w:tcBorders>
              <w:top w:val="single" w:sz="2" w:space="0" w:color="000000"/>
              <w:left w:val="single" w:sz="12" w:space="0" w:color="auto"/>
              <w:bottom w:val="single" w:sz="2" w:space="0" w:color="000000"/>
              <w:right w:val="single" w:sz="12" w:space="0" w:color="auto"/>
            </w:tcBorders>
            <w:vAlign w:val="center"/>
          </w:tcPr>
          <w:p w14:paraId="729942DA"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Argentina</w:t>
            </w:r>
          </w:p>
        </w:tc>
      </w:tr>
      <w:tr w:rsidR="000B66AA" w:rsidRPr="000B66AA" w14:paraId="06BFF4A1" w14:textId="77777777" w:rsidTr="007B6C81">
        <w:trPr>
          <w:trHeight w:val="553"/>
        </w:trPr>
        <w:tc>
          <w:tcPr>
            <w:tcW w:w="3870" w:type="dxa"/>
            <w:tcBorders>
              <w:top w:val="single" w:sz="2" w:space="0" w:color="000000"/>
              <w:left w:val="single" w:sz="12" w:space="0" w:color="auto"/>
              <w:bottom w:val="single" w:sz="8" w:space="0" w:color="auto"/>
              <w:right w:val="single" w:sz="12" w:space="0" w:color="auto"/>
            </w:tcBorders>
            <w:vAlign w:val="center"/>
          </w:tcPr>
          <w:p w14:paraId="1DD6C664"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Portafolio, Repositorio teletrabajo, Boletines RIAL</w:t>
            </w:r>
          </w:p>
        </w:tc>
        <w:tc>
          <w:tcPr>
            <w:tcW w:w="2160" w:type="dxa"/>
            <w:tcBorders>
              <w:top w:val="single" w:sz="2" w:space="0" w:color="000000"/>
              <w:left w:val="single" w:sz="12" w:space="0" w:color="auto"/>
              <w:bottom w:val="single" w:sz="2" w:space="0" w:color="000000"/>
              <w:right w:val="single" w:sz="12" w:space="0" w:color="auto"/>
            </w:tcBorders>
            <w:vAlign w:val="center"/>
          </w:tcPr>
          <w:p w14:paraId="5385AC30" w14:textId="77777777" w:rsidR="000B66AA" w:rsidRPr="000B66AA" w:rsidRDefault="000B66AA" w:rsidP="000B66AA">
            <w:pPr>
              <w:autoSpaceDE w:val="0"/>
              <w:autoSpaceDN w:val="0"/>
              <w:adjustRightInd w:val="0"/>
              <w:jc w:val="center"/>
              <w:rPr>
                <w:sz w:val="22"/>
                <w:szCs w:val="22"/>
                <w:lang w:val="es-US" w:eastAsia="ja-JP"/>
              </w:rPr>
            </w:pPr>
            <w:r w:rsidRPr="000B66AA">
              <w:rPr>
                <w:sz w:val="22"/>
                <w:szCs w:val="22"/>
                <w:lang w:val="es-US" w:eastAsia="ja-JP"/>
              </w:rPr>
              <w:t>5.000</w:t>
            </w:r>
          </w:p>
        </w:tc>
        <w:tc>
          <w:tcPr>
            <w:tcW w:w="2070" w:type="dxa"/>
            <w:tcBorders>
              <w:top w:val="single" w:sz="2" w:space="0" w:color="000000"/>
              <w:left w:val="single" w:sz="12" w:space="0" w:color="auto"/>
              <w:bottom w:val="single" w:sz="2" w:space="0" w:color="000000"/>
              <w:right w:val="single" w:sz="12" w:space="0" w:color="auto"/>
            </w:tcBorders>
            <w:vAlign w:val="center"/>
          </w:tcPr>
          <w:p w14:paraId="4A2BA0AD"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 xml:space="preserve">OEA </w:t>
            </w:r>
          </w:p>
        </w:tc>
      </w:tr>
      <w:tr w:rsidR="000B66AA" w:rsidRPr="000B66AA" w14:paraId="57ACEF2B" w14:textId="77777777" w:rsidTr="007B6C81">
        <w:trPr>
          <w:trHeight w:val="562"/>
        </w:trPr>
        <w:tc>
          <w:tcPr>
            <w:tcW w:w="3870" w:type="dxa"/>
            <w:tcBorders>
              <w:top w:val="single" w:sz="8" w:space="0" w:color="auto"/>
              <w:left w:val="single" w:sz="12" w:space="0" w:color="auto"/>
              <w:bottom w:val="single" w:sz="2" w:space="0" w:color="000000"/>
              <w:right w:val="single" w:sz="12" w:space="0" w:color="auto"/>
            </w:tcBorders>
            <w:vAlign w:val="center"/>
          </w:tcPr>
          <w:p w14:paraId="0D18678F" w14:textId="77777777" w:rsidR="000B66AA" w:rsidRPr="000B66AA" w:rsidRDefault="000B66AA" w:rsidP="000B66AA">
            <w:pPr>
              <w:autoSpaceDE w:val="0"/>
              <w:autoSpaceDN w:val="0"/>
              <w:adjustRightInd w:val="0"/>
              <w:rPr>
                <w:sz w:val="22"/>
                <w:szCs w:val="22"/>
                <w:lang w:val="es-CO" w:eastAsia="ja-JP"/>
              </w:rPr>
            </w:pPr>
            <w:r w:rsidRPr="000B66AA">
              <w:rPr>
                <w:sz w:val="22"/>
                <w:szCs w:val="22"/>
                <w:lang w:val="es-CO" w:eastAsia="ja-JP"/>
              </w:rPr>
              <w:t>Reunión de Grupos de Trabajo - 2023</w:t>
            </w:r>
          </w:p>
        </w:tc>
        <w:tc>
          <w:tcPr>
            <w:tcW w:w="2160" w:type="dxa"/>
            <w:tcBorders>
              <w:top w:val="single" w:sz="2" w:space="0" w:color="000000"/>
              <w:left w:val="single" w:sz="12" w:space="0" w:color="auto"/>
              <w:bottom w:val="single" w:sz="2" w:space="0" w:color="000000"/>
              <w:right w:val="single" w:sz="12" w:space="0" w:color="auto"/>
            </w:tcBorders>
            <w:vAlign w:val="center"/>
          </w:tcPr>
          <w:p w14:paraId="7C498CB9" w14:textId="3E8D7C13" w:rsidR="000B66AA" w:rsidRPr="000B66AA" w:rsidRDefault="000F5113" w:rsidP="000B66AA">
            <w:pPr>
              <w:autoSpaceDE w:val="0"/>
              <w:autoSpaceDN w:val="0"/>
              <w:adjustRightInd w:val="0"/>
              <w:jc w:val="center"/>
              <w:rPr>
                <w:sz w:val="22"/>
                <w:szCs w:val="22"/>
                <w:lang w:val="es-CO" w:eastAsia="ja-JP"/>
              </w:rPr>
            </w:pPr>
            <w:r>
              <w:rPr>
                <w:sz w:val="22"/>
                <w:szCs w:val="22"/>
                <w:lang w:val="es-CO" w:eastAsia="ja-JP"/>
              </w:rPr>
              <w:t>10</w:t>
            </w:r>
            <w:r w:rsidR="006D331D">
              <w:rPr>
                <w:sz w:val="22"/>
                <w:szCs w:val="22"/>
                <w:lang w:val="es-CO" w:eastAsia="ja-JP"/>
              </w:rPr>
              <w:t>.</w:t>
            </w:r>
            <w:r>
              <w:rPr>
                <w:sz w:val="22"/>
                <w:szCs w:val="22"/>
                <w:lang w:val="es-CO" w:eastAsia="ja-JP"/>
              </w:rPr>
              <w:t>000</w:t>
            </w:r>
          </w:p>
        </w:tc>
        <w:tc>
          <w:tcPr>
            <w:tcW w:w="2070" w:type="dxa"/>
            <w:tcBorders>
              <w:top w:val="single" w:sz="2" w:space="0" w:color="000000"/>
              <w:left w:val="single" w:sz="12" w:space="0" w:color="auto"/>
              <w:bottom w:val="single" w:sz="2" w:space="0" w:color="000000"/>
              <w:right w:val="single" w:sz="12" w:space="0" w:color="auto"/>
            </w:tcBorders>
            <w:vAlign w:val="center"/>
          </w:tcPr>
          <w:p w14:paraId="2CA882C1" w14:textId="77777777" w:rsidR="000B66AA" w:rsidRPr="000B66AA" w:rsidRDefault="000B66AA" w:rsidP="000B66AA">
            <w:pPr>
              <w:autoSpaceDE w:val="0"/>
              <w:autoSpaceDN w:val="0"/>
              <w:adjustRightInd w:val="0"/>
              <w:jc w:val="center"/>
              <w:rPr>
                <w:sz w:val="22"/>
                <w:szCs w:val="22"/>
                <w:lang w:val="es-CO" w:eastAsia="ja-JP"/>
              </w:rPr>
            </w:pPr>
            <w:r w:rsidRPr="000B66AA">
              <w:rPr>
                <w:sz w:val="22"/>
                <w:szCs w:val="22"/>
                <w:lang w:val="es-CO" w:eastAsia="ja-JP"/>
              </w:rPr>
              <w:t>OEA</w:t>
            </w:r>
          </w:p>
        </w:tc>
      </w:tr>
      <w:tr w:rsidR="000B66AA" w:rsidRPr="000B66AA" w14:paraId="5B4FFE3F" w14:textId="77777777" w:rsidTr="007B6C81">
        <w:trPr>
          <w:trHeight w:val="562"/>
        </w:trPr>
        <w:tc>
          <w:tcPr>
            <w:tcW w:w="3870" w:type="dxa"/>
            <w:tcBorders>
              <w:top w:val="single" w:sz="8" w:space="0" w:color="auto"/>
              <w:left w:val="single" w:sz="12" w:space="0" w:color="auto"/>
              <w:bottom w:val="single" w:sz="2" w:space="0" w:color="000000"/>
              <w:right w:val="single" w:sz="12" w:space="0" w:color="auto"/>
            </w:tcBorders>
            <w:vAlign w:val="center"/>
          </w:tcPr>
          <w:p w14:paraId="20602249" w14:textId="77777777" w:rsidR="000B66AA" w:rsidRPr="000B66AA" w:rsidRDefault="000B66AA" w:rsidP="000B66AA">
            <w:pPr>
              <w:autoSpaceDE w:val="0"/>
              <w:autoSpaceDN w:val="0"/>
              <w:adjustRightInd w:val="0"/>
              <w:rPr>
                <w:sz w:val="22"/>
                <w:szCs w:val="22"/>
                <w:lang w:val="es-419" w:eastAsia="ja-JP"/>
              </w:rPr>
            </w:pPr>
            <w:r w:rsidRPr="000B66AA">
              <w:rPr>
                <w:sz w:val="22"/>
                <w:szCs w:val="22"/>
                <w:lang w:val="es-419" w:eastAsia="ja-JP"/>
              </w:rPr>
              <w:t>Reunión Preparatoria de XXII CIMT</w:t>
            </w:r>
          </w:p>
        </w:tc>
        <w:tc>
          <w:tcPr>
            <w:tcW w:w="2160" w:type="dxa"/>
            <w:tcBorders>
              <w:top w:val="single" w:sz="2" w:space="0" w:color="000000"/>
              <w:left w:val="single" w:sz="12" w:space="0" w:color="auto"/>
              <w:bottom w:val="single" w:sz="2" w:space="0" w:color="000000"/>
              <w:right w:val="single" w:sz="12" w:space="0" w:color="auto"/>
            </w:tcBorders>
            <w:vAlign w:val="center"/>
          </w:tcPr>
          <w:p w14:paraId="230FFFF2" w14:textId="77777777" w:rsidR="000B66AA" w:rsidRPr="000B66AA" w:rsidRDefault="000B66AA" w:rsidP="000B66AA">
            <w:pPr>
              <w:autoSpaceDE w:val="0"/>
              <w:autoSpaceDN w:val="0"/>
              <w:adjustRightInd w:val="0"/>
              <w:jc w:val="center"/>
              <w:rPr>
                <w:sz w:val="22"/>
                <w:szCs w:val="22"/>
                <w:lang w:val="es-419" w:eastAsia="ja-JP"/>
              </w:rPr>
            </w:pPr>
          </w:p>
        </w:tc>
        <w:tc>
          <w:tcPr>
            <w:tcW w:w="2070" w:type="dxa"/>
            <w:tcBorders>
              <w:top w:val="single" w:sz="2" w:space="0" w:color="000000"/>
              <w:left w:val="single" w:sz="12" w:space="0" w:color="auto"/>
              <w:bottom w:val="single" w:sz="2" w:space="0" w:color="000000"/>
              <w:right w:val="single" w:sz="12" w:space="0" w:color="auto"/>
            </w:tcBorders>
            <w:vAlign w:val="center"/>
          </w:tcPr>
          <w:p w14:paraId="37DAADF2" w14:textId="77777777" w:rsidR="000B66AA" w:rsidRPr="000B66AA" w:rsidRDefault="000B66AA" w:rsidP="000B66AA">
            <w:pPr>
              <w:autoSpaceDE w:val="0"/>
              <w:autoSpaceDN w:val="0"/>
              <w:adjustRightInd w:val="0"/>
              <w:jc w:val="center"/>
              <w:rPr>
                <w:sz w:val="22"/>
                <w:szCs w:val="22"/>
                <w:lang w:val="pt-BR" w:eastAsia="ja-JP"/>
              </w:rPr>
            </w:pPr>
            <w:r w:rsidRPr="000B66AA">
              <w:rPr>
                <w:sz w:val="22"/>
                <w:szCs w:val="22"/>
                <w:lang w:val="pt-BR" w:eastAsia="ja-JP"/>
              </w:rPr>
              <w:t>Colombia</w:t>
            </w:r>
          </w:p>
        </w:tc>
      </w:tr>
      <w:tr w:rsidR="000B66AA" w:rsidRPr="000B66AA" w14:paraId="40588A2B" w14:textId="77777777" w:rsidTr="007B6C81">
        <w:trPr>
          <w:trHeight w:val="562"/>
        </w:trPr>
        <w:tc>
          <w:tcPr>
            <w:tcW w:w="3870" w:type="dxa"/>
            <w:tcBorders>
              <w:top w:val="single" w:sz="8" w:space="0" w:color="auto"/>
              <w:left w:val="single" w:sz="12" w:space="0" w:color="auto"/>
              <w:bottom w:val="single" w:sz="2" w:space="0" w:color="000000"/>
              <w:right w:val="single" w:sz="12" w:space="0" w:color="auto"/>
            </w:tcBorders>
            <w:vAlign w:val="center"/>
          </w:tcPr>
          <w:p w14:paraId="26D98EDB" w14:textId="77777777" w:rsidR="000B66AA" w:rsidRPr="000B66AA" w:rsidRDefault="000B66AA" w:rsidP="000B66AA">
            <w:pPr>
              <w:autoSpaceDE w:val="0"/>
              <w:autoSpaceDN w:val="0"/>
              <w:adjustRightInd w:val="0"/>
              <w:rPr>
                <w:sz w:val="22"/>
                <w:szCs w:val="22"/>
                <w:lang w:val="pt-BR" w:eastAsia="ja-JP"/>
              </w:rPr>
            </w:pPr>
            <w:r w:rsidRPr="000B66AA">
              <w:rPr>
                <w:sz w:val="22"/>
                <w:szCs w:val="22"/>
                <w:lang w:val="pt-BR" w:eastAsia="ja-JP"/>
              </w:rPr>
              <w:t>XXII CIMT</w:t>
            </w:r>
          </w:p>
        </w:tc>
        <w:tc>
          <w:tcPr>
            <w:tcW w:w="2160" w:type="dxa"/>
            <w:tcBorders>
              <w:top w:val="single" w:sz="2" w:space="0" w:color="000000"/>
              <w:left w:val="single" w:sz="12" w:space="0" w:color="auto"/>
              <w:bottom w:val="single" w:sz="2" w:space="0" w:color="000000"/>
              <w:right w:val="single" w:sz="12" w:space="0" w:color="auto"/>
            </w:tcBorders>
            <w:vAlign w:val="center"/>
          </w:tcPr>
          <w:p w14:paraId="034A247B" w14:textId="77777777" w:rsidR="000B66AA" w:rsidRPr="000B66AA" w:rsidRDefault="000B66AA" w:rsidP="000B66AA">
            <w:pPr>
              <w:autoSpaceDE w:val="0"/>
              <w:autoSpaceDN w:val="0"/>
              <w:adjustRightInd w:val="0"/>
              <w:jc w:val="center"/>
              <w:rPr>
                <w:sz w:val="22"/>
                <w:szCs w:val="22"/>
                <w:lang w:val="pt-BR" w:eastAsia="ja-JP"/>
              </w:rPr>
            </w:pPr>
          </w:p>
        </w:tc>
        <w:tc>
          <w:tcPr>
            <w:tcW w:w="2070" w:type="dxa"/>
            <w:tcBorders>
              <w:top w:val="single" w:sz="2" w:space="0" w:color="000000"/>
              <w:left w:val="single" w:sz="12" w:space="0" w:color="auto"/>
              <w:bottom w:val="single" w:sz="2" w:space="0" w:color="000000"/>
              <w:right w:val="single" w:sz="12" w:space="0" w:color="auto"/>
            </w:tcBorders>
            <w:vAlign w:val="center"/>
          </w:tcPr>
          <w:p w14:paraId="4E6629A5" w14:textId="77777777" w:rsidR="000B66AA" w:rsidRPr="000B66AA" w:rsidRDefault="000B66AA" w:rsidP="000B66AA">
            <w:pPr>
              <w:autoSpaceDE w:val="0"/>
              <w:autoSpaceDN w:val="0"/>
              <w:adjustRightInd w:val="0"/>
              <w:jc w:val="center"/>
              <w:rPr>
                <w:sz w:val="22"/>
                <w:szCs w:val="22"/>
                <w:lang w:val="pt-BR" w:eastAsia="ja-JP"/>
              </w:rPr>
            </w:pPr>
            <w:r w:rsidRPr="000B66AA">
              <w:rPr>
                <w:sz w:val="22"/>
                <w:szCs w:val="22"/>
                <w:lang w:val="pt-BR" w:eastAsia="ja-JP"/>
              </w:rPr>
              <w:t>País sede y OEA</w:t>
            </w:r>
          </w:p>
        </w:tc>
      </w:tr>
      <w:tr w:rsidR="000B66AA" w:rsidRPr="000B66AA" w14:paraId="746EBDD5" w14:textId="77777777" w:rsidTr="007B6C81">
        <w:trPr>
          <w:trHeight w:val="562"/>
        </w:trPr>
        <w:tc>
          <w:tcPr>
            <w:tcW w:w="3870" w:type="dxa"/>
            <w:tcBorders>
              <w:top w:val="single" w:sz="8" w:space="0" w:color="auto"/>
              <w:left w:val="single" w:sz="12" w:space="0" w:color="auto"/>
              <w:bottom w:val="single" w:sz="2" w:space="0" w:color="000000"/>
              <w:right w:val="single" w:sz="12" w:space="0" w:color="auto"/>
            </w:tcBorders>
            <w:vAlign w:val="center"/>
          </w:tcPr>
          <w:p w14:paraId="1FB95B54" w14:textId="77777777" w:rsidR="000B66AA" w:rsidRPr="000B66AA" w:rsidRDefault="000B66AA" w:rsidP="000B66AA">
            <w:pPr>
              <w:autoSpaceDE w:val="0"/>
              <w:autoSpaceDN w:val="0"/>
              <w:adjustRightInd w:val="0"/>
              <w:rPr>
                <w:sz w:val="22"/>
                <w:szCs w:val="22"/>
                <w:lang w:val="es-US" w:eastAsia="ja-JP"/>
              </w:rPr>
            </w:pPr>
            <w:r w:rsidRPr="000B66AA">
              <w:rPr>
                <w:sz w:val="22"/>
                <w:szCs w:val="22"/>
                <w:lang w:val="es-US" w:eastAsia="ja-JP"/>
              </w:rPr>
              <w:lastRenderedPageBreak/>
              <w:t>Actividades 15a Convocatoria RIAL (2022) - Virtuales</w:t>
            </w:r>
          </w:p>
        </w:tc>
        <w:tc>
          <w:tcPr>
            <w:tcW w:w="2160" w:type="dxa"/>
            <w:tcBorders>
              <w:top w:val="single" w:sz="2" w:space="0" w:color="000000"/>
              <w:left w:val="single" w:sz="12" w:space="0" w:color="auto"/>
              <w:bottom w:val="single" w:sz="2" w:space="0" w:color="000000"/>
              <w:right w:val="single" w:sz="12" w:space="0" w:color="auto"/>
            </w:tcBorders>
            <w:vAlign w:val="center"/>
          </w:tcPr>
          <w:p w14:paraId="24F178D6" w14:textId="77777777" w:rsidR="000B66AA" w:rsidRPr="000B66AA" w:rsidRDefault="000B66AA" w:rsidP="000B66AA">
            <w:pPr>
              <w:autoSpaceDE w:val="0"/>
              <w:autoSpaceDN w:val="0"/>
              <w:adjustRightInd w:val="0"/>
              <w:jc w:val="center"/>
              <w:rPr>
                <w:sz w:val="22"/>
                <w:szCs w:val="22"/>
                <w:lang w:eastAsia="ja-JP"/>
              </w:rPr>
            </w:pPr>
            <w:r w:rsidRPr="000B66AA">
              <w:rPr>
                <w:sz w:val="22"/>
                <w:szCs w:val="22"/>
                <w:lang w:eastAsia="ja-JP"/>
              </w:rPr>
              <w:t>5.000</w:t>
            </w:r>
          </w:p>
        </w:tc>
        <w:tc>
          <w:tcPr>
            <w:tcW w:w="2070" w:type="dxa"/>
            <w:tcBorders>
              <w:top w:val="single" w:sz="2" w:space="0" w:color="000000"/>
              <w:left w:val="single" w:sz="12" w:space="0" w:color="auto"/>
              <w:bottom w:val="single" w:sz="2" w:space="0" w:color="000000"/>
              <w:right w:val="single" w:sz="12" w:space="0" w:color="auto"/>
            </w:tcBorders>
            <w:vAlign w:val="center"/>
          </w:tcPr>
          <w:p w14:paraId="5EB582FB" w14:textId="77777777" w:rsidR="000B66AA" w:rsidRPr="000B66AA" w:rsidRDefault="000B66AA" w:rsidP="000B66AA">
            <w:pPr>
              <w:autoSpaceDE w:val="0"/>
              <w:autoSpaceDN w:val="0"/>
              <w:adjustRightInd w:val="0"/>
              <w:jc w:val="center"/>
              <w:rPr>
                <w:sz w:val="22"/>
                <w:szCs w:val="22"/>
                <w:lang w:eastAsia="ja-JP"/>
              </w:rPr>
            </w:pPr>
          </w:p>
        </w:tc>
      </w:tr>
      <w:tr w:rsidR="000B66AA" w:rsidRPr="000B66AA" w14:paraId="47628496" w14:textId="77777777" w:rsidTr="007B6C81">
        <w:trPr>
          <w:trHeight w:val="481"/>
        </w:trPr>
        <w:tc>
          <w:tcPr>
            <w:tcW w:w="3870" w:type="dxa"/>
            <w:tcBorders>
              <w:top w:val="single" w:sz="2" w:space="0" w:color="000000"/>
              <w:left w:val="single" w:sz="12" w:space="0" w:color="auto"/>
              <w:bottom w:val="single" w:sz="2" w:space="0" w:color="000000"/>
              <w:right w:val="single" w:sz="12" w:space="0" w:color="auto"/>
            </w:tcBorders>
            <w:vAlign w:val="center"/>
          </w:tcPr>
          <w:p w14:paraId="57758EBC" w14:textId="074C5382" w:rsidR="000B66AA" w:rsidRPr="000B66AA" w:rsidRDefault="000B66AA" w:rsidP="000B66AA">
            <w:pPr>
              <w:autoSpaceDE w:val="0"/>
              <w:autoSpaceDN w:val="0"/>
              <w:adjustRightInd w:val="0"/>
              <w:rPr>
                <w:sz w:val="22"/>
                <w:szCs w:val="22"/>
                <w:lang w:val="es-US" w:eastAsia="ja-JP"/>
              </w:rPr>
            </w:pPr>
            <w:r w:rsidRPr="000B66AA">
              <w:rPr>
                <w:sz w:val="22"/>
                <w:szCs w:val="22"/>
                <w:lang w:val="es-US" w:eastAsia="ja-JP"/>
              </w:rPr>
              <w:t>Actividades 16a y 17a Convocatoria RIAL (2023, 2024)</w:t>
            </w:r>
          </w:p>
        </w:tc>
        <w:tc>
          <w:tcPr>
            <w:tcW w:w="2160" w:type="dxa"/>
            <w:tcBorders>
              <w:top w:val="single" w:sz="2" w:space="0" w:color="000000"/>
              <w:left w:val="single" w:sz="12" w:space="0" w:color="auto"/>
              <w:bottom w:val="single" w:sz="2" w:space="0" w:color="000000"/>
              <w:right w:val="single" w:sz="12" w:space="0" w:color="auto"/>
            </w:tcBorders>
            <w:vAlign w:val="center"/>
          </w:tcPr>
          <w:p w14:paraId="53F1B3F6" w14:textId="256E7B35" w:rsidR="000B66AA" w:rsidRPr="000B66AA" w:rsidRDefault="00A06CD9" w:rsidP="000B66AA">
            <w:pPr>
              <w:autoSpaceDE w:val="0"/>
              <w:autoSpaceDN w:val="0"/>
              <w:adjustRightInd w:val="0"/>
              <w:jc w:val="center"/>
              <w:rPr>
                <w:sz w:val="22"/>
                <w:szCs w:val="22"/>
                <w:lang w:eastAsia="ja-JP"/>
              </w:rPr>
            </w:pPr>
            <w:r>
              <w:rPr>
                <w:sz w:val="22"/>
                <w:szCs w:val="22"/>
                <w:lang w:eastAsia="ja-JP"/>
              </w:rPr>
              <w:t>15</w:t>
            </w:r>
            <w:r w:rsidR="006D331D">
              <w:rPr>
                <w:sz w:val="22"/>
                <w:szCs w:val="22"/>
                <w:lang w:eastAsia="ja-JP"/>
              </w:rPr>
              <w:t>.</w:t>
            </w:r>
            <w:r>
              <w:rPr>
                <w:sz w:val="22"/>
                <w:szCs w:val="22"/>
                <w:lang w:eastAsia="ja-JP"/>
              </w:rPr>
              <w:t>000</w:t>
            </w:r>
          </w:p>
        </w:tc>
        <w:tc>
          <w:tcPr>
            <w:tcW w:w="2070" w:type="dxa"/>
            <w:tcBorders>
              <w:top w:val="single" w:sz="2" w:space="0" w:color="000000"/>
              <w:left w:val="single" w:sz="12" w:space="0" w:color="auto"/>
              <w:bottom w:val="single" w:sz="2" w:space="0" w:color="000000"/>
              <w:right w:val="single" w:sz="12" w:space="0" w:color="auto"/>
            </w:tcBorders>
            <w:vAlign w:val="center"/>
          </w:tcPr>
          <w:p w14:paraId="7A91D342" w14:textId="77777777" w:rsidR="000B66AA" w:rsidRPr="000B66AA" w:rsidRDefault="000B66AA" w:rsidP="000B66AA">
            <w:pPr>
              <w:autoSpaceDE w:val="0"/>
              <w:autoSpaceDN w:val="0"/>
              <w:adjustRightInd w:val="0"/>
              <w:jc w:val="center"/>
              <w:rPr>
                <w:sz w:val="22"/>
                <w:szCs w:val="22"/>
                <w:lang w:eastAsia="ja-JP"/>
              </w:rPr>
            </w:pPr>
          </w:p>
        </w:tc>
      </w:tr>
      <w:tr w:rsidR="000B66AA" w:rsidRPr="000B66AA" w14:paraId="1689B910" w14:textId="77777777" w:rsidTr="007B6C81">
        <w:trPr>
          <w:trHeight w:val="447"/>
        </w:trPr>
        <w:tc>
          <w:tcPr>
            <w:tcW w:w="3870" w:type="dxa"/>
            <w:tcBorders>
              <w:top w:val="single" w:sz="12" w:space="0" w:color="auto"/>
              <w:left w:val="single" w:sz="12" w:space="0" w:color="auto"/>
              <w:bottom w:val="single" w:sz="12" w:space="0" w:color="auto"/>
              <w:right w:val="single" w:sz="12" w:space="0" w:color="auto"/>
            </w:tcBorders>
            <w:shd w:val="solid" w:color="99CCFF" w:fill="auto"/>
            <w:vAlign w:val="center"/>
          </w:tcPr>
          <w:p w14:paraId="298540D7" w14:textId="77777777" w:rsidR="000B66AA" w:rsidRPr="000B66AA" w:rsidRDefault="000B66AA" w:rsidP="000B66AA">
            <w:pPr>
              <w:autoSpaceDE w:val="0"/>
              <w:autoSpaceDN w:val="0"/>
              <w:adjustRightInd w:val="0"/>
              <w:rPr>
                <w:b/>
                <w:bCs/>
                <w:sz w:val="22"/>
                <w:szCs w:val="22"/>
                <w:lang w:eastAsia="ja-JP"/>
              </w:rPr>
            </w:pPr>
            <w:r w:rsidRPr="000B66AA">
              <w:rPr>
                <w:b/>
                <w:bCs/>
                <w:sz w:val="22"/>
                <w:szCs w:val="22"/>
                <w:lang w:eastAsia="ja-JP"/>
              </w:rPr>
              <w:t>TOTAL:</w:t>
            </w:r>
          </w:p>
        </w:tc>
        <w:tc>
          <w:tcPr>
            <w:tcW w:w="2160" w:type="dxa"/>
            <w:tcBorders>
              <w:top w:val="single" w:sz="12" w:space="0" w:color="auto"/>
              <w:left w:val="single" w:sz="12" w:space="0" w:color="auto"/>
              <w:bottom w:val="single" w:sz="12" w:space="0" w:color="auto"/>
              <w:right w:val="single" w:sz="12" w:space="0" w:color="auto"/>
            </w:tcBorders>
            <w:shd w:val="solid" w:color="99CCFF" w:fill="auto"/>
            <w:vAlign w:val="center"/>
          </w:tcPr>
          <w:p w14:paraId="7815437B" w14:textId="75C664BD" w:rsidR="000B66AA" w:rsidRPr="000B66AA" w:rsidRDefault="000B66AA" w:rsidP="000B66AA">
            <w:pPr>
              <w:autoSpaceDE w:val="0"/>
              <w:autoSpaceDN w:val="0"/>
              <w:adjustRightInd w:val="0"/>
              <w:jc w:val="center"/>
              <w:rPr>
                <w:b/>
                <w:bCs/>
                <w:sz w:val="22"/>
                <w:szCs w:val="22"/>
                <w:lang w:eastAsia="ja-JP"/>
              </w:rPr>
            </w:pPr>
            <w:r w:rsidRPr="000B66AA">
              <w:rPr>
                <w:b/>
                <w:bCs/>
                <w:sz w:val="22"/>
                <w:szCs w:val="22"/>
                <w:lang w:eastAsia="ja-JP"/>
              </w:rPr>
              <w:t>$</w:t>
            </w:r>
            <w:r w:rsidR="006D331D">
              <w:rPr>
                <w:b/>
                <w:bCs/>
                <w:sz w:val="22"/>
                <w:szCs w:val="22"/>
                <w:lang w:eastAsia="ja-JP"/>
              </w:rPr>
              <w:t>105</w:t>
            </w:r>
            <w:r w:rsidRPr="000B66AA">
              <w:rPr>
                <w:b/>
                <w:bCs/>
                <w:sz w:val="22"/>
                <w:szCs w:val="22"/>
                <w:lang w:eastAsia="ja-JP"/>
              </w:rPr>
              <w:t>.000</w:t>
            </w:r>
          </w:p>
        </w:tc>
        <w:tc>
          <w:tcPr>
            <w:tcW w:w="2070" w:type="dxa"/>
            <w:tcBorders>
              <w:top w:val="single" w:sz="12" w:space="0" w:color="auto"/>
              <w:left w:val="single" w:sz="12" w:space="0" w:color="auto"/>
              <w:bottom w:val="single" w:sz="12" w:space="0" w:color="auto"/>
              <w:right w:val="single" w:sz="12" w:space="0" w:color="auto"/>
            </w:tcBorders>
            <w:shd w:val="solid" w:color="99CCFF" w:fill="auto"/>
            <w:vAlign w:val="center"/>
          </w:tcPr>
          <w:p w14:paraId="62CABB8B" w14:textId="77777777" w:rsidR="000B66AA" w:rsidRPr="000B66AA" w:rsidRDefault="000B66AA" w:rsidP="000B66AA">
            <w:pPr>
              <w:autoSpaceDE w:val="0"/>
              <w:autoSpaceDN w:val="0"/>
              <w:adjustRightInd w:val="0"/>
              <w:jc w:val="center"/>
              <w:rPr>
                <w:b/>
                <w:bCs/>
                <w:sz w:val="22"/>
                <w:szCs w:val="22"/>
                <w:lang w:eastAsia="ja-JP"/>
              </w:rPr>
            </w:pPr>
          </w:p>
        </w:tc>
      </w:tr>
    </w:tbl>
    <w:p w14:paraId="13F89EF2" w14:textId="6F7479BC" w:rsidR="000B66AA" w:rsidRDefault="008E1C39" w:rsidP="000B66AA">
      <w:pPr>
        <w:rPr>
          <w:sz w:val="22"/>
          <w:szCs w:val="22"/>
          <w:lang w:val="es-MX"/>
        </w:rPr>
      </w:pPr>
      <w:r>
        <w:rPr>
          <w:sz w:val="22"/>
          <w:szCs w:val="22"/>
          <w:lang w:val="es-MX"/>
        </w:rPr>
        <w:t xml:space="preserve">*Este monto fue aprobado luego de la Reunión de Planeación, </w:t>
      </w:r>
      <w:r w:rsidR="003067F6">
        <w:rPr>
          <w:sz w:val="22"/>
          <w:szCs w:val="22"/>
          <w:lang w:val="es-MX"/>
        </w:rPr>
        <w:t>vía</w:t>
      </w:r>
      <w:r>
        <w:rPr>
          <w:sz w:val="22"/>
          <w:szCs w:val="22"/>
          <w:lang w:val="es-MX"/>
        </w:rPr>
        <w:t xml:space="preserve"> correo electrónico de</w:t>
      </w:r>
      <w:r w:rsidR="00517272">
        <w:rPr>
          <w:sz w:val="22"/>
          <w:szCs w:val="22"/>
          <w:lang w:val="es-MX"/>
        </w:rPr>
        <w:t xml:space="preserve"> agosto de 202</w:t>
      </w:r>
      <w:r w:rsidR="001376D6">
        <w:rPr>
          <w:sz w:val="22"/>
          <w:szCs w:val="22"/>
          <w:lang w:val="es-MX"/>
        </w:rPr>
        <w:t>2</w:t>
      </w:r>
      <w:r>
        <w:rPr>
          <w:sz w:val="22"/>
          <w:szCs w:val="22"/>
          <w:lang w:val="es-MX"/>
        </w:rPr>
        <w:t>.</w:t>
      </w:r>
    </w:p>
    <w:p w14:paraId="3EA4829D" w14:textId="77777777" w:rsidR="008E1C39" w:rsidRPr="000B66AA" w:rsidRDefault="008E1C39" w:rsidP="000B66AA">
      <w:pPr>
        <w:rPr>
          <w:sz w:val="22"/>
          <w:szCs w:val="22"/>
          <w:lang w:val="es-MX"/>
        </w:rPr>
      </w:pPr>
    </w:p>
    <w:p w14:paraId="43F6694E" w14:textId="77777777" w:rsidR="000B66AA" w:rsidRPr="000B66AA" w:rsidRDefault="000B66AA" w:rsidP="00B82018">
      <w:pPr>
        <w:pStyle w:val="ListParagraph"/>
        <w:numPr>
          <w:ilvl w:val="0"/>
          <w:numId w:val="18"/>
        </w:numPr>
        <w:ind w:left="1440" w:hanging="720"/>
        <w:contextualSpacing/>
        <w:rPr>
          <w:rFonts w:eastAsia="Times New Roman"/>
          <w:caps/>
          <w:sz w:val="22"/>
          <w:szCs w:val="22"/>
          <w:u w:val="single"/>
          <w:lang w:val="es-US" w:eastAsia="es-US"/>
        </w:rPr>
      </w:pPr>
      <w:r w:rsidRPr="000B66AA">
        <w:rPr>
          <w:rFonts w:eastAsia="Times New Roman"/>
          <w:sz w:val="22"/>
          <w:szCs w:val="22"/>
          <w:u w:val="single"/>
          <w:lang w:val="es-US" w:eastAsia="es-US"/>
        </w:rPr>
        <w:t>Aportes de organismos aliados y trabajo intersectorial</w:t>
      </w:r>
      <w:r w:rsidRPr="000B66AA">
        <w:rPr>
          <w:rFonts w:eastAsia="Times New Roman"/>
          <w:caps/>
          <w:sz w:val="22"/>
          <w:szCs w:val="22"/>
          <w:u w:val="single"/>
          <w:lang w:val="es-US" w:eastAsia="es-US"/>
        </w:rPr>
        <w:t>:</w:t>
      </w:r>
    </w:p>
    <w:p w14:paraId="5F32A270" w14:textId="77777777" w:rsidR="000B66AA" w:rsidRPr="000B66AA" w:rsidRDefault="000B66AA" w:rsidP="000B66AA">
      <w:pPr>
        <w:rPr>
          <w:sz w:val="22"/>
          <w:szCs w:val="22"/>
          <w:lang w:val="es-MX"/>
        </w:rPr>
      </w:pPr>
    </w:p>
    <w:p w14:paraId="348E7902" w14:textId="4FA9132E" w:rsidR="000B66AA" w:rsidRDefault="000B66AA" w:rsidP="000B66AA">
      <w:pPr>
        <w:ind w:firstLine="720"/>
        <w:jc w:val="both"/>
        <w:rPr>
          <w:sz w:val="22"/>
          <w:szCs w:val="22"/>
          <w:lang w:val="es-419"/>
        </w:rPr>
      </w:pPr>
      <w:r w:rsidRPr="000B66AA">
        <w:rPr>
          <w:sz w:val="22"/>
          <w:szCs w:val="22"/>
          <w:lang w:val="es-419"/>
        </w:rPr>
        <w:t>El Plan de Trabajo se desarrolla con el concurso de aliados estratégicos al proceso de la CIMT y según las temáticas a tratar en las distintas actividades. Durante la reunión de planeación, algunos de estos aliados compartieron los aportes que pueden realizar a las actividades planteadas en</w:t>
      </w:r>
      <w:r w:rsidR="003C4622">
        <w:rPr>
          <w:sz w:val="22"/>
          <w:szCs w:val="22"/>
          <w:lang w:val="es-419"/>
        </w:rPr>
        <w:t xml:space="preserve"> este</w:t>
      </w:r>
      <w:r w:rsidRPr="000B66AA">
        <w:rPr>
          <w:sz w:val="22"/>
          <w:szCs w:val="22"/>
          <w:lang w:val="es-419"/>
        </w:rPr>
        <w:t xml:space="preserve"> Plan de Trabajo, según se recoge a continuación.  Además, el proceso ministerial de trabajo tiene un enfoque intersectorial y está vinculado al proceso de Cumbre de las Américas; por ello, en esta sección del documento se recogen también aportaciones de la Comisión Interamericana de Educación (CIE) y la Secretaría de Cumbres de las Américas.</w:t>
      </w:r>
    </w:p>
    <w:p w14:paraId="2482A020" w14:textId="77777777" w:rsidR="00CA1B3E" w:rsidRDefault="00CA1B3E" w:rsidP="000B66AA">
      <w:pPr>
        <w:ind w:firstLine="720"/>
        <w:jc w:val="both"/>
        <w:rPr>
          <w:sz w:val="22"/>
          <w:szCs w:val="22"/>
          <w:lang w:val="es-419"/>
        </w:rPr>
      </w:pPr>
    </w:p>
    <w:p w14:paraId="75E693C4" w14:textId="7312834F" w:rsidR="00CA1B3E" w:rsidRPr="000B66AA" w:rsidRDefault="00CA1B3E" w:rsidP="000B66AA">
      <w:pPr>
        <w:ind w:firstLine="720"/>
        <w:jc w:val="both"/>
        <w:rPr>
          <w:sz w:val="22"/>
          <w:szCs w:val="22"/>
          <w:lang w:val="es-419"/>
        </w:rPr>
      </w:pPr>
      <w:r w:rsidRPr="0057455D">
        <w:rPr>
          <w:sz w:val="22"/>
          <w:szCs w:val="22"/>
          <w:u w:val="single"/>
          <w:lang w:val="es-419"/>
        </w:rPr>
        <w:t>Nota importante</w:t>
      </w:r>
      <w:r>
        <w:rPr>
          <w:sz w:val="22"/>
          <w:szCs w:val="22"/>
          <w:lang w:val="es-419"/>
        </w:rPr>
        <w:t>:</w:t>
      </w:r>
      <w:r w:rsidR="004D18DA">
        <w:rPr>
          <w:sz w:val="22"/>
          <w:szCs w:val="22"/>
          <w:lang w:val="es-419"/>
        </w:rPr>
        <w:t xml:space="preserve"> A </w:t>
      </w:r>
      <w:proofErr w:type="gramStart"/>
      <w:r w:rsidR="004D18DA">
        <w:rPr>
          <w:sz w:val="22"/>
          <w:szCs w:val="22"/>
          <w:lang w:val="es-419"/>
        </w:rPr>
        <w:t>continuación</w:t>
      </w:r>
      <w:proofErr w:type="gramEnd"/>
      <w:r w:rsidR="004D18DA">
        <w:rPr>
          <w:sz w:val="22"/>
          <w:szCs w:val="22"/>
          <w:lang w:val="es-419"/>
        </w:rPr>
        <w:t xml:space="preserve"> se presentan los aportes de los organismos tal y como se presentaron en la Reunión de Planeación de febrero de 2022.  Estos no han sido actualizados.</w:t>
      </w:r>
    </w:p>
    <w:p w14:paraId="58C4FECB" w14:textId="77777777" w:rsidR="000B66AA" w:rsidRPr="000B66AA" w:rsidRDefault="000B66AA" w:rsidP="000B66AA">
      <w:pPr>
        <w:jc w:val="both"/>
        <w:rPr>
          <w:sz w:val="22"/>
          <w:szCs w:val="22"/>
          <w:lang w:val="es-419"/>
        </w:rPr>
      </w:pPr>
    </w:p>
    <w:p w14:paraId="186F8D03" w14:textId="77777777" w:rsidR="000B66AA" w:rsidRPr="000B66AA" w:rsidRDefault="000B66AA" w:rsidP="000B66AA">
      <w:pPr>
        <w:jc w:val="both"/>
        <w:rPr>
          <w:b/>
          <w:bCs/>
          <w:sz w:val="22"/>
          <w:szCs w:val="22"/>
          <w:lang w:val="es-419"/>
        </w:rPr>
      </w:pPr>
      <w:r w:rsidRPr="000B66AA">
        <w:rPr>
          <w:b/>
          <w:bCs/>
          <w:sz w:val="22"/>
          <w:szCs w:val="22"/>
          <w:lang w:val="es-419"/>
        </w:rPr>
        <w:t>Aportes de la Organización Internacional del Trabajo (OIT)</w:t>
      </w:r>
    </w:p>
    <w:p w14:paraId="0A8168B6" w14:textId="77777777" w:rsidR="000B66AA" w:rsidRPr="000B66AA" w:rsidRDefault="000B66AA" w:rsidP="000B66AA">
      <w:pPr>
        <w:pStyle w:val="ListParagraph"/>
        <w:jc w:val="both"/>
        <w:rPr>
          <w:sz w:val="22"/>
          <w:szCs w:val="22"/>
          <w:lang w:val="es-419"/>
        </w:rPr>
      </w:pPr>
    </w:p>
    <w:p w14:paraId="219ABF92" w14:textId="4A86BDD1" w:rsidR="000B66AA" w:rsidRPr="000B66AA" w:rsidRDefault="000B66AA" w:rsidP="00B82018">
      <w:pPr>
        <w:numPr>
          <w:ilvl w:val="0"/>
          <w:numId w:val="19"/>
        </w:numPr>
        <w:ind w:left="1440" w:hanging="720"/>
        <w:jc w:val="both"/>
        <w:rPr>
          <w:sz w:val="22"/>
          <w:szCs w:val="22"/>
          <w:lang w:val="es-419"/>
        </w:rPr>
      </w:pPr>
      <w:r w:rsidRPr="000B66AA">
        <w:rPr>
          <w:color w:val="000000"/>
          <w:sz w:val="22"/>
          <w:szCs w:val="22"/>
          <w:lang w:val="es-419"/>
        </w:rPr>
        <w:t xml:space="preserve">La delegada de OIT reiteró la </w:t>
      </w:r>
      <w:r w:rsidRPr="000B66AA">
        <w:rPr>
          <w:sz w:val="22"/>
          <w:szCs w:val="22"/>
          <w:lang w:val="es-419"/>
        </w:rPr>
        <w:t>disposición y compromiso de su Organización de continuar acompañando el proceso de la CIMT, tal y como lo manifestó el Director General de OIT durante la XXI CIMT.</w:t>
      </w:r>
    </w:p>
    <w:p w14:paraId="48B41962" w14:textId="77777777" w:rsidR="000B66AA" w:rsidRPr="000B66AA" w:rsidRDefault="000B66AA" w:rsidP="000B66AA">
      <w:pPr>
        <w:pStyle w:val="ListParagraph"/>
        <w:ind w:left="1440" w:hanging="720"/>
        <w:jc w:val="both"/>
        <w:rPr>
          <w:sz w:val="22"/>
          <w:szCs w:val="22"/>
          <w:lang w:val="es-419"/>
        </w:rPr>
      </w:pPr>
    </w:p>
    <w:p w14:paraId="403E9A2C" w14:textId="07056ABC"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Destacó la relevancia de los temas incluidos en el proyecto de Plan de Trabajo, considerando que se alinean con las prioridades y preocupaciones de la OIT.</w:t>
      </w:r>
    </w:p>
    <w:p w14:paraId="3CAD4E18" w14:textId="77777777" w:rsidR="000B66AA" w:rsidRPr="000B66AA" w:rsidRDefault="000B66AA" w:rsidP="000B66AA">
      <w:pPr>
        <w:ind w:left="1440" w:hanging="720"/>
        <w:jc w:val="both"/>
        <w:rPr>
          <w:sz w:val="22"/>
          <w:szCs w:val="22"/>
          <w:lang w:val="es-419"/>
        </w:rPr>
      </w:pPr>
    </w:p>
    <w:p w14:paraId="5F99CCD4" w14:textId="75DC673D"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 xml:space="preserve">Indicó que la pandemia ha presentado una </w:t>
      </w:r>
      <w:r w:rsidRPr="000B66AA">
        <w:rPr>
          <w:sz w:val="22"/>
          <w:szCs w:val="22"/>
          <w:lang w:val="es-ES"/>
        </w:rPr>
        <w:t>una radiografía donde se expone con nitidez las brechas a superarse para asegurar el trabajo decente para todas las personas.  Llamó a que se profundice el debate y se analice desde diferentes aristas y ángulos los temas contenidos en este proyecto de Plan de Trabajo.</w:t>
      </w:r>
    </w:p>
    <w:p w14:paraId="2A53C040" w14:textId="77777777" w:rsidR="000B66AA" w:rsidRPr="000B66AA" w:rsidRDefault="000B66AA" w:rsidP="000B66AA">
      <w:pPr>
        <w:pStyle w:val="ListParagraph"/>
        <w:ind w:left="1440" w:hanging="720"/>
        <w:jc w:val="both"/>
        <w:rPr>
          <w:sz w:val="22"/>
          <w:szCs w:val="22"/>
          <w:lang w:val="es-419"/>
        </w:rPr>
      </w:pPr>
    </w:p>
    <w:p w14:paraId="6A032BEB" w14:textId="2371912A"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Se comprometió a explorar la posibilidad de asignar recursos en apoyo de las actividades del proyecto de Plan de Trabajo, a medida que se vayan implementando, especialmente para la participación de los actores sociales.</w:t>
      </w:r>
    </w:p>
    <w:p w14:paraId="16B8B9F4" w14:textId="77777777" w:rsidR="000B66AA" w:rsidRPr="000B66AA" w:rsidRDefault="000B66AA" w:rsidP="000B66AA">
      <w:pPr>
        <w:ind w:left="1440" w:hanging="720"/>
        <w:jc w:val="both"/>
        <w:rPr>
          <w:color w:val="000000"/>
          <w:sz w:val="22"/>
          <w:szCs w:val="22"/>
          <w:lang w:val="es-419"/>
        </w:rPr>
      </w:pPr>
    </w:p>
    <w:p w14:paraId="47C2887A" w14:textId="56DAB16D"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Expresó el interés de que la OEA forme parte de las acciones que realiza la OIT sobre trabajo en plataformas digitales.</w:t>
      </w:r>
    </w:p>
    <w:p w14:paraId="0CFA8B10" w14:textId="77777777" w:rsidR="000B66AA" w:rsidRPr="000B66AA" w:rsidRDefault="000B66AA" w:rsidP="000B66AA">
      <w:pPr>
        <w:ind w:left="1440" w:hanging="720"/>
        <w:jc w:val="both"/>
        <w:rPr>
          <w:color w:val="000000"/>
          <w:sz w:val="22"/>
          <w:szCs w:val="22"/>
          <w:lang w:val="es-419"/>
        </w:rPr>
      </w:pPr>
    </w:p>
    <w:p w14:paraId="02B59705" w14:textId="1ED59324"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La Reunión Regional Americana en el marco de la OIT se realizará durante la segunda mitad de 2023 en República Dominicana.</w:t>
      </w:r>
    </w:p>
    <w:p w14:paraId="0B6F42C2" w14:textId="77777777" w:rsidR="000B66AA" w:rsidRPr="000B66AA" w:rsidRDefault="000B66AA" w:rsidP="000B66AA">
      <w:pPr>
        <w:ind w:left="1440" w:hanging="720"/>
        <w:jc w:val="both"/>
        <w:rPr>
          <w:color w:val="000000"/>
          <w:sz w:val="22"/>
          <w:szCs w:val="22"/>
          <w:lang w:val="es-419"/>
        </w:rPr>
      </w:pPr>
    </w:p>
    <w:p w14:paraId="4660B8D6" w14:textId="7133173A"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Llamó a los participantes a unirse al Llamado Global para una Recuperación Centrada en las Personas.</w:t>
      </w:r>
    </w:p>
    <w:p w14:paraId="079FC899" w14:textId="77777777" w:rsidR="000B66AA" w:rsidRPr="000B66AA" w:rsidRDefault="000B66AA" w:rsidP="000B66AA">
      <w:pPr>
        <w:pStyle w:val="NormalWeb"/>
        <w:spacing w:before="0" w:beforeAutospacing="0" w:after="0" w:afterAutospacing="0"/>
        <w:jc w:val="both"/>
        <w:rPr>
          <w:b/>
          <w:bCs/>
          <w:color w:val="000000"/>
          <w:sz w:val="22"/>
          <w:szCs w:val="22"/>
          <w:lang w:val="es-419"/>
        </w:rPr>
      </w:pPr>
    </w:p>
    <w:p w14:paraId="17DF3820" w14:textId="77777777" w:rsidR="000B66AA" w:rsidRPr="000B66AA" w:rsidRDefault="000B66AA" w:rsidP="000B66AA">
      <w:pPr>
        <w:pStyle w:val="NormalWeb"/>
        <w:spacing w:before="0" w:beforeAutospacing="0" w:after="0" w:afterAutospacing="0"/>
        <w:jc w:val="both"/>
        <w:rPr>
          <w:b/>
          <w:bCs/>
          <w:color w:val="000000"/>
          <w:sz w:val="22"/>
          <w:szCs w:val="22"/>
          <w:lang w:val="es-419"/>
        </w:rPr>
      </w:pPr>
      <w:r w:rsidRPr="000B66AA">
        <w:rPr>
          <w:b/>
          <w:bCs/>
          <w:color w:val="000000"/>
          <w:sz w:val="22"/>
          <w:szCs w:val="22"/>
          <w:lang w:val="es-419"/>
        </w:rPr>
        <w:t>Aportes de la Organización Panamericana de la Salud (OPS)</w:t>
      </w:r>
    </w:p>
    <w:p w14:paraId="6978F359" w14:textId="77777777" w:rsidR="000B66AA" w:rsidRPr="000B66AA" w:rsidRDefault="000B66AA" w:rsidP="000B66AA">
      <w:pPr>
        <w:pStyle w:val="ListParagraph"/>
        <w:jc w:val="both"/>
        <w:rPr>
          <w:rFonts w:eastAsia="Times New Roman"/>
          <w:color w:val="000000"/>
          <w:sz w:val="22"/>
          <w:szCs w:val="22"/>
          <w:lang w:val="es-419"/>
        </w:rPr>
      </w:pPr>
    </w:p>
    <w:p w14:paraId="601C815C" w14:textId="7777777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La delegada de OPS, reiteró el compromiso de la OPS en trabajar y colaborar con la CIMT para mejorar la salud de los trabajadores Recordó que el trabajo tiene un efecto en la salud de los trabajadores y sus familias.</w:t>
      </w:r>
    </w:p>
    <w:p w14:paraId="409B9311" w14:textId="77777777" w:rsidR="000B66AA" w:rsidRPr="000B66AA" w:rsidRDefault="000B66AA" w:rsidP="000B66AA">
      <w:pPr>
        <w:ind w:left="1440" w:hanging="720"/>
        <w:jc w:val="both"/>
        <w:rPr>
          <w:color w:val="000000"/>
          <w:sz w:val="22"/>
          <w:szCs w:val="22"/>
          <w:lang w:val="es-419"/>
        </w:rPr>
      </w:pPr>
    </w:p>
    <w:p w14:paraId="2B65DB8D" w14:textId="7777777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 xml:space="preserve">Hizo un llamado a abordar conjuntamente el tema de salud y seguridad ocupacional, particularmente los aspectos psicosociales, uno de los temas prioritarios del proyecto de Plan de Trabajo. Destacó que esta problemática, exacerbada por la pandemia, sólo puede ser abordada de manera intersectorial con Ministerios de Trabajo y Salud. Hizo énfasis en los efectos que el desempleo y las nuevas formas de trabajo, tienen en la salud mental, q incluso pueden llegar a afectar la esperanza de vida de los trabajadores y sus familias. </w:t>
      </w:r>
    </w:p>
    <w:p w14:paraId="7DA48B08" w14:textId="77777777" w:rsidR="000B66AA" w:rsidRPr="000B66AA" w:rsidRDefault="000B66AA" w:rsidP="000B66AA">
      <w:pPr>
        <w:ind w:left="1440" w:hanging="720"/>
        <w:jc w:val="both"/>
        <w:rPr>
          <w:color w:val="000000"/>
          <w:sz w:val="22"/>
          <w:szCs w:val="22"/>
          <w:lang w:val="es-419"/>
        </w:rPr>
      </w:pPr>
    </w:p>
    <w:p w14:paraId="2C76B7CE" w14:textId="68FE11B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Señaló que una gran preocupación de la OPS son los efectos que el trabajo precario y el trabajo informal tienen en la salud, ya que tienen una incidencia directa en la falta de acceso a servicios. Llamó a que, en el marco de la CIMT, se amplíe el diálogo y el intercambio de experiencias en este tema.</w:t>
      </w:r>
    </w:p>
    <w:p w14:paraId="61762417" w14:textId="77777777" w:rsidR="000B66AA" w:rsidRPr="000B66AA" w:rsidRDefault="000B66AA" w:rsidP="000B66AA">
      <w:pPr>
        <w:ind w:left="1440" w:hanging="720"/>
        <w:jc w:val="both"/>
        <w:rPr>
          <w:color w:val="000000"/>
          <w:sz w:val="22"/>
          <w:szCs w:val="22"/>
          <w:lang w:val="es-419"/>
        </w:rPr>
      </w:pPr>
    </w:p>
    <w:p w14:paraId="0C53606C" w14:textId="7777777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 xml:space="preserve">Destacó la importancia de construir caminos conjuntos entre Ministerios de Trabajo y Salud, y reiteró el compromiso de fortalecer la alianza de OPS y OEA para ayudar a construirlos. </w:t>
      </w:r>
    </w:p>
    <w:p w14:paraId="75A6CF72" w14:textId="77777777" w:rsidR="000B66AA" w:rsidRPr="000B66AA" w:rsidRDefault="000B66AA" w:rsidP="000B66AA">
      <w:pPr>
        <w:ind w:left="1440" w:hanging="720"/>
        <w:jc w:val="both"/>
        <w:rPr>
          <w:color w:val="000000"/>
          <w:sz w:val="22"/>
          <w:szCs w:val="22"/>
          <w:lang w:val="es-419"/>
        </w:rPr>
      </w:pPr>
    </w:p>
    <w:p w14:paraId="1B713BCE" w14:textId="77777777" w:rsidR="000B66AA" w:rsidRPr="000B66AA" w:rsidRDefault="000B66AA" w:rsidP="000B66AA">
      <w:pPr>
        <w:pStyle w:val="NormalWeb"/>
        <w:spacing w:before="0" w:beforeAutospacing="0" w:after="0" w:afterAutospacing="0"/>
        <w:ind w:left="1440" w:hanging="1440"/>
        <w:jc w:val="both"/>
        <w:rPr>
          <w:b/>
          <w:bCs/>
          <w:color w:val="000000"/>
          <w:sz w:val="22"/>
          <w:szCs w:val="22"/>
          <w:lang w:val="es-419"/>
        </w:rPr>
      </w:pPr>
      <w:r w:rsidRPr="000B66AA">
        <w:rPr>
          <w:b/>
          <w:bCs/>
          <w:color w:val="000000"/>
          <w:sz w:val="22"/>
          <w:szCs w:val="22"/>
          <w:lang w:val="es-419"/>
        </w:rPr>
        <w:t>Aportes de la Comisión Interamericana de Mujeres (CIM)</w:t>
      </w:r>
    </w:p>
    <w:p w14:paraId="62101D2F" w14:textId="77777777" w:rsidR="000B66AA" w:rsidRPr="000B66AA" w:rsidRDefault="000B66AA" w:rsidP="000B66AA">
      <w:pPr>
        <w:pStyle w:val="NormalWeb"/>
        <w:spacing w:before="0" w:beforeAutospacing="0" w:after="0" w:afterAutospacing="0"/>
        <w:ind w:left="1440" w:hanging="720"/>
        <w:jc w:val="both"/>
        <w:rPr>
          <w:b/>
          <w:bCs/>
          <w:color w:val="000000"/>
          <w:sz w:val="22"/>
          <w:szCs w:val="22"/>
          <w:lang w:val="es-419"/>
        </w:rPr>
      </w:pPr>
    </w:p>
    <w:p w14:paraId="1F3C7BA1" w14:textId="75FA7A49"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La delegada de la CIM destacó que la promoción de la igualdad de género en el marco del trabajo decente ha sido una de las prioridades de la CIM, en la que se ha trabajado ampliamente en colaboración con la CIMT y la RIAL.</w:t>
      </w:r>
    </w:p>
    <w:p w14:paraId="6E5F8403" w14:textId="77777777" w:rsidR="000B66AA" w:rsidRPr="000B66AA" w:rsidRDefault="000B66AA" w:rsidP="000B66AA">
      <w:pPr>
        <w:ind w:left="1440" w:hanging="720"/>
        <w:jc w:val="both"/>
        <w:rPr>
          <w:color w:val="000000"/>
          <w:sz w:val="22"/>
          <w:szCs w:val="22"/>
          <w:lang w:val="es-419"/>
        </w:rPr>
      </w:pPr>
    </w:p>
    <w:p w14:paraId="61584D97" w14:textId="7777777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 xml:space="preserve">Mencionó que la amplia colaboración entre la CIM y la CIMT data al menos desde 2007 y ha incluido actividades de formación y fortalecimiento institucional. Más recientemente, en el marco de la pandemia, la alianza entre la RIAL y la CIM se ha ampliado a la realización de tres diálogos virtuales, que han concluido en recomendaciones elevadas a nivel Ministerial, un curso virtual sobre violencia de género en el trabajo, y la elaboración de un Manual o ABC para Unidades de Género en los Ministerios. </w:t>
      </w:r>
    </w:p>
    <w:p w14:paraId="13A58648" w14:textId="77777777" w:rsidR="000B66AA" w:rsidRPr="000B66AA" w:rsidRDefault="000B66AA" w:rsidP="000B66AA">
      <w:pPr>
        <w:ind w:left="1440" w:hanging="720"/>
        <w:jc w:val="both"/>
        <w:rPr>
          <w:color w:val="000000"/>
          <w:sz w:val="22"/>
          <w:szCs w:val="22"/>
          <w:lang w:val="es-419"/>
        </w:rPr>
      </w:pPr>
    </w:p>
    <w:p w14:paraId="501D2543" w14:textId="7777777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 xml:space="preserve">Recordó </w:t>
      </w:r>
      <w:proofErr w:type="gramStart"/>
      <w:r w:rsidRPr="000B66AA">
        <w:rPr>
          <w:color w:val="000000"/>
          <w:sz w:val="22"/>
          <w:szCs w:val="22"/>
          <w:lang w:val="es-419"/>
        </w:rPr>
        <w:t>que</w:t>
      </w:r>
      <w:proofErr w:type="gramEnd"/>
      <w:r w:rsidRPr="000B66AA">
        <w:rPr>
          <w:color w:val="000000"/>
          <w:sz w:val="22"/>
          <w:szCs w:val="22"/>
          <w:lang w:val="es-419"/>
        </w:rPr>
        <w:t xml:space="preserve"> en el marco de la pandemia, la CIM ha trabajado mucho en difundir conocimientos y analizar el efecto diferenciado de la pandemia en hombres y mujeres. Destacó el trabajo realizado en materia de corresponsabilidad en los cuidados, que incluye recomendaciones de política pública.</w:t>
      </w:r>
    </w:p>
    <w:p w14:paraId="092B6285" w14:textId="77777777" w:rsidR="000B66AA" w:rsidRPr="000B66AA" w:rsidRDefault="000B66AA" w:rsidP="000B66AA">
      <w:pPr>
        <w:ind w:left="1440" w:hanging="720"/>
        <w:jc w:val="both"/>
        <w:rPr>
          <w:color w:val="000000"/>
          <w:sz w:val="22"/>
          <w:szCs w:val="22"/>
          <w:lang w:val="es-419"/>
        </w:rPr>
      </w:pPr>
      <w:r w:rsidRPr="000B66AA">
        <w:rPr>
          <w:color w:val="000000"/>
          <w:sz w:val="22"/>
          <w:szCs w:val="22"/>
          <w:lang w:val="es-419"/>
        </w:rPr>
        <w:t xml:space="preserve"> </w:t>
      </w:r>
    </w:p>
    <w:p w14:paraId="606F405C" w14:textId="77777777" w:rsidR="000B66AA" w:rsidRPr="000B66AA" w:rsidRDefault="000B66AA" w:rsidP="00B82018">
      <w:pPr>
        <w:numPr>
          <w:ilvl w:val="0"/>
          <w:numId w:val="19"/>
        </w:numPr>
        <w:ind w:left="1440" w:hanging="720"/>
        <w:jc w:val="both"/>
        <w:rPr>
          <w:sz w:val="22"/>
          <w:szCs w:val="22"/>
          <w:lang w:val="es-419"/>
        </w:rPr>
      </w:pPr>
      <w:r w:rsidRPr="000B66AA">
        <w:rPr>
          <w:color w:val="000000"/>
          <w:sz w:val="22"/>
          <w:szCs w:val="22"/>
          <w:lang w:val="es-419"/>
        </w:rPr>
        <w:t xml:space="preserve">Reiteró el compromiso de la CIM en seguir fortaleciendo la alianza con la CIMT y la RIAL para atender los temas del Plan de Trabajo, particularmente la participación en diálogo virtuales, y en brindar asesorías a los Ministerios de Trabajo para la creación o fortalecimiento de Unidades de Género. </w:t>
      </w:r>
    </w:p>
    <w:p w14:paraId="27050488" w14:textId="77777777" w:rsidR="000B66AA" w:rsidRPr="000B66AA" w:rsidRDefault="000B66AA" w:rsidP="000B66AA">
      <w:pPr>
        <w:jc w:val="both"/>
        <w:rPr>
          <w:color w:val="000000"/>
          <w:sz w:val="22"/>
          <w:szCs w:val="22"/>
          <w:lang w:val="es-419"/>
        </w:rPr>
      </w:pPr>
    </w:p>
    <w:p w14:paraId="068B9998" w14:textId="77777777" w:rsidR="000B66AA" w:rsidRPr="000B66AA" w:rsidRDefault="000B66AA" w:rsidP="000B66AA">
      <w:pPr>
        <w:jc w:val="both"/>
        <w:rPr>
          <w:b/>
          <w:bCs/>
          <w:color w:val="000000"/>
          <w:sz w:val="22"/>
          <w:szCs w:val="22"/>
          <w:lang w:val="es-419"/>
        </w:rPr>
      </w:pPr>
      <w:r w:rsidRPr="000B66AA">
        <w:rPr>
          <w:b/>
          <w:bCs/>
          <w:color w:val="000000"/>
          <w:sz w:val="22"/>
          <w:szCs w:val="22"/>
          <w:lang w:val="es-419"/>
        </w:rPr>
        <w:lastRenderedPageBreak/>
        <w:t xml:space="preserve">Trabajo intersectorial Trabajo-Educación </w:t>
      </w:r>
    </w:p>
    <w:p w14:paraId="34901AEF" w14:textId="77777777" w:rsidR="000B66AA" w:rsidRPr="000B66AA" w:rsidRDefault="000B66AA" w:rsidP="000B66AA">
      <w:pPr>
        <w:jc w:val="both"/>
        <w:rPr>
          <w:b/>
          <w:bCs/>
          <w:color w:val="000000"/>
          <w:sz w:val="22"/>
          <w:szCs w:val="22"/>
          <w:lang w:val="es-419"/>
        </w:rPr>
      </w:pPr>
    </w:p>
    <w:p w14:paraId="17661DF1" w14:textId="125F1A2B" w:rsidR="000B66AA" w:rsidRPr="000B66AA" w:rsidRDefault="000B66AA" w:rsidP="000B66AA">
      <w:pPr>
        <w:ind w:firstLine="720"/>
        <w:jc w:val="both"/>
        <w:rPr>
          <w:color w:val="000000"/>
          <w:sz w:val="22"/>
          <w:szCs w:val="22"/>
          <w:lang w:val="es-419"/>
        </w:rPr>
      </w:pPr>
      <w:r w:rsidRPr="000B66AA">
        <w:rPr>
          <w:color w:val="000000"/>
          <w:sz w:val="22"/>
          <w:szCs w:val="22"/>
          <w:lang w:val="es-419"/>
        </w:rPr>
        <w:t>La Secretaría Técnica de la Comisión Interamericana de Educación (CIE), representada por el Director del Departamento de Desarrollo Humano, Educación y Empleo, compartió algunas reflexiones y aportes sobre el trabajo intersectorial con la CIMT:</w:t>
      </w:r>
    </w:p>
    <w:p w14:paraId="4397553B" w14:textId="77777777" w:rsidR="000B66AA" w:rsidRPr="000B66AA" w:rsidRDefault="000B66AA" w:rsidP="000B66AA">
      <w:pPr>
        <w:jc w:val="both"/>
        <w:rPr>
          <w:color w:val="000000"/>
          <w:sz w:val="22"/>
          <w:szCs w:val="22"/>
          <w:lang w:val="es-419"/>
        </w:rPr>
      </w:pPr>
    </w:p>
    <w:p w14:paraId="1FAD987E" w14:textId="18281562"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 xml:space="preserve">Durante la </w:t>
      </w:r>
      <w:r w:rsidR="00147026">
        <w:rPr>
          <w:color w:val="000000"/>
          <w:sz w:val="22"/>
          <w:szCs w:val="22"/>
          <w:lang w:val="es-419"/>
        </w:rPr>
        <w:t>Novena</w:t>
      </w:r>
      <w:r w:rsidRPr="000B66AA">
        <w:rPr>
          <w:color w:val="000000"/>
          <w:sz w:val="22"/>
          <w:szCs w:val="22"/>
          <w:lang w:val="es-419"/>
        </w:rPr>
        <w:t>. Reunión Ordinaria de la CIE, los Ministerios de Educación establecieron el compromiso de ampliar el trabajo que realizan en colaboración con Ministerios de Trabajo.</w:t>
      </w:r>
    </w:p>
    <w:p w14:paraId="61BFEE5E" w14:textId="77777777" w:rsidR="000B66AA" w:rsidRPr="000B66AA" w:rsidRDefault="000B66AA" w:rsidP="000B66AA">
      <w:pPr>
        <w:ind w:left="1440" w:hanging="720"/>
        <w:jc w:val="both"/>
        <w:rPr>
          <w:color w:val="000000"/>
          <w:sz w:val="22"/>
          <w:szCs w:val="22"/>
          <w:lang w:val="es-419"/>
        </w:rPr>
      </w:pPr>
    </w:p>
    <w:p w14:paraId="1B2868C3" w14:textId="423B1D4F"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En dicha reunión, que contó con la participación de la Presidencia de la CIMT, se plantearon algunas líneas para ampliar la colaboración entre Educación y Trabajo: reconversión productiva, aprendizaje a lo largo de la vida, desarrollo de habilidades del futuro, el desarrollo de un Marco Regional de Cualificaciones en alianza con OIT-</w:t>
      </w:r>
      <w:proofErr w:type="spellStart"/>
      <w:r w:rsidRPr="000B66AA">
        <w:rPr>
          <w:color w:val="000000"/>
          <w:sz w:val="22"/>
          <w:szCs w:val="22"/>
          <w:lang w:val="es-419"/>
        </w:rPr>
        <w:t>Cinterfor</w:t>
      </w:r>
      <w:proofErr w:type="spellEnd"/>
      <w:r w:rsidRPr="000B66AA">
        <w:rPr>
          <w:color w:val="000000"/>
          <w:sz w:val="22"/>
          <w:szCs w:val="22"/>
          <w:lang w:val="es-419"/>
        </w:rPr>
        <w:t xml:space="preserve"> y UNESCO, el fortalecimiento de los sistemas de certificación de competencias, y la prevención y erradicación del trabajo infantil. Se espera que estas líneas de trabajo sean aprobadas dentro de la Segunda Fase de la Agenda Educativa Interamericana en la XI Reunión Interamericana de Ministros de Educación</w:t>
      </w:r>
      <w:r w:rsidR="00147026">
        <w:rPr>
          <w:color w:val="000000"/>
          <w:sz w:val="22"/>
          <w:szCs w:val="22"/>
          <w:lang w:val="es-419"/>
        </w:rPr>
        <w:t>, en el</w:t>
      </w:r>
      <w:r w:rsidRPr="000B66AA">
        <w:rPr>
          <w:color w:val="000000"/>
          <w:sz w:val="22"/>
          <w:szCs w:val="22"/>
          <w:lang w:val="es-419"/>
        </w:rPr>
        <w:t xml:space="preserve"> mes de mayo</w:t>
      </w:r>
      <w:r w:rsidR="00147026">
        <w:rPr>
          <w:color w:val="000000"/>
          <w:sz w:val="22"/>
          <w:szCs w:val="22"/>
          <w:lang w:val="es-419"/>
        </w:rPr>
        <w:t xml:space="preserve"> de 2022.</w:t>
      </w:r>
    </w:p>
    <w:p w14:paraId="7847C7CB" w14:textId="77777777" w:rsidR="000B66AA" w:rsidRPr="000B66AA" w:rsidRDefault="000B66AA" w:rsidP="000B66AA">
      <w:pPr>
        <w:ind w:left="1440" w:hanging="720"/>
        <w:jc w:val="both"/>
        <w:rPr>
          <w:color w:val="000000"/>
          <w:sz w:val="22"/>
          <w:szCs w:val="22"/>
          <w:lang w:val="es-419"/>
        </w:rPr>
      </w:pPr>
    </w:p>
    <w:p w14:paraId="74C8B778" w14:textId="77777777" w:rsidR="000B66AA" w:rsidRPr="000B66AA" w:rsidRDefault="000B66AA" w:rsidP="00B82018">
      <w:pPr>
        <w:numPr>
          <w:ilvl w:val="0"/>
          <w:numId w:val="19"/>
        </w:numPr>
        <w:ind w:left="1440" w:hanging="720"/>
        <w:jc w:val="both"/>
        <w:rPr>
          <w:color w:val="000000"/>
          <w:sz w:val="22"/>
          <w:szCs w:val="22"/>
          <w:lang w:val="es-419"/>
        </w:rPr>
      </w:pPr>
      <w:r w:rsidRPr="000B66AA">
        <w:rPr>
          <w:color w:val="000000"/>
          <w:sz w:val="22"/>
          <w:szCs w:val="22"/>
          <w:lang w:val="es-419"/>
        </w:rPr>
        <w:t xml:space="preserve">Se reiteró que la mayor articulación entre educación y trabajo es un mandato conjunto entre la CIE y la CIMT, refrendando el compromiso de traducirlo en las acciones concretas de este proyecto de Plan de Trabajo. </w:t>
      </w:r>
    </w:p>
    <w:p w14:paraId="53337931" w14:textId="77777777" w:rsidR="000B66AA" w:rsidRPr="000B66AA" w:rsidRDefault="000B66AA" w:rsidP="000B66AA">
      <w:pPr>
        <w:ind w:left="720"/>
        <w:jc w:val="both"/>
        <w:rPr>
          <w:color w:val="000000"/>
          <w:sz w:val="22"/>
          <w:szCs w:val="22"/>
          <w:lang w:val="es-419"/>
        </w:rPr>
      </w:pPr>
    </w:p>
    <w:p w14:paraId="78BD3DB7" w14:textId="77777777" w:rsidR="000B66AA" w:rsidRPr="000B66AA" w:rsidRDefault="000B66AA" w:rsidP="000B66AA">
      <w:pPr>
        <w:jc w:val="both"/>
        <w:rPr>
          <w:b/>
          <w:bCs/>
          <w:sz w:val="22"/>
          <w:szCs w:val="22"/>
          <w:lang w:val="es-419"/>
        </w:rPr>
      </w:pPr>
      <w:r w:rsidRPr="000B66AA">
        <w:rPr>
          <w:b/>
          <w:bCs/>
          <w:sz w:val="22"/>
          <w:szCs w:val="22"/>
          <w:lang w:val="es-419"/>
        </w:rPr>
        <w:t>Proceso de Cumbre de las Américas</w:t>
      </w:r>
    </w:p>
    <w:p w14:paraId="0EF58B6C" w14:textId="77777777" w:rsidR="000B66AA" w:rsidRPr="000B66AA" w:rsidRDefault="000B66AA" w:rsidP="000B66AA">
      <w:pPr>
        <w:jc w:val="both"/>
        <w:rPr>
          <w:b/>
          <w:bCs/>
          <w:sz w:val="22"/>
          <w:szCs w:val="22"/>
          <w:lang w:val="es-419"/>
        </w:rPr>
      </w:pPr>
    </w:p>
    <w:p w14:paraId="7CF25E1C" w14:textId="0484406E" w:rsidR="000B66AA" w:rsidRDefault="000B66AA" w:rsidP="00717BAE">
      <w:pPr>
        <w:ind w:firstLine="720"/>
        <w:jc w:val="both"/>
        <w:rPr>
          <w:sz w:val="22"/>
          <w:szCs w:val="22"/>
          <w:lang w:val="es-ES"/>
        </w:rPr>
      </w:pPr>
      <w:r w:rsidRPr="000B66AA">
        <w:rPr>
          <w:sz w:val="22"/>
          <w:szCs w:val="22"/>
          <w:lang w:val="es-ES"/>
        </w:rPr>
        <w:t>La Directora de la Secretaría de Cumbres de las Américas destacó los siguientes puntos relevantes para este Plan de Trabajo:</w:t>
      </w:r>
    </w:p>
    <w:p w14:paraId="60A866E5" w14:textId="77777777" w:rsidR="00717BAE" w:rsidRPr="000B66AA" w:rsidRDefault="00717BAE" w:rsidP="00717BAE">
      <w:pPr>
        <w:ind w:firstLine="720"/>
        <w:jc w:val="both"/>
        <w:rPr>
          <w:sz w:val="22"/>
          <w:szCs w:val="22"/>
          <w:lang w:val="es-ES"/>
        </w:rPr>
      </w:pPr>
    </w:p>
    <w:p w14:paraId="79115AFE" w14:textId="77777777"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El proceso de Cumbres de las Américas, originado en 1994, tiene una vinculación importante con las reuniones ministeriales sectoriales, incluyendo la CIMT.  Esta vinculación permite elevar compromisos ministeriales a los compromisos adoptados por los Jefes de Estado y de Gobierno en las Cumbres; así mismo, aporta a la implementación de los mandatos de la Cumbre.</w:t>
      </w:r>
    </w:p>
    <w:p w14:paraId="29DCC82C" w14:textId="77777777" w:rsidR="000B66AA" w:rsidRPr="000B66AA" w:rsidRDefault="000B66AA" w:rsidP="000B66AA">
      <w:pPr>
        <w:ind w:left="1440" w:hanging="720"/>
        <w:jc w:val="both"/>
        <w:rPr>
          <w:sz w:val="22"/>
          <w:szCs w:val="22"/>
          <w:lang w:val="es-419"/>
        </w:rPr>
      </w:pPr>
    </w:p>
    <w:p w14:paraId="15F80A3E" w14:textId="77777777"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El Grupo de Revisión e Implementación de Cumbres (GRIC), compuesto por los coordinadores(as) nacionales de Cumbres, es el órgano donde se prepara, se negocia y se hace seguimiento a las Cumbres.   Es importante que los delegados(as) de la CIMT estén en contacto con sus coordinadores nacionales ante la Cumbre.</w:t>
      </w:r>
    </w:p>
    <w:p w14:paraId="67ADA039" w14:textId="77777777" w:rsidR="000B66AA" w:rsidRPr="000B66AA" w:rsidRDefault="000B66AA" w:rsidP="000B66AA">
      <w:pPr>
        <w:ind w:left="1440" w:hanging="720"/>
        <w:jc w:val="both"/>
        <w:rPr>
          <w:sz w:val="22"/>
          <w:szCs w:val="22"/>
          <w:lang w:val="es-419"/>
        </w:rPr>
      </w:pPr>
    </w:p>
    <w:p w14:paraId="0AE8914A" w14:textId="77777777"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 xml:space="preserve">La Novena Cumbre de las Américas se realizará en junio, 2022 bajo la Presidencia del gobierno de los Estados Unidos y tendrá como lema “Construyendo un futuro sostenible, resiliente y equitativo”.  La Declaración y Plan de Acción de Buenos Aires, adoptado en XXI CIMT, tiene elementos muy sustantivos vinculados al lema de la Cumbre y que podrían enriquecer los debates hacia la misma.  </w:t>
      </w:r>
    </w:p>
    <w:p w14:paraId="171A6A8C" w14:textId="77777777" w:rsidR="000B66AA" w:rsidRPr="000B66AA" w:rsidRDefault="000B66AA" w:rsidP="000B66AA">
      <w:pPr>
        <w:ind w:left="1440" w:hanging="720"/>
        <w:jc w:val="both"/>
        <w:rPr>
          <w:sz w:val="22"/>
          <w:szCs w:val="22"/>
          <w:lang w:val="es-419"/>
        </w:rPr>
      </w:pPr>
    </w:p>
    <w:p w14:paraId="6B764C35" w14:textId="70E03D35"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En el marco del GRIC se abrirá un espacio para recibir los resultados y recomendaciones que hayan emanado de la CIMT y de otras reuniones ministeriales.</w:t>
      </w:r>
    </w:p>
    <w:p w14:paraId="345674CE" w14:textId="77777777" w:rsidR="000B66AA" w:rsidRPr="000B66AA" w:rsidRDefault="000B66AA" w:rsidP="000B66AA">
      <w:pPr>
        <w:ind w:left="1440" w:hanging="720"/>
        <w:jc w:val="both"/>
        <w:rPr>
          <w:sz w:val="22"/>
          <w:szCs w:val="22"/>
          <w:lang w:val="es-419"/>
        </w:rPr>
      </w:pPr>
    </w:p>
    <w:p w14:paraId="73CBDDDF" w14:textId="77777777"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Los trabajadores y empleadores participan en el proceso de Cumbres.  COSATE ha tenido una presencia en eventos previos y se espera seguir contando con sus contribuciones. La Directora animó a los miembros de COSATE a unirse a los Grupos de Trabajo a nivel nacional, integrados por organizaciones de la sociedad civil y actores sociales, que se estarán convocando en preparación de la Cumbre.</w:t>
      </w:r>
    </w:p>
    <w:p w14:paraId="6F0BA873" w14:textId="77777777" w:rsidR="000B66AA" w:rsidRPr="000B66AA" w:rsidRDefault="000B66AA" w:rsidP="000B66AA">
      <w:pPr>
        <w:ind w:left="1440" w:hanging="720"/>
        <w:jc w:val="both"/>
        <w:rPr>
          <w:sz w:val="22"/>
          <w:szCs w:val="22"/>
          <w:lang w:val="es-419"/>
        </w:rPr>
      </w:pPr>
    </w:p>
    <w:p w14:paraId="2D4A281C" w14:textId="77777777" w:rsidR="000B66AA" w:rsidRPr="000B66AA" w:rsidRDefault="000B66AA" w:rsidP="00B82018">
      <w:pPr>
        <w:numPr>
          <w:ilvl w:val="0"/>
          <w:numId w:val="19"/>
        </w:numPr>
        <w:ind w:left="1440" w:hanging="720"/>
        <w:jc w:val="both"/>
        <w:rPr>
          <w:sz w:val="22"/>
          <w:szCs w:val="22"/>
          <w:lang w:val="es-419"/>
        </w:rPr>
      </w:pPr>
      <w:r w:rsidRPr="000B66AA">
        <w:rPr>
          <w:sz w:val="22"/>
          <w:szCs w:val="22"/>
          <w:lang w:val="es-419"/>
        </w:rPr>
        <w:t>Por su parte, el Foro del Sector Privado en el marco de la Cumbre está siendo organizado por la Cámara de Comercio de los Estados Unidos. La Directora animó a los miembros de CEATAL a unirse a dicho Foro.</w:t>
      </w:r>
    </w:p>
    <w:p w14:paraId="68F13C89" w14:textId="77777777" w:rsidR="00147026" w:rsidRDefault="00147026" w:rsidP="000B66AA">
      <w:pPr>
        <w:rPr>
          <w:color w:val="000000" w:themeColor="text1"/>
          <w:sz w:val="22"/>
          <w:szCs w:val="22"/>
          <w:lang w:val="es-419"/>
        </w:rPr>
        <w:sectPr w:rsidR="00147026" w:rsidSect="00605E34">
          <w:headerReference w:type="default" r:id="rId12"/>
          <w:headerReference w:type="first" r:id="rId13"/>
          <w:pgSz w:w="12240" w:h="15840" w:code="1"/>
          <w:pgMar w:top="2160" w:right="1570" w:bottom="1296" w:left="1699" w:header="1296" w:footer="1296" w:gutter="0"/>
          <w:pgNumType w:fmt="numberInDash" w:start="1"/>
          <w:cols w:space="720"/>
          <w:titlePg/>
          <w:docGrid w:linePitch="272"/>
        </w:sectPr>
      </w:pPr>
    </w:p>
    <w:p w14:paraId="787094F0" w14:textId="610D1777" w:rsidR="006753DD" w:rsidRDefault="006753DD" w:rsidP="006753DD">
      <w:pPr>
        <w:jc w:val="center"/>
        <w:rPr>
          <w:lang w:val="es-419"/>
        </w:rPr>
      </w:pPr>
      <w:r>
        <w:rPr>
          <w:lang w:val="es-419"/>
        </w:rPr>
        <w:lastRenderedPageBreak/>
        <w:t>ANEXO 1</w:t>
      </w:r>
      <w:r w:rsidR="00516D8C">
        <w:rPr>
          <w:lang w:val="es-419"/>
        </w:rPr>
        <w:t xml:space="preserve"> </w:t>
      </w:r>
    </w:p>
    <w:p w14:paraId="5712E149" w14:textId="38A38CD1" w:rsidR="006753DD" w:rsidRDefault="763EDE83" w:rsidP="006753DD">
      <w:pPr>
        <w:jc w:val="center"/>
        <w:rPr>
          <w:lang w:val="es-419"/>
        </w:rPr>
      </w:pPr>
      <w:r w:rsidRPr="2A5C2260">
        <w:rPr>
          <w:lang w:val="es-419"/>
        </w:rPr>
        <w:t xml:space="preserve">Calendario Plan de Trabajo 2022 </w:t>
      </w:r>
      <w:r w:rsidR="003504FE">
        <w:rPr>
          <w:lang w:val="es-419"/>
        </w:rPr>
        <w:t>–</w:t>
      </w:r>
      <w:r w:rsidRPr="2A5C2260">
        <w:rPr>
          <w:lang w:val="es-419"/>
        </w:rPr>
        <w:t xml:space="preserve"> 2024</w:t>
      </w:r>
      <w:r w:rsidR="003504FE">
        <w:rPr>
          <w:lang w:val="es-419"/>
        </w:rPr>
        <w:t xml:space="preserve"> (actualizado a </w:t>
      </w:r>
      <w:r w:rsidR="007A5B22">
        <w:rPr>
          <w:lang w:val="es-419"/>
        </w:rPr>
        <w:t>septiembre</w:t>
      </w:r>
      <w:r w:rsidR="003504FE">
        <w:rPr>
          <w:lang w:val="es-419"/>
        </w:rPr>
        <w:t>, 2023)</w:t>
      </w:r>
    </w:p>
    <w:p w14:paraId="6D923AC2" w14:textId="3BBBAB02" w:rsidR="00147026" w:rsidRPr="00704EFF" w:rsidRDefault="002844C8" w:rsidP="000B66AA">
      <w:pPr>
        <w:rPr>
          <w:lang w:val="es-US"/>
        </w:rPr>
      </w:pPr>
      <w:r w:rsidRPr="002844C8">
        <w:rPr>
          <w:noProof/>
        </w:rPr>
        <w:drawing>
          <wp:anchor distT="0" distB="0" distL="114300" distR="114300" simplePos="0" relativeHeight="251658240" behindDoc="0" locked="0" layoutInCell="1" allowOverlap="1" wp14:anchorId="7A0F235D" wp14:editId="0F75EE07">
            <wp:simplePos x="0" y="0"/>
            <wp:positionH relativeFrom="margin">
              <wp:posOffset>-32385</wp:posOffset>
            </wp:positionH>
            <wp:positionV relativeFrom="paragraph">
              <wp:posOffset>114300</wp:posOffset>
            </wp:positionV>
            <wp:extent cx="8201025" cy="58143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2654" cy="5815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66C8F" w14:textId="5566B89E" w:rsidR="00147026" w:rsidRDefault="7EC190F6" w:rsidP="000B66AA">
      <w:pPr>
        <w:rPr>
          <w:color w:val="000000" w:themeColor="text1"/>
          <w:sz w:val="22"/>
          <w:szCs w:val="22"/>
          <w:lang w:val="es-419"/>
        </w:rPr>
      </w:pPr>
      <w:r w:rsidRPr="0D83FFAC">
        <w:rPr>
          <w:color w:val="000000" w:themeColor="text1"/>
          <w:sz w:val="22"/>
          <w:szCs w:val="22"/>
          <w:lang w:val="es-419"/>
        </w:rPr>
        <w:t xml:space="preserve">    </w:t>
      </w:r>
      <w:r w:rsidR="59D894AD" w:rsidRPr="0D83FFAC">
        <w:rPr>
          <w:color w:val="000000" w:themeColor="text1"/>
          <w:sz w:val="22"/>
          <w:szCs w:val="22"/>
          <w:lang w:val="es-419"/>
        </w:rPr>
        <w:t xml:space="preserve">               </w:t>
      </w:r>
    </w:p>
    <w:p w14:paraId="7E975080" w14:textId="1F8B3D4E" w:rsidR="00697445" w:rsidRDefault="00697445" w:rsidP="000B66AA">
      <w:pPr>
        <w:rPr>
          <w:color w:val="000000" w:themeColor="text1"/>
          <w:sz w:val="22"/>
          <w:szCs w:val="22"/>
          <w:lang w:val="es-419"/>
        </w:rPr>
      </w:pPr>
    </w:p>
    <w:p w14:paraId="0812DB09" w14:textId="2303FC18" w:rsidR="00697445" w:rsidRDefault="00697445" w:rsidP="000B66AA">
      <w:pPr>
        <w:rPr>
          <w:color w:val="000000" w:themeColor="text1"/>
          <w:sz w:val="22"/>
          <w:szCs w:val="22"/>
          <w:lang w:val="es-419"/>
        </w:rPr>
      </w:pPr>
    </w:p>
    <w:p w14:paraId="2D719596" w14:textId="798459FB" w:rsidR="00697445" w:rsidRDefault="00697445" w:rsidP="000B66AA">
      <w:pPr>
        <w:rPr>
          <w:color w:val="000000" w:themeColor="text1"/>
          <w:sz w:val="22"/>
          <w:szCs w:val="22"/>
          <w:lang w:val="es-419"/>
        </w:rPr>
      </w:pPr>
    </w:p>
    <w:p w14:paraId="657CDEC1" w14:textId="027A7399" w:rsidR="00697445" w:rsidRDefault="00697445" w:rsidP="000B66AA">
      <w:pPr>
        <w:rPr>
          <w:color w:val="000000" w:themeColor="text1"/>
          <w:sz w:val="22"/>
          <w:szCs w:val="22"/>
          <w:lang w:val="es-419"/>
        </w:rPr>
      </w:pPr>
    </w:p>
    <w:p w14:paraId="2EB1741F" w14:textId="68C0A44D" w:rsidR="00697445" w:rsidRDefault="00697445" w:rsidP="000B66AA">
      <w:pPr>
        <w:rPr>
          <w:color w:val="000000" w:themeColor="text1"/>
          <w:sz w:val="22"/>
          <w:szCs w:val="22"/>
          <w:lang w:val="es-419"/>
        </w:rPr>
      </w:pPr>
    </w:p>
    <w:p w14:paraId="416C030D" w14:textId="67BDE4D5" w:rsidR="00697445" w:rsidRDefault="00697445" w:rsidP="000B66AA">
      <w:pPr>
        <w:rPr>
          <w:color w:val="000000" w:themeColor="text1"/>
          <w:sz w:val="22"/>
          <w:szCs w:val="22"/>
          <w:lang w:val="es-419"/>
        </w:rPr>
      </w:pPr>
    </w:p>
    <w:p w14:paraId="7B00BAC8" w14:textId="660A9113" w:rsidR="00697445" w:rsidRDefault="00697445" w:rsidP="000B66AA">
      <w:pPr>
        <w:rPr>
          <w:color w:val="000000" w:themeColor="text1"/>
          <w:sz w:val="22"/>
          <w:szCs w:val="22"/>
          <w:lang w:val="es-419"/>
        </w:rPr>
      </w:pPr>
    </w:p>
    <w:p w14:paraId="3E6C8103" w14:textId="639E1446" w:rsidR="00697445" w:rsidRDefault="00697445" w:rsidP="000B66AA">
      <w:pPr>
        <w:rPr>
          <w:color w:val="000000" w:themeColor="text1"/>
          <w:sz w:val="22"/>
          <w:szCs w:val="22"/>
          <w:lang w:val="es-419"/>
        </w:rPr>
      </w:pPr>
    </w:p>
    <w:p w14:paraId="427CA682" w14:textId="430CA457" w:rsidR="00697445" w:rsidRDefault="00697445" w:rsidP="000B66AA">
      <w:pPr>
        <w:rPr>
          <w:color w:val="000000" w:themeColor="text1"/>
          <w:sz w:val="22"/>
          <w:szCs w:val="22"/>
          <w:lang w:val="es-419"/>
        </w:rPr>
      </w:pPr>
    </w:p>
    <w:p w14:paraId="570972A6" w14:textId="20802A5D" w:rsidR="00697445" w:rsidRDefault="00697445" w:rsidP="000B66AA">
      <w:pPr>
        <w:rPr>
          <w:color w:val="000000" w:themeColor="text1"/>
          <w:sz w:val="22"/>
          <w:szCs w:val="22"/>
          <w:lang w:val="es-419"/>
        </w:rPr>
      </w:pPr>
    </w:p>
    <w:p w14:paraId="6FE60660" w14:textId="668F93D9" w:rsidR="00697445" w:rsidRDefault="00697445" w:rsidP="000B66AA">
      <w:pPr>
        <w:rPr>
          <w:color w:val="000000" w:themeColor="text1"/>
          <w:sz w:val="22"/>
          <w:szCs w:val="22"/>
          <w:lang w:val="es-419"/>
        </w:rPr>
      </w:pPr>
    </w:p>
    <w:p w14:paraId="2D27D927" w14:textId="6CC28787" w:rsidR="00697445" w:rsidRDefault="00697445" w:rsidP="000B66AA">
      <w:pPr>
        <w:rPr>
          <w:color w:val="000000" w:themeColor="text1"/>
          <w:sz w:val="22"/>
          <w:szCs w:val="22"/>
          <w:lang w:val="es-419"/>
        </w:rPr>
      </w:pPr>
    </w:p>
    <w:p w14:paraId="7DD6487D" w14:textId="20A7ECC2" w:rsidR="00697445" w:rsidRDefault="00697445" w:rsidP="000B66AA">
      <w:pPr>
        <w:rPr>
          <w:color w:val="000000" w:themeColor="text1"/>
          <w:sz w:val="22"/>
          <w:szCs w:val="22"/>
          <w:lang w:val="es-419"/>
        </w:rPr>
      </w:pPr>
    </w:p>
    <w:p w14:paraId="65328001" w14:textId="5D6582AC" w:rsidR="00697445" w:rsidRDefault="00697445" w:rsidP="000B66AA">
      <w:pPr>
        <w:rPr>
          <w:color w:val="000000" w:themeColor="text1"/>
          <w:sz w:val="22"/>
          <w:szCs w:val="22"/>
          <w:lang w:val="es-419"/>
        </w:rPr>
      </w:pPr>
    </w:p>
    <w:p w14:paraId="1A52F84C" w14:textId="7C0C4017" w:rsidR="00697445" w:rsidRDefault="00697445" w:rsidP="000B66AA">
      <w:pPr>
        <w:rPr>
          <w:color w:val="000000" w:themeColor="text1"/>
          <w:sz w:val="22"/>
          <w:szCs w:val="22"/>
          <w:lang w:val="es-419"/>
        </w:rPr>
      </w:pPr>
    </w:p>
    <w:p w14:paraId="7D03B34E" w14:textId="1202A868" w:rsidR="00697445" w:rsidRDefault="00697445" w:rsidP="000B66AA">
      <w:pPr>
        <w:rPr>
          <w:color w:val="000000" w:themeColor="text1"/>
          <w:sz w:val="22"/>
          <w:szCs w:val="22"/>
          <w:lang w:val="es-419"/>
        </w:rPr>
      </w:pPr>
    </w:p>
    <w:p w14:paraId="0B035502" w14:textId="19E0DC2F" w:rsidR="00697445" w:rsidRDefault="00697445" w:rsidP="000B66AA">
      <w:pPr>
        <w:rPr>
          <w:color w:val="000000" w:themeColor="text1"/>
          <w:sz w:val="22"/>
          <w:szCs w:val="22"/>
          <w:lang w:val="es-419"/>
        </w:rPr>
      </w:pPr>
    </w:p>
    <w:p w14:paraId="626BC23A" w14:textId="5B070C07" w:rsidR="00697445" w:rsidRDefault="00697445" w:rsidP="000B66AA">
      <w:pPr>
        <w:rPr>
          <w:color w:val="000000" w:themeColor="text1"/>
          <w:sz w:val="22"/>
          <w:szCs w:val="22"/>
          <w:lang w:val="es-419"/>
        </w:rPr>
      </w:pPr>
    </w:p>
    <w:p w14:paraId="38654408" w14:textId="1FEFB86E" w:rsidR="00697445" w:rsidRDefault="00697445" w:rsidP="000B66AA">
      <w:pPr>
        <w:rPr>
          <w:color w:val="000000" w:themeColor="text1"/>
          <w:sz w:val="22"/>
          <w:szCs w:val="22"/>
          <w:lang w:val="es-419"/>
        </w:rPr>
      </w:pPr>
    </w:p>
    <w:p w14:paraId="4A831F6A" w14:textId="2358FBFA" w:rsidR="00697445" w:rsidRDefault="00697445" w:rsidP="000B66AA">
      <w:pPr>
        <w:rPr>
          <w:color w:val="000000" w:themeColor="text1"/>
          <w:sz w:val="22"/>
          <w:szCs w:val="22"/>
          <w:lang w:val="es-419"/>
        </w:rPr>
      </w:pPr>
    </w:p>
    <w:p w14:paraId="27C770D3" w14:textId="294021AD" w:rsidR="00697445" w:rsidRDefault="00697445" w:rsidP="000B66AA">
      <w:pPr>
        <w:rPr>
          <w:color w:val="000000" w:themeColor="text1"/>
          <w:sz w:val="22"/>
          <w:szCs w:val="22"/>
          <w:lang w:val="es-419"/>
        </w:rPr>
      </w:pPr>
    </w:p>
    <w:p w14:paraId="1C58A737" w14:textId="1013B9C2" w:rsidR="00697445" w:rsidRDefault="00697445" w:rsidP="000B66AA">
      <w:pPr>
        <w:rPr>
          <w:color w:val="000000" w:themeColor="text1"/>
          <w:sz w:val="22"/>
          <w:szCs w:val="22"/>
          <w:lang w:val="es-419"/>
        </w:rPr>
      </w:pPr>
    </w:p>
    <w:p w14:paraId="5FC9F39C" w14:textId="619380FC" w:rsidR="00697445" w:rsidRDefault="00697445" w:rsidP="000B66AA">
      <w:pPr>
        <w:rPr>
          <w:color w:val="000000" w:themeColor="text1"/>
          <w:sz w:val="22"/>
          <w:szCs w:val="22"/>
          <w:lang w:val="es-419"/>
        </w:rPr>
      </w:pPr>
    </w:p>
    <w:p w14:paraId="72C8312A" w14:textId="05130E80" w:rsidR="00697445" w:rsidRDefault="00697445" w:rsidP="000B66AA">
      <w:pPr>
        <w:rPr>
          <w:color w:val="000000" w:themeColor="text1"/>
          <w:sz w:val="22"/>
          <w:szCs w:val="22"/>
          <w:lang w:val="es-419"/>
        </w:rPr>
      </w:pPr>
    </w:p>
    <w:p w14:paraId="471FE9E4" w14:textId="2E5C9BCF" w:rsidR="00697445" w:rsidRDefault="00697445" w:rsidP="000B66AA">
      <w:pPr>
        <w:rPr>
          <w:color w:val="000000" w:themeColor="text1"/>
          <w:sz w:val="22"/>
          <w:szCs w:val="22"/>
          <w:lang w:val="es-419"/>
        </w:rPr>
      </w:pPr>
    </w:p>
    <w:p w14:paraId="31D20EB8" w14:textId="628B7D5C" w:rsidR="00697445" w:rsidRDefault="00697445" w:rsidP="000B66AA">
      <w:pPr>
        <w:rPr>
          <w:color w:val="000000" w:themeColor="text1"/>
          <w:sz w:val="22"/>
          <w:szCs w:val="22"/>
          <w:lang w:val="es-419"/>
        </w:rPr>
      </w:pPr>
    </w:p>
    <w:p w14:paraId="1C552E6E" w14:textId="0AE2FD0B" w:rsidR="00697445" w:rsidRDefault="00697445" w:rsidP="000B66AA">
      <w:pPr>
        <w:rPr>
          <w:color w:val="000000" w:themeColor="text1"/>
          <w:sz w:val="22"/>
          <w:szCs w:val="22"/>
          <w:lang w:val="es-419"/>
        </w:rPr>
      </w:pPr>
    </w:p>
    <w:p w14:paraId="4112429F" w14:textId="7492AD5E" w:rsidR="00697445" w:rsidRDefault="00697445" w:rsidP="000B66AA">
      <w:pPr>
        <w:rPr>
          <w:color w:val="000000" w:themeColor="text1"/>
          <w:sz w:val="22"/>
          <w:szCs w:val="22"/>
          <w:lang w:val="es-419"/>
        </w:rPr>
      </w:pPr>
    </w:p>
    <w:p w14:paraId="3A11E6A9" w14:textId="5BCAB071" w:rsidR="00697445" w:rsidRDefault="00697445" w:rsidP="000B66AA">
      <w:pPr>
        <w:rPr>
          <w:color w:val="000000" w:themeColor="text1"/>
          <w:sz w:val="22"/>
          <w:szCs w:val="22"/>
          <w:lang w:val="es-419"/>
        </w:rPr>
      </w:pPr>
    </w:p>
    <w:p w14:paraId="09DFD118" w14:textId="082F5734" w:rsidR="00697445" w:rsidRDefault="00697445" w:rsidP="000B66AA">
      <w:pPr>
        <w:rPr>
          <w:color w:val="000000" w:themeColor="text1"/>
          <w:sz w:val="22"/>
          <w:szCs w:val="22"/>
          <w:lang w:val="es-419"/>
        </w:rPr>
      </w:pPr>
    </w:p>
    <w:p w14:paraId="6C9E18EE" w14:textId="692BBA46" w:rsidR="00697445" w:rsidRDefault="00697445" w:rsidP="000B66AA">
      <w:pPr>
        <w:rPr>
          <w:color w:val="000000" w:themeColor="text1"/>
          <w:sz w:val="22"/>
          <w:szCs w:val="22"/>
          <w:lang w:val="es-419"/>
        </w:rPr>
      </w:pPr>
    </w:p>
    <w:p w14:paraId="3FE88ED8" w14:textId="1B67605B" w:rsidR="00144A5E" w:rsidRPr="000B66AA" w:rsidRDefault="00144A5E" w:rsidP="000B66AA">
      <w:pPr>
        <w:rPr>
          <w:color w:val="000000" w:themeColor="text1"/>
          <w:sz w:val="22"/>
          <w:szCs w:val="22"/>
          <w:lang w:val="es-419"/>
        </w:rPr>
      </w:pPr>
      <w:r w:rsidRPr="00144A5E">
        <w:rPr>
          <w:bCs/>
          <w:noProof/>
          <w:sz w:val="22"/>
          <w:szCs w:val="22"/>
          <w:lang w:val="es-ES"/>
        </w:rPr>
        <w:lastRenderedPageBreak/>
        <mc:AlternateContent>
          <mc:Choice Requires="wps">
            <w:drawing>
              <wp:anchor distT="0" distB="0" distL="114300" distR="114300" simplePos="0" relativeHeight="251660288" behindDoc="0" locked="1" layoutInCell="1" allowOverlap="1" wp14:anchorId="67E84BA9" wp14:editId="55AB92F8">
                <wp:simplePos x="0" y="0"/>
                <wp:positionH relativeFrom="column">
                  <wp:posOffset>0</wp:posOffset>
                </wp:positionH>
                <wp:positionV relativeFrom="page">
                  <wp:posOffset>1059815</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FAEE77F" w14:textId="3BB33877" w:rsidR="00144A5E" w:rsidRPr="00EA645F" w:rsidRDefault="00144A5E" w:rsidP="00144A5E">
                            <w:pPr>
                              <w:rPr>
                                <w:sz w:val="18"/>
                              </w:rPr>
                            </w:pPr>
                            <w:r>
                              <w:rPr>
                                <w:sz w:val="18"/>
                              </w:rPr>
                              <w:fldChar w:fldCharType="begin"/>
                            </w:r>
                            <w:r>
                              <w:rPr>
                                <w:sz w:val="18"/>
                              </w:rPr>
                              <w:instrText xml:space="preserve"> FILENAME  \* MERGEFORMAT </w:instrText>
                            </w:r>
                            <w:r>
                              <w:rPr>
                                <w:sz w:val="18"/>
                              </w:rPr>
                              <w:fldChar w:fldCharType="separate"/>
                            </w:r>
                            <w:r>
                              <w:rPr>
                                <w:noProof/>
                                <w:sz w:val="18"/>
                              </w:rPr>
                              <w:t>CIDTR00436S01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84BA9" id="_x0000_t202" coordsize="21600,21600" o:spt="202" path="m,l,21600r21600,l21600,xe">
                <v:stroke joinstyle="miter"/>
                <v:path gradientshapeok="t" o:connecttype="rect"/>
              </v:shapetype>
              <v:shape id="Text Box 9" o:spid="_x0000_s1026" type="#_x0000_t202" style="position:absolute;margin-left:0;margin-top:83.4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" filled="f" stroked="f">
                <v:stroke joinstyle="round"/>
                <v:textbox>
                  <w:txbxContent>
                    <w:p w14:paraId="2FAEE77F" w14:textId="3BB33877" w:rsidR="00144A5E" w:rsidRPr="00EA645F" w:rsidRDefault="00144A5E" w:rsidP="00144A5E">
                      <w:pPr>
                        <w:rPr>
                          <w:sz w:val="18"/>
                        </w:rPr>
                      </w:pPr>
                      <w:r>
                        <w:rPr>
                          <w:sz w:val="18"/>
                        </w:rPr>
                        <w:fldChar w:fldCharType="begin"/>
                      </w:r>
                      <w:r>
                        <w:rPr>
                          <w:sz w:val="18"/>
                        </w:rPr>
                        <w:instrText xml:space="preserve"> FILENAME  \* MERGEFORMAT </w:instrText>
                      </w:r>
                      <w:r>
                        <w:rPr>
                          <w:sz w:val="18"/>
                        </w:rPr>
                        <w:fldChar w:fldCharType="separate"/>
                      </w:r>
                      <w:r>
                        <w:rPr>
                          <w:noProof/>
                          <w:sz w:val="18"/>
                        </w:rPr>
                        <w:t>CIDTR00436S01</w:t>
                      </w:r>
                      <w:r>
                        <w:rPr>
                          <w:sz w:val="18"/>
                        </w:rPr>
                        <w:fldChar w:fldCharType="end"/>
                      </w:r>
                    </w:p>
                  </w:txbxContent>
                </v:textbox>
                <w10:wrap anchory="page"/>
                <w10:anchorlock/>
              </v:shape>
            </w:pict>
          </mc:Fallback>
        </mc:AlternateContent>
      </w:r>
    </w:p>
    <w:sectPr w:rsidR="00144A5E" w:rsidRPr="000B66AA" w:rsidSect="006753DD">
      <w:headerReference w:type="default" r:id="rId15"/>
      <w:pgSz w:w="15840" w:h="12240" w:orient="landscape" w:code="1"/>
      <w:pgMar w:top="1670" w:right="2160" w:bottom="1570" w:left="1296" w:header="1296" w:footer="432" w:gutter="0"/>
      <w:pgNumType w:fmt="numberInDash" w:star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408E" w14:textId="77777777" w:rsidR="006B4BE5" w:rsidRDefault="006B4BE5">
      <w:r>
        <w:separator/>
      </w:r>
    </w:p>
  </w:endnote>
  <w:endnote w:type="continuationSeparator" w:id="0">
    <w:p w14:paraId="1BB3BE65" w14:textId="77777777" w:rsidR="006B4BE5" w:rsidRDefault="006B4BE5">
      <w:r>
        <w:continuationSeparator/>
      </w:r>
    </w:p>
  </w:endnote>
  <w:endnote w:type="continuationNotice" w:id="1">
    <w:p w14:paraId="4F4E01C5" w14:textId="77777777" w:rsidR="006B4BE5" w:rsidRDefault="006B4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4C84" w14:textId="77777777" w:rsidR="006B4BE5" w:rsidRDefault="006B4BE5">
      <w:r>
        <w:separator/>
      </w:r>
    </w:p>
  </w:footnote>
  <w:footnote w:type="continuationSeparator" w:id="0">
    <w:p w14:paraId="669C7810" w14:textId="77777777" w:rsidR="006B4BE5" w:rsidRDefault="006B4BE5">
      <w:r>
        <w:continuationSeparator/>
      </w:r>
    </w:p>
  </w:footnote>
  <w:footnote w:type="continuationNotice" w:id="1">
    <w:p w14:paraId="50DACF12" w14:textId="77777777" w:rsidR="006B4BE5" w:rsidRDefault="006B4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9A87" w14:textId="2E6B705F" w:rsidR="00311EF3" w:rsidRPr="009C75F5" w:rsidRDefault="0010707E">
    <w:pPr>
      <w:pStyle w:val="Head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- 2 -</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13B" w14:textId="77777777" w:rsidR="00311EF3" w:rsidRDefault="001373CB">
    <w:pPr>
      <w:pStyle w:val="Header"/>
    </w:pPr>
    <w:r>
      <w:rPr>
        <w:noProof/>
      </w:rPr>
      <mc:AlternateContent>
        <mc:Choice Requires="wps">
          <w:drawing>
            <wp:anchor distT="0" distB="0" distL="114300" distR="114300" simplePos="0" relativeHeight="251658242" behindDoc="0" locked="0" layoutInCell="1" allowOverlap="1" wp14:anchorId="65837612" wp14:editId="7F558606">
              <wp:simplePos x="0" y="0"/>
              <wp:positionH relativeFrom="column">
                <wp:posOffset>440690</wp:posOffset>
              </wp:positionH>
              <wp:positionV relativeFrom="paragraph">
                <wp:posOffset>-501650</wp:posOffset>
              </wp:positionV>
              <wp:extent cx="4728845" cy="843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9E6B" w14:textId="3BF2F040" w:rsidR="00311EF3" w:rsidRPr="000C6360" w:rsidRDefault="001373CB">
                          <w:pPr>
                            <w:pStyle w:val="Header"/>
                            <w:tabs>
                              <w:tab w:val="left" w:pos="900"/>
                            </w:tabs>
                            <w:spacing w:line="0" w:lineRule="atLeast"/>
                            <w:jc w:val="center"/>
                            <w:rPr>
                              <w:rFonts w:ascii="Garamond" w:hAnsi="Garamond"/>
                              <w:b/>
                              <w:sz w:val="28"/>
                              <w:lang w:val="es-US"/>
                            </w:rPr>
                          </w:pPr>
                          <w:r w:rsidRPr="000C6360">
                            <w:rPr>
                              <w:rFonts w:ascii="Garamond" w:hAnsi="Garamond"/>
                              <w:b/>
                              <w:sz w:val="28"/>
                              <w:lang w:val="es-US"/>
                            </w:rPr>
                            <w:t>ORGANIZA</w:t>
                          </w:r>
                          <w:r w:rsidR="000C6360" w:rsidRPr="000C6360">
                            <w:rPr>
                              <w:rFonts w:ascii="Garamond" w:hAnsi="Garamond"/>
                              <w:b/>
                              <w:sz w:val="28"/>
                              <w:lang w:val="es-US"/>
                            </w:rPr>
                            <w:t xml:space="preserve">CIÓN DE LOS ESTADOS AMERICANOS </w:t>
                          </w:r>
                        </w:p>
                        <w:p w14:paraId="73456781" w14:textId="44F2992E" w:rsidR="00311EF3" w:rsidRPr="0030265F" w:rsidRDefault="000C6360">
                          <w:pPr>
                            <w:pStyle w:val="Header"/>
                            <w:tabs>
                              <w:tab w:val="left" w:pos="900"/>
                            </w:tabs>
                            <w:spacing w:line="0" w:lineRule="atLeast"/>
                            <w:jc w:val="center"/>
                            <w:rPr>
                              <w:rFonts w:ascii="Garamond" w:hAnsi="Garamond"/>
                              <w:b/>
                              <w:sz w:val="24"/>
                              <w:szCs w:val="28"/>
                              <w:lang w:val="es-US"/>
                            </w:rPr>
                          </w:pPr>
                          <w:r w:rsidRPr="0030265F">
                            <w:rPr>
                              <w:rFonts w:ascii="Garamond" w:hAnsi="Garamond"/>
                              <w:b/>
                              <w:sz w:val="24"/>
                              <w:szCs w:val="28"/>
                              <w:lang w:val="es-US"/>
                            </w:rPr>
                            <w:t>Consejo Interamericano para el Desarrollo Integral</w:t>
                          </w:r>
                          <w:r w:rsidR="001373CB" w:rsidRPr="0030265F">
                            <w:rPr>
                              <w:rFonts w:ascii="Garamond" w:hAnsi="Garamond"/>
                              <w:b/>
                              <w:sz w:val="24"/>
                              <w:szCs w:val="28"/>
                              <w:lang w:val="es-US"/>
                            </w:rPr>
                            <w:t xml:space="preserve"> </w:t>
                          </w:r>
                        </w:p>
                        <w:p w14:paraId="48A0AAA3" w14:textId="77777777" w:rsidR="00311EF3" w:rsidRPr="0030265F" w:rsidRDefault="001373CB">
                          <w:pPr>
                            <w:pStyle w:val="Header"/>
                            <w:tabs>
                              <w:tab w:val="left" w:pos="900"/>
                            </w:tabs>
                            <w:spacing w:line="0" w:lineRule="atLeast"/>
                            <w:jc w:val="center"/>
                            <w:rPr>
                              <w:b/>
                              <w:sz w:val="24"/>
                              <w:szCs w:val="28"/>
                              <w:lang w:val="es-US"/>
                            </w:rPr>
                          </w:pPr>
                          <w:r w:rsidRPr="0030265F">
                            <w:rPr>
                              <w:rFonts w:ascii="Garamond" w:hAnsi="Garamond"/>
                              <w:b/>
                              <w:sz w:val="24"/>
                              <w:szCs w:val="28"/>
                              <w:lang w:val="es-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7612" id="_x0000_t202" coordsize="21600,21600" o:spt="202" path="m,l,21600r21600,l21600,xe">
              <v:stroke joinstyle="miter"/>
              <v:path gradientshapeok="t" o:connecttype="rect"/>
            </v:shapetype>
            <v:shape id="Text Box 2" o:spid="_x0000_s1026"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64B79E6B" w14:textId="3BF2F040" w:rsidR="00311EF3" w:rsidRPr="000C6360" w:rsidRDefault="001373CB">
                    <w:pPr>
                      <w:pStyle w:val="Header"/>
                      <w:tabs>
                        <w:tab w:val="left" w:pos="900"/>
                      </w:tabs>
                      <w:spacing w:line="0" w:lineRule="atLeast"/>
                      <w:jc w:val="center"/>
                      <w:rPr>
                        <w:rFonts w:ascii="Garamond" w:hAnsi="Garamond"/>
                        <w:b/>
                        <w:sz w:val="28"/>
                        <w:lang w:val="es-US"/>
                      </w:rPr>
                    </w:pPr>
                    <w:r w:rsidRPr="000C6360">
                      <w:rPr>
                        <w:rFonts w:ascii="Garamond" w:hAnsi="Garamond"/>
                        <w:b/>
                        <w:sz w:val="28"/>
                        <w:lang w:val="es-US"/>
                      </w:rPr>
                      <w:t>ORGANIZA</w:t>
                    </w:r>
                    <w:r w:rsidR="000C6360" w:rsidRPr="000C6360">
                      <w:rPr>
                        <w:rFonts w:ascii="Garamond" w:hAnsi="Garamond"/>
                        <w:b/>
                        <w:sz w:val="28"/>
                        <w:lang w:val="es-US"/>
                      </w:rPr>
                      <w:t xml:space="preserve">CIÓN DE LOS ESTADOS AMERICANOS </w:t>
                    </w:r>
                  </w:p>
                  <w:p w14:paraId="73456781" w14:textId="44F2992E" w:rsidR="00311EF3" w:rsidRPr="0030265F" w:rsidRDefault="000C6360">
                    <w:pPr>
                      <w:pStyle w:val="Header"/>
                      <w:tabs>
                        <w:tab w:val="left" w:pos="900"/>
                      </w:tabs>
                      <w:spacing w:line="0" w:lineRule="atLeast"/>
                      <w:jc w:val="center"/>
                      <w:rPr>
                        <w:rFonts w:ascii="Garamond" w:hAnsi="Garamond"/>
                        <w:b/>
                        <w:sz w:val="24"/>
                        <w:szCs w:val="28"/>
                        <w:lang w:val="es-US"/>
                      </w:rPr>
                    </w:pPr>
                    <w:r w:rsidRPr="0030265F">
                      <w:rPr>
                        <w:rFonts w:ascii="Garamond" w:hAnsi="Garamond"/>
                        <w:b/>
                        <w:sz w:val="24"/>
                        <w:szCs w:val="28"/>
                        <w:lang w:val="es-US"/>
                      </w:rPr>
                      <w:t>Consejo Interamericano para el Desarrollo Integral</w:t>
                    </w:r>
                    <w:r w:rsidR="001373CB" w:rsidRPr="0030265F">
                      <w:rPr>
                        <w:rFonts w:ascii="Garamond" w:hAnsi="Garamond"/>
                        <w:b/>
                        <w:sz w:val="24"/>
                        <w:szCs w:val="28"/>
                        <w:lang w:val="es-US"/>
                      </w:rPr>
                      <w:t xml:space="preserve"> </w:t>
                    </w:r>
                  </w:p>
                  <w:p w14:paraId="48A0AAA3" w14:textId="77777777" w:rsidR="00311EF3" w:rsidRPr="0030265F" w:rsidRDefault="001373CB">
                    <w:pPr>
                      <w:pStyle w:val="Header"/>
                      <w:tabs>
                        <w:tab w:val="left" w:pos="900"/>
                      </w:tabs>
                      <w:spacing w:line="0" w:lineRule="atLeast"/>
                      <w:jc w:val="center"/>
                      <w:rPr>
                        <w:b/>
                        <w:sz w:val="24"/>
                        <w:szCs w:val="28"/>
                        <w:lang w:val="es-US"/>
                      </w:rPr>
                    </w:pPr>
                    <w:r w:rsidRPr="0030265F">
                      <w:rPr>
                        <w:rFonts w:ascii="Garamond" w:hAnsi="Garamond"/>
                        <w:b/>
                        <w:sz w:val="24"/>
                        <w:szCs w:val="28"/>
                        <w:lang w:val="es-US"/>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F038D31" wp14:editId="6BF4A62E">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F7A5C" w14:textId="77777777" w:rsidR="00311EF3" w:rsidRDefault="001373CB">
                          <w:pPr>
                            <w:ind w:right="-130"/>
                          </w:pPr>
                          <w:r>
                            <w:rPr>
                              <w:rFonts w:ascii="News Gothic MT" w:hAnsi="News Gothic MT"/>
                              <w:noProof/>
                              <w:color w:val="000000"/>
                            </w:rPr>
                            <w:drawing>
                              <wp:inline distT="0" distB="0" distL="0" distR="0" wp14:anchorId="5713A852" wp14:editId="282D38BE">
                                <wp:extent cx="1106805" cy="768985"/>
                                <wp:effectExtent l="0" t="0" r="0" b="0"/>
                                <wp:docPr id="2028813799" name="Picture 202881379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8D31" id="Text Box 1" o:spid="_x0000_s1027"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8DF7A5C" w14:textId="77777777" w:rsidR="00311EF3" w:rsidRDefault="001373CB">
                    <w:pPr>
                      <w:ind w:right="-130"/>
                    </w:pPr>
                    <w:r>
                      <w:rPr>
                        <w:rFonts w:ascii="News Gothic MT" w:hAnsi="News Gothic MT"/>
                        <w:noProof/>
                        <w:color w:val="000000"/>
                      </w:rPr>
                      <w:drawing>
                        <wp:inline distT="0" distB="0" distL="0" distR="0" wp14:anchorId="5713A852" wp14:editId="282D38BE">
                          <wp:extent cx="1106805" cy="768985"/>
                          <wp:effectExtent l="0" t="0" r="0" b="0"/>
                          <wp:docPr id="2028813799" name="Picture 202881379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08E99231" wp14:editId="2FC629BD">
          <wp:simplePos x="0" y="0"/>
          <wp:positionH relativeFrom="column">
            <wp:posOffset>-444500</wp:posOffset>
          </wp:positionH>
          <wp:positionV relativeFrom="paragraph">
            <wp:posOffset>-483235</wp:posOffset>
          </wp:positionV>
          <wp:extent cx="822960" cy="824865"/>
          <wp:effectExtent l="0" t="0" r="0" b="0"/>
          <wp:wrapNone/>
          <wp:docPr id="24529866" name="Picture 2452986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E55EDB6" w14:textId="77777777" w:rsidR="00311EF3" w:rsidRDefault="00311E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1A4" w14:textId="2271CEE3" w:rsidR="001F1FF3" w:rsidRPr="009C75F5" w:rsidRDefault="001F1FF3">
    <w:pPr>
      <w:pStyle w:val="Header"/>
      <w:jc w:val="center"/>
      <w:rPr>
        <w:sz w:val="22"/>
        <w:szCs w:val="22"/>
      </w:rPr>
    </w:pPr>
    <w:r>
      <w:rPr>
        <w:sz w:val="22"/>
        <w:szCs w:val="22"/>
      </w:rPr>
      <w:t>-1</w:t>
    </w:r>
    <w:r w:rsidR="00AE45A7">
      <w:rPr>
        <w:sz w:val="22"/>
        <w:szCs w:val="22"/>
      </w:rPr>
      <w:t>9</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6D4755"/>
    <w:multiLevelType w:val="hybridMultilevel"/>
    <w:tmpl w:val="62582E34"/>
    <w:lvl w:ilvl="0" w:tplc="FCE20056">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16977"/>
    <w:multiLevelType w:val="hybridMultilevel"/>
    <w:tmpl w:val="84BA726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43615D"/>
    <w:multiLevelType w:val="hybridMultilevel"/>
    <w:tmpl w:val="E4DE9E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D06A7B"/>
    <w:multiLevelType w:val="multilevel"/>
    <w:tmpl w:val="6744F2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EC30D92"/>
    <w:multiLevelType w:val="hybridMultilevel"/>
    <w:tmpl w:val="2898C4A0"/>
    <w:lvl w:ilvl="0" w:tplc="B9324632">
      <w:start w:val="1"/>
      <w:numFmt w:val="bullet"/>
      <w:lvlText w:val="-"/>
      <w:lvlJc w:val="left"/>
      <w:pPr>
        <w:ind w:left="720" w:hanging="360"/>
      </w:pPr>
      <w:rPr>
        <w:rFonts w:ascii="&quot;Calibri&quot;,sans-serif" w:hAnsi="&quot;Calibri&quot;,sans-serif" w:hint="default"/>
      </w:rPr>
    </w:lvl>
    <w:lvl w:ilvl="1" w:tplc="467ED900">
      <w:start w:val="1"/>
      <w:numFmt w:val="bullet"/>
      <w:lvlText w:val="o"/>
      <w:lvlJc w:val="left"/>
      <w:pPr>
        <w:ind w:left="1440" w:hanging="360"/>
      </w:pPr>
      <w:rPr>
        <w:rFonts w:ascii="Courier New" w:hAnsi="Courier New" w:hint="default"/>
      </w:rPr>
    </w:lvl>
    <w:lvl w:ilvl="2" w:tplc="52423DFC">
      <w:start w:val="1"/>
      <w:numFmt w:val="bullet"/>
      <w:lvlText w:val=""/>
      <w:lvlJc w:val="left"/>
      <w:pPr>
        <w:ind w:left="2160" w:hanging="360"/>
      </w:pPr>
      <w:rPr>
        <w:rFonts w:ascii="Wingdings" w:hAnsi="Wingdings" w:hint="default"/>
      </w:rPr>
    </w:lvl>
    <w:lvl w:ilvl="3" w:tplc="50AE721C">
      <w:start w:val="1"/>
      <w:numFmt w:val="bullet"/>
      <w:lvlText w:val=""/>
      <w:lvlJc w:val="left"/>
      <w:pPr>
        <w:ind w:left="2880" w:hanging="360"/>
      </w:pPr>
      <w:rPr>
        <w:rFonts w:ascii="Symbol" w:hAnsi="Symbol" w:hint="default"/>
      </w:rPr>
    </w:lvl>
    <w:lvl w:ilvl="4" w:tplc="0180E74A">
      <w:start w:val="1"/>
      <w:numFmt w:val="bullet"/>
      <w:lvlText w:val="o"/>
      <w:lvlJc w:val="left"/>
      <w:pPr>
        <w:ind w:left="3600" w:hanging="360"/>
      </w:pPr>
      <w:rPr>
        <w:rFonts w:ascii="Courier New" w:hAnsi="Courier New" w:hint="default"/>
      </w:rPr>
    </w:lvl>
    <w:lvl w:ilvl="5" w:tplc="84923FF6">
      <w:start w:val="1"/>
      <w:numFmt w:val="bullet"/>
      <w:lvlText w:val=""/>
      <w:lvlJc w:val="left"/>
      <w:pPr>
        <w:ind w:left="4320" w:hanging="360"/>
      </w:pPr>
      <w:rPr>
        <w:rFonts w:ascii="Wingdings" w:hAnsi="Wingdings" w:hint="default"/>
      </w:rPr>
    </w:lvl>
    <w:lvl w:ilvl="6" w:tplc="4FA8482A">
      <w:start w:val="1"/>
      <w:numFmt w:val="bullet"/>
      <w:lvlText w:val=""/>
      <w:lvlJc w:val="left"/>
      <w:pPr>
        <w:ind w:left="5040" w:hanging="360"/>
      </w:pPr>
      <w:rPr>
        <w:rFonts w:ascii="Symbol" w:hAnsi="Symbol" w:hint="default"/>
      </w:rPr>
    </w:lvl>
    <w:lvl w:ilvl="7" w:tplc="DB340094">
      <w:start w:val="1"/>
      <w:numFmt w:val="bullet"/>
      <w:lvlText w:val="o"/>
      <w:lvlJc w:val="left"/>
      <w:pPr>
        <w:ind w:left="5760" w:hanging="360"/>
      </w:pPr>
      <w:rPr>
        <w:rFonts w:ascii="Courier New" w:hAnsi="Courier New" w:hint="default"/>
      </w:rPr>
    </w:lvl>
    <w:lvl w:ilvl="8" w:tplc="6BECC83E">
      <w:start w:val="1"/>
      <w:numFmt w:val="bullet"/>
      <w:lvlText w:val=""/>
      <w:lvlJc w:val="left"/>
      <w:pPr>
        <w:ind w:left="6480" w:hanging="360"/>
      </w:pPr>
      <w:rPr>
        <w:rFonts w:ascii="Wingdings" w:hAnsi="Wingdings" w:hint="default"/>
      </w:rPr>
    </w:lvl>
  </w:abstractNum>
  <w:abstractNum w:abstractNumId="10" w15:restartNumberingAfterBreak="0">
    <w:nsid w:val="26BE092F"/>
    <w:multiLevelType w:val="hybridMultilevel"/>
    <w:tmpl w:val="81646382"/>
    <w:lvl w:ilvl="0" w:tplc="DC46284A">
      <w:numFmt w:val="bullet"/>
      <w:lvlText w:val="-"/>
      <w:lvlJc w:val="left"/>
      <w:pPr>
        <w:ind w:left="3240" w:hanging="360"/>
      </w:pPr>
      <w:rPr>
        <w:rFonts w:ascii="Calibri Light" w:eastAsia="Times New Roman" w:hAnsi="Calibri Light" w:cs="Calibri Light" w:hint="default"/>
        <w:lang w:val="es-ES"/>
      </w:rPr>
    </w:lvl>
    <w:lvl w:ilvl="1" w:tplc="540A0003">
      <w:start w:val="1"/>
      <w:numFmt w:val="bullet"/>
      <w:lvlText w:val="o"/>
      <w:lvlJc w:val="left"/>
      <w:pPr>
        <w:ind w:left="3960" w:hanging="360"/>
      </w:pPr>
      <w:rPr>
        <w:rFonts w:ascii="Courier New" w:hAnsi="Courier New" w:cs="Courier New" w:hint="default"/>
      </w:rPr>
    </w:lvl>
    <w:lvl w:ilvl="2" w:tplc="540A0005" w:tentative="1">
      <w:start w:val="1"/>
      <w:numFmt w:val="bullet"/>
      <w:lvlText w:val=""/>
      <w:lvlJc w:val="left"/>
      <w:pPr>
        <w:ind w:left="4680" w:hanging="360"/>
      </w:pPr>
      <w:rPr>
        <w:rFonts w:ascii="Wingdings" w:hAnsi="Wingdings" w:hint="default"/>
      </w:rPr>
    </w:lvl>
    <w:lvl w:ilvl="3" w:tplc="540A0001" w:tentative="1">
      <w:start w:val="1"/>
      <w:numFmt w:val="bullet"/>
      <w:lvlText w:val=""/>
      <w:lvlJc w:val="left"/>
      <w:pPr>
        <w:ind w:left="5400" w:hanging="360"/>
      </w:pPr>
      <w:rPr>
        <w:rFonts w:ascii="Symbol" w:hAnsi="Symbol" w:hint="default"/>
      </w:rPr>
    </w:lvl>
    <w:lvl w:ilvl="4" w:tplc="540A0003" w:tentative="1">
      <w:start w:val="1"/>
      <w:numFmt w:val="bullet"/>
      <w:lvlText w:val="o"/>
      <w:lvlJc w:val="left"/>
      <w:pPr>
        <w:ind w:left="6120" w:hanging="360"/>
      </w:pPr>
      <w:rPr>
        <w:rFonts w:ascii="Courier New" w:hAnsi="Courier New" w:cs="Courier New" w:hint="default"/>
      </w:rPr>
    </w:lvl>
    <w:lvl w:ilvl="5" w:tplc="540A0005" w:tentative="1">
      <w:start w:val="1"/>
      <w:numFmt w:val="bullet"/>
      <w:lvlText w:val=""/>
      <w:lvlJc w:val="left"/>
      <w:pPr>
        <w:ind w:left="6840" w:hanging="360"/>
      </w:pPr>
      <w:rPr>
        <w:rFonts w:ascii="Wingdings" w:hAnsi="Wingdings" w:hint="default"/>
      </w:rPr>
    </w:lvl>
    <w:lvl w:ilvl="6" w:tplc="540A0001" w:tentative="1">
      <w:start w:val="1"/>
      <w:numFmt w:val="bullet"/>
      <w:lvlText w:val=""/>
      <w:lvlJc w:val="left"/>
      <w:pPr>
        <w:ind w:left="7560" w:hanging="360"/>
      </w:pPr>
      <w:rPr>
        <w:rFonts w:ascii="Symbol" w:hAnsi="Symbol" w:hint="default"/>
      </w:rPr>
    </w:lvl>
    <w:lvl w:ilvl="7" w:tplc="540A0003" w:tentative="1">
      <w:start w:val="1"/>
      <w:numFmt w:val="bullet"/>
      <w:lvlText w:val="o"/>
      <w:lvlJc w:val="left"/>
      <w:pPr>
        <w:ind w:left="8280" w:hanging="360"/>
      </w:pPr>
      <w:rPr>
        <w:rFonts w:ascii="Courier New" w:hAnsi="Courier New" w:cs="Courier New" w:hint="default"/>
      </w:rPr>
    </w:lvl>
    <w:lvl w:ilvl="8" w:tplc="540A0005" w:tentative="1">
      <w:start w:val="1"/>
      <w:numFmt w:val="bullet"/>
      <w:lvlText w:val=""/>
      <w:lvlJc w:val="left"/>
      <w:pPr>
        <w:ind w:left="9000" w:hanging="360"/>
      </w:pPr>
      <w:rPr>
        <w:rFonts w:ascii="Wingdings" w:hAnsi="Wingdings" w:hint="default"/>
      </w:rPr>
    </w:lvl>
  </w:abstractNum>
  <w:abstractNum w:abstractNumId="11"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C1287E"/>
    <w:multiLevelType w:val="multilevel"/>
    <w:tmpl w:val="68E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627D7"/>
    <w:multiLevelType w:val="hybridMultilevel"/>
    <w:tmpl w:val="F3909968"/>
    <w:lvl w:ilvl="0" w:tplc="BBCAC40E">
      <w:start w:val="1"/>
      <w:numFmt w:val="bullet"/>
      <w:lvlText w:val="-"/>
      <w:lvlJc w:val="left"/>
      <w:pPr>
        <w:ind w:left="720" w:hanging="360"/>
      </w:pPr>
      <w:rPr>
        <w:rFonts w:ascii="Calibri" w:hAnsi="Calibri" w:hint="default"/>
      </w:rPr>
    </w:lvl>
    <w:lvl w:ilvl="1" w:tplc="EFD6A1A8">
      <w:start w:val="1"/>
      <w:numFmt w:val="bullet"/>
      <w:lvlText w:val="o"/>
      <w:lvlJc w:val="left"/>
      <w:pPr>
        <w:ind w:left="1440" w:hanging="360"/>
      </w:pPr>
      <w:rPr>
        <w:rFonts w:ascii="Courier New" w:hAnsi="Courier New" w:hint="default"/>
      </w:rPr>
    </w:lvl>
    <w:lvl w:ilvl="2" w:tplc="4C8C2EAE">
      <w:start w:val="1"/>
      <w:numFmt w:val="bullet"/>
      <w:lvlText w:val=""/>
      <w:lvlJc w:val="left"/>
      <w:pPr>
        <w:ind w:left="2160" w:hanging="360"/>
      </w:pPr>
      <w:rPr>
        <w:rFonts w:ascii="Wingdings" w:hAnsi="Wingdings" w:hint="default"/>
      </w:rPr>
    </w:lvl>
    <w:lvl w:ilvl="3" w:tplc="3AF67D6C">
      <w:start w:val="1"/>
      <w:numFmt w:val="bullet"/>
      <w:lvlText w:val=""/>
      <w:lvlJc w:val="left"/>
      <w:pPr>
        <w:ind w:left="2880" w:hanging="360"/>
      </w:pPr>
      <w:rPr>
        <w:rFonts w:ascii="Symbol" w:hAnsi="Symbol" w:hint="default"/>
      </w:rPr>
    </w:lvl>
    <w:lvl w:ilvl="4" w:tplc="3A82DA46">
      <w:start w:val="1"/>
      <w:numFmt w:val="bullet"/>
      <w:lvlText w:val="o"/>
      <w:lvlJc w:val="left"/>
      <w:pPr>
        <w:ind w:left="3600" w:hanging="360"/>
      </w:pPr>
      <w:rPr>
        <w:rFonts w:ascii="Courier New" w:hAnsi="Courier New" w:hint="default"/>
      </w:rPr>
    </w:lvl>
    <w:lvl w:ilvl="5" w:tplc="55F4F16E">
      <w:start w:val="1"/>
      <w:numFmt w:val="bullet"/>
      <w:lvlText w:val=""/>
      <w:lvlJc w:val="left"/>
      <w:pPr>
        <w:ind w:left="4320" w:hanging="360"/>
      </w:pPr>
      <w:rPr>
        <w:rFonts w:ascii="Wingdings" w:hAnsi="Wingdings" w:hint="default"/>
      </w:rPr>
    </w:lvl>
    <w:lvl w:ilvl="6" w:tplc="95F8C018">
      <w:start w:val="1"/>
      <w:numFmt w:val="bullet"/>
      <w:lvlText w:val=""/>
      <w:lvlJc w:val="left"/>
      <w:pPr>
        <w:ind w:left="5040" w:hanging="360"/>
      </w:pPr>
      <w:rPr>
        <w:rFonts w:ascii="Symbol" w:hAnsi="Symbol" w:hint="default"/>
      </w:rPr>
    </w:lvl>
    <w:lvl w:ilvl="7" w:tplc="09A42A6C">
      <w:start w:val="1"/>
      <w:numFmt w:val="bullet"/>
      <w:lvlText w:val="o"/>
      <w:lvlJc w:val="left"/>
      <w:pPr>
        <w:ind w:left="5760" w:hanging="360"/>
      </w:pPr>
      <w:rPr>
        <w:rFonts w:ascii="Courier New" w:hAnsi="Courier New" w:hint="default"/>
      </w:rPr>
    </w:lvl>
    <w:lvl w:ilvl="8" w:tplc="E034D9C0">
      <w:start w:val="1"/>
      <w:numFmt w:val="bullet"/>
      <w:lvlText w:val=""/>
      <w:lvlJc w:val="left"/>
      <w:pPr>
        <w:ind w:left="6480" w:hanging="360"/>
      </w:pPr>
      <w:rPr>
        <w:rFonts w:ascii="Wingdings" w:hAnsi="Wingdings" w:hint="default"/>
      </w:rPr>
    </w:lvl>
  </w:abstractNum>
  <w:abstractNum w:abstractNumId="16" w15:restartNumberingAfterBreak="0">
    <w:nsid w:val="42A45141"/>
    <w:multiLevelType w:val="hybridMultilevel"/>
    <w:tmpl w:val="EFEA763C"/>
    <w:lvl w:ilvl="0" w:tplc="E5F226F6">
      <w:start w:val="1"/>
      <w:numFmt w:val="bullet"/>
      <w:lvlText w:val="-"/>
      <w:lvlJc w:val="left"/>
      <w:pPr>
        <w:tabs>
          <w:tab w:val="num" w:pos="720"/>
        </w:tabs>
        <w:ind w:left="720" w:hanging="360"/>
      </w:pPr>
      <w:rPr>
        <w:rFonts w:ascii="MS Mincho" w:eastAsia="MS Mincho" w:hAnsi="MS Mincho" w:cs="MS Mincho" w:hint="default"/>
      </w:rPr>
    </w:lvl>
    <w:lvl w:ilvl="1" w:tplc="04090003">
      <w:start w:val="1"/>
      <w:numFmt w:val="bullet"/>
      <w:lvlText w:val="o"/>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News Gothic MT" w:hAnsi="News Gothic MT"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News Gothic MT" w:hAnsi="News Gothic MT"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News Gothic MT" w:hAnsi="News Gothic MT" w:hint="default"/>
      </w:rPr>
    </w:lvl>
  </w:abstractNum>
  <w:abstractNum w:abstractNumId="17" w15:restartNumberingAfterBreak="0">
    <w:nsid w:val="49C436E3"/>
    <w:multiLevelType w:val="multilevel"/>
    <w:tmpl w:val="AC88568E"/>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5060D2"/>
    <w:multiLevelType w:val="multilevel"/>
    <w:tmpl w:val="5CB28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C3805"/>
    <w:multiLevelType w:val="hybridMultilevel"/>
    <w:tmpl w:val="D0422E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6221F"/>
    <w:multiLevelType w:val="hybridMultilevel"/>
    <w:tmpl w:val="4C2EFD86"/>
    <w:lvl w:ilvl="0" w:tplc="8932DF80">
      <w:start w:val="1"/>
      <w:numFmt w:val="lowerLetter"/>
      <w:lvlText w:val="%1)"/>
      <w:lvlJc w:val="left"/>
      <w:pPr>
        <w:ind w:left="720" w:hanging="360"/>
      </w:pPr>
      <w:rPr>
        <w:rFonts w:ascii="Times New Roman" w:hAnsi="Times New Roman" w:hint="default"/>
        <w:caps w:val="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6525E4D"/>
    <w:multiLevelType w:val="multilevel"/>
    <w:tmpl w:val="13A04BF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E3E2CAF"/>
    <w:multiLevelType w:val="hybridMultilevel"/>
    <w:tmpl w:val="A48882DE"/>
    <w:lvl w:ilvl="0" w:tplc="19F0510C">
      <w:start w:val="1"/>
      <w:numFmt w:val="upperRoman"/>
      <w:lvlText w:val="%1."/>
      <w:lvlJc w:val="left"/>
      <w:pPr>
        <w:ind w:left="1080" w:hanging="720"/>
      </w:pPr>
      <w:rPr>
        <w:rFonts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642B23E6"/>
    <w:multiLevelType w:val="hybridMultilevel"/>
    <w:tmpl w:val="43045B54"/>
    <w:lvl w:ilvl="0" w:tplc="9222C56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00003936">
    <w:abstractNumId w:val="26"/>
  </w:num>
  <w:num w:numId="2" w16cid:durableId="683898096">
    <w:abstractNumId w:val="2"/>
  </w:num>
  <w:num w:numId="3" w16cid:durableId="1021972053">
    <w:abstractNumId w:val="5"/>
  </w:num>
  <w:num w:numId="4" w16cid:durableId="160658230">
    <w:abstractNumId w:val="24"/>
  </w:num>
  <w:num w:numId="5" w16cid:durableId="1755587454">
    <w:abstractNumId w:val="25"/>
  </w:num>
  <w:num w:numId="6" w16cid:durableId="1873608992">
    <w:abstractNumId w:val="7"/>
  </w:num>
  <w:num w:numId="7" w16cid:durableId="672219310">
    <w:abstractNumId w:val="1"/>
  </w:num>
  <w:num w:numId="8" w16cid:durableId="1127428158">
    <w:abstractNumId w:val="12"/>
  </w:num>
  <w:num w:numId="9" w16cid:durableId="865673704">
    <w:abstractNumId w:val="13"/>
  </w:num>
  <w:num w:numId="10" w16cid:durableId="1958246877">
    <w:abstractNumId w:val="0"/>
  </w:num>
  <w:num w:numId="11" w16cid:durableId="1072043547">
    <w:abstractNumId w:val="11"/>
  </w:num>
  <w:num w:numId="12" w16cid:durableId="1549955082">
    <w:abstractNumId w:val="22"/>
  </w:num>
  <w:num w:numId="13" w16cid:durableId="2079672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12215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939357">
    <w:abstractNumId w:val="23"/>
  </w:num>
  <w:num w:numId="16" w16cid:durableId="1890608417">
    <w:abstractNumId w:val="16"/>
  </w:num>
  <w:num w:numId="17" w16cid:durableId="456949462">
    <w:abstractNumId w:val="3"/>
  </w:num>
  <w:num w:numId="18" w16cid:durableId="1193113869">
    <w:abstractNumId w:val="20"/>
  </w:num>
  <w:num w:numId="19" w16cid:durableId="1788501091">
    <w:abstractNumId w:val="18"/>
  </w:num>
  <w:num w:numId="20" w16cid:durableId="382022950">
    <w:abstractNumId w:val="6"/>
  </w:num>
  <w:num w:numId="21" w16cid:durableId="1838960834">
    <w:abstractNumId w:val="4"/>
  </w:num>
  <w:num w:numId="22" w16cid:durableId="1950045587">
    <w:abstractNumId w:val="19"/>
  </w:num>
  <w:num w:numId="23" w16cid:durableId="756292388">
    <w:abstractNumId w:val="17"/>
  </w:num>
  <w:num w:numId="24" w16cid:durableId="49160878">
    <w:abstractNumId w:val="14"/>
  </w:num>
  <w:num w:numId="25" w16cid:durableId="1273781729">
    <w:abstractNumId w:val="10"/>
  </w:num>
  <w:num w:numId="26" w16cid:durableId="1354066509">
    <w:abstractNumId w:val="15"/>
  </w:num>
  <w:num w:numId="27" w16cid:durableId="19982715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CB"/>
    <w:rsid w:val="00000B66"/>
    <w:rsid w:val="00003EB5"/>
    <w:rsid w:val="00010476"/>
    <w:rsid w:val="00013665"/>
    <w:rsid w:val="00023967"/>
    <w:rsid w:val="00025161"/>
    <w:rsid w:val="00026B6C"/>
    <w:rsid w:val="000315BA"/>
    <w:rsid w:val="00033BB4"/>
    <w:rsid w:val="00037EFA"/>
    <w:rsid w:val="00061175"/>
    <w:rsid w:val="00064733"/>
    <w:rsid w:val="00071B52"/>
    <w:rsid w:val="000742AF"/>
    <w:rsid w:val="0007452A"/>
    <w:rsid w:val="000755C3"/>
    <w:rsid w:val="00077113"/>
    <w:rsid w:val="00084972"/>
    <w:rsid w:val="00090A35"/>
    <w:rsid w:val="000A0824"/>
    <w:rsid w:val="000A2791"/>
    <w:rsid w:val="000A3728"/>
    <w:rsid w:val="000A516C"/>
    <w:rsid w:val="000B4FBC"/>
    <w:rsid w:val="000B66AA"/>
    <w:rsid w:val="000C6360"/>
    <w:rsid w:val="000C656E"/>
    <w:rsid w:val="000C7290"/>
    <w:rsid w:val="000C747D"/>
    <w:rsid w:val="000D77D7"/>
    <w:rsid w:val="000E17F9"/>
    <w:rsid w:val="000E5135"/>
    <w:rsid w:val="000F2A74"/>
    <w:rsid w:val="000F46E6"/>
    <w:rsid w:val="000F5113"/>
    <w:rsid w:val="000F5A36"/>
    <w:rsid w:val="00101838"/>
    <w:rsid w:val="001025CA"/>
    <w:rsid w:val="00103C57"/>
    <w:rsid w:val="00104774"/>
    <w:rsid w:val="001051F0"/>
    <w:rsid w:val="0010707E"/>
    <w:rsid w:val="00107C8F"/>
    <w:rsid w:val="00111E86"/>
    <w:rsid w:val="0011549D"/>
    <w:rsid w:val="00121C9E"/>
    <w:rsid w:val="00136317"/>
    <w:rsid w:val="001373CB"/>
    <w:rsid w:val="001376D6"/>
    <w:rsid w:val="0014054A"/>
    <w:rsid w:val="00142945"/>
    <w:rsid w:val="00144A5E"/>
    <w:rsid w:val="00147026"/>
    <w:rsid w:val="0015469A"/>
    <w:rsid w:val="0016777E"/>
    <w:rsid w:val="001868B8"/>
    <w:rsid w:val="00193EA3"/>
    <w:rsid w:val="00196884"/>
    <w:rsid w:val="001A0F1B"/>
    <w:rsid w:val="001A1EE4"/>
    <w:rsid w:val="001A2B82"/>
    <w:rsid w:val="001B3E6C"/>
    <w:rsid w:val="001B5593"/>
    <w:rsid w:val="001C3DC7"/>
    <w:rsid w:val="001D0CDE"/>
    <w:rsid w:val="001D4EF6"/>
    <w:rsid w:val="001E00BB"/>
    <w:rsid w:val="001E1318"/>
    <w:rsid w:val="001E5101"/>
    <w:rsid w:val="001E54D2"/>
    <w:rsid w:val="001E639E"/>
    <w:rsid w:val="001F1FF3"/>
    <w:rsid w:val="0021663F"/>
    <w:rsid w:val="00216AE2"/>
    <w:rsid w:val="00216BB1"/>
    <w:rsid w:val="0021772E"/>
    <w:rsid w:val="00223158"/>
    <w:rsid w:val="00231024"/>
    <w:rsid w:val="0023167E"/>
    <w:rsid w:val="00233377"/>
    <w:rsid w:val="00237F87"/>
    <w:rsid w:val="00240925"/>
    <w:rsid w:val="002410D3"/>
    <w:rsid w:val="0024523D"/>
    <w:rsid w:val="00245A5F"/>
    <w:rsid w:val="00247FFE"/>
    <w:rsid w:val="00252B9F"/>
    <w:rsid w:val="00263651"/>
    <w:rsid w:val="002664D6"/>
    <w:rsid w:val="002666A2"/>
    <w:rsid w:val="0026729E"/>
    <w:rsid w:val="00273781"/>
    <w:rsid w:val="002771B2"/>
    <w:rsid w:val="0028039E"/>
    <w:rsid w:val="00281B5B"/>
    <w:rsid w:val="00282258"/>
    <w:rsid w:val="00283E52"/>
    <w:rsid w:val="002844C8"/>
    <w:rsid w:val="00295271"/>
    <w:rsid w:val="00295471"/>
    <w:rsid w:val="002966DA"/>
    <w:rsid w:val="002A2194"/>
    <w:rsid w:val="002A2C33"/>
    <w:rsid w:val="002A3411"/>
    <w:rsid w:val="002A5906"/>
    <w:rsid w:val="002B392C"/>
    <w:rsid w:val="002C00FA"/>
    <w:rsid w:val="002C14FD"/>
    <w:rsid w:val="002C1665"/>
    <w:rsid w:val="002C23C4"/>
    <w:rsid w:val="002C34CE"/>
    <w:rsid w:val="002C375B"/>
    <w:rsid w:val="002C5D2D"/>
    <w:rsid w:val="002D6239"/>
    <w:rsid w:val="002D70B1"/>
    <w:rsid w:val="002E2551"/>
    <w:rsid w:val="002E4538"/>
    <w:rsid w:val="002E6121"/>
    <w:rsid w:val="002F65AB"/>
    <w:rsid w:val="0030265F"/>
    <w:rsid w:val="003067F6"/>
    <w:rsid w:val="00311EF3"/>
    <w:rsid w:val="00314DD2"/>
    <w:rsid w:val="003160A8"/>
    <w:rsid w:val="00316EB1"/>
    <w:rsid w:val="003174B7"/>
    <w:rsid w:val="00321936"/>
    <w:rsid w:val="003222A6"/>
    <w:rsid w:val="00323348"/>
    <w:rsid w:val="00323D2A"/>
    <w:rsid w:val="0033559A"/>
    <w:rsid w:val="00346C88"/>
    <w:rsid w:val="003504FE"/>
    <w:rsid w:val="00351335"/>
    <w:rsid w:val="00351AAB"/>
    <w:rsid w:val="00353554"/>
    <w:rsid w:val="00362D10"/>
    <w:rsid w:val="0036764F"/>
    <w:rsid w:val="00373078"/>
    <w:rsid w:val="003758FC"/>
    <w:rsid w:val="00375C13"/>
    <w:rsid w:val="003836C4"/>
    <w:rsid w:val="003901AD"/>
    <w:rsid w:val="0039069C"/>
    <w:rsid w:val="00391A8F"/>
    <w:rsid w:val="00392526"/>
    <w:rsid w:val="0039425D"/>
    <w:rsid w:val="00397964"/>
    <w:rsid w:val="00397DC0"/>
    <w:rsid w:val="003B1CF6"/>
    <w:rsid w:val="003B5425"/>
    <w:rsid w:val="003C0B4D"/>
    <w:rsid w:val="003C15F1"/>
    <w:rsid w:val="003C27E7"/>
    <w:rsid w:val="003C4622"/>
    <w:rsid w:val="003D1AB7"/>
    <w:rsid w:val="003E04E9"/>
    <w:rsid w:val="003F089C"/>
    <w:rsid w:val="003F0FF8"/>
    <w:rsid w:val="003F1E99"/>
    <w:rsid w:val="003F3AFF"/>
    <w:rsid w:val="003F7066"/>
    <w:rsid w:val="00403A8C"/>
    <w:rsid w:val="0040637E"/>
    <w:rsid w:val="00406F2C"/>
    <w:rsid w:val="00410F6D"/>
    <w:rsid w:val="00416BE4"/>
    <w:rsid w:val="0042138F"/>
    <w:rsid w:val="00424258"/>
    <w:rsid w:val="00427819"/>
    <w:rsid w:val="00431922"/>
    <w:rsid w:val="00434003"/>
    <w:rsid w:val="004402E6"/>
    <w:rsid w:val="00446B91"/>
    <w:rsid w:val="0045037B"/>
    <w:rsid w:val="0045356F"/>
    <w:rsid w:val="00454678"/>
    <w:rsid w:val="00456C6E"/>
    <w:rsid w:val="00457371"/>
    <w:rsid w:val="00471527"/>
    <w:rsid w:val="00482414"/>
    <w:rsid w:val="00484FC4"/>
    <w:rsid w:val="00485F7C"/>
    <w:rsid w:val="00493011"/>
    <w:rsid w:val="00493653"/>
    <w:rsid w:val="00497CDB"/>
    <w:rsid w:val="004A0493"/>
    <w:rsid w:val="004A5502"/>
    <w:rsid w:val="004B05F6"/>
    <w:rsid w:val="004B2A76"/>
    <w:rsid w:val="004C120C"/>
    <w:rsid w:val="004D0237"/>
    <w:rsid w:val="004D18DA"/>
    <w:rsid w:val="004D2597"/>
    <w:rsid w:val="004F2EEB"/>
    <w:rsid w:val="004F3F7C"/>
    <w:rsid w:val="004F61A1"/>
    <w:rsid w:val="004F6211"/>
    <w:rsid w:val="00500A1C"/>
    <w:rsid w:val="00502C13"/>
    <w:rsid w:val="005044CB"/>
    <w:rsid w:val="00504FA8"/>
    <w:rsid w:val="00507941"/>
    <w:rsid w:val="00511D71"/>
    <w:rsid w:val="00516D8C"/>
    <w:rsid w:val="00517272"/>
    <w:rsid w:val="005172AD"/>
    <w:rsid w:val="00520BC1"/>
    <w:rsid w:val="00525870"/>
    <w:rsid w:val="00542714"/>
    <w:rsid w:val="0054405C"/>
    <w:rsid w:val="00545CB5"/>
    <w:rsid w:val="005503A0"/>
    <w:rsid w:val="00556B76"/>
    <w:rsid w:val="005616B9"/>
    <w:rsid w:val="00570F35"/>
    <w:rsid w:val="0057375E"/>
    <w:rsid w:val="0057455D"/>
    <w:rsid w:val="0057653B"/>
    <w:rsid w:val="00576F4D"/>
    <w:rsid w:val="00581E9D"/>
    <w:rsid w:val="005821A4"/>
    <w:rsid w:val="00584043"/>
    <w:rsid w:val="00584191"/>
    <w:rsid w:val="00584CCD"/>
    <w:rsid w:val="00586A03"/>
    <w:rsid w:val="005875A1"/>
    <w:rsid w:val="0059783B"/>
    <w:rsid w:val="005A187A"/>
    <w:rsid w:val="005A4241"/>
    <w:rsid w:val="005B6DD2"/>
    <w:rsid w:val="005C21DB"/>
    <w:rsid w:val="005C66F8"/>
    <w:rsid w:val="005C69DD"/>
    <w:rsid w:val="005D773B"/>
    <w:rsid w:val="005E26CB"/>
    <w:rsid w:val="005E2AC2"/>
    <w:rsid w:val="005E7B20"/>
    <w:rsid w:val="005F0669"/>
    <w:rsid w:val="005F0C49"/>
    <w:rsid w:val="005F2066"/>
    <w:rsid w:val="005F3BAD"/>
    <w:rsid w:val="005F555D"/>
    <w:rsid w:val="005F7B76"/>
    <w:rsid w:val="00605E34"/>
    <w:rsid w:val="00610BAD"/>
    <w:rsid w:val="006179DE"/>
    <w:rsid w:val="00617D93"/>
    <w:rsid w:val="00622309"/>
    <w:rsid w:val="00626968"/>
    <w:rsid w:val="00627C29"/>
    <w:rsid w:val="0063790E"/>
    <w:rsid w:val="00637FCD"/>
    <w:rsid w:val="006420D2"/>
    <w:rsid w:val="00642F0B"/>
    <w:rsid w:val="00647318"/>
    <w:rsid w:val="006503FB"/>
    <w:rsid w:val="00657FB3"/>
    <w:rsid w:val="006633B5"/>
    <w:rsid w:val="00672C2C"/>
    <w:rsid w:val="006736EC"/>
    <w:rsid w:val="006753DD"/>
    <w:rsid w:val="00675BA5"/>
    <w:rsid w:val="00680892"/>
    <w:rsid w:val="00680C78"/>
    <w:rsid w:val="006826C3"/>
    <w:rsid w:val="00684208"/>
    <w:rsid w:val="00697445"/>
    <w:rsid w:val="006A1374"/>
    <w:rsid w:val="006A476C"/>
    <w:rsid w:val="006A4EAB"/>
    <w:rsid w:val="006A79FD"/>
    <w:rsid w:val="006B4BE5"/>
    <w:rsid w:val="006C1448"/>
    <w:rsid w:val="006D10B9"/>
    <w:rsid w:val="006D331D"/>
    <w:rsid w:val="006D5876"/>
    <w:rsid w:val="006E1812"/>
    <w:rsid w:val="006E70CE"/>
    <w:rsid w:val="006F007D"/>
    <w:rsid w:val="006F02E7"/>
    <w:rsid w:val="006F2506"/>
    <w:rsid w:val="006F2CEB"/>
    <w:rsid w:val="006F3FF3"/>
    <w:rsid w:val="00703EB9"/>
    <w:rsid w:val="00704EFF"/>
    <w:rsid w:val="00706CC1"/>
    <w:rsid w:val="00711F7E"/>
    <w:rsid w:val="0071395D"/>
    <w:rsid w:val="00716996"/>
    <w:rsid w:val="007171C9"/>
    <w:rsid w:val="00717BAE"/>
    <w:rsid w:val="007206B4"/>
    <w:rsid w:val="00721855"/>
    <w:rsid w:val="007375CB"/>
    <w:rsid w:val="00742E82"/>
    <w:rsid w:val="0075060D"/>
    <w:rsid w:val="00750F42"/>
    <w:rsid w:val="00751123"/>
    <w:rsid w:val="0075432C"/>
    <w:rsid w:val="0076001A"/>
    <w:rsid w:val="00760036"/>
    <w:rsid w:val="00765EEB"/>
    <w:rsid w:val="007669B7"/>
    <w:rsid w:val="00767F70"/>
    <w:rsid w:val="0077360E"/>
    <w:rsid w:val="007757B2"/>
    <w:rsid w:val="00777534"/>
    <w:rsid w:val="007777F9"/>
    <w:rsid w:val="00782415"/>
    <w:rsid w:val="0079087A"/>
    <w:rsid w:val="00793635"/>
    <w:rsid w:val="00794507"/>
    <w:rsid w:val="0079497F"/>
    <w:rsid w:val="00796F7B"/>
    <w:rsid w:val="007A5B22"/>
    <w:rsid w:val="007A5E20"/>
    <w:rsid w:val="007B6C81"/>
    <w:rsid w:val="007C1410"/>
    <w:rsid w:val="007C693C"/>
    <w:rsid w:val="007D0426"/>
    <w:rsid w:val="007D6A6D"/>
    <w:rsid w:val="007E3F38"/>
    <w:rsid w:val="007E4978"/>
    <w:rsid w:val="007F2630"/>
    <w:rsid w:val="007F33B9"/>
    <w:rsid w:val="007F5772"/>
    <w:rsid w:val="007F5F61"/>
    <w:rsid w:val="007F75C5"/>
    <w:rsid w:val="007F7A24"/>
    <w:rsid w:val="00805018"/>
    <w:rsid w:val="00806935"/>
    <w:rsid w:val="00810AEE"/>
    <w:rsid w:val="00814A5D"/>
    <w:rsid w:val="0082556D"/>
    <w:rsid w:val="0082636C"/>
    <w:rsid w:val="00831C5F"/>
    <w:rsid w:val="00833D40"/>
    <w:rsid w:val="00842126"/>
    <w:rsid w:val="00854283"/>
    <w:rsid w:val="0085556C"/>
    <w:rsid w:val="00855E3A"/>
    <w:rsid w:val="00857FB9"/>
    <w:rsid w:val="0086671E"/>
    <w:rsid w:val="00866D76"/>
    <w:rsid w:val="00881866"/>
    <w:rsid w:val="00887626"/>
    <w:rsid w:val="00887650"/>
    <w:rsid w:val="00890C4A"/>
    <w:rsid w:val="008937CE"/>
    <w:rsid w:val="008A1D33"/>
    <w:rsid w:val="008A2065"/>
    <w:rsid w:val="008A207E"/>
    <w:rsid w:val="008A4C05"/>
    <w:rsid w:val="008B42D6"/>
    <w:rsid w:val="008B7CCC"/>
    <w:rsid w:val="008C1BBC"/>
    <w:rsid w:val="008C61A6"/>
    <w:rsid w:val="008D06B2"/>
    <w:rsid w:val="008D1406"/>
    <w:rsid w:val="008D1F47"/>
    <w:rsid w:val="008D45AF"/>
    <w:rsid w:val="008D5146"/>
    <w:rsid w:val="008D5CC7"/>
    <w:rsid w:val="008D7B6D"/>
    <w:rsid w:val="008E1C39"/>
    <w:rsid w:val="008F0869"/>
    <w:rsid w:val="008F320C"/>
    <w:rsid w:val="008F72CC"/>
    <w:rsid w:val="00906999"/>
    <w:rsid w:val="009148D9"/>
    <w:rsid w:val="009169A7"/>
    <w:rsid w:val="00920438"/>
    <w:rsid w:val="00930704"/>
    <w:rsid w:val="00930BD5"/>
    <w:rsid w:val="00931926"/>
    <w:rsid w:val="0093259E"/>
    <w:rsid w:val="009351A6"/>
    <w:rsid w:val="00941AAA"/>
    <w:rsid w:val="00943974"/>
    <w:rsid w:val="0095779E"/>
    <w:rsid w:val="0096087E"/>
    <w:rsid w:val="00970310"/>
    <w:rsid w:val="00976B6B"/>
    <w:rsid w:val="00981C70"/>
    <w:rsid w:val="0098298B"/>
    <w:rsid w:val="00992F58"/>
    <w:rsid w:val="009A2F9C"/>
    <w:rsid w:val="009B1C87"/>
    <w:rsid w:val="009B2F1B"/>
    <w:rsid w:val="009B75B7"/>
    <w:rsid w:val="009B7F3C"/>
    <w:rsid w:val="009C1AA8"/>
    <w:rsid w:val="009C35EA"/>
    <w:rsid w:val="009C575D"/>
    <w:rsid w:val="009D1AE5"/>
    <w:rsid w:val="009E244D"/>
    <w:rsid w:val="009F7D87"/>
    <w:rsid w:val="00A000FF"/>
    <w:rsid w:val="00A0246A"/>
    <w:rsid w:val="00A06CD9"/>
    <w:rsid w:val="00A1770F"/>
    <w:rsid w:val="00A20008"/>
    <w:rsid w:val="00A23F1C"/>
    <w:rsid w:val="00A246F9"/>
    <w:rsid w:val="00A24C45"/>
    <w:rsid w:val="00A2771A"/>
    <w:rsid w:val="00A32BE3"/>
    <w:rsid w:val="00A36BD9"/>
    <w:rsid w:val="00A36F5F"/>
    <w:rsid w:val="00A4296F"/>
    <w:rsid w:val="00A4697F"/>
    <w:rsid w:val="00A55BEA"/>
    <w:rsid w:val="00A600F0"/>
    <w:rsid w:val="00A60FAC"/>
    <w:rsid w:val="00A64670"/>
    <w:rsid w:val="00A67EDC"/>
    <w:rsid w:val="00A71A25"/>
    <w:rsid w:val="00A73A19"/>
    <w:rsid w:val="00A74AE2"/>
    <w:rsid w:val="00A75794"/>
    <w:rsid w:val="00A77CA7"/>
    <w:rsid w:val="00A80BED"/>
    <w:rsid w:val="00A859B5"/>
    <w:rsid w:val="00A967A7"/>
    <w:rsid w:val="00AA2690"/>
    <w:rsid w:val="00AA5DA0"/>
    <w:rsid w:val="00AA6024"/>
    <w:rsid w:val="00AA7D96"/>
    <w:rsid w:val="00AB0B83"/>
    <w:rsid w:val="00AC1A1B"/>
    <w:rsid w:val="00AC246C"/>
    <w:rsid w:val="00AC39F7"/>
    <w:rsid w:val="00AC614D"/>
    <w:rsid w:val="00AD0B87"/>
    <w:rsid w:val="00AD5A46"/>
    <w:rsid w:val="00AD77E8"/>
    <w:rsid w:val="00AE45A7"/>
    <w:rsid w:val="00AF12EE"/>
    <w:rsid w:val="00AF47D7"/>
    <w:rsid w:val="00AF4B80"/>
    <w:rsid w:val="00AF7808"/>
    <w:rsid w:val="00B05039"/>
    <w:rsid w:val="00B07F21"/>
    <w:rsid w:val="00B11236"/>
    <w:rsid w:val="00B11483"/>
    <w:rsid w:val="00B140A6"/>
    <w:rsid w:val="00B14544"/>
    <w:rsid w:val="00B1654B"/>
    <w:rsid w:val="00B20807"/>
    <w:rsid w:val="00B219B7"/>
    <w:rsid w:val="00B26E45"/>
    <w:rsid w:val="00B2731F"/>
    <w:rsid w:val="00B30EE2"/>
    <w:rsid w:val="00B32961"/>
    <w:rsid w:val="00B3392A"/>
    <w:rsid w:val="00B40737"/>
    <w:rsid w:val="00B472CE"/>
    <w:rsid w:val="00B500A5"/>
    <w:rsid w:val="00B54C80"/>
    <w:rsid w:val="00B56CEE"/>
    <w:rsid w:val="00B6076F"/>
    <w:rsid w:val="00B62809"/>
    <w:rsid w:val="00B75729"/>
    <w:rsid w:val="00B7732F"/>
    <w:rsid w:val="00B81099"/>
    <w:rsid w:val="00B82018"/>
    <w:rsid w:val="00B82AF0"/>
    <w:rsid w:val="00B93F86"/>
    <w:rsid w:val="00B941D4"/>
    <w:rsid w:val="00B9438F"/>
    <w:rsid w:val="00B9641A"/>
    <w:rsid w:val="00BA2C45"/>
    <w:rsid w:val="00BA5A3E"/>
    <w:rsid w:val="00BB0D84"/>
    <w:rsid w:val="00BB148C"/>
    <w:rsid w:val="00BB66D9"/>
    <w:rsid w:val="00BC3929"/>
    <w:rsid w:val="00BC6B03"/>
    <w:rsid w:val="00BC6C2C"/>
    <w:rsid w:val="00BD111A"/>
    <w:rsid w:val="00BD475B"/>
    <w:rsid w:val="00BD655D"/>
    <w:rsid w:val="00BF0C4A"/>
    <w:rsid w:val="00BF532B"/>
    <w:rsid w:val="00BF69B3"/>
    <w:rsid w:val="00C030D2"/>
    <w:rsid w:val="00C047B8"/>
    <w:rsid w:val="00C2068C"/>
    <w:rsid w:val="00C22B41"/>
    <w:rsid w:val="00C24641"/>
    <w:rsid w:val="00C26985"/>
    <w:rsid w:val="00C32176"/>
    <w:rsid w:val="00C33634"/>
    <w:rsid w:val="00C3554C"/>
    <w:rsid w:val="00C378A3"/>
    <w:rsid w:val="00C41960"/>
    <w:rsid w:val="00C41BD0"/>
    <w:rsid w:val="00C44829"/>
    <w:rsid w:val="00C459F3"/>
    <w:rsid w:val="00C47FD8"/>
    <w:rsid w:val="00C564C2"/>
    <w:rsid w:val="00C6405B"/>
    <w:rsid w:val="00C642C0"/>
    <w:rsid w:val="00C64C6B"/>
    <w:rsid w:val="00C65DC0"/>
    <w:rsid w:val="00C677ED"/>
    <w:rsid w:val="00C67E2E"/>
    <w:rsid w:val="00C70944"/>
    <w:rsid w:val="00C73FDB"/>
    <w:rsid w:val="00C76886"/>
    <w:rsid w:val="00C80979"/>
    <w:rsid w:val="00C928AD"/>
    <w:rsid w:val="00C93E36"/>
    <w:rsid w:val="00CA1B3E"/>
    <w:rsid w:val="00CA2652"/>
    <w:rsid w:val="00CA7989"/>
    <w:rsid w:val="00CC0A87"/>
    <w:rsid w:val="00CC12B0"/>
    <w:rsid w:val="00CE10DD"/>
    <w:rsid w:val="00CE172B"/>
    <w:rsid w:val="00CE2FB8"/>
    <w:rsid w:val="00CE3448"/>
    <w:rsid w:val="00CF0561"/>
    <w:rsid w:val="00D00473"/>
    <w:rsid w:val="00D054F7"/>
    <w:rsid w:val="00D11293"/>
    <w:rsid w:val="00D1526D"/>
    <w:rsid w:val="00D17B2C"/>
    <w:rsid w:val="00D2331C"/>
    <w:rsid w:val="00D25214"/>
    <w:rsid w:val="00D2537C"/>
    <w:rsid w:val="00D272A0"/>
    <w:rsid w:val="00D2734C"/>
    <w:rsid w:val="00D37A42"/>
    <w:rsid w:val="00D40968"/>
    <w:rsid w:val="00D4463E"/>
    <w:rsid w:val="00D45A38"/>
    <w:rsid w:val="00D4618F"/>
    <w:rsid w:val="00D502A3"/>
    <w:rsid w:val="00D814CD"/>
    <w:rsid w:val="00D84CEF"/>
    <w:rsid w:val="00D86937"/>
    <w:rsid w:val="00D92787"/>
    <w:rsid w:val="00DA2B80"/>
    <w:rsid w:val="00DA399C"/>
    <w:rsid w:val="00DA69C9"/>
    <w:rsid w:val="00DA6BBE"/>
    <w:rsid w:val="00DB0C1F"/>
    <w:rsid w:val="00DB7374"/>
    <w:rsid w:val="00DB7C74"/>
    <w:rsid w:val="00DC05AB"/>
    <w:rsid w:val="00DC4308"/>
    <w:rsid w:val="00DD04C3"/>
    <w:rsid w:val="00DD66D1"/>
    <w:rsid w:val="00DE60F3"/>
    <w:rsid w:val="00DF0748"/>
    <w:rsid w:val="00E0184B"/>
    <w:rsid w:val="00E15708"/>
    <w:rsid w:val="00E24754"/>
    <w:rsid w:val="00E25F2A"/>
    <w:rsid w:val="00E32787"/>
    <w:rsid w:val="00E3434A"/>
    <w:rsid w:val="00E37687"/>
    <w:rsid w:val="00E40F46"/>
    <w:rsid w:val="00E41652"/>
    <w:rsid w:val="00E51DD6"/>
    <w:rsid w:val="00E52F0F"/>
    <w:rsid w:val="00E568C1"/>
    <w:rsid w:val="00E603DD"/>
    <w:rsid w:val="00E6049E"/>
    <w:rsid w:val="00E749AC"/>
    <w:rsid w:val="00E75596"/>
    <w:rsid w:val="00E8158A"/>
    <w:rsid w:val="00E82033"/>
    <w:rsid w:val="00E837C2"/>
    <w:rsid w:val="00E903E9"/>
    <w:rsid w:val="00E92FC8"/>
    <w:rsid w:val="00E94B41"/>
    <w:rsid w:val="00E960A5"/>
    <w:rsid w:val="00EA2CDE"/>
    <w:rsid w:val="00EB47C0"/>
    <w:rsid w:val="00EB615F"/>
    <w:rsid w:val="00EB7028"/>
    <w:rsid w:val="00EC04C2"/>
    <w:rsid w:val="00EC2592"/>
    <w:rsid w:val="00EC2692"/>
    <w:rsid w:val="00EC31D7"/>
    <w:rsid w:val="00EC7C6F"/>
    <w:rsid w:val="00ED2246"/>
    <w:rsid w:val="00EE0FB1"/>
    <w:rsid w:val="00EE1EDB"/>
    <w:rsid w:val="00EE266A"/>
    <w:rsid w:val="00EF0799"/>
    <w:rsid w:val="00EF1D44"/>
    <w:rsid w:val="00F02932"/>
    <w:rsid w:val="00F10F7F"/>
    <w:rsid w:val="00F11377"/>
    <w:rsid w:val="00F11A7C"/>
    <w:rsid w:val="00F11F59"/>
    <w:rsid w:val="00F1241B"/>
    <w:rsid w:val="00F3368B"/>
    <w:rsid w:val="00F3731A"/>
    <w:rsid w:val="00F40BE6"/>
    <w:rsid w:val="00F44FC3"/>
    <w:rsid w:val="00F46048"/>
    <w:rsid w:val="00F53AF3"/>
    <w:rsid w:val="00F55C5F"/>
    <w:rsid w:val="00F55CBE"/>
    <w:rsid w:val="00F57CDA"/>
    <w:rsid w:val="00F62F41"/>
    <w:rsid w:val="00F639A4"/>
    <w:rsid w:val="00F64EAC"/>
    <w:rsid w:val="00F724DF"/>
    <w:rsid w:val="00F72C51"/>
    <w:rsid w:val="00F76CD6"/>
    <w:rsid w:val="00F81CDD"/>
    <w:rsid w:val="00F81EEE"/>
    <w:rsid w:val="00F822AA"/>
    <w:rsid w:val="00F8766E"/>
    <w:rsid w:val="00F87E87"/>
    <w:rsid w:val="00F91D7A"/>
    <w:rsid w:val="00F91FAE"/>
    <w:rsid w:val="00FA4E8D"/>
    <w:rsid w:val="00FB1A5B"/>
    <w:rsid w:val="00FB1B61"/>
    <w:rsid w:val="00FB354A"/>
    <w:rsid w:val="00FB4967"/>
    <w:rsid w:val="00FB5B28"/>
    <w:rsid w:val="00FC5209"/>
    <w:rsid w:val="00FC5AAB"/>
    <w:rsid w:val="00FE689C"/>
    <w:rsid w:val="00FE69A0"/>
    <w:rsid w:val="00FF59F0"/>
    <w:rsid w:val="00FF5D35"/>
    <w:rsid w:val="08D2A8AF"/>
    <w:rsid w:val="0BC4BB0A"/>
    <w:rsid w:val="0D83FFAC"/>
    <w:rsid w:val="17333C43"/>
    <w:rsid w:val="247B9460"/>
    <w:rsid w:val="2A5C2260"/>
    <w:rsid w:val="2F5BC800"/>
    <w:rsid w:val="39281FE4"/>
    <w:rsid w:val="422E7CA0"/>
    <w:rsid w:val="4D9CFDD9"/>
    <w:rsid w:val="508F1034"/>
    <w:rsid w:val="5538BF83"/>
    <w:rsid w:val="59D894AD"/>
    <w:rsid w:val="5C7A35EB"/>
    <w:rsid w:val="5D0423C9"/>
    <w:rsid w:val="5F2F4190"/>
    <w:rsid w:val="75BAFD1F"/>
    <w:rsid w:val="763EDE83"/>
    <w:rsid w:val="7EC19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5FE1A"/>
  <w15:chartTrackingRefBased/>
  <w15:docId w15:val="{7CDCB954-3061-46C5-8555-DFE38A0F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3CB"/>
  </w:style>
  <w:style w:type="paragraph" w:styleId="Heading1">
    <w:name w:val="heading 1"/>
    <w:basedOn w:val="Normal"/>
    <w:next w:val="Normal"/>
    <w:link w:val="Heading1Char"/>
    <w:uiPriority w:val="9"/>
    <w:qFormat/>
    <w:rsid w:val="00E25F2A"/>
    <w:pPr>
      <w:keepNext/>
      <w:keepLines/>
      <w:numPr>
        <w:numId w:val="23"/>
      </w:numPr>
      <w:spacing w:before="480" w:after="120" w:line="252" w:lineRule="auto"/>
      <w:ind w:leftChars="-1" w:left="-1" w:hangingChars="1" w:hanging="1"/>
      <w:textDirection w:val="btLr"/>
      <w:textAlignment w:val="top"/>
      <w:outlineLvl w:val="0"/>
    </w:pPr>
    <w:rPr>
      <w:rFonts w:ascii="Calibri" w:eastAsia="Calibri" w:hAnsi="Calibri" w:cs="Calibri"/>
      <w:b/>
      <w:position w:val="-1"/>
      <w:sz w:val="48"/>
      <w:szCs w:val="48"/>
      <w:lang w:val="es-AR" w:eastAsia="ar-SA"/>
    </w:rPr>
  </w:style>
  <w:style w:type="paragraph" w:styleId="Heading2">
    <w:name w:val="heading 2"/>
    <w:basedOn w:val="Normal"/>
    <w:next w:val="Normal"/>
    <w:link w:val="Heading2Char"/>
    <w:uiPriority w:val="9"/>
    <w:semiHidden/>
    <w:unhideWhenUsed/>
    <w:qFormat/>
    <w:rsid w:val="00E25F2A"/>
    <w:pPr>
      <w:keepNext/>
      <w:keepLines/>
      <w:numPr>
        <w:ilvl w:val="1"/>
        <w:numId w:val="23"/>
      </w:numPr>
      <w:spacing w:before="360" w:after="80" w:line="252" w:lineRule="auto"/>
      <w:ind w:leftChars="-1" w:left="-1" w:hangingChars="1" w:hanging="1"/>
      <w:textDirection w:val="btLr"/>
      <w:textAlignment w:val="top"/>
      <w:outlineLvl w:val="1"/>
    </w:pPr>
    <w:rPr>
      <w:rFonts w:ascii="Calibri" w:eastAsia="Calibri" w:hAnsi="Calibri" w:cs="Calibri"/>
      <w:b/>
      <w:position w:val="-1"/>
      <w:sz w:val="36"/>
      <w:szCs w:val="36"/>
      <w:lang w:val="es-AR" w:eastAsia="ar-SA"/>
    </w:rPr>
  </w:style>
  <w:style w:type="paragraph" w:styleId="Heading3">
    <w:name w:val="heading 3"/>
    <w:basedOn w:val="Normal"/>
    <w:next w:val="Normal"/>
    <w:link w:val="Heading3Char"/>
    <w:uiPriority w:val="9"/>
    <w:semiHidden/>
    <w:unhideWhenUsed/>
    <w:qFormat/>
    <w:rsid w:val="00E25F2A"/>
    <w:pPr>
      <w:keepNext/>
      <w:keepLines/>
      <w:numPr>
        <w:ilvl w:val="2"/>
        <w:numId w:val="23"/>
      </w:numPr>
      <w:spacing w:before="280" w:after="80" w:line="252" w:lineRule="auto"/>
      <w:ind w:leftChars="-1" w:left="-1" w:hangingChars="1" w:hanging="1"/>
      <w:textDirection w:val="btLr"/>
      <w:textAlignment w:val="top"/>
      <w:outlineLvl w:val="2"/>
    </w:pPr>
    <w:rPr>
      <w:rFonts w:ascii="Calibri" w:eastAsia="Calibri" w:hAnsi="Calibri" w:cs="Calibri"/>
      <w:b/>
      <w:position w:val="-1"/>
      <w:sz w:val="28"/>
      <w:szCs w:val="28"/>
      <w:lang w:val="es-AR" w:eastAsia="ar-SA"/>
    </w:rPr>
  </w:style>
  <w:style w:type="paragraph" w:styleId="Heading4">
    <w:name w:val="heading 4"/>
    <w:basedOn w:val="Normal"/>
    <w:next w:val="Normal"/>
    <w:link w:val="Heading4Char"/>
    <w:uiPriority w:val="9"/>
    <w:semiHidden/>
    <w:unhideWhenUsed/>
    <w:qFormat/>
    <w:rsid w:val="00E25F2A"/>
    <w:pPr>
      <w:keepNext/>
      <w:keepLines/>
      <w:numPr>
        <w:ilvl w:val="3"/>
        <w:numId w:val="23"/>
      </w:numPr>
      <w:spacing w:before="240" w:after="40" w:line="252" w:lineRule="auto"/>
      <w:ind w:leftChars="-1" w:left="-1" w:hangingChars="1" w:hanging="1"/>
      <w:textDirection w:val="btLr"/>
      <w:textAlignment w:val="top"/>
      <w:outlineLvl w:val="3"/>
    </w:pPr>
    <w:rPr>
      <w:rFonts w:ascii="Calibri" w:eastAsia="Calibri" w:hAnsi="Calibri" w:cs="Calibri"/>
      <w:b/>
      <w:position w:val="-1"/>
      <w:sz w:val="24"/>
      <w:szCs w:val="24"/>
      <w:lang w:val="es-AR" w:eastAsia="ar-SA"/>
    </w:rPr>
  </w:style>
  <w:style w:type="paragraph" w:styleId="Heading5">
    <w:name w:val="heading 5"/>
    <w:basedOn w:val="Normal"/>
    <w:next w:val="Normal"/>
    <w:link w:val="Heading5Char"/>
    <w:uiPriority w:val="9"/>
    <w:semiHidden/>
    <w:unhideWhenUsed/>
    <w:qFormat/>
    <w:rsid w:val="00E25F2A"/>
    <w:pPr>
      <w:keepNext/>
      <w:keepLines/>
      <w:numPr>
        <w:ilvl w:val="4"/>
        <w:numId w:val="23"/>
      </w:numPr>
      <w:spacing w:before="220" w:after="40" w:line="252" w:lineRule="auto"/>
      <w:ind w:leftChars="-1" w:left="-1" w:hangingChars="1" w:hanging="1"/>
      <w:textDirection w:val="btLr"/>
      <w:textAlignment w:val="top"/>
      <w:outlineLvl w:val="4"/>
    </w:pPr>
    <w:rPr>
      <w:rFonts w:ascii="Calibri" w:eastAsia="Calibri" w:hAnsi="Calibri" w:cs="Calibri"/>
      <w:b/>
      <w:position w:val="-1"/>
      <w:sz w:val="22"/>
      <w:szCs w:val="22"/>
      <w:lang w:val="es-AR" w:eastAsia="ar-SA"/>
    </w:rPr>
  </w:style>
  <w:style w:type="paragraph" w:styleId="Heading6">
    <w:name w:val="heading 6"/>
    <w:basedOn w:val="Normal"/>
    <w:next w:val="Normal"/>
    <w:link w:val="Heading6Char"/>
    <w:uiPriority w:val="9"/>
    <w:semiHidden/>
    <w:unhideWhenUsed/>
    <w:qFormat/>
    <w:rsid w:val="00E25F2A"/>
    <w:pPr>
      <w:keepNext/>
      <w:keepLines/>
      <w:numPr>
        <w:ilvl w:val="5"/>
        <w:numId w:val="23"/>
      </w:numPr>
      <w:spacing w:before="200" w:after="40" w:line="252" w:lineRule="auto"/>
      <w:ind w:leftChars="-1" w:left="-1" w:hangingChars="1" w:hanging="1"/>
      <w:textDirection w:val="btLr"/>
      <w:textAlignment w:val="top"/>
      <w:outlineLvl w:val="5"/>
    </w:pPr>
    <w:rPr>
      <w:rFonts w:ascii="Calibri" w:eastAsia="Calibri" w:hAnsi="Calibri" w:cs="Calibri"/>
      <w:b/>
      <w:position w:val="-1"/>
      <w:lang w:val="es-A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1373CB"/>
    <w:pPr>
      <w:tabs>
        <w:tab w:val="center" w:pos="4320"/>
        <w:tab w:val="right" w:pos="8640"/>
      </w:tabs>
    </w:pPr>
  </w:style>
  <w:style w:type="character" w:customStyle="1" w:styleId="HeaderChar">
    <w:name w:val="Header Char"/>
    <w:aliases w:val="encabezado Char"/>
    <w:basedOn w:val="DefaultParagraphFont"/>
    <w:link w:val="Header"/>
    <w:uiPriority w:val="99"/>
    <w:rsid w:val="001373CB"/>
  </w:style>
  <w:style w:type="character" w:styleId="Hyperlink">
    <w:name w:val="Hyperlink"/>
    <w:uiPriority w:val="99"/>
    <w:rsid w:val="001373CB"/>
    <w:rPr>
      <w:rFonts w:ascii="Times New Roman" w:hAnsi="Times New Roman" w:cs="Times New Roman" w:hint="default"/>
      <w:color w:val="0000FF"/>
      <w:u w:val="single"/>
      <w:lang w:val="en-US" w:eastAsia="en-US"/>
    </w:rPr>
  </w:style>
  <w:style w:type="paragraph" w:styleId="ListParagraph">
    <w:name w:val="List Paragraph"/>
    <w:aliases w:val="Fundamentacion,Bulleted List,SubPárrafo de lista"/>
    <w:basedOn w:val="Normal"/>
    <w:link w:val="ListParagraphChar"/>
    <w:uiPriority w:val="34"/>
    <w:qFormat/>
    <w:rsid w:val="001373CB"/>
    <w:pPr>
      <w:ind w:left="720"/>
    </w:pPr>
    <w:rPr>
      <w:rFonts w:eastAsia="Calibri"/>
      <w:sz w:val="24"/>
      <w:szCs w:val="24"/>
    </w:rPr>
  </w:style>
  <w:style w:type="paragraph" w:styleId="PlainText">
    <w:name w:val="Plain Text"/>
    <w:basedOn w:val="Normal"/>
    <w:link w:val="PlainTextChar"/>
    <w:uiPriority w:val="99"/>
    <w:unhideWhenUsed/>
    <w:rsid w:val="001373CB"/>
    <w:rPr>
      <w:rFonts w:ascii="Courier New" w:eastAsia="Calibri" w:hAnsi="Courier New" w:cs="Courier New"/>
    </w:rPr>
  </w:style>
  <w:style w:type="character" w:customStyle="1" w:styleId="PlainTextChar">
    <w:name w:val="Plain Text Char"/>
    <w:basedOn w:val="DefaultParagraphFont"/>
    <w:link w:val="PlainText"/>
    <w:uiPriority w:val="99"/>
    <w:rsid w:val="001373CB"/>
    <w:rPr>
      <w:rFonts w:ascii="Courier New" w:eastAsia="Calibri" w:hAnsi="Courier New" w:cs="Courier New"/>
    </w:rPr>
  </w:style>
  <w:style w:type="paragraph" w:styleId="NormalWeb">
    <w:name w:val="Normal (Web)"/>
    <w:basedOn w:val="Normal"/>
    <w:uiPriority w:val="99"/>
    <w:unhideWhenUsed/>
    <w:rsid w:val="001373CB"/>
    <w:pPr>
      <w:spacing w:before="100" w:beforeAutospacing="1" w:after="100" w:afterAutospacing="1"/>
    </w:pPr>
    <w:rPr>
      <w:sz w:val="24"/>
      <w:szCs w:val="24"/>
    </w:rPr>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1373CB"/>
    <w:rPr>
      <w:sz w:val="16"/>
      <w:szCs w:val="16"/>
    </w:rPr>
  </w:style>
  <w:style w:type="paragraph" w:styleId="CommentText">
    <w:name w:val="annotation text"/>
    <w:basedOn w:val="Normal"/>
    <w:link w:val="CommentTextChar"/>
    <w:uiPriority w:val="99"/>
    <w:unhideWhenUsed/>
    <w:rsid w:val="001373CB"/>
    <w:pPr>
      <w:spacing w:after="200"/>
    </w:pPr>
    <w:rPr>
      <w:rFonts w:ascii="Calibri" w:eastAsia="Calibri" w:hAnsi="Calibri"/>
    </w:rPr>
  </w:style>
  <w:style w:type="character" w:customStyle="1" w:styleId="CommentTextChar">
    <w:name w:val="Comment Text Char"/>
    <w:basedOn w:val="DefaultParagraphFont"/>
    <w:link w:val="CommentText"/>
    <w:uiPriority w:val="99"/>
    <w:rsid w:val="001373CB"/>
    <w:rPr>
      <w:rFonts w:ascii="Calibri" w:eastAsia="Calibri" w:hAnsi="Calibri"/>
    </w:rPr>
  </w:style>
  <w:style w:type="character" w:customStyle="1" w:styleId="ListParagraphChar">
    <w:name w:val="List Paragraph Char"/>
    <w:aliases w:val="Fundamentacion Char,Bulleted List Char,SubPárrafo de lista Char"/>
    <w:link w:val="ListParagraph"/>
    <w:uiPriority w:val="34"/>
    <w:locked/>
    <w:rsid w:val="001373CB"/>
    <w:rPr>
      <w:rFonts w:eastAsia="Calibri"/>
      <w:sz w:val="24"/>
      <w:szCs w:val="24"/>
    </w:rPr>
  </w:style>
  <w:style w:type="paragraph" w:styleId="NoSpacing">
    <w:name w:val="No Spacing"/>
    <w:link w:val="NoSpacingChar"/>
    <w:uiPriority w:val="1"/>
    <w:qFormat/>
    <w:rsid w:val="0039425D"/>
    <w:rPr>
      <w:rFonts w:ascii="Calibri" w:eastAsia="Calibri" w:hAnsi="Calibri"/>
      <w:sz w:val="22"/>
      <w:szCs w:val="22"/>
      <w:lang w:val="es-ES"/>
    </w:rPr>
  </w:style>
  <w:style w:type="character" w:customStyle="1" w:styleId="NoSpacingChar">
    <w:name w:val="No Spacing Char"/>
    <w:link w:val="NoSpacing"/>
    <w:uiPriority w:val="1"/>
    <w:locked/>
    <w:rsid w:val="0039425D"/>
    <w:rPr>
      <w:rFonts w:ascii="Calibri" w:eastAsia="Calibri" w:hAnsi="Calibri"/>
      <w:sz w:val="22"/>
      <w:szCs w:val="22"/>
      <w:lang w:val="es-ES"/>
    </w:rPr>
  </w:style>
  <w:style w:type="paragraph" w:styleId="CommentSubject">
    <w:name w:val="annotation subject"/>
    <w:basedOn w:val="CommentText"/>
    <w:next w:val="CommentText"/>
    <w:link w:val="CommentSubjectChar"/>
    <w:semiHidden/>
    <w:unhideWhenUsed/>
    <w:rsid w:val="0013631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36317"/>
    <w:rPr>
      <w:rFonts w:ascii="Calibri" w:eastAsia="Calibri" w:hAnsi="Calibri"/>
      <w:b/>
      <w:bCs/>
    </w:rPr>
  </w:style>
  <w:style w:type="paragraph" w:styleId="Footer">
    <w:name w:val="footer"/>
    <w:basedOn w:val="Normal"/>
    <w:link w:val="FooterChar"/>
    <w:rsid w:val="000C6360"/>
    <w:pPr>
      <w:tabs>
        <w:tab w:val="center" w:pos="4680"/>
        <w:tab w:val="right" w:pos="9360"/>
      </w:tabs>
    </w:pPr>
  </w:style>
  <w:style w:type="character" w:customStyle="1" w:styleId="FooterChar">
    <w:name w:val="Footer Char"/>
    <w:basedOn w:val="DefaultParagraphFont"/>
    <w:link w:val="Footer"/>
    <w:rsid w:val="000C6360"/>
  </w:style>
  <w:style w:type="paragraph" w:styleId="Revision">
    <w:name w:val="Revision"/>
    <w:hidden/>
    <w:uiPriority w:val="99"/>
    <w:semiHidden/>
    <w:rsid w:val="00C26985"/>
  </w:style>
  <w:style w:type="character" w:customStyle="1" w:styleId="ts-alignment-element">
    <w:name w:val="ts-alignment-element"/>
    <w:basedOn w:val="DefaultParagraphFont"/>
    <w:rsid w:val="00930BD5"/>
  </w:style>
  <w:style w:type="character" w:customStyle="1" w:styleId="ts-alignment-element-highlighted">
    <w:name w:val="ts-alignment-element-highlighted"/>
    <w:basedOn w:val="DefaultParagraphFont"/>
    <w:rsid w:val="00930BD5"/>
  </w:style>
  <w:style w:type="paragraph" w:customStyle="1" w:styleId="BodyA">
    <w:name w:val="Body A"/>
    <w:rsid w:val="008C61A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8C61A6"/>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C61A6"/>
    <w:pPr>
      <w:numPr>
        <w:numId w:val="1"/>
      </w:numPr>
    </w:pPr>
  </w:style>
  <w:style w:type="character" w:customStyle="1" w:styleId="Hyperlink0">
    <w:name w:val="Hyperlink.0"/>
    <w:basedOn w:val="DefaultParagraphFont"/>
    <w:rsid w:val="008C61A6"/>
    <w:rPr>
      <w:outline w:val="0"/>
      <w:color w:val="0000FF"/>
      <w:u w:val="single" w:color="0000FF"/>
      <w:shd w:val="clear" w:color="auto" w:fill="FFFFFF"/>
      <w:lang w:val="es-ES_tradnl"/>
    </w:rPr>
  </w:style>
  <w:style w:type="numbering" w:customStyle="1" w:styleId="ImportedStyle2">
    <w:name w:val="Imported Style 2"/>
    <w:rsid w:val="008C61A6"/>
    <w:pPr>
      <w:numPr>
        <w:numId w:val="2"/>
      </w:numPr>
    </w:pPr>
  </w:style>
  <w:style w:type="numbering" w:customStyle="1" w:styleId="ImportedStyle3">
    <w:name w:val="Imported Style 3"/>
    <w:rsid w:val="008C61A6"/>
    <w:pPr>
      <w:numPr>
        <w:numId w:val="3"/>
      </w:numPr>
    </w:pPr>
  </w:style>
  <w:style w:type="numbering" w:customStyle="1" w:styleId="ImportedStyle4">
    <w:name w:val="Imported Style 4"/>
    <w:rsid w:val="008C61A6"/>
    <w:pPr>
      <w:numPr>
        <w:numId w:val="4"/>
      </w:numPr>
    </w:pPr>
  </w:style>
  <w:style w:type="numbering" w:customStyle="1" w:styleId="ImportedStyle5">
    <w:name w:val="Imported Style 5"/>
    <w:rsid w:val="008C61A6"/>
    <w:pPr>
      <w:numPr>
        <w:numId w:val="5"/>
      </w:numPr>
    </w:pPr>
  </w:style>
  <w:style w:type="numbering" w:customStyle="1" w:styleId="ImportedStyle6">
    <w:name w:val="Imported Style 6"/>
    <w:rsid w:val="008C61A6"/>
    <w:pPr>
      <w:numPr>
        <w:numId w:val="6"/>
      </w:numPr>
    </w:pPr>
  </w:style>
  <w:style w:type="numbering" w:customStyle="1" w:styleId="ImportedStyle7">
    <w:name w:val="Imported Style 7"/>
    <w:rsid w:val="008C61A6"/>
    <w:pPr>
      <w:numPr>
        <w:numId w:val="7"/>
      </w:numPr>
    </w:pPr>
  </w:style>
  <w:style w:type="numbering" w:customStyle="1" w:styleId="ImportedStyle8">
    <w:name w:val="Imported Style 8"/>
    <w:rsid w:val="008C61A6"/>
    <w:pPr>
      <w:numPr>
        <w:numId w:val="8"/>
      </w:numPr>
    </w:pPr>
  </w:style>
  <w:style w:type="numbering" w:customStyle="1" w:styleId="ImportedStyle9">
    <w:name w:val="Imported Style 9"/>
    <w:rsid w:val="008C61A6"/>
    <w:pPr>
      <w:numPr>
        <w:numId w:val="9"/>
      </w:numPr>
    </w:pPr>
  </w:style>
  <w:style w:type="numbering" w:customStyle="1" w:styleId="ImportedStyle10">
    <w:name w:val="Imported Style 10"/>
    <w:rsid w:val="008C61A6"/>
    <w:pPr>
      <w:numPr>
        <w:numId w:val="10"/>
      </w:numPr>
    </w:pPr>
  </w:style>
  <w:style w:type="numbering" w:customStyle="1" w:styleId="ImportedStyle11">
    <w:name w:val="Imported Style 11"/>
    <w:rsid w:val="008C61A6"/>
    <w:pPr>
      <w:numPr>
        <w:numId w:val="11"/>
      </w:numPr>
    </w:pPr>
  </w:style>
  <w:style w:type="character" w:customStyle="1" w:styleId="normaltextrun">
    <w:name w:val="normaltextrun"/>
    <w:basedOn w:val="DefaultParagraphFont"/>
    <w:rsid w:val="005C69DD"/>
  </w:style>
  <w:style w:type="character" w:styleId="Emphasis">
    <w:name w:val="Emphasis"/>
    <w:basedOn w:val="DefaultParagraphFont"/>
    <w:uiPriority w:val="20"/>
    <w:qFormat/>
    <w:rsid w:val="00DB7374"/>
    <w:rPr>
      <w:i/>
      <w:iCs/>
    </w:rPr>
  </w:style>
  <w:style w:type="character" w:styleId="UnresolvedMention">
    <w:name w:val="Unresolved Mention"/>
    <w:basedOn w:val="DefaultParagraphFont"/>
    <w:uiPriority w:val="99"/>
    <w:semiHidden/>
    <w:unhideWhenUsed/>
    <w:rsid w:val="005F7B76"/>
    <w:rPr>
      <w:color w:val="605E5C"/>
      <w:shd w:val="clear" w:color="auto" w:fill="E1DFDD"/>
    </w:rPr>
  </w:style>
  <w:style w:type="character" w:customStyle="1" w:styleId="Heading1Char">
    <w:name w:val="Heading 1 Char"/>
    <w:basedOn w:val="DefaultParagraphFont"/>
    <w:link w:val="Heading1"/>
    <w:uiPriority w:val="9"/>
    <w:rsid w:val="00E25F2A"/>
    <w:rPr>
      <w:rFonts w:ascii="Calibri" w:eastAsia="Calibri" w:hAnsi="Calibri" w:cs="Calibri"/>
      <w:b/>
      <w:position w:val="-1"/>
      <w:sz w:val="48"/>
      <w:szCs w:val="48"/>
      <w:lang w:val="es-AR" w:eastAsia="ar-SA"/>
    </w:rPr>
  </w:style>
  <w:style w:type="character" w:customStyle="1" w:styleId="Heading2Char">
    <w:name w:val="Heading 2 Char"/>
    <w:basedOn w:val="DefaultParagraphFont"/>
    <w:link w:val="Heading2"/>
    <w:uiPriority w:val="9"/>
    <w:semiHidden/>
    <w:rsid w:val="00E25F2A"/>
    <w:rPr>
      <w:rFonts w:ascii="Calibri" w:eastAsia="Calibri" w:hAnsi="Calibri" w:cs="Calibri"/>
      <w:b/>
      <w:position w:val="-1"/>
      <w:sz w:val="36"/>
      <w:szCs w:val="36"/>
      <w:lang w:val="es-AR" w:eastAsia="ar-SA"/>
    </w:rPr>
  </w:style>
  <w:style w:type="character" w:customStyle="1" w:styleId="Heading3Char">
    <w:name w:val="Heading 3 Char"/>
    <w:basedOn w:val="DefaultParagraphFont"/>
    <w:link w:val="Heading3"/>
    <w:uiPriority w:val="9"/>
    <w:semiHidden/>
    <w:rsid w:val="00E25F2A"/>
    <w:rPr>
      <w:rFonts w:ascii="Calibri" w:eastAsia="Calibri" w:hAnsi="Calibri" w:cs="Calibri"/>
      <w:b/>
      <w:position w:val="-1"/>
      <w:sz w:val="28"/>
      <w:szCs w:val="28"/>
      <w:lang w:val="es-AR" w:eastAsia="ar-SA"/>
    </w:rPr>
  </w:style>
  <w:style w:type="character" w:customStyle="1" w:styleId="Heading4Char">
    <w:name w:val="Heading 4 Char"/>
    <w:basedOn w:val="DefaultParagraphFont"/>
    <w:link w:val="Heading4"/>
    <w:uiPriority w:val="9"/>
    <w:semiHidden/>
    <w:rsid w:val="00E25F2A"/>
    <w:rPr>
      <w:rFonts w:ascii="Calibri" w:eastAsia="Calibri" w:hAnsi="Calibri" w:cs="Calibri"/>
      <w:b/>
      <w:position w:val="-1"/>
      <w:sz w:val="24"/>
      <w:szCs w:val="24"/>
      <w:lang w:val="es-AR" w:eastAsia="ar-SA"/>
    </w:rPr>
  </w:style>
  <w:style w:type="character" w:customStyle="1" w:styleId="Heading5Char">
    <w:name w:val="Heading 5 Char"/>
    <w:basedOn w:val="DefaultParagraphFont"/>
    <w:link w:val="Heading5"/>
    <w:uiPriority w:val="9"/>
    <w:semiHidden/>
    <w:rsid w:val="00E25F2A"/>
    <w:rPr>
      <w:rFonts w:ascii="Calibri" w:eastAsia="Calibri" w:hAnsi="Calibri" w:cs="Calibri"/>
      <w:b/>
      <w:position w:val="-1"/>
      <w:sz w:val="22"/>
      <w:szCs w:val="22"/>
      <w:lang w:val="es-AR" w:eastAsia="ar-SA"/>
    </w:rPr>
  </w:style>
  <w:style w:type="character" w:customStyle="1" w:styleId="Heading6Char">
    <w:name w:val="Heading 6 Char"/>
    <w:basedOn w:val="DefaultParagraphFont"/>
    <w:link w:val="Heading6"/>
    <w:uiPriority w:val="9"/>
    <w:semiHidden/>
    <w:rsid w:val="00E25F2A"/>
    <w:rPr>
      <w:rFonts w:ascii="Calibri" w:eastAsia="Calibri" w:hAnsi="Calibri" w:cs="Calibri"/>
      <w:b/>
      <w:position w:val="-1"/>
      <w:lang w:val="es-AR" w:eastAsia="ar-SA"/>
    </w:rPr>
  </w:style>
  <w:style w:type="paragraph" w:customStyle="1" w:styleId="paragraph">
    <w:name w:val="paragraph"/>
    <w:basedOn w:val="Normal"/>
    <w:rsid w:val="00796F7B"/>
    <w:pPr>
      <w:spacing w:before="100" w:beforeAutospacing="1" w:after="100" w:afterAutospacing="1"/>
    </w:pPr>
    <w:rPr>
      <w:sz w:val="24"/>
      <w:szCs w:val="24"/>
      <w:lang w:val="es-US" w:eastAsia="es-US"/>
    </w:rPr>
  </w:style>
  <w:style w:type="character" w:customStyle="1" w:styleId="eop">
    <w:name w:val="eop"/>
    <w:basedOn w:val="DefaultParagraphFont"/>
    <w:rsid w:val="00796F7B"/>
  </w:style>
  <w:style w:type="character" w:styleId="PlaceholderText">
    <w:name w:val="Placeholder Text"/>
    <w:basedOn w:val="DefaultParagraphFont"/>
    <w:uiPriority w:val="99"/>
    <w:semiHidden/>
    <w:rsid w:val="00584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6054">
      <w:bodyDiv w:val="1"/>
      <w:marLeft w:val="0"/>
      <w:marRight w:val="0"/>
      <w:marTop w:val="0"/>
      <w:marBottom w:val="0"/>
      <w:divBdr>
        <w:top w:val="none" w:sz="0" w:space="0" w:color="auto"/>
        <w:left w:val="none" w:sz="0" w:space="0" w:color="auto"/>
        <w:bottom w:val="none" w:sz="0" w:space="0" w:color="auto"/>
        <w:right w:val="none" w:sz="0" w:space="0" w:color="auto"/>
      </w:divBdr>
      <w:divsChild>
        <w:div w:id="597560855">
          <w:marLeft w:val="0"/>
          <w:marRight w:val="0"/>
          <w:marTop w:val="0"/>
          <w:marBottom w:val="0"/>
          <w:divBdr>
            <w:top w:val="none" w:sz="0" w:space="0" w:color="auto"/>
            <w:left w:val="none" w:sz="0" w:space="0" w:color="auto"/>
            <w:bottom w:val="none" w:sz="0" w:space="0" w:color="auto"/>
            <w:right w:val="none" w:sz="0" w:space="0" w:color="auto"/>
          </w:divBdr>
          <w:divsChild>
            <w:div w:id="1651245968">
              <w:marLeft w:val="0"/>
              <w:marRight w:val="0"/>
              <w:marTop w:val="0"/>
              <w:marBottom w:val="0"/>
              <w:divBdr>
                <w:top w:val="none" w:sz="0" w:space="0" w:color="auto"/>
                <w:left w:val="none" w:sz="0" w:space="0" w:color="auto"/>
                <w:bottom w:val="none" w:sz="0" w:space="0" w:color="auto"/>
                <w:right w:val="none" w:sz="0" w:space="0" w:color="auto"/>
              </w:divBdr>
              <w:divsChild>
                <w:div w:id="943880633">
                  <w:marLeft w:val="0"/>
                  <w:marRight w:val="0"/>
                  <w:marTop w:val="0"/>
                  <w:marBottom w:val="0"/>
                  <w:divBdr>
                    <w:top w:val="none" w:sz="0" w:space="0" w:color="auto"/>
                    <w:left w:val="none" w:sz="0" w:space="0" w:color="auto"/>
                    <w:bottom w:val="none" w:sz="0" w:space="0" w:color="auto"/>
                    <w:right w:val="none" w:sz="0" w:space="0" w:color="auto"/>
                  </w:divBdr>
                  <w:divsChild>
                    <w:div w:id="1010255762">
                      <w:marLeft w:val="0"/>
                      <w:marRight w:val="0"/>
                      <w:marTop w:val="0"/>
                      <w:marBottom w:val="0"/>
                      <w:divBdr>
                        <w:top w:val="none" w:sz="0" w:space="0" w:color="auto"/>
                        <w:left w:val="none" w:sz="0" w:space="0" w:color="auto"/>
                        <w:bottom w:val="none" w:sz="0" w:space="0" w:color="auto"/>
                        <w:right w:val="none" w:sz="0" w:space="0" w:color="auto"/>
                      </w:divBdr>
                      <w:divsChild>
                        <w:div w:id="1146048115">
                          <w:marLeft w:val="0"/>
                          <w:marRight w:val="0"/>
                          <w:marTop w:val="0"/>
                          <w:marBottom w:val="0"/>
                          <w:divBdr>
                            <w:top w:val="none" w:sz="0" w:space="0" w:color="auto"/>
                            <w:left w:val="none" w:sz="0" w:space="0" w:color="auto"/>
                            <w:bottom w:val="none" w:sz="0" w:space="0" w:color="auto"/>
                            <w:right w:val="none" w:sz="0" w:space="0" w:color="auto"/>
                          </w:divBdr>
                          <w:divsChild>
                            <w:div w:id="1987202796">
                              <w:marLeft w:val="0"/>
                              <w:marRight w:val="0"/>
                              <w:marTop w:val="0"/>
                              <w:marBottom w:val="0"/>
                              <w:divBdr>
                                <w:top w:val="none" w:sz="0" w:space="0" w:color="auto"/>
                                <w:left w:val="none" w:sz="0" w:space="0" w:color="auto"/>
                                <w:bottom w:val="none" w:sz="0" w:space="0" w:color="auto"/>
                                <w:right w:val="none" w:sz="0" w:space="0" w:color="auto"/>
                              </w:divBdr>
                              <w:divsChild>
                                <w:div w:id="2053920457">
                                  <w:marLeft w:val="0"/>
                                  <w:marRight w:val="0"/>
                                  <w:marTop w:val="0"/>
                                  <w:marBottom w:val="0"/>
                                  <w:divBdr>
                                    <w:top w:val="none" w:sz="0" w:space="0" w:color="auto"/>
                                    <w:left w:val="none" w:sz="0" w:space="0" w:color="auto"/>
                                    <w:bottom w:val="none" w:sz="0" w:space="0" w:color="auto"/>
                                    <w:right w:val="none" w:sz="0" w:space="0" w:color="auto"/>
                                  </w:divBdr>
                                  <w:divsChild>
                                    <w:div w:id="1141342123">
                                      <w:marLeft w:val="0"/>
                                      <w:marRight w:val="0"/>
                                      <w:marTop w:val="0"/>
                                      <w:marBottom w:val="0"/>
                                      <w:divBdr>
                                        <w:top w:val="none" w:sz="0" w:space="0" w:color="auto"/>
                                        <w:left w:val="none" w:sz="0" w:space="0" w:color="auto"/>
                                        <w:bottom w:val="none" w:sz="0" w:space="0" w:color="auto"/>
                                        <w:right w:val="none" w:sz="0" w:space="0" w:color="auto"/>
                                      </w:divBdr>
                                      <w:divsChild>
                                        <w:div w:id="1285307932">
                                          <w:marLeft w:val="0"/>
                                          <w:marRight w:val="0"/>
                                          <w:marTop w:val="0"/>
                                          <w:marBottom w:val="0"/>
                                          <w:divBdr>
                                            <w:top w:val="none" w:sz="0" w:space="0" w:color="auto"/>
                                            <w:left w:val="none" w:sz="0" w:space="0" w:color="auto"/>
                                            <w:bottom w:val="none" w:sz="0" w:space="0" w:color="auto"/>
                                            <w:right w:val="none" w:sz="0" w:space="0" w:color="auto"/>
                                          </w:divBdr>
                                          <w:divsChild>
                                            <w:div w:id="1204319979">
                                              <w:marLeft w:val="0"/>
                                              <w:marRight w:val="0"/>
                                              <w:marTop w:val="0"/>
                                              <w:marBottom w:val="0"/>
                                              <w:divBdr>
                                                <w:top w:val="none" w:sz="0" w:space="0" w:color="auto"/>
                                                <w:left w:val="none" w:sz="0" w:space="0" w:color="auto"/>
                                                <w:bottom w:val="none" w:sz="0" w:space="0" w:color="auto"/>
                                                <w:right w:val="none" w:sz="0" w:space="0" w:color="auto"/>
                                              </w:divBdr>
                                              <w:divsChild>
                                                <w:div w:id="46683447">
                                                  <w:marLeft w:val="0"/>
                                                  <w:marRight w:val="0"/>
                                                  <w:marTop w:val="0"/>
                                                  <w:marBottom w:val="0"/>
                                                  <w:divBdr>
                                                    <w:top w:val="none" w:sz="0" w:space="0" w:color="auto"/>
                                                    <w:left w:val="none" w:sz="0" w:space="0" w:color="auto"/>
                                                    <w:bottom w:val="none" w:sz="0" w:space="0" w:color="auto"/>
                                                    <w:right w:val="none" w:sz="0" w:space="0" w:color="auto"/>
                                                  </w:divBdr>
                                                  <w:divsChild>
                                                    <w:div w:id="265889938">
                                                      <w:marLeft w:val="0"/>
                                                      <w:marRight w:val="0"/>
                                                      <w:marTop w:val="0"/>
                                                      <w:marBottom w:val="0"/>
                                                      <w:divBdr>
                                                        <w:top w:val="none" w:sz="0" w:space="0" w:color="auto"/>
                                                        <w:left w:val="none" w:sz="0" w:space="0" w:color="auto"/>
                                                        <w:bottom w:val="none" w:sz="0" w:space="0" w:color="auto"/>
                                                        <w:right w:val="none" w:sz="0" w:space="0" w:color="auto"/>
                                                      </w:divBdr>
                                                      <w:divsChild>
                                                        <w:div w:id="64450652">
                                                          <w:marLeft w:val="0"/>
                                                          <w:marRight w:val="0"/>
                                                          <w:marTop w:val="0"/>
                                                          <w:marBottom w:val="0"/>
                                                          <w:divBdr>
                                                            <w:top w:val="none" w:sz="0" w:space="0" w:color="auto"/>
                                                            <w:left w:val="none" w:sz="0" w:space="0" w:color="auto"/>
                                                            <w:bottom w:val="none" w:sz="0" w:space="0" w:color="auto"/>
                                                            <w:right w:val="none" w:sz="0" w:space="0" w:color="auto"/>
                                                          </w:divBdr>
                                                          <w:divsChild>
                                                            <w:div w:id="1946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396851">
      <w:bodyDiv w:val="1"/>
      <w:marLeft w:val="0"/>
      <w:marRight w:val="0"/>
      <w:marTop w:val="0"/>
      <w:marBottom w:val="0"/>
      <w:divBdr>
        <w:top w:val="none" w:sz="0" w:space="0" w:color="auto"/>
        <w:left w:val="none" w:sz="0" w:space="0" w:color="auto"/>
        <w:bottom w:val="none" w:sz="0" w:space="0" w:color="auto"/>
        <w:right w:val="none" w:sz="0" w:space="0" w:color="auto"/>
      </w:divBdr>
    </w:div>
    <w:div w:id="18549988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3">
          <w:marLeft w:val="0"/>
          <w:marRight w:val="0"/>
          <w:marTop w:val="0"/>
          <w:marBottom w:val="0"/>
          <w:divBdr>
            <w:top w:val="none" w:sz="0" w:space="0" w:color="auto"/>
            <w:left w:val="none" w:sz="0" w:space="0" w:color="auto"/>
            <w:bottom w:val="none" w:sz="0" w:space="0" w:color="auto"/>
            <w:right w:val="none" w:sz="0" w:space="0" w:color="auto"/>
          </w:divBdr>
          <w:divsChild>
            <w:div w:id="1328093888">
              <w:marLeft w:val="0"/>
              <w:marRight w:val="0"/>
              <w:marTop w:val="0"/>
              <w:marBottom w:val="0"/>
              <w:divBdr>
                <w:top w:val="none" w:sz="0" w:space="0" w:color="auto"/>
                <w:left w:val="none" w:sz="0" w:space="0" w:color="auto"/>
                <w:bottom w:val="none" w:sz="0" w:space="0" w:color="auto"/>
                <w:right w:val="none" w:sz="0" w:space="0" w:color="auto"/>
              </w:divBdr>
              <w:divsChild>
                <w:div w:id="697047774">
                  <w:marLeft w:val="0"/>
                  <w:marRight w:val="0"/>
                  <w:marTop w:val="0"/>
                  <w:marBottom w:val="0"/>
                  <w:divBdr>
                    <w:top w:val="none" w:sz="0" w:space="0" w:color="auto"/>
                    <w:left w:val="none" w:sz="0" w:space="0" w:color="auto"/>
                    <w:bottom w:val="none" w:sz="0" w:space="0" w:color="auto"/>
                    <w:right w:val="none" w:sz="0" w:space="0" w:color="auto"/>
                  </w:divBdr>
                  <w:divsChild>
                    <w:div w:id="1848442898">
                      <w:marLeft w:val="0"/>
                      <w:marRight w:val="0"/>
                      <w:marTop w:val="0"/>
                      <w:marBottom w:val="0"/>
                      <w:divBdr>
                        <w:top w:val="none" w:sz="0" w:space="0" w:color="auto"/>
                        <w:left w:val="none" w:sz="0" w:space="0" w:color="auto"/>
                        <w:bottom w:val="none" w:sz="0" w:space="0" w:color="auto"/>
                        <w:right w:val="none" w:sz="0" w:space="0" w:color="auto"/>
                      </w:divBdr>
                      <w:divsChild>
                        <w:div w:id="943612367">
                          <w:marLeft w:val="0"/>
                          <w:marRight w:val="0"/>
                          <w:marTop w:val="0"/>
                          <w:marBottom w:val="0"/>
                          <w:divBdr>
                            <w:top w:val="none" w:sz="0" w:space="0" w:color="auto"/>
                            <w:left w:val="none" w:sz="0" w:space="0" w:color="auto"/>
                            <w:bottom w:val="none" w:sz="0" w:space="0" w:color="auto"/>
                            <w:right w:val="none" w:sz="0" w:space="0" w:color="auto"/>
                          </w:divBdr>
                          <w:divsChild>
                            <w:div w:id="814494278">
                              <w:marLeft w:val="0"/>
                              <w:marRight w:val="0"/>
                              <w:marTop w:val="0"/>
                              <w:marBottom w:val="0"/>
                              <w:divBdr>
                                <w:top w:val="none" w:sz="0" w:space="0" w:color="auto"/>
                                <w:left w:val="none" w:sz="0" w:space="0" w:color="auto"/>
                                <w:bottom w:val="none" w:sz="0" w:space="0" w:color="auto"/>
                                <w:right w:val="none" w:sz="0" w:space="0" w:color="auto"/>
                              </w:divBdr>
                              <w:divsChild>
                                <w:div w:id="953637225">
                                  <w:marLeft w:val="0"/>
                                  <w:marRight w:val="0"/>
                                  <w:marTop w:val="0"/>
                                  <w:marBottom w:val="0"/>
                                  <w:divBdr>
                                    <w:top w:val="none" w:sz="0" w:space="0" w:color="auto"/>
                                    <w:left w:val="none" w:sz="0" w:space="0" w:color="auto"/>
                                    <w:bottom w:val="none" w:sz="0" w:space="0" w:color="auto"/>
                                    <w:right w:val="none" w:sz="0" w:space="0" w:color="auto"/>
                                  </w:divBdr>
                                  <w:divsChild>
                                    <w:div w:id="1183393366">
                                      <w:marLeft w:val="0"/>
                                      <w:marRight w:val="0"/>
                                      <w:marTop w:val="0"/>
                                      <w:marBottom w:val="0"/>
                                      <w:divBdr>
                                        <w:top w:val="none" w:sz="0" w:space="0" w:color="auto"/>
                                        <w:left w:val="none" w:sz="0" w:space="0" w:color="auto"/>
                                        <w:bottom w:val="none" w:sz="0" w:space="0" w:color="auto"/>
                                        <w:right w:val="none" w:sz="0" w:space="0" w:color="auto"/>
                                      </w:divBdr>
                                      <w:divsChild>
                                        <w:div w:id="1145665516">
                                          <w:marLeft w:val="0"/>
                                          <w:marRight w:val="0"/>
                                          <w:marTop w:val="0"/>
                                          <w:marBottom w:val="0"/>
                                          <w:divBdr>
                                            <w:top w:val="none" w:sz="0" w:space="0" w:color="auto"/>
                                            <w:left w:val="none" w:sz="0" w:space="0" w:color="auto"/>
                                            <w:bottom w:val="none" w:sz="0" w:space="0" w:color="auto"/>
                                            <w:right w:val="none" w:sz="0" w:space="0" w:color="auto"/>
                                          </w:divBdr>
                                          <w:divsChild>
                                            <w:div w:id="455637319">
                                              <w:marLeft w:val="0"/>
                                              <w:marRight w:val="0"/>
                                              <w:marTop w:val="0"/>
                                              <w:marBottom w:val="0"/>
                                              <w:divBdr>
                                                <w:top w:val="none" w:sz="0" w:space="0" w:color="auto"/>
                                                <w:left w:val="none" w:sz="0" w:space="0" w:color="auto"/>
                                                <w:bottom w:val="none" w:sz="0" w:space="0" w:color="auto"/>
                                                <w:right w:val="none" w:sz="0" w:space="0" w:color="auto"/>
                                              </w:divBdr>
                                              <w:divsChild>
                                                <w:div w:id="392196568">
                                                  <w:marLeft w:val="0"/>
                                                  <w:marRight w:val="0"/>
                                                  <w:marTop w:val="0"/>
                                                  <w:marBottom w:val="0"/>
                                                  <w:divBdr>
                                                    <w:top w:val="none" w:sz="0" w:space="0" w:color="auto"/>
                                                    <w:left w:val="none" w:sz="0" w:space="0" w:color="auto"/>
                                                    <w:bottom w:val="none" w:sz="0" w:space="0" w:color="auto"/>
                                                    <w:right w:val="none" w:sz="0" w:space="0" w:color="auto"/>
                                                  </w:divBdr>
                                                  <w:divsChild>
                                                    <w:div w:id="1056196000">
                                                      <w:marLeft w:val="0"/>
                                                      <w:marRight w:val="0"/>
                                                      <w:marTop w:val="0"/>
                                                      <w:marBottom w:val="0"/>
                                                      <w:divBdr>
                                                        <w:top w:val="none" w:sz="0" w:space="0" w:color="auto"/>
                                                        <w:left w:val="none" w:sz="0" w:space="0" w:color="auto"/>
                                                        <w:bottom w:val="none" w:sz="0" w:space="0" w:color="auto"/>
                                                        <w:right w:val="none" w:sz="0" w:space="0" w:color="auto"/>
                                                      </w:divBdr>
                                                      <w:divsChild>
                                                        <w:div w:id="2049985930">
                                                          <w:marLeft w:val="0"/>
                                                          <w:marRight w:val="0"/>
                                                          <w:marTop w:val="0"/>
                                                          <w:marBottom w:val="0"/>
                                                          <w:divBdr>
                                                            <w:top w:val="none" w:sz="0" w:space="0" w:color="auto"/>
                                                            <w:left w:val="none" w:sz="0" w:space="0" w:color="auto"/>
                                                            <w:bottom w:val="none" w:sz="0" w:space="0" w:color="auto"/>
                                                            <w:right w:val="none" w:sz="0" w:space="0" w:color="auto"/>
                                                          </w:divBdr>
                                                          <w:divsChild>
                                                            <w:div w:id="421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alnet.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F51A4-0E04-4FEC-9A35-660CDEC611B9}">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B183B298-FB4B-44A1-9C63-DF5B7775611F}">
  <ds:schemaRefs>
    <ds:schemaRef ds:uri="http://schemas.openxmlformats.org/officeDocument/2006/bibliography"/>
  </ds:schemaRefs>
</ds:datastoreItem>
</file>

<file path=customXml/itemProps3.xml><?xml version="1.0" encoding="utf-8"?>
<ds:datastoreItem xmlns:ds="http://schemas.openxmlformats.org/officeDocument/2006/customXml" ds:itemID="{AC3D941F-5072-4BC4-8BE2-279FD4FBB4AC}">
  <ds:schemaRefs>
    <ds:schemaRef ds:uri="http://schemas.microsoft.com/sharepoint/v3/contenttype/forms"/>
  </ds:schemaRefs>
</ds:datastoreItem>
</file>

<file path=customXml/itemProps4.xml><?xml version="1.0" encoding="utf-8"?>
<ds:datastoreItem xmlns:ds="http://schemas.openxmlformats.org/officeDocument/2006/customXml" ds:itemID="{2CA77272-BDE3-4737-9B1C-F7768392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6258</Words>
  <Characters>34048</Characters>
  <Application>Microsoft Office Word</Application>
  <DocSecurity>0</DocSecurity>
  <Lines>851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dcterms:created xsi:type="dcterms:W3CDTF">2023-09-07T20:19:00Z</dcterms:created>
  <dcterms:modified xsi:type="dcterms:W3CDTF">2023-09-07T20:24:00Z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y fmtid="{D5CDD505-2E9C-101B-9397-08002B2CF9AE}" pid="4" name="Order">
    <vt:r8>6800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