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E96C" w14:textId="3DC44F3D" w:rsidR="008D36E0" w:rsidRPr="003B1182" w:rsidRDefault="00FE195A" w:rsidP="00F332DA">
      <w:pPr>
        <w:tabs>
          <w:tab w:val="left" w:pos="6480"/>
        </w:tabs>
        <w:ind w:right="-1019"/>
        <w:rPr>
          <w:bCs/>
          <w:sz w:val="22"/>
          <w:szCs w:val="22"/>
        </w:rPr>
      </w:pPr>
      <w:r w:rsidRPr="007C7CAF">
        <w:rPr>
          <w:b/>
          <w:sz w:val="22"/>
          <w:szCs w:val="22"/>
        </w:rPr>
        <w:t>SIXIÈME RÉUNION DES MINISTRES ET</w:t>
      </w:r>
      <w:r w:rsidRPr="003B1182">
        <w:rPr>
          <w:bCs/>
          <w:sz w:val="22"/>
          <w:szCs w:val="22"/>
        </w:rPr>
        <w:tab/>
        <w:t>OEA/Ser.K/XVIII.6</w:t>
      </w:r>
    </w:p>
    <w:p w14:paraId="0F429CFE" w14:textId="70613B91" w:rsidR="00AC4938" w:rsidRPr="003B1182" w:rsidRDefault="00FE195A" w:rsidP="00F332DA">
      <w:pPr>
        <w:tabs>
          <w:tab w:val="left" w:pos="6480"/>
        </w:tabs>
        <w:ind w:right="-1019"/>
        <w:rPr>
          <w:bCs/>
          <w:sz w:val="22"/>
          <w:szCs w:val="22"/>
        </w:rPr>
      </w:pPr>
      <w:r w:rsidRPr="007C7CAF">
        <w:rPr>
          <w:b/>
          <w:sz w:val="22"/>
          <w:szCs w:val="22"/>
        </w:rPr>
        <w:t>HAUTS FONCTIONNAIRES CHARGÉS</w:t>
      </w:r>
      <w:r w:rsidRPr="003B1182">
        <w:rPr>
          <w:bCs/>
          <w:sz w:val="22"/>
          <w:szCs w:val="22"/>
        </w:rPr>
        <w:t xml:space="preserve"> </w:t>
      </w:r>
      <w:r w:rsidR="00E4262D" w:rsidRPr="003B1182">
        <w:rPr>
          <w:bCs/>
          <w:sz w:val="22"/>
          <w:szCs w:val="22"/>
        </w:rPr>
        <w:tab/>
      </w:r>
      <w:r w:rsidRPr="003B1182">
        <w:rPr>
          <w:bCs/>
          <w:sz w:val="22"/>
          <w:szCs w:val="22"/>
        </w:rPr>
        <w:t>CIDI/REMCYT-VI/doc.7/21</w:t>
      </w:r>
    </w:p>
    <w:p w14:paraId="098D7E10" w14:textId="5426CC41" w:rsidR="00E4296B" w:rsidRPr="002F344D" w:rsidRDefault="00E4262D" w:rsidP="00F332DA">
      <w:pPr>
        <w:tabs>
          <w:tab w:val="left" w:pos="6480"/>
        </w:tabs>
        <w:ind w:right="-1019"/>
        <w:rPr>
          <w:sz w:val="22"/>
          <w:szCs w:val="22"/>
        </w:rPr>
      </w:pPr>
      <w:r w:rsidRPr="007C7CAF">
        <w:rPr>
          <w:b/>
          <w:sz w:val="22"/>
          <w:szCs w:val="22"/>
        </w:rPr>
        <w:t xml:space="preserve">DE LA SCIENCE ET DE LA </w:t>
      </w:r>
      <w:r w:rsidR="007C6BC3" w:rsidRPr="007C7CAF">
        <w:rPr>
          <w:b/>
          <w:sz w:val="22"/>
          <w:szCs w:val="22"/>
        </w:rPr>
        <w:t>TECHNOLOGIE</w:t>
      </w:r>
      <w:r w:rsidR="007C6BC3" w:rsidRPr="003B1182">
        <w:rPr>
          <w:bCs/>
          <w:sz w:val="22"/>
          <w:szCs w:val="22"/>
        </w:rPr>
        <w:t xml:space="preserve"> </w:t>
      </w:r>
      <w:r w:rsidR="007C6BC3" w:rsidRPr="003B1182">
        <w:rPr>
          <w:bCs/>
          <w:sz w:val="22"/>
          <w:szCs w:val="22"/>
        </w:rPr>
        <w:tab/>
      </w:r>
      <w:r w:rsidR="00FE195A" w:rsidRPr="002F344D">
        <w:rPr>
          <w:sz w:val="22"/>
          <w:szCs w:val="22"/>
        </w:rPr>
        <w:t>17 décembre 2021</w:t>
      </w:r>
    </w:p>
    <w:p w14:paraId="1429F1B9" w14:textId="1CEF99CF" w:rsidR="00AC4938" w:rsidRPr="002F344D" w:rsidRDefault="00E4262D" w:rsidP="00F332DA">
      <w:pPr>
        <w:tabs>
          <w:tab w:val="left" w:pos="6480"/>
        </w:tabs>
        <w:ind w:right="-1019"/>
        <w:rPr>
          <w:sz w:val="22"/>
          <w:szCs w:val="22"/>
        </w:rPr>
      </w:pPr>
      <w:r w:rsidRPr="002F344D">
        <w:rPr>
          <w:sz w:val="22"/>
          <w:szCs w:val="22"/>
        </w:rPr>
        <w:t>7 et 8 décembre 2021</w:t>
      </w:r>
      <w:r w:rsidR="00FE195A" w:rsidRPr="002F344D">
        <w:rPr>
          <w:sz w:val="22"/>
          <w:szCs w:val="22"/>
        </w:rPr>
        <w:t xml:space="preserve"> </w:t>
      </w:r>
      <w:r w:rsidRPr="002F344D">
        <w:rPr>
          <w:sz w:val="22"/>
          <w:szCs w:val="22"/>
        </w:rPr>
        <w:tab/>
      </w:r>
      <w:r w:rsidR="00FE195A" w:rsidRPr="002F344D">
        <w:rPr>
          <w:sz w:val="22"/>
          <w:szCs w:val="22"/>
        </w:rPr>
        <w:t>Original : anglais</w:t>
      </w:r>
    </w:p>
    <w:p w14:paraId="44679A65" w14:textId="52F1A2F2" w:rsidR="00E4262D" w:rsidRPr="002F344D" w:rsidRDefault="00E4262D" w:rsidP="00F332DA">
      <w:pPr>
        <w:tabs>
          <w:tab w:val="left" w:pos="6840"/>
        </w:tabs>
        <w:ind w:right="-29"/>
        <w:rPr>
          <w:color w:val="000000"/>
          <w:sz w:val="22"/>
          <w:szCs w:val="22"/>
        </w:rPr>
      </w:pPr>
      <w:r w:rsidRPr="002F344D">
        <w:rPr>
          <w:color w:val="000000"/>
          <w:sz w:val="22"/>
          <w:szCs w:val="22"/>
        </w:rPr>
        <w:t>Washington, D.C. (États-Unis d</w:t>
      </w:r>
      <w:r w:rsidRPr="002F344D">
        <w:rPr>
          <w:sz w:val="22"/>
          <w:szCs w:val="22"/>
        </w:rPr>
        <w:t>'Amérique)</w:t>
      </w:r>
    </w:p>
    <w:p w14:paraId="282B0BBE" w14:textId="43844569" w:rsidR="00FE195A" w:rsidRPr="002F344D" w:rsidRDefault="00FE195A" w:rsidP="00F332DA">
      <w:pPr>
        <w:tabs>
          <w:tab w:val="left" w:pos="6840"/>
        </w:tabs>
        <w:ind w:right="-29"/>
        <w:rPr>
          <w:color w:val="000000"/>
          <w:sz w:val="22"/>
          <w:szCs w:val="22"/>
        </w:rPr>
      </w:pPr>
      <w:r w:rsidRPr="002F344D">
        <w:rPr>
          <w:color w:val="000000"/>
          <w:sz w:val="22"/>
          <w:szCs w:val="22"/>
        </w:rPr>
        <w:t>RÉUNION VIRTUELLE</w:t>
      </w:r>
    </w:p>
    <w:p w14:paraId="166E4115" w14:textId="77777777" w:rsidR="00FE195A" w:rsidRPr="002F344D" w:rsidRDefault="00FE195A" w:rsidP="002F344D">
      <w:pPr>
        <w:pBdr>
          <w:bottom w:val="single" w:sz="12" w:space="2" w:color="auto"/>
        </w:pBdr>
        <w:ind w:right="-29"/>
        <w:rPr>
          <w:color w:val="000000"/>
          <w:sz w:val="22"/>
          <w:szCs w:val="22"/>
        </w:rPr>
      </w:pPr>
    </w:p>
    <w:p w14:paraId="1EC379EE" w14:textId="676DFF78" w:rsidR="00FE195A" w:rsidRPr="002F344D" w:rsidRDefault="00FE195A" w:rsidP="002F344D">
      <w:pPr>
        <w:jc w:val="both"/>
        <w:rPr>
          <w:color w:val="000000"/>
          <w:sz w:val="22"/>
          <w:szCs w:val="22"/>
        </w:rPr>
      </w:pPr>
    </w:p>
    <w:p w14:paraId="4C2954E2" w14:textId="77777777" w:rsidR="00AC4938" w:rsidRPr="002F344D" w:rsidRDefault="00AC4938" w:rsidP="002F344D">
      <w:pPr>
        <w:ind w:right="-1019"/>
        <w:rPr>
          <w:sz w:val="22"/>
          <w:szCs w:val="22"/>
        </w:rPr>
      </w:pPr>
    </w:p>
    <w:p w14:paraId="68AA4F7F" w14:textId="77777777" w:rsidR="002E1E7C" w:rsidRPr="002F344D" w:rsidRDefault="002E1E7C" w:rsidP="002F344D">
      <w:pPr>
        <w:jc w:val="both"/>
        <w:rPr>
          <w:sz w:val="22"/>
          <w:szCs w:val="22"/>
        </w:rPr>
      </w:pPr>
    </w:p>
    <w:p w14:paraId="68B89C77" w14:textId="77777777" w:rsidR="002E1E7C" w:rsidRPr="002F344D" w:rsidRDefault="002E1E7C" w:rsidP="002F344D">
      <w:pPr>
        <w:jc w:val="both"/>
        <w:rPr>
          <w:sz w:val="22"/>
          <w:szCs w:val="22"/>
        </w:rPr>
      </w:pPr>
    </w:p>
    <w:p w14:paraId="0D577F90" w14:textId="77777777" w:rsidR="002E1E7C" w:rsidRPr="002F344D" w:rsidRDefault="002E1E7C" w:rsidP="002F344D">
      <w:pPr>
        <w:jc w:val="both"/>
        <w:rPr>
          <w:sz w:val="22"/>
          <w:szCs w:val="22"/>
        </w:rPr>
      </w:pPr>
    </w:p>
    <w:p w14:paraId="70C5743A" w14:textId="77777777" w:rsidR="002E1E7C" w:rsidRPr="002F344D" w:rsidRDefault="002E1E7C" w:rsidP="002F344D">
      <w:pPr>
        <w:jc w:val="both"/>
        <w:rPr>
          <w:sz w:val="22"/>
          <w:szCs w:val="22"/>
        </w:rPr>
      </w:pPr>
    </w:p>
    <w:p w14:paraId="6208C8C2" w14:textId="77777777" w:rsidR="002E1E7C" w:rsidRPr="002F344D" w:rsidRDefault="002E1E7C" w:rsidP="002F344D">
      <w:pPr>
        <w:jc w:val="both"/>
        <w:rPr>
          <w:sz w:val="22"/>
          <w:szCs w:val="22"/>
        </w:rPr>
      </w:pPr>
    </w:p>
    <w:p w14:paraId="060AA5B4" w14:textId="77777777" w:rsidR="002E1E7C" w:rsidRPr="002F344D" w:rsidRDefault="002E1E7C" w:rsidP="002F344D">
      <w:pPr>
        <w:jc w:val="both"/>
        <w:rPr>
          <w:sz w:val="22"/>
          <w:szCs w:val="22"/>
        </w:rPr>
      </w:pPr>
    </w:p>
    <w:p w14:paraId="61839B18" w14:textId="77777777" w:rsidR="002E1E7C" w:rsidRPr="002F344D" w:rsidRDefault="002E1E7C" w:rsidP="002F344D">
      <w:pPr>
        <w:jc w:val="both"/>
        <w:rPr>
          <w:sz w:val="22"/>
          <w:szCs w:val="22"/>
        </w:rPr>
      </w:pPr>
    </w:p>
    <w:p w14:paraId="10E1C41C" w14:textId="77777777" w:rsidR="002E1E7C" w:rsidRPr="002F344D" w:rsidRDefault="002E1E7C" w:rsidP="002F344D">
      <w:pPr>
        <w:jc w:val="both"/>
        <w:rPr>
          <w:sz w:val="22"/>
          <w:szCs w:val="22"/>
        </w:rPr>
      </w:pPr>
    </w:p>
    <w:p w14:paraId="36CD624A" w14:textId="77777777" w:rsidR="002E1E7C" w:rsidRPr="002F344D" w:rsidRDefault="002E1E7C" w:rsidP="002F344D">
      <w:pPr>
        <w:jc w:val="both"/>
        <w:rPr>
          <w:sz w:val="22"/>
          <w:szCs w:val="22"/>
        </w:rPr>
      </w:pPr>
    </w:p>
    <w:p w14:paraId="004077FE" w14:textId="77777777" w:rsidR="002E1E7C" w:rsidRPr="002F344D" w:rsidRDefault="002E1E7C" w:rsidP="002F344D">
      <w:pPr>
        <w:jc w:val="both"/>
        <w:rPr>
          <w:sz w:val="22"/>
          <w:szCs w:val="22"/>
        </w:rPr>
      </w:pPr>
    </w:p>
    <w:p w14:paraId="1B2FA477" w14:textId="3B903030" w:rsidR="002E1E7C" w:rsidRPr="002F344D" w:rsidRDefault="00415D67" w:rsidP="002F344D">
      <w:pPr>
        <w:jc w:val="center"/>
        <w:rPr>
          <w:sz w:val="22"/>
          <w:szCs w:val="22"/>
        </w:rPr>
      </w:pPr>
      <w:r w:rsidRPr="002F344D">
        <w:rPr>
          <w:sz w:val="22"/>
          <w:szCs w:val="22"/>
        </w:rPr>
        <w:t xml:space="preserve">RAPPORT FINAL DE LA SIXIÈME RÉUNION DES MINISTRES ET HAUTS </w:t>
      </w:r>
      <w:r w:rsidR="005B249F" w:rsidRPr="002F344D">
        <w:rPr>
          <w:sz w:val="22"/>
          <w:szCs w:val="22"/>
        </w:rPr>
        <w:t>FONCTIONNAIRE</w:t>
      </w:r>
      <w:r w:rsidRPr="002F344D">
        <w:rPr>
          <w:sz w:val="22"/>
          <w:szCs w:val="22"/>
        </w:rPr>
        <w:t>S CHARGÉS DE LA SCIENCE ET DE LA TECHNOLOGIE (REMCYT-VI)</w:t>
      </w:r>
    </w:p>
    <w:p w14:paraId="0DC534E9" w14:textId="77777777" w:rsidR="002E1E7C" w:rsidRPr="002F344D" w:rsidRDefault="002E1E7C" w:rsidP="002F344D">
      <w:pPr>
        <w:jc w:val="center"/>
        <w:rPr>
          <w:sz w:val="22"/>
          <w:szCs w:val="22"/>
        </w:rPr>
      </w:pPr>
    </w:p>
    <w:p w14:paraId="618B93A7" w14:textId="77777777" w:rsidR="002E1E7C" w:rsidRPr="002F344D" w:rsidRDefault="00415D67" w:rsidP="002F344D">
      <w:pPr>
        <w:jc w:val="center"/>
        <w:rPr>
          <w:sz w:val="22"/>
          <w:szCs w:val="22"/>
        </w:rPr>
      </w:pPr>
      <w:r w:rsidRPr="002F344D">
        <w:rPr>
          <w:sz w:val="22"/>
          <w:szCs w:val="22"/>
        </w:rPr>
        <w:t>(Élaboré par la Section de la compétitivité, de l'innovation et de la technologie</w:t>
      </w:r>
    </w:p>
    <w:p w14:paraId="42AC52AC" w14:textId="5FAE6B8D" w:rsidR="002E1E7C" w:rsidRPr="002F344D" w:rsidRDefault="00415D67" w:rsidP="002F344D">
      <w:pPr>
        <w:jc w:val="center"/>
        <w:rPr>
          <w:sz w:val="22"/>
          <w:szCs w:val="22"/>
        </w:rPr>
      </w:pPr>
      <w:r w:rsidRPr="002F344D">
        <w:rPr>
          <w:sz w:val="22"/>
          <w:szCs w:val="22"/>
        </w:rPr>
        <w:t>Département du développement économiqu</w:t>
      </w:r>
      <w:r w:rsidR="0068799C" w:rsidRPr="002F344D">
        <w:rPr>
          <w:sz w:val="22"/>
          <w:szCs w:val="22"/>
        </w:rPr>
        <w:t>e</w:t>
      </w:r>
    </w:p>
    <w:p w14:paraId="67EC64A0" w14:textId="77777777" w:rsidR="002E1E7C" w:rsidRPr="002F344D" w:rsidRDefault="00415D67" w:rsidP="002F344D">
      <w:pPr>
        <w:jc w:val="center"/>
        <w:rPr>
          <w:sz w:val="22"/>
          <w:szCs w:val="22"/>
        </w:rPr>
      </w:pPr>
      <w:r w:rsidRPr="002F344D">
        <w:rPr>
          <w:sz w:val="22"/>
          <w:szCs w:val="22"/>
        </w:rPr>
        <w:t>Secrétariat exécutif au développement intégré)</w:t>
      </w:r>
    </w:p>
    <w:p w14:paraId="1C9D57E3" w14:textId="77777777" w:rsidR="002E1E7C" w:rsidRPr="002F344D" w:rsidRDefault="002E1E7C" w:rsidP="002F344D">
      <w:pPr>
        <w:rPr>
          <w:sz w:val="22"/>
          <w:szCs w:val="22"/>
        </w:rPr>
      </w:pPr>
    </w:p>
    <w:p w14:paraId="5B417149" w14:textId="77777777" w:rsidR="00E4296B" w:rsidRPr="002F344D" w:rsidRDefault="00E4296B" w:rsidP="002F344D">
      <w:pPr>
        <w:rPr>
          <w:sz w:val="22"/>
          <w:szCs w:val="22"/>
        </w:rPr>
        <w:sectPr w:rsidR="00E4296B" w:rsidRPr="002F344D" w:rsidSect="00F332DA">
          <w:headerReference w:type="even" r:id="rId8"/>
          <w:headerReference w:type="first" r:id="rId9"/>
          <w:type w:val="oddPage"/>
          <w:pgSz w:w="12240" w:h="15840" w:code="1"/>
          <w:pgMar w:top="2160" w:right="1570" w:bottom="1296" w:left="1699" w:header="1296" w:footer="1296" w:gutter="0"/>
          <w:pgNumType w:start="1"/>
          <w:cols w:space="720"/>
          <w:titlePg/>
          <w:docGrid w:linePitch="272"/>
        </w:sectPr>
      </w:pPr>
    </w:p>
    <w:p w14:paraId="7813DAC9" w14:textId="77777777" w:rsidR="00F332DA" w:rsidRPr="002F344D" w:rsidRDefault="00F332DA" w:rsidP="002F344D">
      <w:pPr>
        <w:jc w:val="center"/>
        <w:rPr>
          <w:sz w:val="22"/>
          <w:szCs w:val="22"/>
        </w:rPr>
      </w:pPr>
      <w:bookmarkStart w:id="0" w:name="_Toc503965332"/>
      <w:bookmarkStart w:id="1" w:name="_Toc432665499"/>
      <w:r w:rsidRPr="002F344D">
        <w:rPr>
          <w:sz w:val="22"/>
          <w:szCs w:val="22"/>
        </w:rPr>
        <w:lastRenderedPageBreak/>
        <w:t>RAPPORT FINAL DE LA SIXIÈME RÉUNION DES MINISTRES ET HAUTS FONCTIONNAIRES CHARGÉS DE LA SCIENCE ET DE LA TECHNOLOGIE (REMCYT-VI)</w:t>
      </w:r>
    </w:p>
    <w:p w14:paraId="2CBD45C2" w14:textId="77777777" w:rsidR="00F332DA" w:rsidRPr="002F344D" w:rsidRDefault="00F332DA" w:rsidP="002F344D">
      <w:pPr>
        <w:jc w:val="center"/>
        <w:rPr>
          <w:sz w:val="22"/>
          <w:szCs w:val="22"/>
        </w:rPr>
      </w:pPr>
    </w:p>
    <w:p w14:paraId="7429FD50" w14:textId="77777777" w:rsidR="00F332DA" w:rsidRPr="002F344D" w:rsidRDefault="00F332DA" w:rsidP="002F344D">
      <w:pPr>
        <w:jc w:val="center"/>
        <w:rPr>
          <w:sz w:val="22"/>
          <w:szCs w:val="22"/>
        </w:rPr>
      </w:pPr>
      <w:r w:rsidRPr="002F344D">
        <w:rPr>
          <w:sz w:val="22"/>
          <w:szCs w:val="22"/>
        </w:rPr>
        <w:t>(Élaboré par la Section de la compétitivité, de l'innovation et de la technologie</w:t>
      </w:r>
    </w:p>
    <w:p w14:paraId="09E7DE1A" w14:textId="77777777" w:rsidR="00F332DA" w:rsidRPr="002F344D" w:rsidRDefault="00F332DA" w:rsidP="002F344D">
      <w:pPr>
        <w:jc w:val="center"/>
        <w:rPr>
          <w:sz w:val="22"/>
          <w:szCs w:val="22"/>
        </w:rPr>
      </w:pPr>
      <w:r w:rsidRPr="002F344D">
        <w:rPr>
          <w:sz w:val="22"/>
          <w:szCs w:val="22"/>
        </w:rPr>
        <w:t>Département du développement économique</w:t>
      </w:r>
    </w:p>
    <w:p w14:paraId="1F403EA0" w14:textId="77777777" w:rsidR="00F332DA" w:rsidRPr="002F344D" w:rsidRDefault="00F332DA" w:rsidP="002F344D">
      <w:pPr>
        <w:jc w:val="center"/>
        <w:rPr>
          <w:sz w:val="22"/>
          <w:szCs w:val="22"/>
        </w:rPr>
      </w:pPr>
      <w:r w:rsidRPr="002F344D">
        <w:rPr>
          <w:sz w:val="22"/>
          <w:szCs w:val="22"/>
        </w:rPr>
        <w:t>Secrétariat exécutif au développement intégré)</w:t>
      </w:r>
    </w:p>
    <w:p w14:paraId="4E58EAB4" w14:textId="77777777" w:rsidR="00F332DA" w:rsidRPr="002F344D" w:rsidRDefault="00F332DA" w:rsidP="002F344D">
      <w:pPr>
        <w:rPr>
          <w:sz w:val="22"/>
          <w:szCs w:val="22"/>
        </w:rPr>
      </w:pPr>
    </w:p>
    <w:p w14:paraId="224874E6" w14:textId="77777777" w:rsidR="00F332DA" w:rsidRPr="002F344D" w:rsidRDefault="00F332DA" w:rsidP="002F344D">
      <w:pPr>
        <w:rPr>
          <w:sz w:val="22"/>
          <w:szCs w:val="22"/>
        </w:rPr>
      </w:pPr>
    </w:p>
    <w:p w14:paraId="78A3E4D8" w14:textId="4430E185" w:rsidR="00C2730F" w:rsidRPr="002F344D" w:rsidRDefault="00C2730F" w:rsidP="002F344D">
      <w:pPr>
        <w:pStyle w:val="Heading1"/>
        <w:rPr>
          <w:szCs w:val="22"/>
        </w:rPr>
      </w:pPr>
      <w:r w:rsidRPr="002F344D">
        <w:rPr>
          <w:szCs w:val="22"/>
        </w:rPr>
        <w:t>CONTEXTE</w:t>
      </w:r>
      <w:bookmarkEnd w:id="0"/>
    </w:p>
    <w:p w14:paraId="428F1ED1" w14:textId="77777777" w:rsidR="006D43DF" w:rsidRPr="002F344D" w:rsidRDefault="006D43DF" w:rsidP="002F344D">
      <w:pPr>
        <w:rPr>
          <w:sz w:val="22"/>
          <w:szCs w:val="22"/>
          <w:lang w:val="es-US"/>
        </w:rPr>
      </w:pPr>
    </w:p>
    <w:p w14:paraId="079E0495" w14:textId="5DB17A8A" w:rsidR="00BA3061" w:rsidRPr="002F344D" w:rsidRDefault="006D43DF" w:rsidP="002F344D">
      <w:pPr>
        <w:jc w:val="both"/>
        <w:rPr>
          <w:color w:val="171717"/>
          <w:sz w:val="22"/>
          <w:szCs w:val="22"/>
        </w:rPr>
      </w:pPr>
      <w:r w:rsidRPr="002F344D">
        <w:rPr>
          <w:sz w:val="22"/>
          <w:szCs w:val="22"/>
        </w:rPr>
        <w:tab/>
      </w:r>
      <w:r w:rsidRPr="002F344D">
        <w:rPr>
          <w:color w:val="171717"/>
          <w:sz w:val="22"/>
          <w:szCs w:val="22"/>
        </w:rPr>
        <w:t xml:space="preserve">Le 27 avril 2021, le Conseil interaméricain pour le développement intégré (CIDI) a approuvé la </w:t>
      </w:r>
      <w:r w:rsidR="005B249F" w:rsidRPr="002F344D">
        <w:rPr>
          <w:color w:val="171717"/>
          <w:sz w:val="22"/>
          <w:szCs w:val="22"/>
        </w:rPr>
        <w:t>r</w:t>
      </w:r>
      <w:r w:rsidRPr="002F344D">
        <w:rPr>
          <w:color w:val="171717"/>
          <w:sz w:val="22"/>
          <w:szCs w:val="22"/>
        </w:rPr>
        <w:t xml:space="preserve">ésolution </w:t>
      </w:r>
      <w:hyperlink r:id="rId10" w:history="1">
        <w:r w:rsidRPr="002F344D">
          <w:rPr>
            <w:rStyle w:val="Hyperlink"/>
            <w:sz w:val="22"/>
            <w:szCs w:val="22"/>
          </w:rPr>
          <w:t>CIDI/RES.</w:t>
        </w:r>
        <w:r w:rsidR="007463FB" w:rsidRPr="002F344D">
          <w:rPr>
            <w:rStyle w:val="Hyperlink"/>
            <w:sz w:val="22"/>
            <w:szCs w:val="22"/>
          </w:rPr>
          <w:t xml:space="preserve"> </w:t>
        </w:r>
        <w:r w:rsidRPr="002F344D">
          <w:rPr>
            <w:rStyle w:val="Hyperlink"/>
            <w:sz w:val="22"/>
            <w:szCs w:val="22"/>
          </w:rPr>
          <w:t>348 (CXII-O/21)</w:t>
        </w:r>
      </w:hyperlink>
      <w:r w:rsidRPr="002F344D">
        <w:rPr>
          <w:rStyle w:val="Hyperlink"/>
          <w:sz w:val="22"/>
          <w:szCs w:val="22"/>
          <w:u w:val="none"/>
        </w:rPr>
        <w:t xml:space="preserve"> </w:t>
      </w:r>
      <w:r w:rsidRPr="002F344D">
        <w:rPr>
          <w:color w:val="171717"/>
          <w:sz w:val="22"/>
          <w:szCs w:val="22"/>
        </w:rPr>
        <w:t xml:space="preserve">convoquant la Sixième Réunion des ministres et hauts fonctionnaires chargés de la science et de la technologie, programmée pour le 7 décembre 2021, sur le thème </w:t>
      </w:r>
      <w:r w:rsidRPr="002F344D">
        <w:rPr>
          <w:i/>
          <w:iCs/>
          <w:sz w:val="22"/>
          <w:szCs w:val="22"/>
        </w:rPr>
        <w:t>« Mobiliser la puissance de la science et des technologies transformatrices pour faire avancer nos communautés ».</w:t>
      </w:r>
      <w:r w:rsidRPr="002F344D">
        <w:rPr>
          <w:sz w:val="22"/>
          <w:szCs w:val="22"/>
        </w:rPr>
        <w:t xml:space="preserve"> </w:t>
      </w:r>
      <w:r w:rsidRPr="002F344D">
        <w:rPr>
          <w:color w:val="171717"/>
          <w:sz w:val="22"/>
          <w:szCs w:val="22"/>
        </w:rPr>
        <w:t xml:space="preserve"> Le Gouvernement de la Jamaïque, par l'intermédiaire de sa Mission permanente près l'OEA, a présenté au CIDI, le 26 octobre 2021, la </w:t>
      </w:r>
      <w:r w:rsidR="00C033DE" w:rsidRPr="002F344D">
        <w:rPr>
          <w:color w:val="171717"/>
          <w:sz w:val="22"/>
          <w:szCs w:val="22"/>
        </w:rPr>
        <w:t>r</w:t>
      </w:r>
      <w:r w:rsidRPr="002F344D">
        <w:rPr>
          <w:color w:val="171717"/>
          <w:sz w:val="22"/>
          <w:szCs w:val="22"/>
        </w:rPr>
        <w:t xml:space="preserve">ésolution </w:t>
      </w:r>
      <w:hyperlink r:id="rId11" w:history="1">
        <w:r w:rsidRPr="002F344D">
          <w:rPr>
            <w:rStyle w:val="Hyperlink"/>
            <w:sz w:val="22"/>
            <w:szCs w:val="22"/>
          </w:rPr>
          <w:t>CIDI/RES.</w:t>
        </w:r>
      </w:hyperlink>
      <w:hyperlink r:id="rId12" w:history="1">
        <w:r w:rsidRPr="002F344D">
          <w:rPr>
            <w:rStyle w:val="Hyperlink"/>
            <w:sz w:val="22"/>
            <w:szCs w:val="22"/>
          </w:rPr>
          <w:t xml:space="preserve"> </w:t>
        </w:r>
        <w:r w:rsidR="00C033DE" w:rsidRPr="002F344D">
          <w:rPr>
            <w:rStyle w:val="Hyperlink"/>
            <w:sz w:val="22"/>
            <w:szCs w:val="22"/>
          </w:rPr>
          <w:t xml:space="preserve">353 </w:t>
        </w:r>
        <w:r w:rsidRPr="002F344D">
          <w:rPr>
            <w:rStyle w:val="Hyperlink"/>
            <w:sz w:val="22"/>
            <w:szCs w:val="22"/>
          </w:rPr>
          <w:t>(CXVIII-O/21)</w:t>
        </w:r>
      </w:hyperlink>
      <w:r w:rsidRPr="002F344D">
        <w:rPr>
          <w:color w:val="171717"/>
          <w:sz w:val="22"/>
          <w:szCs w:val="22"/>
        </w:rPr>
        <w:t xml:space="preserve"> afin de prolonger d'une demi-journée la Sixième </w:t>
      </w:r>
      <w:r w:rsidR="00C30864" w:rsidRPr="002F344D">
        <w:rPr>
          <w:color w:val="171717"/>
          <w:sz w:val="22"/>
          <w:szCs w:val="22"/>
        </w:rPr>
        <w:t>R</w:t>
      </w:r>
      <w:r w:rsidRPr="002F344D">
        <w:rPr>
          <w:color w:val="171717"/>
          <w:sz w:val="22"/>
          <w:szCs w:val="22"/>
        </w:rPr>
        <w:t xml:space="preserve">éunion des ministres et hauts fonctionnaires chargés de la science et de la technologie, programmée pour être tenue en mode virtuel les 7 et 8 décembre (demi-journée) 2021. </w:t>
      </w:r>
    </w:p>
    <w:p w14:paraId="542274A3" w14:textId="77777777" w:rsidR="00BA3061" w:rsidRPr="002F344D" w:rsidRDefault="00BA3061" w:rsidP="002F344D">
      <w:pPr>
        <w:jc w:val="both"/>
        <w:rPr>
          <w:color w:val="171717"/>
          <w:sz w:val="22"/>
          <w:szCs w:val="22"/>
        </w:rPr>
      </w:pPr>
    </w:p>
    <w:p w14:paraId="48E16702" w14:textId="54191CD8" w:rsidR="00BA3061" w:rsidRPr="002F344D" w:rsidRDefault="00BA3061" w:rsidP="002F344D">
      <w:pPr>
        <w:ind w:firstLine="720"/>
        <w:contextualSpacing/>
        <w:jc w:val="both"/>
        <w:rPr>
          <w:color w:val="171717"/>
          <w:sz w:val="22"/>
          <w:szCs w:val="22"/>
        </w:rPr>
      </w:pPr>
      <w:r w:rsidRPr="002F344D">
        <w:rPr>
          <w:color w:val="171717"/>
          <w:sz w:val="22"/>
          <w:szCs w:val="22"/>
        </w:rPr>
        <w:t xml:space="preserve">L'objectif de la REMCYT-VI était de permettre aux ministres et hauts fonctionnaires de faire progresser un programme d’action en matière de coopération continentale, dans le cadre de la </w:t>
      </w:r>
      <w:r w:rsidRPr="002F344D">
        <w:rPr>
          <w:i/>
          <w:color w:val="171717"/>
          <w:sz w:val="22"/>
          <w:szCs w:val="22"/>
        </w:rPr>
        <w:t>Déclaration de Jamaïque</w:t>
      </w:r>
      <w:r w:rsidRPr="002F344D">
        <w:rPr>
          <w:color w:val="171717"/>
          <w:sz w:val="22"/>
          <w:szCs w:val="22"/>
        </w:rPr>
        <w:t>, et d'engager une discussion sur des projets régionaux concrets et à fort impact afin de soutenir le relèvement face à la pandémie de COVID-19 dans les États membres</w:t>
      </w:r>
      <w:r w:rsidR="00C30864" w:rsidRPr="002F344D">
        <w:rPr>
          <w:color w:val="171717"/>
          <w:sz w:val="22"/>
          <w:szCs w:val="22"/>
        </w:rPr>
        <w:t>,</w:t>
      </w:r>
      <w:r w:rsidRPr="002F344D">
        <w:rPr>
          <w:color w:val="171717"/>
          <w:sz w:val="22"/>
          <w:szCs w:val="22"/>
        </w:rPr>
        <w:t xml:space="preserve"> en s’appuyant sur l’utilisation des technologies transformatrices. </w:t>
      </w:r>
    </w:p>
    <w:p w14:paraId="0A3990BF" w14:textId="77777777" w:rsidR="006F2216" w:rsidRPr="002F344D" w:rsidRDefault="006F2216" w:rsidP="002F344D">
      <w:pPr>
        <w:contextualSpacing/>
        <w:jc w:val="both"/>
        <w:rPr>
          <w:sz w:val="22"/>
          <w:szCs w:val="22"/>
          <w:highlight w:val="yellow"/>
        </w:rPr>
      </w:pPr>
    </w:p>
    <w:p w14:paraId="5D729AC5" w14:textId="62637AB1" w:rsidR="00546AAF" w:rsidRPr="002F344D" w:rsidRDefault="00E00705" w:rsidP="002F344D">
      <w:pPr>
        <w:ind w:firstLine="720"/>
        <w:contextualSpacing/>
        <w:jc w:val="both"/>
        <w:rPr>
          <w:iCs/>
          <w:sz w:val="22"/>
          <w:szCs w:val="22"/>
        </w:rPr>
      </w:pPr>
      <w:r w:rsidRPr="002F344D">
        <w:rPr>
          <w:sz w:val="22"/>
          <w:szCs w:val="22"/>
        </w:rPr>
        <w:t xml:space="preserve">La REMCYT-VI s'est tenue en mode virtuel sous la direction du Ministère jamaïcain de la science, de l'énergie et de la technologie. La réunion a présenté les progrès réalisés dans la mise en œuvre des mandats de la </w:t>
      </w:r>
      <w:hyperlink r:id="rId13" w:history="1">
        <w:r w:rsidRPr="002F344D">
          <w:rPr>
            <w:rStyle w:val="Hyperlink"/>
            <w:i/>
            <w:sz w:val="22"/>
            <w:szCs w:val="22"/>
          </w:rPr>
          <w:t>Déclaration de Medellin</w:t>
        </w:r>
      </w:hyperlink>
      <w:r w:rsidRPr="002F344D">
        <w:rPr>
          <w:sz w:val="22"/>
          <w:szCs w:val="22"/>
        </w:rPr>
        <w:t xml:space="preserve">, adoptée lors de la Cinquième Réunion des ministres tenue à Medellin (Colombie), les 2 et 3 novembre 2017, ainsi que du </w:t>
      </w:r>
      <w:hyperlink r:id="rId14" w:history="1">
        <w:r w:rsidRPr="002F344D">
          <w:rPr>
            <w:rStyle w:val="Hyperlink"/>
            <w:sz w:val="22"/>
            <w:szCs w:val="22"/>
          </w:rPr>
          <w:t>Plan de travail de la COMCYT 2018-2021</w:t>
        </w:r>
      </w:hyperlink>
      <w:bookmarkEnd w:id="1"/>
      <w:r w:rsidRPr="002F344D">
        <w:rPr>
          <w:sz w:val="22"/>
          <w:szCs w:val="22"/>
        </w:rPr>
        <w:t>.</w:t>
      </w:r>
    </w:p>
    <w:p w14:paraId="10A857ED" w14:textId="77777777" w:rsidR="00E518D2" w:rsidRPr="002F344D" w:rsidRDefault="00E518D2" w:rsidP="002F344D">
      <w:pPr>
        <w:contextualSpacing/>
        <w:jc w:val="both"/>
        <w:rPr>
          <w:sz w:val="22"/>
          <w:szCs w:val="22"/>
        </w:rPr>
      </w:pPr>
    </w:p>
    <w:p w14:paraId="2541E934" w14:textId="0986A797" w:rsidR="004421B5" w:rsidRPr="002F344D" w:rsidRDefault="006D6E3D" w:rsidP="002F344D">
      <w:pPr>
        <w:ind w:firstLine="720"/>
        <w:contextualSpacing/>
        <w:jc w:val="both"/>
        <w:rPr>
          <w:sz w:val="22"/>
          <w:szCs w:val="22"/>
        </w:rPr>
      </w:pPr>
      <w:r w:rsidRPr="002F344D">
        <w:rPr>
          <w:sz w:val="22"/>
          <w:szCs w:val="22"/>
        </w:rPr>
        <w:t xml:space="preserve">En vue de la réunion des ministres, deux (2) réunions officieuses ont été </w:t>
      </w:r>
      <w:r w:rsidR="00DB17DD" w:rsidRPr="002F344D">
        <w:rPr>
          <w:sz w:val="22"/>
          <w:szCs w:val="22"/>
        </w:rPr>
        <w:t>réali</w:t>
      </w:r>
      <w:r w:rsidRPr="002F344D">
        <w:rPr>
          <w:sz w:val="22"/>
          <w:szCs w:val="22"/>
        </w:rPr>
        <w:t xml:space="preserve">sées en mode virtuel entre les délégations, respectivement les 2 et 17 novembre 2021, sous la direction de la Mission permanente de la Jamaïque près l'OEA. Une réunion préparatoire officielle s'est tenue en mode virtuel le 22 novembre 2021 (avec la participation de 19 délégations). Les États membres ont négocié et ont convenu la </w:t>
      </w:r>
      <w:r w:rsidRPr="002F344D">
        <w:rPr>
          <w:i/>
          <w:sz w:val="22"/>
          <w:szCs w:val="22"/>
        </w:rPr>
        <w:t>Déclaration de la Jamaïque</w:t>
      </w:r>
      <w:r w:rsidRPr="002F344D">
        <w:rPr>
          <w:sz w:val="22"/>
          <w:szCs w:val="22"/>
        </w:rPr>
        <w:t xml:space="preserve"> aux fins d’adoption lors de la réunion des ministres. La réunion préparatoire a été présidée par M</w:t>
      </w:r>
      <w:r w:rsidRPr="002F344D">
        <w:rPr>
          <w:sz w:val="22"/>
          <w:szCs w:val="22"/>
          <w:vertAlign w:val="superscript"/>
        </w:rPr>
        <w:t>me</w:t>
      </w:r>
      <w:r w:rsidRPr="002F344D">
        <w:rPr>
          <w:sz w:val="22"/>
          <w:szCs w:val="22"/>
        </w:rPr>
        <w:t xml:space="preserve"> Wahkeen Murray, Directrice technique au chef du Ministère jamaïcain de la science, de l'énergie et de la technologie.</w:t>
      </w:r>
    </w:p>
    <w:p w14:paraId="6C9C3C04" w14:textId="77777777" w:rsidR="00D461FE" w:rsidRPr="002F344D" w:rsidRDefault="00D461FE" w:rsidP="002F344D">
      <w:pPr>
        <w:contextualSpacing/>
        <w:jc w:val="both"/>
        <w:rPr>
          <w:sz w:val="22"/>
          <w:szCs w:val="22"/>
        </w:rPr>
      </w:pPr>
    </w:p>
    <w:p w14:paraId="40B75446" w14:textId="59FE88C6" w:rsidR="00241B2D" w:rsidRPr="002F344D" w:rsidRDefault="00B45969" w:rsidP="002F344D">
      <w:pPr>
        <w:ind w:firstLine="720"/>
        <w:contextualSpacing/>
        <w:jc w:val="both"/>
        <w:rPr>
          <w:sz w:val="22"/>
          <w:szCs w:val="22"/>
        </w:rPr>
      </w:pPr>
      <w:r w:rsidRPr="002F344D">
        <w:rPr>
          <w:sz w:val="22"/>
          <w:szCs w:val="22"/>
        </w:rPr>
        <w:t xml:space="preserve">Durant la phase préparatoire de la réunion des ministres, entre juillet et décembre 2021, des réunions thématiques consacrées à la science, à la technologie et à l'innovation ont été </w:t>
      </w:r>
      <w:r w:rsidR="00F05A61" w:rsidRPr="002F344D">
        <w:rPr>
          <w:sz w:val="22"/>
          <w:szCs w:val="22"/>
        </w:rPr>
        <w:t>réal</w:t>
      </w:r>
      <w:r w:rsidRPr="002F344D">
        <w:rPr>
          <w:sz w:val="22"/>
          <w:szCs w:val="22"/>
        </w:rPr>
        <w:t xml:space="preserve">isées dans le cadre du CIDI, sous la présidence de l'Ambassadrice Audrey Marks, Représentante permanente de la Jamaïque près l'OEA, lesquelles ont donné lieu à des propositions concrètes destinées à la REMCYT-VI, dans le but de mettre en œuvre des priorités et actions continentales ciblées par le biais de partenariats et de la coopération régionale. </w:t>
      </w:r>
    </w:p>
    <w:p w14:paraId="5428CDC8" w14:textId="77777777" w:rsidR="00241B2D" w:rsidRPr="002F344D" w:rsidRDefault="00241B2D" w:rsidP="002F344D">
      <w:pPr>
        <w:contextualSpacing/>
        <w:jc w:val="both"/>
        <w:rPr>
          <w:sz w:val="22"/>
          <w:szCs w:val="22"/>
        </w:rPr>
      </w:pPr>
    </w:p>
    <w:p w14:paraId="3C6B4F04" w14:textId="2ED86444" w:rsidR="006F2216" w:rsidRPr="002F344D" w:rsidRDefault="00B50FF6" w:rsidP="002F344D">
      <w:pPr>
        <w:ind w:firstLine="720"/>
        <w:contextualSpacing/>
        <w:jc w:val="both"/>
        <w:rPr>
          <w:sz w:val="22"/>
          <w:szCs w:val="22"/>
        </w:rPr>
      </w:pPr>
      <w:r w:rsidRPr="002F344D">
        <w:rPr>
          <w:sz w:val="22"/>
          <w:szCs w:val="22"/>
        </w:rPr>
        <w:lastRenderedPageBreak/>
        <w:t>Les réunions du CIDI ont été des forums de concertation importants, qui ont permis aux États membres et aux experts des secteurs public et privé de partager leurs bonnes pratiques et leurs réflexions sur les possibilités offertes et les défis posés par la science, la technologie et l'innovation (STI) dans la région, dans le cadre de questions telles que le rôle de la STI dans le relèvement face à la COVID-19 ; les jeunes - compétences essentielles et préparation à l'industrie 4.0 ; la STI pour promouvoir l'intégration des femmes et des filles</w:t>
      </w:r>
      <w:r w:rsidR="0090516E" w:rsidRPr="002F344D">
        <w:rPr>
          <w:sz w:val="22"/>
          <w:szCs w:val="22"/>
        </w:rPr>
        <w:t>,</w:t>
      </w:r>
      <w:r w:rsidRPr="002F344D">
        <w:rPr>
          <w:sz w:val="22"/>
          <w:szCs w:val="22"/>
        </w:rPr>
        <w:t xml:space="preserve"> et d'autres populations en situation de vulnérabilité ; la science au service de la prise de décision; et le financement de l'innovation, entre autres. Parmi les intervenants aux réunions du CIDI figuraient 20 autorités de haut niveau et experts en matière de science et de technologie issus, entre autres, du Ministère de la science, de la technologie et de l'innovation (MINCIENCIAS) de la Colombie, de l'Institut national de l'enseignement supérieur, de la recherche, de la science et de la technologie (NIHERST) de la Trinité-et-Tobago, du Conseil national de la science, de la technologie et de l'innovation technologique (CONCYTEC) du Pérou, du Ministère de la science, de l'énergie et de la technologie (MSET) de la Jamaïque, ainsi que de l’Université Georges Washington (GWU) des États-Unis, de l'Université des Antilles, de l'Université nationale autonome du Mexique (UNAM), de Elas Bank du Brésil, de l'Université Texas A&amp;M, de la Space Foundation des États-Unis, et d'IBM.</w:t>
      </w:r>
    </w:p>
    <w:p w14:paraId="7BC332BA" w14:textId="77777777" w:rsidR="009E78E9" w:rsidRPr="002F344D" w:rsidRDefault="009E78E9" w:rsidP="002F344D">
      <w:pPr>
        <w:rPr>
          <w:sz w:val="22"/>
          <w:szCs w:val="22"/>
        </w:rPr>
      </w:pPr>
    </w:p>
    <w:p w14:paraId="0A7E0774" w14:textId="77777777" w:rsidR="002E1E7C" w:rsidRPr="002F344D" w:rsidRDefault="00845F9E" w:rsidP="002F344D">
      <w:pPr>
        <w:pStyle w:val="Heading1"/>
        <w:rPr>
          <w:szCs w:val="22"/>
        </w:rPr>
      </w:pPr>
      <w:bookmarkStart w:id="2" w:name="_Toc503965333"/>
      <w:r w:rsidRPr="002F344D">
        <w:rPr>
          <w:szCs w:val="22"/>
        </w:rPr>
        <w:t>PARTICIPANTS</w:t>
      </w:r>
      <w:bookmarkEnd w:id="2"/>
    </w:p>
    <w:p w14:paraId="1FF0A69D" w14:textId="77777777" w:rsidR="00546AAF" w:rsidRPr="002F344D" w:rsidRDefault="00546AAF" w:rsidP="002F344D">
      <w:pPr>
        <w:keepNext/>
        <w:rPr>
          <w:b/>
          <w:sz w:val="22"/>
          <w:szCs w:val="22"/>
        </w:rPr>
      </w:pPr>
    </w:p>
    <w:p w14:paraId="6E3494B9" w14:textId="1F0C16A9" w:rsidR="00546AAF" w:rsidRPr="002F344D" w:rsidRDefault="00D461FE" w:rsidP="002F344D">
      <w:pPr>
        <w:ind w:firstLine="720"/>
        <w:contextualSpacing/>
        <w:jc w:val="both"/>
        <w:rPr>
          <w:sz w:val="22"/>
          <w:szCs w:val="22"/>
        </w:rPr>
      </w:pPr>
      <w:r w:rsidRPr="002F344D">
        <w:rPr>
          <w:sz w:val="22"/>
          <w:szCs w:val="22"/>
        </w:rPr>
        <w:t>Cent-un (101) ministres, hauts fonctionnaires, et délégués de 32 États membres de l'OEA ont participé à la Sixième Réunion des ministres et hauts fonctionnaires chargés de la science et de la technologie. Plus de 45 invités spéciaux et observateurs issus d'organisations multilatérales, d'organisations non gouvernementales, d'universités et d'entités privées</w:t>
      </w:r>
      <w:r w:rsidR="0090516E" w:rsidRPr="002F344D">
        <w:rPr>
          <w:sz w:val="22"/>
          <w:szCs w:val="22"/>
        </w:rPr>
        <w:t>,</w:t>
      </w:r>
      <w:r w:rsidRPr="002F344D">
        <w:rPr>
          <w:sz w:val="22"/>
          <w:szCs w:val="22"/>
        </w:rPr>
        <w:t xml:space="preserve"> intéressées par la promotion du développement de la science, de la technologie et de l'innovation dans les Amériques,</w:t>
      </w:r>
      <w:r w:rsidR="00D978E7" w:rsidRPr="002F344D">
        <w:rPr>
          <w:sz w:val="22"/>
          <w:szCs w:val="22"/>
        </w:rPr>
        <w:t xml:space="preserve"> et le soutien à ce développement,</w:t>
      </w:r>
      <w:r w:rsidRPr="002F344D">
        <w:rPr>
          <w:sz w:val="22"/>
          <w:szCs w:val="22"/>
        </w:rPr>
        <w:t xml:space="preserve"> ont également participé à l'événement. </w:t>
      </w:r>
    </w:p>
    <w:p w14:paraId="723A662E" w14:textId="77777777" w:rsidR="006415E7" w:rsidRPr="002F344D" w:rsidRDefault="006415E7" w:rsidP="002F344D">
      <w:pPr>
        <w:contextualSpacing/>
        <w:jc w:val="both"/>
        <w:rPr>
          <w:sz w:val="22"/>
          <w:szCs w:val="22"/>
        </w:rPr>
      </w:pPr>
    </w:p>
    <w:p w14:paraId="456EDEFB" w14:textId="610846F8" w:rsidR="006415E7" w:rsidRPr="002F344D" w:rsidRDefault="006415E7" w:rsidP="002F344D">
      <w:pPr>
        <w:ind w:firstLine="720"/>
        <w:contextualSpacing/>
        <w:jc w:val="both"/>
        <w:rPr>
          <w:sz w:val="22"/>
          <w:szCs w:val="22"/>
        </w:rPr>
      </w:pPr>
      <w:r w:rsidRPr="002F344D">
        <w:rPr>
          <w:sz w:val="22"/>
          <w:szCs w:val="22"/>
        </w:rPr>
        <w:t>La liste des participants compilée par le secrétariat</w:t>
      </w:r>
      <w:r w:rsidR="00FE0102" w:rsidRPr="002F344D">
        <w:rPr>
          <w:sz w:val="22"/>
          <w:szCs w:val="22"/>
        </w:rPr>
        <w:t xml:space="preserve"> technique</w:t>
      </w:r>
      <w:r w:rsidRPr="002F344D">
        <w:rPr>
          <w:sz w:val="22"/>
          <w:szCs w:val="22"/>
        </w:rPr>
        <w:t xml:space="preserve"> est disponible sous la rubrique </w:t>
      </w:r>
      <w:r w:rsidR="001762CE" w:rsidRPr="002F344D">
        <w:rPr>
          <w:sz w:val="22"/>
          <w:szCs w:val="22"/>
        </w:rPr>
        <w:t>relative à la l</w:t>
      </w:r>
      <w:r w:rsidRPr="002F344D">
        <w:rPr>
          <w:sz w:val="22"/>
          <w:szCs w:val="22"/>
        </w:rPr>
        <w:t xml:space="preserve">iste des participants </w:t>
      </w:r>
      <w:r w:rsidR="001762CE" w:rsidRPr="002F344D">
        <w:rPr>
          <w:sz w:val="22"/>
          <w:szCs w:val="22"/>
        </w:rPr>
        <w:t>sur</w:t>
      </w:r>
      <w:r w:rsidRPr="002F344D">
        <w:rPr>
          <w:sz w:val="22"/>
          <w:szCs w:val="22"/>
        </w:rPr>
        <w:t xml:space="preserve"> la </w:t>
      </w:r>
      <w:hyperlink r:id="rId15" w:history="1">
        <w:r w:rsidRPr="002F344D">
          <w:rPr>
            <w:rStyle w:val="Hyperlink"/>
            <w:sz w:val="22"/>
            <w:szCs w:val="22"/>
          </w:rPr>
          <w:t xml:space="preserve">page </w:t>
        </w:r>
        <w:r w:rsidR="001762CE" w:rsidRPr="002F344D">
          <w:rPr>
            <w:rStyle w:val="Hyperlink"/>
            <w:sz w:val="22"/>
            <w:szCs w:val="22"/>
          </w:rPr>
          <w:t>W</w:t>
        </w:r>
        <w:r w:rsidRPr="002F344D">
          <w:rPr>
            <w:rStyle w:val="Hyperlink"/>
            <w:sz w:val="22"/>
            <w:szCs w:val="22"/>
          </w:rPr>
          <w:t xml:space="preserve">eb de la réunion </w:t>
        </w:r>
        <w:r w:rsidR="001762CE" w:rsidRPr="002F344D">
          <w:rPr>
            <w:rStyle w:val="Hyperlink"/>
            <w:sz w:val="22"/>
            <w:szCs w:val="22"/>
          </w:rPr>
          <w:t>des m</w:t>
        </w:r>
        <w:r w:rsidRPr="002F344D">
          <w:rPr>
            <w:rStyle w:val="Hyperlink"/>
            <w:sz w:val="22"/>
            <w:szCs w:val="22"/>
          </w:rPr>
          <w:t>inist</w:t>
        </w:r>
        <w:r w:rsidR="001762CE" w:rsidRPr="002F344D">
          <w:rPr>
            <w:rStyle w:val="Hyperlink"/>
            <w:sz w:val="22"/>
            <w:szCs w:val="22"/>
          </w:rPr>
          <w:t>res</w:t>
        </w:r>
      </w:hyperlink>
      <w:r w:rsidRPr="002F344D">
        <w:rPr>
          <w:sz w:val="22"/>
          <w:szCs w:val="22"/>
        </w:rPr>
        <w:t>.</w:t>
      </w:r>
    </w:p>
    <w:p w14:paraId="496D2F28" w14:textId="77777777" w:rsidR="00546AAF" w:rsidRPr="002F344D" w:rsidRDefault="00546AAF" w:rsidP="002F344D">
      <w:pPr>
        <w:contextualSpacing/>
        <w:jc w:val="both"/>
        <w:rPr>
          <w:sz w:val="22"/>
          <w:szCs w:val="22"/>
        </w:rPr>
      </w:pPr>
    </w:p>
    <w:p w14:paraId="7CB6E18D" w14:textId="2D947CBA" w:rsidR="004D0C31" w:rsidRPr="002F344D" w:rsidRDefault="004D0C31" w:rsidP="002F344D">
      <w:pPr>
        <w:pStyle w:val="Heading1"/>
        <w:rPr>
          <w:szCs w:val="22"/>
        </w:rPr>
      </w:pPr>
      <w:bookmarkStart w:id="3" w:name="_Toc503965334"/>
      <w:r w:rsidRPr="002F344D">
        <w:rPr>
          <w:szCs w:val="22"/>
        </w:rPr>
        <w:t>APERÇU DE LA SÉANCE</w:t>
      </w:r>
      <w:bookmarkEnd w:id="3"/>
    </w:p>
    <w:p w14:paraId="0EF7DE21" w14:textId="77777777" w:rsidR="00546AAF" w:rsidRPr="002F344D" w:rsidRDefault="00546AAF" w:rsidP="002F344D">
      <w:pPr>
        <w:contextualSpacing/>
        <w:jc w:val="both"/>
        <w:rPr>
          <w:sz w:val="22"/>
          <w:szCs w:val="22"/>
          <w:lang w:val="es-US"/>
        </w:rPr>
      </w:pPr>
    </w:p>
    <w:p w14:paraId="56114DDC" w14:textId="77777777" w:rsidR="004D0C31" w:rsidRPr="002F344D" w:rsidRDefault="00526134" w:rsidP="002F344D">
      <w:pPr>
        <w:pStyle w:val="Heading2"/>
        <w:numPr>
          <w:ilvl w:val="0"/>
          <w:numId w:val="8"/>
        </w:numPr>
        <w:ind w:left="1440" w:hanging="720"/>
        <w:rPr>
          <w:szCs w:val="22"/>
        </w:rPr>
      </w:pPr>
      <w:bookmarkStart w:id="4" w:name="_Toc503965335"/>
      <w:r w:rsidRPr="002F344D">
        <w:rPr>
          <w:szCs w:val="22"/>
        </w:rPr>
        <w:t>Séance d’ouverture</w:t>
      </w:r>
      <w:bookmarkEnd w:id="4"/>
    </w:p>
    <w:p w14:paraId="70E4E1C3" w14:textId="77777777" w:rsidR="00546AAF" w:rsidRPr="002F344D" w:rsidRDefault="00546AAF" w:rsidP="002F344D">
      <w:pPr>
        <w:jc w:val="both"/>
        <w:rPr>
          <w:sz w:val="22"/>
          <w:szCs w:val="22"/>
          <w:lang w:val="es-US"/>
        </w:rPr>
      </w:pPr>
    </w:p>
    <w:p w14:paraId="17B5E4D0" w14:textId="77777777" w:rsidR="00F367DD" w:rsidRPr="002F344D" w:rsidRDefault="00F07612" w:rsidP="002F344D">
      <w:pPr>
        <w:ind w:firstLine="720"/>
        <w:jc w:val="both"/>
        <w:rPr>
          <w:sz w:val="22"/>
          <w:szCs w:val="22"/>
        </w:rPr>
      </w:pPr>
      <w:r w:rsidRPr="002F344D">
        <w:rPr>
          <w:sz w:val="22"/>
          <w:szCs w:val="22"/>
        </w:rPr>
        <w:t xml:space="preserve">La réunion a démarré avec l’allocution de bienvenue de M. Luis Almagro, Secrétaire général de l'OEA, qui a souligné le potentiel des technologies transformatrices pour stimuler le développement social et économique de la région et surmonter les défis historiques auxquels celle-ci est confrontée, tels que la pauvreté, l'inégalité et la faible productivité, en particulier par la formation des jeunes des Amériques, afin de les préparer aux emplois de l'avenir. </w:t>
      </w:r>
    </w:p>
    <w:p w14:paraId="3817B37D" w14:textId="77777777" w:rsidR="00F367DD" w:rsidRPr="002F344D" w:rsidRDefault="00F367DD" w:rsidP="002F344D">
      <w:pPr>
        <w:jc w:val="both"/>
        <w:rPr>
          <w:sz w:val="22"/>
          <w:szCs w:val="22"/>
        </w:rPr>
      </w:pPr>
    </w:p>
    <w:p w14:paraId="004D9788" w14:textId="3D5F55AF" w:rsidR="00F367DD" w:rsidRPr="002F344D" w:rsidRDefault="00134639" w:rsidP="002F344D">
      <w:pPr>
        <w:ind w:firstLine="720"/>
        <w:jc w:val="both"/>
        <w:rPr>
          <w:sz w:val="22"/>
          <w:szCs w:val="22"/>
        </w:rPr>
      </w:pPr>
      <w:r w:rsidRPr="002F344D">
        <w:rPr>
          <w:sz w:val="22"/>
          <w:szCs w:val="22"/>
        </w:rPr>
        <w:t>L'Ambassadrice Audrey P. Mark</w:t>
      </w:r>
      <w:r w:rsidR="00EE502D" w:rsidRPr="002F344D">
        <w:rPr>
          <w:sz w:val="22"/>
          <w:szCs w:val="22"/>
        </w:rPr>
        <w:t>s</w:t>
      </w:r>
      <w:r w:rsidRPr="002F344D">
        <w:rPr>
          <w:sz w:val="22"/>
          <w:szCs w:val="22"/>
        </w:rPr>
        <w:t xml:space="preserve">, Présidente du CIDI et Représentante permanente de la Jamaïque près l'OEA, a appelé à ce que les technologies nouvelles et émergentes soient la pierre angulaire du relèvement </w:t>
      </w:r>
      <w:r w:rsidR="00EE502D" w:rsidRPr="002F344D">
        <w:rPr>
          <w:sz w:val="22"/>
          <w:szCs w:val="22"/>
        </w:rPr>
        <w:t xml:space="preserve">de la </w:t>
      </w:r>
      <w:r w:rsidRPr="002F344D">
        <w:rPr>
          <w:sz w:val="22"/>
          <w:szCs w:val="22"/>
        </w:rPr>
        <w:t>région face à la COVID-19</w:t>
      </w:r>
      <w:r w:rsidR="00A0271A" w:rsidRPr="002F344D">
        <w:rPr>
          <w:sz w:val="22"/>
          <w:szCs w:val="22"/>
        </w:rPr>
        <w:t>,</w:t>
      </w:r>
      <w:r w:rsidRPr="002F344D">
        <w:rPr>
          <w:sz w:val="22"/>
          <w:szCs w:val="22"/>
        </w:rPr>
        <w:t xml:space="preserve"> et à ce que l'on remédie au déficit de compétences et à la pénurie de talents dans la région par une formation et </w:t>
      </w:r>
      <w:proofErr w:type="gramStart"/>
      <w:r w:rsidRPr="002F344D">
        <w:rPr>
          <w:sz w:val="22"/>
          <w:szCs w:val="22"/>
        </w:rPr>
        <w:t>une éducation accessibles</w:t>
      </w:r>
      <w:proofErr w:type="gramEnd"/>
      <w:r w:rsidRPr="002F344D">
        <w:rPr>
          <w:sz w:val="22"/>
          <w:szCs w:val="22"/>
        </w:rPr>
        <w:t xml:space="preserve">. </w:t>
      </w:r>
    </w:p>
    <w:p w14:paraId="3BBAFD12" w14:textId="77777777" w:rsidR="00F367DD" w:rsidRPr="002F344D" w:rsidRDefault="00F367DD" w:rsidP="002F344D">
      <w:pPr>
        <w:jc w:val="both"/>
        <w:rPr>
          <w:sz w:val="22"/>
          <w:szCs w:val="22"/>
        </w:rPr>
      </w:pPr>
    </w:p>
    <w:p w14:paraId="0F8B6C04" w14:textId="77777777" w:rsidR="00BB1AE1" w:rsidRPr="002F344D" w:rsidRDefault="00895482" w:rsidP="002F344D">
      <w:pPr>
        <w:ind w:firstLine="720"/>
        <w:jc w:val="both"/>
        <w:rPr>
          <w:sz w:val="22"/>
          <w:szCs w:val="22"/>
        </w:rPr>
      </w:pPr>
      <w:r w:rsidRPr="002F344D">
        <w:rPr>
          <w:sz w:val="22"/>
          <w:szCs w:val="22"/>
        </w:rPr>
        <w:t xml:space="preserve">S.E.M. Andrew Holness, Premier Ministre de la Jamaïque, a souligné les nouvelles possibilités offertes par la révolution technologique mondiale, qui instituera bientôt une nouvelle division du travail entre les humains, les machines et les algorithmes. Le Premier Ministre a encouragé tous les États </w:t>
      </w:r>
      <w:r w:rsidRPr="002F344D">
        <w:rPr>
          <w:sz w:val="22"/>
          <w:szCs w:val="22"/>
        </w:rPr>
        <w:lastRenderedPageBreak/>
        <w:t xml:space="preserve">membres à accélérer leurs investissements dans les marchés et dans la formation des professionnels de demain, afin que la région puisse obtenir sa juste part des nouveaux emplois de l'économie numérique. </w:t>
      </w:r>
    </w:p>
    <w:p w14:paraId="72BB9A76" w14:textId="77777777" w:rsidR="00053C17" w:rsidRPr="002F344D" w:rsidRDefault="00053C17" w:rsidP="002F344D">
      <w:pPr>
        <w:contextualSpacing/>
        <w:jc w:val="both"/>
        <w:rPr>
          <w:sz w:val="22"/>
          <w:szCs w:val="22"/>
        </w:rPr>
      </w:pPr>
    </w:p>
    <w:p w14:paraId="222185DF" w14:textId="77777777" w:rsidR="004D0C31" w:rsidRPr="002F344D" w:rsidRDefault="004D0C31" w:rsidP="002F344D">
      <w:pPr>
        <w:pStyle w:val="Heading2"/>
        <w:numPr>
          <w:ilvl w:val="0"/>
          <w:numId w:val="8"/>
        </w:numPr>
        <w:ind w:left="1440" w:hanging="720"/>
        <w:rPr>
          <w:szCs w:val="22"/>
        </w:rPr>
      </w:pPr>
      <w:bookmarkStart w:id="5" w:name="_Toc503965336"/>
      <w:r w:rsidRPr="002F344D">
        <w:rPr>
          <w:szCs w:val="22"/>
        </w:rPr>
        <w:t>Première séance plénière</w:t>
      </w:r>
      <w:bookmarkEnd w:id="5"/>
    </w:p>
    <w:p w14:paraId="7B199027" w14:textId="77777777" w:rsidR="005A7852" w:rsidRPr="002F344D" w:rsidRDefault="005A7852" w:rsidP="002F344D">
      <w:pPr>
        <w:jc w:val="both"/>
        <w:rPr>
          <w:sz w:val="22"/>
          <w:szCs w:val="22"/>
          <w:lang w:val="es-US"/>
        </w:rPr>
      </w:pPr>
    </w:p>
    <w:p w14:paraId="1EBC27B3" w14:textId="26381ED5" w:rsidR="005A7852" w:rsidRPr="002F344D" w:rsidRDefault="00F70EB7" w:rsidP="002F344D">
      <w:pPr>
        <w:ind w:firstLine="720"/>
        <w:jc w:val="both"/>
        <w:rPr>
          <w:sz w:val="22"/>
          <w:szCs w:val="22"/>
        </w:rPr>
      </w:pPr>
      <w:r w:rsidRPr="002F344D">
        <w:rPr>
          <w:sz w:val="22"/>
          <w:szCs w:val="22"/>
        </w:rPr>
        <w:t xml:space="preserve">Conformément au Règlement du Conseil interaméricain pour le développement intégré (CIDI), le </w:t>
      </w:r>
      <w:proofErr w:type="gramStart"/>
      <w:r w:rsidRPr="002F344D">
        <w:rPr>
          <w:sz w:val="22"/>
          <w:szCs w:val="22"/>
        </w:rPr>
        <w:t>Ministre de l'éducation</w:t>
      </w:r>
      <w:proofErr w:type="gramEnd"/>
      <w:r w:rsidRPr="002F344D">
        <w:rPr>
          <w:sz w:val="22"/>
          <w:szCs w:val="22"/>
        </w:rPr>
        <w:t xml:space="preserve">, des sports et de la culture de Saint-Kitts-et-Nevis, S.E.M. Jonel Powell, a ouvert la séance en tant que Président par intérim. Il a ensuite invité les délégations à prendre la parole afin de proposer des candidats à la présidence de la réunion. Dr Louis Zabaneh, Ministre d'État chargé du </w:t>
      </w:r>
      <w:proofErr w:type="gramStart"/>
      <w:r w:rsidRPr="002F344D">
        <w:rPr>
          <w:sz w:val="22"/>
          <w:szCs w:val="22"/>
        </w:rPr>
        <w:t>Ministère de l'éducation</w:t>
      </w:r>
      <w:proofErr w:type="gramEnd"/>
      <w:r w:rsidRPr="002F344D">
        <w:rPr>
          <w:sz w:val="22"/>
          <w:szCs w:val="22"/>
        </w:rPr>
        <w:t>, de la culture, de la science et de la technologie du Belize, a proposé S.E.M. Daryl Vaz, Ministre de la science, de l'énergie et de la technologie de la Jamaïque, comme Président de la Sixième Réunion des ministres et hauts fonctionnaires chargés de la science et de la technologie. Le Ministre Vaz a été élu Président par acclamation. En acceptant cette fonction, il a remercié les participants pour leur vote de confiance et a soumis le projet d'ordre du jour (</w:t>
      </w:r>
      <w:hyperlink r:id="rId16" w:history="1">
        <w:r w:rsidRPr="002F344D">
          <w:rPr>
            <w:rStyle w:val="Hyperlink"/>
            <w:sz w:val="22"/>
            <w:szCs w:val="22"/>
          </w:rPr>
          <w:t>CIDI/REMCYT-VI/doc.1/21</w:t>
        </w:r>
      </w:hyperlink>
      <w:r w:rsidRPr="002F344D">
        <w:rPr>
          <w:sz w:val="22"/>
          <w:szCs w:val="22"/>
        </w:rPr>
        <w:t>), le projet d'ordre du jour annoté (</w:t>
      </w:r>
      <w:hyperlink r:id="rId17" w:history="1">
        <w:r w:rsidRPr="002F344D">
          <w:rPr>
            <w:rStyle w:val="Hyperlink"/>
            <w:sz w:val="22"/>
            <w:szCs w:val="22"/>
          </w:rPr>
          <w:t>CIDI/REMCYT-VI/doc.2/21 rev.</w:t>
        </w:r>
        <w:r w:rsidR="003D727D" w:rsidRPr="002F344D">
          <w:rPr>
            <w:rStyle w:val="Hyperlink"/>
            <w:sz w:val="22"/>
            <w:szCs w:val="22"/>
          </w:rPr>
          <w:t xml:space="preserve"> </w:t>
        </w:r>
        <w:r w:rsidRPr="002F344D">
          <w:rPr>
            <w:rStyle w:val="Hyperlink"/>
            <w:sz w:val="22"/>
            <w:szCs w:val="22"/>
          </w:rPr>
          <w:t>1</w:t>
        </w:r>
      </w:hyperlink>
      <w:r w:rsidRPr="002F344D">
        <w:rPr>
          <w:sz w:val="22"/>
          <w:szCs w:val="22"/>
        </w:rPr>
        <w:t>) et le projet de calendrier (</w:t>
      </w:r>
      <w:hyperlink r:id="rId18" w:history="1">
        <w:r w:rsidRPr="002F344D">
          <w:rPr>
            <w:rStyle w:val="Hyperlink"/>
            <w:sz w:val="22"/>
            <w:szCs w:val="22"/>
          </w:rPr>
          <w:t>CIDI/REMCYT-VI/doc.3/21 rev.</w:t>
        </w:r>
        <w:r w:rsidR="003D727D" w:rsidRPr="002F344D">
          <w:rPr>
            <w:rStyle w:val="Hyperlink"/>
            <w:sz w:val="22"/>
            <w:szCs w:val="22"/>
          </w:rPr>
          <w:t xml:space="preserve"> </w:t>
        </w:r>
        <w:r w:rsidRPr="002F344D">
          <w:rPr>
            <w:rStyle w:val="Hyperlink"/>
            <w:sz w:val="22"/>
            <w:szCs w:val="22"/>
          </w:rPr>
          <w:t>2</w:t>
        </w:r>
      </w:hyperlink>
      <w:r w:rsidRPr="002F344D">
        <w:rPr>
          <w:sz w:val="22"/>
          <w:szCs w:val="22"/>
        </w:rPr>
        <w:t xml:space="preserve">) à la séance plénière pour examen. Les trois documents ont été approuvés sans modification. </w:t>
      </w:r>
    </w:p>
    <w:p w14:paraId="334BB780" w14:textId="77777777" w:rsidR="00BC40DA" w:rsidRPr="002F344D" w:rsidRDefault="00BC40DA" w:rsidP="002F344D">
      <w:pPr>
        <w:jc w:val="both"/>
        <w:rPr>
          <w:sz w:val="22"/>
          <w:szCs w:val="22"/>
        </w:rPr>
      </w:pPr>
    </w:p>
    <w:p w14:paraId="7ACB6930" w14:textId="77777777" w:rsidR="00BC40DA" w:rsidRPr="002F344D" w:rsidRDefault="00177077" w:rsidP="002F344D">
      <w:pPr>
        <w:ind w:firstLine="720"/>
        <w:jc w:val="both"/>
        <w:rPr>
          <w:sz w:val="22"/>
          <w:szCs w:val="22"/>
        </w:rPr>
      </w:pPr>
      <w:r w:rsidRPr="002F344D">
        <w:rPr>
          <w:sz w:val="22"/>
          <w:szCs w:val="22"/>
        </w:rPr>
        <w:t>Conformément à l'article 23 du Règlement, le Président a proposé que le comité de style soit composé des États membres suivants : Le Brésil pour le portugais, le Canada pour le français, le Pérou pour l'espagnol et la Jamaïque pour l'anglais. Cette proposition a été approuvée sans objection.</w:t>
      </w:r>
    </w:p>
    <w:p w14:paraId="688F3F69" w14:textId="77777777" w:rsidR="005A7852" w:rsidRPr="002F344D" w:rsidRDefault="005A7852" w:rsidP="002F344D">
      <w:pPr>
        <w:ind w:right="11"/>
        <w:jc w:val="both"/>
        <w:rPr>
          <w:rStyle w:val="longtext"/>
          <w:rFonts w:eastAsia="SimSun"/>
          <w:color w:val="000000"/>
          <w:sz w:val="22"/>
          <w:szCs w:val="22"/>
          <w:shd w:val="clear" w:color="auto" w:fill="FFFFFF"/>
        </w:rPr>
      </w:pPr>
    </w:p>
    <w:p w14:paraId="5A808B6A" w14:textId="77777777" w:rsidR="002535C9" w:rsidRPr="002F344D" w:rsidRDefault="00F70EB7" w:rsidP="002F344D">
      <w:pPr>
        <w:ind w:firstLine="720"/>
        <w:jc w:val="both"/>
        <w:rPr>
          <w:sz w:val="22"/>
          <w:szCs w:val="22"/>
        </w:rPr>
      </w:pPr>
      <w:r w:rsidRPr="002F344D">
        <w:rPr>
          <w:rStyle w:val="longtext"/>
          <w:color w:val="000000"/>
          <w:sz w:val="22"/>
          <w:szCs w:val="22"/>
          <w:shd w:val="clear" w:color="auto" w:fill="FFFFFF"/>
        </w:rPr>
        <w:t>Le Président a ensuite invité M</w:t>
      </w:r>
      <w:r w:rsidRPr="002F344D">
        <w:rPr>
          <w:rStyle w:val="longtext"/>
          <w:color w:val="000000"/>
          <w:sz w:val="22"/>
          <w:szCs w:val="22"/>
          <w:shd w:val="clear" w:color="auto" w:fill="FFFFFF"/>
          <w:vertAlign w:val="superscript"/>
        </w:rPr>
        <w:t>me</w:t>
      </w:r>
      <w:r w:rsidRPr="002F344D">
        <w:rPr>
          <w:rStyle w:val="longtext"/>
          <w:color w:val="000000"/>
          <w:sz w:val="22"/>
          <w:szCs w:val="22"/>
          <w:shd w:val="clear" w:color="auto" w:fill="FFFFFF"/>
        </w:rPr>
        <w:t xml:space="preserve"> Kim Osborne, </w:t>
      </w:r>
      <w:r w:rsidRPr="002F344D">
        <w:rPr>
          <w:sz w:val="22"/>
          <w:szCs w:val="22"/>
        </w:rPr>
        <w:t>Secrétaire exécutive au développement intégré (SEDI) à l'OEA, à faire rapport sur les activités réalisées par le secrétariat technique de la Commission interaméricaine de la science et de la technologie (COMCYT) pendant la période 2018-2021. La Secrétaire Osborne a souligné les points ci-après :</w:t>
      </w:r>
    </w:p>
    <w:p w14:paraId="10714D68" w14:textId="77777777" w:rsidR="00466EE7" w:rsidRPr="002F344D" w:rsidRDefault="00466EE7" w:rsidP="002F344D">
      <w:pPr>
        <w:ind w:right="11"/>
        <w:jc w:val="both"/>
        <w:rPr>
          <w:sz w:val="22"/>
          <w:szCs w:val="22"/>
        </w:rPr>
      </w:pPr>
    </w:p>
    <w:p w14:paraId="65B357D6" w14:textId="77777777" w:rsidR="002A72AC" w:rsidRPr="002F344D" w:rsidRDefault="002535C9" w:rsidP="002F344D">
      <w:pPr>
        <w:ind w:left="720"/>
        <w:jc w:val="both"/>
        <w:rPr>
          <w:sz w:val="22"/>
          <w:szCs w:val="22"/>
        </w:rPr>
      </w:pPr>
      <w:r w:rsidRPr="002F344D">
        <w:rPr>
          <w:sz w:val="22"/>
          <w:szCs w:val="22"/>
        </w:rPr>
        <w:t>- Deux (2) réunions de planification du bureau de la COMCYT réalisées en mai 2018 et juillet 2020 (en mode virtuel), ainsi que la tenue de la Neuvième Réunion ordinaire de la COMCYT en décembre 2019 au siège de l'OEA à Washington.</w:t>
      </w:r>
    </w:p>
    <w:p w14:paraId="2C3D8A67" w14:textId="77777777" w:rsidR="00AB6E6B" w:rsidRPr="002F344D" w:rsidRDefault="00AB6E6B" w:rsidP="002F344D">
      <w:pPr>
        <w:ind w:right="11"/>
        <w:jc w:val="both"/>
        <w:rPr>
          <w:sz w:val="22"/>
          <w:szCs w:val="22"/>
        </w:rPr>
      </w:pPr>
    </w:p>
    <w:p w14:paraId="4FF36D34" w14:textId="1FAD96AC" w:rsidR="007917D8" w:rsidRPr="002F344D" w:rsidRDefault="002A72AC" w:rsidP="002F344D">
      <w:pPr>
        <w:ind w:left="720"/>
        <w:jc w:val="both"/>
        <w:rPr>
          <w:sz w:val="22"/>
          <w:szCs w:val="22"/>
        </w:rPr>
      </w:pPr>
      <w:r w:rsidRPr="002F344D">
        <w:rPr>
          <w:sz w:val="22"/>
          <w:szCs w:val="22"/>
        </w:rPr>
        <w:t>- En réponse à la pandémie, deux (2) dialogues virtuels de haut niveau</w:t>
      </w:r>
      <w:r w:rsidR="004979AF" w:rsidRPr="002F344D">
        <w:rPr>
          <w:sz w:val="22"/>
          <w:szCs w:val="22"/>
        </w:rPr>
        <w:t xml:space="preserve"> réalisés</w:t>
      </w:r>
      <w:r w:rsidRPr="002F344D">
        <w:rPr>
          <w:sz w:val="22"/>
          <w:szCs w:val="22"/>
        </w:rPr>
        <w:t xml:space="preserve"> sur le thème ci-après : </w:t>
      </w:r>
      <w:r w:rsidRPr="002F344D">
        <w:rPr>
          <w:i/>
          <w:sz w:val="22"/>
          <w:szCs w:val="22"/>
        </w:rPr>
        <w:t xml:space="preserve">La Science, la technologie et l’innovation pour atténuer les effets de la COVID-19 : </w:t>
      </w:r>
      <w:r w:rsidRPr="002F344D">
        <w:rPr>
          <w:i/>
          <w:iCs/>
          <w:sz w:val="22"/>
          <w:szCs w:val="22"/>
        </w:rPr>
        <w:t>Bonnes pratiques des États membres et des partenaires de la COMCYT,</w:t>
      </w:r>
      <w:r w:rsidRPr="002F344D">
        <w:rPr>
          <w:sz w:val="22"/>
          <w:szCs w:val="22"/>
        </w:rPr>
        <w:t xml:space="preserve"> le 29 avril et</w:t>
      </w:r>
      <w:r w:rsidR="004979AF" w:rsidRPr="002F344D">
        <w:rPr>
          <w:sz w:val="22"/>
          <w:szCs w:val="22"/>
        </w:rPr>
        <w:t xml:space="preserve"> le</w:t>
      </w:r>
      <w:r w:rsidRPr="002F344D">
        <w:rPr>
          <w:sz w:val="22"/>
          <w:szCs w:val="22"/>
        </w:rPr>
        <w:t xml:space="preserve"> 22 mai 2020, et au cours desquels plus de 15 États membres ont partagé leurs stratégies nationales visant à faire face à la pandémie de COVID-19 (750 participants de 26 pays y ont assisté).</w:t>
      </w:r>
    </w:p>
    <w:p w14:paraId="48B15149" w14:textId="77777777" w:rsidR="00AB6E6B" w:rsidRPr="002F344D" w:rsidRDefault="00AB6E6B" w:rsidP="002F344D">
      <w:pPr>
        <w:ind w:right="11"/>
        <w:jc w:val="both"/>
        <w:rPr>
          <w:sz w:val="22"/>
          <w:szCs w:val="22"/>
        </w:rPr>
      </w:pPr>
    </w:p>
    <w:p w14:paraId="55883EDA" w14:textId="1F5D4540" w:rsidR="002535C9" w:rsidRPr="002F344D" w:rsidRDefault="002535C9" w:rsidP="002F344D">
      <w:pPr>
        <w:ind w:left="720"/>
        <w:jc w:val="both"/>
        <w:rPr>
          <w:sz w:val="22"/>
          <w:szCs w:val="22"/>
        </w:rPr>
      </w:pPr>
      <w:r w:rsidRPr="002F344D">
        <w:rPr>
          <w:sz w:val="22"/>
          <w:szCs w:val="22"/>
        </w:rPr>
        <w:t xml:space="preserve">- Lancement du premier séminaire </w:t>
      </w:r>
      <w:r w:rsidRPr="002F344D">
        <w:rPr>
          <w:i/>
          <w:sz w:val="22"/>
          <w:szCs w:val="22"/>
        </w:rPr>
        <w:t>Prospecta Americas,</w:t>
      </w:r>
      <w:r w:rsidRPr="002F344D">
        <w:rPr>
          <w:sz w:val="22"/>
          <w:szCs w:val="22"/>
        </w:rPr>
        <w:t xml:space="preserve"> les 24 et 25 octobre 2019, à Lima (Pérou), en collaboration avec le Conseil national de la science, de la technologie et de l'innovation du Pérou (CONCYTEC) et l’Université catholique pontificale du Pérou (PUCP), avec plus de 25 000 participants (en personne et par </w:t>
      </w:r>
      <w:r w:rsidR="00DA12B3" w:rsidRPr="002F344D">
        <w:rPr>
          <w:sz w:val="22"/>
          <w:szCs w:val="22"/>
        </w:rPr>
        <w:t>W</w:t>
      </w:r>
      <w:r w:rsidRPr="002F344D">
        <w:rPr>
          <w:sz w:val="22"/>
          <w:szCs w:val="22"/>
        </w:rPr>
        <w:t>ebcast). Le séminaire a porté sur les tendances et possibilités futures pour les Amériques dans les domaines de 10 technologies transformatrices, à savoir : Les mégadonnées, la robotique, la chaîne de blocs, la réalité virtuelle et augmentée, l'intelligence artificielle, l'informatique quantique, l'édition de gènes, le génie biomédical, la fabrication additive, et les nouveaux matériaux nanostructurés.</w:t>
      </w:r>
    </w:p>
    <w:p w14:paraId="66E00929" w14:textId="77777777" w:rsidR="00AB6E6B" w:rsidRPr="002F344D" w:rsidRDefault="00AB6E6B" w:rsidP="002F344D">
      <w:pPr>
        <w:ind w:right="11"/>
        <w:jc w:val="both"/>
        <w:rPr>
          <w:sz w:val="22"/>
          <w:szCs w:val="22"/>
        </w:rPr>
      </w:pPr>
    </w:p>
    <w:p w14:paraId="3BCC4D2D" w14:textId="640C9D75" w:rsidR="002535C9" w:rsidRPr="002F344D" w:rsidRDefault="002535C9" w:rsidP="002F344D">
      <w:pPr>
        <w:ind w:left="720"/>
        <w:jc w:val="both"/>
        <w:rPr>
          <w:sz w:val="22"/>
          <w:szCs w:val="22"/>
        </w:rPr>
      </w:pPr>
      <w:r w:rsidRPr="002F344D">
        <w:rPr>
          <w:sz w:val="22"/>
          <w:szCs w:val="22"/>
        </w:rPr>
        <w:t xml:space="preserve">- Une édition virtuelle de </w:t>
      </w:r>
      <w:r w:rsidRPr="002F344D">
        <w:rPr>
          <w:i/>
          <w:sz w:val="22"/>
          <w:szCs w:val="22"/>
        </w:rPr>
        <w:t>Prospecta Americas,</w:t>
      </w:r>
      <w:r w:rsidRPr="002F344D">
        <w:rPr>
          <w:sz w:val="22"/>
          <w:szCs w:val="22"/>
        </w:rPr>
        <w:t xml:space="preserve"> en novembre 2020, sur le thème </w:t>
      </w:r>
      <w:r w:rsidRPr="002F344D">
        <w:rPr>
          <w:i/>
          <w:sz w:val="22"/>
          <w:szCs w:val="22"/>
        </w:rPr>
        <w:t>Prospective technologique dans les Amériques : Les défis d'une nouvelle réalité,</w:t>
      </w:r>
      <w:r w:rsidRPr="002F344D">
        <w:rPr>
          <w:sz w:val="22"/>
          <w:szCs w:val="22"/>
        </w:rPr>
        <w:t xml:space="preserve"> ainsi que deux (2) sessions </w:t>
      </w:r>
      <w:r w:rsidRPr="002F344D">
        <w:rPr>
          <w:sz w:val="22"/>
          <w:szCs w:val="22"/>
        </w:rPr>
        <w:lastRenderedPageBreak/>
        <w:t xml:space="preserve">stratégiques sur la chaîne de blocs et l'intelligence artificielle, réalisées en octobre 2021 par le gouvernement de l'État d'Hidalgo (Mexique), en collaboration avec le Secrétariat aux relations extérieures du Mexique, la Mission permanente du Mexique près l'OEA, le Conseil national de la science et de la technologie (CONACYT) et l'OEA. </w:t>
      </w:r>
    </w:p>
    <w:p w14:paraId="27B984AD" w14:textId="77777777" w:rsidR="004A3C55" w:rsidRPr="002F344D" w:rsidRDefault="004A3C55" w:rsidP="002F344D">
      <w:pPr>
        <w:ind w:right="11"/>
        <w:jc w:val="both"/>
        <w:rPr>
          <w:sz w:val="22"/>
          <w:szCs w:val="22"/>
        </w:rPr>
      </w:pPr>
    </w:p>
    <w:p w14:paraId="1323A5B6" w14:textId="77777777" w:rsidR="002535C9" w:rsidRPr="002F344D" w:rsidRDefault="002535C9" w:rsidP="002F344D">
      <w:pPr>
        <w:ind w:left="720"/>
        <w:jc w:val="both"/>
        <w:rPr>
          <w:sz w:val="22"/>
          <w:szCs w:val="22"/>
        </w:rPr>
      </w:pPr>
      <w:r w:rsidRPr="002F344D">
        <w:rPr>
          <w:sz w:val="22"/>
          <w:szCs w:val="22"/>
        </w:rPr>
        <w:t xml:space="preserve">- Quatre (4) éditions l’atelier </w:t>
      </w:r>
      <w:r w:rsidRPr="002F344D">
        <w:rPr>
          <w:i/>
          <w:iCs/>
          <w:sz w:val="22"/>
          <w:szCs w:val="22"/>
        </w:rPr>
        <w:t>HUB de commercialisation et de transfert de technologies pour les Amériques,</w:t>
      </w:r>
      <w:r w:rsidRPr="002F344D">
        <w:rPr>
          <w:sz w:val="22"/>
          <w:szCs w:val="22"/>
        </w:rPr>
        <w:t xml:space="preserve"> tenues entre 2018 et 2020 au Chili, au Panama, en Colombie et en Dominique, qui ont enregistré plus de 480 demandes pour bénéficier d’un soutien visant à accélérer le passage des technologies et solutions de la phase de l'idée à celle de marché. </w:t>
      </w:r>
    </w:p>
    <w:p w14:paraId="5998E7D2" w14:textId="77777777" w:rsidR="004A3C55" w:rsidRPr="002F344D" w:rsidRDefault="004A3C55" w:rsidP="002F344D">
      <w:pPr>
        <w:ind w:right="11"/>
        <w:jc w:val="both"/>
        <w:rPr>
          <w:sz w:val="22"/>
          <w:szCs w:val="22"/>
        </w:rPr>
      </w:pPr>
    </w:p>
    <w:p w14:paraId="5A023FAD" w14:textId="77777777" w:rsidR="00C94717" w:rsidRPr="002F344D" w:rsidRDefault="002535C9" w:rsidP="002F344D">
      <w:pPr>
        <w:ind w:left="720"/>
        <w:jc w:val="both"/>
        <w:rPr>
          <w:sz w:val="22"/>
          <w:szCs w:val="22"/>
        </w:rPr>
      </w:pPr>
      <w:r w:rsidRPr="002F344D">
        <w:rPr>
          <w:sz w:val="22"/>
          <w:szCs w:val="22"/>
        </w:rPr>
        <w:t>- Lancement de deux (2) plateformes en ligne du HUB, à savoir COMCYT Central et COMUNITT (en collaboration avec l'Université de Californie Riverside), afin de proposer des forums de discussion, des articles de référence et des possibilités supplémentaires d’encadrement par des mentors, dans le but d’accélérer le passage de technologies prometteuses, d’entreprises et de solutions innovantes de la phase de l'idée à celle de marché.</w:t>
      </w:r>
    </w:p>
    <w:p w14:paraId="2351A844" w14:textId="2FB23E4B" w:rsidR="00C94717" w:rsidRPr="002F344D" w:rsidRDefault="00C94717" w:rsidP="002F344D">
      <w:pPr>
        <w:ind w:right="11"/>
        <w:jc w:val="both"/>
        <w:rPr>
          <w:sz w:val="22"/>
          <w:szCs w:val="22"/>
        </w:rPr>
      </w:pPr>
    </w:p>
    <w:p w14:paraId="0EB0F912" w14:textId="77777777" w:rsidR="002535C9" w:rsidRPr="002F344D" w:rsidRDefault="005759B8" w:rsidP="002F344D">
      <w:pPr>
        <w:ind w:left="720"/>
        <w:jc w:val="both"/>
        <w:rPr>
          <w:sz w:val="22"/>
          <w:szCs w:val="22"/>
        </w:rPr>
      </w:pPr>
      <w:r w:rsidRPr="002F344D">
        <w:rPr>
          <w:sz w:val="22"/>
          <w:szCs w:val="22"/>
        </w:rPr>
        <w:t>- Six (6) sessions thématiques (en mode virtuel) de la COMCYT, tenues entre avril et juin 2021, sur la base des priorités identifiées par les États membres pour la Sixième Réunion des ministres, telles que l'innovation et l'entrepreneuriat, les politiques en matière d'intelligence artificielle dans les Amériques, l'innovation inclusive et les femmes dans le domaine de la science, de la technologie, de l'ingénierie et des mathématiques (STIM), l'ingénierie à impact, l'infrastructure nationale de la qualité, et la bioéconomie.</w:t>
      </w:r>
    </w:p>
    <w:p w14:paraId="364FDC24" w14:textId="77777777" w:rsidR="0048093C" w:rsidRPr="002F344D" w:rsidRDefault="0048093C" w:rsidP="002F344D">
      <w:pPr>
        <w:ind w:right="11"/>
        <w:jc w:val="both"/>
        <w:rPr>
          <w:sz w:val="22"/>
          <w:szCs w:val="22"/>
        </w:rPr>
      </w:pPr>
    </w:p>
    <w:p w14:paraId="30BD1830" w14:textId="6DBC737F" w:rsidR="00181433" w:rsidRPr="002F344D" w:rsidRDefault="0048093C" w:rsidP="002F344D">
      <w:pPr>
        <w:ind w:right="11" w:firstLine="720"/>
        <w:jc w:val="both"/>
        <w:rPr>
          <w:sz w:val="22"/>
          <w:szCs w:val="22"/>
        </w:rPr>
      </w:pPr>
      <w:r w:rsidRPr="002F344D">
        <w:rPr>
          <w:sz w:val="22"/>
          <w:szCs w:val="22"/>
        </w:rPr>
        <w:t xml:space="preserve">La Secrétaire Osborne a terminé sa présentation en soulignant le soutien et les contributions financières reçus du CONACYT du Mexique, du MINCIENCIAS de Colombie, du CONCYTEC du Pérou, du CORFO du Chili, et du SENACYT du Panama, pour permettre d’accueillir et d’appuyer les activités de la COMCYT, notamment le programme HUB et </w:t>
      </w:r>
      <w:r w:rsidRPr="002F344D">
        <w:rPr>
          <w:i/>
          <w:sz w:val="22"/>
          <w:szCs w:val="22"/>
        </w:rPr>
        <w:t>Prospecta Americas</w:t>
      </w:r>
      <w:r w:rsidRPr="002F344D">
        <w:rPr>
          <w:sz w:val="22"/>
          <w:szCs w:val="22"/>
        </w:rPr>
        <w:t>. Des remerciements particuliers ont également été adressés à tous les partenaires stratégiques de la COMCYT, aux mentors et aux membres des groupes de travail, y compris les institutions régionales d'ingénierie, les bureaux nationaux de transfert de technologie, les universités et les entités du secteur privé, qui ont contribué à élargir le champ d’intervention du secrétariat technique de l'OEA et sa capacité à servir les États membres.</w:t>
      </w:r>
    </w:p>
    <w:p w14:paraId="6155AB5F" w14:textId="71A7BACE" w:rsidR="002535C9" w:rsidRPr="002F344D" w:rsidRDefault="002535C9" w:rsidP="002F344D">
      <w:pPr>
        <w:jc w:val="both"/>
        <w:rPr>
          <w:sz w:val="22"/>
          <w:szCs w:val="22"/>
        </w:rPr>
      </w:pPr>
    </w:p>
    <w:p w14:paraId="2E9C55B9" w14:textId="27EA9C78" w:rsidR="00466EE7" w:rsidRPr="006557DC" w:rsidRDefault="002535C9" w:rsidP="002F344D">
      <w:pPr>
        <w:ind w:right="11" w:firstLine="720"/>
        <w:jc w:val="both"/>
        <w:rPr>
          <w:rStyle w:val="Hyperlink"/>
          <w:sz w:val="22"/>
          <w:szCs w:val="22"/>
          <w:u w:val="none"/>
        </w:rPr>
      </w:pPr>
      <w:r w:rsidRPr="002F344D">
        <w:rPr>
          <w:sz w:val="22"/>
          <w:szCs w:val="22"/>
        </w:rPr>
        <w:t xml:space="preserve">Le rapport complet sur les activités du secrétariat technique figure dans le document </w:t>
      </w:r>
      <w:hyperlink r:id="rId19" w:history="1">
        <w:r w:rsidRPr="002F344D">
          <w:rPr>
            <w:rStyle w:val="Hyperlink"/>
            <w:sz w:val="22"/>
            <w:szCs w:val="22"/>
          </w:rPr>
          <w:t>CIDI/REMCYT-VI/doc.5/21</w:t>
        </w:r>
      </w:hyperlink>
      <w:r w:rsidR="006557DC">
        <w:rPr>
          <w:rStyle w:val="Hyperlink"/>
          <w:sz w:val="22"/>
          <w:szCs w:val="22"/>
          <w:u w:val="none"/>
        </w:rPr>
        <w:t>.</w:t>
      </w:r>
    </w:p>
    <w:p w14:paraId="3E915780" w14:textId="4AB671CA" w:rsidR="001936E1" w:rsidRPr="002F344D" w:rsidRDefault="001936E1" w:rsidP="002F344D">
      <w:pPr>
        <w:ind w:right="11"/>
        <w:jc w:val="both"/>
        <w:rPr>
          <w:sz w:val="22"/>
          <w:szCs w:val="22"/>
        </w:rPr>
      </w:pPr>
    </w:p>
    <w:p w14:paraId="68D6934D" w14:textId="77777777" w:rsidR="00F75D4C" w:rsidRPr="002F344D" w:rsidRDefault="004D0C31" w:rsidP="002F344D">
      <w:pPr>
        <w:pStyle w:val="Heading2"/>
        <w:numPr>
          <w:ilvl w:val="0"/>
          <w:numId w:val="8"/>
        </w:numPr>
        <w:ind w:left="1440" w:hanging="720"/>
        <w:rPr>
          <w:szCs w:val="22"/>
        </w:rPr>
      </w:pPr>
      <w:bookmarkStart w:id="6" w:name="_Toc503965337"/>
      <w:r w:rsidRPr="002F344D">
        <w:rPr>
          <w:szCs w:val="22"/>
        </w:rPr>
        <w:t>Deuxième séance plénière</w:t>
      </w:r>
      <w:bookmarkEnd w:id="6"/>
    </w:p>
    <w:p w14:paraId="0ADDEDF5" w14:textId="77777777" w:rsidR="00F75D4C" w:rsidRPr="002F344D" w:rsidRDefault="00F75D4C" w:rsidP="002F344D">
      <w:pPr>
        <w:numPr>
          <w:ilvl w:val="0"/>
          <w:numId w:val="30"/>
        </w:numPr>
        <w:ind w:left="1890"/>
        <w:jc w:val="both"/>
        <w:rPr>
          <w:bCs/>
          <w:sz w:val="22"/>
          <w:szCs w:val="22"/>
        </w:rPr>
      </w:pPr>
      <w:r w:rsidRPr="002F344D">
        <w:rPr>
          <w:sz w:val="22"/>
          <w:szCs w:val="22"/>
        </w:rPr>
        <w:t>La jeunesse : Améliorer les compétences et la préparation à l'industrie 4.0</w:t>
      </w:r>
    </w:p>
    <w:p w14:paraId="7EFE8294" w14:textId="77777777" w:rsidR="00F75D4C" w:rsidRPr="002F344D" w:rsidRDefault="00F75D4C" w:rsidP="002F344D">
      <w:pPr>
        <w:numPr>
          <w:ilvl w:val="0"/>
          <w:numId w:val="30"/>
        </w:numPr>
        <w:ind w:left="1890"/>
        <w:jc w:val="both"/>
        <w:rPr>
          <w:bCs/>
          <w:sz w:val="22"/>
          <w:szCs w:val="22"/>
        </w:rPr>
      </w:pPr>
      <w:r w:rsidRPr="002F344D">
        <w:rPr>
          <w:snapToGrid w:val="0"/>
          <w:sz w:val="22"/>
          <w:szCs w:val="22"/>
        </w:rPr>
        <w:t>La science, la technologie et l'innovation (STI) et l’entrepreneuriat pour réduire la fracture numérique et promouvoir l'inclusion des femmes et des filles, des communautés rurales et autochtones, et d'autres populations en situation de vulnérabilité</w:t>
      </w:r>
    </w:p>
    <w:p w14:paraId="04E458E9" w14:textId="77777777" w:rsidR="00053C17" w:rsidRPr="002F344D" w:rsidRDefault="00053C17" w:rsidP="002F344D">
      <w:pPr>
        <w:ind w:right="11"/>
        <w:jc w:val="both"/>
        <w:rPr>
          <w:sz w:val="22"/>
          <w:szCs w:val="22"/>
        </w:rPr>
      </w:pPr>
    </w:p>
    <w:p w14:paraId="4733A0E9" w14:textId="057B5804" w:rsidR="00486D5F" w:rsidRPr="002F344D" w:rsidRDefault="00FB083E" w:rsidP="002F344D">
      <w:pPr>
        <w:pStyle w:val="ListParagraph"/>
        <w:ind w:left="0" w:right="50" w:firstLine="720"/>
        <w:jc w:val="both"/>
        <w:rPr>
          <w:sz w:val="22"/>
          <w:szCs w:val="22"/>
        </w:rPr>
      </w:pPr>
      <w:r w:rsidRPr="002F344D">
        <w:rPr>
          <w:sz w:val="22"/>
          <w:szCs w:val="22"/>
        </w:rPr>
        <w:t>M</w:t>
      </w:r>
      <w:r w:rsidRPr="002F344D">
        <w:rPr>
          <w:sz w:val="22"/>
          <w:szCs w:val="22"/>
          <w:vertAlign w:val="superscript"/>
        </w:rPr>
        <w:t>me</w:t>
      </w:r>
      <w:r w:rsidRPr="002F344D">
        <w:rPr>
          <w:sz w:val="22"/>
          <w:szCs w:val="22"/>
        </w:rPr>
        <w:t xml:space="preserve"> Lynne Genik, Directrice du Programme Défi « Réseaux sécurisés à haut débit » au Conseil national de recherches du Canada (CNRC), a présenté l'initiative du CNRC visant à accroître l'accès à la large bande pour les communautés rurales autochtones du Canada (dont 34% sont actuellement connectés), afin de leur permettre d'accéder aux services et prestations offerts par le </w:t>
      </w:r>
      <w:r w:rsidRPr="002F344D">
        <w:rPr>
          <w:sz w:val="22"/>
          <w:szCs w:val="22"/>
        </w:rPr>
        <w:lastRenderedPageBreak/>
        <w:t xml:space="preserve">gouvernement tels que l'emploi, les soins de santé, l'éducation et le développement économique. Le programme, d’un montant de 16 millions de dollars, suit l'approche d'analyse comparative entre les sexes (ACS+) du Canada et s’appuie sur la collaboration de l'industrie, du milieu universitaire, des ONG et d'autres partenaires. </w:t>
      </w:r>
    </w:p>
    <w:p w14:paraId="22B0E250" w14:textId="77777777" w:rsidR="00486D5F" w:rsidRPr="002F344D" w:rsidRDefault="00486D5F" w:rsidP="002F344D">
      <w:pPr>
        <w:ind w:right="11"/>
        <w:jc w:val="both"/>
        <w:rPr>
          <w:sz w:val="22"/>
          <w:szCs w:val="22"/>
        </w:rPr>
      </w:pPr>
    </w:p>
    <w:p w14:paraId="76E6DE77" w14:textId="6946C2B4" w:rsidR="00F75D4C" w:rsidRPr="002F344D" w:rsidRDefault="00BC1A4B" w:rsidP="002F344D">
      <w:pPr>
        <w:pStyle w:val="ListParagraph"/>
        <w:ind w:left="0" w:right="50" w:firstLine="720"/>
        <w:jc w:val="both"/>
        <w:rPr>
          <w:sz w:val="22"/>
          <w:szCs w:val="22"/>
        </w:rPr>
      </w:pPr>
      <w:r w:rsidRPr="002F344D">
        <w:rPr>
          <w:sz w:val="22"/>
          <w:szCs w:val="22"/>
        </w:rPr>
        <w:t>M</w:t>
      </w:r>
      <w:r w:rsidRPr="002F344D">
        <w:rPr>
          <w:sz w:val="22"/>
          <w:szCs w:val="22"/>
          <w:vertAlign w:val="superscript"/>
        </w:rPr>
        <w:t>me</w:t>
      </w:r>
      <w:r w:rsidRPr="002F344D">
        <w:rPr>
          <w:sz w:val="22"/>
          <w:szCs w:val="22"/>
        </w:rPr>
        <w:t xml:space="preserve"> Jannixia Villalobos Vindas, Directrice de l'appropriation sociale du savoir au </w:t>
      </w:r>
      <w:proofErr w:type="gramStart"/>
      <w:r w:rsidRPr="002F344D">
        <w:rPr>
          <w:sz w:val="22"/>
          <w:szCs w:val="22"/>
        </w:rPr>
        <w:t>Ministère de la science</w:t>
      </w:r>
      <w:proofErr w:type="gramEnd"/>
      <w:r w:rsidRPr="002F344D">
        <w:rPr>
          <w:sz w:val="22"/>
          <w:szCs w:val="22"/>
        </w:rPr>
        <w:t xml:space="preserve">, de la technologie et des télécommunications (MICITT) du Costa Rica, a présenté la politique nationale du Costa Rica visant la parité hommes-femmes en matière de formation, d'emploi et d'accès aux produits de la science, de la technologie, des télécommunications et de l'innovation. Elle a mis en relief certaines des initiatives concrètes menées par son ministère, notamment une récente cartographie nationale, qui a recensé plus de 605 activités visant à promouvoir la parité et l'égalité entre hommes et femmes dans le domaine des STIM, afin de combler l'écart entre les deux groupes dans tous les domaines de la vie, y compris ceux de l'éducation, de la recherche, de l'industrie, et même à la maison. </w:t>
      </w:r>
    </w:p>
    <w:p w14:paraId="11F17F68" w14:textId="77777777" w:rsidR="00F75D4C" w:rsidRPr="002F344D" w:rsidRDefault="00F75D4C" w:rsidP="002F344D">
      <w:pPr>
        <w:ind w:right="11"/>
        <w:jc w:val="both"/>
        <w:rPr>
          <w:sz w:val="22"/>
          <w:szCs w:val="22"/>
        </w:rPr>
      </w:pPr>
    </w:p>
    <w:p w14:paraId="78B17C23" w14:textId="77777777" w:rsidR="00486D5F" w:rsidRPr="002F344D" w:rsidRDefault="00DE5584" w:rsidP="002F344D">
      <w:pPr>
        <w:pStyle w:val="ListParagraph"/>
        <w:ind w:left="0" w:right="50" w:firstLine="720"/>
        <w:jc w:val="both"/>
        <w:rPr>
          <w:bCs/>
          <w:sz w:val="22"/>
          <w:szCs w:val="22"/>
        </w:rPr>
      </w:pPr>
      <w:r w:rsidRPr="002F344D">
        <w:rPr>
          <w:sz w:val="22"/>
          <w:szCs w:val="22"/>
        </w:rPr>
        <w:t>M</w:t>
      </w:r>
      <w:r w:rsidRPr="002F344D">
        <w:rPr>
          <w:sz w:val="22"/>
          <w:szCs w:val="22"/>
          <w:vertAlign w:val="superscript"/>
        </w:rPr>
        <w:t>me</w:t>
      </w:r>
      <w:r w:rsidRPr="002F344D">
        <w:rPr>
          <w:sz w:val="22"/>
          <w:szCs w:val="22"/>
        </w:rPr>
        <w:t xml:space="preserve"> Claire Saundry, Directrice des affaires internationales et universitaires à la National Institute of Science and Technology (NIST) des États-Unis et Présidente du Système interaméricain de métrologie (SIM), a présenté les efforts déployés par le SIM aux niveaux international, national et local afin d’améliorer l'accès des femmes à la technologie, à l'information, à l'éducation scientifique et à la formation technique et de renforcer leur position en tant que scientifiques, technologues et métrologues dans la région. </w:t>
      </w:r>
    </w:p>
    <w:p w14:paraId="4BF4563B" w14:textId="77777777" w:rsidR="00486D5F" w:rsidRPr="002F344D" w:rsidRDefault="00486D5F" w:rsidP="002F344D">
      <w:pPr>
        <w:ind w:right="11"/>
        <w:jc w:val="both"/>
        <w:rPr>
          <w:bCs/>
          <w:sz w:val="22"/>
          <w:szCs w:val="22"/>
        </w:rPr>
      </w:pPr>
    </w:p>
    <w:p w14:paraId="779CF7A9" w14:textId="77777777" w:rsidR="00F75D4C" w:rsidRPr="002F344D" w:rsidRDefault="00E62416" w:rsidP="002F344D">
      <w:pPr>
        <w:pStyle w:val="ListParagraph"/>
        <w:ind w:left="0" w:right="50" w:firstLine="720"/>
        <w:jc w:val="both"/>
        <w:rPr>
          <w:bCs/>
          <w:sz w:val="22"/>
          <w:szCs w:val="22"/>
        </w:rPr>
      </w:pPr>
      <w:r w:rsidRPr="002F344D">
        <w:rPr>
          <w:sz w:val="22"/>
          <w:szCs w:val="22"/>
        </w:rPr>
        <w:t>M</w:t>
      </w:r>
      <w:r w:rsidRPr="002F344D">
        <w:rPr>
          <w:sz w:val="22"/>
          <w:szCs w:val="22"/>
          <w:vertAlign w:val="superscript"/>
        </w:rPr>
        <w:t>me</w:t>
      </w:r>
      <w:r w:rsidRPr="002F344D">
        <w:rPr>
          <w:sz w:val="22"/>
          <w:szCs w:val="22"/>
        </w:rPr>
        <w:t xml:space="preserve"> Cynthia Delgado, Secrétaire exécutive du Conseil national de la science, de la technologie et de l'innovation (CONACYT) du Paraguay, a brossé un tableau des écarts entre les hommes et les femmes dans le système éducatif du Paraguay, où il a été observé une augmentation du nombre de femmes dans tous les secteurs de la connaissance, à l'exception des domaines de l'ingénierie et de la technologie. La déléguée du Paraguay a souligné quelques activités spécifiques menées par le CONACYT du Paraguay pour mettre en valeur les femmes dans le domaine de la science et accroître la visibilité des chercheuses dans le pays.</w:t>
      </w:r>
    </w:p>
    <w:p w14:paraId="5BD6139E" w14:textId="77777777" w:rsidR="003108DF" w:rsidRPr="002F344D" w:rsidRDefault="003108DF" w:rsidP="002F344D">
      <w:pPr>
        <w:pStyle w:val="ListParagraph"/>
        <w:ind w:left="0" w:right="50"/>
        <w:jc w:val="both"/>
        <w:rPr>
          <w:bCs/>
          <w:sz w:val="22"/>
          <w:szCs w:val="22"/>
        </w:rPr>
      </w:pPr>
    </w:p>
    <w:p w14:paraId="3EBB6CBD" w14:textId="46C49535" w:rsidR="00905C46" w:rsidRPr="002F344D" w:rsidRDefault="006543EE" w:rsidP="002F344D">
      <w:pPr>
        <w:pStyle w:val="ListParagraph"/>
        <w:ind w:left="0" w:right="50" w:firstLine="720"/>
        <w:jc w:val="both"/>
        <w:rPr>
          <w:sz w:val="22"/>
          <w:szCs w:val="22"/>
        </w:rPr>
      </w:pPr>
      <w:r w:rsidRPr="002F344D">
        <w:rPr>
          <w:sz w:val="22"/>
          <w:szCs w:val="22"/>
        </w:rPr>
        <w:t>M</w:t>
      </w:r>
      <w:r w:rsidRPr="002F344D">
        <w:rPr>
          <w:sz w:val="22"/>
          <w:szCs w:val="22"/>
          <w:vertAlign w:val="superscript"/>
        </w:rPr>
        <w:t>me</w:t>
      </w:r>
      <w:r w:rsidRPr="002F344D">
        <w:rPr>
          <w:sz w:val="22"/>
          <w:szCs w:val="22"/>
        </w:rPr>
        <w:t xml:space="preserve"> Marleen Lord-Lewis, Présidente de l'Institut national de l'enseignement supérieur, de la recherche, de la science et de la technologie (NIHERST) de la Trinité-et-Tobago, a donné un aperçu des multiples programmes du NIHERST visant à encourager les jeunes, et en particulier les femmes et les filles, à s'engager dans des activités scientifiques, technologiques et entrepreneuriales, telles que le programme des professionnels des STIM, dans le cadre duquel les jeunes peuvent passer une journée dans la vie d'un professionnel des STIM ; les sessions « Meet the entrepreneurs »; la « First Lego league », en collaboration avec le projet NASA Robotics Education; l’initiative « Fab Academy » de la NIHERST visant à promouvoir des laboratoires de fabrication dans tout le pays; ainsi que l’initiative « Girls in ICT day ». </w:t>
      </w:r>
    </w:p>
    <w:p w14:paraId="37476E6B" w14:textId="77777777" w:rsidR="00701A94" w:rsidRPr="002F344D" w:rsidRDefault="00701A94" w:rsidP="002F344D">
      <w:pPr>
        <w:pStyle w:val="ListParagraph"/>
        <w:ind w:left="0" w:right="50"/>
        <w:jc w:val="both"/>
        <w:rPr>
          <w:sz w:val="22"/>
          <w:szCs w:val="22"/>
        </w:rPr>
      </w:pPr>
    </w:p>
    <w:p w14:paraId="4A63DDF4" w14:textId="77777777" w:rsidR="00405C36" w:rsidRPr="002F344D" w:rsidRDefault="00F75D4C" w:rsidP="002F344D">
      <w:pPr>
        <w:pStyle w:val="ListParagraph"/>
        <w:ind w:left="0" w:right="50" w:firstLine="720"/>
        <w:jc w:val="both"/>
        <w:rPr>
          <w:sz w:val="22"/>
          <w:szCs w:val="22"/>
        </w:rPr>
      </w:pPr>
      <w:r w:rsidRPr="002F344D">
        <w:rPr>
          <w:sz w:val="22"/>
          <w:szCs w:val="22"/>
        </w:rPr>
        <w:t>Après avoir remercié les intervenants pour leurs contributions, le Président a annoncé le lancement de l'Académie des jeunes de l'OEA sur les technologies transformatrices. Cette initiative vise à fournir aux jeunes les compétences nécessaires et des qualifications internationalement reconnues pour leur permettre de prospérer sur le nouveau marché du travail et être compétitifs dans l'industrie 4.0.</w:t>
      </w:r>
    </w:p>
    <w:p w14:paraId="7446C6BC" w14:textId="77777777" w:rsidR="00405C36" w:rsidRPr="002F344D" w:rsidRDefault="00405C36" w:rsidP="002F344D">
      <w:pPr>
        <w:pStyle w:val="ListParagraph"/>
        <w:ind w:left="0" w:right="50"/>
        <w:jc w:val="both"/>
        <w:rPr>
          <w:sz w:val="22"/>
          <w:szCs w:val="22"/>
        </w:rPr>
      </w:pPr>
    </w:p>
    <w:p w14:paraId="5A43061E" w14:textId="4F431278" w:rsidR="002535C9" w:rsidRPr="002F344D" w:rsidRDefault="00405C36" w:rsidP="002F344D">
      <w:pPr>
        <w:pStyle w:val="ListParagraph"/>
        <w:ind w:left="0" w:right="50" w:firstLine="720"/>
        <w:jc w:val="both"/>
        <w:rPr>
          <w:sz w:val="22"/>
          <w:szCs w:val="22"/>
        </w:rPr>
      </w:pPr>
      <w:r w:rsidRPr="002F344D">
        <w:rPr>
          <w:sz w:val="22"/>
          <w:szCs w:val="22"/>
        </w:rPr>
        <w:t xml:space="preserve">L'objectif de l'Académie est de former 10 000 jeunes aux sciences et technologies transformatrices d'ici 2024. Au sein de ce groupe, les femmes et les filles, les membres des </w:t>
      </w:r>
      <w:r w:rsidRPr="002F344D">
        <w:rPr>
          <w:sz w:val="22"/>
          <w:szCs w:val="22"/>
        </w:rPr>
        <w:lastRenderedPageBreak/>
        <w:t>communautés rurales et autochtones, et d’autres populations en situation de vulnérabilité sont une priorité absolue. Au cœur de cette initiative se trouvent des partenaires stratégiques, tels que Meta et Structuralia (Espagne), qui se sont déjà engagés à fournir des cours en ligne gratuits et une certification des compétences numériques pour les jeunes des Amériques. D'autres partenaires, tels qu'IBM, l'Université George Washington et l</w:t>
      </w:r>
      <w:r w:rsidR="009D7029" w:rsidRPr="002F344D">
        <w:rPr>
          <w:sz w:val="22"/>
          <w:szCs w:val="22"/>
        </w:rPr>
        <w:t>e</w:t>
      </w:r>
      <w:r w:rsidRPr="002F344D">
        <w:rPr>
          <w:sz w:val="22"/>
          <w:szCs w:val="22"/>
        </w:rPr>
        <w:t xml:space="preserve"> CONCYTEC du Pérou, ont également exprimé leur intérêt à soutenir cette initiative et à proposer d'autres formations en ligne gratuites. </w:t>
      </w:r>
    </w:p>
    <w:p w14:paraId="584E956C" w14:textId="77777777" w:rsidR="00405C36" w:rsidRPr="002F344D" w:rsidRDefault="00405C36" w:rsidP="002F344D">
      <w:pPr>
        <w:pStyle w:val="ListParagraph"/>
        <w:ind w:left="0" w:right="50"/>
        <w:jc w:val="both"/>
        <w:rPr>
          <w:sz w:val="22"/>
          <w:szCs w:val="22"/>
        </w:rPr>
      </w:pPr>
    </w:p>
    <w:p w14:paraId="59C738FC" w14:textId="224D6913" w:rsidR="00405C36" w:rsidRPr="002F344D" w:rsidRDefault="008E0D08" w:rsidP="002F344D">
      <w:pPr>
        <w:pStyle w:val="ListParagraph"/>
        <w:ind w:left="0" w:right="50" w:firstLine="720"/>
        <w:jc w:val="both"/>
        <w:rPr>
          <w:sz w:val="22"/>
          <w:szCs w:val="22"/>
        </w:rPr>
      </w:pPr>
      <w:r w:rsidRPr="002F344D">
        <w:rPr>
          <w:sz w:val="22"/>
          <w:szCs w:val="22"/>
          <w:u w:val="single"/>
        </w:rPr>
        <w:t>Au cours du Dialogue des ministres,</w:t>
      </w:r>
      <w:r w:rsidRPr="002F344D">
        <w:rPr>
          <w:sz w:val="22"/>
          <w:szCs w:val="22"/>
        </w:rPr>
        <w:t xml:space="preserve"> de nombreux pays, tels que le Venezuela, le Belize, </w:t>
      </w:r>
      <w:r w:rsidR="00AA58DC" w:rsidRPr="002F344D">
        <w:rPr>
          <w:sz w:val="22"/>
          <w:szCs w:val="22"/>
        </w:rPr>
        <w:t>El</w:t>
      </w:r>
      <w:r w:rsidRPr="002F344D">
        <w:rPr>
          <w:sz w:val="22"/>
          <w:szCs w:val="22"/>
        </w:rPr>
        <w:t xml:space="preserve"> Salvador, la Trinité-et-Tobago, le Nicaragua, le Costa Rica et la Dominique, ont pris la parole pour exprimer leur intérêt pour l'Académie des jeunes de l'OEA et ont offert leur soutien pour diffuser l'information auprès des jeunes de la région et pour élargir l'offre de cours. </w:t>
      </w:r>
    </w:p>
    <w:p w14:paraId="4AE1F2D7" w14:textId="77777777" w:rsidR="00053C17" w:rsidRPr="002F344D" w:rsidRDefault="00053C17" w:rsidP="002F344D">
      <w:pPr>
        <w:ind w:right="11"/>
        <w:jc w:val="both"/>
        <w:rPr>
          <w:sz w:val="22"/>
          <w:szCs w:val="22"/>
        </w:rPr>
      </w:pPr>
    </w:p>
    <w:p w14:paraId="592DED08" w14:textId="77777777" w:rsidR="002A0154" w:rsidRPr="002F344D" w:rsidRDefault="002A0154" w:rsidP="002F344D">
      <w:pPr>
        <w:pStyle w:val="Heading2"/>
        <w:numPr>
          <w:ilvl w:val="0"/>
          <w:numId w:val="8"/>
        </w:numPr>
        <w:ind w:left="1440" w:hanging="720"/>
        <w:rPr>
          <w:szCs w:val="22"/>
        </w:rPr>
      </w:pPr>
      <w:bookmarkStart w:id="7" w:name="_Toc503965338"/>
      <w:r w:rsidRPr="002F344D">
        <w:rPr>
          <w:szCs w:val="22"/>
        </w:rPr>
        <w:t>Troisième séance plénière</w:t>
      </w:r>
      <w:bookmarkEnd w:id="7"/>
    </w:p>
    <w:p w14:paraId="51EB3E52" w14:textId="77777777" w:rsidR="005A7852" w:rsidRPr="002F344D" w:rsidRDefault="008E0D08" w:rsidP="002F344D">
      <w:pPr>
        <w:numPr>
          <w:ilvl w:val="0"/>
          <w:numId w:val="32"/>
        </w:numPr>
        <w:ind w:left="1890"/>
        <w:contextualSpacing/>
        <w:jc w:val="both"/>
        <w:rPr>
          <w:sz w:val="22"/>
          <w:szCs w:val="22"/>
        </w:rPr>
      </w:pPr>
      <w:r w:rsidRPr="002F344D">
        <w:rPr>
          <w:snapToGrid w:val="0"/>
          <w:sz w:val="22"/>
          <w:szCs w:val="22"/>
        </w:rPr>
        <w:t xml:space="preserve">La prospective technologique comme contribution aux décisions de politique publique </w:t>
      </w:r>
    </w:p>
    <w:p w14:paraId="48C2B7A4" w14:textId="77777777" w:rsidR="008E0D08" w:rsidRPr="002F344D" w:rsidRDefault="008E0D08" w:rsidP="002F344D">
      <w:pPr>
        <w:numPr>
          <w:ilvl w:val="0"/>
          <w:numId w:val="32"/>
        </w:numPr>
        <w:ind w:left="1890"/>
        <w:jc w:val="both"/>
        <w:rPr>
          <w:snapToGrid w:val="0"/>
          <w:sz w:val="22"/>
          <w:szCs w:val="22"/>
        </w:rPr>
      </w:pPr>
      <w:r w:rsidRPr="002F344D">
        <w:rPr>
          <w:snapToGrid w:val="0"/>
          <w:sz w:val="22"/>
          <w:szCs w:val="22"/>
        </w:rPr>
        <w:t>La science au service de la prise de décision</w:t>
      </w:r>
    </w:p>
    <w:p w14:paraId="710BDEF9" w14:textId="77777777" w:rsidR="007E543A" w:rsidRPr="002F344D" w:rsidRDefault="007E543A" w:rsidP="002F344D">
      <w:pPr>
        <w:contextualSpacing/>
        <w:jc w:val="both"/>
        <w:rPr>
          <w:sz w:val="22"/>
          <w:szCs w:val="22"/>
        </w:rPr>
      </w:pPr>
    </w:p>
    <w:p w14:paraId="6F75F2D6" w14:textId="77777777" w:rsidR="007E543A" w:rsidRPr="002F344D" w:rsidRDefault="007E543A" w:rsidP="002F344D">
      <w:pPr>
        <w:pStyle w:val="ListParagraph"/>
        <w:ind w:left="0" w:right="50" w:firstLine="720"/>
        <w:jc w:val="both"/>
        <w:rPr>
          <w:bCs/>
          <w:sz w:val="22"/>
          <w:szCs w:val="22"/>
        </w:rPr>
      </w:pPr>
      <w:r w:rsidRPr="002F344D">
        <w:rPr>
          <w:snapToGrid w:val="0"/>
          <w:sz w:val="22"/>
          <w:szCs w:val="22"/>
        </w:rPr>
        <w:t xml:space="preserve">M. </w:t>
      </w:r>
      <w:r w:rsidRPr="002F344D">
        <w:rPr>
          <w:sz w:val="22"/>
          <w:szCs w:val="22"/>
        </w:rPr>
        <w:t xml:space="preserve">Juan Rodriguez, Directeur </w:t>
      </w:r>
      <w:proofErr w:type="gramStart"/>
      <w:r w:rsidRPr="002F344D">
        <w:rPr>
          <w:sz w:val="22"/>
          <w:szCs w:val="22"/>
        </w:rPr>
        <w:t>exécutif</w:t>
      </w:r>
      <w:proofErr w:type="gramEnd"/>
      <w:r w:rsidRPr="002F344D">
        <w:rPr>
          <w:sz w:val="22"/>
          <w:szCs w:val="22"/>
        </w:rPr>
        <w:t xml:space="preserve"> du Programme national de recherche et d'études avancées (PROCIENCIA) du Conseil national de la science, de la technologie et de l'innovation technologique (CONCYTEC) du Pérou, a présenté l'initiative </w:t>
      </w:r>
      <w:r w:rsidRPr="002F344D">
        <w:rPr>
          <w:i/>
          <w:sz w:val="22"/>
          <w:szCs w:val="22"/>
        </w:rPr>
        <w:t>Prospecta Americas</w:t>
      </w:r>
      <w:r w:rsidRPr="002F344D">
        <w:rPr>
          <w:sz w:val="22"/>
          <w:szCs w:val="22"/>
        </w:rPr>
        <w:t xml:space="preserve">, cofondée par le Pérou dans le but de favoriser une plus grande expertise ainsi qu’une meilleure préparation aux technologies transformatrices dans les Amériques. Il a expliqué que plus de 1 700 technologies transformatrices sont actuellement disponibles dans le monde, à différents niveaux de développement, allant de la biotechnologie à la nanotechnologie, en passant par les technologies de l'information et de la communication et les sciences cognitives. L'un des objectifs de </w:t>
      </w:r>
      <w:r w:rsidRPr="002F344D">
        <w:rPr>
          <w:i/>
          <w:sz w:val="22"/>
          <w:szCs w:val="22"/>
        </w:rPr>
        <w:t>Prospecta Americas</w:t>
      </w:r>
      <w:r w:rsidRPr="002F344D">
        <w:rPr>
          <w:sz w:val="22"/>
          <w:szCs w:val="22"/>
        </w:rPr>
        <w:t xml:space="preserve"> est d'utiliser la prospective technologique pour contribuer à l’élaboration des politiques publiques, afin de prévoir les investissements, la main-d'œuvre et les infrastructures qui seront nécessaires aux entreprises, aux universités et aux communautés de la région pour leur permettre de tirer parti de ces technologies. </w:t>
      </w:r>
    </w:p>
    <w:p w14:paraId="1AF1E9AA" w14:textId="77777777" w:rsidR="007E543A" w:rsidRPr="002F344D" w:rsidRDefault="007E543A" w:rsidP="002F344D">
      <w:pPr>
        <w:contextualSpacing/>
        <w:jc w:val="both"/>
        <w:rPr>
          <w:snapToGrid w:val="0"/>
          <w:sz w:val="22"/>
          <w:szCs w:val="22"/>
        </w:rPr>
      </w:pPr>
    </w:p>
    <w:p w14:paraId="4D9DE437" w14:textId="2CC2DBF9" w:rsidR="007E543A" w:rsidRPr="002F344D" w:rsidRDefault="00286C3D" w:rsidP="002F344D">
      <w:pPr>
        <w:ind w:firstLine="720"/>
        <w:contextualSpacing/>
        <w:jc w:val="both"/>
        <w:rPr>
          <w:sz w:val="22"/>
          <w:szCs w:val="22"/>
        </w:rPr>
      </w:pPr>
      <w:r w:rsidRPr="002F344D">
        <w:rPr>
          <w:sz w:val="22"/>
          <w:szCs w:val="22"/>
        </w:rPr>
        <w:t>Le Ministre argentin de la science, de la technologie et de l'innovation, M. Daniel Filmus, a appelé à une plus grande articulation et intégration au niveau régional en matière de science et de technologie</w:t>
      </w:r>
      <w:r w:rsidR="002A63DA" w:rsidRPr="002F344D">
        <w:rPr>
          <w:sz w:val="22"/>
          <w:szCs w:val="22"/>
        </w:rPr>
        <w:t>,</w:t>
      </w:r>
      <w:r w:rsidRPr="002F344D">
        <w:rPr>
          <w:sz w:val="22"/>
          <w:szCs w:val="22"/>
        </w:rPr>
        <w:t xml:space="preserve"> sous l'égide de l'OEA. La pandémie de COVID-19 a mis en évidence les disparités entre les nations développées et les nations en développement, lesquelles se sont traduites par le fait que certains pays ont un large accès aux vaccins tandis que d'autres luttent pour mettre la main sur quelques doses. Étant donné que de nombreux pays de la région sont confrontés à des défis communs, une plus grande intégration dans le domaine de la science et de la technologie est nécessaire pour maximiser les ressources et pour trouver et mettre en œuvre des solutions communes. Le ministre argentin a souligné la nécessité de mener des recherches conjointes et de mettre en commun les ressources pour que la région devienne un leader dans le</w:t>
      </w:r>
      <w:r w:rsidR="002A63DA" w:rsidRPr="002F344D">
        <w:rPr>
          <w:sz w:val="22"/>
          <w:szCs w:val="22"/>
        </w:rPr>
        <w:t>s</w:t>
      </w:r>
      <w:r w:rsidRPr="002F344D">
        <w:rPr>
          <w:sz w:val="22"/>
          <w:szCs w:val="22"/>
        </w:rPr>
        <w:t xml:space="preserve"> secteur</w:t>
      </w:r>
      <w:r w:rsidR="002A63DA" w:rsidRPr="002F344D">
        <w:rPr>
          <w:sz w:val="22"/>
          <w:szCs w:val="22"/>
        </w:rPr>
        <w:t>s</w:t>
      </w:r>
      <w:r w:rsidRPr="002F344D">
        <w:rPr>
          <w:sz w:val="22"/>
          <w:szCs w:val="22"/>
        </w:rPr>
        <w:t xml:space="preserve"> de l'énergie, des biotechnologies, des télécommunications et de l'espace aérien. Il a noté qu'il est essentiel que les pays renforcent leur collaboration dans les domaines de la science, de la technologie et de l'innovation afin de créer de la valeur ajoutée dans leurs secteurs productifs et d'amorcer leur transition vers l'économie de la connaissance.</w:t>
      </w:r>
    </w:p>
    <w:p w14:paraId="3D48FA6E" w14:textId="77777777" w:rsidR="00156237" w:rsidRPr="002F344D" w:rsidRDefault="00156237" w:rsidP="002F344D">
      <w:pPr>
        <w:contextualSpacing/>
        <w:jc w:val="both"/>
        <w:rPr>
          <w:sz w:val="22"/>
          <w:szCs w:val="22"/>
        </w:rPr>
      </w:pPr>
    </w:p>
    <w:p w14:paraId="33BC2FBE" w14:textId="700CDE56" w:rsidR="00F81EDB" w:rsidRPr="002F344D" w:rsidRDefault="00F81EDB" w:rsidP="002F344D">
      <w:pPr>
        <w:pStyle w:val="ListParagraph"/>
        <w:ind w:left="0" w:right="50" w:firstLine="810"/>
        <w:jc w:val="both"/>
        <w:rPr>
          <w:bCs/>
          <w:sz w:val="22"/>
          <w:szCs w:val="22"/>
        </w:rPr>
      </w:pPr>
      <w:r w:rsidRPr="002F344D">
        <w:rPr>
          <w:sz w:val="22"/>
          <w:szCs w:val="22"/>
        </w:rPr>
        <w:t>M</w:t>
      </w:r>
      <w:r w:rsidRPr="002F344D">
        <w:rPr>
          <w:sz w:val="22"/>
          <w:szCs w:val="22"/>
          <w:vertAlign w:val="superscript"/>
        </w:rPr>
        <w:t>me</w:t>
      </w:r>
      <w:r w:rsidRPr="002F344D">
        <w:rPr>
          <w:sz w:val="22"/>
          <w:szCs w:val="22"/>
        </w:rPr>
        <w:t xml:space="preserve"> Astrid Harsch, Conseillère au </w:t>
      </w:r>
      <w:proofErr w:type="gramStart"/>
      <w:r w:rsidRPr="002F344D">
        <w:rPr>
          <w:sz w:val="22"/>
          <w:szCs w:val="22"/>
        </w:rPr>
        <w:t>Ministère de la science</w:t>
      </w:r>
      <w:proofErr w:type="gramEnd"/>
      <w:r w:rsidRPr="002F344D">
        <w:rPr>
          <w:sz w:val="22"/>
          <w:szCs w:val="22"/>
        </w:rPr>
        <w:t xml:space="preserve">, de la technologie, de la connaissance et de l'innovation (MinCiencia) du Chili, a présenté la politique nationale du Chili en matière d'intelligence artificielle, élaborée en étroite collaboration avec la communauté scientifique et la société civile du pays. Il s'agit de la première tentative du pays d'élaborer une politique qui tienne </w:t>
      </w:r>
      <w:r w:rsidRPr="002F344D">
        <w:rPr>
          <w:sz w:val="22"/>
          <w:szCs w:val="22"/>
        </w:rPr>
        <w:lastRenderedPageBreak/>
        <w:t>compte des scénarios futurs et des évolutions technologiques en s’appuyant sur la prospective technologique. Cette politique est considérée comme étant à l'avant-garde des programmes d’action nationaux et régionaux en matière de science et de technologie</w:t>
      </w:r>
      <w:r w:rsidR="00BA18D7" w:rsidRPr="002F344D">
        <w:rPr>
          <w:sz w:val="22"/>
          <w:szCs w:val="22"/>
        </w:rPr>
        <w:t>,</w:t>
      </w:r>
      <w:r w:rsidRPr="002F344D">
        <w:rPr>
          <w:sz w:val="22"/>
          <w:szCs w:val="22"/>
        </w:rPr>
        <w:t xml:space="preserve"> et comme étant utile pour </w:t>
      </w:r>
      <w:r w:rsidR="00D92F4C" w:rsidRPr="002F344D">
        <w:rPr>
          <w:sz w:val="22"/>
          <w:szCs w:val="22"/>
        </w:rPr>
        <w:t>servir de</w:t>
      </w:r>
      <w:r w:rsidRPr="002F344D">
        <w:rPr>
          <w:sz w:val="22"/>
          <w:szCs w:val="22"/>
        </w:rPr>
        <w:t xml:space="preserve"> cadre à l'utilisation de l'IA afin de relever certains des défis nationaux et régionaux les plus pressants de notre époque, tels que ceux que posent la COVID-19, le changement climatique et la révolution numérique. </w:t>
      </w:r>
    </w:p>
    <w:p w14:paraId="5580676F" w14:textId="77777777" w:rsidR="00A07508" w:rsidRPr="002F344D" w:rsidRDefault="00A07508" w:rsidP="002F344D">
      <w:pPr>
        <w:pStyle w:val="ListParagraph"/>
        <w:ind w:left="0" w:right="50"/>
        <w:jc w:val="both"/>
        <w:rPr>
          <w:bCs/>
          <w:sz w:val="22"/>
          <w:szCs w:val="22"/>
        </w:rPr>
      </w:pPr>
    </w:p>
    <w:p w14:paraId="3A0CFE3E" w14:textId="457F9867" w:rsidR="00CB598D" w:rsidRPr="002F344D" w:rsidRDefault="00C0798F" w:rsidP="002F344D">
      <w:pPr>
        <w:pStyle w:val="ListParagraph"/>
        <w:ind w:left="0" w:right="50" w:firstLine="720"/>
        <w:jc w:val="both"/>
        <w:rPr>
          <w:bCs/>
          <w:sz w:val="22"/>
          <w:szCs w:val="22"/>
        </w:rPr>
      </w:pPr>
      <w:r w:rsidRPr="002F344D">
        <w:rPr>
          <w:sz w:val="22"/>
          <w:szCs w:val="22"/>
        </w:rPr>
        <w:t xml:space="preserve">Les exposés susmentionnés ont été suivis par l'annonce </w:t>
      </w:r>
      <w:r w:rsidR="00D934BD" w:rsidRPr="002F344D">
        <w:rPr>
          <w:sz w:val="22"/>
          <w:szCs w:val="22"/>
        </w:rPr>
        <w:t>de la mise en place des</w:t>
      </w:r>
      <w:r w:rsidRPr="002F344D">
        <w:rPr>
          <w:sz w:val="22"/>
          <w:szCs w:val="22"/>
        </w:rPr>
        <w:t xml:space="preserve"> deux (2) premiers centres d'excellence régionaux de Prospecta Americas, à savoir : 1) Le centre sur la chaîne de blocs dans l’État d’Hidalgo (Mexique), présenté par M. Laman Carranza Ramirez, chef de l'unité de planification stratégique et de prospective du gouvernement de l'État d'Hidalgo ; et 2) Le centre sur l'intelligence artificielle et la robotique à Barranquilla (Colombie), présenté par Dr Paola Amar, Vice-recteur chargé de la recherche, de la sensibilisation et de l'innovation à l'Université Simon Bolivar en Colombie. Chaque intervenant a présenté les axes de recherche spécifiques de son centre d'excellence respectif ainsi que les initiatives de renforcement des capacités et les projets de collaboration prévus.</w:t>
      </w:r>
    </w:p>
    <w:p w14:paraId="1F826019" w14:textId="77777777" w:rsidR="00CB598D" w:rsidRPr="002F344D" w:rsidRDefault="00CB598D" w:rsidP="002F344D">
      <w:pPr>
        <w:pStyle w:val="ListParagraph"/>
        <w:ind w:left="0" w:right="50"/>
        <w:jc w:val="both"/>
        <w:rPr>
          <w:bCs/>
          <w:sz w:val="22"/>
          <w:szCs w:val="22"/>
        </w:rPr>
      </w:pPr>
    </w:p>
    <w:p w14:paraId="67AD752C" w14:textId="2AA0DE99" w:rsidR="00C07893" w:rsidRPr="002F344D" w:rsidRDefault="00000AF9" w:rsidP="002F344D">
      <w:pPr>
        <w:ind w:firstLine="720"/>
        <w:jc w:val="both"/>
        <w:rPr>
          <w:bCs/>
          <w:sz w:val="22"/>
          <w:szCs w:val="22"/>
        </w:rPr>
      </w:pPr>
      <w:r w:rsidRPr="002F344D">
        <w:rPr>
          <w:sz w:val="22"/>
          <w:szCs w:val="22"/>
        </w:rPr>
        <w:t xml:space="preserve">Les objectifs des centres d'excellence seront les suivants : a) </w:t>
      </w:r>
      <w:r w:rsidR="00FE74F5" w:rsidRPr="002F344D">
        <w:rPr>
          <w:sz w:val="22"/>
          <w:szCs w:val="22"/>
        </w:rPr>
        <w:t>M</w:t>
      </w:r>
      <w:r w:rsidRPr="002F344D">
        <w:rPr>
          <w:sz w:val="22"/>
          <w:szCs w:val="22"/>
        </w:rPr>
        <w:t xml:space="preserve">ener des recherches et des études prospectives sur les principales technologies transformatrices et évaluer leurs éventuels impacts économiques, sociaux et environnementaux dans les Amériques ; b) </w:t>
      </w:r>
      <w:r w:rsidR="00FE74F5" w:rsidRPr="002F344D">
        <w:rPr>
          <w:sz w:val="22"/>
          <w:szCs w:val="22"/>
        </w:rPr>
        <w:t>R</w:t>
      </w:r>
      <w:r w:rsidRPr="002F344D">
        <w:rPr>
          <w:sz w:val="22"/>
          <w:szCs w:val="22"/>
        </w:rPr>
        <w:t xml:space="preserve">ecenser et identifier les tendances et les développements technologiques actuels et futurs afin de relever les défis dans les États membres de l'OEA ; et c) </w:t>
      </w:r>
      <w:r w:rsidR="00FE74F5" w:rsidRPr="002F344D">
        <w:rPr>
          <w:sz w:val="22"/>
          <w:szCs w:val="22"/>
        </w:rPr>
        <w:t>F</w:t>
      </w:r>
      <w:r w:rsidRPr="002F344D">
        <w:rPr>
          <w:sz w:val="22"/>
          <w:szCs w:val="22"/>
        </w:rPr>
        <w:t>ournir une assistance technique, soutenir le renforcement des capacités, la formation et l'échange d'experts entre certains des laboratoires et centres de recherche les plus avancés des Amériques.</w:t>
      </w:r>
    </w:p>
    <w:p w14:paraId="04750DE0" w14:textId="77777777" w:rsidR="00C07893" w:rsidRPr="002F344D" w:rsidRDefault="00C07893" w:rsidP="002F344D">
      <w:pPr>
        <w:pStyle w:val="ListParagraph"/>
        <w:ind w:left="0" w:right="50"/>
        <w:jc w:val="both"/>
        <w:rPr>
          <w:bCs/>
          <w:sz w:val="22"/>
          <w:szCs w:val="22"/>
        </w:rPr>
      </w:pPr>
    </w:p>
    <w:p w14:paraId="19A20BA4" w14:textId="77777777" w:rsidR="00C07893" w:rsidRPr="002F344D" w:rsidRDefault="00C0798F" w:rsidP="002F344D">
      <w:pPr>
        <w:pStyle w:val="ListParagraph"/>
        <w:ind w:left="0" w:right="50" w:firstLine="720"/>
        <w:jc w:val="both"/>
        <w:rPr>
          <w:bCs/>
          <w:sz w:val="22"/>
          <w:szCs w:val="22"/>
        </w:rPr>
      </w:pPr>
      <w:r w:rsidRPr="002F344D">
        <w:rPr>
          <w:sz w:val="22"/>
          <w:szCs w:val="22"/>
        </w:rPr>
        <w:t xml:space="preserve">Le Président a invité tous les États membres à envisager d'accueillir un centre d'excellence de Prospecta Americas portant sur l'une des dix technologies identifiées comme prometteuses pour notre région. </w:t>
      </w:r>
    </w:p>
    <w:p w14:paraId="78A54E11" w14:textId="77777777" w:rsidR="00C07893" w:rsidRPr="002F344D" w:rsidRDefault="00C07893" w:rsidP="002F344D">
      <w:pPr>
        <w:pStyle w:val="ListParagraph"/>
        <w:ind w:left="0" w:right="50"/>
        <w:jc w:val="both"/>
        <w:rPr>
          <w:bCs/>
          <w:sz w:val="22"/>
          <w:szCs w:val="22"/>
        </w:rPr>
      </w:pPr>
    </w:p>
    <w:p w14:paraId="78B0EAEB" w14:textId="77777777" w:rsidR="00C07893" w:rsidRPr="002F344D" w:rsidRDefault="00C07893" w:rsidP="002F344D">
      <w:pPr>
        <w:pStyle w:val="ListParagraph"/>
        <w:ind w:left="0" w:firstLine="720"/>
        <w:jc w:val="both"/>
        <w:rPr>
          <w:bCs/>
          <w:sz w:val="22"/>
          <w:szCs w:val="22"/>
        </w:rPr>
      </w:pPr>
      <w:r w:rsidRPr="002F344D">
        <w:rPr>
          <w:sz w:val="22"/>
          <w:szCs w:val="22"/>
        </w:rPr>
        <w:t>Au cours du Dialogue des ministres, le Venezuela, le Mexique et le Nicaragua ont salué l'initiative de Prospecta Americas et de ses centres d'excellence sur les technologies transformatrices et ont exprimé leur intérêt à engager un dialogue avec d'autres États membres sur la prospective technologique. Le Costa Rica a souligné l'intérêt du MICITT à explorer la possibilité d'accueillir un centre d'excellence sur l'intelligence artificielle et le développement durable.</w:t>
      </w:r>
    </w:p>
    <w:p w14:paraId="3631263E" w14:textId="77777777" w:rsidR="00053C17" w:rsidRPr="002F344D" w:rsidRDefault="00053C17" w:rsidP="002F344D">
      <w:pPr>
        <w:jc w:val="both"/>
        <w:rPr>
          <w:sz w:val="22"/>
          <w:szCs w:val="22"/>
        </w:rPr>
      </w:pPr>
    </w:p>
    <w:p w14:paraId="1694EF85" w14:textId="77777777" w:rsidR="002A0154" w:rsidRPr="002F344D" w:rsidRDefault="002A0154" w:rsidP="002F344D">
      <w:pPr>
        <w:pStyle w:val="Heading2"/>
        <w:numPr>
          <w:ilvl w:val="0"/>
          <w:numId w:val="8"/>
        </w:numPr>
        <w:ind w:left="1440" w:hanging="720"/>
        <w:rPr>
          <w:szCs w:val="22"/>
        </w:rPr>
      </w:pPr>
      <w:bookmarkStart w:id="8" w:name="_Toc503965339"/>
      <w:r w:rsidRPr="002F344D">
        <w:rPr>
          <w:szCs w:val="22"/>
        </w:rPr>
        <w:t>Quatrième séance plénière</w:t>
      </w:r>
      <w:bookmarkEnd w:id="8"/>
    </w:p>
    <w:p w14:paraId="6AB5705E" w14:textId="0741CE7E" w:rsidR="006F2575" w:rsidRPr="002F344D" w:rsidRDefault="006F2575" w:rsidP="002F344D">
      <w:pPr>
        <w:numPr>
          <w:ilvl w:val="0"/>
          <w:numId w:val="34"/>
        </w:numPr>
        <w:ind w:left="1890"/>
        <w:jc w:val="both"/>
        <w:rPr>
          <w:sz w:val="22"/>
          <w:szCs w:val="22"/>
        </w:rPr>
      </w:pPr>
      <w:r w:rsidRPr="002F344D">
        <w:rPr>
          <w:sz w:val="22"/>
          <w:szCs w:val="22"/>
        </w:rPr>
        <w:t xml:space="preserve">Égaliser les conditions en vue d’une participation active des microentreprises et petites et moyennes entreprises (MPME) à l'économie mondiale par le biais de la science, </w:t>
      </w:r>
      <w:r w:rsidR="00FE74F5" w:rsidRPr="002F344D">
        <w:rPr>
          <w:sz w:val="22"/>
          <w:szCs w:val="22"/>
        </w:rPr>
        <w:t>de</w:t>
      </w:r>
      <w:r w:rsidRPr="002F344D">
        <w:rPr>
          <w:sz w:val="22"/>
          <w:szCs w:val="22"/>
        </w:rPr>
        <w:t xml:space="preserve"> la technologie et </w:t>
      </w:r>
      <w:r w:rsidR="00FE74F5" w:rsidRPr="002F344D">
        <w:rPr>
          <w:sz w:val="22"/>
          <w:szCs w:val="22"/>
        </w:rPr>
        <w:t>de</w:t>
      </w:r>
      <w:r w:rsidRPr="002F344D">
        <w:rPr>
          <w:sz w:val="22"/>
          <w:szCs w:val="22"/>
        </w:rPr>
        <w:t xml:space="preserve"> l’innovation (STI)</w:t>
      </w:r>
    </w:p>
    <w:p w14:paraId="4DA4C90C" w14:textId="77777777" w:rsidR="00053C17" w:rsidRPr="002F344D" w:rsidRDefault="006F2575" w:rsidP="002F344D">
      <w:pPr>
        <w:numPr>
          <w:ilvl w:val="0"/>
          <w:numId w:val="34"/>
        </w:numPr>
        <w:ind w:left="1890"/>
        <w:jc w:val="both"/>
        <w:rPr>
          <w:sz w:val="22"/>
          <w:szCs w:val="22"/>
        </w:rPr>
      </w:pPr>
      <w:r w:rsidRPr="002F344D">
        <w:rPr>
          <w:sz w:val="22"/>
          <w:szCs w:val="22"/>
        </w:rPr>
        <w:t>La science et la technologie au service du renforcement de la résilience dans le cadre du développement durable et du relèvement face à la COVID-19</w:t>
      </w:r>
    </w:p>
    <w:p w14:paraId="45C1B7B6" w14:textId="77777777" w:rsidR="006F2575" w:rsidRPr="002F344D" w:rsidRDefault="006F2575" w:rsidP="002F344D">
      <w:pPr>
        <w:jc w:val="both"/>
        <w:rPr>
          <w:sz w:val="22"/>
          <w:szCs w:val="22"/>
        </w:rPr>
      </w:pPr>
    </w:p>
    <w:p w14:paraId="33B19F9A" w14:textId="74F4A351" w:rsidR="00BC269B" w:rsidRPr="002F344D" w:rsidRDefault="00000AF9" w:rsidP="002F344D">
      <w:pPr>
        <w:pStyle w:val="ListParagraph"/>
        <w:ind w:left="0" w:firstLine="720"/>
        <w:jc w:val="both"/>
        <w:rPr>
          <w:sz w:val="22"/>
          <w:szCs w:val="22"/>
        </w:rPr>
      </w:pPr>
      <w:r w:rsidRPr="002F344D">
        <w:rPr>
          <w:sz w:val="22"/>
          <w:szCs w:val="22"/>
        </w:rPr>
        <w:t xml:space="preserve">Dr Louis Zabaneh, Ministre d'État chargé du </w:t>
      </w:r>
      <w:proofErr w:type="gramStart"/>
      <w:r w:rsidRPr="002F344D">
        <w:rPr>
          <w:sz w:val="22"/>
          <w:szCs w:val="22"/>
        </w:rPr>
        <w:t>Ministère de l'éducation</w:t>
      </w:r>
      <w:proofErr w:type="gramEnd"/>
      <w:r w:rsidRPr="002F344D">
        <w:rPr>
          <w:sz w:val="22"/>
          <w:szCs w:val="22"/>
        </w:rPr>
        <w:t xml:space="preserve">, de la culture, des sciences et de la technologie du Belize, a présenté les initiatives du Belize visant à soutenir l'innovation et les MPME </w:t>
      </w:r>
      <w:r w:rsidR="00622827" w:rsidRPr="002F344D">
        <w:rPr>
          <w:sz w:val="22"/>
          <w:szCs w:val="22"/>
        </w:rPr>
        <w:t>à vocation</w:t>
      </w:r>
      <w:r w:rsidRPr="002F344D">
        <w:rPr>
          <w:sz w:val="22"/>
          <w:szCs w:val="22"/>
        </w:rPr>
        <w:t xml:space="preserve"> technologi</w:t>
      </w:r>
      <w:r w:rsidR="00622827" w:rsidRPr="002F344D">
        <w:rPr>
          <w:sz w:val="22"/>
          <w:szCs w:val="22"/>
        </w:rPr>
        <w:t>qu</w:t>
      </w:r>
      <w:r w:rsidRPr="002F344D">
        <w:rPr>
          <w:sz w:val="22"/>
          <w:szCs w:val="22"/>
        </w:rPr>
        <w:t>e. Le Ministre Zabaneh a mis en relief le Sommet</w:t>
      </w:r>
      <w:r w:rsidR="00622827" w:rsidRPr="002F344D">
        <w:rPr>
          <w:sz w:val="22"/>
          <w:szCs w:val="22"/>
        </w:rPr>
        <w:t xml:space="preserve"> 2021</w:t>
      </w:r>
      <w:r w:rsidRPr="002F344D">
        <w:rPr>
          <w:sz w:val="22"/>
          <w:szCs w:val="22"/>
        </w:rPr>
        <w:t xml:space="preserve"> de l'investissement du Belize, au cours duquel a été signé le manifeste du </w:t>
      </w:r>
      <w:r w:rsidR="00C114E3" w:rsidRPr="002F344D">
        <w:rPr>
          <w:sz w:val="22"/>
          <w:szCs w:val="22"/>
        </w:rPr>
        <w:t>p</w:t>
      </w:r>
      <w:r w:rsidRPr="002F344D">
        <w:rPr>
          <w:sz w:val="22"/>
          <w:szCs w:val="22"/>
        </w:rPr>
        <w:t>acte pour l'innovation, un engagement symbolique des secteurs public et privé, du monde universitaire</w:t>
      </w:r>
      <w:r w:rsidR="00C114E3" w:rsidRPr="002F344D">
        <w:rPr>
          <w:sz w:val="22"/>
          <w:szCs w:val="22"/>
        </w:rPr>
        <w:t>,</w:t>
      </w:r>
      <w:r w:rsidRPr="002F344D">
        <w:rPr>
          <w:sz w:val="22"/>
          <w:szCs w:val="22"/>
        </w:rPr>
        <w:t xml:space="preserve"> et de la société civile à créer une culture de l'innovation dans le pays et à reconnaître la contribution de la science, de la </w:t>
      </w:r>
      <w:r w:rsidRPr="002F344D">
        <w:rPr>
          <w:sz w:val="22"/>
          <w:szCs w:val="22"/>
        </w:rPr>
        <w:lastRenderedPageBreak/>
        <w:t xml:space="preserve">technologie et de l'innovation en tant que moteurs de la croissance et de la prospérité pour tous les </w:t>
      </w:r>
      <w:r w:rsidR="002F344D" w:rsidRPr="002F344D">
        <w:rPr>
          <w:sz w:val="22"/>
          <w:szCs w:val="22"/>
        </w:rPr>
        <w:t>b</w:t>
      </w:r>
      <w:r w:rsidRPr="002F344D">
        <w:rPr>
          <w:sz w:val="22"/>
          <w:szCs w:val="22"/>
        </w:rPr>
        <w:t xml:space="preserve">éliziens. </w:t>
      </w:r>
    </w:p>
    <w:p w14:paraId="4044B2A8" w14:textId="77777777" w:rsidR="00BC269B" w:rsidRPr="002F344D" w:rsidRDefault="00BC269B" w:rsidP="002F344D">
      <w:pPr>
        <w:pStyle w:val="ListParagraph"/>
        <w:ind w:left="0"/>
        <w:jc w:val="both"/>
        <w:rPr>
          <w:sz w:val="22"/>
          <w:szCs w:val="22"/>
        </w:rPr>
      </w:pPr>
    </w:p>
    <w:p w14:paraId="2686BD76" w14:textId="1F473EEE" w:rsidR="00E56D32" w:rsidRPr="002F344D" w:rsidRDefault="00B10FFC" w:rsidP="002F344D">
      <w:pPr>
        <w:pStyle w:val="ListParagraph"/>
        <w:ind w:left="0" w:firstLine="720"/>
        <w:jc w:val="both"/>
        <w:rPr>
          <w:bCs/>
          <w:sz w:val="22"/>
          <w:szCs w:val="22"/>
        </w:rPr>
      </w:pPr>
      <w:r w:rsidRPr="002F344D">
        <w:rPr>
          <w:sz w:val="22"/>
          <w:szCs w:val="22"/>
        </w:rPr>
        <w:t>M</w:t>
      </w:r>
      <w:r w:rsidRPr="002F344D">
        <w:rPr>
          <w:sz w:val="22"/>
          <w:szCs w:val="22"/>
          <w:vertAlign w:val="superscript"/>
        </w:rPr>
        <w:t>me</w:t>
      </w:r>
      <w:r w:rsidRPr="002F344D">
        <w:rPr>
          <w:sz w:val="22"/>
          <w:szCs w:val="22"/>
        </w:rPr>
        <w:t xml:space="preserve"> Doralisa Niachimba, Secrétaire adjointe chargée de la recherche, de l'innovation et du transfert de technologie au Secrétariat national de l'enseignement supérieur, de la science, de la technologie et de l'innovation de l'Équateur, a présenté les sept (7) HUB de l'innovation et du transfert de technologie du pays, </w:t>
      </w:r>
      <w:r w:rsidR="001B3FE3" w:rsidRPr="002F344D">
        <w:rPr>
          <w:sz w:val="22"/>
          <w:szCs w:val="22"/>
        </w:rPr>
        <w:t xml:space="preserve">dont </w:t>
      </w:r>
      <w:r w:rsidRPr="002F344D">
        <w:rPr>
          <w:sz w:val="22"/>
          <w:szCs w:val="22"/>
        </w:rPr>
        <w:t xml:space="preserve">chacun </w:t>
      </w:r>
      <w:r w:rsidR="001B3FE3" w:rsidRPr="002F344D">
        <w:rPr>
          <w:sz w:val="22"/>
          <w:szCs w:val="22"/>
        </w:rPr>
        <w:t>est</w:t>
      </w:r>
      <w:r w:rsidRPr="002F344D">
        <w:rPr>
          <w:sz w:val="22"/>
          <w:szCs w:val="22"/>
        </w:rPr>
        <w:t xml:space="preserve"> localisé dans </w:t>
      </w:r>
      <w:r w:rsidR="00DD17A8" w:rsidRPr="002F344D">
        <w:rPr>
          <w:sz w:val="22"/>
          <w:szCs w:val="22"/>
        </w:rPr>
        <w:t>l’une des</w:t>
      </w:r>
      <w:r w:rsidRPr="002F344D">
        <w:rPr>
          <w:sz w:val="22"/>
          <w:szCs w:val="22"/>
        </w:rPr>
        <w:t xml:space="preserve"> sous-région</w:t>
      </w:r>
      <w:r w:rsidR="00DD17A8" w:rsidRPr="002F344D">
        <w:rPr>
          <w:sz w:val="22"/>
          <w:szCs w:val="22"/>
        </w:rPr>
        <w:t>s</w:t>
      </w:r>
      <w:r w:rsidRPr="002F344D">
        <w:rPr>
          <w:sz w:val="22"/>
          <w:szCs w:val="22"/>
        </w:rPr>
        <w:t xml:space="preserve">, lesquels ont été créés pour encourager la collaboration entre le secteur public, le secteur privé et le milieu universitaire, et pour servir le secteur productif de chaque sous-région en fonction des forces et des besoins de leurs territoires. Créés en 2019, les HUB ont contribué à renforcer les liens entre les universités et l'industrie dans les zones rurales de l'Équateur, ainsi qu'à soutenir les MPME </w:t>
      </w:r>
      <w:r w:rsidR="00FB40A8" w:rsidRPr="002F344D">
        <w:rPr>
          <w:sz w:val="22"/>
          <w:szCs w:val="22"/>
        </w:rPr>
        <w:t>à vocation</w:t>
      </w:r>
      <w:r w:rsidRPr="002F344D">
        <w:rPr>
          <w:sz w:val="22"/>
          <w:szCs w:val="22"/>
        </w:rPr>
        <w:t xml:space="preserve"> </w:t>
      </w:r>
      <w:r w:rsidR="002F344D" w:rsidRPr="002F344D">
        <w:rPr>
          <w:sz w:val="22"/>
          <w:szCs w:val="22"/>
        </w:rPr>
        <w:t>technologique</w:t>
      </w:r>
      <w:r w:rsidRPr="002F344D">
        <w:rPr>
          <w:sz w:val="22"/>
          <w:szCs w:val="22"/>
        </w:rPr>
        <w:t xml:space="preserve"> par le biais de services commerciaux et d'appels ouverts.</w:t>
      </w:r>
    </w:p>
    <w:p w14:paraId="1A1F16F6" w14:textId="77777777" w:rsidR="00284E19" w:rsidRPr="002F344D" w:rsidRDefault="00284E19" w:rsidP="002F344D">
      <w:pPr>
        <w:pStyle w:val="ListParagraph"/>
        <w:ind w:left="0"/>
        <w:jc w:val="both"/>
        <w:rPr>
          <w:bCs/>
          <w:sz w:val="22"/>
          <w:szCs w:val="22"/>
        </w:rPr>
      </w:pPr>
    </w:p>
    <w:p w14:paraId="35C08C99" w14:textId="639A44DB" w:rsidR="00284E19" w:rsidRPr="002F344D" w:rsidRDefault="00BC269B" w:rsidP="002F344D">
      <w:pPr>
        <w:pStyle w:val="ListParagraph"/>
        <w:ind w:left="0" w:firstLine="810"/>
        <w:contextualSpacing/>
        <w:jc w:val="both"/>
        <w:rPr>
          <w:bCs/>
          <w:sz w:val="22"/>
          <w:szCs w:val="22"/>
        </w:rPr>
      </w:pPr>
      <w:r w:rsidRPr="002F344D">
        <w:rPr>
          <w:sz w:val="22"/>
          <w:szCs w:val="22"/>
        </w:rPr>
        <w:t>M</w:t>
      </w:r>
      <w:r w:rsidRPr="002F344D">
        <w:rPr>
          <w:sz w:val="22"/>
          <w:szCs w:val="22"/>
          <w:vertAlign w:val="superscript"/>
        </w:rPr>
        <w:t>me</w:t>
      </w:r>
      <w:r w:rsidRPr="002F344D">
        <w:rPr>
          <w:sz w:val="22"/>
          <w:szCs w:val="22"/>
        </w:rPr>
        <w:t xml:space="preserve"> Ana Romero, Directrice adjointe de l'Institut hondurien de la science, de la technologie et de l'innovation (IHCIETI), a présenté les bonnes pratiques du Honduras en matière de soutien aux MPME avant et pendant la pandémie. Elle a mentionné la création du premier portail en ligne du Honduras destiné à soutenir et à accélérer la délivrance des autorisation</w:t>
      </w:r>
      <w:r w:rsidR="001B3FE3" w:rsidRPr="002F344D">
        <w:rPr>
          <w:sz w:val="22"/>
          <w:szCs w:val="22"/>
        </w:rPr>
        <w:t>s</w:t>
      </w:r>
      <w:r w:rsidRPr="002F344D">
        <w:rPr>
          <w:sz w:val="22"/>
          <w:szCs w:val="22"/>
        </w:rPr>
        <w:t xml:space="preserve"> d'exercer une activité commerciale, portail appelé « </w:t>
      </w:r>
      <w:r w:rsidRPr="002F344D">
        <w:rPr>
          <w:i/>
          <w:iCs/>
          <w:sz w:val="22"/>
          <w:szCs w:val="22"/>
        </w:rPr>
        <w:t>Mi Empresa en Línea</w:t>
      </w:r>
      <w:r w:rsidRPr="002F344D">
        <w:rPr>
          <w:sz w:val="22"/>
          <w:szCs w:val="22"/>
        </w:rPr>
        <w:t xml:space="preserve"> » (« Mon entreprise en ligne »), qui a permis de réduire les délais de traitement des demandes de plusieurs mois à seulement deux semaines. Depuis 2016, l'IHCIETI soutient également le programme Honduras Start-Up, grâce auquel plus de 30 000 jeunes entrepreneurs </w:t>
      </w:r>
      <w:r w:rsidR="001B3FE3" w:rsidRPr="002F344D">
        <w:rPr>
          <w:sz w:val="22"/>
          <w:szCs w:val="22"/>
        </w:rPr>
        <w:t>dans le domaine de la</w:t>
      </w:r>
      <w:r w:rsidRPr="002F344D">
        <w:rPr>
          <w:sz w:val="22"/>
          <w:szCs w:val="22"/>
        </w:rPr>
        <w:t xml:space="preserve"> technologie ont reçu une formation en administration des affaires, en marketing et en numérisation, laquelle vise à soutenir </w:t>
      </w:r>
      <w:r w:rsidR="003F6CB2" w:rsidRPr="002F344D">
        <w:rPr>
          <w:sz w:val="22"/>
          <w:szCs w:val="22"/>
        </w:rPr>
        <w:t>les entreprises</w:t>
      </w:r>
      <w:r w:rsidRPr="002F344D">
        <w:rPr>
          <w:sz w:val="22"/>
          <w:szCs w:val="22"/>
        </w:rPr>
        <w:t xml:space="preserve"> prometteuses</w:t>
      </w:r>
      <w:r w:rsidR="003F6CB2" w:rsidRPr="002F344D">
        <w:rPr>
          <w:sz w:val="22"/>
          <w:szCs w:val="22"/>
        </w:rPr>
        <w:t xml:space="preserve"> qu’ils ont créées</w:t>
      </w:r>
      <w:r w:rsidRPr="002F344D">
        <w:rPr>
          <w:sz w:val="22"/>
          <w:szCs w:val="22"/>
        </w:rPr>
        <w:t xml:space="preserve"> et les emplois qu'elles génèrent.  </w:t>
      </w:r>
    </w:p>
    <w:p w14:paraId="36DE8A05" w14:textId="77777777" w:rsidR="00CB67A0" w:rsidRPr="002F344D" w:rsidRDefault="00CB67A0" w:rsidP="002F344D">
      <w:pPr>
        <w:jc w:val="both"/>
        <w:rPr>
          <w:sz w:val="22"/>
          <w:szCs w:val="22"/>
        </w:rPr>
      </w:pPr>
    </w:p>
    <w:p w14:paraId="1261C3C0" w14:textId="17205854" w:rsidR="006F2575" w:rsidRPr="002F344D" w:rsidRDefault="00675185" w:rsidP="002F344D">
      <w:pPr>
        <w:ind w:firstLine="720"/>
        <w:jc w:val="both"/>
        <w:rPr>
          <w:sz w:val="22"/>
          <w:szCs w:val="22"/>
        </w:rPr>
      </w:pPr>
      <w:r w:rsidRPr="002F344D">
        <w:rPr>
          <w:sz w:val="22"/>
          <w:szCs w:val="22"/>
        </w:rPr>
        <w:t xml:space="preserve">M. Julian Ferro, Directeur du transfert de connaissances au </w:t>
      </w:r>
      <w:proofErr w:type="gramStart"/>
      <w:r w:rsidRPr="002F344D">
        <w:rPr>
          <w:sz w:val="22"/>
          <w:szCs w:val="22"/>
        </w:rPr>
        <w:t>Ministère de la science</w:t>
      </w:r>
      <w:proofErr w:type="gramEnd"/>
      <w:r w:rsidRPr="002F344D">
        <w:rPr>
          <w:sz w:val="22"/>
          <w:szCs w:val="22"/>
        </w:rPr>
        <w:t>, de la technologie et de l'innovation (MINCIENCIAS) de la Colombie, a présenté une initiative visant à soutenir le transfert de technologies et les MPME à vocation technologique en Colombie. Le pacte pour l'innovation (« Pacto para la Innovación ») est un</w:t>
      </w:r>
      <w:r w:rsidR="00F87F47" w:rsidRPr="002F344D">
        <w:rPr>
          <w:sz w:val="22"/>
          <w:szCs w:val="22"/>
        </w:rPr>
        <w:t xml:space="preserve"> nouveau</w:t>
      </w:r>
      <w:r w:rsidRPr="002F344D">
        <w:rPr>
          <w:sz w:val="22"/>
          <w:szCs w:val="22"/>
        </w:rPr>
        <w:t xml:space="preserve"> programme qui </w:t>
      </w:r>
      <w:r w:rsidR="00F87F47" w:rsidRPr="002F344D">
        <w:rPr>
          <w:sz w:val="22"/>
          <w:szCs w:val="22"/>
        </w:rPr>
        <w:t>porte</w:t>
      </w:r>
      <w:r w:rsidRPr="002F344D">
        <w:rPr>
          <w:sz w:val="22"/>
          <w:szCs w:val="22"/>
        </w:rPr>
        <w:t xml:space="preserve"> sur l'auto-évaluation par les MPME de leurs processus d'innovation, afin de leur fournir ensuite des possibilités de financement adaptées et de les mettre en relation avec d'autres acteurs de l'écosystème national de l'innovation. Parmi les autres programmes, </w:t>
      </w:r>
      <w:r w:rsidR="00F87F47" w:rsidRPr="002F344D">
        <w:rPr>
          <w:sz w:val="22"/>
          <w:szCs w:val="22"/>
        </w:rPr>
        <w:t xml:space="preserve">l’on peut </w:t>
      </w:r>
      <w:r w:rsidRPr="002F344D">
        <w:rPr>
          <w:sz w:val="22"/>
          <w:szCs w:val="22"/>
        </w:rPr>
        <w:t>cit</w:t>
      </w:r>
      <w:r w:rsidR="00F87F47" w:rsidRPr="002F344D">
        <w:rPr>
          <w:sz w:val="22"/>
          <w:szCs w:val="22"/>
        </w:rPr>
        <w:t>er</w:t>
      </w:r>
      <w:r w:rsidRPr="002F344D">
        <w:rPr>
          <w:sz w:val="22"/>
          <w:szCs w:val="22"/>
        </w:rPr>
        <w:t xml:space="preserve"> ColInnova, qui aide à mettre les universités en relation avec le secteur industriel dans l’ensemble du pays, et Colombia Bio, qui se concentre sur l'expansion du secteur biotechnologique, conformément aux recommandations de la mission internationale d'experts appelée « </w:t>
      </w:r>
      <w:r w:rsidRPr="002F344D">
        <w:rPr>
          <w:i/>
          <w:iCs/>
          <w:sz w:val="22"/>
          <w:szCs w:val="22"/>
        </w:rPr>
        <w:t>Mision de Sabios</w:t>
      </w:r>
      <w:r w:rsidRPr="002F344D">
        <w:rPr>
          <w:sz w:val="22"/>
          <w:szCs w:val="22"/>
        </w:rPr>
        <w:t> »</w:t>
      </w:r>
    </w:p>
    <w:p w14:paraId="4B9F5FBC" w14:textId="77777777" w:rsidR="006F2575" w:rsidRPr="002F344D" w:rsidRDefault="006F2575" w:rsidP="002F344D">
      <w:pPr>
        <w:jc w:val="both"/>
        <w:rPr>
          <w:sz w:val="22"/>
          <w:szCs w:val="22"/>
        </w:rPr>
      </w:pPr>
    </w:p>
    <w:p w14:paraId="3C2897F9" w14:textId="0AB34ECF" w:rsidR="00535A52" w:rsidRPr="002F344D" w:rsidRDefault="00535A52" w:rsidP="002F344D">
      <w:pPr>
        <w:pStyle w:val="ListParagraph"/>
        <w:ind w:left="0" w:firstLine="720"/>
        <w:contextualSpacing/>
        <w:jc w:val="both"/>
        <w:rPr>
          <w:bCs/>
          <w:sz w:val="22"/>
          <w:szCs w:val="22"/>
        </w:rPr>
      </w:pPr>
      <w:r w:rsidRPr="002F344D">
        <w:rPr>
          <w:sz w:val="22"/>
          <w:szCs w:val="22"/>
        </w:rPr>
        <w:t xml:space="preserve">M. Alberto Majo, chef de la Direction nationale de l'innovation, de la science et de la technologie (DICYT) du </w:t>
      </w:r>
      <w:proofErr w:type="gramStart"/>
      <w:r w:rsidRPr="002F344D">
        <w:rPr>
          <w:sz w:val="22"/>
          <w:szCs w:val="22"/>
        </w:rPr>
        <w:t>Ministère de l'éducation</w:t>
      </w:r>
      <w:proofErr w:type="gramEnd"/>
      <w:r w:rsidRPr="002F344D">
        <w:rPr>
          <w:sz w:val="22"/>
          <w:szCs w:val="22"/>
        </w:rPr>
        <w:t xml:space="preserve"> et de la culture de l'Uruguay, a présenté les stratégies mises œuvre dans le pays pour d'atténuer les effets de la pandémie de COVID-19. Il a souligné que la réponse de l'Uruguay a été élaborée en étroite collaboration avec la communauté scientifique, ce qui a permis en fait </w:t>
      </w:r>
      <w:r w:rsidR="009D5E53" w:rsidRPr="002F344D">
        <w:rPr>
          <w:sz w:val="22"/>
          <w:szCs w:val="22"/>
        </w:rPr>
        <w:t>de connecter</w:t>
      </w:r>
      <w:r w:rsidRPr="002F344D">
        <w:rPr>
          <w:sz w:val="22"/>
          <w:szCs w:val="22"/>
        </w:rPr>
        <w:t xml:space="preserve"> de nouveau</w:t>
      </w:r>
      <w:r w:rsidR="009D5E53" w:rsidRPr="002F344D">
        <w:rPr>
          <w:sz w:val="22"/>
          <w:szCs w:val="22"/>
        </w:rPr>
        <w:t xml:space="preserve"> les scientifiques aux</w:t>
      </w:r>
      <w:r w:rsidRPr="002F344D">
        <w:rPr>
          <w:sz w:val="22"/>
          <w:szCs w:val="22"/>
        </w:rPr>
        <w:t xml:space="preserve"> processus </w:t>
      </w:r>
      <w:r w:rsidR="009D5E53" w:rsidRPr="002F344D">
        <w:rPr>
          <w:sz w:val="22"/>
          <w:szCs w:val="22"/>
        </w:rPr>
        <w:t xml:space="preserve">de </w:t>
      </w:r>
      <w:r w:rsidRPr="002F344D">
        <w:rPr>
          <w:sz w:val="22"/>
          <w:szCs w:val="22"/>
        </w:rPr>
        <w:t>décisio</w:t>
      </w:r>
      <w:r w:rsidR="009D5E53" w:rsidRPr="002F344D">
        <w:rPr>
          <w:sz w:val="22"/>
          <w:szCs w:val="22"/>
        </w:rPr>
        <w:t>n</w:t>
      </w:r>
      <w:r w:rsidRPr="002F344D">
        <w:rPr>
          <w:sz w:val="22"/>
          <w:szCs w:val="22"/>
        </w:rPr>
        <w:t xml:space="preserve"> du gouvernement dans l’ensemble du pays. M. Majo a également souligné les bonnes pratiques des secteurs de l'éducation et de la santé, qui ont pu maintenir la portée de leurs services grâce à la numérisation rapide de leurs processus et à la création d'applications. Enfin, il a souligné l'importance pour l'Uruguay d'augmenter ses investissements dans le secteur de la R</w:t>
      </w:r>
      <w:r w:rsidR="002F344D">
        <w:rPr>
          <w:sz w:val="22"/>
          <w:szCs w:val="22"/>
        </w:rPr>
        <w:t>&amp;</w:t>
      </w:r>
      <w:r w:rsidRPr="002F344D">
        <w:rPr>
          <w:sz w:val="22"/>
          <w:szCs w:val="22"/>
        </w:rPr>
        <w:t>D, notamment en ce qui concerne le soutien aux petites entreprises à vocation technologique, dans la mesure où plus d'efforts sont nécessaires en matière de recherche et d’innovation pour aider le pays à devenir une économie de la connaissance.</w:t>
      </w:r>
    </w:p>
    <w:p w14:paraId="7C5AFBC7" w14:textId="77777777" w:rsidR="00A356B6" w:rsidRPr="002F344D" w:rsidRDefault="00A356B6" w:rsidP="002F344D">
      <w:pPr>
        <w:pStyle w:val="ListParagraph"/>
        <w:ind w:left="0"/>
        <w:contextualSpacing/>
        <w:jc w:val="both"/>
        <w:rPr>
          <w:bCs/>
          <w:sz w:val="22"/>
          <w:szCs w:val="22"/>
        </w:rPr>
      </w:pPr>
    </w:p>
    <w:p w14:paraId="4979F6B5" w14:textId="77777777" w:rsidR="00FE0D29" w:rsidRPr="002F344D" w:rsidRDefault="009A7F37" w:rsidP="002F344D">
      <w:pPr>
        <w:pStyle w:val="ListParagraph"/>
        <w:ind w:left="0" w:firstLine="720"/>
        <w:contextualSpacing/>
        <w:jc w:val="both"/>
        <w:rPr>
          <w:bCs/>
          <w:sz w:val="22"/>
          <w:szCs w:val="22"/>
        </w:rPr>
      </w:pPr>
      <w:r w:rsidRPr="002F344D">
        <w:rPr>
          <w:sz w:val="22"/>
          <w:szCs w:val="22"/>
        </w:rPr>
        <w:lastRenderedPageBreak/>
        <w:t xml:space="preserve">Dr Genaro Rodríguez Martínez, Vice-ministre chargé des sciences et de la technologie au Ministère de l'enseignement supérieur, des sciences et de la technologie (MESCyT) de la République dominicaine, a présenté les enseignements tirés de la pandémie, soulignant que la République dominicaine a pu poursuivre ses activités et limiter l'impact de la pandémie de COVID-19 grâce à son solide système de transactions en ligne et de commerce électronique ainsi qu'à sa capacité à dispenser un enseignement en ligne. Parmi les prochaines étapes du relèvement face à la pandémie, la République dominicaine souhaite mettre en œuvre un programme d’action ambitieux en matière d'innovation, renforcer son secteur des télécommunications, parvenir à l'équité et à l'égalité entre hommes et femmes dans le domaine des STIM et augmenter le nombre de femmes chefs d'entreprise, et créer un réseau de la diaspora actif et impliqué réunissant des universitaires et des entrepreneurs dominicains à l'étranger qui cherchent à maintenir des liens avec la République dominicaine et à contribuer à son développement. </w:t>
      </w:r>
    </w:p>
    <w:p w14:paraId="66FA4981" w14:textId="77777777" w:rsidR="00FE0D29" w:rsidRPr="002F344D" w:rsidRDefault="00FE0D29" w:rsidP="004C3C9D">
      <w:pPr>
        <w:pStyle w:val="ListParagraph"/>
        <w:ind w:left="0"/>
        <w:contextualSpacing/>
        <w:jc w:val="both"/>
        <w:rPr>
          <w:bCs/>
          <w:sz w:val="22"/>
          <w:szCs w:val="22"/>
        </w:rPr>
      </w:pPr>
    </w:p>
    <w:p w14:paraId="2AE2CC35" w14:textId="4A162CD0" w:rsidR="006F2575" w:rsidRPr="002F344D" w:rsidRDefault="00FE0D29" w:rsidP="002F344D">
      <w:pPr>
        <w:pStyle w:val="ListParagraph"/>
        <w:ind w:left="0" w:firstLine="720"/>
        <w:contextualSpacing/>
        <w:jc w:val="both"/>
        <w:rPr>
          <w:bCs/>
          <w:sz w:val="22"/>
          <w:szCs w:val="22"/>
        </w:rPr>
      </w:pPr>
      <w:r w:rsidRPr="002F344D">
        <w:rPr>
          <w:sz w:val="22"/>
          <w:szCs w:val="22"/>
        </w:rPr>
        <w:t>Au cours du Dialogue des ministres, le Venezuela et le Costa Rica ont partagé leurs stratégies nationales visant à soutenir les MPME par le biais de la science, de la technologie et de l'innovation, ainsi que leurs expériences</w:t>
      </w:r>
      <w:r w:rsidR="009D5E53" w:rsidRPr="002F344D">
        <w:rPr>
          <w:sz w:val="22"/>
          <w:szCs w:val="22"/>
        </w:rPr>
        <w:t>,</w:t>
      </w:r>
      <w:r w:rsidRPr="002F344D">
        <w:rPr>
          <w:sz w:val="22"/>
          <w:szCs w:val="22"/>
        </w:rPr>
        <w:t xml:space="preserve"> au moment où la région entre dans les dernières étapes du relèvement économique post-pandémie.</w:t>
      </w:r>
    </w:p>
    <w:p w14:paraId="59C0C7C6" w14:textId="77777777" w:rsidR="0059632A" w:rsidRPr="002F344D" w:rsidRDefault="0059632A" w:rsidP="002F344D">
      <w:pPr>
        <w:jc w:val="both"/>
        <w:rPr>
          <w:sz w:val="22"/>
          <w:szCs w:val="22"/>
        </w:rPr>
      </w:pPr>
    </w:p>
    <w:p w14:paraId="53BCCB73" w14:textId="77777777" w:rsidR="0045517B" w:rsidRPr="002F344D" w:rsidRDefault="0045517B" w:rsidP="002F344D">
      <w:pPr>
        <w:pStyle w:val="Heading2"/>
        <w:numPr>
          <w:ilvl w:val="0"/>
          <w:numId w:val="8"/>
        </w:numPr>
        <w:ind w:left="1440" w:hanging="720"/>
        <w:rPr>
          <w:szCs w:val="22"/>
        </w:rPr>
      </w:pPr>
      <w:bookmarkStart w:id="9" w:name="_Toc503965340"/>
      <w:r w:rsidRPr="002F344D">
        <w:rPr>
          <w:szCs w:val="22"/>
        </w:rPr>
        <w:t>Cinquième séance plénière</w:t>
      </w:r>
      <w:bookmarkEnd w:id="9"/>
    </w:p>
    <w:p w14:paraId="0CD5D06D" w14:textId="384A7C91" w:rsidR="004C15E8" w:rsidRPr="002F344D" w:rsidRDefault="004C15E8" w:rsidP="00B13A72">
      <w:pPr>
        <w:numPr>
          <w:ilvl w:val="0"/>
          <w:numId w:val="36"/>
        </w:numPr>
        <w:ind w:left="1800" w:right="-40"/>
        <w:jc w:val="both"/>
        <w:rPr>
          <w:snapToGrid w:val="0"/>
          <w:sz w:val="22"/>
          <w:szCs w:val="22"/>
        </w:rPr>
      </w:pPr>
      <w:r w:rsidRPr="002F344D">
        <w:rPr>
          <w:color w:val="000000"/>
          <w:sz w:val="22"/>
          <w:szCs w:val="22"/>
          <w:shd w:val="clear" w:color="auto" w:fill="FFFFFF"/>
        </w:rPr>
        <w:t xml:space="preserve">Collaboration </w:t>
      </w:r>
      <w:r w:rsidRPr="002F344D">
        <w:rPr>
          <w:snapToGrid w:val="0"/>
          <w:sz w:val="22"/>
          <w:szCs w:val="22"/>
        </w:rPr>
        <w:t>eff</w:t>
      </w:r>
      <w:r w:rsidR="009D5E53" w:rsidRPr="002F344D">
        <w:rPr>
          <w:snapToGrid w:val="0"/>
          <w:sz w:val="22"/>
          <w:szCs w:val="22"/>
        </w:rPr>
        <w:t>ective</w:t>
      </w:r>
      <w:r w:rsidRPr="002F344D">
        <w:rPr>
          <w:snapToGrid w:val="0"/>
          <w:sz w:val="22"/>
          <w:szCs w:val="22"/>
        </w:rPr>
        <w:t xml:space="preserve"> entre le secteur public, le secteur privé et le monde universitaire pour améliorer la compétitivité et la qualité de la vie</w:t>
      </w:r>
    </w:p>
    <w:p w14:paraId="01A98A51" w14:textId="77777777" w:rsidR="00B822DB" w:rsidRPr="002F344D" w:rsidRDefault="00B822DB" w:rsidP="002F344D">
      <w:pPr>
        <w:ind w:right="-40"/>
        <w:jc w:val="both"/>
        <w:rPr>
          <w:snapToGrid w:val="0"/>
          <w:sz w:val="22"/>
          <w:szCs w:val="22"/>
        </w:rPr>
      </w:pPr>
    </w:p>
    <w:p w14:paraId="602BF90D" w14:textId="2D35D7BF" w:rsidR="00B822DB" w:rsidRPr="002F344D" w:rsidRDefault="00CF5DDC" w:rsidP="00B13A72">
      <w:pPr>
        <w:pStyle w:val="ListParagraph"/>
        <w:ind w:left="0" w:firstLine="720"/>
        <w:contextualSpacing/>
        <w:jc w:val="both"/>
        <w:rPr>
          <w:bCs/>
          <w:sz w:val="22"/>
          <w:szCs w:val="22"/>
        </w:rPr>
      </w:pPr>
      <w:r w:rsidRPr="002F344D">
        <w:rPr>
          <w:snapToGrid w:val="0"/>
          <w:sz w:val="22"/>
          <w:szCs w:val="22"/>
        </w:rPr>
        <w:t>M</w:t>
      </w:r>
      <w:r w:rsidRPr="002F344D">
        <w:rPr>
          <w:snapToGrid w:val="0"/>
          <w:sz w:val="22"/>
          <w:szCs w:val="22"/>
          <w:vertAlign w:val="superscript"/>
        </w:rPr>
        <w:t>me</w:t>
      </w:r>
      <w:r w:rsidRPr="002F344D">
        <w:rPr>
          <w:snapToGrid w:val="0"/>
          <w:sz w:val="22"/>
          <w:szCs w:val="22"/>
        </w:rPr>
        <w:t xml:space="preserve"> </w:t>
      </w:r>
      <w:r w:rsidRPr="002F344D">
        <w:rPr>
          <w:sz w:val="22"/>
          <w:szCs w:val="22"/>
        </w:rPr>
        <w:t xml:space="preserve">Ana Chan, Secrétaire nationale de la science et de la technologie (SENACYT) du Guatemala, a présenté les lignes stratégiques de la déclaration de l'alliance pour le développement de la science, de la technologie et de l'innovation au Guatemala, signée le 26 février 2021 par 102 institutions nationales et internationales des secteurs public et privé, ainsi que du monde universitaire et de la société civile. La déclaration vise à accroître l'articulation entre tous les secteurs afin de soutenir le développement du capital humain dans le domaine des STIM ; à coordonner les efforts de recherche et à accroître les contributions scientifiques du Guatemala sur le plan mondial ; à soutenir les entreprises au moyen du transfert de technologies et de réglementations en matière de propriété intellectuelle, ainsi que de possibilités de formation ; et à promouvoir l'accès de la société à la connaissance et à l'utilisation des produits et découvertes scientifiques et technologiques parmi tous les Guatémaltèques. </w:t>
      </w:r>
    </w:p>
    <w:p w14:paraId="11FE4756" w14:textId="77777777" w:rsidR="00014B62" w:rsidRPr="002F344D" w:rsidRDefault="00014B62" w:rsidP="00B13A72">
      <w:pPr>
        <w:pStyle w:val="ListParagraph"/>
        <w:ind w:left="0" w:right="50"/>
        <w:jc w:val="both"/>
        <w:rPr>
          <w:bCs/>
          <w:sz w:val="22"/>
          <w:szCs w:val="22"/>
        </w:rPr>
      </w:pPr>
    </w:p>
    <w:p w14:paraId="6303647D" w14:textId="76114711" w:rsidR="00014B62" w:rsidRPr="002F344D" w:rsidRDefault="006C3D33" w:rsidP="00B13A72">
      <w:pPr>
        <w:pStyle w:val="ListParagraph"/>
        <w:ind w:left="0" w:firstLine="720"/>
        <w:contextualSpacing/>
        <w:jc w:val="both"/>
        <w:rPr>
          <w:bCs/>
          <w:sz w:val="22"/>
          <w:szCs w:val="22"/>
        </w:rPr>
      </w:pPr>
      <w:r w:rsidRPr="002F344D">
        <w:rPr>
          <w:sz w:val="22"/>
          <w:szCs w:val="22"/>
        </w:rPr>
        <w:t xml:space="preserve">M. </w:t>
      </w:r>
      <w:bookmarkStart w:id="10" w:name="_Hlk89452156"/>
      <w:r w:rsidRPr="002F344D">
        <w:rPr>
          <w:sz w:val="22"/>
          <w:szCs w:val="22"/>
        </w:rPr>
        <w:t>Alberto De Ycaza, Directeur de l'innovation commerciale au Secrétariat national des sciences, de la technologie et de l'innovation (SENACYT) du Panama, a parlé de la dernière édition en date du Forum national sur la compétitivité au Panama, consacré au thème de l’infrastructure numérique. Il a souligné l'engagement du Panama à développer et à mettre en œuvre une infrastructure technologique et numérique de pointe au moyen de partenariats entre le secteur public, le secteur privé et le monde universitaire, dans la mesure où cette infrastructure s'est avérée être un élément essentiel du plan d'atténuation du pays pour faire face à la pandémie de COVID-19, ainsi qu'un facteur clé d</w:t>
      </w:r>
      <w:r w:rsidR="00611896" w:rsidRPr="002F344D">
        <w:rPr>
          <w:sz w:val="22"/>
          <w:szCs w:val="22"/>
        </w:rPr>
        <w:t>u maintien de</w:t>
      </w:r>
      <w:r w:rsidRPr="002F344D">
        <w:rPr>
          <w:sz w:val="22"/>
          <w:szCs w:val="22"/>
        </w:rPr>
        <w:t xml:space="preserve"> sa croissance économique </w:t>
      </w:r>
      <w:r w:rsidR="00611896" w:rsidRPr="002F344D">
        <w:rPr>
          <w:sz w:val="22"/>
          <w:szCs w:val="22"/>
        </w:rPr>
        <w:t>fondé</w:t>
      </w:r>
      <w:r w:rsidRPr="002F344D">
        <w:rPr>
          <w:sz w:val="22"/>
          <w:szCs w:val="22"/>
        </w:rPr>
        <w:t xml:space="preserve"> sur le commerce en ligne et la création d'emplois en ligne. M. De Ycaza a également souligné l'importance de former les ressources humaines aux technologies de l'information afin de soutenir cette infrastructure. </w:t>
      </w:r>
    </w:p>
    <w:bookmarkEnd w:id="10"/>
    <w:p w14:paraId="1432FCBC" w14:textId="77777777" w:rsidR="00014B62" w:rsidRPr="002F344D" w:rsidRDefault="00014B62" w:rsidP="00B13A72">
      <w:pPr>
        <w:pStyle w:val="ListParagraph"/>
        <w:ind w:left="0" w:right="50"/>
        <w:jc w:val="both"/>
        <w:rPr>
          <w:bCs/>
          <w:sz w:val="22"/>
          <w:szCs w:val="22"/>
        </w:rPr>
      </w:pPr>
    </w:p>
    <w:p w14:paraId="03166C4D" w14:textId="7453D272" w:rsidR="006543EE" w:rsidRPr="002F344D" w:rsidRDefault="006C3D33" w:rsidP="00B13A72">
      <w:pPr>
        <w:pStyle w:val="ListParagraph"/>
        <w:ind w:left="0" w:firstLine="720"/>
        <w:contextualSpacing/>
        <w:jc w:val="both"/>
        <w:rPr>
          <w:bCs/>
          <w:sz w:val="22"/>
          <w:szCs w:val="22"/>
        </w:rPr>
      </w:pPr>
      <w:r w:rsidRPr="002F344D">
        <w:rPr>
          <w:sz w:val="22"/>
          <w:szCs w:val="22"/>
        </w:rPr>
        <w:t>La deuxième partie de la séance plénière a vu la participation de quatre (4) partenaires stratégiques de la COMCYT, issus des secteurs privé et universitaire. Ils ont été invités à partager leurs expériences et leurs offres de collaboration avec les États membres. Dr Ignacio De Leon, P</w:t>
      </w:r>
      <w:r w:rsidR="00611896" w:rsidRPr="002F344D">
        <w:rPr>
          <w:sz w:val="22"/>
          <w:szCs w:val="22"/>
        </w:rPr>
        <w:t xml:space="preserve">résident </w:t>
      </w:r>
      <w:r w:rsidR="00611896" w:rsidRPr="002F344D">
        <w:rPr>
          <w:sz w:val="22"/>
          <w:szCs w:val="22"/>
        </w:rPr>
        <w:lastRenderedPageBreak/>
        <w:t>directeur général</w:t>
      </w:r>
      <w:r w:rsidRPr="002F344D">
        <w:rPr>
          <w:sz w:val="22"/>
          <w:szCs w:val="22"/>
        </w:rPr>
        <w:t xml:space="preserve"> d'IPP Block et Président du Kozolchyk National Law Center de l'Université de l’Arizona, a présenté le potentiel de la chaîne de blocs et les possibilités qu’elle offre dans la région, en fournissant de nombreux exemples de ses applications et de son utilisation en Amérique centrale et dans les Caraïbes, et il a réitéré son intérêt pour une collaboration avec le Centre d'excellence de Prospecta Americas sur la chaîne de blocs à Hidalgo (Mexique). </w:t>
      </w:r>
    </w:p>
    <w:p w14:paraId="0E457BB3" w14:textId="77777777" w:rsidR="006543EE" w:rsidRPr="002F344D" w:rsidRDefault="006543EE" w:rsidP="00B13A72">
      <w:pPr>
        <w:pStyle w:val="ListParagraph"/>
        <w:ind w:left="0" w:right="50"/>
        <w:jc w:val="both"/>
        <w:rPr>
          <w:bCs/>
          <w:sz w:val="22"/>
          <w:szCs w:val="22"/>
        </w:rPr>
      </w:pPr>
    </w:p>
    <w:p w14:paraId="1AA73E93" w14:textId="77777777" w:rsidR="00320017" w:rsidRPr="002F344D" w:rsidRDefault="00763E6B" w:rsidP="002F344D">
      <w:pPr>
        <w:pStyle w:val="ListParagraph"/>
        <w:ind w:left="0" w:right="50" w:firstLine="810"/>
        <w:jc w:val="both"/>
        <w:rPr>
          <w:bCs/>
          <w:sz w:val="22"/>
          <w:szCs w:val="22"/>
        </w:rPr>
      </w:pPr>
      <w:r w:rsidRPr="002F344D">
        <w:rPr>
          <w:sz w:val="22"/>
          <w:szCs w:val="22"/>
        </w:rPr>
        <w:t xml:space="preserve">M. Jared Yarnall-Schane, Directeur de l'innovation au </w:t>
      </w:r>
      <w:bookmarkStart w:id="11" w:name="_Hlk89455017"/>
      <w:r w:rsidRPr="002F344D">
        <w:rPr>
          <w:sz w:val="22"/>
          <w:szCs w:val="22"/>
        </w:rPr>
        <w:t>Biomimicry Institute</w:t>
      </w:r>
      <w:bookmarkEnd w:id="11"/>
      <w:r w:rsidRPr="002F344D">
        <w:rPr>
          <w:sz w:val="22"/>
          <w:szCs w:val="22"/>
        </w:rPr>
        <w:t xml:space="preserve"> (États-Unis), a présenté la pratique du « biomimétisme », qui consiste à apprendre et à imiter les stratégies identifiées dans la nature pour résoudre les défis qui se posent à l’humanité en matière de conception. Il a souligné que le biomimétisme devrait générer des possibilités commerciales d’une valeur de 10 000 milliards de dollars et plus de 395 millions d'emplois au cours des 30 prochaines années. Il a souligné qu'étant donné la très riche biodiversité de l'Amérique latine et des Caraïbes, la région pourrait envisager d'adopter cette pratique dans le cadre de son plan de développement économique. </w:t>
      </w:r>
    </w:p>
    <w:p w14:paraId="1D184EE4" w14:textId="7473BB70" w:rsidR="00763E6B" w:rsidRPr="002F344D" w:rsidRDefault="00763E6B" w:rsidP="002F344D">
      <w:pPr>
        <w:pStyle w:val="ListParagraph"/>
        <w:ind w:left="0" w:right="50"/>
        <w:jc w:val="both"/>
        <w:rPr>
          <w:bCs/>
          <w:sz w:val="22"/>
          <w:szCs w:val="22"/>
        </w:rPr>
      </w:pPr>
    </w:p>
    <w:p w14:paraId="4897513A" w14:textId="0103E63B" w:rsidR="00E943DD" w:rsidRPr="002F344D" w:rsidRDefault="000651C7" w:rsidP="002F344D">
      <w:pPr>
        <w:pStyle w:val="ListParagraph"/>
        <w:ind w:left="0" w:right="50" w:firstLine="810"/>
        <w:jc w:val="both"/>
        <w:rPr>
          <w:bCs/>
          <w:sz w:val="22"/>
          <w:szCs w:val="22"/>
        </w:rPr>
      </w:pPr>
      <w:r w:rsidRPr="002F344D">
        <w:rPr>
          <w:sz w:val="22"/>
          <w:szCs w:val="22"/>
        </w:rPr>
        <w:t>Mme Andrea Escobedo, responsable des affaires gouvernementales et réglementaires chez IBM Mexique, a parlé de la capacité d'IBM à répondre aux défis mondiaux grâce à de solides partenariats entre les secteurs public, privé et universitaire à l'échelle mondiale. L'un des meilleurs exemples qu'elle a donnés concerne la manière dont IBM a su déployer rapidement son équipe de recherche et ses ressources afin d’atténuer les effets de la pandémie de COVID-19, en fournissant</w:t>
      </w:r>
      <w:r w:rsidR="00996D03" w:rsidRPr="002F344D">
        <w:rPr>
          <w:sz w:val="22"/>
          <w:szCs w:val="22"/>
        </w:rPr>
        <w:t>, par exemple,</w:t>
      </w:r>
      <w:r w:rsidRPr="002F344D">
        <w:rPr>
          <w:sz w:val="22"/>
          <w:szCs w:val="22"/>
        </w:rPr>
        <w:t xml:space="preserve"> une analyse par supercalculateur de la vitesse de propagation du virus</w:t>
      </w:r>
      <w:r w:rsidR="00996D03" w:rsidRPr="002F344D">
        <w:rPr>
          <w:sz w:val="22"/>
          <w:szCs w:val="22"/>
        </w:rPr>
        <w:t xml:space="preserve"> et en assurant</w:t>
      </w:r>
      <w:r w:rsidRPr="002F344D">
        <w:rPr>
          <w:sz w:val="22"/>
          <w:szCs w:val="22"/>
        </w:rPr>
        <w:t xml:space="preserve"> le suivi de son évolution ainsi qu’une assistance aux citoyens afin de répondre aux questions en temps réel pendant la pandémie et </w:t>
      </w:r>
      <w:r w:rsidR="00996D03" w:rsidRPr="002F344D">
        <w:rPr>
          <w:sz w:val="22"/>
          <w:szCs w:val="22"/>
        </w:rPr>
        <w:t>d’</w:t>
      </w:r>
      <w:r w:rsidRPr="002F344D">
        <w:rPr>
          <w:sz w:val="22"/>
          <w:szCs w:val="22"/>
        </w:rPr>
        <w:t xml:space="preserve">éviter la diffusion de fausses informations. </w:t>
      </w:r>
    </w:p>
    <w:p w14:paraId="7013F416" w14:textId="77777777" w:rsidR="00E943DD" w:rsidRPr="002F344D" w:rsidRDefault="00E943DD" w:rsidP="009C41F4">
      <w:pPr>
        <w:pStyle w:val="ListParagraph"/>
        <w:ind w:left="0" w:right="50"/>
        <w:jc w:val="both"/>
        <w:rPr>
          <w:bCs/>
          <w:sz w:val="22"/>
          <w:szCs w:val="22"/>
        </w:rPr>
      </w:pPr>
    </w:p>
    <w:p w14:paraId="4887DDE9" w14:textId="576A56EA" w:rsidR="00E943DD" w:rsidRPr="002F344D" w:rsidRDefault="00E943DD" w:rsidP="002F344D">
      <w:pPr>
        <w:pStyle w:val="ListParagraph"/>
        <w:ind w:left="0" w:right="50" w:firstLine="810"/>
        <w:jc w:val="both"/>
        <w:rPr>
          <w:bCs/>
          <w:sz w:val="22"/>
          <w:szCs w:val="22"/>
        </w:rPr>
      </w:pPr>
      <w:r w:rsidRPr="002F344D">
        <w:rPr>
          <w:sz w:val="22"/>
          <w:szCs w:val="22"/>
        </w:rPr>
        <w:t xml:space="preserve">M. Omar Costilla-Reyes, chercheur scientifique principal au Computer Science and Artificial Intelligence Laboratory (CSAIL) du Massachusetts Institute of Technology (MIT), a présenté les recherches menées par son institution </w:t>
      </w:r>
      <w:r w:rsidR="00C55AD5" w:rsidRPr="002F344D">
        <w:rPr>
          <w:sz w:val="22"/>
          <w:szCs w:val="22"/>
        </w:rPr>
        <w:t>en matière d</w:t>
      </w:r>
      <w:r w:rsidRPr="002F344D">
        <w:rPr>
          <w:sz w:val="22"/>
          <w:szCs w:val="22"/>
        </w:rPr>
        <w:t>'intelligence artificielle, ainsi que les possibilités de collaboration avec MIT. Il a invité tous les pays d'Amérique latine et des Caraïbes à participer activement au Sommet 2022 sur l'intelligence artificielle en Amérique latine organisé par MIT, où des chercheurs, des scientifiques et des experts se réuniront pour discuter des prochaines avancées technologiques et des applications en matière d'intelligence artificielle (IA), ainsi que de leurs implications sociales et économiques pour l'avenir de la région. Il convient de noter la participation d'IBM-Watson, Meta, Nvidia et Oracle à l'événement, ainsi que la publication annuelle du « </w:t>
      </w:r>
      <w:r w:rsidRPr="002F344D">
        <w:rPr>
          <w:i/>
          <w:sz w:val="22"/>
          <w:szCs w:val="22"/>
        </w:rPr>
        <w:t>AI LATAM Book</w:t>
      </w:r>
      <w:r w:rsidRPr="002F344D">
        <w:rPr>
          <w:sz w:val="22"/>
          <w:szCs w:val="22"/>
        </w:rPr>
        <w:t xml:space="preserve"> » (journal </w:t>
      </w:r>
      <w:r w:rsidR="00DB17DD" w:rsidRPr="002F344D">
        <w:rPr>
          <w:sz w:val="22"/>
          <w:szCs w:val="22"/>
        </w:rPr>
        <w:t>latino-américain</w:t>
      </w:r>
      <w:r w:rsidRPr="002F344D">
        <w:rPr>
          <w:sz w:val="22"/>
          <w:szCs w:val="22"/>
        </w:rPr>
        <w:t xml:space="preserve"> sur l’intelligence artificiel), un portefeuille d'articles scientifiques sur l'IA, qui est le résultat du précédent sommet. </w:t>
      </w:r>
    </w:p>
    <w:p w14:paraId="1F591F78" w14:textId="77777777" w:rsidR="00CE049F" w:rsidRPr="002F344D" w:rsidRDefault="00CE049F" w:rsidP="009C41F4">
      <w:pPr>
        <w:pStyle w:val="ListParagraph"/>
        <w:ind w:left="0" w:right="50"/>
        <w:jc w:val="both"/>
        <w:rPr>
          <w:bCs/>
          <w:sz w:val="22"/>
          <w:szCs w:val="22"/>
        </w:rPr>
      </w:pPr>
    </w:p>
    <w:p w14:paraId="391900AE" w14:textId="48452669" w:rsidR="000724D8" w:rsidRPr="002F344D" w:rsidRDefault="000724D8" w:rsidP="002F344D">
      <w:pPr>
        <w:pStyle w:val="ListParagraph"/>
        <w:ind w:left="0" w:right="50" w:firstLine="810"/>
        <w:jc w:val="both"/>
        <w:rPr>
          <w:bCs/>
          <w:sz w:val="22"/>
          <w:szCs w:val="22"/>
        </w:rPr>
      </w:pPr>
      <w:r w:rsidRPr="002F344D">
        <w:rPr>
          <w:sz w:val="22"/>
          <w:szCs w:val="22"/>
        </w:rPr>
        <w:t xml:space="preserve">Au cours du Dialogue des ministres, le Venezuela, le Nicaragua et le Costa Rica ont exprimé l'engagement de leurs pays à renforcer une collaboration </w:t>
      </w:r>
      <w:r w:rsidR="00C55AD5" w:rsidRPr="002F344D">
        <w:rPr>
          <w:sz w:val="22"/>
          <w:szCs w:val="22"/>
        </w:rPr>
        <w:t>effective</w:t>
      </w:r>
      <w:r w:rsidRPr="002F344D">
        <w:rPr>
          <w:sz w:val="22"/>
          <w:szCs w:val="22"/>
        </w:rPr>
        <w:t xml:space="preserve"> entre le secteur public, le secteur privé et les universités afin de favoriser la compétitivité et d’améliorer la qualité de vie de leurs populations. Le Costa Rica a souligné qu'il souhaitait mettre en œuvre un suivi avec l'Institut du biomimétisme et identifier les possibilités de collaboration.</w:t>
      </w:r>
    </w:p>
    <w:p w14:paraId="0F3BF4FF" w14:textId="77777777" w:rsidR="004868BB" w:rsidRPr="002F344D" w:rsidRDefault="004868BB" w:rsidP="002F344D">
      <w:pPr>
        <w:contextualSpacing/>
        <w:jc w:val="both"/>
        <w:rPr>
          <w:sz w:val="22"/>
          <w:szCs w:val="22"/>
        </w:rPr>
      </w:pPr>
    </w:p>
    <w:p w14:paraId="0A328FB1" w14:textId="77777777" w:rsidR="00907370" w:rsidRPr="002F344D" w:rsidRDefault="00907370" w:rsidP="002F344D">
      <w:pPr>
        <w:pStyle w:val="Heading2"/>
        <w:numPr>
          <w:ilvl w:val="0"/>
          <w:numId w:val="8"/>
        </w:numPr>
        <w:ind w:left="1440" w:hanging="720"/>
        <w:rPr>
          <w:szCs w:val="22"/>
        </w:rPr>
      </w:pPr>
      <w:bookmarkStart w:id="12" w:name="_Toc503965341"/>
      <w:r w:rsidRPr="002F344D">
        <w:rPr>
          <w:szCs w:val="22"/>
        </w:rPr>
        <w:t>Sixième séance plénière</w:t>
      </w:r>
      <w:bookmarkEnd w:id="12"/>
    </w:p>
    <w:p w14:paraId="50BF1D7E" w14:textId="77777777" w:rsidR="00053C17" w:rsidRPr="002F344D" w:rsidRDefault="00053C17" w:rsidP="002F344D">
      <w:pPr>
        <w:jc w:val="both"/>
        <w:rPr>
          <w:sz w:val="22"/>
          <w:szCs w:val="22"/>
          <w:lang w:val="es-ES"/>
        </w:rPr>
      </w:pPr>
    </w:p>
    <w:p w14:paraId="4EDB3A59" w14:textId="5AA8559F" w:rsidR="000724D8" w:rsidRPr="002F344D" w:rsidRDefault="00D911CA" w:rsidP="002F344D">
      <w:pPr>
        <w:ind w:firstLine="720"/>
        <w:jc w:val="both"/>
        <w:rPr>
          <w:sz w:val="22"/>
          <w:szCs w:val="22"/>
        </w:rPr>
      </w:pPr>
      <w:r w:rsidRPr="002F344D">
        <w:rPr>
          <w:sz w:val="22"/>
          <w:szCs w:val="22"/>
        </w:rPr>
        <w:t xml:space="preserve">Le Président a soumis à toutes les délégations pour examen le projet de déclaration de la Jamaïque </w:t>
      </w:r>
      <w:r w:rsidRPr="002F344D">
        <w:rPr>
          <w:i/>
          <w:iCs/>
          <w:sz w:val="22"/>
          <w:szCs w:val="22"/>
        </w:rPr>
        <w:t>« Mobiliser la puissance de la science et des technologies transformatrices pour faire avancer nos communautés »</w:t>
      </w:r>
      <w:r w:rsidRPr="002F344D">
        <w:rPr>
          <w:i/>
          <w:sz w:val="22"/>
          <w:szCs w:val="22"/>
        </w:rPr>
        <w:t>.</w:t>
      </w:r>
    </w:p>
    <w:p w14:paraId="4B5A3E6D" w14:textId="77777777" w:rsidR="005754DE" w:rsidRPr="002F344D" w:rsidRDefault="005754DE" w:rsidP="009C41F4">
      <w:pPr>
        <w:jc w:val="both"/>
        <w:rPr>
          <w:sz w:val="22"/>
          <w:szCs w:val="22"/>
        </w:rPr>
      </w:pPr>
    </w:p>
    <w:p w14:paraId="6019AA1F" w14:textId="77777777" w:rsidR="00B0443D" w:rsidRPr="002F344D" w:rsidRDefault="0001592C" w:rsidP="002F344D">
      <w:pPr>
        <w:ind w:firstLine="720"/>
        <w:jc w:val="both"/>
        <w:rPr>
          <w:sz w:val="22"/>
          <w:szCs w:val="22"/>
        </w:rPr>
      </w:pPr>
      <w:r w:rsidRPr="002F344D">
        <w:rPr>
          <w:sz w:val="22"/>
          <w:szCs w:val="22"/>
        </w:rPr>
        <w:lastRenderedPageBreak/>
        <w:t xml:space="preserve">S.E.M. Jonel Powell, </w:t>
      </w:r>
      <w:proofErr w:type="gramStart"/>
      <w:r w:rsidRPr="002F344D">
        <w:rPr>
          <w:sz w:val="22"/>
          <w:szCs w:val="22"/>
        </w:rPr>
        <w:t>Ministre de l'éducation</w:t>
      </w:r>
      <w:proofErr w:type="gramEnd"/>
      <w:r w:rsidRPr="002F344D">
        <w:rPr>
          <w:sz w:val="22"/>
          <w:szCs w:val="22"/>
        </w:rPr>
        <w:t xml:space="preserve">, des sports et de la culture de Saint-Kitts-et-Nevis, a remercié le Président et la délégation jamaïcaine pour ce document pertinent et complet, surtout en ces temps où la science, la technologie et l'innovation ont un rôle crucial à jouer dans l'avenir de la région. Il a souligné le rôle clé de l'Académie des jeunes de l'OEA sur les technologies transformatrices et a proposé que la Déclaration de la Jamaïque soit adoptée par acclamation. </w:t>
      </w:r>
    </w:p>
    <w:p w14:paraId="53A04EE3" w14:textId="77777777" w:rsidR="00B0443D" w:rsidRPr="002F344D" w:rsidRDefault="00B0443D" w:rsidP="009C41F4">
      <w:pPr>
        <w:jc w:val="both"/>
        <w:rPr>
          <w:sz w:val="22"/>
          <w:szCs w:val="22"/>
        </w:rPr>
      </w:pPr>
    </w:p>
    <w:p w14:paraId="47FF3C52" w14:textId="3E4FD934" w:rsidR="005754DE" w:rsidRPr="002F344D" w:rsidRDefault="0001592C" w:rsidP="002F344D">
      <w:pPr>
        <w:ind w:firstLine="720"/>
        <w:jc w:val="both"/>
        <w:rPr>
          <w:sz w:val="22"/>
          <w:szCs w:val="22"/>
        </w:rPr>
      </w:pPr>
      <w:r w:rsidRPr="002F344D">
        <w:rPr>
          <w:sz w:val="22"/>
          <w:szCs w:val="22"/>
        </w:rPr>
        <w:t>Le représentant du Costa Rica, M. Carlos Redondo Gomez, Directeur de la recherche et du développement technologique au Ministère de la Science, de la Technologie et des Télécommunications (MICITT), a demandé la parole et a souligné le caractère inclusif de la Déclaration</w:t>
      </w:r>
      <w:r w:rsidR="00C6367B" w:rsidRPr="002F344D">
        <w:rPr>
          <w:sz w:val="22"/>
          <w:szCs w:val="22"/>
        </w:rPr>
        <w:t>,</w:t>
      </w:r>
      <w:r w:rsidRPr="002F344D">
        <w:rPr>
          <w:sz w:val="22"/>
          <w:szCs w:val="22"/>
        </w:rPr>
        <w:t xml:space="preserve"> ainsi que l'accent mis sur la formation et le renforcement des capacités des jeunes des Amériques en matière de technologies transformatrices, ce qui a conduit le Costa Rica à appuyer la proposition faite par Saint-Kitts-et-Nevis d'approuver la Déclaration par acclamation. </w:t>
      </w:r>
    </w:p>
    <w:p w14:paraId="25B9F82C" w14:textId="77777777" w:rsidR="00A403D6" w:rsidRPr="002F344D" w:rsidRDefault="00A403D6" w:rsidP="009C41F4">
      <w:pPr>
        <w:jc w:val="both"/>
        <w:rPr>
          <w:sz w:val="22"/>
          <w:szCs w:val="22"/>
        </w:rPr>
      </w:pPr>
    </w:p>
    <w:p w14:paraId="6A72766A" w14:textId="77777777" w:rsidR="006543EE" w:rsidRPr="002F344D" w:rsidRDefault="005754DE" w:rsidP="002F344D">
      <w:pPr>
        <w:ind w:firstLine="720"/>
        <w:jc w:val="both"/>
        <w:rPr>
          <w:sz w:val="22"/>
          <w:szCs w:val="22"/>
        </w:rPr>
      </w:pPr>
      <w:r w:rsidRPr="002F344D">
        <w:rPr>
          <w:sz w:val="22"/>
          <w:szCs w:val="22"/>
        </w:rPr>
        <w:t>La Déclaration de la Jamaïque a ensuite été approuvée par acclamation par toutes les délégations sans modification.</w:t>
      </w:r>
    </w:p>
    <w:p w14:paraId="4435B6D2" w14:textId="77777777" w:rsidR="006543EE" w:rsidRPr="002F344D" w:rsidRDefault="006543EE" w:rsidP="009C41F4">
      <w:pPr>
        <w:jc w:val="both"/>
        <w:rPr>
          <w:sz w:val="22"/>
          <w:szCs w:val="22"/>
        </w:rPr>
      </w:pPr>
    </w:p>
    <w:p w14:paraId="5BB368DC" w14:textId="77777777" w:rsidR="00DB1866" w:rsidRPr="002F344D" w:rsidRDefault="005754DE" w:rsidP="002F344D">
      <w:pPr>
        <w:numPr>
          <w:ilvl w:val="0"/>
          <w:numId w:val="8"/>
        </w:numPr>
        <w:jc w:val="both"/>
        <w:rPr>
          <w:sz w:val="22"/>
          <w:szCs w:val="22"/>
        </w:rPr>
      </w:pPr>
      <w:r w:rsidRPr="002F344D">
        <w:rPr>
          <w:sz w:val="22"/>
          <w:szCs w:val="22"/>
        </w:rPr>
        <w:t xml:space="preserve"> </w:t>
      </w:r>
      <w:bookmarkStart w:id="13" w:name="_Toc503965344"/>
      <w:r w:rsidRPr="002F344D">
        <w:rPr>
          <w:sz w:val="22"/>
          <w:szCs w:val="22"/>
        </w:rPr>
        <w:t>Séance de clôture</w:t>
      </w:r>
      <w:bookmarkEnd w:id="13"/>
    </w:p>
    <w:p w14:paraId="0CCAA035" w14:textId="77777777" w:rsidR="009A539C" w:rsidRPr="002F344D" w:rsidRDefault="009A539C" w:rsidP="002F344D">
      <w:pPr>
        <w:jc w:val="both"/>
        <w:rPr>
          <w:sz w:val="22"/>
          <w:szCs w:val="22"/>
          <w:lang w:val="es-MX"/>
        </w:rPr>
      </w:pPr>
    </w:p>
    <w:p w14:paraId="5470D464" w14:textId="77777777" w:rsidR="00783B42" w:rsidRPr="002F344D" w:rsidRDefault="00DE72BC" w:rsidP="002F344D">
      <w:pPr>
        <w:ind w:firstLine="720"/>
        <w:contextualSpacing/>
        <w:jc w:val="both"/>
        <w:rPr>
          <w:sz w:val="22"/>
          <w:szCs w:val="22"/>
        </w:rPr>
      </w:pPr>
      <w:r w:rsidRPr="002F344D">
        <w:rPr>
          <w:sz w:val="22"/>
          <w:szCs w:val="22"/>
        </w:rPr>
        <w:t>M</w:t>
      </w:r>
      <w:r w:rsidRPr="002F344D">
        <w:rPr>
          <w:sz w:val="22"/>
          <w:szCs w:val="22"/>
          <w:vertAlign w:val="superscript"/>
        </w:rPr>
        <w:t>me</w:t>
      </w:r>
      <w:r w:rsidRPr="002F344D">
        <w:rPr>
          <w:sz w:val="22"/>
          <w:szCs w:val="22"/>
        </w:rPr>
        <w:t xml:space="preserve"> Kim Osborne, Secrétaire exécutive au développement intégré de </w:t>
      </w:r>
      <w:proofErr w:type="gramStart"/>
      <w:r w:rsidRPr="002F344D">
        <w:rPr>
          <w:sz w:val="22"/>
          <w:szCs w:val="22"/>
        </w:rPr>
        <w:t>l'OEA ,</w:t>
      </w:r>
      <w:proofErr w:type="gramEnd"/>
      <w:r w:rsidRPr="002F344D">
        <w:rPr>
          <w:sz w:val="22"/>
          <w:szCs w:val="22"/>
        </w:rPr>
        <w:t xml:space="preserve"> a remercié le Gouvernement de la Jamaïque, le Ministre Daryl Vaz et son équipe pour leur excellent travail, leur leadership et leur dévouement dans l'organisation de la REMCYT-VI, ainsi que les délégations présentes pour avoir contribué à son succès. </w:t>
      </w:r>
    </w:p>
    <w:p w14:paraId="0790D095" w14:textId="77777777" w:rsidR="00783B42" w:rsidRPr="002F344D" w:rsidRDefault="00783B42" w:rsidP="009C41F4">
      <w:pPr>
        <w:contextualSpacing/>
        <w:jc w:val="both"/>
        <w:rPr>
          <w:sz w:val="22"/>
          <w:szCs w:val="22"/>
        </w:rPr>
      </w:pPr>
    </w:p>
    <w:p w14:paraId="599E85D8" w14:textId="299A56CC" w:rsidR="009A539C" w:rsidRPr="002F344D" w:rsidRDefault="00756861" w:rsidP="002F344D">
      <w:pPr>
        <w:ind w:firstLine="720"/>
        <w:contextualSpacing/>
        <w:jc w:val="both"/>
        <w:rPr>
          <w:sz w:val="22"/>
          <w:szCs w:val="22"/>
        </w:rPr>
      </w:pPr>
      <w:r w:rsidRPr="002F344D">
        <w:rPr>
          <w:sz w:val="22"/>
          <w:szCs w:val="22"/>
        </w:rPr>
        <w:t xml:space="preserve">Elle a déclaré que les objectifs de la réunion ont été atteints et a souligné que les jeunes des Amériques disposent désormais d’un mécanisme qui a pour vocation expresse de soutenir le développement de leurs compétences et leur intégration dans l'économie numérique, grâce au lancement de l'Académie des jeunes de l'OEA sur les technologies transformatrices, une initiative majeure visant à combler le fossé technologique avec les autres régions du monde. Elle a invité </w:t>
      </w:r>
      <w:r w:rsidR="00C55538" w:rsidRPr="002F344D">
        <w:rPr>
          <w:sz w:val="22"/>
          <w:szCs w:val="22"/>
        </w:rPr>
        <w:t>l’ensemble d</w:t>
      </w:r>
      <w:r w:rsidRPr="002F344D">
        <w:rPr>
          <w:sz w:val="22"/>
          <w:szCs w:val="22"/>
        </w:rPr>
        <w:t xml:space="preserve">es délégations, </w:t>
      </w:r>
      <w:r w:rsidR="00C55538" w:rsidRPr="002F344D">
        <w:rPr>
          <w:sz w:val="22"/>
          <w:szCs w:val="22"/>
        </w:rPr>
        <w:t xml:space="preserve">des </w:t>
      </w:r>
      <w:r w:rsidRPr="002F344D">
        <w:rPr>
          <w:sz w:val="22"/>
          <w:szCs w:val="22"/>
        </w:rPr>
        <w:t>partenaires stratégiques et</w:t>
      </w:r>
      <w:r w:rsidR="00C55538" w:rsidRPr="002F344D">
        <w:rPr>
          <w:sz w:val="22"/>
          <w:szCs w:val="22"/>
        </w:rPr>
        <w:t xml:space="preserve"> des</w:t>
      </w:r>
      <w:r w:rsidRPr="002F344D">
        <w:rPr>
          <w:sz w:val="22"/>
          <w:szCs w:val="22"/>
        </w:rPr>
        <w:t xml:space="preserve"> invités spéciaux de la réunion à assister au lancement de la première activité de certification de formation</w:t>
      </w:r>
      <w:r w:rsidR="00443861" w:rsidRPr="002F344D">
        <w:rPr>
          <w:sz w:val="22"/>
          <w:szCs w:val="22"/>
        </w:rPr>
        <w:t>,</w:t>
      </w:r>
      <w:r w:rsidRPr="002F344D">
        <w:rPr>
          <w:sz w:val="22"/>
          <w:szCs w:val="22"/>
        </w:rPr>
        <w:t xml:space="preserve"> relative à la réalité augmentée</w:t>
      </w:r>
      <w:r w:rsidR="00443861" w:rsidRPr="002F344D">
        <w:rPr>
          <w:sz w:val="22"/>
          <w:szCs w:val="22"/>
        </w:rPr>
        <w:t>,</w:t>
      </w:r>
      <w:r w:rsidRPr="002F344D">
        <w:rPr>
          <w:sz w:val="22"/>
          <w:szCs w:val="22"/>
        </w:rPr>
        <w:t xml:space="preserve"> dans le cadre de l'Académie des jeunes de l'OEA, le 15 décembre 2021, en collaboration avec Meta. En conclusion, elle a demandé le soutien des États membres pour que les recommandations émanant de la </w:t>
      </w:r>
      <w:r w:rsidRPr="002F344D">
        <w:rPr>
          <w:i/>
          <w:sz w:val="22"/>
          <w:szCs w:val="22"/>
        </w:rPr>
        <w:t>Déclaration de la Jamaïque,</w:t>
      </w:r>
      <w:r w:rsidRPr="002F344D">
        <w:rPr>
          <w:sz w:val="22"/>
          <w:szCs w:val="22"/>
        </w:rPr>
        <w:t xml:space="preserve"> en particulier celles qui visent à assurer la connectivité pour tous, soient portées à l'attention du Neuvième Sommet des Amériques, qui se tiendra aux États-Unis en 2022.</w:t>
      </w:r>
    </w:p>
    <w:p w14:paraId="3181A5A2" w14:textId="77777777" w:rsidR="009A539C" w:rsidRPr="002F344D" w:rsidRDefault="009A539C" w:rsidP="002F344D">
      <w:pPr>
        <w:contextualSpacing/>
        <w:jc w:val="both"/>
        <w:rPr>
          <w:sz w:val="22"/>
          <w:szCs w:val="22"/>
          <w:highlight w:val="yellow"/>
        </w:rPr>
      </w:pPr>
    </w:p>
    <w:p w14:paraId="55BBFC7C" w14:textId="77777777" w:rsidR="00A403D6" w:rsidRPr="002F344D" w:rsidRDefault="0007659E" w:rsidP="002F344D">
      <w:pPr>
        <w:ind w:firstLine="720"/>
        <w:contextualSpacing/>
        <w:jc w:val="both"/>
        <w:rPr>
          <w:sz w:val="22"/>
          <w:szCs w:val="22"/>
        </w:rPr>
      </w:pPr>
      <w:r w:rsidRPr="002F344D">
        <w:rPr>
          <w:sz w:val="22"/>
          <w:szCs w:val="22"/>
        </w:rPr>
        <w:t xml:space="preserve">Ensuite, le Président a pris la parole pour conclure la réunion. Le Ministre Vaz a exprimé sa sincère reconnaissance à son équipe pour les efforts et le travail qu’elle a déployés pour faire de cette réunion des ministres un succès. Il a également remercié l'Ambassadrice Audrey Marks, Présidente du CIDI et Représentante permanente de la Jamaïque près l'OEA, ainsi que la Secrétaire exécutive Kim Osborne et son équipe, pour le soutien continu et le dévouement du secrétariat technique de l'OEA dans l'organisation de la réunion. Le Ministre Vaz a fourni un résumé des résultats de la réunion des ministres, y compris le lancement de l'Académie des jeunes de l'OEA, ainsi que l'annonce des deux (2) premiers centres d'excellence de Prospecta Americas sur la chaîne de blocs à Hidalgo (Mexique) et sur l'intelligence artificielle et la robotique à Barranquilla (Colombie). Il a ensuite invité tous les États membres de l'OEA à envisager d'accueillir un centre d'excellence sur l'une des dix technologies transformatrices identifiées par Prospecta Americas comme étant prometteuses pour la région. </w:t>
      </w:r>
    </w:p>
    <w:p w14:paraId="27D20993" w14:textId="77777777" w:rsidR="00A403D6" w:rsidRPr="002F344D" w:rsidRDefault="00A403D6" w:rsidP="009C41F4">
      <w:pPr>
        <w:contextualSpacing/>
        <w:jc w:val="both"/>
        <w:rPr>
          <w:sz w:val="22"/>
          <w:szCs w:val="22"/>
        </w:rPr>
      </w:pPr>
    </w:p>
    <w:p w14:paraId="3FC60ECA" w14:textId="3F988891" w:rsidR="00675BF2" w:rsidRPr="002F344D" w:rsidRDefault="00884C1C" w:rsidP="002F344D">
      <w:pPr>
        <w:ind w:firstLine="720"/>
        <w:contextualSpacing/>
        <w:jc w:val="both"/>
        <w:rPr>
          <w:sz w:val="22"/>
          <w:szCs w:val="22"/>
        </w:rPr>
      </w:pPr>
      <w:r w:rsidRPr="002F344D">
        <w:rPr>
          <w:sz w:val="22"/>
          <w:szCs w:val="22"/>
        </w:rPr>
        <w:lastRenderedPageBreak/>
        <w:t>Le Ministre Vaz a encouragé tous les États membres à continuer de travailler à l'élaboration de politiques qui favorisent la diversité et l'inclusion dans les STIM, et qui visent à élargir les possibilités en matière d'économie numérique pour les femmes et les filles, les populations rurales et autochtones, et les autres populations vulnérables. Il a indiqué que son ministère attend avec intérêt de participer à ces efforts avec les États membres de l'OEA, dès le début de l'année 2022, et a souhaité à toutes les délégations de passer les fêtes de fin d'année en toute s</w:t>
      </w:r>
      <w:r w:rsidR="00F707E4" w:rsidRPr="002F344D">
        <w:rPr>
          <w:sz w:val="22"/>
          <w:szCs w:val="22"/>
        </w:rPr>
        <w:t>é</w:t>
      </w:r>
      <w:r w:rsidRPr="002F344D">
        <w:rPr>
          <w:sz w:val="22"/>
          <w:szCs w:val="22"/>
        </w:rPr>
        <w:t>curité et dans la paix.</w:t>
      </w:r>
    </w:p>
    <w:p w14:paraId="2C3232AD" w14:textId="77777777" w:rsidR="00945CA7" w:rsidRPr="002F344D" w:rsidRDefault="00945CA7" w:rsidP="009C41F4">
      <w:pPr>
        <w:contextualSpacing/>
        <w:jc w:val="both"/>
        <w:rPr>
          <w:sz w:val="22"/>
          <w:szCs w:val="22"/>
        </w:rPr>
      </w:pPr>
    </w:p>
    <w:p w14:paraId="1CCEE1C7" w14:textId="77777777" w:rsidR="00945CA7" w:rsidRPr="002F344D" w:rsidRDefault="00945CA7" w:rsidP="002F344D">
      <w:pPr>
        <w:ind w:firstLine="720"/>
        <w:contextualSpacing/>
        <w:jc w:val="both"/>
        <w:rPr>
          <w:sz w:val="22"/>
          <w:szCs w:val="22"/>
        </w:rPr>
      </w:pPr>
      <w:r w:rsidRPr="002F344D">
        <w:rPr>
          <w:sz w:val="22"/>
          <w:szCs w:val="22"/>
        </w:rPr>
        <w:t xml:space="preserve">La réunion a été clôturée le 8 décembre 2021, à 12 h 21 HNE. </w:t>
      </w:r>
    </w:p>
    <w:p w14:paraId="47B85B58" w14:textId="77777777" w:rsidR="00675BF2" w:rsidRPr="002F344D" w:rsidRDefault="00675BF2" w:rsidP="009C41F4">
      <w:pPr>
        <w:contextualSpacing/>
        <w:jc w:val="both"/>
        <w:rPr>
          <w:sz w:val="22"/>
          <w:szCs w:val="22"/>
        </w:rPr>
      </w:pPr>
    </w:p>
    <w:p w14:paraId="069526D3" w14:textId="41C0742D" w:rsidR="003D220C" w:rsidRPr="002F344D" w:rsidRDefault="003D220C" w:rsidP="002F344D">
      <w:pPr>
        <w:ind w:firstLine="720"/>
        <w:jc w:val="both"/>
        <w:outlineLvl w:val="1"/>
        <w:rPr>
          <w:rFonts w:eastAsia="MS Mincho"/>
          <w:sz w:val="22"/>
          <w:szCs w:val="22"/>
        </w:rPr>
      </w:pPr>
      <w:r w:rsidRPr="002F344D">
        <w:rPr>
          <w:sz w:val="22"/>
          <w:szCs w:val="22"/>
        </w:rPr>
        <w:t>L'enregistrement audio de la réunion des ministres peut être consulté à partir des liens suivants</w:t>
      </w:r>
      <w:r w:rsidR="00F707E4" w:rsidRPr="002F344D">
        <w:rPr>
          <w:sz w:val="22"/>
          <w:szCs w:val="22"/>
        </w:rPr>
        <w:t> </w:t>
      </w:r>
      <w:r w:rsidRPr="002F344D">
        <w:rPr>
          <w:sz w:val="22"/>
          <w:szCs w:val="22"/>
        </w:rPr>
        <w:t>:</w:t>
      </w:r>
    </w:p>
    <w:p w14:paraId="22FF16B0" w14:textId="77777777" w:rsidR="003D220C" w:rsidRPr="002F344D" w:rsidRDefault="003D220C" w:rsidP="009C41F4">
      <w:pPr>
        <w:jc w:val="both"/>
        <w:outlineLvl w:val="1"/>
        <w:rPr>
          <w:rFonts w:eastAsia="MS Mincho"/>
          <w:sz w:val="22"/>
          <w:szCs w:val="22"/>
        </w:rPr>
      </w:pPr>
    </w:p>
    <w:p w14:paraId="2F1633F5" w14:textId="201F1168" w:rsidR="003D220C" w:rsidRPr="002F344D" w:rsidRDefault="003D220C" w:rsidP="009C41F4">
      <w:pPr>
        <w:ind w:left="720"/>
        <w:rPr>
          <w:sz w:val="22"/>
          <w:szCs w:val="22"/>
        </w:rPr>
      </w:pPr>
      <w:r w:rsidRPr="002F344D">
        <w:rPr>
          <w:sz w:val="22"/>
          <w:szCs w:val="22"/>
        </w:rPr>
        <w:t>7 décembre 2021 - matin</w:t>
      </w:r>
    </w:p>
    <w:p w14:paraId="01D40591" w14:textId="4FDBC37C" w:rsidR="003D220C" w:rsidRPr="002F344D" w:rsidRDefault="007C7CAF" w:rsidP="002F344D">
      <w:pPr>
        <w:pStyle w:val="xmsonormal"/>
        <w:ind w:firstLine="720"/>
        <w:rPr>
          <w:rFonts w:ascii="Times New Roman" w:hAnsi="Times New Roman" w:cs="Times New Roman"/>
        </w:rPr>
      </w:pPr>
      <w:hyperlink r:id="rId20" w:history="1">
        <w:r w:rsidR="00A32A0A" w:rsidRPr="002F344D">
          <w:rPr>
            <w:rStyle w:val="Hyperlink"/>
            <w:rFonts w:ascii="Times New Roman" w:hAnsi="Times New Roman" w:cs="Times New Roman"/>
          </w:rPr>
          <w:t>http://scm.oas.org/audios/2021/DCMM/VI REMCYT-12-07-2021-AM.zip</w:t>
        </w:r>
      </w:hyperlink>
    </w:p>
    <w:p w14:paraId="3DE62AB2" w14:textId="3A8ED42F" w:rsidR="003D220C" w:rsidRPr="002F344D" w:rsidRDefault="003D220C" w:rsidP="002F344D">
      <w:pPr>
        <w:rPr>
          <w:sz w:val="22"/>
          <w:szCs w:val="22"/>
        </w:rPr>
      </w:pPr>
    </w:p>
    <w:p w14:paraId="4200D026" w14:textId="146EF4FB" w:rsidR="003D220C" w:rsidRPr="002F344D" w:rsidRDefault="003D220C" w:rsidP="009C41F4">
      <w:pPr>
        <w:ind w:left="720"/>
        <w:rPr>
          <w:sz w:val="22"/>
          <w:szCs w:val="22"/>
        </w:rPr>
      </w:pPr>
      <w:r w:rsidRPr="002F344D">
        <w:rPr>
          <w:sz w:val="22"/>
          <w:szCs w:val="22"/>
        </w:rPr>
        <w:t>7 décembre 2021 - après-midi</w:t>
      </w:r>
    </w:p>
    <w:p w14:paraId="343E1859" w14:textId="3CE74297" w:rsidR="003D220C" w:rsidRPr="002F344D" w:rsidRDefault="007C7CAF" w:rsidP="002F344D">
      <w:pPr>
        <w:pStyle w:val="xmsonormal"/>
        <w:ind w:firstLine="720"/>
        <w:rPr>
          <w:rFonts w:ascii="Times New Roman" w:hAnsi="Times New Roman" w:cs="Times New Roman"/>
        </w:rPr>
      </w:pPr>
      <w:hyperlink r:id="rId21" w:history="1">
        <w:r w:rsidR="00A32A0A" w:rsidRPr="002F344D">
          <w:rPr>
            <w:rStyle w:val="Hyperlink"/>
            <w:rFonts w:ascii="Times New Roman" w:hAnsi="Times New Roman" w:cs="Times New Roman"/>
          </w:rPr>
          <w:t>http://scm.oas.org/audios/2021/DCMM/VI REMCYT-12-07-2021-PM.zip</w:t>
        </w:r>
      </w:hyperlink>
    </w:p>
    <w:p w14:paraId="4D38E04E" w14:textId="792F3F4A" w:rsidR="003D220C" w:rsidRPr="002F344D" w:rsidRDefault="003D220C" w:rsidP="002F344D">
      <w:pPr>
        <w:pStyle w:val="xmsonormal"/>
        <w:rPr>
          <w:rFonts w:ascii="Times New Roman" w:hAnsi="Times New Roman" w:cs="Times New Roman"/>
        </w:rPr>
      </w:pPr>
    </w:p>
    <w:p w14:paraId="1A01DF3D" w14:textId="7FB90CDC" w:rsidR="003D220C" w:rsidRPr="002F344D" w:rsidRDefault="003D220C" w:rsidP="009C41F4">
      <w:pPr>
        <w:ind w:left="720"/>
        <w:rPr>
          <w:sz w:val="22"/>
          <w:szCs w:val="22"/>
        </w:rPr>
      </w:pPr>
      <w:r w:rsidRPr="002F344D">
        <w:rPr>
          <w:sz w:val="22"/>
          <w:szCs w:val="22"/>
        </w:rPr>
        <w:t>8 décembre 2021 - matin</w:t>
      </w:r>
    </w:p>
    <w:p w14:paraId="54DDE4E6" w14:textId="0EF26CD5" w:rsidR="003D220C" w:rsidRPr="002F344D" w:rsidRDefault="007C7CAF" w:rsidP="002F344D">
      <w:pPr>
        <w:ind w:firstLine="720"/>
        <w:rPr>
          <w:color w:val="1F4E79"/>
          <w:sz w:val="22"/>
          <w:szCs w:val="22"/>
        </w:rPr>
      </w:pPr>
      <w:hyperlink r:id="rId22" w:history="1">
        <w:r w:rsidR="00A32A0A" w:rsidRPr="002F344D">
          <w:rPr>
            <w:rStyle w:val="Hyperlink"/>
            <w:sz w:val="22"/>
            <w:szCs w:val="22"/>
          </w:rPr>
          <w:t>https://scm.oas.org/audios/2021/CIDI-RMCYT_12-8-2021.mp3</w:t>
        </w:r>
      </w:hyperlink>
    </w:p>
    <w:p w14:paraId="5FA33F2B" w14:textId="77777777" w:rsidR="003D220C" w:rsidRPr="002F344D" w:rsidRDefault="003D220C" w:rsidP="002F344D">
      <w:pPr>
        <w:rPr>
          <w:sz w:val="22"/>
          <w:szCs w:val="22"/>
        </w:rPr>
      </w:pPr>
    </w:p>
    <w:p w14:paraId="14BB38E1" w14:textId="0545CFEB" w:rsidR="003D220C" w:rsidRPr="002F344D" w:rsidRDefault="003D220C" w:rsidP="002F344D">
      <w:pPr>
        <w:ind w:firstLine="720"/>
        <w:jc w:val="both"/>
        <w:outlineLvl w:val="1"/>
        <w:rPr>
          <w:rFonts w:eastAsia="MS Mincho"/>
          <w:sz w:val="22"/>
          <w:szCs w:val="22"/>
        </w:rPr>
      </w:pPr>
      <w:r w:rsidRPr="002F344D">
        <w:rPr>
          <w:sz w:val="22"/>
          <w:szCs w:val="22"/>
        </w:rPr>
        <w:t xml:space="preserve">La liste des documents peut être consultée à l'adresse suivante : </w:t>
      </w:r>
      <w:hyperlink r:id="rId23" w:history="1">
        <w:r w:rsidRPr="002F344D">
          <w:rPr>
            <w:rStyle w:val="Hyperlink"/>
            <w:sz w:val="22"/>
            <w:szCs w:val="22"/>
          </w:rPr>
          <w:t>CIDI/REMCYT-VI/doc.8/21</w:t>
        </w:r>
      </w:hyperlink>
    </w:p>
    <w:p w14:paraId="265EA454" w14:textId="249C0554" w:rsidR="004068A2" w:rsidRPr="002F344D" w:rsidRDefault="00D275E7" w:rsidP="009C41F4">
      <w:pPr>
        <w:jc w:val="both"/>
        <w:rPr>
          <w:sz w:val="22"/>
          <w:szCs w:val="22"/>
        </w:rPr>
      </w:pPr>
      <w:r w:rsidRPr="002F344D">
        <w:rPr>
          <w:noProof/>
          <w:sz w:val="22"/>
          <w:szCs w:val="22"/>
        </w:rPr>
        <mc:AlternateContent>
          <mc:Choice Requires="wps">
            <w:drawing>
              <wp:anchor distT="0" distB="0" distL="114300" distR="114300" simplePos="0" relativeHeight="251659264" behindDoc="0" locked="1" layoutInCell="1" allowOverlap="1" wp14:anchorId="437D668F" wp14:editId="4E6341F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DC2B9B" w14:textId="3101C61C" w:rsidR="00BD5CA7" w:rsidRPr="00BD5CA7" w:rsidRDefault="00BD5CA7">
                            <w:pPr>
                              <w:rPr>
                                <w:sz w:val="18"/>
                              </w:rPr>
                            </w:pPr>
                            <w:r>
                              <w:rPr>
                                <w:sz w:val="18"/>
                              </w:rPr>
                              <w:fldChar w:fldCharType="begin"/>
                            </w:r>
                            <w:r>
                              <w:rPr>
                                <w:sz w:val="18"/>
                              </w:rPr>
                              <w:instrText xml:space="preserve"> FILENAME  \* MERGEFORMAT </w:instrText>
                            </w:r>
                            <w:r>
                              <w:rPr>
                                <w:sz w:val="18"/>
                              </w:rPr>
                              <w:fldChar w:fldCharType="separate"/>
                            </w:r>
                            <w:r w:rsidR="00E4262D">
                              <w:rPr>
                                <w:noProof/>
                                <w:sz w:val="18"/>
                              </w:rPr>
                              <w:t>CIDCT00115F0</w:t>
                            </w:r>
                            <w:r w:rsidR="003B1182">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D668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CDC2B9B" w14:textId="3101C61C" w:rsidR="00BD5CA7" w:rsidRPr="00BD5CA7" w:rsidRDefault="00BD5CA7">
                      <w:pPr>
                        <w:rPr>
                          <w:sz w:val="18"/>
                        </w:rPr>
                      </w:pPr>
                      <w:r>
                        <w:rPr>
                          <w:sz w:val="18"/>
                        </w:rPr>
                        <w:fldChar w:fldCharType="begin"/>
                      </w:r>
                      <w:r>
                        <w:rPr>
                          <w:sz w:val="18"/>
                        </w:rPr>
                        <w:instrText xml:space="preserve"> FILENAME  \* MERGEFORMAT </w:instrText>
                      </w:r>
                      <w:r>
                        <w:rPr>
                          <w:sz w:val="18"/>
                        </w:rPr>
                        <w:fldChar w:fldCharType="separate"/>
                      </w:r>
                      <w:r w:rsidR="00E4262D">
                        <w:rPr>
                          <w:noProof/>
                          <w:sz w:val="18"/>
                        </w:rPr>
                        <w:t>CIDCT00115F0</w:t>
                      </w:r>
                      <w:r w:rsidR="003B1182">
                        <w:rPr>
                          <w:noProof/>
                          <w:sz w:val="18"/>
                        </w:rPr>
                        <w:t>4</w:t>
                      </w:r>
                      <w:r>
                        <w:rPr>
                          <w:sz w:val="18"/>
                        </w:rPr>
                        <w:fldChar w:fldCharType="end"/>
                      </w:r>
                    </w:p>
                  </w:txbxContent>
                </v:textbox>
                <w10:wrap anchory="page"/>
                <w10:anchorlock/>
              </v:shape>
            </w:pict>
          </mc:Fallback>
        </mc:AlternateContent>
      </w:r>
    </w:p>
    <w:sectPr w:rsidR="004068A2" w:rsidRPr="002F344D" w:rsidSect="00F332DA">
      <w:headerReference w:type="default" r:id="rId24"/>
      <w:footerReference w:type="default" r:id="rId25"/>
      <w:headerReference w:type="first" r:id="rId26"/>
      <w:type w:val="oddPage"/>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BCC2" w14:textId="77777777" w:rsidR="00495359" w:rsidRDefault="00495359">
      <w:r>
        <w:separator/>
      </w:r>
    </w:p>
  </w:endnote>
  <w:endnote w:type="continuationSeparator" w:id="0">
    <w:p w14:paraId="16F57DC9" w14:textId="77777777" w:rsidR="00495359" w:rsidRDefault="0049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DEB3" w14:textId="77777777" w:rsidR="009B4A8D" w:rsidRDefault="009B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2CC0" w14:textId="77777777" w:rsidR="00495359" w:rsidRDefault="00495359">
      <w:r>
        <w:separator/>
      </w:r>
    </w:p>
  </w:footnote>
  <w:footnote w:type="continuationSeparator" w:id="0">
    <w:p w14:paraId="443457D4" w14:textId="77777777" w:rsidR="00495359" w:rsidRDefault="0049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D381" w14:textId="387DADC9" w:rsidR="00907BFB" w:rsidRDefault="00907BFB"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62D">
      <w:rPr>
        <w:rStyle w:val="PageNumber"/>
        <w:noProof/>
      </w:rPr>
      <w:t>2</w:t>
    </w:r>
    <w:r>
      <w:rPr>
        <w:rStyle w:val="PageNumber"/>
      </w:rPr>
      <w:fldChar w:fldCharType="end"/>
    </w:r>
  </w:p>
  <w:p w14:paraId="0657E704" w14:textId="77777777" w:rsidR="00907BFB" w:rsidRDefault="00907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6317" w14:textId="77777777" w:rsidR="007C7CAF" w:rsidRDefault="007C7CAF" w:rsidP="007C7CAF">
    <w:pPr>
      <w:pStyle w:val="Header"/>
      <w:rPr>
        <w:lang w:val="en-US"/>
      </w:rPr>
    </w:pPr>
    <w:r>
      <w:rPr>
        <w:noProof/>
        <w:sz w:val="22"/>
        <w:szCs w:val="22"/>
        <w:lang w:val="en-US"/>
      </w:rPr>
      <w:drawing>
        <wp:anchor distT="0" distB="0" distL="114300" distR="114300" simplePos="0" relativeHeight="251661312" behindDoc="0" locked="0" layoutInCell="1" allowOverlap="1" wp14:anchorId="6238273F" wp14:editId="1F467714">
          <wp:simplePos x="0" y="0"/>
          <wp:positionH relativeFrom="column">
            <wp:posOffset>-458470</wp:posOffset>
          </wp:positionH>
          <wp:positionV relativeFrom="paragraph">
            <wp:posOffset>-393065</wp:posOffset>
          </wp:positionV>
          <wp:extent cx="822960" cy="824865"/>
          <wp:effectExtent l="0" t="0" r="0" b="0"/>
          <wp:wrapNone/>
          <wp:docPr id="10" name="Picture 1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anchor>
      </w:drawing>
    </w:r>
    <w:r>
      <w:rPr>
        <w:noProof/>
        <w:sz w:val="22"/>
        <w:szCs w:val="22"/>
        <w:lang w:val="es-CO"/>
      </w:rPr>
      <mc:AlternateContent>
        <mc:Choice Requires="wps">
          <w:drawing>
            <wp:anchor distT="0" distB="0" distL="114300" distR="114300" simplePos="0" relativeHeight="251660288" behindDoc="0" locked="0" layoutInCell="0" allowOverlap="1" wp14:anchorId="6D52EFE9" wp14:editId="21CABFF2">
              <wp:simplePos x="0" y="0"/>
              <wp:positionH relativeFrom="column">
                <wp:posOffset>526415</wp:posOffset>
              </wp:positionH>
              <wp:positionV relativeFrom="paragraph">
                <wp:posOffset>-363220</wp:posOffset>
              </wp:positionV>
              <wp:extent cx="4453890" cy="6521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890" cy="652145"/>
                      </a:xfrm>
                      <a:prstGeom prst="rect">
                        <a:avLst/>
                      </a:prstGeom>
                      <a:solidFill>
                        <a:srgbClr val="FFFFFF"/>
                      </a:solidFill>
                      <a:ln>
                        <a:noFill/>
                      </a:ln>
                    </wps:spPr>
                    <wps:txbx>
                      <w:txbxContent>
                        <w:p w14:paraId="1DEBA08A" w14:textId="77777777" w:rsidR="007C7CAF" w:rsidRPr="009421CD" w:rsidRDefault="007C7CAF" w:rsidP="007C7CAF">
                          <w:pPr>
                            <w:tabs>
                              <w:tab w:val="left" w:pos="900"/>
                              <w:tab w:val="center" w:pos="4320"/>
                              <w:tab w:val="right" w:pos="8640"/>
                            </w:tabs>
                            <w:spacing w:line="240" w:lineRule="atLeast"/>
                            <w:jc w:val="center"/>
                            <w:rPr>
                              <w:rFonts w:ascii="Garamond" w:hAnsi="Garamond"/>
                              <w:b/>
                              <w:sz w:val="28"/>
                            </w:rPr>
                          </w:pPr>
                          <w:r w:rsidRPr="009421CD">
                            <w:rPr>
                              <w:rFonts w:ascii="Garamond" w:hAnsi="Garamond"/>
                              <w:b/>
                              <w:sz w:val="28"/>
                            </w:rPr>
                            <w:t>ORGANISATION DES ÉTATS AMÉRICAINS</w:t>
                          </w:r>
                        </w:p>
                        <w:p w14:paraId="737A9EC1" w14:textId="77777777" w:rsidR="007C7CAF" w:rsidRPr="009421CD" w:rsidRDefault="007C7CAF" w:rsidP="007C7CAF">
                          <w:pPr>
                            <w:tabs>
                              <w:tab w:val="left" w:pos="900"/>
                              <w:tab w:val="center" w:pos="4320"/>
                              <w:tab w:val="right" w:pos="8640"/>
                            </w:tabs>
                            <w:spacing w:line="240" w:lineRule="atLeast"/>
                            <w:jc w:val="center"/>
                            <w:rPr>
                              <w:rFonts w:ascii="Garamond" w:hAnsi="Garamond"/>
                              <w:b/>
                              <w:sz w:val="22"/>
                              <w:szCs w:val="22"/>
                            </w:rPr>
                          </w:pPr>
                          <w:r w:rsidRPr="009421CD">
                            <w:rPr>
                              <w:rFonts w:ascii="Garamond" w:hAnsi="Garamond"/>
                              <w:b/>
                              <w:sz w:val="22"/>
                              <w:szCs w:val="22"/>
                            </w:rPr>
                            <w:t>Conseil interaméricain pour le développement intégré</w:t>
                          </w:r>
                        </w:p>
                        <w:p w14:paraId="42293D09" w14:textId="77777777" w:rsidR="007C7CAF" w:rsidRPr="00183298" w:rsidRDefault="007C7CAF" w:rsidP="007C7CAF">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2EFE9" id="_x0000_t202" coordsize="21600,21600" o:spt="202" path="m,l,21600r21600,l21600,xe">
              <v:stroke joinstyle="miter"/>
              <v:path gradientshapeok="t" o:connecttype="rect"/>
            </v:shapetype>
            <v:shape id="Text Box 4" o:spid="_x0000_s1027" type="#_x0000_t202" style="position:absolute;margin-left:41.45pt;margin-top:-28.6pt;width:350.7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" o:allowincell="f" stroked="f">
              <v:textbox>
                <w:txbxContent>
                  <w:p w14:paraId="1DEBA08A" w14:textId="77777777" w:rsidR="007C7CAF" w:rsidRPr="009421CD" w:rsidRDefault="007C7CAF" w:rsidP="007C7CAF">
                    <w:pPr>
                      <w:tabs>
                        <w:tab w:val="left" w:pos="900"/>
                        <w:tab w:val="center" w:pos="4320"/>
                        <w:tab w:val="right" w:pos="8640"/>
                      </w:tabs>
                      <w:spacing w:line="240" w:lineRule="atLeast"/>
                      <w:jc w:val="center"/>
                      <w:rPr>
                        <w:rFonts w:ascii="Garamond" w:hAnsi="Garamond"/>
                        <w:b/>
                        <w:sz w:val="28"/>
                      </w:rPr>
                    </w:pPr>
                    <w:r w:rsidRPr="009421CD">
                      <w:rPr>
                        <w:rFonts w:ascii="Garamond" w:hAnsi="Garamond"/>
                        <w:b/>
                        <w:sz w:val="28"/>
                      </w:rPr>
                      <w:t>ORGANISATION DES ÉTATS AMÉRICAINS</w:t>
                    </w:r>
                  </w:p>
                  <w:p w14:paraId="737A9EC1" w14:textId="77777777" w:rsidR="007C7CAF" w:rsidRPr="009421CD" w:rsidRDefault="007C7CAF" w:rsidP="007C7CAF">
                    <w:pPr>
                      <w:tabs>
                        <w:tab w:val="left" w:pos="900"/>
                        <w:tab w:val="center" w:pos="4320"/>
                        <w:tab w:val="right" w:pos="8640"/>
                      </w:tabs>
                      <w:spacing w:line="240" w:lineRule="atLeast"/>
                      <w:jc w:val="center"/>
                      <w:rPr>
                        <w:rFonts w:ascii="Garamond" w:hAnsi="Garamond"/>
                        <w:b/>
                        <w:sz w:val="22"/>
                        <w:szCs w:val="22"/>
                      </w:rPr>
                    </w:pPr>
                    <w:r w:rsidRPr="009421CD">
                      <w:rPr>
                        <w:rFonts w:ascii="Garamond" w:hAnsi="Garamond"/>
                        <w:b/>
                        <w:sz w:val="22"/>
                        <w:szCs w:val="22"/>
                      </w:rPr>
                      <w:t>Conseil interaméricain pour le développement intégré</w:t>
                    </w:r>
                  </w:p>
                  <w:p w14:paraId="42293D09" w14:textId="77777777" w:rsidR="007C7CAF" w:rsidRPr="00183298" w:rsidRDefault="007C7CAF" w:rsidP="007C7CAF">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txbxContent>
              </v:textbox>
            </v:shape>
          </w:pict>
        </mc:Fallback>
      </mc:AlternateContent>
    </w:r>
    <w:r>
      <w:rPr>
        <w:noProof/>
        <w:sz w:val="22"/>
        <w:szCs w:val="22"/>
        <w:lang w:val="es-CO"/>
      </w:rPr>
      <mc:AlternateContent>
        <mc:Choice Requires="wps">
          <w:drawing>
            <wp:anchor distT="0" distB="0" distL="114300" distR="114300" simplePos="0" relativeHeight="251659264" behindDoc="0" locked="0" layoutInCell="1" allowOverlap="1" wp14:anchorId="7A327BF4" wp14:editId="7DCA460F">
              <wp:simplePos x="0" y="0"/>
              <wp:positionH relativeFrom="column">
                <wp:posOffset>5133975</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73606264" w14:textId="77777777" w:rsidR="007C7CAF" w:rsidRDefault="007C7CAF" w:rsidP="007C7CAF">
                          <w:r>
                            <w:rPr>
                              <w:noProof/>
                              <w:lang w:val="en-US"/>
                            </w:rPr>
                            <w:drawing>
                              <wp:inline distT="0" distB="0" distL="0" distR="0" wp14:anchorId="77AC7D4E" wp14:editId="2F5023CE">
                                <wp:extent cx="11049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7BF4" id="Text Box 3" o:spid="_x0000_s1028" type="#_x0000_t202" style="position:absolute;margin-left:404.25pt;margin-top:-28.6pt;width:101.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" stroked="f">
              <v:textbox>
                <w:txbxContent>
                  <w:p w14:paraId="73606264" w14:textId="77777777" w:rsidR="007C7CAF" w:rsidRDefault="007C7CAF" w:rsidP="007C7CAF">
                    <w:r>
                      <w:rPr>
                        <w:noProof/>
                        <w:lang w:val="en-US"/>
                      </w:rPr>
                      <w:drawing>
                        <wp:inline distT="0" distB="0" distL="0" distR="0" wp14:anchorId="77AC7D4E" wp14:editId="2F5023CE">
                          <wp:extent cx="11049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r>
      <w:rPr>
        <w:lang w:val="en-US"/>
      </w:rPr>
      <w:t xml:space="preserve"> </w:t>
    </w:r>
  </w:p>
  <w:p w14:paraId="66D531C6" w14:textId="77777777" w:rsidR="007C7CAF" w:rsidRDefault="007C7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87B0" w14:textId="77777777" w:rsidR="002A72AC" w:rsidRPr="00F332DA" w:rsidRDefault="002A72AC">
    <w:pPr>
      <w:pStyle w:val="Header"/>
      <w:jc w:val="center"/>
      <w:rPr>
        <w:sz w:val="22"/>
        <w:szCs w:val="22"/>
      </w:rPr>
    </w:pPr>
    <w:r w:rsidRPr="00F332DA">
      <w:rPr>
        <w:sz w:val="22"/>
        <w:szCs w:val="22"/>
      </w:rPr>
      <w:fldChar w:fldCharType="begin"/>
    </w:r>
    <w:r w:rsidRPr="00F332DA">
      <w:rPr>
        <w:sz w:val="22"/>
        <w:szCs w:val="22"/>
      </w:rPr>
      <w:instrText xml:space="preserve"> PAGE   \* MERGEFORMAT </w:instrText>
    </w:r>
    <w:r w:rsidRPr="00F332DA">
      <w:rPr>
        <w:sz w:val="22"/>
        <w:szCs w:val="22"/>
      </w:rPr>
      <w:fldChar w:fldCharType="separate"/>
    </w:r>
    <w:r w:rsidRPr="00F332DA">
      <w:rPr>
        <w:sz w:val="22"/>
        <w:szCs w:val="22"/>
      </w:rPr>
      <w:t>2</w:t>
    </w:r>
    <w:r w:rsidRPr="00F332DA">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3376" w14:textId="77777777" w:rsidR="00F332DA" w:rsidRDefault="00F33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98D"/>
    <w:multiLevelType w:val="hybridMultilevel"/>
    <w:tmpl w:val="DCEE2E0C"/>
    <w:lvl w:ilvl="0" w:tplc="538A5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5F10"/>
    <w:multiLevelType w:val="hybridMultilevel"/>
    <w:tmpl w:val="84DC60D2"/>
    <w:lvl w:ilvl="0" w:tplc="31A02F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233F"/>
    <w:multiLevelType w:val="hybridMultilevel"/>
    <w:tmpl w:val="40300376"/>
    <w:lvl w:ilvl="0" w:tplc="7684457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63E5"/>
    <w:multiLevelType w:val="hybridMultilevel"/>
    <w:tmpl w:val="90663556"/>
    <w:lvl w:ilvl="0" w:tplc="D60E6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4C46"/>
    <w:multiLevelType w:val="hybridMultilevel"/>
    <w:tmpl w:val="FA54274A"/>
    <w:lvl w:ilvl="0" w:tplc="D02A9336">
      <w:start w:val="1"/>
      <w:numFmt w:val="decimal"/>
      <w:lvlText w:val="%1."/>
      <w:lvlJc w:val="left"/>
      <w:pPr>
        <w:tabs>
          <w:tab w:val="num" w:pos="1440"/>
        </w:tabs>
        <w:ind w:firstLine="720"/>
      </w:pPr>
      <w:rPr>
        <w:rFonts w:cs="Times New Roman" w:hint="default"/>
        <w:b w:val="0"/>
        <w:i w:val="0"/>
        <w:strike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FE2B9C"/>
    <w:multiLevelType w:val="hybridMultilevel"/>
    <w:tmpl w:val="A1466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F0776"/>
    <w:multiLevelType w:val="hybridMultilevel"/>
    <w:tmpl w:val="4E16FF32"/>
    <w:lvl w:ilvl="0" w:tplc="446A0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709FB"/>
    <w:multiLevelType w:val="hybridMultilevel"/>
    <w:tmpl w:val="E738E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EA078E"/>
    <w:multiLevelType w:val="hybridMultilevel"/>
    <w:tmpl w:val="4BD0D192"/>
    <w:lvl w:ilvl="0" w:tplc="2D149FA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364730"/>
    <w:multiLevelType w:val="hybridMultilevel"/>
    <w:tmpl w:val="04FED31A"/>
    <w:lvl w:ilvl="0" w:tplc="F47CD7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F4B6D"/>
    <w:multiLevelType w:val="hybridMultilevel"/>
    <w:tmpl w:val="B91CF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D0069F"/>
    <w:multiLevelType w:val="hybridMultilevel"/>
    <w:tmpl w:val="D1322AA0"/>
    <w:lvl w:ilvl="0" w:tplc="1F2C2708">
      <w:start w:val="10"/>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8226190"/>
    <w:multiLevelType w:val="hybridMultilevel"/>
    <w:tmpl w:val="B63A730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C35F2"/>
    <w:multiLevelType w:val="hybridMultilevel"/>
    <w:tmpl w:val="A0C06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363B4B"/>
    <w:multiLevelType w:val="hybridMultilevel"/>
    <w:tmpl w:val="F10AB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3312FF"/>
    <w:multiLevelType w:val="hybridMultilevel"/>
    <w:tmpl w:val="596E3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46765F"/>
    <w:multiLevelType w:val="hybridMultilevel"/>
    <w:tmpl w:val="725C94E4"/>
    <w:lvl w:ilvl="0" w:tplc="7820E302">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6786B15"/>
    <w:multiLevelType w:val="hybridMultilevel"/>
    <w:tmpl w:val="9F16C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431A1"/>
    <w:multiLevelType w:val="hybridMultilevel"/>
    <w:tmpl w:val="D3309290"/>
    <w:lvl w:ilvl="0" w:tplc="13BA170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541E8"/>
    <w:multiLevelType w:val="hybridMultilevel"/>
    <w:tmpl w:val="8E9C6082"/>
    <w:lvl w:ilvl="0" w:tplc="2CE6D6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32795"/>
    <w:multiLevelType w:val="hybridMultilevel"/>
    <w:tmpl w:val="B33238B6"/>
    <w:lvl w:ilvl="0" w:tplc="C8BC59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20BC7"/>
    <w:multiLevelType w:val="hybridMultilevel"/>
    <w:tmpl w:val="EDE4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2587A"/>
    <w:multiLevelType w:val="hybridMultilevel"/>
    <w:tmpl w:val="20966A02"/>
    <w:lvl w:ilvl="0" w:tplc="79C63B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80738"/>
    <w:multiLevelType w:val="hybridMultilevel"/>
    <w:tmpl w:val="7F905484"/>
    <w:lvl w:ilvl="0" w:tplc="433807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281C8A"/>
    <w:multiLevelType w:val="hybridMultilevel"/>
    <w:tmpl w:val="26248B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90C39B8"/>
    <w:multiLevelType w:val="hybridMultilevel"/>
    <w:tmpl w:val="21C03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5774ED"/>
    <w:multiLevelType w:val="hybridMultilevel"/>
    <w:tmpl w:val="E6829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8F5A25"/>
    <w:multiLevelType w:val="hybridMultilevel"/>
    <w:tmpl w:val="B7EC72E8"/>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5B7D29"/>
    <w:multiLevelType w:val="hybridMultilevel"/>
    <w:tmpl w:val="89D05ED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E330E"/>
    <w:multiLevelType w:val="hybridMultilevel"/>
    <w:tmpl w:val="7CA8DC80"/>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26600"/>
    <w:multiLevelType w:val="hybridMultilevel"/>
    <w:tmpl w:val="4880D478"/>
    <w:lvl w:ilvl="0" w:tplc="FD9AAA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F60C05"/>
    <w:multiLevelType w:val="hybridMultilevel"/>
    <w:tmpl w:val="797E67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10"/>
  </w:num>
  <w:num w:numId="3">
    <w:abstractNumId w:val="24"/>
  </w:num>
  <w:num w:numId="4">
    <w:abstractNumId w:val="7"/>
  </w:num>
  <w:num w:numId="5">
    <w:abstractNumId w:val="28"/>
  </w:num>
  <w:num w:numId="6">
    <w:abstractNumId w:val="12"/>
  </w:num>
  <w:num w:numId="7">
    <w:abstractNumId w:val="22"/>
  </w:num>
  <w:num w:numId="8">
    <w:abstractNumId w:val="5"/>
  </w:num>
  <w:num w:numId="9">
    <w:abstractNumId w:val="30"/>
  </w:num>
  <w:num w:numId="10">
    <w:abstractNumId w:val="19"/>
  </w:num>
  <w:num w:numId="11">
    <w:abstractNumId w:val="27"/>
  </w:num>
  <w:num w:numId="12">
    <w:abstractNumId w:val="4"/>
  </w:num>
  <w:num w:numId="13">
    <w:abstractNumId w:val="31"/>
  </w:num>
  <w:num w:numId="14">
    <w:abstractNumId w:val="20"/>
  </w:num>
  <w:num w:numId="15">
    <w:abstractNumId w:val="1"/>
  </w:num>
  <w:num w:numId="16">
    <w:abstractNumId w:val="29"/>
  </w:num>
  <w:num w:numId="17">
    <w:abstractNumId w:val="0"/>
  </w:num>
  <w:num w:numId="18">
    <w:abstractNumId w:val="6"/>
  </w:num>
  <w:num w:numId="19">
    <w:abstractNumId w:val="2"/>
  </w:num>
  <w:num w:numId="20">
    <w:abstractNumId w:val="18"/>
  </w:num>
  <w:num w:numId="21">
    <w:abstractNumId w:val="18"/>
  </w:num>
  <w:num w:numId="22">
    <w:abstractNumId w:val="18"/>
  </w:num>
  <w:num w:numId="23">
    <w:abstractNumId w:val="18"/>
  </w:num>
  <w:num w:numId="24">
    <w:abstractNumId w:val="3"/>
  </w:num>
  <w:num w:numId="25">
    <w:abstractNumId w:val="23"/>
  </w:num>
  <w:num w:numId="26">
    <w:abstractNumId w:val="9"/>
  </w:num>
  <w:num w:numId="27">
    <w:abstractNumId w:val="11"/>
  </w:num>
  <w:num w:numId="28">
    <w:abstractNumId w:val="25"/>
  </w:num>
  <w:num w:numId="29">
    <w:abstractNumId w:val="8"/>
  </w:num>
  <w:num w:numId="30">
    <w:abstractNumId w:val="14"/>
  </w:num>
  <w:num w:numId="31">
    <w:abstractNumId w:val="32"/>
  </w:num>
  <w:num w:numId="32">
    <w:abstractNumId w:val="13"/>
  </w:num>
  <w:num w:numId="33">
    <w:abstractNumId w:val="21"/>
  </w:num>
  <w:num w:numId="34">
    <w:abstractNumId w:val="26"/>
  </w:num>
  <w:num w:numId="35">
    <w:abstractNumId w:val="16"/>
  </w:num>
  <w:num w:numId="3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AF9"/>
    <w:rsid w:val="00001035"/>
    <w:rsid w:val="00001668"/>
    <w:rsid w:val="000040D7"/>
    <w:rsid w:val="00004C52"/>
    <w:rsid w:val="00011683"/>
    <w:rsid w:val="000124EA"/>
    <w:rsid w:val="00014B62"/>
    <w:rsid w:val="0001592C"/>
    <w:rsid w:val="00016099"/>
    <w:rsid w:val="000167CB"/>
    <w:rsid w:val="00017CBF"/>
    <w:rsid w:val="00021789"/>
    <w:rsid w:val="00022635"/>
    <w:rsid w:val="00022F65"/>
    <w:rsid w:val="000245D1"/>
    <w:rsid w:val="00025985"/>
    <w:rsid w:val="0002722C"/>
    <w:rsid w:val="000274E0"/>
    <w:rsid w:val="00030603"/>
    <w:rsid w:val="0003117F"/>
    <w:rsid w:val="000312AC"/>
    <w:rsid w:val="000318E9"/>
    <w:rsid w:val="00032463"/>
    <w:rsid w:val="000337DF"/>
    <w:rsid w:val="0003461C"/>
    <w:rsid w:val="00034FB2"/>
    <w:rsid w:val="0004463E"/>
    <w:rsid w:val="00045896"/>
    <w:rsid w:val="000468CF"/>
    <w:rsid w:val="00050309"/>
    <w:rsid w:val="00051559"/>
    <w:rsid w:val="00053C17"/>
    <w:rsid w:val="00053D5C"/>
    <w:rsid w:val="0005488C"/>
    <w:rsid w:val="0005588A"/>
    <w:rsid w:val="00056AB7"/>
    <w:rsid w:val="00057390"/>
    <w:rsid w:val="00060F1F"/>
    <w:rsid w:val="00061641"/>
    <w:rsid w:val="00061906"/>
    <w:rsid w:val="00061942"/>
    <w:rsid w:val="000620ED"/>
    <w:rsid w:val="00064AEE"/>
    <w:rsid w:val="000651C7"/>
    <w:rsid w:val="00067152"/>
    <w:rsid w:val="00070CC1"/>
    <w:rsid w:val="00070FCE"/>
    <w:rsid w:val="000724D8"/>
    <w:rsid w:val="00074087"/>
    <w:rsid w:val="00075B79"/>
    <w:rsid w:val="00075DCB"/>
    <w:rsid w:val="0007659E"/>
    <w:rsid w:val="00077427"/>
    <w:rsid w:val="00077820"/>
    <w:rsid w:val="000809CE"/>
    <w:rsid w:val="0008182E"/>
    <w:rsid w:val="000827C7"/>
    <w:rsid w:val="00083A97"/>
    <w:rsid w:val="00083CD7"/>
    <w:rsid w:val="0008433E"/>
    <w:rsid w:val="000844AB"/>
    <w:rsid w:val="00085364"/>
    <w:rsid w:val="00085967"/>
    <w:rsid w:val="00085EFA"/>
    <w:rsid w:val="0008751A"/>
    <w:rsid w:val="00091848"/>
    <w:rsid w:val="00093571"/>
    <w:rsid w:val="0009486D"/>
    <w:rsid w:val="0009528C"/>
    <w:rsid w:val="0009549D"/>
    <w:rsid w:val="0009737C"/>
    <w:rsid w:val="000974CA"/>
    <w:rsid w:val="000A25D0"/>
    <w:rsid w:val="000A2774"/>
    <w:rsid w:val="000A2D12"/>
    <w:rsid w:val="000A4DD1"/>
    <w:rsid w:val="000A64BD"/>
    <w:rsid w:val="000B3378"/>
    <w:rsid w:val="000B3562"/>
    <w:rsid w:val="000B4AE6"/>
    <w:rsid w:val="000B660F"/>
    <w:rsid w:val="000B7104"/>
    <w:rsid w:val="000C0FFA"/>
    <w:rsid w:val="000C17CF"/>
    <w:rsid w:val="000C3787"/>
    <w:rsid w:val="000C41E3"/>
    <w:rsid w:val="000C4F67"/>
    <w:rsid w:val="000C7DD6"/>
    <w:rsid w:val="000D11B7"/>
    <w:rsid w:val="000D2A6C"/>
    <w:rsid w:val="000D3D02"/>
    <w:rsid w:val="000D4657"/>
    <w:rsid w:val="000D615A"/>
    <w:rsid w:val="000D62D8"/>
    <w:rsid w:val="000D6FDD"/>
    <w:rsid w:val="000E4372"/>
    <w:rsid w:val="000E4395"/>
    <w:rsid w:val="000E606E"/>
    <w:rsid w:val="000E6DB8"/>
    <w:rsid w:val="000E6E90"/>
    <w:rsid w:val="000E6EC1"/>
    <w:rsid w:val="000F2989"/>
    <w:rsid w:val="000F2DE4"/>
    <w:rsid w:val="000F2E0B"/>
    <w:rsid w:val="000F3B4D"/>
    <w:rsid w:val="000F4642"/>
    <w:rsid w:val="000F5372"/>
    <w:rsid w:val="000F53E7"/>
    <w:rsid w:val="00106475"/>
    <w:rsid w:val="00110F37"/>
    <w:rsid w:val="001115CF"/>
    <w:rsid w:val="00111B76"/>
    <w:rsid w:val="00112AD1"/>
    <w:rsid w:val="00114AD9"/>
    <w:rsid w:val="00120ED3"/>
    <w:rsid w:val="001218A3"/>
    <w:rsid w:val="00121D70"/>
    <w:rsid w:val="00126625"/>
    <w:rsid w:val="00126EB5"/>
    <w:rsid w:val="00131225"/>
    <w:rsid w:val="00131611"/>
    <w:rsid w:val="00133820"/>
    <w:rsid w:val="00134639"/>
    <w:rsid w:val="001349B3"/>
    <w:rsid w:val="00134D5E"/>
    <w:rsid w:val="001369DE"/>
    <w:rsid w:val="001373E0"/>
    <w:rsid w:val="00142F02"/>
    <w:rsid w:val="00150742"/>
    <w:rsid w:val="00152D2A"/>
    <w:rsid w:val="00153F27"/>
    <w:rsid w:val="0015603D"/>
    <w:rsid w:val="00156237"/>
    <w:rsid w:val="00157A84"/>
    <w:rsid w:val="001602D1"/>
    <w:rsid w:val="00160379"/>
    <w:rsid w:val="00162B6E"/>
    <w:rsid w:val="00164930"/>
    <w:rsid w:val="00166253"/>
    <w:rsid w:val="00171221"/>
    <w:rsid w:val="00171545"/>
    <w:rsid w:val="0017174E"/>
    <w:rsid w:val="001760DA"/>
    <w:rsid w:val="001762CE"/>
    <w:rsid w:val="0017652F"/>
    <w:rsid w:val="00176DC9"/>
    <w:rsid w:val="00177077"/>
    <w:rsid w:val="00177787"/>
    <w:rsid w:val="00181433"/>
    <w:rsid w:val="001815C0"/>
    <w:rsid w:val="00181A34"/>
    <w:rsid w:val="00181EA6"/>
    <w:rsid w:val="00181EB3"/>
    <w:rsid w:val="00185845"/>
    <w:rsid w:val="00185B77"/>
    <w:rsid w:val="00185F7F"/>
    <w:rsid w:val="0019102A"/>
    <w:rsid w:val="0019145F"/>
    <w:rsid w:val="00191B19"/>
    <w:rsid w:val="00192535"/>
    <w:rsid w:val="001936E1"/>
    <w:rsid w:val="00193862"/>
    <w:rsid w:val="00193D26"/>
    <w:rsid w:val="00196EA9"/>
    <w:rsid w:val="001A2740"/>
    <w:rsid w:val="001A2FCD"/>
    <w:rsid w:val="001A354E"/>
    <w:rsid w:val="001A36AC"/>
    <w:rsid w:val="001B20FD"/>
    <w:rsid w:val="001B2ADC"/>
    <w:rsid w:val="001B2B35"/>
    <w:rsid w:val="001B3FE3"/>
    <w:rsid w:val="001B6834"/>
    <w:rsid w:val="001B6C84"/>
    <w:rsid w:val="001C06AA"/>
    <w:rsid w:val="001C184D"/>
    <w:rsid w:val="001C1A5C"/>
    <w:rsid w:val="001C2F6E"/>
    <w:rsid w:val="001C3387"/>
    <w:rsid w:val="001C3787"/>
    <w:rsid w:val="001C4069"/>
    <w:rsid w:val="001C4B84"/>
    <w:rsid w:val="001C5E20"/>
    <w:rsid w:val="001C7602"/>
    <w:rsid w:val="001D0220"/>
    <w:rsid w:val="001D080A"/>
    <w:rsid w:val="001D0993"/>
    <w:rsid w:val="001D16EA"/>
    <w:rsid w:val="001D1F13"/>
    <w:rsid w:val="001D31B7"/>
    <w:rsid w:val="001D42D0"/>
    <w:rsid w:val="001D458B"/>
    <w:rsid w:val="001D5EDC"/>
    <w:rsid w:val="001D5FE9"/>
    <w:rsid w:val="001D6139"/>
    <w:rsid w:val="001D6EDD"/>
    <w:rsid w:val="001E1F58"/>
    <w:rsid w:val="001E40E7"/>
    <w:rsid w:val="001E5E56"/>
    <w:rsid w:val="001F2F0F"/>
    <w:rsid w:val="001F4D2D"/>
    <w:rsid w:val="001F67FB"/>
    <w:rsid w:val="001F7E7F"/>
    <w:rsid w:val="002010F7"/>
    <w:rsid w:val="00202B4B"/>
    <w:rsid w:val="00203BC1"/>
    <w:rsid w:val="002044F4"/>
    <w:rsid w:val="0020588E"/>
    <w:rsid w:val="0021128F"/>
    <w:rsid w:val="0021174B"/>
    <w:rsid w:val="00213669"/>
    <w:rsid w:val="00214E3D"/>
    <w:rsid w:val="002150B3"/>
    <w:rsid w:val="00215347"/>
    <w:rsid w:val="00215F64"/>
    <w:rsid w:val="0021649B"/>
    <w:rsid w:val="00217226"/>
    <w:rsid w:val="0021760C"/>
    <w:rsid w:val="00220440"/>
    <w:rsid w:val="00220A97"/>
    <w:rsid w:val="002215FA"/>
    <w:rsid w:val="00222347"/>
    <w:rsid w:val="002252EF"/>
    <w:rsid w:val="002268F9"/>
    <w:rsid w:val="002272B3"/>
    <w:rsid w:val="00231C00"/>
    <w:rsid w:val="00231FAB"/>
    <w:rsid w:val="002327C1"/>
    <w:rsid w:val="002327E1"/>
    <w:rsid w:val="00233BB6"/>
    <w:rsid w:val="00234950"/>
    <w:rsid w:val="00234ECD"/>
    <w:rsid w:val="002366B4"/>
    <w:rsid w:val="00237360"/>
    <w:rsid w:val="00237D7E"/>
    <w:rsid w:val="002418C0"/>
    <w:rsid w:val="00241B2D"/>
    <w:rsid w:val="002452E4"/>
    <w:rsid w:val="002478C8"/>
    <w:rsid w:val="00250C66"/>
    <w:rsid w:val="00252A8A"/>
    <w:rsid w:val="002535C9"/>
    <w:rsid w:val="0025464E"/>
    <w:rsid w:val="00254D7F"/>
    <w:rsid w:val="00260C27"/>
    <w:rsid w:val="00264DBA"/>
    <w:rsid w:val="00265B79"/>
    <w:rsid w:val="00265BF0"/>
    <w:rsid w:val="00265E60"/>
    <w:rsid w:val="0026766E"/>
    <w:rsid w:val="00270901"/>
    <w:rsid w:val="00270B10"/>
    <w:rsid w:val="00271160"/>
    <w:rsid w:val="0027503F"/>
    <w:rsid w:val="00276A3B"/>
    <w:rsid w:val="002776C8"/>
    <w:rsid w:val="00280E65"/>
    <w:rsid w:val="002816E1"/>
    <w:rsid w:val="002841C8"/>
    <w:rsid w:val="00284E19"/>
    <w:rsid w:val="00285A2C"/>
    <w:rsid w:val="0028637D"/>
    <w:rsid w:val="00286C3D"/>
    <w:rsid w:val="00287AA7"/>
    <w:rsid w:val="00291BB9"/>
    <w:rsid w:val="00293CBE"/>
    <w:rsid w:val="00293D1A"/>
    <w:rsid w:val="00295C9B"/>
    <w:rsid w:val="002974B1"/>
    <w:rsid w:val="002A0154"/>
    <w:rsid w:val="002A01BE"/>
    <w:rsid w:val="002A2F7B"/>
    <w:rsid w:val="002A4038"/>
    <w:rsid w:val="002A5465"/>
    <w:rsid w:val="002A63DA"/>
    <w:rsid w:val="002A72AC"/>
    <w:rsid w:val="002A747F"/>
    <w:rsid w:val="002B0BA1"/>
    <w:rsid w:val="002B1F32"/>
    <w:rsid w:val="002C34B6"/>
    <w:rsid w:val="002C4B99"/>
    <w:rsid w:val="002C5645"/>
    <w:rsid w:val="002C59CD"/>
    <w:rsid w:val="002C5F83"/>
    <w:rsid w:val="002C6C05"/>
    <w:rsid w:val="002D04B6"/>
    <w:rsid w:val="002D0AB8"/>
    <w:rsid w:val="002D36DE"/>
    <w:rsid w:val="002D3EDE"/>
    <w:rsid w:val="002D5080"/>
    <w:rsid w:val="002E1E7C"/>
    <w:rsid w:val="002E36C7"/>
    <w:rsid w:val="002E5DDA"/>
    <w:rsid w:val="002F11D5"/>
    <w:rsid w:val="002F190D"/>
    <w:rsid w:val="002F1F37"/>
    <w:rsid w:val="002F1FE9"/>
    <w:rsid w:val="002F2207"/>
    <w:rsid w:val="002F3236"/>
    <w:rsid w:val="002F344D"/>
    <w:rsid w:val="002F43EE"/>
    <w:rsid w:val="002F49CE"/>
    <w:rsid w:val="003104C1"/>
    <w:rsid w:val="00310527"/>
    <w:rsid w:val="003108DF"/>
    <w:rsid w:val="00312072"/>
    <w:rsid w:val="00314282"/>
    <w:rsid w:val="00314292"/>
    <w:rsid w:val="00314EA1"/>
    <w:rsid w:val="0031542B"/>
    <w:rsid w:val="00315759"/>
    <w:rsid w:val="003167C5"/>
    <w:rsid w:val="003169B0"/>
    <w:rsid w:val="00320017"/>
    <w:rsid w:val="00320171"/>
    <w:rsid w:val="003279B4"/>
    <w:rsid w:val="00331D19"/>
    <w:rsid w:val="00332DF3"/>
    <w:rsid w:val="003331CB"/>
    <w:rsid w:val="00333400"/>
    <w:rsid w:val="00333F8F"/>
    <w:rsid w:val="0033720D"/>
    <w:rsid w:val="00343795"/>
    <w:rsid w:val="0034729D"/>
    <w:rsid w:val="003479FD"/>
    <w:rsid w:val="00347DDE"/>
    <w:rsid w:val="00350D52"/>
    <w:rsid w:val="00351580"/>
    <w:rsid w:val="0035316E"/>
    <w:rsid w:val="0035545A"/>
    <w:rsid w:val="00355CE6"/>
    <w:rsid w:val="003573B6"/>
    <w:rsid w:val="00357D00"/>
    <w:rsid w:val="00360335"/>
    <w:rsid w:val="003632DD"/>
    <w:rsid w:val="00364A17"/>
    <w:rsid w:val="00364C68"/>
    <w:rsid w:val="00370594"/>
    <w:rsid w:val="00370818"/>
    <w:rsid w:val="00370C27"/>
    <w:rsid w:val="00370D19"/>
    <w:rsid w:val="0037120D"/>
    <w:rsid w:val="00372690"/>
    <w:rsid w:val="00372F24"/>
    <w:rsid w:val="00373395"/>
    <w:rsid w:val="00376465"/>
    <w:rsid w:val="00376FBA"/>
    <w:rsid w:val="003777E2"/>
    <w:rsid w:val="003818FF"/>
    <w:rsid w:val="00382DC6"/>
    <w:rsid w:val="0038529A"/>
    <w:rsid w:val="00385ADC"/>
    <w:rsid w:val="003868ED"/>
    <w:rsid w:val="0039081F"/>
    <w:rsid w:val="00390D60"/>
    <w:rsid w:val="00390EA3"/>
    <w:rsid w:val="00392E4A"/>
    <w:rsid w:val="00394916"/>
    <w:rsid w:val="00394B85"/>
    <w:rsid w:val="0039762F"/>
    <w:rsid w:val="00397905"/>
    <w:rsid w:val="003A0ECD"/>
    <w:rsid w:val="003A37A8"/>
    <w:rsid w:val="003A6628"/>
    <w:rsid w:val="003B1182"/>
    <w:rsid w:val="003B17CE"/>
    <w:rsid w:val="003B220D"/>
    <w:rsid w:val="003B3CBF"/>
    <w:rsid w:val="003B60C5"/>
    <w:rsid w:val="003B67CB"/>
    <w:rsid w:val="003C0136"/>
    <w:rsid w:val="003C1B35"/>
    <w:rsid w:val="003C33CE"/>
    <w:rsid w:val="003C3A8D"/>
    <w:rsid w:val="003C55BF"/>
    <w:rsid w:val="003C6CCB"/>
    <w:rsid w:val="003D0723"/>
    <w:rsid w:val="003D0834"/>
    <w:rsid w:val="003D1045"/>
    <w:rsid w:val="003D11DA"/>
    <w:rsid w:val="003D220C"/>
    <w:rsid w:val="003D31DD"/>
    <w:rsid w:val="003D470D"/>
    <w:rsid w:val="003D582E"/>
    <w:rsid w:val="003D5F1C"/>
    <w:rsid w:val="003D727D"/>
    <w:rsid w:val="003E12BB"/>
    <w:rsid w:val="003E58BA"/>
    <w:rsid w:val="003E5D24"/>
    <w:rsid w:val="003E6635"/>
    <w:rsid w:val="003E7A47"/>
    <w:rsid w:val="003F019C"/>
    <w:rsid w:val="003F6CB2"/>
    <w:rsid w:val="00400E8F"/>
    <w:rsid w:val="0040284D"/>
    <w:rsid w:val="00404772"/>
    <w:rsid w:val="00404E49"/>
    <w:rsid w:val="00405C36"/>
    <w:rsid w:val="004068A2"/>
    <w:rsid w:val="00414B75"/>
    <w:rsid w:val="00414EE1"/>
    <w:rsid w:val="004156C4"/>
    <w:rsid w:val="00415D67"/>
    <w:rsid w:val="00420417"/>
    <w:rsid w:val="004238B1"/>
    <w:rsid w:val="00423B74"/>
    <w:rsid w:val="004269A3"/>
    <w:rsid w:val="004269C6"/>
    <w:rsid w:val="004269D8"/>
    <w:rsid w:val="004275C7"/>
    <w:rsid w:val="0043329B"/>
    <w:rsid w:val="00433C3B"/>
    <w:rsid w:val="00433D7C"/>
    <w:rsid w:val="00433F85"/>
    <w:rsid w:val="004421B5"/>
    <w:rsid w:val="00443861"/>
    <w:rsid w:val="00444E36"/>
    <w:rsid w:val="004456EC"/>
    <w:rsid w:val="00445958"/>
    <w:rsid w:val="00445DB2"/>
    <w:rsid w:val="004472CA"/>
    <w:rsid w:val="004473EC"/>
    <w:rsid w:val="00447FB3"/>
    <w:rsid w:val="004503FC"/>
    <w:rsid w:val="004518B0"/>
    <w:rsid w:val="00452AF5"/>
    <w:rsid w:val="0045517B"/>
    <w:rsid w:val="00460D7D"/>
    <w:rsid w:val="0046229F"/>
    <w:rsid w:val="00464256"/>
    <w:rsid w:val="00464AFA"/>
    <w:rsid w:val="00466EE7"/>
    <w:rsid w:val="00470BC0"/>
    <w:rsid w:val="00471464"/>
    <w:rsid w:val="00472745"/>
    <w:rsid w:val="00472BCB"/>
    <w:rsid w:val="00473665"/>
    <w:rsid w:val="0047615C"/>
    <w:rsid w:val="0048093C"/>
    <w:rsid w:val="00482BBE"/>
    <w:rsid w:val="0048382C"/>
    <w:rsid w:val="0048384F"/>
    <w:rsid w:val="004838AD"/>
    <w:rsid w:val="00483A11"/>
    <w:rsid w:val="004851F6"/>
    <w:rsid w:val="004868BB"/>
    <w:rsid w:val="00486D5F"/>
    <w:rsid w:val="00487544"/>
    <w:rsid w:val="00491396"/>
    <w:rsid w:val="00492D9B"/>
    <w:rsid w:val="00492E2E"/>
    <w:rsid w:val="004939AC"/>
    <w:rsid w:val="00493AA9"/>
    <w:rsid w:val="00495359"/>
    <w:rsid w:val="00497442"/>
    <w:rsid w:val="004979AF"/>
    <w:rsid w:val="00497E36"/>
    <w:rsid w:val="004A0645"/>
    <w:rsid w:val="004A0D00"/>
    <w:rsid w:val="004A3C55"/>
    <w:rsid w:val="004B1A2C"/>
    <w:rsid w:val="004B3BB6"/>
    <w:rsid w:val="004B4292"/>
    <w:rsid w:val="004B5025"/>
    <w:rsid w:val="004C0E8A"/>
    <w:rsid w:val="004C0E94"/>
    <w:rsid w:val="004C15E8"/>
    <w:rsid w:val="004C24AE"/>
    <w:rsid w:val="004C3C9D"/>
    <w:rsid w:val="004C5794"/>
    <w:rsid w:val="004C680D"/>
    <w:rsid w:val="004C700A"/>
    <w:rsid w:val="004C7235"/>
    <w:rsid w:val="004D0C31"/>
    <w:rsid w:val="004D0E3E"/>
    <w:rsid w:val="004D3B86"/>
    <w:rsid w:val="004D6858"/>
    <w:rsid w:val="004D68F5"/>
    <w:rsid w:val="004E03B1"/>
    <w:rsid w:val="004E0CA8"/>
    <w:rsid w:val="004E0EA7"/>
    <w:rsid w:val="004E29A0"/>
    <w:rsid w:val="004E45B1"/>
    <w:rsid w:val="004E48AF"/>
    <w:rsid w:val="004E5D0E"/>
    <w:rsid w:val="004F0CFF"/>
    <w:rsid w:val="004F10DE"/>
    <w:rsid w:val="004F1602"/>
    <w:rsid w:val="004F41DA"/>
    <w:rsid w:val="004F6544"/>
    <w:rsid w:val="004F717A"/>
    <w:rsid w:val="005030A7"/>
    <w:rsid w:val="00504F31"/>
    <w:rsid w:val="005053DF"/>
    <w:rsid w:val="00511811"/>
    <w:rsid w:val="00511B7D"/>
    <w:rsid w:val="00515C6F"/>
    <w:rsid w:val="005228AB"/>
    <w:rsid w:val="005233AF"/>
    <w:rsid w:val="00524807"/>
    <w:rsid w:val="00526134"/>
    <w:rsid w:val="00526554"/>
    <w:rsid w:val="0053223C"/>
    <w:rsid w:val="005322C5"/>
    <w:rsid w:val="00533A0C"/>
    <w:rsid w:val="005350CF"/>
    <w:rsid w:val="0053567B"/>
    <w:rsid w:val="00535A52"/>
    <w:rsid w:val="0053651A"/>
    <w:rsid w:val="0053672F"/>
    <w:rsid w:val="00540BF6"/>
    <w:rsid w:val="00540D57"/>
    <w:rsid w:val="00542EFA"/>
    <w:rsid w:val="00545145"/>
    <w:rsid w:val="00545A44"/>
    <w:rsid w:val="00545C97"/>
    <w:rsid w:val="00546AAF"/>
    <w:rsid w:val="00553DAE"/>
    <w:rsid w:val="005544D3"/>
    <w:rsid w:val="00554D1A"/>
    <w:rsid w:val="005635C6"/>
    <w:rsid w:val="005641B0"/>
    <w:rsid w:val="00565063"/>
    <w:rsid w:val="00566976"/>
    <w:rsid w:val="00567756"/>
    <w:rsid w:val="00572386"/>
    <w:rsid w:val="00573BF3"/>
    <w:rsid w:val="00573DFD"/>
    <w:rsid w:val="00573FC3"/>
    <w:rsid w:val="00574614"/>
    <w:rsid w:val="005754DE"/>
    <w:rsid w:val="005759B8"/>
    <w:rsid w:val="005811E5"/>
    <w:rsid w:val="00587707"/>
    <w:rsid w:val="00594173"/>
    <w:rsid w:val="005952DF"/>
    <w:rsid w:val="005955A2"/>
    <w:rsid w:val="0059632A"/>
    <w:rsid w:val="005A1046"/>
    <w:rsid w:val="005A5738"/>
    <w:rsid w:val="005A5A43"/>
    <w:rsid w:val="005A7631"/>
    <w:rsid w:val="005A7852"/>
    <w:rsid w:val="005B025C"/>
    <w:rsid w:val="005B11F3"/>
    <w:rsid w:val="005B249F"/>
    <w:rsid w:val="005B6465"/>
    <w:rsid w:val="005B7E45"/>
    <w:rsid w:val="005C100F"/>
    <w:rsid w:val="005C45BF"/>
    <w:rsid w:val="005C4B35"/>
    <w:rsid w:val="005C504E"/>
    <w:rsid w:val="005D1F9F"/>
    <w:rsid w:val="005D244D"/>
    <w:rsid w:val="005D3434"/>
    <w:rsid w:val="005D4A08"/>
    <w:rsid w:val="005D53EE"/>
    <w:rsid w:val="005D6FEF"/>
    <w:rsid w:val="005E5A3E"/>
    <w:rsid w:val="005E60AB"/>
    <w:rsid w:val="005E63FC"/>
    <w:rsid w:val="005E6BE1"/>
    <w:rsid w:val="005E7D3E"/>
    <w:rsid w:val="005F05EF"/>
    <w:rsid w:val="005F07E8"/>
    <w:rsid w:val="005F3791"/>
    <w:rsid w:val="005F569E"/>
    <w:rsid w:val="005F6DF9"/>
    <w:rsid w:val="005F6F42"/>
    <w:rsid w:val="005F71C4"/>
    <w:rsid w:val="005F777E"/>
    <w:rsid w:val="005F7843"/>
    <w:rsid w:val="006013DC"/>
    <w:rsid w:val="006047FC"/>
    <w:rsid w:val="00605EA3"/>
    <w:rsid w:val="0061171D"/>
    <w:rsid w:val="00611838"/>
    <w:rsid w:val="00611896"/>
    <w:rsid w:val="00611FFD"/>
    <w:rsid w:val="00615BDC"/>
    <w:rsid w:val="00616244"/>
    <w:rsid w:val="00622827"/>
    <w:rsid w:val="00626056"/>
    <w:rsid w:val="0062797B"/>
    <w:rsid w:val="006304B3"/>
    <w:rsid w:val="00631B11"/>
    <w:rsid w:val="00632869"/>
    <w:rsid w:val="0063305D"/>
    <w:rsid w:val="00634144"/>
    <w:rsid w:val="006343C2"/>
    <w:rsid w:val="00634653"/>
    <w:rsid w:val="0063698B"/>
    <w:rsid w:val="006415E7"/>
    <w:rsid w:val="00641C79"/>
    <w:rsid w:val="006444E5"/>
    <w:rsid w:val="0064482E"/>
    <w:rsid w:val="006474D4"/>
    <w:rsid w:val="00647856"/>
    <w:rsid w:val="00647CB2"/>
    <w:rsid w:val="00652340"/>
    <w:rsid w:val="00653821"/>
    <w:rsid w:val="006543EE"/>
    <w:rsid w:val="006557DC"/>
    <w:rsid w:val="00657B97"/>
    <w:rsid w:val="00657D81"/>
    <w:rsid w:val="006627EB"/>
    <w:rsid w:val="0066567F"/>
    <w:rsid w:val="006665E7"/>
    <w:rsid w:val="00666772"/>
    <w:rsid w:val="0067008C"/>
    <w:rsid w:val="00674E16"/>
    <w:rsid w:val="00675185"/>
    <w:rsid w:val="00675BF2"/>
    <w:rsid w:val="00675D8C"/>
    <w:rsid w:val="0067670B"/>
    <w:rsid w:val="0067752A"/>
    <w:rsid w:val="0068076C"/>
    <w:rsid w:val="006841C5"/>
    <w:rsid w:val="00685B38"/>
    <w:rsid w:val="0068799C"/>
    <w:rsid w:val="0069029E"/>
    <w:rsid w:val="00692E8D"/>
    <w:rsid w:val="0069363A"/>
    <w:rsid w:val="006951B0"/>
    <w:rsid w:val="00697583"/>
    <w:rsid w:val="00697BAC"/>
    <w:rsid w:val="006A0314"/>
    <w:rsid w:val="006A3508"/>
    <w:rsid w:val="006A5E6E"/>
    <w:rsid w:val="006A6CE1"/>
    <w:rsid w:val="006A78E1"/>
    <w:rsid w:val="006B07BD"/>
    <w:rsid w:val="006B0BB8"/>
    <w:rsid w:val="006B3A4B"/>
    <w:rsid w:val="006B3D83"/>
    <w:rsid w:val="006C205C"/>
    <w:rsid w:val="006C2572"/>
    <w:rsid w:val="006C2DAD"/>
    <w:rsid w:val="006C3D33"/>
    <w:rsid w:val="006C5A7E"/>
    <w:rsid w:val="006C6676"/>
    <w:rsid w:val="006C6724"/>
    <w:rsid w:val="006C7070"/>
    <w:rsid w:val="006D14CC"/>
    <w:rsid w:val="006D230D"/>
    <w:rsid w:val="006D3AF8"/>
    <w:rsid w:val="006D43DF"/>
    <w:rsid w:val="006D6E3D"/>
    <w:rsid w:val="006E0C7B"/>
    <w:rsid w:val="006E177E"/>
    <w:rsid w:val="006E2049"/>
    <w:rsid w:val="006E3020"/>
    <w:rsid w:val="006E37F6"/>
    <w:rsid w:val="006E3DCF"/>
    <w:rsid w:val="006F001D"/>
    <w:rsid w:val="006F00F6"/>
    <w:rsid w:val="006F0137"/>
    <w:rsid w:val="006F2216"/>
    <w:rsid w:val="006F23EB"/>
    <w:rsid w:val="006F2575"/>
    <w:rsid w:val="006F2D22"/>
    <w:rsid w:val="006F33F8"/>
    <w:rsid w:val="006F64B5"/>
    <w:rsid w:val="006F795C"/>
    <w:rsid w:val="007005B5"/>
    <w:rsid w:val="00701A94"/>
    <w:rsid w:val="0070260F"/>
    <w:rsid w:val="00704788"/>
    <w:rsid w:val="00705F9E"/>
    <w:rsid w:val="007067EE"/>
    <w:rsid w:val="007100E8"/>
    <w:rsid w:val="007106DC"/>
    <w:rsid w:val="007107E0"/>
    <w:rsid w:val="00716A75"/>
    <w:rsid w:val="00717A7A"/>
    <w:rsid w:val="00717CEE"/>
    <w:rsid w:val="00722010"/>
    <w:rsid w:val="00722A08"/>
    <w:rsid w:val="00722A28"/>
    <w:rsid w:val="00723DBC"/>
    <w:rsid w:val="0072574C"/>
    <w:rsid w:val="00725FA1"/>
    <w:rsid w:val="0073025D"/>
    <w:rsid w:val="007319FE"/>
    <w:rsid w:val="00735A80"/>
    <w:rsid w:val="00735AA7"/>
    <w:rsid w:val="00735B59"/>
    <w:rsid w:val="0073799B"/>
    <w:rsid w:val="00740679"/>
    <w:rsid w:val="00740A5F"/>
    <w:rsid w:val="00740F69"/>
    <w:rsid w:val="00743E0E"/>
    <w:rsid w:val="007440EC"/>
    <w:rsid w:val="007463FB"/>
    <w:rsid w:val="00746BB0"/>
    <w:rsid w:val="007470D5"/>
    <w:rsid w:val="0074726C"/>
    <w:rsid w:val="007532CE"/>
    <w:rsid w:val="00754D45"/>
    <w:rsid w:val="00756861"/>
    <w:rsid w:val="00757E68"/>
    <w:rsid w:val="00760228"/>
    <w:rsid w:val="00761A63"/>
    <w:rsid w:val="00763E6B"/>
    <w:rsid w:val="00764298"/>
    <w:rsid w:val="00764E08"/>
    <w:rsid w:val="00766B54"/>
    <w:rsid w:val="007700C6"/>
    <w:rsid w:val="007712AD"/>
    <w:rsid w:val="00771628"/>
    <w:rsid w:val="007719E8"/>
    <w:rsid w:val="007724DD"/>
    <w:rsid w:val="007736F2"/>
    <w:rsid w:val="00773B41"/>
    <w:rsid w:val="00774503"/>
    <w:rsid w:val="0077647D"/>
    <w:rsid w:val="00776946"/>
    <w:rsid w:val="0078249E"/>
    <w:rsid w:val="00782AC9"/>
    <w:rsid w:val="00783B42"/>
    <w:rsid w:val="00785A62"/>
    <w:rsid w:val="00786A08"/>
    <w:rsid w:val="00787B68"/>
    <w:rsid w:val="00787C72"/>
    <w:rsid w:val="007917D8"/>
    <w:rsid w:val="00791B03"/>
    <w:rsid w:val="00791FD4"/>
    <w:rsid w:val="00797F59"/>
    <w:rsid w:val="007A063F"/>
    <w:rsid w:val="007A0E75"/>
    <w:rsid w:val="007A0F1E"/>
    <w:rsid w:val="007A1C91"/>
    <w:rsid w:val="007A4BBE"/>
    <w:rsid w:val="007A69AB"/>
    <w:rsid w:val="007B30DA"/>
    <w:rsid w:val="007B45A2"/>
    <w:rsid w:val="007B6CA9"/>
    <w:rsid w:val="007B6F15"/>
    <w:rsid w:val="007B7181"/>
    <w:rsid w:val="007C015C"/>
    <w:rsid w:val="007C1A21"/>
    <w:rsid w:val="007C4BF3"/>
    <w:rsid w:val="007C6BC3"/>
    <w:rsid w:val="007C722D"/>
    <w:rsid w:val="007C7CAF"/>
    <w:rsid w:val="007D0886"/>
    <w:rsid w:val="007D2075"/>
    <w:rsid w:val="007D2F68"/>
    <w:rsid w:val="007D30C5"/>
    <w:rsid w:val="007D5FDB"/>
    <w:rsid w:val="007D7957"/>
    <w:rsid w:val="007D7EBC"/>
    <w:rsid w:val="007E0972"/>
    <w:rsid w:val="007E13F2"/>
    <w:rsid w:val="007E33EB"/>
    <w:rsid w:val="007E3626"/>
    <w:rsid w:val="007E543A"/>
    <w:rsid w:val="007E6635"/>
    <w:rsid w:val="007F027A"/>
    <w:rsid w:val="007F0555"/>
    <w:rsid w:val="007F0921"/>
    <w:rsid w:val="007F0F8D"/>
    <w:rsid w:val="007F1988"/>
    <w:rsid w:val="007F1A11"/>
    <w:rsid w:val="007F2232"/>
    <w:rsid w:val="007F2774"/>
    <w:rsid w:val="007F2964"/>
    <w:rsid w:val="007F4ADC"/>
    <w:rsid w:val="007F7901"/>
    <w:rsid w:val="007F7BDD"/>
    <w:rsid w:val="008050A8"/>
    <w:rsid w:val="008114F3"/>
    <w:rsid w:val="008123C2"/>
    <w:rsid w:val="00812B7F"/>
    <w:rsid w:val="008131B9"/>
    <w:rsid w:val="00815A69"/>
    <w:rsid w:val="0081729A"/>
    <w:rsid w:val="008173A8"/>
    <w:rsid w:val="008178ED"/>
    <w:rsid w:val="00822C1C"/>
    <w:rsid w:val="00825D34"/>
    <w:rsid w:val="00827E74"/>
    <w:rsid w:val="00831F7B"/>
    <w:rsid w:val="0083612A"/>
    <w:rsid w:val="00840A5A"/>
    <w:rsid w:val="00845F9E"/>
    <w:rsid w:val="008465F8"/>
    <w:rsid w:val="008469EF"/>
    <w:rsid w:val="0085046B"/>
    <w:rsid w:val="008535F8"/>
    <w:rsid w:val="0085379C"/>
    <w:rsid w:val="0085501E"/>
    <w:rsid w:val="00860EF6"/>
    <w:rsid w:val="00861912"/>
    <w:rsid w:val="00864A78"/>
    <w:rsid w:val="0086732D"/>
    <w:rsid w:val="00871717"/>
    <w:rsid w:val="00874E94"/>
    <w:rsid w:val="0087673A"/>
    <w:rsid w:val="00877904"/>
    <w:rsid w:val="00882DDA"/>
    <w:rsid w:val="008844A0"/>
    <w:rsid w:val="00884C1C"/>
    <w:rsid w:val="008853AC"/>
    <w:rsid w:val="00886499"/>
    <w:rsid w:val="0088703C"/>
    <w:rsid w:val="00891377"/>
    <w:rsid w:val="00891953"/>
    <w:rsid w:val="00891B33"/>
    <w:rsid w:val="0089272D"/>
    <w:rsid w:val="00893C45"/>
    <w:rsid w:val="00895482"/>
    <w:rsid w:val="008A0525"/>
    <w:rsid w:val="008A0EB3"/>
    <w:rsid w:val="008A22C7"/>
    <w:rsid w:val="008A3874"/>
    <w:rsid w:val="008A5C5E"/>
    <w:rsid w:val="008A7477"/>
    <w:rsid w:val="008A75F4"/>
    <w:rsid w:val="008B06BC"/>
    <w:rsid w:val="008B0CB4"/>
    <w:rsid w:val="008B2330"/>
    <w:rsid w:val="008B4471"/>
    <w:rsid w:val="008C0366"/>
    <w:rsid w:val="008C17C7"/>
    <w:rsid w:val="008C33C4"/>
    <w:rsid w:val="008C682D"/>
    <w:rsid w:val="008C68C8"/>
    <w:rsid w:val="008C6A1A"/>
    <w:rsid w:val="008C7445"/>
    <w:rsid w:val="008C7938"/>
    <w:rsid w:val="008D000F"/>
    <w:rsid w:val="008D19EE"/>
    <w:rsid w:val="008D226E"/>
    <w:rsid w:val="008D36E0"/>
    <w:rsid w:val="008D3BE8"/>
    <w:rsid w:val="008D4126"/>
    <w:rsid w:val="008D6589"/>
    <w:rsid w:val="008D70E7"/>
    <w:rsid w:val="008E0D08"/>
    <w:rsid w:val="008E1C7F"/>
    <w:rsid w:val="008E2055"/>
    <w:rsid w:val="008E208B"/>
    <w:rsid w:val="008E20AB"/>
    <w:rsid w:val="008E336A"/>
    <w:rsid w:val="008E34A2"/>
    <w:rsid w:val="008E6D6A"/>
    <w:rsid w:val="008F148D"/>
    <w:rsid w:val="008F1BC7"/>
    <w:rsid w:val="008F2FCC"/>
    <w:rsid w:val="008F4927"/>
    <w:rsid w:val="008F53C1"/>
    <w:rsid w:val="00901029"/>
    <w:rsid w:val="009025BB"/>
    <w:rsid w:val="00903461"/>
    <w:rsid w:val="0090399F"/>
    <w:rsid w:val="00903A32"/>
    <w:rsid w:val="00904E6C"/>
    <w:rsid w:val="0090516E"/>
    <w:rsid w:val="00905B3E"/>
    <w:rsid w:val="00905C46"/>
    <w:rsid w:val="009061F4"/>
    <w:rsid w:val="0090696E"/>
    <w:rsid w:val="009071C8"/>
    <w:rsid w:val="00907370"/>
    <w:rsid w:val="009077C1"/>
    <w:rsid w:val="00907BFB"/>
    <w:rsid w:val="00907C39"/>
    <w:rsid w:val="00910265"/>
    <w:rsid w:val="00910EAC"/>
    <w:rsid w:val="00911D0E"/>
    <w:rsid w:val="00916E68"/>
    <w:rsid w:val="0091719F"/>
    <w:rsid w:val="009217A7"/>
    <w:rsid w:val="00923359"/>
    <w:rsid w:val="00924F41"/>
    <w:rsid w:val="00925C66"/>
    <w:rsid w:val="00925CDF"/>
    <w:rsid w:val="0092623A"/>
    <w:rsid w:val="00927732"/>
    <w:rsid w:val="0093726B"/>
    <w:rsid w:val="00941951"/>
    <w:rsid w:val="00943A65"/>
    <w:rsid w:val="00945922"/>
    <w:rsid w:val="00945CA7"/>
    <w:rsid w:val="00947A32"/>
    <w:rsid w:val="0095419A"/>
    <w:rsid w:val="00954933"/>
    <w:rsid w:val="00954DB1"/>
    <w:rsid w:val="00955148"/>
    <w:rsid w:val="00955B3E"/>
    <w:rsid w:val="00956398"/>
    <w:rsid w:val="0095735F"/>
    <w:rsid w:val="00957A0A"/>
    <w:rsid w:val="00960C8B"/>
    <w:rsid w:val="00961A4E"/>
    <w:rsid w:val="00964A6E"/>
    <w:rsid w:val="00975978"/>
    <w:rsid w:val="009761A3"/>
    <w:rsid w:val="0097708E"/>
    <w:rsid w:val="0098314F"/>
    <w:rsid w:val="00984B39"/>
    <w:rsid w:val="00984E81"/>
    <w:rsid w:val="009855A4"/>
    <w:rsid w:val="00986A86"/>
    <w:rsid w:val="00987CA5"/>
    <w:rsid w:val="009900F5"/>
    <w:rsid w:val="00992043"/>
    <w:rsid w:val="00992A37"/>
    <w:rsid w:val="0099372B"/>
    <w:rsid w:val="0099570A"/>
    <w:rsid w:val="00995F35"/>
    <w:rsid w:val="0099654C"/>
    <w:rsid w:val="00996D03"/>
    <w:rsid w:val="009A1BD4"/>
    <w:rsid w:val="009A2564"/>
    <w:rsid w:val="009A4295"/>
    <w:rsid w:val="009A539C"/>
    <w:rsid w:val="009A78C9"/>
    <w:rsid w:val="009A7AF0"/>
    <w:rsid w:val="009A7F37"/>
    <w:rsid w:val="009B0DC5"/>
    <w:rsid w:val="009B1999"/>
    <w:rsid w:val="009B1D4B"/>
    <w:rsid w:val="009B25B5"/>
    <w:rsid w:val="009B3593"/>
    <w:rsid w:val="009B4243"/>
    <w:rsid w:val="009B4A8D"/>
    <w:rsid w:val="009B69C9"/>
    <w:rsid w:val="009B6E5C"/>
    <w:rsid w:val="009C0BA3"/>
    <w:rsid w:val="009C41F4"/>
    <w:rsid w:val="009C43B5"/>
    <w:rsid w:val="009C73B8"/>
    <w:rsid w:val="009C7B70"/>
    <w:rsid w:val="009D0832"/>
    <w:rsid w:val="009D09F1"/>
    <w:rsid w:val="009D2FA7"/>
    <w:rsid w:val="009D33C2"/>
    <w:rsid w:val="009D3A97"/>
    <w:rsid w:val="009D5E53"/>
    <w:rsid w:val="009D7029"/>
    <w:rsid w:val="009D7E18"/>
    <w:rsid w:val="009E06F2"/>
    <w:rsid w:val="009E095B"/>
    <w:rsid w:val="009E0FEF"/>
    <w:rsid w:val="009E37A5"/>
    <w:rsid w:val="009E6F04"/>
    <w:rsid w:val="009E78E9"/>
    <w:rsid w:val="009F042F"/>
    <w:rsid w:val="009F4248"/>
    <w:rsid w:val="009F4AA0"/>
    <w:rsid w:val="009F4CDD"/>
    <w:rsid w:val="009F7988"/>
    <w:rsid w:val="009F7FBA"/>
    <w:rsid w:val="00A00962"/>
    <w:rsid w:val="00A025A4"/>
    <w:rsid w:val="00A0271A"/>
    <w:rsid w:val="00A027C9"/>
    <w:rsid w:val="00A04AF4"/>
    <w:rsid w:val="00A06967"/>
    <w:rsid w:val="00A07508"/>
    <w:rsid w:val="00A07BC7"/>
    <w:rsid w:val="00A108C6"/>
    <w:rsid w:val="00A1255E"/>
    <w:rsid w:val="00A1505E"/>
    <w:rsid w:val="00A150B9"/>
    <w:rsid w:val="00A161DD"/>
    <w:rsid w:val="00A16A3A"/>
    <w:rsid w:val="00A207A7"/>
    <w:rsid w:val="00A21B7C"/>
    <w:rsid w:val="00A22F19"/>
    <w:rsid w:val="00A23B9B"/>
    <w:rsid w:val="00A259C0"/>
    <w:rsid w:val="00A2681D"/>
    <w:rsid w:val="00A309D8"/>
    <w:rsid w:val="00A32A0A"/>
    <w:rsid w:val="00A32CD9"/>
    <w:rsid w:val="00A339FD"/>
    <w:rsid w:val="00A356B6"/>
    <w:rsid w:val="00A35FCE"/>
    <w:rsid w:val="00A36720"/>
    <w:rsid w:val="00A378FD"/>
    <w:rsid w:val="00A37CD5"/>
    <w:rsid w:val="00A403D6"/>
    <w:rsid w:val="00A40839"/>
    <w:rsid w:val="00A40FDA"/>
    <w:rsid w:val="00A43EB4"/>
    <w:rsid w:val="00A44ED7"/>
    <w:rsid w:val="00A46048"/>
    <w:rsid w:val="00A4748C"/>
    <w:rsid w:val="00A47E57"/>
    <w:rsid w:val="00A47FB8"/>
    <w:rsid w:val="00A50C76"/>
    <w:rsid w:val="00A513CD"/>
    <w:rsid w:val="00A51490"/>
    <w:rsid w:val="00A51839"/>
    <w:rsid w:val="00A520E6"/>
    <w:rsid w:val="00A5531F"/>
    <w:rsid w:val="00A556AF"/>
    <w:rsid w:val="00A60C5E"/>
    <w:rsid w:val="00A615CC"/>
    <w:rsid w:val="00A631F0"/>
    <w:rsid w:val="00A64BFE"/>
    <w:rsid w:val="00A651BE"/>
    <w:rsid w:val="00A67B02"/>
    <w:rsid w:val="00A67BD7"/>
    <w:rsid w:val="00A67D01"/>
    <w:rsid w:val="00A72D49"/>
    <w:rsid w:val="00A737C4"/>
    <w:rsid w:val="00A77E53"/>
    <w:rsid w:val="00A808F6"/>
    <w:rsid w:val="00A81D35"/>
    <w:rsid w:val="00A831F6"/>
    <w:rsid w:val="00A859C2"/>
    <w:rsid w:val="00A85B46"/>
    <w:rsid w:val="00A92F55"/>
    <w:rsid w:val="00A9444B"/>
    <w:rsid w:val="00A94A80"/>
    <w:rsid w:val="00A97703"/>
    <w:rsid w:val="00AA0068"/>
    <w:rsid w:val="00AA013C"/>
    <w:rsid w:val="00AA065B"/>
    <w:rsid w:val="00AA1921"/>
    <w:rsid w:val="00AA3AB9"/>
    <w:rsid w:val="00AA58DC"/>
    <w:rsid w:val="00AA78A1"/>
    <w:rsid w:val="00AB0584"/>
    <w:rsid w:val="00AB146C"/>
    <w:rsid w:val="00AB1961"/>
    <w:rsid w:val="00AB2210"/>
    <w:rsid w:val="00AB29C6"/>
    <w:rsid w:val="00AB491C"/>
    <w:rsid w:val="00AB4A3E"/>
    <w:rsid w:val="00AB6BBA"/>
    <w:rsid w:val="00AB6E6B"/>
    <w:rsid w:val="00AC0759"/>
    <w:rsid w:val="00AC09D9"/>
    <w:rsid w:val="00AC0FBD"/>
    <w:rsid w:val="00AC1787"/>
    <w:rsid w:val="00AC1853"/>
    <w:rsid w:val="00AC23F8"/>
    <w:rsid w:val="00AC342A"/>
    <w:rsid w:val="00AC398F"/>
    <w:rsid w:val="00AC3E35"/>
    <w:rsid w:val="00AC425C"/>
    <w:rsid w:val="00AC459D"/>
    <w:rsid w:val="00AC4938"/>
    <w:rsid w:val="00AC4B8E"/>
    <w:rsid w:val="00AC63DF"/>
    <w:rsid w:val="00AC73CE"/>
    <w:rsid w:val="00AC7CF8"/>
    <w:rsid w:val="00AD0654"/>
    <w:rsid w:val="00AD18FD"/>
    <w:rsid w:val="00AD2DE8"/>
    <w:rsid w:val="00AD3239"/>
    <w:rsid w:val="00AD4563"/>
    <w:rsid w:val="00AD7922"/>
    <w:rsid w:val="00AD7B06"/>
    <w:rsid w:val="00AE1078"/>
    <w:rsid w:val="00AE135D"/>
    <w:rsid w:val="00AE2C5A"/>
    <w:rsid w:val="00AE6186"/>
    <w:rsid w:val="00AE6A42"/>
    <w:rsid w:val="00AE76A7"/>
    <w:rsid w:val="00AE7C3F"/>
    <w:rsid w:val="00AF0242"/>
    <w:rsid w:val="00AF2EB2"/>
    <w:rsid w:val="00B01656"/>
    <w:rsid w:val="00B01DB2"/>
    <w:rsid w:val="00B02735"/>
    <w:rsid w:val="00B032CF"/>
    <w:rsid w:val="00B03780"/>
    <w:rsid w:val="00B0443D"/>
    <w:rsid w:val="00B0515A"/>
    <w:rsid w:val="00B068D6"/>
    <w:rsid w:val="00B104C8"/>
    <w:rsid w:val="00B10FFC"/>
    <w:rsid w:val="00B13A72"/>
    <w:rsid w:val="00B1635A"/>
    <w:rsid w:val="00B20AFC"/>
    <w:rsid w:val="00B21081"/>
    <w:rsid w:val="00B21399"/>
    <w:rsid w:val="00B22CBB"/>
    <w:rsid w:val="00B2507C"/>
    <w:rsid w:val="00B250CB"/>
    <w:rsid w:val="00B251BF"/>
    <w:rsid w:val="00B25C7A"/>
    <w:rsid w:val="00B307E4"/>
    <w:rsid w:val="00B32F37"/>
    <w:rsid w:val="00B355E1"/>
    <w:rsid w:val="00B36AC1"/>
    <w:rsid w:val="00B40621"/>
    <w:rsid w:val="00B40A4C"/>
    <w:rsid w:val="00B40D31"/>
    <w:rsid w:val="00B428E5"/>
    <w:rsid w:val="00B42C75"/>
    <w:rsid w:val="00B44997"/>
    <w:rsid w:val="00B44B4A"/>
    <w:rsid w:val="00B45969"/>
    <w:rsid w:val="00B46509"/>
    <w:rsid w:val="00B50378"/>
    <w:rsid w:val="00B50FF6"/>
    <w:rsid w:val="00B526E3"/>
    <w:rsid w:val="00B542C7"/>
    <w:rsid w:val="00B54E2E"/>
    <w:rsid w:val="00B55A77"/>
    <w:rsid w:val="00B57281"/>
    <w:rsid w:val="00B60130"/>
    <w:rsid w:val="00B6212E"/>
    <w:rsid w:val="00B624F0"/>
    <w:rsid w:val="00B639E6"/>
    <w:rsid w:val="00B64B6B"/>
    <w:rsid w:val="00B65588"/>
    <w:rsid w:val="00B70969"/>
    <w:rsid w:val="00B71D1A"/>
    <w:rsid w:val="00B73BA7"/>
    <w:rsid w:val="00B75324"/>
    <w:rsid w:val="00B772F0"/>
    <w:rsid w:val="00B77A0A"/>
    <w:rsid w:val="00B822DB"/>
    <w:rsid w:val="00B84FCB"/>
    <w:rsid w:val="00B91489"/>
    <w:rsid w:val="00B92B00"/>
    <w:rsid w:val="00B93188"/>
    <w:rsid w:val="00B94BCA"/>
    <w:rsid w:val="00B96307"/>
    <w:rsid w:val="00BA0686"/>
    <w:rsid w:val="00BA16A5"/>
    <w:rsid w:val="00BA18D7"/>
    <w:rsid w:val="00BA1F21"/>
    <w:rsid w:val="00BA3061"/>
    <w:rsid w:val="00BA437D"/>
    <w:rsid w:val="00BA58A6"/>
    <w:rsid w:val="00BA6181"/>
    <w:rsid w:val="00BA6EC2"/>
    <w:rsid w:val="00BB1AE1"/>
    <w:rsid w:val="00BB1BA5"/>
    <w:rsid w:val="00BB2ACF"/>
    <w:rsid w:val="00BB30BE"/>
    <w:rsid w:val="00BB34E6"/>
    <w:rsid w:val="00BB4FA3"/>
    <w:rsid w:val="00BB52FB"/>
    <w:rsid w:val="00BB751D"/>
    <w:rsid w:val="00BC0BA0"/>
    <w:rsid w:val="00BC1A4B"/>
    <w:rsid w:val="00BC269B"/>
    <w:rsid w:val="00BC3682"/>
    <w:rsid w:val="00BC3BF1"/>
    <w:rsid w:val="00BC40DA"/>
    <w:rsid w:val="00BC6350"/>
    <w:rsid w:val="00BC6E41"/>
    <w:rsid w:val="00BD162D"/>
    <w:rsid w:val="00BD22A4"/>
    <w:rsid w:val="00BD3B6C"/>
    <w:rsid w:val="00BD3F21"/>
    <w:rsid w:val="00BD4085"/>
    <w:rsid w:val="00BD5336"/>
    <w:rsid w:val="00BD5CA7"/>
    <w:rsid w:val="00BD79D4"/>
    <w:rsid w:val="00BE162E"/>
    <w:rsid w:val="00BE3D4F"/>
    <w:rsid w:val="00BE6754"/>
    <w:rsid w:val="00BE7A23"/>
    <w:rsid w:val="00BF0D75"/>
    <w:rsid w:val="00BF16B0"/>
    <w:rsid w:val="00BF2E18"/>
    <w:rsid w:val="00BF3C4C"/>
    <w:rsid w:val="00BF536E"/>
    <w:rsid w:val="00BF6EC7"/>
    <w:rsid w:val="00BF79B1"/>
    <w:rsid w:val="00C00CE7"/>
    <w:rsid w:val="00C01D14"/>
    <w:rsid w:val="00C029E1"/>
    <w:rsid w:val="00C033DE"/>
    <w:rsid w:val="00C061C2"/>
    <w:rsid w:val="00C0671A"/>
    <w:rsid w:val="00C068D8"/>
    <w:rsid w:val="00C06DAC"/>
    <w:rsid w:val="00C07293"/>
    <w:rsid w:val="00C07893"/>
    <w:rsid w:val="00C0798F"/>
    <w:rsid w:val="00C114E3"/>
    <w:rsid w:val="00C11BF0"/>
    <w:rsid w:val="00C1455E"/>
    <w:rsid w:val="00C1587F"/>
    <w:rsid w:val="00C171AD"/>
    <w:rsid w:val="00C17804"/>
    <w:rsid w:val="00C20F5A"/>
    <w:rsid w:val="00C226CF"/>
    <w:rsid w:val="00C246C6"/>
    <w:rsid w:val="00C26F37"/>
    <w:rsid w:val="00C2730F"/>
    <w:rsid w:val="00C30864"/>
    <w:rsid w:val="00C311C8"/>
    <w:rsid w:val="00C314B0"/>
    <w:rsid w:val="00C321FE"/>
    <w:rsid w:val="00C33418"/>
    <w:rsid w:val="00C334D2"/>
    <w:rsid w:val="00C35131"/>
    <w:rsid w:val="00C372BC"/>
    <w:rsid w:val="00C41BF5"/>
    <w:rsid w:val="00C41C77"/>
    <w:rsid w:val="00C41D88"/>
    <w:rsid w:val="00C42772"/>
    <w:rsid w:val="00C44410"/>
    <w:rsid w:val="00C4442A"/>
    <w:rsid w:val="00C46178"/>
    <w:rsid w:val="00C4670D"/>
    <w:rsid w:val="00C46A08"/>
    <w:rsid w:val="00C471A7"/>
    <w:rsid w:val="00C5297C"/>
    <w:rsid w:val="00C54A64"/>
    <w:rsid w:val="00C55538"/>
    <w:rsid w:val="00C55AD5"/>
    <w:rsid w:val="00C55B82"/>
    <w:rsid w:val="00C56558"/>
    <w:rsid w:val="00C568D7"/>
    <w:rsid w:val="00C570FF"/>
    <w:rsid w:val="00C577E9"/>
    <w:rsid w:val="00C57E90"/>
    <w:rsid w:val="00C60392"/>
    <w:rsid w:val="00C624AD"/>
    <w:rsid w:val="00C6367B"/>
    <w:rsid w:val="00C63EA8"/>
    <w:rsid w:val="00C66445"/>
    <w:rsid w:val="00C665E5"/>
    <w:rsid w:val="00C702AD"/>
    <w:rsid w:val="00C70A11"/>
    <w:rsid w:val="00C719E2"/>
    <w:rsid w:val="00C7582E"/>
    <w:rsid w:val="00C77276"/>
    <w:rsid w:val="00C77722"/>
    <w:rsid w:val="00C823BC"/>
    <w:rsid w:val="00C86397"/>
    <w:rsid w:val="00C87AEF"/>
    <w:rsid w:val="00C92134"/>
    <w:rsid w:val="00C94717"/>
    <w:rsid w:val="00C95220"/>
    <w:rsid w:val="00C9564B"/>
    <w:rsid w:val="00C956FA"/>
    <w:rsid w:val="00CA1D3E"/>
    <w:rsid w:val="00CA1DF8"/>
    <w:rsid w:val="00CA319B"/>
    <w:rsid w:val="00CA5A7E"/>
    <w:rsid w:val="00CA70B5"/>
    <w:rsid w:val="00CA7A48"/>
    <w:rsid w:val="00CB034D"/>
    <w:rsid w:val="00CB036B"/>
    <w:rsid w:val="00CB1DFA"/>
    <w:rsid w:val="00CB225E"/>
    <w:rsid w:val="00CB28B1"/>
    <w:rsid w:val="00CB2BD4"/>
    <w:rsid w:val="00CB4D4F"/>
    <w:rsid w:val="00CB5661"/>
    <w:rsid w:val="00CB580A"/>
    <w:rsid w:val="00CB598D"/>
    <w:rsid w:val="00CB66E7"/>
    <w:rsid w:val="00CB67A0"/>
    <w:rsid w:val="00CB6BDA"/>
    <w:rsid w:val="00CB7B09"/>
    <w:rsid w:val="00CC0ECD"/>
    <w:rsid w:val="00CC2105"/>
    <w:rsid w:val="00CC3A74"/>
    <w:rsid w:val="00CC5DEF"/>
    <w:rsid w:val="00CC7257"/>
    <w:rsid w:val="00CD24C1"/>
    <w:rsid w:val="00CD4CB6"/>
    <w:rsid w:val="00CD6183"/>
    <w:rsid w:val="00CD72D7"/>
    <w:rsid w:val="00CE0203"/>
    <w:rsid w:val="00CE049F"/>
    <w:rsid w:val="00CE051E"/>
    <w:rsid w:val="00CE348A"/>
    <w:rsid w:val="00CE36DA"/>
    <w:rsid w:val="00CE41F3"/>
    <w:rsid w:val="00CE4289"/>
    <w:rsid w:val="00CE47B3"/>
    <w:rsid w:val="00CE5033"/>
    <w:rsid w:val="00CE5144"/>
    <w:rsid w:val="00CE7602"/>
    <w:rsid w:val="00CE7696"/>
    <w:rsid w:val="00CE7CA6"/>
    <w:rsid w:val="00CF218F"/>
    <w:rsid w:val="00CF32ED"/>
    <w:rsid w:val="00CF3C17"/>
    <w:rsid w:val="00CF5DDC"/>
    <w:rsid w:val="00CF67F6"/>
    <w:rsid w:val="00CF7984"/>
    <w:rsid w:val="00D018E7"/>
    <w:rsid w:val="00D02062"/>
    <w:rsid w:val="00D0221D"/>
    <w:rsid w:val="00D0223C"/>
    <w:rsid w:val="00D05EBA"/>
    <w:rsid w:val="00D07EA8"/>
    <w:rsid w:val="00D11508"/>
    <w:rsid w:val="00D13729"/>
    <w:rsid w:val="00D13EA8"/>
    <w:rsid w:val="00D163ED"/>
    <w:rsid w:val="00D17B24"/>
    <w:rsid w:val="00D227F3"/>
    <w:rsid w:val="00D24DBE"/>
    <w:rsid w:val="00D26326"/>
    <w:rsid w:val="00D275E7"/>
    <w:rsid w:val="00D27BBE"/>
    <w:rsid w:val="00D33F0F"/>
    <w:rsid w:val="00D422E2"/>
    <w:rsid w:val="00D440A9"/>
    <w:rsid w:val="00D44681"/>
    <w:rsid w:val="00D44B22"/>
    <w:rsid w:val="00D461FE"/>
    <w:rsid w:val="00D469C8"/>
    <w:rsid w:val="00D4726D"/>
    <w:rsid w:val="00D51DEB"/>
    <w:rsid w:val="00D53340"/>
    <w:rsid w:val="00D57A50"/>
    <w:rsid w:val="00D6016B"/>
    <w:rsid w:val="00D6018C"/>
    <w:rsid w:val="00D601EB"/>
    <w:rsid w:val="00D60EF6"/>
    <w:rsid w:val="00D62356"/>
    <w:rsid w:val="00D6363D"/>
    <w:rsid w:val="00D63BC2"/>
    <w:rsid w:val="00D65558"/>
    <w:rsid w:val="00D65B70"/>
    <w:rsid w:val="00D6754E"/>
    <w:rsid w:val="00D73F87"/>
    <w:rsid w:val="00D7514D"/>
    <w:rsid w:val="00D80615"/>
    <w:rsid w:val="00D83177"/>
    <w:rsid w:val="00D8564E"/>
    <w:rsid w:val="00D8661E"/>
    <w:rsid w:val="00D87271"/>
    <w:rsid w:val="00D90F51"/>
    <w:rsid w:val="00D911CA"/>
    <w:rsid w:val="00D9150E"/>
    <w:rsid w:val="00D9276E"/>
    <w:rsid w:val="00D92F4C"/>
    <w:rsid w:val="00D934BD"/>
    <w:rsid w:val="00D946B4"/>
    <w:rsid w:val="00D9785B"/>
    <w:rsid w:val="00D978E7"/>
    <w:rsid w:val="00DA12B3"/>
    <w:rsid w:val="00DA2D06"/>
    <w:rsid w:val="00DA412B"/>
    <w:rsid w:val="00DA4593"/>
    <w:rsid w:val="00DA4894"/>
    <w:rsid w:val="00DA5380"/>
    <w:rsid w:val="00DB054E"/>
    <w:rsid w:val="00DB172C"/>
    <w:rsid w:val="00DB17DD"/>
    <w:rsid w:val="00DB1866"/>
    <w:rsid w:val="00DB20DC"/>
    <w:rsid w:val="00DB24B6"/>
    <w:rsid w:val="00DB47BE"/>
    <w:rsid w:val="00DB4C48"/>
    <w:rsid w:val="00DB535B"/>
    <w:rsid w:val="00DB628D"/>
    <w:rsid w:val="00DC08CF"/>
    <w:rsid w:val="00DC15C4"/>
    <w:rsid w:val="00DC23C3"/>
    <w:rsid w:val="00DC3079"/>
    <w:rsid w:val="00DC4DF4"/>
    <w:rsid w:val="00DC670C"/>
    <w:rsid w:val="00DC74C8"/>
    <w:rsid w:val="00DD17A8"/>
    <w:rsid w:val="00DD24D8"/>
    <w:rsid w:val="00DD359D"/>
    <w:rsid w:val="00DD44C4"/>
    <w:rsid w:val="00DD607D"/>
    <w:rsid w:val="00DE0831"/>
    <w:rsid w:val="00DE0CF6"/>
    <w:rsid w:val="00DE1F9D"/>
    <w:rsid w:val="00DE245D"/>
    <w:rsid w:val="00DE27B4"/>
    <w:rsid w:val="00DE409C"/>
    <w:rsid w:val="00DE47A1"/>
    <w:rsid w:val="00DE5584"/>
    <w:rsid w:val="00DE5D0F"/>
    <w:rsid w:val="00DE5DD8"/>
    <w:rsid w:val="00DE5EFD"/>
    <w:rsid w:val="00DE65F8"/>
    <w:rsid w:val="00DE6609"/>
    <w:rsid w:val="00DE72BC"/>
    <w:rsid w:val="00DF18CD"/>
    <w:rsid w:val="00DF2295"/>
    <w:rsid w:val="00DF347F"/>
    <w:rsid w:val="00DF397B"/>
    <w:rsid w:val="00DF47FD"/>
    <w:rsid w:val="00DF6987"/>
    <w:rsid w:val="00E00705"/>
    <w:rsid w:val="00E00A74"/>
    <w:rsid w:val="00E012BB"/>
    <w:rsid w:val="00E0325D"/>
    <w:rsid w:val="00E03501"/>
    <w:rsid w:val="00E10C94"/>
    <w:rsid w:val="00E11342"/>
    <w:rsid w:val="00E119E2"/>
    <w:rsid w:val="00E11A46"/>
    <w:rsid w:val="00E12803"/>
    <w:rsid w:val="00E12AB2"/>
    <w:rsid w:val="00E144E5"/>
    <w:rsid w:val="00E21C64"/>
    <w:rsid w:val="00E24CFD"/>
    <w:rsid w:val="00E25454"/>
    <w:rsid w:val="00E259F0"/>
    <w:rsid w:val="00E25DFB"/>
    <w:rsid w:val="00E2617F"/>
    <w:rsid w:val="00E31659"/>
    <w:rsid w:val="00E33CAB"/>
    <w:rsid w:val="00E3473B"/>
    <w:rsid w:val="00E3506C"/>
    <w:rsid w:val="00E353A9"/>
    <w:rsid w:val="00E354FF"/>
    <w:rsid w:val="00E3596D"/>
    <w:rsid w:val="00E36BE7"/>
    <w:rsid w:val="00E4262D"/>
    <w:rsid w:val="00E4264E"/>
    <w:rsid w:val="00E4296B"/>
    <w:rsid w:val="00E4305D"/>
    <w:rsid w:val="00E43D96"/>
    <w:rsid w:val="00E443B7"/>
    <w:rsid w:val="00E453C3"/>
    <w:rsid w:val="00E47F82"/>
    <w:rsid w:val="00E501AE"/>
    <w:rsid w:val="00E5099E"/>
    <w:rsid w:val="00E518D2"/>
    <w:rsid w:val="00E52DC7"/>
    <w:rsid w:val="00E56D32"/>
    <w:rsid w:val="00E56DEE"/>
    <w:rsid w:val="00E57FB7"/>
    <w:rsid w:val="00E61A32"/>
    <w:rsid w:val="00E62416"/>
    <w:rsid w:val="00E62937"/>
    <w:rsid w:val="00E62E14"/>
    <w:rsid w:val="00E67311"/>
    <w:rsid w:val="00E67DC2"/>
    <w:rsid w:val="00E719A9"/>
    <w:rsid w:val="00E72007"/>
    <w:rsid w:val="00E72E2F"/>
    <w:rsid w:val="00E81588"/>
    <w:rsid w:val="00E81679"/>
    <w:rsid w:val="00E82BEC"/>
    <w:rsid w:val="00E84A0C"/>
    <w:rsid w:val="00E85091"/>
    <w:rsid w:val="00E86954"/>
    <w:rsid w:val="00E87954"/>
    <w:rsid w:val="00E9061C"/>
    <w:rsid w:val="00E922E9"/>
    <w:rsid w:val="00E943DD"/>
    <w:rsid w:val="00E95699"/>
    <w:rsid w:val="00EA28F8"/>
    <w:rsid w:val="00EA404A"/>
    <w:rsid w:val="00EA603E"/>
    <w:rsid w:val="00EA65EB"/>
    <w:rsid w:val="00EA7BEF"/>
    <w:rsid w:val="00EB1A66"/>
    <w:rsid w:val="00EB1D2B"/>
    <w:rsid w:val="00EB7E9D"/>
    <w:rsid w:val="00EC282D"/>
    <w:rsid w:val="00EC28AB"/>
    <w:rsid w:val="00EC29BF"/>
    <w:rsid w:val="00EC49FF"/>
    <w:rsid w:val="00EC5479"/>
    <w:rsid w:val="00ED0914"/>
    <w:rsid w:val="00ED0DB6"/>
    <w:rsid w:val="00ED264D"/>
    <w:rsid w:val="00ED30C5"/>
    <w:rsid w:val="00ED7A2E"/>
    <w:rsid w:val="00EE27E0"/>
    <w:rsid w:val="00EE502D"/>
    <w:rsid w:val="00EE6154"/>
    <w:rsid w:val="00EE6B28"/>
    <w:rsid w:val="00EE78E0"/>
    <w:rsid w:val="00EE7E59"/>
    <w:rsid w:val="00EF0160"/>
    <w:rsid w:val="00EF1B78"/>
    <w:rsid w:val="00EF24EB"/>
    <w:rsid w:val="00EF45DF"/>
    <w:rsid w:val="00EF483F"/>
    <w:rsid w:val="00EF4CD3"/>
    <w:rsid w:val="00EF4F99"/>
    <w:rsid w:val="00EF64A2"/>
    <w:rsid w:val="00F00D04"/>
    <w:rsid w:val="00F013D0"/>
    <w:rsid w:val="00F017A3"/>
    <w:rsid w:val="00F05A61"/>
    <w:rsid w:val="00F05E0F"/>
    <w:rsid w:val="00F0624E"/>
    <w:rsid w:val="00F07612"/>
    <w:rsid w:val="00F12526"/>
    <w:rsid w:val="00F12B50"/>
    <w:rsid w:val="00F139C4"/>
    <w:rsid w:val="00F14489"/>
    <w:rsid w:val="00F149F1"/>
    <w:rsid w:val="00F14BD1"/>
    <w:rsid w:val="00F155C0"/>
    <w:rsid w:val="00F16F15"/>
    <w:rsid w:val="00F205B0"/>
    <w:rsid w:val="00F21734"/>
    <w:rsid w:val="00F2452E"/>
    <w:rsid w:val="00F249DC"/>
    <w:rsid w:val="00F25F99"/>
    <w:rsid w:val="00F263F8"/>
    <w:rsid w:val="00F30A6C"/>
    <w:rsid w:val="00F33290"/>
    <w:rsid w:val="00F332DA"/>
    <w:rsid w:val="00F33316"/>
    <w:rsid w:val="00F34109"/>
    <w:rsid w:val="00F364E7"/>
    <w:rsid w:val="00F367DD"/>
    <w:rsid w:val="00F369C6"/>
    <w:rsid w:val="00F41D6E"/>
    <w:rsid w:val="00F42E72"/>
    <w:rsid w:val="00F54904"/>
    <w:rsid w:val="00F555E8"/>
    <w:rsid w:val="00F55FAB"/>
    <w:rsid w:val="00F579DC"/>
    <w:rsid w:val="00F60A11"/>
    <w:rsid w:val="00F61C62"/>
    <w:rsid w:val="00F621D9"/>
    <w:rsid w:val="00F63CDB"/>
    <w:rsid w:val="00F64A0F"/>
    <w:rsid w:val="00F65186"/>
    <w:rsid w:val="00F65C4F"/>
    <w:rsid w:val="00F707E4"/>
    <w:rsid w:val="00F70B11"/>
    <w:rsid w:val="00F70EB7"/>
    <w:rsid w:val="00F73CFA"/>
    <w:rsid w:val="00F73F2A"/>
    <w:rsid w:val="00F74360"/>
    <w:rsid w:val="00F7482D"/>
    <w:rsid w:val="00F75312"/>
    <w:rsid w:val="00F75D4C"/>
    <w:rsid w:val="00F771AF"/>
    <w:rsid w:val="00F80225"/>
    <w:rsid w:val="00F8038B"/>
    <w:rsid w:val="00F81995"/>
    <w:rsid w:val="00F81EDB"/>
    <w:rsid w:val="00F86691"/>
    <w:rsid w:val="00F8687A"/>
    <w:rsid w:val="00F8716A"/>
    <w:rsid w:val="00F87F47"/>
    <w:rsid w:val="00F92FAC"/>
    <w:rsid w:val="00F9337A"/>
    <w:rsid w:val="00F9388D"/>
    <w:rsid w:val="00F972CF"/>
    <w:rsid w:val="00FA45CF"/>
    <w:rsid w:val="00FA4D55"/>
    <w:rsid w:val="00FA4F99"/>
    <w:rsid w:val="00FA5215"/>
    <w:rsid w:val="00FB083E"/>
    <w:rsid w:val="00FB208D"/>
    <w:rsid w:val="00FB2D1C"/>
    <w:rsid w:val="00FB3344"/>
    <w:rsid w:val="00FB3734"/>
    <w:rsid w:val="00FB40A8"/>
    <w:rsid w:val="00FB5862"/>
    <w:rsid w:val="00FB5B08"/>
    <w:rsid w:val="00FB7395"/>
    <w:rsid w:val="00FB7BE9"/>
    <w:rsid w:val="00FC4BC1"/>
    <w:rsid w:val="00FC506A"/>
    <w:rsid w:val="00FC5A1E"/>
    <w:rsid w:val="00FC697A"/>
    <w:rsid w:val="00FC79A7"/>
    <w:rsid w:val="00FD5C91"/>
    <w:rsid w:val="00FD7040"/>
    <w:rsid w:val="00FD7C36"/>
    <w:rsid w:val="00FE0102"/>
    <w:rsid w:val="00FE0D29"/>
    <w:rsid w:val="00FE195A"/>
    <w:rsid w:val="00FE1C61"/>
    <w:rsid w:val="00FE25E5"/>
    <w:rsid w:val="00FE25EE"/>
    <w:rsid w:val="00FE4CA8"/>
    <w:rsid w:val="00FE5615"/>
    <w:rsid w:val="00FE74F5"/>
    <w:rsid w:val="00FE77E1"/>
    <w:rsid w:val="00FF0B0C"/>
    <w:rsid w:val="00FF15EC"/>
    <w:rsid w:val="00FF210E"/>
    <w:rsid w:val="00FF53E3"/>
    <w:rsid w:val="00FF66DB"/>
    <w:rsid w:val="00FF7111"/>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7DDCF"/>
  <w15:chartTrackingRefBased/>
  <w15:docId w15:val="{8DF3B603-F379-427E-9BF9-F5250696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42"/>
  </w:style>
  <w:style w:type="paragraph" w:styleId="Heading1">
    <w:name w:val="heading 1"/>
    <w:basedOn w:val="Normal"/>
    <w:next w:val="Normal"/>
    <w:link w:val="Heading1Char"/>
    <w:autoRedefine/>
    <w:qFormat/>
    <w:rsid w:val="00C1455E"/>
    <w:pPr>
      <w:keepNext/>
      <w:numPr>
        <w:numId w:val="20"/>
      </w:numPr>
      <w:ind w:hanging="720"/>
      <w:outlineLvl w:val="0"/>
    </w:pPr>
    <w:rPr>
      <w:bCs/>
      <w:sz w:val="22"/>
    </w:rPr>
  </w:style>
  <w:style w:type="paragraph" w:styleId="Heading2">
    <w:name w:val="heading 2"/>
    <w:basedOn w:val="Normal"/>
    <w:next w:val="Normal"/>
    <w:link w:val="Heading2Char"/>
    <w:qFormat/>
    <w:rsid w:val="00C1455E"/>
    <w:pPr>
      <w:keepNext/>
      <w:ind w:left="720"/>
      <w:outlineLvl w:val="1"/>
    </w:pPr>
    <w:rPr>
      <w:bCs/>
      <w:iCs/>
      <w:sz w:val="22"/>
      <w:szCs w:val="28"/>
    </w:rPr>
  </w:style>
  <w:style w:type="paragraph" w:styleId="Heading3">
    <w:name w:val="heading 3"/>
    <w:basedOn w:val="Normal"/>
    <w:next w:val="Normal"/>
    <w:link w:val="Heading3Char"/>
    <w:qFormat/>
    <w:rsid w:val="00AC4938"/>
    <w:pPr>
      <w:keepNext/>
      <w:widowControl w:val="0"/>
      <w:autoSpaceDE w:val="0"/>
      <w:autoSpaceDN w:val="0"/>
      <w:adjustRightInd w:val="0"/>
      <w:jc w:val="center"/>
      <w:outlineLvl w:val="2"/>
    </w:pPr>
    <w:rPr>
      <w:rFonts w:eastAsia="SimSun"/>
      <w:b/>
      <w:bCs/>
      <w:sz w:val="22"/>
      <w:szCs w:val="22"/>
      <w:lang w:eastAsia="zh-CN"/>
    </w:rPr>
  </w:style>
  <w:style w:type="paragraph" w:styleId="Heading4">
    <w:name w:val="heading 4"/>
    <w:basedOn w:val="Normal"/>
    <w:next w:val="Normal"/>
    <w:link w:val="Heading4Char"/>
    <w:qFormat/>
    <w:rsid w:val="00AC4938"/>
    <w:pPr>
      <w:keepNext/>
      <w:keepLines/>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jc w:val="center"/>
      <w:outlineLvl w:val="3"/>
    </w:pPr>
    <w:rPr>
      <w:rFonts w:ascii="Arial" w:eastAsia="SimSun" w:hAnsi="Arial" w:cs="Arial"/>
      <w:sz w:val="22"/>
      <w:szCs w:val="22"/>
      <w:lang w:eastAsia="zh-CN"/>
    </w:rPr>
  </w:style>
  <w:style w:type="paragraph" w:styleId="Heading5">
    <w:name w:val="heading 5"/>
    <w:basedOn w:val="Normal"/>
    <w:next w:val="Normal"/>
    <w:link w:val="Heading5Char"/>
    <w:qFormat/>
    <w:rsid w:val="00AC4938"/>
    <w:pPr>
      <w:widowControl w:val="0"/>
      <w:autoSpaceDE w:val="0"/>
      <w:autoSpaceDN w:val="0"/>
      <w:adjustRightInd w:val="0"/>
      <w:spacing w:before="240" w:after="60"/>
      <w:outlineLvl w:val="4"/>
    </w:pPr>
    <w:rPr>
      <w:rFonts w:eastAsia="SimSun"/>
      <w:b/>
      <w:bCs/>
      <w:i/>
      <w:iCs/>
      <w:sz w:val="26"/>
      <w:szCs w:val="26"/>
      <w:lang w:eastAsia="zh-CN"/>
    </w:rPr>
  </w:style>
  <w:style w:type="paragraph" w:styleId="Heading6">
    <w:name w:val="heading 6"/>
    <w:basedOn w:val="Normal"/>
    <w:next w:val="Normal"/>
    <w:link w:val="Heading6Char"/>
    <w:qFormat/>
    <w:rsid w:val="00AC493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C4938"/>
    <w:pPr>
      <w:widowControl w:val="0"/>
      <w:autoSpaceDE w:val="0"/>
      <w:autoSpaceDN w:val="0"/>
      <w:adjustRightInd w:val="0"/>
      <w:spacing w:before="240" w:after="60"/>
      <w:outlineLvl w:val="6"/>
    </w:pPr>
    <w:rPr>
      <w:rFonts w:eastAsia="SimSun"/>
      <w:sz w:val="24"/>
      <w:szCs w:val="24"/>
      <w:lang w:eastAsia="zh-CN"/>
    </w:rPr>
  </w:style>
  <w:style w:type="paragraph" w:styleId="Heading8">
    <w:name w:val="heading 8"/>
    <w:basedOn w:val="Normal"/>
    <w:next w:val="Normal"/>
    <w:link w:val="Heading8Char"/>
    <w:qFormat/>
    <w:rsid w:val="00AC493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C4938"/>
    <w:pPr>
      <w:widowControl w:val="0"/>
      <w:autoSpaceDE w:val="0"/>
      <w:autoSpaceDN w:val="0"/>
      <w:adjustRightInd w:val="0"/>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55E"/>
    <w:rPr>
      <w:bCs/>
      <w:sz w:val="22"/>
      <w:lang w:eastAsia="en-US"/>
    </w:rPr>
  </w:style>
  <w:style w:type="character" w:customStyle="1" w:styleId="Heading2Char">
    <w:name w:val="Heading 2 Char"/>
    <w:link w:val="Heading2"/>
    <w:rsid w:val="00C1455E"/>
    <w:rPr>
      <w:bCs/>
      <w:iCs/>
      <w:sz w:val="22"/>
      <w:szCs w:val="28"/>
      <w:lang w:eastAsia="en-US"/>
    </w:rPr>
  </w:style>
  <w:style w:type="character" w:customStyle="1" w:styleId="Heading3Char">
    <w:name w:val="Heading 3 Char"/>
    <w:link w:val="Heading3"/>
    <w:rsid w:val="00AC4938"/>
    <w:rPr>
      <w:rFonts w:eastAsia="SimSun"/>
      <w:b/>
      <w:bCs/>
      <w:sz w:val="22"/>
      <w:szCs w:val="22"/>
      <w:lang w:val="fr-FR" w:eastAsia="zh-CN"/>
    </w:rPr>
  </w:style>
  <w:style w:type="character" w:customStyle="1" w:styleId="Heading4Char">
    <w:name w:val="Heading 4 Char"/>
    <w:link w:val="Heading4"/>
    <w:rsid w:val="00AC4938"/>
    <w:rPr>
      <w:rFonts w:ascii="Arial" w:eastAsia="SimSun" w:hAnsi="Arial" w:cs="Arial"/>
      <w:sz w:val="22"/>
      <w:szCs w:val="22"/>
      <w:lang w:val="fr-FR" w:eastAsia="zh-CN"/>
    </w:rPr>
  </w:style>
  <w:style w:type="character" w:customStyle="1" w:styleId="Heading5Char">
    <w:name w:val="Heading 5 Char"/>
    <w:link w:val="Heading5"/>
    <w:rsid w:val="00AC4938"/>
    <w:rPr>
      <w:rFonts w:eastAsia="SimSun"/>
      <w:b/>
      <w:bCs/>
      <w:i/>
      <w:iCs/>
      <w:sz w:val="26"/>
      <w:szCs w:val="26"/>
      <w:lang w:val="fr-FR" w:eastAsia="zh-CN"/>
    </w:rPr>
  </w:style>
  <w:style w:type="character" w:customStyle="1" w:styleId="Heading6Char">
    <w:name w:val="Heading 6 Char"/>
    <w:link w:val="Heading6"/>
    <w:rsid w:val="00AC4938"/>
    <w:rPr>
      <w:rFonts w:ascii="Calibri" w:eastAsia="Times New Roman" w:hAnsi="Calibri" w:cs="Times New Roman"/>
      <w:b/>
      <w:bCs/>
      <w:sz w:val="22"/>
      <w:szCs w:val="22"/>
      <w:lang w:val="fr-FR" w:eastAsia="en-US"/>
    </w:rPr>
  </w:style>
  <w:style w:type="character" w:customStyle="1" w:styleId="Heading7Char">
    <w:name w:val="Heading 7 Char"/>
    <w:link w:val="Heading7"/>
    <w:rsid w:val="00AC4938"/>
    <w:rPr>
      <w:rFonts w:eastAsia="SimSun"/>
      <w:sz w:val="24"/>
      <w:szCs w:val="24"/>
      <w:lang w:val="fr-FR" w:eastAsia="zh-CN"/>
    </w:rPr>
  </w:style>
  <w:style w:type="character" w:customStyle="1" w:styleId="Heading8Char">
    <w:name w:val="Heading 8 Char"/>
    <w:link w:val="Heading8"/>
    <w:rsid w:val="00AC4938"/>
    <w:rPr>
      <w:rFonts w:ascii="Calibri" w:eastAsia="Times New Roman" w:hAnsi="Calibri" w:cs="Times New Roman"/>
      <w:i/>
      <w:iCs/>
      <w:sz w:val="24"/>
      <w:szCs w:val="24"/>
      <w:lang w:val="fr-FR" w:eastAsia="en-US"/>
    </w:rPr>
  </w:style>
  <w:style w:type="character" w:customStyle="1" w:styleId="Heading9Char">
    <w:name w:val="Heading 9 Char"/>
    <w:link w:val="Heading9"/>
    <w:rsid w:val="00AC4938"/>
    <w:rPr>
      <w:rFonts w:ascii="Arial" w:eastAsia="SimSun" w:hAnsi="Arial" w:cs="Arial"/>
      <w:sz w:val="22"/>
      <w:szCs w:val="22"/>
      <w:lang w:val="fr-FR" w:eastAsia="zh-CN"/>
    </w:rPr>
  </w:style>
  <w:style w:type="paragraph" w:styleId="Header">
    <w:name w:val="header"/>
    <w:aliases w:val="encabezado"/>
    <w:basedOn w:val="Normal"/>
    <w:link w:val="HeaderChar"/>
    <w:uiPriority w:val="99"/>
    <w:pPr>
      <w:tabs>
        <w:tab w:val="center" w:pos="4320"/>
        <w:tab w:val="right" w:pos="8640"/>
      </w:tabs>
    </w:pPr>
  </w:style>
  <w:style w:type="character" w:customStyle="1" w:styleId="HeaderChar">
    <w:name w:val="Header Char"/>
    <w:aliases w:val="encabezado Char"/>
    <w:link w:val="Header"/>
    <w:uiPriority w:val="99"/>
    <w:rsid w:val="00AC4938"/>
    <w:rPr>
      <w:lang w:val="fr-FR"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C4938"/>
    <w:rPr>
      <w:lang w:val="fr-FR" w:eastAsia="en-US"/>
    </w:r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character" w:customStyle="1" w:styleId="BodyTextChar">
    <w:name w:val="Body Text Char"/>
    <w:link w:val="BodyText"/>
    <w:rsid w:val="00AC4938"/>
    <w:rPr>
      <w:rFonts w:ascii="Arial" w:hAnsi="Arial"/>
      <w:b/>
      <w:bCs/>
      <w:sz w:val="22"/>
      <w:lang w:val="fr-FR" w:eastAsia="en-US"/>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character" w:customStyle="1" w:styleId="BodyTextIndentChar">
    <w:name w:val="Body Text Indent Char"/>
    <w:link w:val="BodyTextIndent"/>
    <w:rsid w:val="00AC4938"/>
    <w:rPr>
      <w:rFonts w:ascii="Arial" w:hAnsi="Arial"/>
      <w:sz w:val="22"/>
      <w:lang w:val="fr-FR" w:eastAsia="en-US"/>
    </w:rPr>
  </w:style>
  <w:style w:type="paragraph" w:styleId="FootnoteText">
    <w:name w:val="footnote text"/>
    <w:basedOn w:val="Normal"/>
    <w:link w:val="FootnoteTextChar"/>
    <w:rsid w:val="00653821"/>
  </w:style>
  <w:style w:type="character" w:customStyle="1" w:styleId="FootnoteTextChar">
    <w:name w:val="Footnote Text Char"/>
    <w:link w:val="FootnoteText"/>
    <w:rsid w:val="00AC4938"/>
    <w:rPr>
      <w:lang w:val="fr-FR" w:eastAsia="en-US"/>
    </w:rPr>
  </w:style>
  <w:style w:type="character" w:styleId="FootnoteReference">
    <w:name w:val="footnote reference"/>
    <w:semiHidden/>
    <w:rsid w:val="00653821"/>
    <w:rPr>
      <w:vertAlign w:val="superscript"/>
    </w:rPr>
  </w:style>
  <w:style w:type="paragraph" w:styleId="BalloonText">
    <w:name w:val="Balloon Text"/>
    <w:basedOn w:val="Normal"/>
    <w:link w:val="BalloonTextChar"/>
    <w:semiHidden/>
    <w:rsid w:val="0005588A"/>
    <w:rPr>
      <w:rFonts w:ascii="Tahoma" w:hAnsi="Tahoma" w:cs="Tahoma"/>
      <w:sz w:val="16"/>
      <w:szCs w:val="16"/>
    </w:rPr>
  </w:style>
  <w:style w:type="character" w:customStyle="1" w:styleId="BalloonTextChar">
    <w:name w:val="Balloon Text Char"/>
    <w:link w:val="BalloonText"/>
    <w:semiHidden/>
    <w:rsid w:val="00AC4938"/>
    <w:rPr>
      <w:rFonts w:ascii="Tahoma" w:hAnsi="Tahoma" w:cs="Tahoma"/>
      <w:sz w:val="16"/>
      <w:szCs w:val="16"/>
      <w:lang w:val="fr-FR" w:eastAsia="en-US"/>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customStyle="1" w:styleId="NoSpacing1">
    <w:name w:val="No Spacing1"/>
    <w:link w:val="NoSpacingChar"/>
    <w:qFormat/>
    <w:rsid w:val="008A5C5E"/>
    <w:rPr>
      <w:rFonts w:ascii="Calibri" w:eastAsia="MS Mincho" w:hAnsi="Calibri"/>
      <w:sz w:val="22"/>
      <w:szCs w:val="22"/>
    </w:rPr>
  </w:style>
  <w:style w:type="character" w:customStyle="1" w:styleId="NoSpacingChar">
    <w:name w:val="No Spacing Char"/>
    <w:link w:val="NoSpacing1"/>
    <w:rsid w:val="008A5C5E"/>
    <w:rPr>
      <w:rFonts w:ascii="Calibri" w:eastAsia="MS Mincho" w:hAnsi="Calibri"/>
      <w:sz w:val="22"/>
      <w:szCs w:val="22"/>
      <w:lang w:val="fr-FR" w:eastAsia="en-US" w:bidi="ar-SA"/>
    </w:rPr>
  </w:style>
  <w:style w:type="character" w:styleId="FollowedHyperlink">
    <w:name w:val="FollowedHyperlink"/>
    <w:rsid w:val="00B01DB2"/>
    <w:rPr>
      <w:color w:val="800080"/>
      <w:u w:val="single"/>
    </w:rPr>
  </w:style>
  <w:style w:type="character" w:styleId="Emphasis">
    <w:name w:val="Emphasis"/>
    <w:uiPriority w:val="20"/>
    <w:qFormat/>
    <w:rsid w:val="00BF0D75"/>
    <w:rPr>
      <w:i/>
      <w:iCs/>
    </w:rPr>
  </w:style>
  <w:style w:type="paragraph" w:styleId="DocumentMap">
    <w:name w:val="Document Map"/>
    <w:basedOn w:val="Normal"/>
    <w:link w:val="DocumentMapChar"/>
    <w:rsid w:val="00AC4938"/>
    <w:pPr>
      <w:widowControl w:val="0"/>
      <w:shd w:val="clear" w:color="auto" w:fill="00007F"/>
      <w:autoSpaceDE w:val="0"/>
      <w:autoSpaceDN w:val="0"/>
      <w:adjustRightInd w:val="0"/>
    </w:pPr>
    <w:rPr>
      <w:rFonts w:eastAsia="SimSun"/>
      <w:lang w:eastAsia="zh-CN"/>
    </w:rPr>
  </w:style>
  <w:style w:type="character" w:customStyle="1" w:styleId="DocumentMapChar">
    <w:name w:val="Document Map Char"/>
    <w:link w:val="DocumentMap"/>
    <w:rsid w:val="00AC4938"/>
    <w:rPr>
      <w:rFonts w:eastAsia="SimSun"/>
      <w:shd w:val="clear" w:color="auto" w:fill="00007F"/>
      <w:lang w:val="fr-FR" w:eastAsia="zh-CN"/>
    </w:rPr>
  </w:style>
  <w:style w:type="character" w:styleId="CommentReference">
    <w:name w:val="annotation reference"/>
    <w:rsid w:val="00AC4938"/>
    <w:rPr>
      <w:sz w:val="16"/>
      <w:szCs w:val="16"/>
    </w:rPr>
  </w:style>
  <w:style w:type="paragraph" w:styleId="CommentText">
    <w:name w:val="annotation text"/>
    <w:basedOn w:val="Normal"/>
    <w:link w:val="CommentTextChar"/>
    <w:rsid w:val="00AC4938"/>
    <w:pPr>
      <w:widowControl w:val="0"/>
      <w:autoSpaceDE w:val="0"/>
      <w:autoSpaceDN w:val="0"/>
      <w:adjustRightInd w:val="0"/>
    </w:pPr>
    <w:rPr>
      <w:rFonts w:eastAsia="SimSun"/>
      <w:lang w:eastAsia="zh-CN"/>
    </w:rPr>
  </w:style>
  <w:style w:type="character" w:customStyle="1" w:styleId="CommentTextChar">
    <w:name w:val="Comment Text Char"/>
    <w:link w:val="CommentText"/>
    <w:rsid w:val="00AC4938"/>
    <w:rPr>
      <w:rFonts w:eastAsia="SimSun"/>
      <w:lang w:val="fr-FR" w:eastAsia="zh-CN"/>
    </w:rPr>
  </w:style>
  <w:style w:type="paragraph" w:styleId="CommentSubject">
    <w:name w:val="annotation subject"/>
    <w:basedOn w:val="CommentText"/>
    <w:next w:val="CommentText"/>
    <w:link w:val="CommentSubjectChar"/>
    <w:rsid w:val="00AC4938"/>
    <w:rPr>
      <w:b/>
      <w:bCs/>
    </w:rPr>
  </w:style>
  <w:style w:type="character" w:customStyle="1" w:styleId="CommentSubjectChar">
    <w:name w:val="Comment Subject Char"/>
    <w:link w:val="CommentSubject"/>
    <w:rsid w:val="00AC4938"/>
    <w:rPr>
      <w:rFonts w:eastAsia="SimSun"/>
      <w:b/>
      <w:bCs/>
      <w:lang w:val="fr-FR" w:eastAsia="zh-CN"/>
    </w:rPr>
  </w:style>
  <w:style w:type="character" w:styleId="LineNumber">
    <w:name w:val="line number"/>
    <w:rsid w:val="007A69AB"/>
  </w:style>
  <w:style w:type="character" w:customStyle="1" w:styleId="tw4winError">
    <w:name w:val="tw4winError"/>
    <w:rsid w:val="00AC4938"/>
    <w:rPr>
      <w:rFonts w:ascii="Courier New" w:hAnsi="Courier New" w:cs="Courier New"/>
      <w:color w:val="00FF00"/>
      <w:sz w:val="40"/>
      <w:szCs w:val="40"/>
    </w:rPr>
  </w:style>
  <w:style w:type="character" w:customStyle="1" w:styleId="tw4winTerm">
    <w:name w:val="tw4winTerm"/>
    <w:rsid w:val="00AC4938"/>
    <w:rPr>
      <w:color w:val="0000FF"/>
      <w:sz w:val="20"/>
      <w:szCs w:val="20"/>
    </w:rPr>
  </w:style>
  <w:style w:type="character" w:customStyle="1" w:styleId="tw4winPopup">
    <w:name w:val="tw4winPopup"/>
    <w:rsid w:val="00AC4938"/>
    <w:rPr>
      <w:rFonts w:ascii="Courier New" w:hAnsi="Courier New" w:cs="Courier New"/>
      <w:color w:val="007F00"/>
      <w:sz w:val="20"/>
      <w:szCs w:val="20"/>
    </w:rPr>
  </w:style>
  <w:style w:type="character" w:customStyle="1" w:styleId="tw4winJump">
    <w:name w:val="tw4winJump"/>
    <w:rsid w:val="00AC4938"/>
    <w:rPr>
      <w:rFonts w:ascii="Courier New" w:hAnsi="Courier New" w:cs="Courier New"/>
      <w:color w:val="007F7F"/>
      <w:sz w:val="20"/>
      <w:szCs w:val="20"/>
    </w:rPr>
  </w:style>
  <w:style w:type="character" w:customStyle="1" w:styleId="tw4winExternal">
    <w:name w:val="tw4winExternal"/>
    <w:rsid w:val="00AC4938"/>
    <w:rPr>
      <w:rFonts w:ascii="Courier New" w:hAnsi="Courier New" w:cs="Courier New"/>
      <w:color w:val="7F7F7F"/>
      <w:sz w:val="20"/>
      <w:szCs w:val="20"/>
    </w:rPr>
  </w:style>
  <w:style w:type="character" w:customStyle="1" w:styleId="tw4winInternal">
    <w:name w:val="tw4winInternal"/>
    <w:rsid w:val="00AC4938"/>
    <w:rPr>
      <w:rFonts w:ascii="Courier New" w:hAnsi="Courier New" w:cs="Courier New"/>
      <w:noProof/>
      <w:color w:val="FF0000"/>
      <w:sz w:val="20"/>
      <w:szCs w:val="20"/>
    </w:rPr>
  </w:style>
  <w:style w:type="character" w:customStyle="1" w:styleId="DONOTTRANSLATE">
    <w:name w:val="DO_NOT_TRANSLATE"/>
    <w:rsid w:val="00AC4938"/>
    <w:rPr>
      <w:rFonts w:ascii="Courier New" w:hAnsi="Courier New" w:cs="Courier New"/>
      <w:color w:val="7F0000"/>
      <w:sz w:val="20"/>
      <w:szCs w:val="20"/>
    </w:rPr>
  </w:style>
  <w:style w:type="paragraph" w:customStyle="1" w:styleId="LISTOF">
    <w:name w:val="LIST OF"/>
    <w:basedOn w:val="Normal"/>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eastAsia="SimSun"/>
      <w:color w:val="000000"/>
      <w:sz w:val="22"/>
      <w:szCs w:val="22"/>
      <w:lang w:eastAsia="zh-CN"/>
    </w:rPr>
  </w:style>
  <w:style w:type="paragraph" w:styleId="PlainText">
    <w:name w:val="Plain Text"/>
    <w:basedOn w:val="Normal"/>
    <w:link w:val="PlainTextChar"/>
    <w:rsid w:val="00AC4938"/>
    <w:pPr>
      <w:widowControl w:val="0"/>
      <w:autoSpaceDE w:val="0"/>
      <w:autoSpaceDN w:val="0"/>
      <w:adjustRightInd w:val="0"/>
    </w:pPr>
    <w:rPr>
      <w:rFonts w:ascii="Courier New" w:eastAsia="SimSun" w:hAnsi="Courier New" w:cs="Courier New"/>
      <w:lang w:eastAsia="zh-CN"/>
    </w:rPr>
  </w:style>
  <w:style w:type="character" w:customStyle="1" w:styleId="PlainTextChar">
    <w:name w:val="Plain Text Char"/>
    <w:link w:val="PlainText"/>
    <w:rsid w:val="00AC4938"/>
    <w:rPr>
      <w:rFonts w:ascii="Courier New" w:eastAsia="SimSun" w:hAnsi="Courier New" w:cs="Courier New"/>
      <w:lang w:val="fr-FR" w:eastAsia="zh-CN"/>
    </w:rPr>
  </w:style>
  <w:style w:type="paragraph" w:styleId="BodyText3">
    <w:name w:val="Body Text 3"/>
    <w:basedOn w:val="Normal"/>
    <w:link w:val="BodyText3Char"/>
    <w:rsid w:val="00AC4938"/>
    <w:pPr>
      <w:widowControl w:val="0"/>
      <w:autoSpaceDE w:val="0"/>
      <w:autoSpaceDN w:val="0"/>
      <w:adjustRightInd w:val="0"/>
      <w:spacing w:after="120"/>
    </w:pPr>
    <w:rPr>
      <w:rFonts w:eastAsia="SimSun"/>
      <w:sz w:val="16"/>
      <w:szCs w:val="16"/>
      <w:lang w:eastAsia="zh-CN"/>
    </w:rPr>
  </w:style>
  <w:style w:type="character" w:customStyle="1" w:styleId="BodyText3Char">
    <w:name w:val="Body Text 3 Char"/>
    <w:link w:val="BodyText3"/>
    <w:rsid w:val="00AC4938"/>
    <w:rPr>
      <w:rFonts w:eastAsia="SimSun"/>
      <w:sz w:val="16"/>
      <w:szCs w:val="16"/>
      <w:lang w:val="fr-FR" w:eastAsia="zh-CN"/>
    </w:rPr>
  </w:style>
  <w:style w:type="character" w:styleId="Strong">
    <w:name w:val="Strong"/>
    <w:qFormat/>
    <w:rsid w:val="00AC4938"/>
    <w:rPr>
      <w:b/>
      <w:bCs/>
      <w:sz w:val="20"/>
      <w:szCs w:val="20"/>
    </w:rPr>
  </w:style>
  <w:style w:type="paragraph" w:styleId="NormalWeb">
    <w:name w:val="Normal (Web)"/>
    <w:basedOn w:val="Normal"/>
    <w:uiPriority w:val="99"/>
    <w:rsid w:val="00AC4938"/>
    <w:pPr>
      <w:widowControl w:val="0"/>
      <w:autoSpaceDE w:val="0"/>
      <w:autoSpaceDN w:val="0"/>
      <w:adjustRightInd w:val="0"/>
      <w:spacing w:before="100" w:after="100"/>
    </w:pPr>
    <w:rPr>
      <w:rFonts w:eastAsia="SimSun"/>
      <w:color w:val="7F7F7F"/>
      <w:sz w:val="24"/>
      <w:szCs w:val="24"/>
      <w:lang w:eastAsia="zh-CN"/>
    </w:rPr>
  </w:style>
  <w:style w:type="paragraph" w:styleId="Title">
    <w:name w:val="Title"/>
    <w:basedOn w:val="Normal"/>
    <w:link w:val="TitleChar"/>
    <w:qFormat/>
    <w:rsid w:val="00AC4938"/>
    <w:pPr>
      <w:widowControl w:val="0"/>
      <w:autoSpaceDE w:val="0"/>
      <w:autoSpaceDN w:val="0"/>
      <w:adjustRightInd w:val="0"/>
      <w:jc w:val="center"/>
    </w:pPr>
    <w:rPr>
      <w:rFonts w:ascii="Arial" w:eastAsia="SimSun" w:hAnsi="Arial" w:cs="Arial"/>
      <w:b/>
      <w:bCs/>
      <w:sz w:val="24"/>
      <w:szCs w:val="24"/>
      <w:lang w:eastAsia="zh-CN"/>
    </w:rPr>
  </w:style>
  <w:style w:type="character" w:customStyle="1" w:styleId="TitleChar">
    <w:name w:val="Title Char"/>
    <w:link w:val="Title"/>
    <w:rsid w:val="00AC4938"/>
    <w:rPr>
      <w:rFonts w:ascii="Arial" w:eastAsia="SimSun" w:hAnsi="Arial" w:cs="Arial"/>
      <w:b/>
      <w:bCs/>
      <w:sz w:val="24"/>
      <w:szCs w:val="24"/>
      <w:lang w:val="fr-FR" w:eastAsia="zh-CN"/>
    </w:rPr>
  </w:style>
  <w:style w:type="paragraph" w:styleId="BlockText">
    <w:name w:val="Block Text"/>
    <w:basedOn w:val="Normal"/>
    <w:rsid w:val="00AC4938"/>
    <w:pPr>
      <w:keepLines/>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ind w:left="360" w:right="516"/>
      <w:jc w:val="both"/>
    </w:pPr>
    <w:rPr>
      <w:rFonts w:ascii="Arial" w:eastAsia="SimSun" w:hAnsi="Arial" w:cs="Arial"/>
      <w:sz w:val="22"/>
      <w:szCs w:val="22"/>
      <w:lang w:eastAsia="zh-CN"/>
    </w:rPr>
  </w:style>
  <w:style w:type="paragraph" w:customStyle="1" w:styleId="DiscursoPortugus">
    <w:name w:val="Discurso Português"/>
    <w:basedOn w:val="Normal"/>
    <w:rsid w:val="00AC4938"/>
    <w:pPr>
      <w:widowControl w:val="0"/>
      <w:autoSpaceDE w:val="0"/>
      <w:autoSpaceDN w:val="0"/>
      <w:adjustRightInd w:val="0"/>
      <w:spacing w:after="120"/>
      <w:jc w:val="both"/>
    </w:pPr>
    <w:rPr>
      <w:rFonts w:eastAsia="SimSun"/>
      <w:sz w:val="24"/>
      <w:szCs w:val="24"/>
      <w:lang w:eastAsia="zh-CN"/>
    </w:rPr>
  </w:style>
  <w:style w:type="paragraph" w:styleId="TOAHeading">
    <w:name w:val="toa heading"/>
    <w:basedOn w:val="Normal"/>
    <w:next w:val="Normal"/>
    <w:rsid w:val="00AC4938"/>
    <w:pPr>
      <w:widowControl w:val="0"/>
      <w:tabs>
        <w:tab w:val="right" w:pos="9360"/>
      </w:tabs>
      <w:suppressAutoHyphens/>
      <w:autoSpaceDE w:val="0"/>
      <w:autoSpaceDN w:val="0"/>
      <w:adjustRightInd w:val="0"/>
    </w:pPr>
    <w:rPr>
      <w:rFonts w:eastAsia="SimSun"/>
      <w:lang w:eastAsia="zh-CN"/>
    </w:rPr>
  </w:style>
  <w:style w:type="paragraph" w:styleId="BodyTextIndent2">
    <w:name w:val="Body Text Indent 2"/>
    <w:basedOn w:val="Normal"/>
    <w:link w:val="BodyTextIndent2Char"/>
    <w:rsid w:val="00AC4938"/>
    <w:pPr>
      <w:widowControl w:val="0"/>
      <w:autoSpaceDE w:val="0"/>
      <w:autoSpaceDN w:val="0"/>
      <w:adjustRightInd w:val="0"/>
      <w:spacing w:after="120" w:line="480" w:lineRule="auto"/>
      <w:ind w:left="283"/>
    </w:pPr>
    <w:rPr>
      <w:rFonts w:eastAsia="SimSun"/>
      <w:sz w:val="24"/>
      <w:szCs w:val="24"/>
      <w:lang w:eastAsia="zh-CN"/>
    </w:rPr>
  </w:style>
  <w:style w:type="character" w:customStyle="1" w:styleId="BodyTextIndent2Char">
    <w:name w:val="Body Text Indent 2 Char"/>
    <w:link w:val="BodyTextIndent2"/>
    <w:rsid w:val="00AC4938"/>
    <w:rPr>
      <w:rFonts w:eastAsia="SimSun"/>
      <w:sz w:val="24"/>
      <w:szCs w:val="24"/>
      <w:lang w:val="fr-FR" w:eastAsia="zh-CN"/>
    </w:rPr>
  </w:style>
  <w:style w:type="paragraph" w:styleId="BodyTextIndent3">
    <w:name w:val="Body Text Indent 3"/>
    <w:basedOn w:val="Normal"/>
    <w:link w:val="BodyTextIndent3Char"/>
    <w:rsid w:val="00AC4938"/>
    <w:pPr>
      <w:widowControl w:val="0"/>
      <w:autoSpaceDE w:val="0"/>
      <w:autoSpaceDN w:val="0"/>
      <w:adjustRightInd w:val="0"/>
      <w:spacing w:after="120"/>
      <w:ind w:left="720"/>
      <w:jc w:val="both"/>
    </w:pPr>
    <w:rPr>
      <w:rFonts w:eastAsia="SimSun"/>
      <w:sz w:val="24"/>
      <w:szCs w:val="24"/>
      <w:lang w:eastAsia="zh-CN"/>
    </w:rPr>
  </w:style>
  <w:style w:type="character" w:customStyle="1" w:styleId="BodyTextIndent3Char">
    <w:name w:val="Body Text Indent 3 Char"/>
    <w:link w:val="BodyTextIndent3"/>
    <w:rsid w:val="00AC4938"/>
    <w:rPr>
      <w:rFonts w:eastAsia="SimSun"/>
      <w:sz w:val="24"/>
      <w:szCs w:val="24"/>
      <w:lang w:val="fr-FR" w:eastAsia="zh-CN"/>
    </w:rPr>
  </w:style>
  <w:style w:type="paragraph" w:styleId="EndnoteText">
    <w:name w:val="endnote text"/>
    <w:basedOn w:val="Normal"/>
    <w:link w:val="EndnoteTextChar"/>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CG Times" w:eastAsia="SimSun" w:hAnsi="CG Times" w:cs="CG Times"/>
      <w:sz w:val="22"/>
      <w:szCs w:val="22"/>
      <w:lang w:eastAsia="zh-CN"/>
    </w:rPr>
  </w:style>
  <w:style w:type="character" w:customStyle="1" w:styleId="EndnoteTextChar">
    <w:name w:val="Endnote Text Char"/>
    <w:link w:val="EndnoteText"/>
    <w:rsid w:val="00AC4938"/>
    <w:rPr>
      <w:rFonts w:ascii="CG Times" w:eastAsia="SimSun" w:hAnsi="CG Times" w:cs="CG Times"/>
      <w:sz w:val="22"/>
      <w:szCs w:val="22"/>
      <w:lang w:val="fr-FR" w:eastAsia="zh-CN"/>
    </w:rPr>
  </w:style>
  <w:style w:type="paragraph" w:customStyle="1" w:styleId="CPTitle">
    <w:name w:val="CP Title"/>
    <w:basedOn w:val="Normal"/>
    <w:rsid w:val="00AC4938"/>
    <w:pPr>
      <w:widowControl w:val="0"/>
      <w:tabs>
        <w:tab w:val="left" w:pos="720"/>
        <w:tab w:val="left" w:pos="1440"/>
        <w:tab w:val="left" w:pos="2160"/>
        <w:tab w:val="left" w:pos="2880"/>
        <w:tab w:val="left" w:pos="7200"/>
        <w:tab w:val="left" w:pos="7920"/>
        <w:tab w:val="left" w:pos="8640"/>
      </w:tabs>
      <w:autoSpaceDE w:val="0"/>
      <w:autoSpaceDN w:val="0"/>
      <w:adjustRightInd w:val="0"/>
      <w:jc w:val="center"/>
    </w:pPr>
    <w:rPr>
      <w:rFonts w:eastAsia="SimSun"/>
      <w:sz w:val="22"/>
      <w:szCs w:val="22"/>
      <w:lang w:eastAsia="zh-CN"/>
    </w:rPr>
  </w:style>
  <w:style w:type="paragraph" w:styleId="NoSpacing">
    <w:name w:val="No Spacing"/>
    <w:uiPriority w:val="1"/>
    <w:qFormat/>
    <w:rsid w:val="00AC4938"/>
    <w:rPr>
      <w:rFonts w:ascii="Calibri" w:eastAsia="Calibri" w:hAnsi="Calibri"/>
      <w:sz w:val="22"/>
      <w:szCs w:val="22"/>
    </w:rPr>
  </w:style>
  <w:style w:type="paragraph" w:styleId="List2">
    <w:name w:val="List 2"/>
    <w:basedOn w:val="Normal"/>
    <w:rsid w:val="008E1C7F"/>
    <w:pPr>
      <w:ind w:left="566" w:hanging="283"/>
      <w:contextualSpacing/>
    </w:pPr>
  </w:style>
  <w:style w:type="paragraph" w:styleId="BodyTextFirstIndent">
    <w:name w:val="Body Text First Indent"/>
    <w:basedOn w:val="BodyText"/>
    <w:link w:val="BodyTextFirstIndentChar"/>
    <w:rsid w:val="008E1C7F"/>
    <w:pPr>
      <w:spacing w:after="120"/>
      <w:ind w:firstLine="210"/>
      <w:jc w:val="left"/>
    </w:pPr>
    <w:rPr>
      <w:rFonts w:ascii="Times New Roman" w:hAnsi="Times New Roman"/>
      <w:b w:val="0"/>
      <w:bCs w:val="0"/>
      <w:sz w:val="20"/>
    </w:rPr>
  </w:style>
  <w:style w:type="character" w:customStyle="1" w:styleId="BodyTextFirstIndentChar">
    <w:name w:val="Body Text First Indent Char"/>
    <w:link w:val="BodyTextFirstIndent"/>
    <w:rsid w:val="008E1C7F"/>
    <w:rPr>
      <w:rFonts w:ascii="Arial" w:hAnsi="Arial"/>
      <w:b/>
      <w:bCs/>
      <w:sz w:val="22"/>
      <w:lang w:val="fr-FR" w:eastAsia="en-US"/>
    </w:rPr>
  </w:style>
  <w:style w:type="paragraph" w:styleId="BodyTextFirstIndent2">
    <w:name w:val="Body Text First Indent 2"/>
    <w:basedOn w:val="BodyTextIndent"/>
    <w:link w:val="BodyTextFirstIndent2Char"/>
    <w:rsid w:val="008E1C7F"/>
    <w:pPr>
      <w:spacing w:before="0" w:after="120"/>
      <w:ind w:left="283" w:firstLine="210"/>
    </w:pPr>
    <w:rPr>
      <w:rFonts w:ascii="Times New Roman" w:hAnsi="Times New Roman"/>
      <w:sz w:val="20"/>
    </w:rPr>
  </w:style>
  <w:style w:type="character" w:customStyle="1" w:styleId="BodyTextFirstIndent2Char">
    <w:name w:val="Body Text First Indent 2 Char"/>
    <w:basedOn w:val="BodyTextIndentChar"/>
    <w:link w:val="BodyTextFirstIndent2"/>
    <w:rsid w:val="008E1C7F"/>
    <w:rPr>
      <w:rFonts w:ascii="Arial" w:hAnsi="Arial"/>
      <w:sz w:val="22"/>
      <w:lang w:val="fr-FR" w:eastAsia="en-US"/>
    </w:rPr>
  </w:style>
  <w:style w:type="character" w:customStyle="1" w:styleId="longtext">
    <w:name w:val="long_text"/>
    <w:basedOn w:val="DefaultParagraphFont"/>
    <w:rsid w:val="00FF210E"/>
  </w:style>
  <w:style w:type="paragraph" w:styleId="ListParagraph">
    <w:name w:val="List Paragraph"/>
    <w:aliases w:val="Fundamentacion,Bulleted List,SubPárrafo de lista"/>
    <w:basedOn w:val="Normal"/>
    <w:link w:val="ListParagraphChar"/>
    <w:uiPriority w:val="34"/>
    <w:qFormat/>
    <w:rsid w:val="00B25C7A"/>
    <w:pPr>
      <w:ind w:left="720"/>
    </w:pPr>
  </w:style>
  <w:style w:type="paragraph" w:styleId="HTMLPreformatted">
    <w:name w:val="HTML Preformatted"/>
    <w:basedOn w:val="Normal"/>
    <w:link w:val="HTMLPreformattedChar"/>
    <w:uiPriority w:val="99"/>
    <w:unhideWhenUsed/>
    <w:rsid w:val="000D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D11B7"/>
    <w:rPr>
      <w:rFonts w:ascii="Courier New" w:hAnsi="Courier New" w:cs="Courier New"/>
    </w:rPr>
  </w:style>
  <w:style w:type="paragraph" w:styleId="TOC1">
    <w:name w:val="toc 1"/>
    <w:basedOn w:val="Normal"/>
    <w:next w:val="Normal"/>
    <w:autoRedefine/>
    <w:uiPriority w:val="39"/>
    <w:rsid w:val="00A1505E"/>
    <w:pPr>
      <w:tabs>
        <w:tab w:val="left" w:pos="720"/>
        <w:tab w:val="right" w:leader="dot" w:pos="8961"/>
      </w:tabs>
      <w:spacing w:before="120" w:after="120"/>
    </w:pPr>
    <w:rPr>
      <w:b/>
      <w:bCs/>
      <w:caps/>
      <w:noProof/>
      <w:sz w:val="22"/>
      <w:szCs w:val="22"/>
    </w:rPr>
  </w:style>
  <w:style w:type="paragraph" w:styleId="TOC2">
    <w:name w:val="toc 2"/>
    <w:basedOn w:val="Normal"/>
    <w:next w:val="Normal"/>
    <w:autoRedefine/>
    <w:uiPriority w:val="39"/>
    <w:rsid w:val="00CB5661"/>
    <w:pPr>
      <w:tabs>
        <w:tab w:val="left" w:pos="1440"/>
        <w:tab w:val="right" w:leader="dot" w:pos="8961"/>
      </w:tabs>
      <w:ind w:left="1440" w:hanging="720"/>
    </w:pPr>
    <w:rPr>
      <w:smallCaps/>
    </w:rPr>
  </w:style>
  <w:style w:type="character" w:customStyle="1" w:styleId="Translatable">
    <w:name w:val="Translatable"/>
    <w:rsid w:val="00415D67"/>
    <w:rPr>
      <w:rFonts w:ascii="Garamond" w:hAnsi="Garamond"/>
      <w:b/>
      <w:sz w:val="28"/>
      <w:lang w:val="fr-FR"/>
    </w:rPr>
  </w:style>
  <w:style w:type="character" w:styleId="UnresolvedMention">
    <w:name w:val="Unresolved Mention"/>
    <w:uiPriority w:val="99"/>
    <w:semiHidden/>
    <w:unhideWhenUsed/>
    <w:rsid w:val="00293D1A"/>
    <w:rPr>
      <w:color w:val="605E5C"/>
      <w:shd w:val="clear" w:color="auto" w:fill="E1DFDD"/>
    </w:rPr>
  </w:style>
  <w:style w:type="character" w:customStyle="1" w:styleId="ListParagraphChar">
    <w:name w:val="List Paragraph Char"/>
    <w:aliases w:val="Fundamentacion Char,Bulleted List Char,SubPárrafo de lista Char"/>
    <w:link w:val="ListParagraph"/>
    <w:uiPriority w:val="34"/>
    <w:locked/>
    <w:rsid w:val="004421B5"/>
  </w:style>
  <w:style w:type="paragraph" w:styleId="Revision">
    <w:name w:val="Revision"/>
    <w:hidden/>
    <w:uiPriority w:val="99"/>
    <w:semiHidden/>
    <w:rsid w:val="00E00705"/>
  </w:style>
  <w:style w:type="paragraph" w:customStyle="1" w:styleId="xmsonormal">
    <w:name w:val="x_msonormal"/>
    <w:basedOn w:val="Normal"/>
    <w:rsid w:val="003D220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345400447">
      <w:bodyDiv w:val="1"/>
      <w:marLeft w:val="0"/>
      <w:marRight w:val="0"/>
      <w:marTop w:val="0"/>
      <w:marBottom w:val="0"/>
      <w:divBdr>
        <w:top w:val="none" w:sz="0" w:space="0" w:color="auto"/>
        <w:left w:val="none" w:sz="0" w:space="0" w:color="auto"/>
        <w:bottom w:val="none" w:sz="0" w:space="0" w:color="auto"/>
        <w:right w:val="none" w:sz="0" w:space="0" w:color="auto"/>
      </w:divBdr>
    </w:div>
    <w:div w:id="355741456">
      <w:bodyDiv w:val="1"/>
      <w:marLeft w:val="0"/>
      <w:marRight w:val="0"/>
      <w:marTop w:val="0"/>
      <w:marBottom w:val="0"/>
      <w:divBdr>
        <w:top w:val="none" w:sz="0" w:space="0" w:color="auto"/>
        <w:left w:val="none" w:sz="0" w:space="0" w:color="auto"/>
        <w:bottom w:val="none" w:sz="0" w:space="0" w:color="auto"/>
        <w:right w:val="none" w:sz="0" w:space="0" w:color="auto"/>
      </w:divBdr>
    </w:div>
    <w:div w:id="473907841">
      <w:bodyDiv w:val="1"/>
      <w:marLeft w:val="0"/>
      <w:marRight w:val="0"/>
      <w:marTop w:val="0"/>
      <w:marBottom w:val="0"/>
      <w:divBdr>
        <w:top w:val="none" w:sz="0" w:space="0" w:color="auto"/>
        <w:left w:val="none" w:sz="0" w:space="0" w:color="auto"/>
        <w:bottom w:val="none" w:sz="0" w:space="0" w:color="auto"/>
        <w:right w:val="none" w:sz="0" w:space="0" w:color="auto"/>
      </w:divBdr>
    </w:div>
    <w:div w:id="595140542">
      <w:bodyDiv w:val="1"/>
      <w:marLeft w:val="0"/>
      <w:marRight w:val="0"/>
      <w:marTop w:val="0"/>
      <w:marBottom w:val="0"/>
      <w:divBdr>
        <w:top w:val="none" w:sz="0" w:space="0" w:color="auto"/>
        <w:left w:val="none" w:sz="0" w:space="0" w:color="auto"/>
        <w:bottom w:val="none" w:sz="0" w:space="0" w:color="auto"/>
        <w:right w:val="none" w:sz="0" w:space="0" w:color="auto"/>
      </w:divBdr>
    </w:div>
    <w:div w:id="648635170">
      <w:bodyDiv w:val="1"/>
      <w:marLeft w:val="0"/>
      <w:marRight w:val="0"/>
      <w:marTop w:val="0"/>
      <w:marBottom w:val="0"/>
      <w:divBdr>
        <w:top w:val="none" w:sz="0" w:space="0" w:color="auto"/>
        <w:left w:val="none" w:sz="0" w:space="0" w:color="auto"/>
        <w:bottom w:val="none" w:sz="0" w:space="0" w:color="auto"/>
        <w:right w:val="none" w:sz="0" w:space="0" w:color="auto"/>
      </w:divBdr>
    </w:div>
    <w:div w:id="704408245">
      <w:bodyDiv w:val="1"/>
      <w:marLeft w:val="0"/>
      <w:marRight w:val="0"/>
      <w:marTop w:val="0"/>
      <w:marBottom w:val="0"/>
      <w:divBdr>
        <w:top w:val="none" w:sz="0" w:space="0" w:color="auto"/>
        <w:left w:val="none" w:sz="0" w:space="0" w:color="auto"/>
        <w:bottom w:val="none" w:sz="0" w:space="0" w:color="auto"/>
        <w:right w:val="none" w:sz="0" w:space="0" w:color="auto"/>
      </w:divBdr>
    </w:div>
    <w:div w:id="801193059">
      <w:bodyDiv w:val="1"/>
      <w:marLeft w:val="0"/>
      <w:marRight w:val="0"/>
      <w:marTop w:val="0"/>
      <w:marBottom w:val="0"/>
      <w:divBdr>
        <w:top w:val="none" w:sz="0" w:space="0" w:color="auto"/>
        <w:left w:val="none" w:sz="0" w:space="0" w:color="auto"/>
        <w:bottom w:val="none" w:sz="0" w:space="0" w:color="auto"/>
        <w:right w:val="none" w:sz="0" w:space="0" w:color="auto"/>
      </w:divBdr>
    </w:div>
    <w:div w:id="1008289322">
      <w:bodyDiv w:val="1"/>
      <w:marLeft w:val="0"/>
      <w:marRight w:val="0"/>
      <w:marTop w:val="0"/>
      <w:marBottom w:val="0"/>
      <w:divBdr>
        <w:top w:val="none" w:sz="0" w:space="0" w:color="auto"/>
        <w:left w:val="none" w:sz="0" w:space="0" w:color="auto"/>
        <w:bottom w:val="none" w:sz="0" w:space="0" w:color="auto"/>
        <w:right w:val="none" w:sz="0" w:space="0" w:color="auto"/>
      </w:divBdr>
    </w:div>
    <w:div w:id="1426267206">
      <w:bodyDiv w:val="1"/>
      <w:marLeft w:val="0"/>
      <w:marRight w:val="0"/>
      <w:marTop w:val="0"/>
      <w:marBottom w:val="0"/>
      <w:divBdr>
        <w:top w:val="none" w:sz="0" w:space="0" w:color="auto"/>
        <w:left w:val="none" w:sz="0" w:space="0" w:color="auto"/>
        <w:bottom w:val="none" w:sz="0" w:space="0" w:color="auto"/>
        <w:right w:val="none" w:sz="0" w:space="0" w:color="auto"/>
      </w:divBdr>
    </w:div>
    <w:div w:id="167086817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 w:id="1983074466">
      <w:bodyDiv w:val="1"/>
      <w:marLeft w:val="0"/>
      <w:marRight w:val="0"/>
      <w:marTop w:val="0"/>
      <w:marBottom w:val="0"/>
      <w:divBdr>
        <w:top w:val="none" w:sz="0" w:space="0" w:color="auto"/>
        <w:left w:val="none" w:sz="0" w:space="0" w:color="auto"/>
        <w:bottom w:val="none" w:sz="0" w:space="0" w:color="auto"/>
        <w:right w:val="none" w:sz="0" w:space="0" w:color="auto"/>
      </w:divBdr>
    </w:div>
    <w:div w:id="2004359975">
      <w:bodyDiv w:val="1"/>
      <w:marLeft w:val="0"/>
      <w:marRight w:val="0"/>
      <w:marTop w:val="0"/>
      <w:marBottom w:val="0"/>
      <w:divBdr>
        <w:top w:val="none" w:sz="0" w:space="0" w:color="auto"/>
        <w:left w:val="none" w:sz="0" w:space="0" w:color="auto"/>
        <w:bottom w:val="none" w:sz="0" w:space="0" w:color="auto"/>
        <w:right w:val="none" w:sz="0" w:space="0" w:color="auto"/>
      </w:divBdr>
    </w:div>
    <w:div w:id="20860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IDMS/Redirectpage.aspx?class=XVIII.5%20CIDI/REMCYT-V/DEC%20&amp;classNum=1&amp;lang=f" TargetMode="External"/><Relationship Id="rId18" Type="http://schemas.openxmlformats.org/officeDocument/2006/relationships/hyperlink" Target="http://scm.oas.org/IDMS/Redirectpage.aspx?class=XVIII.6%20CIDI/REMCYT-%20VI/=3&amp;lang=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cm.oas.org/audios/2021/DCMM/VI%20REMCYT-12-07-2021-PM.zip" TargetMode="External"/><Relationship Id="rId7" Type="http://schemas.openxmlformats.org/officeDocument/2006/relationships/endnotes" Target="endnotes.xml"/><Relationship Id="rId12" Type="http://schemas.openxmlformats.org/officeDocument/2006/relationships/hyperlink" Target="http://scm.oas.org/IDMS/Redirectpage.aspx?class=cidi/RES.&amp;classNum=353&amp;lang=f" TargetMode="External"/><Relationship Id="rId17" Type="http://schemas.openxmlformats.org/officeDocument/2006/relationships/hyperlink" Target="http://scm.oas.org/IDMS/Redirectpage.aspx?class=XVIII.6%20CIDI/REMCYT-%20VI/=2&amp;lang=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m.oas.org/IDMS/Redirectpage.aspx?class=XVIII.6%20CIDI/REMCYT-%20VI/=1&amp;lang=f" TargetMode="External"/><Relationship Id="rId20" Type="http://schemas.openxmlformats.org/officeDocument/2006/relationships/hyperlink" Target="http://scm.oas.org/audios/2021/DCMM/VI%20REMCYT-12-07-2021-AM.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RES.&amp;classNum=353&amp;lang=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as.org/en/sedi/desd/st6m/" TargetMode="External"/><Relationship Id="rId23" Type="http://schemas.openxmlformats.org/officeDocument/2006/relationships/hyperlink" Target="http://scm.oas.org/IDMS/Redirectpage.aspx?class=XVIII.6%20CIDI/REMCYT-VI/DOC.&amp;classNum=8&amp;lang=t" TargetMode="External"/><Relationship Id="rId28" Type="http://schemas.openxmlformats.org/officeDocument/2006/relationships/theme" Target="theme/theme1.xml"/><Relationship Id="rId10" Type="http://schemas.openxmlformats.org/officeDocument/2006/relationships/hyperlink" Target="http://scm.oas.org/IDMS/Redirectpage.aspx?class=CIDI/RES.&amp;classNum=348&amp;lang=f" TargetMode="External"/><Relationship Id="rId19" Type="http://schemas.openxmlformats.org/officeDocument/2006/relationships/hyperlink" Target="http://scm.oas.org/IDMS/Redirectpage.aspx?class=XVIII.6%20CIDI/REMCYT-VI/DOC.&amp;classNum=5&amp;lang=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m.oas.org/IDMS/Redirectpage.aspx?class=XIII.3/CIDI/COMCYT/RPA.doc%20&amp;classNum=4&amp;lang=e" TargetMode="External"/><Relationship Id="rId22" Type="http://schemas.openxmlformats.org/officeDocument/2006/relationships/hyperlink" Target="https://scm.oas.org/audios/2021/CIDI-RMCYT_12-8-2021.mp3"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3C0B-8CE6-46FF-93FF-C8AB3B5C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13</Pages>
  <Words>6403</Words>
  <Characters>36500</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42818</CharactersWithSpaces>
  <SharedDoc>false</SharedDoc>
  <HLinks>
    <vt:vector size="72" baseType="variant">
      <vt:variant>
        <vt:i4>327739</vt:i4>
      </vt:variant>
      <vt:variant>
        <vt:i4>33</vt:i4>
      </vt:variant>
      <vt:variant>
        <vt:i4>0</vt:i4>
      </vt:variant>
      <vt:variant>
        <vt:i4>5</vt:i4>
      </vt:variant>
      <vt:variant>
        <vt:lpwstr>https://scm.oas.org/audios/2021/CIDI-RMCYT_12-8-2021.mp3</vt:lpwstr>
      </vt:variant>
      <vt:variant>
        <vt:lpwstr/>
      </vt:variant>
      <vt:variant>
        <vt:i4>7864365</vt:i4>
      </vt:variant>
      <vt:variant>
        <vt:i4>30</vt:i4>
      </vt:variant>
      <vt:variant>
        <vt:i4>0</vt:i4>
      </vt:variant>
      <vt:variant>
        <vt:i4>5</vt:i4>
      </vt:variant>
      <vt:variant>
        <vt:lpwstr>http://scm.oas.org/audios/2021/DCMM/VI REMCYT-12-07-2021-PM.zip</vt:lpwstr>
      </vt:variant>
      <vt:variant>
        <vt:lpwstr/>
      </vt:variant>
      <vt:variant>
        <vt:i4>6881325</vt:i4>
      </vt:variant>
      <vt:variant>
        <vt:i4>27</vt:i4>
      </vt:variant>
      <vt:variant>
        <vt:i4>0</vt:i4>
      </vt:variant>
      <vt:variant>
        <vt:i4>5</vt:i4>
      </vt:variant>
      <vt:variant>
        <vt:lpwstr>http://scm.oas.org/audios/2021/DCMM/VI REMCYT-12-07-2021-AM.zip</vt:lpwstr>
      </vt:variant>
      <vt:variant>
        <vt:lpwstr/>
      </vt:variant>
      <vt:variant>
        <vt:i4>3014690</vt:i4>
      </vt:variant>
      <vt:variant>
        <vt:i4>24</vt:i4>
      </vt:variant>
      <vt:variant>
        <vt:i4>0</vt:i4>
      </vt:variant>
      <vt:variant>
        <vt:i4>5</vt:i4>
      </vt:variant>
      <vt:variant>
        <vt:lpwstr>http://scm.oas.org/IDMS/Redirectpage.aspx?class=XVIII.6%20CIDI/REMCYT-VI/DOC.&amp;classNum=5&amp;lang=e</vt:lpwstr>
      </vt:variant>
      <vt:variant>
        <vt:lpwstr/>
      </vt:variant>
      <vt:variant>
        <vt:i4>2621474</vt:i4>
      </vt:variant>
      <vt:variant>
        <vt:i4>21</vt:i4>
      </vt:variant>
      <vt:variant>
        <vt:i4>0</vt:i4>
      </vt:variant>
      <vt:variant>
        <vt:i4>5</vt:i4>
      </vt:variant>
      <vt:variant>
        <vt:lpwstr>http://scm.oas.org/IDMS/Redirectpage.aspx?class=XVIII.6%20CIDI/REMCYT-VI/DOC.&amp;classNum=3&amp;lang=e</vt:lpwstr>
      </vt:variant>
      <vt:variant>
        <vt:lpwstr/>
      </vt:variant>
      <vt:variant>
        <vt:i4>2687010</vt:i4>
      </vt:variant>
      <vt:variant>
        <vt:i4>18</vt:i4>
      </vt:variant>
      <vt:variant>
        <vt:i4>0</vt:i4>
      </vt:variant>
      <vt:variant>
        <vt:i4>5</vt:i4>
      </vt:variant>
      <vt:variant>
        <vt:lpwstr>http://scm.oas.org/IDMS/Redirectpage.aspx?class=XVIII.6%20CIDI/REMCYT-VI/DOC.&amp;classNum=2&amp;lang=e</vt:lpwstr>
      </vt:variant>
      <vt:variant>
        <vt:lpwstr/>
      </vt:variant>
      <vt:variant>
        <vt:i4>2752546</vt:i4>
      </vt:variant>
      <vt:variant>
        <vt:i4>15</vt:i4>
      </vt:variant>
      <vt:variant>
        <vt:i4>0</vt:i4>
      </vt:variant>
      <vt:variant>
        <vt:i4>5</vt:i4>
      </vt:variant>
      <vt:variant>
        <vt:lpwstr>http://scm.oas.org/IDMS/Redirectpage.aspx?class=XVIII.6%20CIDI/REMCYT-VI/DOC.&amp;classNum=1&amp;lang=e</vt:lpwstr>
      </vt:variant>
      <vt:variant>
        <vt:lpwstr/>
      </vt:variant>
      <vt:variant>
        <vt:i4>6750259</vt:i4>
      </vt:variant>
      <vt:variant>
        <vt:i4>12</vt:i4>
      </vt:variant>
      <vt:variant>
        <vt:i4>0</vt:i4>
      </vt:variant>
      <vt:variant>
        <vt:i4>5</vt:i4>
      </vt:variant>
      <vt:variant>
        <vt:lpwstr>https://www.oas.org/en/sedi/desd/st6m/</vt:lpwstr>
      </vt:variant>
      <vt:variant>
        <vt:lpwstr/>
      </vt:variant>
      <vt:variant>
        <vt:i4>7012464</vt:i4>
      </vt:variant>
      <vt:variant>
        <vt:i4>9</vt:i4>
      </vt:variant>
      <vt:variant>
        <vt:i4>0</vt:i4>
      </vt:variant>
      <vt:variant>
        <vt:i4>5</vt:i4>
      </vt:variant>
      <vt:variant>
        <vt:lpwstr>http://scm.oas.org/IDMS/Redirectpage.aspx?class=XIII.3/CIDI/COMCYT/RPA.doc%20&amp;classNum=4&amp;lang=e</vt:lpwstr>
      </vt:variant>
      <vt:variant>
        <vt:lpwstr/>
      </vt:variant>
      <vt:variant>
        <vt:i4>5439575</vt:i4>
      </vt:variant>
      <vt:variant>
        <vt:i4>6</vt:i4>
      </vt:variant>
      <vt:variant>
        <vt:i4>0</vt:i4>
      </vt:variant>
      <vt:variant>
        <vt:i4>5</vt:i4>
      </vt:variant>
      <vt:variant>
        <vt:lpwstr>http://scm.oas.org/IDMS/Redirectpage.aspx?class=XVIII.5%20CIDI/REMCYT-V/DEC%20&amp;classNum=1&amp;lang=e</vt:lpwstr>
      </vt:variant>
      <vt:variant>
        <vt:lpwstr/>
      </vt:variant>
      <vt:variant>
        <vt:i4>1769546</vt:i4>
      </vt:variant>
      <vt:variant>
        <vt:i4>3</vt:i4>
      </vt:variant>
      <vt:variant>
        <vt:i4>0</vt:i4>
      </vt:variant>
      <vt:variant>
        <vt:i4>5</vt:i4>
      </vt:variant>
      <vt:variant>
        <vt:lpwstr>http://scm.oas.org/IDMS/Redirectpage.aspx?class=cidi/RES.&amp;classNum=353&amp;lang=e</vt:lpwstr>
      </vt:variant>
      <vt:variant>
        <vt:lpwstr/>
      </vt:variant>
      <vt:variant>
        <vt:i4>1048651</vt:i4>
      </vt:variant>
      <vt:variant>
        <vt:i4>0</vt:i4>
      </vt:variant>
      <vt:variant>
        <vt:i4>0</vt:i4>
      </vt:variant>
      <vt:variant>
        <vt:i4>5</vt:i4>
      </vt:variant>
      <vt:variant>
        <vt:lpwstr>http://scm.oas.org/IDMS/Redirectpage.aspx?class=CIDI/RES.&amp;classNum=348&amp;lang=e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2018-01-17T15:37:00Z</cp:lastPrinted>
  <dcterms:created xsi:type="dcterms:W3CDTF">2022-02-16T22:37:00Z</dcterms:created>
  <dcterms:modified xsi:type="dcterms:W3CDTF">2022-02-16T22:37:00Z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UFAAhWon0ndq8ExwBFqXGsGUts/JnojRsSI3odWrqEjQsbEIT5u/KiT2TrmuUkD3/AjSdFtDZFyWVNHN_x000d_
g8z+cBdcAmyNelVv8XnQ/uFWyLpuHADRS99XOdn84e6ywz9an4TxDK2HHkmj6QbNg8z+cBdcAmyN_x000d_
elVv8XnQ/uFWyLpuHADRS99XOdn84S/+GSLTo62F3yVZG2qChRKz+lBTtCFyxBJxNEbW1452A5BR_x000d_
y2235YGRQz3Wucq8o</vt:lpwstr>
  </property>
  <property fmtid="{D5CDD505-2E9C-101B-9397-08002B2CF9AE}" pid="3" name="MAIL_MSG_ID2">
    <vt:lpwstr>N/wtGqClwfKMD1wFHTRIObojqHMfylmP3dmDVJuLbYp5JLoSdGjbuRbJF+k_x000d_
2KAttWcmokxaR2vuh8CL8XonvNM=</vt:lpwstr>
  </property>
  <property fmtid="{D5CDD505-2E9C-101B-9397-08002B2CF9AE}" pid="4" name="RESPONSE_SENDER_NAME">
    <vt:lpwstr>4AAA4Lxe55UJ0C99sAa2zs9Q+luFpLW2jOcGrdhzglD1acGXf6pWMk8+Zg==</vt:lpwstr>
  </property>
  <property fmtid="{D5CDD505-2E9C-101B-9397-08002B2CF9AE}" pid="5" name="EMAIL_OWNER_ADDRESS">
    <vt:lpwstr>sAAA4E8dREqJqIp6VnF5hamP7FrIjGUJs0SlEz76m9YjuqM=</vt:lpwstr>
  </property>
</Properties>
</file>