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E7" w:rsidRPr="006C2E64" w:rsidRDefault="00C011E7" w:rsidP="00D87F7C">
      <w:pPr>
        <w:tabs>
          <w:tab w:val="left" w:pos="6300"/>
        </w:tabs>
        <w:suppressAutoHyphens/>
        <w:ind w:right="-1109"/>
        <w:jc w:val="both"/>
        <w:rPr>
          <w:sz w:val="22"/>
          <w:szCs w:val="22"/>
          <w:lang w:val="es-AR"/>
        </w:rPr>
      </w:pPr>
      <w:r w:rsidRPr="006C2E64">
        <w:rPr>
          <w:caps/>
          <w:sz w:val="22"/>
          <w:szCs w:val="22"/>
          <w:lang w:val="es-AR"/>
        </w:rPr>
        <w:t xml:space="preserve">Convención Interamericana contra </w:t>
      </w:r>
      <w:r w:rsidRPr="006C2E64">
        <w:rPr>
          <w:sz w:val="22"/>
          <w:szCs w:val="22"/>
          <w:lang w:val="es-AR"/>
        </w:rPr>
        <w:tab/>
      </w:r>
      <w:r w:rsidRPr="00F85B51">
        <w:rPr>
          <w:sz w:val="22"/>
          <w:szCs w:val="22"/>
          <w:lang w:val="es-AR"/>
        </w:rPr>
        <w:t>OEA/Ser.</w:t>
      </w:r>
      <w:r w:rsidR="00E14D68">
        <w:rPr>
          <w:sz w:val="22"/>
          <w:szCs w:val="22"/>
          <w:lang w:val="es-AR"/>
        </w:rPr>
        <w:t xml:space="preserve"> </w:t>
      </w:r>
      <w:r w:rsidRPr="00F85B51">
        <w:rPr>
          <w:sz w:val="22"/>
          <w:szCs w:val="22"/>
          <w:lang w:val="es-AR"/>
        </w:rPr>
        <w:t>L/XXII.2.</w:t>
      </w:r>
      <w:r w:rsidR="003173D6">
        <w:rPr>
          <w:sz w:val="22"/>
          <w:szCs w:val="22"/>
          <w:lang w:val="es-AR"/>
        </w:rPr>
        <w:t>20</w:t>
      </w:r>
    </w:p>
    <w:p w:rsidR="00C011E7" w:rsidRPr="006C2E64" w:rsidRDefault="00C011E7" w:rsidP="00BF1F12">
      <w:pPr>
        <w:tabs>
          <w:tab w:val="left" w:pos="6300"/>
        </w:tabs>
        <w:suppressAutoHyphens/>
        <w:ind w:right="-389"/>
        <w:jc w:val="both"/>
        <w:rPr>
          <w:sz w:val="22"/>
          <w:szCs w:val="22"/>
          <w:lang w:val="es-AR"/>
        </w:rPr>
      </w:pPr>
      <w:r w:rsidRPr="006C2E64">
        <w:rPr>
          <w:caps/>
          <w:sz w:val="22"/>
          <w:szCs w:val="22"/>
          <w:lang w:val="es-AR"/>
        </w:rPr>
        <w:t xml:space="preserve">la Fabricación y el Tráfico Ilícitos </w:t>
      </w:r>
      <w:r w:rsidRPr="006C2E64">
        <w:rPr>
          <w:caps/>
          <w:sz w:val="22"/>
          <w:szCs w:val="22"/>
          <w:lang w:val="es-AR"/>
        </w:rPr>
        <w:tab/>
      </w:r>
      <w:r w:rsidRPr="00F85B51">
        <w:rPr>
          <w:sz w:val="22"/>
          <w:szCs w:val="22"/>
          <w:lang w:val="es-AR"/>
        </w:rPr>
        <w:t>CIFTA/CC-</w:t>
      </w:r>
      <w:r w:rsidR="00DE557D" w:rsidRPr="00F85B51">
        <w:rPr>
          <w:sz w:val="22"/>
          <w:szCs w:val="22"/>
          <w:lang w:val="es-AR"/>
        </w:rPr>
        <w:t>X</w:t>
      </w:r>
      <w:r w:rsidR="00DE557D">
        <w:rPr>
          <w:sz w:val="22"/>
          <w:szCs w:val="22"/>
          <w:lang w:val="es-AR"/>
        </w:rPr>
        <w:t>X</w:t>
      </w:r>
      <w:r w:rsidRPr="00F85B51">
        <w:rPr>
          <w:sz w:val="22"/>
          <w:szCs w:val="22"/>
          <w:lang w:val="es-AR"/>
        </w:rPr>
        <w:t>/doc.</w:t>
      </w:r>
      <w:r w:rsidR="00602CA8">
        <w:rPr>
          <w:sz w:val="22"/>
          <w:szCs w:val="22"/>
          <w:lang w:val="es-AR"/>
        </w:rPr>
        <w:t>2</w:t>
      </w:r>
      <w:r w:rsidRPr="00F85B51">
        <w:rPr>
          <w:sz w:val="22"/>
          <w:szCs w:val="22"/>
          <w:lang w:val="es-AR"/>
        </w:rPr>
        <w:t>/</w:t>
      </w:r>
      <w:r w:rsidR="003173D6">
        <w:rPr>
          <w:sz w:val="22"/>
          <w:szCs w:val="22"/>
          <w:lang w:val="es-AR"/>
        </w:rPr>
        <w:t>20</w:t>
      </w:r>
      <w:r w:rsidR="0008227E">
        <w:rPr>
          <w:sz w:val="22"/>
          <w:szCs w:val="22"/>
          <w:lang w:val="es-AR"/>
        </w:rPr>
        <w:t xml:space="preserve"> rev.</w:t>
      </w:r>
      <w:r w:rsidR="00792F81">
        <w:rPr>
          <w:sz w:val="22"/>
          <w:szCs w:val="22"/>
          <w:lang w:val="es-AR"/>
        </w:rPr>
        <w:t>2</w:t>
      </w:r>
      <w:r w:rsidR="003173D6">
        <w:rPr>
          <w:sz w:val="22"/>
          <w:szCs w:val="22"/>
          <w:lang w:val="es-AR"/>
        </w:rPr>
        <w:t xml:space="preserve"> </w:t>
      </w:r>
    </w:p>
    <w:p w:rsidR="00C011E7" w:rsidRPr="006C2E64" w:rsidRDefault="00C011E7" w:rsidP="00BF1F12">
      <w:pPr>
        <w:tabs>
          <w:tab w:val="left" w:pos="6300"/>
        </w:tabs>
        <w:suppressAutoHyphens/>
        <w:ind w:right="-705"/>
        <w:jc w:val="both"/>
        <w:rPr>
          <w:sz w:val="22"/>
          <w:szCs w:val="22"/>
          <w:lang w:val="es-AR"/>
        </w:rPr>
      </w:pPr>
      <w:r w:rsidRPr="006C2E64">
        <w:rPr>
          <w:caps/>
          <w:sz w:val="22"/>
          <w:szCs w:val="22"/>
          <w:lang w:val="es-AR"/>
        </w:rPr>
        <w:t>de Armas de Fuego, MUNICIONES, EXPLOSIVOS</w:t>
      </w:r>
      <w:r w:rsidRPr="006C2E64">
        <w:rPr>
          <w:sz w:val="22"/>
          <w:szCs w:val="22"/>
          <w:lang w:val="es-AR"/>
        </w:rPr>
        <w:tab/>
      </w:r>
      <w:r w:rsidR="00602CA8">
        <w:rPr>
          <w:sz w:val="22"/>
          <w:szCs w:val="22"/>
          <w:lang w:val="es-AR"/>
        </w:rPr>
        <w:t>1</w:t>
      </w:r>
      <w:r w:rsidR="00792F81">
        <w:rPr>
          <w:sz w:val="22"/>
          <w:szCs w:val="22"/>
          <w:lang w:val="es-AR"/>
        </w:rPr>
        <w:t>7</w:t>
      </w:r>
      <w:r w:rsidR="003173D6">
        <w:rPr>
          <w:sz w:val="22"/>
          <w:szCs w:val="22"/>
          <w:lang w:val="es-AR"/>
        </w:rPr>
        <w:t xml:space="preserve"> </w:t>
      </w:r>
      <w:r w:rsidR="00F03EFA">
        <w:rPr>
          <w:sz w:val="22"/>
          <w:szCs w:val="22"/>
          <w:lang w:val="es-AR"/>
        </w:rPr>
        <w:t xml:space="preserve">de </w:t>
      </w:r>
      <w:r w:rsidR="00602CA8">
        <w:rPr>
          <w:sz w:val="22"/>
          <w:szCs w:val="22"/>
          <w:lang w:val="es-AR"/>
        </w:rPr>
        <w:t xml:space="preserve">diciembre </w:t>
      </w:r>
      <w:r w:rsidR="00F03EFA">
        <w:rPr>
          <w:sz w:val="22"/>
          <w:szCs w:val="22"/>
          <w:lang w:val="es-AR"/>
        </w:rPr>
        <w:t xml:space="preserve">de </w:t>
      </w:r>
      <w:r w:rsidR="003173D6">
        <w:rPr>
          <w:sz w:val="22"/>
          <w:szCs w:val="22"/>
          <w:lang w:val="es-AR"/>
        </w:rPr>
        <w:t>2020</w:t>
      </w:r>
    </w:p>
    <w:p w:rsidR="00C011E7" w:rsidRPr="006C2E64" w:rsidRDefault="00C011E7" w:rsidP="00BF1F12">
      <w:pPr>
        <w:tabs>
          <w:tab w:val="left" w:pos="6300"/>
        </w:tabs>
        <w:ind w:right="-389"/>
        <w:jc w:val="both"/>
        <w:rPr>
          <w:sz w:val="22"/>
          <w:szCs w:val="22"/>
          <w:lang w:val="es-AR"/>
        </w:rPr>
      </w:pPr>
      <w:r w:rsidRPr="006C2E64">
        <w:rPr>
          <w:sz w:val="22"/>
          <w:szCs w:val="22"/>
          <w:lang w:val="es-AR"/>
        </w:rPr>
        <w:t>Y OTROS MATERIALES RELACIONADOS (CIFTA)</w:t>
      </w:r>
      <w:r w:rsidRPr="006C2E64">
        <w:rPr>
          <w:caps/>
          <w:sz w:val="22"/>
          <w:szCs w:val="22"/>
          <w:lang w:val="es-AR"/>
        </w:rPr>
        <w:tab/>
      </w:r>
      <w:r w:rsidRPr="006C2E64">
        <w:rPr>
          <w:sz w:val="22"/>
          <w:szCs w:val="22"/>
          <w:lang w:val="es-AR"/>
        </w:rPr>
        <w:t>Original: español</w:t>
      </w:r>
    </w:p>
    <w:p w:rsidR="00C011E7" w:rsidRPr="006C2E64" w:rsidRDefault="00C011E7" w:rsidP="00BF1F12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  <w:lang w:val="es-AR"/>
        </w:rPr>
      </w:pPr>
      <w:r w:rsidRPr="006C2E64">
        <w:rPr>
          <w:rFonts w:ascii="Times New Roman" w:hAnsi="Times New Roman" w:cs="Times New Roman"/>
          <w:b w:val="0"/>
          <w:sz w:val="22"/>
          <w:szCs w:val="22"/>
          <w:u w:val="single"/>
          <w:lang w:val="es-AR"/>
        </w:rPr>
        <w:t>Comité Consultivo</w:t>
      </w:r>
    </w:p>
    <w:p w:rsidR="00C011E7" w:rsidRPr="006C2E64" w:rsidRDefault="003173D6" w:rsidP="00BF1F12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>
        <w:rPr>
          <w:sz w:val="22"/>
          <w:szCs w:val="22"/>
          <w:u w:val="single"/>
          <w:lang w:val="es-AR"/>
        </w:rPr>
        <w:t>Vigésima</w:t>
      </w:r>
      <w:r w:rsidR="00CA63E7" w:rsidRPr="006C2E64">
        <w:rPr>
          <w:sz w:val="22"/>
          <w:szCs w:val="22"/>
          <w:u w:val="single"/>
          <w:lang w:val="es-AR"/>
        </w:rPr>
        <w:t xml:space="preserve"> </w:t>
      </w:r>
      <w:r w:rsidR="00C011E7" w:rsidRPr="006C2E64">
        <w:rPr>
          <w:sz w:val="22"/>
          <w:szCs w:val="22"/>
          <w:u w:val="single"/>
          <w:lang w:val="es-AR"/>
        </w:rPr>
        <w:t>Reunión Ordinaria</w:t>
      </w:r>
    </w:p>
    <w:p w:rsidR="00221D7F" w:rsidRPr="006C2E64" w:rsidRDefault="00F360D8" w:rsidP="00221D7F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17 de diciembre de 2020</w:t>
      </w:r>
    </w:p>
    <w:p w:rsidR="00221D7F" w:rsidRPr="006C2E64" w:rsidRDefault="00221D7F" w:rsidP="00221D7F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 w:rsidRPr="006C2E64">
        <w:rPr>
          <w:sz w:val="22"/>
          <w:szCs w:val="22"/>
          <w:lang w:val="es-AR"/>
        </w:rPr>
        <w:t>Washington, D.C.</w:t>
      </w:r>
    </w:p>
    <w:p w:rsidR="00C011E7" w:rsidRPr="006C2E64" w:rsidRDefault="00C011E7" w:rsidP="00BF1F12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</w:p>
    <w:p w:rsidR="00C011E7" w:rsidRPr="006C2E64" w:rsidRDefault="00C011E7" w:rsidP="00A53D34">
      <w:pPr>
        <w:pStyle w:val="BodyText"/>
        <w:jc w:val="left"/>
        <w:rPr>
          <w:b w:val="0"/>
          <w:sz w:val="22"/>
          <w:szCs w:val="22"/>
          <w:lang w:val="es-AR"/>
        </w:rPr>
      </w:pPr>
    </w:p>
    <w:p w:rsidR="00C011E7" w:rsidRPr="006C2E64" w:rsidRDefault="008B6AC5" w:rsidP="00623616">
      <w:pPr>
        <w:keepLines/>
        <w:jc w:val="center"/>
        <w:rPr>
          <w:color w:val="000000"/>
          <w:sz w:val="22"/>
          <w:szCs w:val="22"/>
          <w:lang w:val="es-AR"/>
        </w:rPr>
      </w:pPr>
      <w:r>
        <w:rPr>
          <w:color w:val="000000"/>
          <w:sz w:val="22"/>
          <w:szCs w:val="22"/>
          <w:lang w:val="es-AR"/>
        </w:rPr>
        <w:t>TEMARIO</w:t>
      </w:r>
    </w:p>
    <w:p w:rsidR="00C011E7" w:rsidRPr="006C2E64" w:rsidRDefault="00C011E7" w:rsidP="00623616">
      <w:pPr>
        <w:keepLines/>
        <w:jc w:val="center"/>
        <w:rPr>
          <w:color w:val="000000"/>
          <w:sz w:val="22"/>
          <w:szCs w:val="22"/>
          <w:lang w:val="es-AR"/>
        </w:rPr>
      </w:pPr>
    </w:p>
    <w:p w:rsidR="00792F81" w:rsidRPr="002D3AFB" w:rsidRDefault="00792F81" w:rsidP="00792F81">
      <w:pPr>
        <w:keepLines/>
        <w:jc w:val="center"/>
        <w:rPr>
          <w:color w:val="000000"/>
          <w:sz w:val="22"/>
          <w:szCs w:val="22"/>
          <w:lang w:val="es-AR"/>
        </w:rPr>
      </w:pPr>
      <w:r w:rsidRPr="002D3AFB">
        <w:rPr>
          <w:color w:val="000000"/>
          <w:sz w:val="22"/>
          <w:szCs w:val="22"/>
          <w:lang w:val="es-AR"/>
        </w:rPr>
        <w:t>(</w:t>
      </w:r>
      <w:r w:rsidRPr="002D3AFB">
        <w:rPr>
          <w:bCs/>
          <w:sz w:val="22"/>
          <w:szCs w:val="22"/>
          <w:lang w:val="es-AR"/>
        </w:rPr>
        <w:t xml:space="preserve">Aprobado durante la sesión procedimental celebrada el </w:t>
      </w:r>
      <w:r w:rsidRPr="002D3AFB">
        <w:rPr>
          <w:sz w:val="22"/>
          <w:szCs w:val="22"/>
          <w:lang w:val="es-UY"/>
        </w:rPr>
        <w:t>17 de diciembre de 2020</w:t>
      </w:r>
      <w:r w:rsidRPr="002D3AFB">
        <w:rPr>
          <w:color w:val="000000"/>
          <w:sz w:val="22"/>
          <w:szCs w:val="22"/>
          <w:lang w:val="es-AR"/>
        </w:rPr>
        <w:t>)</w:t>
      </w:r>
    </w:p>
    <w:p w:rsidR="00C011E7" w:rsidRPr="006C2E64" w:rsidRDefault="00C011E7" w:rsidP="00623616">
      <w:pPr>
        <w:pStyle w:val="BodyText"/>
        <w:ind w:left="1440" w:hanging="1440"/>
        <w:rPr>
          <w:b w:val="0"/>
          <w:color w:val="000000"/>
          <w:sz w:val="22"/>
          <w:szCs w:val="22"/>
          <w:lang w:val="es-AR"/>
        </w:rPr>
      </w:pPr>
    </w:p>
    <w:p w:rsidR="00C011E7" w:rsidRPr="006C2E64" w:rsidRDefault="00C011E7" w:rsidP="00623616">
      <w:pPr>
        <w:pStyle w:val="BodyText"/>
        <w:ind w:left="1440" w:hanging="1440"/>
        <w:rPr>
          <w:b w:val="0"/>
          <w:color w:val="000000"/>
          <w:sz w:val="22"/>
          <w:szCs w:val="22"/>
          <w:lang w:val="es-AR"/>
        </w:rPr>
      </w:pPr>
    </w:p>
    <w:p w:rsidR="00C011E7" w:rsidRPr="006C2E64" w:rsidRDefault="00C011E7" w:rsidP="00623616">
      <w:pPr>
        <w:pStyle w:val="BodyText"/>
        <w:keepLines/>
        <w:numPr>
          <w:ilvl w:val="0"/>
          <w:numId w:val="6"/>
        </w:numPr>
        <w:tabs>
          <w:tab w:val="clear" w:pos="720"/>
        </w:tabs>
        <w:ind w:left="1440" w:hanging="720"/>
        <w:jc w:val="both"/>
        <w:rPr>
          <w:b w:val="0"/>
          <w:color w:val="000000"/>
          <w:sz w:val="22"/>
          <w:szCs w:val="22"/>
          <w:lang w:val="es-AR"/>
        </w:rPr>
      </w:pPr>
      <w:r w:rsidRPr="006C2E64">
        <w:rPr>
          <w:b w:val="0"/>
          <w:color w:val="000000"/>
          <w:sz w:val="22"/>
          <w:szCs w:val="22"/>
          <w:lang w:val="es-AR"/>
        </w:rPr>
        <w:t xml:space="preserve">Consideración y adopción del Proyecto de </w:t>
      </w:r>
      <w:r w:rsidR="00412436">
        <w:rPr>
          <w:b w:val="0"/>
          <w:color w:val="000000"/>
          <w:sz w:val="22"/>
          <w:szCs w:val="22"/>
          <w:lang w:val="es-AR"/>
        </w:rPr>
        <w:t>Temario</w:t>
      </w:r>
      <w:r w:rsidR="00412436" w:rsidRPr="006C2E64">
        <w:rPr>
          <w:b w:val="0"/>
          <w:color w:val="000000"/>
          <w:sz w:val="22"/>
          <w:szCs w:val="22"/>
          <w:lang w:val="es-AR"/>
        </w:rPr>
        <w:t xml:space="preserve"> </w:t>
      </w:r>
      <w:r w:rsidR="001E794B">
        <w:rPr>
          <w:b w:val="0"/>
          <w:color w:val="000000"/>
          <w:sz w:val="22"/>
          <w:szCs w:val="22"/>
          <w:lang w:val="es-AR"/>
        </w:rPr>
        <w:t>y el Proyecto de Calendario</w:t>
      </w:r>
    </w:p>
    <w:p w:rsidR="00C011E7" w:rsidRPr="006C2E64" w:rsidRDefault="00C011E7" w:rsidP="00623616">
      <w:pPr>
        <w:pStyle w:val="BodyText"/>
        <w:keepLines/>
        <w:ind w:left="720"/>
        <w:rPr>
          <w:b w:val="0"/>
          <w:color w:val="000000"/>
          <w:sz w:val="22"/>
          <w:szCs w:val="22"/>
          <w:lang w:val="es-AR"/>
        </w:rPr>
      </w:pPr>
    </w:p>
    <w:p w:rsidR="00C011E7" w:rsidRDefault="00CF00A0" w:rsidP="00623616">
      <w:pPr>
        <w:pStyle w:val="BodyText"/>
        <w:keepLines/>
        <w:numPr>
          <w:ilvl w:val="0"/>
          <w:numId w:val="6"/>
        </w:numPr>
        <w:tabs>
          <w:tab w:val="clear" w:pos="720"/>
          <w:tab w:val="num" w:pos="1440"/>
        </w:tabs>
        <w:ind w:left="1440" w:hanging="720"/>
        <w:jc w:val="both"/>
        <w:rPr>
          <w:b w:val="0"/>
          <w:color w:val="000000"/>
          <w:sz w:val="22"/>
          <w:szCs w:val="22"/>
          <w:lang w:val="es-AR"/>
        </w:rPr>
      </w:pPr>
      <w:r>
        <w:rPr>
          <w:b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-177165</wp:posOffset>
                </wp:positionH>
                <wp:positionV relativeFrom="page">
                  <wp:posOffset>9401175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F00A0" w:rsidRPr="00CF00A0" w:rsidRDefault="00CF00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CIFTA00880S01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95pt;margin-top:740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" filled="f" stroked="f">
                <v:stroke joinstyle="round"/>
                <v:path arrowok="t"/>
                <v:textbox>
                  <w:txbxContent>
                    <w:p w:rsidR="00CF00A0" w:rsidRPr="00CF00A0" w:rsidRDefault="00CF00A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CIFTA00880S01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11E7" w:rsidRPr="006C2E64">
        <w:rPr>
          <w:b w:val="0"/>
          <w:color w:val="000000"/>
          <w:sz w:val="22"/>
          <w:szCs w:val="22"/>
          <w:lang w:val="es-AR"/>
        </w:rPr>
        <w:t xml:space="preserve">Informe de la Secretaría </w:t>
      </w:r>
      <w:r w:rsidR="000E5D71" w:rsidRPr="006C2E64">
        <w:rPr>
          <w:b w:val="0"/>
          <w:color w:val="000000"/>
          <w:sz w:val="22"/>
          <w:szCs w:val="22"/>
          <w:lang w:val="es-AR"/>
        </w:rPr>
        <w:t>Pro</w:t>
      </w:r>
      <w:r w:rsidR="00221D7F">
        <w:rPr>
          <w:b w:val="0"/>
          <w:color w:val="000000"/>
          <w:sz w:val="22"/>
          <w:szCs w:val="22"/>
          <w:lang w:val="es-AR"/>
        </w:rPr>
        <w:t xml:space="preserve"> </w:t>
      </w:r>
      <w:r w:rsidR="000E5D71" w:rsidRPr="006C2E64">
        <w:rPr>
          <w:b w:val="0"/>
          <w:color w:val="000000"/>
          <w:sz w:val="22"/>
          <w:szCs w:val="22"/>
          <w:lang w:val="es-AR"/>
        </w:rPr>
        <w:t>T</w:t>
      </w:r>
      <w:r w:rsidR="00C011E7" w:rsidRPr="006C2E64">
        <w:rPr>
          <w:b w:val="0"/>
          <w:color w:val="000000"/>
          <w:sz w:val="22"/>
          <w:szCs w:val="22"/>
          <w:lang w:val="es-AR"/>
        </w:rPr>
        <w:t xml:space="preserve">émpore </w:t>
      </w:r>
      <w:r w:rsidR="006C2E64" w:rsidRPr="006C2E64">
        <w:rPr>
          <w:b w:val="0"/>
          <w:color w:val="000000"/>
          <w:sz w:val="22"/>
          <w:szCs w:val="22"/>
          <w:lang w:val="es-AR"/>
        </w:rPr>
        <w:t xml:space="preserve">del Comité Consultivo </w:t>
      </w:r>
      <w:r w:rsidR="00C011E7" w:rsidRPr="006C2E64">
        <w:rPr>
          <w:b w:val="0"/>
          <w:color w:val="000000"/>
          <w:sz w:val="22"/>
          <w:szCs w:val="22"/>
          <w:lang w:val="es-AR"/>
        </w:rPr>
        <w:t xml:space="preserve">sobre las actividades desarrolladas durante el período </w:t>
      </w:r>
      <w:r w:rsidR="003173D6" w:rsidRPr="006C2E64">
        <w:rPr>
          <w:b w:val="0"/>
          <w:color w:val="000000"/>
          <w:sz w:val="22"/>
          <w:szCs w:val="22"/>
          <w:lang w:val="es-AR"/>
        </w:rPr>
        <w:t>201</w:t>
      </w:r>
      <w:r w:rsidR="003173D6">
        <w:rPr>
          <w:b w:val="0"/>
          <w:color w:val="000000"/>
          <w:sz w:val="22"/>
          <w:szCs w:val="22"/>
          <w:lang w:val="es-AR"/>
        </w:rPr>
        <w:t>9</w:t>
      </w:r>
      <w:r w:rsidR="00C011E7" w:rsidRPr="006C2E64">
        <w:rPr>
          <w:b w:val="0"/>
          <w:color w:val="000000"/>
          <w:sz w:val="22"/>
          <w:szCs w:val="22"/>
          <w:lang w:val="es-AR"/>
        </w:rPr>
        <w:t>-</w:t>
      </w:r>
      <w:r w:rsidR="003173D6" w:rsidRPr="006C2E64">
        <w:rPr>
          <w:b w:val="0"/>
          <w:color w:val="000000"/>
          <w:sz w:val="22"/>
          <w:szCs w:val="22"/>
          <w:lang w:val="es-AR"/>
        </w:rPr>
        <w:t>20</w:t>
      </w:r>
      <w:r w:rsidR="003173D6">
        <w:rPr>
          <w:b w:val="0"/>
          <w:color w:val="000000"/>
          <w:sz w:val="22"/>
          <w:szCs w:val="22"/>
          <w:lang w:val="es-AR"/>
        </w:rPr>
        <w:t>20</w:t>
      </w:r>
      <w:r w:rsidR="003173D6" w:rsidRPr="006C2E64">
        <w:rPr>
          <w:b w:val="0"/>
          <w:color w:val="000000"/>
          <w:sz w:val="22"/>
          <w:szCs w:val="22"/>
          <w:lang w:val="es-AR"/>
        </w:rPr>
        <w:t xml:space="preserve"> </w:t>
      </w:r>
    </w:p>
    <w:p w:rsidR="00524427" w:rsidRPr="006C2E64" w:rsidRDefault="00524427" w:rsidP="00524427">
      <w:pPr>
        <w:pStyle w:val="BodyText"/>
        <w:keepLines/>
        <w:jc w:val="both"/>
        <w:rPr>
          <w:b w:val="0"/>
          <w:color w:val="000000"/>
          <w:sz w:val="22"/>
          <w:szCs w:val="22"/>
          <w:lang w:val="es-AR"/>
        </w:rPr>
      </w:pPr>
    </w:p>
    <w:p w:rsidR="00C011E7" w:rsidRPr="006C2E64" w:rsidRDefault="00C011E7" w:rsidP="007566FA">
      <w:pPr>
        <w:pStyle w:val="BodyText"/>
        <w:keepLines/>
        <w:numPr>
          <w:ilvl w:val="0"/>
          <w:numId w:val="6"/>
        </w:numPr>
        <w:tabs>
          <w:tab w:val="clear" w:pos="720"/>
        </w:tabs>
        <w:ind w:left="1440" w:hanging="720"/>
        <w:jc w:val="both"/>
        <w:rPr>
          <w:b w:val="0"/>
          <w:color w:val="000000"/>
          <w:sz w:val="22"/>
          <w:szCs w:val="22"/>
          <w:lang w:val="es-AR"/>
        </w:rPr>
      </w:pPr>
      <w:r w:rsidRPr="006C2E64">
        <w:rPr>
          <w:b w:val="0"/>
          <w:color w:val="000000"/>
          <w:sz w:val="22"/>
          <w:szCs w:val="22"/>
          <w:lang w:val="es-AR"/>
        </w:rPr>
        <w:t>Informe de la Secretaría Técnica del Comité Consultivo sobre:</w:t>
      </w:r>
    </w:p>
    <w:p w:rsidR="00C011E7" w:rsidRPr="006C2E64" w:rsidRDefault="00C011E7" w:rsidP="001A2619">
      <w:pPr>
        <w:pStyle w:val="BodyText"/>
        <w:keepLines/>
        <w:jc w:val="both"/>
        <w:rPr>
          <w:b w:val="0"/>
          <w:color w:val="000000"/>
          <w:sz w:val="22"/>
          <w:szCs w:val="22"/>
          <w:lang w:val="es-AR"/>
        </w:rPr>
      </w:pPr>
    </w:p>
    <w:p w:rsidR="00C011E7" w:rsidRPr="006C2E64" w:rsidRDefault="00C011E7" w:rsidP="00702B5E">
      <w:pPr>
        <w:pStyle w:val="BodyText"/>
        <w:keepLines/>
        <w:numPr>
          <w:ilvl w:val="1"/>
          <w:numId w:val="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  <w:lang w:val="es-AR"/>
        </w:rPr>
      </w:pPr>
      <w:r w:rsidRPr="006C2E64">
        <w:rPr>
          <w:b w:val="0"/>
          <w:color w:val="000000"/>
          <w:sz w:val="22"/>
          <w:szCs w:val="22"/>
          <w:lang w:val="es-AR"/>
        </w:rPr>
        <w:t>Estado de firmas y ratificaciones de la CIFTA</w:t>
      </w:r>
    </w:p>
    <w:p w:rsidR="00C011E7" w:rsidRPr="006C2E64" w:rsidRDefault="00C011E7" w:rsidP="00702B5E">
      <w:pPr>
        <w:pStyle w:val="BodyText"/>
        <w:keepLines/>
        <w:numPr>
          <w:ilvl w:val="1"/>
          <w:numId w:val="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  <w:lang w:val="es-AR"/>
        </w:rPr>
      </w:pPr>
      <w:r w:rsidRPr="006C2E64">
        <w:rPr>
          <w:b w:val="0"/>
          <w:color w:val="000000"/>
          <w:sz w:val="22"/>
          <w:szCs w:val="22"/>
          <w:lang w:val="es-AR"/>
        </w:rPr>
        <w:t>Directorio de Autoridades de la CIFTA</w:t>
      </w:r>
    </w:p>
    <w:p w:rsidR="00C011E7" w:rsidRPr="006C2E64" w:rsidRDefault="00C011E7" w:rsidP="00B447C3">
      <w:pPr>
        <w:pStyle w:val="BodyText"/>
        <w:keepLines/>
        <w:numPr>
          <w:ilvl w:val="1"/>
          <w:numId w:val="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  <w:lang w:val="es-AR"/>
        </w:rPr>
      </w:pPr>
      <w:r w:rsidRPr="006C2E64">
        <w:rPr>
          <w:b w:val="0"/>
          <w:color w:val="000000"/>
          <w:sz w:val="22"/>
          <w:szCs w:val="22"/>
          <w:lang w:val="es-AR"/>
        </w:rPr>
        <w:t xml:space="preserve">Cuestionario </w:t>
      </w:r>
      <w:r w:rsidRPr="006C2E64">
        <w:rPr>
          <w:b w:val="0"/>
          <w:sz w:val="22"/>
          <w:szCs w:val="22"/>
          <w:lang w:val="es-ES"/>
        </w:rPr>
        <w:t>sobre la Implementación y Efectividad de la CIFTA</w:t>
      </w:r>
    </w:p>
    <w:p w:rsidR="00C011E7" w:rsidRPr="006C2E64" w:rsidRDefault="00C011E7" w:rsidP="00B447C3">
      <w:pPr>
        <w:pStyle w:val="BodyText"/>
        <w:keepLines/>
        <w:jc w:val="both"/>
        <w:rPr>
          <w:b w:val="0"/>
          <w:color w:val="000000"/>
          <w:sz w:val="22"/>
          <w:szCs w:val="22"/>
          <w:lang w:val="es-AR"/>
        </w:rPr>
      </w:pPr>
    </w:p>
    <w:p w:rsidR="00562804" w:rsidRPr="00EB28D0" w:rsidRDefault="00562804" w:rsidP="00562804">
      <w:pPr>
        <w:pStyle w:val="BodyText"/>
        <w:keepLines/>
        <w:numPr>
          <w:ilvl w:val="0"/>
          <w:numId w:val="6"/>
        </w:numPr>
        <w:tabs>
          <w:tab w:val="clear" w:pos="720"/>
        </w:tabs>
        <w:ind w:left="1440" w:hanging="720"/>
        <w:jc w:val="both"/>
        <w:rPr>
          <w:b w:val="0"/>
          <w:color w:val="000000"/>
          <w:sz w:val="22"/>
          <w:szCs w:val="22"/>
          <w:lang w:val="es-AR"/>
        </w:rPr>
      </w:pPr>
      <w:r w:rsidRPr="006C2E64">
        <w:rPr>
          <w:b w:val="0"/>
          <w:sz w:val="22"/>
          <w:szCs w:val="22"/>
          <w:lang w:val="es-ES"/>
        </w:rPr>
        <w:t>Implementación del Curso de Acción 201</w:t>
      </w:r>
      <w:r w:rsidR="00F6093D">
        <w:rPr>
          <w:b w:val="0"/>
          <w:sz w:val="22"/>
          <w:szCs w:val="22"/>
          <w:lang w:val="es-ES"/>
        </w:rPr>
        <w:t>8</w:t>
      </w:r>
      <w:r w:rsidRPr="006C2E64">
        <w:rPr>
          <w:b w:val="0"/>
          <w:sz w:val="22"/>
          <w:szCs w:val="22"/>
          <w:lang w:val="es-ES"/>
        </w:rPr>
        <w:t>-20</w:t>
      </w:r>
      <w:r w:rsidR="00F6093D">
        <w:rPr>
          <w:b w:val="0"/>
          <w:sz w:val="22"/>
          <w:szCs w:val="22"/>
          <w:lang w:val="es-ES"/>
        </w:rPr>
        <w:t>22</w:t>
      </w:r>
      <w:r w:rsidRPr="006C2E64">
        <w:rPr>
          <w:b w:val="0"/>
          <w:sz w:val="22"/>
          <w:szCs w:val="22"/>
          <w:lang w:val="es-ES"/>
        </w:rPr>
        <w:t xml:space="preserve"> para el Funcionamiento y la Aplicación de la CIFTA</w:t>
      </w:r>
      <w:r w:rsidR="00EB28D0">
        <w:rPr>
          <w:b w:val="0"/>
          <w:sz w:val="22"/>
          <w:szCs w:val="22"/>
          <w:lang w:val="es-ES"/>
        </w:rPr>
        <w:t xml:space="preserve">, y </w:t>
      </w:r>
      <w:r w:rsidR="00EB28D0" w:rsidRPr="00EB28D0">
        <w:rPr>
          <w:b w:val="0"/>
          <w:sz w:val="22"/>
          <w:szCs w:val="22"/>
          <w:lang w:val="es-ES"/>
        </w:rPr>
        <w:t xml:space="preserve">Sinergias entre </w:t>
      </w:r>
      <w:r w:rsidR="00EB28D0" w:rsidRPr="00E04E92">
        <w:rPr>
          <w:b w:val="0"/>
          <w:color w:val="000000"/>
          <w:sz w:val="22"/>
          <w:szCs w:val="22"/>
          <w:lang w:val="es-AR"/>
        </w:rPr>
        <w:t>la OEA, sus entidades; las Organizaciones Internacionales y Regionales, otros mecanismos e instrumentos pertinentes; y las de Sociedad Civil, afines con los objetivos de la CIFTA: Revisión de actividades implementadas y medidas para potenciar los esquemas de coordinación y cooperación.</w:t>
      </w:r>
    </w:p>
    <w:p w:rsidR="00562804" w:rsidRPr="006C2E64" w:rsidRDefault="00562804" w:rsidP="00562804">
      <w:pPr>
        <w:pStyle w:val="BodyText"/>
        <w:keepLines/>
        <w:jc w:val="both"/>
        <w:rPr>
          <w:b w:val="0"/>
          <w:color w:val="000000"/>
          <w:sz w:val="22"/>
          <w:szCs w:val="22"/>
          <w:lang w:val="es-AR"/>
        </w:rPr>
      </w:pPr>
    </w:p>
    <w:p w:rsidR="00562804" w:rsidRPr="006C2E64" w:rsidRDefault="00562804" w:rsidP="00562804">
      <w:pPr>
        <w:pStyle w:val="BodyText"/>
        <w:keepLines/>
        <w:numPr>
          <w:ilvl w:val="1"/>
          <w:numId w:val="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  <w:lang w:val="es-AR"/>
        </w:rPr>
      </w:pPr>
      <w:r w:rsidRPr="006C2E64">
        <w:rPr>
          <w:b w:val="0"/>
          <w:color w:val="000000"/>
          <w:sz w:val="22"/>
          <w:szCs w:val="22"/>
          <w:lang w:val="es-AR"/>
        </w:rPr>
        <w:t>Acciones realizadas por los Estados Parte</w:t>
      </w:r>
    </w:p>
    <w:p w:rsidR="00562804" w:rsidRPr="006C2E64" w:rsidRDefault="00562804" w:rsidP="00562804">
      <w:pPr>
        <w:pStyle w:val="BodyText"/>
        <w:keepLines/>
        <w:numPr>
          <w:ilvl w:val="1"/>
          <w:numId w:val="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  <w:lang w:val="es-AR"/>
        </w:rPr>
      </w:pPr>
      <w:r w:rsidRPr="006C2E64">
        <w:rPr>
          <w:b w:val="0"/>
          <w:color w:val="000000"/>
          <w:sz w:val="22"/>
          <w:szCs w:val="22"/>
          <w:lang w:val="es-AR"/>
        </w:rPr>
        <w:t>Acciones realizadas por los Estados no parte de la Convención</w:t>
      </w:r>
    </w:p>
    <w:p w:rsidR="00562804" w:rsidRDefault="00562804" w:rsidP="00562804">
      <w:pPr>
        <w:pStyle w:val="BodyText"/>
        <w:keepLines/>
        <w:numPr>
          <w:ilvl w:val="1"/>
          <w:numId w:val="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  <w:lang w:val="es-AR"/>
        </w:rPr>
      </w:pPr>
      <w:r w:rsidRPr="006C2E64">
        <w:rPr>
          <w:b w:val="0"/>
          <w:color w:val="000000"/>
          <w:sz w:val="22"/>
          <w:szCs w:val="22"/>
          <w:lang w:val="es-AR"/>
        </w:rPr>
        <w:t>Acciones realizadas por la Secretaría Técnica</w:t>
      </w:r>
    </w:p>
    <w:p w:rsidR="00EB28D0" w:rsidRDefault="00EB28D0" w:rsidP="00562804">
      <w:pPr>
        <w:pStyle w:val="BodyText"/>
        <w:keepLines/>
        <w:numPr>
          <w:ilvl w:val="1"/>
          <w:numId w:val="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  <w:lang w:val="es-AR"/>
        </w:rPr>
      </w:pPr>
      <w:r>
        <w:rPr>
          <w:b w:val="0"/>
          <w:color w:val="000000"/>
          <w:sz w:val="22"/>
          <w:szCs w:val="22"/>
          <w:lang w:val="es-AR"/>
        </w:rPr>
        <w:t xml:space="preserve">Intervenciones </w:t>
      </w:r>
      <w:bookmarkStart w:id="0" w:name="_GoBack"/>
      <w:bookmarkEnd w:id="0"/>
      <w:r>
        <w:rPr>
          <w:b w:val="0"/>
          <w:color w:val="000000"/>
          <w:sz w:val="22"/>
          <w:szCs w:val="22"/>
          <w:lang w:val="es-AR"/>
        </w:rPr>
        <w:t>de otros Organismos</w:t>
      </w:r>
    </w:p>
    <w:p w:rsidR="003A07F3" w:rsidRPr="006C2E64" w:rsidRDefault="00CA372F" w:rsidP="00562804">
      <w:pPr>
        <w:pStyle w:val="BodyText"/>
        <w:keepLines/>
        <w:numPr>
          <w:ilvl w:val="1"/>
          <w:numId w:val="6"/>
        </w:numPr>
        <w:tabs>
          <w:tab w:val="clear" w:pos="1440"/>
          <w:tab w:val="num" w:pos="2160"/>
        </w:tabs>
        <w:ind w:left="2160" w:hanging="720"/>
        <w:jc w:val="both"/>
        <w:rPr>
          <w:b w:val="0"/>
          <w:color w:val="000000"/>
          <w:sz w:val="22"/>
          <w:szCs w:val="22"/>
          <w:lang w:val="es-AR"/>
        </w:rPr>
      </w:pPr>
      <w:r w:rsidRPr="006C2E64">
        <w:rPr>
          <w:b w:val="0"/>
          <w:color w:val="000000"/>
          <w:sz w:val="22"/>
          <w:szCs w:val="22"/>
          <w:lang w:val="es-AR"/>
        </w:rPr>
        <w:t>Diá</w:t>
      </w:r>
      <w:r>
        <w:rPr>
          <w:b w:val="0"/>
          <w:color w:val="000000"/>
          <w:sz w:val="22"/>
          <w:szCs w:val="22"/>
          <w:lang w:val="es-AR"/>
        </w:rPr>
        <w:t>l</w:t>
      </w:r>
      <w:r w:rsidRPr="006C2E64">
        <w:rPr>
          <w:b w:val="0"/>
          <w:color w:val="000000"/>
          <w:sz w:val="22"/>
          <w:szCs w:val="22"/>
          <w:lang w:val="es-AR"/>
        </w:rPr>
        <w:t>ogo</w:t>
      </w:r>
      <w:r w:rsidR="003A07F3" w:rsidRPr="006C2E64">
        <w:rPr>
          <w:b w:val="0"/>
          <w:color w:val="000000"/>
          <w:sz w:val="22"/>
          <w:szCs w:val="22"/>
          <w:lang w:val="es-AR"/>
        </w:rPr>
        <w:t xml:space="preserve"> entre los Estados Parte y </w:t>
      </w:r>
      <w:r>
        <w:rPr>
          <w:b w:val="0"/>
          <w:color w:val="000000"/>
          <w:sz w:val="22"/>
          <w:szCs w:val="22"/>
          <w:lang w:val="es-AR"/>
        </w:rPr>
        <w:t>N</w:t>
      </w:r>
      <w:r w:rsidR="003A07F3" w:rsidRPr="006C2E64">
        <w:rPr>
          <w:b w:val="0"/>
          <w:color w:val="000000"/>
          <w:sz w:val="22"/>
          <w:szCs w:val="22"/>
          <w:lang w:val="es-AR"/>
        </w:rPr>
        <w:t xml:space="preserve">o parte </w:t>
      </w:r>
    </w:p>
    <w:p w:rsidR="00562804" w:rsidRPr="006C2E64" w:rsidRDefault="0047138F" w:rsidP="0047138F">
      <w:pPr>
        <w:pStyle w:val="BodyText"/>
        <w:keepLines/>
        <w:jc w:val="both"/>
        <w:rPr>
          <w:b w:val="0"/>
          <w:color w:val="000000"/>
          <w:sz w:val="22"/>
          <w:szCs w:val="22"/>
          <w:lang w:val="es-AR"/>
        </w:rPr>
      </w:pPr>
      <w:r w:rsidRPr="0047138F">
        <w:rPr>
          <w:b w:val="0"/>
          <w:color w:val="000000"/>
          <w:sz w:val="22"/>
          <w:szCs w:val="22"/>
          <w:lang w:val="es-AR"/>
        </w:rPr>
        <w:tab/>
      </w:r>
    </w:p>
    <w:p w:rsidR="0008227E" w:rsidRPr="00C4264E" w:rsidRDefault="0008227E" w:rsidP="00C4264E">
      <w:pPr>
        <w:pStyle w:val="BodyText"/>
        <w:keepLines/>
        <w:numPr>
          <w:ilvl w:val="0"/>
          <w:numId w:val="6"/>
        </w:numPr>
        <w:tabs>
          <w:tab w:val="clear" w:pos="720"/>
        </w:tabs>
        <w:ind w:left="1440" w:hanging="720"/>
        <w:jc w:val="both"/>
        <w:rPr>
          <w:b w:val="0"/>
          <w:sz w:val="22"/>
          <w:szCs w:val="22"/>
          <w:lang w:val="es-ES"/>
        </w:rPr>
      </w:pPr>
      <w:r w:rsidRPr="00C4264E">
        <w:rPr>
          <w:b w:val="0"/>
          <w:sz w:val="22"/>
          <w:szCs w:val="22"/>
          <w:lang w:val="es-ES"/>
        </w:rPr>
        <w:t>Discusión sobre Marcaje y Rastreo</w:t>
      </w:r>
    </w:p>
    <w:p w:rsidR="0008227E" w:rsidRPr="00C4264E" w:rsidRDefault="0008227E" w:rsidP="00C4264E">
      <w:pPr>
        <w:pStyle w:val="BodyText"/>
        <w:keepLines/>
        <w:ind w:left="1440"/>
        <w:jc w:val="both"/>
        <w:rPr>
          <w:b w:val="0"/>
          <w:sz w:val="22"/>
          <w:szCs w:val="22"/>
          <w:lang w:val="es-ES"/>
        </w:rPr>
      </w:pPr>
    </w:p>
    <w:p w:rsidR="0008227E" w:rsidRPr="00C4264E" w:rsidRDefault="0008227E" w:rsidP="00C4264E">
      <w:pPr>
        <w:pStyle w:val="BodyText"/>
        <w:keepLines/>
        <w:numPr>
          <w:ilvl w:val="0"/>
          <w:numId w:val="6"/>
        </w:numPr>
        <w:tabs>
          <w:tab w:val="clear" w:pos="720"/>
        </w:tabs>
        <w:ind w:left="1440" w:hanging="720"/>
        <w:jc w:val="both"/>
        <w:rPr>
          <w:b w:val="0"/>
          <w:sz w:val="22"/>
          <w:szCs w:val="22"/>
          <w:lang w:val="es-ES"/>
        </w:rPr>
      </w:pPr>
      <w:r w:rsidRPr="00C4264E">
        <w:rPr>
          <w:b w:val="0"/>
          <w:sz w:val="22"/>
          <w:szCs w:val="22"/>
          <w:lang w:val="es-ES"/>
        </w:rPr>
        <w:t>Elección de la Secretaría Pro Témpore de conformidad con el Artículo XXI de la Convención.</w:t>
      </w:r>
    </w:p>
    <w:p w:rsidR="0008227E" w:rsidRPr="00C4264E" w:rsidRDefault="0008227E" w:rsidP="00C4264E">
      <w:pPr>
        <w:pStyle w:val="BodyText"/>
        <w:keepLines/>
        <w:ind w:left="1440"/>
        <w:jc w:val="both"/>
        <w:rPr>
          <w:b w:val="0"/>
          <w:sz w:val="22"/>
          <w:szCs w:val="22"/>
          <w:lang w:val="es-ES"/>
        </w:rPr>
      </w:pPr>
    </w:p>
    <w:p w:rsidR="0008227E" w:rsidRPr="00C4264E" w:rsidRDefault="0008227E" w:rsidP="00C4264E">
      <w:pPr>
        <w:pStyle w:val="BodyText"/>
        <w:keepLines/>
        <w:numPr>
          <w:ilvl w:val="0"/>
          <w:numId w:val="6"/>
        </w:numPr>
        <w:tabs>
          <w:tab w:val="clear" w:pos="720"/>
        </w:tabs>
        <w:ind w:left="1440" w:hanging="720"/>
        <w:jc w:val="both"/>
        <w:rPr>
          <w:b w:val="0"/>
          <w:sz w:val="22"/>
          <w:szCs w:val="22"/>
          <w:lang w:val="es-ES"/>
        </w:rPr>
      </w:pPr>
      <w:r w:rsidRPr="00C4264E">
        <w:rPr>
          <w:b w:val="0"/>
          <w:sz w:val="22"/>
          <w:szCs w:val="22"/>
          <w:lang w:val="es-ES"/>
        </w:rPr>
        <w:t>Establecimiento de la fecha de la Vigésimo-primera Reunión Ordinaria del Comité Consultivo de conformidad con el Artículo 7 de su Reglamento Interno.</w:t>
      </w:r>
    </w:p>
    <w:p w:rsidR="0008227E" w:rsidRPr="00C4264E" w:rsidRDefault="0008227E" w:rsidP="00C4264E">
      <w:pPr>
        <w:pStyle w:val="BodyText"/>
        <w:keepLines/>
        <w:ind w:left="1440"/>
        <w:jc w:val="both"/>
        <w:rPr>
          <w:b w:val="0"/>
          <w:sz w:val="22"/>
          <w:szCs w:val="22"/>
          <w:lang w:val="es-ES"/>
        </w:rPr>
      </w:pPr>
    </w:p>
    <w:p w:rsidR="0008227E" w:rsidRPr="00C4264E" w:rsidRDefault="0008227E" w:rsidP="00C4264E">
      <w:pPr>
        <w:pStyle w:val="BodyText"/>
        <w:keepLines/>
        <w:numPr>
          <w:ilvl w:val="0"/>
          <w:numId w:val="6"/>
        </w:numPr>
        <w:tabs>
          <w:tab w:val="clear" w:pos="720"/>
        </w:tabs>
        <w:ind w:left="1440" w:hanging="720"/>
        <w:jc w:val="both"/>
        <w:rPr>
          <w:b w:val="0"/>
          <w:sz w:val="22"/>
          <w:szCs w:val="22"/>
          <w:lang w:val="es-ES"/>
        </w:rPr>
      </w:pPr>
      <w:r w:rsidRPr="00C4264E">
        <w:rPr>
          <w:b w:val="0"/>
          <w:sz w:val="22"/>
          <w:szCs w:val="22"/>
          <w:lang w:val="es-ES"/>
        </w:rPr>
        <w:t xml:space="preserve">Comunicación sobre la Quinta Conferencia de Estados Parte de la CIFTA. </w:t>
      </w:r>
    </w:p>
    <w:p w:rsidR="0008227E" w:rsidRPr="00C4264E" w:rsidRDefault="0008227E" w:rsidP="00C4264E">
      <w:pPr>
        <w:pStyle w:val="BodyText"/>
        <w:keepLines/>
        <w:ind w:left="1440"/>
        <w:jc w:val="both"/>
        <w:rPr>
          <w:b w:val="0"/>
          <w:sz w:val="22"/>
          <w:szCs w:val="22"/>
          <w:lang w:val="es-ES"/>
        </w:rPr>
      </w:pPr>
    </w:p>
    <w:p w:rsidR="0008227E" w:rsidRPr="00C4264E" w:rsidRDefault="0008227E" w:rsidP="00C4264E">
      <w:pPr>
        <w:pStyle w:val="BodyText"/>
        <w:keepLines/>
        <w:numPr>
          <w:ilvl w:val="0"/>
          <w:numId w:val="6"/>
        </w:numPr>
        <w:tabs>
          <w:tab w:val="clear" w:pos="720"/>
        </w:tabs>
        <w:ind w:left="1440" w:hanging="720"/>
        <w:jc w:val="both"/>
        <w:rPr>
          <w:b w:val="0"/>
          <w:sz w:val="22"/>
          <w:szCs w:val="22"/>
          <w:lang w:val="es-ES"/>
        </w:rPr>
      </w:pPr>
      <w:r w:rsidRPr="00C4264E">
        <w:rPr>
          <w:b w:val="0"/>
          <w:sz w:val="22"/>
          <w:szCs w:val="22"/>
          <w:lang w:val="es-ES"/>
        </w:rPr>
        <w:t>Discusión sobre posibles fuentes de financiación para el funcionamiento de la Convención.</w:t>
      </w:r>
    </w:p>
    <w:p w:rsidR="0008227E" w:rsidRPr="00C4264E" w:rsidRDefault="0008227E" w:rsidP="00C4264E">
      <w:pPr>
        <w:pStyle w:val="BodyText"/>
        <w:keepLines/>
        <w:ind w:left="1440"/>
        <w:jc w:val="both"/>
        <w:rPr>
          <w:b w:val="0"/>
          <w:sz w:val="22"/>
          <w:szCs w:val="22"/>
          <w:lang w:val="es-ES"/>
        </w:rPr>
      </w:pPr>
    </w:p>
    <w:p w:rsidR="00372C2F" w:rsidRPr="0008227E" w:rsidRDefault="0008227E" w:rsidP="00C4264E">
      <w:pPr>
        <w:pStyle w:val="BodyText"/>
        <w:keepLines/>
        <w:numPr>
          <w:ilvl w:val="0"/>
          <w:numId w:val="6"/>
        </w:numPr>
        <w:tabs>
          <w:tab w:val="clear" w:pos="720"/>
        </w:tabs>
        <w:ind w:left="1440" w:hanging="720"/>
        <w:jc w:val="both"/>
        <w:rPr>
          <w:b w:val="0"/>
          <w:color w:val="000000"/>
          <w:sz w:val="22"/>
          <w:szCs w:val="22"/>
          <w:lang w:val="es-AR"/>
        </w:rPr>
      </w:pPr>
      <w:r w:rsidRPr="00C4264E">
        <w:rPr>
          <w:b w:val="0"/>
          <w:sz w:val="22"/>
          <w:szCs w:val="22"/>
          <w:lang w:val="es-ES"/>
        </w:rPr>
        <w:t>Otros Asuntos</w:t>
      </w:r>
    </w:p>
    <w:sectPr w:rsidR="00372C2F" w:rsidRPr="0008227E" w:rsidSect="00C4264E">
      <w:headerReference w:type="even" r:id="rId11"/>
      <w:headerReference w:type="default" r:id="rId12"/>
      <w:pgSz w:w="12240" w:h="15840" w:code="1"/>
      <w:pgMar w:top="1260" w:right="1570" w:bottom="1296" w:left="1699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D6" w:rsidRDefault="00C000D6">
      <w:r>
        <w:separator/>
      </w:r>
    </w:p>
  </w:endnote>
  <w:endnote w:type="continuationSeparator" w:id="0">
    <w:p w:rsidR="00C000D6" w:rsidRDefault="00C0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D6" w:rsidRDefault="00C000D6">
      <w:r>
        <w:separator/>
      </w:r>
    </w:p>
  </w:footnote>
  <w:footnote w:type="continuationSeparator" w:id="0">
    <w:p w:rsidR="00C000D6" w:rsidRDefault="00C0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1C" w:rsidRDefault="00F9511C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11C" w:rsidRDefault="00F95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1C" w:rsidRDefault="00F9511C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64E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9511C" w:rsidRDefault="00F95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4305A"/>
    <w:multiLevelType w:val="hybridMultilevel"/>
    <w:tmpl w:val="032627DE"/>
    <w:lvl w:ilvl="0" w:tplc="2F62279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6C6D9B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872859"/>
    <w:multiLevelType w:val="hybridMultilevel"/>
    <w:tmpl w:val="3CE6A7F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7AwMzOyMDEAAiUdpeDU4uLM/DyQAsNaAEbeW1UsAAAA"/>
  </w:docVars>
  <w:rsids>
    <w:rsidRoot w:val="004E52DB"/>
    <w:rsid w:val="00015A42"/>
    <w:rsid w:val="00027D36"/>
    <w:rsid w:val="00040267"/>
    <w:rsid w:val="00043779"/>
    <w:rsid w:val="000643C0"/>
    <w:rsid w:val="00070329"/>
    <w:rsid w:val="00076CC1"/>
    <w:rsid w:val="0008227E"/>
    <w:rsid w:val="000838D6"/>
    <w:rsid w:val="000878B1"/>
    <w:rsid w:val="000916C5"/>
    <w:rsid w:val="000A10AB"/>
    <w:rsid w:val="000A2204"/>
    <w:rsid w:val="000B37B1"/>
    <w:rsid w:val="000B46D0"/>
    <w:rsid w:val="000B5621"/>
    <w:rsid w:val="000C7971"/>
    <w:rsid w:val="000D65C3"/>
    <w:rsid w:val="000E0CEA"/>
    <w:rsid w:val="000E52BC"/>
    <w:rsid w:val="000E5D71"/>
    <w:rsid w:val="000E6FA2"/>
    <w:rsid w:val="000E7495"/>
    <w:rsid w:val="000E76E6"/>
    <w:rsid w:val="000F1446"/>
    <w:rsid w:val="000F5CF4"/>
    <w:rsid w:val="00114C16"/>
    <w:rsid w:val="00120B6C"/>
    <w:rsid w:val="0012278E"/>
    <w:rsid w:val="00127539"/>
    <w:rsid w:val="00130531"/>
    <w:rsid w:val="001318FC"/>
    <w:rsid w:val="00134858"/>
    <w:rsid w:val="0014400C"/>
    <w:rsid w:val="00152781"/>
    <w:rsid w:val="00157D49"/>
    <w:rsid w:val="00167DE2"/>
    <w:rsid w:val="00170840"/>
    <w:rsid w:val="00174DA3"/>
    <w:rsid w:val="00183A8A"/>
    <w:rsid w:val="00183E2E"/>
    <w:rsid w:val="001918AC"/>
    <w:rsid w:val="001A09E6"/>
    <w:rsid w:val="001A2619"/>
    <w:rsid w:val="001B236E"/>
    <w:rsid w:val="001C2076"/>
    <w:rsid w:val="001D1389"/>
    <w:rsid w:val="001D1DAE"/>
    <w:rsid w:val="001D362A"/>
    <w:rsid w:val="001D3B88"/>
    <w:rsid w:val="001D5745"/>
    <w:rsid w:val="001E4F7C"/>
    <w:rsid w:val="001E794B"/>
    <w:rsid w:val="00202440"/>
    <w:rsid w:val="00203BA0"/>
    <w:rsid w:val="00207750"/>
    <w:rsid w:val="00221D7F"/>
    <w:rsid w:val="0022494E"/>
    <w:rsid w:val="00230FA2"/>
    <w:rsid w:val="00256814"/>
    <w:rsid w:val="00265F1F"/>
    <w:rsid w:val="00275E65"/>
    <w:rsid w:val="0027690C"/>
    <w:rsid w:val="00280DED"/>
    <w:rsid w:val="002936D4"/>
    <w:rsid w:val="0029467D"/>
    <w:rsid w:val="00295D80"/>
    <w:rsid w:val="002A7AD7"/>
    <w:rsid w:val="002B74B9"/>
    <w:rsid w:val="002C7226"/>
    <w:rsid w:val="002E0462"/>
    <w:rsid w:val="002E0E18"/>
    <w:rsid w:val="002E3C95"/>
    <w:rsid w:val="002E7685"/>
    <w:rsid w:val="002F4066"/>
    <w:rsid w:val="003011A2"/>
    <w:rsid w:val="003173D6"/>
    <w:rsid w:val="003211AF"/>
    <w:rsid w:val="0036755D"/>
    <w:rsid w:val="00372C2F"/>
    <w:rsid w:val="00375F37"/>
    <w:rsid w:val="00381D5D"/>
    <w:rsid w:val="003A07F3"/>
    <w:rsid w:val="003A15AB"/>
    <w:rsid w:val="003A7A05"/>
    <w:rsid w:val="003B6049"/>
    <w:rsid w:val="003C1345"/>
    <w:rsid w:val="00400116"/>
    <w:rsid w:val="00412436"/>
    <w:rsid w:val="0042392E"/>
    <w:rsid w:val="004350FC"/>
    <w:rsid w:val="004352D7"/>
    <w:rsid w:val="00436BEB"/>
    <w:rsid w:val="004462D6"/>
    <w:rsid w:val="00455412"/>
    <w:rsid w:val="00470795"/>
    <w:rsid w:val="0047138F"/>
    <w:rsid w:val="00495E7F"/>
    <w:rsid w:val="004A3C3C"/>
    <w:rsid w:val="004B5003"/>
    <w:rsid w:val="004B612C"/>
    <w:rsid w:val="004E0A8E"/>
    <w:rsid w:val="004E44EB"/>
    <w:rsid w:val="004E52DB"/>
    <w:rsid w:val="004F62B0"/>
    <w:rsid w:val="004F690B"/>
    <w:rsid w:val="00513722"/>
    <w:rsid w:val="005166BD"/>
    <w:rsid w:val="0052053C"/>
    <w:rsid w:val="00521998"/>
    <w:rsid w:val="00524427"/>
    <w:rsid w:val="00525FE9"/>
    <w:rsid w:val="00526D8B"/>
    <w:rsid w:val="00532B0B"/>
    <w:rsid w:val="00551377"/>
    <w:rsid w:val="00561F84"/>
    <w:rsid w:val="00562804"/>
    <w:rsid w:val="00587710"/>
    <w:rsid w:val="00590DFF"/>
    <w:rsid w:val="00596F88"/>
    <w:rsid w:val="00597CE0"/>
    <w:rsid w:val="005A3DF6"/>
    <w:rsid w:val="005A7272"/>
    <w:rsid w:val="005A75E3"/>
    <w:rsid w:val="005B1278"/>
    <w:rsid w:val="005B4A25"/>
    <w:rsid w:val="005C116B"/>
    <w:rsid w:val="005C4CEF"/>
    <w:rsid w:val="005C6FE8"/>
    <w:rsid w:val="005D6505"/>
    <w:rsid w:val="005E1937"/>
    <w:rsid w:val="005F0E2A"/>
    <w:rsid w:val="005F7352"/>
    <w:rsid w:val="00600E0E"/>
    <w:rsid w:val="00602CA8"/>
    <w:rsid w:val="00610DF3"/>
    <w:rsid w:val="0061313B"/>
    <w:rsid w:val="00623616"/>
    <w:rsid w:val="0063528B"/>
    <w:rsid w:val="00651C42"/>
    <w:rsid w:val="006528A2"/>
    <w:rsid w:val="006538EB"/>
    <w:rsid w:val="00656473"/>
    <w:rsid w:val="006667D8"/>
    <w:rsid w:val="00685222"/>
    <w:rsid w:val="006A6601"/>
    <w:rsid w:val="006B5BBF"/>
    <w:rsid w:val="006C2E64"/>
    <w:rsid w:val="006C7600"/>
    <w:rsid w:val="006D4010"/>
    <w:rsid w:val="006D5B38"/>
    <w:rsid w:val="006D7CF5"/>
    <w:rsid w:val="006E0CC2"/>
    <w:rsid w:val="006E7F3C"/>
    <w:rsid w:val="006F0E5A"/>
    <w:rsid w:val="006F5B8F"/>
    <w:rsid w:val="00702B5E"/>
    <w:rsid w:val="00704353"/>
    <w:rsid w:val="00717A14"/>
    <w:rsid w:val="007227E0"/>
    <w:rsid w:val="00730C33"/>
    <w:rsid w:val="00744D73"/>
    <w:rsid w:val="007566FA"/>
    <w:rsid w:val="00766F10"/>
    <w:rsid w:val="007772F2"/>
    <w:rsid w:val="00781E9E"/>
    <w:rsid w:val="00782606"/>
    <w:rsid w:val="00792F81"/>
    <w:rsid w:val="007938C1"/>
    <w:rsid w:val="007C47F0"/>
    <w:rsid w:val="007D0577"/>
    <w:rsid w:val="007D6834"/>
    <w:rsid w:val="007E0CE9"/>
    <w:rsid w:val="0080453A"/>
    <w:rsid w:val="00804997"/>
    <w:rsid w:val="008065C5"/>
    <w:rsid w:val="008111FE"/>
    <w:rsid w:val="0081160C"/>
    <w:rsid w:val="00813466"/>
    <w:rsid w:val="00826994"/>
    <w:rsid w:val="008309AA"/>
    <w:rsid w:val="008424C5"/>
    <w:rsid w:val="00852B33"/>
    <w:rsid w:val="0085672A"/>
    <w:rsid w:val="008663CE"/>
    <w:rsid w:val="00871372"/>
    <w:rsid w:val="00871C3E"/>
    <w:rsid w:val="00873524"/>
    <w:rsid w:val="00881374"/>
    <w:rsid w:val="00893777"/>
    <w:rsid w:val="0089664F"/>
    <w:rsid w:val="008A3609"/>
    <w:rsid w:val="008A720E"/>
    <w:rsid w:val="008B6AC5"/>
    <w:rsid w:val="008C4934"/>
    <w:rsid w:val="008C756D"/>
    <w:rsid w:val="008D6787"/>
    <w:rsid w:val="008F2CF8"/>
    <w:rsid w:val="00911D85"/>
    <w:rsid w:val="00917012"/>
    <w:rsid w:val="00917E03"/>
    <w:rsid w:val="00927E51"/>
    <w:rsid w:val="00934C20"/>
    <w:rsid w:val="009407FE"/>
    <w:rsid w:val="009513C2"/>
    <w:rsid w:val="00982B54"/>
    <w:rsid w:val="00994987"/>
    <w:rsid w:val="009C5FBB"/>
    <w:rsid w:val="009E0D70"/>
    <w:rsid w:val="009E1FED"/>
    <w:rsid w:val="009E214F"/>
    <w:rsid w:val="009F53FF"/>
    <w:rsid w:val="00A07AA2"/>
    <w:rsid w:val="00A21A7F"/>
    <w:rsid w:val="00A2452B"/>
    <w:rsid w:val="00A25709"/>
    <w:rsid w:val="00A27C54"/>
    <w:rsid w:val="00A43A3B"/>
    <w:rsid w:val="00A44374"/>
    <w:rsid w:val="00A53A28"/>
    <w:rsid w:val="00A53D34"/>
    <w:rsid w:val="00A73DF8"/>
    <w:rsid w:val="00A759D0"/>
    <w:rsid w:val="00A8028B"/>
    <w:rsid w:val="00A81174"/>
    <w:rsid w:val="00AC24F3"/>
    <w:rsid w:val="00AC268E"/>
    <w:rsid w:val="00AC5FA9"/>
    <w:rsid w:val="00AD4F89"/>
    <w:rsid w:val="00B0383E"/>
    <w:rsid w:val="00B20044"/>
    <w:rsid w:val="00B20117"/>
    <w:rsid w:val="00B21CA2"/>
    <w:rsid w:val="00B44743"/>
    <w:rsid w:val="00B447C3"/>
    <w:rsid w:val="00B55F55"/>
    <w:rsid w:val="00B64097"/>
    <w:rsid w:val="00B67E36"/>
    <w:rsid w:val="00B70BF8"/>
    <w:rsid w:val="00B74B82"/>
    <w:rsid w:val="00B860D0"/>
    <w:rsid w:val="00B920AE"/>
    <w:rsid w:val="00B94F49"/>
    <w:rsid w:val="00BA0089"/>
    <w:rsid w:val="00BC10BC"/>
    <w:rsid w:val="00BD4B93"/>
    <w:rsid w:val="00BE07AA"/>
    <w:rsid w:val="00BE12BD"/>
    <w:rsid w:val="00BF1F12"/>
    <w:rsid w:val="00C000D6"/>
    <w:rsid w:val="00C011E7"/>
    <w:rsid w:val="00C1361B"/>
    <w:rsid w:val="00C40C6D"/>
    <w:rsid w:val="00C4264E"/>
    <w:rsid w:val="00C47B78"/>
    <w:rsid w:val="00C5012F"/>
    <w:rsid w:val="00C634C0"/>
    <w:rsid w:val="00C6767D"/>
    <w:rsid w:val="00C71DEA"/>
    <w:rsid w:val="00C81613"/>
    <w:rsid w:val="00C85F93"/>
    <w:rsid w:val="00C91327"/>
    <w:rsid w:val="00C93981"/>
    <w:rsid w:val="00CA2B5D"/>
    <w:rsid w:val="00CA372F"/>
    <w:rsid w:val="00CA47E2"/>
    <w:rsid w:val="00CA63E7"/>
    <w:rsid w:val="00CA7119"/>
    <w:rsid w:val="00CA71AC"/>
    <w:rsid w:val="00CB43D9"/>
    <w:rsid w:val="00CB67DA"/>
    <w:rsid w:val="00CC694F"/>
    <w:rsid w:val="00CC6A9E"/>
    <w:rsid w:val="00CD46FA"/>
    <w:rsid w:val="00CE102F"/>
    <w:rsid w:val="00CF00A0"/>
    <w:rsid w:val="00CF2975"/>
    <w:rsid w:val="00CF5759"/>
    <w:rsid w:val="00D04B3A"/>
    <w:rsid w:val="00D174D8"/>
    <w:rsid w:val="00D3742F"/>
    <w:rsid w:val="00D4157D"/>
    <w:rsid w:val="00D4509F"/>
    <w:rsid w:val="00D50E0C"/>
    <w:rsid w:val="00D56160"/>
    <w:rsid w:val="00D63797"/>
    <w:rsid w:val="00D66BA2"/>
    <w:rsid w:val="00D83630"/>
    <w:rsid w:val="00D87881"/>
    <w:rsid w:val="00D87F7C"/>
    <w:rsid w:val="00D9089C"/>
    <w:rsid w:val="00D91655"/>
    <w:rsid w:val="00DA4175"/>
    <w:rsid w:val="00DB69A0"/>
    <w:rsid w:val="00DD2DDC"/>
    <w:rsid w:val="00DD6EF5"/>
    <w:rsid w:val="00DE557D"/>
    <w:rsid w:val="00DE5904"/>
    <w:rsid w:val="00DF304B"/>
    <w:rsid w:val="00E04AEE"/>
    <w:rsid w:val="00E04E92"/>
    <w:rsid w:val="00E105B6"/>
    <w:rsid w:val="00E111C8"/>
    <w:rsid w:val="00E11AC4"/>
    <w:rsid w:val="00E13763"/>
    <w:rsid w:val="00E14D68"/>
    <w:rsid w:val="00E15CEA"/>
    <w:rsid w:val="00E1622C"/>
    <w:rsid w:val="00E2125D"/>
    <w:rsid w:val="00E262D4"/>
    <w:rsid w:val="00E27F04"/>
    <w:rsid w:val="00E30F91"/>
    <w:rsid w:val="00E42C28"/>
    <w:rsid w:val="00E44612"/>
    <w:rsid w:val="00E473A7"/>
    <w:rsid w:val="00E51B6A"/>
    <w:rsid w:val="00E5341C"/>
    <w:rsid w:val="00E56BEF"/>
    <w:rsid w:val="00E6088E"/>
    <w:rsid w:val="00E64B92"/>
    <w:rsid w:val="00E8350C"/>
    <w:rsid w:val="00E840C3"/>
    <w:rsid w:val="00E90600"/>
    <w:rsid w:val="00E91E86"/>
    <w:rsid w:val="00E97E5E"/>
    <w:rsid w:val="00EA5A3E"/>
    <w:rsid w:val="00EB28D0"/>
    <w:rsid w:val="00EB7B54"/>
    <w:rsid w:val="00ED6754"/>
    <w:rsid w:val="00EE6085"/>
    <w:rsid w:val="00EF2684"/>
    <w:rsid w:val="00F03EFA"/>
    <w:rsid w:val="00F1207C"/>
    <w:rsid w:val="00F1265C"/>
    <w:rsid w:val="00F2586F"/>
    <w:rsid w:val="00F331E0"/>
    <w:rsid w:val="00F34B38"/>
    <w:rsid w:val="00F360D8"/>
    <w:rsid w:val="00F45128"/>
    <w:rsid w:val="00F4668F"/>
    <w:rsid w:val="00F506D5"/>
    <w:rsid w:val="00F6093D"/>
    <w:rsid w:val="00F61D18"/>
    <w:rsid w:val="00F670DE"/>
    <w:rsid w:val="00F807B4"/>
    <w:rsid w:val="00F85B51"/>
    <w:rsid w:val="00F87D3D"/>
    <w:rsid w:val="00F93035"/>
    <w:rsid w:val="00F9511C"/>
    <w:rsid w:val="00FA30F8"/>
    <w:rsid w:val="00FC276B"/>
    <w:rsid w:val="00FC394A"/>
    <w:rsid w:val="00FC7AAB"/>
    <w:rsid w:val="00F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D9020B1-4B22-4125-B9A6-240D31E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contenido1">
    <w:name w:val="contenido1"/>
    <w:rsid w:val="005A75E3"/>
    <w:rPr>
      <w:rFonts w:ascii="Verdana" w:hAnsi="Verdana" w:hint="default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C81613"/>
    <w:pPr>
      <w:ind w:left="720"/>
    </w:pPr>
  </w:style>
  <w:style w:type="paragraph" w:customStyle="1" w:styleId="Default">
    <w:name w:val="Default"/>
    <w:rsid w:val="001D1D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5E193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8A77-94EB-4A5F-8A87-C9162E367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FEEFE-74AB-400E-ABE5-ACD0AC97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C1706-54DB-4626-8FAD-8E7389C5EF9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9f4cd83-a2d3-4405-9b45-6aff5241ff81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2B7E22-45FA-44B5-AF5D-5CFE2E3D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CONVENCION INTERAMERICANA CONTRA LA FABRICACION Y EL TRAFICO ILICITO DE ARMAS DE FUEGO, MUNICIONES, EXPLOSIVOS, Y OTROS MATERIALES RELACIONADOS</vt:lpstr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Lobaton, Ursula</cp:lastModifiedBy>
  <cp:revision>5</cp:revision>
  <cp:lastPrinted>2017-11-01T17:16:00Z</cp:lastPrinted>
  <dcterms:created xsi:type="dcterms:W3CDTF">2020-12-17T19:29:00Z</dcterms:created>
  <dcterms:modified xsi:type="dcterms:W3CDTF">2020-12-17T19:36:00Z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