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0D77" w14:textId="77777777" w:rsidR="00FE57F7" w:rsidRPr="00C634C0" w:rsidRDefault="00FE57F7" w:rsidP="00FE57F7">
      <w:pPr>
        <w:tabs>
          <w:tab w:val="left" w:pos="6300"/>
        </w:tabs>
        <w:suppressAutoHyphens/>
        <w:ind w:right="-209"/>
        <w:jc w:val="both"/>
        <w:rPr>
          <w:sz w:val="22"/>
          <w:szCs w:val="22"/>
          <w:lang w:val="es-AR"/>
        </w:rPr>
      </w:pPr>
      <w:r w:rsidRPr="00C634C0">
        <w:rPr>
          <w:caps/>
          <w:sz w:val="22"/>
          <w:szCs w:val="22"/>
          <w:lang w:val="es-AR"/>
        </w:rPr>
        <w:t xml:space="preserve">Convención Interamericana contra </w:t>
      </w:r>
      <w:r>
        <w:rPr>
          <w:sz w:val="22"/>
          <w:szCs w:val="22"/>
          <w:lang w:val="es-AR"/>
        </w:rPr>
        <w:tab/>
        <w:t>OEA/</w:t>
      </w:r>
      <w:proofErr w:type="spellStart"/>
      <w:r>
        <w:rPr>
          <w:sz w:val="22"/>
          <w:szCs w:val="22"/>
          <w:lang w:val="es-AR"/>
        </w:rPr>
        <w:t>Ser.L</w:t>
      </w:r>
      <w:proofErr w:type="spellEnd"/>
      <w:r>
        <w:rPr>
          <w:sz w:val="22"/>
          <w:szCs w:val="22"/>
          <w:lang w:val="es-AR"/>
        </w:rPr>
        <w:t>/XXII.2.</w:t>
      </w:r>
      <w:r w:rsidR="00C26381">
        <w:rPr>
          <w:sz w:val="22"/>
          <w:szCs w:val="22"/>
          <w:lang w:val="es-AR"/>
        </w:rPr>
        <w:t>20</w:t>
      </w:r>
    </w:p>
    <w:p w14:paraId="19DD37BE" w14:textId="1A4A8ECD" w:rsidR="00FE57F7" w:rsidRPr="00C634C0" w:rsidRDefault="00FE57F7" w:rsidP="00FE57F7">
      <w:pPr>
        <w:tabs>
          <w:tab w:val="left" w:pos="6300"/>
        </w:tabs>
        <w:suppressAutoHyphens/>
        <w:ind w:right="-659"/>
        <w:jc w:val="both"/>
        <w:rPr>
          <w:sz w:val="22"/>
          <w:szCs w:val="22"/>
          <w:lang w:val="es-AR"/>
        </w:rPr>
      </w:pPr>
      <w:r w:rsidRPr="00C634C0">
        <w:rPr>
          <w:caps/>
          <w:sz w:val="22"/>
          <w:szCs w:val="22"/>
          <w:lang w:val="es-AR"/>
        </w:rPr>
        <w:t xml:space="preserve">la Fabricación y el Tráfico Ilícitos </w:t>
      </w:r>
      <w:r w:rsidRPr="00C634C0">
        <w:rPr>
          <w:caps/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>CIFTA/CC-</w:t>
      </w:r>
      <w:r w:rsidR="00C26381">
        <w:rPr>
          <w:sz w:val="22"/>
          <w:szCs w:val="22"/>
          <w:lang w:val="es-AR"/>
        </w:rPr>
        <w:t>XX</w:t>
      </w:r>
      <w:r>
        <w:rPr>
          <w:sz w:val="22"/>
          <w:szCs w:val="22"/>
          <w:lang w:val="es-AR"/>
        </w:rPr>
        <w:t>/doc.</w:t>
      </w:r>
      <w:r w:rsidDel="003C5FD9">
        <w:rPr>
          <w:sz w:val="22"/>
          <w:szCs w:val="22"/>
          <w:lang w:val="es-AR"/>
        </w:rPr>
        <w:t xml:space="preserve"> </w:t>
      </w:r>
      <w:r w:rsidR="003468B6">
        <w:rPr>
          <w:sz w:val="22"/>
          <w:szCs w:val="22"/>
          <w:lang w:val="es-AR"/>
        </w:rPr>
        <w:t>4</w:t>
      </w:r>
      <w:r>
        <w:rPr>
          <w:sz w:val="22"/>
          <w:szCs w:val="22"/>
          <w:lang w:val="es-AR"/>
        </w:rPr>
        <w:t>/</w:t>
      </w:r>
      <w:r w:rsidR="00C26381">
        <w:rPr>
          <w:sz w:val="22"/>
          <w:szCs w:val="22"/>
          <w:lang w:val="es-AR"/>
        </w:rPr>
        <w:t xml:space="preserve">20 </w:t>
      </w:r>
    </w:p>
    <w:p w14:paraId="56B03FA0" w14:textId="732DFAAB" w:rsidR="00FE57F7" w:rsidRPr="00C634C0" w:rsidRDefault="00FE57F7" w:rsidP="00FE57F7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C634C0">
        <w:rPr>
          <w:caps/>
          <w:sz w:val="22"/>
          <w:szCs w:val="22"/>
          <w:lang w:val="es-AR"/>
        </w:rPr>
        <w:t>de Armas de Fuego, MUNICIONES, EXPLOSIVOS</w:t>
      </w:r>
      <w:r w:rsidRPr="00C634C0">
        <w:rPr>
          <w:sz w:val="22"/>
          <w:szCs w:val="22"/>
          <w:lang w:val="es-AR"/>
        </w:rPr>
        <w:tab/>
      </w:r>
      <w:r w:rsidR="003468B6">
        <w:rPr>
          <w:sz w:val="22"/>
          <w:szCs w:val="22"/>
          <w:lang w:val="es-AR"/>
        </w:rPr>
        <w:t>4</w:t>
      </w:r>
      <w:r w:rsidR="00C26381">
        <w:rPr>
          <w:sz w:val="22"/>
          <w:szCs w:val="22"/>
          <w:lang w:val="es-AR"/>
        </w:rPr>
        <w:t xml:space="preserve"> diciembre</w:t>
      </w:r>
      <w:r>
        <w:rPr>
          <w:sz w:val="22"/>
          <w:szCs w:val="22"/>
          <w:lang w:val="es-AR"/>
        </w:rPr>
        <w:t xml:space="preserve"> </w:t>
      </w:r>
      <w:r w:rsidR="00C26381">
        <w:rPr>
          <w:sz w:val="22"/>
          <w:szCs w:val="22"/>
          <w:lang w:val="es-AR"/>
        </w:rPr>
        <w:t>2020</w:t>
      </w:r>
    </w:p>
    <w:p w14:paraId="4285C187" w14:textId="77777777" w:rsidR="00FE57F7" w:rsidRPr="00C634C0" w:rsidRDefault="00FE57F7" w:rsidP="00FE57F7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C634C0">
        <w:rPr>
          <w:sz w:val="22"/>
          <w:szCs w:val="22"/>
          <w:lang w:val="es-AR"/>
        </w:rPr>
        <w:t>Y OTROS MATERIALES RELACIONADOS (CIFTA)</w:t>
      </w:r>
      <w:r w:rsidRPr="00C634C0">
        <w:rPr>
          <w:caps/>
          <w:sz w:val="22"/>
          <w:szCs w:val="22"/>
          <w:lang w:val="es-AR"/>
        </w:rPr>
        <w:tab/>
      </w:r>
      <w:r w:rsidRPr="00C634C0">
        <w:rPr>
          <w:sz w:val="22"/>
          <w:szCs w:val="22"/>
          <w:lang w:val="es-AR"/>
        </w:rPr>
        <w:t>Original: español</w:t>
      </w:r>
    </w:p>
    <w:p w14:paraId="205E412B" w14:textId="77777777" w:rsidR="00FE57F7" w:rsidRPr="00C634C0" w:rsidRDefault="00FE57F7" w:rsidP="00FE57F7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</w:pPr>
      <w:r w:rsidRPr="00C634C0"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  <w:t>Comité Consultivo</w:t>
      </w:r>
    </w:p>
    <w:p w14:paraId="5AF6E264" w14:textId="77777777" w:rsidR="00FE57F7" w:rsidRPr="00C634C0" w:rsidRDefault="00C26381" w:rsidP="00FE57F7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>Vig</w:t>
      </w:r>
      <w:r w:rsidRPr="00C634C0">
        <w:rPr>
          <w:sz w:val="22"/>
          <w:szCs w:val="22"/>
          <w:u w:val="single"/>
          <w:lang w:val="es-AR"/>
        </w:rPr>
        <w:t>é</w:t>
      </w:r>
      <w:r>
        <w:rPr>
          <w:sz w:val="22"/>
          <w:szCs w:val="22"/>
          <w:u w:val="single"/>
          <w:lang w:val="es-AR"/>
        </w:rPr>
        <w:t>s</w:t>
      </w:r>
      <w:r w:rsidRPr="00C634C0">
        <w:rPr>
          <w:sz w:val="22"/>
          <w:szCs w:val="22"/>
          <w:u w:val="single"/>
          <w:lang w:val="es-AR"/>
        </w:rPr>
        <w:t>im</w:t>
      </w:r>
      <w:r>
        <w:rPr>
          <w:sz w:val="22"/>
          <w:szCs w:val="22"/>
          <w:u w:val="single"/>
          <w:lang w:val="es-AR"/>
        </w:rPr>
        <w:t>a</w:t>
      </w:r>
      <w:r w:rsidRPr="00C634C0">
        <w:rPr>
          <w:sz w:val="22"/>
          <w:szCs w:val="22"/>
          <w:u w:val="single"/>
          <w:lang w:val="es-AR"/>
        </w:rPr>
        <w:t xml:space="preserve"> </w:t>
      </w:r>
      <w:r w:rsidR="00FE57F7" w:rsidRPr="00C634C0">
        <w:rPr>
          <w:sz w:val="22"/>
          <w:szCs w:val="22"/>
          <w:u w:val="single"/>
          <w:lang w:val="es-AR"/>
        </w:rPr>
        <w:t>Reunión Ordinaria</w:t>
      </w:r>
    </w:p>
    <w:p w14:paraId="4C57F304" w14:textId="77777777" w:rsidR="00FE57F7" w:rsidRPr="00C634C0" w:rsidRDefault="00C26381" w:rsidP="00FE57F7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17 </w:t>
      </w:r>
      <w:r w:rsidR="00FE57F7">
        <w:rPr>
          <w:sz w:val="22"/>
          <w:szCs w:val="22"/>
          <w:lang w:val="es-AR"/>
        </w:rPr>
        <w:t xml:space="preserve">de </w:t>
      </w:r>
      <w:r>
        <w:rPr>
          <w:sz w:val="22"/>
          <w:szCs w:val="22"/>
          <w:lang w:val="es-AR"/>
        </w:rPr>
        <w:t xml:space="preserve">diciembre </w:t>
      </w:r>
      <w:r w:rsidR="00FE57F7">
        <w:rPr>
          <w:sz w:val="22"/>
          <w:szCs w:val="22"/>
          <w:lang w:val="es-AR"/>
        </w:rPr>
        <w:t xml:space="preserve">de </w:t>
      </w:r>
      <w:r>
        <w:rPr>
          <w:sz w:val="22"/>
          <w:szCs w:val="22"/>
          <w:lang w:val="es-AR"/>
        </w:rPr>
        <w:t>2020</w:t>
      </w:r>
    </w:p>
    <w:p w14:paraId="6512AE60" w14:textId="77777777" w:rsidR="00FE57F7" w:rsidRPr="00C634C0" w:rsidRDefault="00FE57F7" w:rsidP="00FE57F7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C634C0">
        <w:rPr>
          <w:sz w:val="22"/>
          <w:szCs w:val="22"/>
          <w:lang w:val="es-AR"/>
        </w:rPr>
        <w:t>Washington, D.C.</w:t>
      </w:r>
    </w:p>
    <w:p w14:paraId="18B8957C" w14:textId="77777777" w:rsidR="00C011E7" w:rsidRPr="00C634C0" w:rsidRDefault="00C011E7" w:rsidP="00A53D34">
      <w:pPr>
        <w:pStyle w:val="BodyText"/>
        <w:jc w:val="left"/>
        <w:rPr>
          <w:b w:val="0"/>
          <w:sz w:val="22"/>
          <w:szCs w:val="22"/>
          <w:lang w:val="es-AR"/>
        </w:rPr>
      </w:pPr>
    </w:p>
    <w:p w14:paraId="7C4B6C24" w14:textId="77777777" w:rsidR="009F0D15" w:rsidRPr="00CF075E" w:rsidRDefault="009F0D15" w:rsidP="00623616">
      <w:pPr>
        <w:keepLines/>
        <w:jc w:val="center"/>
        <w:rPr>
          <w:color w:val="000000"/>
          <w:sz w:val="24"/>
          <w:szCs w:val="24"/>
          <w:lang w:val="es-AR"/>
        </w:rPr>
      </w:pPr>
    </w:p>
    <w:p w14:paraId="7480A6D2" w14:textId="77777777" w:rsidR="00CF075E" w:rsidRPr="00CF075E" w:rsidRDefault="00CF075E" w:rsidP="00CF075E">
      <w:pPr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_________________________________________________________________________________</w:t>
      </w:r>
    </w:p>
    <w:p w14:paraId="068CCF56" w14:textId="77777777" w:rsidR="00CF075E" w:rsidRPr="00CF075E" w:rsidRDefault="00CF075E" w:rsidP="00CF075E">
      <w:pPr>
        <w:pStyle w:val="CPClassification"/>
        <w:tabs>
          <w:tab w:val="clear" w:pos="2160"/>
          <w:tab w:val="clear" w:pos="720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es-ES_tradnl"/>
        </w:rPr>
      </w:pPr>
    </w:p>
    <w:p w14:paraId="62FAD242" w14:textId="77777777" w:rsidR="00CF075E" w:rsidRPr="00CF075E" w:rsidRDefault="00CF075E" w:rsidP="00CF075E">
      <w:pPr>
        <w:pStyle w:val="EndnoteText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B611AC6" w14:textId="77777777" w:rsidR="00CF075E" w:rsidRDefault="00CF075E" w:rsidP="00CF075E">
      <w:pPr>
        <w:pStyle w:val="EndnoteText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 xml:space="preserve">PROYECTO DE </w:t>
      </w:r>
      <w:r w:rsidRPr="00CF075E">
        <w:rPr>
          <w:rFonts w:ascii="Times New Roman" w:hAnsi="Times New Roman"/>
          <w:sz w:val="22"/>
          <w:szCs w:val="22"/>
          <w:lang w:val="es-ES_tradnl"/>
        </w:rPr>
        <w:t>LISTA DE INVITADOS</w:t>
      </w:r>
    </w:p>
    <w:p w14:paraId="674CEDE0" w14:textId="77777777" w:rsidR="00742BAA" w:rsidRPr="00CF075E" w:rsidRDefault="00742BAA" w:rsidP="00CF075E">
      <w:pPr>
        <w:pStyle w:val="EndnoteText"/>
        <w:jc w:val="center"/>
        <w:rPr>
          <w:rFonts w:ascii="Times New Roman" w:eastAsia="SimSun" w:hAnsi="Times New Roman"/>
          <w:sz w:val="22"/>
          <w:szCs w:val="22"/>
          <w:lang w:val="es-ES_tradnl"/>
        </w:rPr>
      </w:pPr>
      <w:r w:rsidRPr="00742BAA">
        <w:rPr>
          <w:rFonts w:ascii="Times New Roman" w:eastAsia="SimSun" w:hAnsi="Times New Roman"/>
          <w:sz w:val="22"/>
          <w:szCs w:val="22"/>
          <w:lang w:val="es-ES_tradnl"/>
        </w:rPr>
        <w:t>(</w:t>
      </w:r>
      <w:r w:rsidR="00C26381">
        <w:rPr>
          <w:rFonts w:ascii="Times New Roman" w:eastAsia="SimSun" w:hAnsi="Times New Roman"/>
          <w:sz w:val="22"/>
          <w:szCs w:val="22"/>
          <w:lang w:val="es-ES_tradnl"/>
        </w:rPr>
        <w:t>Presentado por la Secretaría Pro T</w:t>
      </w:r>
      <w:r w:rsidR="00C26381" w:rsidRPr="00C26381">
        <w:rPr>
          <w:rFonts w:ascii="Times New Roman" w:eastAsia="SimSun" w:hAnsi="Times New Roman"/>
          <w:sz w:val="22"/>
          <w:szCs w:val="22"/>
          <w:lang w:val="es-ES_tradnl"/>
        </w:rPr>
        <w:t>é</w:t>
      </w:r>
      <w:r w:rsidR="00C26381">
        <w:rPr>
          <w:rFonts w:ascii="Times New Roman" w:eastAsia="SimSun" w:hAnsi="Times New Roman"/>
          <w:sz w:val="22"/>
          <w:szCs w:val="22"/>
          <w:lang w:val="es-ES_tradnl"/>
        </w:rPr>
        <w:t>mpore</w:t>
      </w:r>
      <w:r w:rsidRPr="00742BAA">
        <w:rPr>
          <w:rFonts w:ascii="Times New Roman" w:eastAsia="SimSun" w:hAnsi="Times New Roman"/>
          <w:sz w:val="22"/>
          <w:szCs w:val="22"/>
          <w:lang w:val="es-ES_tradnl"/>
        </w:rPr>
        <w:t xml:space="preserve">)  </w:t>
      </w:r>
    </w:p>
    <w:p w14:paraId="0D4EA350" w14:textId="77777777" w:rsidR="00CF075E" w:rsidRPr="00CF075E" w:rsidRDefault="00CF075E" w:rsidP="00CF075E">
      <w:pPr>
        <w:pStyle w:val="EndnoteText"/>
        <w:rPr>
          <w:rFonts w:ascii="Times New Roman" w:eastAsia="SimSun" w:hAnsi="Times New Roman"/>
          <w:sz w:val="22"/>
          <w:szCs w:val="22"/>
          <w:lang w:val="es-ES_tradnl"/>
        </w:rPr>
      </w:pPr>
    </w:p>
    <w:p w14:paraId="1CDBEDFC" w14:textId="77777777" w:rsidR="00CF075E" w:rsidRPr="00CF075E" w:rsidRDefault="00CF075E" w:rsidP="00CF075E">
      <w:pPr>
        <w:pStyle w:val="EndnoteText"/>
        <w:rPr>
          <w:rFonts w:ascii="Times New Roman" w:eastAsia="SimSun" w:hAnsi="Times New Roman"/>
          <w:sz w:val="22"/>
          <w:szCs w:val="22"/>
          <w:lang w:val="es-ES_tradnl"/>
        </w:rPr>
      </w:pPr>
      <w:r w:rsidRPr="00CF075E">
        <w:rPr>
          <w:rFonts w:ascii="Times New Roman" w:hAnsi="Times New Roman"/>
          <w:sz w:val="22"/>
          <w:szCs w:val="22"/>
          <w:lang w:val="es-ES_tradnl"/>
        </w:rPr>
        <w:t>a)</w:t>
      </w:r>
      <w:r w:rsidRPr="00CF075E">
        <w:rPr>
          <w:rFonts w:ascii="Times New Roman" w:hAnsi="Times New Roman"/>
          <w:sz w:val="22"/>
          <w:szCs w:val="22"/>
          <w:lang w:val="es-ES_tradnl"/>
        </w:rPr>
        <w:tab/>
        <w:t xml:space="preserve">ESTADOS </w:t>
      </w:r>
      <w:r>
        <w:rPr>
          <w:rFonts w:ascii="Times New Roman" w:hAnsi="Times New Roman"/>
          <w:sz w:val="22"/>
          <w:szCs w:val="22"/>
          <w:lang w:val="es-ES_tradnl"/>
        </w:rPr>
        <w:t xml:space="preserve">PARTE DE </w:t>
      </w:r>
      <w:r w:rsidR="00753E61">
        <w:rPr>
          <w:rFonts w:ascii="Times New Roman" w:hAnsi="Times New Roman"/>
          <w:sz w:val="22"/>
          <w:szCs w:val="22"/>
          <w:lang w:val="es-ES_tradnl"/>
        </w:rPr>
        <w:t xml:space="preserve">LA </w:t>
      </w:r>
      <w:r>
        <w:rPr>
          <w:rFonts w:ascii="Times New Roman" w:hAnsi="Times New Roman"/>
          <w:sz w:val="22"/>
          <w:szCs w:val="22"/>
          <w:lang w:val="es-ES_tradnl"/>
        </w:rPr>
        <w:t>CIFTA</w:t>
      </w:r>
    </w:p>
    <w:p w14:paraId="3C459FAF" w14:textId="77777777" w:rsidR="00CF075E" w:rsidRPr="00CF075E" w:rsidRDefault="00CF075E" w:rsidP="00CF075E">
      <w:pPr>
        <w:pStyle w:val="EndnoteText"/>
        <w:rPr>
          <w:rFonts w:ascii="Times New Roman" w:eastAsia="SimSun" w:hAnsi="Times New Roman"/>
          <w:sz w:val="22"/>
          <w:szCs w:val="22"/>
          <w:lang w:val="es-ES_tradnl"/>
        </w:rPr>
      </w:pPr>
    </w:p>
    <w:p w14:paraId="560BCCD2" w14:textId="77777777" w:rsidR="00CF075E" w:rsidRDefault="00CF075E" w:rsidP="00CF075E">
      <w:pPr>
        <w:pStyle w:val="EndnoteText"/>
        <w:rPr>
          <w:rFonts w:ascii="Times New Roman" w:hAnsi="Times New Roman"/>
          <w:sz w:val="22"/>
          <w:szCs w:val="22"/>
          <w:lang w:val="es-ES_tradnl"/>
        </w:rPr>
      </w:pPr>
      <w:r w:rsidRPr="00CF075E">
        <w:rPr>
          <w:rFonts w:ascii="Times New Roman" w:hAnsi="Times New Roman"/>
          <w:sz w:val="22"/>
          <w:szCs w:val="22"/>
          <w:lang w:val="es-ES_tradnl"/>
        </w:rPr>
        <w:t>b)</w:t>
      </w:r>
      <w:r w:rsidRPr="00CF075E">
        <w:rPr>
          <w:rFonts w:ascii="Times New Roman" w:hAnsi="Times New Roman"/>
          <w:sz w:val="22"/>
          <w:szCs w:val="22"/>
          <w:lang w:val="es-ES_tradnl"/>
        </w:rPr>
        <w:tab/>
      </w:r>
      <w:r>
        <w:rPr>
          <w:rFonts w:ascii="Times New Roman" w:hAnsi="Times New Roman"/>
          <w:sz w:val="22"/>
          <w:szCs w:val="22"/>
          <w:lang w:val="es-ES_tradnl"/>
        </w:rPr>
        <w:t xml:space="preserve">ESTADOS </w:t>
      </w:r>
      <w:r w:rsidR="00753E61">
        <w:rPr>
          <w:rFonts w:ascii="Times New Roman" w:hAnsi="Times New Roman"/>
          <w:sz w:val="22"/>
          <w:szCs w:val="22"/>
          <w:lang w:val="es-ES_tradnl"/>
        </w:rPr>
        <w:t>SIGNATARIOS</w:t>
      </w:r>
      <w:r>
        <w:rPr>
          <w:rFonts w:ascii="Times New Roman" w:hAnsi="Times New Roman"/>
          <w:sz w:val="22"/>
          <w:szCs w:val="22"/>
          <w:lang w:val="es-ES_tradnl"/>
        </w:rPr>
        <w:t xml:space="preserve"> DE </w:t>
      </w:r>
      <w:r w:rsidR="00753E61">
        <w:rPr>
          <w:rFonts w:ascii="Times New Roman" w:hAnsi="Times New Roman"/>
          <w:sz w:val="22"/>
          <w:szCs w:val="22"/>
          <w:lang w:val="es-ES_tradnl"/>
        </w:rPr>
        <w:t xml:space="preserve">LA </w:t>
      </w:r>
      <w:r>
        <w:rPr>
          <w:rFonts w:ascii="Times New Roman" w:hAnsi="Times New Roman"/>
          <w:sz w:val="22"/>
          <w:szCs w:val="22"/>
          <w:lang w:val="es-ES_tradnl"/>
        </w:rPr>
        <w:t>CIFT</w:t>
      </w:r>
      <w:r w:rsidR="00AA662A">
        <w:rPr>
          <w:rFonts w:ascii="Times New Roman" w:hAnsi="Times New Roman"/>
          <w:sz w:val="22"/>
          <w:szCs w:val="22"/>
          <w:lang w:val="es-ES_tradnl"/>
        </w:rPr>
        <w:t>A</w:t>
      </w:r>
    </w:p>
    <w:p w14:paraId="1DBD82BC" w14:textId="77777777" w:rsidR="00CF075E" w:rsidRDefault="00CF075E" w:rsidP="00CF075E">
      <w:pPr>
        <w:pStyle w:val="EndnoteText"/>
        <w:rPr>
          <w:rFonts w:ascii="Times New Roman" w:hAnsi="Times New Roman"/>
          <w:sz w:val="22"/>
          <w:szCs w:val="22"/>
          <w:lang w:val="es-ES_tradnl"/>
        </w:rPr>
      </w:pPr>
    </w:p>
    <w:p w14:paraId="0A4D3619" w14:textId="77777777" w:rsidR="00CF075E" w:rsidRPr="00CF075E" w:rsidRDefault="00CF075E" w:rsidP="00CF075E">
      <w:pPr>
        <w:pStyle w:val="EndnoteText"/>
        <w:rPr>
          <w:rFonts w:ascii="Times New Roman" w:eastAsia="SimSu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c)</w:t>
      </w:r>
      <w:r>
        <w:rPr>
          <w:rFonts w:ascii="Times New Roman" w:hAnsi="Times New Roman"/>
          <w:sz w:val="22"/>
          <w:szCs w:val="22"/>
          <w:lang w:val="es-ES_tradnl"/>
        </w:rPr>
        <w:tab/>
      </w:r>
      <w:r w:rsidRPr="00CF075E">
        <w:rPr>
          <w:rFonts w:ascii="Times New Roman" w:hAnsi="Times New Roman"/>
          <w:sz w:val="22"/>
          <w:szCs w:val="22"/>
          <w:lang w:val="es-ES_tradnl"/>
        </w:rPr>
        <w:t>OBSERVADORES PERMANENTES ANTE LA OEA</w:t>
      </w:r>
    </w:p>
    <w:p w14:paraId="4F2121B7" w14:textId="77777777" w:rsidR="00CF075E" w:rsidRPr="00CF075E" w:rsidRDefault="00CF075E" w:rsidP="00CF075E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eastAsia="SimSun"/>
          <w:szCs w:val="22"/>
          <w:u w:val="single"/>
          <w:lang w:val="es-ES_tradnl"/>
        </w:rPr>
      </w:pPr>
    </w:p>
    <w:p w14:paraId="45175201" w14:textId="77777777" w:rsidR="00CF075E" w:rsidRPr="00CF075E" w:rsidRDefault="00CF075E" w:rsidP="00CF07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 w:hanging="720"/>
        <w:jc w:val="both"/>
        <w:outlineLvl w:val="0"/>
        <w:rPr>
          <w:spacing w:val="-2"/>
          <w:szCs w:val="22"/>
          <w:lang w:val="es-ES_tradnl"/>
        </w:rPr>
      </w:pPr>
      <w:r>
        <w:rPr>
          <w:spacing w:val="-2"/>
          <w:szCs w:val="22"/>
          <w:lang w:val="es-ES_tradnl"/>
        </w:rPr>
        <w:t>d</w:t>
      </w:r>
      <w:r w:rsidRPr="00CF075E">
        <w:rPr>
          <w:spacing w:val="-2"/>
          <w:szCs w:val="22"/>
          <w:lang w:val="es-ES_tradnl"/>
        </w:rPr>
        <w:t>)</w:t>
      </w:r>
      <w:r w:rsidRPr="00CF075E">
        <w:rPr>
          <w:spacing w:val="-2"/>
          <w:szCs w:val="22"/>
          <w:lang w:val="es-ES_tradnl"/>
        </w:rPr>
        <w:tab/>
        <w:t>ENTIDADES</w:t>
      </w:r>
      <w:r w:rsidRPr="00CF075E">
        <w:rPr>
          <w:szCs w:val="22"/>
          <w:lang w:val="es-ES_tradnl"/>
        </w:rPr>
        <w:t xml:space="preserve"> </w:t>
      </w:r>
      <w:r w:rsidRPr="00CF075E">
        <w:rPr>
          <w:spacing w:val="-2"/>
          <w:szCs w:val="22"/>
          <w:lang w:val="es-ES_tradnl"/>
        </w:rPr>
        <w:t>Y ORGANISMOS INTERAMERICANOS REGIONALES O SUBREGIONALES</w:t>
      </w:r>
    </w:p>
    <w:p w14:paraId="2AB1D91D" w14:textId="77777777" w:rsidR="00CF075E" w:rsidRPr="00CF075E" w:rsidRDefault="00CF075E" w:rsidP="00CF075E">
      <w:pPr>
        <w:suppressAutoHyphens/>
        <w:ind w:left="1440"/>
        <w:jc w:val="both"/>
        <w:rPr>
          <w:spacing w:val="-2"/>
          <w:sz w:val="22"/>
          <w:szCs w:val="22"/>
          <w:lang w:val="es-ES_tradnl"/>
        </w:rPr>
      </w:pPr>
    </w:p>
    <w:p w14:paraId="03E304D5" w14:textId="77777777" w:rsidR="008B6902" w:rsidRDefault="008B6902" w:rsidP="008B6902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Banco Interamericano de Desarrollo (BID)</w:t>
      </w:r>
    </w:p>
    <w:p w14:paraId="373D03F2" w14:textId="77777777" w:rsidR="00D610F7" w:rsidRPr="00CF075E" w:rsidRDefault="00D610F7" w:rsidP="00D610F7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Comunidad Andina (CAN)</w:t>
      </w:r>
    </w:p>
    <w:p w14:paraId="3ACD26F8" w14:textId="77777777" w:rsidR="005C5698" w:rsidRPr="00CF075E" w:rsidRDefault="005C5698" w:rsidP="005C5698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Comunidad Caribeña (</w:t>
      </w:r>
      <w:r w:rsidRPr="00CF075E">
        <w:rPr>
          <w:sz w:val="22"/>
          <w:szCs w:val="22"/>
          <w:lang w:val="es-ES_tradnl"/>
        </w:rPr>
        <w:t>CARICOM</w:t>
      </w:r>
      <w:r>
        <w:rPr>
          <w:sz w:val="22"/>
          <w:szCs w:val="22"/>
          <w:lang w:val="es-ES_tradnl"/>
        </w:rPr>
        <w:t>)</w:t>
      </w:r>
      <w:r w:rsidRPr="00CF075E">
        <w:rPr>
          <w:sz w:val="22"/>
          <w:szCs w:val="22"/>
          <w:lang w:val="es-ES_tradnl"/>
        </w:rPr>
        <w:t xml:space="preserve"> </w:t>
      </w:r>
    </w:p>
    <w:p w14:paraId="6B5CB994" w14:textId="77777777" w:rsidR="005C5698" w:rsidRPr="00BD44E8" w:rsidRDefault="005C5698" w:rsidP="005C5698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BD44E8">
        <w:rPr>
          <w:sz w:val="22"/>
          <w:szCs w:val="22"/>
          <w:lang w:val="es-ES_tradnl"/>
        </w:rPr>
        <w:t xml:space="preserve">Agencia de Implementación de Seguridad y contra la Delincuencia de la Comunidad del Caribe </w:t>
      </w:r>
      <w:r>
        <w:rPr>
          <w:sz w:val="22"/>
          <w:szCs w:val="22"/>
          <w:lang w:val="es-ES_tradnl"/>
        </w:rPr>
        <w:t>(</w:t>
      </w:r>
      <w:r w:rsidRPr="00BD44E8">
        <w:rPr>
          <w:sz w:val="22"/>
          <w:szCs w:val="22"/>
          <w:lang w:val="es-ES_tradnl"/>
        </w:rPr>
        <w:t>CARICOM</w:t>
      </w:r>
      <w:r>
        <w:rPr>
          <w:sz w:val="22"/>
          <w:szCs w:val="22"/>
          <w:lang w:val="es-ES_tradnl"/>
        </w:rPr>
        <w:t>-</w:t>
      </w:r>
      <w:r w:rsidRPr="00BD44E8">
        <w:rPr>
          <w:sz w:val="22"/>
          <w:szCs w:val="22"/>
          <w:lang w:val="es-ES_tradnl"/>
        </w:rPr>
        <w:t xml:space="preserve">IMPACS) </w:t>
      </w:r>
    </w:p>
    <w:p w14:paraId="5F485986" w14:textId="77777777" w:rsidR="008B6902" w:rsidRDefault="008B6902" w:rsidP="008B6902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Comunidad de Policías de las Américas (AMERIPOL)</w:t>
      </w:r>
    </w:p>
    <w:p w14:paraId="759F6622" w14:textId="77777777" w:rsidR="00662635" w:rsidRPr="00CF075E" w:rsidRDefault="00662635" w:rsidP="00662635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Secretaría del Mercado Común del Sur (MERCOSUR)</w:t>
      </w:r>
    </w:p>
    <w:p w14:paraId="7F1E1B3C" w14:textId="77777777" w:rsidR="005C5698" w:rsidRPr="00CF075E" w:rsidRDefault="005C5698" w:rsidP="005C5698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Sistema de Integración Centroamericana (SICA)</w:t>
      </w:r>
    </w:p>
    <w:p w14:paraId="4107DAC9" w14:textId="77777777" w:rsidR="00662635" w:rsidRDefault="00662635" w:rsidP="00662635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Unión de Naciones Suramericanas (UNASUR)</w:t>
      </w:r>
    </w:p>
    <w:p w14:paraId="656132F3" w14:textId="77777777" w:rsidR="00AA662A" w:rsidRDefault="00AA662A" w:rsidP="00AA662A">
      <w:pPr>
        <w:snapToGrid w:val="0"/>
        <w:ind w:left="720"/>
        <w:jc w:val="both"/>
        <w:outlineLvl w:val="0"/>
        <w:rPr>
          <w:sz w:val="22"/>
          <w:szCs w:val="22"/>
          <w:lang w:val="es-ES_tradnl"/>
        </w:rPr>
      </w:pPr>
    </w:p>
    <w:p w14:paraId="5CEC7DA0" w14:textId="77777777" w:rsidR="00AA662A" w:rsidRPr="00CF075E" w:rsidRDefault="00AA662A" w:rsidP="00AA662A">
      <w:pPr>
        <w:snapToGrid w:val="0"/>
        <w:ind w:left="720"/>
        <w:jc w:val="both"/>
        <w:outlineLvl w:val="0"/>
        <w:rPr>
          <w:sz w:val="22"/>
          <w:szCs w:val="22"/>
          <w:lang w:val="es-ES_tradnl"/>
        </w:rPr>
      </w:pPr>
    </w:p>
    <w:p w14:paraId="779C4BCC" w14:textId="77777777" w:rsidR="00CF075E" w:rsidRPr="00CF075E" w:rsidRDefault="00AA662A" w:rsidP="00CF07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 w:hanging="720"/>
        <w:jc w:val="both"/>
        <w:outlineLvl w:val="0"/>
        <w:rPr>
          <w:spacing w:val="-2"/>
          <w:szCs w:val="22"/>
          <w:lang w:val="es-ES_tradnl"/>
        </w:rPr>
      </w:pPr>
      <w:r>
        <w:rPr>
          <w:spacing w:val="-2"/>
          <w:szCs w:val="22"/>
          <w:lang w:val="es-ES_tradnl"/>
        </w:rPr>
        <w:t>e</w:t>
      </w:r>
      <w:r w:rsidR="00CF075E" w:rsidRPr="00CF075E">
        <w:rPr>
          <w:spacing w:val="-2"/>
          <w:szCs w:val="22"/>
          <w:lang w:val="es-ES_tradnl"/>
        </w:rPr>
        <w:t>)</w:t>
      </w:r>
      <w:r w:rsidR="00CF075E" w:rsidRPr="00CF075E">
        <w:rPr>
          <w:spacing w:val="-2"/>
          <w:szCs w:val="22"/>
          <w:lang w:val="es-ES_tradnl"/>
        </w:rPr>
        <w:tab/>
        <w:t>ORGANISMOS ESPECIALIZADOS DE LAS NACIONES UNIDAS Y DE OTRAS ORGANIZACIONES INTERNACIONALES</w:t>
      </w:r>
    </w:p>
    <w:p w14:paraId="4214C7CC" w14:textId="77777777" w:rsidR="00CF075E" w:rsidRPr="00CF075E" w:rsidRDefault="00CF075E" w:rsidP="00CF07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spacing w:val="-2"/>
          <w:szCs w:val="22"/>
          <w:lang w:val="es-ES_tradnl"/>
        </w:rPr>
      </w:pPr>
    </w:p>
    <w:p w14:paraId="3241AC29" w14:textId="77777777" w:rsidR="00CF075E" w:rsidRPr="00CF075E" w:rsidRDefault="00AA662A" w:rsidP="00CF075E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Oficina de Asuntos de Desarme de la Naciones Unidas (UNODA)</w:t>
      </w:r>
    </w:p>
    <w:p w14:paraId="1C766C93" w14:textId="77777777" w:rsidR="007007B1" w:rsidRPr="00CF075E" w:rsidRDefault="007007B1" w:rsidP="007007B1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Oficina de las Naciones Unidas contra la Droga y el Delito (UNODC)</w:t>
      </w:r>
    </w:p>
    <w:p w14:paraId="0630086A" w14:textId="77777777" w:rsidR="007007B1" w:rsidRPr="00CF075E" w:rsidRDefault="007007B1" w:rsidP="007007B1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Organización Internacional de Policía Criminal (OIPC-INTERPOL)</w:t>
      </w:r>
    </w:p>
    <w:p w14:paraId="7BBF8925" w14:textId="77777777" w:rsidR="007007B1" w:rsidRDefault="007007B1" w:rsidP="007007B1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Centro Regional de las Naciones Unidas para la Paz, el Desarme y el Desarrollo en América Latina y el Caribe (UN-</w:t>
      </w:r>
      <w:proofErr w:type="spellStart"/>
      <w:r w:rsidRPr="00CF075E">
        <w:rPr>
          <w:sz w:val="22"/>
          <w:szCs w:val="22"/>
          <w:lang w:val="es-ES_tradnl"/>
        </w:rPr>
        <w:t>LiREC</w:t>
      </w:r>
      <w:proofErr w:type="spellEnd"/>
      <w:r w:rsidRPr="00CF075E">
        <w:rPr>
          <w:sz w:val="22"/>
          <w:szCs w:val="22"/>
          <w:lang w:val="es-ES_tradnl"/>
        </w:rPr>
        <w:t>)</w:t>
      </w:r>
    </w:p>
    <w:p w14:paraId="7DFD4AF2" w14:textId="77777777" w:rsidR="00CF075E" w:rsidRPr="00CF075E" w:rsidRDefault="00CF075E" w:rsidP="00CF075E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Instituto Interregional de las Naciones Unidas para Investigaciones sobre la Delincuencia y la Justicia (UNICRI)</w:t>
      </w:r>
    </w:p>
    <w:p w14:paraId="4C2C2F5B" w14:textId="77777777" w:rsidR="001D02DC" w:rsidRPr="00FE57F7" w:rsidRDefault="001D02DC" w:rsidP="001D02DC">
      <w:pPr>
        <w:numPr>
          <w:ilvl w:val="0"/>
          <w:numId w:val="15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FE57F7">
        <w:rPr>
          <w:sz w:val="22"/>
          <w:szCs w:val="22"/>
          <w:lang w:val="es-ES_tradnl"/>
        </w:rPr>
        <w:t>Instituto de las Naciones Unidas de Investigación sobre el Desarme (UNIDIR)</w:t>
      </w:r>
    </w:p>
    <w:p w14:paraId="79312584" w14:textId="77777777" w:rsidR="007365B4" w:rsidRDefault="007365B4" w:rsidP="007365B4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Organización para Seguridad y Cooperación en Europa (OSCE)</w:t>
      </w:r>
    </w:p>
    <w:p w14:paraId="5AC1313F" w14:textId="6565D752" w:rsidR="00FE57F7" w:rsidRPr="00FE57F7" w:rsidRDefault="00A419E6" w:rsidP="00FE57F7">
      <w:pPr>
        <w:numPr>
          <w:ilvl w:val="0"/>
          <w:numId w:val="15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Presidencia y </w:t>
      </w:r>
      <w:r w:rsidR="00FE57F7" w:rsidRPr="00FE57F7">
        <w:rPr>
          <w:sz w:val="22"/>
          <w:szCs w:val="22"/>
          <w:lang w:val="es-ES_tradnl"/>
        </w:rPr>
        <w:t>Secretaría Técnica d</w:t>
      </w:r>
      <w:r w:rsidR="00742BAA">
        <w:rPr>
          <w:sz w:val="22"/>
          <w:szCs w:val="22"/>
          <w:lang w:val="es-ES_tradnl"/>
        </w:rPr>
        <w:t>el Tratado de Comercio de Armas</w:t>
      </w:r>
    </w:p>
    <w:p w14:paraId="408B3267" w14:textId="77777777" w:rsidR="00FE57F7" w:rsidRDefault="00FE57F7" w:rsidP="00FE57F7">
      <w:pPr>
        <w:snapToGrid w:val="0"/>
        <w:ind w:left="1440"/>
        <w:jc w:val="both"/>
        <w:outlineLvl w:val="0"/>
        <w:rPr>
          <w:sz w:val="22"/>
          <w:szCs w:val="22"/>
          <w:lang w:val="es-ES_tradnl"/>
        </w:rPr>
      </w:pPr>
    </w:p>
    <w:p w14:paraId="37195E34" w14:textId="77777777" w:rsidR="00BD44E8" w:rsidRPr="00CF075E" w:rsidRDefault="00BD44E8" w:rsidP="00BD44E8">
      <w:pPr>
        <w:snapToGrid w:val="0"/>
        <w:ind w:left="1440"/>
        <w:jc w:val="both"/>
        <w:outlineLvl w:val="0"/>
        <w:rPr>
          <w:sz w:val="22"/>
          <w:szCs w:val="22"/>
          <w:lang w:val="es-ES_tradnl"/>
        </w:rPr>
      </w:pPr>
    </w:p>
    <w:p w14:paraId="633FC0FD" w14:textId="77777777" w:rsidR="00CF075E" w:rsidRPr="00CF075E" w:rsidRDefault="00CF075E" w:rsidP="00CF07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spacing w:val="-2"/>
          <w:szCs w:val="22"/>
          <w:lang w:val="es-ES_tradnl"/>
        </w:rPr>
      </w:pPr>
    </w:p>
    <w:p w14:paraId="1FDB8A6C" w14:textId="77777777" w:rsidR="00CF075E" w:rsidRPr="00CF075E" w:rsidRDefault="000C4152" w:rsidP="00CF07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 w:hanging="720"/>
        <w:jc w:val="both"/>
        <w:outlineLvl w:val="0"/>
        <w:rPr>
          <w:spacing w:val="-2"/>
          <w:szCs w:val="22"/>
          <w:lang w:val="es-ES_tradnl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0A1CD14" wp14:editId="5A452333">
                <wp:simplePos x="0" y="0"/>
                <wp:positionH relativeFrom="column">
                  <wp:posOffset>-164465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141C" w14:textId="330BCF3A" w:rsidR="00742BAA" w:rsidRPr="00742BAA" w:rsidRDefault="00A542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CD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95pt;margin-top:738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GC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0R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" filled="f" stroked="f">
                <v:textbox>
                  <w:txbxContent>
                    <w:p w14:paraId="1ABB141C" w14:textId="330BCF3A" w:rsidR="00742BAA" w:rsidRPr="00742BAA" w:rsidRDefault="00A542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5CE7">
        <w:rPr>
          <w:szCs w:val="22"/>
          <w:lang w:val="es-ES_tradnl"/>
        </w:rPr>
        <w:t>f</w:t>
      </w:r>
      <w:r w:rsidR="00CF075E" w:rsidRPr="00CF075E">
        <w:rPr>
          <w:szCs w:val="22"/>
          <w:lang w:val="es-ES_tradnl"/>
        </w:rPr>
        <w:t>)</w:t>
      </w:r>
      <w:r w:rsidR="00CF075E" w:rsidRPr="00CF075E">
        <w:rPr>
          <w:szCs w:val="22"/>
          <w:lang w:val="es-ES_tradnl"/>
        </w:rPr>
        <w:tab/>
        <w:t>ÓRGANOS Y ENTIDADES DE LA ORGANIZACIÓN DE LOS ESTADOS AMERICANOS</w:t>
      </w:r>
    </w:p>
    <w:p w14:paraId="445A02E9" w14:textId="77777777" w:rsidR="00CF075E" w:rsidRPr="00CF075E" w:rsidRDefault="00CF075E" w:rsidP="00CF075E">
      <w:pPr>
        <w:pStyle w:val="CPTitle"/>
        <w:tabs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360"/>
        <w:jc w:val="left"/>
        <w:outlineLvl w:val="0"/>
        <w:rPr>
          <w:spacing w:val="-2"/>
          <w:szCs w:val="22"/>
          <w:lang w:val="es-ES_tradnl"/>
        </w:rPr>
      </w:pPr>
    </w:p>
    <w:p w14:paraId="4C2E8EE4" w14:textId="77777777" w:rsidR="007365B4" w:rsidRPr="00CF075E" w:rsidRDefault="007365B4" w:rsidP="007365B4">
      <w:pPr>
        <w:pStyle w:val="EndnoteText"/>
        <w:numPr>
          <w:ilvl w:val="0"/>
          <w:numId w:val="15"/>
        </w:numPr>
        <w:tabs>
          <w:tab w:val="clear" w:pos="1080"/>
        </w:tabs>
        <w:snapToGrid w:val="0"/>
        <w:spacing w:after="0" w:line="240" w:lineRule="auto"/>
        <w:ind w:left="1440" w:right="-720" w:hanging="720"/>
        <w:jc w:val="both"/>
        <w:rPr>
          <w:rFonts w:ascii="Times New Roman" w:eastAsia="SimSun" w:hAnsi="Times New Roman"/>
          <w:sz w:val="22"/>
          <w:szCs w:val="22"/>
          <w:lang w:val="es-ES_tradnl"/>
        </w:rPr>
      </w:pPr>
      <w:r w:rsidRPr="00CF075E">
        <w:rPr>
          <w:rFonts w:ascii="Times New Roman" w:hAnsi="Times New Roman"/>
          <w:sz w:val="22"/>
          <w:szCs w:val="22"/>
          <w:lang w:val="es-ES_tradnl"/>
        </w:rPr>
        <w:t xml:space="preserve">Comisión Interamericana </w:t>
      </w:r>
      <w:r>
        <w:rPr>
          <w:rFonts w:ascii="Times New Roman" w:hAnsi="Times New Roman"/>
          <w:sz w:val="22"/>
          <w:szCs w:val="22"/>
          <w:lang w:val="es-ES_tradnl"/>
        </w:rPr>
        <w:t>para el Control del Abuso de Drogas</w:t>
      </w:r>
      <w:r w:rsidRPr="00CF075E">
        <w:rPr>
          <w:rFonts w:ascii="Times New Roman" w:hAnsi="Times New Roman"/>
          <w:sz w:val="22"/>
          <w:szCs w:val="22"/>
          <w:lang w:val="es-ES_tradnl"/>
        </w:rPr>
        <w:t xml:space="preserve"> (CI</w:t>
      </w:r>
      <w:r>
        <w:rPr>
          <w:rFonts w:ascii="Times New Roman" w:hAnsi="Times New Roman"/>
          <w:sz w:val="22"/>
          <w:szCs w:val="22"/>
          <w:lang w:val="es-ES_tradnl"/>
        </w:rPr>
        <w:t>CAD</w:t>
      </w:r>
      <w:r w:rsidRPr="00CF075E">
        <w:rPr>
          <w:rFonts w:ascii="Times New Roman" w:hAnsi="Times New Roman"/>
          <w:sz w:val="22"/>
          <w:szCs w:val="22"/>
          <w:lang w:val="es-ES_tradnl"/>
        </w:rPr>
        <w:t>)</w:t>
      </w:r>
    </w:p>
    <w:p w14:paraId="312CB066" w14:textId="5E88E207" w:rsidR="00CF075E" w:rsidRPr="00CF075E" w:rsidRDefault="007365B4" w:rsidP="00CF075E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 w:rsidRPr="00CF075E">
        <w:rPr>
          <w:sz w:val="22"/>
          <w:szCs w:val="22"/>
          <w:lang w:val="es-ES_tradnl"/>
        </w:rPr>
        <w:t>Com</w:t>
      </w:r>
      <w:r>
        <w:rPr>
          <w:sz w:val="22"/>
          <w:szCs w:val="22"/>
          <w:lang w:val="es-ES_tradnl"/>
        </w:rPr>
        <w:t>ité</w:t>
      </w:r>
      <w:r w:rsidR="00CF075E" w:rsidRPr="00CF075E">
        <w:rPr>
          <w:sz w:val="22"/>
          <w:szCs w:val="22"/>
          <w:lang w:val="es-ES_tradnl"/>
        </w:rPr>
        <w:t xml:space="preserve"> Interamerican</w:t>
      </w:r>
      <w:r w:rsidR="001D02DC">
        <w:rPr>
          <w:sz w:val="22"/>
          <w:szCs w:val="22"/>
          <w:lang w:val="es-ES_tradnl"/>
        </w:rPr>
        <w:t>o</w:t>
      </w:r>
      <w:r w:rsidR="00CF075E" w:rsidRPr="00CF075E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Contra el Terrorismo </w:t>
      </w:r>
      <w:r w:rsidR="00CF075E" w:rsidRPr="00CF075E">
        <w:rPr>
          <w:sz w:val="22"/>
          <w:szCs w:val="22"/>
          <w:lang w:val="es-ES_tradnl"/>
        </w:rPr>
        <w:t>(CI</w:t>
      </w:r>
      <w:r>
        <w:rPr>
          <w:sz w:val="22"/>
          <w:szCs w:val="22"/>
          <w:lang w:val="es-ES_tradnl"/>
        </w:rPr>
        <w:t>CTE</w:t>
      </w:r>
      <w:r w:rsidR="00CF075E" w:rsidRPr="00CF075E">
        <w:rPr>
          <w:sz w:val="22"/>
          <w:szCs w:val="22"/>
          <w:lang w:val="es-ES_tradnl"/>
        </w:rPr>
        <w:t>)</w:t>
      </w:r>
    </w:p>
    <w:p w14:paraId="1A77FE4B" w14:textId="44541BA8" w:rsidR="007365B4" w:rsidRPr="00CF075E" w:rsidRDefault="007365B4" w:rsidP="007365B4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rFonts w:eastAsia="SimSun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Junta</w:t>
      </w:r>
      <w:r w:rsidRPr="00CF075E">
        <w:rPr>
          <w:sz w:val="22"/>
          <w:szCs w:val="22"/>
          <w:lang w:val="es-ES_tradnl"/>
        </w:rPr>
        <w:t xml:space="preserve"> Interamerican</w:t>
      </w:r>
      <w:r w:rsidR="001D02DC">
        <w:rPr>
          <w:sz w:val="22"/>
          <w:szCs w:val="22"/>
          <w:lang w:val="es-ES_tradnl"/>
        </w:rPr>
        <w:t>a</w:t>
      </w:r>
      <w:r w:rsidRPr="00CF075E">
        <w:rPr>
          <w:sz w:val="22"/>
          <w:szCs w:val="22"/>
          <w:lang w:val="es-ES_tradnl"/>
        </w:rPr>
        <w:t xml:space="preserve"> de</w:t>
      </w:r>
      <w:r>
        <w:rPr>
          <w:sz w:val="22"/>
          <w:szCs w:val="22"/>
          <w:lang w:val="es-ES_tradnl"/>
        </w:rPr>
        <w:t xml:space="preserve"> Defensa (JID)</w:t>
      </w:r>
    </w:p>
    <w:p w14:paraId="0863306E" w14:textId="77777777" w:rsidR="00CF075E" w:rsidRPr="00CF075E" w:rsidRDefault="007365B4" w:rsidP="00CF075E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Secretaría de Asuntos Jurídicos (SAJ)</w:t>
      </w:r>
    </w:p>
    <w:p w14:paraId="6045B3BE" w14:textId="77777777" w:rsidR="00CF075E" w:rsidRPr="00CF075E" w:rsidRDefault="000C4152" w:rsidP="00CF075E">
      <w:pPr>
        <w:pStyle w:val="Header"/>
        <w:tabs>
          <w:tab w:val="clear" w:pos="4320"/>
          <w:tab w:val="clear" w:pos="8640"/>
        </w:tabs>
        <w:rPr>
          <w:caps/>
          <w:sz w:val="22"/>
          <w:szCs w:val="22"/>
          <w:lang w:val="es-ES_tradnl"/>
        </w:rPr>
      </w:pPr>
      <w:r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9643871" wp14:editId="04D60EFC">
                <wp:simplePos x="0" y="0"/>
                <wp:positionH relativeFrom="column">
                  <wp:posOffset>-91440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98CAF" w14:textId="77777777" w:rsidR="00EC59E0" w:rsidRPr="00EC59E0" w:rsidRDefault="00EC59E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2" o:spid="_x0000_s1027" type="#_x0000_t202" style="position:absolute;margin-left:-7.2pt;margin-top:733.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98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" filled="f" stroked="f">
                <v:textbox>
                  <w:txbxContent>
                    <w:p w:rsidR="00EC59E0" w:rsidRPr="00EC59E0" w:rsidRDefault="00EC59E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D0D5A4F" w14:textId="77777777" w:rsidR="00CF075E" w:rsidRDefault="00CF075E" w:rsidP="00CF075E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  <w:vertAlign w:val="superscript"/>
          <w:lang w:val="es-ES_tradnl"/>
        </w:rPr>
      </w:pPr>
      <w:r w:rsidRPr="00CF075E">
        <w:rPr>
          <w:sz w:val="22"/>
          <w:szCs w:val="22"/>
          <w:lang w:val="es-ES_tradnl"/>
        </w:rPr>
        <w:t>g)</w:t>
      </w:r>
      <w:r w:rsidRPr="00CF075E">
        <w:rPr>
          <w:sz w:val="22"/>
          <w:szCs w:val="22"/>
          <w:lang w:val="es-ES_tradnl"/>
        </w:rPr>
        <w:tab/>
        <w:t>ORGANIZACIONES DE LA SOCIEDAD CIVIL</w:t>
      </w:r>
      <w:r w:rsidR="00B76CDC">
        <w:rPr>
          <w:sz w:val="22"/>
          <w:szCs w:val="22"/>
          <w:lang w:val="es-ES_tradnl"/>
        </w:rPr>
        <w:t xml:space="preserve"> </w:t>
      </w:r>
      <w:r w:rsidRPr="00CF075E">
        <w:rPr>
          <w:rStyle w:val="FootnoteReference"/>
          <w:sz w:val="22"/>
          <w:szCs w:val="22"/>
          <w:u w:val="single"/>
          <w:lang w:val="es-ES_tradnl"/>
        </w:rPr>
        <w:footnoteReference w:id="1"/>
      </w:r>
      <w:r w:rsidRPr="00CF075E">
        <w:rPr>
          <w:sz w:val="22"/>
          <w:szCs w:val="22"/>
          <w:vertAlign w:val="superscript"/>
          <w:lang w:val="es-ES_tradnl"/>
        </w:rPr>
        <w:t>/</w:t>
      </w:r>
      <w:r w:rsidR="00B76CDC">
        <w:rPr>
          <w:sz w:val="22"/>
          <w:szCs w:val="22"/>
          <w:vertAlign w:val="superscript"/>
          <w:lang w:val="es-ES_tradnl"/>
        </w:rPr>
        <w:t xml:space="preserve">                </w:t>
      </w:r>
    </w:p>
    <w:p w14:paraId="344E842F" w14:textId="77777777" w:rsidR="00B76CDC" w:rsidRPr="00CF075E" w:rsidRDefault="00B76CDC" w:rsidP="00CF075E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  <w:lang w:val="es-ES_tradnl"/>
        </w:rPr>
      </w:pPr>
    </w:p>
    <w:p w14:paraId="4331BFBD" w14:textId="77777777" w:rsidR="00B76CDC" w:rsidRDefault="00B76CDC" w:rsidP="00CF075E">
      <w:pPr>
        <w:jc w:val="both"/>
        <w:rPr>
          <w:spacing w:val="-2"/>
          <w:sz w:val="22"/>
          <w:szCs w:val="22"/>
          <w:lang w:val="es-ES_tradnl"/>
        </w:rPr>
      </w:pPr>
    </w:p>
    <w:p w14:paraId="66958622" w14:textId="77777777" w:rsidR="008417D6" w:rsidRDefault="008417D6" w:rsidP="00CF075E">
      <w:pPr>
        <w:jc w:val="both"/>
        <w:rPr>
          <w:spacing w:val="-2"/>
          <w:sz w:val="22"/>
          <w:szCs w:val="22"/>
          <w:lang w:val="es-ES_tradnl"/>
        </w:rPr>
      </w:pPr>
    </w:p>
    <w:p w14:paraId="1147A357" w14:textId="69B5D232" w:rsidR="00B76CDC" w:rsidRDefault="00B76CDC" w:rsidP="00B76CDC">
      <w:pPr>
        <w:numPr>
          <w:ilvl w:val="0"/>
          <w:numId w:val="17"/>
        </w:numPr>
        <w:tabs>
          <w:tab w:val="clear" w:pos="1080"/>
          <w:tab w:val="num" w:pos="720"/>
        </w:tabs>
        <w:ind w:hanging="1080"/>
        <w:jc w:val="both"/>
        <w:rPr>
          <w:spacing w:val="-2"/>
          <w:sz w:val="22"/>
          <w:szCs w:val="22"/>
          <w:lang w:val="es-ES_tradnl"/>
        </w:rPr>
      </w:pPr>
      <w:r>
        <w:rPr>
          <w:spacing w:val="-2"/>
          <w:sz w:val="22"/>
          <w:szCs w:val="22"/>
          <w:lang w:val="es-ES_tradnl"/>
        </w:rPr>
        <w:t>INVITADOS E</w:t>
      </w:r>
      <w:r w:rsidR="001D02DC">
        <w:rPr>
          <w:spacing w:val="-2"/>
          <w:sz w:val="22"/>
          <w:szCs w:val="22"/>
          <w:lang w:val="es-ES_tradnl"/>
        </w:rPr>
        <w:t>S</w:t>
      </w:r>
      <w:r>
        <w:rPr>
          <w:spacing w:val="-2"/>
          <w:sz w:val="22"/>
          <w:szCs w:val="22"/>
          <w:lang w:val="es-ES_tradnl"/>
        </w:rPr>
        <w:t>PECIALES</w:t>
      </w:r>
    </w:p>
    <w:p w14:paraId="0452040B" w14:textId="77777777" w:rsidR="00CF075E" w:rsidRPr="00CF075E" w:rsidRDefault="00CF075E" w:rsidP="00B76CDC">
      <w:pPr>
        <w:ind w:left="360"/>
        <w:jc w:val="both"/>
        <w:rPr>
          <w:spacing w:val="-2"/>
          <w:sz w:val="22"/>
          <w:szCs w:val="22"/>
          <w:lang w:val="es-ES_tradnl"/>
        </w:rPr>
      </w:pPr>
    </w:p>
    <w:p w14:paraId="5971DFC1" w14:textId="77777777" w:rsidR="007330AB" w:rsidRPr="00CF075E" w:rsidRDefault="007330AB" w:rsidP="00B76CDC">
      <w:pPr>
        <w:numPr>
          <w:ilvl w:val="0"/>
          <w:numId w:val="15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Wassenaar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Arrangement</w:t>
      </w:r>
      <w:proofErr w:type="spellEnd"/>
    </w:p>
    <w:sectPr w:rsidR="007330AB" w:rsidRPr="00CF075E" w:rsidSect="009407FE">
      <w:headerReference w:type="even" r:id="rId7"/>
      <w:headerReference w:type="default" r:id="rId8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F794" w14:textId="77777777" w:rsidR="00E469AE" w:rsidRDefault="00E469AE">
      <w:r>
        <w:separator/>
      </w:r>
    </w:p>
  </w:endnote>
  <w:endnote w:type="continuationSeparator" w:id="0">
    <w:p w14:paraId="1CE7D2C5" w14:textId="77777777" w:rsidR="00E469AE" w:rsidRDefault="00E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D68A" w14:textId="77777777" w:rsidR="00E469AE" w:rsidRDefault="00E469AE">
      <w:r>
        <w:separator/>
      </w:r>
    </w:p>
  </w:footnote>
  <w:footnote w:type="continuationSeparator" w:id="0">
    <w:p w14:paraId="42DB5C83" w14:textId="77777777" w:rsidR="00E469AE" w:rsidRDefault="00E469AE">
      <w:r>
        <w:continuationSeparator/>
      </w:r>
    </w:p>
  </w:footnote>
  <w:footnote w:id="1">
    <w:p w14:paraId="76E4B691" w14:textId="7F4DC404" w:rsidR="00CF075E" w:rsidRPr="00CF075E" w:rsidRDefault="00CF075E" w:rsidP="00CF075E">
      <w:pPr>
        <w:tabs>
          <w:tab w:val="left" w:pos="720"/>
        </w:tabs>
        <w:ind w:left="720" w:hanging="360"/>
        <w:jc w:val="both"/>
        <w:rPr>
          <w:lang w:val="es-ES"/>
        </w:rPr>
      </w:pPr>
      <w:r w:rsidRPr="001E0A5E">
        <w:rPr>
          <w:rStyle w:val="FootnoteReference"/>
        </w:rPr>
        <w:footnoteRef/>
      </w:r>
      <w:r w:rsidRPr="00CF075E">
        <w:rPr>
          <w:spacing w:val="-2"/>
          <w:lang w:val="es-ES"/>
        </w:rPr>
        <w:t>.</w:t>
      </w:r>
      <w:r w:rsidRPr="00CF075E">
        <w:rPr>
          <w:spacing w:val="-2"/>
          <w:lang w:val="es-ES"/>
        </w:rPr>
        <w:tab/>
        <w:t xml:space="preserve">De conformidad con lo establecido en </w:t>
      </w:r>
      <w:r w:rsidR="00806037">
        <w:rPr>
          <w:spacing w:val="-2"/>
          <w:lang w:val="es-ES"/>
        </w:rPr>
        <w:t xml:space="preserve">el </w:t>
      </w:r>
      <w:r w:rsidR="001D02DC">
        <w:rPr>
          <w:spacing w:val="-2"/>
          <w:lang w:val="es-ES"/>
        </w:rPr>
        <w:t>Artículo</w:t>
      </w:r>
      <w:r w:rsidR="00806037">
        <w:rPr>
          <w:spacing w:val="-2"/>
          <w:lang w:val="es-ES"/>
        </w:rPr>
        <w:t xml:space="preserve"> 19 del Reglamento de la Conferencia de Estados Partes de la CIFTA y en </w:t>
      </w:r>
      <w:r w:rsidRPr="00CF075E">
        <w:rPr>
          <w:spacing w:val="-2"/>
          <w:lang w:val="es-ES"/>
        </w:rPr>
        <w:t xml:space="preserve">la resolución CP/RES. 759 (1217/99), “Directrices para la participación de las organizaciones de la sociedad civil en las actividades de la OEA”, se ha invitado a las organizaciones de la sociedad civil </w:t>
      </w:r>
      <w:r w:rsidR="00410931">
        <w:rPr>
          <w:spacing w:val="-2"/>
          <w:lang w:val="es-ES"/>
        </w:rPr>
        <w:t>debidamente registradas ante la OEA</w:t>
      </w:r>
      <w:r w:rsidRPr="00CF075E">
        <w:rPr>
          <w:spacing w:val="-2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EE54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B306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2BD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DB"/>
    <w:rsid w:val="00011B73"/>
    <w:rsid w:val="00015A42"/>
    <w:rsid w:val="00027D36"/>
    <w:rsid w:val="00036632"/>
    <w:rsid w:val="000620D4"/>
    <w:rsid w:val="000643C0"/>
    <w:rsid w:val="000838D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11A2"/>
    <w:rsid w:val="00331FD2"/>
    <w:rsid w:val="003468B6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62D6"/>
    <w:rsid w:val="00455412"/>
    <w:rsid w:val="00470795"/>
    <w:rsid w:val="00472A10"/>
    <w:rsid w:val="00495E7F"/>
    <w:rsid w:val="004B5003"/>
    <w:rsid w:val="004D0647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71372"/>
    <w:rsid w:val="00871C3E"/>
    <w:rsid w:val="00873524"/>
    <w:rsid w:val="00881374"/>
    <w:rsid w:val="00890C07"/>
    <w:rsid w:val="00893777"/>
    <w:rsid w:val="008B6902"/>
    <w:rsid w:val="008C4934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542BD"/>
    <w:rsid w:val="00A73DF8"/>
    <w:rsid w:val="00A759D0"/>
    <w:rsid w:val="00A7611F"/>
    <w:rsid w:val="00A8028B"/>
    <w:rsid w:val="00A8404F"/>
    <w:rsid w:val="00A93ADF"/>
    <w:rsid w:val="00A97BEF"/>
    <w:rsid w:val="00AA662A"/>
    <w:rsid w:val="00AB3449"/>
    <w:rsid w:val="00AC24F3"/>
    <w:rsid w:val="00AC5FA9"/>
    <w:rsid w:val="00AD0841"/>
    <w:rsid w:val="00B0383E"/>
    <w:rsid w:val="00B20117"/>
    <w:rsid w:val="00B337ED"/>
    <w:rsid w:val="00B44743"/>
    <w:rsid w:val="00B447C3"/>
    <w:rsid w:val="00B45CE7"/>
    <w:rsid w:val="00B5708F"/>
    <w:rsid w:val="00B64097"/>
    <w:rsid w:val="00B67E36"/>
    <w:rsid w:val="00B70BF8"/>
    <w:rsid w:val="00B74B82"/>
    <w:rsid w:val="00B76CDC"/>
    <w:rsid w:val="00B77598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7B78"/>
    <w:rsid w:val="00C634C0"/>
    <w:rsid w:val="00C6767D"/>
    <w:rsid w:val="00C71DEA"/>
    <w:rsid w:val="00C85F93"/>
    <w:rsid w:val="00C93981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E016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6085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70DE"/>
    <w:rsid w:val="00F807B4"/>
    <w:rsid w:val="00FA30F8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EE23E"/>
  <w15:chartTrackingRefBased/>
  <w15:docId w15:val="{6FB6829E-840D-4E16-A0FF-C76C66A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rsid w:val="00CF075E"/>
    <w:rPr>
      <w:lang w:val="en-US" w:eastAsia="en-US" w:bidi="ar-SA"/>
    </w:rPr>
  </w:style>
  <w:style w:type="paragraph" w:styleId="EndnoteText">
    <w:name w:val="endnote text"/>
    <w:basedOn w:val="Normal"/>
    <w:semiHidden/>
    <w:unhideWhenUsed/>
    <w:rsid w:val="00CF075E"/>
    <w:pPr>
      <w:spacing w:after="200" w:line="276" w:lineRule="auto"/>
    </w:pPr>
    <w:rPr>
      <w:rFonts w:ascii="Calibri" w:eastAsia="Batang" w:hAnsi="Calibri"/>
      <w:lang w:val="es-US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lang w:val="es-ES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lang w:val="es-ES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  <w:lang w:val="es-ES"/>
    </w:rPr>
  </w:style>
  <w:style w:type="character" w:customStyle="1" w:styleId="Heading3Char">
    <w:name w:val="Heading 3 Char"/>
    <w:link w:val="Heading3"/>
    <w:rsid w:val="00FE57F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Bejos, Michael</cp:lastModifiedBy>
  <cp:revision>3</cp:revision>
  <cp:lastPrinted>2020-12-01T15:41:00Z</cp:lastPrinted>
  <dcterms:created xsi:type="dcterms:W3CDTF">2020-12-04T23:21:00Z</dcterms:created>
  <dcterms:modified xsi:type="dcterms:W3CDTF">2020-12-04T23:28:00Z</dcterms:modified>
</cp:coreProperties>
</file>