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055FB6" w:rsidRPr="009C5FAE" w14:paraId="371CD6F2" w14:textId="77777777" w:rsidTr="00E555AA">
        <w:tc>
          <w:tcPr>
            <w:tcW w:w="6489" w:type="dxa"/>
            <w:shd w:val="clear" w:color="auto" w:fill="auto"/>
          </w:tcPr>
          <w:p w14:paraId="187C42C9" w14:textId="3EAB282F" w:rsidR="00055FB6" w:rsidRPr="009C5FAE" w:rsidRDefault="00055FB6" w:rsidP="00E555AA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fr-CA"/>
              </w:rPr>
            </w:pPr>
            <w:r w:rsidRPr="009C5FAE">
              <w:rPr>
                <w:rFonts w:ascii="Times New Roman" w:hAnsi="Times New Roman"/>
                <w:lang w:val="fr-CA"/>
              </w:rPr>
              <w:t>CONSE</w:t>
            </w:r>
            <w:r w:rsidR="009C5FAE" w:rsidRPr="009C5FAE">
              <w:rPr>
                <w:rFonts w:ascii="Times New Roman" w:hAnsi="Times New Roman"/>
                <w:lang w:val="fr-CA"/>
              </w:rPr>
              <w:t>IL</w:t>
            </w:r>
            <w:r w:rsidRPr="009C5FAE">
              <w:rPr>
                <w:rFonts w:ascii="Times New Roman" w:hAnsi="Times New Roman"/>
                <w:lang w:val="fr-CA"/>
              </w:rPr>
              <w:t xml:space="preserve"> PERMANENT DE </w:t>
            </w:r>
          </w:p>
          <w:p w14:paraId="721AC84C" w14:textId="49509C08" w:rsidR="00055FB6" w:rsidRPr="009C5FAE" w:rsidRDefault="009C5FAE" w:rsidP="00E555AA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fr-CA"/>
              </w:rPr>
            </w:pPr>
            <w:r w:rsidRPr="009C5FAE">
              <w:rPr>
                <w:rFonts w:ascii="Times New Roman" w:hAnsi="Times New Roman"/>
                <w:lang w:val="fr-CA"/>
              </w:rPr>
              <w:t>L’</w:t>
            </w:r>
            <w:r w:rsidR="00055FB6" w:rsidRPr="009C5FAE">
              <w:rPr>
                <w:rFonts w:ascii="Times New Roman" w:hAnsi="Times New Roman"/>
                <w:lang w:val="fr-CA"/>
              </w:rPr>
              <w:t>ORGANI</w:t>
            </w:r>
            <w:r w:rsidRPr="009C5FAE">
              <w:rPr>
                <w:rFonts w:ascii="Times New Roman" w:hAnsi="Times New Roman"/>
                <w:lang w:val="fr-CA"/>
              </w:rPr>
              <w:t>SATION DES ÉTATS AMÉRICAINS</w:t>
            </w:r>
          </w:p>
          <w:p w14:paraId="0882FD0E" w14:textId="77777777" w:rsidR="00055FB6" w:rsidRPr="009C5FAE" w:rsidRDefault="00055FB6" w:rsidP="00E555AA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fr-CA"/>
              </w:rPr>
            </w:pPr>
          </w:p>
          <w:p w14:paraId="2432B5DD" w14:textId="74998BCA" w:rsidR="00055FB6" w:rsidRPr="009C5FAE" w:rsidRDefault="00055FB6" w:rsidP="00E555AA">
            <w:pPr>
              <w:spacing w:after="0" w:line="240" w:lineRule="auto"/>
              <w:jc w:val="center"/>
              <w:rPr>
                <w:rFonts w:ascii="Times New Roman" w:hAnsi="Times New Roman"/>
                <w:lang w:val="fr-CA"/>
              </w:rPr>
            </w:pPr>
            <w:r w:rsidRPr="009C5FAE">
              <w:rPr>
                <w:rFonts w:ascii="Times New Roman" w:hAnsi="Times New Roman"/>
                <w:lang w:val="fr-CA"/>
              </w:rPr>
              <w:t>COM</w:t>
            </w:r>
            <w:r w:rsidR="009C5FAE" w:rsidRPr="009C5FAE">
              <w:rPr>
                <w:rFonts w:ascii="Times New Roman" w:hAnsi="Times New Roman"/>
                <w:lang w:val="fr-CA"/>
              </w:rPr>
              <w:t>MISSION SUR LA SÉCURITÉ CONTINENTALE</w:t>
            </w:r>
          </w:p>
        </w:tc>
        <w:tc>
          <w:tcPr>
            <w:tcW w:w="3339" w:type="dxa"/>
            <w:shd w:val="clear" w:color="auto" w:fill="auto"/>
          </w:tcPr>
          <w:p w14:paraId="4877A678" w14:textId="77777777" w:rsidR="00055FB6" w:rsidRPr="009C5FAE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fr-CA"/>
              </w:rPr>
            </w:pPr>
            <w:r w:rsidRPr="009C5FAE">
              <w:rPr>
                <w:rFonts w:ascii="Times New Roman" w:hAnsi="Times New Roman"/>
                <w:lang w:val="fr-CA"/>
              </w:rPr>
              <w:t xml:space="preserve">OEA/ </w:t>
            </w:r>
            <w:proofErr w:type="spellStart"/>
            <w:r w:rsidRPr="009C5FAE">
              <w:rPr>
                <w:rFonts w:ascii="Times New Roman" w:hAnsi="Times New Roman"/>
                <w:lang w:val="fr-CA"/>
              </w:rPr>
              <w:t>Ser.K</w:t>
            </w:r>
            <w:proofErr w:type="spellEnd"/>
            <w:r w:rsidRPr="009C5FAE">
              <w:rPr>
                <w:rFonts w:ascii="Times New Roman" w:hAnsi="Times New Roman"/>
                <w:lang w:val="fr-CA"/>
              </w:rPr>
              <w:t>/</w:t>
            </w:r>
            <w:proofErr w:type="spellStart"/>
            <w:r w:rsidRPr="009C5FAE">
              <w:rPr>
                <w:rFonts w:ascii="Times New Roman" w:hAnsi="Times New Roman"/>
                <w:lang w:val="fr-CA"/>
              </w:rPr>
              <w:t>XXXIX.6</w:t>
            </w:r>
            <w:proofErr w:type="spellEnd"/>
          </w:p>
          <w:p w14:paraId="313A1280" w14:textId="09BEBB07" w:rsidR="00055FB6" w:rsidRPr="009C5FAE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lang w:val="fr-CA"/>
              </w:rPr>
            </w:pPr>
            <w:proofErr w:type="spellStart"/>
            <w:r w:rsidRPr="009C5FAE">
              <w:rPr>
                <w:rFonts w:ascii="Times New Roman" w:hAnsi="Times New Roman"/>
                <w:lang w:val="fr-CA"/>
              </w:rPr>
              <w:t>RTP</w:t>
            </w:r>
            <w:proofErr w:type="spellEnd"/>
            <w:r w:rsidRPr="009C5FAE">
              <w:rPr>
                <w:rFonts w:ascii="Times New Roman" w:hAnsi="Times New Roman"/>
                <w:lang w:val="fr-CA"/>
              </w:rPr>
              <w:t>-VI/</w:t>
            </w:r>
            <w:proofErr w:type="spellStart"/>
            <w:r w:rsidRPr="009C5FAE">
              <w:rPr>
                <w:rFonts w:ascii="Times New Roman" w:hAnsi="Times New Roman"/>
                <w:lang w:val="fr-CA"/>
              </w:rPr>
              <w:t>doc.</w:t>
            </w:r>
            <w:r w:rsidR="001C28D7" w:rsidRPr="009C5FAE">
              <w:rPr>
                <w:rFonts w:ascii="Times New Roman" w:hAnsi="Times New Roman"/>
                <w:lang w:val="fr-CA"/>
              </w:rPr>
              <w:t>2</w:t>
            </w:r>
            <w:proofErr w:type="spellEnd"/>
            <w:r w:rsidRPr="009C5FAE">
              <w:rPr>
                <w:rFonts w:ascii="Times New Roman" w:hAnsi="Times New Roman"/>
                <w:lang w:val="fr-CA"/>
              </w:rPr>
              <w:t>/</w:t>
            </w:r>
            <w:r w:rsidRPr="009C5FAE">
              <w:rPr>
                <w:rFonts w:ascii="Times New Roman" w:eastAsia="Times New Roman" w:hAnsi="Times New Roman"/>
                <w:lang w:val="fr-CA"/>
              </w:rPr>
              <w:t>21</w:t>
            </w:r>
            <w:r w:rsidR="00B443E2">
              <w:rPr>
                <w:rFonts w:ascii="Times New Roman" w:eastAsia="Times New Roman" w:hAnsi="Times New Roman"/>
                <w:lang w:val="fr-CA"/>
              </w:rPr>
              <w:t xml:space="preserve"> </w:t>
            </w:r>
            <w:proofErr w:type="spellStart"/>
            <w:r w:rsidR="00B443E2">
              <w:rPr>
                <w:rFonts w:ascii="Times New Roman" w:eastAsia="Times New Roman" w:hAnsi="Times New Roman"/>
                <w:lang w:val="fr-CA"/>
              </w:rPr>
              <w:t>rev</w:t>
            </w:r>
            <w:proofErr w:type="spellEnd"/>
            <w:r w:rsidR="00B443E2">
              <w:rPr>
                <w:rFonts w:ascii="Times New Roman" w:eastAsia="Times New Roman" w:hAnsi="Times New Roman"/>
                <w:lang w:val="fr-CA"/>
              </w:rPr>
              <w:t>. 1</w:t>
            </w:r>
          </w:p>
          <w:p w14:paraId="1BE4883A" w14:textId="74C6AB36" w:rsidR="00055FB6" w:rsidRPr="009C5FAE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fr-CA"/>
              </w:rPr>
            </w:pPr>
            <w:r w:rsidRPr="009C5FAE">
              <w:rPr>
                <w:rFonts w:ascii="Times New Roman" w:hAnsi="Times New Roman"/>
                <w:lang w:val="fr-CA"/>
              </w:rPr>
              <w:t>1</w:t>
            </w:r>
            <w:r w:rsidR="00B443E2">
              <w:rPr>
                <w:rFonts w:ascii="Times New Roman" w:hAnsi="Times New Roman"/>
                <w:lang w:val="fr-CA"/>
              </w:rPr>
              <w:t>3</w:t>
            </w:r>
            <w:r w:rsidRPr="009C5FAE">
              <w:rPr>
                <w:rFonts w:ascii="Times New Roman" w:hAnsi="Times New Roman"/>
                <w:lang w:val="fr-CA"/>
              </w:rPr>
              <w:t xml:space="preserve"> ma</w:t>
            </w:r>
            <w:r w:rsidR="009C5FAE" w:rsidRPr="009C5FAE">
              <w:rPr>
                <w:rFonts w:ascii="Times New Roman" w:hAnsi="Times New Roman"/>
                <w:lang w:val="fr-CA"/>
              </w:rPr>
              <w:t>i</w:t>
            </w:r>
            <w:r w:rsidRPr="009C5FAE">
              <w:rPr>
                <w:rFonts w:ascii="Times New Roman" w:hAnsi="Times New Roman"/>
                <w:lang w:val="fr-CA"/>
              </w:rPr>
              <w:t xml:space="preserve"> 2021 </w:t>
            </w:r>
          </w:p>
          <w:p w14:paraId="294AD6BD" w14:textId="4010285A" w:rsidR="00055FB6" w:rsidRPr="009C5FAE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fr-CA"/>
              </w:rPr>
            </w:pPr>
            <w:r w:rsidRPr="009C5FAE">
              <w:rPr>
                <w:rFonts w:ascii="Times New Roman" w:hAnsi="Times New Roman"/>
                <w:lang w:val="fr-CA"/>
              </w:rPr>
              <w:t>Original: espa</w:t>
            </w:r>
            <w:r w:rsidR="009C5FAE" w:rsidRPr="009C5FAE">
              <w:rPr>
                <w:rFonts w:ascii="Times New Roman" w:hAnsi="Times New Roman"/>
                <w:lang w:val="fr-CA"/>
              </w:rPr>
              <w:t>gn</w:t>
            </w:r>
            <w:r w:rsidRPr="009C5FAE">
              <w:rPr>
                <w:rFonts w:ascii="Times New Roman" w:hAnsi="Times New Roman"/>
                <w:lang w:val="fr-CA"/>
              </w:rPr>
              <w:t>ol</w:t>
            </w:r>
          </w:p>
        </w:tc>
      </w:tr>
    </w:tbl>
    <w:p w14:paraId="686EC3EC" w14:textId="77777777" w:rsidR="00055FB6" w:rsidRPr="009C5FAE" w:rsidRDefault="00055FB6" w:rsidP="00055FB6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fr-CA"/>
        </w:rPr>
      </w:pPr>
    </w:p>
    <w:p w14:paraId="238494DD" w14:textId="77777777" w:rsidR="00B443E2" w:rsidRPr="00075751" w:rsidRDefault="00B443E2" w:rsidP="00B443E2">
      <w:p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075751">
        <w:rPr>
          <w:rFonts w:ascii="Times New Roman" w:hAnsi="Times New Roman"/>
          <w:u w:val="single"/>
          <w:lang w:val="fr-CA"/>
        </w:rPr>
        <w:t>Sixième réunion des autorités nationales</w:t>
      </w:r>
    </w:p>
    <w:p w14:paraId="304F96D0" w14:textId="77777777" w:rsidR="00B443E2" w:rsidRPr="00075751" w:rsidRDefault="00B443E2" w:rsidP="00B443E2">
      <w:p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075751">
        <w:rPr>
          <w:rFonts w:ascii="Times New Roman" w:hAnsi="Times New Roman"/>
          <w:u w:val="single"/>
          <w:lang w:val="fr-CA"/>
        </w:rPr>
        <w:t>en matière de traite des personnes</w:t>
      </w:r>
    </w:p>
    <w:p w14:paraId="785969B3" w14:textId="77777777" w:rsidR="00B443E2" w:rsidRPr="00075751" w:rsidRDefault="00B443E2" w:rsidP="00B443E2">
      <w:pPr>
        <w:spacing w:after="0" w:line="240" w:lineRule="auto"/>
        <w:rPr>
          <w:rFonts w:ascii="Times New Roman" w:hAnsi="Times New Roman"/>
          <w:lang w:val="fr-CA"/>
        </w:rPr>
      </w:pPr>
      <w:r w:rsidRPr="00075751">
        <w:rPr>
          <w:rFonts w:ascii="Times New Roman" w:hAnsi="Times New Roman"/>
          <w:lang w:val="fr-CA"/>
        </w:rPr>
        <w:t>13-14 mai 2021</w:t>
      </w:r>
    </w:p>
    <w:p w14:paraId="3217B6DF" w14:textId="1938E474" w:rsidR="00055FB6" w:rsidRPr="009C5FAE" w:rsidRDefault="00B443E2" w:rsidP="00B443E2">
      <w:pPr>
        <w:tabs>
          <w:tab w:val="left" w:pos="6840"/>
        </w:tabs>
        <w:rPr>
          <w:rFonts w:ascii="Times New Roman" w:hAnsi="Times New Roman"/>
          <w:color w:val="800080"/>
          <w:lang w:val="fr-CA"/>
        </w:rPr>
      </w:pPr>
      <w:r w:rsidRPr="00075751">
        <w:rPr>
          <w:rFonts w:ascii="Times New Roman" w:hAnsi="Times New Roman"/>
          <w:lang w:val="fr-CA"/>
        </w:rPr>
        <w:t>Réunion virtuelle</w:t>
      </w:r>
    </w:p>
    <w:p w14:paraId="7DA15A2A" w14:textId="77777777" w:rsidR="0088661C" w:rsidRPr="009C5FAE" w:rsidRDefault="0088661C" w:rsidP="00EC5C47">
      <w:pPr>
        <w:spacing w:after="0" w:line="240" w:lineRule="auto"/>
        <w:jc w:val="both"/>
        <w:rPr>
          <w:rFonts w:ascii="Times New Roman" w:hAnsi="Times New Roman"/>
          <w:lang w:val="fr-CA"/>
        </w:rPr>
      </w:pPr>
    </w:p>
    <w:p w14:paraId="320D04F4" w14:textId="6EBB293E" w:rsidR="0088661C" w:rsidRPr="009C5FAE" w:rsidRDefault="009C5FAE" w:rsidP="00EC389F">
      <w:pPr>
        <w:spacing w:after="120" w:line="240" w:lineRule="auto"/>
        <w:jc w:val="center"/>
        <w:rPr>
          <w:rFonts w:ascii="Times New Roman" w:hAnsi="Times New Roman"/>
          <w:lang w:val="fr-CA"/>
        </w:rPr>
      </w:pPr>
      <w:r w:rsidRPr="009C5FAE">
        <w:rPr>
          <w:rFonts w:ascii="Times New Roman" w:hAnsi="Times New Roman"/>
          <w:lang w:val="fr-CA"/>
        </w:rPr>
        <w:t>ORDRE DU JOUR</w:t>
      </w:r>
    </w:p>
    <w:p w14:paraId="480D8C77" w14:textId="77777777" w:rsidR="009C5FAE" w:rsidRPr="009C5FAE" w:rsidRDefault="00EC389F" w:rsidP="00EC389F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9C5FAE">
        <w:rPr>
          <w:rFonts w:ascii="Times New Roman" w:hAnsi="Times New Roman"/>
          <w:lang w:val="fr-CA"/>
        </w:rPr>
        <w:t>S</w:t>
      </w:r>
      <w:r w:rsidR="009C5FAE" w:rsidRPr="009C5FAE">
        <w:rPr>
          <w:rFonts w:ascii="Times New Roman" w:hAnsi="Times New Roman"/>
          <w:lang w:val="fr-CA"/>
        </w:rPr>
        <w:t xml:space="preserve">IXIÈME RÉUNION DES AUTORITÉS NATIONALES </w:t>
      </w:r>
    </w:p>
    <w:p w14:paraId="020E96B0" w14:textId="1442218B" w:rsidR="00EC389F" w:rsidRPr="009C5FAE" w:rsidRDefault="009C5FAE" w:rsidP="00EC389F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9C5FAE">
        <w:rPr>
          <w:rFonts w:ascii="Times New Roman" w:hAnsi="Times New Roman"/>
          <w:lang w:val="fr-CA"/>
        </w:rPr>
        <w:t>EN MATIÈRE DE TRAITE DES PERSONNES</w:t>
      </w:r>
      <w:r w:rsidR="00EC389F" w:rsidRPr="009C5FAE">
        <w:rPr>
          <w:rFonts w:ascii="Times New Roman" w:hAnsi="Times New Roman"/>
          <w:lang w:val="fr-CA"/>
        </w:rPr>
        <w:t xml:space="preserve"> </w:t>
      </w:r>
    </w:p>
    <w:p w14:paraId="23F6BEE9" w14:textId="77777777" w:rsidR="00EC389F" w:rsidRPr="009C5FAE" w:rsidRDefault="00EC389F" w:rsidP="0088661C">
      <w:pPr>
        <w:jc w:val="center"/>
        <w:rPr>
          <w:rFonts w:ascii="Times New Roman" w:hAnsi="Times New Roman"/>
          <w:lang w:val="fr-CA"/>
        </w:rPr>
      </w:pPr>
    </w:p>
    <w:p w14:paraId="69E0FDFC" w14:textId="77777777" w:rsidR="00B443E2" w:rsidRPr="00075751" w:rsidRDefault="00B443E2" w:rsidP="00B443E2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075751">
        <w:rPr>
          <w:rFonts w:ascii="Times New Roman" w:hAnsi="Times New Roman"/>
          <w:lang w:val="fr-CA"/>
        </w:rPr>
        <w:t>(</w:t>
      </w:r>
      <w:r>
        <w:rPr>
          <w:rFonts w:ascii="Times New Roman" w:hAnsi="Times New Roman"/>
          <w:lang w:val="fr-CA"/>
        </w:rPr>
        <w:t>Approuvé le 13 mai 2021 durant la séance liminaire</w:t>
      </w:r>
      <w:r w:rsidRPr="00075751">
        <w:rPr>
          <w:rFonts w:ascii="Times New Roman" w:hAnsi="Times New Roman"/>
          <w:lang w:val="fr-CA"/>
        </w:rPr>
        <w:t>)</w:t>
      </w:r>
    </w:p>
    <w:p w14:paraId="35B5E976" w14:textId="77777777" w:rsidR="008F7710" w:rsidRPr="009C5FAE" w:rsidRDefault="008F7710" w:rsidP="008F7710">
      <w:pPr>
        <w:spacing w:after="0"/>
        <w:jc w:val="center"/>
        <w:rPr>
          <w:rFonts w:ascii="Times New Roman" w:hAnsi="Times New Roman"/>
          <w:lang w:val="fr-CA"/>
        </w:rPr>
      </w:pPr>
    </w:p>
    <w:p w14:paraId="1ECA1D13" w14:textId="77777777" w:rsidR="008F7710" w:rsidRPr="009C5FAE" w:rsidRDefault="008F7710" w:rsidP="008F7710">
      <w:pPr>
        <w:spacing w:after="0"/>
        <w:jc w:val="center"/>
        <w:rPr>
          <w:rFonts w:ascii="Times New Roman" w:hAnsi="Times New Roman"/>
          <w:lang w:val="fr-CA"/>
        </w:rPr>
      </w:pPr>
    </w:p>
    <w:p w14:paraId="4ACA2723" w14:textId="54DD8772" w:rsidR="0088661C" w:rsidRPr="009C5FAE" w:rsidRDefault="0088661C" w:rsidP="008F7710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 w:rsidRPr="009C5FAE">
        <w:rPr>
          <w:rFonts w:ascii="Times New Roman" w:hAnsi="Times New Roman"/>
          <w:smallCaps/>
          <w:sz w:val="22"/>
          <w:szCs w:val="22"/>
          <w:lang w:val="fr-CA"/>
        </w:rPr>
        <w:t>Con</w:t>
      </w:r>
      <w:r w:rsidR="00861CFC">
        <w:rPr>
          <w:rFonts w:ascii="Times New Roman" w:hAnsi="Times New Roman"/>
          <w:smallCaps/>
          <w:sz w:val="22"/>
          <w:szCs w:val="22"/>
          <w:lang w:val="fr-CA"/>
        </w:rPr>
        <w:t>nexion à la plateforme virtuelle</w:t>
      </w:r>
    </w:p>
    <w:p w14:paraId="484C3D42" w14:textId="77777777" w:rsidR="0088661C" w:rsidRPr="009C5FAE" w:rsidRDefault="0088661C" w:rsidP="0088661C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</w:p>
    <w:p w14:paraId="2FD6FB1F" w14:textId="78F0448E" w:rsidR="0088661C" w:rsidRPr="009C5FAE" w:rsidRDefault="0088661C" w:rsidP="008866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 w:rsidRPr="009C5FAE">
        <w:rPr>
          <w:rFonts w:ascii="Times New Roman" w:hAnsi="Times New Roman"/>
          <w:smallCaps/>
          <w:sz w:val="22"/>
          <w:szCs w:val="22"/>
          <w:lang w:val="fr-CA"/>
        </w:rPr>
        <w:t>C</w:t>
      </w:r>
      <w:r w:rsidR="00861CFC">
        <w:rPr>
          <w:rFonts w:ascii="Times New Roman" w:hAnsi="Times New Roman"/>
          <w:smallCaps/>
          <w:sz w:val="22"/>
          <w:szCs w:val="22"/>
          <w:lang w:val="fr-CA"/>
        </w:rPr>
        <w:t>érémonie d’ouverture</w:t>
      </w:r>
    </w:p>
    <w:p w14:paraId="656CAE8C" w14:textId="77777777" w:rsidR="0088661C" w:rsidRPr="009C5FAE" w:rsidRDefault="0088661C" w:rsidP="0088661C">
      <w:pPr>
        <w:pStyle w:val="ListParagraph"/>
        <w:rPr>
          <w:rFonts w:ascii="Times New Roman" w:hAnsi="Times New Roman"/>
          <w:smallCaps/>
          <w:sz w:val="22"/>
          <w:szCs w:val="22"/>
          <w:lang w:val="fr-CA"/>
        </w:rPr>
      </w:pPr>
    </w:p>
    <w:p w14:paraId="15712C58" w14:textId="7B706F33" w:rsidR="0088661C" w:rsidRPr="009C5FAE" w:rsidRDefault="0088661C" w:rsidP="008866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 w:rsidRPr="009C5FAE">
        <w:rPr>
          <w:rFonts w:ascii="Times New Roman" w:hAnsi="Times New Roman"/>
          <w:smallCaps/>
          <w:sz w:val="22"/>
          <w:szCs w:val="22"/>
          <w:lang w:val="fr-CA"/>
        </w:rPr>
        <w:t>S</w:t>
      </w:r>
      <w:r w:rsidR="00861CFC">
        <w:rPr>
          <w:rFonts w:ascii="Times New Roman" w:hAnsi="Times New Roman"/>
          <w:smallCaps/>
          <w:sz w:val="22"/>
          <w:szCs w:val="22"/>
          <w:lang w:val="fr-CA"/>
        </w:rPr>
        <w:t>éanc</w:t>
      </w:r>
      <w:r w:rsidR="00B443E2">
        <w:rPr>
          <w:rFonts w:ascii="Times New Roman" w:hAnsi="Times New Roman"/>
          <w:smallCaps/>
          <w:sz w:val="22"/>
          <w:szCs w:val="22"/>
          <w:lang w:val="fr-CA"/>
        </w:rPr>
        <w:t>e liminaire</w:t>
      </w:r>
    </w:p>
    <w:p w14:paraId="31BEECA2" w14:textId="77777777" w:rsidR="0088661C" w:rsidRPr="009C5FAE" w:rsidRDefault="0088661C" w:rsidP="0088661C">
      <w:pPr>
        <w:pStyle w:val="ListParagraph"/>
        <w:rPr>
          <w:rFonts w:ascii="Times New Roman" w:hAnsi="Times New Roman"/>
          <w:smallCaps/>
          <w:sz w:val="22"/>
          <w:szCs w:val="22"/>
          <w:lang w:val="fr-CA"/>
        </w:rPr>
      </w:pPr>
    </w:p>
    <w:p w14:paraId="0488D354" w14:textId="31AE33A1" w:rsidR="0088661C" w:rsidRPr="009C5FAE" w:rsidRDefault="00861CFC" w:rsidP="008866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fr-CA"/>
        </w:rPr>
      </w:pPr>
      <w:r>
        <w:rPr>
          <w:rFonts w:ascii="Times New Roman" w:hAnsi="Times New Roman"/>
          <w:sz w:val="22"/>
          <w:szCs w:val="22"/>
          <w:lang w:val="fr-CA"/>
        </w:rPr>
        <w:t>Élection du bureau</w:t>
      </w:r>
    </w:p>
    <w:p w14:paraId="101FF424" w14:textId="1887BC7A" w:rsidR="0088661C" w:rsidRPr="009C5FAE" w:rsidRDefault="0088661C" w:rsidP="008866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fr-CA"/>
        </w:rPr>
      </w:pPr>
      <w:r w:rsidRPr="009C5FAE">
        <w:rPr>
          <w:rFonts w:ascii="Times New Roman" w:hAnsi="Times New Roman"/>
          <w:sz w:val="22"/>
          <w:szCs w:val="22"/>
          <w:lang w:val="fr-CA"/>
        </w:rPr>
        <w:t>Pr</w:t>
      </w:r>
      <w:r w:rsidR="00861CFC">
        <w:rPr>
          <w:rFonts w:ascii="Times New Roman" w:hAnsi="Times New Roman"/>
          <w:sz w:val="22"/>
          <w:szCs w:val="22"/>
          <w:lang w:val="fr-CA"/>
        </w:rPr>
        <w:t>é</w:t>
      </w:r>
      <w:r w:rsidRPr="009C5FAE">
        <w:rPr>
          <w:rFonts w:ascii="Times New Roman" w:hAnsi="Times New Roman"/>
          <w:sz w:val="22"/>
          <w:szCs w:val="22"/>
          <w:lang w:val="fr-CA"/>
        </w:rPr>
        <w:t>sident</w:t>
      </w:r>
    </w:p>
    <w:p w14:paraId="34E5CC84" w14:textId="2DC66F3B" w:rsidR="0088661C" w:rsidRPr="009C5FAE" w:rsidRDefault="0088661C" w:rsidP="008866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fr-CA"/>
        </w:rPr>
      </w:pPr>
      <w:r w:rsidRPr="009C5FAE">
        <w:rPr>
          <w:rFonts w:ascii="Times New Roman" w:hAnsi="Times New Roman"/>
          <w:sz w:val="22"/>
          <w:szCs w:val="22"/>
          <w:lang w:val="fr-CA"/>
        </w:rPr>
        <w:t>Vice</w:t>
      </w:r>
      <w:r w:rsidR="00861CFC">
        <w:rPr>
          <w:rFonts w:ascii="Times New Roman" w:hAnsi="Times New Roman"/>
          <w:sz w:val="22"/>
          <w:szCs w:val="22"/>
          <w:lang w:val="fr-CA"/>
        </w:rPr>
        <w:t>-</w:t>
      </w:r>
      <w:r w:rsidRPr="009C5FAE">
        <w:rPr>
          <w:rFonts w:ascii="Times New Roman" w:hAnsi="Times New Roman"/>
          <w:sz w:val="22"/>
          <w:szCs w:val="22"/>
          <w:lang w:val="fr-CA"/>
        </w:rPr>
        <w:t>pr</w:t>
      </w:r>
      <w:r w:rsidR="00861CFC">
        <w:rPr>
          <w:rFonts w:ascii="Times New Roman" w:hAnsi="Times New Roman"/>
          <w:sz w:val="22"/>
          <w:szCs w:val="22"/>
          <w:lang w:val="fr-CA"/>
        </w:rPr>
        <w:t>é</w:t>
      </w:r>
      <w:r w:rsidRPr="009C5FAE">
        <w:rPr>
          <w:rFonts w:ascii="Times New Roman" w:hAnsi="Times New Roman"/>
          <w:sz w:val="22"/>
          <w:szCs w:val="22"/>
          <w:lang w:val="fr-CA"/>
        </w:rPr>
        <w:t>sident</w:t>
      </w:r>
    </w:p>
    <w:p w14:paraId="2EF28914" w14:textId="2AB59BB3" w:rsidR="0088661C" w:rsidRPr="009C5FAE" w:rsidRDefault="0088661C" w:rsidP="008866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fr-CA"/>
        </w:rPr>
      </w:pPr>
      <w:r w:rsidRPr="009C5FAE">
        <w:rPr>
          <w:rFonts w:ascii="Times New Roman" w:hAnsi="Times New Roman"/>
          <w:sz w:val="22"/>
          <w:szCs w:val="22"/>
          <w:lang w:val="fr-CA"/>
        </w:rPr>
        <w:t>A</w:t>
      </w:r>
      <w:r w:rsidR="00861CFC">
        <w:rPr>
          <w:rFonts w:ascii="Times New Roman" w:hAnsi="Times New Roman"/>
          <w:sz w:val="22"/>
          <w:szCs w:val="22"/>
          <w:lang w:val="fr-CA"/>
        </w:rPr>
        <w:t>doption de l’ordre du jour et du calendrier de travail</w:t>
      </w:r>
      <w:r w:rsidRPr="009C5FAE">
        <w:rPr>
          <w:rFonts w:ascii="Times New Roman" w:hAnsi="Times New Roman"/>
          <w:sz w:val="22"/>
          <w:szCs w:val="22"/>
          <w:lang w:val="fr-CA"/>
        </w:rPr>
        <w:t>.</w:t>
      </w:r>
    </w:p>
    <w:p w14:paraId="6554C99A" w14:textId="77777777" w:rsidR="00DF2080" w:rsidRPr="009C5FAE" w:rsidRDefault="00DF2080" w:rsidP="00DF2080">
      <w:pPr>
        <w:pStyle w:val="ListParagraph"/>
        <w:spacing w:after="0" w:line="240" w:lineRule="auto"/>
        <w:ind w:left="2160"/>
        <w:rPr>
          <w:rFonts w:ascii="Times New Roman" w:hAnsi="Times New Roman"/>
          <w:sz w:val="22"/>
          <w:szCs w:val="22"/>
          <w:lang w:val="fr-CA"/>
        </w:rPr>
      </w:pPr>
    </w:p>
    <w:p w14:paraId="298195B7" w14:textId="13556CC3" w:rsidR="00422A61" w:rsidRPr="009C5FAE" w:rsidRDefault="00116FC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>
        <w:rPr>
          <w:rFonts w:ascii="Times New Roman" w:hAnsi="Times New Roman"/>
          <w:smallCaps/>
          <w:sz w:val="22"/>
          <w:szCs w:val="22"/>
          <w:lang w:val="fr-CA"/>
        </w:rPr>
        <w:t>P</w:t>
      </w:r>
      <w:r w:rsidR="00BF4D6E" w:rsidRPr="009C5FAE">
        <w:rPr>
          <w:rFonts w:ascii="Times New Roman" w:hAnsi="Times New Roman"/>
          <w:smallCaps/>
          <w:sz w:val="22"/>
          <w:szCs w:val="22"/>
          <w:lang w:val="fr-CA"/>
        </w:rPr>
        <w:t>r</w:t>
      </w:r>
      <w:r w:rsidR="00861CFC">
        <w:rPr>
          <w:rFonts w:ascii="Times New Roman" w:hAnsi="Times New Roman"/>
          <w:smallCaps/>
          <w:sz w:val="22"/>
          <w:szCs w:val="22"/>
          <w:lang w:val="fr-CA"/>
        </w:rPr>
        <w:t>emière séance plénière</w:t>
      </w:r>
      <w:r w:rsidR="00422A61" w:rsidRPr="009C5FAE">
        <w:rPr>
          <w:rFonts w:ascii="Times New Roman" w:hAnsi="Times New Roman"/>
          <w:smallCaps/>
          <w:sz w:val="22"/>
          <w:szCs w:val="22"/>
          <w:lang w:val="fr-CA"/>
        </w:rPr>
        <w:t xml:space="preserve"> </w:t>
      </w:r>
    </w:p>
    <w:p w14:paraId="6B5951F6" w14:textId="77777777" w:rsidR="00422A61" w:rsidRPr="009C5FAE" w:rsidRDefault="00422A61" w:rsidP="00422A61">
      <w:pPr>
        <w:pStyle w:val="ListParagraph"/>
        <w:spacing w:after="0" w:line="240" w:lineRule="auto"/>
        <w:rPr>
          <w:rFonts w:ascii="Times New Roman" w:hAnsi="Times New Roman"/>
          <w:smallCaps/>
          <w:sz w:val="22"/>
          <w:szCs w:val="22"/>
          <w:lang w:val="fr-CA"/>
        </w:rPr>
      </w:pPr>
    </w:p>
    <w:p w14:paraId="5CAA4B51" w14:textId="2484977C" w:rsidR="0088661C" w:rsidRPr="009C5FAE" w:rsidRDefault="00861CFC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fr-CA"/>
        </w:rPr>
      </w:pPr>
      <w:r>
        <w:rPr>
          <w:rFonts w:ascii="Times New Roman" w:hAnsi="Times New Roman"/>
          <w:sz w:val="22"/>
          <w:szCs w:val="22"/>
          <w:lang w:val="fr-CA"/>
        </w:rPr>
        <w:t>Rapport du pays hôte</w:t>
      </w:r>
    </w:p>
    <w:p w14:paraId="0C18537F" w14:textId="347BD024" w:rsidR="00422A61" w:rsidRPr="009C5FAE" w:rsidRDefault="00861CFC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fr-CA"/>
        </w:rPr>
      </w:pPr>
      <w:r>
        <w:rPr>
          <w:rFonts w:ascii="Times New Roman" w:hAnsi="Times New Roman"/>
          <w:sz w:val="22"/>
          <w:szCs w:val="22"/>
          <w:lang w:val="fr-CA"/>
        </w:rPr>
        <w:t>Rapport des activités du Secrétariat technique</w:t>
      </w:r>
    </w:p>
    <w:p w14:paraId="0D5A4C60" w14:textId="01CFBC95" w:rsidR="00422A61" w:rsidRPr="009C5FAE" w:rsidRDefault="00116FCE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mallCaps/>
          <w:sz w:val="22"/>
          <w:szCs w:val="22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t>Production d’information et de connaissances sur la traite des personnes</w:t>
      </w:r>
    </w:p>
    <w:p w14:paraId="5C30A7C9" w14:textId="77777777" w:rsidR="00422A61" w:rsidRPr="009C5FAE" w:rsidRDefault="00422A61" w:rsidP="00422A61">
      <w:pPr>
        <w:pStyle w:val="ListParagraph"/>
        <w:spacing w:after="0" w:line="240" w:lineRule="auto"/>
        <w:rPr>
          <w:rFonts w:ascii="Times New Roman" w:hAnsi="Times New Roman"/>
          <w:smallCaps/>
          <w:sz w:val="22"/>
          <w:szCs w:val="22"/>
          <w:lang w:val="fr-CA"/>
        </w:rPr>
      </w:pPr>
    </w:p>
    <w:p w14:paraId="51A1AA9A" w14:textId="27EC5DDF" w:rsidR="0088661C" w:rsidRPr="009C5FAE" w:rsidRDefault="00116FC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>
        <w:rPr>
          <w:rFonts w:ascii="Times New Roman" w:hAnsi="Times New Roman"/>
          <w:smallCaps/>
          <w:sz w:val="22"/>
          <w:szCs w:val="22"/>
          <w:lang w:val="fr-CA"/>
        </w:rPr>
        <w:t>Deuxième séance plénière</w:t>
      </w:r>
      <w:r w:rsidR="0088661C" w:rsidRPr="009C5FAE">
        <w:rPr>
          <w:rFonts w:ascii="Times New Roman" w:hAnsi="Times New Roman"/>
          <w:smallCaps/>
          <w:sz w:val="22"/>
          <w:szCs w:val="22"/>
          <w:lang w:val="fr-CA"/>
        </w:rPr>
        <w:t xml:space="preserve"> </w:t>
      </w:r>
    </w:p>
    <w:p w14:paraId="421AB4F4" w14:textId="77777777" w:rsidR="0088661C" w:rsidRPr="009C5FAE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  <w:lang w:val="fr-CA"/>
        </w:rPr>
      </w:pPr>
    </w:p>
    <w:p w14:paraId="159CDAC5" w14:textId="1C44B45E" w:rsidR="009C1BBA" w:rsidRPr="009C5FAE" w:rsidRDefault="00116FCE" w:rsidP="00055FB6">
      <w:pPr>
        <w:pStyle w:val="ListParagraph"/>
        <w:spacing w:after="0" w:line="240" w:lineRule="auto"/>
        <w:rPr>
          <w:rFonts w:ascii="Times New Roman" w:hAnsi="Times New Roman"/>
          <w:bCs/>
          <w:sz w:val="22"/>
          <w:szCs w:val="22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t>Exposé et dialogue entre les autorités nationales sur les progrès réalisés et les défis à relever en matière de traite des personnes</w:t>
      </w:r>
      <w:r w:rsidR="009C1BBA" w:rsidRPr="009C5FAE">
        <w:rPr>
          <w:rFonts w:ascii="Times New Roman" w:hAnsi="Times New Roman"/>
          <w:bCs/>
          <w:sz w:val="22"/>
          <w:szCs w:val="22"/>
          <w:lang w:val="fr-CA"/>
        </w:rPr>
        <w:t xml:space="preserve"> </w:t>
      </w:r>
    </w:p>
    <w:p w14:paraId="3D818125" w14:textId="77777777" w:rsidR="0088661C" w:rsidRPr="009C5FAE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  <w:lang w:val="fr-CA"/>
        </w:rPr>
      </w:pPr>
    </w:p>
    <w:p w14:paraId="2C445085" w14:textId="4043067B" w:rsidR="0088661C" w:rsidRPr="009C5FAE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 w:rsidRPr="009C5FAE">
        <w:rPr>
          <w:rFonts w:ascii="Times New Roman" w:hAnsi="Times New Roman"/>
          <w:smallCaps/>
          <w:sz w:val="22"/>
          <w:szCs w:val="22"/>
          <w:lang w:val="fr-CA"/>
        </w:rPr>
        <w:t>T</w:t>
      </w:r>
      <w:r w:rsidR="00116FCE">
        <w:rPr>
          <w:rFonts w:ascii="Times New Roman" w:hAnsi="Times New Roman"/>
          <w:smallCaps/>
          <w:sz w:val="22"/>
          <w:szCs w:val="22"/>
          <w:lang w:val="fr-CA"/>
        </w:rPr>
        <w:t>roisième séance plénière</w:t>
      </w:r>
      <w:r w:rsidRPr="009C5FAE">
        <w:rPr>
          <w:rFonts w:ascii="Times New Roman" w:hAnsi="Times New Roman"/>
          <w:smallCaps/>
          <w:sz w:val="22"/>
          <w:szCs w:val="22"/>
          <w:lang w:val="fr-CA"/>
        </w:rPr>
        <w:t xml:space="preserve"> </w:t>
      </w:r>
    </w:p>
    <w:p w14:paraId="53D1BD41" w14:textId="77777777" w:rsidR="0088661C" w:rsidRPr="009C5FAE" w:rsidRDefault="0088661C" w:rsidP="00376287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2"/>
          <w:szCs w:val="22"/>
          <w:lang w:val="fr-CA"/>
        </w:rPr>
      </w:pPr>
    </w:p>
    <w:p w14:paraId="305656A2" w14:textId="727B86D9" w:rsidR="0088661C" w:rsidRDefault="0088661C" w:rsidP="00055FB6">
      <w:pPr>
        <w:pStyle w:val="ListParagraph"/>
        <w:jc w:val="both"/>
        <w:rPr>
          <w:rFonts w:ascii="Times New Roman" w:eastAsia="Calibri" w:hAnsi="Times New Roman"/>
          <w:sz w:val="22"/>
          <w:szCs w:val="22"/>
          <w:lang w:val="fr-CA"/>
        </w:rPr>
      </w:pPr>
      <w:r w:rsidRPr="009C5FAE">
        <w:rPr>
          <w:rFonts w:ascii="Times New Roman" w:eastAsia="Calibri" w:hAnsi="Times New Roman"/>
          <w:sz w:val="22"/>
          <w:szCs w:val="22"/>
          <w:lang w:val="fr-CA"/>
        </w:rPr>
        <w:t>Cons</w:t>
      </w:r>
      <w:r w:rsidR="00116FCE">
        <w:rPr>
          <w:rFonts w:ascii="Times New Roman" w:eastAsia="Calibri" w:hAnsi="Times New Roman"/>
          <w:sz w:val="22"/>
          <w:szCs w:val="22"/>
          <w:lang w:val="fr-CA"/>
        </w:rPr>
        <w:t xml:space="preserve">équences de la pandémie provoquée par le </w:t>
      </w:r>
      <w:r w:rsidRPr="009C5FAE">
        <w:rPr>
          <w:rFonts w:ascii="Times New Roman" w:eastAsia="Calibri" w:hAnsi="Times New Roman"/>
          <w:sz w:val="22"/>
          <w:szCs w:val="22"/>
          <w:lang w:val="fr-CA"/>
        </w:rPr>
        <w:t>Coronavirus</w:t>
      </w:r>
      <w:r w:rsidR="00116FCE">
        <w:rPr>
          <w:rFonts w:ascii="Times New Roman" w:eastAsia="Calibri" w:hAnsi="Times New Roman"/>
          <w:sz w:val="22"/>
          <w:szCs w:val="22"/>
          <w:lang w:val="fr-CA"/>
        </w:rPr>
        <w:t xml:space="preserve"> dans la lutte contre la traite des personnes. Changements dans les façons de procéder des organisations délictueuses et réponses des États membres face aux nouveaux défis</w:t>
      </w:r>
      <w:r w:rsidRPr="009C5FAE">
        <w:rPr>
          <w:rFonts w:ascii="Times New Roman" w:eastAsia="Calibri" w:hAnsi="Times New Roman"/>
          <w:sz w:val="22"/>
          <w:szCs w:val="22"/>
          <w:lang w:val="fr-CA"/>
        </w:rPr>
        <w:t xml:space="preserve"> </w:t>
      </w:r>
    </w:p>
    <w:p w14:paraId="07F12447" w14:textId="77777777" w:rsidR="006C7436" w:rsidRPr="006C7436" w:rsidRDefault="006C7436" w:rsidP="006C7436">
      <w:pPr>
        <w:jc w:val="both"/>
        <w:rPr>
          <w:rFonts w:ascii="Times New Roman" w:eastAsia="Calibri" w:hAnsi="Times New Roman"/>
          <w:lang w:val="fr-CA"/>
        </w:rPr>
      </w:pPr>
    </w:p>
    <w:p w14:paraId="53193B96" w14:textId="1D229C71" w:rsidR="0088661C" w:rsidRPr="009C5FAE" w:rsidRDefault="00116FC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fr-CA"/>
        </w:rPr>
      </w:pPr>
      <w:r>
        <w:rPr>
          <w:rFonts w:ascii="Times New Roman" w:hAnsi="Times New Roman"/>
          <w:smallCaps/>
          <w:sz w:val="22"/>
          <w:szCs w:val="22"/>
          <w:lang w:val="fr-CA"/>
        </w:rPr>
        <w:t>Quatrième séance plénière</w:t>
      </w:r>
      <w:r w:rsidR="0088661C" w:rsidRPr="009C5FAE">
        <w:rPr>
          <w:rFonts w:ascii="Times New Roman" w:hAnsi="Times New Roman"/>
          <w:smallCaps/>
          <w:sz w:val="22"/>
          <w:szCs w:val="22"/>
          <w:lang w:val="fr-CA"/>
        </w:rPr>
        <w:t xml:space="preserve"> </w:t>
      </w:r>
    </w:p>
    <w:p w14:paraId="0A0FD9F7" w14:textId="77777777" w:rsidR="0088661C" w:rsidRPr="009C5FAE" w:rsidRDefault="0088661C" w:rsidP="005A1B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2"/>
          <w:szCs w:val="22"/>
          <w:lang w:val="fr-CA"/>
        </w:rPr>
      </w:pPr>
    </w:p>
    <w:p w14:paraId="1D297E7F" w14:textId="5D5A1D84" w:rsidR="0088661C" w:rsidRPr="009C5FAE" w:rsidRDefault="0088661C" w:rsidP="00055FB6">
      <w:pPr>
        <w:pStyle w:val="ListParagraph"/>
        <w:rPr>
          <w:rFonts w:ascii="Times New Roman" w:eastAsia="Calibri" w:hAnsi="Times New Roman"/>
          <w:sz w:val="22"/>
          <w:szCs w:val="22"/>
          <w:lang w:val="fr-CA"/>
        </w:rPr>
      </w:pPr>
      <w:r w:rsidRPr="009C5FAE">
        <w:rPr>
          <w:rFonts w:ascii="Times New Roman" w:eastAsia="Calibri" w:hAnsi="Times New Roman"/>
          <w:sz w:val="22"/>
          <w:szCs w:val="22"/>
          <w:lang w:val="fr-CA"/>
        </w:rPr>
        <w:t>Reto</w:t>
      </w:r>
      <w:r w:rsidR="00116FCE">
        <w:rPr>
          <w:rFonts w:ascii="Times New Roman" w:eastAsia="Calibri" w:hAnsi="Times New Roman"/>
          <w:sz w:val="22"/>
          <w:szCs w:val="22"/>
          <w:lang w:val="fr-CA"/>
        </w:rPr>
        <w:t xml:space="preserve">ur de victimes de la traite des personnes et réparation à partir </w:t>
      </w:r>
      <w:r w:rsidR="00244B4F">
        <w:rPr>
          <w:rFonts w:ascii="Times New Roman" w:eastAsia="Calibri" w:hAnsi="Times New Roman"/>
          <w:sz w:val="22"/>
          <w:szCs w:val="22"/>
          <w:lang w:val="fr-CA"/>
        </w:rPr>
        <w:t>du traçage et de la récupération de l’argent provenant du délit de la traite des personnes et de fonds saisis</w:t>
      </w:r>
      <w:r w:rsidR="00116FCE">
        <w:rPr>
          <w:rFonts w:ascii="Times New Roman" w:eastAsia="Calibri" w:hAnsi="Times New Roman"/>
          <w:sz w:val="22"/>
          <w:szCs w:val="22"/>
          <w:lang w:val="fr-CA"/>
        </w:rPr>
        <w:t xml:space="preserve"> </w:t>
      </w:r>
    </w:p>
    <w:p w14:paraId="5BE69697" w14:textId="77777777" w:rsidR="0088661C" w:rsidRPr="009C5FAE" w:rsidRDefault="0088661C" w:rsidP="005A1BC1">
      <w:pPr>
        <w:pStyle w:val="ListParagraph"/>
        <w:ind w:left="0"/>
        <w:rPr>
          <w:rFonts w:ascii="Times New Roman" w:eastAsia="Calibri" w:hAnsi="Times New Roman"/>
          <w:sz w:val="22"/>
          <w:szCs w:val="22"/>
          <w:lang w:val="fr-CA"/>
        </w:rPr>
      </w:pPr>
    </w:p>
    <w:p w14:paraId="382C117F" w14:textId="1EFB84BF" w:rsidR="0088661C" w:rsidRPr="009C5FAE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fr-CA"/>
        </w:rPr>
      </w:pPr>
      <w:r w:rsidRPr="009C5FAE">
        <w:rPr>
          <w:rFonts w:ascii="Times New Roman" w:hAnsi="Times New Roman"/>
          <w:smallCaps/>
          <w:sz w:val="22"/>
          <w:szCs w:val="22"/>
          <w:lang w:val="fr-CA"/>
        </w:rPr>
        <w:t>Ap</w:t>
      </w:r>
      <w:r w:rsidR="00244B4F">
        <w:rPr>
          <w:rFonts w:ascii="Times New Roman" w:hAnsi="Times New Roman"/>
          <w:smallCaps/>
          <w:sz w:val="22"/>
          <w:szCs w:val="22"/>
          <w:lang w:val="fr-CA"/>
        </w:rPr>
        <w:t>probation des recommandations de l’Argentine contre la traite des personnes</w:t>
      </w:r>
      <w:r w:rsidRPr="009C5FAE">
        <w:rPr>
          <w:rFonts w:ascii="Times New Roman" w:hAnsi="Times New Roman"/>
          <w:smallCaps/>
          <w:sz w:val="22"/>
          <w:szCs w:val="22"/>
          <w:lang w:val="fr-CA"/>
        </w:rPr>
        <w:t xml:space="preserve">  </w:t>
      </w:r>
    </w:p>
    <w:p w14:paraId="0DA80B88" w14:textId="77777777" w:rsidR="0088661C" w:rsidRPr="009C5FAE" w:rsidRDefault="0088661C" w:rsidP="00376287">
      <w:pPr>
        <w:pStyle w:val="ListParagraph"/>
        <w:ind w:hanging="720"/>
        <w:rPr>
          <w:rFonts w:ascii="Times New Roman" w:eastAsia="Calibri" w:hAnsi="Times New Roman"/>
          <w:sz w:val="22"/>
          <w:szCs w:val="22"/>
          <w:lang w:val="fr-CA"/>
        </w:rPr>
      </w:pPr>
    </w:p>
    <w:p w14:paraId="02CF2472" w14:textId="021CD857" w:rsidR="0088661C" w:rsidRPr="009C5FAE" w:rsidRDefault="00244B4F" w:rsidP="005C031F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eastAsia="Calibri" w:hAnsi="Times New Roman"/>
          <w:sz w:val="22"/>
          <w:szCs w:val="22"/>
          <w:lang w:val="fr-CA"/>
        </w:rPr>
      </w:pPr>
      <w:r>
        <w:rPr>
          <w:rFonts w:ascii="Times New Roman" w:hAnsi="Times New Roman"/>
          <w:smallCaps/>
          <w:sz w:val="22"/>
          <w:szCs w:val="22"/>
          <w:lang w:val="fr-CA"/>
        </w:rPr>
        <w:t>P</w:t>
      </w:r>
      <w:r w:rsidR="009C1BBA" w:rsidRPr="009C5FAE">
        <w:rPr>
          <w:rFonts w:ascii="Times New Roman" w:hAnsi="Times New Roman"/>
          <w:smallCaps/>
          <w:sz w:val="22"/>
          <w:szCs w:val="22"/>
          <w:lang w:val="fr-CA"/>
        </w:rPr>
        <w:t>r</w:t>
      </w:r>
      <w:r>
        <w:rPr>
          <w:rFonts w:ascii="Times New Roman" w:hAnsi="Times New Roman"/>
          <w:smallCaps/>
          <w:sz w:val="22"/>
          <w:szCs w:val="22"/>
          <w:lang w:val="fr-CA"/>
        </w:rPr>
        <w:t xml:space="preserve">ésidence de la Septième Réunion des autorités nationales en matière de traite des personnes </w:t>
      </w:r>
    </w:p>
    <w:p w14:paraId="5FB5DA31" w14:textId="77777777" w:rsidR="0088661C" w:rsidRPr="009C5FAE" w:rsidRDefault="0088661C" w:rsidP="00376287">
      <w:pPr>
        <w:pStyle w:val="ListParagraph"/>
        <w:ind w:hanging="720"/>
        <w:rPr>
          <w:rFonts w:ascii="Times New Roman" w:eastAsia="Calibri" w:hAnsi="Times New Roman"/>
          <w:sz w:val="22"/>
          <w:szCs w:val="22"/>
          <w:lang w:val="fr-CA"/>
        </w:rPr>
      </w:pPr>
    </w:p>
    <w:p w14:paraId="7FE882D3" w14:textId="0C2A23CE" w:rsidR="0088661C" w:rsidRPr="009C5FAE" w:rsidRDefault="002D318A" w:rsidP="00EA54CC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hAnsi="Times New Roman"/>
          <w:sz w:val="22"/>
          <w:szCs w:val="22"/>
          <w:lang w:val="fr-CA"/>
        </w:rPr>
      </w:pPr>
      <w:r>
        <w:rPr>
          <w:rFonts w:ascii="Times New Roman" w:hAnsi="Times New Roman"/>
          <w:smallCaps/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799274C8" wp14:editId="6FFB063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35ED" w14:textId="2CD15C94" w:rsidR="00951F21" w:rsidRPr="00951F21" w:rsidRDefault="00951F2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RA00324</w:t>
                            </w:r>
                            <w:r w:rsidR="005A1BC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74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2pt;margin-top:10in;width:266.4pt;height:1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/M8gEAAMc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CNfl/M8gEAAMc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7A3535ED" w14:textId="2CD15C94" w:rsidR="00951F21" w:rsidRPr="00951F21" w:rsidRDefault="00951F2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RA00324</w:t>
                      </w:r>
                      <w:r w:rsidR="005A1BC1">
                        <w:rPr>
                          <w:rFonts w:ascii="Times New Roman" w:hAnsi="Times New Roman"/>
                          <w:noProof/>
                          <w:sz w:val="18"/>
                        </w:rPr>
                        <w:t>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smallCaps/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77CF0CD0" wp14:editId="783AB7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DAEE2" w14:textId="06A2A8A0" w:rsidR="00B42F4B" w:rsidRPr="00B42F4B" w:rsidRDefault="00B42F4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0CD0" id="Text Box 12" o:spid="_x0000_s1027" type="#_x0000_t202" style="position:absolute;left:0;text-align:left;margin-left:-7.2pt;margin-top:10in;width:266.4pt;height:18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DA9AEAAM4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OP7MMD0AQAAzgMAAA4AAAAAAAAAAAAAAAAALgIAAGRy&#10;cy9lMm9Eb2MueG1sUEsBAi0AFAAGAAgAAAAhAKIiY4/eAAAADQEAAA8AAAAAAAAAAAAAAAAATgQA&#10;AGRycy9kb3ducmV2LnhtbFBLBQYAAAAABAAEAPMAAABZBQAAAAA=&#10;" filled="f" stroked="f">
                <v:textbox>
                  <w:txbxContent>
                    <w:p w14:paraId="685DAEE2" w14:textId="06A2A8A0" w:rsidR="00B42F4B" w:rsidRPr="00B42F4B" w:rsidRDefault="00B42F4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661C" w:rsidRPr="009C5FAE">
        <w:rPr>
          <w:rFonts w:ascii="Times New Roman" w:hAnsi="Times New Roman"/>
          <w:smallCaps/>
          <w:sz w:val="22"/>
          <w:szCs w:val="22"/>
          <w:lang w:val="fr-CA"/>
        </w:rPr>
        <w:t>C</w:t>
      </w:r>
      <w:r w:rsidR="00244B4F">
        <w:rPr>
          <w:rFonts w:ascii="Times New Roman" w:hAnsi="Times New Roman"/>
          <w:smallCaps/>
          <w:sz w:val="22"/>
          <w:szCs w:val="22"/>
          <w:lang w:val="fr-CA"/>
        </w:rPr>
        <w:t>érémonie de clôture</w:t>
      </w:r>
      <w:r w:rsidR="0088661C" w:rsidRPr="009C5FAE">
        <w:rPr>
          <w:rFonts w:ascii="Times New Roman" w:hAnsi="Times New Roman"/>
          <w:smallCaps/>
          <w:sz w:val="22"/>
          <w:szCs w:val="22"/>
          <w:lang w:val="fr-CA"/>
        </w:rPr>
        <w:t xml:space="preserve"> </w:t>
      </w:r>
      <w:r w:rsidR="0088661C" w:rsidRPr="009C5FAE">
        <w:rPr>
          <w:rFonts w:ascii="Times New Roman" w:hAnsi="Times New Roman"/>
          <w:b/>
          <w:sz w:val="22"/>
          <w:szCs w:val="22"/>
          <w:lang w:val="fr-CA"/>
        </w:rPr>
        <w:t xml:space="preserve"> </w:t>
      </w:r>
    </w:p>
    <w:sectPr w:rsidR="0088661C" w:rsidRPr="009C5FAE" w:rsidSect="00C51618">
      <w:headerReference w:type="default" r:id="rId8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D6FF" w14:textId="77777777" w:rsidR="00FB2C27" w:rsidRDefault="00FB2C27" w:rsidP="006070A3">
      <w:pPr>
        <w:spacing w:after="0" w:line="240" w:lineRule="auto"/>
      </w:pPr>
      <w:r>
        <w:separator/>
      </w:r>
    </w:p>
  </w:endnote>
  <w:endnote w:type="continuationSeparator" w:id="0">
    <w:p w14:paraId="055503B6" w14:textId="77777777" w:rsidR="00FB2C27" w:rsidRDefault="00FB2C27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F2F3" w14:textId="77777777" w:rsidR="00FB2C27" w:rsidRDefault="00FB2C27" w:rsidP="006070A3">
      <w:pPr>
        <w:spacing w:after="0" w:line="240" w:lineRule="auto"/>
      </w:pPr>
      <w:r>
        <w:separator/>
      </w:r>
    </w:p>
  </w:footnote>
  <w:footnote w:type="continuationSeparator" w:id="0">
    <w:p w14:paraId="0C93C21F" w14:textId="77777777" w:rsidR="00FB2C27" w:rsidRDefault="00FB2C27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007" w14:textId="77777777" w:rsidR="009C1BBA" w:rsidRPr="00AC4321" w:rsidRDefault="009C1BB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1C28D7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CFA627C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5"/>
  </w:num>
  <w:num w:numId="8">
    <w:abstractNumId w:val="22"/>
  </w:num>
  <w:num w:numId="9">
    <w:abstractNumId w:val="12"/>
  </w:num>
  <w:num w:numId="10">
    <w:abstractNumId w:val="18"/>
  </w:num>
  <w:num w:numId="11">
    <w:abstractNumId w:val="28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1C8D"/>
    <w:rsid w:val="00012DCF"/>
    <w:rsid w:val="000221C2"/>
    <w:rsid w:val="00031CC3"/>
    <w:rsid w:val="00055FB6"/>
    <w:rsid w:val="000579C2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1042CA"/>
    <w:rsid w:val="00112D79"/>
    <w:rsid w:val="00116FCE"/>
    <w:rsid w:val="00137F88"/>
    <w:rsid w:val="00144C6A"/>
    <w:rsid w:val="00152219"/>
    <w:rsid w:val="00156B6F"/>
    <w:rsid w:val="001661C6"/>
    <w:rsid w:val="00170A4F"/>
    <w:rsid w:val="00192535"/>
    <w:rsid w:val="00192C2A"/>
    <w:rsid w:val="001A1C2D"/>
    <w:rsid w:val="001A317B"/>
    <w:rsid w:val="001B38EE"/>
    <w:rsid w:val="001C0120"/>
    <w:rsid w:val="001C28D7"/>
    <w:rsid w:val="001F343E"/>
    <w:rsid w:val="00211447"/>
    <w:rsid w:val="00214582"/>
    <w:rsid w:val="002162E3"/>
    <w:rsid w:val="00216E07"/>
    <w:rsid w:val="00223878"/>
    <w:rsid w:val="00224C75"/>
    <w:rsid w:val="002431D8"/>
    <w:rsid w:val="00244B4F"/>
    <w:rsid w:val="00245FCA"/>
    <w:rsid w:val="0025364F"/>
    <w:rsid w:val="00280091"/>
    <w:rsid w:val="0029431C"/>
    <w:rsid w:val="002A1EC2"/>
    <w:rsid w:val="002A78AD"/>
    <w:rsid w:val="002B6B3D"/>
    <w:rsid w:val="002B737B"/>
    <w:rsid w:val="002C6227"/>
    <w:rsid w:val="002C669C"/>
    <w:rsid w:val="002D318A"/>
    <w:rsid w:val="002D39EF"/>
    <w:rsid w:val="002D3CE8"/>
    <w:rsid w:val="002E3E1D"/>
    <w:rsid w:val="003006AE"/>
    <w:rsid w:val="003037EE"/>
    <w:rsid w:val="00310DBB"/>
    <w:rsid w:val="003148E9"/>
    <w:rsid w:val="00332A51"/>
    <w:rsid w:val="003355AB"/>
    <w:rsid w:val="00343CCF"/>
    <w:rsid w:val="00345863"/>
    <w:rsid w:val="00356CF5"/>
    <w:rsid w:val="00367196"/>
    <w:rsid w:val="00367964"/>
    <w:rsid w:val="00376287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22A61"/>
    <w:rsid w:val="0042760A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E4F1B"/>
    <w:rsid w:val="004F2002"/>
    <w:rsid w:val="0052474D"/>
    <w:rsid w:val="005248B6"/>
    <w:rsid w:val="00524A5F"/>
    <w:rsid w:val="00534424"/>
    <w:rsid w:val="005353EB"/>
    <w:rsid w:val="00540B0D"/>
    <w:rsid w:val="0057358A"/>
    <w:rsid w:val="00573BC8"/>
    <w:rsid w:val="00574BC8"/>
    <w:rsid w:val="005801FA"/>
    <w:rsid w:val="00591F3E"/>
    <w:rsid w:val="00595566"/>
    <w:rsid w:val="0059790C"/>
    <w:rsid w:val="005A1BC1"/>
    <w:rsid w:val="005B36B4"/>
    <w:rsid w:val="005B57AD"/>
    <w:rsid w:val="005C031F"/>
    <w:rsid w:val="005F07C5"/>
    <w:rsid w:val="006070A3"/>
    <w:rsid w:val="00620A08"/>
    <w:rsid w:val="006509B5"/>
    <w:rsid w:val="0066376B"/>
    <w:rsid w:val="0069639D"/>
    <w:rsid w:val="006C21BE"/>
    <w:rsid w:val="006C53C4"/>
    <w:rsid w:val="006C7436"/>
    <w:rsid w:val="006C7C1D"/>
    <w:rsid w:val="006F06BA"/>
    <w:rsid w:val="006F2F53"/>
    <w:rsid w:val="007021DA"/>
    <w:rsid w:val="0071083B"/>
    <w:rsid w:val="00710EF6"/>
    <w:rsid w:val="00711AA0"/>
    <w:rsid w:val="0071759D"/>
    <w:rsid w:val="00723770"/>
    <w:rsid w:val="00726B14"/>
    <w:rsid w:val="00747980"/>
    <w:rsid w:val="00754096"/>
    <w:rsid w:val="00763EE1"/>
    <w:rsid w:val="00767F0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E769D"/>
    <w:rsid w:val="007F0E31"/>
    <w:rsid w:val="007F4F7D"/>
    <w:rsid w:val="00801D8A"/>
    <w:rsid w:val="00805868"/>
    <w:rsid w:val="00806FC8"/>
    <w:rsid w:val="0082166A"/>
    <w:rsid w:val="00822505"/>
    <w:rsid w:val="00832E8F"/>
    <w:rsid w:val="00833049"/>
    <w:rsid w:val="00833BFE"/>
    <w:rsid w:val="00851C41"/>
    <w:rsid w:val="00861CFC"/>
    <w:rsid w:val="00881250"/>
    <w:rsid w:val="0088661C"/>
    <w:rsid w:val="00886D6B"/>
    <w:rsid w:val="00887C44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1F21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C5FAE"/>
    <w:rsid w:val="009E11C0"/>
    <w:rsid w:val="009F2F93"/>
    <w:rsid w:val="009F4AE0"/>
    <w:rsid w:val="009F57F2"/>
    <w:rsid w:val="009F614D"/>
    <w:rsid w:val="00A02143"/>
    <w:rsid w:val="00A124E4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2F4B"/>
    <w:rsid w:val="00B443E2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D6E"/>
    <w:rsid w:val="00C174BE"/>
    <w:rsid w:val="00C238DA"/>
    <w:rsid w:val="00C51618"/>
    <w:rsid w:val="00C5461D"/>
    <w:rsid w:val="00C84F28"/>
    <w:rsid w:val="00C84F39"/>
    <w:rsid w:val="00C9380F"/>
    <w:rsid w:val="00CB013D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00D6"/>
    <w:rsid w:val="00D87453"/>
    <w:rsid w:val="00DD4EB9"/>
    <w:rsid w:val="00DD7175"/>
    <w:rsid w:val="00DE271F"/>
    <w:rsid w:val="00DF2080"/>
    <w:rsid w:val="00E01006"/>
    <w:rsid w:val="00E13225"/>
    <w:rsid w:val="00E25258"/>
    <w:rsid w:val="00E265B3"/>
    <w:rsid w:val="00E579BA"/>
    <w:rsid w:val="00E60153"/>
    <w:rsid w:val="00E62E3E"/>
    <w:rsid w:val="00E657D3"/>
    <w:rsid w:val="00E87706"/>
    <w:rsid w:val="00EA54CC"/>
    <w:rsid w:val="00EB4919"/>
    <w:rsid w:val="00EC15FE"/>
    <w:rsid w:val="00EC389F"/>
    <w:rsid w:val="00EC5C47"/>
    <w:rsid w:val="00EC5C6A"/>
    <w:rsid w:val="00ED294E"/>
    <w:rsid w:val="00ED61A8"/>
    <w:rsid w:val="00EE1530"/>
    <w:rsid w:val="00EF0953"/>
    <w:rsid w:val="00F26E3D"/>
    <w:rsid w:val="00F30115"/>
    <w:rsid w:val="00F3336F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B2C27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  <w:style w:type="character" w:customStyle="1" w:styleId="tw4winMark">
    <w:name w:val="tw4winMark"/>
    <w:rsid w:val="00055FB6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3D83-DD87-4B0E-A6DA-4CD2DC8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Santos, Ada</cp:lastModifiedBy>
  <cp:revision>3</cp:revision>
  <cp:lastPrinted>2013-08-05T22:05:00Z</cp:lastPrinted>
  <dcterms:created xsi:type="dcterms:W3CDTF">2021-05-13T18:22:00Z</dcterms:created>
  <dcterms:modified xsi:type="dcterms:W3CDTF">2021-05-13T19:29:00Z</dcterms:modified>
</cp:coreProperties>
</file>