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E7AE" w14:textId="77777777" w:rsidR="00EA39BD" w:rsidRPr="00E22A0C" w:rsidRDefault="00EA39BD" w:rsidP="00620FF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</w:tabs>
        <w:ind w:right="-1019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mallCaps/>
          <w:szCs w:val="22"/>
          <w:lang w:eastAsia="en-US"/>
        </w:rPr>
        <w:t>COMISSÃO DE ASSUNTOS MIGRATÓRIOS</w:t>
      </w:r>
      <w:r w:rsidRPr="00E22A0C">
        <w:rPr>
          <w:rFonts w:ascii="Times New Roman" w:eastAsia="Times New Roman" w:hAnsi="Times New Roman"/>
          <w:szCs w:val="22"/>
          <w:lang w:eastAsia="en-US"/>
        </w:rPr>
        <w:tab/>
        <w:t>OEA/Ser.W</w:t>
      </w:r>
    </w:p>
    <w:p w14:paraId="2AF8E8B0" w14:textId="37484030" w:rsidR="00EA39BD" w:rsidRPr="00E22A0C" w:rsidRDefault="00EA39BD" w:rsidP="00620FF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</w:tabs>
        <w:ind w:right="-1019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ab/>
        <w:t>CIDI/CAM/doc.</w:t>
      </w:r>
      <w:r w:rsidR="00D7459C" w:rsidRPr="00E22A0C">
        <w:rPr>
          <w:rFonts w:ascii="Times New Roman" w:eastAsia="Times New Roman" w:hAnsi="Times New Roman"/>
          <w:szCs w:val="22"/>
          <w:lang w:eastAsia="en-US"/>
        </w:rPr>
        <w:t>116</w:t>
      </w:r>
      <w:r w:rsidRPr="00E22A0C">
        <w:rPr>
          <w:rFonts w:ascii="Times New Roman" w:eastAsia="Times New Roman" w:hAnsi="Times New Roman"/>
          <w:szCs w:val="22"/>
          <w:lang w:eastAsia="en-US"/>
        </w:rPr>
        <w:t>/2</w:t>
      </w:r>
      <w:r w:rsidR="00D7459C" w:rsidRPr="00E22A0C">
        <w:rPr>
          <w:rFonts w:ascii="Times New Roman" w:eastAsia="Times New Roman" w:hAnsi="Times New Roman"/>
          <w:szCs w:val="22"/>
          <w:lang w:eastAsia="en-US"/>
        </w:rPr>
        <w:t>2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 xml:space="preserve"> rev.4</w:t>
      </w:r>
    </w:p>
    <w:p w14:paraId="2A035FB0" w14:textId="7CBA0985" w:rsidR="00EA39BD" w:rsidRPr="00E22A0C" w:rsidRDefault="00EA39BD" w:rsidP="00620FF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</w:tabs>
        <w:ind w:right="-1019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mallCaps/>
          <w:szCs w:val="22"/>
          <w:lang w:eastAsia="en-US"/>
        </w:rPr>
        <w:tab/>
      </w:r>
      <w:r w:rsidR="00D7459C" w:rsidRPr="00E22A0C">
        <w:rPr>
          <w:rFonts w:ascii="Times New Roman" w:eastAsia="Times New Roman" w:hAnsi="Times New Roman"/>
          <w:szCs w:val="22"/>
          <w:lang w:eastAsia="en-US"/>
        </w:rPr>
        <w:t>2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>0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 xml:space="preserve">setembro </w:t>
      </w:r>
      <w:r w:rsidRPr="00E22A0C">
        <w:rPr>
          <w:rFonts w:ascii="Times New Roman" w:eastAsia="Times New Roman" w:hAnsi="Times New Roman"/>
          <w:szCs w:val="22"/>
          <w:lang w:eastAsia="en-US"/>
        </w:rPr>
        <w:t>202</w:t>
      </w:r>
      <w:r w:rsidR="00D7459C" w:rsidRPr="00E22A0C">
        <w:rPr>
          <w:rFonts w:ascii="Times New Roman" w:eastAsia="Times New Roman" w:hAnsi="Times New Roman"/>
          <w:szCs w:val="22"/>
          <w:lang w:eastAsia="en-US"/>
        </w:rPr>
        <w:t>2</w:t>
      </w:r>
    </w:p>
    <w:p w14:paraId="5E7A9BCE" w14:textId="77777777" w:rsidR="00EA39BD" w:rsidRPr="00E22A0C" w:rsidRDefault="00EA39BD" w:rsidP="00620FF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6120"/>
        </w:tabs>
        <w:ind w:right="-1019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ab/>
      </w:r>
      <w:r w:rsidRPr="00E22A0C">
        <w:rPr>
          <w:rFonts w:ascii="Times New Roman" w:eastAsia="Times New Roman" w:hAnsi="Times New Roman"/>
          <w:szCs w:val="22"/>
          <w:lang w:eastAsia="en-US"/>
        </w:rPr>
        <w:tab/>
        <w:t>Original: espanhol</w:t>
      </w:r>
    </w:p>
    <w:p w14:paraId="20B828DF" w14:textId="77777777" w:rsidR="00EA39BD" w:rsidRPr="00E22A0C" w:rsidRDefault="00EA39BD" w:rsidP="00EA39BD">
      <w:pPr>
        <w:widowControl/>
        <w:pBdr>
          <w:bottom w:val="single" w:sz="12" w:space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6750"/>
          <w:tab w:val="left" w:pos="7110"/>
        </w:tabs>
        <w:ind w:right="18"/>
        <w:jc w:val="left"/>
        <w:rPr>
          <w:rFonts w:ascii="Times New Roman" w:eastAsia="Times New Roman" w:hAnsi="Times New Roman"/>
          <w:bCs/>
          <w:szCs w:val="22"/>
          <w:lang w:eastAsia="en-US"/>
        </w:rPr>
      </w:pPr>
    </w:p>
    <w:p w14:paraId="5404B03A" w14:textId="4FFC9095" w:rsidR="00EA39BD" w:rsidRDefault="00EA39BD" w:rsidP="00EA39BD">
      <w:pPr>
        <w:widowControl/>
        <w:rPr>
          <w:rFonts w:ascii="Times New Roman" w:eastAsia="Times New Roman" w:hAnsi="Times New Roman"/>
          <w:szCs w:val="22"/>
          <w:lang w:eastAsia="en-US"/>
        </w:rPr>
      </w:pPr>
    </w:p>
    <w:p w14:paraId="27438BE8" w14:textId="77777777" w:rsidR="00F440DE" w:rsidRPr="00E22A0C" w:rsidRDefault="00F440DE" w:rsidP="00EA39BD">
      <w:pPr>
        <w:widowControl/>
        <w:rPr>
          <w:rFonts w:ascii="Times New Roman" w:eastAsia="Times New Roman" w:hAnsi="Times New Roman"/>
          <w:szCs w:val="22"/>
          <w:lang w:eastAsia="en-US"/>
        </w:rPr>
      </w:pPr>
    </w:p>
    <w:p w14:paraId="52E98A45" w14:textId="753B8E9F" w:rsidR="00EA39BD" w:rsidRPr="00E22A0C" w:rsidRDefault="00EA39BD" w:rsidP="00EA39BD">
      <w:pPr>
        <w:widowControl/>
        <w:jc w:val="center"/>
        <w:rPr>
          <w:rFonts w:hint="eastAsia"/>
        </w:rPr>
      </w:pPr>
      <w:r w:rsidRPr="00E22A0C">
        <w:t xml:space="preserve">PROPOSTA DE PARÁGRAFOS A SEREM INCLUÍDOS NO PROJETO DE RESOLUÇÃO </w:t>
      </w:r>
      <w:r w:rsidRPr="00E22A0C">
        <w:rPr>
          <w:i/>
          <w:iCs/>
        </w:rPr>
        <w:t xml:space="preserve">OMNIBUS </w:t>
      </w:r>
      <w:r w:rsidRPr="00E22A0C">
        <w:t>DO CIDI “PROMOVENDO INICIATIVAS HEMISFÉRICAS EM MATÉRIA DE DESENVOLVIMENTO INTEGRAL: PROMOÇÃO DA RESILIÊNCIA”</w:t>
      </w:r>
      <w:r w:rsidR="00734309" w:rsidRPr="00211918">
        <w:rPr>
          <w:rStyle w:val="FootnoteReference"/>
          <w:u w:val="single"/>
          <w:vertAlign w:val="superscript"/>
        </w:rPr>
        <w:footnoteReference w:id="1"/>
      </w:r>
      <w:r w:rsidR="00211918" w:rsidRPr="00F440DE">
        <w:rPr>
          <w:vertAlign w:val="superscript"/>
        </w:rPr>
        <w:t>/</w:t>
      </w:r>
    </w:p>
    <w:p w14:paraId="6888E525" w14:textId="66CBB6B9" w:rsidR="000B6960" w:rsidRPr="00E22A0C" w:rsidRDefault="000B6960" w:rsidP="00620FF8">
      <w:pPr>
        <w:widowControl/>
        <w:rPr>
          <w:rFonts w:hint="eastAsia"/>
        </w:rPr>
      </w:pPr>
    </w:p>
    <w:p w14:paraId="41503828" w14:textId="2A27E9AA" w:rsidR="000B6960" w:rsidRPr="00E22A0C" w:rsidRDefault="000B6960" w:rsidP="000B6960">
      <w:pPr>
        <w:jc w:val="center"/>
        <w:rPr>
          <w:rFonts w:ascii="Times New Roman" w:hAnsi="Times New Roman"/>
          <w:bCs/>
          <w:szCs w:val="22"/>
          <w:lang w:eastAsia="en-US"/>
        </w:rPr>
      </w:pPr>
      <w:r w:rsidRPr="00E22A0C">
        <w:rPr>
          <w:rFonts w:ascii="Times New Roman" w:hAnsi="Times New Roman"/>
          <w:bCs/>
          <w:szCs w:val="22"/>
          <w:lang w:eastAsia="en-US"/>
        </w:rPr>
        <w:t xml:space="preserve">(Acordados na reunião da Comissão de Assuntos Migratórios (CAM), </w:t>
      </w:r>
    </w:p>
    <w:p w14:paraId="3D87352B" w14:textId="0A63BEEC" w:rsidR="000B6960" w:rsidRPr="00E22A0C" w:rsidRDefault="000B6960" w:rsidP="000B6960">
      <w:pPr>
        <w:jc w:val="center"/>
        <w:rPr>
          <w:rFonts w:ascii="Times New Roman" w:hAnsi="Times New Roman"/>
          <w:bCs/>
          <w:szCs w:val="22"/>
          <w:lang w:eastAsia="en-US"/>
        </w:rPr>
      </w:pPr>
      <w:r w:rsidRPr="00E22A0C">
        <w:rPr>
          <w:rFonts w:ascii="Times New Roman" w:hAnsi="Times New Roman"/>
          <w:bCs/>
          <w:szCs w:val="22"/>
          <w:lang w:eastAsia="en-US"/>
        </w:rPr>
        <w:t>realizada em 2</w:t>
      </w:r>
      <w:r w:rsidR="006E680C">
        <w:rPr>
          <w:rFonts w:ascii="Times New Roman" w:hAnsi="Times New Roman"/>
          <w:bCs/>
          <w:szCs w:val="22"/>
          <w:lang w:eastAsia="en-US"/>
        </w:rPr>
        <w:t>0</w:t>
      </w:r>
      <w:r w:rsidRPr="00E22A0C">
        <w:rPr>
          <w:rFonts w:ascii="Times New Roman" w:hAnsi="Times New Roman"/>
          <w:bCs/>
          <w:szCs w:val="22"/>
          <w:lang w:eastAsia="en-US"/>
        </w:rPr>
        <w:t xml:space="preserve"> de setembro de 2022)</w:t>
      </w:r>
    </w:p>
    <w:p w14:paraId="39D1DC91" w14:textId="77777777" w:rsidR="00EA39BD" w:rsidRPr="00E22A0C" w:rsidRDefault="00EA39BD" w:rsidP="00EA39BD">
      <w:pPr>
        <w:rPr>
          <w:rFonts w:ascii="Times New Roman" w:eastAsia="Times New Roman" w:hAnsi="Times New Roman"/>
          <w:bCs/>
          <w:szCs w:val="22"/>
          <w:lang w:eastAsia="en-US"/>
        </w:rPr>
      </w:pPr>
    </w:p>
    <w:p w14:paraId="43076E88" w14:textId="77777777" w:rsidR="00EA39BD" w:rsidRPr="00E22A0C" w:rsidRDefault="00EA39BD" w:rsidP="00EA39BD">
      <w:pPr>
        <w:rPr>
          <w:rFonts w:ascii="Times New Roman" w:eastAsia="Times New Roman" w:hAnsi="Times New Roman"/>
          <w:bCs/>
          <w:szCs w:val="22"/>
          <w:lang w:eastAsia="en-US"/>
        </w:rPr>
      </w:pPr>
    </w:p>
    <w:p w14:paraId="0F2838AB" w14:textId="77777777" w:rsidR="00EA39BD" w:rsidRPr="00E22A0C" w:rsidRDefault="00EA39BD" w:rsidP="00EA39BD">
      <w:pPr>
        <w:widowControl/>
        <w:tabs>
          <w:tab w:val="clear" w:pos="720"/>
        </w:tabs>
        <w:rPr>
          <w:rFonts w:ascii="Times New Roman" w:eastAsia="Times New Roman" w:hAnsi="Times New Roman"/>
          <w:szCs w:val="22"/>
          <w:lang w:eastAsia="en-US"/>
        </w:rPr>
      </w:pPr>
      <w:bookmarkStart w:id="0" w:name="_Toc515731406"/>
      <w:bookmarkStart w:id="1" w:name="_Toc516679331"/>
      <w:r w:rsidRPr="00E22A0C">
        <w:rPr>
          <w:color w:val="000000"/>
        </w:rPr>
        <w:t>COM RESPEITO À LINHA ESTRATÉGICA “ESTIMULAR A PROMOÇÃO E A PROTEÇÃO DOS DIREITOS HUMANOS DOS MIGRANTES, INCLUINDO OS TRABALHADORES MIGRANTES E DE SUAS FAMÍLIAS, EM CONFORMIDADE COM O PROGRAMA INTERAMERICANO NA MATÉRIA, PARA AUMENTAR SUA CONTRIBUIÇÃO PARA O DESENVOLVIMENTO”</w:t>
      </w:r>
    </w:p>
    <w:bookmarkEnd w:id="0"/>
    <w:bookmarkEnd w:id="1"/>
    <w:p w14:paraId="1512A2C2" w14:textId="77777777" w:rsidR="00EA39BD" w:rsidRPr="00E22A0C" w:rsidRDefault="00EA39BD" w:rsidP="00EA39BD">
      <w:pPr>
        <w:rPr>
          <w:rFonts w:ascii="Times New Roman" w:eastAsia="Times New Roman" w:hAnsi="Times New Roman"/>
          <w:szCs w:val="22"/>
          <w:lang w:eastAsia="en-US"/>
        </w:rPr>
      </w:pPr>
    </w:p>
    <w:p w14:paraId="06FAAD85" w14:textId="728BED9C" w:rsidR="00EA39BD" w:rsidRPr="00E22A0C" w:rsidRDefault="00EA39BD" w:rsidP="00EA39BD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b/>
          <w:i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>Ratificar a importância de uma migração segura, ordenada</w:t>
      </w:r>
      <w:r w:rsidR="00F56408" w:rsidRPr="00E22A0C">
        <w:rPr>
          <w:rFonts w:ascii="Times New Roman" w:eastAsia="Times New Roman" w:hAnsi="Times New Roman"/>
          <w:szCs w:val="22"/>
          <w:lang w:eastAsia="en-US"/>
        </w:rPr>
        <w:t xml:space="preserve">, humana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 regular e a criação de políticas públicas com base em evidência, 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 xml:space="preserve">de um enfoque regional e hemisférico, </w:t>
      </w:r>
      <w:r w:rsidR="00F56408" w:rsidRPr="00E22A0C">
        <w:rPr>
          <w:rFonts w:ascii="Times New Roman" w:eastAsia="Times New Roman" w:hAnsi="Times New Roman"/>
          <w:szCs w:val="22"/>
          <w:lang w:eastAsia="en-US"/>
        </w:rPr>
        <w:t>fortalecendo os mecanismos de coleta de dados desagregados e atualizados sobre as populações migrantes, a fim de atender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às causas e 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>implicações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estruturais da migração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>, prevenir</w:t>
      </w:r>
      <w:r w:rsidR="00D0391B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 reduzir os riscos 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 xml:space="preserve">da </w:t>
      </w:r>
      <w:r w:rsidRPr="00E22A0C">
        <w:rPr>
          <w:rFonts w:ascii="Times New Roman" w:eastAsia="Times New Roman" w:hAnsi="Times New Roman"/>
          <w:szCs w:val="22"/>
          <w:lang w:eastAsia="en-US"/>
        </w:rPr>
        <w:t>migração irregular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 xml:space="preserve"> e aqueles associados </w:t>
      </w:r>
      <w:r w:rsidR="00211918">
        <w:rPr>
          <w:rFonts w:ascii="Times New Roman" w:eastAsia="Times New Roman" w:hAnsi="Times New Roman"/>
          <w:szCs w:val="22"/>
          <w:lang w:eastAsia="en-US"/>
        </w:rPr>
        <w:t>a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 xml:space="preserve"> deslocamentos forçados</w:t>
      </w:r>
      <w:r w:rsidR="00211918">
        <w:rPr>
          <w:rFonts w:ascii="Times New Roman" w:eastAsia="Times New Roman" w:hAnsi="Times New Roman"/>
          <w:szCs w:val="22"/>
          <w:lang w:eastAsia="en-US"/>
        </w:rPr>
        <w:t>,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 xml:space="preserve"> com a finalidade de promover e fortalecer as vias regulares.</w:t>
      </w:r>
      <w:r w:rsidR="00D0391B">
        <w:rPr>
          <w:rFonts w:ascii="Times New Roman" w:eastAsia="Times New Roman" w:hAnsi="Times New Roman"/>
          <w:szCs w:val="22"/>
          <w:lang w:eastAsia="en-US"/>
        </w:rPr>
        <w:t xml:space="preserve"> </w:t>
      </w:r>
    </w:p>
    <w:p w14:paraId="59DF6DE7" w14:textId="77777777" w:rsidR="00EA39BD" w:rsidRPr="00E22A0C" w:rsidRDefault="00EA39BD" w:rsidP="00EA39BD">
      <w:pPr>
        <w:widowControl/>
        <w:spacing w:line="360" w:lineRule="auto"/>
        <w:rPr>
          <w:rFonts w:ascii="Times New Roman" w:eastAsia="Times New Roman" w:hAnsi="Times New Roman"/>
          <w:b/>
          <w:iCs/>
          <w:szCs w:val="22"/>
          <w:lang w:eastAsia="en-US"/>
        </w:rPr>
      </w:pPr>
    </w:p>
    <w:p w14:paraId="6B8825A9" w14:textId="1BD19261" w:rsidR="00EA39BD" w:rsidRPr="00E22A0C" w:rsidRDefault="00EA39BD" w:rsidP="00EA39BD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Instar todos os Estados membros a que, 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>de maneira coerente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com as obrigações pertinentes</w:t>
      </w:r>
      <w:r w:rsidR="00211918">
        <w:rPr>
          <w:rFonts w:ascii="Times New Roman" w:eastAsia="Times New Roman" w:hAnsi="Times New Roman"/>
          <w:szCs w:val="22"/>
          <w:lang w:eastAsia="en-US"/>
        </w:rPr>
        <w:t>,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em virtude do direito internacional dos direitos humanos, fortaleçam as suas políticas públicas contra a discriminação, o racismo, a xenofobia e qualquer tipo de intolerância, a fim de promover a integração socioeconômica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>, a inclusão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e o empoderamento dos migrantes nas comunidades de 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 xml:space="preserve">origem, </w:t>
      </w:r>
      <w:r w:rsidRPr="00E22A0C">
        <w:rPr>
          <w:rFonts w:ascii="Times New Roman" w:eastAsia="Times New Roman" w:hAnsi="Times New Roman"/>
          <w:szCs w:val="22"/>
          <w:lang w:eastAsia="en-US"/>
        </w:rPr>
        <w:t>trânsito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Pr="00E22A0C">
        <w:rPr>
          <w:rFonts w:ascii="Times New Roman" w:eastAsia="Times New Roman" w:hAnsi="Times New Roman"/>
          <w:szCs w:val="22"/>
          <w:lang w:eastAsia="en-US"/>
        </w:rPr>
        <w:t>destino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 xml:space="preserve"> e retorno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em todos os âmbitos da sociedade.</w:t>
      </w:r>
    </w:p>
    <w:p w14:paraId="6119B011" w14:textId="77777777" w:rsidR="00EA39BD" w:rsidRPr="00E22A0C" w:rsidRDefault="00EA39BD" w:rsidP="00EA39BD">
      <w:pPr>
        <w:rPr>
          <w:rFonts w:ascii="Times New Roman" w:eastAsia="Times New Roman" w:hAnsi="Times New Roman"/>
          <w:szCs w:val="22"/>
          <w:lang w:eastAsia="en-US"/>
        </w:rPr>
      </w:pPr>
    </w:p>
    <w:p w14:paraId="318456C4" w14:textId="6E55F9E0" w:rsidR="00EA39BD" w:rsidRPr="00E22A0C" w:rsidRDefault="00EA39BD" w:rsidP="000A5856">
      <w:pPr>
        <w:pStyle w:val="ListParagraph"/>
        <w:numPr>
          <w:ilvl w:val="0"/>
          <w:numId w:val="2"/>
        </w:numPr>
        <w:tabs>
          <w:tab w:val="clear" w:pos="720"/>
          <w:tab w:val="left" w:pos="450"/>
        </w:tabs>
        <w:spacing w:line="360" w:lineRule="auto"/>
        <w:ind w:left="0" w:firstLine="851"/>
        <w:rPr>
          <w:rFonts w:hint="eastAsia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>Além disso, instar todos os Estados membros a que fortaleçam as suas políticas públicas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>,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>os mecanismos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de cooperação 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 xml:space="preserve">regional </w:t>
      </w:r>
      <w:r w:rsidR="000B6960" w:rsidRPr="00E22A0C">
        <w:rPr>
          <w:rFonts w:ascii="Times New Roman" w:eastAsia="Times New Roman" w:hAnsi="Times New Roman"/>
          <w:szCs w:val="22"/>
          <w:lang w:eastAsia="en-US"/>
        </w:rPr>
        <w:t xml:space="preserve">e os processos consultivos regionais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para prevenir e combater os delitos de tráfico de pessoas, contrabando ilícito </w:t>
      </w:r>
      <w:r w:rsidR="00734309" w:rsidRPr="00E22A0C">
        <w:rPr>
          <w:rFonts w:ascii="Times New Roman" w:eastAsia="Times New Roman" w:hAnsi="Times New Roman"/>
          <w:szCs w:val="22"/>
          <w:lang w:eastAsia="en-US"/>
        </w:rPr>
        <w:t>d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 </w:t>
      </w:r>
      <w:r w:rsidR="00734309" w:rsidRPr="00E22A0C">
        <w:rPr>
          <w:rFonts w:ascii="Times New Roman" w:eastAsia="Times New Roman" w:hAnsi="Times New Roman"/>
          <w:szCs w:val="22"/>
          <w:lang w:eastAsia="en-US"/>
        </w:rPr>
        <w:t xml:space="preserve">pessoas </w:t>
      </w:r>
      <w:r w:rsidRPr="00E22A0C">
        <w:rPr>
          <w:rFonts w:ascii="Times New Roman" w:eastAsia="Times New Roman" w:hAnsi="Times New Roman"/>
          <w:szCs w:val="22"/>
          <w:lang w:eastAsia="en-US"/>
        </w:rPr>
        <w:t>migrantes</w:t>
      </w:r>
      <w:r w:rsidR="00734309"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="00734309" w:rsidRPr="00211918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 xml:space="preserve">[ARG-CAN-MEX-CRI-CH: </w:t>
      </w:r>
      <w:r w:rsidR="000A5856" w:rsidRPr="00211918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 xml:space="preserve">em especial, as mulheres, em toda a sua diversidade], </w:t>
      </w:r>
      <w:r w:rsidR="00734309" w:rsidRPr="00211918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>[STL-STV-PY-BR-GT:</w:t>
      </w:r>
      <w:r w:rsidR="00D0391B">
        <w:rPr>
          <w:rFonts w:ascii="Times New Roman" w:eastAsia="Times New Roman" w:hAnsi="Times New Roman"/>
          <w:b/>
          <w:bCs/>
          <w:szCs w:val="22"/>
          <w:lang w:eastAsia="en-US"/>
        </w:rPr>
        <w:t xml:space="preserve"> </w:t>
      </w:r>
      <w:r w:rsidR="00734309" w:rsidRPr="00E22A0C">
        <w:rPr>
          <w:rFonts w:ascii="Times New Roman" w:eastAsia="Times New Roman" w:hAnsi="Times New Roman"/>
          <w:b/>
          <w:bCs/>
          <w:strike/>
          <w:szCs w:val="22"/>
          <w:lang w:eastAsia="en-US"/>
        </w:rPr>
        <w:t xml:space="preserve">em especial, </w:t>
      </w:r>
      <w:r w:rsidR="00734309" w:rsidRPr="00E22A0C">
        <w:rPr>
          <w:rFonts w:ascii="Times New Roman" w:eastAsia="Times New Roman" w:hAnsi="Times New Roman"/>
          <w:b/>
          <w:bCs/>
          <w:strike/>
          <w:szCs w:val="22"/>
          <w:lang w:eastAsia="en-US"/>
        </w:rPr>
        <w:lastRenderedPageBreak/>
        <w:t>as mulheres, em toda a sua diversidade</w:t>
      </w:r>
      <w:r w:rsidR="000A5856" w:rsidRPr="00E22A0C">
        <w:rPr>
          <w:rFonts w:ascii="Times New Roman" w:eastAsia="Times New Roman" w:hAnsi="Times New Roman"/>
          <w:b/>
          <w:bCs/>
          <w:szCs w:val="22"/>
          <w:lang w:eastAsia="en-US"/>
        </w:rPr>
        <w:t xml:space="preserve"> </w:t>
      </w:r>
      <w:r w:rsidR="000A5856" w:rsidRPr="00211918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>em especial, todas as mulheres</w:t>
      </w:r>
      <w:r w:rsidR="000A5856" w:rsidRPr="00E22A0C">
        <w:rPr>
          <w:rFonts w:ascii="Times New Roman" w:eastAsia="Times New Roman" w:hAnsi="Times New Roman"/>
          <w:b/>
          <w:bCs/>
          <w:szCs w:val="22"/>
          <w:lang w:eastAsia="en-US"/>
        </w:rPr>
        <w:t xml:space="preserve">] </w:t>
      </w:r>
      <w:r w:rsidR="000A5856" w:rsidRPr="00E22A0C">
        <w:rPr>
          <w:rFonts w:ascii="Times New Roman" w:eastAsia="Times New Roman" w:hAnsi="Times New Roman"/>
          <w:szCs w:val="22"/>
          <w:lang w:eastAsia="en-US"/>
        </w:rPr>
        <w:t>, inclusive a persecução penal desses delitos, oferecendo proteção adequada</w:t>
      </w:r>
      <w:r w:rsidR="00211918">
        <w:rPr>
          <w:rFonts w:ascii="Times New Roman" w:eastAsia="Times New Roman" w:hAnsi="Times New Roman"/>
          <w:szCs w:val="22"/>
          <w:lang w:eastAsia="en-US"/>
        </w:rPr>
        <w:t xml:space="preserve"> e</w:t>
      </w:r>
      <w:r w:rsidR="000A5856" w:rsidRPr="00E22A0C">
        <w:rPr>
          <w:rFonts w:ascii="Times New Roman" w:eastAsia="Times New Roman" w:hAnsi="Times New Roman"/>
          <w:szCs w:val="22"/>
          <w:lang w:eastAsia="en-US"/>
        </w:rPr>
        <w:t xml:space="preserve"> assistência às vítimas de tráfico de pessoas, assegurando que suas políticas se centrem nas vítimas, inclusive uma perspectiva de gênero. </w:t>
      </w:r>
      <w:r w:rsidR="000A5856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>(Pendente)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</w:p>
    <w:p w14:paraId="3D0167D5" w14:textId="77777777" w:rsidR="00EA39BD" w:rsidRPr="00E22A0C" w:rsidRDefault="00EA39BD" w:rsidP="00EA39BD">
      <w:pPr>
        <w:rPr>
          <w:rFonts w:ascii="Times New Roman" w:eastAsia="Times New Roman" w:hAnsi="Times New Roman"/>
          <w:szCs w:val="22"/>
          <w:lang w:eastAsia="en-US"/>
        </w:rPr>
      </w:pPr>
    </w:p>
    <w:p w14:paraId="79F92CEB" w14:textId="49D754B6" w:rsidR="001221FC" w:rsidRPr="00E22A0C" w:rsidRDefault="00EA39BD" w:rsidP="001221FC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b/>
          <w:i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Reconhecer a necessidade de se oferecer </w:t>
      </w:r>
      <w:r w:rsidR="000A5856" w:rsidRPr="00E22A0C">
        <w:rPr>
          <w:rFonts w:ascii="Times New Roman" w:eastAsia="Times New Roman" w:hAnsi="Times New Roman"/>
          <w:szCs w:val="22"/>
          <w:lang w:eastAsia="en-US"/>
        </w:rPr>
        <w:t xml:space="preserve">às pessoas </w:t>
      </w:r>
      <w:r w:rsidRPr="00E22A0C">
        <w:rPr>
          <w:rFonts w:ascii="Times New Roman" w:eastAsia="Times New Roman" w:hAnsi="Times New Roman"/>
          <w:szCs w:val="22"/>
          <w:lang w:eastAsia="en-US"/>
        </w:rPr>
        <w:t>acesso</w:t>
      </w:r>
      <w:r w:rsidR="000A5856" w:rsidRPr="00E22A0C">
        <w:rPr>
          <w:rFonts w:ascii="Times New Roman" w:eastAsia="Times New Roman" w:hAnsi="Times New Roman"/>
          <w:szCs w:val="22"/>
          <w:lang w:eastAsia="en-US"/>
        </w:rPr>
        <w:t>, em contexto de mobilidade humana,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>aos serviços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de saúde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Pr="00E22A0C">
        <w:rPr>
          <w:rFonts w:ascii="Times New Roman" w:eastAsia="Times New Roman" w:hAnsi="Times New Roman"/>
          <w:szCs w:val="22"/>
          <w:lang w:eastAsia="en-US"/>
        </w:rPr>
        <w:t>prevenção de doenças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 xml:space="preserve">, vacinação, serviços sociais, </w:t>
      </w:r>
      <w:r w:rsidRPr="00E22A0C">
        <w:rPr>
          <w:rFonts w:ascii="Times New Roman" w:eastAsia="Times New Roman" w:hAnsi="Times New Roman"/>
          <w:szCs w:val="22"/>
          <w:lang w:eastAsia="en-US"/>
        </w:rPr>
        <w:t>educação</w:t>
      </w:r>
      <w:r w:rsidR="000A5856" w:rsidRPr="00E22A0C">
        <w:rPr>
          <w:rFonts w:ascii="Times New Roman" w:eastAsia="Times New Roman" w:hAnsi="Times New Roman"/>
          <w:szCs w:val="22"/>
          <w:lang w:eastAsia="en-US"/>
        </w:rPr>
        <w:t xml:space="preserve"> e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 xml:space="preserve">trabalho, </w:t>
      </w:r>
      <w:r w:rsidRPr="00E22A0C">
        <w:rPr>
          <w:rFonts w:ascii="Times New Roman" w:eastAsia="Times New Roman" w:hAnsi="Times New Roman"/>
          <w:szCs w:val="22"/>
          <w:lang w:eastAsia="en-US"/>
        </w:rPr>
        <w:t>para a sua plena inclusão nos países de acolhida, independentemente da sua situação migratória, em conformidade com as legislações nacionais e as obrigações internacionais aplicáveis</w:t>
      </w:r>
      <w:r w:rsidR="001221FC" w:rsidRPr="00E22A0C">
        <w:rPr>
          <w:rFonts w:ascii="Times New Roman" w:eastAsia="Times New Roman" w:hAnsi="Times New Roman"/>
          <w:szCs w:val="22"/>
          <w:lang w:eastAsia="en-US"/>
        </w:rPr>
        <w:t>.</w:t>
      </w:r>
    </w:p>
    <w:p w14:paraId="0DD26FE7" w14:textId="77777777" w:rsidR="000A5856" w:rsidRPr="00620FF8" w:rsidRDefault="000A5856" w:rsidP="000A5856">
      <w:pPr>
        <w:rPr>
          <w:rFonts w:ascii="Times New Roman" w:eastAsia="Times New Roman" w:hAnsi="Times New Roman"/>
          <w:b/>
          <w:i/>
          <w:szCs w:val="22"/>
          <w:lang w:eastAsia="en-US"/>
        </w:rPr>
      </w:pPr>
    </w:p>
    <w:p w14:paraId="1CDFB95C" w14:textId="23818073" w:rsidR="00147A33" w:rsidRPr="00E22A0C" w:rsidRDefault="00BC2A82" w:rsidP="00147A33">
      <w:pPr>
        <w:pStyle w:val="ListParagraph"/>
        <w:numPr>
          <w:ilvl w:val="0"/>
          <w:numId w:val="2"/>
        </w:numPr>
        <w:tabs>
          <w:tab w:val="clear" w:pos="720"/>
          <w:tab w:val="left" w:pos="709"/>
        </w:tabs>
        <w:spacing w:line="360" w:lineRule="auto"/>
        <w:ind w:left="0" w:firstLine="709"/>
        <w:rPr>
          <w:rFonts w:hint="eastAsia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Instar os Estados membros a assegurar que as </w:t>
      </w:r>
      <w:r w:rsidR="00E51DA8">
        <w:rPr>
          <w:rFonts w:ascii="Times New Roman" w:eastAsia="Times New Roman" w:hAnsi="Times New Roman"/>
          <w:szCs w:val="22"/>
          <w:lang w:eastAsia="en-US"/>
        </w:rPr>
        <w:t xml:space="preserve">crianças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 adolescentes migrantes acompanhados e não acompanhados ou separados de suas famílias, recebam assistência especializada e proteção em qualquer situação que os afete. Incentivar os países da região a implementar, conforme necessário, acordos de cooperação e protocolos de atenção, assistência e proteção de crianças e adolescentes, em 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>contexto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de mobilidade, acompanhados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 xml:space="preserve"> e não acompanhados, ou separados de suas famílias, salvaguardando o interesse superior da infância como consideração primordial, respeitando e protegendo seus direitos, inclusive o da reunificação familiar, e levando em consideração as obrigações dos países</w:t>
      </w:r>
      <w:r w:rsidR="00E51DA8">
        <w:rPr>
          <w:rFonts w:ascii="Times New Roman" w:eastAsia="Times New Roman" w:hAnsi="Times New Roman"/>
          <w:szCs w:val="22"/>
          <w:lang w:eastAsia="en-US"/>
        </w:rPr>
        <w:t xml:space="preserve">, em conformidade com 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 xml:space="preserve">o direito internacional dos direitos humanos. </w:t>
      </w:r>
      <w:r w:rsidR="00147A33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>(Ad referendum da Delegação dos Estados Unidos).</w:t>
      </w:r>
    </w:p>
    <w:p w14:paraId="5AB8166D" w14:textId="77777777" w:rsidR="00BC2A82" w:rsidRPr="00620FF8" w:rsidRDefault="00BC2A82" w:rsidP="00620FF8">
      <w:pPr>
        <w:widowControl/>
        <w:tabs>
          <w:tab w:val="clear" w:pos="720"/>
          <w:tab w:val="left" w:pos="709"/>
        </w:tabs>
        <w:spacing w:line="360" w:lineRule="auto"/>
        <w:rPr>
          <w:rFonts w:ascii="Times New Roman" w:eastAsia="Times New Roman" w:hAnsi="Times New Roman"/>
          <w:szCs w:val="22"/>
          <w:lang w:eastAsia="en-US"/>
        </w:rPr>
      </w:pPr>
    </w:p>
    <w:p w14:paraId="08E6D8E3" w14:textId="44793E11" w:rsidR="00147A33" w:rsidRPr="00E22A0C" w:rsidRDefault="00EA39BD" w:rsidP="00147A33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hAnsi="Times New Roman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Instar os Estados membros a que, com </w:t>
      </w:r>
      <w:r w:rsidR="00E51DA8">
        <w:rPr>
          <w:rFonts w:ascii="Times New Roman" w:eastAsia="Times New Roman" w:hAnsi="Times New Roman"/>
          <w:szCs w:val="22"/>
          <w:lang w:eastAsia="en-US"/>
        </w:rPr>
        <w:t>um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enfoque integral de direitos humanos, tenham em conta os direitos d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 xml:space="preserve">as pessoas </w:t>
      </w:r>
      <w:r w:rsidRPr="00E22A0C">
        <w:rPr>
          <w:rFonts w:ascii="Times New Roman" w:eastAsia="Times New Roman" w:hAnsi="Times New Roman"/>
          <w:szCs w:val="22"/>
          <w:lang w:eastAsia="en-US"/>
        </w:rPr>
        <w:t>migrantes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 xml:space="preserve">, refugiadas e apátridas e membros </w:t>
      </w:r>
      <w:r w:rsidRPr="00E22A0C">
        <w:rPr>
          <w:rFonts w:ascii="Times New Roman" w:eastAsia="Times New Roman" w:hAnsi="Times New Roman"/>
          <w:szCs w:val="22"/>
          <w:lang w:eastAsia="en-US"/>
        </w:rPr>
        <w:t>das suas famílias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>,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ao formularem e aplicarem políticas de resposta </w:t>
      </w:r>
      <w:r w:rsidR="00E51DA8">
        <w:rPr>
          <w:rFonts w:ascii="Times New Roman" w:eastAsia="Times New Roman" w:hAnsi="Times New Roman"/>
          <w:szCs w:val="22"/>
          <w:lang w:eastAsia="en-US"/>
        </w:rPr>
        <w:t xml:space="preserve">para enfrentar cenários de emergência sanitária, como ocorreu com a </w:t>
      </w:r>
      <w:r w:rsidRPr="00E22A0C">
        <w:rPr>
          <w:rFonts w:ascii="Times New Roman" w:eastAsia="Times New Roman" w:hAnsi="Times New Roman"/>
          <w:szCs w:val="22"/>
          <w:lang w:eastAsia="en-US"/>
        </w:rPr>
        <w:t>pandemia d</w:t>
      </w:r>
      <w:r w:rsidR="00E51DA8">
        <w:rPr>
          <w:rFonts w:ascii="Times New Roman" w:eastAsia="Times New Roman" w:hAnsi="Times New Roman"/>
          <w:szCs w:val="22"/>
          <w:lang w:eastAsia="en-US"/>
        </w:rPr>
        <w:t>e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covid-19</w:t>
      </w:r>
      <w:r w:rsidR="00820DB3"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levando em consideração os impactos particulares sobre </w:t>
      </w:r>
      <w:r w:rsidR="00147A33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 xml:space="preserve">[CAN-CRI-AR-CH-MEX: </w:t>
      </w:r>
      <w:r w:rsidR="00147A33" w:rsidRPr="00E22A0C">
        <w:rPr>
          <w:rFonts w:ascii="Times New Roman" w:hAnsi="Times New Roman"/>
          <w:b/>
          <w:i/>
        </w:rPr>
        <w:t>as</w:t>
      </w:r>
      <w:r w:rsidR="00D0391B">
        <w:rPr>
          <w:rFonts w:ascii="Times New Roman" w:hAnsi="Times New Roman"/>
          <w:b/>
          <w:i/>
        </w:rPr>
        <w:t xml:space="preserve"> </w:t>
      </w:r>
      <w:r w:rsidR="00147A33" w:rsidRPr="00E22A0C">
        <w:rPr>
          <w:rFonts w:ascii="Times New Roman" w:hAnsi="Times New Roman"/>
          <w:b/>
          <w:i/>
        </w:rPr>
        <w:t>mulheres em toda a sua diversidade</w:t>
      </w:r>
      <w:r w:rsidR="00147A33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>]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147A33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 xml:space="preserve">[SVG-STL-PY-GT: </w:t>
      </w:r>
      <w:r w:rsidR="00147A33" w:rsidRPr="00E22A0C">
        <w:rPr>
          <w:rFonts w:ascii="Times New Roman" w:eastAsia="Times New Roman" w:hAnsi="Times New Roman"/>
          <w:b/>
          <w:bCs/>
          <w:i/>
          <w:iCs/>
          <w:strike/>
          <w:szCs w:val="22"/>
          <w:lang w:eastAsia="en-US"/>
        </w:rPr>
        <w:t>mulheres em toda a sua diversidade</w:t>
      </w:r>
      <w:r w:rsidR="00147A33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 xml:space="preserve"> as mulheres]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crianças e 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 xml:space="preserve">adolescentes migrantes 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e os 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>grupos e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m situação de vulnerabilidade, com base nos princípios 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>de igualdad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>e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e não 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>discrimina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ção, em conformidade com a legislação nacional e as obrigações internacionais de </w:t>
      </w:r>
      <w:r w:rsidR="00147A33" w:rsidRPr="00E22A0C">
        <w:rPr>
          <w:rFonts w:ascii="Times New Roman" w:eastAsia="Times New Roman" w:hAnsi="Times New Roman"/>
          <w:szCs w:val="22"/>
          <w:lang w:eastAsia="en-US"/>
        </w:rPr>
        <w:t>cada Estado</w:t>
      </w:r>
      <w:r w:rsidR="00147A33" w:rsidRPr="00E22A0C">
        <w:rPr>
          <w:rFonts w:ascii="Times New Roman" w:hAnsi="Times New Roman"/>
          <w:b/>
        </w:rPr>
        <w:t xml:space="preserve">. </w:t>
      </w:r>
      <w:r w:rsidR="00147A33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>(Pendente)</w:t>
      </w:r>
    </w:p>
    <w:p w14:paraId="1F1EE5A9" w14:textId="77777777" w:rsidR="00EA39BD" w:rsidRPr="00E22A0C" w:rsidRDefault="00EA39BD" w:rsidP="00EA39BD">
      <w:pPr>
        <w:rPr>
          <w:rFonts w:ascii="Times New Roman" w:eastAsia="Times New Roman" w:hAnsi="Times New Roman"/>
          <w:szCs w:val="22"/>
          <w:lang w:eastAsia="en-US"/>
        </w:rPr>
      </w:pPr>
    </w:p>
    <w:p w14:paraId="7F5D3731" w14:textId="655B0CB6" w:rsidR="00EA39BD" w:rsidRDefault="00EA39BD" w:rsidP="00EA39BD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Impulsionar iniciativas de cooperação internacional </w:t>
      </w:r>
      <w:r w:rsidR="00895513" w:rsidRPr="00E22A0C">
        <w:rPr>
          <w:rFonts w:ascii="Times New Roman" w:eastAsia="Times New Roman" w:hAnsi="Times New Roman"/>
          <w:szCs w:val="22"/>
          <w:lang w:eastAsia="en-US"/>
        </w:rPr>
        <w:t xml:space="preserve">em todas as etapas do processo migratório, a fim de </w:t>
      </w:r>
      <w:r w:rsidRPr="00E22A0C">
        <w:rPr>
          <w:rFonts w:ascii="Times New Roman" w:eastAsia="Times New Roman" w:hAnsi="Times New Roman"/>
          <w:szCs w:val="22"/>
          <w:lang w:eastAsia="en-US"/>
        </w:rPr>
        <w:t>apoiar os migrantes nos países de origem, trânsito, destino e retorno, a</w:t>
      </w:r>
      <w:r w:rsidR="00E51DA8">
        <w:rPr>
          <w:rFonts w:ascii="Times New Roman" w:eastAsia="Times New Roman" w:hAnsi="Times New Roman"/>
          <w:szCs w:val="22"/>
          <w:lang w:eastAsia="en-US"/>
        </w:rPr>
        <w:t>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pessoas que solicitarem a condição de </w:t>
      </w:r>
      <w:r w:rsidR="00895513" w:rsidRPr="00E22A0C">
        <w:rPr>
          <w:rFonts w:ascii="Times New Roman" w:eastAsia="Times New Roman" w:hAnsi="Times New Roman"/>
          <w:szCs w:val="22"/>
          <w:lang w:eastAsia="en-US"/>
        </w:rPr>
        <w:t>refugiado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>,</w:t>
      </w:r>
      <w:r w:rsidR="00895513" w:rsidRPr="00E22A0C">
        <w:rPr>
          <w:rFonts w:ascii="Times New Roman" w:eastAsia="Times New Roman" w:hAnsi="Times New Roman"/>
          <w:szCs w:val="22"/>
          <w:lang w:eastAsia="en-US"/>
        </w:rPr>
        <w:t xml:space="preserve"> e as pessoas refugiadas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 e as pessoas apátridas</w:t>
      </w:r>
      <w:r w:rsidR="00895513"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 facilitar, </w:t>
      </w:r>
      <w:r w:rsidRPr="00E22A0C">
        <w:rPr>
          <w:rFonts w:ascii="Times New Roman" w:eastAsia="Times New Roman" w:hAnsi="Times New Roman"/>
          <w:szCs w:val="22"/>
          <w:lang w:eastAsia="en-US"/>
        </w:rPr>
        <w:lastRenderedPageBreak/>
        <w:t>conforme o caso, a prestação de assistência humanitária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 e de desenvolvimento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, bem como a sua plena integração e inclusão socioeconômica, de acordo com a legislação nacional e internacional aplicável. </w:t>
      </w:r>
    </w:p>
    <w:p w14:paraId="71037C41" w14:textId="77777777" w:rsidR="00F440DE" w:rsidRPr="00E22A0C" w:rsidRDefault="00F440DE" w:rsidP="00F440DE">
      <w:pPr>
        <w:widowControl/>
        <w:spacing w:line="360" w:lineRule="auto"/>
        <w:rPr>
          <w:rFonts w:ascii="Times New Roman" w:eastAsia="Times New Roman" w:hAnsi="Times New Roman"/>
          <w:szCs w:val="22"/>
          <w:lang w:eastAsia="en-US"/>
        </w:rPr>
      </w:pPr>
    </w:p>
    <w:p w14:paraId="522C5506" w14:textId="4339B0B7" w:rsidR="00EA39BD" w:rsidRPr="00E22A0C" w:rsidRDefault="00EA39BD" w:rsidP="00EA39BD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>Promover e apoiar, por meio de políticas de cooperação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 e responsabilidade compartilhada</w:t>
      </w:r>
      <w:r w:rsidRPr="00E22A0C">
        <w:rPr>
          <w:rFonts w:ascii="Times New Roman" w:eastAsia="Times New Roman" w:hAnsi="Times New Roman"/>
          <w:szCs w:val="22"/>
          <w:lang w:eastAsia="en-US"/>
        </w:rPr>
        <w:t>, o fortalecimento e o desenvolvimento das capacidades dos Estados membros</w:t>
      </w:r>
      <w:r w:rsidR="008072D4" w:rsidRPr="00E22A0C">
        <w:rPr>
          <w:rFonts w:ascii="Times New Roman" w:eastAsia="Times New Roman" w:hAnsi="Times New Roman"/>
          <w:szCs w:val="22"/>
          <w:lang w:eastAsia="en-US"/>
        </w:rPr>
        <w:t xml:space="preserve"> em matéria de migração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 e de proteção</w:t>
      </w:r>
      <w:r w:rsidR="008072D4"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especialmente dos pequenos Estados insulares em desenvolvimento, </w:t>
      </w:r>
      <w:r w:rsidR="008311C2" w:rsidRPr="00E22A0C">
        <w:rPr>
          <w:rFonts w:ascii="Times New Roman" w:eastAsia="Times New Roman" w:hAnsi="Times New Roman"/>
          <w:szCs w:val="22"/>
          <w:lang w:eastAsia="en-US"/>
        </w:rPr>
        <w:t xml:space="preserve">levando em consideração 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os </w:t>
      </w:r>
      <w:r w:rsidR="008311C2" w:rsidRPr="00E22A0C">
        <w:rPr>
          <w:rFonts w:ascii="Times New Roman" w:eastAsia="Times New Roman" w:hAnsi="Times New Roman"/>
          <w:szCs w:val="22"/>
          <w:lang w:eastAsia="en-US"/>
        </w:rPr>
        <w:t xml:space="preserve">objetivos de integração socioeconômica e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aplicando </w:t>
      </w:r>
      <w:r w:rsidR="008311C2" w:rsidRPr="00E22A0C">
        <w:rPr>
          <w:rFonts w:ascii="Times New Roman" w:eastAsia="Times New Roman" w:hAnsi="Times New Roman"/>
          <w:szCs w:val="22"/>
          <w:lang w:eastAsia="en-US"/>
        </w:rPr>
        <w:t>um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enfoque de direitos humanos e de desenvolvimento sustentável.</w:t>
      </w:r>
      <w:r w:rsidRPr="00E22A0C">
        <w:rPr>
          <w:rFonts w:ascii="Times New Roman" w:eastAsia="Times New Roman" w:hAnsi="Times New Roman"/>
          <w:b/>
          <w:i/>
          <w:szCs w:val="22"/>
          <w:lang w:eastAsia="en-US"/>
        </w:rPr>
        <w:t xml:space="preserve"> </w:t>
      </w:r>
      <w:r w:rsidR="000100D3" w:rsidRPr="00E22A0C">
        <w:rPr>
          <w:rFonts w:ascii="Times New Roman" w:eastAsia="Times New Roman" w:hAnsi="Times New Roman"/>
          <w:b/>
          <w:i/>
          <w:szCs w:val="22"/>
          <w:lang w:eastAsia="en-US"/>
        </w:rPr>
        <w:t>(Ad referendum da Delegação dos Estados Unidos)</w:t>
      </w:r>
    </w:p>
    <w:p w14:paraId="09C69901" w14:textId="77777777" w:rsidR="00EA39BD" w:rsidRPr="00E22A0C" w:rsidRDefault="00EA39BD" w:rsidP="00EA39BD">
      <w:pPr>
        <w:rPr>
          <w:rFonts w:ascii="Times New Roman" w:eastAsia="Times New Roman" w:hAnsi="Times New Roman"/>
          <w:szCs w:val="22"/>
          <w:lang w:eastAsia="en-US"/>
        </w:rPr>
      </w:pPr>
    </w:p>
    <w:p w14:paraId="22E87C54" w14:textId="67A00754" w:rsidR="00EA39BD" w:rsidRPr="00E22A0C" w:rsidRDefault="00EA39BD" w:rsidP="00EA39BD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Reconhecer os desafios da mobilidade humana causados pelos efeitos dos desastres de origem natural, da degradação ambiental e da perda de biodiversidade provocados </w:t>
      </w:r>
      <w:r w:rsidR="00E51DA8">
        <w:rPr>
          <w:rFonts w:ascii="Times New Roman" w:eastAsia="Times New Roman" w:hAnsi="Times New Roman"/>
          <w:szCs w:val="22"/>
          <w:lang w:eastAsia="en-US"/>
        </w:rPr>
        <w:t xml:space="preserve">ou agravados </w:t>
      </w:r>
      <w:r w:rsidRPr="00E22A0C">
        <w:rPr>
          <w:rFonts w:ascii="Times New Roman" w:eastAsia="Times New Roman" w:hAnsi="Times New Roman"/>
          <w:szCs w:val="22"/>
          <w:lang w:eastAsia="en-US"/>
        </w:rPr>
        <w:t>pela mudança do clima, os quais estão documentados nas conclusões do Painel Intergovernamental sobre Mudança Climática (IPCC) das Nações Unidas no seu relatório “Mudança do Clima 2021: Bases da Ciência Física”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 e </w:t>
      </w:r>
      <w:r w:rsidR="004113E7">
        <w:rPr>
          <w:rFonts w:ascii="Times New Roman" w:eastAsia="Times New Roman" w:hAnsi="Times New Roman"/>
          <w:szCs w:val="22"/>
          <w:lang w:eastAsia="en-US"/>
        </w:rPr>
        <w:t>“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>Mudança do Clima 2022: Impactos, Adaptação e Vulnerabilidade</w:t>
      </w:r>
      <w:r w:rsidR="004113E7">
        <w:rPr>
          <w:rFonts w:ascii="Times New Roman" w:eastAsia="Times New Roman" w:hAnsi="Times New Roman"/>
          <w:szCs w:val="22"/>
          <w:lang w:eastAsia="en-US"/>
        </w:rPr>
        <w:t>”</w:t>
      </w:r>
      <w:r w:rsidR="000100D3" w:rsidRPr="00E22A0C">
        <w:rPr>
          <w:rFonts w:ascii="Times New Roman" w:eastAsia="Times New Roman" w:hAnsi="Times New Roman"/>
          <w:szCs w:val="22"/>
          <w:lang w:eastAsia="en-US"/>
        </w:rPr>
        <w:t xml:space="preserve">, assim como a </w:t>
      </w:r>
      <w:r w:rsidRPr="00E22A0C">
        <w:rPr>
          <w:rFonts w:ascii="Times New Roman" w:eastAsia="Times New Roman" w:hAnsi="Times New Roman"/>
          <w:szCs w:val="22"/>
          <w:lang w:eastAsia="en-US"/>
        </w:rPr>
        <w:t>incidência que os desastres de origem natural e os impactos da mudança do clima, da degradação ambiental e da perda de biodiversidade têm na migração</w:t>
      </w:r>
      <w:r w:rsidR="00EE6450" w:rsidRPr="00E22A0C">
        <w:rPr>
          <w:rFonts w:ascii="Times New Roman" w:eastAsia="Times New Roman" w:hAnsi="Times New Roman"/>
          <w:szCs w:val="22"/>
          <w:lang w:eastAsia="en-US"/>
        </w:rPr>
        <w:t xml:space="preserve"> e no deslocamento forçado das pessoas em contexto de mobilidade humana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, em particular de mulheres e meninas </w:t>
      </w:r>
      <w:r w:rsidR="00EE6450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>[CAN-CRI-CH-DR-AR-MEX: em toda a sua diversidade]</w:t>
      </w:r>
      <w:r w:rsidR="00EE6450"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EE6450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 xml:space="preserve">[PY-GT-SVG-STL: </w:t>
      </w:r>
      <w:r w:rsidR="00EE6450" w:rsidRPr="00E22A0C">
        <w:rPr>
          <w:rFonts w:ascii="Times New Roman" w:eastAsia="Times New Roman" w:hAnsi="Times New Roman"/>
          <w:b/>
          <w:bCs/>
          <w:i/>
          <w:iCs/>
          <w:strike/>
          <w:szCs w:val="22"/>
          <w:lang w:eastAsia="en-US"/>
        </w:rPr>
        <w:t>em toda a sua diversidade</w:t>
      </w:r>
      <w:r w:rsidR="00EE6450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>]</w:t>
      </w:r>
      <w:r w:rsidR="00EE6450" w:rsidRPr="00E22A0C">
        <w:rPr>
          <w:rFonts w:ascii="Times New Roman" w:eastAsia="Times New Roman" w:hAnsi="Times New Roman"/>
          <w:szCs w:val="22"/>
          <w:lang w:eastAsia="en-US"/>
        </w:rPr>
        <w:t xml:space="preserve"> e os membros de grupos que tenham sido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historicamente </w:t>
      </w:r>
      <w:r w:rsidR="00EE6450" w:rsidRPr="00E22A0C">
        <w:rPr>
          <w:rFonts w:ascii="Times New Roman" w:eastAsia="Times New Roman" w:hAnsi="Times New Roman"/>
          <w:szCs w:val="22"/>
          <w:lang w:eastAsia="en-US"/>
        </w:rPr>
        <w:t>marginalizados, discriminados e/ou em situação de vulnerabilidade</w:t>
      </w:r>
      <w:r w:rsidRPr="00E22A0C">
        <w:rPr>
          <w:rFonts w:ascii="Times New Roman" w:eastAsia="Times New Roman" w:hAnsi="Times New Roman"/>
          <w:szCs w:val="22"/>
          <w:lang w:eastAsia="en-US"/>
        </w:rPr>
        <w:t>. Reconhecer igualmente a necessidade de se abordar as causas estruturais que aumentam o risco de desastres, pondo o foco em ações de mitigação e prevenção</w:t>
      </w:r>
      <w:r w:rsidR="00EE6450" w:rsidRPr="00E22A0C">
        <w:rPr>
          <w:rFonts w:ascii="Times New Roman" w:eastAsia="Times New Roman" w:hAnsi="Times New Roman"/>
          <w:szCs w:val="22"/>
          <w:lang w:eastAsia="en-US"/>
        </w:rPr>
        <w:t xml:space="preserve"> e na </w:t>
      </w:r>
      <w:r w:rsidR="004113E7">
        <w:rPr>
          <w:rFonts w:ascii="Times New Roman" w:eastAsia="Times New Roman" w:hAnsi="Times New Roman"/>
          <w:szCs w:val="22"/>
          <w:lang w:eastAsia="en-US"/>
        </w:rPr>
        <w:t>prestação</w:t>
      </w:r>
      <w:r w:rsidR="00EE6450" w:rsidRPr="00E22A0C">
        <w:rPr>
          <w:rFonts w:ascii="Times New Roman" w:eastAsia="Times New Roman" w:hAnsi="Times New Roman"/>
          <w:szCs w:val="22"/>
          <w:lang w:eastAsia="en-US"/>
        </w:rPr>
        <w:t xml:space="preserve"> de assistência humanitária, proteção e soluções para as pessoas deslocadas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. Nessa linha, reafirmar a vigência e importância de se avançar na implementação da Declaração AG/DEC. 88 (XLVI-O/16), “Declaração sobre Mudança do Clima, Segurança Alimentar e Migração nas Américas”, aprovada pela Assembleia Geral em 14 de junho de 2016. </w:t>
      </w:r>
      <w:r w:rsidR="00EE6450" w:rsidRPr="00E22A0C">
        <w:rPr>
          <w:rFonts w:ascii="Times New Roman" w:eastAsia="Times New Roman" w:hAnsi="Times New Roman"/>
          <w:b/>
          <w:bCs/>
          <w:i/>
          <w:iCs/>
          <w:szCs w:val="22"/>
          <w:lang w:eastAsia="en-US"/>
        </w:rPr>
        <w:t>(Pendente)</w:t>
      </w:r>
    </w:p>
    <w:p w14:paraId="4BF66880" w14:textId="77777777" w:rsidR="00EA39BD" w:rsidRPr="00E22A0C" w:rsidRDefault="00EA39BD" w:rsidP="00EA39BD">
      <w:pPr>
        <w:rPr>
          <w:rFonts w:ascii="Times New Roman" w:eastAsia="Times New Roman" w:hAnsi="Times New Roman"/>
          <w:szCs w:val="22"/>
          <w:lang w:eastAsia="en-US"/>
        </w:rPr>
      </w:pPr>
    </w:p>
    <w:p w14:paraId="4713C300" w14:textId="7CFE9D5F" w:rsidR="00EA39BD" w:rsidRPr="00E22A0C" w:rsidRDefault="00EA39BD" w:rsidP="00D0391B">
      <w:pPr>
        <w:widowControl/>
        <w:numPr>
          <w:ilvl w:val="0"/>
          <w:numId w:val="2"/>
        </w:numPr>
        <w:tabs>
          <w:tab w:val="left" w:pos="4111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Impulsionar iniciativas de cooperação internacional em matéria de migração </w:t>
      </w:r>
      <w:r w:rsidR="00E22A0C" w:rsidRPr="00E22A0C">
        <w:rPr>
          <w:rFonts w:ascii="Times New Roman" w:eastAsia="Times New Roman" w:hAnsi="Times New Roman"/>
          <w:szCs w:val="22"/>
          <w:lang w:eastAsia="en-US"/>
        </w:rPr>
        <w:t xml:space="preserve">e de proteção </w:t>
      </w:r>
      <w:r w:rsidRPr="00E22A0C">
        <w:rPr>
          <w:rFonts w:ascii="Times New Roman" w:eastAsia="Times New Roman" w:hAnsi="Times New Roman"/>
          <w:szCs w:val="22"/>
          <w:lang w:eastAsia="en-US"/>
        </w:rPr>
        <w:t>para apoiar os Estados membros afetados pelos desastres de origem natural e/ou antrópic</w:t>
      </w:r>
      <w:r w:rsidR="005C4543" w:rsidRPr="00E22A0C">
        <w:rPr>
          <w:rFonts w:ascii="Times New Roman" w:eastAsia="Times New Roman" w:hAnsi="Times New Roman"/>
          <w:szCs w:val="22"/>
          <w:lang w:eastAsia="en-US"/>
        </w:rPr>
        <w:t xml:space="preserve">a e aqueles que recebem grandes fluxos de </w:t>
      </w:r>
      <w:r w:rsidR="00E22A0C" w:rsidRPr="00E22A0C">
        <w:rPr>
          <w:rFonts w:ascii="Times New Roman" w:eastAsia="Times New Roman" w:hAnsi="Times New Roman"/>
          <w:szCs w:val="22"/>
          <w:lang w:eastAsia="en-US"/>
        </w:rPr>
        <w:t xml:space="preserve">pessoas </w:t>
      </w:r>
      <w:r w:rsidR="005C4543" w:rsidRPr="00E22A0C">
        <w:rPr>
          <w:rFonts w:ascii="Times New Roman" w:eastAsia="Times New Roman" w:hAnsi="Times New Roman"/>
          <w:szCs w:val="22"/>
          <w:lang w:eastAsia="en-US"/>
        </w:rPr>
        <w:t>migrantes e refugiad</w:t>
      </w:r>
      <w:r w:rsidR="00E22A0C" w:rsidRPr="00E22A0C">
        <w:rPr>
          <w:rFonts w:ascii="Times New Roman" w:eastAsia="Times New Roman" w:hAnsi="Times New Roman"/>
          <w:szCs w:val="22"/>
          <w:lang w:eastAsia="en-US"/>
        </w:rPr>
        <w:t>a</w:t>
      </w:r>
      <w:r w:rsidR="005C4543" w:rsidRPr="00E22A0C">
        <w:rPr>
          <w:rFonts w:ascii="Times New Roman" w:eastAsia="Times New Roman" w:hAnsi="Times New Roman"/>
          <w:szCs w:val="22"/>
          <w:lang w:eastAsia="en-US"/>
        </w:rPr>
        <w:t>s.</w:t>
      </w:r>
    </w:p>
    <w:p w14:paraId="2B1E2C82" w14:textId="77777777" w:rsidR="005C4543" w:rsidRPr="00E22A0C" w:rsidRDefault="005C4543" w:rsidP="005C4543">
      <w:pPr>
        <w:rPr>
          <w:rFonts w:ascii="Times New Roman" w:eastAsia="Times New Roman" w:hAnsi="Times New Roman"/>
          <w:szCs w:val="22"/>
          <w:lang w:eastAsia="en-US"/>
        </w:rPr>
      </w:pPr>
    </w:p>
    <w:p w14:paraId="4405BC86" w14:textId="5BC17F8B" w:rsidR="005C4543" w:rsidRPr="00E22A0C" w:rsidRDefault="005C4543" w:rsidP="00EA39BD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lastRenderedPageBreak/>
        <w:t>Recon</w:t>
      </w:r>
      <w:r w:rsidR="00AF5515" w:rsidRPr="00E22A0C">
        <w:rPr>
          <w:rFonts w:ascii="Times New Roman" w:eastAsia="Times New Roman" w:hAnsi="Times New Roman"/>
          <w:szCs w:val="22"/>
          <w:lang w:eastAsia="en-US"/>
        </w:rPr>
        <w:t xml:space="preserve">hecer a importante contribuição </w:t>
      </w:r>
      <w:r w:rsidR="00E22A0C" w:rsidRPr="00E22A0C">
        <w:rPr>
          <w:rFonts w:ascii="Times New Roman" w:eastAsia="Times New Roman" w:hAnsi="Times New Roman"/>
          <w:szCs w:val="22"/>
          <w:lang w:eastAsia="en-US"/>
        </w:rPr>
        <w:t xml:space="preserve">positiva </w:t>
      </w:r>
      <w:r w:rsidR="00AF5515" w:rsidRPr="00E22A0C">
        <w:rPr>
          <w:rFonts w:ascii="Times New Roman" w:eastAsia="Times New Roman" w:hAnsi="Times New Roman"/>
          <w:szCs w:val="22"/>
          <w:lang w:eastAsia="en-US"/>
        </w:rPr>
        <w:t>d</w:t>
      </w:r>
      <w:r w:rsidR="00E22A0C" w:rsidRPr="00E22A0C">
        <w:rPr>
          <w:rFonts w:ascii="Times New Roman" w:eastAsia="Times New Roman" w:hAnsi="Times New Roman"/>
          <w:szCs w:val="22"/>
          <w:lang w:eastAsia="en-US"/>
        </w:rPr>
        <w:t xml:space="preserve">as pessoas </w:t>
      </w:r>
      <w:r w:rsidR="00AF5515" w:rsidRPr="00E22A0C">
        <w:rPr>
          <w:rFonts w:ascii="Times New Roman" w:eastAsia="Times New Roman" w:hAnsi="Times New Roman"/>
          <w:szCs w:val="22"/>
          <w:lang w:eastAsia="en-US"/>
        </w:rPr>
        <w:t xml:space="preserve">migrantes e </w:t>
      </w:r>
      <w:r w:rsidR="00E22A0C" w:rsidRPr="00E22A0C">
        <w:rPr>
          <w:rFonts w:ascii="Times New Roman" w:eastAsia="Times New Roman" w:hAnsi="Times New Roman"/>
          <w:szCs w:val="22"/>
          <w:lang w:eastAsia="en-US"/>
        </w:rPr>
        <w:t xml:space="preserve">refugiadas </w:t>
      </w:r>
      <w:r w:rsidR="00AF5515" w:rsidRPr="00E22A0C">
        <w:rPr>
          <w:rFonts w:ascii="Times New Roman" w:eastAsia="Times New Roman" w:hAnsi="Times New Roman"/>
          <w:szCs w:val="22"/>
          <w:lang w:eastAsia="en-US"/>
        </w:rPr>
        <w:t xml:space="preserve">para o crescimento inclusivo e o desenvolvimento sustentável dos países de origem, trânsito, destino e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>retorno.</w:t>
      </w:r>
    </w:p>
    <w:p w14:paraId="1CD6C20C" w14:textId="77777777" w:rsidR="00E22A0C" w:rsidRPr="00620FF8" w:rsidRDefault="00E22A0C" w:rsidP="00E22A0C">
      <w:pPr>
        <w:rPr>
          <w:rFonts w:ascii="Times New Roman" w:eastAsia="Times New Roman" w:hAnsi="Times New Roman"/>
          <w:szCs w:val="22"/>
          <w:lang w:eastAsia="en-US"/>
        </w:rPr>
      </w:pPr>
    </w:p>
    <w:p w14:paraId="75DEFD81" w14:textId="21DA2B56" w:rsidR="00E22A0C" w:rsidRPr="009B1790" w:rsidRDefault="00E22A0C" w:rsidP="00E22A0C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Destacar as iniciativas geradas </w:t>
      </w:r>
      <w:r>
        <w:rPr>
          <w:rFonts w:ascii="Times New Roman" w:eastAsia="Times New Roman" w:hAnsi="Times New Roman"/>
          <w:szCs w:val="22"/>
          <w:lang w:eastAsia="en-US"/>
        </w:rPr>
        <w:t xml:space="preserve">no plano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multilateral para o diálogo, </w:t>
      </w:r>
      <w:r w:rsidR="004113E7">
        <w:rPr>
          <w:rFonts w:ascii="Times New Roman" w:eastAsia="Times New Roman" w:hAnsi="Times New Roman"/>
          <w:szCs w:val="22"/>
          <w:lang w:eastAsia="en-US"/>
        </w:rPr>
        <w:t xml:space="preserve">o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intercâmbio de informações e </w:t>
      </w:r>
      <w:r w:rsidR="004113E7">
        <w:rPr>
          <w:rFonts w:ascii="Times New Roman" w:eastAsia="Times New Roman" w:hAnsi="Times New Roman"/>
          <w:szCs w:val="22"/>
          <w:lang w:eastAsia="en-US"/>
        </w:rPr>
        <w:t xml:space="preserve">a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cooperação em matéria migratória e proteção </w:t>
      </w:r>
      <w:r w:rsidR="00D0391B" w:rsidRPr="00E22A0C">
        <w:rPr>
          <w:rFonts w:ascii="Times New Roman" w:eastAsia="Times New Roman" w:hAnsi="Times New Roman"/>
          <w:szCs w:val="22"/>
          <w:lang w:eastAsia="en-US"/>
        </w:rPr>
        <w:t>internaciona</w:t>
      </w:r>
      <w:r w:rsidR="00D0391B">
        <w:rPr>
          <w:rFonts w:ascii="Times New Roman" w:eastAsia="Times New Roman" w:hAnsi="Times New Roman"/>
          <w:szCs w:val="22"/>
          <w:lang w:eastAsia="en-US"/>
        </w:rPr>
        <w:t>l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e tomar nota d</w:t>
      </w:r>
      <w:r>
        <w:rPr>
          <w:rFonts w:ascii="Times New Roman" w:eastAsia="Times New Roman" w:hAnsi="Times New Roman"/>
          <w:szCs w:val="22"/>
          <w:lang w:eastAsia="en-US"/>
        </w:rPr>
        <w:t xml:space="preserve">as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iniciativas </w:t>
      </w:r>
      <w:r>
        <w:rPr>
          <w:rFonts w:ascii="Times New Roman" w:eastAsia="Times New Roman" w:hAnsi="Times New Roman"/>
          <w:szCs w:val="22"/>
          <w:lang w:eastAsia="en-US"/>
        </w:rPr>
        <w:t xml:space="preserve">de que participem alguns dos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Estados </w:t>
      </w:r>
      <w:r>
        <w:rPr>
          <w:rFonts w:ascii="Times New Roman" w:eastAsia="Times New Roman" w:hAnsi="Times New Roman"/>
          <w:szCs w:val="22"/>
          <w:lang w:eastAsia="en-US"/>
        </w:rPr>
        <w:t>m</w:t>
      </w:r>
      <w:r w:rsidRPr="00E22A0C">
        <w:rPr>
          <w:rFonts w:ascii="Times New Roman" w:eastAsia="Times New Roman" w:hAnsi="Times New Roman"/>
          <w:szCs w:val="22"/>
          <w:lang w:eastAsia="en-US"/>
        </w:rPr>
        <w:t>embros da OEA</w:t>
      </w:r>
      <w:r>
        <w:rPr>
          <w:rFonts w:ascii="Times New Roman" w:eastAsia="Times New Roman" w:hAnsi="Times New Roman"/>
          <w:szCs w:val="22"/>
          <w:lang w:eastAsia="en-US"/>
        </w:rPr>
        <w:t>, tais como as declarações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, programas de </w:t>
      </w:r>
      <w:r>
        <w:rPr>
          <w:rFonts w:ascii="Times New Roman" w:eastAsia="Times New Roman" w:hAnsi="Times New Roman"/>
          <w:szCs w:val="22"/>
          <w:lang w:eastAsia="en-US"/>
        </w:rPr>
        <w:t>ação e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objetivos acordados e</w:t>
      </w:r>
      <w:r>
        <w:rPr>
          <w:rFonts w:ascii="Times New Roman" w:eastAsia="Times New Roman" w:hAnsi="Times New Roman"/>
          <w:szCs w:val="22"/>
          <w:lang w:eastAsia="en-US"/>
        </w:rPr>
        <w:t>m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â</w:t>
      </w:r>
      <w:r w:rsidRPr="00E22A0C">
        <w:rPr>
          <w:rFonts w:ascii="Times New Roman" w:eastAsia="Times New Roman" w:hAnsi="Times New Roman"/>
          <w:szCs w:val="22"/>
          <w:lang w:eastAsia="en-US"/>
        </w:rPr>
        <w:t>mbitos como a Confer</w:t>
      </w:r>
      <w:r>
        <w:rPr>
          <w:rFonts w:ascii="Times New Roman" w:eastAsia="Times New Roman" w:hAnsi="Times New Roman"/>
          <w:szCs w:val="22"/>
          <w:lang w:eastAsia="en-US"/>
        </w:rPr>
        <w:t>ê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ncia Internacional sobre </w:t>
      </w:r>
      <w:r>
        <w:rPr>
          <w:rFonts w:ascii="Times New Roman" w:eastAsia="Times New Roman" w:hAnsi="Times New Roman"/>
          <w:szCs w:val="22"/>
          <w:lang w:eastAsia="en-US"/>
        </w:rPr>
        <w:t xml:space="preserve">População e o Desenvolvimento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(1994); </w:t>
      </w:r>
      <w:r>
        <w:rPr>
          <w:rFonts w:ascii="Times New Roman" w:eastAsia="Times New Roman" w:hAnsi="Times New Roman"/>
          <w:szCs w:val="22"/>
          <w:lang w:eastAsia="en-US"/>
        </w:rPr>
        <w:t xml:space="preserve">o Fórum </w:t>
      </w:r>
      <w:r w:rsidRPr="00E22A0C">
        <w:rPr>
          <w:rFonts w:ascii="Times New Roman" w:eastAsia="Times New Roman" w:hAnsi="Times New Roman"/>
          <w:szCs w:val="22"/>
          <w:lang w:eastAsia="en-US"/>
        </w:rPr>
        <w:t>Mundial sobre Migra</w:t>
      </w:r>
      <w:r>
        <w:rPr>
          <w:rFonts w:ascii="Times New Roman" w:eastAsia="Times New Roman" w:hAnsi="Times New Roman"/>
          <w:szCs w:val="22"/>
          <w:lang w:eastAsia="en-US"/>
        </w:rPr>
        <w:t xml:space="preserve">ção e Desenvolvimento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(2007), </w:t>
      </w:r>
      <w:r w:rsidR="009B1790">
        <w:rPr>
          <w:rFonts w:ascii="Times New Roman" w:eastAsia="Times New Roman" w:hAnsi="Times New Roman"/>
          <w:szCs w:val="22"/>
          <w:lang w:eastAsia="en-US"/>
        </w:rPr>
        <w:t>o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Pacto Mundial para u</w:t>
      </w:r>
      <w:r w:rsidR="009B1790">
        <w:rPr>
          <w:rFonts w:ascii="Times New Roman" w:eastAsia="Times New Roman" w:hAnsi="Times New Roman"/>
          <w:szCs w:val="22"/>
          <w:lang w:eastAsia="en-US"/>
        </w:rPr>
        <w:t>m</w:t>
      </w:r>
      <w:r w:rsidRPr="00E22A0C">
        <w:rPr>
          <w:rFonts w:ascii="Times New Roman" w:eastAsia="Times New Roman" w:hAnsi="Times New Roman"/>
          <w:szCs w:val="22"/>
          <w:lang w:eastAsia="en-US"/>
        </w:rPr>
        <w:t>a Migra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ção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Segura, Ordenada </w:t>
      </w:r>
      <w:r w:rsidR="009B1790">
        <w:rPr>
          <w:rFonts w:ascii="Times New Roman" w:eastAsia="Times New Roman" w:hAnsi="Times New Roman"/>
          <w:szCs w:val="22"/>
          <w:lang w:eastAsia="en-US"/>
        </w:rPr>
        <w:t>e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Regular</w:t>
      </w:r>
      <w:r w:rsidR="00D0391B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(2018), </w:t>
      </w:r>
      <w:r w:rsidR="009B1790">
        <w:rPr>
          <w:rFonts w:ascii="Times New Roman" w:eastAsia="Times New Roman" w:hAnsi="Times New Roman"/>
          <w:szCs w:val="22"/>
          <w:lang w:eastAsia="en-US"/>
        </w:rPr>
        <w:t>o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Pacto Mundial sobre Refugiados</w:t>
      </w:r>
      <w:r w:rsidR="00D0391B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Pr="00E22A0C">
        <w:rPr>
          <w:rFonts w:ascii="Times New Roman" w:eastAsia="Times New Roman" w:hAnsi="Times New Roman"/>
          <w:szCs w:val="22"/>
          <w:lang w:eastAsia="en-US"/>
        </w:rPr>
        <w:t>(2018)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 e a Declaração de Los Angeles sobre Migração e Proteção </w:t>
      </w:r>
      <w:r w:rsidRPr="00E22A0C">
        <w:rPr>
          <w:rFonts w:ascii="Times New Roman" w:eastAsia="Times New Roman" w:hAnsi="Times New Roman"/>
          <w:szCs w:val="22"/>
          <w:lang w:eastAsia="en-US"/>
        </w:rPr>
        <w:t>(2022)</w:t>
      </w:r>
      <w:r w:rsidR="004113E7">
        <w:rPr>
          <w:rFonts w:ascii="Times New Roman" w:eastAsia="Times New Roman" w:hAnsi="Times New Roman"/>
          <w:szCs w:val="22"/>
          <w:lang w:eastAsia="en-US"/>
        </w:rPr>
        <w:t>,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nas quais os </w:t>
      </w:r>
      <w:r w:rsidRPr="00E22A0C">
        <w:rPr>
          <w:rFonts w:ascii="Times New Roman" w:eastAsia="Times New Roman" w:hAnsi="Times New Roman"/>
          <w:szCs w:val="22"/>
          <w:lang w:eastAsia="en-US"/>
        </w:rPr>
        <w:t>Estados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 reconheceram a necessidade de fazer frente às causas da </w:t>
      </w:r>
      <w:r w:rsidRPr="00E22A0C">
        <w:rPr>
          <w:rFonts w:ascii="Times New Roman" w:eastAsia="Times New Roman" w:hAnsi="Times New Roman"/>
          <w:szCs w:val="22"/>
          <w:lang w:eastAsia="en-US"/>
        </w:rPr>
        <w:t>migra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ção, inclusive a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irregular, </w:t>
      </w:r>
      <w:r w:rsidR="004113E7">
        <w:rPr>
          <w:rFonts w:ascii="Times New Roman" w:eastAsia="Times New Roman" w:hAnsi="Times New Roman"/>
          <w:szCs w:val="22"/>
          <w:lang w:eastAsia="en-US"/>
        </w:rPr>
        <w:t>e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promover condi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ções </w:t>
      </w:r>
      <w:r w:rsidRPr="00E22A0C">
        <w:rPr>
          <w:rFonts w:ascii="Times New Roman" w:eastAsia="Times New Roman" w:hAnsi="Times New Roman"/>
          <w:szCs w:val="22"/>
          <w:lang w:eastAsia="en-US"/>
        </w:rPr>
        <w:t>políticas, econ</w:t>
      </w:r>
      <w:r w:rsidR="009B1790">
        <w:rPr>
          <w:rFonts w:ascii="Times New Roman" w:eastAsia="Times New Roman" w:hAnsi="Times New Roman"/>
          <w:szCs w:val="22"/>
          <w:lang w:eastAsia="en-US"/>
        </w:rPr>
        <w:t>ô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micas </w:t>
      </w:r>
      <w:r w:rsidR="009B1790">
        <w:rPr>
          <w:rFonts w:ascii="Times New Roman" w:eastAsia="Times New Roman" w:hAnsi="Times New Roman"/>
          <w:szCs w:val="22"/>
          <w:lang w:eastAsia="en-US"/>
        </w:rPr>
        <w:t>e se segurança, entre outros</w:t>
      </w:r>
      <w:r w:rsidRPr="00E22A0C">
        <w:rPr>
          <w:rFonts w:ascii="Times New Roman" w:eastAsia="Times New Roman" w:hAnsi="Times New Roman"/>
          <w:szCs w:val="22"/>
          <w:lang w:eastAsia="en-US"/>
        </w:rPr>
        <w:t>.</w:t>
      </w:r>
      <w:r w:rsidR="00D0391B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9B1790" w:rsidRPr="009B1790">
        <w:rPr>
          <w:rFonts w:ascii="Times New Roman" w:eastAsia="Times New Roman" w:hAnsi="Times New Roman"/>
          <w:szCs w:val="22"/>
          <w:lang w:eastAsia="en-US"/>
        </w:rPr>
        <w:t>Do mesmo modo</w:t>
      </w:r>
      <w:r w:rsidRPr="009B1790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="009B1790" w:rsidRPr="009B1790">
        <w:rPr>
          <w:rFonts w:ascii="Times New Roman" w:eastAsia="Times New Roman" w:hAnsi="Times New Roman"/>
          <w:szCs w:val="22"/>
          <w:lang w:eastAsia="en-US"/>
        </w:rPr>
        <w:t xml:space="preserve">encarregar a </w:t>
      </w:r>
      <w:r w:rsidRPr="009B1790">
        <w:rPr>
          <w:rFonts w:ascii="Times New Roman" w:eastAsia="Times New Roman" w:hAnsi="Times New Roman"/>
          <w:szCs w:val="22"/>
          <w:lang w:eastAsia="en-US"/>
        </w:rPr>
        <w:t>Secretar</w:t>
      </w:r>
      <w:r w:rsidR="009B1790" w:rsidRPr="009B1790">
        <w:rPr>
          <w:rFonts w:ascii="Times New Roman" w:eastAsia="Times New Roman" w:hAnsi="Times New Roman"/>
          <w:szCs w:val="22"/>
          <w:lang w:eastAsia="en-US"/>
        </w:rPr>
        <w:t>i</w:t>
      </w:r>
      <w:r w:rsidRPr="009B1790">
        <w:rPr>
          <w:rFonts w:ascii="Times New Roman" w:eastAsia="Times New Roman" w:hAnsi="Times New Roman"/>
          <w:szCs w:val="22"/>
          <w:lang w:eastAsia="en-US"/>
        </w:rPr>
        <w:t>a</w:t>
      </w:r>
      <w:r w:rsidR="009B1790" w:rsidRPr="009B1790">
        <w:rPr>
          <w:rFonts w:ascii="Times New Roman" w:eastAsia="Times New Roman" w:hAnsi="Times New Roman"/>
          <w:szCs w:val="22"/>
          <w:lang w:eastAsia="en-US"/>
        </w:rPr>
        <w:t>-</w:t>
      </w:r>
      <w:r w:rsidRPr="009B1790">
        <w:rPr>
          <w:rFonts w:ascii="Times New Roman" w:eastAsia="Times New Roman" w:hAnsi="Times New Roman"/>
          <w:szCs w:val="22"/>
          <w:lang w:eastAsia="en-US"/>
        </w:rPr>
        <w:t xml:space="preserve">Geral da OEA, </w:t>
      </w:r>
      <w:r w:rsidR="009B1790" w:rsidRPr="009B1790">
        <w:rPr>
          <w:rFonts w:ascii="Times New Roman" w:eastAsia="Times New Roman" w:hAnsi="Times New Roman"/>
          <w:szCs w:val="22"/>
          <w:lang w:eastAsia="en-US"/>
        </w:rPr>
        <w:t xml:space="preserve">por intermédio do </w:t>
      </w:r>
      <w:r w:rsidRPr="009B1790">
        <w:rPr>
          <w:rFonts w:ascii="Times New Roman" w:eastAsia="Times New Roman" w:hAnsi="Times New Roman"/>
          <w:szCs w:val="22"/>
          <w:lang w:eastAsia="en-US"/>
        </w:rPr>
        <w:t xml:space="preserve">Departamento de </w:t>
      </w:r>
      <w:r w:rsidR="009B1790" w:rsidRPr="009B1790">
        <w:rPr>
          <w:rFonts w:ascii="Times New Roman" w:eastAsia="Times New Roman" w:hAnsi="Times New Roman"/>
          <w:szCs w:val="22"/>
          <w:lang w:eastAsia="en-US"/>
        </w:rPr>
        <w:t>In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clusão </w:t>
      </w:r>
      <w:r w:rsidRPr="009B1790">
        <w:rPr>
          <w:rFonts w:ascii="Times New Roman" w:eastAsia="Times New Roman" w:hAnsi="Times New Roman"/>
          <w:szCs w:val="22"/>
          <w:lang w:eastAsia="en-US"/>
        </w:rPr>
        <w:t>Social da Secretar</w:t>
      </w:r>
      <w:r w:rsidR="009B1790">
        <w:rPr>
          <w:rFonts w:ascii="Times New Roman" w:eastAsia="Times New Roman" w:hAnsi="Times New Roman"/>
          <w:szCs w:val="22"/>
          <w:lang w:eastAsia="en-US"/>
        </w:rPr>
        <w:t>i</w:t>
      </w:r>
      <w:r w:rsidRPr="009B1790">
        <w:rPr>
          <w:rFonts w:ascii="Times New Roman" w:eastAsia="Times New Roman" w:hAnsi="Times New Roman"/>
          <w:szCs w:val="22"/>
          <w:lang w:eastAsia="en-US"/>
        </w:rPr>
        <w:t>a de Ace</w:t>
      </w:r>
      <w:r w:rsidR="009B1790">
        <w:rPr>
          <w:rFonts w:ascii="Times New Roman" w:eastAsia="Times New Roman" w:hAnsi="Times New Roman"/>
          <w:szCs w:val="22"/>
          <w:lang w:eastAsia="en-US"/>
        </w:rPr>
        <w:t>s</w:t>
      </w:r>
      <w:r w:rsidRPr="009B1790">
        <w:rPr>
          <w:rFonts w:ascii="Times New Roman" w:eastAsia="Times New Roman" w:hAnsi="Times New Roman"/>
          <w:szCs w:val="22"/>
          <w:lang w:eastAsia="en-US"/>
        </w:rPr>
        <w:t>so a D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ireitos e Equidade </w:t>
      </w:r>
      <w:r w:rsidRPr="009B1790">
        <w:rPr>
          <w:rFonts w:ascii="Times New Roman" w:eastAsia="Times New Roman" w:hAnsi="Times New Roman"/>
          <w:szCs w:val="22"/>
          <w:lang w:eastAsia="en-US"/>
        </w:rPr>
        <w:t xml:space="preserve">(DIS/SADyE), 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de coordenar e </w:t>
      </w:r>
      <w:r w:rsidRPr="009B1790">
        <w:rPr>
          <w:rFonts w:ascii="Times New Roman" w:eastAsia="Times New Roman" w:hAnsi="Times New Roman"/>
          <w:szCs w:val="22"/>
          <w:lang w:eastAsia="en-US"/>
        </w:rPr>
        <w:t xml:space="preserve">colaborar </w:t>
      </w:r>
      <w:r w:rsidR="009B1790">
        <w:rPr>
          <w:rFonts w:ascii="Times New Roman" w:eastAsia="Times New Roman" w:hAnsi="Times New Roman"/>
          <w:szCs w:val="22"/>
          <w:lang w:eastAsia="en-US"/>
        </w:rPr>
        <w:t>com outras instituições regionais e internacionais na matéria</w:t>
      </w:r>
      <w:r w:rsidRPr="009B1790">
        <w:rPr>
          <w:rFonts w:ascii="Times New Roman" w:eastAsia="Times New Roman" w:hAnsi="Times New Roman"/>
          <w:szCs w:val="22"/>
          <w:lang w:eastAsia="en-US"/>
        </w:rPr>
        <w:t>.</w:t>
      </w:r>
    </w:p>
    <w:p w14:paraId="2946D143" w14:textId="77777777" w:rsidR="00E22A0C" w:rsidRPr="009B1790" w:rsidRDefault="00E22A0C" w:rsidP="00E22A0C">
      <w:pPr>
        <w:widowControl/>
        <w:spacing w:line="360" w:lineRule="auto"/>
        <w:rPr>
          <w:rFonts w:ascii="Times New Roman" w:eastAsia="Times New Roman" w:hAnsi="Times New Roman"/>
          <w:szCs w:val="22"/>
          <w:lang w:eastAsia="en-US"/>
        </w:rPr>
      </w:pPr>
    </w:p>
    <w:p w14:paraId="11206B2F" w14:textId="3FB0EAC1" w:rsidR="001D1BFB" w:rsidRPr="00E22A0C" w:rsidRDefault="00EA39BD" w:rsidP="001D1BFB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Reconhecer o trabalho dos mecanismos 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e processos consultivos </w:t>
      </w:r>
      <w:r w:rsidRPr="00E22A0C">
        <w:rPr>
          <w:rFonts w:ascii="Times New Roman" w:eastAsia="Times New Roman" w:hAnsi="Times New Roman"/>
          <w:szCs w:val="22"/>
          <w:lang w:eastAsia="en-US"/>
        </w:rPr>
        <w:t>regionais existentes, como a Conferência Regional sobre Migração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 (CRM)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="009B1790">
        <w:rPr>
          <w:rFonts w:ascii="Times New Roman" w:eastAsia="Times New Roman" w:hAnsi="Times New Roman"/>
          <w:szCs w:val="22"/>
          <w:lang w:eastAsia="en-US"/>
        </w:rPr>
        <w:t xml:space="preserve">a Comissão Centro-Americana de Diretores de Migração (OCAM) e a Rede Ibero-Americana de Autoridades Migratórias (RIAM), a </w:t>
      </w:r>
      <w:r w:rsidRPr="00E22A0C">
        <w:rPr>
          <w:rFonts w:ascii="Times New Roman" w:eastAsia="Times New Roman" w:hAnsi="Times New Roman"/>
          <w:szCs w:val="22"/>
          <w:lang w:eastAsia="en-US"/>
        </w:rPr>
        <w:t>Conferência Sul-</w:t>
      </w:r>
      <w:r w:rsidR="009B1790">
        <w:rPr>
          <w:rFonts w:ascii="Times New Roman" w:eastAsia="Times New Roman" w:hAnsi="Times New Roman"/>
          <w:szCs w:val="22"/>
          <w:lang w:eastAsia="en-US"/>
        </w:rPr>
        <w:t>A</w:t>
      </w:r>
      <w:r w:rsidRPr="00E22A0C">
        <w:rPr>
          <w:rFonts w:ascii="Times New Roman" w:eastAsia="Times New Roman" w:hAnsi="Times New Roman"/>
          <w:szCs w:val="22"/>
          <w:lang w:eastAsia="en-US"/>
        </w:rPr>
        <w:t>mericana sobre Migrações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 (CSM)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="009B1790">
        <w:rPr>
          <w:rFonts w:ascii="Times New Roman" w:eastAsia="Times New Roman" w:hAnsi="Times New Roman"/>
          <w:szCs w:val="22"/>
          <w:lang w:eastAsia="en-US"/>
        </w:rPr>
        <w:t>o Fórum Especializado Migratório (FEM) do Mercosul, a Comunidade de Estados Latino-Americanos e Caribenhos (CELAC)</w:t>
      </w:r>
      <w:r w:rsidR="00637C6B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Pr="00E22A0C">
        <w:rPr>
          <w:rFonts w:ascii="Times New Roman" w:eastAsia="Times New Roman" w:hAnsi="Times New Roman"/>
          <w:szCs w:val="22"/>
          <w:lang w:eastAsia="en-US"/>
        </w:rPr>
        <w:t>as Consultas Migratórias do Caribe (CMC), o Processo de Quito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 (PdQ)</w:t>
      </w:r>
      <w:r w:rsidRPr="00E22A0C">
        <w:rPr>
          <w:rFonts w:ascii="Times New Roman" w:eastAsia="Times New Roman" w:hAnsi="Times New Roman"/>
          <w:szCs w:val="22"/>
          <w:lang w:eastAsia="en-US"/>
        </w:rPr>
        <w:t>, a Comunidade Andina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 (CAN)</w:t>
      </w:r>
      <w:r w:rsidRPr="00E22A0C">
        <w:rPr>
          <w:rFonts w:ascii="Times New Roman" w:eastAsia="Times New Roman" w:hAnsi="Times New Roman"/>
          <w:szCs w:val="22"/>
          <w:lang w:eastAsia="en-US"/>
        </w:rPr>
        <w:t>, o Marco Integral Regional para a Proteção e Soluções (MIRPS) e de outros espaços regionais com alcance na</w:t>
      </w:r>
      <w:r w:rsidR="00637C6B">
        <w:rPr>
          <w:rFonts w:ascii="Times New Roman" w:eastAsia="Times New Roman" w:hAnsi="Times New Roman"/>
          <w:szCs w:val="22"/>
          <w:lang w:eastAsia="en-US"/>
        </w:rPr>
        <w:t>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matéria</w:t>
      </w:r>
      <w:r w:rsidR="00637C6B">
        <w:rPr>
          <w:rFonts w:ascii="Times New Roman" w:eastAsia="Times New Roman" w:hAnsi="Times New Roman"/>
          <w:szCs w:val="22"/>
          <w:lang w:eastAsia="en-US"/>
        </w:rPr>
        <w:t>s</w:t>
      </w:r>
      <w:r w:rsidR="009F4AE7" w:rsidRPr="00E22A0C">
        <w:rPr>
          <w:rFonts w:ascii="Times New Roman" w:eastAsia="Times New Roman" w:hAnsi="Times New Roman"/>
          <w:szCs w:val="22"/>
          <w:lang w:eastAsia="en-US"/>
        </w:rPr>
        <w:t>,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637C6B">
        <w:rPr>
          <w:rFonts w:ascii="Times New Roman" w:eastAsia="Times New Roman" w:hAnsi="Times New Roman"/>
          <w:szCs w:val="22"/>
          <w:lang w:eastAsia="en-US"/>
        </w:rPr>
        <w:t xml:space="preserve">e encarregar a Secretaria-Geral da OEA, por intermédio da SARE/DIS, de promover </w:t>
      </w:r>
      <w:r w:rsidR="00B71B1C" w:rsidRPr="00E22A0C">
        <w:rPr>
          <w:rFonts w:ascii="Times New Roman" w:eastAsia="Times New Roman" w:hAnsi="Times New Roman"/>
          <w:szCs w:val="22"/>
          <w:lang w:eastAsia="en-US"/>
        </w:rPr>
        <w:t>um espaço de diálogo entre esses mecanismos regionais</w:t>
      </w:r>
      <w:r w:rsidR="00637C6B">
        <w:rPr>
          <w:rFonts w:ascii="Times New Roman" w:eastAsia="Times New Roman" w:hAnsi="Times New Roman"/>
          <w:szCs w:val="22"/>
          <w:lang w:eastAsia="en-US"/>
        </w:rPr>
        <w:t>,</w:t>
      </w:r>
      <w:r w:rsidR="00B71B1C" w:rsidRPr="00E22A0C">
        <w:rPr>
          <w:rFonts w:ascii="Times New Roman" w:eastAsia="Times New Roman" w:hAnsi="Times New Roman"/>
          <w:szCs w:val="22"/>
          <w:lang w:eastAsia="en-US"/>
        </w:rPr>
        <w:t xml:space="preserve"> por meio de uma </w:t>
      </w:r>
      <w:r w:rsidR="005474DC">
        <w:rPr>
          <w:rFonts w:ascii="Times New Roman" w:eastAsia="Times New Roman" w:hAnsi="Times New Roman"/>
          <w:szCs w:val="22"/>
          <w:lang w:eastAsia="en-US"/>
        </w:rPr>
        <w:t xml:space="preserve">sessão anual, no âmbito </w:t>
      </w:r>
      <w:r w:rsidR="00C37AAB">
        <w:rPr>
          <w:rFonts w:ascii="Times New Roman" w:eastAsia="Times New Roman" w:hAnsi="Times New Roman"/>
          <w:szCs w:val="22"/>
          <w:lang w:eastAsia="en-US"/>
        </w:rPr>
        <w:t xml:space="preserve">das sessões ordinárias da </w:t>
      </w:r>
      <w:r w:rsidR="00B71B1C" w:rsidRPr="00E22A0C">
        <w:rPr>
          <w:rFonts w:ascii="Times New Roman" w:eastAsia="Times New Roman" w:hAnsi="Times New Roman"/>
          <w:szCs w:val="22"/>
          <w:lang w:eastAsia="en-US"/>
        </w:rPr>
        <w:t xml:space="preserve">Comissão de Assuntos Migratórios (CAM), </w:t>
      </w:r>
      <w:r w:rsidR="009F4AE7" w:rsidRPr="00E22A0C">
        <w:rPr>
          <w:rFonts w:ascii="Times New Roman" w:eastAsia="Times New Roman" w:hAnsi="Times New Roman"/>
          <w:szCs w:val="22"/>
          <w:lang w:eastAsia="en-US"/>
        </w:rPr>
        <w:t xml:space="preserve">que tenha como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objetivo contribuir </w:t>
      </w:r>
      <w:r w:rsidR="00B71B1C" w:rsidRPr="00E22A0C">
        <w:rPr>
          <w:rFonts w:ascii="Times New Roman" w:eastAsia="Times New Roman" w:hAnsi="Times New Roman"/>
          <w:szCs w:val="22"/>
          <w:lang w:eastAsia="en-US"/>
        </w:rPr>
        <w:t xml:space="preserve">para melhorar a governança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>migrat</w:t>
      </w:r>
      <w:r w:rsidR="00B71B1C" w:rsidRPr="00E22A0C">
        <w:rPr>
          <w:rFonts w:ascii="Times New Roman" w:eastAsia="Times New Roman" w:hAnsi="Times New Roman"/>
          <w:szCs w:val="22"/>
          <w:lang w:eastAsia="en-US"/>
        </w:rPr>
        <w:t>ó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ria </w:t>
      </w:r>
      <w:r w:rsidR="00C37AAB">
        <w:rPr>
          <w:rFonts w:ascii="Times New Roman" w:eastAsia="Times New Roman" w:hAnsi="Times New Roman"/>
          <w:szCs w:val="22"/>
          <w:lang w:eastAsia="en-US"/>
        </w:rPr>
        <w:t xml:space="preserve">e a proteção internacional </w:t>
      </w:r>
      <w:r w:rsidR="00B71B1C" w:rsidRPr="00E22A0C">
        <w:rPr>
          <w:rFonts w:ascii="Times New Roman" w:eastAsia="Times New Roman" w:hAnsi="Times New Roman"/>
          <w:szCs w:val="22"/>
          <w:lang w:eastAsia="en-US"/>
        </w:rPr>
        <w:t>nas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 Américas, </w:t>
      </w:r>
      <w:r w:rsidR="00B71B1C" w:rsidRPr="00E22A0C">
        <w:rPr>
          <w:rFonts w:ascii="Times New Roman" w:eastAsia="Times New Roman" w:hAnsi="Times New Roman"/>
          <w:szCs w:val="22"/>
          <w:lang w:eastAsia="en-US"/>
        </w:rPr>
        <w:t>com uma abordagem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 integral.</w:t>
      </w:r>
      <w:r w:rsidR="00D0391B">
        <w:rPr>
          <w:rFonts w:ascii="Times New Roman" w:eastAsia="Times New Roman" w:hAnsi="Times New Roman"/>
          <w:szCs w:val="22"/>
          <w:lang w:eastAsia="en-US"/>
        </w:rPr>
        <w:t xml:space="preserve"> </w:t>
      </w:r>
    </w:p>
    <w:p w14:paraId="23BCA51F" w14:textId="77777777" w:rsidR="001D1BFB" w:rsidRPr="00E22A0C" w:rsidRDefault="001D1BFB" w:rsidP="001D1BFB">
      <w:pPr>
        <w:rPr>
          <w:rFonts w:ascii="Times New Roman" w:eastAsia="Times New Roman" w:hAnsi="Times New Roman"/>
          <w:szCs w:val="22"/>
          <w:lang w:eastAsia="en-US"/>
        </w:rPr>
      </w:pPr>
    </w:p>
    <w:p w14:paraId="3C26BBA5" w14:textId="3DF2F003" w:rsidR="00EA39BD" w:rsidRPr="00E22A0C" w:rsidRDefault="00B26AC1" w:rsidP="001D1BFB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 xml:space="preserve">Incentivar os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Estados </w:t>
      </w:r>
      <w:r w:rsidRPr="00E22A0C">
        <w:rPr>
          <w:rFonts w:ascii="Times New Roman" w:eastAsia="Times New Roman" w:hAnsi="Times New Roman"/>
          <w:szCs w:val="22"/>
          <w:lang w:eastAsia="en-US"/>
        </w:rPr>
        <w:t>membros a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 xml:space="preserve"> que promovam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, em </w:t>
      </w:r>
      <w:r w:rsidR="00C37AAB">
        <w:rPr>
          <w:rFonts w:ascii="Times New Roman" w:eastAsia="Times New Roman" w:hAnsi="Times New Roman"/>
          <w:szCs w:val="22"/>
          <w:lang w:eastAsia="en-US"/>
        </w:rPr>
        <w:t>coerência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com a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Agenda 2030 para </w:t>
      </w:r>
      <w:r w:rsidRPr="00E22A0C">
        <w:rPr>
          <w:rFonts w:ascii="Times New Roman" w:eastAsia="Times New Roman" w:hAnsi="Times New Roman"/>
          <w:szCs w:val="22"/>
          <w:lang w:eastAsia="en-US"/>
        </w:rPr>
        <w:t>o Desenvolvimento Sustentável e seus objetivos, envio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>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>de remessas mais rápidos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>, seguro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 xml:space="preserve">s </w:t>
      </w:r>
      <w:r w:rsidRPr="00E22A0C">
        <w:rPr>
          <w:rFonts w:ascii="Times New Roman" w:eastAsia="Times New Roman" w:hAnsi="Times New Roman"/>
          <w:szCs w:val="22"/>
          <w:lang w:eastAsia="en-US"/>
        </w:rPr>
        <w:t>e econômico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>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, a fim de reduzir o custo médio das transações para menos de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>3% da 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oma transferida 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>até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lastRenderedPageBreak/>
        <w:t>2030, des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envolvendo 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>quadros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 normativos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>reg</w:t>
      </w:r>
      <w:r w:rsidRPr="00E22A0C">
        <w:rPr>
          <w:rFonts w:ascii="Times New Roman" w:eastAsia="Times New Roman" w:hAnsi="Times New Roman"/>
          <w:szCs w:val="22"/>
          <w:lang w:eastAsia="en-US"/>
        </w:rPr>
        <w:t>u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>lamentar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es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>que pos</w:t>
      </w:r>
      <w:r w:rsidRPr="00E22A0C">
        <w:rPr>
          <w:rFonts w:ascii="Times New Roman" w:eastAsia="Times New Roman" w:hAnsi="Times New Roman"/>
          <w:szCs w:val="22"/>
          <w:lang w:eastAsia="en-US"/>
        </w:rPr>
        <w:t>s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>ibilit</w:t>
      </w:r>
      <w:r w:rsidRPr="00E22A0C">
        <w:rPr>
          <w:rFonts w:ascii="Times New Roman" w:eastAsia="Times New Roman" w:hAnsi="Times New Roman"/>
          <w:szCs w:val="22"/>
          <w:lang w:eastAsia="en-US"/>
        </w:rPr>
        <w:t>em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 a </w:t>
      </w:r>
      <w:r w:rsidR="00CE65DD" w:rsidRPr="00E22A0C">
        <w:rPr>
          <w:rFonts w:ascii="Times New Roman" w:eastAsia="Times New Roman" w:hAnsi="Times New Roman"/>
          <w:szCs w:val="22"/>
          <w:lang w:eastAsia="en-US"/>
        </w:rPr>
        <w:t>concorrência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, </w:t>
      </w:r>
      <w:r w:rsidRPr="00E22A0C">
        <w:rPr>
          <w:rFonts w:ascii="Times New Roman" w:eastAsia="Times New Roman" w:hAnsi="Times New Roman"/>
          <w:szCs w:val="22"/>
          <w:lang w:eastAsia="en-US"/>
        </w:rPr>
        <w:t>regula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>menta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ção e 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 xml:space="preserve">inovação no mercado de remessas, oferecendo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programas e instrumentos 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 xml:space="preserve">com 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>perspectiva de g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>ê</w:t>
      </w:r>
      <w:r w:rsidR="001D1BFB" w:rsidRPr="00E22A0C">
        <w:rPr>
          <w:rFonts w:ascii="Times New Roman" w:eastAsia="Times New Roman" w:hAnsi="Times New Roman"/>
          <w:szCs w:val="22"/>
          <w:lang w:eastAsia="en-US"/>
        </w:rPr>
        <w:t xml:space="preserve">nero, 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 xml:space="preserve">com vistas a melhorar a inclusão financeira </w:t>
      </w:r>
      <w:r w:rsidR="00C37AAB">
        <w:rPr>
          <w:rFonts w:ascii="Times New Roman" w:eastAsia="Times New Roman" w:hAnsi="Times New Roman"/>
          <w:szCs w:val="22"/>
          <w:lang w:eastAsia="en-US"/>
        </w:rPr>
        <w:t xml:space="preserve">das pessoas 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>migrante</w:t>
      </w:r>
      <w:r w:rsidR="00C37AAB">
        <w:rPr>
          <w:rFonts w:ascii="Times New Roman" w:eastAsia="Times New Roman" w:hAnsi="Times New Roman"/>
          <w:szCs w:val="22"/>
          <w:lang w:eastAsia="en-US"/>
        </w:rPr>
        <w:t xml:space="preserve">s, refugiadas e </w:t>
      </w:r>
      <w:r w:rsidR="00BE5E4B" w:rsidRPr="00E22A0C">
        <w:rPr>
          <w:rFonts w:ascii="Times New Roman" w:eastAsia="Times New Roman" w:hAnsi="Times New Roman"/>
          <w:szCs w:val="22"/>
          <w:lang w:eastAsia="en-US"/>
        </w:rPr>
        <w:t xml:space="preserve">de </w:t>
      </w:r>
      <w:r w:rsidR="00CA00DE" w:rsidRPr="00E22A0C">
        <w:rPr>
          <w:rFonts w:ascii="Times New Roman" w:eastAsia="Times New Roman" w:hAnsi="Times New Roman"/>
          <w:szCs w:val="22"/>
          <w:lang w:eastAsia="en-US"/>
        </w:rPr>
        <w:t>suas famílias</w:t>
      </w:r>
      <w:r w:rsidR="00EA39BD" w:rsidRPr="00E22A0C">
        <w:rPr>
          <w:rFonts w:ascii="Times New Roman" w:eastAsia="Times New Roman" w:hAnsi="Times New Roman"/>
          <w:szCs w:val="22"/>
          <w:lang w:eastAsia="en-US"/>
        </w:rPr>
        <w:t xml:space="preserve">. </w:t>
      </w:r>
    </w:p>
    <w:p w14:paraId="34F98135" w14:textId="77777777" w:rsidR="00EA39BD" w:rsidRPr="00E22A0C" w:rsidRDefault="00EA39BD" w:rsidP="00EA39BD">
      <w:pPr>
        <w:rPr>
          <w:rFonts w:ascii="Times New Roman" w:eastAsia="Times New Roman" w:hAnsi="Times New Roman"/>
          <w:szCs w:val="22"/>
          <w:lang w:eastAsia="en-US"/>
        </w:rPr>
      </w:pPr>
    </w:p>
    <w:p w14:paraId="24DF9F25" w14:textId="77777777" w:rsidR="003C1AF3" w:rsidRDefault="00EA39BD" w:rsidP="00EA39BD">
      <w:pPr>
        <w:widowControl/>
        <w:numPr>
          <w:ilvl w:val="0"/>
          <w:numId w:val="2"/>
        </w:numPr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E22A0C">
        <w:rPr>
          <w:rFonts w:ascii="Times New Roman" w:eastAsia="Times New Roman" w:hAnsi="Times New Roman"/>
          <w:szCs w:val="22"/>
          <w:lang w:eastAsia="en-US"/>
        </w:rPr>
        <w:t>Reafirmar a importância de se continuar fortalecendo e fomentando o diálogo, o intercâmbio de informações e a cooperação regional e bilateral em temas migratórios</w:t>
      </w:r>
      <w:r w:rsidR="003C1AF3">
        <w:rPr>
          <w:rFonts w:ascii="Times New Roman" w:eastAsia="Times New Roman" w:hAnsi="Times New Roman"/>
          <w:szCs w:val="22"/>
          <w:lang w:eastAsia="en-US"/>
        </w:rPr>
        <w:t xml:space="preserve"> e de proteção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, conforme o caso, no enfrentamento dos desafios </w:t>
      </w:r>
      <w:r w:rsidR="003C1AF3">
        <w:rPr>
          <w:rFonts w:ascii="Times New Roman" w:eastAsia="Times New Roman" w:hAnsi="Times New Roman"/>
          <w:szCs w:val="22"/>
          <w:lang w:eastAsia="en-US"/>
        </w:rPr>
        <w:t xml:space="preserve">conexos à </w:t>
      </w:r>
      <w:r w:rsidRPr="00E22A0C">
        <w:rPr>
          <w:rFonts w:ascii="Times New Roman" w:eastAsia="Times New Roman" w:hAnsi="Times New Roman"/>
          <w:szCs w:val="22"/>
          <w:lang w:eastAsia="en-US"/>
        </w:rPr>
        <w:t xml:space="preserve">migração no Hemisfério, em especial no Conselho Permanente e no CIDI e nos seus órgãos subsidiários, como a CAM, em concordância com o disposto na resolução AG/RES. 2910 (XLVII-O/17), “Migração nas Américas”, e na declaração CP/DEC.68 (2099/16), “Cooperação Interamericana na Atenção a Ser Dispensada aos Desafios e Oportunidades da Migração”, aprovada pelo Conselho Permanente em 15 de dezembro de 2016. </w:t>
      </w:r>
    </w:p>
    <w:p w14:paraId="31E90D4F" w14:textId="77777777" w:rsidR="003C1AF3" w:rsidRPr="00620FF8" w:rsidRDefault="003C1AF3" w:rsidP="003C1AF3">
      <w:pPr>
        <w:rPr>
          <w:rFonts w:ascii="Times New Roman" w:eastAsia="Times New Roman" w:hAnsi="Times New Roman"/>
          <w:szCs w:val="22"/>
          <w:lang w:eastAsia="en-US"/>
        </w:rPr>
      </w:pPr>
    </w:p>
    <w:p w14:paraId="54B05262" w14:textId="3FFF98B8" w:rsidR="003C1AF3" w:rsidRPr="003C1AF3" w:rsidRDefault="003C1AF3" w:rsidP="003C1AF3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eastAsia="en-US"/>
        </w:rPr>
      </w:pPr>
      <w:r w:rsidRPr="003C1AF3">
        <w:rPr>
          <w:rFonts w:ascii="Times New Roman" w:eastAsia="Times New Roman" w:hAnsi="Times New Roman"/>
          <w:szCs w:val="22"/>
          <w:lang w:eastAsia="en-US"/>
        </w:rPr>
        <w:t>Tomar nota da importância da responsabilidade compartilhada e de propiciar respostas coordenadas</w:t>
      </w:r>
      <w:r w:rsidR="005474DC">
        <w:rPr>
          <w:rFonts w:ascii="Times New Roman" w:eastAsia="Times New Roman" w:hAnsi="Times New Roman"/>
          <w:szCs w:val="22"/>
          <w:lang w:eastAsia="en-US"/>
        </w:rPr>
        <w:t>,</w:t>
      </w:r>
      <w:r w:rsidRPr="003C1AF3">
        <w:rPr>
          <w:rFonts w:ascii="Times New Roman" w:eastAsia="Times New Roman" w:hAnsi="Times New Roman"/>
          <w:szCs w:val="22"/>
          <w:lang w:eastAsia="en-US"/>
        </w:rPr>
        <w:t xml:space="preserve"> co</w:t>
      </w:r>
      <w:r>
        <w:rPr>
          <w:rFonts w:ascii="Times New Roman" w:eastAsia="Times New Roman" w:hAnsi="Times New Roman"/>
          <w:szCs w:val="22"/>
          <w:lang w:eastAsia="en-US"/>
        </w:rPr>
        <w:t xml:space="preserve">m respeito à mobilidade </w:t>
      </w:r>
      <w:r w:rsidRPr="003C1AF3">
        <w:rPr>
          <w:rFonts w:ascii="Times New Roman" w:eastAsia="Times New Roman" w:hAnsi="Times New Roman"/>
          <w:szCs w:val="22"/>
          <w:lang w:eastAsia="en-US"/>
        </w:rPr>
        <w:t>humana</w:t>
      </w:r>
      <w:r w:rsidR="005474DC">
        <w:rPr>
          <w:rFonts w:ascii="Times New Roman" w:eastAsia="Times New Roman" w:hAnsi="Times New Roman"/>
          <w:szCs w:val="22"/>
          <w:lang w:eastAsia="en-US"/>
        </w:rPr>
        <w:t>,</w:t>
      </w:r>
      <w:r w:rsidRPr="003C1AF3">
        <w:rPr>
          <w:rFonts w:ascii="Times New Roman" w:eastAsia="Times New Roman" w:hAnsi="Times New Roman"/>
          <w:szCs w:val="22"/>
          <w:lang w:eastAsia="en-US"/>
        </w:rPr>
        <w:t xml:space="preserve"> co</w:t>
      </w:r>
      <w:r>
        <w:rPr>
          <w:rFonts w:ascii="Times New Roman" w:eastAsia="Times New Roman" w:hAnsi="Times New Roman"/>
          <w:szCs w:val="22"/>
          <w:lang w:eastAsia="en-US"/>
        </w:rPr>
        <w:t xml:space="preserve">m </w:t>
      </w:r>
      <w:r w:rsidRPr="003C1AF3">
        <w:rPr>
          <w:rFonts w:ascii="Times New Roman" w:eastAsia="Times New Roman" w:hAnsi="Times New Roman"/>
          <w:szCs w:val="22"/>
          <w:lang w:eastAsia="en-US"/>
        </w:rPr>
        <w:t>organismos multilatera</w:t>
      </w:r>
      <w:r>
        <w:rPr>
          <w:rFonts w:ascii="Times New Roman" w:eastAsia="Times New Roman" w:hAnsi="Times New Roman"/>
          <w:szCs w:val="22"/>
          <w:lang w:eastAsia="en-US"/>
        </w:rPr>
        <w:t>i</w:t>
      </w:r>
      <w:r w:rsidRPr="003C1AF3">
        <w:rPr>
          <w:rFonts w:ascii="Times New Roman" w:eastAsia="Times New Roman" w:hAnsi="Times New Roman"/>
          <w:szCs w:val="22"/>
          <w:lang w:eastAsia="en-US"/>
        </w:rPr>
        <w:t>s</w:t>
      </w:r>
      <w:r>
        <w:rPr>
          <w:rFonts w:ascii="Times New Roman" w:eastAsia="Times New Roman" w:hAnsi="Times New Roman"/>
          <w:szCs w:val="22"/>
          <w:lang w:eastAsia="en-US"/>
        </w:rPr>
        <w:t>, como o S</w:t>
      </w:r>
      <w:r w:rsidRPr="003C1AF3">
        <w:rPr>
          <w:rFonts w:ascii="Times New Roman" w:eastAsia="Times New Roman" w:hAnsi="Times New Roman"/>
          <w:szCs w:val="22"/>
          <w:lang w:eastAsia="en-US"/>
        </w:rPr>
        <w:t>istema das Na</w:t>
      </w:r>
      <w:r>
        <w:rPr>
          <w:rFonts w:ascii="Times New Roman" w:eastAsia="Times New Roman" w:hAnsi="Times New Roman"/>
          <w:szCs w:val="22"/>
          <w:lang w:eastAsia="en-US"/>
        </w:rPr>
        <w:t xml:space="preserve">ções </w:t>
      </w:r>
      <w:r w:rsidRPr="003C1AF3">
        <w:rPr>
          <w:rFonts w:ascii="Times New Roman" w:eastAsia="Times New Roman" w:hAnsi="Times New Roman"/>
          <w:szCs w:val="22"/>
          <w:lang w:eastAsia="en-US"/>
        </w:rPr>
        <w:t xml:space="preserve">Unidas, </w:t>
      </w:r>
      <w:r>
        <w:rPr>
          <w:rFonts w:ascii="Times New Roman" w:eastAsia="Times New Roman" w:hAnsi="Times New Roman"/>
          <w:szCs w:val="22"/>
          <w:lang w:eastAsia="en-US"/>
        </w:rPr>
        <w:t xml:space="preserve">os bancos multilaterais de desenvolvimento, as instituições financeiras internacionais e os atores não governamentais pertinentes, como a sociedade </w:t>
      </w:r>
      <w:r w:rsidRPr="003C1AF3">
        <w:rPr>
          <w:rFonts w:ascii="Times New Roman" w:eastAsia="Times New Roman" w:hAnsi="Times New Roman"/>
          <w:szCs w:val="22"/>
          <w:lang w:eastAsia="en-US"/>
        </w:rPr>
        <w:t xml:space="preserve">civil, </w:t>
      </w:r>
      <w:r>
        <w:rPr>
          <w:rFonts w:ascii="Times New Roman" w:eastAsia="Times New Roman" w:hAnsi="Times New Roman"/>
          <w:szCs w:val="22"/>
          <w:lang w:eastAsia="en-US"/>
        </w:rPr>
        <w:t xml:space="preserve">as organizações da </w:t>
      </w:r>
      <w:r w:rsidRPr="003C1AF3">
        <w:rPr>
          <w:rFonts w:ascii="Times New Roman" w:eastAsia="Times New Roman" w:hAnsi="Times New Roman"/>
          <w:szCs w:val="22"/>
          <w:lang w:eastAsia="en-US"/>
        </w:rPr>
        <w:t xml:space="preserve">diáspora </w:t>
      </w:r>
      <w:r>
        <w:rPr>
          <w:rFonts w:ascii="Times New Roman" w:eastAsia="Times New Roman" w:hAnsi="Times New Roman"/>
          <w:szCs w:val="22"/>
          <w:lang w:eastAsia="en-US"/>
        </w:rPr>
        <w:t xml:space="preserve">e o setor </w:t>
      </w:r>
      <w:r w:rsidRPr="003C1AF3">
        <w:rPr>
          <w:rFonts w:ascii="Times New Roman" w:eastAsia="Times New Roman" w:hAnsi="Times New Roman"/>
          <w:szCs w:val="22"/>
          <w:lang w:eastAsia="en-US"/>
        </w:rPr>
        <w:t>privado.</w:t>
      </w:r>
    </w:p>
    <w:p w14:paraId="56066540" w14:textId="77777777" w:rsidR="005474DC" w:rsidRDefault="005474DC" w:rsidP="003C1AF3">
      <w:pPr>
        <w:widowControl/>
        <w:spacing w:line="360" w:lineRule="auto"/>
        <w:rPr>
          <w:rFonts w:ascii="Times New Roman" w:eastAsia="Times New Roman" w:hAnsi="Times New Roman"/>
          <w:szCs w:val="22"/>
          <w:lang w:eastAsia="en-US"/>
        </w:rPr>
      </w:pPr>
    </w:p>
    <w:p w14:paraId="6000A03B" w14:textId="52775D08" w:rsidR="00E10C74" w:rsidRPr="00441549" w:rsidRDefault="00620FF8" w:rsidP="003C1AF3">
      <w:pPr>
        <w:widowControl/>
        <w:spacing w:line="360" w:lineRule="auto"/>
        <w:rPr>
          <w:rFonts w:ascii="Times New Roman" w:eastAsia="Times New Roman" w:hAnsi="Times New Roman"/>
          <w:sz w:val="10"/>
          <w:szCs w:val="10"/>
          <w:lang w:eastAsia="en-US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838E747" wp14:editId="035029B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202D42" w14:textId="3E749E5A" w:rsidR="00620FF8" w:rsidRPr="00620FF8" w:rsidRDefault="00620FF8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CIDRP03689P04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8E7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01202D42" w14:textId="3E749E5A" w:rsidR="00620FF8" w:rsidRPr="00620FF8" w:rsidRDefault="00620FF8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CIDRP03689P04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10C74" w:rsidRPr="00441549" w:rsidSect="00D65E6C">
      <w:headerReference w:type="default" r:id="rId8"/>
      <w:pgSz w:w="12240" w:h="15840"/>
      <w:pgMar w:top="2160" w:right="1570" w:bottom="1296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58EA" w14:textId="77777777" w:rsidR="009974B6" w:rsidRDefault="009974B6" w:rsidP="00D65E6C">
      <w:pPr>
        <w:rPr>
          <w:rFonts w:hint="eastAsia"/>
        </w:rPr>
      </w:pPr>
      <w:r>
        <w:separator/>
      </w:r>
    </w:p>
  </w:endnote>
  <w:endnote w:type="continuationSeparator" w:id="0">
    <w:p w14:paraId="24F23658" w14:textId="77777777" w:rsidR="009974B6" w:rsidRDefault="009974B6" w:rsidP="00D65E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8EBC" w14:textId="77777777" w:rsidR="009974B6" w:rsidRDefault="009974B6" w:rsidP="00D65E6C">
      <w:pPr>
        <w:rPr>
          <w:rFonts w:hint="eastAsia"/>
        </w:rPr>
      </w:pPr>
      <w:r>
        <w:separator/>
      </w:r>
    </w:p>
  </w:footnote>
  <w:footnote w:type="continuationSeparator" w:id="0">
    <w:p w14:paraId="434CE9E9" w14:textId="77777777" w:rsidR="009974B6" w:rsidRDefault="009974B6" w:rsidP="00D65E6C">
      <w:pPr>
        <w:rPr>
          <w:rFonts w:hint="eastAsia"/>
        </w:rPr>
      </w:pPr>
      <w:r>
        <w:continuationSeparator/>
      </w:r>
    </w:p>
  </w:footnote>
  <w:footnote w:id="1">
    <w:p w14:paraId="191267B1" w14:textId="33A21F3E" w:rsidR="00734309" w:rsidRPr="00734309" w:rsidRDefault="00734309">
      <w:pPr>
        <w:pStyle w:val="FootnoteText"/>
        <w:rPr>
          <w:rFonts w:hint="eastAsia"/>
          <w:b/>
          <w:bCs/>
        </w:rPr>
      </w:pPr>
      <w:r>
        <w:rPr>
          <w:rStyle w:val="FootnoteReference"/>
        </w:rPr>
        <w:footnoteRef/>
      </w:r>
      <w:r w:rsidR="00620FF8">
        <w:t>.</w:t>
      </w:r>
      <w:r w:rsidR="00620FF8">
        <w:tab/>
      </w:r>
      <w:r>
        <w:rPr>
          <w:b/>
          <w:bCs/>
        </w:rPr>
        <w:t xml:space="preserve">Texto completo </w:t>
      </w:r>
      <w:r>
        <w:rPr>
          <w:b/>
          <w:bCs/>
          <w:i/>
          <w:iCs/>
        </w:rPr>
        <w:t xml:space="preserve">ad referendum </w:t>
      </w:r>
      <w:r>
        <w:rPr>
          <w:b/>
          <w:bCs/>
        </w:rPr>
        <w:t xml:space="preserve">da Delegação de Trinidad e Tobago.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01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1FFDB2" w14:textId="74A8C512" w:rsidR="00D65E6C" w:rsidRDefault="00D65E6C">
        <w:pPr>
          <w:pStyle w:val="Header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  \* ArabicDash  \* MERGEFORMAT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  <w:fldChar w:fldCharType="separate"/>
        </w:r>
        <w:r>
          <w:rPr>
            <w:rFonts w:hint="eastAsia"/>
            <w:noProof/>
          </w:rPr>
          <w:t>- 1 -</w:t>
        </w:r>
        <w:r>
          <w:rPr>
            <w:rFonts w:hint="eastAsia"/>
          </w:rPr>
          <w:fldChar w:fldCharType="end"/>
        </w:r>
      </w:p>
    </w:sdtContent>
  </w:sdt>
  <w:p w14:paraId="044EEC87" w14:textId="77777777" w:rsidR="00D65E6C" w:rsidRDefault="00D65E6C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2A49"/>
    <w:multiLevelType w:val="hybridMultilevel"/>
    <w:tmpl w:val="51D02E58"/>
    <w:lvl w:ilvl="0" w:tplc="5DA4E8D6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72672">
    <w:abstractNumId w:val="0"/>
  </w:num>
  <w:num w:numId="2" w16cid:durableId="605041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67"/>
    <w:rsid w:val="000100D3"/>
    <w:rsid w:val="000A2ABD"/>
    <w:rsid w:val="000A5856"/>
    <w:rsid w:val="000B6960"/>
    <w:rsid w:val="000F213B"/>
    <w:rsid w:val="001221FC"/>
    <w:rsid w:val="00147A33"/>
    <w:rsid w:val="001D1BFB"/>
    <w:rsid w:val="00211918"/>
    <w:rsid w:val="002674B4"/>
    <w:rsid w:val="003337A3"/>
    <w:rsid w:val="003B7272"/>
    <w:rsid w:val="003C1AF3"/>
    <w:rsid w:val="004113E7"/>
    <w:rsid w:val="00441549"/>
    <w:rsid w:val="00441CEC"/>
    <w:rsid w:val="00490F93"/>
    <w:rsid w:val="004A4717"/>
    <w:rsid w:val="0054253D"/>
    <w:rsid w:val="005474DC"/>
    <w:rsid w:val="00593395"/>
    <w:rsid w:val="005C4543"/>
    <w:rsid w:val="005F2A9D"/>
    <w:rsid w:val="00600203"/>
    <w:rsid w:val="006041A6"/>
    <w:rsid w:val="00613471"/>
    <w:rsid w:val="00620FF8"/>
    <w:rsid w:val="00637C6B"/>
    <w:rsid w:val="006E680C"/>
    <w:rsid w:val="00734309"/>
    <w:rsid w:val="0073436B"/>
    <w:rsid w:val="007F1CFE"/>
    <w:rsid w:val="008072D4"/>
    <w:rsid w:val="00820108"/>
    <w:rsid w:val="00820DB3"/>
    <w:rsid w:val="008311C2"/>
    <w:rsid w:val="008540F9"/>
    <w:rsid w:val="00895513"/>
    <w:rsid w:val="008D1D8E"/>
    <w:rsid w:val="0092588E"/>
    <w:rsid w:val="009974B6"/>
    <w:rsid w:val="009B1790"/>
    <w:rsid w:val="009D4047"/>
    <w:rsid w:val="009F4AE7"/>
    <w:rsid w:val="00A133E2"/>
    <w:rsid w:val="00AB6D67"/>
    <w:rsid w:val="00AF5515"/>
    <w:rsid w:val="00AF6685"/>
    <w:rsid w:val="00B133CB"/>
    <w:rsid w:val="00B26AC1"/>
    <w:rsid w:val="00B71B1C"/>
    <w:rsid w:val="00BC2A82"/>
    <w:rsid w:val="00BE5E4B"/>
    <w:rsid w:val="00C37AAB"/>
    <w:rsid w:val="00C87A73"/>
    <w:rsid w:val="00CA00DE"/>
    <w:rsid w:val="00CE65DD"/>
    <w:rsid w:val="00CF7752"/>
    <w:rsid w:val="00D0391B"/>
    <w:rsid w:val="00D65E6C"/>
    <w:rsid w:val="00D7459C"/>
    <w:rsid w:val="00D87E73"/>
    <w:rsid w:val="00DB1650"/>
    <w:rsid w:val="00DB7DDA"/>
    <w:rsid w:val="00E0210C"/>
    <w:rsid w:val="00E22A0C"/>
    <w:rsid w:val="00E51DA8"/>
    <w:rsid w:val="00EA39BD"/>
    <w:rsid w:val="00EE6450"/>
    <w:rsid w:val="00F440DE"/>
    <w:rsid w:val="00F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C0B80"/>
  <w15:chartTrackingRefBased/>
  <w15:docId w15:val="{FEE39BF6-DEC2-4F90-A8DE-E9015830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D6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CG Times" w:eastAsia="MS Mincho" w:hAnsi="CG Times" w:cs="Times New Roman"/>
      <w:szCs w:val="20"/>
      <w:lang w:val="pt-BR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6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65E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E6C"/>
    <w:rPr>
      <w:rFonts w:ascii="CG Times" w:eastAsia="MS Mincho" w:hAnsi="CG Times" w:cs="Times New Roman"/>
      <w:szCs w:val="20"/>
      <w:lang w:val="es-CO" w:eastAsia="es-ES_tradnl"/>
    </w:rPr>
  </w:style>
  <w:style w:type="paragraph" w:styleId="Footer">
    <w:name w:val="footer"/>
    <w:basedOn w:val="Normal"/>
    <w:link w:val="FooterChar"/>
    <w:uiPriority w:val="99"/>
    <w:unhideWhenUsed/>
    <w:rsid w:val="00D65E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E6C"/>
    <w:rPr>
      <w:rFonts w:ascii="CG Times" w:eastAsia="MS Mincho" w:hAnsi="CG Times" w:cs="Times New Roman"/>
      <w:szCs w:val="20"/>
      <w:lang w:val="es-CO" w:eastAsia="es-ES_tradnl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basedOn w:val="DefaultParagraphFont"/>
    <w:link w:val="FootnoteText"/>
    <w:uiPriority w:val="99"/>
    <w:semiHidden/>
    <w:locked/>
    <w:rsid w:val="00EA39BD"/>
    <w:rPr>
      <w:rFonts w:ascii="CG Times" w:eastAsia="MS Mincho" w:hAnsi="CG Times"/>
      <w:sz w:val="18"/>
      <w:lang w:val="es-CO" w:eastAsia="es-ES_tradnl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semiHidden/>
    <w:unhideWhenUsed/>
    <w:rsid w:val="00EA39BD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rFonts w:cstheme="minorBidi"/>
      <w:sz w:val="18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EA39BD"/>
    <w:rPr>
      <w:rFonts w:ascii="CG Times" w:eastAsia="MS Mincho" w:hAnsi="CG Times" w:cs="Times New Roman"/>
      <w:sz w:val="20"/>
      <w:szCs w:val="20"/>
      <w:lang w:val="es-CO" w:eastAsia="es-ES_tradnl"/>
    </w:rPr>
  </w:style>
  <w:style w:type="character" w:styleId="FootnoteReference">
    <w:name w:val="footnote reference"/>
    <w:semiHidden/>
    <w:unhideWhenUsed/>
    <w:rsid w:val="00EA39BD"/>
    <w:rPr>
      <w:rFonts w:ascii="Times New Roman" w:hAnsi="Times New Roman" w:cs="Times New Roman" w:hint="default"/>
      <w:color w:va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737EB-0939-4459-8C12-21157710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G. Vasquez Rivasplata</dc:creator>
  <cp:keywords/>
  <dc:description/>
  <cp:lastModifiedBy>Burns, Sandra</cp:lastModifiedBy>
  <cp:revision>11</cp:revision>
  <dcterms:created xsi:type="dcterms:W3CDTF">2022-09-22T11:19:00Z</dcterms:created>
  <dcterms:modified xsi:type="dcterms:W3CDTF">2022-09-22T21:33:00Z</dcterms:modified>
</cp:coreProperties>
</file>