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0F70" w14:textId="77777777" w:rsidR="00235536" w:rsidRPr="00B04BE8" w:rsidRDefault="00235536" w:rsidP="00235536">
      <w:pPr>
        <w:pBdr>
          <w:bottom w:val="single" w:sz="12" w:space="1" w:color="000000"/>
        </w:pBdr>
        <w:tabs>
          <w:tab w:val="left" w:pos="6750"/>
        </w:tabs>
        <w:ind w:right="-1080"/>
        <w:rPr>
          <w:sz w:val="22"/>
          <w:szCs w:val="22"/>
          <w:lang w:val="pt-BR"/>
        </w:rPr>
      </w:pPr>
      <w:r w:rsidRPr="00755A64">
        <w:rPr>
          <w:sz w:val="22"/>
          <w:szCs w:val="22"/>
        </w:rPr>
        <w:t>COMISIÓN DE ASUNTOS MIGRATORIOS</w:t>
      </w:r>
      <w:r w:rsidRPr="00755A64">
        <w:rPr>
          <w:sz w:val="22"/>
          <w:szCs w:val="22"/>
        </w:rPr>
        <w:tab/>
      </w:r>
      <w:r w:rsidRPr="0093674D">
        <w:rPr>
          <w:sz w:val="22"/>
          <w:szCs w:val="22"/>
        </w:rPr>
        <w:t xml:space="preserve">OEA/Ser. </w:t>
      </w:r>
      <w:r w:rsidRPr="00B04BE8">
        <w:rPr>
          <w:sz w:val="22"/>
          <w:szCs w:val="22"/>
          <w:lang w:val="pt-BR"/>
        </w:rPr>
        <w:t>W</w:t>
      </w:r>
    </w:p>
    <w:p w14:paraId="394EF469" w14:textId="630A5393" w:rsidR="00235536" w:rsidRPr="00B04BE8" w:rsidRDefault="00235536" w:rsidP="00235536">
      <w:pPr>
        <w:pBdr>
          <w:bottom w:val="single" w:sz="12" w:space="1" w:color="000000"/>
        </w:pBdr>
        <w:tabs>
          <w:tab w:val="left" w:pos="6750"/>
        </w:tabs>
        <w:ind w:right="-1080"/>
        <w:rPr>
          <w:sz w:val="22"/>
          <w:szCs w:val="22"/>
          <w:lang w:val="pt-BR"/>
        </w:rPr>
      </w:pPr>
      <w:r w:rsidRPr="00B04BE8">
        <w:rPr>
          <w:sz w:val="22"/>
          <w:szCs w:val="22"/>
          <w:lang w:val="pt-BR"/>
        </w:rPr>
        <w:tab/>
        <w:t>CIDI/CAM/doc.</w:t>
      </w:r>
      <w:r w:rsidR="00E55174" w:rsidRPr="00B04BE8">
        <w:rPr>
          <w:sz w:val="22"/>
          <w:szCs w:val="22"/>
          <w:lang w:val="pt-BR"/>
        </w:rPr>
        <w:t>1</w:t>
      </w:r>
      <w:r w:rsidR="00737F71" w:rsidRPr="00B04BE8">
        <w:rPr>
          <w:sz w:val="22"/>
          <w:szCs w:val="22"/>
          <w:lang w:val="pt-BR"/>
        </w:rPr>
        <w:t>19</w:t>
      </w:r>
      <w:r w:rsidR="00755A64" w:rsidRPr="00B04BE8">
        <w:rPr>
          <w:sz w:val="22"/>
          <w:szCs w:val="22"/>
          <w:lang w:val="pt-BR"/>
        </w:rPr>
        <w:t>/</w:t>
      </w:r>
      <w:r w:rsidR="00C5115B" w:rsidRPr="00B04BE8">
        <w:rPr>
          <w:sz w:val="22"/>
          <w:szCs w:val="22"/>
          <w:lang w:val="pt-BR"/>
        </w:rPr>
        <w:t>22</w:t>
      </w:r>
      <w:r w:rsidR="00DD6D8B">
        <w:rPr>
          <w:sz w:val="22"/>
          <w:szCs w:val="22"/>
          <w:lang w:val="pt-BR"/>
        </w:rPr>
        <w:t xml:space="preserve"> corr.1</w:t>
      </w:r>
    </w:p>
    <w:p w14:paraId="250326E1" w14:textId="575AE95A" w:rsidR="00235536" w:rsidRPr="00B04BE8" w:rsidRDefault="00235536" w:rsidP="00235536">
      <w:pPr>
        <w:pBdr>
          <w:bottom w:val="single" w:sz="12" w:space="1" w:color="000000"/>
        </w:pBdr>
        <w:tabs>
          <w:tab w:val="left" w:pos="6750"/>
        </w:tabs>
        <w:ind w:right="-1080"/>
        <w:rPr>
          <w:sz w:val="22"/>
          <w:szCs w:val="22"/>
          <w:lang w:val="pt-BR"/>
        </w:rPr>
      </w:pPr>
      <w:r w:rsidRPr="00B04BE8">
        <w:rPr>
          <w:sz w:val="22"/>
          <w:szCs w:val="22"/>
          <w:lang w:val="pt-BR"/>
        </w:rPr>
        <w:tab/>
      </w:r>
      <w:r w:rsidR="00DD6D8B">
        <w:rPr>
          <w:sz w:val="22"/>
          <w:szCs w:val="22"/>
          <w:lang w:val="pt-BR"/>
        </w:rPr>
        <w:t>2</w:t>
      </w:r>
      <w:r w:rsidR="00737F71" w:rsidRPr="00B04BE8">
        <w:rPr>
          <w:sz w:val="22"/>
          <w:szCs w:val="22"/>
          <w:lang w:val="pt-BR"/>
        </w:rPr>
        <w:t>8</w:t>
      </w:r>
      <w:r w:rsidR="00755A64" w:rsidRPr="00B04BE8">
        <w:rPr>
          <w:sz w:val="22"/>
          <w:szCs w:val="22"/>
          <w:lang w:val="pt-BR"/>
        </w:rPr>
        <w:t xml:space="preserve"> </w:t>
      </w:r>
      <w:r w:rsidR="00DD6D8B">
        <w:rPr>
          <w:sz w:val="22"/>
          <w:szCs w:val="22"/>
          <w:lang w:val="pt-BR"/>
        </w:rPr>
        <w:t>noviembre</w:t>
      </w:r>
      <w:r w:rsidRPr="00B04BE8">
        <w:rPr>
          <w:sz w:val="22"/>
          <w:szCs w:val="22"/>
          <w:lang w:val="pt-BR"/>
        </w:rPr>
        <w:t xml:space="preserve"> 202</w:t>
      </w:r>
      <w:r w:rsidR="003E2DC4" w:rsidRPr="00B04BE8">
        <w:rPr>
          <w:sz w:val="22"/>
          <w:szCs w:val="22"/>
          <w:lang w:val="pt-BR"/>
        </w:rPr>
        <w:t>2</w:t>
      </w:r>
    </w:p>
    <w:p w14:paraId="04F74B33" w14:textId="77777777" w:rsidR="00980D4E" w:rsidRDefault="00235536" w:rsidP="00235536">
      <w:pPr>
        <w:pBdr>
          <w:bottom w:val="single" w:sz="12" w:space="1" w:color="000000"/>
        </w:pBdr>
        <w:tabs>
          <w:tab w:val="left" w:pos="6750"/>
        </w:tabs>
        <w:ind w:right="-1080"/>
        <w:rPr>
          <w:sz w:val="22"/>
          <w:szCs w:val="22"/>
        </w:rPr>
      </w:pPr>
      <w:r w:rsidRPr="00B04BE8">
        <w:rPr>
          <w:sz w:val="22"/>
          <w:szCs w:val="22"/>
          <w:lang w:val="pt-BR"/>
        </w:rPr>
        <w:tab/>
      </w:r>
      <w:r w:rsidRPr="00755A64">
        <w:rPr>
          <w:sz w:val="22"/>
          <w:szCs w:val="22"/>
        </w:rPr>
        <w:t>Original: español</w:t>
      </w:r>
    </w:p>
    <w:p w14:paraId="1E0CA59E" w14:textId="77777777" w:rsidR="00235536" w:rsidRDefault="00235536" w:rsidP="00FF4579">
      <w:pPr>
        <w:pBdr>
          <w:bottom w:val="single" w:sz="12" w:space="1" w:color="000000"/>
        </w:pBdr>
        <w:tabs>
          <w:tab w:val="left" w:pos="6750"/>
        </w:tabs>
        <w:ind w:right="-1080"/>
        <w:rPr>
          <w:sz w:val="22"/>
          <w:szCs w:val="22"/>
        </w:rPr>
      </w:pPr>
    </w:p>
    <w:p w14:paraId="663A59D1" w14:textId="77777777" w:rsidR="00235536" w:rsidRDefault="00235536" w:rsidP="00FF4579">
      <w:pPr>
        <w:pBdr>
          <w:bottom w:val="single" w:sz="12" w:space="1" w:color="000000"/>
        </w:pBdr>
        <w:tabs>
          <w:tab w:val="left" w:pos="6750"/>
        </w:tabs>
        <w:ind w:right="-1080"/>
        <w:rPr>
          <w:sz w:val="22"/>
          <w:szCs w:val="22"/>
        </w:rPr>
      </w:pPr>
    </w:p>
    <w:p w14:paraId="67948256" w14:textId="77777777" w:rsidR="00235536" w:rsidRPr="00980D4E" w:rsidRDefault="00235536" w:rsidP="00FF4579">
      <w:pPr>
        <w:pBdr>
          <w:bottom w:val="single" w:sz="12" w:space="1" w:color="000000"/>
        </w:pBdr>
        <w:tabs>
          <w:tab w:val="left" w:pos="6750"/>
        </w:tabs>
        <w:ind w:right="-1080"/>
        <w:rPr>
          <w:sz w:val="22"/>
          <w:szCs w:val="22"/>
        </w:rPr>
      </w:pPr>
    </w:p>
    <w:p w14:paraId="47590E29" w14:textId="77777777" w:rsidR="00980D4E" w:rsidRPr="00980D4E" w:rsidRDefault="00980D4E" w:rsidP="00FF4579">
      <w:pPr>
        <w:tabs>
          <w:tab w:val="center" w:pos="4320"/>
          <w:tab w:val="right" w:pos="8640"/>
        </w:tabs>
        <w:jc w:val="center"/>
        <w:rPr>
          <w:sz w:val="22"/>
          <w:szCs w:val="22"/>
        </w:rPr>
      </w:pPr>
    </w:p>
    <w:p w14:paraId="3E810A78" w14:textId="77777777" w:rsidR="00980D4E" w:rsidRPr="00435E12" w:rsidRDefault="00980D4E" w:rsidP="00FF4579">
      <w:pPr>
        <w:tabs>
          <w:tab w:val="left" w:pos="6700"/>
        </w:tabs>
        <w:ind w:right="-929"/>
        <w:rPr>
          <w:sz w:val="22"/>
          <w:szCs w:val="22"/>
        </w:rPr>
      </w:pPr>
    </w:p>
    <w:p w14:paraId="777B73AF" w14:textId="77777777" w:rsidR="00755A64" w:rsidRDefault="00C97093" w:rsidP="004000B7">
      <w:pPr>
        <w:jc w:val="center"/>
        <w:rPr>
          <w:caps/>
        </w:rPr>
      </w:pPr>
      <w:r>
        <w:rPr>
          <w:caps/>
        </w:rPr>
        <w:t xml:space="preserve"> </w:t>
      </w:r>
      <w:r w:rsidR="00A13471">
        <w:rPr>
          <w:caps/>
        </w:rPr>
        <w:t>INFORME</w:t>
      </w:r>
      <w:r w:rsidR="00980D4E" w:rsidRPr="00980D4E">
        <w:rPr>
          <w:sz w:val="22"/>
          <w:szCs w:val="22"/>
        </w:rPr>
        <w:t xml:space="preserve"> </w:t>
      </w:r>
      <w:r w:rsidR="006D53D5">
        <w:rPr>
          <w:caps/>
        </w:rPr>
        <w:t xml:space="preserve">DE LA </w:t>
      </w:r>
      <w:r w:rsidR="00A13471">
        <w:rPr>
          <w:caps/>
        </w:rPr>
        <w:t xml:space="preserve">PRESIDENCIA DE LA COMISIÓN DE </w:t>
      </w:r>
    </w:p>
    <w:p w14:paraId="5611F576" w14:textId="77777777" w:rsidR="00A13471" w:rsidRDefault="00A13471" w:rsidP="004000B7">
      <w:pPr>
        <w:jc w:val="center"/>
        <w:rPr>
          <w:caps/>
        </w:rPr>
      </w:pPr>
      <w:r>
        <w:rPr>
          <w:caps/>
        </w:rPr>
        <w:t xml:space="preserve">ASUNTOS MIGRATORIOS </w:t>
      </w:r>
      <w:r w:rsidR="00755A64">
        <w:rPr>
          <w:caps/>
        </w:rPr>
        <w:t xml:space="preserve">(CAM) </w:t>
      </w:r>
      <w:r>
        <w:rPr>
          <w:caps/>
        </w:rPr>
        <w:t>SOBRE EL PROCESO DE SEGUIMIENTO AL PROGRAMA INTERAMERICANO PARA LA promoción y protección de los derechos humanos de las personas migrantes, incluyendo los Trabajadores Migratorios y sus familias</w:t>
      </w:r>
    </w:p>
    <w:p w14:paraId="0A02977F" w14:textId="77777777" w:rsidR="00A13471" w:rsidRDefault="00A13471" w:rsidP="00FF4579">
      <w:pPr>
        <w:jc w:val="center"/>
        <w:rPr>
          <w:sz w:val="22"/>
          <w:szCs w:val="22"/>
        </w:rPr>
      </w:pPr>
    </w:p>
    <w:p w14:paraId="207A9EA2" w14:textId="70839D50" w:rsidR="00B210B6" w:rsidRDefault="00B210B6" w:rsidP="00FF4579">
      <w:pPr>
        <w:jc w:val="center"/>
        <w:rPr>
          <w:sz w:val="22"/>
          <w:szCs w:val="22"/>
        </w:rPr>
      </w:pPr>
      <w:r>
        <w:rPr>
          <w:sz w:val="22"/>
          <w:szCs w:val="22"/>
        </w:rPr>
        <w:t>(P</w:t>
      </w:r>
      <w:r w:rsidRPr="00B210B6">
        <w:rPr>
          <w:sz w:val="22"/>
          <w:szCs w:val="22"/>
        </w:rPr>
        <w:t>eriodo 20</w:t>
      </w:r>
      <w:r w:rsidR="002E47DA">
        <w:rPr>
          <w:sz w:val="22"/>
          <w:szCs w:val="22"/>
        </w:rPr>
        <w:t>2</w:t>
      </w:r>
      <w:r w:rsidR="00C60881">
        <w:rPr>
          <w:sz w:val="22"/>
          <w:szCs w:val="22"/>
        </w:rPr>
        <w:t>1</w:t>
      </w:r>
      <w:r w:rsidRPr="00B210B6">
        <w:rPr>
          <w:sz w:val="22"/>
          <w:szCs w:val="22"/>
        </w:rPr>
        <w:t>-202</w:t>
      </w:r>
      <w:r w:rsidR="00C60881">
        <w:rPr>
          <w:sz w:val="22"/>
          <w:szCs w:val="22"/>
        </w:rPr>
        <w:t>2</w:t>
      </w:r>
      <w:r w:rsidRPr="00B210B6">
        <w:rPr>
          <w:sz w:val="22"/>
          <w:szCs w:val="22"/>
        </w:rPr>
        <w:t>)</w:t>
      </w:r>
    </w:p>
    <w:p w14:paraId="1B2468DF" w14:textId="77777777" w:rsidR="00B210B6" w:rsidRDefault="00B210B6" w:rsidP="00FF4579">
      <w:pPr>
        <w:jc w:val="center"/>
        <w:rPr>
          <w:sz w:val="22"/>
          <w:szCs w:val="22"/>
        </w:rPr>
      </w:pPr>
    </w:p>
    <w:p w14:paraId="5ED7F971" w14:textId="77777777" w:rsidR="00252B7F" w:rsidRDefault="004F4DAE" w:rsidP="00FF4579">
      <w:pPr>
        <w:jc w:val="both"/>
        <w:rPr>
          <w:sz w:val="22"/>
          <w:szCs w:val="22"/>
        </w:rPr>
      </w:pPr>
      <w:r>
        <w:rPr>
          <w:sz w:val="22"/>
          <w:szCs w:val="22"/>
        </w:rPr>
        <w:tab/>
      </w:r>
      <w:r>
        <w:rPr>
          <w:sz w:val="22"/>
          <w:szCs w:val="22"/>
        </w:rPr>
        <w:tab/>
      </w:r>
      <w:r w:rsidR="00252B7F">
        <w:rPr>
          <w:sz w:val="22"/>
          <w:szCs w:val="22"/>
        </w:rPr>
        <w:t xml:space="preserve">(Preparado por la </w:t>
      </w:r>
      <w:r w:rsidR="00897358">
        <w:rPr>
          <w:sz w:val="22"/>
          <w:szCs w:val="22"/>
        </w:rPr>
        <w:t xml:space="preserve">Presidencia </w:t>
      </w:r>
      <w:r w:rsidR="00252B7F">
        <w:rPr>
          <w:sz w:val="22"/>
          <w:szCs w:val="22"/>
        </w:rPr>
        <w:t xml:space="preserve">con apoyo de la Secretaría Técnica) </w:t>
      </w:r>
    </w:p>
    <w:p w14:paraId="1E895A5D" w14:textId="77777777" w:rsidR="00252B7F" w:rsidRDefault="00252B7F" w:rsidP="00FF4579">
      <w:pPr>
        <w:jc w:val="both"/>
        <w:rPr>
          <w:sz w:val="22"/>
          <w:szCs w:val="22"/>
        </w:rPr>
      </w:pPr>
    </w:p>
    <w:p w14:paraId="165C745C" w14:textId="77777777" w:rsidR="00FF4579" w:rsidRPr="00435E12" w:rsidRDefault="00FF4579" w:rsidP="00FF4579">
      <w:pPr>
        <w:jc w:val="both"/>
        <w:rPr>
          <w:sz w:val="22"/>
          <w:szCs w:val="22"/>
        </w:rPr>
      </w:pPr>
    </w:p>
    <w:p w14:paraId="73E8A757" w14:textId="77777777" w:rsidR="00262ED8" w:rsidRPr="00FE27D1" w:rsidRDefault="00262ED8" w:rsidP="004000B7">
      <w:pPr>
        <w:jc w:val="both"/>
        <w:rPr>
          <w:rFonts w:eastAsia="Calibri"/>
          <w:b/>
          <w:sz w:val="22"/>
          <w:szCs w:val="22"/>
          <w:lang w:val="es-ES_tradnl"/>
        </w:rPr>
      </w:pPr>
      <w:r w:rsidRPr="00FE27D1">
        <w:rPr>
          <w:rFonts w:eastAsia="Calibri"/>
          <w:b/>
          <w:sz w:val="22"/>
          <w:szCs w:val="22"/>
          <w:lang w:val="es-ES_tradnl"/>
        </w:rPr>
        <w:t>INTRODUCCIÓN:</w:t>
      </w:r>
    </w:p>
    <w:p w14:paraId="3F689E1B" w14:textId="77777777" w:rsidR="00262ED8" w:rsidRPr="00FE27D1" w:rsidRDefault="00262ED8" w:rsidP="00FF4579">
      <w:pPr>
        <w:jc w:val="both"/>
        <w:rPr>
          <w:rFonts w:eastAsia="Calibri"/>
          <w:b/>
          <w:sz w:val="22"/>
          <w:szCs w:val="22"/>
          <w:lang w:val="es-ES_tradnl"/>
        </w:rPr>
      </w:pPr>
    </w:p>
    <w:p w14:paraId="2B86420F" w14:textId="47564798" w:rsidR="00262ED8" w:rsidRPr="00FE27D1" w:rsidRDefault="00262ED8" w:rsidP="00BC3155">
      <w:pPr>
        <w:pStyle w:val="ListParagraph"/>
        <w:numPr>
          <w:ilvl w:val="0"/>
          <w:numId w:val="2"/>
        </w:numPr>
        <w:ind w:left="360"/>
        <w:jc w:val="both"/>
        <w:rPr>
          <w:rFonts w:eastAsia="Calibri"/>
          <w:sz w:val="22"/>
          <w:szCs w:val="22"/>
          <w:lang w:val="es-ES_tradnl"/>
        </w:rPr>
      </w:pPr>
      <w:r w:rsidRPr="00FE27D1">
        <w:rPr>
          <w:rFonts w:eastAsia="Calibri"/>
          <w:sz w:val="22"/>
          <w:szCs w:val="22"/>
          <w:lang w:val="es-ES_tradnl"/>
        </w:rPr>
        <w:t>Como parte de</w:t>
      </w:r>
      <w:r w:rsidR="004051CD">
        <w:rPr>
          <w:rFonts w:eastAsia="Calibri"/>
          <w:sz w:val="22"/>
          <w:szCs w:val="22"/>
          <w:lang w:val="es-ES_tradnl"/>
        </w:rPr>
        <w:t xml:space="preserve">l mandato </w:t>
      </w:r>
      <w:r w:rsidRPr="00FE27D1">
        <w:rPr>
          <w:rFonts w:eastAsia="Calibri"/>
          <w:sz w:val="22"/>
          <w:szCs w:val="22"/>
          <w:lang w:val="es-ES_tradnl"/>
        </w:rPr>
        <w:t>encomendad</w:t>
      </w:r>
      <w:r w:rsidR="004051CD">
        <w:rPr>
          <w:rFonts w:eastAsia="Calibri"/>
          <w:sz w:val="22"/>
          <w:szCs w:val="22"/>
          <w:lang w:val="es-ES_tradnl"/>
        </w:rPr>
        <w:t>o</w:t>
      </w:r>
      <w:r w:rsidRPr="00FE27D1">
        <w:rPr>
          <w:rFonts w:eastAsia="Calibri"/>
          <w:sz w:val="22"/>
          <w:szCs w:val="22"/>
          <w:lang w:val="es-ES_tradnl"/>
        </w:rPr>
        <w:t xml:space="preserve"> por el Programa Interamericano para la Promoción de los Derechos Humanos de las Personas Migrantes, </w:t>
      </w:r>
      <w:r w:rsidR="004051CD">
        <w:rPr>
          <w:rFonts w:eastAsia="Calibri"/>
          <w:sz w:val="22"/>
          <w:szCs w:val="22"/>
          <w:lang w:val="es-ES_tradnl"/>
        </w:rPr>
        <w:t>i</w:t>
      </w:r>
      <w:r w:rsidRPr="00FE27D1">
        <w:rPr>
          <w:rFonts w:eastAsia="Calibri"/>
          <w:sz w:val="22"/>
          <w:szCs w:val="22"/>
          <w:lang w:val="es-ES_tradnl"/>
        </w:rPr>
        <w:t>ncluyendo los Trabajad</w:t>
      </w:r>
      <w:r w:rsidR="00EF2731" w:rsidRPr="00FE27D1">
        <w:rPr>
          <w:rFonts w:eastAsia="Calibri"/>
          <w:sz w:val="22"/>
          <w:szCs w:val="22"/>
          <w:lang w:val="es-ES_tradnl"/>
        </w:rPr>
        <w:t>ores Migratorios y sus Familias</w:t>
      </w:r>
      <w:r w:rsidR="00681A20" w:rsidRPr="00FE27D1">
        <w:rPr>
          <w:rFonts w:eastAsia="Calibri"/>
          <w:sz w:val="22"/>
          <w:szCs w:val="22"/>
          <w:lang w:val="es-ES_tradnl"/>
        </w:rPr>
        <w:t xml:space="preserve"> (</w:t>
      </w:r>
      <w:hyperlink r:id="rId11" w:history="1">
        <w:r w:rsidR="00681A20" w:rsidRPr="00FE27D1">
          <w:rPr>
            <w:rFonts w:eastAsia="Calibri"/>
            <w:color w:val="0000FF"/>
            <w:sz w:val="22"/>
            <w:szCs w:val="22"/>
            <w:u w:val="single"/>
          </w:rPr>
          <w:t>AG/RES. 2883 (XLVI-O/16)</w:t>
        </w:r>
      </w:hyperlink>
      <w:r w:rsidR="00B92EFF" w:rsidRPr="00FE27D1">
        <w:rPr>
          <w:rFonts w:eastAsia="Calibri"/>
          <w:sz w:val="22"/>
          <w:szCs w:val="22"/>
          <w:lang w:val="es-ES_tradnl"/>
        </w:rPr>
        <w:t xml:space="preserve">, durante el periodo </w:t>
      </w:r>
      <w:r w:rsidR="00897358" w:rsidRPr="00FE27D1">
        <w:rPr>
          <w:rFonts w:eastAsia="Calibri"/>
          <w:sz w:val="22"/>
          <w:szCs w:val="22"/>
          <w:lang w:val="es-ES_tradnl"/>
        </w:rPr>
        <w:t>20</w:t>
      </w:r>
      <w:r w:rsidR="002E47DA" w:rsidRPr="00FE27D1">
        <w:rPr>
          <w:rFonts w:eastAsia="Calibri"/>
          <w:sz w:val="22"/>
          <w:szCs w:val="22"/>
          <w:lang w:val="es-ES_tradnl"/>
        </w:rPr>
        <w:t>2</w:t>
      </w:r>
      <w:r w:rsidR="00E00473" w:rsidRPr="00FE27D1">
        <w:rPr>
          <w:rFonts w:eastAsia="Calibri"/>
          <w:sz w:val="22"/>
          <w:szCs w:val="22"/>
          <w:lang w:val="es-ES_tradnl"/>
        </w:rPr>
        <w:t>1</w:t>
      </w:r>
      <w:r w:rsidR="00897358" w:rsidRPr="00FE27D1">
        <w:rPr>
          <w:rFonts w:eastAsia="Calibri"/>
          <w:sz w:val="22"/>
          <w:szCs w:val="22"/>
          <w:lang w:val="es-ES_tradnl"/>
        </w:rPr>
        <w:t>-202</w:t>
      </w:r>
      <w:r w:rsidR="00106895" w:rsidRPr="00FE27D1">
        <w:rPr>
          <w:rFonts w:eastAsia="Calibri"/>
          <w:sz w:val="22"/>
          <w:szCs w:val="22"/>
          <w:lang w:val="es-ES_tradnl"/>
        </w:rPr>
        <w:t>2</w:t>
      </w:r>
      <w:r w:rsidR="006D53D5" w:rsidRPr="00FE27D1">
        <w:rPr>
          <w:rFonts w:eastAsia="Calibri"/>
          <w:sz w:val="22"/>
          <w:szCs w:val="22"/>
          <w:lang w:val="es-ES_tradnl"/>
        </w:rPr>
        <w:t>,</w:t>
      </w:r>
      <w:r w:rsidRPr="00FE27D1">
        <w:rPr>
          <w:rFonts w:eastAsia="Calibri"/>
          <w:sz w:val="22"/>
          <w:szCs w:val="22"/>
          <w:lang w:val="es-ES_tradnl"/>
        </w:rPr>
        <w:t xml:space="preserve"> la C</w:t>
      </w:r>
      <w:r w:rsidR="00EF2731" w:rsidRPr="00FE27D1">
        <w:rPr>
          <w:rFonts w:eastAsia="Calibri"/>
          <w:sz w:val="22"/>
          <w:szCs w:val="22"/>
          <w:lang w:val="es-ES_tradnl"/>
        </w:rPr>
        <w:t xml:space="preserve">AM </w:t>
      </w:r>
      <w:r w:rsidR="00897358" w:rsidRPr="00FE27D1">
        <w:rPr>
          <w:rFonts w:eastAsia="Calibri"/>
          <w:sz w:val="22"/>
          <w:szCs w:val="22"/>
          <w:lang w:val="es-ES_tradnl"/>
        </w:rPr>
        <w:t xml:space="preserve">solicitó un informe </w:t>
      </w:r>
      <w:r w:rsidR="006D53D5" w:rsidRPr="00FE27D1">
        <w:rPr>
          <w:rFonts w:eastAsia="Calibri"/>
          <w:sz w:val="22"/>
          <w:szCs w:val="22"/>
          <w:lang w:val="es-ES_tradnl"/>
        </w:rPr>
        <w:t xml:space="preserve">de actividades </w:t>
      </w:r>
      <w:r w:rsidR="00897358" w:rsidRPr="00FE27D1">
        <w:rPr>
          <w:rFonts w:eastAsia="Calibri"/>
          <w:sz w:val="22"/>
          <w:szCs w:val="22"/>
          <w:lang w:val="es-ES_tradnl"/>
        </w:rPr>
        <w:t xml:space="preserve">a </w:t>
      </w:r>
      <w:r w:rsidRPr="00FE27D1">
        <w:rPr>
          <w:rFonts w:eastAsia="Calibri"/>
          <w:sz w:val="22"/>
          <w:szCs w:val="22"/>
          <w:lang w:val="es-ES_tradnl"/>
        </w:rPr>
        <w:t xml:space="preserve">los distintos actores responsables </w:t>
      </w:r>
      <w:r w:rsidR="00E00473" w:rsidRPr="00FE27D1">
        <w:rPr>
          <w:rFonts w:eastAsia="Calibri"/>
          <w:sz w:val="22"/>
          <w:szCs w:val="22"/>
          <w:lang w:val="es-ES_tradnl"/>
        </w:rPr>
        <w:t>del cumplimiento de los objetivos del Programa</w:t>
      </w:r>
      <w:r w:rsidR="00897358" w:rsidRPr="00FE27D1">
        <w:rPr>
          <w:rFonts w:eastAsia="Calibri"/>
          <w:sz w:val="22"/>
          <w:szCs w:val="22"/>
          <w:lang w:val="es-ES_tradnl"/>
        </w:rPr>
        <w:t>. Dichos informes se encuent</w:t>
      </w:r>
      <w:r w:rsidR="00B92EFF" w:rsidRPr="00FE27D1">
        <w:rPr>
          <w:rFonts w:eastAsia="Calibri"/>
          <w:sz w:val="22"/>
          <w:szCs w:val="22"/>
          <w:lang w:val="es-ES_tradnl"/>
        </w:rPr>
        <w:t>ran adjuntos al presente documento</w:t>
      </w:r>
      <w:r w:rsidR="00897358" w:rsidRPr="00FE27D1">
        <w:rPr>
          <w:rFonts w:eastAsia="Calibri"/>
          <w:sz w:val="22"/>
          <w:szCs w:val="22"/>
          <w:lang w:val="es-ES_tradnl"/>
        </w:rPr>
        <w:t xml:space="preserve">. </w:t>
      </w:r>
    </w:p>
    <w:p w14:paraId="58A10187" w14:textId="77777777" w:rsidR="00262ED8" w:rsidRPr="00FE27D1" w:rsidRDefault="00262ED8" w:rsidP="004000B7">
      <w:pPr>
        <w:ind w:left="360" w:hanging="360"/>
        <w:jc w:val="both"/>
        <w:rPr>
          <w:rFonts w:eastAsia="Calibri"/>
          <w:sz w:val="22"/>
          <w:szCs w:val="22"/>
          <w:lang w:val="es-ES_tradnl"/>
        </w:rPr>
      </w:pPr>
    </w:p>
    <w:p w14:paraId="33C48E35" w14:textId="588CF12A" w:rsidR="00EF2731" w:rsidRPr="00FE27D1" w:rsidRDefault="00897358" w:rsidP="00BC3155">
      <w:pPr>
        <w:pStyle w:val="ListParagraph"/>
        <w:numPr>
          <w:ilvl w:val="0"/>
          <w:numId w:val="2"/>
        </w:numPr>
        <w:ind w:left="360"/>
        <w:jc w:val="both"/>
        <w:rPr>
          <w:rFonts w:eastAsia="Calibri"/>
          <w:sz w:val="22"/>
          <w:szCs w:val="22"/>
          <w:lang w:val="es-ES_tradnl"/>
        </w:rPr>
      </w:pPr>
      <w:r w:rsidRPr="00FE27D1">
        <w:rPr>
          <w:rFonts w:eastAsia="Calibri"/>
          <w:sz w:val="22"/>
          <w:szCs w:val="22"/>
          <w:lang w:val="es-ES_tradnl"/>
        </w:rPr>
        <w:t xml:space="preserve">A continuación, </w:t>
      </w:r>
      <w:r w:rsidR="00B92EFF" w:rsidRPr="00FE27D1">
        <w:rPr>
          <w:rFonts w:eastAsia="Calibri"/>
          <w:sz w:val="22"/>
          <w:szCs w:val="22"/>
          <w:lang w:val="es-ES_tradnl"/>
        </w:rPr>
        <w:t>se presenta</w:t>
      </w:r>
      <w:r w:rsidRPr="00FE27D1">
        <w:rPr>
          <w:rFonts w:eastAsia="Calibri"/>
          <w:sz w:val="22"/>
          <w:szCs w:val="22"/>
          <w:lang w:val="es-ES_tradnl"/>
        </w:rPr>
        <w:t xml:space="preserve"> un resumen </w:t>
      </w:r>
      <w:r w:rsidR="00EA27B8" w:rsidRPr="00FE27D1">
        <w:rPr>
          <w:rFonts w:eastAsia="Calibri"/>
          <w:sz w:val="22"/>
          <w:szCs w:val="22"/>
          <w:lang w:val="es-ES_tradnl"/>
        </w:rPr>
        <w:t>de</w:t>
      </w:r>
      <w:r w:rsidR="00B92EFF" w:rsidRPr="00FE27D1">
        <w:rPr>
          <w:rFonts w:eastAsia="Calibri"/>
          <w:sz w:val="22"/>
          <w:szCs w:val="22"/>
          <w:lang w:val="es-ES_tradnl"/>
        </w:rPr>
        <w:t xml:space="preserve"> las labores inform</w:t>
      </w:r>
      <w:r w:rsidRPr="00FE27D1">
        <w:rPr>
          <w:rFonts w:eastAsia="Calibri"/>
          <w:sz w:val="22"/>
          <w:szCs w:val="22"/>
          <w:lang w:val="es-ES_tradnl"/>
        </w:rPr>
        <w:t>adas por dichos actores</w:t>
      </w:r>
      <w:r w:rsidR="00407399" w:rsidRPr="00FE27D1">
        <w:rPr>
          <w:rFonts w:eastAsia="Calibri"/>
          <w:sz w:val="22"/>
          <w:szCs w:val="22"/>
          <w:lang w:val="es-ES_tradnl"/>
        </w:rPr>
        <w:t>,</w:t>
      </w:r>
      <w:r w:rsidR="00B92EFF" w:rsidRPr="00FE27D1">
        <w:rPr>
          <w:rFonts w:eastAsia="Calibri"/>
          <w:sz w:val="22"/>
          <w:szCs w:val="22"/>
          <w:lang w:val="es-ES_tradnl"/>
        </w:rPr>
        <w:t xml:space="preserve"> en</w:t>
      </w:r>
      <w:r w:rsidRPr="00FE27D1">
        <w:rPr>
          <w:rFonts w:eastAsia="Calibri"/>
          <w:sz w:val="22"/>
          <w:szCs w:val="22"/>
          <w:lang w:val="es-ES_tradnl"/>
        </w:rPr>
        <w:t xml:space="preserve"> cumplimiento </w:t>
      </w:r>
      <w:r w:rsidR="00252B7F" w:rsidRPr="00FE27D1">
        <w:rPr>
          <w:rFonts w:eastAsia="Calibri"/>
          <w:sz w:val="22"/>
          <w:szCs w:val="22"/>
          <w:lang w:val="es-ES_tradnl"/>
        </w:rPr>
        <w:t>de los objetivos del P</w:t>
      </w:r>
      <w:r w:rsidRPr="00FE27D1">
        <w:rPr>
          <w:rFonts w:eastAsia="Calibri"/>
          <w:sz w:val="22"/>
          <w:szCs w:val="22"/>
          <w:lang w:val="es-ES_tradnl"/>
        </w:rPr>
        <w:t>rograma</w:t>
      </w:r>
      <w:r w:rsidR="00EF2731" w:rsidRPr="00FE27D1">
        <w:rPr>
          <w:rFonts w:eastAsia="Calibri"/>
          <w:sz w:val="22"/>
          <w:szCs w:val="22"/>
          <w:lang w:val="es-ES_tradnl"/>
        </w:rPr>
        <w:t xml:space="preserve">: </w:t>
      </w:r>
    </w:p>
    <w:p w14:paraId="16904BE4" w14:textId="77777777" w:rsidR="00C760C7" w:rsidRPr="00FE27D1" w:rsidRDefault="00C760C7" w:rsidP="004000B7">
      <w:pPr>
        <w:ind w:left="360" w:hanging="360"/>
        <w:jc w:val="both"/>
        <w:rPr>
          <w:sz w:val="22"/>
          <w:szCs w:val="22"/>
        </w:rPr>
      </w:pPr>
    </w:p>
    <w:p w14:paraId="15F3DC38" w14:textId="2022AAED" w:rsidR="00FE637E" w:rsidRPr="0093674D" w:rsidRDefault="002E47DA" w:rsidP="00CA05B9">
      <w:pPr>
        <w:numPr>
          <w:ilvl w:val="0"/>
          <w:numId w:val="1"/>
        </w:numPr>
        <w:ind w:left="360"/>
        <w:jc w:val="both"/>
        <w:rPr>
          <w:b/>
          <w:sz w:val="22"/>
          <w:szCs w:val="22"/>
        </w:rPr>
      </w:pPr>
      <w:r w:rsidRPr="0093674D">
        <w:rPr>
          <w:b/>
          <w:sz w:val="22"/>
          <w:szCs w:val="22"/>
        </w:rPr>
        <w:t>Informe de la Comisión Interamericana de Derechos Humanos (CIDH)</w:t>
      </w:r>
    </w:p>
    <w:p w14:paraId="6D041871" w14:textId="793BC6C0" w:rsidR="00467117" w:rsidRPr="00FE27D1" w:rsidRDefault="00467117" w:rsidP="00467117">
      <w:pPr>
        <w:jc w:val="both"/>
        <w:rPr>
          <w:b/>
          <w:sz w:val="22"/>
          <w:szCs w:val="22"/>
          <w:highlight w:val="yellow"/>
        </w:rPr>
      </w:pPr>
    </w:p>
    <w:p w14:paraId="35684408" w14:textId="6781E7B3" w:rsidR="00467117" w:rsidRPr="00FE27D1" w:rsidRDefault="00467117" w:rsidP="00467117">
      <w:pPr>
        <w:pStyle w:val="ListParagraph"/>
        <w:numPr>
          <w:ilvl w:val="0"/>
          <w:numId w:val="2"/>
        </w:numPr>
        <w:ind w:left="360"/>
        <w:jc w:val="both"/>
        <w:rPr>
          <w:rFonts w:eastAsia="Calibri"/>
          <w:sz w:val="22"/>
          <w:szCs w:val="22"/>
        </w:rPr>
      </w:pPr>
      <w:r w:rsidRPr="00FE27D1">
        <w:rPr>
          <w:sz w:val="22"/>
          <w:szCs w:val="22"/>
        </w:rPr>
        <w:t>Desde la Relatoría sobre los Derechos de las Personas Migrantes</w:t>
      </w:r>
      <w:r w:rsidR="00471E2A">
        <w:rPr>
          <w:sz w:val="22"/>
          <w:szCs w:val="22"/>
        </w:rPr>
        <w:t xml:space="preserve"> de la CIDH</w:t>
      </w:r>
      <w:r w:rsidRPr="00FE27D1">
        <w:rPr>
          <w:sz w:val="22"/>
          <w:szCs w:val="22"/>
        </w:rPr>
        <w:t xml:space="preserve"> se ha dado prioridad a las siguientes poblaciones: personas migrantes, refugiadas, apátridas, víctimas de trata de personas y desplazadas internas, personas migrantes retornadas y </w:t>
      </w:r>
      <w:r w:rsidR="00004016">
        <w:rPr>
          <w:sz w:val="22"/>
          <w:szCs w:val="22"/>
        </w:rPr>
        <w:t>niños, niñas y adolescentes (</w:t>
      </w:r>
      <w:r w:rsidRPr="00FE27D1">
        <w:rPr>
          <w:sz w:val="22"/>
          <w:szCs w:val="22"/>
        </w:rPr>
        <w:t>NNA</w:t>
      </w:r>
      <w:r w:rsidR="00004016">
        <w:rPr>
          <w:sz w:val="22"/>
          <w:szCs w:val="22"/>
        </w:rPr>
        <w:t>)</w:t>
      </w:r>
      <w:r w:rsidRPr="00FE27D1">
        <w:rPr>
          <w:sz w:val="22"/>
          <w:szCs w:val="22"/>
        </w:rPr>
        <w:t xml:space="preserve"> en contexto de movilidad. </w:t>
      </w:r>
    </w:p>
    <w:p w14:paraId="7C06A5D8" w14:textId="77777777" w:rsidR="00467117" w:rsidRPr="00FE27D1" w:rsidRDefault="00467117" w:rsidP="00467117">
      <w:pPr>
        <w:pStyle w:val="ListParagraph"/>
        <w:ind w:left="360"/>
        <w:jc w:val="both"/>
        <w:rPr>
          <w:rFonts w:eastAsia="Calibri"/>
          <w:sz w:val="22"/>
          <w:szCs w:val="22"/>
        </w:rPr>
      </w:pPr>
    </w:p>
    <w:p w14:paraId="26153F7D" w14:textId="478ECE92" w:rsidR="00467117" w:rsidRPr="00FE27D1" w:rsidRDefault="00471E2A" w:rsidP="00467117">
      <w:pPr>
        <w:pStyle w:val="ListParagraph"/>
        <w:numPr>
          <w:ilvl w:val="0"/>
          <w:numId w:val="2"/>
        </w:numPr>
        <w:ind w:left="360"/>
        <w:jc w:val="both"/>
        <w:rPr>
          <w:rFonts w:eastAsia="Calibri"/>
          <w:sz w:val="22"/>
          <w:szCs w:val="22"/>
        </w:rPr>
      </w:pPr>
      <w:r>
        <w:rPr>
          <w:sz w:val="22"/>
          <w:szCs w:val="22"/>
        </w:rPr>
        <w:t>E</w:t>
      </w:r>
      <w:r w:rsidR="00467117" w:rsidRPr="00FE27D1">
        <w:rPr>
          <w:sz w:val="22"/>
          <w:szCs w:val="22"/>
        </w:rPr>
        <w:t>ntre los temas prioritarios de la Relatoría se encuentran: expulsiones colectivas, detención migratoria, la permanencia de políticas restrictivas implementadas en el contexto de la respuesta a la pandemia de COVID-19, protección integral y dinámicas interseccionales en contextos de movilidad humana y desplazamiento, así como la protección ante situaciones emergentes y estructurales, como se manifiesta en la Resolución 02/2021 sobre la Protección de las personas haitianas en contexto de movilidad humana y la solidaridad internacional.</w:t>
      </w:r>
    </w:p>
    <w:p w14:paraId="1831672B" w14:textId="77777777" w:rsidR="00467117" w:rsidRPr="00FE27D1" w:rsidRDefault="00467117" w:rsidP="00467117">
      <w:pPr>
        <w:pStyle w:val="ListParagraph"/>
        <w:ind w:left="360"/>
        <w:jc w:val="both"/>
        <w:rPr>
          <w:rFonts w:eastAsia="Calibri"/>
          <w:sz w:val="22"/>
          <w:szCs w:val="22"/>
        </w:rPr>
      </w:pPr>
    </w:p>
    <w:p w14:paraId="1B7CE80E" w14:textId="0A214A5F" w:rsidR="00467117" w:rsidRPr="00DD0E11" w:rsidRDefault="007A18BB">
      <w:pPr>
        <w:pStyle w:val="ListParagraph"/>
        <w:numPr>
          <w:ilvl w:val="0"/>
          <w:numId w:val="2"/>
        </w:numPr>
        <w:ind w:left="360"/>
        <w:jc w:val="both"/>
        <w:rPr>
          <w:rFonts w:eastAsia="Calibri"/>
          <w:sz w:val="22"/>
          <w:szCs w:val="22"/>
        </w:rPr>
      </w:pPr>
      <w:r w:rsidRPr="00DD0E11">
        <w:rPr>
          <w:sz w:val="22"/>
          <w:szCs w:val="22"/>
        </w:rPr>
        <w:lastRenderedPageBreak/>
        <w:t>L</w:t>
      </w:r>
      <w:r w:rsidR="00467117" w:rsidRPr="00DD0E11">
        <w:rPr>
          <w:sz w:val="22"/>
          <w:szCs w:val="22"/>
        </w:rPr>
        <w:t xml:space="preserve">a Relatoría </w:t>
      </w:r>
      <w:r w:rsidRPr="00DD0E11">
        <w:rPr>
          <w:sz w:val="22"/>
          <w:szCs w:val="22"/>
        </w:rPr>
        <w:t>monitore</w:t>
      </w:r>
      <w:r w:rsidR="00B51CA4">
        <w:rPr>
          <w:sz w:val="22"/>
          <w:szCs w:val="22"/>
          <w:lang w:val="es-US"/>
        </w:rPr>
        <w:t>ó</w:t>
      </w:r>
      <w:r w:rsidRPr="00DD0E11">
        <w:rPr>
          <w:sz w:val="22"/>
          <w:szCs w:val="22"/>
          <w:lang w:val="es-US"/>
        </w:rPr>
        <w:t xml:space="preserve"> </w:t>
      </w:r>
      <w:r w:rsidR="00467117" w:rsidRPr="00DD0E11">
        <w:rPr>
          <w:sz w:val="22"/>
          <w:szCs w:val="22"/>
        </w:rPr>
        <w:t xml:space="preserve">el contexto de aplicación de </w:t>
      </w:r>
      <w:r w:rsidRPr="00DD0E11">
        <w:rPr>
          <w:sz w:val="22"/>
          <w:szCs w:val="22"/>
        </w:rPr>
        <w:t>la</w:t>
      </w:r>
      <w:r w:rsidR="00467117" w:rsidRPr="00DD0E11">
        <w:rPr>
          <w:sz w:val="22"/>
          <w:szCs w:val="22"/>
        </w:rPr>
        <w:t xml:space="preserve"> Resolución 2/2021 “Protección de las personas haitianas en movilidad humana: Solidaridad interamericana”, aprobada el 24 de octubre de 2021, elemento que se incorpora a la elaboración del Informe sobre Derechos Humanos en Haití</w:t>
      </w:r>
      <w:r w:rsidR="00DD0E11">
        <w:rPr>
          <w:sz w:val="22"/>
          <w:szCs w:val="22"/>
        </w:rPr>
        <w:t xml:space="preserve">. </w:t>
      </w:r>
    </w:p>
    <w:p w14:paraId="62678704" w14:textId="77777777" w:rsidR="00DD0E11" w:rsidRPr="00DD0E11" w:rsidRDefault="00DD0E11" w:rsidP="00DD0E11">
      <w:pPr>
        <w:jc w:val="both"/>
        <w:rPr>
          <w:rFonts w:eastAsia="Calibri"/>
          <w:sz w:val="22"/>
          <w:szCs w:val="22"/>
        </w:rPr>
      </w:pPr>
    </w:p>
    <w:p w14:paraId="21DF269F" w14:textId="61E3DDDB" w:rsidR="00467117" w:rsidRPr="00FE27D1" w:rsidRDefault="00DD0E11" w:rsidP="00467117">
      <w:pPr>
        <w:pStyle w:val="ListParagraph"/>
        <w:numPr>
          <w:ilvl w:val="0"/>
          <w:numId w:val="2"/>
        </w:numPr>
        <w:ind w:left="360"/>
        <w:jc w:val="both"/>
        <w:rPr>
          <w:rFonts w:eastAsia="Calibri"/>
          <w:sz w:val="22"/>
          <w:szCs w:val="22"/>
          <w:lang w:val="es-ES_tradnl"/>
        </w:rPr>
      </w:pPr>
      <w:r>
        <w:rPr>
          <w:sz w:val="22"/>
          <w:szCs w:val="22"/>
        </w:rPr>
        <w:t>A través de comunicados de prensa,</w:t>
      </w:r>
      <w:r w:rsidRPr="00FE27D1">
        <w:rPr>
          <w:sz w:val="22"/>
          <w:szCs w:val="22"/>
        </w:rPr>
        <w:t xml:space="preserve"> </w:t>
      </w:r>
      <w:r w:rsidR="00467117" w:rsidRPr="00FE27D1">
        <w:rPr>
          <w:sz w:val="22"/>
          <w:szCs w:val="22"/>
        </w:rPr>
        <w:t>la Comisión realizó un llamado</w:t>
      </w:r>
      <w:r>
        <w:rPr>
          <w:sz w:val="22"/>
          <w:szCs w:val="22"/>
        </w:rPr>
        <w:t xml:space="preserve"> </w:t>
      </w:r>
      <w:r w:rsidR="00467117" w:rsidRPr="00FE27D1">
        <w:rPr>
          <w:sz w:val="22"/>
          <w:szCs w:val="22"/>
        </w:rPr>
        <w:t xml:space="preserve">a los Estados de Centro y Norte América </w:t>
      </w:r>
      <w:r w:rsidR="00937DD7">
        <w:rPr>
          <w:sz w:val="22"/>
          <w:szCs w:val="22"/>
        </w:rPr>
        <w:t>para</w:t>
      </w:r>
      <w:r w:rsidR="00467117" w:rsidRPr="00FE27D1">
        <w:rPr>
          <w:sz w:val="22"/>
          <w:szCs w:val="22"/>
        </w:rPr>
        <w:t xml:space="preserve"> garantizar la protección integral de los derechos de las personas que integraban una caravana migrante proveniente de Honduras. </w:t>
      </w:r>
      <w:r w:rsidR="00F31208">
        <w:rPr>
          <w:sz w:val="22"/>
          <w:szCs w:val="22"/>
        </w:rPr>
        <w:t>De la misma manera,</w:t>
      </w:r>
      <w:r w:rsidR="00467117" w:rsidRPr="00FE27D1">
        <w:rPr>
          <w:sz w:val="22"/>
          <w:szCs w:val="22"/>
        </w:rPr>
        <w:t xml:space="preserve"> monitoreó el proceso de terminación de los "Protocolos de Protección a Migrantes" en EE. UU., situaciones de riesgo de vulneración de derechos, inseguridad fronteriza e impactos sobre la movilidad humana, </w:t>
      </w:r>
      <w:r w:rsidR="00F31208">
        <w:rPr>
          <w:sz w:val="22"/>
          <w:szCs w:val="22"/>
        </w:rPr>
        <w:t>entre</w:t>
      </w:r>
      <w:r w:rsidR="00467117" w:rsidRPr="00FE27D1">
        <w:rPr>
          <w:sz w:val="22"/>
          <w:szCs w:val="22"/>
        </w:rPr>
        <w:t xml:space="preserve"> otros temas.</w:t>
      </w:r>
    </w:p>
    <w:p w14:paraId="08D96AD2" w14:textId="77777777" w:rsidR="00467117" w:rsidRPr="00FE27D1" w:rsidRDefault="00467117" w:rsidP="00467117">
      <w:pPr>
        <w:pStyle w:val="ListParagraph"/>
        <w:rPr>
          <w:rFonts w:eastAsia="Calibri"/>
          <w:sz w:val="22"/>
          <w:szCs w:val="22"/>
        </w:rPr>
      </w:pPr>
    </w:p>
    <w:p w14:paraId="17E3B197" w14:textId="4AE01EAD" w:rsidR="00467117" w:rsidRPr="00FE27D1" w:rsidRDefault="00E47CD7" w:rsidP="00FE27D1">
      <w:pPr>
        <w:pStyle w:val="ListParagraph"/>
        <w:numPr>
          <w:ilvl w:val="0"/>
          <w:numId w:val="9"/>
        </w:numPr>
        <w:spacing w:after="240"/>
        <w:ind w:left="360"/>
        <w:jc w:val="both"/>
        <w:rPr>
          <w:sz w:val="22"/>
          <w:szCs w:val="22"/>
          <w:lang w:val="es-CO"/>
        </w:rPr>
      </w:pPr>
      <w:r>
        <w:rPr>
          <w:sz w:val="22"/>
          <w:szCs w:val="22"/>
        </w:rPr>
        <w:t>E</w:t>
      </w:r>
      <w:r w:rsidR="00467117" w:rsidRPr="00FE27D1">
        <w:rPr>
          <w:sz w:val="22"/>
          <w:szCs w:val="22"/>
          <w:lang w:val="es-CO"/>
        </w:rPr>
        <w:t xml:space="preserve">l 16 de septiembre de 2022, se publicó la Guía </w:t>
      </w:r>
      <w:r w:rsidR="009A0308">
        <w:rPr>
          <w:sz w:val="22"/>
          <w:szCs w:val="22"/>
          <w:lang w:val="es-CO"/>
        </w:rPr>
        <w:t>titulada:</w:t>
      </w:r>
      <w:r w:rsidR="00467117" w:rsidRPr="00FE27D1">
        <w:rPr>
          <w:sz w:val="22"/>
          <w:szCs w:val="22"/>
          <w:lang w:val="es-CO"/>
        </w:rPr>
        <w:t xml:space="preserve"> </w:t>
      </w:r>
      <w:hyperlink r:id="rId12" w:tgtFrame="_Blank" w:history="1">
        <w:r w:rsidR="009B230A" w:rsidRPr="009B230A">
          <w:rPr>
            <w:rStyle w:val="Hyperlink"/>
            <w:sz w:val="22"/>
            <w:szCs w:val="22"/>
          </w:rPr>
          <w:t>Práctica para la Protección internacional y regularización de la condición legal en el contexto de movimientos mixtos a gran escala en las Américas</w:t>
        </w:r>
      </w:hyperlink>
      <w:r w:rsidR="00467117" w:rsidRPr="009B230A">
        <w:rPr>
          <w:sz w:val="22"/>
          <w:szCs w:val="22"/>
          <w:lang w:val="es-CO"/>
        </w:rPr>
        <w:t>. La Guía es una de las estrat</w:t>
      </w:r>
      <w:r w:rsidR="00467117" w:rsidRPr="00FE27D1">
        <w:rPr>
          <w:sz w:val="22"/>
          <w:szCs w:val="22"/>
          <w:lang w:val="es-CO"/>
        </w:rPr>
        <w:t xml:space="preserve">egias para atender las afectaciones a las poblaciones en el contexto de la movilidad humana durante y después de la pandemia. </w:t>
      </w:r>
      <w:r w:rsidR="009A0308">
        <w:rPr>
          <w:sz w:val="22"/>
          <w:szCs w:val="22"/>
          <w:lang w:val="es-CO"/>
        </w:rPr>
        <w:t>T</w:t>
      </w:r>
      <w:r w:rsidR="00467117" w:rsidRPr="00FE27D1">
        <w:rPr>
          <w:sz w:val="22"/>
          <w:szCs w:val="22"/>
          <w:lang w:val="es-CO"/>
        </w:rPr>
        <w:t xml:space="preserve">iene </w:t>
      </w:r>
      <w:r w:rsidR="009A0308">
        <w:rPr>
          <w:sz w:val="22"/>
          <w:szCs w:val="22"/>
          <w:lang w:val="es-CO"/>
        </w:rPr>
        <w:t>por</w:t>
      </w:r>
      <w:r w:rsidR="00467117" w:rsidRPr="00FE27D1">
        <w:rPr>
          <w:sz w:val="22"/>
          <w:szCs w:val="22"/>
          <w:lang w:val="es-CO"/>
        </w:rPr>
        <w:t xml:space="preserve"> objetivo consolidar el marco normativo regional y difundir las buenas prácticas de los Estados para responder a las necesidades de protección de las personas que integran los movimientos mixtos actuales en la región (migrantes, refugiadas, apátridas o beneficiarias de protección complementaria). </w:t>
      </w:r>
    </w:p>
    <w:p w14:paraId="1520A348" w14:textId="77777777" w:rsidR="00467117" w:rsidRPr="00FE27D1" w:rsidRDefault="00467117" w:rsidP="00FE27D1">
      <w:pPr>
        <w:pStyle w:val="ListParagraph"/>
        <w:spacing w:after="240"/>
        <w:ind w:left="360"/>
        <w:jc w:val="both"/>
        <w:rPr>
          <w:sz w:val="22"/>
          <w:szCs w:val="22"/>
          <w:lang w:val="es-CO"/>
        </w:rPr>
      </w:pPr>
    </w:p>
    <w:p w14:paraId="2024C831" w14:textId="77777777" w:rsidR="00467117" w:rsidRPr="00FE27D1" w:rsidRDefault="00467117" w:rsidP="00FE27D1">
      <w:pPr>
        <w:pStyle w:val="ListParagraph"/>
        <w:numPr>
          <w:ilvl w:val="0"/>
          <w:numId w:val="9"/>
        </w:numPr>
        <w:spacing w:after="240"/>
        <w:ind w:left="360"/>
        <w:jc w:val="both"/>
        <w:rPr>
          <w:sz w:val="22"/>
          <w:szCs w:val="22"/>
          <w:lang w:val="es-CO"/>
        </w:rPr>
      </w:pPr>
      <w:r w:rsidRPr="00FE27D1">
        <w:rPr>
          <w:sz w:val="22"/>
          <w:szCs w:val="22"/>
          <w:lang w:val="es-CO"/>
        </w:rPr>
        <w:t>Respecto a los informes de la Relatoría sobre los Derechos de los Migrantes, la Comisión ha continuado la difusión del Informe 255/2020 “Debido proceso en los procedimientos para la determinación de la condición de persona refugiada, y apátrida y el otorgamiento de protección complementaria”, así como de sus Guías Prácticas.</w:t>
      </w:r>
    </w:p>
    <w:p w14:paraId="3E20BAC5" w14:textId="64C4929A" w:rsidR="00467117" w:rsidRPr="00FE27D1" w:rsidRDefault="00467117" w:rsidP="00FE27D1">
      <w:pPr>
        <w:pStyle w:val="ListParagraph"/>
        <w:spacing w:after="240"/>
        <w:ind w:left="360"/>
        <w:jc w:val="both"/>
        <w:rPr>
          <w:sz w:val="22"/>
          <w:szCs w:val="22"/>
          <w:lang w:val="es-CO"/>
        </w:rPr>
      </w:pPr>
    </w:p>
    <w:p w14:paraId="074F5BCD" w14:textId="381233F9" w:rsidR="009B230A" w:rsidRPr="009B230A" w:rsidRDefault="000039C1" w:rsidP="009B230A">
      <w:pPr>
        <w:pStyle w:val="ListParagraph"/>
        <w:numPr>
          <w:ilvl w:val="0"/>
          <w:numId w:val="9"/>
        </w:numPr>
        <w:ind w:left="360"/>
        <w:jc w:val="both"/>
        <w:rPr>
          <w:rFonts w:eastAsia="Calibri"/>
          <w:sz w:val="22"/>
          <w:szCs w:val="22"/>
        </w:rPr>
      </w:pPr>
      <w:r>
        <w:rPr>
          <w:sz w:val="22"/>
          <w:szCs w:val="22"/>
          <w:lang w:val="es-CO"/>
        </w:rPr>
        <w:t>E</w:t>
      </w:r>
      <w:r w:rsidR="00467117" w:rsidRPr="00FE27D1">
        <w:rPr>
          <w:sz w:val="22"/>
          <w:szCs w:val="22"/>
          <w:lang w:val="es-CO"/>
        </w:rPr>
        <w:t>n el marco de la Relatoría de los Derechos de Migrantes, se realizaron y/o se participó de actividades de promoción y de capacitación, entre las cuales destacan:</w:t>
      </w:r>
    </w:p>
    <w:p w14:paraId="1ACB6DB2" w14:textId="77777777" w:rsidR="009B230A" w:rsidRPr="009B230A" w:rsidRDefault="009B230A" w:rsidP="009B230A">
      <w:pPr>
        <w:jc w:val="both"/>
        <w:rPr>
          <w:rFonts w:eastAsia="Calibri"/>
          <w:sz w:val="22"/>
          <w:szCs w:val="22"/>
        </w:rPr>
      </w:pPr>
    </w:p>
    <w:p w14:paraId="7A5717AF" w14:textId="77777777" w:rsidR="00467117" w:rsidRPr="00FE27D1" w:rsidRDefault="00467117" w:rsidP="009B230A">
      <w:pPr>
        <w:pStyle w:val="ListParagraph"/>
        <w:numPr>
          <w:ilvl w:val="0"/>
          <w:numId w:val="13"/>
        </w:numPr>
        <w:shd w:val="clear" w:color="auto" w:fill="FFFFFF"/>
        <w:jc w:val="both"/>
        <w:rPr>
          <w:sz w:val="22"/>
          <w:szCs w:val="22"/>
          <w:highlight w:val="white"/>
          <w:lang w:val="es-CO"/>
        </w:rPr>
      </w:pPr>
      <w:r w:rsidRPr="00FE27D1">
        <w:rPr>
          <w:sz w:val="22"/>
          <w:szCs w:val="22"/>
          <w:highlight w:val="white"/>
          <w:lang w:val="es-CO"/>
        </w:rPr>
        <w:t>Congreso Internacional Crisis migratoria en Europa y América a la luz del DIDH, el 4 de mayo de 2022.</w:t>
      </w:r>
    </w:p>
    <w:p w14:paraId="7A348843" w14:textId="77777777" w:rsidR="00467117" w:rsidRPr="00FE27D1" w:rsidRDefault="00467117" w:rsidP="009B230A">
      <w:pPr>
        <w:pStyle w:val="ListParagraph"/>
        <w:numPr>
          <w:ilvl w:val="0"/>
          <w:numId w:val="13"/>
        </w:numPr>
        <w:shd w:val="clear" w:color="auto" w:fill="FFFFFF"/>
        <w:jc w:val="both"/>
        <w:rPr>
          <w:sz w:val="22"/>
          <w:szCs w:val="22"/>
          <w:highlight w:val="white"/>
          <w:lang w:val="es-CO"/>
        </w:rPr>
      </w:pPr>
      <w:r w:rsidRPr="00FE27D1">
        <w:rPr>
          <w:sz w:val="22"/>
          <w:szCs w:val="22"/>
          <w:highlight w:val="white"/>
          <w:lang w:val="es-CO"/>
        </w:rPr>
        <w:t>Cumbre Iberoamericana de Migración, el 30 de mayo de 2022.</w:t>
      </w:r>
    </w:p>
    <w:p w14:paraId="4C5C5D90" w14:textId="77777777" w:rsidR="00467117" w:rsidRPr="00FE27D1" w:rsidRDefault="00467117" w:rsidP="00467117">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La Conferencia Internacional sobre Trata de Personas. El Derecho a la Reparación, el 7 de junio de 2022.</w:t>
      </w:r>
    </w:p>
    <w:p w14:paraId="0E7E3475" w14:textId="77777777" w:rsidR="00467117" w:rsidRPr="00FE27D1" w:rsidRDefault="00467117" w:rsidP="00467117">
      <w:pPr>
        <w:pStyle w:val="ListParagraph"/>
        <w:numPr>
          <w:ilvl w:val="0"/>
          <w:numId w:val="13"/>
        </w:numPr>
        <w:shd w:val="clear" w:color="auto" w:fill="FFFFFF"/>
        <w:spacing w:after="240"/>
        <w:jc w:val="both"/>
        <w:rPr>
          <w:sz w:val="22"/>
          <w:szCs w:val="22"/>
          <w:highlight w:val="white"/>
          <w:lang w:val="es-CO"/>
        </w:rPr>
      </w:pPr>
      <w:r w:rsidRPr="00E47CD7">
        <w:rPr>
          <w:i/>
          <w:iCs/>
          <w:sz w:val="22"/>
          <w:szCs w:val="22"/>
          <w:highlight w:val="white"/>
          <w:lang w:val="es-US"/>
        </w:rPr>
        <w:t>Latin America and Refugee Protection: Regimes, Logics, and Challenges,</w:t>
      </w:r>
      <w:r w:rsidRPr="00FE27D1">
        <w:rPr>
          <w:sz w:val="22"/>
          <w:szCs w:val="22"/>
          <w:highlight w:val="white"/>
          <w:lang w:val="es-CO"/>
        </w:rPr>
        <w:t xml:space="preserve"> organizado por la Federación Interamericana de Abogados, el 9 de junio de 2022.</w:t>
      </w:r>
    </w:p>
    <w:p w14:paraId="1AAF2980" w14:textId="77777777" w:rsidR="00467117" w:rsidRPr="00FE27D1" w:rsidRDefault="00467117" w:rsidP="00467117">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Evento lanzamiento GT Asilo del Pacto y Foro de Asociaciones de Abogados para el ODS 1, el 14 de junio de 2022.</w:t>
      </w:r>
    </w:p>
    <w:p w14:paraId="4CD7C16E" w14:textId="77777777" w:rsidR="00467117" w:rsidRPr="00FE27D1" w:rsidRDefault="00467117" w:rsidP="00467117">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El Foro Interamericano sobre Lucha contra la Trata de Personas, el 27 de julio de 2022.</w:t>
      </w:r>
    </w:p>
    <w:p w14:paraId="0C248011" w14:textId="77777777" w:rsidR="00467117" w:rsidRPr="00FE27D1" w:rsidRDefault="00467117" w:rsidP="00467117">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Mesa sobre Migración, Asilo y Refugio, Reflexiones sobre Temas Fronterizos, el 2 de agosto de 2022.</w:t>
      </w:r>
    </w:p>
    <w:p w14:paraId="6F51BD40" w14:textId="5FEF3A32" w:rsidR="00467117" w:rsidRPr="00FE27D1" w:rsidRDefault="00467117" w:rsidP="00467117">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La actividad “La protección de los derechos humanos en el contexto migratorio”, el 8 de septiembre de 2022.</w:t>
      </w:r>
    </w:p>
    <w:p w14:paraId="779889B2" w14:textId="77777777" w:rsidR="00467117" w:rsidRPr="00FE27D1" w:rsidRDefault="00467117" w:rsidP="00467117">
      <w:pPr>
        <w:pStyle w:val="ListParagraph"/>
        <w:shd w:val="clear" w:color="auto" w:fill="FFFFFF"/>
        <w:spacing w:after="240"/>
        <w:ind w:left="1069"/>
        <w:jc w:val="both"/>
        <w:rPr>
          <w:sz w:val="22"/>
          <w:szCs w:val="22"/>
          <w:highlight w:val="white"/>
          <w:lang w:val="es-CO"/>
        </w:rPr>
      </w:pPr>
    </w:p>
    <w:p w14:paraId="2DD63F7B" w14:textId="31E76355" w:rsidR="00467117" w:rsidRPr="00FE27D1" w:rsidRDefault="00467117" w:rsidP="000039C1">
      <w:pPr>
        <w:pStyle w:val="ListParagraph"/>
        <w:numPr>
          <w:ilvl w:val="0"/>
          <w:numId w:val="9"/>
        </w:numPr>
        <w:ind w:left="360"/>
        <w:jc w:val="both"/>
        <w:rPr>
          <w:sz w:val="22"/>
          <w:szCs w:val="22"/>
          <w:lang w:val="es-CO"/>
        </w:rPr>
      </w:pPr>
      <w:r w:rsidRPr="00FE27D1">
        <w:rPr>
          <w:sz w:val="22"/>
          <w:szCs w:val="22"/>
          <w:lang w:val="es-CO"/>
        </w:rPr>
        <w:t xml:space="preserve">En los Periodos de Sesiones No. 183 y 183, llevados a cabo durante el 2022, en materia de personas en movilidad se realizaron las siguientes audiencias: </w:t>
      </w:r>
    </w:p>
    <w:p w14:paraId="14DA7C7D" w14:textId="77777777" w:rsidR="00467117" w:rsidRPr="00FE27D1" w:rsidRDefault="00467117" w:rsidP="00467117">
      <w:pPr>
        <w:pStyle w:val="ListParagraph"/>
        <w:spacing w:after="160" w:line="259" w:lineRule="auto"/>
        <w:jc w:val="both"/>
        <w:rPr>
          <w:sz w:val="22"/>
          <w:szCs w:val="22"/>
        </w:rPr>
      </w:pPr>
    </w:p>
    <w:p w14:paraId="0F4E15A6" w14:textId="77777777" w:rsidR="00467117" w:rsidRPr="00FE27D1" w:rsidRDefault="00467117" w:rsidP="00467117">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Audiencia Regional “Situación de derechos humanos de personas haitianas en movilidad humana en la región”, 183º periodo de sesiones.</w:t>
      </w:r>
    </w:p>
    <w:p w14:paraId="41A12B1D" w14:textId="77777777" w:rsidR="00467117" w:rsidRPr="00FE27D1" w:rsidRDefault="00467117" w:rsidP="00467117">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Audiencia Temática “Situación de los derechos humanos de las personas migrantes y sus familias en República Dominicana”, 183º periodo de sesiones.</w:t>
      </w:r>
    </w:p>
    <w:p w14:paraId="6F13D5F8" w14:textId="21306813" w:rsidR="003C5D1B" w:rsidRPr="003C5D1B" w:rsidRDefault="00467117" w:rsidP="003C5D1B">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Audiencia Temática “Situación del derecho a la nacionalidad de personas en situación de movilidad humana en Colombia”, 184º periodo de sesiones.</w:t>
      </w:r>
    </w:p>
    <w:p w14:paraId="6C921FA3" w14:textId="217B2591" w:rsidR="0019587F" w:rsidRDefault="003C5D1B" w:rsidP="003C5D1B">
      <w:pPr>
        <w:numPr>
          <w:ilvl w:val="0"/>
          <w:numId w:val="1"/>
        </w:numPr>
        <w:ind w:left="360"/>
        <w:jc w:val="both"/>
        <w:rPr>
          <w:b/>
          <w:sz w:val="22"/>
          <w:szCs w:val="22"/>
        </w:rPr>
      </w:pPr>
      <w:r w:rsidRPr="003C5D1B">
        <w:rPr>
          <w:b/>
          <w:sz w:val="22"/>
          <w:szCs w:val="22"/>
        </w:rPr>
        <w:t>Informe del Depart</w:t>
      </w:r>
      <w:r>
        <w:rPr>
          <w:b/>
          <w:sz w:val="22"/>
          <w:szCs w:val="22"/>
        </w:rPr>
        <w:t>a</w:t>
      </w:r>
      <w:r w:rsidRPr="003C5D1B">
        <w:rPr>
          <w:b/>
          <w:sz w:val="22"/>
          <w:szCs w:val="22"/>
        </w:rPr>
        <w:t>mento de Inclusión Social de la OEA (DIS/OEA)</w:t>
      </w:r>
    </w:p>
    <w:p w14:paraId="5D3B89E6" w14:textId="77777777" w:rsidR="008E5039" w:rsidRPr="004C2199" w:rsidRDefault="008E5039" w:rsidP="004C2199">
      <w:pPr>
        <w:jc w:val="both"/>
        <w:rPr>
          <w:sz w:val="22"/>
          <w:szCs w:val="22"/>
          <w:lang w:val="es-CO"/>
        </w:rPr>
      </w:pPr>
    </w:p>
    <w:p w14:paraId="168DFF71" w14:textId="4259313E" w:rsidR="00EF54DF" w:rsidRPr="00EE5C42" w:rsidRDefault="00EF54DF" w:rsidP="00EF54DF">
      <w:pPr>
        <w:pStyle w:val="ListParagraph"/>
        <w:numPr>
          <w:ilvl w:val="0"/>
          <w:numId w:val="9"/>
        </w:numPr>
        <w:ind w:left="360"/>
        <w:jc w:val="both"/>
        <w:rPr>
          <w:sz w:val="22"/>
          <w:szCs w:val="22"/>
          <w:lang w:val="es-CO"/>
        </w:rPr>
      </w:pPr>
      <w:r>
        <w:rPr>
          <w:sz w:val="22"/>
          <w:szCs w:val="22"/>
          <w:lang w:val="es-CO"/>
        </w:rPr>
        <w:t xml:space="preserve">Durante el 4 y 5 de agosto del 2022, el DIS participó en el “Foro sobre Integración y su relación con la regulación de personas migrantes en Mesoamérica”, </w:t>
      </w:r>
      <w:r w:rsidR="003804C8">
        <w:rPr>
          <w:sz w:val="22"/>
          <w:szCs w:val="22"/>
          <w:lang w:val="es-CO"/>
        </w:rPr>
        <w:t>como un espacio de di</w:t>
      </w:r>
      <w:r w:rsidR="005F6C97">
        <w:rPr>
          <w:sz w:val="22"/>
          <w:szCs w:val="22"/>
          <w:lang w:val="es-CO"/>
        </w:rPr>
        <w:t>á</w:t>
      </w:r>
      <w:r w:rsidR="003804C8">
        <w:rPr>
          <w:sz w:val="22"/>
          <w:szCs w:val="22"/>
          <w:lang w:val="es-CO"/>
        </w:rPr>
        <w:t>logo sobre las líneas de acción para</w:t>
      </w:r>
      <w:r w:rsidR="00DE0F72">
        <w:rPr>
          <w:sz w:val="22"/>
          <w:szCs w:val="22"/>
          <w:lang w:val="es-CO"/>
        </w:rPr>
        <w:t xml:space="preserve"> la regularización de las personas migrantes en los países de acogida y para </w:t>
      </w:r>
      <w:r w:rsidR="001A7E90">
        <w:rPr>
          <w:sz w:val="22"/>
          <w:szCs w:val="22"/>
          <w:lang w:val="es-CO"/>
        </w:rPr>
        <w:t>intercambiar información sobre buenas pr</w:t>
      </w:r>
      <w:r w:rsidR="004644F3">
        <w:rPr>
          <w:sz w:val="22"/>
          <w:szCs w:val="22"/>
          <w:lang w:val="es-CO"/>
        </w:rPr>
        <w:t>á</w:t>
      </w:r>
      <w:r w:rsidR="001A7E90">
        <w:rPr>
          <w:sz w:val="22"/>
          <w:szCs w:val="22"/>
          <w:lang w:val="es-CO"/>
        </w:rPr>
        <w:t xml:space="preserve">cticas y lecciones aprendidas en el diseño e implementación de programas, políticas y estrategias de integración. </w:t>
      </w:r>
    </w:p>
    <w:p w14:paraId="39374B72" w14:textId="77777777" w:rsidR="00EF54DF" w:rsidRDefault="00EF54DF" w:rsidP="00EF54DF">
      <w:pPr>
        <w:pStyle w:val="ListParagraph"/>
        <w:ind w:left="360"/>
        <w:jc w:val="both"/>
        <w:rPr>
          <w:sz w:val="22"/>
          <w:szCs w:val="22"/>
          <w:lang w:val="es-CO"/>
        </w:rPr>
      </w:pPr>
    </w:p>
    <w:p w14:paraId="5F3929F2" w14:textId="4E51064E" w:rsidR="00EF54DF" w:rsidRDefault="00EF54DF" w:rsidP="00EF54DF">
      <w:pPr>
        <w:pStyle w:val="ListParagraph"/>
        <w:numPr>
          <w:ilvl w:val="0"/>
          <w:numId w:val="9"/>
        </w:numPr>
        <w:ind w:left="360"/>
        <w:jc w:val="both"/>
        <w:rPr>
          <w:sz w:val="22"/>
          <w:szCs w:val="22"/>
          <w:lang w:val="es-CO"/>
        </w:rPr>
      </w:pPr>
      <w:r>
        <w:rPr>
          <w:sz w:val="22"/>
          <w:szCs w:val="22"/>
          <w:lang w:val="es-CO"/>
        </w:rPr>
        <w:t>En conjunto con</w:t>
      </w:r>
      <w:r w:rsidR="008B1BC8">
        <w:rPr>
          <w:sz w:val="22"/>
          <w:szCs w:val="22"/>
          <w:lang w:val="es-CO"/>
        </w:rPr>
        <w:t xml:space="preserve"> la </w:t>
      </w:r>
      <w:r>
        <w:rPr>
          <w:sz w:val="22"/>
          <w:szCs w:val="22"/>
          <w:lang w:val="es-CO"/>
        </w:rPr>
        <w:t>OIM, se realizó e</w:t>
      </w:r>
      <w:r w:rsidRPr="00EE5C42">
        <w:rPr>
          <w:sz w:val="22"/>
          <w:szCs w:val="22"/>
          <w:lang w:val="es-CO"/>
        </w:rPr>
        <w:t>l</w:t>
      </w:r>
      <w:r>
        <w:rPr>
          <w:sz w:val="22"/>
          <w:szCs w:val="22"/>
          <w:lang w:val="es-CO"/>
        </w:rPr>
        <w:t xml:space="preserve"> Primer</w:t>
      </w:r>
      <w:r w:rsidRPr="00EE5C42">
        <w:rPr>
          <w:sz w:val="22"/>
          <w:szCs w:val="22"/>
          <w:lang w:val="es-CO"/>
        </w:rPr>
        <w:t xml:space="preserve"> Encuentro Regional de </w:t>
      </w:r>
      <w:r>
        <w:rPr>
          <w:sz w:val="22"/>
          <w:szCs w:val="22"/>
          <w:lang w:val="es-CO"/>
        </w:rPr>
        <w:t>L</w:t>
      </w:r>
      <w:r w:rsidRPr="00EE5C42">
        <w:rPr>
          <w:sz w:val="22"/>
          <w:szCs w:val="22"/>
          <w:lang w:val="es-CO"/>
        </w:rPr>
        <w:t xml:space="preserve">ideresas </w:t>
      </w:r>
      <w:r>
        <w:rPr>
          <w:sz w:val="22"/>
          <w:szCs w:val="22"/>
          <w:lang w:val="es-CO"/>
        </w:rPr>
        <w:t>de la Diáspora V</w:t>
      </w:r>
      <w:r w:rsidRPr="00EE5C42">
        <w:rPr>
          <w:sz w:val="22"/>
          <w:szCs w:val="22"/>
          <w:lang w:val="es-CO"/>
        </w:rPr>
        <w:t>enezolana</w:t>
      </w:r>
      <w:r>
        <w:rPr>
          <w:sz w:val="22"/>
          <w:szCs w:val="22"/>
          <w:lang w:val="es-CO"/>
        </w:rPr>
        <w:t xml:space="preserve"> del 9 al 12 de agosto del 2022</w:t>
      </w:r>
      <w:r w:rsidR="00192EB6">
        <w:rPr>
          <w:sz w:val="22"/>
          <w:szCs w:val="22"/>
          <w:lang w:val="es-CO"/>
        </w:rPr>
        <w:t xml:space="preserve"> en Panamá</w:t>
      </w:r>
      <w:r>
        <w:rPr>
          <w:sz w:val="22"/>
          <w:szCs w:val="22"/>
          <w:lang w:val="es-CO"/>
        </w:rPr>
        <w:t xml:space="preserve">. Este </w:t>
      </w:r>
      <w:r w:rsidR="00DA7B36">
        <w:rPr>
          <w:sz w:val="22"/>
          <w:szCs w:val="22"/>
          <w:lang w:val="es-CO"/>
        </w:rPr>
        <w:t>e</w:t>
      </w:r>
      <w:r>
        <w:rPr>
          <w:sz w:val="22"/>
          <w:szCs w:val="22"/>
          <w:lang w:val="es-CO"/>
        </w:rPr>
        <w:t>ncuentro reunió a 22 lideresas de 11 países de América Latina y el Caribe y tuvo como objetivo contribuir a mejorar las acciones de incidencia a través del fortalecimiento de las habilidades de liderazgo</w:t>
      </w:r>
      <w:r w:rsidR="007B25E2">
        <w:rPr>
          <w:sz w:val="22"/>
          <w:szCs w:val="22"/>
          <w:lang w:val="es-CO"/>
        </w:rPr>
        <w:t xml:space="preserve"> de sus participantes</w:t>
      </w:r>
      <w:r>
        <w:rPr>
          <w:sz w:val="22"/>
          <w:szCs w:val="22"/>
          <w:lang w:val="es-CO"/>
        </w:rPr>
        <w:t xml:space="preserve"> para promover una agenda de inclusión y derechos de las personas migrantes y refugiadas con enfoque de género y diversidad. </w:t>
      </w:r>
    </w:p>
    <w:p w14:paraId="632ED428" w14:textId="77777777" w:rsidR="00EF54DF" w:rsidRPr="00EF54DF" w:rsidRDefault="00EF54DF" w:rsidP="00EF54DF">
      <w:pPr>
        <w:pStyle w:val="ListParagraph"/>
        <w:ind w:left="360"/>
        <w:jc w:val="both"/>
        <w:rPr>
          <w:sz w:val="22"/>
          <w:szCs w:val="22"/>
          <w:lang w:val="es-CO"/>
        </w:rPr>
      </w:pPr>
    </w:p>
    <w:p w14:paraId="63D7F929" w14:textId="065DB970" w:rsidR="00467117" w:rsidRDefault="00EF54DF" w:rsidP="004F061A">
      <w:pPr>
        <w:pStyle w:val="ListParagraph"/>
        <w:numPr>
          <w:ilvl w:val="0"/>
          <w:numId w:val="9"/>
        </w:numPr>
        <w:ind w:left="360"/>
        <w:jc w:val="both"/>
        <w:rPr>
          <w:sz w:val="22"/>
          <w:szCs w:val="22"/>
          <w:lang w:val="es-CO"/>
        </w:rPr>
      </w:pPr>
      <w:r>
        <w:rPr>
          <w:sz w:val="22"/>
          <w:szCs w:val="22"/>
          <w:lang w:val="es-CO"/>
        </w:rPr>
        <w:t>El DIS en conjunto con</w:t>
      </w:r>
      <w:r w:rsidR="00EC7E75">
        <w:rPr>
          <w:sz w:val="22"/>
          <w:szCs w:val="22"/>
          <w:lang w:val="es-CO"/>
        </w:rPr>
        <w:t xml:space="preserve"> la OIM</w:t>
      </w:r>
      <w:r w:rsidR="00B97C78">
        <w:rPr>
          <w:sz w:val="22"/>
          <w:szCs w:val="22"/>
          <w:lang w:val="es-CO"/>
        </w:rPr>
        <w:t>,</w:t>
      </w:r>
      <w:r w:rsidR="00912CE7">
        <w:rPr>
          <w:sz w:val="22"/>
          <w:szCs w:val="22"/>
          <w:lang w:val="es-CO"/>
        </w:rPr>
        <w:t xml:space="preserve"> la Fundación Panamericana para el Desarrollo (PADF)</w:t>
      </w:r>
      <w:r w:rsidR="00EC7E75">
        <w:rPr>
          <w:sz w:val="22"/>
          <w:szCs w:val="22"/>
          <w:lang w:val="es-CO"/>
        </w:rPr>
        <w:t>,</w:t>
      </w:r>
      <w:r w:rsidR="00164505">
        <w:rPr>
          <w:sz w:val="22"/>
          <w:szCs w:val="22"/>
          <w:lang w:val="es-CO"/>
        </w:rPr>
        <w:t xml:space="preserve"> la </w:t>
      </w:r>
      <w:r w:rsidR="00D74EAF">
        <w:rPr>
          <w:sz w:val="22"/>
          <w:szCs w:val="22"/>
          <w:lang w:val="es-CO"/>
        </w:rPr>
        <w:t>ACNUR</w:t>
      </w:r>
      <w:r w:rsidR="00164505">
        <w:rPr>
          <w:sz w:val="22"/>
          <w:szCs w:val="22"/>
          <w:lang w:val="es-CO"/>
        </w:rPr>
        <w:t xml:space="preserve"> </w:t>
      </w:r>
      <w:r w:rsidR="00D74EAF">
        <w:rPr>
          <w:sz w:val="22"/>
          <w:szCs w:val="22"/>
          <w:lang w:val="es-CO"/>
        </w:rPr>
        <w:t xml:space="preserve">y otros actores, </w:t>
      </w:r>
      <w:r w:rsidR="00EC7E75">
        <w:rPr>
          <w:sz w:val="22"/>
          <w:szCs w:val="22"/>
          <w:lang w:val="es-CO"/>
        </w:rPr>
        <w:t>se encuentra realizando un estudio</w:t>
      </w:r>
      <w:r w:rsidR="00113382">
        <w:rPr>
          <w:sz w:val="22"/>
          <w:szCs w:val="22"/>
          <w:lang w:val="es-CO"/>
        </w:rPr>
        <w:t xml:space="preserve"> </w:t>
      </w:r>
      <w:r w:rsidR="007B43A4">
        <w:rPr>
          <w:sz w:val="22"/>
          <w:szCs w:val="22"/>
          <w:lang w:val="es-CO"/>
        </w:rPr>
        <w:t>sobre las necesidades de las autoridades locales en materia de recepción e integración de migrantes y refugiados</w:t>
      </w:r>
      <w:r w:rsidR="00244434">
        <w:rPr>
          <w:sz w:val="22"/>
          <w:szCs w:val="22"/>
          <w:lang w:val="es-CO"/>
        </w:rPr>
        <w:t xml:space="preserve">. Como resultado de este estudio se publicará un informe </w:t>
      </w:r>
      <w:r w:rsidR="00EE361E">
        <w:rPr>
          <w:sz w:val="22"/>
          <w:szCs w:val="22"/>
          <w:lang w:val="es-CO"/>
        </w:rPr>
        <w:t>que recopila</w:t>
      </w:r>
      <w:r w:rsidR="00B218B5">
        <w:rPr>
          <w:sz w:val="22"/>
          <w:szCs w:val="22"/>
          <w:lang w:val="es-CO"/>
        </w:rPr>
        <w:t xml:space="preserve"> los principales retos </w:t>
      </w:r>
      <w:r w:rsidR="000123FE">
        <w:rPr>
          <w:sz w:val="22"/>
          <w:szCs w:val="22"/>
          <w:lang w:val="es-CO"/>
        </w:rPr>
        <w:t>que enfrenta</w:t>
      </w:r>
      <w:r w:rsidR="00AA370A">
        <w:rPr>
          <w:sz w:val="22"/>
          <w:szCs w:val="22"/>
          <w:lang w:val="es-CO"/>
        </w:rPr>
        <w:t>n</w:t>
      </w:r>
      <w:r w:rsidR="000123FE">
        <w:rPr>
          <w:sz w:val="22"/>
          <w:szCs w:val="22"/>
          <w:lang w:val="es-CO"/>
        </w:rPr>
        <w:t xml:space="preserve"> los </w:t>
      </w:r>
      <w:r w:rsidR="007308E5">
        <w:rPr>
          <w:sz w:val="22"/>
          <w:szCs w:val="22"/>
          <w:lang w:val="es-CO"/>
        </w:rPr>
        <w:t>países</w:t>
      </w:r>
      <w:r w:rsidR="000123FE">
        <w:rPr>
          <w:sz w:val="22"/>
          <w:szCs w:val="22"/>
          <w:lang w:val="es-CO"/>
        </w:rPr>
        <w:t xml:space="preserve"> de las </w:t>
      </w:r>
      <w:r w:rsidR="007308E5">
        <w:rPr>
          <w:sz w:val="22"/>
          <w:szCs w:val="22"/>
          <w:lang w:val="es-CO"/>
        </w:rPr>
        <w:t>América</w:t>
      </w:r>
      <w:r w:rsidR="00E65BEC">
        <w:rPr>
          <w:sz w:val="22"/>
          <w:szCs w:val="22"/>
          <w:lang w:val="es-CO"/>
        </w:rPr>
        <w:t xml:space="preserve">s en este ámbito y las buenas </w:t>
      </w:r>
      <w:r w:rsidR="001F23E0">
        <w:rPr>
          <w:sz w:val="22"/>
          <w:szCs w:val="22"/>
          <w:lang w:val="es-CO"/>
        </w:rPr>
        <w:t>prácticas</w:t>
      </w:r>
      <w:r w:rsidR="00E65BEC">
        <w:rPr>
          <w:sz w:val="22"/>
          <w:szCs w:val="22"/>
          <w:lang w:val="es-CO"/>
        </w:rPr>
        <w:t xml:space="preserve"> que </w:t>
      </w:r>
      <w:r w:rsidR="008624F4">
        <w:rPr>
          <w:sz w:val="22"/>
          <w:szCs w:val="22"/>
          <w:lang w:val="es-CO"/>
        </w:rPr>
        <w:t xml:space="preserve">existen en la región para contribuir a la inclusión </w:t>
      </w:r>
      <w:r w:rsidR="00B0178C">
        <w:rPr>
          <w:sz w:val="22"/>
          <w:szCs w:val="22"/>
          <w:lang w:val="es-CO"/>
        </w:rPr>
        <w:t xml:space="preserve">de las personas en situación de movilidad. </w:t>
      </w:r>
    </w:p>
    <w:p w14:paraId="24F32BDB" w14:textId="77777777" w:rsidR="004C2199" w:rsidRPr="004C2199" w:rsidRDefault="004C2199" w:rsidP="004C2199">
      <w:pPr>
        <w:pStyle w:val="ListParagraph"/>
        <w:rPr>
          <w:sz w:val="22"/>
          <w:szCs w:val="22"/>
          <w:lang w:val="es-CO"/>
        </w:rPr>
      </w:pPr>
    </w:p>
    <w:p w14:paraId="54A5A831" w14:textId="77777777" w:rsidR="004C2199" w:rsidRPr="006F6A2C" w:rsidRDefault="004C2199" w:rsidP="004C2199">
      <w:pPr>
        <w:pStyle w:val="ListParagraph"/>
        <w:numPr>
          <w:ilvl w:val="0"/>
          <w:numId w:val="9"/>
        </w:numPr>
        <w:ind w:left="360"/>
        <w:jc w:val="both"/>
        <w:rPr>
          <w:sz w:val="22"/>
          <w:szCs w:val="22"/>
          <w:lang w:val="es-CO"/>
        </w:rPr>
      </w:pPr>
      <w:r>
        <w:rPr>
          <w:sz w:val="22"/>
          <w:szCs w:val="22"/>
        </w:rPr>
        <w:t>El DIS ha puesto a disposición de los Estados Miembros los siguientes informes:</w:t>
      </w:r>
    </w:p>
    <w:p w14:paraId="723231C5" w14:textId="77777777" w:rsidR="004C2199" w:rsidRPr="006F6A2C" w:rsidRDefault="004C2199" w:rsidP="004C2199">
      <w:pPr>
        <w:pStyle w:val="ListParagraph"/>
        <w:ind w:left="360"/>
        <w:jc w:val="both"/>
        <w:rPr>
          <w:sz w:val="22"/>
          <w:szCs w:val="22"/>
          <w:lang w:val="es-CO"/>
        </w:rPr>
      </w:pPr>
    </w:p>
    <w:p w14:paraId="0AAC47D5" w14:textId="05C5C8E9" w:rsidR="004C2199" w:rsidRDefault="004C2199" w:rsidP="004C2199">
      <w:pPr>
        <w:pStyle w:val="ListParagraph"/>
        <w:numPr>
          <w:ilvl w:val="0"/>
          <w:numId w:val="13"/>
        </w:numPr>
        <w:shd w:val="clear" w:color="auto" w:fill="FFFFFF"/>
        <w:spacing w:after="240"/>
        <w:jc w:val="both"/>
        <w:rPr>
          <w:sz w:val="22"/>
          <w:szCs w:val="22"/>
          <w:lang w:val="es-CO"/>
        </w:rPr>
      </w:pPr>
      <w:r>
        <w:rPr>
          <w:sz w:val="22"/>
          <w:szCs w:val="22"/>
          <w:lang w:val="es-CO"/>
        </w:rPr>
        <w:t xml:space="preserve">Informe </w:t>
      </w:r>
      <w:hyperlink r:id="rId13" w:history="1">
        <w:r w:rsidRPr="00CB6FEB">
          <w:rPr>
            <w:rStyle w:val="Hyperlink"/>
            <w:sz w:val="22"/>
            <w:szCs w:val="22"/>
            <w:lang w:val="es-CO"/>
          </w:rPr>
          <w:t>“Impactos de la COVID-19 en personas refugiadas y migrantes en Venezuela”</w:t>
        </w:r>
      </w:hyperlink>
      <w:r>
        <w:rPr>
          <w:sz w:val="22"/>
          <w:szCs w:val="22"/>
          <w:lang w:val="es-CO"/>
        </w:rPr>
        <w:t xml:space="preserve">, con hallazgos sobre los principales desafíos que enfrentan las personas migrantes venezolanas, </w:t>
      </w:r>
      <w:r w:rsidRPr="004644F3">
        <w:rPr>
          <w:sz w:val="22"/>
          <w:szCs w:val="22"/>
          <w:shd w:val="clear" w:color="auto" w:fill="FFFFFF"/>
        </w:rPr>
        <w:t>particularmente en pe</w:t>
      </w:r>
      <w:r>
        <w:rPr>
          <w:sz w:val="22"/>
          <w:szCs w:val="22"/>
          <w:shd w:val="clear" w:color="auto" w:fill="FFFFFF"/>
        </w:rPr>
        <w:t>r</w:t>
      </w:r>
      <w:r w:rsidRPr="004644F3">
        <w:rPr>
          <w:sz w:val="22"/>
          <w:szCs w:val="22"/>
          <w:shd w:val="clear" w:color="auto" w:fill="FFFFFF"/>
        </w:rPr>
        <w:t>sonas desalojadas, trabajadoras sexuales y pueblos indígenas</w:t>
      </w:r>
      <w:r>
        <w:rPr>
          <w:rFonts w:ascii="Roboto" w:hAnsi="Roboto"/>
          <w:color w:val="7E7E7E"/>
          <w:sz w:val="27"/>
          <w:szCs w:val="27"/>
          <w:shd w:val="clear" w:color="auto" w:fill="FFFFFF"/>
        </w:rPr>
        <w:t>, </w:t>
      </w:r>
      <w:r>
        <w:rPr>
          <w:sz w:val="22"/>
          <w:szCs w:val="22"/>
          <w:lang w:val="es-CO"/>
        </w:rPr>
        <w:t>en el goce efectivo de sus derechos humanos y se plantean orientaciones de política pública para atenderlas. Est</w:t>
      </w:r>
      <w:r w:rsidR="00490E02">
        <w:rPr>
          <w:sz w:val="22"/>
          <w:szCs w:val="22"/>
          <w:lang w:val="es-CO"/>
        </w:rPr>
        <w:t>e</w:t>
      </w:r>
      <w:r>
        <w:rPr>
          <w:sz w:val="22"/>
          <w:szCs w:val="22"/>
          <w:lang w:val="es-CO"/>
        </w:rPr>
        <w:t xml:space="preserve"> documento fue</w:t>
      </w:r>
      <w:r w:rsidRPr="00D032DE">
        <w:rPr>
          <w:sz w:val="22"/>
          <w:szCs w:val="22"/>
          <w:lang w:val="es-CO"/>
        </w:rPr>
        <w:t xml:space="preserve"> desarrollado por el DIS, el Sector Regional de Protección y la Plataforma de Coordinación Interagencial para Refugiados y Migrantes de Venezuela (R4V)</w:t>
      </w:r>
      <w:r>
        <w:rPr>
          <w:sz w:val="22"/>
          <w:szCs w:val="22"/>
          <w:lang w:val="es-CO"/>
        </w:rPr>
        <w:t>.</w:t>
      </w:r>
    </w:p>
    <w:p w14:paraId="0E4C7433" w14:textId="0C5EE5FC" w:rsidR="004C2199" w:rsidRPr="004C2199" w:rsidRDefault="004C2199" w:rsidP="004C2199">
      <w:pPr>
        <w:pStyle w:val="ListParagraph"/>
        <w:numPr>
          <w:ilvl w:val="0"/>
          <w:numId w:val="13"/>
        </w:numPr>
        <w:shd w:val="clear" w:color="auto" w:fill="FFFFFF"/>
        <w:spacing w:after="240"/>
        <w:jc w:val="both"/>
        <w:rPr>
          <w:sz w:val="22"/>
          <w:szCs w:val="22"/>
          <w:lang w:val="es-CO"/>
        </w:rPr>
      </w:pPr>
      <w:r w:rsidRPr="004C2199">
        <w:rPr>
          <w:sz w:val="22"/>
          <w:szCs w:val="22"/>
        </w:rPr>
        <w:t xml:space="preserve">Informe: “Trazando un nuevo rumbo regional: Las complejas y los costos de la migración centroamericana”. </w:t>
      </w:r>
      <w:r w:rsidRPr="004C2199">
        <w:rPr>
          <w:sz w:val="22"/>
          <w:szCs w:val="22"/>
          <w:shd w:val="clear" w:color="auto" w:fill="FFFFFF"/>
        </w:rPr>
        <w:t>Este informe  fue presentado por el Migration Policy Institute (MPI), el Programa Mundial de Alimentos de las Naciones Unidas) y el Civic Data Design Lab at the Massachusetts Institute of Technology (MIT), con el apoyo del Banco Interamericano de Desarrollo (BID) y la Organización de los Estados Americanos (OEA) a través del Deparrtajento de Inclusión Social</w:t>
      </w:r>
      <w:r>
        <w:rPr>
          <w:sz w:val="22"/>
          <w:szCs w:val="22"/>
          <w:shd w:val="clear" w:color="auto" w:fill="FFFFFF"/>
        </w:rPr>
        <w:t>.</w:t>
      </w:r>
      <w:r w:rsidRPr="004C2199">
        <w:rPr>
          <w:sz w:val="22"/>
          <w:szCs w:val="22"/>
        </w:rPr>
        <w:t xml:space="preserve"> Disponible aquí: </w:t>
      </w:r>
      <w:hyperlink r:id="rId14" w:history="1">
        <w:r w:rsidRPr="00EE15A8">
          <w:rPr>
            <w:rStyle w:val="Hyperlink"/>
            <w:sz w:val="22"/>
            <w:szCs w:val="22"/>
          </w:rPr>
          <w:t>https://www.wfp.org/publications/complex-motivations-and-costs-central-american-migration</w:t>
        </w:r>
      </w:hyperlink>
    </w:p>
    <w:p w14:paraId="1BC25E92" w14:textId="4DB20ABD" w:rsidR="004644F3" w:rsidRPr="004C2199" w:rsidRDefault="00DD6D8B" w:rsidP="004C2199">
      <w:pPr>
        <w:pStyle w:val="ListParagraph"/>
        <w:numPr>
          <w:ilvl w:val="0"/>
          <w:numId w:val="13"/>
        </w:numPr>
        <w:jc w:val="both"/>
        <w:rPr>
          <w:sz w:val="22"/>
          <w:szCs w:val="22"/>
          <w:lang w:val="es-CO"/>
        </w:rPr>
      </w:pPr>
      <w:hyperlink r:id="rId15" w:history="1">
        <w:r w:rsidR="004C2199" w:rsidRPr="00EE53FC">
          <w:rPr>
            <w:rStyle w:val="Hyperlink"/>
            <w:sz w:val="22"/>
            <w:szCs w:val="22"/>
            <w:lang w:val="es-CO"/>
          </w:rPr>
          <w:t>“Guía sobre respuestas multisectoriales para la protección de las personas migrantes, refugiadas y desplazadas internas durante y después de la pandemia del COVID-19”</w:t>
        </w:r>
      </w:hyperlink>
      <w:r w:rsidR="004C2199">
        <w:rPr>
          <w:sz w:val="22"/>
          <w:szCs w:val="22"/>
          <w:lang w:val="es-CO"/>
        </w:rPr>
        <w:t xml:space="preserve">. Esta guía fue elaborada en conjunto con la Academia de Derechos Humanos y Derechos Internacional Humanitario de </w:t>
      </w:r>
      <w:r w:rsidR="004C2199" w:rsidRPr="00C1622B">
        <w:rPr>
          <w:i/>
          <w:iCs/>
          <w:sz w:val="22"/>
          <w:szCs w:val="22"/>
          <w:lang w:val="es-CO"/>
        </w:rPr>
        <w:t>American University</w:t>
      </w:r>
      <w:r w:rsidR="004C2199">
        <w:rPr>
          <w:i/>
          <w:iCs/>
          <w:sz w:val="22"/>
          <w:szCs w:val="22"/>
          <w:lang w:val="es-CO"/>
        </w:rPr>
        <w:t xml:space="preserve"> Washington</w:t>
      </w:r>
      <w:r w:rsidR="004C2199" w:rsidRPr="00C1622B">
        <w:rPr>
          <w:i/>
          <w:iCs/>
          <w:sz w:val="22"/>
          <w:szCs w:val="22"/>
          <w:lang w:val="es-CO"/>
        </w:rPr>
        <w:t xml:space="preserve"> College of law</w:t>
      </w:r>
      <w:r w:rsidR="004C2199">
        <w:rPr>
          <w:sz w:val="22"/>
          <w:szCs w:val="22"/>
          <w:lang w:val="es-CO"/>
        </w:rPr>
        <w:t xml:space="preserve"> (AUWCL) con el apoyo del Centro de Estudios de Derecho Internacional Público de la Facultad de Derecho de la Universidad de San Martín de Porres. </w:t>
      </w:r>
    </w:p>
    <w:p w14:paraId="4141FE37" w14:textId="77777777" w:rsidR="004644F3" w:rsidRPr="004F061A" w:rsidRDefault="004644F3" w:rsidP="004644F3">
      <w:pPr>
        <w:pStyle w:val="ListParagraph"/>
        <w:ind w:left="360"/>
        <w:jc w:val="both"/>
        <w:rPr>
          <w:sz w:val="22"/>
          <w:szCs w:val="22"/>
          <w:lang w:val="es-CO"/>
        </w:rPr>
      </w:pPr>
    </w:p>
    <w:p w14:paraId="73E5306E" w14:textId="56309075" w:rsidR="005169B9" w:rsidRPr="00FE27D1" w:rsidRDefault="00CA05B9" w:rsidP="00467117">
      <w:pPr>
        <w:numPr>
          <w:ilvl w:val="0"/>
          <w:numId w:val="1"/>
        </w:numPr>
        <w:ind w:left="360"/>
        <w:jc w:val="both"/>
        <w:rPr>
          <w:b/>
          <w:sz w:val="22"/>
          <w:szCs w:val="22"/>
        </w:rPr>
      </w:pPr>
      <w:r w:rsidRPr="00FE27D1">
        <w:rPr>
          <w:b/>
          <w:sz w:val="22"/>
          <w:szCs w:val="22"/>
        </w:rPr>
        <w:t>Informe del Departamento de Seguridad Públic</w:t>
      </w:r>
      <w:r w:rsidR="008A72A4" w:rsidRPr="00FE27D1">
        <w:rPr>
          <w:b/>
          <w:sz w:val="22"/>
          <w:szCs w:val="22"/>
        </w:rPr>
        <w:t>a de la OEA</w:t>
      </w:r>
      <w:r w:rsidRPr="00FE27D1">
        <w:rPr>
          <w:b/>
          <w:sz w:val="22"/>
          <w:szCs w:val="22"/>
        </w:rPr>
        <w:t xml:space="preserve"> (D</w:t>
      </w:r>
      <w:r w:rsidR="00EB3330" w:rsidRPr="00FE27D1">
        <w:rPr>
          <w:b/>
          <w:sz w:val="22"/>
          <w:szCs w:val="22"/>
        </w:rPr>
        <w:t>S</w:t>
      </w:r>
      <w:r w:rsidR="007C5991" w:rsidRPr="00FE27D1">
        <w:rPr>
          <w:b/>
          <w:sz w:val="22"/>
          <w:szCs w:val="22"/>
        </w:rPr>
        <w:t>P</w:t>
      </w:r>
      <w:r w:rsidR="0019244C" w:rsidRPr="00FE27D1">
        <w:rPr>
          <w:b/>
          <w:sz w:val="22"/>
          <w:szCs w:val="22"/>
        </w:rPr>
        <w:t>/OEA</w:t>
      </w:r>
      <w:r w:rsidRPr="00FE27D1">
        <w:rPr>
          <w:b/>
          <w:sz w:val="22"/>
          <w:szCs w:val="22"/>
        </w:rPr>
        <w:t>)</w:t>
      </w:r>
    </w:p>
    <w:p w14:paraId="098E83EB" w14:textId="77777777" w:rsidR="0051669C" w:rsidRPr="004F061A" w:rsidRDefault="0051669C" w:rsidP="0051669C">
      <w:pPr>
        <w:pStyle w:val="ListParagraph"/>
        <w:rPr>
          <w:b/>
          <w:sz w:val="22"/>
          <w:szCs w:val="22"/>
          <w:lang w:val="es-US"/>
        </w:rPr>
      </w:pPr>
    </w:p>
    <w:p w14:paraId="3968EE66" w14:textId="08D4EFC6" w:rsidR="0051669C" w:rsidRPr="00FE27D1" w:rsidRDefault="00106895" w:rsidP="0051669C">
      <w:pPr>
        <w:jc w:val="both"/>
        <w:rPr>
          <w:b/>
          <w:sz w:val="22"/>
          <w:szCs w:val="22"/>
        </w:rPr>
      </w:pPr>
      <w:r w:rsidRPr="00FE27D1">
        <w:rPr>
          <w:b/>
          <w:sz w:val="22"/>
          <w:szCs w:val="22"/>
        </w:rPr>
        <w:t xml:space="preserve">2.1 </w:t>
      </w:r>
      <w:r w:rsidR="0051669C" w:rsidRPr="00FE27D1">
        <w:rPr>
          <w:b/>
          <w:sz w:val="22"/>
          <w:szCs w:val="22"/>
        </w:rPr>
        <w:t>Foros Políticos</w:t>
      </w:r>
    </w:p>
    <w:p w14:paraId="5171C1F5" w14:textId="2A9190DB" w:rsidR="008A72A4" w:rsidRPr="00FE27D1" w:rsidRDefault="008A72A4" w:rsidP="008A72A4">
      <w:pPr>
        <w:jc w:val="both"/>
        <w:rPr>
          <w:b/>
          <w:sz w:val="22"/>
          <w:szCs w:val="22"/>
        </w:rPr>
      </w:pPr>
    </w:p>
    <w:p w14:paraId="2D6EDF73" w14:textId="1CCB108D" w:rsidR="00B94F44" w:rsidRPr="00FE27D1" w:rsidRDefault="00B94F44" w:rsidP="008A72A4">
      <w:pPr>
        <w:jc w:val="both"/>
        <w:rPr>
          <w:b/>
          <w:bCs/>
          <w:sz w:val="22"/>
          <w:szCs w:val="22"/>
          <w:lang w:eastAsia="es-ES"/>
        </w:rPr>
      </w:pPr>
      <w:r w:rsidRPr="00FE27D1">
        <w:rPr>
          <w:b/>
          <w:sz w:val="22"/>
          <w:szCs w:val="22"/>
        </w:rPr>
        <w:t>2.1</w:t>
      </w:r>
      <w:r w:rsidR="00106895" w:rsidRPr="00FE27D1">
        <w:rPr>
          <w:b/>
          <w:sz w:val="22"/>
          <w:szCs w:val="22"/>
        </w:rPr>
        <w:t xml:space="preserve">.1 </w:t>
      </w:r>
      <w:r w:rsidR="00390F52" w:rsidRPr="00FE27D1">
        <w:rPr>
          <w:b/>
          <w:bCs/>
          <w:sz w:val="22"/>
          <w:szCs w:val="22"/>
          <w:lang w:eastAsia="es-ES"/>
        </w:rPr>
        <w:t>Reunión de Autoridades Nacionales en Materia de Trata de Personas</w:t>
      </w:r>
    </w:p>
    <w:p w14:paraId="1335546C" w14:textId="7FF46296" w:rsidR="002655DB" w:rsidRPr="00FE27D1" w:rsidRDefault="002655DB" w:rsidP="008A72A4">
      <w:pPr>
        <w:jc w:val="both"/>
        <w:rPr>
          <w:b/>
          <w:bCs/>
          <w:sz w:val="22"/>
          <w:szCs w:val="22"/>
          <w:lang w:eastAsia="es-ES"/>
        </w:rPr>
      </w:pPr>
    </w:p>
    <w:p w14:paraId="3B36CFDD" w14:textId="394A3C66" w:rsidR="002655DB" w:rsidRPr="00FE27D1" w:rsidRDefault="002655DB" w:rsidP="00FE27D1">
      <w:pPr>
        <w:pStyle w:val="ListParagraph"/>
        <w:numPr>
          <w:ilvl w:val="0"/>
          <w:numId w:val="9"/>
        </w:numPr>
        <w:spacing w:after="240"/>
        <w:ind w:left="360"/>
        <w:jc w:val="both"/>
        <w:rPr>
          <w:sz w:val="22"/>
          <w:szCs w:val="22"/>
          <w:lang w:val="es-CO"/>
        </w:rPr>
      </w:pPr>
      <w:r w:rsidRPr="00FE27D1">
        <w:rPr>
          <w:sz w:val="22"/>
          <w:szCs w:val="22"/>
          <w:lang w:val="es-CO"/>
        </w:rPr>
        <w:t>Durante 2021, el D</w:t>
      </w:r>
      <w:r w:rsidR="007C5991" w:rsidRPr="00FE27D1">
        <w:rPr>
          <w:sz w:val="22"/>
          <w:szCs w:val="22"/>
          <w:lang w:val="es-CO"/>
        </w:rPr>
        <w:t>SP</w:t>
      </w:r>
      <w:r w:rsidR="00CC018C">
        <w:rPr>
          <w:sz w:val="22"/>
          <w:szCs w:val="22"/>
          <w:lang w:val="es-CO"/>
        </w:rPr>
        <w:t>/OEA</w:t>
      </w:r>
      <w:r w:rsidRPr="00FE27D1">
        <w:rPr>
          <w:sz w:val="22"/>
          <w:szCs w:val="22"/>
          <w:lang w:val="es-CO"/>
        </w:rPr>
        <w:t xml:space="preserve"> junto </w:t>
      </w:r>
      <w:r w:rsidR="00CC018C">
        <w:rPr>
          <w:sz w:val="22"/>
          <w:szCs w:val="22"/>
          <w:lang w:val="es-CO"/>
        </w:rPr>
        <w:t>a</w:t>
      </w:r>
      <w:r w:rsidRPr="00FE27D1">
        <w:rPr>
          <w:sz w:val="22"/>
          <w:szCs w:val="22"/>
          <w:lang w:val="es-CO"/>
        </w:rPr>
        <w:t xml:space="preserve">l Departamento contra la Delincuencia Organizada Transnacional (DDOT) de </w:t>
      </w:r>
      <w:r w:rsidR="002B0E52" w:rsidRPr="00FE27D1">
        <w:rPr>
          <w:sz w:val="22"/>
          <w:szCs w:val="22"/>
          <w:lang w:val="es-CO"/>
        </w:rPr>
        <w:t xml:space="preserve">la </w:t>
      </w:r>
      <w:r w:rsidRPr="00FE27D1">
        <w:rPr>
          <w:sz w:val="22"/>
          <w:szCs w:val="22"/>
          <w:lang w:val="es-CO"/>
        </w:rPr>
        <w:t>Secretaría de Seguridad Multidimensional (SSM)</w:t>
      </w:r>
      <w:r w:rsidR="002E13BF" w:rsidRPr="00FE27D1">
        <w:rPr>
          <w:sz w:val="22"/>
          <w:szCs w:val="22"/>
          <w:lang w:val="es-CO"/>
        </w:rPr>
        <w:t xml:space="preserve"> de la OEA</w:t>
      </w:r>
      <w:r w:rsidRPr="00FE27D1">
        <w:rPr>
          <w:sz w:val="22"/>
          <w:szCs w:val="22"/>
          <w:lang w:val="es-CO"/>
        </w:rPr>
        <w:t xml:space="preserve">, actuó como Secretaría Técnica de la Sexta Reunión de Autoridades Nacionales en Materia de Trata de Personas. </w:t>
      </w:r>
      <w:r w:rsidR="00EA24EA">
        <w:rPr>
          <w:sz w:val="22"/>
          <w:szCs w:val="22"/>
          <w:lang w:val="es-CO"/>
        </w:rPr>
        <w:t xml:space="preserve">Como resultado, se publicó </w:t>
      </w:r>
      <w:r w:rsidRPr="00FE27D1">
        <w:rPr>
          <w:sz w:val="22"/>
          <w:szCs w:val="22"/>
          <w:lang w:val="es-CO"/>
        </w:rPr>
        <w:t>el documento titulado “Los Desafíos de la Lucha contra la Trata en Tiempos de Pandemia”. Las recomendaciones recordaron que la trata de personas y el tráfico ilícito de migrantes, son conductas delictivas que en ocasiones pueden interrelacionarse, por lo cual es recomendable que ambos delitos, con las particularidades que las diferencian, sean abordad</w:t>
      </w:r>
      <w:r w:rsidR="00CC018C">
        <w:rPr>
          <w:sz w:val="22"/>
          <w:szCs w:val="22"/>
          <w:lang w:val="es-CO"/>
        </w:rPr>
        <w:t>o</w:t>
      </w:r>
      <w:r w:rsidRPr="00FE27D1">
        <w:rPr>
          <w:sz w:val="22"/>
          <w:szCs w:val="22"/>
          <w:lang w:val="es-CO"/>
        </w:rPr>
        <w:t xml:space="preserve">s por los Estados Miembros mediante acciones estratégicas que comprendan ambos fenómenos, cuando así amerite. </w:t>
      </w:r>
    </w:p>
    <w:p w14:paraId="40D111E0" w14:textId="77777777" w:rsidR="002655DB" w:rsidRPr="00FE27D1" w:rsidRDefault="002655DB" w:rsidP="00FE27D1">
      <w:pPr>
        <w:pStyle w:val="ListParagraph"/>
        <w:spacing w:after="240"/>
        <w:ind w:left="360"/>
        <w:jc w:val="both"/>
        <w:rPr>
          <w:sz w:val="22"/>
          <w:szCs w:val="22"/>
          <w:lang w:val="es-CO"/>
        </w:rPr>
      </w:pPr>
    </w:p>
    <w:p w14:paraId="2FA787E2" w14:textId="46E1037E" w:rsidR="002655DB" w:rsidRPr="00FE27D1" w:rsidRDefault="002655DB" w:rsidP="00FE27D1">
      <w:pPr>
        <w:pStyle w:val="ListParagraph"/>
        <w:numPr>
          <w:ilvl w:val="0"/>
          <w:numId w:val="9"/>
        </w:numPr>
        <w:spacing w:after="240"/>
        <w:ind w:left="360"/>
        <w:jc w:val="both"/>
        <w:rPr>
          <w:sz w:val="22"/>
          <w:szCs w:val="22"/>
          <w:lang w:val="es-CO"/>
        </w:rPr>
      </w:pPr>
      <w:r w:rsidRPr="00FE27D1">
        <w:rPr>
          <w:sz w:val="22"/>
          <w:szCs w:val="22"/>
          <w:lang w:val="es-CO"/>
        </w:rPr>
        <w:t>En 2022, el D</w:t>
      </w:r>
      <w:r w:rsidR="00EB3330" w:rsidRPr="00FE27D1">
        <w:rPr>
          <w:sz w:val="22"/>
          <w:szCs w:val="22"/>
          <w:lang w:val="es-CO"/>
        </w:rPr>
        <w:t>S</w:t>
      </w:r>
      <w:r w:rsidRPr="00FE27D1">
        <w:rPr>
          <w:sz w:val="22"/>
          <w:szCs w:val="22"/>
          <w:lang w:val="es-CO"/>
        </w:rPr>
        <w:t>P</w:t>
      </w:r>
      <w:r w:rsidR="00CC018C">
        <w:rPr>
          <w:sz w:val="22"/>
          <w:szCs w:val="22"/>
          <w:lang w:val="es-CO"/>
        </w:rPr>
        <w:t>/OEA</w:t>
      </w:r>
      <w:r w:rsidRPr="00FE27D1">
        <w:rPr>
          <w:sz w:val="22"/>
          <w:szCs w:val="22"/>
          <w:lang w:val="es-CO"/>
        </w:rPr>
        <w:t xml:space="preserve"> y el DDOT, han actuado como Secretaría Técnica de la Séptima Reunión de Autoridades, apoyando a la presidencia a avanzar en la elaboración y aprobación del Tercer Plan de Trabajo para Respuestas Integrales a la Trata de Personas en el </w:t>
      </w:r>
      <w:r w:rsidR="009A20C6" w:rsidRPr="00FE27D1">
        <w:rPr>
          <w:sz w:val="22"/>
          <w:szCs w:val="22"/>
          <w:lang w:val="es-CO"/>
        </w:rPr>
        <w:t>h</w:t>
      </w:r>
      <w:r w:rsidRPr="00FE27D1">
        <w:rPr>
          <w:sz w:val="22"/>
          <w:szCs w:val="22"/>
          <w:lang w:val="es-CO"/>
        </w:rPr>
        <w:t xml:space="preserve">emisferio </w:t>
      </w:r>
      <w:r w:rsidR="009A20C6" w:rsidRPr="00FE27D1">
        <w:rPr>
          <w:sz w:val="22"/>
          <w:szCs w:val="22"/>
          <w:lang w:val="es-CO"/>
        </w:rPr>
        <w:t>o</w:t>
      </w:r>
      <w:r w:rsidRPr="00FE27D1">
        <w:rPr>
          <w:sz w:val="22"/>
          <w:szCs w:val="22"/>
          <w:lang w:val="es-CO"/>
        </w:rPr>
        <w:t>ccidental para el periodo de 2023 a 2028.</w:t>
      </w:r>
    </w:p>
    <w:p w14:paraId="1DFD9A3D" w14:textId="77777777" w:rsidR="00984513" w:rsidRPr="00FE27D1" w:rsidRDefault="00984513" w:rsidP="00984513">
      <w:pPr>
        <w:pStyle w:val="ListParagraph"/>
        <w:rPr>
          <w:sz w:val="22"/>
          <w:szCs w:val="22"/>
          <w:lang w:val="es-CO"/>
        </w:rPr>
      </w:pPr>
    </w:p>
    <w:p w14:paraId="0CB02C24" w14:textId="5135A3B0" w:rsidR="00E50B50" w:rsidRPr="00FE27D1" w:rsidRDefault="00984513" w:rsidP="00E50B50">
      <w:pPr>
        <w:jc w:val="both"/>
        <w:rPr>
          <w:b/>
          <w:bCs/>
          <w:sz w:val="22"/>
          <w:szCs w:val="22"/>
          <w:lang w:eastAsia="es-ES"/>
        </w:rPr>
      </w:pPr>
      <w:r w:rsidRPr="00FE27D1">
        <w:rPr>
          <w:b/>
          <w:bCs/>
          <w:sz w:val="22"/>
          <w:szCs w:val="22"/>
          <w:lang w:val="es-CO"/>
        </w:rPr>
        <w:t>2.</w:t>
      </w:r>
      <w:r w:rsidR="00106895" w:rsidRPr="00FE27D1">
        <w:rPr>
          <w:b/>
          <w:bCs/>
          <w:sz w:val="22"/>
          <w:szCs w:val="22"/>
          <w:lang w:val="es-CO"/>
        </w:rPr>
        <w:t>1.2</w:t>
      </w:r>
      <w:r w:rsidRPr="00FE27D1">
        <w:rPr>
          <w:sz w:val="22"/>
          <w:szCs w:val="22"/>
          <w:lang w:val="es-CO"/>
        </w:rPr>
        <w:t xml:space="preserve"> </w:t>
      </w:r>
      <w:r w:rsidR="00E50B50" w:rsidRPr="00FE27D1">
        <w:rPr>
          <w:b/>
          <w:bCs/>
          <w:sz w:val="22"/>
          <w:szCs w:val="22"/>
          <w:lang w:eastAsia="es-ES"/>
        </w:rPr>
        <w:t>Tercera Reunión del Grupo Técnico Subsidiario sobre Gestión de la Policía</w:t>
      </w:r>
    </w:p>
    <w:p w14:paraId="2BA69EB3" w14:textId="32230B00" w:rsidR="000F5BA0" w:rsidRPr="00FE27D1" w:rsidRDefault="000F5BA0" w:rsidP="00E50B50">
      <w:pPr>
        <w:jc w:val="both"/>
        <w:rPr>
          <w:b/>
          <w:bCs/>
          <w:sz w:val="22"/>
          <w:szCs w:val="22"/>
          <w:lang w:eastAsia="es-ES"/>
        </w:rPr>
      </w:pPr>
    </w:p>
    <w:p w14:paraId="470CD4A9" w14:textId="34B9CA98" w:rsidR="000F5BA0" w:rsidRPr="00FE27D1" w:rsidRDefault="000F5BA0" w:rsidP="00FE27D1">
      <w:pPr>
        <w:pStyle w:val="ListParagraph"/>
        <w:numPr>
          <w:ilvl w:val="0"/>
          <w:numId w:val="9"/>
        </w:numPr>
        <w:spacing w:after="240"/>
        <w:ind w:left="360"/>
        <w:jc w:val="both"/>
        <w:rPr>
          <w:sz w:val="22"/>
          <w:szCs w:val="22"/>
          <w:lang w:val="es-CO"/>
        </w:rPr>
      </w:pPr>
      <w:r w:rsidRPr="00FE27D1">
        <w:rPr>
          <w:sz w:val="22"/>
          <w:szCs w:val="22"/>
          <w:lang w:val="es-CO"/>
        </w:rPr>
        <w:t>En marzo de</w:t>
      </w:r>
      <w:r w:rsidR="00850E6B" w:rsidRPr="00FE27D1">
        <w:rPr>
          <w:sz w:val="22"/>
          <w:szCs w:val="22"/>
          <w:lang w:val="es-CO"/>
        </w:rPr>
        <w:t>l</w:t>
      </w:r>
      <w:r w:rsidRPr="00FE27D1">
        <w:rPr>
          <w:sz w:val="22"/>
          <w:szCs w:val="22"/>
          <w:lang w:val="es-CO"/>
        </w:rPr>
        <w:t xml:space="preserve"> 2021, la </w:t>
      </w:r>
      <w:bookmarkStart w:id="0" w:name="_Hlk114152379"/>
      <w:r w:rsidRPr="00FE27D1">
        <w:rPr>
          <w:sz w:val="22"/>
          <w:szCs w:val="22"/>
          <w:lang w:val="es-CO"/>
        </w:rPr>
        <w:t>Tercera Reunión del Grupo Técnico Subsidiario sobre Gestión de la Policía</w:t>
      </w:r>
      <w:bookmarkEnd w:id="0"/>
      <w:r w:rsidRPr="00FE27D1">
        <w:rPr>
          <w:sz w:val="22"/>
          <w:szCs w:val="22"/>
          <w:lang w:val="es-CO"/>
        </w:rPr>
        <w:t xml:space="preserve"> (GTS-GP), que forma parte del proceso MISPA, tuvo como tema central las “Transformaciones sociales y nuevas tendencias de la violencia y criminalidad en las Américas”. Las autoridades policiales discutieron cómo la inteligencia criminal y la cooperación policial desempeñan un papel esencial ante estas amenazas. Entre las recomendaciones del GTS-GP, se encuentra la solicitud a la S</w:t>
      </w:r>
      <w:r w:rsidR="00181111">
        <w:rPr>
          <w:sz w:val="22"/>
          <w:szCs w:val="22"/>
          <w:lang w:val="es-CO"/>
        </w:rPr>
        <w:t>G/</w:t>
      </w:r>
      <w:r w:rsidRPr="00FE27D1">
        <w:rPr>
          <w:sz w:val="22"/>
          <w:szCs w:val="22"/>
          <w:lang w:val="es-CO"/>
        </w:rPr>
        <w:t xml:space="preserve">OEA </w:t>
      </w:r>
      <w:r w:rsidR="00600AD5" w:rsidRPr="00FE27D1">
        <w:rPr>
          <w:sz w:val="22"/>
          <w:szCs w:val="22"/>
          <w:lang w:val="es-CO"/>
        </w:rPr>
        <w:t xml:space="preserve">para </w:t>
      </w:r>
      <w:r w:rsidRPr="00FE27D1">
        <w:rPr>
          <w:sz w:val="22"/>
          <w:szCs w:val="22"/>
          <w:lang w:val="es-CO"/>
        </w:rPr>
        <w:t xml:space="preserve">que apoye la implementación y el fortalecimiento de mecanismos de inteligencia criminal, el intercambio de información y la coordinación interinstitucional entre los cuerpos de policía con las autoridades judiciales y otros organismos de cumplimiento de la ley, frente a cualquier tipo de delito, especialmente </w:t>
      </w:r>
      <w:r w:rsidR="00600AD5" w:rsidRPr="00FE27D1">
        <w:rPr>
          <w:sz w:val="22"/>
          <w:szCs w:val="22"/>
          <w:lang w:val="es-CO"/>
        </w:rPr>
        <w:t xml:space="preserve">los </w:t>
      </w:r>
      <w:r w:rsidRPr="00FE27D1">
        <w:rPr>
          <w:sz w:val="22"/>
          <w:szCs w:val="22"/>
          <w:lang w:val="es-CO"/>
        </w:rPr>
        <w:t>relacionado</w:t>
      </w:r>
      <w:r w:rsidR="00600AD5" w:rsidRPr="00FE27D1">
        <w:rPr>
          <w:sz w:val="22"/>
          <w:szCs w:val="22"/>
          <w:lang w:val="es-CO"/>
        </w:rPr>
        <w:t>s</w:t>
      </w:r>
      <w:r w:rsidRPr="00FE27D1">
        <w:rPr>
          <w:sz w:val="22"/>
          <w:szCs w:val="22"/>
          <w:lang w:val="es-CO"/>
        </w:rPr>
        <w:t xml:space="preserve"> con la trata de personas y el tráfico ilícito de migrantes, a fin de proteger y sancionar a sus perpetradores. </w:t>
      </w:r>
    </w:p>
    <w:p w14:paraId="224E2C74" w14:textId="70F5E369" w:rsidR="00E63BCB" w:rsidRPr="00FE27D1" w:rsidRDefault="00106895" w:rsidP="00E63BCB">
      <w:pPr>
        <w:spacing w:after="240"/>
        <w:jc w:val="both"/>
        <w:rPr>
          <w:b/>
          <w:bCs/>
          <w:sz w:val="22"/>
          <w:szCs w:val="22"/>
          <w:lang w:val="es-CO"/>
        </w:rPr>
      </w:pPr>
      <w:r w:rsidRPr="00FE27D1">
        <w:rPr>
          <w:b/>
          <w:bCs/>
          <w:sz w:val="22"/>
          <w:szCs w:val="22"/>
          <w:lang w:val="es-CO"/>
        </w:rPr>
        <w:t xml:space="preserve">2.2 </w:t>
      </w:r>
      <w:r w:rsidR="00E63BCB" w:rsidRPr="00FE27D1">
        <w:rPr>
          <w:b/>
          <w:bCs/>
          <w:sz w:val="22"/>
          <w:szCs w:val="22"/>
          <w:lang w:val="es-CO"/>
        </w:rPr>
        <w:t xml:space="preserve">Actuación programática </w:t>
      </w:r>
    </w:p>
    <w:p w14:paraId="224A8E03" w14:textId="2F5DE01A" w:rsidR="004749E3" w:rsidRPr="00684F30" w:rsidRDefault="00E005BB" w:rsidP="004749E3">
      <w:pPr>
        <w:pStyle w:val="ListParagraph"/>
        <w:numPr>
          <w:ilvl w:val="0"/>
          <w:numId w:val="9"/>
        </w:numPr>
        <w:spacing w:after="240"/>
        <w:ind w:left="360"/>
        <w:jc w:val="both"/>
        <w:rPr>
          <w:rStyle w:val="Hyperlink"/>
          <w:color w:val="auto"/>
          <w:sz w:val="22"/>
          <w:szCs w:val="22"/>
          <w:u w:val="none"/>
          <w:lang w:val="es-CO"/>
        </w:rPr>
      </w:pPr>
      <w:r>
        <w:rPr>
          <w:sz w:val="22"/>
          <w:szCs w:val="22"/>
          <w:lang w:val="es-CO"/>
        </w:rPr>
        <w:t xml:space="preserve">El </w:t>
      </w:r>
      <w:r w:rsidR="004749E3" w:rsidRPr="00FE27D1">
        <w:rPr>
          <w:sz w:val="22"/>
          <w:szCs w:val="22"/>
          <w:lang w:val="es-CO"/>
        </w:rPr>
        <w:t>DSP</w:t>
      </w:r>
      <w:r w:rsidR="00994A21">
        <w:rPr>
          <w:sz w:val="22"/>
          <w:szCs w:val="22"/>
          <w:lang w:val="es-CO"/>
        </w:rPr>
        <w:t xml:space="preserve"> </w:t>
      </w:r>
      <w:r w:rsidR="004749E3" w:rsidRPr="00FE27D1">
        <w:rPr>
          <w:sz w:val="22"/>
          <w:szCs w:val="22"/>
          <w:lang w:val="es-CO"/>
        </w:rPr>
        <w:t xml:space="preserve">continuó la implementación del proyecto “Aliados contra la Trata”, en Ecuador, que busca fortalecer las capacidades del Estado y de la sociedad civil </w:t>
      </w:r>
      <w:r w:rsidR="00CB0230" w:rsidRPr="00FE27D1">
        <w:rPr>
          <w:sz w:val="22"/>
          <w:szCs w:val="22"/>
          <w:lang w:val="es-CO"/>
        </w:rPr>
        <w:t>para</w:t>
      </w:r>
      <w:r w:rsidR="004749E3" w:rsidRPr="00FE27D1">
        <w:rPr>
          <w:sz w:val="22"/>
          <w:szCs w:val="22"/>
          <w:lang w:val="es-CO"/>
        </w:rPr>
        <w:t xml:space="preserve"> responder de forma articulada al delito de trata de personas. A través de </w:t>
      </w:r>
      <w:r w:rsidR="00CC018C">
        <w:rPr>
          <w:sz w:val="22"/>
          <w:szCs w:val="22"/>
          <w:lang w:val="es-CO"/>
        </w:rPr>
        <w:t>este proyecto</w:t>
      </w:r>
      <w:r w:rsidR="004749E3" w:rsidRPr="00FE27D1">
        <w:rPr>
          <w:sz w:val="22"/>
          <w:szCs w:val="22"/>
          <w:lang w:val="es-CO"/>
        </w:rPr>
        <w:t xml:space="preserve">, se desarrolló una ley </w:t>
      </w:r>
      <w:r w:rsidR="00CB0230" w:rsidRPr="00FE27D1">
        <w:rPr>
          <w:sz w:val="22"/>
          <w:szCs w:val="22"/>
          <w:lang w:val="es-CO"/>
        </w:rPr>
        <w:t>específica</w:t>
      </w:r>
      <w:r w:rsidR="004749E3" w:rsidRPr="00FE27D1">
        <w:rPr>
          <w:sz w:val="22"/>
          <w:szCs w:val="22"/>
          <w:lang w:val="es-CO"/>
        </w:rPr>
        <w:t xml:space="preserve"> sobre la trata de personas aplicada al país</w:t>
      </w:r>
      <w:r w:rsidR="00CC018C">
        <w:rPr>
          <w:sz w:val="22"/>
          <w:szCs w:val="22"/>
          <w:lang w:val="es-CO"/>
        </w:rPr>
        <w:t xml:space="preserve"> y </w:t>
      </w:r>
      <w:r w:rsidR="004749E3" w:rsidRPr="00FE27D1">
        <w:rPr>
          <w:sz w:val="22"/>
          <w:szCs w:val="22"/>
          <w:lang w:val="es-CO"/>
        </w:rPr>
        <w:t xml:space="preserve">tres marcos operativos en las áreas de (i) investigación de funcionarios públicos vinculados con la trata de personas, (ii) investigación policial en materia de trata de personas; y (iii) asistencia y protección a víctimas y sobrevivientes. </w:t>
      </w:r>
      <w:r w:rsidR="00CC018C">
        <w:rPr>
          <w:sz w:val="22"/>
          <w:szCs w:val="22"/>
          <w:lang w:val="es-CO"/>
        </w:rPr>
        <w:t xml:space="preserve">También </w:t>
      </w:r>
      <w:r w:rsidR="004749E3" w:rsidRPr="00FE27D1">
        <w:rPr>
          <w:sz w:val="22"/>
          <w:szCs w:val="22"/>
          <w:lang w:val="es-CO"/>
        </w:rPr>
        <w:t>se implement</w:t>
      </w:r>
      <w:r w:rsidR="00540328" w:rsidRPr="00FE27D1">
        <w:rPr>
          <w:sz w:val="22"/>
          <w:szCs w:val="22"/>
          <w:lang w:val="es-CO"/>
        </w:rPr>
        <w:t>aron</w:t>
      </w:r>
      <w:r w:rsidR="004749E3" w:rsidRPr="00FE27D1">
        <w:rPr>
          <w:sz w:val="22"/>
          <w:szCs w:val="22"/>
          <w:lang w:val="es-CO"/>
        </w:rPr>
        <w:t xml:space="preserve"> capacitaciones </w:t>
      </w:r>
      <w:r w:rsidR="00540328" w:rsidRPr="00FE27D1">
        <w:rPr>
          <w:sz w:val="22"/>
          <w:szCs w:val="22"/>
          <w:lang w:val="es-CO"/>
        </w:rPr>
        <w:t xml:space="preserve">a </w:t>
      </w:r>
      <w:r w:rsidR="004749E3" w:rsidRPr="00FE27D1">
        <w:rPr>
          <w:sz w:val="22"/>
          <w:szCs w:val="22"/>
          <w:lang w:val="es-CO"/>
        </w:rPr>
        <w:t xml:space="preserve">nivel nacional y local </w:t>
      </w:r>
      <w:r w:rsidR="00CC018C">
        <w:rPr>
          <w:sz w:val="22"/>
          <w:szCs w:val="22"/>
          <w:lang w:val="es-CO"/>
        </w:rPr>
        <w:t>a</w:t>
      </w:r>
      <w:r w:rsidR="004749E3" w:rsidRPr="00FE27D1">
        <w:rPr>
          <w:sz w:val="22"/>
          <w:szCs w:val="22"/>
          <w:lang w:val="es-CO"/>
        </w:rPr>
        <w:t xml:space="preserve"> 450 funcionarios públicos y de organizaciones no-gubernamentales; se cre</w:t>
      </w:r>
      <w:r w:rsidR="00F06331" w:rsidRPr="00FE27D1">
        <w:rPr>
          <w:sz w:val="22"/>
          <w:szCs w:val="22"/>
          <w:lang w:val="es-CO"/>
        </w:rPr>
        <w:t>aron</w:t>
      </w:r>
      <w:r w:rsidR="004749E3" w:rsidRPr="00FE27D1">
        <w:rPr>
          <w:sz w:val="22"/>
          <w:szCs w:val="22"/>
          <w:lang w:val="es-CO"/>
        </w:rPr>
        <w:t xml:space="preserve"> dos mesas técnicas locales contra la trata de personas (una en Quito y uno en Ibarra), y se implement</w:t>
      </w:r>
      <w:r w:rsidR="00F06331" w:rsidRPr="00FE27D1">
        <w:rPr>
          <w:sz w:val="22"/>
          <w:szCs w:val="22"/>
          <w:lang w:val="es-CO"/>
        </w:rPr>
        <w:t>aron</w:t>
      </w:r>
      <w:r w:rsidR="004749E3" w:rsidRPr="00FE27D1">
        <w:rPr>
          <w:sz w:val="22"/>
          <w:szCs w:val="22"/>
          <w:lang w:val="es-CO"/>
        </w:rPr>
        <w:t xml:space="preserve"> acciones de comunicación a nivel nacional y local para sensibilizar la población sobre los riesgos y peligros de la trata de personas y delitos conexos. El proyecto se centra en las poblaciones más vulnerables a la trata de personas como mujeres, niñas, poblaciones indígenas, personas de la comunidad LGBTIQ+, y la población migrante. Más información disponible </w:t>
      </w:r>
      <w:r w:rsidR="00614D64" w:rsidRPr="00FE27D1">
        <w:rPr>
          <w:sz w:val="22"/>
          <w:szCs w:val="22"/>
          <w:lang w:val="es-CO"/>
        </w:rPr>
        <w:t>en el siguiente enlace:</w:t>
      </w:r>
      <w:r w:rsidR="006F5832" w:rsidRPr="00FE27D1">
        <w:rPr>
          <w:sz w:val="22"/>
          <w:szCs w:val="22"/>
          <w:lang w:eastAsia="es-ES"/>
        </w:rPr>
        <w:t xml:space="preserve"> </w:t>
      </w:r>
      <w:hyperlink r:id="rId16" w:history="1">
        <w:r w:rsidR="006F5832" w:rsidRPr="00FE27D1">
          <w:rPr>
            <w:rStyle w:val="Hyperlink"/>
            <w:sz w:val="22"/>
            <w:szCs w:val="22"/>
            <w:lang w:eastAsia="es-ES"/>
          </w:rPr>
          <w:t>https://www.facebook.com/aliadoscontralatrata/</w:t>
        </w:r>
      </w:hyperlink>
    </w:p>
    <w:p w14:paraId="2136D7B1" w14:textId="77777777" w:rsidR="004749E3" w:rsidRPr="00FE27D1" w:rsidRDefault="004749E3" w:rsidP="006F5832">
      <w:pPr>
        <w:pStyle w:val="ListParagraph"/>
        <w:spacing w:after="240"/>
        <w:ind w:left="360"/>
        <w:jc w:val="both"/>
        <w:rPr>
          <w:sz w:val="22"/>
          <w:szCs w:val="22"/>
          <w:lang w:val="es-CO"/>
        </w:rPr>
      </w:pPr>
    </w:p>
    <w:p w14:paraId="47C66424" w14:textId="06CD4AB6" w:rsidR="004749E3" w:rsidRPr="00526E38" w:rsidRDefault="004749E3" w:rsidP="00526E38">
      <w:pPr>
        <w:pStyle w:val="ListParagraph"/>
        <w:numPr>
          <w:ilvl w:val="0"/>
          <w:numId w:val="9"/>
        </w:numPr>
        <w:spacing w:after="240"/>
        <w:ind w:left="360"/>
        <w:jc w:val="both"/>
        <w:rPr>
          <w:sz w:val="22"/>
          <w:szCs w:val="22"/>
          <w:lang w:val="es-CO"/>
        </w:rPr>
      </w:pPr>
      <w:r w:rsidRPr="00FE27D1">
        <w:rPr>
          <w:sz w:val="22"/>
          <w:szCs w:val="22"/>
          <w:lang w:val="es-CO"/>
        </w:rPr>
        <w:t xml:space="preserve">Durante </w:t>
      </w:r>
      <w:r w:rsidR="004A57BA" w:rsidRPr="00FE27D1">
        <w:rPr>
          <w:sz w:val="22"/>
          <w:szCs w:val="22"/>
          <w:lang w:val="es-CO"/>
        </w:rPr>
        <w:t>el</w:t>
      </w:r>
      <w:r w:rsidRPr="00FE27D1">
        <w:rPr>
          <w:sz w:val="22"/>
          <w:szCs w:val="22"/>
          <w:lang w:val="es-CO"/>
        </w:rPr>
        <w:t xml:space="preserve"> 2021 y 2022, el DSP en colaboración con UNODC</w:t>
      </w:r>
      <w:r w:rsidR="00C87D3F">
        <w:rPr>
          <w:sz w:val="22"/>
          <w:szCs w:val="22"/>
          <w:lang w:val="es-CO"/>
        </w:rPr>
        <w:t>,</w:t>
      </w:r>
      <w:r w:rsidRPr="00FE27D1">
        <w:rPr>
          <w:sz w:val="22"/>
          <w:szCs w:val="22"/>
          <w:lang w:val="es-CO"/>
        </w:rPr>
        <w:t xml:space="preserve"> </w:t>
      </w:r>
      <w:r w:rsidR="00CC018C">
        <w:rPr>
          <w:sz w:val="22"/>
          <w:szCs w:val="22"/>
          <w:lang w:val="es-CO"/>
        </w:rPr>
        <w:t xml:space="preserve">inició </w:t>
      </w:r>
      <w:r w:rsidRPr="00FE27D1">
        <w:rPr>
          <w:sz w:val="22"/>
          <w:szCs w:val="22"/>
          <w:lang w:val="es-CO"/>
        </w:rPr>
        <w:t>la implementación en Honduras del proyecto “Menthor: Programa de entrenamiento especializado y mentoría en materia de trata de personas para el ministerio público en Honduras” que busca mejorar las capacidades de funcionarios públicos y de organizaciones no-gubernamentales y de la sociedad civil en la investigación y persecución de la trata de personas y en la asistencia y protección de las víctimas de ese delito. Durante todo el proceso de mentoría y entrenamiento se ha dado gran atención al tema de la movilidad humana</w:t>
      </w:r>
      <w:r w:rsidR="00726F77">
        <w:rPr>
          <w:sz w:val="22"/>
          <w:szCs w:val="22"/>
          <w:lang w:val="es-CO"/>
        </w:rPr>
        <w:t xml:space="preserve"> y a l</w:t>
      </w:r>
      <w:r w:rsidR="00CC018C">
        <w:rPr>
          <w:sz w:val="22"/>
          <w:szCs w:val="22"/>
          <w:lang w:val="es-CO"/>
        </w:rPr>
        <w:t>a</w:t>
      </w:r>
      <w:r w:rsidR="00726F77">
        <w:rPr>
          <w:sz w:val="22"/>
          <w:szCs w:val="22"/>
          <w:lang w:val="es-CO"/>
        </w:rPr>
        <w:t xml:space="preserve">s </w:t>
      </w:r>
      <w:r w:rsidR="00CC018C">
        <w:rPr>
          <w:sz w:val="22"/>
          <w:szCs w:val="22"/>
          <w:lang w:val="es-CO"/>
        </w:rPr>
        <w:t xml:space="preserve">personas </w:t>
      </w:r>
      <w:r w:rsidR="00726F77">
        <w:rPr>
          <w:sz w:val="22"/>
          <w:szCs w:val="22"/>
          <w:lang w:val="es-CO"/>
        </w:rPr>
        <w:t xml:space="preserve">migrantes al ser un grupo con alta vulnerabilidad de ser víctima del delito de trata de personas. </w:t>
      </w:r>
      <w:r w:rsidRPr="00FE27D1">
        <w:rPr>
          <w:sz w:val="22"/>
          <w:szCs w:val="22"/>
          <w:lang w:val="es-CO"/>
        </w:rPr>
        <w:t xml:space="preserve">  </w:t>
      </w:r>
    </w:p>
    <w:p w14:paraId="632601CA" w14:textId="3A9C262B" w:rsidR="00C0186F" w:rsidRPr="00FE27D1" w:rsidRDefault="00B95E7C" w:rsidP="008C2D27">
      <w:pPr>
        <w:numPr>
          <w:ilvl w:val="0"/>
          <w:numId w:val="1"/>
        </w:numPr>
        <w:ind w:left="360"/>
        <w:jc w:val="both"/>
        <w:rPr>
          <w:b/>
          <w:sz w:val="22"/>
          <w:szCs w:val="22"/>
        </w:rPr>
      </w:pPr>
      <w:r w:rsidRPr="00FE27D1">
        <w:rPr>
          <w:b/>
          <w:sz w:val="22"/>
          <w:szCs w:val="22"/>
        </w:rPr>
        <w:t>Informe del Instituto Interamericano del Niño, la Niña y Adolescentes (I</w:t>
      </w:r>
      <w:r w:rsidR="00D74545">
        <w:rPr>
          <w:b/>
          <w:sz w:val="22"/>
          <w:szCs w:val="22"/>
        </w:rPr>
        <w:t>I</w:t>
      </w:r>
      <w:r w:rsidRPr="00FE27D1">
        <w:rPr>
          <w:b/>
          <w:sz w:val="22"/>
          <w:szCs w:val="22"/>
        </w:rPr>
        <w:t xml:space="preserve">N) </w:t>
      </w:r>
    </w:p>
    <w:p w14:paraId="441F8836" w14:textId="77777777" w:rsidR="00B95E7C" w:rsidRPr="00FE27D1" w:rsidRDefault="00B95E7C" w:rsidP="00FF4579">
      <w:pPr>
        <w:jc w:val="both"/>
        <w:rPr>
          <w:sz w:val="22"/>
          <w:szCs w:val="22"/>
        </w:rPr>
      </w:pPr>
    </w:p>
    <w:p w14:paraId="0E776C80" w14:textId="7D79787D" w:rsidR="0071271F" w:rsidRPr="00FE27D1" w:rsidRDefault="00D55F7B" w:rsidP="0071271F">
      <w:pPr>
        <w:numPr>
          <w:ilvl w:val="0"/>
          <w:numId w:val="5"/>
        </w:numPr>
        <w:jc w:val="both"/>
        <w:rPr>
          <w:sz w:val="22"/>
          <w:szCs w:val="22"/>
          <w:lang w:val="es-CO"/>
        </w:rPr>
      </w:pPr>
      <w:r>
        <w:rPr>
          <w:sz w:val="22"/>
          <w:szCs w:val="22"/>
          <w:lang w:val="es-CO"/>
        </w:rPr>
        <w:t xml:space="preserve">Se </w:t>
      </w:r>
      <w:r w:rsidR="00C00DC0" w:rsidRPr="00FE27D1">
        <w:rPr>
          <w:sz w:val="22"/>
          <w:szCs w:val="22"/>
          <w:lang w:val="es-CO"/>
        </w:rPr>
        <w:t xml:space="preserve">mantiene operativa la Red de Enlaces </w:t>
      </w:r>
      <w:r w:rsidR="00D92652" w:rsidRPr="00FE27D1">
        <w:rPr>
          <w:sz w:val="22"/>
          <w:szCs w:val="22"/>
          <w:lang w:val="es-CO"/>
        </w:rPr>
        <w:t>Técnicos</w:t>
      </w:r>
      <w:r w:rsidR="00C00DC0" w:rsidRPr="00FE27D1">
        <w:rPr>
          <w:sz w:val="22"/>
          <w:szCs w:val="22"/>
          <w:lang w:val="es-CO"/>
        </w:rPr>
        <w:t xml:space="preserve"> especializados en movilidad humana como un espacio de </w:t>
      </w:r>
      <w:r w:rsidR="00D92652" w:rsidRPr="00FE27D1">
        <w:rPr>
          <w:sz w:val="22"/>
          <w:szCs w:val="22"/>
          <w:lang w:val="es-CO"/>
        </w:rPr>
        <w:t>coordinación</w:t>
      </w:r>
      <w:r w:rsidR="00C00DC0" w:rsidRPr="00FE27D1">
        <w:rPr>
          <w:sz w:val="22"/>
          <w:szCs w:val="22"/>
          <w:lang w:val="es-CO"/>
        </w:rPr>
        <w:t xml:space="preserve"> y </w:t>
      </w:r>
      <w:r w:rsidR="00D92652" w:rsidRPr="00FE27D1">
        <w:rPr>
          <w:sz w:val="22"/>
          <w:szCs w:val="22"/>
          <w:lang w:val="es-CO"/>
        </w:rPr>
        <w:t>cooperación</w:t>
      </w:r>
      <w:r w:rsidR="00C00DC0" w:rsidRPr="00FE27D1">
        <w:rPr>
          <w:sz w:val="22"/>
          <w:szCs w:val="22"/>
          <w:lang w:val="es-CO"/>
        </w:rPr>
        <w:t xml:space="preserve"> entre los sistemas de </w:t>
      </w:r>
      <w:r w:rsidR="00D92652" w:rsidRPr="00FE27D1">
        <w:rPr>
          <w:sz w:val="22"/>
          <w:szCs w:val="22"/>
          <w:lang w:val="es-CO"/>
        </w:rPr>
        <w:t>promoción</w:t>
      </w:r>
      <w:r w:rsidR="00C00DC0" w:rsidRPr="00FE27D1">
        <w:rPr>
          <w:sz w:val="22"/>
          <w:szCs w:val="22"/>
          <w:lang w:val="es-CO"/>
        </w:rPr>
        <w:t xml:space="preserve">, </w:t>
      </w:r>
      <w:r w:rsidR="00D92652" w:rsidRPr="00FE27D1">
        <w:rPr>
          <w:sz w:val="22"/>
          <w:szCs w:val="22"/>
          <w:lang w:val="es-CO"/>
        </w:rPr>
        <w:t>protección</w:t>
      </w:r>
      <w:r w:rsidR="00C00DC0" w:rsidRPr="00FE27D1">
        <w:rPr>
          <w:sz w:val="22"/>
          <w:szCs w:val="22"/>
          <w:lang w:val="es-CO"/>
        </w:rPr>
        <w:t xml:space="preserve"> y ejercicio de derechos de los Estados Miembro</w:t>
      </w:r>
      <w:r w:rsidR="005F7854" w:rsidRPr="00FE27D1">
        <w:rPr>
          <w:sz w:val="22"/>
          <w:szCs w:val="22"/>
          <w:lang w:val="es-CO"/>
        </w:rPr>
        <w:t>s</w:t>
      </w:r>
      <w:r w:rsidR="00C00DC0" w:rsidRPr="00FE27D1">
        <w:rPr>
          <w:sz w:val="22"/>
          <w:szCs w:val="22"/>
          <w:lang w:val="es-CO"/>
        </w:rPr>
        <w:t xml:space="preserve">, a partir de la </w:t>
      </w:r>
      <w:r w:rsidR="00D92652" w:rsidRPr="00FE27D1">
        <w:rPr>
          <w:sz w:val="22"/>
          <w:szCs w:val="22"/>
          <w:lang w:val="es-CO"/>
        </w:rPr>
        <w:t>generación</w:t>
      </w:r>
      <w:r w:rsidR="00C00DC0" w:rsidRPr="00FE27D1">
        <w:rPr>
          <w:sz w:val="22"/>
          <w:szCs w:val="22"/>
          <w:lang w:val="es-CO"/>
        </w:rPr>
        <w:t xml:space="preserve"> de instancias de intercambio y debate. (Colombia, Costa Rica, Chile, Ecuador, Guatemala, Honduras, El Salvador, </w:t>
      </w:r>
      <w:r w:rsidR="00D92652" w:rsidRPr="00FE27D1">
        <w:rPr>
          <w:sz w:val="22"/>
          <w:szCs w:val="22"/>
          <w:lang w:val="es-CO"/>
        </w:rPr>
        <w:t>México</w:t>
      </w:r>
      <w:r w:rsidR="00C00DC0" w:rsidRPr="00FE27D1">
        <w:rPr>
          <w:sz w:val="22"/>
          <w:szCs w:val="22"/>
          <w:lang w:val="es-CO"/>
        </w:rPr>
        <w:t xml:space="preserve">, </w:t>
      </w:r>
      <w:r w:rsidR="00D92652" w:rsidRPr="00FE27D1">
        <w:rPr>
          <w:sz w:val="22"/>
          <w:szCs w:val="22"/>
          <w:lang w:val="es-CO"/>
        </w:rPr>
        <w:t>Perú</w:t>
      </w:r>
      <w:r w:rsidR="00C00DC0" w:rsidRPr="00FE27D1">
        <w:rPr>
          <w:sz w:val="22"/>
          <w:szCs w:val="22"/>
          <w:lang w:val="es-CO"/>
        </w:rPr>
        <w:t xml:space="preserve">́ y Uruguay). </w:t>
      </w:r>
    </w:p>
    <w:p w14:paraId="4D000DBC" w14:textId="77777777" w:rsidR="0071271F" w:rsidRPr="00FE27D1" w:rsidRDefault="0071271F" w:rsidP="0071271F">
      <w:pPr>
        <w:ind w:left="360"/>
        <w:jc w:val="both"/>
        <w:rPr>
          <w:sz w:val="22"/>
          <w:szCs w:val="22"/>
          <w:lang w:val="es-CO"/>
        </w:rPr>
      </w:pPr>
    </w:p>
    <w:p w14:paraId="42311F92" w14:textId="4D20143D" w:rsidR="00CC018C" w:rsidRDefault="00374947" w:rsidP="00CC018C">
      <w:pPr>
        <w:numPr>
          <w:ilvl w:val="0"/>
          <w:numId w:val="5"/>
        </w:numPr>
        <w:jc w:val="both"/>
        <w:rPr>
          <w:sz w:val="22"/>
          <w:szCs w:val="22"/>
          <w:lang w:val="es-CO"/>
        </w:rPr>
      </w:pPr>
      <w:r>
        <w:rPr>
          <w:sz w:val="22"/>
          <w:szCs w:val="22"/>
          <w:lang w:val="es-CO"/>
        </w:rPr>
        <w:t xml:space="preserve">EL IIN participó en el </w:t>
      </w:r>
      <w:r w:rsidR="00716FA6" w:rsidRPr="00FE27D1">
        <w:rPr>
          <w:sz w:val="22"/>
          <w:szCs w:val="22"/>
          <w:lang w:val="es-CO"/>
        </w:rPr>
        <w:t xml:space="preserve">proyecto “Muros que Unen”, en cooperación con el Ministerio de Educación y Cultura del Uruguay, </w:t>
      </w:r>
      <w:r w:rsidR="00C9275D" w:rsidRPr="00FE27D1">
        <w:rPr>
          <w:sz w:val="22"/>
          <w:szCs w:val="22"/>
          <w:lang w:val="es-CO"/>
        </w:rPr>
        <w:t xml:space="preserve">la </w:t>
      </w:r>
      <w:r w:rsidR="00716FA6" w:rsidRPr="00FE27D1">
        <w:rPr>
          <w:sz w:val="22"/>
          <w:szCs w:val="22"/>
          <w:lang w:val="es-CO"/>
        </w:rPr>
        <w:t xml:space="preserve">Administración Nacional de Educación Pública y la Organización de Estados Iberoamericanos (OEI). </w:t>
      </w:r>
    </w:p>
    <w:p w14:paraId="7194EED1" w14:textId="77777777" w:rsidR="00CC018C" w:rsidRDefault="00CC018C" w:rsidP="00CC018C">
      <w:pPr>
        <w:pStyle w:val="ListParagraph"/>
        <w:rPr>
          <w:sz w:val="22"/>
          <w:szCs w:val="22"/>
          <w:highlight w:val="white"/>
          <w:lang w:val="es-CO"/>
        </w:rPr>
      </w:pPr>
    </w:p>
    <w:p w14:paraId="5268E1D4" w14:textId="77777777" w:rsidR="00CC018C" w:rsidRDefault="00FC6529" w:rsidP="00CC018C">
      <w:pPr>
        <w:numPr>
          <w:ilvl w:val="0"/>
          <w:numId w:val="5"/>
        </w:numPr>
        <w:jc w:val="both"/>
        <w:rPr>
          <w:sz w:val="22"/>
          <w:szCs w:val="22"/>
          <w:lang w:val="es-CO"/>
        </w:rPr>
      </w:pPr>
      <w:r w:rsidRPr="00CC018C">
        <w:rPr>
          <w:sz w:val="22"/>
          <w:szCs w:val="22"/>
          <w:highlight w:val="white"/>
          <w:lang w:val="es-CO"/>
        </w:rPr>
        <w:t xml:space="preserve">Se </w:t>
      </w:r>
      <w:r w:rsidR="00CC018C">
        <w:rPr>
          <w:sz w:val="22"/>
          <w:szCs w:val="22"/>
          <w:highlight w:val="white"/>
          <w:lang w:val="es-CO"/>
        </w:rPr>
        <w:t xml:space="preserve">organizado </w:t>
      </w:r>
      <w:r w:rsidRPr="00CC018C">
        <w:rPr>
          <w:sz w:val="22"/>
          <w:szCs w:val="22"/>
          <w:highlight w:val="white"/>
          <w:lang w:val="es-CO"/>
        </w:rPr>
        <w:t xml:space="preserve">un taller de sensibilización en Rivera, </w:t>
      </w:r>
      <w:r w:rsidR="007425F0" w:rsidRPr="00CC018C">
        <w:rPr>
          <w:sz w:val="22"/>
          <w:szCs w:val="22"/>
          <w:highlight w:val="white"/>
          <w:lang w:val="es-CO"/>
        </w:rPr>
        <w:t>dirigido</w:t>
      </w:r>
      <w:r w:rsidRPr="00CC018C">
        <w:rPr>
          <w:sz w:val="22"/>
          <w:szCs w:val="22"/>
          <w:highlight w:val="white"/>
          <w:lang w:val="es-CO"/>
        </w:rPr>
        <w:t xml:space="preserve"> a estudiantes del Instituto de Formación Docente</w:t>
      </w:r>
      <w:r w:rsidR="00CC018C">
        <w:rPr>
          <w:sz w:val="22"/>
          <w:szCs w:val="22"/>
          <w:highlight w:val="white"/>
          <w:lang w:val="es-CO"/>
        </w:rPr>
        <w:t xml:space="preserve"> y s</w:t>
      </w:r>
      <w:r w:rsidRPr="00CC018C">
        <w:rPr>
          <w:sz w:val="22"/>
          <w:szCs w:val="22"/>
          <w:highlight w:val="white"/>
          <w:lang w:val="es-CO"/>
        </w:rPr>
        <w:t xml:space="preserve">e impartió una charla sobre Derechos Humanos de Niñez y Adolescencia en contexto de movilidad humana. </w:t>
      </w:r>
    </w:p>
    <w:p w14:paraId="1CAC575D" w14:textId="77777777" w:rsidR="00CC018C" w:rsidRDefault="00CC018C" w:rsidP="00CC018C">
      <w:pPr>
        <w:pStyle w:val="ListParagraph"/>
        <w:rPr>
          <w:sz w:val="22"/>
          <w:szCs w:val="22"/>
          <w:highlight w:val="white"/>
          <w:lang w:val="es-CO"/>
        </w:rPr>
      </w:pPr>
    </w:p>
    <w:p w14:paraId="50214814" w14:textId="3D810AEE" w:rsidR="00FC6529" w:rsidRPr="00CC018C" w:rsidRDefault="00374947" w:rsidP="00CC018C">
      <w:pPr>
        <w:numPr>
          <w:ilvl w:val="0"/>
          <w:numId w:val="5"/>
        </w:numPr>
        <w:jc w:val="both"/>
        <w:rPr>
          <w:sz w:val="22"/>
          <w:szCs w:val="22"/>
          <w:lang w:val="es-CO"/>
        </w:rPr>
      </w:pPr>
      <w:r>
        <w:rPr>
          <w:sz w:val="22"/>
          <w:szCs w:val="22"/>
          <w:highlight w:val="white"/>
          <w:lang w:val="es-CO"/>
        </w:rPr>
        <w:t xml:space="preserve">En el marco de este </w:t>
      </w:r>
      <w:r w:rsidR="00FC6529" w:rsidRPr="00CC018C">
        <w:rPr>
          <w:sz w:val="22"/>
          <w:szCs w:val="22"/>
          <w:highlight w:val="white"/>
          <w:lang w:val="es-CO"/>
        </w:rPr>
        <w:t xml:space="preserve">proyecto </w:t>
      </w:r>
      <w:r>
        <w:rPr>
          <w:sz w:val="22"/>
          <w:szCs w:val="22"/>
          <w:highlight w:val="white"/>
          <w:lang w:val="es-CO"/>
        </w:rPr>
        <w:t xml:space="preserve">se </w:t>
      </w:r>
      <w:r w:rsidR="00FC6529" w:rsidRPr="00CC018C">
        <w:rPr>
          <w:sz w:val="22"/>
          <w:szCs w:val="22"/>
          <w:highlight w:val="white"/>
          <w:lang w:val="es-CO"/>
        </w:rPr>
        <w:t>está analizando el desarrollo de un curso virtual en el que</w:t>
      </w:r>
      <w:r>
        <w:rPr>
          <w:sz w:val="22"/>
          <w:szCs w:val="22"/>
          <w:highlight w:val="white"/>
          <w:lang w:val="es-CO"/>
        </w:rPr>
        <w:t xml:space="preserve"> </w:t>
      </w:r>
      <w:r w:rsidR="00FC6529" w:rsidRPr="00CC018C">
        <w:rPr>
          <w:sz w:val="22"/>
          <w:szCs w:val="22"/>
          <w:highlight w:val="white"/>
          <w:lang w:val="es-CO"/>
        </w:rPr>
        <w:t>el IIN estar</w:t>
      </w:r>
      <w:r>
        <w:rPr>
          <w:sz w:val="22"/>
          <w:szCs w:val="22"/>
          <w:highlight w:val="white"/>
          <w:lang w:val="es-CO"/>
        </w:rPr>
        <w:t>ía</w:t>
      </w:r>
      <w:r w:rsidR="00FC6529" w:rsidRPr="00CC018C">
        <w:rPr>
          <w:sz w:val="22"/>
          <w:szCs w:val="22"/>
          <w:highlight w:val="white"/>
          <w:lang w:val="es-CO"/>
        </w:rPr>
        <w:t xml:space="preserve"> apoy</w:t>
      </w:r>
      <w:r w:rsidR="003B6FEE" w:rsidRPr="00CC018C">
        <w:rPr>
          <w:sz w:val="22"/>
          <w:szCs w:val="22"/>
          <w:highlight w:val="white"/>
          <w:lang w:val="es-CO"/>
        </w:rPr>
        <w:t>ando</w:t>
      </w:r>
      <w:r w:rsidR="007425F0" w:rsidRPr="00CC018C">
        <w:rPr>
          <w:sz w:val="22"/>
          <w:szCs w:val="22"/>
          <w:highlight w:val="white"/>
          <w:lang w:val="es-CO"/>
        </w:rPr>
        <w:t xml:space="preserve"> en</w:t>
      </w:r>
      <w:r w:rsidR="00FC6529" w:rsidRPr="00CC018C">
        <w:rPr>
          <w:sz w:val="22"/>
          <w:szCs w:val="22"/>
          <w:highlight w:val="white"/>
          <w:lang w:val="es-CO"/>
        </w:rPr>
        <w:t xml:space="preserve"> el desarrollo de módulos </w:t>
      </w:r>
      <w:r w:rsidR="007425F0" w:rsidRPr="00CC018C">
        <w:rPr>
          <w:sz w:val="22"/>
          <w:szCs w:val="22"/>
          <w:highlight w:val="white"/>
          <w:lang w:val="es-CO"/>
        </w:rPr>
        <w:t>sobre e</w:t>
      </w:r>
      <w:r w:rsidR="000724A6" w:rsidRPr="00CC018C">
        <w:rPr>
          <w:sz w:val="22"/>
          <w:szCs w:val="22"/>
          <w:highlight w:val="white"/>
          <w:lang w:val="es-CO"/>
        </w:rPr>
        <w:t>l</w:t>
      </w:r>
      <w:r w:rsidR="00FC6529" w:rsidRPr="00CC018C">
        <w:rPr>
          <w:sz w:val="22"/>
          <w:szCs w:val="22"/>
          <w:highlight w:val="white"/>
          <w:lang w:val="es-CO"/>
        </w:rPr>
        <w:t xml:space="preserve"> enfoque de</w:t>
      </w:r>
      <w:r w:rsidR="000724A6" w:rsidRPr="00CC018C">
        <w:rPr>
          <w:sz w:val="22"/>
          <w:szCs w:val="22"/>
          <w:highlight w:val="white"/>
          <w:lang w:val="es-CO"/>
        </w:rPr>
        <w:t xml:space="preserve"> los</w:t>
      </w:r>
      <w:r w:rsidR="00FC6529" w:rsidRPr="00CC018C">
        <w:rPr>
          <w:sz w:val="22"/>
          <w:szCs w:val="22"/>
          <w:highlight w:val="white"/>
          <w:lang w:val="es-CO"/>
        </w:rPr>
        <w:t xml:space="preserve"> derechos de la niñez y la adolescencia en las migraciones.</w:t>
      </w:r>
    </w:p>
    <w:p w14:paraId="4A58F0D9" w14:textId="2EEA2585" w:rsidR="00FC6529" w:rsidRPr="00FE27D1" w:rsidRDefault="00FC6529" w:rsidP="00C00DC0">
      <w:pPr>
        <w:pStyle w:val="ListParagraph"/>
        <w:rPr>
          <w:sz w:val="22"/>
          <w:szCs w:val="22"/>
          <w:lang w:val="es-CO"/>
        </w:rPr>
      </w:pPr>
    </w:p>
    <w:p w14:paraId="4165BB2D" w14:textId="19CCB07F" w:rsidR="00764EA3" w:rsidRPr="00FE27D1" w:rsidRDefault="00374947" w:rsidP="00D92652">
      <w:pPr>
        <w:numPr>
          <w:ilvl w:val="0"/>
          <w:numId w:val="14"/>
        </w:numPr>
        <w:shd w:val="clear" w:color="auto" w:fill="FFFFFF"/>
        <w:spacing w:after="240"/>
        <w:ind w:left="360"/>
        <w:contextualSpacing/>
        <w:jc w:val="both"/>
        <w:rPr>
          <w:sz w:val="22"/>
          <w:szCs w:val="22"/>
          <w:lang w:val="es-CO"/>
        </w:rPr>
      </w:pPr>
      <w:r>
        <w:rPr>
          <w:sz w:val="22"/>
          <w:szCs w:val="22"/>
          <w:highlight w:val="white"/>
          <w:lang w:val="es-CO"/>
        </w:rPr>
        <w:t>Se está d</w:t>
      </w:r>
      <w:r w:rsidR="00764EA3" w:rsidRPr="00FE27D1">
        <w:rPr>
          <w:sz w:val="22"/>
          <w:szCs w:val="22"/>
          <w:highlight w:val="white"/>
          <w:lang w:val="es-CO"/>
        </w:rPr>
        <w:t>esarroll</w:t>
      </w:r>
      <w:r>
        <w:rPr>
          <w:sz w:val="22"/>
          <w:szCs w:val="22"/>
          <w:highlight w:val="white"/>
          <w:lang w:val="es-CO"/>
        </w:rPr>
        <w:t>ando</w:t>
      </w:r>
      <w:r w:rsidR="00764EA3" w:rsidRPr="00FE27D1">
        <w:rPr>
          <w:sz w:val="22"/>
          <w:szCs w:val="22"/>
          <w:highlight w:val="white"/>
          <w:lang w:val="es-CO"/>
        </w:rPr>
        <w:t xml:space="preserve"> </w:t>
      </w:r>
      <w:r>
        <w:rPr>
          <w:sz w:val="22"/>
          <w:szCs w:val="22"/>
          <w:highlight w:val="white"/>
          <w:lang w:val="es-CO"/>
        </w:rPr>
        <w:t>un</w:t>
      </w:r>
      <w:r w:rsidR="00764EA3" w:rsidRPr="00FE27D1">
        <w:rPr>
          <w:sz w:val="22"/>
          <w:szCs w:val="22"/>
          <w:highlight w:val="white"/>
          <w:lang w:val="es-CO"/>
        </w:rPr>
        <w:t xml:space="preserve"> proyecto en coordinación entre el IIN y Plan International, cuyo objetivo central se</w:t>
      </w:r>
      <w:r>
        <w:rPr>
          <w:sz w:val="22"/>
          <w:szCs w:val="22"/>
          <w:highlight w:val="white"/>
          <w:lang w:val="es-CO"/>
        </w:rPr>
        <w:t xml:space="preserve">ria aportar </w:t>
      </w:r>
      <w:r w:rsidR="00764EA3" w:rsidRPr="00FE27D1">
        <w:rPr>
          <w:sz w:val="22"/>
          <w:szCs w:val="22"/>
          <w:highlight w:val="white"/>
          <w:lang w:val="es-CO"/>
        </w:rPr>
        <w:t xml:space="preserve">al fortalecimiento de las estructuras de las entidades de promoción y protección en la gestión de casos de niños, niñas y adolescentes en contexto de movilidad humana.  En el marco de este proyecto </w:t>
      </w:r>
      <w:r w:rsidR="00764EA3" w:rsidRPr="00FE27D1">
        <w:rPr>
          <w:sz w:val="22"/>
          <w:szCs w:val="22"/>
          <w:lang w:val="es-CO"/>
        </w:rPr>
        <w:t>se concluyó:</w:t>
      </w:r>
    </w:p>
    <w:p w14:paraId="76CA7A85" w14:textId="77777777" w:rsidR="00764EA3" w:rsidRPr="00FE27D1" w:rsidRDefault="00764EA3" w:rsidP="00D92652">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 xml:space="preserve">El “Informe diagnóstico sobre las necesidades de los entes rectores de infancia de Colombia, Ecuador y Perú relativas a la atención de la niñez migrante y refugiada”.  </w:t>
      </w:r>
    </w:p>
    <w:p w14:paraId="50CB43F7" w14:textId="70E1D4F1" w:rsidR="00764EA3" w:rsidRPr="00FE27D1" w:rsidRDefault="00374947" w:rsidP="00D92652">
      <w:pPr>
        <w:pStyle w:val="ListParagraph"/>
        <w:numPr>
          <w:ilvl w:val="0"/>
          <w:numId w:val="13"/>
        </w:numPr>
        <w:shd w:val="clear" w:color="auto" w:fill="FFFFFF"/>
        <w:spacing w:after="240"/>
        <w:jc w:val="both"/>
        <w:rPr>
          <w:sz w:val="22"/>
          <w:szCs w:val="22"/>
          <w:highlight w:val="white"/>
          <w:lang w:val="es-CO"/>
        </w:rPr>
      </w:pPr>
      <w:r>
        <w:rPr>
          <w:sz w:val="22"/>
          <w:szCs w:val="22"/>
          <w:highlight w:val="white"/>
          <w:lang w:val="es-CO"/>
        </w:rPr>
        <w:t>Un</w:t>
      </w:r>
      <w:r w:rsidR="00764EA3" w:rsidRPr="00FE27D1">
        <w:rPr>
          <w:sz w:val="22"/>
          <w:szCs w:val="22"/>
          <w:highlight w:val="white"/>
          <w:lang w:val="es-CO"/>
        </w:rPr>
        <w:t xml:space="preserve"> Taller Regional de gestión de Casos con una etapa virtual y otra presencial</w:t>
      </w:r>
      <w:r>
        <w:rPr>
          <w:sz w:val="22"/>
          <w:szCs w:val="22"/>
          <w:highlight w:val="white"/>
          <w:lang w:val="es-CO"/>
        </w:rPr>
        <w:t xml:space="preserve"> con </w:t>
      </w:r>
      <w:r w:rsidR="00764EA3" w:rsidRPr="00FE27D1">
        <w:rPr>
          <w:sz w:val="22"/>
          <w:szCs w:val="22"/>
          <w:highlight w:val="white"/>
          <w:lang w:val="es-CO"/>
        </w:rPr>
        <w:t xml:space="preserve"> </w:t>
      </w:r>
      <w:r>
        <w:rPr>
          <w:sz w:val="22"/>
          <w:szCs w:val="22"/>
          <w:highlight w:val="white"/>
          <w:lang w:val="es-CO"/>
        </w:rPr>
        <w:t>p</w:t>
      </w:r>
      <w:r w:rsidR="00764EA3" w:rsidRPr="00FE27D1">
        <w:rPr>
          <w:sz w:val="22"/>
          <w:szCs w:val="22"/>
          <w:highlight w:val="white"/>
          <w:lang w:val="es-CO"/>
        </w:rPr>
        <w:t>articipa</w:t>
      </w:r>
      <w:r>
        <w:rPr>
          <w:sz w:val="22"/>
          <w:szCs w:val="22"/>
          <w:highlight w:val="white"/>
          <w:lang w:val="es-CO"/>
        </w:rPr>
        <w:t>ción de</w:t>
      </w:r>
      <w:r w:rsidR="00764EA3" w:rsidRPr="00FE27D1">
        <w:rPr>
          <w:sz w:val="22"/>
          <w:szCs w:val="22"/>
          <w:highlight w:val="white"/>
          <w:lang w:val="es-CO"/>
        </w:rPr>
        <w:t xml:space="preserve"> operadores técnicos vinculados a la gestión de casos de niñas, niños y adolescentes en terreno. (Colombia, Ecuador y Perú).</w:t>
      </w:r>
    </w:p>
    <w:p w14:paraId="7166F539" w14:textId="77777777" w:rsidR="00374947" w:rsidRDefault="00543FC9" w:rsidP="00374947">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El d</w:t>
      </w:r>
      <w:r w:rsidR="00764EA3" w:rsidRPr="00FE27D1">
        <w:rPr>
          <w:sz w:val="22"/>
          <w:szCs w:val="22"/>
          <w:highlight w:val="white"/>
          <w:lang w:val="es-CO"/>
        </w:rPr>
        <w:t xml:space="preserve">iseño de Curso de Gestión de Casos de Niños, Niñas y Adolescentes en contexto de movilidad humana en Colombia, Ecuador y Perú (a implementarse en abril 2023) dirigido a fortalecer las capacidades técnicas de los sistemas de promoción y protección de derechos. </w:t>
      </w:r>
    </w:p>
    <w:p w14:paraId="773461E0" w14:textId="343D8BD0" w:rsidR="00764EA3" w:rsidRPr="00374947" w:rsidRDefault="00764EA3" w:rsidP="00374947">
      <w:pPr>
        <w:pStyle w:val="ListParagraph"/>
        <w:numPr>
          <w:ilvl w:val="0"/>
          <w:numId w:val="13"/>
        </w:numPr>
        <w:shd w:val="clear" w:color="auto" w:fill="FFFFFF"/>
        <w:spacing w:after="240"/>
        <w:jc w:val="both"/>
        <w:rPr>
          <w:sz w:val="22"/>
          <w:szCs w:val="22"/>
          <w:highlight w:val="white"/>
          <w:lang w:val="es-CO"/>
        </w:rPr>
      </w:pPr>
      <w:r w:rsidRPr="00374947">
        <w:rPr>
          <w:sz w:val="22"/>
          <w:szCs w:val="22"/>
          <w:highlight w:val="white"/>
          <w:lang w:val="es-CO"/>
        </w:rPr>
        <w:t xml:space="preserve">Se </w:t>
      </w:r>
      <w:r w:rsidR="00374947">
        <w:rPr>
          <w:sz w:val="22"/>
          <w:szCs w:val="22"/>
          <w:highlight w:val="white"/>
          <w:lang w:val="es-CO"/>
        </w:rPr>
        <w:t xml:space="preserve">ha </w:t>
      </w:r>
      <w:r w:rsidRPr="00374947">
        <w:rPr>
          <w:sz w:val="22"/>
          <w:szCs w:val="22"/>
          <w:highlight w:val="white"/>
          <w:lang w:val="es-CO"/>
        </w:rPr>
        <w:t>particip</w:t>
      </w:r>
      <w:r w:rsidR="00374947">
        <w:rPr>
          <w:sz w:val="22"/>
          <w:szCs w:val="22"/>
          <w:highlight w:val="white"/>
          <w:lang w:val="es-CO"/>
        </w:rPr>
        <w:t>ado</w:t>
      </w:r>
      <w:r w:rsidRPr="00374947">
        <w:rPr>
          <w:sz w:val="22"/>
          <w:szCs w:val="22"/>
          <w:highlight w:val="white"/>
          <w:lang w:val="es-CO"/>
        </w:rPr>
        <w:t xml:space="preserve"> </w:t>
      </w:r>
      <w:r w:rsidR="00374947">
        <w:rPr>
          <w:sz w:val="22"/>
          <w:szCs w:val="22"/>
          <w:highlight w:val="white"/>
          <w:lang w:val="es-CO"/>
        </w:rPr>
        <w:t>en</w:t>
      </w:r>
      <w:r w:rsidRPr="00374947">
        <w:rPr>
          <w:sz w:val="22"/>
          <w:szCs w:val="22"/>
          <w:highlight w:val="white"/>
          <w:lang w:val="es-CO"/>
        </w:rPr>
        <w:t xml:space="preserve"> espacios de articulación y cooperación regional como el Grupo de Movilidad Humana de MMI-LAC y el Sub-Grupo Regional de Protección a la Niñez en Emergencias de R4V (</w:t>
      </w:r>
      <w:r w:rsidR="00D06D39" w:rsidRPr="00374947">
        <w:rPr>
          <w:sz w:val="22"/>
          <w:szCs w:val="22"/>
          <w:highlight w:val="white"/>
          <w:lang w:val="es-CO"/>
        </w:rPr>
        <w:t xml:space="preserve">Plataforma de </w:t>
      </w:r>
      <w:r w:rsidR="00CE2A94" w:rsidRPr="00374947">
        <w:rPr>
          <w:sz w:val="22"/>
          <w:szCs w:val="22"/>
          <w:highlight w:val="white"/>
          <w:lang w:val="es-CO"/>
        </w:rPr>
        <w:t>Coordinación Interagencial para Refugiados y Migrantes de Venezuela</w:t>
      </w:r>
      <w:r w:rsidRPr="00374947">
        <w:rPr>
          <w:sz w:val="22"/>
          <w:szCs w:val="22"/>
          <w:highlight w:val="white"/>
          <w:lang w:val="es-CO"/>
        </w:rPr>
        <w:t xml:space="preserve">). </w:t>
      </w:r>
    </w:p>
    <w:p w14:paraId="6A279D84" w14:textId="53D0644D" w:rsidR="00FC2B46" w:rsidRPr="00FE27D1" w:rsidRDefault="00374947" w:rsidP="00D92652">
      <w:pPr>
        <w:pStyle w:val="ListParagraph"/>
        <w:numPr>
          <w:ilvl w:val="0"/>
          <w:numId w:val="13"/>
        </w:numPr>
        <w:shd w:val="clear" w:color="auto" w:fill="FFFFFF"/>
        <w:spacing w:after="240"/>
        <w:jc w:val="both"/>
        <w:rPr>
          <w:sz w:val="22"/>
          <w:szCs w:val="22"/>
          <w:highlight w:val="white"/>
          <w:lang w:val="es-CO"/>
        </w:rPr>
      </w:pPr>
      <w:r>
        <w:rPr>
          <w:sz w:val="22"/>
          <w:szCs w:val="22"/>
          <w:highlight w:val="white"/>
          <w:lang w:val="es-CO"/>
        </w:rPr>
        <w:t xml:space="preserve">También en </w:t>
      </w:r>
      <w:r w:rsidR="00764EA3" w:rsidRPr="00FE27D1">
        <w:rPr>
          <w:sz w:val="22"/>
          <w:szCs w:val="22"/>
          <w:highlight w:val="white"/>
          <w:lang w:val="es-CO"/>
        </w:rPr>
        <w:t xml:space="preserve">la campaña “Pasos sin Compañía” que buscó visibilizar la situación que viven los niños, niñas y adolescentes que se encuentran no acompañados o separados de sus familias. </w:t>
      </w:r>
      <w:hyperlink r:id="rId17" w:history="1">
        <w:r w:rsidR="00CB4D53" w:rsidRPr="00FE27D1">
          <w:rPr>
            <w:rStyle w:val="Hyperlink"/>
            <w:sz w:val="22"/>
            <w:szCs w:val="22"/>
          </w:rPr>
          <w:t>https://bit.ly/3B8U2Vc</w:t>
        </w:r>
      </w:hyperlink>
    </w:p>
    <w:p w14:paraId="2ACA3190" w14:textId="77777777" w:rsidR="00374947" w:rsidRDefault="00FC2B46" w:rsidP="00374947">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Se organiz</w:t>
      </w:r>
      <w:r w:rsidR="00374947">
        <w:rPr>
          <w:sz w:val="22"/>
          <w:szCs w:val="22"/>
          <w:highlight w:val="white"/>
          <w:lang w:val="es-CO"/>
        </w:rPr>
        <w:t>ó</w:t>
      </w:r>
      <w:r w:rsidRPr="00FE27D1">
        <w:rPr>
          <w:sz w:val="22"/>
          <w:szCs w:val="22"/>
          <w:highlight w:val="white"/>
          <w:lang w:val="es-CO"/>
        </w:rPr>
        <w:t xml:space="preserve"> el curso regional “Herramientas técnicas para el análisis de necesidades, monitoreo de respuesta en la protección de la niñez en acción humanitaria”</w:t>
      </w:r>
      <w:r w:rsidR="00F03DE0">
        <w:rPr>
          <w:sz w:val="22"/>
          <w:szCs w:val="22"/>
          <w:highlight w:val="white"/>
          <w:lang w:val="es-CO"/>
        </w:rPr>
        <w:t xml:space="preserve">. </w:t>
      </w:r>
    </w:p>
    <w:p w14:paraId="634DB6F2" w14:textId="57F5EA8E" w:rsidR="00374947" w:rsidRDefault="00C429B1" w:rsidP="00374947">
      <w:pPr>
        <w:pStyle w:val="ListParagraph"/>
        <w:numPr>
          <w:ilvl w:val="0"/>
          <w:numId w:val="13"/>
        </w:numPr>
        <w:shd w:val="clear" w:color="auto" w:fill="FFFFFF"/>
        <w:spacing w:after="240"/>
        <w:jc w:val="both"/>
        <w:rPr>
          <w:sz w:val="22"/>
          <w:szCs w:val="22"/>
          <w:highlight w:val="white"/>
          <w:lang w:val="es-CO"/>
        </w:rPr>
      </w:pPr>
      <w:r>
        <w:rPr>
          <w:sz w:val="22"/>
          <w:szCs w:val="22"/>
          <w:highlight w:val="white"/>
          <w:lang w:val="es-CO"/>
        </w:rPr>
        <w:t xml:space="preserve">Se viene dando </w:t>
      </w:r>
      <w:r w:rsidR="00374947">
        <w:rPr>
          <w:sz w:val="22"/>
          <w:szCs w:val="22"/>
          <w:highlight w:val="white"/>
          <w:lang w:val="es-CO"/>
        </w:rPr>
        <w:t xml:space="preserve">una </w:t>
      </w:r>
      <w:r w:rsidR="00AE7EEF">
        <w:rPr>
          <w:sz w:val="22"/>
          <w:szCs w:val="22"/>
          <w:highlight w:val="white"/>
          <w:lang w:val="es-CO"/>
        </w:rPr>
        <w:t>a</w:t>
      </w:r>
      <w:r w:rsidR="00AE7EEF" w:rsidRPr="00374947">
        <w:rPr>
          <w:sz w:val="22"/>
          <w:szCs w:val="22"/>
          <w:highlight w:val="white"/>
          <w:lang w:val="es-CO"/>
        </w:rPr>
        <w:t>sistencia</w:t>
      </w:r>
      <w:r w:rsidR="00D92652" w:rsidRPr="00374947">
        <w:rPr>
          <w:sz w:val="22"/>
          <w:szCs w:val="22"/>
          <w:highlight w:val="white"/>
          <w:lang w:val="es-CO"/>
        </w:rPr>
        <w:t xml:space="preserve"> técnica de carácter permanente en el Grupo de Acción Regional de las Américas (GARA) para la prevención de la explotación sexual de niñas, niños y adolescentes en viajes y turismo</w:t>
      </w:r>
      <w:r w:rsidR="00614825" w:rsidRPr="00374947">
        <w:rPr>
          <w:sz w:val="22"/>
          <w:szCs w:val="22"/>
          <w:highlight w:val="white"/>
          <w:lang w:val="es-CO"/>
        </w:rPr>
        <w:t>.</w:t>
      </w:r>
    </w:p>
    <w:p w14:paraId="43029739" w14:textId="77777777" w:rsidR="00374947" w:rsidRDefault="00374947" w:rsidP="00374947">
      <w:pPr>
        <w:pStyle w:val="ListParagraph"/>
        <w:shd w:val="clear" w:color="auto" w:fill="FFFFFF"/>
        <w:spacing w:after="240"/>
        <w:ind w:left="1069"/>
        <w:jc w:val="both"/>
        <w:rPr>
          <w:sz w:val="22"/>
          <w:szCs w:val="22"/>
          <w:highlight w:val="white"/>
          <w:lang w:val="es-CO"/>
        </w:rPr>
      </w:pPr>
    </w:p>
    <w:p w14:paraId="429DE8C6" w14:textId="77777777" w:rsidR="00374947" w:rsidRDefault="00374947" w:rsidP="00374947">
      <w:pPr>
        <w:pStyle w:val="ListParagraph"/>
        <w:numPr>
          <w:ilvl w:val="0"/>
          <w:numId w:val="13"/>
        </w:numPr>
        <w:shd w:val="clear" w:color="auto" w:fill="FFFFFF"/>
        <w:spacing w:after="240"/>
        <w:jc w:val="both"/>
        <w:rPr>
          <w:sz w:val="22"/>
          <w:szCs w:val="22"/>
          <w:highlight w:val="white"/>
          <w:lang w:val="es-CO"/>
        </w:rPr>
      </w:pPr>
      <w:r>
        <w:rPr>
          <w:sz w:val="22"/>
          <w:szCs w:val="22"/>
          <w:highlight w:val="white"/>
          <w:lang w:val="es-CO"/>
        </w:rPr>
        <w:t xml:space="preserve">El </w:t>
      </w:r>
      <w:r w:rsidR="00D92652" w:rsidRPr="00374947">
        <w:rPr>
          <w:sz w:val="22"/>
          <w:szCs w:val="22"/>
          <w:highlight w:val="white"/>
          <w:lang w:val="es-CO"/>
        </w:rPr>
        <w:t xml:space="preserve">IIN </w:t>
      </w:r>
      <w:r>
        <w:rPr>
          <w:sz w:val="22"/>
          <w:szCs w:val="22"/>
          <w:highlight w:val="white"/>
          <w:lang w:val="es-CO"/>
        </w:rPr>
        <w:t xml:space="preserve">participó </w:t>
      </w:r>
      <w:r w:rsidR="00D92652" w:rsidRPr="00374947">
        <w:rPr>
          <w:sz w:val="22"/>
          <w:szCs w:val="22"/>
          <w:highlight w:val="white"/>
          <w:lang w:val="es-CO"/>
        </w:rPr>
        <w:t>como expositor</w:t>
      </w:r>
      <w:r>
        <w:rPr>
          <w:sz w:val="22"/>
          <w:szCs w:val="22"/>
          <w:highlight w:val="white"/>
          <w:lang w:val="es-CO"/>
        </w:rPr>
        <w:t xml:space="preserve"> en las siguientes actividades</w:t>
      </w:r>
      <w:r w:rsidR="00D92652" w:rsidRPr="00374947">
        <w:rPr>
          <w:sz w:val="22"/>
          <w:szCs w:val="22"/>
          <w:highlight w:val="white"/>
          <w:lang w:val="es-CO"/>
        </w:rPr>
        <w:t>:</w:t>
      </w:r>
    </w:p>
    <w:p w14:paraId="5505A1EC" w14:textId="55703774" w:rsidR="00D92652" w:rsidRPr="00374947" w:rsidRDefault="00D92652" w:rsidP="00C429B1">
      <w:pPr>
        <w:pStyle w:val="ListParagraph"/>
        <w:shd w:val="clear" w:color="auto" w:fill="FFFFFF"/>
        <w:spacing w:after="240"/>
        <w:ind w:left="1069"/>
        <w:jc w:val="both"/>
        <w:rPr>
          <w:sz w:val="22"/>
          <w:szCs w:val="22"/>
          <w:highlight w:val="white"/>
          <w:lang w:val="es-CO"/>
        </w:rPr>
      </w:pPr>
    </w:p>
    <w:p w14:paraId="24CE1237" w14:textId="4D0C3D7F" w:rsidR="00D92652" w:rsidRPr="00FE27D1" w:rsidRDefault="00D92652" w:rsidP="00D92652">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Seminario “Estándares internacionales de protección de niños, niñas y adolescentes</w:t>
      </w:r>
      <w:r w:rsidR="0085643F" w:rsidRPr="00FE27D1">
        <w:rPr>
          <w:sz w:val="22"/>
          <w:szCs w:val="22"/>
          <w:highlight w:val="white"/>
          <w:lang w:val="es-CO"/>
        </w:rPr>
        <w:t xml:space="preserve"> (NNA)</w:t>
      </w:r>
      <w:r w:rsidRPr="00FE27D1">
        <w:rPr>
          <w:sz w:val="22"/>
          <w:szCs w:val="22"/>
          <w:highlight w:val="white"/>
          <w:lang w:val="es-CO"/>
        </w:rPr>
        <w:t xml:space="preserve"> en contexto de movilidad” organizado por la Mesa Interinstitucional sobre NNA</w:t>
      </w:r>
      <w:r w:rsidR="0085643F" w:rsidRPr="00FE27D1">
        <w:rPr>
          <w:sz w:val="22"/>
          <w:szCs w:val="22"/>
          <w:highlight w:val="white"/>
          <w:lang w:val="es-CO"/>
        </w:rPr>
        <w:t xml:space="preserve"> </w:t>
      </w:r>
      <w:r w:rsidRPr="00FE27D1">
        <w:rPr>
          <w:sz w:val="22"/>
          <w:szCs w:val="22"/>
          <w:highlight w:val="white"/>
          <w:lang w:val="es-CO"/>
        </w:rPr>
        <w:t>migrantes no acompañados a cargo del Poder Judicial de Chile.</w:t>
      </w:r>
    </w:p>
    <w:p w14:paraId="109D965C" w14:textId="162EA825" w:rsidR="00D92652" w:rsidRPr="00FE27D1" w:rsidRDefault="00374947" w:rsidP="00D92652">
      <w:pPr>
        <w:pStyle w:val="ListParagraph"/>
        <w:numPr>
          <w:ilvl w:val="0"/>
          <w:numId w:val="13"/>
        </w:numPr>
        <w:shd w:val="clear" w:color="auto" w:fill="FFFFFF"/>
        <w:spacing w:after="240"/>
        <w:jc w:val="both"/>
        <w:rPr>
          <w:sz w:val="22"/>
          <w:szCs w:val="22"/>
          <w:highlight w:val="white"/>
          <w:lang w:val="es-CO"/>
        </w:rPr>
      </w:pPr>
      <w:r>
        <w:rPr>
          <w:sz w:val="22"/>
          <w:szCs w:val="22"/>
          <w:highlight w:val="white"/>
          <w:lang w:val="es-CO"/>
        </w:rPr>
        <w:t>C</w:t>
      </w:r>
      <w:r w:rsidR="00D92652" w:rsidRPr="00FE27D1">
        <w:rPr>
          <w:sz w:val="22"/>
          <w:szCs w:val="22"/>
          <w:highlight w:val="white"/>
          <w:lang w:val="es-CO"/>
        </w:rPr>
        <w:t>onversatorio “Migración infantil, testimonios, realidades y origen del fenómeno actual”, organizado por la Comisión de Derechos Humanos del Estado de Tamaulipas (México).</w:t>
      </w:r>
    </w:p>
    <w:p w14:paraId="2FA95B7D" w14:textId="0724A433" w:rsidR="00D92652" w:rsidRPr="00FE27D1" w:rsidRDefault="00374947" w:rsidP="00D92652">
      <w:pPr>
        <w:pStyle w:val="ListParagraph"/>
        <w:numPr>
          <w:ilvl w:val="0"/>
          <w:numId w:val="13"/>
        </w:numPr>
        <w:shd w:val="clear" w:color="auto" w:fill="FFFFFF"/>
        <w:spacing w:after="240"/>
        <w:jc w:val="both"/>
        <w:rPr>
          <w:sz w:val="22"/>
          <w:szCs w:val="22"/>
          <w:highlight w:val="white"/>
          <w:lang w:val="es-CO"/>
        </w:rPr>
      </w:pPr>
      <w:r>
        <w:rPr>
          <w:sz w:val="22"/>
          <w:szCs w:val="22"/>
          <w:highlight w:val="white"/>
          <w:lang w:val="es-CO"/>
        </w:rPr>
        <w:t>E</w:t>
      </w:r>
      <w:r w:rsidR="00D92652" w:rsidRPr="00FE27D1">
        <w:rPr>
          <w:sz w:val="22"/>
          <w:szCs w:val="22"/>
          <w:highlight w:val="white"/>
          <w:lang w:val="es-CO"/>
        </w:rPr>
        <w:t xml:space="preserve">ntrevista “Protección de los derechos de la niñez y adolescencia migrante”, coordinada por la Comisión de Derechos Humanos del Estado de Quintana Roo, en el marco del programa “Conéctate con tus Derechos”. </w:t>
      </w:r>
    </w:p>
    <w:p w14:paraId="7A4031AF" w14:textId="1BB76940" w:rsidR="00D92652" w:rsidRPr="00FE27D1" w:rsidRDefault="00D92652" w:rsidP="00D92652">
      <w:pPr>
        <w:numPr>
          <w:ilvl w:val="0"/>
          <w:numId w:val="14"/>
        </w:numPr>
        <w:shd w:val="clear" w:color="auto" w:fill="FFFFFF"/>
        <w:spacing w:after="240"/>
        <w:ind w:left="360"/>
        <w:contextualSpacing/>
        <w:jc w:val="both"/>
        <w:rPr>
          <w:sz w:val="22"/>
          <w:szCs w:val="22"/>
          <w:highlight w:val="white"/>
          <w:lang w:val="es-CO"/>
        </w:rPr>
      </w:pPr>
      <w:r w:rsidRPr="00FE27D1">
        <w:rPr>
          <w:sz w:val="22"/>
          <w:szCs w:val="22"/>
          <w:highlight w:val="white"/>
          <w:lang w:val="es-CO"/>
        </w:rPr>
        <w:t xml:space="preserve">Se </w:t>
      </w:r>
      <w:r w:rsidR="000743F4">
        <w:rPr>
          <w:sz w:val="22"/>
          <w:szCs w:val="22"/>
          <w:highlight w:val="white"/>
          <w:lang w:val="es-CO"/>
        </w:rPr>
        <w:t>realizaron</w:t>
      </w:r>
      <w:r w:rsidRPr="00FE27D1">
        <w:rPr>
          <w:sz w:val="22"/>
          <w:szCs w:val="22"/>
          <w:highlight w:val="white"/>
          <w:lang w:val="es-CO"/>
        </w:rPr>
        <w:t xml:space="preserve"> </w:t>
      </w:r>
      <w:r w:rsidR="00374947">
        <w:rPr>
          <w:sz w:val="22"/>
          <w:szCs w:val="22"/>
          <w:highlight w:val="white"/>
          <w:lang w:val="es-CO"/>
        </w:rPr>
        <w:t xml:space="preserve">los </w:t>
      </w:r>
      <w:r w:rsidRPr="00FE27D1">
        <w:rPr>
          <w:sz w:val="22"/>
          <w:szCs w:val="22"/>
          <w:highlight w:val="white"/>
          <w:lang w:val="es-CO"/>
        </w:rPr>
        <w:t>procesos de formación de RRHH</w:t>
      </w:r>
      <w:r w:rsidR="00374947">
        <w:rPr>
          <w:sz w:val="22"/>
          <w:szCs w:val="22"/>
          <w:highlight w:val="white"/>
          <w:lang w:val="es-CO"/>
        </w:rPr>
        <w:t xml:space="preserve"> siguientes</w:t>
      </w:r>
      <w:r w:rsidRPr="00FE27D1">
        <w:rPr>
          <w:sz w:val="22"/>
          <w:szCs w:val="22"/>
          <w:highlight w:val="white"/>
          <w:lang w:val="es-CO"/>
        </w:rPr>
        <w:t xml:space="preserve">: </w:t>
      </w:r>
    </w:p>
    <w:p w14:paraId="0BBEFFBD" w14:textId="41F1C8C3" w:rsidR="00D92652" w:rsidRPr="00FE27D1" w:rsidRDefault="00D92652" w:rsidP="00D92652">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 xml:space="preserve">Curso </w:t>
      </w:r>
      <w:r w:rsidR="000B0E4A">
        <w:rPr>
          <w:sz w:val="22"/>
          <w:szCs w:val="22"/>
          <w:highlight w:val="white"/>
          <w:lang w:val="es-CO"/>
        </w:rPr>
        <w:t>v</w:t>
      </w:r>
      <w:r w:rsidRPr="00FE27D1">
        <w:rPr>
          <w:sz w:val="22"/>
          <w:szCs w:val="22"/>
          <w:highlight w:val="white"/>
          <w:lang w:val="es-CO"/>
        </w:rPr>
        <w:t xml:space="preserve">irtual </w:t>
      </w:r>
      <w:r w:rsidR="000B0E4A">
        <w:rPr>
          <w:sz w:val="22"/>
          <w:szCs w:val="22"/>
          <w:highlight w:val="white"/>
          <w:lang w:val="es-CO"/>
        </w:rPr>
        <w:t>“</w:t>
      </w:r>
      <w:r w:rsidRPr="00FE27D1">
        <w:rPr>
          <w:sz w:val="22"/>
          <w:szCs w:val="22"/>
          <w:highlight w:val="white"/>
          <w:lang w:val="es-CO"/>
        </w:rPr>
        <w:t>Aspectos Civiles de la Sustracción Internacional de Niños, Niñas Y Adolescentes (SINNA)</w:t>
      </w:r>
      <w:r w:rsidR="000B0E4A">
        <w:rPr>
          <w:sz w:val="22"/>
          <w:szCs w:val="22"/>
          <w:highlight w:val="white"/>
          <w:lang w:val="es-CO"/>
        </w:rPr>
        <w:t>”</w:t>
      </w:r>
      <w:r w:rsidRPr="00FE27D1">
        <w:rPr>
          <w:sz w:val="22"/>
          <w:szCs w:val="22"/>
          <w:highlight w:val="white"/>
          <w:lang w:val="es-CO"/>
        </w:rPr>
        <w:t xml:space="preserve">. </w:t>
      </w:r>
      <w:r w:rsidR="00374947">
        <w:rPr>
          <w:sz w:val="22"/>
          <w:szCs w:val="22"/>
          <w:highlight w:val="white"/>
          <w:lang w:val="es-CO"/>
        </w:rPr>
        <w:t>C</w:t>
      </w:r>
      <w:r w:rsidRPr="00FE27D1">
        <w:rPr>
          <w:sz w:val="22"/>
          <w:szCs w:val="22"/>
          <w:highlight w:val="white"/>
          <w:lang w:val="es-CO"/>
        </w:rPr>
        <w:t>on 42 participantes de 15 Estados Miembros (Argentina, Brasil, Chile, Colombia, Ecuador, Honduras, El Salvador, Guyana, Honduras, Jamaica, México, Nicaragua, Panamá, Paraguay y Trinidad y Tobago)</w:t>
      </w:r>
    </w:p>
    <w:p w14:paraId="39659E32" w14:textId="5848C7DF" w:rsidR="00D92652" w:rsidRPr="00FE27D1" w:rsidRDefault="00D92652" w:rsidP="00D92652">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 xml:space="preserve">Curso </w:t>
      </w:r>
      <w:r w:rsidR="000B0E4A">
        <w:rPr>
          <w:sz w:val="22"/>
          <w:szCs w:val="22"/>
          <w:highlight w:val="white"/>
          <w:lang w:val="es-CO"/>
        </w:rPr>
        <w:t>s</w:t>
      </w:r>
      <w:r w:rsidRPr="00FE27D1">
        <w:rPr>
          <w:sz w:val="22"/>
          <w:szCs w:val="22"/>
          <w:highlight w:val="white"/>
          <w:lang w:val="es-CO"/>
        </w:rPr>
        <w:t xml:space="preserve">emi presencial </w:t>
      </w:r>
      <w:r w:rsidR="000B0E4A">
        <w:rPr>
          <w:sz w:val="22"/>
          <w:szCs w:val="22"/>
          <w:highlight w:val="white"/>
          <w:lang w:val="es-CO"/>
        </w:rPr>
        <w:t>“</w:t>
      </w:r>
      <w:r w:rsidRPr="00FE27D1">
        <w:rPr>
          <w:sz w:val="22"/>
          <w:szCs w:val="22"/>
          <w:highlight w:val="white"/>
          <w:lang w:val="es-CO"/>
        </w:rPr>
        <w:t>Explotación Sexual de Niñas, Niños y Adolescentes</w:t>
      </w:r>
      <w:r w:rsidR="000B0E4A">
        <w:rPr>
          <w:sz w:val="22"/>
          <w:szCs w:val="22"/>
          <w:highlight w:val="white"/>
          <w:lang w:val="es-CO"/>
        </w:rPr>
        <w:t>”</w:t>
      </w:r>
      <w:r w:rsidRPr="00FE27D1">
        <w:rPr>
          <w:sz w:val="22"/>
          <w:szCs w:val="22"/>
          <w:highlight w:val="white"/>
          <w:lang w:val="es-CO"/>
        </w:rPr>
        <w:t>.</w:t>
      </w:r>
      <w:r w:rsidR="00F75B73">
        <w:rPr>
          <w:sz w:val="22"/>
          <w:szCs w:val="22"/>
          <w:highlight w:val="white"/>
          <w:lang w:val="es-CO"/>
        </w:rPr>
        <w:t xml:space="preserve"> </w:t>
      </w:r>
      <w:r w:rsidRPr="00FE27D1">
        <w:rPr>
          <w:sz w:val="22"/>
          <w:szCs w:val="22"/>
          <w:highlight w:val="white"/>
          <w:lang w:val="es-CO"/>
        </w:rPr>
        <w:t>En esta edición se contó con un total de 164 participantes de 7 Estados Miembros (Bolivia, Chile, Colombia, Ecuador, México, Paraguay y Uruguay).</w:t>
      </w:r>
    </w:p>
    <w:p w14:paraId="27433B3A" w14:textId="6026A874" w:rsidR="00374947" w:rsidRDefault="00D92652" w:rsidP="00374947">
      <w:pPr>
        <w:pStyle w:val="ListParagraph"/>
        <w:numPr>
          <w:ilvl w:val="0"/>
          <w:numId w:val="13"/>
        </w:numPr>
        <w:shd w:val="clear" w:color="auto" w:fill="FFFFFF"/>
        <w:spacing w:after="240"/>
        <w:jc w:val="both"/>
        <w:rPr>
          <w:sz w:val="22"/>
          <w:szCs w:val="22"/>
          <w:highlight w:val="white"/>
          <w:lang w:val="es-CO"/>
        </w:rPr>
      </w:pPr>
      <w:r w:rsidRPr="00FE27D1">
        <w:rPr>
          <w:sz w:val="22"/>
          <w:szCs w:val="22"/>
          <w:highlight w:val="white"/>
          <w:lang w:val="es-CO"/>
        </w:rPr>
        <w:t>El IIN con la Facultad Latinoamericana de Ciencias Sociales (FLACSO) se encuentran elaborando el diplomado</w:t>
      </w:r>
      <w:r w:rsidR="00374947">
        <w:rPr>
          <w:sz w:val="22"/>
          <w:szCs w:val="22"/>
          <w:highlight w:val="white"/>
          <w:lang w:val="es-CO"/>
        </w:rPr>
        <w:t xml:space="preserve"> sobre </w:t>
      </w:r>
      <w:r w:rsidRPr="00FE27D1">
        <w:rPr>
          <w:sz w:val="22"/>
          <w:szCs w:val="22"/>
          <w:highlight w:val="white"/>
          <w:lang w:val="es-CO"/>
        </w:rPr>
        <w:t>infancias y adolescencias en contexto de movilidad humana.</w:t>
      </w:r>
    </w:p>
    <w:p w14:paraId="419632F1" w14:textId="418EB0D6" w:rsidR="003B3D46" w:rsidRPr="00374947" w:rsidRDefault="00ED2AD4" w:rsidP="00374947">
      <w:pPr>
        <w:pStyle w:val="ListParagraph"/>
        <w:numPr>
          <w:ilvl w:val="0"/>
          <w:numId w:val="13"/>
        </w:numPr>
        <w:shd w:val="clear" w:color="auto" w:fill="FFFFFF"/>
        <w:spacing w:after="240"/>
        <w:jc w:val="both"/>
        <w:rPr>
          <w:sz w:val="22"/>
          <w:szCs w:val="22"/>
          <w:highlight w:val="white"/>
          <w:lang w:val="es-CO"/>
        </w:rPr>
      </w:pPr>
      <w:r>
        <w:rPr>
          <w:sz w:val="22"/>
          <w:szCs w:val="22"/>
          <w:highlight w:val="white"/>
          <w:lang w:val="es-CO"/>
        </w:rPr>
        <w:t>S</w:t>
      </w:r>
      <w:r w:rsidR="00D92652" w:rsidRPr="00374947">
        <w:rPr>
          <w:sz w:val="22"/>
          <w:szCs w:val="22"/>
          <w:highlight w:val="white"/>
          <w:lang w:val="es-CO"/>
        </w:rPr>
        <w:t xml:space="preserve">e seguirá impulsando la participación de niños, niñas y adolescentes </w:t>
      </w:r>
      <w:r w:rsidR="0083638F" w:rsidRPr="00374947">
        <w:rPr>
          <w:sz w:val="22"/>
          <w:szCs w:val="22"/>
          <w:highlight w:val="white"/>
          <w:lang w:val="es-CO"/>
        </w:rPr>
        <w:t>a través de la generación de</w:t>
      </w:r>
      <w:r w:rsidR="00D92652" w:rsidRPr="00374947">
        <w:rPr>
          <w:sz w:val="22"/>
          <w:szCs w:val="22"/>
          <w:highlight w:val="white"/>
          <w:lang w:val="es-CO"/>
        </w:rPr>
        <w:t xml:space="preserve"> espacios intergeneracionales de diálogo y construcción de políticas públicas de acogimiento e integración. </w:t>
      </w:r>
    </w:p>
    <w:p w14:paraId="626CBED4" w14:textId="77777777" w:rsidR="006406F9" w:rsidRPr="00FE27D1" w:rsidRDefault="006406F9" w:rsidP="006406F9">
      <w:pPr>
        <w:shd w:val="clear" w:color="auto" w:fill="FFFFFF"/>
        <w:spacing w:after="240"/>
        <w:contextualSpacing/>
        <w:jc w:val="both"/>
        <w:rPr>
          <w:sz w:val="22"/>
          <w:szCs w:val="22"/>
          <w:highlight w:val="white"/>
          <w:lang w:val="es-CO"/>
        </w:rPr>
      </w:pPr>
    </w:p>
    <w:p w14:paraId="177B69BA" w14:textId="7C5FC6B7" w:rsidR="00D92652" w:rsidRPr="00FE27D1" w:rsidRDefault="006406F9" w:rsidP="006E1BC8">
      <w:pPr>
        <w:numPr>
          <w:ilvl w:val="0"/>
          <w:numId w:val="1"/>
        </w:numPr>
        <w:ind w:left="360"/>
        <w:jc w:val="both"/>
        <w:rPr>
          <w:b/>
          <w:sz w:val="22"/>
          <w:szCs w:val="22"/>
        </w:rPr>
      </w:pPr>
      <w:r w:rsidRPr="00FE27D1">
        <w:rPr>
          <w:b/>
          <w:sz w:val="22"/>
          <w:szCs w:val="22"/>
        </w:rPr>
        <w:t xml:space="preserve">Informe de la Organización Panamericana de la Salud </w:t>
      </w:r>
      <w:r w:rsidR="00F04E32" w:rsidRPr="00FE27D1">
        <w:rPr>
          <w:b/>
          <w:sz w:val="22"/>
          <w:szCs w:val="22"/>
        </w:rPr>
        <w:t>(OPS)</w:t>
      </w:r>
    </w:p>
    <w:p w14:paraId="6B2EE722" w14:textId="77777777" w:rsidR="006E1BC8" w:rsidRPr="00FE27D1" w:rsidRDefault="006E1BC8" w:rsidP="006E1BC8">
      <w:pPr>
        <w:ind w:left="360"/>
        <w:jc w:val="both"/>
        <w:rPr>
          <w:b/>
          <w:sz w:val="22"/>
          <w:szCs w:val="22"/>
        </w:rPr>
      </w:pPr>
    </w:p>
    <w:p w14:paraId="2AECC822" w14:textId="7A2C817D" w:rsidR="006E1BC8" w:rsidRPr="00FE27D1" w:rsidRDefault="006E1BC8" w:rsidP="006E1BC8">
      <w:pPr>
        <w:pStyle w:val="ListParagraph"/>
        <w:numPr>
          <w:ilvl w:val="0"/>
          <w:numId w:val="19"/>
        </w:numPr>
        <w:jc w:val="both"/>
        <w:rPr>
          <w:sz w:val="22"/>
          <w:szCs w:val="22"/>
          <w:lang w:val="es-PE"/>
        </w:rPr>
      </w:pPr>
      <w:r w:rsidRPr="00FE27D1">
        <w:rPr>
          <w:sz w:val="22"/>
          <w:szCs w:val="22"/>
        </w:rPr>
        <w:t xml:space="preserve">La OPS ha continuado apoyando el trabajo de las autoridades y organizaciones nacionales y trabajando en estrecha colaboración con socios, como la OIM, para apoyar a los Estados Miembros en la protección del derecho a la salud de los migrantes, mejorando </w:t>
      </w:r>
      <w:r w:rsidR="00F47E28" w:rsidRPr="00FE27D1">
        <w:rPr>
          <w:sz w:val="22"/>
          <w:szCs w:val="22"/>
        </w:rPr>
        <w:t>su</w:t>
      </w:r>
      <w:r w:rsidRPr="00FE27D1">
        <w:rPr>
          <w:sz w:val="22"/>
          <w:szCs w:val="22"/>
        </w:rPr>
        <w:t xml:space="preserve"> acceso </w:t>
      </w:r>
      <w:r w:rsidR="00F47E28" w:rsidRPr="00FE27D1">
        <w:rPr>
          <w:sz w:val="22"/>
          <w:szCs w:val="22"/>
        </w:rPr>
        <w:t xml:space="preserve">a </w:t>
      </w:r>
      <w:r w:rsidRPr="00FE27D1">
        <w:rPr>
          <w:sz w:val="22"/>
          <w:szCs w:val="22"/>
        </w:rPr>
        <w:t xml:space="preserve">los servicios de salud en todo el proceso de movilidad y acelerando el progreso hacia la Salud Universal de una manera que garantice la inclusión de esta población. </w:t>
      </w:r>
    </w:p>
    <w:p w14:paraId="58C68163" w14:textId="77777777" w:rsidR="006E1BC8" w:rsidRPr="00FE27D1" w:rsidRDefault="006E1BC8" w:rsidP="006E1BC8">
      <w:pPr>
        <w:jc w:val="both"/>
        <w:rPr>
          <w:sz w:val="22"/>
          <w:szCs w:val="22"/>
          <w:lang w:val="es-PE"/>
        </w:rPr>
      </w:pPr>
    </w:p>
    <w:p w14:paraId="525EA647" w14:textId="276EB65B" w:rsidR="006E1BC8" w:rsidRPr="00FE27D1" w:rsidRDefault="006E1BC8" w:rsidP="006E1BC8">
      <w:pPr>
        <w:pStyle w:val="ListParagraph"/>
        <w:numPr>
          <w:ilvl w:val="0"/>
          <w:numId w:val="19"/>
        </w:numPr>
        <w:jc w:val="both"/>
        <w:rPr>
          <w:sz w:val="22"/>
          <w:szCs w:val="22"/>
          <w:lang w:val="es-PE"/>
        </w:rPr>
      </w:pPr>
      <w:r w:rsidRPr="00FE27D1">
        <w:rPr>
          <w:sz w:val="22"/>
          <w:szCs w:val="22"/>
        </w:rPr>
        <w:t xml:space="preserve">La OPS integra y lidera el grupo regional de salud de la plataforma R4V (Plataforma de Coordinación Interagencial para Refugiados y Migrantes de Venezuela) </w:t>
      </w:r>
      <w:r w:rsidR="00860555" w:rsidRPr="00FE27D1">
        <w:rPr>
          <w:sz w:val="22"/>
          <w:szCs w:val="22"/>
        </w:rPr>
        <w:t xml:space="preserve">y </w:t>
      </w:r>
      <w:r w:rsidRPr="00FE27D1">
        <w:rPr>
          <w:sz w:val="22"/>
          <w:szCs w:val="22"/>
        </w:rPr>
        <w:t>coordina con los grupos de salud de las plataformas nacionales la planificación y ejecución de los planes de respuesta (RMRP) 2021 y 2022</w:t>
      </w:r>
      <w:r w:rsidR="00D02BD6" w:rsidRPr="00FE27D1">
        <w:rPr>
          <w:sz w:val="22"/>
          <w:szCs w:val="22"/>
        </w:rPr>
        <w:t xml:space="preserve">. Además, </w:t>
      </w:r>
      <w:r w:rsidRPr="00FE27D1">
        <w:rPr>
          <w:sz w:val="22"/>
          <w:szCs w:val="22"/>
        </w:rPr>
        <w:t xml:space="preserve">brinda asesoramiento técnico estratégico a los socios y a las autoridades nacionales en el fortalecimiento de las acciones para asegurar el acceso a salud de los migrantes y refugiados con especial énfasis en el acceso a los programas nacionales de salud pública incluyendo la vacunación contra la COVID-19. La </w:t>
      </w:r>
      <w:r w:rsidRPr="00FE27D1">
        <w:rPr>
          <w:sz w:val="22"/>
          <w:szCs w:val="22"/>
          <w:lang w:val="es-PE"/>
        </w:rPr>
        <w:t xml:space="preserve">OPS ha participado en los capítulos Lima (2021) y Brasilia (2022) como agencia técnica apoyando al país campeón en salud y a la </w:t>
      </w:r>
      <w:r w:rsidR="00E55801" w:rsidRPr="00FE27D1">
        <w:rPr>
          <w:sz w:val="22"/>
          <w:szCs w:val="22"/>
          <w:lang w:val="es-PE"/>
        </w:rPr>
        <w:t>S</w:t>
      </w:r>
      <w:r w:rsidRPr="00FE27D1">
        <w:rPr>
          <w:sz w:val="22"/>
          <w:szCs w:val="22"/>
          <w:lang w:val="es-PE"/>
        </w:rPr>
        <w:t>ecretar</w:t>
      </w:r>
      <w:r w:rsidR="00E55801" w:rsidRPr="00FE27D1">
        <w:rPr>
          <w:sz w:val="22"/>
          <w:szCs w:val="22"/>
          <w:lang w:val="es-PE"/>
        </w:rPr>
        <w:t>í</w:t>
      </w:r>
      <w:r w:rsidRPr="00FE27D1">
        <w:rPr>
          <w:sz w:val="22"/>
          <w:szCs w:val="22"/>
          <w:lang w:val="es-PE"/>
        </w:rPr>
        <w:t xml:space="preserve">a </w:t>
      </w:r>
      <w:r w:rsidR="00E55801" w:rsidRPr="00FE27D1">
        <w:rPr>
          <w:sz w:val="22"/>
          <w:szCs w:val="22"/>
          <w:lang w:val="es-PE"/>
        </w:rPr>
        <w:t>T</w:t>
      </w:r>
      <w:r w:rsidRPr="00FE27D1">
        <w:rPr>
          <w:sz w:val="22"/>
          <w:szCs w:val="22"/>
          <w:lang w:val="es-PE"/>
        </w:rPr>
        <w:t>écnica del Proceso de Quito, en la preparación de los talleres temáticos relacionados a COVID-19, vacunación y salud mental.</w:t>
      </w:r>
    </w:p>
    <w:p w14:paraId="141DE08A" w14:textId="77777777" w:rsidR="006E1BC8" w:rsidRPr="00FE27D1" w:rsidRDefault="006E1BC8" w:rsidP="006E1BC8">
      <w:pPr>
        <w:pStyle w:val="ListParagraph"/>
        <w:rPr>
          <w:sz w:val="22"/>
          <w:szCs w:val="22"/>
          <w:lang w:val="es-PE"/>
        </w:rPr>
      </w:pPr>
    </w:p>
    <w:p w14:paraId="593BD371" w14:textId="5645A4EA" w:rsidR="006E1BC8" w:rsidRPr="00FE27D1" w:rsidRDefault="006E1BC8" w:rsidP="006E1BC8">
      <w:pPr>
        <w:pStyle w:val="ListParagraph"/>
        <w:numPr>
          <w:ilvl w:val="0"/>
          <w:numId w:val="19"/>
        </w:numPr>
        <w:jc w:val="both"/>
        <w:rPr>
          <w:sz w:val="22"/>
          <w:szCs w:val="22"/>
          <w:lang w:val="es-PE"/>
        </w:rPr>
      </w:pPr>
      <w:r w:rsidRPr="00FE27D1">
        <w:rPr>
          <w:sz w:val="22"/>
          <w:szCs w:val="22"/>
          <w:lang w:val="es-PE"/>
        </w:rPr>
        <w:t xml:space="preserve">Entre mayo a diciembre 2022, la OPS estará implementado una intervención regional en el marco de la respuesta a la pandemia de la COVID-19 en 10 países de América del Sur (Bolivia, Brasil, Chile, Colombia y Ecuador) y </w:t>
      </w:r>
      <w:r w:rsidR="00ED2AD4">
        <w:rPr>
          <w:sz w:val="22"/>
          <w:szCs w:val="22"/>
          <w:lang w:val="es-PE"/>
        </w:rPr>
        <w:t xml:space="preserve">Centroamérica </w:t>
      </w:r>
      <w:r w:rsidRPr="00FE27D1">
        <w:rPr>
          <w:sz w:val="22"/>
          <w:szCs w:val="22"/>
          <w:lang w:val="es-PE"/>
        </w:rPr>
        <w:t xml:space="preserve">(Costa Rica, Guatemala, Honduras, República Dominica y Panamá), </w:t>
      </w:r>
      <w:r w:rsidR="00ED2AD4">
        <w:rPr>
          <w:sz w:val="22"/>
          <w:szCs w:val="22"/>
          <w:lang w:val="es-PE"/>
        </w:rPr>
        <w:t>p</w:t>
      </w:r>
      <w:r w:rsidRPr="00FE27D1">
        <w:rPr>
          <w:sz w:val="22"/>
          <w:szCs w:val="22"/>
          <w:lang w:val="es-PE"/>
        </w:rPr>
        <w:t>ara la atención de los migrantes y de las poblaciones de acogida mediante el fortalecimiento de la coordinación, gestión de información, vigilancia epidemiológica, prevención y control de infecciones, servicios esenciales de salud y atención de casos.</w:t>
      </w:r>
    </w:p>
    <w:p w14:paraId="672B7090" w14:textId="77777777" w:rsidR="006E1BC8" w:rsidRPr="00FE27D1" w:rsidRDefault="006E1BC8" w:rsidP="006E1BC8">
      <w:pPr>
        <w:pStyle w:val="ListParagraph"/>
        <w:rPr>
          <w:sz w:val="22"/>
          <w:szCs w:val="22"/>
          <w:lang w:val="es-PE"/>
        </w:rPr>
      </w:pPr>
    </w:p>
    <w:p w14:paraId="088A2E57" w14:textId="1C1F2481" w:rsidR="006E1BC8" w:rsidRPr="00FE27D1" w:rsidRDefault="006E1BC8" w:rsidP="006E1BC8">
      <w:pPr>
        <w:pStyle w:val="ListParagraph"/>
        <w:numPr>
          <w:ilvl w:val="0"/>
          <w:numId w:val="19"/>
        </w:numPr>
        <w:spacing w:after="200"/>
        <w:jc w:val="both"/>
        <w:rPr>
          <w:sz w:val="22"/>
          <w:szCs w:val="22"/>
        </w:rPr>
      </w:pPr>
      <w:r w:rsidRPr="00FE27D1">
        <w:rPr>
          <w:sz w:val="22"/>
          <w:szCs w:val="22"/>
        </w:rPr>
        <w:t>Las OPS apoya el fortaleci</w:t>
      </w:r>
      <w:r w:rsidR="00ED2AD4">
        <w:rPr>
          <w:sz w:val="22"/>
          <w:szCs w:val="22"/>
        </w:rPr>
        <w:t>miento</w:t>
      </w:r>
      <w:r w:rsidR="00802F13">
        <w:rPr>
          <w:sz w:val="22"/>
          <w:szCs w:val="22"/>
        </w:rPr>
        <w:t xml:space="preserve"> de</w:t>
      </w:r>
      <w:r w:rsidRPr="00FE27D1">
        <w:rPr>
          <w:sz w:val="22"/>
          <w:szCs w:val="22"/>
        </w:rPr>
        <w:t xml:space="preserve"> las capacidades de las autoridades a nivel nacional y local en materia de vigilancia epidemiológica, prestación de servicios de salud a l</w:t>
      </w:r>
      <w:r w:rsidR="00ED2AD4">
        <w:rPr>
          <w:sz w:val="22"/>
          <w:szCs w:val="22"/>
        </w:rPr>
        <w:t>a</w:t>
      </w:r>
      <w:r w:rsidRPr="00FE27D1">
        <w:rPr>
          <w:sz w:val="22"/>
          <w:szCs w:val="22"/>
        </w:rPr>
        <w:t xml:space="preserve">s </w:t>
      </w:r>
      <w:r w:rsidR="00ED2AD4">
        <w:rPr>
          <w:sz w:val="22"/>
          <w:szCs w:val="22"/>
        </w:rPr>
        <w:t xml:space="preserve">personas </w:t>
      </w:r>
      <w:r w:rsidRPr="00FE27D1">
        <w:rPr>
          <w:sz w:val="22"/>
          <w:szCs w:val="22"/>
        </w:rPr>
        <w:t>migrantes, así como actividades de promoción y prevención de la salud. En el 2021, con la cooperación financiera de la Unión Europea</w:t>
      </w:r>
      <w:r w:rsidR="00290830" w:rsidRPr="00FE27D1">
        <w:rPr>
          <w:sz w:val="22"/>
          <w:szCs w:val="22"/>
        </w:rPr>
        <w:t>,</w:t>
      </w:r>
      <w:r w:rsidRPr="00FE27D1">
        <w:rPr>
          <w:sz w:val="22"/>
          <w:szCs w:val="22"/>
        </w:rPr>
        <w:t xml:space="preserve"> se implementó una intervención en Brasil, Colombia, Ecuador, Perú y algunos países del Caribe para fortalecer la respuesta ante el fenómeno migratorio procedente de Venezuela. </w:t>
      </w:r>
    </w:p>
    <w:p w14:paraId="382073E8" w14:textId="77777777" w:rsidR="006E1BC8" w:rsidRPr="00FE27D1" w:rsidRDefault="006E1BC8" w:rsidP="006E1BC8">
      <w:pPr>
        <w:pStyle w:val="ListParagraph"/>
        <w:rPr>
          <w:sz w:val="22"/>
          <w:szCs w:val="22"/>
        </w:rPr>
      </w:pPr>
    </w:p>
    <w:p w14:paraId="500B5CE1" w14:textId="56D70FEA" w:rsidR="006E1BC8" w:rsidRPr="00FE27D1" w:rsidRDefault="00ED2AD4" w:rsidP="006E1BC8">
      <w:pPr>
        <w:pStyle w:val="ListParagraph"/>
        <w:numPr>
          <w:ilvl w:val="0"/>
          <w:numId w:val="19"/>
        </w:numPr>
        <w:spacing w:after="200"/>
        <w:jc w:val="both"/>
        <w:rPr>
          <w:sz w:val="22"/>
          <w:szCs w:val="22"/>
        </w:rPr>
      </w:pPr>
      <w:r>
        <w:rPr>
          <w:sz w:val="22"/>
          <w:szCs w:val="22"/>
        </w:rPr>
        <w:t>E</w:t>
      </w:r>
      <w:r w:rsidR="006E1BC8" w:rsidRPr="00FE27D1">
        <w:rPr>
          <w:sz w:val="22"/>
          <w:szCs w:val="22"/>
        </w:rPr>
        <w:t>n colaboración con socios en el terreno y los Ministerios de Salud, la OPS fortaleció la respuesta de salud mental y apoyo psicosocial (MHPSS) proporcionada a l</w:t>
      </w:r>
      <w:r>
        <w:rPr>
          <w:sz w:val="22"/>
          <w:szCs w:val="22"/>
        </w:rPr>
        <w:t>a</w:t>
      </w:r>
      <w:r w:rsidR="006E1BC8" w:rsidRPr="00FE27D1">
        <w:rPr>
          <w:sz w:val="22"/>
          <w:szCs w:val="22"/>
        </w:rPr>
        <w:t xml:space="preserve">s </w:t>
      </w:r>
      <w:r>
        <w:rPr>
          <w:sz w:val="22"/>
          <w:szCs w:val="22"/>
        </w:rPr>
        <w:t xml:space="preserve">personas </w:t>
      </w:r>
      <w:r w:rsidR="006E1BC8" w:rsidRPr="00FE27D1">
        <w:rPr>
          <w:sz w:val="22"/>
          <w:szCs w:val="22"/>
        </w:rPr>
        <w:t>migrantes en diversos entornos, a través de la capacitación de trabajadores de la salud y comunidades. En Colombia, se proporcionaron recursos para fortalecer la capacidad de los trabajadores de la salud, los actores humanitarios y otros en la provisión de MHPSS para l</w:t>
      </w:r>
      <w:r>
        <w:rPr>
          <w:sz w:val="22"/>
          <w:szCs w:val="22"/>
        </w:rPr>
        <w:t>a</w:t>
      </w:r>
      <w:r w:rsidR="006E1BC8" w:rsidRPr="00FE27D1">
        <w:rPr>
          <w:sz w:val="22"/>
          <w:szCs w:val="22"/>
        </w:rPr>
        <w:t xml:space="preserve">s </w:t>
      </w:r>
      <w:r>
        <w:rPr>
          <w:sz w:val="22"/>
          <w:szCs w:val="22"/>
        </w:rPr>
        <w:t xml:space="preserve">personas </w:t>
      </w:r>
      <w:r w:rsidR="006E1BC8" w:rsidRPr="00FE27D1">
        <w:rPr>
          <w:sz w:val="22"/>
          <w:szCs w:val="22"/>
        </w:rPr>
        <w:t>migrantes incluy</w:t>
      </w:r>
      <w:r>
        <w:rPr>
          <w:sz w:val="22"/>
          <w:szCs w:val="22"/>
        </w:rPr>
        <w:t>endo</w:t>
      </w:r>
      <w:r w:rsidR="006E1BC8" w:rsidRPr="00FE27D1">
        <w:rPr>
          <w:sz w:val="22"/>
          <w:szCs w:val="22"/>
        </w:rPr>
        <w:t xml:space="preserve"> herramientas </w:t>
      </w:r>
      <w:r w:rsidR="00DB3FB3" w:rsidRPr="00FE27D1">
        <w:rPr>
          <w:sz w:val="22"/>
          <w:szCs w:val="22"/>
        </w:rPr>
        <w:t xml:space="preserve">como </w:t>
      </w:r>
      <w:r w:rsidR="006E1BC8" w:rsidRPr="00FE27D1">
        <w:rPr>
          <w:sz w:val="22"/>
          <w:szCs w:val="22"/>
        </w:rPr>
        <w:t xml:space="preserve">una biblioteca con recursos disponibles en línea, y un curso de autoaprendizaje en el Campus Virtual de Salud Pública (CVSP) de la OPS, disponible a partir del tercer trimestre de 2021. </w:t>
      </w:r>
      <w:r>
        <w:rPr>
          <w:sz w:val="22"/>
          <w:szCs w:val="22"/>
        </w:rPr>
        <w:t>T</w:t>
      </w:r>
      <w:r w:rsidR="006E1BC8" w:rsidRPr="00FE27D1">
        <w:rPr>
          <w:sz w:val="22"/>
          <w:szCs w:val="22"/>
        </w:rPr>
        <w:t xml:space="preserve">ambién </w:t>
      </w:r>
      <w:r>
        <w:rPr>
          <w:sz w:val="22"/>
          <w:szCs w:val="22"/>
        </w:rPr>
        <w:t>se han realizado t</w:t>
      </w:r>
      <w:r w:rsidR="006E1BC8" w:rsidRPr="00FE27D1">
        <w:rPr>
          <w:sz w:val="22"/>
          <w:szCs w:val="22"/>
        </w:rPr>
        <w:t>alleres de desarrollo de capacidades sobre MHPSS para aproximadamente 10</w:t>
      </w:r>
      <w:r>
        <w:rPr>
          <w:sz w:val="22"/>
          <w:szCs w:val="22"/>
        </w:rPr>
        <w:t>,</w:t>
      </w:r>
      <w:r w:rsidR="006E1BC8" w:rsidRPr="00FE27D1">
        <w:rPr>
          <w:sz w:val="22"/>
          <w:szCs w:val="22"/>
        </w:rPr>
        <w:t xml:space="preserve">000 </w:t>
      </w:r>
      <w:r>
        <w:rPr>
          <w:sz w:val="22"/>
          <w:szCs w:val="22"/>
        </w:rPr>
        <w:t xml:space="preserve">personas </w:t>
      </w:r>
      <w:r w:rsidR="006E1BC8" w:rsidRPr="00FE27D1">
        <w:rPr>
          <w:sz w:val="22"/>
          <w:szCs w:val="22"/>
        </w:rPr>
        <w:t>migrantes y 1</w:t>
      </w:r>
      <w:r>
        <w:rPr>
          <w:sz w:val="22"/>
          <w:szCs w:val="22"/>
        </w:rPr>
        <w:t>,</w:t>
      </w:r>
      <w:r w:rsidR="006E1BC8" w:rsidRPr="00FE27D1">
        <w:rPr>
          <w:sz w:val="22"/>
          <w:szCs w:val="22"/>
        </w:rPr>
        <w:t xml:space="preserve">800 trabajadores de la salud, y la realización de actividades de comunicación sobre salud mental en cuatro (4) municipios de Colombia. </w:t>
      </w:r>
    </w:p>
    <w:p w14:paraId="5EF6F628" w14:textId="77777777" w:rsidR="006E1BC8" w:rsidRPr="00ED2AD4" w:rsidRDefault="006E1BC8" w:rsidP="006E1BC8">
      <w:pPr>
        <w:pStyle w:val="ListParagraph"/>
        <w:rPr>
          <w:sz w:val="22"/>
          <w:szCs w:val="22"/>
        </w:rPr>
      </w:pPr>
    </w:p>
    <w:p w14:paraId="434E553E" w14:textId="138A7348" w:rsidR="006E1BC8" w:rsidRPr="00FE27D1" w:rsidRDefault="00936F94" w:rsidP="006E1BC8">
      <w:pPr>
        <w:pStyle w:val="ListParagraph"/>
        <w:numPr>
          <w:ilvl w:val="0"/>
          <w:numId w:val="19"/>
        </w:numPr>
        <w:shd w:val="clear" w:color="auto" w:fill="FFFFFF"/>
        <w:spacing w:after="200"/>
        <w:jc w:val="both"/>
        <w:rPr>
          <w:sz w:val="22"/>
          <w:szCs w:val="22"/>
          <w:lang w:val="es-PE"/>
        </w:rPr>
      </w:pPr>
      <w:r>
        <w:rPr>
          <w:sz w:val="22"/>
          <w:szCs w:val="22"/>
          <w:lang w:val="es-PE"/>
        </w:rPr>
        <w:t>L</w:t>
      </w:r>
      <w:r w:rsidR="006E1BC8" w:rsidRPr="00FE27D1">
        <w:rPr>
          <w:sz w:val="22"/>
          <w:szCs w:val="22"/>
          <w:lang w:val="es-PE"/>
        </w:rPr>
        <w:t xml:space="preserve">a OPS ha puesto </w:t>
      </w:r>
      <w:r w:rsidR="00766183" w:rsidRPr="00FE27D1">
        <w:rPr>
          <w:sz w:val="22"/>
          <w:szCs w:val="22"/>
          <w:lang w:val="es-PE"/>
        </w:rPr>
        <w:t>a disposición de</w:t>
      </w:r>
      <w:r w:rsidR="006E1BC8" w:rsidRPr="00FE27D1">
        <w:rPr>
          <w:sz w:val="22"/>
          <w:szCs w:val="22"/>
          <w:lang w:val="es-PE"/>
        </w:rPr>
        <w:t xml:space="preserve"> forma libre y gratuita en su campus virtual </w:t>
      </w:r>
      <w:r w:rsidR="00020938" w:rsidRPr="00FE27D1">
        <w:rPr>
          <w:sz w:val="22"/>
          <w:szCs w:val="22"/>
          <w:lang w:val="es-PE"/>
        </w:rPr>
        <w:t>el curso</w:t>
      </w:r>
      <w:r w:rsidR="006E1BC8" w:rsidRPr="00FE27D1">
        <w:rPr>
          <w:sz w:val="22"/>
          <w:szCs w:val="22"/>
          <w:lang w:val="es-PE"/>
        </w:rPr>
        <w:t xml:space="preserve"> titulado “</w:t>
      </w:r>
      <w:r w:rsidR="006E1BC8" w:rsidRPr="00FE27D1">
        <w:rPr>
          <w:sz w:val="22"/>
          <w:szCs w:val="22"/>
        </w:rPr>
        <w:t xml:space="preserve">Salud y Migración: Líneas estratégicas regionales de acción en salud y migración” </w:t>
      </w:r>
      <w:r w:rsidR="00171A63">
        <w:rPr>
          <w:sz w:val="22"/>
          <w:szCs w:val="22"/>
        </w:rPr>
        <w:t>disponible en</w:t>
      </w:r>
      <w:r w:rsidR="002D25A6" w:rsidRPr="00FE27D1">
        <w:rPr>
          <w:sz w:val="22"/>
          <w:szCs w:val="22"/>
        </w:rPr>
        <w:t xml:space="preserve">: </w:t>
      </w:r>
      <w:r w:rsidR="006E1BC8" w:rsidRPr="00FE27D1">
        <w:rPr>
          <w:sz w:val="22"/>
          <w:szCs w:val="22"/>
        </w:rPr>
        <w:t>(</w:t>
      </w:r>
      <w:hyperlink r:id="rId18" w:history="1">
        <w:r w:rsidR="006E1BC8" w:rsidRPr="00FE27D1">
          <w:rPr>
            <w:rStyle w:val="Hyperlink"/>
            <w:sz w:val="22"/>
            <w:szCs w:val="22"/>
          </w:rPr>
          <w:t>https://www.campusvirtualsp.org/es/curso/migracion-y-salud-2022</w:t>
        </w:r>
      </w:hyperlink>
      <w:r w:rsidR="006E1BC8" w:rsidRPr="00FE27D1">
        <w:rPr>
          <w:sz w:val="22"/>
          <w:szCs w:val="22"/>
        </w:rPr>
        <w:t xml:space="preserve">). </w:t>
      </w:r>
    </w:p>
    <w:p w14:paraId="2F28F6E7" w14:textId="77777777" w:rsidR="006E1BC8" w:rsidRPr="00FE27D1" w:rsidRDefault="006E1BC8" w:rsidP="006E1BC8">
      <w:pPr>
        <w:pStyle w:val="ListParagraph"/>
        <w:rPr>
          <w:sz w:val="22"/>
          <w:szCs w:val="22"/>
        </w:rPr>
      </w:pPr>
    </w:p>
    <w:p w14:paraId="5194CB6B" w14:textId="17F30E81" w:rsidR="006E1BC8" w:rsidRPr="00FE27D1" w:rsidRDefault="006E1BC8" w:rsidP="006E1BC8">
      <w:pPr>
        <w:pStyle w:val="ListParagraph"/>
        <w:numPr>
          <w:ilvl w:val="0"/>
          <w:numId w:val="19"/>
        </w:numPr>
        <w:jc w:val="both"/>
        <w:rPr>
          <w:sz w:val="22"/>
          <w:szCs w:val="22"/>
          <w:lang w:val="es-US"/>
        </w:rPr>
      </w:pPr>
      <w:r w:rsidRPr="00FE27D1">
        <w:rPr>
          <w:sz w:val="22"/>
          <w:szCs w:val="22"/>
        </w:rPr>
        <w:t xml:space="preserve">En el segundo trimestre de 2022, la OPS lanzó la Plataforma de Información sobre Salud y Migración, con dos paneles interactivos, uno que incluye el mapeo de más de 450 políticas, marcos legales y regulatorios, y otros instrumentos clave sobre salud y migración en la Región, con un enfoque basado en los derechos humanos; y el otro con el mapeo de más de 700 artículos científicos sobre el tema de 12 países de la Región. La Plataforma sintetiza datos y facilita el almacenamiento, la difusión y el intercambio de conocimientos sobre salud y migración para guiar el desarrollo de políticas, intervenciones de salud pública y otras iniciativas. </w:t>
      </w:r>
      <w:r w:rsidR="00ED2AD4">
        <w:rPr>
          <w:sz w:val="22"/>
          <w:szCs w:val="22"/>
        </w:rPr>
        <w:t>D</w:t>
      </w:r>
      <w:r w:rsidRPr="00FE27D1">
        <w:rPr>
          <w:sz w:val="22"/>
          <w:szCs w:val="22"/>
          <w:lang w:val="es-US"/>
        </w:rPr>
        <w:t>isponible en</w:t>
      </w:r>
      <w:r w:rsidR="002D25A6" w:rsidRPr="00FE27D1">
        <w:rPr>
          <w:sz w:val="22"/>
          <w:szCs w:val="22"/>
          <w:lang w:val="es-US"/>
        </w:rPr>
        <w:t>:</w:t>
      </w:r>
      <w:r w:rsidRPr="00FE27D1">
        <w:rPr>
          <w:sz w:val="22"/>
          <w:szCs w:val="22"/>
          <w:lang w:val="es-US"/>
        </w:rPr>
        <w:t xml:space="preserve"> </w:t>
      </w:r>
      <w:hyperlink r:id="rId19" w:history="1">
        <w:r w:rsidRPr="00FE27D1">
          <w:rPr>
            <w:rStyle w:val="Hyperlink"/>
            <w:sz w:val="22"/>
            <w:szCs w:val="22"/>
            <w:lang w:val="es-US"/>
          </w:rPr>
          <w:t>https://www.paho.org/es/migracion-salud-americas/salud-migracion-americas-plataforma-informativa</w:t>
        </w:r>
      </w:hyperlink>
      <w:r w:rsidRPr="00FE27D1">
        <w:rPr>
          <w:sz w:val="22"/>
          <w:szCs w:val="22"/>
          <w:lang w:val="es-US"/>
        </w:rPr>
        <w:t>.</w:t>
      </w:r>
    </w:p>
    <w:p w14:paraId="544C96FF" w14:textId="77777777" w:rsidR="006E1BC8" w:rsidRPr="00FE27D1" w:rsidRDefault="006E1BC8" w:rsidP="006E1BC8">
      <w:pPr>
        <w:jc w:val="both"/>
        <w:rPr>
          <w:sz w:val="22"/>
          <w:szCs w:val="22"/>
          <w:lang w:val="es-US"/>
        </w:rPr>
      </w:pPr>
    </w:p>
    <w:p w14:paraId="19498749" w14:textId="194E1E6B" w:rsidR="006E1BC8" w:rsidRPr="00FE27D1" w:rsidRDefault="006E1BC8" w:rsidP="006E1BC8">
      <w:pPr>
        <w:pStyle w:val="ListParagraph"/>
        <w:numPr>
          <w:ilvl w:val="0"/>
          <w:numId w:val="19"/>
        </w:numPr>
        <w:spacing w:after="200"/>
        <w:jc w:val="both"/>
        <w:rPr>
          <w:sz w:val="22"/>
          <w:szCs w:val="22"/>
          <w:lang w:eastAsia="es-PE"/>
        </w:rPr>
      </w:pPr>
      <w:r w:rsidRPr="00FE27D1">
        <w:rPr>
          <w:sz w:val="22"/>
          <w:szCs w:val="22"/>
        </w:rPr>
        <w:t>Desde 2021, la OPS ha estado trabajando con</w:t>
      </w:r>
      <w:r w:rsidR="002D25A6" w:rsidRPr="00FE27D1">
        <w:rPr>
          <w:sz w:val="22"/>
          <w:szCs w:val="22"/>
        </w:rPr>
        <w:t xml:space="preserve"> la</w:t>
      </w:r>
      <w:r w:rsidRPr="00FE27D1">
        <w:rPr>
          <w:sz w:val="22"/>
          <w:szCs w:val="22"/>
        </w:rPr>
        <w:t xml:space="preserve"> CEPAL para mejorar la disponibilidad e integración de los datos de salud de l</w:t>
      </w:r>
      <w:r w:rsidR="00ED2AD4">
        <w:rPr>
          <w:sz w:val="22"/>
          <w:szCs w:val="22"/>
        </w:rPr>
        <w:t>a</w:t>
      </w:r>
      <w:r w:rsidRPr="00FE27D1">
        <w:rPr>
          <w:sz w:val="22"/>
          <w:szCs w:val="22"/>
        </w:rPr>
        <w:t xml:space="preserve">s </w:t>
      </w:r>
      <w:r w:rsidR="00ED2AD4">
        <w:rPr>
          <w:sz w:val="22"/>
          <w:szCs w:val="22"/>
        </w:rPr>
        <w:t xml:space="preserve">personas </w:t>
      </w:r>
      <w:r w:rsidRPr="00FE27D1">
        <w:rPr>
          <w:sz w:val="22"/>
          <w:szCs w:val="22"/>
        </w:rPr>
        <w:t xml:space="preserve">migrantes y también firmó un acuerdo de cooperación con la Escuela de Salud Pública Dalla Lana de la Universidad de Toronto (DLSPH) sobre actividades de investigación aplicada y síntesis de conocimientos sobre temas de interés común relacionados con la salud y la migración en las Américas. Además, </w:t>
      </w:r>
      <w:r w:rsidR="003107D1" w:rsidRPr="00FE27D1">
        <w:rPr>
          <w:sz w:val="22"/>
          <w:szCs w:val="22"/>
        </w:rPr>
        <w:t xml:space="preserve">desde la OPS se </w:t>
      </w:r>
      <w:r w:rsidRPr="00FE27D1">
        <w:rPr>
          <w:sz w:val="22"/>
          <w:szCs w:val="22"/>
        </w:rPr>
        <w:t>apoyó la recopilación de evidencia sobre salud y migración desde el nivel regional, y se contribuyó al desarrollo del primer Informe Mundial sobre Salud y Migración de la OMS, publicado en 2022.</w:t>
      </w:r>
    </w:p>
    <w:p w14:paraId="34D7BC69" w14:textId="77777777" w:rsidR="006E1BC8" w:rsidRPr="00FE27D1" w:rsidRDefault="006E1BC8" w:rsidP="006E1BC8">
      <w:pPr>
        <w:pStyle w:val="ListParagraph"/>
        <w:rPr>
          <w:sz w:val="22"/>
          <w:szCs w:val="22"/>
          <w:lang w:eastAsia="es-PE"/>
        </w:rPr>
      </w:pPr>
    </w:p>
    <w:p w14:paraId="53A88B30" w14:textId="345DF9DC" w:rsidR="00D92652" w:rsidRPr="006168DE" w:rsidRDefault="006E1BC8" w:rsidP="006168DE">
      <w:pPr>
        <w:pStyle w:val="ListParagraph"/>
        <w:numPr>
          <w:ilvl w:val="0"/>
          <w:numId w:val="19"/>
        </w:numPr>
        <w:spacing w:after="200"/>
        <w:jc w:val="both"/>
        <w:rPr>
          <w:sz w:val="22"/>
          <w:szCs w:val="22"/>
        </w:rPr>
      </w:pPr>
      <w:r w:rsidRPr="00FE27D1">
        <w:rPr>
          <w:sz w:val="22"/>
          <w:szCs w:val="22"/>
        </w:rPr>
        <w:t>La OPS elabor</w:t>
      </w:r>
      <w:r w:rsidR="002F6B0E" w:rsidRPr="00FE27D1">
        <w:rPr>
          <w:sz w:val="22"/>
          <w:szCs w:val="22"/>
        </w:rPr>
        <w:t>ó</w:t>
      </w:r>
      <w:r w:rsidRPr="00FE27D1">
        <w:rPr>
          <w:sz w:val="22"/>
          <w:szCs w:val="22"/>
        </w:rPr>
        <w:t xml:space="preserve"> y public</w:t>
      </w:r>
      <w:r w:rsidR="002F6B0E" w:rsidRPr="00FE27D1">
        <w:rPr>
          <w:sz w:val="22"/>
          <w:szCs w:val="22"/>
        </w:rPr>
        <w:t>ó el informe</w:t>
      </w:r>
      <w:r w:rsidRPr="00FE27D1">
        <w:rPr>
          <w:sz w:val="22"/>
          <w:szCs w:val="22"/>
        </w:rPr>
        <w:t xml:space="preserve"> “Orientaciones para la protección de la salud de las personas migrantes” para </w:t>
      </w:r>
      <w:r w:rsidRPr="00FE27D1">
        <w:rPr>
          <w:color w:val="333333"/>
          <w:sz w:val="22"/>
          <w:szCs w:val="22"/>
          <w:shd w:val="clear" w:color="auto" w:fill="FFFFFF"/>
        </w:rPr>
        <w:t xml:space="preserve">orientar </w:t>
      </w:r>
      <w:r w:rsidRPr="00ED2AD4">
        <w:rPr>
          <w:sz w:val="22"/>
          <w:szCs w:val="22"/>
          <w:shd w:val="clear" w:color="auto" w:fill="FFFFFF"/>
        </w:rPr>
        <w:t xml:space="preserve">a las autoridades nacionales y subnacionales de salud, así como a las organizaciones nacionales e internacionales, para que incorporen la perspectiva de las personas en situación de movilidad en el diseño y la implementación de las actividades de preparación y respuesta frente a la enfermedad por coronavirus </w:t>
      </w:r>
      <w:r w:rsidRPr="00FE27D1">
        <w:rPr>
          <w:color w:val="333333"/>
          <w:sz w:val="22"/>
          <w:szCs w:val="22"/>
          <w:shd w:val="clear" w:color="auto" w:fill="FFFFFF"/>
        </w:rPr>
        <w:t xml:space="preserve">(COVID-19) y otras emergencias de salud. </w:t>
      </w:r>
      <w:r w:rsidR="00680AA3">
        <w:rPr>
          <w:color w:val="333333"/>
          <w:sz w:val="22"/>
          <w:szCs w:val="22"/>
          <w:shd w:val="clear" w:color="auto" w:fill="FFFFFF"/>
        </w:rPr>
        <w:t>P</w:t>
      </w:r>
      <w:r w:rsidRPr="00FE27D1">
        <w:rPr>
          <w:color w:val="333333"/>
          <w:sz w:val="22"/>
          <w:szCs w:val="22"/>
          <w:shd w:val="clear" w:color="auto" w:fill="FFFFFF"/>
        </w:rPr>
        <w:t>ublicación disponible en</w:t>
      </w:r>
      <w:r w:rsidR="0028164C" w:rsidRPr="00FE27D1">
        <w:rPr>
          <w:color w:val="333333"/>
          <w:sz w:val="22"/>
          <w:szCs w:val="22"/>
          <w:shd w:val="clear" w:color="auto" w:fill="FFFFFF"/>
        </w:rPr>
        <w:t>:</w:t>
      </w:r>
      <w:r w:rsidRPr="00FE27D1">
        <w:rPr>
          <w:color w:val="333333"/>
          <w:sz w:val="22"/>
          <w:szCs w:val="22"/>
          <w:shd w:val="clear" w:color="auto" w:fill="FFFFFF"/>
        </w:rPr>
        <w:t xml:space="preserve"> </w:t>
      </w:r>
      <w:hyperlink r:id="rId20" w:history="1">
        <w:r w:rsidRPr="00FE27D1">
          <w:rPr>
            <w:rStyle w:val="Hyperlink"/>
            <w:sz w:val="22"/>
            <w:szCs w:val="22"/>
            <w:shd w:val="clear" w:color="auto" w:fill="FFFFFF"/>
          </w:rPr>
          <w:t>https://iris.paho.org/handle/10665.2/54199</w:t>
        </w:r>
      </w:hyperlink>
      <w:r w:rsidRPr="00FE27D1">
        <w:rPr>
          <w:color w:val="333333"/>
          <w:sz w:val="22"/>
          <w:szCs w:val="22"/>
          <w:shd w:val="clear" w:color="auto" w:fill="FFFFFF"/>
        </w:rPr>
        <w:t>.</w:t>
      </w:r>
    </w:p>
    <w:p w14:paraId="55ECF07E" w14:textId="5D05409B" w:rsidR="00681A20" w:rsidRPr="00FE27D1" w:rsidRDefault="008542DA" w:rsidP="00EB3330">
      <w:pPr>
        <w:shd w:val="clear" w:color="auto" w:fill="FFFFFF"/>
        <w:spacing w:after="240"/>
        <w:contextualSpacing/>
        <w:jc w:val="both"/>
        <w:rPr>
          <w:sz w:val="22"/>
          <w:szCs w:val="22"/>
          <w:highlight w:val="white"/>
        </w:rPr>
      </w:pPr>
      <w:r w:rsidRPr="00FE27D1">
        <w:rPr>
          <w:noProof/>
          <w:sz w:val="22"/>
          <w:szCs w:val="22"/>
          <w:lang w:val="en-US"/>
        </w:rPr>
        <mc:AlternateContent>
          <mc:Choice Requires="wps">
            <w:drawing>
              <wp:anchor distT="0" distB="0" distL="114300" distR="114300" simplePos="0" relativeHeight="251657728" behindDoc="0" locked="1" layoutInCell="1" allowOverlap="1" wp14:anchorId="57060B14" wp14:editId="1DE3DBA1">
                <wp:simplePos x="0" y="0"/>
                <wp:positionH relativeFrom="column">
                  <wp:posOffset>-91440</wp:posOffset>
                </wp:positionH>
                <wp:positionV relativeFrom="page">
                  <wp:posOffset>9144000</wp:posOffset>
                </wp:positionV>
                <wp:extent cx="3383280" cy="228600"/>
                <wp:effectExtent l="381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EE5E" w14:textId="25A0D078" w:rsidR="00375163" w:rsidRPr="00375163" w:rsidRDefault="0037516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60B14" id="_x0000_t202" coordsize="21600,21600" o:spt="202" path="m,l,21600r21600,l21600,xe">
                <v:stroke joinstyle="miter"/>
                <v:path gradientshapeok="t" o:connecttype="rect"/>
              </v:shapetype>
              <v:shape id="Text Box 3" o:spid="_x0000_s1026" type="#_x0000_t202" style="position:absolute;left:0;text-align:left;margin-left:-7.2pt;margin-top:10in;width:26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" filled="f" stroked="f">
                <v:textbox>
                  <w:txbxContent>
                    <w:p w14:paraId="7AFAEE5E" w14:textId="25A0D078" w:rsidR="00375163" w:rsidRPr="00375163" w:rsidRDefault="00375163">
                      <w:pPr>
                        <w:rPr>
                          <w:sz w:val="18"/>
                        </w:rPr>
                      </w:pPr>
                    </w:p>
                  </w:txbxContent>
                </v:textbox>
                <w10:wrap anchory="page"/>
                <w10:anchorlock/>
              </v:shape>
            </w:pict>
          </mc:Fallback>
        </mc:AlternateContent>
      </w:r>
      <w:r w:rsidR="00681A20" w:rsidRPr="00FE27D1">
        <w:rPr>
          <w:sz w:val="22"/>
          <w:szCs w:val="22"/>
        </w:rPr>
        <w:t xml:space="preserve">ANEXO </w:t>
      </w:r>
    </w:p>
    <w:p w14:paraId="7DD2FC18" w14:textId="77777777" w:rsidR="00681A20" w:rsidRPr="00FE27D1" w:rsidRDefault="00681A20" w:rsidP="006452C0">
      <w:pPr>
        <w:jc w:val="center"/>
        <w:rPr>
          <w:b/>
          <w:i/>
          <w:sz w:val="22"/>
          <w:szCs w:val="22"/>
        </w:rPr>
      </w:pPr>
    </w:p>
    <w:p w14:paraId="221E1B42" w14:textId="77777777" w:rsidR="00E626A4" w:rsidRPr="00FE27D1" w:rsidRDefault="00165B35" w:rsidP="006452C0">
      <w:pPr>
        <w:jc w:val="center"/>
        <w:rPr>
          <w:sz w:val="22"/>
          <w:szCs w:val="22"/>
        </w:rPr>
      </w:pPr>
      <w:r w:rsidRPr="00FE27D1">
        <w:rPr>
          <w:sz w:val="22"/>
          <w:szCs w:val="22"/>
        </w:rPr>
        <w:t xml:space="preserve">Informes </w:t>
      </w:r>
      <w:r w:rsidR="00E626A4" w:rsidRPr="00FE27D1">
        <w:rPr>
          <w:sz w:val="22"/>
          <w:szCs w:val="22"/>
        </w:rPr>
        <w:t>c</w:t>
      </w:r>
      <w:r w:rsidR="00D0537E" w:rsidRPr="00FE27D1">
        <w:rPr>
          <w:sz w:val="22"/>
          <w:szCs w:val="22"/>
        </w:rPr>
        <w:t xml:space="preserve">ompletos </w:t>
      </w:r>
      <w:r w:rsidR="00E626A4" w:rsidRPr="00FE27D1">
        <w:rPr>
          <w:sz w:val="22"/>
          <w:szCs w:val="22"/>
        </w:rPr>
        <w:t xml:space="preserve">remitidos por </w:t>
      </w:r>
      <w:r w:rsidRPr="00FE27D1">
        <w:rPr>
          <w:sz w:val="22"/>
          <w:szCs w:val="22"/>
        </w:rPr>
        <w:t xml:space="preserve">Actores </w:t>
      </w:r>
      <w:r w:rsidR="00E626A4" w:rsidRPr="00FE27D1">
        <w:rPr>
          <w:sz w:val="22"/>
          <w:szCs w:val="22"/>
        </w:rPr>
        <w:t>d</w:t>
      </w:r>
      <w:r w:rsidRPr="00FE27D1">
        <w:rPr>
          <w:sz w:val="22"/>
          <w:szCs w:val="22"/>
        </w:rPr>
        <w:t>el Programa</w:t>
      </w:r>
      <w:r w:rsidR="00E626A4" w:rsidRPr="00FE27D1">
        <w:rPr>
          <w:sz w:val="22"/>
          <w:szCs w:val="22"/>
        </w:rPr>
        <w:t xml:space="preserve"> Interamericano para la Promoción de los Derechos Humanos de las Personas Migrantes, Incluyendo los Trabajadores Migratorios</w:t>
      </w:r>
    </w:p>
    <w:p w14:paraId="7808743C" w14:textId="77777777" w:rsidR="00681A20" w:rsidRPr="00FE27D1" w:rsidRDefault="00E626A4" w:rsidP="006452C0">
      <w:pPr>
        <w:jc w:val="center"/>
        <w:rPr>
          <w:sz w:val="22"/>
          <w:szCs w:val="22"/>
        </w:rPr>
      </w:pPr>
      <w:r w:rsidRPr="00FE27D1">
        <w:rPr>
          <w:sz w:val="22"/>
          <w:szCs w:val="22"/>
        </w:rPr>
        <w:t xml:space="preserve"> y sus Familias</w:t>
      </w:r>
    </w:p>
    <w:p w14:paraId="3F38BDFC" w14:textId="77777777" w:rsidR="00165B35" w:rsidRPr="00FE27D1" w:rsidRDefault="00165B35" w:rsidP="006168DE">
      <w:pPr>
        <w:rPr>
          <w:sz w:val="22"/>
          <w:szCs w:val="22"/>
        </w:rPr>
      </w:pPr>
    </w:p>
    <w:p w14:paraId="4DF4AE01" w14:textId="77777777" w:rsidR="00694B94" w:rsidRPr="00FE27D1" w:rsidRDefault="00694B94" w:rsidP="00694B94">
      <w:pPr>
        <w:pStyle w:val="ListParagraph"/>
        <w:numPr>
          <w:ilvl w:val="0"/>
          <w:numId w:val="6"/>
        </w:numPr>
        <w:rPr>
          <w:sz w:val="22"/>
          <w:szCs w:val="22"/>
        </w:rPr>
      </w:pPr>
      <w:r w:rsidRPr="00FE27D1">
        <w:rPr>
          <w:sz w:val="22"/>
          <w:szCs w:val="22"/>
        </w:rPr>
        <w:t>Comisión Interamericana de Derechos Humanos (CIDH):</w:t>
      </w:r>
    </w:p>
    <w:p w14:paraId="793D9952" w14:textId="276A1DEF" w:rsidR="00B04BE8" w:rsidRDefault="00B04BE8" w:rsidP="00B04BE8">
      <w:pPr>
        <w:tabs>
          <w:tab w:val="left" w:pos="6030"/>
          <w:tab w:val="left" w:pos="6210"/>
        </w:tabs>
        <w:rPr>
          <w:sz w:val="22"/>
          <w:szCs w:val="22"/>
          <w:lang w:val="es-CO"/>
        </w:rPr>
      </w:pPr>
      <w:r>
        <w:rPr>
          <w:sz w:val="22"/>
          <w:szCs w:val="22"/>
        </w:rPr>
        <w:t xml:space="preserve">                                    </w:t>
      </w:r>
      <w:r w:rsidR="00694B94" w:rsidRPr="00B04BE8">
        <w:rPr>
          <w:sz w:val="22"/>
          <w:szCs w:val="22"/>
        </w:rPr>
        <w:t>Español:</w:t>
      </w:r>
      <w:r w:rsidRPr="00B04BE8">
        <w:t xml:space="preserve"> </w:t>
      </w:r>
      <w:r w:rsidR="00B936D1">
        <w:t xml:space="preserve">  </w:t>
      </w:r>
      <w:hyperlink r:id="rId21" w:history="1">
        <w:r w:rsidR="00B936D1" w:rsidRPr="00FE27D1">
          <w:rPr>
            <w:rStyle w:val="Hyperlink"/>
            <w:sz w:val="22"/>
            <w:szCs w:val="22"/>
          </w:rPr>
          <w:t>link</w:t>
        </w:r>
      </w:hyperlink>
      <w:r w:rsidR="00B936D1">
        <w:t xml:space="preserve">    </w:t>
      </w:r>
      <w:r w:rsidRPr="00B04BE8">
        <w:rPr>
          <w:sz w:val="22"/>
          <w:szCs w:val="22"/>
        </w:rPr>
        <w:t xml:space="preserve"> </w:t>
      </w:r>
    </w:p>
    <w:p w14:paraId="4B46A656" w14:textId="108C6FDE" w:rsidR="00553FA4" w:rsidRPr="00B04BE8" w:rsidRDefault="00553FA4" w:rsidP="00553FA4">
      <w:pPr>
        <w:pStyle w:val="Body1"/>
        <w:ind w:left="1800" w:firstLine="360"/>
        <w:rPr>
          <w:rStyle w:val="Hyperlink"/>
          <w:sz w:val="22"/>
          <w:szCs w:val="22"/>
          <w:u w:val="none"/>
          <w:lang w:val="es-ES"/>
        </w:rPr>
      </w:pPr>
    </w:p>
    <w:p w14:paraId="4D3BB990" w14:textId="25E08BDA" w:rsidR="00404B82" w:rsidRPr="00FE27D1" w:rsidRDefault="00830608" w:rsidP="00BC3155">
      <w:pPr>
        <w:pStyle w:val="ListParagraph"/>
        <w:numPr>
          <w:ilvl w:val="0"/>
          <w:numId w:val="6"/>
        </w:numPr>
        <w:rPr>
          <w:sz w:val="22"/>
          <w:szCs w:val="22"/>
        </w:rPr>
      </w:pPr>
      <w:r w:rsidRPr="00FE27D1">
        <w:rPr>
          <w:sz w:val="22"/>
          <w:szCs w:val="22"/>
        </w:rPr>
        <w:t>Departamento de Seguridad Pública de la OEA (</w:t>
      </w:r>
      <w:r w:rsidR="00B3395F" w:rsidRPr="00FE27D1">
        <w:rPr>
          <w:sz w:val="22"/>
          <w:szCs w:val="22"/>
        </w:rPr>
        <w:t>DS</w:t>
      </w:r>
      <w:r w:rsidR="007C5991" w:rsidRPr="00FE27D1">
        <w:rPr>
          <w:sz w:val="22"/>
          <w:szCs w:val="22"/>
        </w:rPr>
        <w:t>P</w:t>
      </w:r>
      <w:r w:rsidR="00B3395F" w:rsidRPr="00FE27D1">
        <w:rPr>
          <w:sz w:val="22"/>
          <w:szCs w:val="22"/>
        </w:rPr>
        <w:t>/OEA)</w:t>
      </w:r>
      <w:r w:rsidR="00E47B06" w:rsidRPr="00FE27D1">
        <w:rPr>
          <w:sz w:val="22"/>
          <w:szCs w:val="22"/>
        </w:rPr>
        <w:t>:</w:t>
      </w:r>
    </w:p>
    <w:p w14:paraId="1613361C" w14:textId="7D21FD81" w:rsidR="007C5991" w:rsidRPr="00FE27D1" w:rsidRDefault="00B3395F" w:rsidP="00553FA4">
      <w:pPr>
        <w:pStyle w:val="ListParagraph"/>
        <w:ind w:left="2160"/>
        <w:rPr>
          <w:sz w:val="22"/>
          <w:szCs w:val="22"/>
        </w:rPr>
      </w:pPr>
      <w:r w:rsidRPr="00FE27D1">
        <w:rPr>
          <w:sz w:val="22"/>
          <w:szCs w:val="22"/>
        </w:rPr>
        <w:t xml:space="preserve">Español: </w:t>
      </w:r>
      <w:hyperlink r:id="rId22" w:history="1">
        <w:r w:rsidR="004E259C" w:rsidRPr="00FE27D1">
          <w:rPr>
            <w:rStyle w:val="Hyperlink"/>
            <w:sz w:val="22"/>
            <w:szCs w:val="22"/>
          </w:rPr>
          <w:t>link</w:t>
        </w:r>
      </w:hyperlink>
      <w:r w:rsidR="004E259C" w:rsidRPr="00FE27D1">
        <w:rPr>
          <w:sz w:val="22"/>
          <w:szCs w:val="22"/>
        </w:rPr>
        <w:t xml:space="preserve"> </w:t>
      </w:r>
    </w:p>
    <w:p w14:paraId="37BC07AF" w14:textId="77777777" w:rsidR="00553FA4" w:rsidRPr="00FE27D1" w:rsidRDefault="00553FA4" w:rsidP="00553FA4">
      <w:pPr>
        <w:pStyle w:val="ListParagraph"/>
        <w:ind w:left="2160"/>
        <w:rPr>
          <w:sz w:val="22"/>
          <w:szCs w:val="22"/>
        </w:rPr>
      </w:pPr>
    </w:p>
    <w:p w14:paraId="3D79FB88" w14:textId="77777777" w:rsidR="00165B35" w:rsidRPr="00FE27D1" w:rsidRDefault="00165B35" w:rsidP="00BC3155">
      <w:pPr>
        <w:pStyle w:val="ListParagraph"/>
        <w:numPr>
          <w:ilvl w:val="0"/>
          <w:numId w:val="6"/>
        </w:numPr>
        <w:rPr>
          <w:sz w:val="22"/>
          <w:szCs w:val="22"/>
        </w:rPr>
      </w:pPr>
      <w:r w:rsidRPr="00FE27D1">
        <w:rPr>
          <w:sz w:val="22"/>
          <w:szCs w:val="22"/>
        </w:rPr>
        <w:t>Instituto Interamericano del niño, la niña y adolescentes</w:t>
      </w:r>
      <w:r w:rsidR="00AE4F94" w:rsidRPr="00FE27D1">
        <w:rPr>
          <w:sz w:val="22"/>
          <w:szCs w:val="22"/>
        </w:rPr>
        <w:t xml:space="preserve"> (IIN-OEA)</w:t>
      </w:r>
      <w:r w:rsidR="00D0537E" w:rsidRPr="00FE27D1">
        <w:rPr>
          <w:sz w:val="22"/>
          <w:szCs w:val="22"/>
        </w:rPr>
        <w:t>:</w:t>
      </w:r>
    </w:p>
    <w:p w14:paraId="361EDE87" w14:textId="28D92091" w:rsidR="00B3395F" w:rsidRDefault="00EF06A3" w:rsidP="00E47B06">
      <w:pPr>
        <w:ind w:left="1440" w:firstLine="720"/>
        <w:rPr>
          <w:rStyle w:val="Hyperlink"/>
          <w:sz w:val="22"/>
          <w:szCs w:val="22"/>
        </w:rPr>
      </w:pPr>
      <w:r w:rsidRPr="00FE27D1">
        <w:rPr>
          <w:sz w:val="22"/>
          <w:szCs w:val="22"/>
          <w:lang w:val="es-US"/>
        </w:rPr>
        <w:t xml:space="preserve">Español: </w:t>
      </w:r>
      <w:hyperlink r:id="rId23" w:history="1">
        <w:r w:rsidR="007C5991" w:rsidRPr="00FE27D1">
          <w:rPr>
            <w:rStyle w:val="Hyperlink"/>
            <w:sz w:val="22"/>
            <w:szCs w:val="22"/>
          </w:rPr>
          <w:t>link</w:t>
        </w:r>
      </w:hyperlink>
    </w:p>
    <w:p w14:paraId="7C4092E9" w14:textId="77777777" w:rsidR="00B936D1" w:rsidRPr="00FE27D1" w:rsidRDefault="00B936D1" w:rsidP="00E47B06">
      <w:pPr>
        <w:ind w:left="1440" w:firstLine="720"/>
        <w:rPr>
          <w:rStyle w:val="Hyperlink"/>
          <w:sz w:val="22"/>
          <w:szCs w:val="22"/>
          <w:lang w:val="es-US"/>
        </w:rPr>
      </w:pPr>
    </w:p>
    <w:p w14:paraId="101121E9" w14:textId="1DF2DBB1" w:rsidR="00E47B06" w:rsidRPr="00FE27D1" w:rsidRDefault="00E47B06" w:rsidP="00E47B06">
      <w:pPr>
        <w:pStyle w:val="ListParagraph"/>
        <w:numPr>
          <w:ilvl w:val="0"/>
          <w:numId w:val="6"/>
        </w:numPr>
        <w:rPr>
          <w:rStyle w:val="Hyperlink"/>
          <w:color w:val="auto"/>
          <w:sz w:val="22"/>
          <w:szCs w:val="22"/>
          <w:u w:val="none"/>
          <w:lang w:val="es-US"/>
        </w:rPr>
      </w:pPr>
      <w:r w:rsidRPr="00FE27D1">
        <w:rPr>
          <w:rStyle w:val="Hyperlink"/>
          <w:color w:val="auto"/>
          <w:sz w:val="22"/>
          <w:szCs w:val="22"/>
          <w:u w:val="none"/>
          <w:lang w:val="es-US"/>
        </w:rPr>
        <w:t>Organización Panamericana de la Salud (OPS):</w:t>
      </w:r>
    </w:p>
    <w:p w14:paraId="4AF01517" w14:textId="7AC4BE3E" w:rsidR="00B936D1" w:rsidRDefault="00E47B06" w:rsidP="006168DE">
      <w:pPr>
        <w:pStyle w:val="ListParagraph"/>
        <w:ind w:left="2160"/>
        <w:rPr>
          <w:rStyle w:val="Hyperlink"/>
          <w:sz w:val="22"/>
          <w:szCs w:val="22"/>
          <w:lang w:val="es-US"/>
        </w:rPr>
      </w:pPr>
      <w:r w:rsidRPr="00FE27D1">
        <w:rPr>
          <w:rStyle w:val="Hyperlink"/>
          <w:color w:val="auto"/>
          <w:sz w:val="22"/>
          <w:szCs w:val="22"/>
          <w:u w:val="none"/>
          <w:lang w:val="es-US"/>
        </w:rPr>
        <w:t>Español:</w:t>
      </w:r>
      <w:r w:rsidR="00694B94" w:rsidRPr="00FE27D1">
        <w:rPr>
          <w:rStyle w:val="Hyperlink"/>
          <w:color w:val="auto"/>
          <w:sz w:val="22"/>
          <w:szCs w:val="22"/>
          <w:u w:val="none"/>
          <w:lang w:val="es-US"/>
        </w:rPr>
        <w:t xml:space="preserve"> </w:t>
      </w:r>
      <w:hyperlink r:id="rId24" w:history="1">
        <w:r w:rsidR="00694B94" w:rsidRPr="00FE27D1">
          <w:rPr>
            <w:rStyle w:val="Hyperlink"/>
            <w:sz w:val="22"/>
            <w:szCs w:val="22"/>
            <w:lang w:val="es-US"/>
          </w:rPr>
          <w:t>link</w:t>
        </w:r>
      </w:hyperlink>
    </w:p>
    <w:p w14:paraId="1AD0D9C8" w14:textId="04B7EC49" w:rsidR="00B936D1" w:rsidRDefault="00B936D1" w:rsidP="006168DE">
      <w:pPr>
        <w:pStyle w:val="ListParagraph"/>
        <w:ind w:left="2160"/>
        <w:rPr>
          <w:rStyle w:val="Hyperlink"/>
          <w:sz w:val="22"/>
          <w:szCs w:val="22"/>
          <w:lang w:val="es-US"/>
        </w:rPr>
      </w:pPr>
    </w:p>
    <w:p w14:paraId="1EF071FB" w14:textId="09516C46" w:rsidR="00F63F56" w:rsidRDefault="00F63F56" w:rsidP="006168DE">
      <w:pPr>
        <w:pStyle w:val="ListParagraph"/>
        <w:ind w:left="2160"/>
        <w:rPr>
          <w:rStyle w:val="Hyperlink"/>
          <w:sz w:val="22"/>
          <w:szCs w:val="22"/>
          <w:lang w:val="es-US"/>
        </w:rPr>
      </w:pPr>
    </w:p>
    <w:p w14:paraId="13B374DA" w14:textId="6696843E" w:rsidR="00F63F56" w:rsidRDefault="00F63F56" w:rsidP="006168DE">
      <w:pPr>
        <w:pStyle w:val="ListParagraph"/>
        <w:ind w:left="2160"/>
        <w:rPr>
          <w:rStyle w:val="Hyperlink"/>
          <w:sz w:val="22"/>
          <w:szCs w:val="22"/>
          <w:lang w:val="es-US"/>
        </w:rPr>
      </w:pPr>
    </w:p>
    <w:p w14:paraId="375C2F71" w14:textId="6694D19F" w:rsidR="00F63F56" w:rsidRDefault="00F63F56" w:rsidP="006168DE">
      <w:pPr>
        <w:pStyle w:val="ListParagraph"/>
        <w:ind w:left="2160"/>
        <w:rPr>
          <w:rStyle w:val="Hyperlink"/>
          <w:sz w:val="22"/>
          <w:szCs w:val="22"/>
          <w:lang w:val="es-US"/>
        </w:rPr>
      </w:pPr>
    </w:p>
    <w:p w14:paraId="763ABD37" w14:textId="4679DBDE" w:rsidR="00F63F56" w:rsidRDefault="00F63F56" w:rsidP="006168DE">
      <w:pPr>
        <w:pStyle w:val="ListParagraph"/>
        <w:ind w:left="2160"/>
        <w:rPr>
          <w:rStyle w:val="Hyperlink"/>
          <w:sz w:val="22"/>
          <w:szCs w:val="22"/>
          <w:lang w:val="es-US"/>
        </w:rPr>
      </w:pPr>
    </w:p>
    <w:p w14:paraId="4BF4BB46" w14:textId="06C14E4A" w:rsidR="00F63F56" w:rsidRDefault="00F63F56" w:rsidP="006168DE">
      <w:pPr>
        <w:pStyle w:val="ListParagraph"/>
        <w:ind w:left="2160"/>
        <w:rPr>
          <w:rStyle w:val="Hyperlink"/>
          <w:sz w:val="22"/>
          <w:szCs w:val="22"/>
          <w:lang w:val="es-US"/>
        </w:rPr>
      </w:pPr>
    </w:p>
    <w:p w14:paraId="40E528E7" w14:textId="325EEC5A" w:rsidR="00F63F56" w:rsidRDefault="00F63F56" w:rsidP="006168DE">
      <w:pPr>
        <w:pStyle w:val="ListParagraph"/>
        <w:ind w:left="2160"/>
        <w:rPr>
          <w:rStyle w:val="Hyperlink"/>
          <w:sz w:val="22"/>
          <w:szCs w:val="22"/>
          <w:lang w:val="es-US"/>
        </w:rPr>
      </w:pPr>
    </w:p>
    <w:p w14:paraId="7E9E08A4" w14:textId="0FBE7484" w:rsidR="00F63F56" w:rsidRDefault="00F63F56" w:rsidP="006168DE">
      <w:pPr>
        <w:pStyle w:val="ListParagraph"/>
        <w:ind w:left="2160"/>
        <w:rPr>
          <w:rStyle w:val="Hyperlink"/>
          <w:sz w:val="22"/>
          <w:szCs w:val="22"/>
          <w:lang w:val="es-US"/>
        </w:rPr>
      </w:pPr>
    </w:p>
    <w:p w14:paraId="1888A606" w14:textId="4D560540" w:rsidR="00F63F56" w:rsidRDefault="00F63F56" w:rsidP="006168DE">
      <w:pPr>
        <w:pStyle w:val="ListParagraph"/>
        <w:ind w:left="2160"/>
        <w:rPr>
          <w:rStyle w:val="Hyperlink"/>
          <w:sz w:val="22"/>
          <w:szCs w:val="22"/>
          <w:lang w:val="es-US"/>
        </w:rPr>
      </w:pPr>
    </w:p>
    <w:p w14:paraId="7814569E" w14:textId="3F4BDA98" w:rsidR="00F63F56" w:rsidRDefault="00F63F56" w:rsidP="006168DE">
      <w:pPr>
        <w:pStyle w:val="ListParagraph"/>
        <w:ind w:left="2160"/>
        <w:rPr>
          <w:rStyle w:val="Hyperlink"/>
          <w:sz w:val="22"/>
          <w:szCs w:val="22"/>
          <w:lang w:val="es-US"/>
        </w:rPr>
      </w:pPr>
    </w:p>
    <w:p w14:paraId="5C0DC1F9" w14:textId="66F0810C" w:rsidR="00F63F56" w:rsidRDefault="00F63F56" w:rsidP="00F63F56">
      <w:pPr>
        <w:pStyle w:val="ListParagraph"/>
        <w:ind w:left="2160"/>
        <w:rPr>
          <w:rStyle w:val="Hyperlink"/>
          <w:sz w:val="22"/>
          <w:szCs w:val="22"/>
          <w:lang w:val="es-US"/>
        </w:rPr>
      </w:pPr>
      <w:r w:rsidRPr="00F63F56">
        <w:rPr>
          <w:b/>
          <w:bCs/>
          <w:noProof/>
          <w:sz w:val="22"/>
          <w:szCs w:val="22"/>
        </w:rPr>
        <mc:AlternateContent>
          <mc:Choice Requires="wps">
            <w:drawing>
              <wp:anchor distT="0" distB="0" distL="114300" distR="114300" simplePos="0" relativeHeight="251659776" behindDoc="0" locked="1" layoutInCell="1" allowOverlap="1" wp14:anchorId="3393873F" wp14:editId="3DB84637">
                <wp:simplePos x="0" y="0"/>
                <wp:positionH relativeFrom="column">
                  <wp:posOffset>0</wp:posOffset>
                </wp:positionH>
                <wp:positionV relativeFrom="page">
                  <wp:posOffset>8947785</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50D7653" w14:textId="375E5858" w:rsidR="00F63F56" w:rsidRPr="00110E07" w:rsidRDefault="00F63F56" w:rsidP="00F63F56">
                            <w:pPr>
                              <w:rPr>
                                <w:sz w:val="18"/>
                              </w:rPr>
                            </w:pPr>
                            <w:r>
                              <w:rPr>
                                <w:sz w:val="18"/>
                              </w:rPr>
                              <w:fldChar w:fldCharType="begin"/>
                            </w:r>
                            <w:r>
                              <w:rPr>
                                <w:sz w:val="18"/>
                              </w:rPr>
                              <w:instrText xml:space="preserve"> FILENAME  \* MERGEFORMAT </w:instrText>
                            </w:r>
                            <w:r>
                              <w:rPr>
                                <w:sz w:val="18"/>
                              </w:rPr>
                              <w:fldChar w:fldCharType="separate"/>
                            </w:r>
                            <w:r>
                              <w:rPr>
                                <w:noProof/>
                                <w:sz w:val="18"/>
                              </w:rPr>
                              <w:t>CIDRP03732S01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93873F" id="Text Box 2" o:spid="_x0000_s1027" type="#_x0000_t202" style="position:absolute;left:0;text-align:left;margin-left:0;margin-top:704.55pt;width:266.4pt;height:18pt;z-index:2516597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" filled="f" stroked="f">
                <v:stroke joinstyle="round"/>
                <v:textbox>
                  <w:txbxContent>
                    <w:p w14:paraId="450D7653" w14:textId="375E5858" w:rsidR="00F63F56" w:rsidRPr="00110E07" w:rsidRDefault="00F63F56" w:rsidP="00F63F56">
                      <w:pPr>
                        <w:rPr>
                          <w:sz w:val="18"/>
                        </w:rPr>
                      </w:pPr>
                      <w:r>
                        <w:rPr>
                          <w:sz w:val="18"/>
                        </w:rPr>
                        <w:fldChar w:fldCharType="begin"/>
                      </w:r>
                      <w:r>
                        <w:rPr>
                          <w:sz w:val="18"/>
                        </w:rPr>
                        <w:instrText xml:space="preserve"> FILENAME  \* MERGEFORMAT </w:instrText>
                      </w:r>
                      <w:r>
                        <w:rPr>
                          <w:sz w:val="18"/>
                        </w:rPr>
                        <w:fldChar w:fldCharType="separate"/>
                      </w:r>
                      <w:r>
                        <w:rPr>
                          <w:noProof/>
                          <w:sz w:val="18"/>
                        </w:rPr>
                        <w:t>CIDRP03732S01</w:t>
                      </w:r>
                      <w:r>
                        <w:rPr>
                          <w:sz w:val="18"/>
                        </w:rPr>
                        <w:fldChar w:fldCharType="end"/>
                      </w:r>
                    </w:p>
                  </w:txbxContent>
                </v:textbox>
                <w10:wrap anchory="page"/>
                <w10:anchorlock/>
              </v:shape>
            </w:pict>
          </mc:Fallback>
        </mc:AlternateContent>
      </w:r>
    </w:p>
    <w:sectPr w:rsidR="00F63F56">
      <w:headerReference w:type="default" r:id="rId25"/>
      <w:pgSz w:w="12240" w:h="15840"/>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6340" w14:textId="77777777" w:rsidR="0059057C" w:rsidRDefault="0059057C">
      <w:r>
        <w:separator/>
      </w:r>
    </w:p>
  </w:endnote>
  <w:endnote w:type="continuationSeparator" w:id="0">
    <w:p w14:paraId="4CCCA13C" w14:textId="77777777" w:rsidR="0059057C" w:rsidRDefault="0059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2ED2" w14:textId="77777777" w:rsidR="0059057C" w:rsidRDefault="0059057C">
      <w:r>
        <w:separator/>
      </w:r>
    </w:p>
  </w:footnote>
  <w:footnote w:type="continuationSeparator" w:id="0">
    <w:p w14:paraId="623ADA37" w14:textId="77777777" w:rsidR="0059057C" w:rsidRDefault="00590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597" w14:textId="6FFADEE9" w:rsidR="00C0186F" w:rsidRDefault="00C0186F">
    <w:pPr>
      <w:tabs>
        <w:tab w:val="center" w:pos="4320"/>
        <w:tab w:val="right" w:pos="8640"/>
      </w:tabs>
      <w:jc w:val="center"/>
      <w:rPr>
        <w:sz w:val="22"/>
        <w:szCs w:val="22"/>
      </w:rPr>
    </w:pPr>
    <w:r>
      <w:rPr>
        <w:sz w:val="22"/>
        <w:szCs w:val="22"/>
      </w:rPr>
      <w:t xml:space="preserve">- </w:t>
    </w:r>
    <w:r>
      <w:rPr>
        <w:sz w:val="22"/>
        <w:szCs w:val="22"/>
      </w:rPr>
      <w:fldChar w:fldCharType="begin"/>
    </w:r>
    <w:r>
      <w:rPr>
        <w:sz w:val="22"/>
        <w:szCs w:val="22"/>
      </w:rPr>
      <w:instrText>PAGE</w:instrText>
    </w:r>
    <w:r>
      <w:rPr>
        <w:sz w:val="22"/>
        <w:szCs w:val="22"/>
      </w:rPr>
      <w:fldChar w:fldCharType="separate"/>
    </w:r>
    <w:r w:rsidR="003E2DC4">
      <w:rPr>
        <w:noProof/>
        <w:sz w:val="22"/>
        <w:szCs w:val="22"/>
      </w:rPr>
      <w:t>9</w:t>
    </w:r>
    <w:r>
      <w:rPr>
        <w:sz w:val="22"/>
        <w:szCs w:val="22"/>
      </w:rPr>
      <w:fldChar w:fldCharType="end"/>
    </w:r>
    <w:r>
      <w:rPr>
        <w:sz w:val="22"/>
        <w:szCs w:val="22"/>
      </w:rPr>
      <w:t xml:space="preserve"> -</w:t>
    </w:r>
  </w:p>
  <w:p w14:paraId="202818D9" w14:textId="77777777" w:rsidR="00C0186F" w:rsidRDefault="00C018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096"/>
    <w:multiLevelType w:val="hybridMultilevel"/>
    <w:tmpl w:val="3D16E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F15F2"/>
    <w:multiLevelType w:val="hybridMultilevel"/>
    <w:tmpl w:val="40D6AF0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5D77564"/>
    <w:multiLevelType w:val="multilevel"/>
    <w:tmpl w:val="531CF3A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086246"/>
    <w:multiLevelType w:val="hybridMultilevel"/>
    <w:tmpl w:val="CC7E74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D21E2"/>
    <w:multiLevelType w:val="hybridMultilevel"/>
    <w:tmpl w:val="2C6A6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63094"/>
    <w:multiLevelType w:val="hybridMultilevel"/>
    <w:tmpl w:val="998AC1B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388912FC"/>
    <w:multiLevelType w:val="hybridMultilevel"/>
    <w:tmpl w:val="6B72833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EB543C"/>
    <w:multiLevelType w:val="multilevel"/>
    <w:tmpl w:val="7C762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001178"/>
    <w:multiLevelType w:val="hybridMultilevel"/>
    <w:tmpl w:val="0978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72C62"/>
    <w:multiLevelType w:val="multilevel"/>
    <w:tmpl w:val="D4345AF0"/>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E8D2BBB"/>
    <w:multiLevelType w:val="multilevel"/>
    <w:tmpl w:val="ABC2A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3832021"/>
    <w:multiLevelType w:val="hybridMultilevel"/>
    <w:tmpl w:val="0AEA2C7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7D770C"/>
    <w:multiLevelType w:val="hybridMultilevel"/>
    <w:tmpl w:val="D28C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F0161"/>
    <w:multiLevelType w:val="hybridMultilevel"/>
    <w:tmpl w:val="006A2ED4"/>
    <w:lvl w:ilvl="0" w:tplc="380A0003">
      <w:start w:val="1"/>
      <w:numFmt w:val="bullet"/>
      <w:lvlText w:val="o"/>
      <w:lvlJc w:val="left"/>
      <w:pPr>
        <w:ind w:left="1778" w:hanging="360"/>
      </w:pPr>
      <w:rPr>
        <w:rFonts w:ascii="Courier New" w:hAnsi="Courier New" w:cs="Courier New" w:hint="default"/>
      </w:rPr>
    </w:lvl>
    <w:lvl w:ilvl="1" w:tplc="380A0003" w:tentative="1">
      <w:start w:val="1"/>
      <w:numFmt w:val="bullet"/>
      <w:lvlText w:val="o"/>
      <w:lvlJc w:val="left"/>
      <w:pPr>
        <w:ind w:left="1931" w:hanging="360"/>
      </w:pPr>
      <w:rPr>
        <w:rFonts w:ascii="Courier New" w:hAnsi="Courier New" w:cs="Courier New" w:hint="default"/>
      </w:rPr>
    </w:lvl>
    <w:lvl w:ilvl="2" w:tplc="380A0005" w:tentative="1">
      <w:start w:val="1"/>
      <w:numFmt w:val="bullet"/>
      <w:lvlText w:val=""/>
      <w:lvlJc w:val="left"/>
      <w:pPr>
        <w:ind w:left="2651" w:hanging="360"/>
      </w:pPr>
      <w:rPr>
        <w:rFonts w:ascii="Wingdings" w:hAnsi="Wingdings" w:hint="default"/>
      </w:rPr>
    </w:lvl>
    <w:lvl w:ilvl="3" w:tplc="380A0001" w:tentative="1">
      <w:start w:val="1"/>
      <w:numFmt w:val="bullet"/>
      <w:lvlText w:val=""/>
      <w:lvlJc w:val="left"/>
      <w:pPr>
        <w:ind w:left="3371" w:hanging="360"/>
      </w:pPr>
      <w:rPr>
        <w:rFonts w:ascii="Symbol" w:hAnsi="Symbol" w:hint="default"/>
      </w:rPr>
    </w:lvl>
    <w:lvl w:ilvl="4" w:tplc="380A0003" w:tentative="1">
      <w:start w:val="1"/>
      <w:numFmt w:val="bullet"/>
      <w:lvlText w:val="o"/>
      <w:lvlJc w:val="left"/>
      <w:pPr>
        <w:ind w:left="4091" w:hanging="360"/>
      </w:pPr>
      <w:rPr>
        <w:rFonts w:ascii="Courier New" w:hAnsi="Courier New" w:cs="Courier New" w:hint="default"/>
      </w:rPr>
    </w:lvl>
    <w:lvl w:ilvl="5" w:tplc="380A0005" w:tentative="1">
      <w:start w:val="1"/>
      <w:numFmt w:val="bullet"/>
      <w:lvlText w:val=""/>
      <w:lvlJc w:val="left"/>
      <w:pPr>
        <w:ind w:left="4811" w:hanging="360"/>
      </w:pPr>
      <w:rPr>
        <w:rFonts w:ascii="Wingdings" w:hAnsi="Wingdings" w:hint="default"/>
      </w:rPr>
    </w:lvl>
    <w:lvl w:ilvl="6" w:tplc="380A0001" w:tentative="1">
      <w:start w:val="1"/>
      <w:numFmt w:val="bullet"/>
      <w:lvlText w:val=""/>
      <w:lvlJc w:val="left"/>
      <w:pPr>
        <w:ind w:left="5531" w:hanging="360"/>
      </w:pPr>
      <w:rPr>
        <w:rFonts w:ascii="Symbol" w:hAnsi="Symbol" w:hint="default"/>
      </w:rPr>
    </w:lvl>
    <w:lvl w:ilvl="7" w:tplc="380A0003" w:tentative="1">
      <w:start w:val="1"/>
      <w:numFmt w:val="bullet"/>
      <w:lvlText w:val="o"/>
      <w:lvlJc w:val="left"/>
      <w:pPr>
        <w:ind w:left="6251" w:hanging="360"/>
      </w:pPr>
      <w:rPr>
        <w:rFonts w:ascii="Courier New" w:hAnsi="Courier New" w:cs="Courier New" w:hint="default"/>
      </w:rPr>
    </w:lvl>
    <w:lvl w:ilvl="8" w:tplc="380A0005" w:tentative="1">
      <w:start w:val="1"/>
      <w:numFmt w:val="bullet"/>
      <w:lvlText w:val=""/>
      <w:lvlJc w:val="left"/>
      <w:pPr>
        <w:ind w:left="6971" w:hanging="360"/>
      </w:pPr>
      <w:rPr>
        <w:rFonts w:ascii="Wingdings" w:hAnsi="Wingdings" w:hint="default"/>
      </w:rPr>
    </w:lvl>
  </w:abstractNum>
  <w:abstractNum w:abstractNumId="14" w15:restartNumberingAfterBreak="0">
    <w:nsid w:val="5BCD7F60"/>
    <w:multiLevelType w:val="hybridMultilevel"/>
    <w:tmpl w:val="CBFC2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E95C38"/>
    <w:multiLevelType w:val="hybridMultilevel"/>
    <w:tmpl w:val="9E70BB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15968EF"/>
    <w:multiLevelType w:val="hybridMultilevel"/>
    <w:tmpl w:val="C3DC6C5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631A2A7A"/>
    <w:multiLevelType w:val="hybridMultilevel"/>
    <w:tmpl w:val="8B60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550DF"/>
    <w:multiLevelType w:val="multilevel"/>
    <w:tmpl w:val="91CA5C5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137F68"/>
    <w:multiLevelType w:val="hybridMultilevel"/>
    <w:tmpl w:val="52A8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486326">
    <w:abstractNumId w:val="10"/>
  </w:num>
  <w:num w:numId="2" w16cid:durableId="910894926">
    <w:abstractNumId w:val="19"/>
  </w:num>
  <w:num w:numId="3" w16cid:durableId="1453984247">
    <w:abstractNumId w:val="0"/>
  </w:num>
  <w:num w:numId="4" w16cid:durableId="1194924677">
    <w:abstractNumId w:val="6"/>
  </w:num>
  <w:num w:numId="5" w16cid:durableId="1382905248">
    <w:abstractNumId w:val="11"/>
  </w:num>
  <w:num w:numId="6" w16cid:durableId="1824547193">
    <w:abstractNumId w:val="15"/>
  </w:num>
  <w:num w:numId="7" w16cid:durableId="1027947365">
    <w:abstractNumId w:val="4"/>
  </w:num>
  <w:num w:numId="8" w16cid:durableId="396711069">
    <w:abstractNumId w:val="3"/>
  </w:num>
  <w:num w:numId="9" w16cid:durableId="1541477669">
    <w:abstractNumId w:val="17"/>
  </w:num>
  <w:num w:numId="10" w16cid:durableId="1374236181">
    <w:abstractNumId w:val="16"/>
  </w:num>
  <w:num w:numId="11" w16cid:durableId="1174152453">
    <w:abstractNumId w:val="5"/>
  </w:num>
  <w:num w:numId="12" w16cid:durableId="2023823858">
    <w:abstractNumId w:val="18"/>
  </w:num>
  <w:num w:numId="13" w16cid:durableId="907425224">
    <w:abstractNumId w:val="1"/>
  </w:num>
  <w:num w:numId="14" w16cid:durableId="1645431202">
    <w:abstractNumId w:val="2"/>
  </w:num>
  <w:num w:numId="15" w16cid:durableId="2093159321">
    <w:abstractNumId w:val="13"/>
  </w:num>
  <w:num w:numId="16" w16cid:durableId="1193495132">
    <w:abstractNumId w:val="7"/>
  </w:num>
  <w:num w:numId="17" w16cid:durableId="1273897310">
    <w:abstractNumId w:val="8"/>
  </w:num>
  <w:num w:numId="18" w16cid:durableId="1460492039">
    <w:abstractNumId w:val="9"/>
  </w:num>
  <w:num w:numId="19" w16cid:durableId="908149988">
    <w:abstractNumId w:val="14"/>
  </w:num>
  <w:num w:numId="20" w16cid:durableId="89820223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C7"/>
    <w:rsid w:val="000039C1"/>
    <w:rsid w:val="00004016"/>
    <w:rsid w:val="000123FE"/>
    <w:rsid w:val="00015376"/>
    <w:rsid w:val="00020938"/>
    <w:rsid w:val="00050F3E"/>
    <w:rsid w:val="0005308D"/>
    <w:rsid w:val="0005629A"/>
    <w:rsid w:val="00067ED6"/>
    <w:rsid w:val="000724A6"/>
    <w:rsid w:val="000737E4"/>
    <w:rsid w:val="00073B7B"/>
    <w:rsid w:val="000743F4"/>
    <w:rsid w:val="00081DFA"/>
    <w:rsid w:val="00087D7F"/>
    <w:rsid w:val="00090701"/>
    <w:rsid w:val="00093F92"/>
    <w:rsid w:val="000B0E4A"/>
    <w:rsid w:val="000F2DFA"/>
    <w:rsid w:val="000F5BA0"/>
    <w:rsid w:val="0010184E"/>
    <w:rsid w:val="0010287E"/>
    <w:rsid w:val="00106895"/>
    <w:rsid w:val="00113382"/>
    <w:rsid w:val="00144488"/>
    <w:rsid w:val="001455E6"/>
    <w:rsid w:val="0016148D"/>
    <w:rsid w:val="00164505"/>
    <w:rsid w:val="00165B35"/>
    <w:rsid w:val="00171A63"/>
    <w:rsid w:val="00173D2B"/>
    <w:rsid w:val="00181111"/>
    <w:rsid w:val="0019244C"/>
    <w:rsid w:val="0019277F"/>
    <w:rsid w:val="00192EB6"/>
    <w:rsid w:val="0019587F"/>
    <w:rsid w:val="001A7E90"/>
    <w:rsid w:val="001B5434"/>
    <w:rsid w:val="001C0CD7"/>
    <w:rsid w:val="001E0784"/>
    <w:rsid w:val="001E0A43"/>
    <w:rsid w:val="001E245E"/>
    <w:rsid w:val="001F0861"/>
    <w:rsid w:val="001F23E0"/>
    <w:rsid w:val="00202B98"/>
    <w:rsid w:val="002142FE"/>
    <w:rsid w:val="0021656E"/>
    <w:rsid w:val="00216619"/>
    <w:rsid w:val="00224CEB"/>
    <w:rsid w:val="00235536"/>
    <w:rsid w:val="00244434"/>
    <w:rsid w:val="00252692"/>
    <w:rsid w:val="00252B7F"/>
    <w:rsid w:val="002537C8"/>
    <w:rsid w:val="002559A2"/>
    <w:rsid w:val="00262ED8"/>
    <w:rsid w:val="00263E8D"/>
    <w:rsid w:val="002655DB"/>
    <w:rsid w:val="002740DE"/>
    <w:rsid w:val="002802EB"/>
    <w:rsid w:val="0028164C"/>
    <w:rsid w:val="00290830"/>
    <w:rsid w:val="002B0E52"/>
    <w:rsid w:val="002B740F"/>
    <w:rsid w:val="002B7672"/>
    <w:rsid w:val="002C48F2"/>
    <w:rsid w:val="002C60AC"/>
    <w:rsid w:val="002D25A6"/>
    <w:rsid w:val="002D3A94"/>
    <w:rsid w:val="002D6826"/>
    <w:rsid w:val="002E1053"/>
    <w:rsid w:val="002E13BF"/>
    <w:rsid w:val="002E47DA"/>
    <w:rsid w:val="002F6B0E"/>
    <w:rsid w:val="00304601"/>
    <w:rsid w:val="003107D1"/>
    <w:rsid w:val="0031551A"/>
    <w:rsid w:val="00317CFA"/>
    <w:rsid w:val="003346F2"/>
    <w:rsid w:val="00334EF5"/>
    <w:rsid w:val="00336BC1"/>
    <w:rsid w:val="00350278"/>
    <w:rsid w:val="00351150"/>
    <w:rsid w:val="00374947"/>
    <w:rsid w:val="00375163"/>
    <w:rsid w:val="003804C8"/>
    <w:rsid w:val="00390F52"/>
    <w:rsid w:val="003B3D46"/>
    <w:rsid w:val="003B6FEE"/>
    <w:rsid w:val="003C5D1B"/>
    <w:rsid w:val="003C7F93"/>
    <w:rsid w:val="003E2DC4"/>
    <w:rsid w:val="003F4719"/>
    <w:rsid w:val="004000B7"/>
    <w:rsid w:val="00404B82"/>
    <w:rsid w:val="004051CD"/>
    <w:rsid w:val="00407399"/>
    <w:rsid w:val="004249B1"/>
    <w:rsid w:val="00427582"/>
    <w:rsid w:val="0043163C"/>
    <w:rsid w:val="00435E12"/>
    <w:rsid w:val="00440286"/>
    <w:rsid w:val="00445372"/>
    <w:rsid w:val="0045229E"/>
    <w:rsid w:val="004556DD"/>
    <w:rsid w:val="004624B2"/>
    <w:rsid w:val="004644F3"/>
    <w:rsid w:val="00467117"/>
    <w:rsid w:val="00471DC0"/>
    <w:rsid w:val="00471E2A"/>
    <w:rsid w:val="004749E3"/>
    <w:rsid w:val="00487552"/>
    <w:rsid w:val="00490E02"/>
    <w:rsid w:val="0049272A"/>
    <w:rsid w:val="004966F0"/>
    <w:rsid w:val="004970A5"/>
    <w:rsid w:val="004A57BA"/>
    <w:rsid w:val="004B18B8"/>
    <w:rsid w:val="004C2199"/>
    <w:rsid w:val="004D53EC"/>
    <w:rsid w:val="004E259C"/>
    <w:rsid w:val="004E3915"/>
    <w:rsid w:val="004E4DF7"/>
    <w:rsid w:val="004F061A"/>
    <w:rsid w:val="004F4DAE"/>
    <w:rsid w:val="004F7F94"/>
    <w:rsid w:val="00502E18"/>
    <w:rsid w:val="0051669C"/>
    <w:rsid w:val="005169B9"/>
    <w:rsid w:val="00520077"/>
    <w:rsid w:val="0052040F"/>
    <w:rsid w:val="00526E38"/>
    <w:rsid w:val="00533C9D"/>
    <w:rsid w:val="00540328"/>
    <w:rsid w:val="005424DD"/>
    <w:rsid w:val="00543FC9"/>
    <w:rsid w:val="00553FA4"/>
    <w:rsid w:val="0055717D"/>
    <w:rsid w:val="0058030B"/>
    <w:rsid w:val="0059057C"/>
    <w:rsid w:val="005A44B7"/>
    <w:rsid w:val="005A46F0"/>
    <w:rsid w:val="005A62DB"/>
    <w:rsid w:val="005C07AC"/>
    <w:rsid w:val="005E5429"/>
    <w:rsid w:val="005F3221"/>
    <w:rsid w:val="005F4A69"/>
    <w:rsid w:val="005F6C97"/>
    <w:rsid w:val="005F7854"/>
    <w:rsid w:val="00600AD5"/>
    <w:rsid w:val="00611B82"/>
    <w:rsid w:val="00614825"/>
    <w:rsid w:val="00614D64"/>
    <w:rsid w:val="006168DE"/>
    <w:rsid w:val="006406F9"/>
    <w:rsid w:val="00641A65"/>
    <w:rsid w:val="0064400F"/>
    <w:rsid w:val="006452C0"/>
    <w:rsid w:val="00663502"/>
    <w:rsid w:val="00664BDA"/>
    <w:rsid w:val="00670B90"/>
    <w:rsid w:val="00680AA3"/>
    <w:rsid w:val="00681A20"/>
    <w:rsid w:val="00684F30"/>
    <w:rsid w:val="00687D24"/>
    <w:rsid w:val="00694B94"/>
    <w:rsid w:val="006D53D5"/>
    <w:rsid w:val="006D72AA"/>
    <w:rsid w:val="006E0E7A"/>
    <w:rsid w:val="006E163B"/>
    <w:rsid w:val="006E1BC8"/>
    <w:rsid w:val="006E42DA"/>
    <w:rsid w:val="006E55F6"/>
    <w:rsid w:val="006F354E"/>
    <w:rsid w:val="006F5832"/>
    <w:rsid w:val="006F6102"/>
    <w:rsid w:val="006F6411"/>
    <w:rsid w:val="006F6A2C"/>
    <w:rsid w:val="0071104D"/>
    <w:rsid w:val="0071271F"/>
    <w:rsid w:val="00716FA6"/>
    <w:rsid w:val="00721DE0"/>
    <w:rsid w:val="00726F77"/>
    <w:rsid w:val="00727EC1"/>
    <w:rsid w:val="007304FB"/>
    <w:rsid w:val="007308E5"/>
    <w:rsid w:val="00737F71"/>
    <w:rsid w:val="007425F0"/>
    <w:rsid w:val="00755A64"/>
    <w:rsid w:val="00756C0C"/>
    <w:rsid w:val="0076262E"/>
    <w:rsid w:val="00764EA3"/>
    <w:rsid w:val="00766183"/>
    <w:rsid w:val="00772BD3"/>
    <w:rsid w:val="00781611"/>
    <w:rsid w:val="007A18BB"/>
    <w:rsid w:val="007A577F"/>
    <w:rsid w:val="007A6467"/>
    <w:rsid w:val="007B1D66"/>
    <w:rsid w:val="007B25E2"/>
    <w:rsid w:val="007B43A4"/>
    <w:rsid w:val="007C5991"/>
    <w:rsid w:val="007D0ABF"/>
    <w:rsid w:val="007D22B2"/>
    <w:rsid w:val="007F3C85"/>
    <w:rsid w:val="00802F13"/>
    <w:rsid w:val="008059FA"/>
    <w:rsid w:val="008127A9"/>
    <w:rsid w:val="00824682"/>
    <w:rsid w:val="0082666C"/>
    <w:rsid w:val="00830608"/>
    <w:rsid w:val="008314EE"/>
    <w:rsid w:val="00833466"/>
    <w:rsid w:val="0083638F"/>
    <w:rsid w:val="00850E6B"/>
    <w:rsid w:val="008542DA"/>
    <w:rsid w:val="0085643F"/>
    <w:rsid w:val="00857FBB"/>
    <w:rsid w:val="00860555"/>
    <w:rsid w:val="008624F4"/>
    <w:rsid w:val="00873C15"/>
    <w:rsid w:val="00897358"/>
    <w:rsid w:val="008A4DFF"/>
    <w:rsid w:val="008A72A4"/>
    <w:rsid w:val="008B1BC8"/>
    <w:rsid w:val="008C2D27"/>
    <w:rsid w:val="008C2E97"/>
    <w:rsid w:val="008D12D2"/>
    <w:rsid w:val="008D2AC8"/>
    <w:rsid w:val="008E4049"/>
    <w:rsid w:val="008E45A7"/>
    <w:rsid w:val="008E5039"/>
    <w:rsid w:val="008E6B37"/>
    <w:rsid w:val="008F4D6D"/>
    <w:rsid w:val="008F5F1D"/>
    <w:rsid w:val="008F710F"/>
    <w:rsid w:val="008F768D"/>
    <w:rsid w:val="008F7BAC"/>
    <w:rsid w:val="00912CE7"/>
    <w:rsid w:val="00930CB6"/>
    <w:rsid w:val="0093674D"/>
    <w:rsid w:val="00936F94"/>
    <w:rsid w:val="00937DD7"/>
    <w:rsid w:val="0094694D"/>
    <w:rsid w:val="009515AE"/>
    <w:rsid w:val="00955EA6"/>
    <w:rsid w:val="00963B2D"/>
    <w:rsid w:val="00964204"/>
    <w:rsid w:val="00980D4E"/>
    <w:rsid w:val="00984513"/>
    <w:rsid w:val="009857C5"/>
    <w:rsid w:val="00994A21"/>
    <w:rsid w:val="009A0308"/>
    <w:rsid w:val="009A20C6"/>
    <w:rsid w:val="009A524E"/>
    <w:rsid w:val="009A7137"/>
    <w:rsid w:val="009B230A"/>
    <w:rsid w:val="009C29BD"/>
    <w:rsid w:val="009F1394"/>
    <w:rsid w:val="00A01E7E"/>
    <w:rsid w:val="00A124BE"/>
    <w:rsid w:val="00A13471"/>
    <w:rsid w:val="00A17E78"/>
    <w:rsid w:val="00A248DA"/>
    <w:rsid w:val="00A3280A"/>
    <w:rsid w:val="00A353E9"/>
    <w:rsid w:val="00A35693"/>
    <w:rsid w:val="00A506AD"/>
    <w:rsid w:val="00A66FD8"/>
    <w:rsid w:val="00A67DD2"/>
    <w:rsid w:val="00A8382B"/>
    <w:rsid w:val="00A8598E"/>
    <w:rsid w:val="00A921C6"/>
    <w:rsid w:val="00A94EA1"/>
    <w:rsid w:val="00A96331"/>
    <w:rsid w:val="00AA1FD8"/>
    <w:rsid w:val="00AA312D"/>
    <w:rsid w:val="00AA370A"/>
    <w:rsid w:val="00AB360D"/>
    <w:rsid w:val="00AB4A69"/>
    <w:rsid w:val="00AD036B"/>
    <w:rsid w:val="00AD12F0"/>
    <w:rsid w:val="00AE2015"/>
    <w:rsid w:val="00AE4F94"/>
    <w:rsid w:val="00AE7EEF"/>
    <w:rsid w:val="00AF56D3"/>
    <w:rsid w:val="00B0178C"/>
    <w:rsid w:val="00B03204"/>
    <w:rsid w:val="00B04BE8"/>
    <w:rsid w:val="00B11A66"/>
    <w:rsid w:val="00B15F00"/>
    <w:rsid w:val="00B210B6"/>
    <w:rsid w:val="00B218B5"/>
    <w:rsid w:val="00B3395F"/>
    <w:rsid w:val="00B40239"/>
    <w:rsid w:val="00B43D65"/>
    <w:rsid w:val="00B51CA4"/>
    <w:rsid w:val="00B63CF1"/>
    <w:rsid w:val="00B64389"/>
    <w:rsid w:val="00B64F56"/>
    <w:rsid w:val="00B7038F"/>
    <w:rsid w:val="00B92B93"/>
    <w:rsid w:val="00B92EFF"/>
    <w:rsid w:val="00B936D1"/>
    <w:rsid w:val="00B94F44"/>
    <w:rsid w:val="00B95E7C"/>
    <w:rsid w:val="00B97C78"/>
    <w:rsid w:val="00BB0724"/>
    <w:rsid w:val="00BB31E1"/>
    <w:rsid w:val="00BB5853"/>
    <w:rsid w:val="00BC1967"/>
    <w:rsid w:val="00BC3155"/>
    <w:rsid w:val="00BE31FE"/>
    <w:rsid w:val="00BE4728"/>
    <w:rsid w:val="00BF01AF"/>
    <w:rsid w:val="00BF040F"/>
    <w:rsid w:val="00BF144A"/>
    <w:rsid w:val="00C00DC0"/>
    <w:rsid w:val="00C0186F"/>
    <w:rsid w:val="00C1622B"/>
    <w:rsid w:val="00C429B1"/>
    <w:rsid w:val="00C5115B"/>
    <w:rsid w:val="00C60881"/>
    <w:rsid w:val="00C760C7"/>
    <w:rsid w:val="00C87D3F"/>
    <w:rsid w:val="00C9275D"/>
    <w:rsid w:val="00C96888"/>
    <w:rsid w:val="00C97093"/>
    <w:rsid w:val="00C97E8C"/>
    <w:rsid w:val="00CA05B9"/>
    <w:rsid w:val="00CA5166"/>
    <w:rsid w:val="00CB0230"/>
    <w:rsid w:val="00CB3EFB"/>
    <w:rsid w:val="00CB4D53"/>
    <w:rsid w:val="00CB6502"/>
    <w:rsid w:val="00CB6FEB"/>
    <w:rsid w:val="00CC018C"/>
    <w:rsid w:val="00CD41CA"/>
    <w:rsid w:val="00CD5672"/>
    <w:rsid w:val="00CE2A94"/>
    <w:rsid w:val="00CE4E59"/>
    <w:rsid w:val="00CF41EE"/>
    <w:rsid w:val="00D02BD6"/>
    <w:rsid w:val="00D032DE"/>
    <w:rsid w:val="00D04EEF"/>
    <w:rsid w:val="00D0537E"/>
    <w:rsid w:val="00D06D39"/>
    <w:rsid w:val="00D15AE5"/>
    <w:rsid w:val="00D2791F"/>
    <w:rsid w:val="00D416A2"/>
    <w:rsid w:val="00D41A4B"/>
    <w:rsid w:val="00D434B7"/>
    <w:rsid w:val="00D50157"/>
    <w:rsid w:val="00D51C94"/>
    <w:rsid w:val="00D55F7B"/>
    <w:rsid w:val="00D738C5"/>
    <w:rsid w:val="00D74545"/>
    <w:rsid w:val="00D74EAF"/>
    <w:rsid w:val="00D85495"/>
    <w:rsid w:val="00D92652"/>
    <w:rsid w:val="00DA4A62"/>
    <w:rsid w:val="00DA7B36"/>
    <w:rsid w:val="00DB1D16"/>
    <w:rsid w:val="00DB3487"/>
    <w:rsid w:val="00DB3FB3"/>
    <w:rsid w:val="00DB4077"/>
    <w:rsid w:val="00DD0E11"/>
    <w:rsid w:val="00DD38CB"/>
    <w:rsid w:val="00DD5B8B"/>
    <w:rsid w:val="00DD6D8B"/>
    <w:rsid w:val="00DE0F72"/>
    <w:rsid w:val="00DE5367"/>
    <w:rsid w:val="00DF26EF"/>
    <w:rsid w:val="00DF2EE8"/>
    <w:rsid w:val="00E00473"/>
    <w:rsid w:val="00E005BB"/>
    <w:rsid w:val="00E04A20"/>
    <w:rsid w:val="00E10A35"/>
    <w:rsid w:val="00E117B0"/>
    <w:rsid w:val="00E30476"/>
    <w:rsid w:val="00E3514D"/>
    <w:rsid w:val="00E429D4"/>
    <w:rsid w:val="00E43E76"/>
    <w:rsid w:val="00E47B06"/>
    <w:rsid w:val="00E47CD7"/>
    <w:rsid w:val="00E47F60"/>
    <w:rsid w:val="00E50B50"/>
    <w:rsid w:val="00E55174"/>
    <w:rsid w:val="00E55801"/>
    <w:rsid w:val="00E56ECC"/>
    <w:rsid w:val="00E626A4"/>
    <w:rsid w:val="00E63BCB"/>
    <w:rsid w:val="00E65BEC"/>
    <w:rsid w:val="00E66128"/>
    <w:rsid w:val="00E67CF8"/>
    <w:rsid w:val="00E817E1"/>
    <w:rsid w:val="00EA24EA"/>
    <w:rsid w:val="00EA27B8"/>
    <w:rsid w:val="00EA6CDE"/>
    <w:rsid w:val="00EB3330"/>
    <w:rsid w:val="00EC3D1A"/>
    <w:rsid w:val="00EC7E75"/>
    <w:rsid w:val="00ED2AD4"/>
    <w:rsid w:val="00EE361E"/>
    <w:rsid w:val="00EE53FC"/>
    <w:rsid w:val="00EE5C42"/>
    <w:rsid w:val="00EE7BDA"/>
    <w:rsid w:val="00EF06A3"/>
    <w:rsid w:val="00EF2731"/>
    <w:rsid w:val="00EF54DF"/>
    <w:rsid w:val="00EF7CC0"/>
    <w:rsid w:val="00F03DE0"/>
    <w:rsid w:val="00F04E32"/>
    <w:rsid w:val="00F0505B"/>
    <w:rsid w:val="00F06331"/>
    <w:rsid w:val="00F22615"/>
    <w:rsid w:val="00F2269F"/>
    <w:rsid w:val="00F22F9D"/>
    <w:rsid w:val="00F25FE4"/>
    <w:rsid w:val="00F31208"/>
    <w:rsid w:val="00F47E28"/>
    <w:rsid w:val="00F54B14"/>
    <w:rsid w:val="00F57CB0"/>
    <w:rsid w:val="00F63F56"/>
    <w:rsid w:val="00F6537E"/>
    <w:rsid w:val="00F70556"/>
    <w:rsid w:val="00F75B73"/>
    <w:rsid w:val="00F8616A"/>
    <w:rsid w:val="00FA4429"/>
    <w:rsid w:val="00FB6839"/>
    <w:rsid w:val="00FC2B46"/>
    <w:rsid w:val="00FC6529"/>
    <w:rsid w:val="00FD4BCB"/>
    <w:rsid w:val="00FE27D1"/>
    <w:rsid w:val="00FE637E"/>
    <w:rsid w:val="00FF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C03B"/>
  <w15:docId w15:val="{E45379DC-AFC4-421E-840F-CEC48A7F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s-ES"/>
    </w:rPr>
  </w:style>
  <w:style w:type="paragraph" w:styleId="Heading1">
    <w:name w:val="heading 1"/>
    <w:basedOn w:val="Normal"/>
    <w:next w:val="Normal"/>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7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aliases w:val="List1,Segundo nivel de viñetas,List Paragraph1,titulo 3,Bullets,Llista Nivell1,Párrafo de lista1,Ha,Párrafo de lista2,Lista vistosa - Énfasis 11,Cuadrícula clara - Énfasis 31,Dot pt,F5 List Paragraph,No Spacing1,Indicator Text,Bullet 1,3"/>
    <w:basedOn w:val="Normal"/>
    <w:link w:val="ListParagraphChar"/>
    <w:uiPriority w:val="34"/>
    <w:qFormat/>
    <w:rsid w:val="00262ED8"/>
    <w:pPr>
      <w:ind w:left="720"/>
      <w:contextualSpacing/>
    </w:pPr>
  </w:style>
  <w:style w:type="character" w:customStyle="1" w:styleId="ListParagraphChar">
    <w:name w:val="List Paragraph Char"/>
    <w:aliases w:val="List1 Char,Segundo nivel de viñetas Char,List Paragraph1 Char,titulo 3 Char,Bullets Char,Llista Nivell1 Char,Párrafo de lista1 Char,Ha Char,Párrafo de lista2 Char,Lista vistosa - Énfasis 11 Char,Cuadrícula clara - Énfasis 31 Char"/>
    <w:link w:val="ListParagraph"/>
    <w:uiPriority w:val="34"/>
    <w:rsid w:val="00F57CB0"/>
  </w:style>
  <w:style w:type="paragraph" w:styleId="FootnoteText">
    <w:name w:val="footnote text"/>
    <w:aliases w:val="footnote text,Footnote Text Char Char Char Char Char,Footnote Text Char Char Char Char,Footnote reference,FA Fu,Footnote Text Char Char Char,fn,single space,Footnote Text Char Char Char Car,FA Fu Car,Footnote Text Cha,FA Fußnotentext,ft,Ca"/>
    <w:basedOn w:val="Normal"/>
    <w:link w:val="FootnoteTextChar"/>
    <w:uiPriority w:val="99"/>
    <w:qFormat/>
    <w:rsid w:val="00EC3D1A"/>
    <w:pPr>
      <w:spacing w:before="100" w:beforeAutospacing="1" w:after="100" w:afterAutospacing="1"/>
    </w:pPr>
    <w:rPr>
      <w:rFonts w:ascii="Univers" w:hAnsi="Univers"/>
      <w:lang w:val="en-US"/>
    </w:rPr>
  </w:style>
  <w:style w:type="character" w:customStyle="1" w:styleId="FootnoteTextChar">
    <w:name w:val="Footnote Text Char"/>
    <w:aliases w:val="footnote text Char,Footnote Text Char Char Char Char Char Char,Footnote Text Char Char Char Char Char1,Footnote reference Char,FA Fu Char,Footnote Text Char Char Char Char1,fn Char,single space Char,FA Fu Car Char,FA Fußnotentext Char"/>
    <w:link w:val="FootnoteText"/>
    <w:uiPriority w:val="99"/>
    <w:qFormat/>
    <w:rsid w:val="00EC3D1A"/>
    <w:rPr>
      <w:rFonts w:ascii="Univers" w:hAnsi="Univers"/>
      <w:lang w:val="en-US"/>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uiPriority w:val="99"/>
    <w:qFormat/>
    <w:rsid w:val="00EC3D1A"/>
    <w:rPr>
      <w:vertAlign w:val="superscript"/>
    </w:rPr>
  </w:style>
  <w:style w:type="character" w:styleId="Hyperlink">
    <w:name w:val="Hyperlink"/>
    <w:uiPriority w:val="99"/>
    <w:unhideWhenUsed/>
    <w:rsid w:val="00EC3D1A"/>
    <w:rPr>
      <w:color w:val="0000FF"/>
      <w:u w:val="single"/>
    </w:rPr>
  </w:style>
  <w:style w:type="paragraph" w:customStyle="1" w:styleId="Char2">
    <w:name w:val="Char2"/>
    <w:basedOn w:val="Normal"/>
    <w:link w:val="FootnoteReference"/>
    <w:rsid w:val="00EC3D1A"/>
    <w:pPr>
      <w:spacing w:after="160" w:line="240" w:lineRule="exact"/>
    </w:pPr>
    <w:rPr>
      <w:vertAlign w:val="superscript"/>
    </w:rPr>
  </w:style>
  <w:style w:type="paragraph" w:customStyle="1" w:styleId="Default">
    <w:name w:val="Default"/>
    <w:rsid w:val="00727EC1"/>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76262E"/>
    <w:pPr>
      <w:tabs>
        <w:tab w:val="center" w:pos="4680"/>
        <w:tab w:val="right" w:pos="9360"/>
      </w:tabs>
    </w:pPr>
  </w:style>
  <w:style w:type="character" w:customStyle="1" w:styleId="HeaderChar">
    <w:name w:val="Header Char"/>
    <w:link w:val="Header"/>
    <w:uiPriority w:val="99"/>
    <w:rsid w:val="0076262E"/>
    <w:rPr>
      <w:sz w:val="24"/>
      <w:szCs w:val="24"/>
      <w:lang w:val="es-ES"/>
    </w:rPr>
  </w:style>
  <w:style w:type="paragraph" w:styleId="Footer">
    <w:name w:val="footer"/>
    <w:basedOn w:val="Normal"/>
    <w:link w:val="FooterChar"/>
    <w:uiPriority w:val="99"/>
    <w:unhideWhenUsed/>
    <w:rsid w:val="0076262E"/>
    <w:pPr>
      <w:tabs>
        <w:tab w:val="center" w:pos="4680"/>
        <w:tab w:val="right" w:pos="9360"/>
      </w:tabs>
    </w:pPr>
  </w:style>
  <w:style w:type="character" w:customStyle="1" w:styleId="FooterChar">
    <w:name w:val="Footer Char"/>
    <w:link w:val="Footer"/>
    <w:uiPriority w:val="99"/>
    <w:rsid w:val="0076262E"/>
    <w:rPr>
      <w:sz w:val="24"/>
      <w:szCs w:val="24"/>
      <w:lang w:val="es-ES"/>
    </w:rPr>
  </w:style>
  <w:style w:type="paragraph" w:customStyle="1" w:styleId="Body1">
    <w:name w:val="Body 1"/>
    <w:rsid w:val="007F3C85"/>
    <w:pPr>
      <w:outlineLvl w:val="0"/>
    </w:pPr>
    <w:rPr>
      <w:rFonts w:eastAsia="Arial Unicode MS"/>
      <w:color w:val="000000"/>
      <w:sz w:val="24"/>
      <w:u w:color="000000"/>
      <w:lang w:val="es-ES_tradnl"/>
    </w:rPr>
  </w:style>
  <w:style w:type="character" w:styleId="FollowedHyperlink">
    <w:name w:val="FollowedHyperlink"/>
    <w:basedOn w:val="DefaultParagraphFont"/>
    <w:uiPriority w:val="99"/>
    <w:semiHidden/>
    <w:unhideWhenUsed/>
    <w:rsid w:val="006452C0"/>
    <w:rPr>
      <w:color w:val="954F72" w:themeColor="followedHyperlink"/>
      <w:u w:val="single"/>
    </w:rPr>
  </w:style>
  <w:style w:type="paragraph" w:styleId="NormalWeb">
    <w:name w:val="Normal (Web)"/>
    <w:basedOn w:val="Normal"/>
    <w:uiPriority w:val="99"/>
    <w:semiHidden/>
    <w:unhideWhenUsed/>
    <w:rsid w:val="00C00DC0"/>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C5115B"/>
    <w:rPr>
      <w:color w:val="605E5C"/>
      <w:shd w:val="clear" w:color="auto" w:fill="E1DFDD"/>
    </w:rPr>
  </w:style>
  <w:style w:type="character" w:customStyle="1" w:styleId="Ninguno">
    <w:name w:val="Ninguno"/>
    <w:rsid w:val="004644F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585">
      <w:bodyDiv w:val="1"/>
      <w:marLeft w:val="0"/>
      <w:marRight w:val="0"/>
      <w:marTop w:val="0"/>
      <w:marBottom w:val="0"/>
      <w:divBdr>
        <w:top w:val="none" w:sz="0" w:space="0" w:color="auto"/>
        <w:left w:val="none" w:sz="0" w:space="0" w:color="auto"/>
        <w:bottom w:val="none" w:sz="0" w:space="0" w:color="auto"/>
        <w:right w:val="none" w:sz="0" w:space="0" w:color="auto"/>
      </w:divBdr>
      <w:divsChild>
        <w:div w:id="791284136">
          <w:marLeft w:val="0"/>
          <w:marRight w:val="0"/>
          <w:marTop w:val="0"/>
          <w:marBottom w:val="0"/>
          <w:divBdr>
            <w:top w:val="none" w:sz="0" w:space="0" w:color="auto"/>
            <w:left w:val="none" w:sz="0" w:space="0" w:color="auto"/>
            <w:bottom w:val="none" w:sz="0" w:space="0" w:color="auto"/>
            <w:right w:val="none" w:sz="0" w:space="0" w:color="auto"/>
          </w:divBdr>
          <w:divsChild>
            <w:div w:id="620771046">
              <w:marLeft w:val="0"/>
              <w:marRight w:val="0"/>
              <w:marTop w:val="0"/>
              <w:marBottom w:val="0"/>
              <w:divBdr>
                <w:top w:val="none" w:sz="0" w:space="0" w:color="auto"/>
                <w:left w:val="none" w:sz="0" w:space="0" w:color="auto"/>
                <w:bottom w:val="none" w:sz="0" w:space="0" w:color="auto"/>
                <w:right w:val="none" w:sz="0" w:space="0" w:color="auto"/>
              </w:divBdr>
              <w:divsChild>
                <w:div w:id="726077389">
                  <w:marLeft w:val="0"/>
                  <w:marRight w:val="0"/>
                  <w:marTop w:val="0"/>
                  <w:marBottom w:val="0"/>
                  <w:divBdr>
                    <w:top w:val="none" w:sz="0" w:space="0" w:color="auto"/>
                    <w:left w:val="none" w:sz="0" w:space="0" w:color="auto"/>
                    <w:bottom w:val="none" w:sz="0" w:space="0" w:color="auto"/>
                    <w:right w:val="none" w:sz="0" w:space="0" w:color="auto"/>
                  </w:divBdr>
                  <w:divsChild>
                    <w:div w:id="986860133">
                      <w:marLeft w:val="0"/>
                      <w:marRight w:val="0"/>
                      <w:marTop w:val="0"/>
                      <w:marBottom w:val="0"/>
                      <w:divBdr>
                        <w:top w:val="none" w:sz="0" w:space="0" w:color="auto"/>
                        <w:left w:val="none" w:sz="0" w:space="0" w:color="auto"/>
                        <w:bottom w:val="none" w:sz="0" w:space="0" w:color="auto"/>
                        <w:right w:val="none" w:sz="0" w:space="0" w:color="auto"/>
                      </w:divBdr>
                    </w:div>
                  </w:divsChild>
                </w:div>
                <w:div w:id="947858181">
                  <w:marLeft w:val="0"/>
                  <w:marRight w:val="0"/>
                  <w:marTop w:val="0"/>
                  <w:marBottom w:val="0"/>
                  <w:divBdr>
                    <w:top w:val="none" w:sz="0" w:space="0" w:color="auto"/>
                    <w:left w:val="none" w:sz="0" w:space="0" w:color="auto"/>
                    <w:bottom w:val="none" w:sz="0" w:space="0" w:color="auto"/>
                    <w:right w:val="none" w:sz="0" w:space="0" w:color="auto"/>
                  </w:divBdr>
                  <w:divsChild>
                    <w:div w:id="1938555562">
                      <w:marLeft w:val="0"/>
                      <w:marRight w:val="0"/>
                      <w:marTop w:val="0"/>
                      <w:marBottom w:val="0"/>
                      <w:divBdr>
                        <w:top w:val="none" w:sz="0" w:space="0" w:color="auto"/>
                        <w:left w:val="none" w:sz="0" w:space="0" w:color="auto"/>
                        <w:bottom w:val="none" w:sz="0" w:space="0" w:color="auto"/>
                        <w:right w:val="none" w:sz="0" w:space="0" w:color="auto"/>
                      </w:divBdr>
                    </w:div>
                  </w:divsChild>
                </w:div>
                <w:div w:id="1161578637">
                  <w:marLeft w:val="0"/>
                  <w:marRight w:val="0"/>
                  <w:marTop w:val="0"/>
                  <w:marBottom w:val="0"/>
                  <w:divBdr>
                    <w:top w:val="none" w:sz="0" w:space="0" w:color="auto"/>
                    <w:left w:val="none" w:sz="0" w:space="0" w:color="auto"/>
                    <w:bottom w:val="none" w:sz="0" w:space="0" w:color="auto"/>
                    <w:right w:val="none" w:sz="0" w:space="0" w:color="auto"/>
                  </w:divBdr>
                  <w:divsChild>
                    <w:div w:id="1945530508">
                      <w:marLeft w:val="0"/>
                      <w:marRight w:val="0"/>
                      <w:marTop w:val="0"/>
                      <w:marBottom w:val="0"/>
                      <w:divBdr>
                        <w:top w:val="none" w:sz="0" w:space="0" w:color="auto"/>
                        <w:left w:val="none" w:sz="0" w:space="0" w:color="auto"/>
                        <w:bottom w:val="none" w:sz="0" w:space="0" w:color="auto"/>
                        <w:right w:val="none" w:sz="0" w:space="0" w:color="auto"/>
                      </w:divBdr>
                    </w:div>
                  </w:divsChild>
                </w:div>
                <w:div w:id="1304652385">
                  <w:marLeft w:val="0"/>
                  <w:marRight w:val="0"/>
                  <w:marTop w:val="0"/>
                  <w:marBottom w:val="0"/>
                  <w:divBdr>
                    <w:top w:val="none" w:sz="0" w:space="0" w:color="auto"/>
                    <w:left w:val="none" w:sz="0" w:space="0" w:color="auto"/>
                    <w:bottom w:val="none" w:sz="0" w:space="0" w:color="auto"/>
                    <w:right w:val="none" w:sz="0" w:space="0" w:color="auto"/>
                  </w:divBdr>
                  <w:divsChild>
                    <w:div w:id="655718817">
                      <w:marLeft w:val="0"/>
                      <w:marRight w:val="0"/>
                      <w:marTop w:val="0"/>
                      <w:marBottom w:val="0"/>
                      <w:divBdr>
                        <w:top w:val="none" w:sz="0" w:space="0" w:color="auto"/>
                        <w:left w:val="none" w:sz="0" w:space="0" w:color="auto"/>
                        <w:bottom w:val="none" w:sz="0" w:space="0" w:color="auto"/>
                        <w:right w:val="none" w:sz="0" w:space="0" w:color="auto"/>
                      </w:divBdr>
                    </w:div>
                  </w:divsChild>
                </w:div>
                <w:div w:id="1350330070">
                  <w:marLeft w:val="0"/>
                  <w:marRight w:val="0"/>
                  <w:marTop w:val="0"/>
                  <w:marBottom w:val="0"/>
                  <w:divBdr>
                    <w:top w:val="none" w:sz="0" w:space="0" w:color="auto"/>
                    <w:left w:val="none" w:sz="0" w:space="0" w:color="auto"/>
                    <w:bottom w:val="none" w:sz="0" w:space="0" w:color="auto"/>
                    <w:right w:val="none" w:sz="0" w:space="0" w:color="auto"/>
                  </w:divBdr>
                  <w:divsChild>
                    <w:div w:id="1893929363">
                      <w:marLeft w:val="0"/>
                      <w:marRight w:val="0"/>
                      <w:marTop w:val="0"/>
                      <w:marBottom w:val="0"/>
                      <w:divBdr>
                        <w:top w:val="none" w:sz="0" w:space="0" w:color="auto"/>
                        <w:left w:val="none" w:sz="0" w:space="0" w:color="auto"/>
                        <w:bottom w:val="none" w:sz="0" w:space="0" w:color="auto"/>
                        <w:right w:val="none" w:sz="0" w:space="0" w:color="auto"/>
                      </w:divBdr>
                    </w:div>
                  </w:divsChild>
                </w:div>
                <w:div w:id="1406760159">
                  <w:marLeft w:val="0"/>
                  <w:marRight w:val="0"/>
                  <w:marTop w:val="0"/>
                  <w:marBottom w:val="0"/>
                  <w:divBdr>
                    <w:top w:val="none" w:sz="0" w:space="0" w:color="auto"/>
                    <w:left w:val="none" w:sz="0" w:space="0" w:color="auto"/>
                    <w:bottom w:val="none" w:sz="0" w:space="0" w:color="auto"/>
                    <w:right w:val="none" w:sz="0" w:space="0" w:color="auto"/>
                  </w:divBdr>
                  <w:divsChild>
                    <w:div w:id="1280603149">
                      <w:marLeft w:val="0"/>
                      <w:marRight w:val="0"/>
                      <w:marTop w:val="0"/>
                      <w:marBottom w:val="0"/>
                      <w:divBdr>
                        <w:top w:val="none" w:sz="0" w:space="0" w:color="auto"/>
                        <w:left w:val="none" w:sz="0" w:space="0" w:color="auto"/>
                        <w:bottom w:val="none" w:sz="0" w:space="0" w:color="auto"/>
                        <w:right w:val="none" w:sz="0" w:space="0" w:color="auto"/>
                      </w:divBdr>
                    </w:div>
                  </w:divsChild>
                </w:div>
                <w:div w:id="1487084967">
                  <w:marLeft w:val="0"/>
                  <w:marRight w:val="0"/>
                  <w:marTop w:val="0"/>
                  <w:marBottom w:val="0"/>
                  <w:divBdr>
                    <w:top w:val="none" w:sz="0" w:space="0" w:color="auto"/>
                    <w:left w:val="none" w:sz="0" w:space="0" w:color="auto"/>
                    <w:bottom w:val="none" w:sz="0" w:space="0" w:color="auto"/>
                    <w:right w:val="none" w:sz="0" w:space="0" w:color="auto"/>
                  </w:divBdr>
                  <w:divsChild>
                    <w:div w:id="6229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762">
              <w:marLeft w:val="0"/>
              <w:marRight w:val="0"/>
              <w:marTop w:val="0"/>
              <w:marBottom w:val="0"/>
              <w:divBdr>
                <w:top w:val="none" w:sz="0" w:space="0" w:color="auto"/>
                <w:left w:val="none" w:sz="0" w:space="0" w:color="auto"/>
                <w:bottom w:val="none" w:sz="0" w:space="0" w:color="auto"/>
                <w:right w:val="none" w:sz="0" w:space="0" w:color="auto"/>
              </w:divBdr>
              <w:divsChild>
                <w:div w:id="5271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4832">
          <w:marLeft w:val="0"/>
          <w:marRight w:val="0"/>
          <w:marTop w:val="0"/>
          <w:marBottom w:val="0"/>
          <w:divBdr>
            <w:top w:val="none" w:sz="0" w:space="0" w:color="auto"/>
            <w:left w:val="none" w:sz="0" w:space="0" w:color="auto"/>
            <w:bottom w:val="none" w:sz="0" w:space="0" w:color="auto"/>
            <w:right w:val="none" w:sz="0" w:space="0" w:color="auto"/>
          </w:divBdr>
          <w:divsChild>
            <w:div w:id="297878539">
              <w:marLeft w:val="0"/>
              <w:marRight w:val="0"/>
              <w:marTop w:val="0"/>
              <w:marBottom w:val="0"/>
              <w:divBdr>
                <w:top w:val="none" w:sz="0" w:space="0" w:color="auto"/>
                <w:left w:val="none" w:sz="0" w:space="0" w:color="auto"/>
                <w:bottom w:val="none" w:sz="0" w:space="0" w:color="auto"/>
                <w:right w:val="none" w:sz="0" w:space="0" w:color="auto"/>
              </w:divBdr>
              <w:divsChild>
                <w:div w:id="101802318">
                  <w:marLeft w:val="0"/>
                  <w:marRight w:val="0"/>
                  <w:marTop w:val="0"/>
                  <w:marBottom w:val="0"/>
                  <w:divBdr>
                    <w:top w:val="none" w:sz="0" w:space="0" w:color="auto"/>
                    <w:left w:val="none" w:sz="0" w:space="0" w:color="auto"/>
                    <w:bottom w:val="none" w:sz="0" w:space="0" w:color="auto"/>
                    <w:right w:val="none" w:sz="0" w:space="0" w:color="auto"/>
                  </w:divBdr>
                </w:div>
              </w:divsChild>
            </w:div>
            <w:div w:id="1075592682">
              <w:marLeft w:val="0"/>
              <w:marRight w:val="0"/>
              <w:marTop w:val="0"/>
              <w:marBottom w:val="0"/>
              <w:divBdr>
                <w:top w:val="none" w:sz="0" w:space="0" w:color="auto"/>
                <w:left w:val="none" w:sz="0" w:space="0" w:color="auto"/>
                <w:bottom w:val="none" w:sz="0" w:space="0" w:color="auto"/>
                <w:right w:val="none" w:sz="0" w:space="0" w:color="auto"/>
              </w:divBdr>
              <w:divsChild>
                <w:div w:id="85424426">
                  <w:marLeft w:val="0"/>
                  <w:marRight w:val="0"/>
                  <w:marTop w:val="0"/>
                  <w:marBottom w:val="0"/>
                  <w:divBdr>
                    <w:top w:val="none" w:sz="0" w:space="0" w:color="auto"/>
                    <w:left w:val="none" w:sz="0" w:space="0" w:color="auto"/>
                    <w:bottom w:val="none" w:sz="0" w:space="0" w:color="auto"/>
                    <w:right w:val="none" w:sz="0" w:space="0" w:color="auto"/>
                  </w:divBdr>
                  <w:divsChild>
                    <w:div w:id="1359886754">
                      <w:marLeft w:val="0"/>
                      <w:marRight w:val="0"/>
                      <w:marTop w:val="0"/>
                      <w:marBottom w:val="0"/>
                      <w:divBdr>
                        <w:top w:val="none" w:sz="0" w:space="0" w:color="auto"/>
                        <w:left w:val="none" w:sz="0" w:space="0" w:color="auto"/>
                        <w:bottom w:val="none" w:sz="0" w:space="0" w:color="auto"/>
                        <w:right w:val="none" w:sz="0" w:space="0" w:color="auto"/>
                      </w:divBdr>
                    </w:div>
                  </w:divsChild>
                </w:div>
                <w:div w:id="430929433">
                  <w:marLeft w:val="0"/>
                  <w:marRight w:val="0"/>
                  <w:marTop w:val="0"/>
                  <w:marBottom w:val="0"/>
                  <w:divBdr>
                    <w:top w:val="none" w:sz="0" w:space="0" w:color="auto"/>
                    <w:left w:val="none" w:sz="0" w:space="0" w:color="auto"/>
                    <w:bottom w:val="none" w:sz="0" w:space="0" w:color="auto"/>
                    <w:right w:val="none" w:sz="0" w:space="0" w:color="auto"/>
                  </w:divBdr>
                  <w:divsChild>
                    <w:div w:id="1697728147">
                      <w:marLeft w:val="0"/>
                      <w:marRight w:val="0"/>
                      <w:marTop w:val="0"/>
                      <w:marBottom w:val="0"/>
                      <w:divBdr>
                        <w:top w:val="none" w:sz="0" w:space="0" w:color="auto"/>
                        <w:left w:val="none" w:sz="0" w:space="0" w:color="auto"/>
                        <w:bottom w:val="none" w:sz="0" w:space="0" w:color="auto"/>
                        <w:right w:val="none" w:sz="0" w:space="0" w:color="auto"/>
                      </w:divBdr>
                    </w:div>
                  </w:divsChild>
                </w:div>
                <w:div w:id="766851300">
                  <w:marLeft w:val="0"/>
                  <w:marRight w:val="0"/>
                  <w:marTop w:val="0"/>
                  <w:marBottom w:val="0"/>
                  <w:divBdr>
                    <w:top w:val="none" w:sz="0" w:space="0" w:color="auto"/>
                    <w:left w:val="none" w:sz="0" w:space="0" w:color="auto"/>
                    <w:bottom w:val="none" w:sz="0" w:space="0" w:color="auto"/>
                    <w:right w:val="none" w:sz="0" w:space="0" w:color="auto"/>
                  </w:divBdr>
                  <w:divsChild>
                    <w:div w:id="1319072730">
                      <w:marLeft w:val="0"/>
                      <w:marRight w:val="0"/>
                      <w:marTop w:val="0"/>
                      <w:marBottom w:val="0"/>
                      <w:divBdr>
                        <w:top w:val="none" w:sz="0" w:space="0" w:color="auto"/>
                        <w:left w:val="none" w:sz="0" w:space="0" w:color="auto"/>
                        <w:bottom w:val="none" w:sz="0" w:space="0" w:color="auto"/>
                        <w:right w:val="none" w:sz="0" w:space="0" w:color="auto"/>
                      </w:divBdr>
                    </w:div>
                  </w:divsChild>
                </w:div>
                <w:div w:id="802768569">
                  <w:marLeft w:val="0"/>
                  <w:marRight w:val="0"/>
                  <w:marTop w:val="0"/>
                  <w:marBottom w:val="0"/>
                  <w:divBdr>
                    <w:top w:val="none" w:sz="0" w:space="0" w:color="auto"/>
                    <w:left w:val="none" w:sz="0" w:space="0" w:color="auto"/>
                    <w:bottom w:val="none" w:sz="0" w:space="0" w:color="auto"/>
                    <w:right w:val="none" w:sz="0" w:space="0" w:color="auto"/>
                  </w:divBdr>
                  <w:divsChild>
                    <w:div w:id="133573393">
                      <w:marLeft w:val="0"/>
                      <w:marRight w:val="0"/>
                      <w:marTop w:val="0"/>
                      <w:marBottom w:val="0"/>
                      <w:divBdr>
                        <w:top w:val="none" w:sz="0" w:space="0" w:color="auto"/>
                        <w:left w:val="none" w:sz="0" w:space="0" w:color="auto"/>
                        <w:bottom w:val="none" w:sz="0" w:space="0" w:color="auto"/>
                        <w:right w:val="none" w:sz="0" w:space="0" w:color="auto"/>
                      </w:divBdr>
                    </w:div>
                  </w:divsChild>
                </w:div>
                <w:div w:id="990252493">
                  <w:marLeft w:val="0"/>
                  <w:marRight w:val="0"/>
                  <w:marTop w:val="0"/>
                  <w:marBottom w:val="0"/>
                  <w:divBdr>
                    <w:top w:val="none" w:sz="0" w:space="0" w:color="auto"/>
                    <w:left w:val="none" w:sz="0" w:space="0" w:color="auto"/>
                    <w:bottom w:val="none" w:sz="0" w:space="0" w:color="auto"/>
                    <w:right w:val="none" w:sz="0" w:space="0" w:color="auto"/>
                  </w:divBdr>
                  <w:divsChild>
                    <w:div w:id="1334801040">
                      <w:marLeft w:val="0"/>
                      <w:marRight w:val="0"/>
                      <w:marTop w:val="0"/>
                      <w:marBottom w:val="0"/>
                      <w:divBdr>
                        <w:top w:val="none" w:sz="0" w:space="0" w:color="auto"/>
                        <w:left w:val="none" w:sz="0" w:space="0" w:color="auto"/>
                        <w:bottom w:val="none" w:sz="0" w:space="0" w:color="auto"/>
                        <w:right w:val="none" w:sz="0" w:space="0" w:color="auto"/>
                      </w:divBdr>
                    </w:div>
                  </w:divsChild>
                </w:div>
                <w:div w:id="1231815995">
                  <w:marLeft w:val="0"/>
                  <w:marRight w:val="0"/>
                  <w:marTop w:val="0"/>
                  <w:marBottom w:val="0"/>
                  <w:divBdr>
                    <w:top w:val="none" w:sz="0" w:space="0" w:color="auto"/>
                    <w:left w:val="none" w:sz="0" w:space="0" w:color="auto"/>
                    <w:bottom w:val="none" w:sz="0" w:space="0" w:color="auto"/>
                    <w:right w:val="none" w:sz="0" w:space="0" w:color="auto"/>
                  </w:divBdr>
                  <w:divsChild>
                    <w:div w:id="371461119">
                      <w:marLeft w:val="0"/>
                      <w:marRight w:val="0"/>
                      <w:marTop w:val="0"/>
                      <w:marBottom w:val="0"/>
                      <w:divBdr>
                        <w:top w:val="none" w:sz="0" w:space="0" w:color="auto"/>
                        <w:left w:val="none" w:sz="0" w:space="0" w:color="auto"/>
                        <w:bottom w:val="none" w:sz="0" w:space="0" w:color="auto"/>
                        <w:right w:val="none" w:sz="0" w:space="0" w:color="auto"/>
                      </w:divBdr>
                    </w:div>
                  </w:divsChild>
                </w:div>
                <w:div w:id="1612319340">
                  <w:marLeft w:val="0"/>
                  <w:marRight w:val="0"/>
                  <w:marTop w:val="0"/>
                  <w:marBottom w:val="0"/>
                  <w:divBdr>
                    <w:top w:val="none" w:sz="0" w:space="0" w:color="auto"/>
                    <w:left w:val="none" w:sz="0" w:space="0" w:color="auto"/>
                    <w:bottom w:val="none" w:sz="0" w:space="0" w:color="auto"/>
                    <w:right w:val="none" w:sz="0" w:space="0" w:color="auto"/>
                  </w:divBdr>
                  <w:divsChild>
                    <w:div w:id="19003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3137">
              <w:marLeft w:val="0"/>
              <w:marRight w:val="0"/>
              <w:marTop w:val="0"/>
              <w:marBottom w:val="0"/>
              <w:divBdr>
                <w:top w:val="none" w:sz="0" w:space="0" w:color="auto"/>
                <w:left w:val="none" w:sz="0" w:space="0" w:color="auto"/>
                <w:bottom w:val="none" w:sz="0" w:space="0" w:color="auto"/>
                <w:right w:val="none" w:sz="0" w:space="0" w:color="auto"/>
              </w:divBdr>
              <w:divsChild>
                <w:div w:id="1302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731">
          <w:marLeft w:val="0"/>
          <w:marRight w:val="0"/>
          <w:marTop w:val="0"/>
          <w:marBottom w:val="0"/>
          <w:divBdr>
            <w:top w:val="none" w:sz="0" w:space="0" w:color="auto"/>
            <w:left w:val="none" w:sz="0" w:space="0" w:color="auto"/>
            <w:bottom w:val="none" w:sz="0" w:space="0" w:color="auto"/>
            <w:right w:val="none" w:sz="0" w:space="0" w:color="auto"/>
          </w:divBdr>
          <w:divsChild>
            <w:div w:id="395587678">
              <w:marLeft w:val="0"/>
              <w:marRight w:val="0"/>
              <w:marTop w:val="0"/>
              <w:marBottom w:val="0"/>
              <w:divBdr>
                <w:top w:val="none" w:sz="0" w:space="0" w:color="auto"/>
                <w:left w:val="none" w:sz="0" w:space="0" w:color="auto"/>
                <w:bottom w:val="none" w:sz="0" w:space="0" w:color="auto"/>
                <w:right w:val="none" w:sz="0" w:space="0" w:color="auto"/>
              </w:divBdr>
              <w:divsChild>
                <w:div w:id="981232171">
                  <w:marLeft w:val="0"/>
                  <w:marRight w:val="0"/>
                  <w:marTop w:val="0"/>
                  <w:marBottom w:val="0"/>
                  <w:divBdr>
                    <w:top w:val="none" w:sz="0" w:space="0" w:color="auto"/>
                    <w:left w:val="none" w:sz="0" w:space="0" w:color="auto"/>
                    <w:bottom w:val="none" w:sz="0" w:space="0" w:color="auto"/>
                    <w:right w:val="none" w:sz="0" w:space="0" w:color="auto"/>
                  </w:divBdr>
                  <w:divsChild>
                    <w:div w:id="7511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972">
              <w:marLeft w:val="0"/>
              <w:marRight w:val="0"/>
              <w:marTop w:val="0"/>
              <w:marBottom w:val="0"/>
              <w:divBdr>
                <w:top w:val="none" w:sz="0" w:space="0" w:color="auto"/>
                <w:left w:val="none" w:sz="0" w:space="0" w:color="auto"/>
                <w:bottom w:val="none" w:sz="0" w:space="0" w:color="auto"/>
                <w:right w:val="none" w:sz="0" w:space="0" w:color="auto"/>
              </w:divBdr>
              <w:divsChild>
                <w:div w:id="2052067110">
                  <w:marLeft w:val="0"/>
                  <w:marRight w:val="0"/>
                  <w:marTop w:val="0"/>
                  <w:marBottom w:val="0"/>
                  <w:divBdr>
                    <w:top w:val="none" w:sz="0" w:space="0" w:color="auto"/>
                    <w:left w:val="none" w:sz="0" w:space="0" w:color="auto"/>
                    <w:bottom w:val="none" w:sz="0" w:space="0" w:color="auto"/>
                    <w:right w:val="none" w:sz="0" w:space="0" w:color="auto"/>
                  </w:divBdr>
                </w:div>
              </w:divsChild>
            </w:div>
            <w:div w:id="1485321021">
              <w:marLeft w:val="0"/>
              <w:marRight w:val="0"/>
              <w:marTop w:val="0"/>
              <w:marBottom w:val="0"/>
              <w:divBdr>
                <w:top w:val="none" w:sz="0" w:space="0" w:color="auto"/>
                <w:left w:val="none" w:sz="0" w:space="0" w:color="auto"/>
                <w:bottom w:val="none" w:sz="0" w:space="0" w:color="auto"/>
                <w:right w:val="none" w:sz="0" w:space="0" w:color="auto"/>
              </w:divBdr>
              <w:divsChild>
                <w:div w:id="523713142">
                  <w:marLeft w:val="0"/>
                  <w:marRight w:val="0"/>
                  <w:marTop w:val="0"/>
                  <w:marBottom w:val="0"/>
                  <w:divBdr>
                    <w:top w:val="none" w:sz="0" w:space="0" w:color="auto"/>
                    <w:left w:val="none" w:sz="0" w:space="0" w:color="auto"/>
                    <w:bottom w:val="none" w:sz="0" w:space="0" w:color="auto"/>
                    <w:right w:val="none" w:sz="0" w:space="0" w:color="auto"/>
                  </w:divBdr>
                </w:div>
              </w:divsChild>
            </w:div>
            <w:div w:id="1780372427">
              <w:marLeft w:val="0"/>
              <w:marRight w:val="0"/>
              <w:marTop w:val="0"/>
              <w:marBottom w:val="0"/>
              <w:divBdr>
                <w:top w:val="none" w:sz="0" w:space="0" w:color="auto"/>
                <w:left w:val="none" w:sz="0" w:space="0" w:color="auto"/>
                <w:bottom w:val="none" w:sz="0" w:space="0" w:color="auto"/>
                <w:right w:val="none" w:sz="0" w:space="0" w:color="auto"/>
              </w:divBdr>
              <w:divsChild>
                <w:div w:id="39479372">
                  <w:marLeft w:val="0"/>
                  <w:marRight w:val="0"/>
                  <w:marTop w:val="0"/>
                  <w:marBottom w:val="0"/>
                  <w:divBdr>
                    <w:top w:val="none" w:sz="0" w:space="0" w:color="auto"/>
                    <w:left w:val="none" w:sz="0" w:space="0" w:color="auto"/>
                    <w:bottom w:val="none" w:sz="0" w:space="0" w:color="auto"/>
                    <w:right w:val="none" w:sz="0" w:space="0" w:color="auto"/>
                  </w:divBdr>
                  <w:divsChild>
                    <w:div w:id="1169325295">
                      <w:marLeft w:val="0"/>
                      <w:marRight w:val="0"/>
                      <w:marTop w:val="0"/>
                      <w:marBottom w:val="0"/>
                      <w:divBdr>
                        <w:top w:val="none" w:sz="0" w:space="0" w:color="auto"/>
                        <w:left w:val="none" w:sz="0" w:space="0" w:color="auto"/>
                        <w:bottom w:val="none" w:sz="0" w:space="0" w:color="auto"/>
                        <w:right w:val="none" w:sz="0" w:space="0" w:color="auto"/>
                      </w:divBdr>
                    </w:div>
                  </w:divsChild>
                </w:div>
                <w:div w:id="386994452">
                  <w:marLeft w:val="0"/>
                  <w:marRight w:val="0"/>
                  <w:marTop w:val="0"/>
                  <w:marBottom w:val="0"/>
                  <w:divBdr>
                    <w:top w:val="none" w:sz="0" w:space="0" w:color="auto"/>
                    <w:left w:val="none" w:sz="0" w:space="0" w:color="auto"/>
                    <w:bottom w:val="none" w:sz="0" w:space="0" w:color="auto"/>
                    <w:right w:val="none" w:sz="0" w:space="0" w:color="auto"/>
                  </w:divBdr>
                  <w:divsChild>
                    <w:div w:id="1001738416">
                      <w:marLeft w:val="0"/>
                      <w:marRight w:val="0"/>
                      <w:marTop w:val="0"/>
                      <w:marBottom w:val="0"/>
                      <w:divBdr>
                        <w:top w:val="none" w:sz="0" w:space="0" w:color="auto"/>
                        <w:left w:val="none" w:sz="0" w:space="0" w:color="auto"/>
                        <w:bottom w:val="none" w:sz="0" w:space="0" w:color="auto"/>
                        <w:right w:val="none" w:sz="0" w:space="0" w:color="auto"/>
                      </w:divBdr>
                    </w:div>
                  </w:divsChild>
                </w:div>
                <w:div w:id="651370487">
                  <w:marLeft w:val="0"/>
                  <w:marRight w:val="0"/>
                  <w:marTop w:val="0"/>
                  <w:marBottom w:val="0"/>
                  <w:divBdr>
                    <w:top w:val="none" w:sz="0" w:space="0" w:color="auto"/>
                    <w:left w:val="none" w:sz="0" w:space="0" w:color="auto"/>
                    <w:bottom w:val="none" w:sz="0" w:space="0" w:color="auto"/>
                    <w:right w:val="none" w:sz="0" w:space="0" w:color="auto"/>
                  </w:divBdr>
                  <w:divsChild>
                    <w:div w:id="1530071085">
                      <w:marLeft w:val="0"/>
                      <w:marRight w:val="0"/>
                      <w:marTop w:val="0"/>
                      <w:marBottom w:val="0"/>
                      <w:divBdr>
                        <w:top w:val="none" w:sz="0" w:space="0" w:color="auto"/>
                        <w:left w:val="none" w:sz="0" w:space="0" w:color="auto"/>
                        <w:bottom w:val="none" w:sz="0" w:space="0" w:color="auto"/>
                        <w:right w:val="none" w:sz="0" w:space="0" w:color="auto"/>
                      </w:divBdr>
                    </w:div>
                  </w:divsChild>
                </w:div>
                <w:div w:id="1113593382">
                  <w:marLeft w:val="0"/>
                  <w:marRight w:val="0"/>
                  <w:marTop w:val="0"/>
                  <w:marBottom w:val="0"/>
                  <w:divBdr>
                    <w:top w:val="none" w:sz="0" w:space="0" w:color="auto"/>
                    <w:left w:val="none" w:sz="0" w:space="0" w:color="auto"/>
                    <w:bottom w:val="none" w:sz="0" w:space="0" w:color="auto"/>
                    <w:right w:val="none" w:sz="0" w:space="0" w:color="auto"/>
                  </w:divBdr>
                  <w:divsChild>
                    <w:div w:id="660542330">
                      <w:marLeft w:val="0"/>
                      <w:marRight w:val="0"/>
                      <w:marTop w:val="0"/>
                      <w:marBottom w:val="0"/>
                      <w:divBdr>
                        <w:top w:val="none" w:sz="0" w:space="0" w:color="auto"/>
                        <w:left w:val="none" w:sz="0" w:space="0" w:color="auto"/>
                        <w:bottom w:val="none" w:sz="0" w:space="0" w:color="auto"/>
                        <w:right w:val="none" w:sz="0" w:space="0" w:color="auto"/>
                      </w:divBdr>
                    </w:div>
                  </w:divsChild>
                </w:div>
                <w:div w:id="2001036200">
                  <w:marLeft w:val="0"/>
                  <w:marRight w:val="0"/>
                  <w:marTop w:val="0"/>
                  <w:marBottom w:val="0"/>
                  <w:divBdr>
                    <w:top w:val="none" w:sz="0" w:space="0" w:color="auto"/>
                    <w:left w:val="none" w:sz="0" w:space="0" w:color="auto"/>
                    <w:bottom w:val="none" w:sz="0" w:space="0" w:color="auto"/>
                    <w:right w:val="none" w:sz="0" w:space="0" w:color="auto"/>
                  </w:divBdr>
                  <w:divsChild>
                    <w:div w:id="14937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151">
              <w:marLeft w:val="0"/>
              <w:marRight w:val="0"/>
              <w:marTop w:val="0"/>
              <w:marBottom w:val="0"/>
              <w:divBdr>
                <w:top w:val="none" w:sz="0" w:space="0" w:color="auto"/>
                <w:left w:val="none" w:sz="0" w:space="0" w:color="auto"/>
                <w:bottom w:val="none" w:sz="0" w:space="0" w:color="auto"/>
                <w:right w:val="none" w:sz="0" w:space="0" w:color="auto"/>
              </w:divBdr>
              <w:divsChild>
                <w:div w:id="249238656">
                  <w:marLeft w:val="0"/>
                  <w:marRight w:val="0"/>
                  <w:marTop w:val="0"/>
                  <w:marBottom w:val="0"/>
                  <w:divBdr>
                    <w:top w:val="none" w:sz="0" w:space="0" w:color="auto"/>
                    <w:left w:val="none" w:sz="0" w:space="0" w:color="auto"/>
                    <w:bottom w:val="none" w:sz="0" w:space="0" w:color="auto"/>
                    <w:right w:val="none" w:sz="0" w:space="0" w:color="auto"/>
                  </w:divBdr>
                  <w:divsChild>
                    <w:div w:id="1821341054">
                      <w:marLeft w:val="0"/>
                      <w:marRight w:val="0"/>
                      <w:marTop w:val="0"/>
                      <w:marBottom w:val="0"/>
                      <w:divBdr>
                        <w:top w:val="none" w:sz="0" w:space="0" w:color="auto"/>
                        <w:left w:val="none" w:sz="0" w:space="0" w:color="auto"/>
                        <w:bottom w:val="none" w:sz="0" w:space="0" w:color="auto"/>
                        <w:right w:val="none" w:sz="0" w:space="0" w:color="auto"/>
                      </w:divBdr>
                      <w:divsChild>
                        <w:div w:id="11622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6395">
              <w:marLeft w:val="0"/>
              <w:marRight w:val="0"/>
              <w:marTop w:val="0"/>
              <w:marBottom w:val="0"/>
              <w:divBdr>
                <w:top w:val="none" w:sz="0" w:space="0" w:color="auto"/>
                <w:left w:val="none" w:sz="0" w:space="0" w:color="auto"/>
                <w:bottom w:val="none" w:sz="0" w:space="0" w:color="auto"/>
                <w:right w:val="none" w:sz="0" w:space="0" w:color="auto"/>
              </w:divBdr>
              <w:divsChild>
                <w:div w:id="97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962">
      <w:bodyDiv w:val="1"/>
      <w:marLeft w:val="0"/>
      <w:marRight w:val="0"/>
      <w:marTop w:val="0"/>
      <w:marBottom w:val="0"/>
      <w:divBdr>
        <w:top w:val="none" w:sz="0" w:space="0" w:color="auto"/>
        <w:left w:val="none" w:sz="0" w:space="0" w:color="auto"/>
        <w:bottom w:val="none" w:sz="0" w:space="0" w:color="auto"/>
        <w:right w:val="none" w:sz="0" w:space="0" w:color="auto"/>
      </w:divBdr>
      <w:divsChild>
        <w:div w:id="2065911984">
          <w:marLeft w:val="0"/>
          <w:marRight w:val="0"/>
          <w:marTop w:val="0"/>
          <w:marBottom w:val="0"/>
          <w:divBdr>
            <w:top w:val="none" w:sz="0" w:space="0" w:color="auto"/>
            <w:left w:val="none" w:sz="0" w:space="0" w:color="auto"/>
            <w:bottom w:val="none" w:sz="0" w:space="0" w:color="auto"/>
            <w:right w:val="none" w:sz="0" w:space="0" w:color="auto"/>
          </w:divBdr>
          <w:divsChild>
            <w:div w:id="826096691">
              <w:marLeft w:val="0"/>
              <w:marRight w:val="0"/>
              <w:marTop w:val="0"/>
              <w:marBottom w:val="0"/>
              <w:divBdr>
                <w:top w:val="none" w:sz="0" w:space="0" w:color="auto"/>
                <w:left w:val="none" w:sz="0" w:space="0" w:color="auto"/>
                <w:bottom w:val="none" w:sz="0" w:space="0" w:color="auto"/>
                <w:right w:val="none" w:sz="0" w:space="0" w:color="auto"/>
              </w:divBdr>
              <w:divsChild>
                <w:div w:id="706493655">
                  <w:marLeft w:val="0"/>
                  <w:marRight w:val="0"/>
                  <w:marTop w:val="0"/>
                  <w:marBottom w:val="0"/>
                  <w:divBdr>
                    <w:top w:val="none" w:sz="0" w:space="0" w:color="auto"/>
                    <w:left w:val="none" w:sz="0" w:space="0" w:color="auto"/>
                    <w:bottom w:val="none" w:sz="0" w:space="0" w:color="auto"/>
                    <w:right w:val="none" w:sz="0" w:space="0" w:color="auto"/>
                  </w:divBdr>
                  <w:divsChild>
                    <w:div w:id="128398944">
                      <w:marLeft w:val="0"/>
                      <w:marRight w:val="0"/>
                      <w:marTop w:val="0"/>
                      <w:marBottom w:val="0"/>
                      <w:divBdr>
                        <w:top w:val="none" w:sz="0" w:space="0" w:color="auto"/>
                        <w:left w:val="none" w:sz="0" w:space="0" w:color="auto"/>
                        <w:bottom w:val="none" w:sz="0" w:space="0" w:color="auto"/>
                        <w:right w:val="none" w:sz="0" w:space="0" w:color="auto"/>
                      </w:divBdr>
                    </w:div>
                  </w:divsChild>
                </w:div>
                <w:div w:id="1813517604">
                  <w:marLeft w:val="0"/>
                  <w:marRight w:val="0"/>
                  <w:marTop w:val="0"/>
                  <w:marBottom w:val="0"/>
                  <w:divBdr>
                    <w:top w:val="none" w:sz="0" w:space="0" w:color="auto"/>
                    <w:left w:val="none" w:sz="0" w:space="0" w:color="auto"/>
                    <w:bottom w:val="none" w:sz="0" w:space="0" w:color="auto"/>
                    <w:right w:val="none" w:sz="0" w:space="0" w:color="auto"/>
                  </w:divBdr>
                  <w:divsChild>
                    <w:div w:id="4757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6504">
      <w:bodyDiv w:val="1"/>
      <w:marLeft w:val="0"/>
      <w:marRight w:val="0"/>
      <w:marTop w:val="0"/>
      <w:marBottom w:val="0"/>
      <w:divBdr>
        <w:top w:val="none" w:sz="0" w:space="0" w:color="auto"/>
        <w:left w:val="none" w:sz="0" w:space="0" w:color="auto"/>
        <w:bottom w:val="none" w:sz="0" w:space="0" w:color="auto"/>
        <w:right w:val="none" w:sz="0" w:space="0" w:color="auto"/>
      </w:divBdr>
    </w:div>
    <w:div w:id="111274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4v.info/es/document/impactos-de-la-covid-19-en-personas-refugiadas-y-migrantes-de-venezuela" TargetMode="External"/><Relationship Id="rId18" Type="http://schemas.openxmlformats.org/officeDocument/2006/relationships/hyperlink" Target="https://www.campusvirtualsp.org/es/curso/migracion-y-salud-202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m.oas.org/pdfs/2022/Insumos-CIDH-CAM-2022.docx" TargetMode="External"/><Relationship Id="rId7" Type="http://schemas.openxmlformats.org/officeDocument/2006/relationships/settings" Target="settings.xml"/><Relationship Id="rId12" Type="http://schemas.openxmlformats.org/officeDocument/2006/relationships/hyperlink" Target="https://www.oas.org/es/cidh/Publicaciones/2022/guiaPractica_ProteccionInternacional_MovilidadHumana_SPA.pdf" TargetMode="External"/><Relationship Id="rId17" Type="http://schemas.openxmlformats.org/officeDocument/2006/relationships/hyperlink" Target="https://bit.ly/3B8U2Vc"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aliadoscontralatrata/" TargetMode="External"/><Relationship Id="rId20" Type="http://schemas.openxmlformats.org/officeDocument/2006/relationships/hyperlink" Target="https://iris.paho.org/handle/10665.2/541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doc_public/SPANISH/HIST_17/CIDSC00039S02.doc" TargetMode="External"/><Relationship Id="rId24" Type="http://schemas.openxmlformats.org/officeDocument/2006/relationships/hyperlink" Target="http://scm.oas.org/pdfs/2022/Insumos-OPS-CAM-2022.docx" TargetMode="External"/><Relationship Id="rId5" Type="http://schemas.openxmlformats.org/officeDocument/2006/relationships/numbering" Target="numbering.xml"/><Relationship Id="rId15" Type="http://schemas.openxmlformats.org/officeDocument/2006/relationships/hyperlink" Target="https://www.oas.org/es/sadye/publicaciones/Guia_Respuestas_Multisectoriales.pdf" TargetMode="External"/><Relationship Id="rId23" Type="http://schemas.openxmlformats.org/officeDocument/2006/relationships/hyperlink" Target="http://scm.oas.org/pdfs/2022/Insumos-IINA-CAM-2022.docx" TargetMode="External"/><Relationship Id="rId10" Type="http://schemas.openxmlformats.org/officeDocument/2006/relationships/endnotes" Target="endnotes.xml"/><Relationship Id="rId19" Type="http://schemas.openxmlformats.org/officeDocument/2006/relationships/hyperlink" Target="https://www.paho.org/es/migracion-salud-americas/salud-migracion-americas-plataforma-informati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p.org/publications/complex-motivations-and-costs-central-american-migration" TargetMode="External"/><Relationship Id="rId22" Type="http://schemas.openxmlformats.org/officeDocument/2006/relationships/hyperlink" Target="http://scm.oas.org/pdfs/2022/Insumos-DSP-CAM-202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c0fc91-e819-4484-ae8d-15eaa14e18df" xsi:nil="true"/>
    <SharedWithUsers xmlns="3af56e55-e33e-44de-8fc2-f05c5dbf9606">
      <UserInfo>
        <DisplayName/>
        <AccountId xsi:nil="true"/>
        <AccountType/>
      </UserInfo>
    </SharedWithUsers>
    <lcf76f155ced4ddcb4097134ff3c332f xmlns="3af56e55-e33e-44de-8fc2-f05c5dbf960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2707C45BBA8C4DA514445CCF9D9A98" ma:contentTypeVersion="16" ma:contentTypeDescription="Create a new document." ma:contentTypeScope="" ma:versionID="19f2311f7d01c9c91d7920e9f2a6745b">
  <xsd:schema xmlns:xsd="http://www.w3.org/2001/XMLSchema" xmlns:xs="http://www.w3.org/2001/XMLSchema" xmlns:p="http://schemas.microsoft.com/office/2006/metadata/properties" xmlns:ns2="3af56e55-e33e-44de-8fc2-f05c5dbf9606" xmlns:ns3="45c0fc91-e819-4484-ae8d-15eaa14e18df" targetNamespace="http://schemas.microsoft.com/office/2006/metadata/properties" ma:root="true" ma:fieldsID="93b87760f0f37ebe482c8e1806ade2c6" ns2:_="" ns3:_="">
    <xsd:import namespace="3af56e55-e33e-44de-8fc2-f05c5dbf9606"/>
    <xsd:import namespace="45c0fc91-e819-4484-ae8d-15eaa14e18df"/>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56e55-e33e-44de-8fc2-f05c5dbf9606"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0fc91-e819-4484-ae8d-15eaa14e18d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0e18b9a-ce3f-4c33-90b3-7745d2b769ba}" ma:internalName="TaxCatchAll" ma:showField="CatchAllData" ma:web="45c0fc91-e819-4484-ae8d-15eaa14e1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B541B-E7B7-4C1C-84E6-59ECFF790918}">
  <ds:schemaRefs>
    <ds:schemaRef ds:uri="http://schemas.microsoft.com/office/2006/metadata/properties"/>
    <ds:schemaRef ds:uri="http://schemas.microsoft.com/office/infopath/2007/PartnerControls"/>
    <ds:schemaRef ds:uri="45c0fc91-e819-4484-ae8d-15eaa14e18df"/>
    <ds:schemaRef ds:uri="3af56e55-e33e-44de-8fc2-f05c5dbf9606"/>
  </ds:schemaRefs>
</ds:datastoreItem>
</file>

<file path=customXml/itemProps2.xml><?xml version="1.0" encoding="utf-8"?>
<ds:datastoreItem xmlns:ds="http://schemas.openxmlformats.org/officeDocument/2006/customXml" ds:itemID="{735A290B-47CB-4F74-838F-DD1BD6B72B3B}">
  <ds:schemaRefs>
    <ds:schemaRef ds:uri="http://schemas.openxmlformats.org/officeDocument/2006/bibliography"/>
  </ds:schemaRefs>
</ds:datastoreItem>
</file>

<file path=customXml/itemProps3.xml><?xml version="1.0" encoding="utf-8"?>
<ds:datastoreItem xmlns:ds="http://schemas.openxmlformats.org/officeDocument/2006/customXml" ds:itemID="{4F5DB26A-81B3-4DB4-AAFC-3270B186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56e55-e33e-44de-8fc2-f05c5dbf9606"/>
    <ds:schemaRef ds:uri="45c0fc91-e819-4484-ae8d-15eaa14e1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C343E-6C34-4895-80D4-01A626329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3683</Words>
  <Characters>20996</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dc:description/>
  <cp:lastModifiedBy>Burns, Sandra</cp:lastModifiedBy>
  <cp:revision>5</cp:revision>
  <cp:lastPrinted>2022-10-17T20:31:00Z</cp:lastPrinted>
  <dcterms:created xsi:type="dcterms:W3CDTF">2022-11-28T16:20:00Z</dcterms:created>
  <dcterms:modified xsi:type="dcterms:W3CDTF">2022-11-28T17:36:00Z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0x010100492707C45BBA8C4DA514445CCF9D9A98</vt:lpwstr>
  </property>
</Properties>
</file>