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29EF8" w14:textId="77777777" w:rsidR="00022AEA" w:rsidRPr="00F56A62" w:rsidRDefault="00022AEA" w:rsidP="00022AEA">
      <w:pPr>
        <w:tabs>
          <w:tab w:val="left" w:pos="7200"/>
        </w:tabs>
        <w:ind w:right="-1080"/>
        <w:rPr>
          <w:rFonts w:ascii="Times New Roman" w:hAnsi="Times New Roman"/>
          <w:lang w:val="es-ES"/>
        </w:rPr>
      </w:pPr>
      <w:bookmarkStart w:id="0" w:name="_top"/>
      <w:bookmarkEnd w:id="0"/>
      <w:r w:rsidRPr="00F56A62">
        <w:rPr>
          <w:rFonts w:ascii="Times New Roman" w:hAnsi="Times New Roman"/>
          <w:caps/>
          <w:lang w:val="es-ES"/>
        </w:rPr>
        <w:t>comisiÓn de Asuntos Migratorios</w:t>
      </w:r>
      <w:r w:rsidRPr="00F56A62">
        <w:rPr>
          <w:rFonts w:ascii="Times New Roman" w:hAnsi="Times New Roman"/>
          <w:b/>
          <w:lang w:val="es-ES"/>
        </w:rPr>
        <w:tab/>
      </w:r>
      <w:r w:rsidRPr="00F56A62">
        <w:rPr>
          <w:rFonts w:ascii="Times New Roman" w:hAnsi="Times New Roman"/>
          <w:lang w:val="es-ES"/>
        </w:rPr>
        <w:t>OEA/Ser.W</w:t>
      </w:r>
    </w:p>
    <w:p w14:paraId="6D1970D3" w14:textId="30DB6807" w:rsidR="00022AEA" w:rsidRPr="00F56A62" w:rsidRDefault="00022AEA" w:rsidP="00022AEA">
      <w:pPr>
        <w:tabs>
          <w:tab w:val="left" w:pos="7200"/>
        </w:tabs>
        <w:ind w:right="-1080"/>
        <w:rPr>
          <w:rFonts w:ascii="Times New Roman" w:hAnsi="Times New Roman"/>
          <w:lang w:val="pt-BR"/>
        </w:rPr>
      </w:pPr>
      <w:r w:rsidRPr="00F56A62">
        <w:rPr>
          <w:rFonts w:ascii="Times New Roman" w:hAnsi="Times New Roman"/>
          <w:b/>
          <w:lang w:val="es-ES"/>
        </w:rPr>
        <w:tab/>
      </w:r>
      <w:r w:rsidRPr="00F56A62">
        <w:rPr>
          <w:rFonts w:ascii="Times New Roman" w:hAnsi="Times New Roman"/>
          <w:lang w:val="pt-BR"/>
        </w:rPr>
        <w:t>CIDI/</w:t>
      </w:r>
      <w:r w:rsidRPr="00A03CD9">
        <w:rPr>
          <w:rFonts w:ascii="Times New Roman" w:hAnsi="Times New Roman"/>
          <w:lang w:val="pt-BR"/>
        </w:rPr>
        <w:t>CAM/doc.</w:t>
      </w:r>
      <w:r w:rsidR="00A03CD9" w:rsidRPr="00A03CD9">
        <w:rPr>
          <w:rFonts w:ascii="Times New Roman" w:hAnsi="Times New Roman"/>
          <w:lang w:val="pt-BR"/>
        </w:rPr>
        <w:t>78</w:t>
      </w:r>
      <w:r w:rsidRPr="00A03CD9">
        <w:rPr>
          <w:rFonts w:ascii="Times New Roman" w:hAnsi="Times New Roman"/>
          <w:lang w:val="pt-BR"/>
        </w:rPr>
        <w:t>/20</w:t>
      </w:r>
    </w:p>
    <w:p w14:paraId="040A3B9A" w14:textId="0B9C3908" w:rsidR="00022AEA" w:rsidRPr="00F56A62" w:rsidRDefault="00022AEA" w:rsidP="00022AEA">
      <w:pPr>
        <w:tabs>
          <w:tab w:val="left" w:pos="7200"/>
        </w:tabs>
        <w:ind w:right="-1080"/>
        <w:rPr>
          <w:rFonts w:ascii="Times New Roman" w:hAnsi="Times New Roman"/>
          <w:lang w:val="pt-BR"/>
        </w:rPr>
      </w:pPr>
      <w:r w:rsidRPr="00F56A62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>1</w:t>
      </w:r>
      <w:r w:rsidR="00857E50">
        <w:rPr>
          <w:rFonts w:ascii="Times New Roman" w:hAnsi="Times New Roman"/>
          <w:lang w:val="pt-BR"/>
        </w:rPr>
        <w:t>4</w:t>
      </w:r>
      <w:r w:rsidRPr="00F56A6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mayo</w:t>
      </w:r>
      <w:r w:rsidRPr="00F56A62">
        <w:rPr>
          <w:rFonts w:ascii="Times New Roman" w:hAnsi="Times New Roman"/>
          <w:lang w:val="pt-BR"/>
        </w:rPr>
        <w:t xml:space="preserve"> 2020 </w:t>
      </w:r>
    </w:p>
    <w:p w14:paraId="179D3A9F" w14:textId="087860DE" w:rsidR="00022AEA" w:rsidRDefault="00022AEA" w:rsidP="00022AEA">
      <w:pPr>
        <w:pBdr>
          <w:bottom w:val="single" w:sz="12" w:space="1" w:color="auto"/>
        </w:pBdr>
        <w:tabs>
          <w:tab w:val="left" w:pos="7200"/>
        </w:tabs>
        <w:ind w:right="-389"/>
        <w:rPr>
          <w:rFonts w:ascii="Times New Roman" w:hAnsi="Times New Roman"/>
          <w:lang w:val="pt-BR"/>
        </w:rPr>
      </w:pPr>
      <w:r w:rsidRPr="00F56A62">
        <w:rPr>
          <w:rFonts w:ascii="Times New Roman" w:hAnsi="Times New Roman"/>
          <w:lang w:val="pt-BR"/>
        </w:rPr>
        <w:tab/>
        <w:t xml:space="preserve">Original: </w:t>
      </w:r>
      <w:r>
        <w:rPr>
          <w:rFonts w:ascii="Times New Roman" w:hAnsi="Times New Roman"/>
          <w:lang w:val="pt-BR"/>
        </w:rPr>
        <w:t>espa</w:t>
      </w:r>
      <w:r>
        <w:rPr>
          <w:rFonts w:ascii="Times New Roman" w:hAnsi="Times New Roman" w:cs="Times New Roman"/>
          <w:lang w:val="pt-BR"/>
        </w:rPr>
        <w:t>ñ</w:t>
      </w:r>
      <w:r>
        <w:rPr>
          <w:rFonts w:ascii="Times New Roman" w:hAnsi="Times New Roman"/>
          <w:lang w:val="pt-BR"/>
        </w:rPr>
        <w:t>ol</w:t>
      </w:r>
    </w:p>
    <w:p w14:paraId="476D2D8C" w14:textId="77777777" w:rsidR="00022AEA" w:rsidRPr="00F56A62" w:rsidRDefault="00022AEA" w:rsidP="00022AEA">
      <w:pPr>
        <w:pBdr>
          <w:bottom w:val="single" w:sz="12" w:space="1" w:color="auto"/>
        </w:pBdr>
        <w:tabs>
          <w:tab w:val="left" w:pos="7200"/>
        </w:tabs>
        <w:ind w:right="-389"/>
        <w:rPr>
          <w:rFonts w:ascii="Times New Roman" w:hAnsi="Times New Roman"/>
          <w:lang w:val="pt-BR"/>
        </w:rPr>
      </w:pPr>
    </w:p>
    <w:p w14:paraId="60AA669C" w14:textId="77777777" w:rsidR="000E370A" w:rsidRPr="00022AEA" w:rsidRDefault="000E370A" w:rsidP="00022AEA">
      <w:pPr>
        <w:rPr>
          <w:rFonts w:ascii="Times New Roman" w:eastAsia="Calibri" w:hAnsi="Times New Roman" w:cs="Times New Roman"/>
          <w:sz w:val="22"/>
          <w:szCs w:val="22"/>
          <w:lang w:val="pt-BR"/>
        </w:rPr>
      </w:pPr>
    </w:p>
    <w:p w14:paraId="4C6CB896" w14:textId="77777777" w:rsidR="00022AEA" w:rsidRDefault="00022AEA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</w:p>
    <w:p w14:paraId="3C868ED2" w14:textId="01F22810" w:rsidR="000E370A" w:rsidRDefault="000E370A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  <w:r w:rsidRPr="008F06B0">
        <w:rPr>
          <w:rFonts w:ascii="Times New Roman" w:eastAsia="Calibri" w:hAnsi="Times New Roman" w:cs="Times New Roman"/>
          <w:sz w:val="22"/>
          <w:szCs w:val="22"/>
          <w:lang w:val="es-EC"/>
        </w:rPr>
        <w:t>NOTA CONCEPTUAL</w:t>
      </w:r>
    </w:p>
    <w:p w14:paraId="41F7B1EC" w14:textId="77777777" w:rsidR="00022AEA" w:rsidRPr="008F06B0" w:rsidRDefault="00022AEA" w:rsidP="00022AEA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es-EC"/>
        </w:rPr>
      </w:pPr>
    </w:p>
    <w:p w14:paraId="614202A1" w14:textId="77777777" w:rsidR="00EF6D07" w:rsidRDefault="00EF6D07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ES"/>
        </w:rPr>
      </w:pPr>
      <w:r w:rsidRPr="008F06B0">
        <w:rPr>
          <w:rFonts w:ascii="Times New Roman" w:eastAsia="Calibri" w:hAnsi="Times New Roman" w:cs="Times New Roman"/>
          <w:sz w:val="22"/>
          <w:szCs w:val="22"/>
          <w:lang w:val="es-EC"/>
        </w:rPr>
        <w:t xml:space="preserve"> “</w:t>
      </w:r>
      <w:r w:rsidRPr="008F06B0">
        <w:rPr>
          <w:rFonts w:ascii="Times New Roman" w:eastAsia="Calibri" w:hAnsi="Times New Roman" w:cs="Times New Roman"/>
          <w:sz w:val="22"/>
          <w:szCs w:val="22"/>
          <w:lang w:val="es-ES"/>
        </w:rPr>
        <w:t xml:space="preserve">IMPACTO DE LA PANDEMIA DE COVID-19 EN LAS PERSONAS MIGRANTES </w:t>
      </w:r>
    </w:p>
    <w:p w14:paraId="5E99373A" w14:textId="088E96F6" w:rsidR="000E370A" w:rsidRPr="008F06B0" w:rsidRDefault="00EF6D07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  <w:r w:rsidRPr="008F06B0">
        <w:rPr>
          <w:rFonts w:ascii="Times New Roman" w:eastAsia="Calibri" w:hAnsi="Times New Roman" w:cs="Times New Roman"/>
          <w:sz w:val="22"/>
          <w:szCs w:val="22"/>
          <w:lang w:val="es-ES"/>
        </w:rPr>
        <w:t>DE LAS AMÉRICAS”</w:t>
      </w:r>
      <w:r w:rsidRPr="008F06B0">
        <w:rPr>
          <w:rFonts w:ascii="Times New Roman" w:eastAsia="Calibri" w:hAnsi="Times New Roman" w:cs="Times New Roman"/>
          <w:sz w:val="22"/>
          <w:szCs w:val="22"/>
          <w:lang w:val="es-EC"/>
        </w:rPr>
        <w:t xml:space="preserve">     </w:t>
      </w:r>
    </w:p>
    <w:p w14:paraId="36E88682" w14:textId="77777777" w:rsidR="000E370A" w:rsidRPr="008F06B0" w:rsidRDefault="000E370A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</w:p>
    <w:p w14:paraId="6BEBA3B9" w14:textId="77777777" w:rsidR="007836D3" w:rsidRDefault="6F8181FF" w:rsidP="007836D3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  <w:r w:rsidRPr="008F06B0">
        <w:rPr>
          <w:rFonts w:ascii="Times New Roman" w:eastAsia="Calibri" w:hAnsi="Times New Roman" w:cs="Times New Roman"/>
          <w:sz w:val="22"/>
          <w:szCs w:val="22"/>
          <w:lang w:val="es-EC"/>
        </w:rPr>
        <w:t>(Preparada por la Presidencia de la CAM con el apoyo de la Secretaría Técnica</w:t>
      </w:r>
      <w:r w:rsidR="007836D3">
        <w:rPr>
          <w:rFonts w:ascii="Times New Roman" w:eastAsia="Calibri" w:hAnsi="Times New Roman" w:cs="Times New Roman"/>
          <w:sz w:val="22"/>
          <w:szCs w:val="22"/>
          <w:lang w:val="es-EC"/>
        </w:rPr>
        <w:t>)</w:t>
      </w:r>
    </w:p>
    <w:p w14:paraId="52AF7560" w14:textId="77777777" w:rsidR="007836D3" w:rsidRDefault="007836D3" w:rsidP="007836D3">
      <w:pPr>
        <w:jc w:val="center"/>
        <w:rPr>
          <w:rFonts w:ascii="Times New Roman" w:eastAsia="Calibri" w:hAnsi="Times New Roman" w:cs="Times New Roman"/>
          <w:sz w:val="22"/>
          <w:szCs w:val="22"/>
          <w:lang w:val="es-EC"/>
        </w:rPr>
      </w:pPr>
    </w:p>
    <w:p w14:paraId="6ECB930A" w14:textId="1E847BE1" w:rsidR="007836D3" w:rsidRPr="007836D3" w:rsidRDefault="00857E50" w:rsidP="007836D3">
      <w:pPr>
        <w:jc w:val="center"/>
        <w:rPr>
          <w:rFonts w:ascii="Times New Roman" w:hAnsi="Times New Roman" w:cs="Times New Roman"/>
          <w:sz w:val="22"/>
          <w:szCs w:val="22"/>
          <w:lang w:val="es-US"/>
        </w:rPr>
      </w:pPr>
      <w:r w:rsidRPr="007836D3">
        <w:rPr>
          <w:rFonts w:ascii="Times New Roman" w:eastAsia="Calibri" w:hAnsi="Times New Roman" w:cs="Times New Roman"/>
          <w:sz w:val="22"/>
          <w:szCs w:val="22"/>
          <w:lang w:val="es-US"/>
        </w:rPr>
        <w:t xml:space="preserve"> </w:t>
      </w:r>
      <w:r w:rsidR="007836D3" w:rsidRPr="007836D3">
        <w:rPr>
          <w:rFonts w:ascii="Times New Roman" w:hAnsi="Times New Roman" w:cs="Times New Roman"/>
          <w:sz w:val="22"/>
          <w:szCs w:val="22"/>
          <w:lang w:val="es-US"/>
        </w:rPr>
        <w:t xml:space="preserve">Sesión Temática de la CAM, </w:t>
      </w:r>
      <w:r w:rsidR="00B7531A">
        <w:rPr>
          <w:rFonts w:ascii="Times New Roman" w:hAnsi="Times New Roman" w:cs="Times New Roman"/>
          <w:sz w:val="22"/>
          <w:szCs w:val="22"/>
          <w:lang w:val="es-US"/>
        </w:rPr>
        <w:t>5</w:t>
      </w:r>
      <w:r w:rsidR="007836D3">
        <w:rPr>
          <w:rFonts w:ascii="Times New Roman" w:hAnsi="Times New Roman" w:cs="Times New Roman"/>
          <w:sz w:val="22"/>
          <w:szCs w:val="22"/>
          <w:lang w:val="es-US"/>
        </w:rPr>
        <w:t xml:space="preserve"> de </w:t>
      </w:r>
      <w:r w:rsidR="00B7531A">
        <w:rPr>
          <w:rFonts w:ascii="Times New Roman" w:hAnsi="Times New Roman" w:cs="Times New Roman"/>
          <w:sz w:val="22"/>
          <w:szCs w:val="22"/>
          <w:lang w:val="es-US"/>
        </w:rPr>
        <w:t>junio</w:t>
      </w:r>
      <w:r w:rsidR="007836D3" w:rsidRPr="007836D3">
        <w:rPr>
          <w:rFonts w:ascii="Times New Roman" w:hAnsi="Times New Roman" w:cs="Times New Roman"/>
          <w:sz w:val="22"/>
          <w:szCs w:val="22"/>
          <w:lang w:val="es-US"/>
        </w:rPr>
        <w:t xml:space="preserve"> </w:t>
      </w:r>
      <w:r w:rsidR="007836D3">
        <w:rPr>
          <w:rFonts w:ascii="Times New Roman" w:hAnsi="Times New Roman" w:cs="Times New Roman"/>
          <w:sz w:val="22"/>
          <w:szCs w:val="22"/>
          <w:lang w:val="es-US"/>
        </w:rPr>
        <w:t>de</w:t>
      </w:r>
      <w:r w:rsidR="00A65427">
        <w:rPr>
          <w:rFonts w:ascii="Times New Roman" w:hAnsi="Times New Roman" w:cs="Times New Roman"/>
          <w:sz w:val="22"/>
          <w:szCs w:val="22"/>
          <w:lang w:val="es-US"/>
        </w:rPr>
        <w:t xml:space="preserve"> </w:t>
      </w:r>
      <w:r w:rsidR="007836D3" w:rsidRPr="007836D3">
        <w:rPr>
          <w:rFonts w:ascii="Times New Roman" w:hAnsi="Times New Roman" w:cs="Times New Roman"/>
          <w:sz w:val="22"/>
          <w:szCs w:val="22"/>
          <w:lang w:val="es-US"/>
        </w:rPr>
        <w:t>2020</w:t>
      </w:r>
    </w:p>
    <w:p w14:paraId="0307E35F" w14:textId="0925160C" w:rsidR="000E370A" w:rsidRPr="007836D3" w:rsidRDefault="000E370A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US"/>
        </w:rPr>
      </w:pPr>
    </w:p>
    <w:p w14:paraId="46C8045F" w14:textId="1819416D" w:rsidR="6F8181FF" w:rsidRPr="007836D3" w:rsidRDefault="6F8181FF" w:rsidP="00022AEA">
      <w:pPr>
        <w:jc w:val="center"/>
        <w:rPr>
          <w:rFonts w:ascii="Times New Roman" w:eastAsia="Calibri" w:hAnsi="Times New Roman" w:cs="Times New Roman"/>
          <w:sz w:val="22"/>
          <w:szCs w:val="22"/>
          <w:lang w:val="es-US"/>
        </w:rPr>
      </w:pPr>
    </w:p>
    <w:p w14:paraId="792359D7" w14:textId="113A0A9C" w:rsidR="00726166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  <w:r w:rsidRPr="008F06B0">
        <w:rPr>
          <w:sz w:val="22"/>
          <w:szCs w:val="22"/>
          <w:lang w:val="es-ES"/>
        </w:rPr>
        <w:t xml:space="preserve">Las Américas, al igual que el resto del mundo, se encuentran sumidas en un contexto de emergencia sanitaria debido a la pandemia del COVID-19. </w:t>
      </w:r>
      <w:r w:rsidR="000456C5" w:rsidRPr="008F06B0">
        <w:rPr>
          <w:sz w:val="22"/>
          <w:szCs w:val="22"/>
          <w:lang w:val="es-ES"/>
        </w:rPr>
        <w:t xml:space="preserve">Al </w:t>
      </w:r>
      <w:r w:rsidR="00990B61" w:rsidRPr="008F06B0">
        <w:rPr>
          <w:sz w:val="22"/>
          <w:szCs w:val="22"/>
          <w:lang w:val="es-ES"/>
        </w:rPr>
        <w:t xml:space="preserve">10 de mayo de </w:t>
      </w:r>
      <w:r w:rsidR="000456C5" w:rsidRPr="008F06B0">
        <w:rPr>
          <w:sz w:val="22"/>
          <w:szCs w:val="22"/>
          <w:lang w:val="es-ES"/>
        </w:rPr>
        <w:t>2020, la Organización Panamericana de la Salud</w:t>
      </w:r>
      <w:r w:rsidR="00390622" w:rsidRPr="008F06B0">
        <w:rPr>
          <w:sz w:val="22"/>
          <w:szCs w:val="22"/>
          <w:lang w:val="es-ES"/>
        </w:rPr>
        <w:t xml:space="preserve"> (OPS)</w:t>
      </w:r>
      <w:r w:rsidR="000456C5" w:rsidRPr="008F06B0">
        <w:rPr>
          <w:sz w:val="22"/>
          <w:szCs w:val="22"/>
          <w:lang w:val="es-ES"/>
        </w:rPr>
        <w:t xml:space="preserve"> r</w:t>
      </w:r>
      <w:r w:rsidR="006C52C5" w:rsidRPr="008F06B0">
        <w:rPr>
          <w:sz w:val="22"/>
          <w:szCs w:val="22"/>
          <w:lang w:val="es-ES"/>
        </w:rPr>
        <w:t>eportaba 1,702,</w:t>
      </w:r>
      <w:r w:rsidR="00990B61" w:rsidRPr="008F06B0">
        <w:rPr>
          <w:sz w:val="22"/>
          <w:szCs w:val="22"/>
          <w:lang w:val="es-ES"/>
        </w:rPr>
        <w:t>451 casos confirmados y 101,874</w:t>
      </w:r>
      <w:r w:rsidR="000456C5" w:rsidRPr="008F06B0">
        <w:rPr>
          <w:sz w:val="22"/>
          <w:szCs w:val="22"/>
          <w:lang w:val="es-ES"/>
        </w:rPr>
        <w:t xml:space="preserve"> muertes en la región. </w:t>
      </w:r>
      <w:r w:rsidRPr="008F06B0">
        <w:rPr>
          <w:sz w:val="22"/>
          <w:szCs w:val="22"/>
          <w:lang w:val="es-ES"/>
        </w:rPr>
        <w:t xml:space="preserve">Este contexto plantea diversos desafíos a nivel nacional y regional y </w:t>
      </w:r>
      <w:bookmarkStart w:id="1" w:name="_GoBack"/>
      <w:bookmarkEnd w:id="1"/>
      <w:r w:rsidRPr="008F06B0">
        <w:rPr>
          <w:sz w:val="22"/>
          <w:szCs w:val="22"/>
          <w:lang w:val="es-ES"/>
        </w:rPr>
        <w:t xml:space="preserve">puede afectar de manera exponencial a los grupos en situación de vulnerabilidad. </w:t>
      </w:r>
    </w:p>
    <w:p w14:paraId="3F98F264" w14:textId="4041E371" w:rsidR="6F8181FF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</w:p>
    <w:p w14:paraId="7EAB4DD4" w14:textId="230E0939" w:rsidR="006F18C5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  <w:r w:rsidRPr="008F06B0">
        <w:rPr>
          <w:sz w:val="22"/>
          <w:szCs w:val="22"/>
          <w:lang w:val="es-ES"/>
        </w:rPr>
        <w:t xml:space="preserve">Ante esta crisis, los </w:t>
      </w:r>
      <w:r w:rsidR="00EF6D07" w:rsidRPr="008F06B0">
        <w:rPr>
          <w:sz w:val="22"/>
          <w:szCs w:val="22"/>
          <w:lang w:val="es-ES"/>
        </w:rPr>
        <w:t>países</w:t>
      </w:r>
      <w:r w:rsidRPr="008F06B0">
        <w:rPr>
          <w:sz w:val="22"/>
          <w:szCs w:val="22"/>
          <w:lang w:val="es-ES"/>
        </w:rPr>
        <w:t xml:space="preserve"> de la </w:t>
      </w:r>
      <w:r w:rsidR="00EF6D07" w:rsidRPr="008F06B0">
        <w:rPr>
          <w:sz w:val="22"/>
          <w:szCs w:val="22"/>
          <w:lang w:val="es-ES"/>
        </w:rPr>
        <w:t>región</w:t>
      </w:r>
      <w:r w:rsidRPr="008F06B0">
        <w:rPr>
          <w:sz w:val="22"/>
          <w:szCs w:val="22"/>
          <w:lang w:val="es-ES"/>
        </w:rPr>
        <w:t xml:space="preserve"> cuentan con un marco </w:t>
      </w:r>
      <w:r w:rsidR="00EF6D07" w:rsidRPr="008F06B0">
        <w:rPr>
          <w:sz w:val="22"/>
          <w:szCs w:val="22"/>
          <w:lang w:val="es-ES"/>
        </w:rPr>
        <w:t>jurídico</w:t>
      </w:r>
      <w:r w:rsidRPr="008F06B0">
        <w:rPr>
          <w:sz w:val="22"/>
          <w:szCs w:val="22"/>
          <w:lang w:val="es-ES"/>
        </w:rPr>
        <w:t xml:space="preserve"> de </w:t>
      </w:r>
      <w:r w:rsidR="00EF6D07" w:rsidRPr="008F06B0">
        <w:rPr>
          <w:sz w:val="22"/>
          <w:szCs w:val="22"/>
          <w:lang w:val="es-ES"/>
        </w:rPr>
        <w:t>protección</w:t>
      </w:r>
      <w:r w:rsidRPr="008F06B0">
        <w:rPr>
          <w:sz w:val="22"/>
          <w:szCs w:val="22"/>
          <w:lang w:val="es-ES"/>
        </w:rPr>
        <w:t xml:space="preserve"> de derechos humanos, como la Declaración Americana de los Derechos y Deberes del Hombre, la Convención Americana sobre Derechos Humanos y la Carta Social de las Américas, entre otros</w:t>
      </w:r>
      <w:r w:rsidR="002628AB" w:rsidRPr="008F06B0">
        <w:rPr>
          <w:sz w:val="22"/>
          <w:szCs w:val="22"/>
          <w:lang w:val="es-ES"/>
        </w:rPr>
        <w:t xml:space="preserve"> instrumentos</w:t>
      </w:r>
      <w:r w:rsidRPr="008F06B0">
        <w:rPr>
          <w:sz w:val="22"/>
          <w:szCs w:val="22"/>
          <w:lang w:val="es-ES"/>
        </w:rPr>
        <w:t xml:space="preserve">, que dan certidumbre y marcan una hoja de ruta para garantizar el goce pleno de los derechos de las personas en el contexto de pandemia actual. </w:t>
      </w:r>
    </w:p>
    <w:p w14:paraId="51673C94" w14:textId="333CB6BA" w:rsidR="6F8181FF" w:rsidRPr="008F06B0" w:rsidRDefault="6F8181FF" w:rsidP="00022AEA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734D002B" w14:textId="17E8F7B9" w:rsidR="00D14360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  <w:r w:rsidRPr="008F06B0">
        <w:rPr>
          <w:sz w:val="22"/>
          <w:szCs w:val="22"/>
          <w:lang w:val="es-ES"/>
        </w:rPr>
        <w:t xml:space="preserve">Las personas migrantes son especialmente vulnerables ante el COVID-19, debido a que muchas de ellas presentan dificultades en el acceso a una </w:t>
      </w:r>
      <w:r w:rsidR="00EF6D07" w:rsidRPr="008F06B0">
        <w:rPr>
          <w:sz w:val="22"/>
          <w:szCs w:val="22"/>
          <w:lang w:val="es-ES"/>
        </w:rPr>
        <w:t>atención</w:t>
      </w:r>
      <w:r w:rsidRPr="008F06B0">
        <w:rPr>
          <w:sz w:val="22"/>
          <w:szCs w:val="22"/>
          <w:lang w:val="es-ES"/>
        </w:rPr>
        <w:t xml:space="preserve"> sanitaria decente y a programas de salud debido a su nacionalidad o </w:t>
      </w:r>
      <w:r w:rsidR="00EF6D07" w:rsidRPr="008F06B0">
        <w:rPr>
          <w:sz w:val="22"/>
          <w:szCs w:val="22"/>
          <w:lang w:val="es-ES"/>
        </w:rPr>
        <w:t>condición</w:t>
      </w:r>
      <w:r w:rsidRPr="008F06B0">
        <w:rPr>
          <w:sz w:val="22"/>
          <w:szCs w:val="22"/>
          <w:lang w:val="es-ES"/>
        </w:rPr>
        <w:t xml:space="preserve"> migratoria. Igualmente</w:t>
      </w:r>
      <w:r w:rsidR="006C52C5" w:rsidRPr="008F06B0">
        <w:rPr>
          <w:sz w:val="22"/>
          <w:szCs w:val="22"/>
          <w:lang w:val="es-ES"/>
        </w:rPr>
        <w:t>,</w:t>
      </w:r>
      <w:r w:rsidRPr="008F06B0">
        <w:rPr>
          <w:sz w:val="22"/>
          <w:szCs w:val="22"/>
          <w:lang w:val="es-ES"/>
        </w:rPr>
        <w:t xml:space="preserve"> enfrentan retos para cumplir </w:t>
      </w:r>
      <w:r w:rsidRPr="008F06B0">
        <w:rPr>
          <w:sz w:val="22"/>
          <w:szCs w:val="22"/>
          <w:lang w:val="es-ES"/>
        </w:rPr>
        <w:lastRenderedPageBreak/>
        <w:t xml:space="preserve">con las medidas de distanciamiento social debido a la </w:t>
      </w:r>
      <w:r w:rsidR="0022447F" w:rsidRPr="008F06B0">
        <w:rPr>
          <w:sz w:val="22"/>
          <w:szCs w:val="22"/>
          <w:lang w:val="es-ES"/>
        </w:rPr>
        <w:t>situación</w:t>
      </w:r>
      <w:r w:rsidRPr="008F06B0">
        <w:rPr>
          <w:sz w:val="22"/>
          <w:szCs w:val="22"/>
          <w:lang w:val="es-ES"/>
        </w:rPr>
        <w:t xml:space="preserve"> de hacinamiento en la cual muchos de ellos viven, o por la necesidad de trabajar en el mercado informal. </w:t>
      </w:r>
    </w:p>
    <w:p w14:paraId="1428735B" w14:textId="77777777" w:rsidR="005715B2" w:rsidRPr="008F06B0" w:rsidRDefault="005715B2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</w:p>
    <w:p w14:paraId="5A36E168" w14:textId="38CC72DE" w:rsidR="005715B2" w:rsidRPr="008F06B0" w:rsidRDefault="005715B2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2447F">
        <w:rPr>
          <w:rFonts w:ascii="Times New Roman" w:hAnsi="Times New Roman" w:cs="Times New Roman"/>
          <w:sz w:val="22"/>
          <w:szCs w:val="22"/>
          <w:lang w:val="es-ES"/>
        </w:rPr>
        <w:t xml:space="preserve">El </w:t>
      </w:r>
      <w:r w:rsidR="00466180" w:rsidRPr="0022447F">
        <w:rPr>
          <w:rFonts w:ascii="Times New Roman" w:hAnsi="Times New Roman" w:cs="Times New Roman"/>
          <w:sz w:val="22"/>
          <w:szCs w:val="22"/>
          <w:lang w:val="es-ES"/>
        </w:rPr>
        <w:t>Comité Internacional de la Cruz Roja (</w:t>
      </w:r>
      <w:r w:rsidRPr="0022447F">
        <w:rPr>
          <w:rFonts w:ascii="Times New Roman" w:hAnsi="Times New Roman" w:cs="Times New Roman"/>
          <w:sz w:val="22"/>
          <w:szCs w:val="22"/>
          <w:lang w:val="es-ES"/>
        </w:rPr>
        <w:t>CICR</w:t>
      </w:r>
      <w:r w:rsidR="00466180" w:rsidRPr="0022447F">
        <w:rPr>
          <w:rFonts w:ascii="Times New Roman" w:hAnsi="Times New Roman" w:cs="Times New Roman"/>
          <w:sz w:val="22"/>
          <w:szCs w:val="22"/>
          <w:lang w:val="es-ES"/>
        </w:rPr>
        <w:t>)</w:t>
      </w:r>
      <w:r w:rsidRPr="0022447F">
        <w:rPr>
          <w:rFonts w:ascii="Times New Roman" w:hAnsi="Times New Roman" w:cs="Times New Roman"/>
          <w:sz w:val="22"/>
          <w:szCs w:val="22"/>
          <w:lang w:val="es-ES"/>
        </w:rPr>
        <w:t xml:space="preserve"> ha hecho un llamado a los Estados a a</w:t>
      </w:r>
      <w:r w:rsidRPr="0022447F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sumir los compromisos y la responsabilidad compartida de la </w:t>
      </w:r>
      <w:r w:rsidRPr="0022447F">
        <w:rPr>
          <w:rFonts w:ascii="Times New Roman" w:hAnsi="Times New Roman" w:cs="Times New Roman"/>
          <w:sz w:val="22"/>
          <w:szCs w:val="22"/>
          <w:lang w:val="es-ES"/>
        </w:rPr>
        <w:t xml:space="preserve">protección de los migrantes, especialmente de los que experimentan mayores niveles de vulnerabilidad </w:t>
      </w:r>
      <w:r w:rsidRPr="0022447F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y que tienen derecho a una protección específica y a una asistencia individualizada que tenga en cuenta sus derechos y necesidades </w:t>
      </w:r>
      <w:r w:rsidRPr="0022447F">
        <w:rPr>
          <w:rFonts w:ascii="Times New Roman" w:hAnsi="Times New Roman" w:cs="Times New Roman"/>
          <w:sz w:val="22"/>
          <w:szCs w:val="22"/>
          <w:lang w:val="es-ES"/>
        </w:rPr>
        <w:t>(por ejemplo, personas que necesitan protección internacional, víctimas de la violencia y violencia sexual, personas con discapacidad, niños, niñas y adolescentes no acompañados, personas de edad avanzada, mujeres embarazadas, personas que hablan otro idioma, víctimas de la trata u otros actos ilícitos</w:t>
      </w:r>
      <w:r w:rsidRPr="008F06B0">
        <w:rPr>
          <w:rFonts w:ascii="Times New Roman" w:hAnsi="Times New Roman" w:cs="Times New Roman"/>
          <w:i/>
          <w:sz w:val="22"/>
          <w:szCs w:val="22"/>
          <w:lang w:val="es-ES"/>
        </w:rPr>
        <w:t>)</w:t>
      </w:r>
      <w:r w:rsidRPr="008F06B0">
        <w:rPr>
          <w:rStyle w:val="FootnoteReference"/>
          <w:rFonts w:ascii="Times New Roman" w:hAnsi="Times New Roman" w:cs="Times New Roman"/>
          <w:i/>
          <w:sz w:val="22"/>
          <w:szCs w:val="22"/>
          <w:lang w:val="es-ES"/>
        </w:rPr>
        <w:footnoteReference w:id="1"/>
      </w:r>
      <w:r w:rsidRPr="008F06B0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482EFDF7" w14:textId="77777777" w:rsidR="0086387B" w:rsidRPr="008F06B0" w:rsidRDefault="0086387B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1FE0210B" w14:textId="32BA712E" w:rsidR="00D14360" w:rsidRPr="008F06B0" w:rsidRDefault="0086387B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  <w:r w:rsidRPr="008F06B0">
        <w:rPr>
          <w:sz w:val="22"/>
          <w:szCs w:val="22"/>
          <w:lang w:val="es-ES"/>
        </w:rPr>
        <w:t>En el mismo sentido, la Comisión Interamericana de Derechos Humanos (CIDH) ha destacado</w:t>
      </w:r>
      <w:r w:rsidR="00036006" w:rsidRPr="008F06B0">
        <w:rPr>
          <w:sz w:val="22"/>
          <w:szCs w:val="22"/>
          <w:lang w:val="es-ES"/>
        </w:rPr>
        <w:t xml:space="preserve"> que </w:t>
      </w:r>
      <w:r w:rsidR="00ED367C" w:rsidRPr="008F06B0">
        <w:rPr>
          <w:sz w:val="22"/>
          <w:szCs w:val="22"/>
          <w:lang w:val="es-ES"/>
        </w:rPr>
        <w:t xml:space="preserve">en el contexto de la pandemia, </w:t>
      </w:r>
      <w:r w:rsidR="00036006" w:rsidRPr="008F06B0">
        <w:rPr>
          <w:sz w:val="22"/>
          <w:szCs w:val="22"/>
          <w:lang w:val="es-ES"/>
        </w:rPr>
        <w:t xml:space="preserve">las poblaciones en procesos de desplazamiento o migración se ven </w:t>
      </w:r>
      <w:r w:rsidR="00036006" w:rsidRPr="0022447F">
        <w:rPr>
          <w:sz w:val="22"/>
          <w:szCs w:val="22"/>
          <w:lang w:val="es-ES"/>
        </w:rPr>
        <w:t>especialmente afectadas al carecer de sistemas de protección de salud y de apoyo social, siendo susceptibles de sufrir con restricciones de movimie</w:t>
      </w:r>
      <w:r w:rsidR="00ED367C" w:rsidRPr="0022447F">
        <w:rPr>
          <w:sz w:val="22"/>
          <w:szCs w:val="22"/>
          <w:lang w:val="es-ES"/>
        </w:rPr>
        <w:t xml:space="preserve">nto, hostigamientos y xenofobia, por lo que </w:t>
      </w:r>
      <w:r w:rsidRPr="0022447F">
        <w:rPr>
          <w:sz w:val="22"/>
          <w:szCs w:val="22"/>
          <w:lang w:val="es-ES"/>
        </w:rPr>
        <w:t>los fenómenos migratorios, ya sea por razones económicas o por búsqueda de protección, requieren de los Estados un abordaje prioritario a partir de los principios de solidaridad, cooperación y responsabilidad compartida en contexto de la pandemia</w:t>
      </w:r>
      <w:r w:rsidRPr="008F06B0">
        <w:rPr>
          <w:rStyle w:val="FootnoteReference"/>
          <w:i/>
          <w:sz w:val="22"/>
          <w:szCs w:val="22"/>
          <w:lang w:val="es-ES"/>
        </w:rPr>
        <w:footnoteReference w:id="2"/>
      </w:r>
      <w:r w:rsidRPr="008F06B0">
        <w:rPr>
          <w:i/>
          <w:sz w:val="22"/>
          <w:szCs w:val="22"/>
          <w:lang w:val="es-ES"/>
        </w:rPr>
        <w:t>.</w:t>
      </w:r>
    </w:p>
    <w:p w14:paraId="5E9472A8" w14:textId="688ACE93" w:rsidR="6F8181FF" w:rsidRPr="008F06B0" w:rsidRDefault="6F8181FF" w:rsidP="00022AEA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ES"/>
        </w:rPr>
      </w:pPr>
    </w:p>
    <w:p w14:paraId="4C7EA159" w14:textId="514EA430" w:rsidR="00DE7D42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  <w:r w:rsidRPr="008F06B0">
        <w:rPr>
          <w:sz w:val="22"/>
          <w:szCs w:val="22"/>
          <w:lang w:val="es-ES"/>
        </w:rPr>
        <w:t>A continuación, se resaltan aspectos relev</w:t>
      </w:r>
      <w:r w:rsidR="006C52C5" w:rsidRPr="008F06B0">
        <w:rPr>
          <w:sz w:val="22"/>
          <w:szCs w:val="22"/>
          <w:lang w:val="es-ES"/>
        </w:rPr>
        <w:t xml:space="preserve">antes de la </w:t>
      </w:r>
      <w:r w:rsidR="006C52C5" w:rsidRPr="008F06B0">
        <w:rPr>
          <w:b/>
          <w:bCs/>
          <w:i/>
          <w:iCs/>
          <w:sz w:val="22"/>
          <w:szCs w:val="22"/>
          <w:lang w:val="es-EC"/>
        </w:rPr>
        <w:t>Guía Práctica de Respuestas Inclusivas y con enfoque de Derechos ante el COVID-19 en las Américas</w:t>
      </w:r>
      <w:r w:rsidRPr="008F06B0">
        <w:rPr>
          <w:sz w:val="22"/>
          <w:szCs w:val="22"/>
          <w:lang w:val="es-ES"/>
        </w:rPr>
        <w:t>,</w:t>
      </w:r>
      <w:r w:rsidR="00096740" w:rsidRPr="008F06B0">
        <w:rPr>
          <w:sz w:val="22"/>
          <w:szCs w:val="22"/>
          <w:lang w:val="es-ES"/>
        </w:rPr>
        <w:t xml:space="preserve"> </w:t>
      </w:r>
      <w:r w:rsidRPr="008F06B0">
        <w:rPr>
          <w:sz w:val="22"/>
          <w:szCs w:val="22"/>
          <w:lang w:val="es-ES"/>
        </w:rPr>
        <w:t xml:space="preserve">elaborada por el Departamento de Inclusión Social de la OEA, respecto a este grupo en situación de vulnerabilidad, en la que se repasan algunos de los retos a los que se enfrentan los países </w:t>
      </w:r>
      <w:r w:rsidR="0030084E" w:rsidRPr="008F06B0">
        <w:rPr>
          <w:sz w:val="22"/>
          <w:szCs w:val="22"/>
          <w:lang w:val="es-ES"/>
        </w:rPr>
        <w:t xml:space="preserve">de la región </w:t>
      </w:r>
      <w:r w:rsidRPr="008F06B0">
        <w:rPr>
          <w:sz w:val="22"/>
          <w:szCs w:val="22"/>
          <w:lang w:val="es-ES"/>
        </w:rPr>
        <w:t>y, a su vez, presenta recomendaciones específicas para su mejor atención.</w:t>
      </w:r>
    </w:p>
    <w:p w14:paraId="3198CCCE" w14:textId="4796AAF0" w:rsidR="6F8181FF" w:rsidRPr="008F06B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es-ES"/>
        </w:rPr>
      </w:pPr>
    </w:p>
    <w:p w14:paraId="055E9131" w14:textId="22E46FF9" w:rsidR="008C0E9B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bCs/>
          <w:iCs/>
          <w:sz w:val="22"/>
          <w:szCs w:val="22"/>
          <w:lang w:val="es-ES"/>
        </w:rPr>
      </w:pPr>
      <w:r w:rsidRPr="007D1520">
        <w:rPr>
          <w:bCs/>
          <w:iCs/>
          <w:sz w:val="22"/>
          <w:szCs w:val="22"/>
          <w:lang w:val="es-ES"/>
        </w:rPr>
        <w:t>1. Breve panorama en las Américas</w:t>
      </w:r>
      <w:r w:rsidR="007D1520" w:rsidRPr="007D1520">
        <w:rPr>
          <w:bCs/>
          <w:iCs/>
          <w:sz w:val="22"/>
          <w:szCs w:val="22"/>
          <w:lang w:val="es-ES"/>
        </w:rPr>
        <w:t>:</w:t>
      </w:r>
    </w:p>
    <w:p w14:paraId="19561E47" w14:textId="1B280194" w:rsidR="6F8181FF" w:rsidRPr="007D1520" w:rsidRDefault="6F8181FF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u w:val="single"/>
          <w:lang w:val="es-ES"/>
        </w:rPr>
      </w:pPr>
    </w:p>
    <w:p w14:paraId="272628D7" w14:textId="0F6CD41C" w:rsidR="007A54AC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En este contexto, el COVID-19 y sus efectos en materia de acceso a empleo, salud, vivienda y medios de vida ya </w:t>
      </w:r>
      <w:r w:rsidR="007D1520" w:rsidRPr="007D1520">
        <w:rPr>
          <w:iCs/>
          <w:sz w:val="22"/>
          <w:szCs w:val="22"/>
          <w:lang w:val="es-ES"/>
        </w:rPr>
        <w:t>está</w:t>
      </w:r>
      <w:r w:rsidRPr="007D1520">
        <w:rPr>
          <w:iCs/>
          <w:sz w:val="22"/>
          <w:szCs w:val="22"/>
          <w:lang w:val="es-ES"/>
        </w:rPr>
        <w:t xml:space="preserve">́ teniendo graves impactos en personas migrantes, solicitantes de asilo y refugiadas en diversos </w:t>
      </w:r>
      <w:r w:rsidR="007D1520" w:rsidRPr="007D1520">
        <w:rPr>
          <w:iCs/>
          <w:sz w:val="22"/>
          <w:szCs w:val="22"/>
          <w:lang w:val="es-ES"/>
        </w:rPr>
        <w:t>países</w:t>
      </w:r>
      <w:r w:rsidRPr="007D1520">
        <w:rPr>
          <w:iCs/>
          <w:sz w:val="22"/>
          <w:szCs w:val="22"/>
          <w:lang w:val="es-ES"/>
        </w:rPr>
        <w:t xml:space="preserve"> de la </w:t>
      </w:r>
      <w:r w:rsidR="007D1520" w:rsidRPr="007D1520">
        <w:rPr>
          <w:iCs/>
          <w:sz w:val="22"/>
          <w:szCs w:val="22"/>
          <w:lang w:val="es-ES"/>
        </w:rPr>
        <w:t>región</w:t>
      </w:r>
      <w:r w:rsidRPr="007D1520">
        <w:rPr>
          <w:iCs/>
          <w:sz w:val="22"/>
          <w:szCs w:val="22"/>
          <w:lang w:val="es-ES"/>
        </w:rPr>
        <w:t xml:space="preserve">. A su vez, los impactos de las medidas </w:t>
      </w:r>
      <w:r w:rsidR="002D708F" w:rsidRPr="007D1520">
        <w:rPr>
          <w:iCs/>
          <w:sz w:val="22"/>
          <w:szCs w:val="22"/>
          <w:lang w:val="es-ES"/>
        </w:rPr>
        <w:t xml:space="preserve">de </w:t>
      </w:r>
      <w:r w:rsidRPr="007D1520">
        <w:rPr>
          <w:iCs/>
          <w:sz w:val="22"/>
          <w:szCs w:val="22"/>
          <w:lang w:val="es-ES"/>
        </w:rPr>
        <w:t xml:space="preserve">aislamiento, cuarentenas, distanciamiento </w:t>
      </w:r>
      <w:r w:rsidR="007D1520" w:rsidRPr="007D1520">
        <w:rPr>
          <w:iCs/>
          <w:sz w:val="22"/>
          <w:szCs w:val="22"/>
          <w:lang w:val="es-ES"/>
        </w:rPr>
        <w:t>físico</w:t>
      </w:r>
      <w:r w:rsidRPr="007D1520">
        <w:rPr>
          <w:iCs/>
          <w:sz w:val="22"/>
          <w:szCs w:val="22"/>
          <w:lang w:val="es-ES"/>
        </w:rPr>
        <w:t xml:space="preserve"> y social, restricciones a la libre </w:t>
      </w:r>
      <w:r w:rsidR="007D1520" w:rsidRPr="007D1520">
        <w:rPr>
          <w:iCs/>
          <w:sz w:val="22"/>
          <w:szCs w:val="22"/>
          <w:lang w:val="es-ES"/>
        </w:rPr>
        <w:t>circulación</w:t>
      </w:r>
      <w:r w:rsidRPr="007D1520">
        <w:rPr>
          <w:iCs/>
          <w:sz w:val="22"/>
          <w:szCs w:val="22"/>
          <w:lang w:val="es-ES"/>
        </w:rPr>
        <w:t xml:space="preserve"> y los cierres de fronteras que </w:t>
      </w:r>
      <w:r w:rsidR="007D1520" w:rsidRPr="007D1520">
        <w:rPr>
          <w:iCs/>
          <w:sz w:val="22"/>
          <w:szCs w:val="22"/>
          <w:lang w:val="es-ES"/>
        </w:rPr>
        <w:t>están</w:t>
      </w:r>
      <w:r w:rsidRPr="007D1520">
        <w:rPr>
          <w:iCs/>
          <w:sz w:val="22"/>
          <w:szCs w:val="22"/>
          <w:lang w:val="es-ES"/>
        </w:rPr>
        <w:t xml:space="preserve"> siendo adoptadas por Estados de la </w:t>
      </w:r>
      <w:r w:rsidR="007D1520" w:rsidRPr="007D1520">
        <w:rPr>
          <w:iCs/>
          <w:sz w:val="22"/>
          <w:szCs w:val="22"/>
          <w:lang w:val="es-ES"/>
        </w:rPr>
        <w:t>región</w:t>
      </w:r>
      <w:r w:rsidRPr="007D1520">
        <w:rPr>
          <w:iCs/>
          <w:sz w:val="22"/>
          <w:szCs w:val="22"/>
          <w:lang w:val="es-ES"/>
        </w:rPr>
        <w:t xml:space="preserve"> para contrarrestar la </w:t>
      </w:r>
      <w:r w:rsidR="007D1520" w:rsidRPr="007D1520">
        <w:rPr>
          <w:iCs/>
          <w:sz w:val="22"/>
          <w:szCs w:val="22"/>
          <w:lang w:val="es-ES"/>
        </w:rPr>
        <w:t>propagación</w:t>
      </w:r>
      <w:r w:rsidRPr="007D1520">
        <w:rPr>
          <w:iCs/>
          <w:sz w:val="22"/>
          <w:szCs w:val="22"/>
          <w:lang w:val="es-ES"/>
        </w:rPr>
        <w:t xml:space="preserve"> del COVID-19, en la </w:t>
      </w:r>
      <w:r w:rsidR="007D1520" w:rsidRPr="007D1520">
        <w:rPr>
          <w:iCs/>
          <w:sz w:val="22"/>
          <w:szCs w:val="22"/>
          <w:lang w:val="es-ES"/>
        </w:rPr>
        <w:t>economía</w:t>
      </w:r>
      <w:r w:rsidRPr="007D1520">
        <w:rPr>
          <w:iCs/>
          <w:sz w:val="22"/>
          <w:szCs w:val="22"/>
          <w:lang w:val="es-ES"/>
        </w:rPr>
        <w:t xml:space="preserve"> y medios de vida de muchas personas </w:t>
      </w:r>
      <w:r w:rsidR="007D1520" w:rsidRPr="007D1520">
        <w:rPr>
          <w:iCs/>
          <w:sz w:val="22"/>
          <w:szCs w:val="22"/>
          <w:lang w:val="es-ES"/>
        </w:rPr>
        <w:t>serán</w:t>
      </w:r>
      <w:r w:rsidRPr="007D1520">
        <w:rPr>
          <w:iCs/>
          <w:sz w:val="22"/>
          <w:szCs w:val="22"/>
          <w:lang w:val="es-ES"/>
        </w:rPr>
        <w:t xml:space="preserve"> un factor determinante en la </w:t>
      </w:r>
      <w:r w:rsidR="007D1520" w:rsidRPr="007D1520">
        <w:rPr>
          <w:iCs/>
          <w:sz w:val="22"/>
          <w:szCs w:val="22"/>
          <w:lang w:val="es-ES"/>
        </w:rPr>
        <w:t>decisión</w:t>
      </w:r>
      <w:r w:rsidRPr="007D1520">
        <w:rPr>
          <w:iCs/>
          <w:sz w:val="22"/>
          <w:szCs w:val="22"/>
          <w:lang w:val="es-ES"/>
        </w:rPr>
        <w:t xml:space="preserve"> de migrar en el futuro </w:t>
      </w:r>
      <w:r w:rsidR="007D1520" w:rsidRPr="007D1520">
        <w:rPr>
          <w:iCs/>
          <w:sz w:val="22"/>
          <w:szCs w:val="22"/>
          <w:lang w:val="es-ES"/>
        </w:rPr>
        <w:t>próximo</w:t>
      </w:r>
      <w:r w:rsidRPr="007D1520">
        <w:rPr>
          <w:iCs/>
          <w:sz w:val="22"/>
          <w:szCs w:val="22"/>
          <w:lang w:val="es-ES"/>
        </w:rPr>
        <w:t xml:space="preserve">. </w:t>
      </w:r>
    </w:p>
    <w:p w14:paraId="22D861A7" w14:textId="448780E8" w:rsidR="6F8181FF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</w:p>
    <w:p w14:paraId="6169A018" w14:textId="3C22B140" w:rsidR="6F8181FF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A menudo, las personas migrantes y refugiadas enfrentan barreras para acceder a servicios de salud y a la seguridad social por motivos relacionados con su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migratoria, barreras </w:t>
      </w:r>
      <w:r w:rsidR="007D1520" w:rsidRPr="007D1520">
        <w:rPr>
          <w:iCs/>
          <w:sz w:val="22"/>
          <w:szCs w:val="22"/>
          <w:lang w:val="es-ES"/>
        </w:rPr>
        <w:t>lingüísticas</w:t>
      </w:r>
      <w:r w:rsidRPr="007D1520">
        <w:rPr>
          <w:iCs/>
          <w:sz w:val="22"/>
          <w:szCs w:val="22"/>
          <w:lang w:val="es-ES"/>
        </w:rPr>
        <w:t xml:space="preserve"> y culturales, los costos, la falta de acceso a la </w:t>
      </w:r>
      <w:r w:rsidR="007D1520" w:rsidRPr="007D1520">
        <w:rPr>
          <w:iCs/>
          <w:sz w:val="22"/>
          <w:szCs w:val="22"/>
          <w:lang w:val="es-ES"/>
        </w:rPr>
        <w:t>información</w:t>
      </w:r>
      <w:r w:rsidRPr="007D1520">
        <w:rPr>
          <w:iCs/>
          <w:sz w:val="22"/>
          <w:szCs w:val="22"/>
          <w:lang w:val="es-ES"/>
        </w:rPr>
        <w:t xml:space="preserve">, la </w:t>
      </w:r>
      <w:r w:rsidR="007D1520" w:rsidRPr="007D1520">
        <w:rPr>
          <w:iCs/>
          <w:sz w:val="22"/>
          <w:szCs w:val="22"/>
          <w:lang w:val="es-ES"/>
        </w:rPr>
        <w:t>discriminación</w:t>
      </w:r>
      <w:r w:rsidRPr="007D1520">
        <w:rPr>
          <w:iCs/>
          <w:sz w:val="22"/>
          <w:szCs w:val="22"/>
          <w:lang w:val="es-ES"/>
        </w:rPr>
        <w:t xml:space="preserve"> y la xenofobia.  </w:t>
      </w:r>
      <w:r w:rsidR="007D1520" w:rsidRPr="007D1520">
        <w:rPr>
          <w:iCs/>
          <w:sz w:val="22"/>
          <w:szCs w:val="22"/>
          <w:lang w:val="es-ES"/>
        </w:rPr>
        <w:t>Además</w:t>
      </w:r>
      <w:r w:rsidRPr="007D1520">
        <w:rPr>
          <w:iCs/>
          <w:sz w:val="22"/>
          <w:szCs w:val="22"/>
          <w:lang w:val="es-ES"/>
        </w:rPr>
        <w:t xml:space="preserve">, estas personas conviven con el temor, cierto o asumido, de ser puestas en </w:t>
      </w:r>
      <w:r w:rsidR="007D1520" w:rsidRPr="007D1520">
        <w:rPr>
          <w:iCs/>
          <w:sz w:val="22"/>
          <w:szCs w:val="22"/>
          <w:lang w:val="es-ES"/>
        </w:rPr>
        <w:t>detención</w:t>
      </w:r>
      <w:r w:rsidRPr="007D1520">
        <w:rPr>
          <w:iCs/>
          <w:sz w:val="22"/>
          <w:szCs w:val="22"/>
          <w:lang w:val="es-ES"/>
        </w:rPr>
        <w:t xml:space="preserve"> migratoria y deportadas a sus </w:t>
      </w:r>
      <w:r w:rsidR="007D1520" w:rsidRPr="007D1520">
        <w:rPr>
          <w:iCs/>
          <w:sz w:val="22"/>
          <w:szCs w:val="22"/>
          <w:lang w:val="es-ES"/>
        </w:rPr>
        <w:t>países</w:t>
      </w:r>
      <w:r w:rsidRPr="007D1520">
        <w:rPr>
          <w:iCs/>
          <w:sz w:val="22"/>
          <w:szCs w:val="22"/>
          <w:lang w:val="es-ES"/>
        </w:rPr>
        <w:t xml:space="preserve"> de origen, en donde pueden tener un alto riesgo de contagio o no cuentan con sistemas de salud </w:t>
      </w:r>
      <w:r w:rsidR="007D1520" w:rsidRPr="007D1520">
        <w:rPr>
          <w:iCs/>
          <w:sz w:val="22"/>
          <w:szCs w:val="22"/>
          <w:lang w:val="es-ES"/>
        </w:rPr>
        <w:t>sólidos</w:t>
      </w:r>
      <w:r w:rsidRPr="007D1520">
        <w:rPr>
          <w:iCs/>
          <w:sz w:val="22"/>
          <w:szCs w:val="22"/>
          <w:lang w:val="es-ES"/>
        </w:rPr>
        <w:t xml:space="preserve"> para conocer la cantidad de personas contagiadas y brindar </w:t>
      </w:r>
      <w:r w:rsidR="007D1520" w:rsidRPr="007D1520">
        <w:rPr>
          <w:iCs/>
          <w:sz w:val="22"/>
          <w:szCs w:val="22"/>
          <w:lang w:val="es-ES"/>
        </w:rPr>
        <w:t>atención</w:t>
      </w:r>
      <w:r w:rsidRPr="007D1520">
        <w:rPr>
          <w:iCs/>
          <w:sz w:val="22"/>
          <w:szCs w:val="22"/>
          <w:lang w:val="es-ES"/>
        </w:rPr>
        <w:t xml:space="preserve"> sanitaria de acuerdo con las normas y </w:t>
      </w:r>
      <w:r w:rsidR="007D1520" w:rsidRPr="007D1520">
        <w:rPr>
          <w:iCs/>
          <w:sz w:val="22"/>
          <w:szCs w:val="22"/>
          <w:lang w:val="es-ES"/>
        </w:rPr>
        <w:t>estándares</w:t>
      </w:r>
      <w:r w:rsidRPr="007D1520">
        <w:rPr>
          <w:iCs/>
          <w:sz w:val="22"/>
          <w:szCs w:val="22"/>
          <w:lang w:val="es-ES"/>
        </w:rPr>
        <w:t xml:space="preserve"> internacionales e interamericanos. </w:t>
      </w:r>
    </w:p>
    <w:p w14:paraId="5226F6AC" w14:textId="77777777" w:rsidR="004B25C4" w:rsidRPr="007D1520" w:rsidRDefault="004B25C4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highlight w:val="yellow"/>
          <w:lang w:val="es-ES"/>
        </w:rPr>
      </w:pPr>
    </w:p>
    <w:p w14:paraId="7CA91B46" w14:textId="47C0FFED" w:rsidR="004A5AF1" w:rsidRPr="007D1520" w:rsidRDefault="004B25C4" w:rsidP="00022AEA">
      <w:pPr>
        <w:pStyle w:val="NormalWeb"/>
        <w:spacing w:before="0" w:beforeAutospacing="0" w:after="0" w:afterAutospacing="0"/>
        <w:ind w:firstLine="720"/>
        <w:jc w:val="both"/>
        <w:rPr>
          <w:bCs/>
          <w:iCs/>
          <w:sz w:val="22"/>
          <w:szCs w:val="22"/>
          <w:lang w:val="es-ES"/>
        </w:rPr>
      </w:pPr>
      <w:r w:rsidRPr="007D1520">
        <w:rPr>
          <w:bCs/>
          <w:iCs/>
          <w:sz w:val="22"/>
          <w:szCs w:val="22"/>
          <w:lang w:val="es-ES"/>
        </w:rPr>
        <w:t>2</w:t>
      </w:r>
      <w:r w:rsidR="6F8181FF" w:rsidRPr="007D1520">
        <w:rPr>
          <w:bCs/>
          <w:iCs/>
          <w:sz w:val="22"/>
          <w:szCs w:val="22"/>
          <w:lang w:val="es-ES"/>
        </w:rPr>
        <w:t>. Recomendaciones.</w:t>
      </w:r>
    </w:p>
    <w:p w14:paraId="7721C3CA" w14:textId="1A2DD188" w:rsidR="6F8181FF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b/>
          <w:bCs/>
          <w:iCs/>
          <w:sz w:val="22"/>
          <w:szCs w:val="22"/>
          <w:u w:val="single"/>
          <w:lang w:val="es-ES"/>
        </w:rPr>
      </w:pPr>
    </w:p>
    <w:p w14:paraId="1E49C973" w14:textId="2E3D28C3" w:rsidR="007A54AC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El COVID-19 representa un </w:t>
      </w:r>
      <w:r w:rsidR="007D1520" w:rsidRPr="007D1520">
        <w:rPr>
          <w:iCs/>
          <w:sz w:val="22"/>
          <w:szCs w:val="22"/>
          <w:lang w:val="es-ES"/>
        </w:rPr>
        <w:t>desafío</w:t>
      </w:r>
      <w:r w:rsidRPr="007D1520">
        <w:rPr>
          <w:iCs/>
          <w:sz w:val="22"/>
          <w:szCs w:val="22"/>
          <w:lang w:val="es-ES"/>
        </w:rPr>
        <w:t xml:space="preserve"> sin precedentes para los Estados, la comunidad internacional y la vida diaria de todas las personas. Para no dejar a nadie </w:t>
      </w:r>
      <w:r w:rsidR="007D1520" w:rsidRPr="007D1520">
        <w:rPr>
          <w:iCs/>
          <w:sz w:val="22"/>
          <w:szCs w:val="22"/>
          <w:lang w:val="es-ES"/>
        </w:rPr>
        <w:t>atrás</w:t>
      </w:r>
      <w:r w:rsidRPr="007D1520">
        <w:rPr>
          <w:iCs/>
          <w:sz w:val="22"/>
          <w:szCs w:val="22"/>
          <w:lang w:val="es-ES"/>
        </w:rPr>
        <w:t xml:space="preserve"> en las respuestas que se desarrollen se requiere de soluciones ajustadas a las normas y </w:t>
      </w:r>
      <w:r w:rsidR="007D1520" w:rsidRPr="007D1520">
        <w:rPr>
          <w:iCs/>
          <w:sz w:val="22"/>
          <w:szCs w:val="22"/>
          <w:lang w:val="es-ES"/>
        </w:rPr>
        <w:t>estándares</w:t>
      </w:r>
      <w:r w:rsidRPr="007D1520">
        <w:rPr>
          <w:iCs/>
          <w:sz w:val="22"/>
          <w:szCs w:val="22"/>
          <w:lang w:val="es-ES"/>
        </w:rPr>
        <w:t xml:space="preserve"> internacionales e interamericanos de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de los derechos humanos. En ese orden de ideas, las siguientes recomendaciones tienen por objeto contribuir en el desarrollo de las </w:t>
      </w:r>
      <w:r w:rsidR="007D1520" w:rsidRPr="007D1520">
        <w:rPr>
          <w:iCs/>
          <w:sz w:val="22"/>
          <w:szCs w:val="22"/>
          <w:lang w:val="es-ES"/>
        </w:rPr>
        <w:t>políticas</w:t>
      </w:r>
      <w:r w:rsidRPr="007D1520">
        <w:rPr>
          <w:iCs/>
          <w:sz w:val="22"/>
          <w:szCs w:val="22"/>
          <w:lang w:val="es-ES"/>
        </w:rPr>
        <w:t xml:space="preserve"> </w:t>
      </w:r>
      <w:r w:rsidR="007D1520" w:rsidRPr="007D1520">
        <w:rPr>
          <w:iCs/>
          <w:sz w:val="22"/>
          <w:szCs w:val="22"/>
          <w:lang w:val="es-ES"/>
        </w:rPr>
        <w:t>públicas</w:t>
      </w:r>
      <w:r w:rsidRPr="007D1520">
        <w:rPr>
          <w:iCs/>
          <w:sz w:val="22"/>
          <w:szCs w:val="22"/>
          <w:lang w:val="es-ES"/>
        </w:rPr>
        <w:t xml:space="preserve"> y las respuestas que los Estados deben adoptar para hacer frente a los impactos directos e indirectos que el COVID-19 tiene en las personas migrantes, solicitantes de asilo, refugiados, deportados y retornados y las comunidades que les acogen: </w:t>
      </w:r>
    </w:p>
    <w:p w14:paraId="317D8A78" w14:textId="45A2B4AA" w:rsidR="6F8181FF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</w:p>
    <w:p w14:paraId="5AF49CF6" w14:textId="37351D4C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Garantizar que las medidas que </w:t>
      </w:r>
      <w:r w:rsidR="007D1520" w:rsidRPr="007D1520">
        <w:rPr>
          <w:iCs/>
          <w:sz w:val="22"/>
          <w:szCs w:val="22"/>
          <w:lang w:val="es-ES"/>
        </w:rPr>
        <w:t>estén</w:t>
      </w:r>
      <w:r w:rsidRPr="007D1520">
        <w:rPr>
          <w:iCs/>
          <w:sz w:val="22"/>
          <w:szCs w:val="22"/>
          <w:lang w:val="es-ES"/>
        </w:rPr>
        <w:t xml:space="preserve"> dirigidas a proteger el fin </w:t>
      </w:r>
      <w:r w:rsidR="007D1520" w:rsidRPr="007D1520">
        <w:rPr>
          <w:iCs/>
          <w:sz w:val="22"/>
          <w:szCs w:val="22"/>
          <w:lang w:val="es-ES"/>
        </w:rPr>
        <w:t>legítimo</w:t>
      </w:r>
      <w:r w:rsidRPr="007D1520">
        <w:rPr>
          <w:iCs/>
          <w:sz w:val="22"/>
          <w:szCs w:val="22"/>
          <w:lang w:val="es-ES"/>
        </w:rPr>
        <w:t xml:space="preserve"> de la salud </w:t>
      </w:r>
      <w:r w:rsidR="007D1520" w:rsidRPr="007D1520">
        <w:rPr>
          <w:iCs/>
          <w:sz w:val="22"/>
          <w:szCs w:val="22"/>
          <w:lang w:val="es-ES"/>
        </w:rPr>
        <w:t>pública</w:t>
      </w:r>
      <w:r w:rsidRPr="007D1520">
        <w:rPr>
          <w:iCs/>
          <w:sz w:val="22"/>
          <w:szCs w:val="22"/>
          <w:lang w:val="es-ES"/>
        </w:rPr>
        <w:t xml:space="preserve"> y que impliquen restricciones o limitaciones al derecho a la libre </w:t>
      </w:r>
      <w:r w:rsidR="007D1520" w:rsidRPr="007D1520">
        <w:rPr>
          <w:iCs/>
          <w:sz w:val="22"/>
          <w:szCs w:val="22"/>
          <w:lang w:val="es-ES"/>
        </w:rPr>
        <w:t>circulación</w:t>
      </w:r>
      <w:r w:rsidRPr="007D1520">
        <w:rPr>
          <w:iCs/>
          <w:sz w:val="22"/>
          <w:szCs w:val="22"/>
          <w:lang w:val="es-ES"/>
        </w:rPr>
        <w:t xml:space="preserve"> se realicen de forma que sean acotadas temporalmente, tengan objetivos definidos, </w:t>
      </w:r>
      <w:r w:rsidR="007D1520" w:rsidRPr="007D1520">
        <w:rPr>
          <w:iCs/>
          <w:sz w:val="22"/>
          <w:szCs w:val="22"/>
          <w:lang w:val="es-ES"/>
        </w:rPr>
        <w:t>además</w:t>
      </w:r>
      <w:r w:rsidRPr="007D1520">
        <w:rPr>
          <w:iCs/>
          <w:sz w:val="22"/>
          <w:szCs w:val="22"/>
          <w:lang w:val="es-ES"/>
        </w:rPr>
        <w:t xml:space="preserve"> de ser estrictamente necesarias y proporcionales al fin perseguido. </w:t>
      </w:r>
    </w:p>
    <w:p w14:paraId="7DE6AC2E" w14:textId="77777777" w:rsidR="004A5AF1" w:rsidRPr="007D1520" w:rsidRDefault="004A5AF1" w:rsidP="00022AEA">
      <w:pPr>
        <w:pStyle w:val="NormalWeb"/>
        <w:spacing w:before="0" w:beforeAutospacing="0" w:after="0" w:afterAutospacing="0"/>
        <w:ind w:left="720"/>
        <w:jc w:val="both"/>
        <w:rPr>
          <w:iCs/>
          <w:sz w:val="22"/>
          <w:szCs w:val="22"/>
          <w:lang w:val="es-ES"/>
        </w:rPr>
      </w:pPr>
    </w:p>
    <w:p w14:paraId="231401A0" w14:textId="70344A00" w:rsidR="007A54AC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Garantizar que las personas que requieran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internacional puedan acceder al territorio del </w:t>
      </w:r>
      <w:r w:rsidR="007D1520" w:rsidRPr="007D1520">
        <w:rPr>
          <w:iCs/>
          <w:sz w:val="22"/>
          <w:szCs w:val="22"/>
          <w:lang w:val="es-ES"/>
        </w:rPr>
        <w:t>país</w:t>
      </w:r>
      <w:r w:rsidRPr="007D1520">
        <w:rPr>
          <w:iCs/>
          <w:sz w:val="22"/>
          <w:szCs w:val="22"/>
          <w:lang w:val="es-ES"/>
        </w:rPr>
        <w:t xml:space="preserve"> en el que buscan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, </w:t>
      </w:r>
      <w:r w:rsidR="007D1520" w:rsidRPr="007D1520">
        <w:rPr>
          <w:iCs/>
          <w:sz w:val="22"/>
          <w:szCs w:val="22"/>
          <w:lang w:val="es-ES"/>
        </w:rPr>
        <w:t>así</w:t>
      </w:r>
      <w:r w:rsidRPr="007D1520">
        <w:rPr>
          <w:iCs/>
          <w:sz w:val="22"/>
          <w:szCs w:val="22"/>
          <w:lang w:val="es-ES"/>
        </w:rPr>
        <w:t xml:space="preserve">́ como garantizar el derecho a solicitar y recibir asilo, el principio de no </w:t>
      </w:r>
      <w:r w:rsidR="007D1520" w:rsidRPr="007D1520">
        <w:rPr>
          <w:iCs/>
          <w:sz w:val="22"/>
          <w:szCs w:val="22"/>
          <w:lang w:val="es-ES"/>
        </w:rPr>
        <w:t>devolución</w:t>
      </w:r>
      <w:r w:rsidRPr="007D1520">
        <w:rPr>
          <w:iCs/>
          <w:sz w:val="22"/>
          <w:szCs w:val="22"/>
          <w:lang w:val="es-ES"/>
        </w:rPr>
        <w:t xml:space="preserve">, incluyendo el no rechazo en frontera. </w:t>
      </w:r>
    </w:p>
    <w:p w14:paraId="156868EF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518F26EC" w14:textId="6DFF87D0" w:rsidR="007A54AC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Asegurar la continuidad de los procedimientos de reconocimiento de la </w:t>
      </w:r>
      <w:r w:rsidR="007D1520" w:rsidRPr="007D1520">
        <w:rPr>
          <w:iCs/>
          <w:sz w:val="22"/>
          <w:szCs w:val="22"/>
          <w:lang w:val="es-ES"/>
        </w:rPr>
        <w:t>condición</w:t>
      </w:r>
      <w:r w:rsidRPr="007D1520">
        <w:rPr>
          <w:iCs/>
          <w:sz w:val="22"/>
          <w:szCs w:val="22"/>
          <w:lang w:val="es-ES"/>
        </w:rPr>
        <w:t xml:space="preserve"> de refugiado en estricto cumplimiento del debido proceso. En particular, los Estados </w:t>
      </w:r>
      <w:r w:rsidR="007D1520" w:rsidRPr="007D1520">
        <w:rPr>
          <w:iCs/>
          <w:sz w:val="22"/>
          <w:szCs w:val="22"/>
          <w:lang w:val="es-ES"/>
        </w:rPr>
        <w:t>deberán</w:t>
      </w:r>
      <w:r w:rsidRPr="007D1520">
        <w:rPr>
          <w:iCs/>
          <w:sz w:val="22"/>
          <w:szCs w:val="22"/>
          <w:lang w:val="es-ES"/>
        </w:rPr>
        <w:t xml:space="preserve"> evitar retrasos excesivos en la </w:t>
      </w:r>
      <w:r w:rsidR="007D1520" w:rsidRPr="007D1520">
        <w:rPr>
          <w:iCs/>
          <w:sz w:val="22"/>
          <w:szCs w:val="22"/>
          <w:lang w:val="es-ES"/>
        </w:rPr>
        <w:t>resolución</w:t>
      </w:r>
      <w:r w:rsidRPr="007D1520">
        <w:rPr>
          <w:iCs/>
          <w:sz w:val="22"/>
          <w:szCs w:val="22"/>
          <w:lang w:val="es-ES"/>
        </w:rPr>
        <w:t xml:space="preserve"> de los casos, </w:t>
      </w:r>
      <w:r w:rsidR="007D1520" w:rsidRPr="007D1520">
        <w:rPr>
          <w:iCs/>
          <w:sz w:val="22"/>
          <w:szCs w:val="22"/>
          <w:lang w:val="es-ES"/>
        </w:rPr>
        <w:t>así</w:t>
      </w:r>
      <w:r w:rsidRPr="007D1520">
        <w:rPr>
          <w:iCs/>
          <w:sz w:val="22"/>
          <w:szCs w:val="22"/>
          <w:lang w:val="es-ES"/>
        </w:rPr>
        <w:t xml:space="preserve">́ como implementar otros medios distintos a los presenciales para continuar con las diferentes etapas del procedimiento, siempre que estos no limiten de manera proporcional los derechos de la persona solicitante de asilo. </w:t>
      </w:r>
    </w:p>
    <w:p w14:paraId="65CD756F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24AD2019" w14:textId="05A1ACDF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Garantizar el derecho de toda persona </w:t>
      </w:r>
      <w:r w:rsidR="000627FC" w:rsidRPr="007D1520">
        <w:rPr>
          <w:iCs/>
          <w:sz w:val="22"/>
          <w:szCs w:val="22"/>
          <w:lang w:val="es-ES"/>
        </w:rPr>
        <w:t xml:space="preserve">a </w:t>
      </w:r>
      <w:r w:rsidRPr="007D1520">
        <w:rPr>
          <w:iCs/>
          <w:sz w:val="22"/>
          <w:szCs w:val="22"/>
          <w:lang w:val="es-ES"/>
        </w:rPr>
        <w:t xml:space="preserve">regresar al </w:t>
      </w:r>
      <w:r w:rsidR="007D1520" w:rsidRPr="007D1520">
        <w:rPr>
          <w:iCs/>
          <w:sz w:val="22"/>
          <w:szCs w:val="22"/>
          <w:lang w:val="es-ES"/>
        </w:rPr>
        <w:t>país</w:t>
      </w:r>
      <w:r w:rsidRPr="007D1520">
        <w:rPr>
          <w:iCs/>
          <w:sz w:val="22"/>
          <w:szCs w:val="22"/>
          <w:lang w:val="es-ES"/>
        </w:rPr>
        <w:t xml:space="preserve"> del cual es nacional. Esta </w:t>
      </w:r>
      <w:r w:rsidR="007D1520" w:rsidRPr="007D1520">
        <w:rPr>
          <w:iCs/>
          <w:sz w:val="22"/>
          <w:szCs w:val="22"/>
          <w:lang w:val="es-ES"/>
        </w:rPr>
        <w:t>obligación</w:t>
      </w:r>
      <w:r w:rsidRPr="007D1520">
        <w:rPr>
          <w:iCs/>
          <w:sz w:val="22"/>
          <w:szCs w:val="22"/>
          <w:lang w:val="es-ES"/>
        </w:rPr>
        <w:t xml:space="preserve"> debe compatibilizarse con normas sanitarias internacionales y las directrices emitidas por las autoridades nacionales de salud, y abarca, </w:t>
      </w:r>
      <w:r w:rsidR="007D1520" w:rsidRPr="007D1520">
        <w:rPr>
          <w:iCs/>
          <w:sz w:val="22"/>
          <w:szCs w:val="22"/>
          <w:lang w:val="es-ES"/>
        </w:rPr>
        <w:t>según</w:t>
      </w:r>
      <w:r w:rsidRPr="007D1520">
        <w:rPr>
          <w:iCs/>
          <w:sz w:val="22"/>
          <w:szCs w:val="22"/>
          <w:lang w:val="es-ES"/>
        </w:rPr>
        <w:t xml:space="preserve"> las condiciones de cada Estado, medidas de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, acceso a </w:t>
      </w:r>
      <w:r w:rsidR="007D1520" w:rsidRPr="007D1520">
        <w:rPr>
          <w:iCs/>
          <w:sz w:val="22"/>
          <w:szCs w:val="22"/>
          <w:lang w:val="es-ES"/>
        </w:rPr>
        <w:t>información</w:t>
      </w:r>
      <w:r w:rsidRPr="007D1520">
        <w:rPr>
          <w:iCs/>
          <w:sz w:val="22"/>
          <w:szCs w:val="22"/>
          <w:lang w:val="es-ES"/>
        </w:rPr>
        <w:t xml:space="preserve"> y asistencia. En </w:t>
      </w:r>
      <w:r w:rsidR="007D1520" w:rsidRPr="007D1520">
        <w:rPr>
          <w:iCs/>
          <w:sz w:val="22"/>
          <w:szCs w:val="22"/>
          <w:lang w:val="es-ES"/>
        </w:rPr>
        <w:t>adición</w:t>
      </w:r>
      <w:r w:rsidRPr="007D1520">
        <w:rPr>
          <w:iCs/>
          <w:sz w:val="22"/>
          <w:szCs w:val="22"/>
          <w:lang w:val="es-ES"/>
        </w:rPr>
        <w:t xml:space="preserve">, las medidas que dispongan los Estados para regresar a los connacionales deben priorizar a las personas en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de vulnerabilidad y garantizar su seguridad. </w:t>
      </w:r>
    </w:p>
    <w:p w14:paraId="0CD64B9B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38D5EC76" w14:textId="0F950E00" w:rsidR="007A54AC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Integrar a las personas migrantes y refugiadas en los planes nacionales que han creado los Estados para prevenir y combatir el COVID-19, de tal forma que se les brinde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en conjunto con las comunidades de acogida. Debe tomarse en </w:t>
      </w:r>
      <w:r w:rsidR="007D1520" w:rsidRPr="007D1520">
        <w:rPr>
          <w:iCs/>
          <w:sz w:val="22"/>
          <w:szCs w:val="22"/>
          <w:lang w:val="es-ES"/>
        </w:rPr>
        <w:t>consideración</w:t>
      </w:r>
      <w:r w:rsidRPr="007D1520">
        <w:rPr>
          <w:iCs/>
          <w:sz w:val="22"/>
          <w:szCs w:val="22"/>
          <w:lang w:val="es-ES"/>
        </w:rPr>
        <w:t xml:space="preserve"> que las personas migrantes y refugiadas presentan, en muchos casos, dificultades en el acceso a una </w:t>
      </w:r>
      <w:r w:rsidR="007D1520" w:rsidRPr="007D1520">
        <w:rPr>
          <w:iCs/>
          <w:sz w:val="22"/>
          <w:szCs w:val="22"/>
          <w:lang w:val="es-ES"/>
        </w:rPr>
        <w:t>atención</w:t>
      </w:r>
      <w:r w:rsidRPr="007D1520">
        <w:rPr>
          <w:iCs/>
          <w:sz w:val="22"/>
          <w:szCs w:val="22"/>
          <w:lang w:val="es-ES"/>
        </w:rPr>
        <w:t xml:space="preserve"> sanitaria decente y a programas de salud debido a su nacionalidad o su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migratoria. Esto </w:t>
      </w:r>
      <w:r w:rsidR="007D1520" w:rsidRPr="007D1520">
        <w:rPr>
          <w:iCs/>
          <w:sz w:val="22"/>
          <w:szCs w:val="22"/>
          <w:lang w:val="es-ES"/>
        </w:rPr>
        <w:t>debería</w:t>
      </w:r>
      <w:r w:rsidRPr="007D1520">
        <w:rPr>
          <w:iCs/>
          <w:sz w:val="22"/>
          <w:szCs w:val="22"/>
          <w:lang w:val="es-ES"/>
        </w:rPr>
        <w:t xml:space="preserve"> incluir garantizar el acceso equitativo a la </w:t>
      </w:r>
      <w:r w:rsidR="007D1520" w:rsidRPr="007D1520">
        <w:rPr>
          <w:iCs/>
          <w:sz w:val="22"/>
          <w:szCs w:val="22"/>
          <w:lang w:val="es-ES"/>
        </w:rPr>
        <w:t>información</w:t>
      </w:r>
      <w:r w:rsidRPr="007D1520">
        <w:rPr>
          <w:iCs/>
          <w:sz w:val="22"/>
          <w:szCs w:val="22"/>
          <w:lang w:val="es-ES"/>
        </w:rPr>
        <w:t xml:space="preserve">, las pruebas y la </w:t>
      </w:r>
      <w:r w:rsidR="007D1520" w:rsidRPr="007D1520">
        <w:rPr>
          <w:iCs/>
          <w:sz w:val="22"/>
          <w:szCs w:val="22"/>
          <w:lang w:val="es-ES"/>
        </w:rPr>
        <w:t>atención</w:t>
      </w:r>
      <w:r w:rsidRPr="007D1520">
        <w:rPr>
          <w:iCs/>
          <w:sz w:val="22"/>
          <w:szCs w:val="22"/>
          <w:lang w:val="es-ES"/>
        </w:rPr>
        <w:t xml:space="preserve"> </w:t>
      </w:r>
      <w:r w:rsidR="007D1520" w:rsidRPr="007D1520">
        <w:rPr>
          <w:iCs/>
          <w:sz w:val="22"/>
          <w:szCs w:val="22"/>
          <w:lang w:val="es-ES"/>
        </w:rPr>
        <w:t>médica</w:t>
      </w:r>
      <w:r w:rsidRPr="007D1520">
        <w:rPr>
          <w:iCs/>
          <w:sz w:val="22"/>
          <w:szCs w:val="22"/>
          <w:lang w:val="es-ES"/>
        </w:rPr>
        <w:t xml:space="preserve"> para todos los migrantes y refugiados, independientemente de su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migratoria, </w:t>
      </w:r>
      <w:r w:rsidR="007D1520" w:rsidRPr="007D1520">
        <w:rPr>
          <w:iCs/>
          <w:sz w:val="22"/>
          <w:szCs w:val="22"/>
          <w:lang w:val="es-ES"/>
        </w:rPr>
        <w:t>así</w:t>
      </w:r>
      <w:r w:rsidRPr="007D1520">
        <w:rPr>
          <w:iCs/>
          <w:sz w:val="22"/>
          <w:szCs w:val="22"/>
          <w:lang w:val="es-ES"/>
        </w:rPr>
        <w:t xml:space="preserve">́ como establecer cortafuegos (firewalls) para separar las actividades de control migratorio de la capacidad de los migrantes y refugiados para acceder a la salud, </w:t>
      </w:r>
      <w:r w:rsidR="007D1520" w:rsidRPr="007D1520">
        <w:rPr>
          <w:iCs/>
          <w:sz w:val="22"/>
          <w:szCs w:val="22"/>
          <w:lang w:val="es-ES"/>
        </w:rPr>
        <w:t>educación</w:t>
      </w:r>
      <w:r w:rsidRPr="007D1520">
        <w:rPr>
          <w:iCs/>
          <w:sz w:val="22"/>
          <w:szCs w:val="22"/>
          <w:lang w:val="es-ES"/>
        </w:rPr>
        <w:t xml:space="preserve">, justicia y otros servicios esenciales. </w:t>
      </w:r>
    </w:p>
    <w:p w14:paraId="3FE106DB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5F64235E" w14:textId="2E3774D7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Adoptar las medidas necesarias para garantizar la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de los datos personales e </w:t>
      </w:r>
      <w:r w:rsidR="007D1520" w:rsidRPr="007D1520">
        <w:rPr>
          <w:iCs/>
          <w:sz w:val="22"/>
          <w:szCs w:val="22"/>
          <w:lang w:val="es-ES"/>
        </w:rPr>
        <w:t>información</w:t>
      </w:r>
      <w:r w:rsidRPr="007D1520">
        <w:rPr>
          <w:iCs/>
          <w:sz w:val="22"/>
          <w:szCs w:val="22"/>
          <w:lang w:val="es-ES"/>
        </w:rPr>
        <w:t xml:space="preserve"> a la que tengan acceso mientras las personas migrantes o solicitantes de asilo acceder a servicios de salud. Los Estados, en consonancia con el derecho a la privacidad, </w:t>
      </w:r>
      <w:r w:rsidRPr="007D1520">
        <w:rPr>
          <w:iCs/>
          <w:sz w:val="22"/>
          <w:szCs w:val="22"/>
          <w:lang w:val="es-ES"/>
        </w:rPr>
        <w:lastRenderedPageBreak/>
        <w:t xml:space="preserve">no deben exigir que los servicios de salud u otros servicios sociales proporcionen, intercambien o compartan </w:t>
      </w:r>
      <w:r w:rsidR="007D1520" w:rsidRPr="007D1520">
        <w:rPr>
          <w:iCs/>
          <w:sz w:val="22"/>
          <w:szCs w:val="22"/>
          <w:lang w:val="es-ES"/>
        </w:rPr>
        <w:t>información</w:t>
      </w:r>
      <w:r w:rsidRPr="007D1520">
        <w:rPr>
          <w:iCs/>
          <w:sz w:val="22"/>
          <w:szCs w:val="22"/>
          <w:lang w:val="es-ES"/>
        </w:rPr>
        <w:t xml:space="preserve"> sobre la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migratoria de estas personas con las autoridades migratorias. </w:t>
      </w:r>
    </w:p>
    <w:p w14:paraId="7BEE1A3C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2F78A910" w14:textId="76E0F38F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Incluir dentro de los programas sociales que se adopten a las personas migrantes y en particular, aquellas que no tienen acceso a la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social o a licencia por enfermedad remunerada, lo que </w:t>
      </w:r>
      <w:r w:rsidR="007D1520" w:rsidRPr="007D1520">
        <w:rPr>
          <w:iCs/>
          <w:sz w:val="22"/>
          <w:szCs w:val="22"/>
          <w:lang w:val="es-ES"/>
        </w:rPr>
        <w:t>incluiría</w:t>
      </w:r>
      <w:r w:rsidRPr="007D1520">
        <w:rPr>
          <w:iCs/>
          <w:sz w:val="22"/>
          <w:szCs w:val="22"/>
          <w:lang w:val="es-ES"/>
        </w:rPr>
        <w:t xml:space="preserve"> que sean beneficiarias de bonos o ayudas </w:t>
      </w:r>
      <w:r w:rsidR="007D1520" w:rsidRPr="007D1520">
        <w:rPr>
          <w:iCs/>
          <w:sz w:val="22"/>
          <w:szCs w:val="22"/>
          <w:lang w:val="es-ES"/>
        </w:rPr>
        <w:t>económicas</w:t>
      </w:r>
      <w:r w:rsidRPr="007D1520">
        <w:rPr>
          <w:iCs/>
          <w:sz w:val="22"/>
          <w:szCs w:val="22"/>
          <w:lang w:val="es-ES"/>
        </w:rPr>
        <w:t xml:space="preserve"> temporales, dentro del </w:t>
      </w:r>
      <w:r w:rsidR="007D1520" w:rsidRPr="007D1520">
        <w:rPr>
          <w:iCs/>
          <w:sz w:val="22"/>
          <w:szCs w:val="22"/>
          <w:lang w:val="es-ES"/>
        </w:rPr>
        <w:t>límite</w:t>
      </w:r>
      <w:r w:rsidR="004B25C4" w:rsidRPr="007D1520">
        <w:rPr>
          <w:iCs/>
          <w:sz w:val="22"/>
          <w:szCs w:val="22"/>
          <w:lang w:val="es-ES"/>
        </w:rPr>
        <w:t xml:space="preserve"> </w:t>
      </w:r>
      <w:r w:rsidRPr="007D1520">
        <w:rPr>
          <w:iCs/>
          <w:sz w:val="22"/>
          <w:szCs w:val="22"/>
          <w:lang w:val="es-ES"/>
        </w:rPr>
        <w:t xml:space="preserve">de las capacidades de los Estados. </w:t>
      </w:r>
    </w:p>
    <w:p w14:paraId="7671869C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77814E79" w14:textId="4A96A437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Adoptar medidas para permitir las extensiones de las visas de trabajo y otras medidas apropiadas para aliviar las limitaciones que enfrentan las y los trabajadores migrantes y sus familias debido al cierre de empresas, y para garantizar la </w:t>
      </w:r>
      <w:r w:rsidR="007D1520" w:rsidRPr="007D1520">
        <w:rPr>
          <w:iCs/>
          <w:sz w:val="22"/>
          <w:szCs w:val="22"/>
          <w:lang w:val="es-ES"/>
        </w:rPr>
        <w:t>protección</w:t>
      </w:r>
      <w:r w:rsidRPr="007D1520">
        <w:rPr>
          <w:iCs/>
          <w:sz w:val="22"/>
          <w:szCs w:val="22"/>
          <w:lang w:val="es-ES"/>
        </w:rPr>
        <w:t xml:space="preserve"> continua de sus derechos humanos, incluidos sus derechos laborales. </w:t>
      </w:r>
    </w:p>
    <w:p w14:paraId="5869B946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7D008F80" w14:textId="7E2C9FAC" w:rsidR="004A5AF1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Evitar que las medidas de </w:t>
      </w:r>
      <w:r w:rsidR="007D1520" w:rsidRPr="007D1520">
        <w:rPr>
          <w:iCs/>
          <w:sz w:val="22"/>
          <w:szCs w:val="22"/>
          <w:lang w:val="es-ES"/>
        </w:rPr>
        <w:t>contención</w:t>
      </w:r>
      <w:r w:rsidRPr="007D1520">
        <w:rPr>
          <w:iCs/>
          <w:sz w:val="22"/>
          <w:szCs w:val="22"/>
          <w:lang w:val="es-ES"/>
        </w:rPr>
        <w:t xml:space="preserve"> y </w:t>
      </w:r>
      <w:r w:rsidR="007D1520" w:rsidRPr="007D1520">
        <w:rPr>
          <w:iCs/>
          <w:sz w:val="22"/>
          <w:szCs w:val="22"/>
          <w:lang w:val="es-ES"/>
        </w:rPr>
        <w:t>reducción</w:t>
      </w:r>
      <w:r w:rsidRPr="007D1520">
        <w:rPr>
          <w:iCs/>
          <w:sz w:val="22"/>
          <w:szCs w:val="22"/>
          <w:lang w:val="es-ES"/>
        </w:rPr>
        <w:t xml:space="preserve"> de la pandemia del COVID-19 se basen en justificaciones discriminatorias. Los Estados deben reconocer que incluso las </w:t>
      </w:r>
      <w:r w:rsidR="007D1520" w:rsidRPr="007D1520">
        <w:rPr>
          <w:iCs/>
          <w:sz w:val="22"/>
          <w:szCs w:val="22"/>
          <w:lang w:val="es-ES"/>
        </w:rPr>
        <w:t>políticas</w:t>
      </w:r>
      <w:r w:rsidRPr="007D1520">
        <w:rPr>
          <w:iCs/>
          <w:sz w:val="22"/>
          <w:szCs w:val="22"/>
          <w:lang w:val="es-ES"/>
        </w:rPr>
        <w:t xml:space="preserve"> generales pueden tener efectos discriminatorios si tienen un impacto desproporcionado en personas o grupos en </w:t>
      </w:r>
      <w:r w:rsidR="007D152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de vulnerabilidad. </w:t>
      </w:r>
    </w:p>
    <w:p w14:paraId="2DCE4038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294F2423" w14:textId="1D5FF59F" w:rsidR="003372DD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Adoptar medidas urgentes de </w:t>
      </w:r>
      <w:r w:rsidR="007D1520" w:rsidRPr="007D1520">
        <w:rPr>
          <w:iCs/>
          <w:sz w:val="22"/>
          <w:szCs w:val="22"/>
          <w:lang w:val="es-ES"/>
        </w:rPr>
        <w:t>cooperación</w:t>
      </w:r>
      <w:r w:rsidRPr="007D1520">
        <w:rPr>
          <w:iCs/>
          <w:sz w:val="22"/>
          <w:szCs w:val="22"/>
          <w:lang w:val="es-ES"/>
        </w:rPr>
        <w:t xml:space="preserve"> internacional para apoyar y ayudar a los </w:t>
      </w:r>
      <w:r w:rsidR="007D1520" w:rsidRPr="007D1520">
        <w:rPr>
          <w:iCs/>
          <w:sz w:val="22"/>
          <w:szCs w:val="22"/>
          <w:lang w:val="es-ES"/>
        </w:rPr>
        <w:t>países</w:t>
      </w:r>
      <w:r w:rsidRPr="007D1520">
        <w:rPr>
          <w:iCs/>
          <w:sz w:val="22"/>
          <w:szCs w:val="22"/>
          <w:lang w:val="es-ES"/>
        </w:rPr>
        <w:t xml:space="preserve"> de acogida a fortalecer los servicios, tanto para migrantes y refugiados, como para las comunidades locales, e incluirles en los acuerdos nacionales de vigilancia, </w:t>
      </w:r>
      <w:r w:rsidR="007D1520" w:rsidRPr="007D1520">
        <w:rPr>
          <w:iCs/>
          <w:sz w:val="22"/>
          <w:szCs w:val="22"/>
          <w:lang w:val="es-ES"/>
        </w:rPr>
        <w:t>prevención</w:t>
      </w:r>
      <w:r w:rsidRPr="007D1520">
        <w:rPr>
          <w:iCs/>
          <w:sz w:val="22"/>
          <w:szCs w:val="22"/>
          <w:lang w:val="es-ES"/>
        </w:rPr>
        <w:t xml:space="preserve"> y respuesta. </w:t>
      </w:r>
    </w:p>
    <w:p w14:paraId="21E03F6F" w14:textId="77777777" w:rsidR="004A5AF1" w:rsidRPr="007D1520" w:rsidRDefault="004A5AF1" w:rsidP="00022AEA">
      <w:pPr>
        <w:pStyle w:val="NormalWeb"/>
        <w:spacing w:before="0" w:beforeAutospacing="0" w:after="0" w:afterAutospacing="0"/>
        <w:jc w:val="both"/>
        <w:rPr>
          <w:iCs/>
          <w:sz w:val="22"/>
          <w:szCs w:val="22"/>
          <w:lang w:val="es-ES"/>
        </w:rPr>
      </w:pPr>
    </w:p>
    <w:p w14:paraId="5C2A1998" w14:textId="528E37B2" w:rsidR="003372DD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Prevenir y combatir los discursos </w:t>
      </w:r>
      <w:r w:rsidR="007D1520" w:rsidRPr="007D1520">
        <w:rPr>
          <w:iCs/>
          <w:sz w:val="22"/>
          <w:szCs w:val="22"/>
          <w:lang w:val="es-ES"/>
        </w:rPr>
        <w:t>xenófobos</w:t>
      </w:r>
      <w:r w:rsidRPr="007D1520">
        <w:rPr>
          <w:iCs/>
          <w:sz w:val="22"/>
          <w:szCs w:val="22"/>
          <w:lang w:val="es-ES"/>
        </w:rPr>
        <w:t xml:space="preserve"> y en particular aquellos que </w:t>
      </w:r>
      <w:r w:rsidR="007D1520" w:rsidRPr="007D1520">
        <w:rPr>
          <w:iCs/>
          <w:sz w:val="22"/>
          <w:szCs w:val="22"/>
          <w:lang w:val="es-ES"/>
        </w:rPr>
        <w:t>estén</w:t>
      </w:r>
      <w:r w:rsidRPr="007D1520">
        <w:rPr>
          <w:iCs/>
          <w:sz w:val="22"/>
          <w:szCs w:val="22"/>
          <w:lang w:val="es-ES"/>
        </w:rPr>
        <w:t xml:space="preserve"> dirigidos a asociar el COVID-19 con las personas migrantes, extranjeras o nacionales de un determinado </w:t>
      </w:r>
      <w:r w:rsidR="007D1520" w:rsidRPr="007D1520">
        <w:rPr>
          <w:iCs/>
          <w:sz w:val="22"/>
          <w:szCs w:val="22"/>
          <w:lang w:val="es-ES"/>
        </w:rPr>
        <w:t>país</w:t>
      </w:r>
      <w:r w:rsidRPr="007D1520">
        <w:rPr>
          <w:iCs/>
          <w:sz w:val="22"/>
          <w:szCs w:val="22"/>
          <w:lang w:val="es-ES"/>
        </w:rPr>
        <w:t xml:space="preserve">. </w:t>
      </w:r>
    </w:p>
    <w:p w14:paraId="7B55DBFD" w14:textId="77777777" w:rsidR="004A5AF1" w:rsidRPr="007D1520" w:rsidRDefault="004A5AF1" w:rsidP="00022AEA">
      <w:pPr>
        <w:pStyle w:val="NormalWeb"/>
        <w:spacing w:before="0" w:beforeAutospacing="0" w:after="0" w:afterAutospacing="0"/>
        <w:ind w:left="360"/>
        <w:jc w:val="both"/>
        <w:rPr>
          <w:iCs/>
          <w:sz w:val="22"/>
          <w:szCs w:val="22"/>
          <w:lang w:val="es-ES"/>
        </w:rPr>
      </w:pPr>
    </w:p>
    <w:p w14:paraId="5624D5FA" w14:textId="5C110591" w:rsidR="003372DD" w:rsidRPr="007D1520" w:rsidRDefault="6F8181FF" w:rsidP="00022AE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Incluir dentro de las medidas de </w:t>
      </w:r>
      <w:r w:rsidR="007D1520" w:rsidRPr="007D1520">
        <w:rPr>
          <w:iCs/>
          <w:sz w:val="22"/>
          <w:szCs w:val="22"/>
          <w:lang w:val="es-ES"/>
        </w:rPr>
        <w:t>recuperación</w:t>
      </w:r>
      <w:r w:rsidRPr="007D1520">
        <w:rPr>
          <w:iCs/>
          <w:sz w:val="22"/>
          <w:szCs w:val="22"/>
          <w:lang w:val="es-ES"/>
        </w:rPr>
        <w:t xml:space="preserve"> </w:t>
      </w:r>
      <w:r w:rsidR="007D1520" w:rsidRPr="007D1520">
        <w:rPr>
          <w:iCs/>
          <w:sz w:val="22"/>
          <w:szCs w:val="22"/>
          <w:lang w:val="es-ES"/>
        </w:rPr>
        <w:t>económica</w:t>
      </w:r>
      <w:r w:rsidRPr="007D1520">
        <w:rPr>
          <w:iCs/>
          <w:sz w:val="22"/>
          <w:szCs w:val="22"/>
          <w:lang w:val="es-ES"/>
        </w:rPr>
        <w:t xml:space="preserve"> a las personas desplazadas internas, migrantes, solicitantes de asilo, refugiadas y sus comunidades de acogida, que </w:t>
      </w:r>
      <w:r w:rsidR="007D1520" w:rsidRPr="007D1520">
        <w:rPr>
          <w:iCs/>
          <w:sz w:val="22"/>
          <w:szCs w:val="22"/>
          <w:lang w:val="es-ES"/>
        </w:rPr>
        <w:t>también</w:t>
      </w:r>
      <w:r w:rsidRPr="007D1520">
        <w:rPr>
          <w:iCs/>
          <w:sz w:val="22"/>
          <w:szCs w:val="22"/>
          <w:lang w:val="es-ES"/>
        </w:rPr>
        <w:t xml:space="preserve"> </w:t>
      </w:r>
      <w:r w:rsidR="007D1520" w:rsidRPr="007D1520">
        <w:rPr>
          <w:iCs/>
          <w:sz w:val="22"/>
          <w:szCs w:val="22"/>
          <w:lang w:val="es-ES"/>
        </w:rPr>
        <w:t>serán</w:t>
      </w:r>
      <w:r w:rsidRPr="007D1520">
        <w:rPr>
          <w:iCs/>
          <w:sz w:val="22"/>
          <w:szCs w:val="22"/>
          <w:lang w:val="es-ES"/>
        </w:rPr>
        <w:t xml:space="preserve"> afectadas por el impacto </w:t>
      </w:r>
      <w:r w:rsidR="007D1520" w:rsidRPr="007D1520">
        <w:rPr>
          <w:iCs/>
          <w:sz w:val="22"/>
          <w:szCs w:val="22"/>
          <w:lang w:val="es-ES"/>
        </w:rPr>
        <w:t>económico</w:t>
      </w:r>
      <w:r w:rsidRPr="007D1520">
        <w:rPr>
          <w:iCs/>
          <w:sz w:val="22"/>
          <w:szCs w:val="22"/>
          <w:lang w:val="es-ES"/>
        </w:rPr>
        <w:t xml:space="preserve"> del COVID-19, debido a la </w:t>
      </w:r>
      <w:r w:rsidR="00857E50" w:rsidRPr="007D1520">
        <w:rPr>
          <w:iCs/>
          <w:sz w:val="22"/>
          <w:szCs w:val="22"/>
          <w:lang w:val="es-ES"/>
        </w:rPr>
        <w:t>pérdida</w:t>
      </w:r>
      <w:r w:rsidRPr="007D1520">
        <w:rPr>
          <w:iCs/>
          <w:sz w:val="22"/>
          <w:szCs w:val="22"/>
          <w:lang w:val="es-ES"/>
        </w:rPr>
        <w:t xml:space="preserve"> de ingresos, las limitaciones a la </w:t>
      </w:r>
      <w:r w:rsidR="007D1520" w:rsidRPr="007D1520">
        <w:rPr>
          <w:iCs/>
          <w:sz w:val="22"/>
          <w:szCs w:val="22"/>
          <w:lang w:val="es-ES"/>
        </w:rPr>
        <w:t>circulación</w:t>
      </w:r>
      <w:r w:rsidRPr="007D1520">
        <w:rPr>
          <w:iCs/>
          <w:sz w:val="22"/>
          <w:szCs w:val="22"/>
          <w:lang w:val="es-ES"/>
        </w:rPr>
        <w:t xml:space="preserve">, la </w:t>
      </w:r>
      <w:r w:rsidR="007D1520" w:rsidRPr="007D1520">
        <w:rPr>
          <w:iCs/>
          <w:sz w:val="22"/>
          <w:szCs w:val="22"/>
          <w:lang w:val="es-ES"/>
        </w:rPr>
        <w:t>reducción</w:t>
      </w:r>
      <w:r w:rsidRPr="007D1520">
        <w:rPr>
          <w:iCs/>
          <w:sz w:val="22"/>
          <w:szCs w:val="22"/>
          <w:lang w:val="es-ES"/>
        </w:rPr>
        <w:t xml:space="preserve"> del acceso al empleo y medios de vida, la </w:t>
      </w:r>
      <w:r w:rsidR="007D1520" w:rsidRPr="007D1520">
        <w:rPr>
          <w:iCs/>
          <w:sz w:val="22"/>
          <w:szCs w:val="22"/>
          <w:lang w:val="es-ES"/>
        </w:rPr>
        <w:t>inflación</w:t>
      </w:r>
      <w:r w:rsidRPr="007D1520">
        <w:rPr>
          <w:iCs/>
          <w:sz w:val="22"/>
          <w:szCs w:val="22"/>
          <w:lang w:val="es-ES"/>
        </w:rPr>
        <w:t xml:space="preserve"> y el aumento de los precios. </w:t>
      </w:r>
    </w:p>
    <w:p w14:paraId="5F80A782" w14:textId="08CBB43B" w:rsidR="6F8181FF" w:rsidRPr="007D1520" w:rsidRDefault="6F8181FF" w:rsidP="00022AEA">
      <w:pPr>
        <w:pStyle w:val="NormalWeb"/>
        <w:spacing w:before="0" w:beforeAutospacing="0" w:after="0" w:afterAutospacing="0"/>
        <w:ind w:left="360"/>
        <w:jc w:val="both"/>
        <w:rPr>
          <w:sz w:val="22"/>
          <w:szCs w:val="22"/>
          <w:lang w:val="es-ES"/>
        </w:rPr>
      </w:pPr>
    </w:p>
    <w:p w14:paraId="5E31B807" w14:textId="60891E7C" w:rsidR="003372DD" w:rsidRPr="007D1520" w:rsidRDefault="6F8181FF" w:rsidP="00022AEA">
      <w:pPr>
        <w:pStyle w:val="NormalWeb"/>
        <w:spacing w:before="0" w:beforeAutospacing="0" w:after="0" w:afterAutospacing="0"/>
        <w:ind w:firstLine="720"/>
        <w:jc w:val="both"/>
        <w:rPr>
          <w:iCs/>
          <w:sz w:val="22"/>
          <w:szCs w:val="22"/>
          <w:lang w:val="es-ES"/>
        </w:rPr>
      </w:pPr>
      <w:r w:rsidRPr="007D1520">
        <w:rPr>
          <w:iCs/>
          <w:sz w:val="22"/>
          <w:szCs w:val="22"/>
          <w:lang w:val="es-ES"/>
        </w:rPr>
        <w:t xml:space="preserve">Vivimos en tiempos sin precedentes en la historia reciente de la humanidad, por ello es fundamental que las respuestas que desarrollen los Estados para hacer frente a la amenaza y crisis mundial que ha generado el COVID-19 </w:t>
      </w:r>
      <w:r w:rsidR="00857E50" w:rsidRPr="007D1520">
        <w:rPr>
          <w:iCs/>
          <w:sz w:val="22"/>
          <w:szCs w:val="22"/>
          <w:lang w:val="es-ES"/>
        </w:rPr>
        <w:t>estén</w:t>
      </w:r>
      <w:r w:rsidRPr="007D1520">
        <w:rPr>
          <w:iCs/>
          <w:sz w:val="22"/>
          <w:szCs w:val="22"/>
          <w:lang w:val="es-ES"/>
        </w:rPr>
        <w:t xml:space="preserve"> basadas en el multilateralismo, la </w:t>
      </w:r>
      <w:r w:rsidR="00857E50" w:rsidRPr="007D1520">
        <w:rPr>
          <w:iCs/>
          <w:sz w:val="22"/>
          <w:szCs w:val="22"/>
          <w:lang w:val="es-ES"/>
        </w:rPr>
        <w:t>cooperación</w:t>
      </w:r>
      <w:r w:rsidRPr="007D1520">
        <w:rPr>
          <w:iCs/>
          <w:sz w:val="22"/>
          <w:szCs w:val="22"/>
          <w:lang w:val="es-ES"/>
        </w:rPr>
        <w:t xml:space="preserve"> internacional y la solidaridad. Las respuestas deben estar enfocadas en la </w:t>
      </w:r>
      <w:r w:rsidR="00857E50" w:rsidRPr="007D1520">
        <w:rPr>
          <w:iCs/>
          <w:sz w:val="22"/>
          <w:szCs w:val="22"/>
          <w:lang w:val="es-ES"/>
        </w:rPr>
        <w:t>preservación</w:t>
      </w:r>
      <w:r w:rsidRPr="007D1520">
        <w:rPr>
          <w:iCs/>
          <w:sz w:val="22"/>
          <w:szCs w:val="22"/>
          <w:lang w:val="es-ES"/>
        </w:rPr>
        <w:t xml:space="preserve"> de la vida, independientemente del origen nacional, la </w:t>
      </w:r>
      <w:r w:rsidR="00857E5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migratoria o la </w:t>
      </w:r>
      <w:r w:rsidR="00857E50" w:rsidRPr="007D1520">
        <w:rPr>
          <w:iCs/>
          <w:sz w:val="22"/>
          <w:szCs w:val="22"/>
          <w:lang w:val="es-ES"/>
        </w:rPr>
        <w:t>situación</w:t>
      </w:r>
      <w:r w:rsidRPr="007D1520">
        <w:rPr>
          <w:iCs/>
          <w:sz w:val="22"/>
          <w:szCs w:val="22"/>
          <w:lang w:val="es-ES"/>
        </w:rPr>
        <w:t xml:space="preserve"> de </w:t>
      </w:r>
      <w:r w:rsidR="00857E50" w:rsidRPr="007D1520">
        <w:rPr>
          <w:iCs/>
          <w:sz w:val="22"/>
          <w:szCs w:val="22"/>
          <w:lang w:val="es-ES"/>
        </w:rPr>
        <w:t>apátrida</w:t>
      </w:r>
      <w:r w:rsidRPr="007D1520">
        <w:rPr>
          <w:iCs/>
          <w:sz w:val="22"/>
          <w:szCs w:val="22"/>
          <w:lang w:val="es-ES"/>
        </w:rPr>
        <w:t xml:space="preserve"> de las personas, y en la </w:t>
      </w:r>
      <w:r w:rsidR="00857E50" w:rsidRPr="007D1520">
        <w:rPr>
          <w:iCs/>
          <w:sz w:val="22"/>
          <w:szCs w:val="22"/>
          <w:lang w:val="es-ES"/>
        </w:rPr>
        <w:t>garantía</w:t>
      </w:r>
      <w:r w:rsidRPr="007D1520">
        <w:rPr>
          <w:iCs/>
          <w:sz w:val="22"/>
          <w:szCs w:val="22"/>
          <w:lang w:val="es-ES"/>
        </w:rPr>
        <w:t xml:space="preserve"> efectiva de las normas y </w:t>
      </w:r>
      <w:r w:rsidR="00857E50" w:rsidRPr="007D1520">
        <w:rPr>
          <w:iCs/>
          <w:sz w:val="22"/>
          <w:szCs w:val="22"/>
          <w:lang w:val="es-ES"/>
        </w:rPr>
        <w:t>estándares</w:t>
      </w:r>
      <w:r w:rsidRPr="007D1520">
        <w:rPr>
          <w:iCs/>
          <w:sz w:val="22"/>
          <w:szCs w:val="22"/>
          <w:lang w:val="es-ES"/>
        </w:rPr>
        <w:t xml:space="preserve"> de derechos humanos. </w:t>
      </w:r>
    </w:p>
    <w:p w14:paraId="4D266ABC" w14:textId="77777777" w:rsidR="000627FC" w:rsidRPr="008F06B0" w:rsidRDefault="000627FC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60A02C18" w14:textId="0C9D3506" w:rsidR="00952611" w:rsidRPr="008F06B0" w:rsidRDefault="00952611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F06B0">
        <w:rPr>
          <w:rFonts w:ascii="Times New Roman" w:hAnsi="Times New Roman" w:cs="Times New Roman"/>
          <w:sz w:val="22"/>
          <w:szCs w:val="22"/>
          <w:lang w:val="es-ES"/>
        </w:rPr>
        <w:t>Para presentar la Guía Práctica y sus recomendaciones, se contará con la presencia de la Directora del Departamento de Inclusió</w:t>
      </w:r>
      <w:r w:rsidR="0057081F" w:rsidRPr="008F06B0">
        <w:rPr>
          <w:rFonts w:ascii="Times New Roman" w:hAnsi="Times New Roman" w:cs="Times New Roman"/>
          <w:sz w:val="22"/>
          <w:szCs w:val="22"/>
          <w:lang w:val="es-ES"/>
        </w:rPr>
        <w:t>n Soci</w:t>
      </w:r>
      <w:r w:rsidRPr="008F06B0">
        <w:rPr>
          <w:rFonts w:ascii="Times New Roman" w:hAnsi="Times New Roman" w:cs="Times New Roman"/>
          <w:sz w:val="22"/>
          <w:szCs w:val="22"/>
          <w:lang w:val="es-ES"/>
        </w:rPr>
        <w:t>al de la OEA y</w:t>
      </w:r>
      <w:r w:rsidR="0057081F" w:rsidRPr="008F06B0">
        <w:rPr>
          <w:rFonts w:ascii="Times New Roman" w:hAnsi="Times New Roman" w:cs="Times New Roman"/>
          <w:sz w:val="22"/>
          <w:szCs w:val="22"/>
          <w:lang w:val="es-ES"/>
        </w:rPr>
        <w:t>,</w:t>
      </w:r>
      <w:r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 para </w:t>
      </w:r>
      <w:r w:rsidR="00390622" w:rsidRPr="008F06B0">
        <w:rPr>
          <w:rFonts w:ascii="Times New Roman" w:hAnsi="Times New Roman" w:cs="Times New Roman"/>
          <w:sz w:val="22"/>
          <w:szCs w:val="22"/>
          <w:lang w:val="es-ES"/>
        </w:rPr>
        <w:t>ahondar en los impactos que ha tenido el COVID-19 en las personas migrantes</w:t>
      </w:r>
      <w:r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, se contará con la presencia de </w:t>
      </w:r>
      <w:r w:rsidR="00390622"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representantes de </w:t>
      </w:r>
      <w:r w:rsidR="00D665AD"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la </w:t>
      </w:r>
      <w:r w:rsidR="00096740" w:rsidRPr="008F06B0">
        <w:rPr>
          <w:rFonts w:ascii="Times New Roman" w:hAnsi="Times New Roman" w:cs="Times New Roman"/>
          <w:sz w:val="22"/>
          <w:szCs w:val="22"/>
          <w:lang w:val="es-ES"/>
        </w:rPr>
        <w:t>OPS</w:t>
      </w:r>
      <w:r w:rsidR="00390622"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, la CIDH </w:t>
      </w:r>
      <w:r w:rsidR="00D665AD" w:rsidRPr="008F06B0">
        <w:rPr>
          <w:rFonts w:ascii="Times New Roman" w:hAnsi="Times New Roman" w:cs="Times New Roman"/>
          <w:sz w:val="22"/>
          <w:szCs w:val="22"/>
          <w:lang w:val="es-ES"/>
        </w:rPr>
        <w:t>y el</w:t>
      </w:r>
      <w:r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 CICR. </w:t>
      </w:r>
    </w:p>
    <w:p w14:paraId="0DB20029" w14:textId="77777777" w:rsidR="0086387B" w:rsidRPr="008F06B0" w:rsidRDefault="0086387B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42BAB4B" w14:textId="7D8EB24F" w:rsidR="00A36452" w:rsidRPr="008F06B0" w:rsidRDefault="000627FC" w:rsidP="00022A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F06B0">
        <w:rPr>
          <w:rFonts w:ascii="Times New Roman" w:hAnsi="Times New Roman" w:cs="Times New Roman"/>
          <w:sz w:val="22"/>
          <w:szCs w:val="22"/>
          <w:lang w:val="es-ES"/>
        </w:rPr>
        <w:t>T</w:t>
      </w:r>
      <w:r w:rsidR="00A36452"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omando como base lo anterior, </w:t>
      </w:r>
      <w:r w:rsidR="00FB1BB5" w:rsidRPr="008F06B0">
        <w:rPr>
          <w:rFonts w:ascii="Times New Roman" w:hAnsi="Times New Roman" w:cs="Times New Roman"/>
          <w:sz w:val="22"/>
          <w:szCs w:val="22"/>
          <w:lang w:val="es-ES"/>
        </w:rPr>
        <w:t>en esta sesión se reflexionará sobre</w:t>
      </w:r>
      <w:r w:rsidR="00A36452" w:rsidRPr="008F06B0">
        <w:rPr>
          <w:rFonts w:ascii="Times New Roman" w:hAnsi="Times New Roman" w:cs="Times New Roman"/>
          <w:sz w:val="22"/>
          <w:szCs w:val="22"/>
          <w:lang w:val="es-ES"/>
        </w:rPr>
        <w:t xml:space="preserve"> los diferentes retos que han experimentado los países de la región duran</w:t>
      </w:r>
      <w:r w:rsidR="00583834" w:rsidRPr="008F06B0">
        <w:rPr>
          <w:rFonts w:ascii="Times New Roman" w:hAnsi="Times New Roman" w:cs="Times New Roman"/>
          <w:sz w:val="22"/>
          <w:szCs w:val="22"/>
          <w:lang w:val="es-ES"/>
        </w:rPr>
        <w:t>te la actual emergencia sanitaria</w:t>
      </w:r>
      <w:r w:rsidR="00A36452" w:rsidRPr="008F06B0">
        <w:rPr>
          <w:rFonts w:ascii="Times New Roman" w:hAnsi="Times New Roman" w:cs="Times New Roman"/>
          <w:sz w:val="22"/>
          <w:szCs w:val="22"/>
          <w:lang w:val="es-ES"/>
        </w:rPr>
        <w:t>, así como las respuestas que han dado a los mismos. Se abrirá el espacio para las interve</w:t>
      </w:r>
      <w:r w:rsidR="0086387B" w:rsidRPr="008F06B0">
        <w:rPr>
          <w:rFonts w:ascii="Times New Roman" w:hAnsi="Times New Roman" w:cs="Times New Roman"/>
          <w:sz w:val="22"/>
          <w:szCs w:val="22"/>
          <w:lang w:val="es-ES"/>
        </w:rPr>
        <w:t>nciones de los Estados miembros.</w:t>
      </w:r>
    </w:p>
    <w:p w14:paraId="0E83121B" w14:textId="77777777" w:rsidR="007A54AC" w:rsidRPr="008F06B0" w:rsidRDefault="007A54AC" w:rsidP="00022AEA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555A52E0" w14:textId="77777777" w:rsidR="007A54AC" w:rsidRPr="008F06B0" w:rsidRDefault="007A54AC" w:rsidP="00022AEA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4B88C18" w14:textId="54D77D98" w:rsidR="00921A68" w:rsidRPr="008F06B0" w:rsidRDefault="000F2EB5" w:rsidP="00022AEA">
      <w:pPr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FA1080" wp14:editId="1CD8600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EAE7D4" w14:textId="0BB08DA7" w:rsidR="000F2EB5" w:rsidRPr="000F2EB5" w:rsidRDefault="000F2EB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2533F8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CIDRP02828S01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A10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14:paraId="2AEAE7D4" w14:textId="0BB08DA7" w:rsidR="000F2EB5" w:rsidRPr="000F2EB5" w:rsidRDefault="000F2EB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2533F8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CIDRP02828S01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21A68" w:rsidRPr="008F06B0" w:rsidSect="008F06B0">
      <w:pgSz w:w="12240" w:h="15840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9DE1" w14:textId="77777777" w:rsidR="004D3889" w:rsidRDefault="004D3889" w:rsidP="008A3D5D">
      <w:r>
        <w:separator/>
      </w:r>
    </w:p>
  </w:endnote>
  <w:endnote w:type="continuationSeparator" w:id="0">
    <w:p w14:paraId="26202337" w14:textId="77777777" w:rsidR="004D3889" w:rsidRDefault="004D3889" w:rsidP="008A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41F16" w14:textId="77777777" w:rsidR="004D3889" w:rsidRDefault="004D3889" w:rsidP="008A3D5D">
      <w:r>
        <w:separator/>
      </w:r>
    </w:p>
  </w:footnote>
  <w:footnote w:type="continuationSeparator" w:id="0">
    <w:p w14:paraId="4FD464DD" w14:textId="77777777" w:rsidR="004D3889" w:rsidRDefault="004D3889" w:rsidP="008A3D5D">
      <w:r>
        <w:continuationSeparator/>
      </w:r>
    </w:p>
  </w:footnote>
  <w:footnote w:id="1">
    <w:p w14:paraId="067231B8" w14:textId="77777777" w:rsidR="005715B2" w:rsidRPr="0086387B" w:rsidRDefault="005715B2" w:rsidP="005715B2">
      <w:pPr>
        <w:pStyle w:val="FootnoteText"/>
        <w:rPr>
          <w:rFonts w:ascii="Times New Roman" w:hAnsi="Times New Roman" w:cs="Times New Roman"/>
          <w:sz w:val="16"/>
          <w:szCs w:val="16"/>
          <w:lang w:val="es-ES"/>
        </w:rPr>
      </w:pPr>
      <w:r w:rsidRPr="0086387B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6387B">
        <w:rPr>
          <w:rFonts w:ascii="Times New Roman" w:hAnsi="Times New Roman" w:cs="Times New Roman"/>
          <w:sz w:val="16"/>
          <w:szCs w:val="16"/>
          <w:lang w:val="es-ES"/>
        </w:rPr>
        <w:t xml:space="preserve"> Mensaje y recomendaciones del Comité Internacional de la Cruz Roja sobre el Impacto del COVID-19 en la población migrante. </w:t>
      </w:r>
    </w:p>
  </w:footnote>
  <w:footnote w:id="2">
    <w:p w14:paraId="27C89EDC" w14:textId="27B5E09F" w:rsidR="0086387B" w:rsidRPr="0022447F" w:rsidRDefault="0086387B" w:rsidP="0086387B">
      <w:pPr>
        <w:pStyle w:val="Heading1"/>
        <w:spacing w:before="300" w:beforeAutospacing="0" w:after="120" w:afterAutospacing="0"/>
        <w:ind w:left="120"/>
        <w:jc w:val="both"/>
        <w:rPr>
          <w:rFonts w:eastAsia="Times New Roman"/>
          <w:b w:val="0"/>
          <w:sz w:val="16"/>
          <w:szCs w:val="16"/>
          <w:lang w:val="es-ES"/>
        </w:rPr>
      </w:pPr>
      <w:r w:rsidRPr="0022447F">
        <w:rPr>
          <w:rStyle w:val="FootnoteReference"/>
          <w:b w:val="0"/>
          <w:sz w:val="16"/>
          <w:szCs w:val="16"/>
        </w:rPr>
        <w:footnoteRef/>
      </w:r>
      <w:r w:rsidRPr="0022447F">
        <w:rPr>
          <w:b w:val="0"/>
          <w:sz w:val="16"/>
          <w:szCs w:val="16"/>
          <w:lang w:val="es-ES"/>
        </w:rPr>
        <w:t xml:space="preserve"> </w:t>
      </w:r>
      <w:hyperlink r:id="rId1" w:history="1">
        <w:r w:rsidRPr="0022447F">
          <w:rPr>
            <w:rStyle w:val="Hyperlink"/>
            <w:b w:val="0"/>
            <w:color w:val="auto"/>
            <w:sz w:val="16"/>
            <w:szCs w:val="16"/>
            <w:u w:val="none"/>
            <w:lang w:val="es-ES"/>
          </w:rPr>
          <w:t>La CIDH</w:t>
        </w:r>
        <w:r w:rsidRPr="0022447F">
          <w:rPr>
            <w:rStyle w:val="Hyperlink"/>
            <w:rFonts w:eastAsia="Times New Roman"/>
            <w:b w:val="0"/>
            <w:color w:val="auto"/>
            <w:sz w:val="16"/>
            <w:szCs w:val="16"/>
            <w:u w:val="none"/>
            <w:lang w:val="es-ES"/>
          </w:rPr>
          <w:t> urge a los Estados a proteger los derechos humanos de las personas migrantes, refugiadas y desplazadas frente a la pandemia del COVID-19. Comunicado de Prensa. 17 de abril de 2020.</w:t>
        </w:r>
      </w:hyperlink>
      <w:r w:rsidRPr="0022447F">
        <w:rPr>
          <w:rFonts w:eastAsia="Times New Roman"/>
          <w:b w:val="0"/>
          <w:sz w:val="16"/>
          <w:szCs w:val="16"/>
          <w:lang w:val="es-ES"/>
        </w:rPr>
        <w:t xml:space="preserve"> </w:t>
      </w:r>
    </w:p>
    <w:p w14:paraId="74B115FA" w14:textId="7FF956F6" w:rsidR="0086387B" w:rsidRPr="0086387B" w:rsidRDefault="0086387B">
      <w:pPr>
        <w:pStyle w:val="FootnoteText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212"/>
    <w:multiLevelType w:val="multilevel"/>
    <w:tmpl w:val="180E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65DCA"/>
    <w:multiLevelType w:val="multilevel"/>
    <w:tmpl w:val="CD2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6"/>
    <w:rsid w:val="00022AEA"/>
    <w:rsid w:val="00036006"/>
    <w:rsid w:val="000456C5"/>
    <w:rsid w:val="000627FC"/>
    <w:rsid w:val="000753B9"/>
    <w:rsid w:val="0009264A"/>
    <w:rsid w:val="00096740"/>
    <w:rsid w:val="000E370A"/>
    <w:rsid w:val="000F10B3"/>
    <w:rsid w:val="000F2EB5"/>
    <w:rsid w:val="000F7C77"/>
    <w:rsid w:val="00153A4A"/>
    <w:rsid w:val="001B0001"/>
    <w:rsid w:val="0022447F"/>
    <w:rsid w:val="00240C2F"/>
    <w:rsid w:val="002533F8"/>
    <w:rsid w:val="002628AB"/>
    <w:rsid w:val="002712F7"/>
    <w:rsid w:val="002B02F6"/>
    <w:rsid w:val="002D708F"/>
    <w:rsid w:val="002E34F6"/>
    <w:rsid w:val="0030084E"/>
    <w:rsid w:val="00304A57"/>
    <w:rsid w:val="003372DD"/>
    <w:rsid w:val="00390622"/>
    <w:rsid w:val="004409D8"/>
    <w:rsid w:val="00466180"/>
    <w:rsid w:val="004A5AF1"/>
    <w:rsid w:val="004B25C4"/>
    <w:rsid w:val="004D3889"/>
    <w:rsid w:val="00553C7F"/>
    <w:rsid w:val="0057081F"/>
    <w:rsid w:val="005715B2"/>
    <w:rsid w:val="00583834"/>
    <w:rsid w:val="00596A98"/>
    <w:rsid w:val="005A5C8D"/>
    <w:rsid w:val="006339D5"/>
    <w:rsid w:val="00650353"/>
    <w:rsid w:val="006563D6"/>
    <w:rsid w:val="006A60AB"/>
    <w:rsid w:val="006C52C5"/>
    <w:rsid w:val="006F18C5"/>
    <w:rsid w:val="00701FF7"/>
    <w:rsid w:val="00726166"/>
    <w:rsid w:val="0076721F"/>
    <w:rsid w:val="007819E5"/>
    <w:rsid w:val="007836D3"/>
    <w:rsid w:val="007A54AC"/>
    <w:rsid w:val="007D1520"/>
    <w:rsid w:val="007F6A66"/>
    <w:rsid w:val="008024E5"/>
    <w:rsid w:val="00826ADB"/>
    <w:rsid w:val="00830063"/>
    <w:rsid w:val="008446AF"/>
    <w:rsid w:val="00847511"/>
    <w:rsid w:val="00857E50"/>
    <w:rsid w:val="0086387B"/>
    <w:rsid w:val="00895FAD"/>
    <w:rsid w:val="008A3D5D"/>
    <w:rsid w:val="008B1AD6"/>
    <w:rsid w:val="008C0E9B"/>
    <w:rsid w:val="008E55D3"/>
    <w:rsid w:val="008E6718"/>
    <w:rsid w:val="008F06B0"/>
    <w:rsid w:val="00921A68"/>
    <w:rsid w:val="00952611"/>
    <w:rsid w:val="009835A7"/>
    <w:rsid w:val="00990B61"/>
    <w:rsid w:val="009E28A6"/>
    <w:rsid w:val="00A03CD9"/>
    <w:rsid w:val="00A36452"/>
    <w:rsid w:val="00A62EFA"/>
    <w:rsid w:val="00A65427"/>
    <w:rsid w:val="00B43F3F"/>
    <w:rsid w:val="00B57CF0"/>
    <w:rsid w:val="00B7531A"/>
    <w:rsid w:val="00C333A6"/>
    <w:rsid w:val="00C67C0C"/>
    <w:rsid w:val="00CC5941"/>
    <w:rsid w:val="00D14360"/>
    <w:rsid w:val="00D16714"/>
    <w:rsid w:val="00D2321F"/>
    <w:rsid w:val="00D665AD"/>
    <w:rsid w:val="00D938E2"/>
    <w:rsid w:val="00DE7D42"/>
    <w:rsid w:val="00E12D22"/>
    <w:rsid w:val="00E32B37"/>
    <w:rsid w:val="00E3774A"/>
    <w:rsid w:val="00E606CB"/>
    <w:rsid w:val="00E94AB6"/>
    <w:rsid w:val="00EA21D7"/>
    <w:rsid w:val="00ED367C"/>
    <w:rsid w:val="00EE5FB7"/>
    <w:rsid w:val="00EF6D07"/>
    <w:rsid w:val="00F84171"/>
    <w:rsid w:val="00FB1BB5"/>
    <w:rsid w:val="00FE6C91"/>
    <w:rsid w:val="6F81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69D4C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87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2F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8A3D5D"/>
  </w:style>
  <w:style w:type="character" w:customStyle="1" w:styleId="FootnoteTextChar">
    <w:name w:val="Footnote Text Char"/>
    <w:basedOn w:val="DefaultParagraphFont"/>
    <w:link w:val="FootnoteText"/>
    <w:uiPriority w:val="99"/>
    <w:rsid w:val="008A3D5D"/>
  </w:style>
  <w:style w:type="character" w:styleId="FootnoteReference">
    <w:name w:val="footnote reference"/>
    <w:basedOn w:val="DefaultParagraphFont"/>
    <w:uiPriority w:val="99"/>
    <w:unhideWhenUsed/>
    <w:rsid w:val="008A3D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6387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6387B"/>
  </w:style>
  <w:style w:type="character" w:styleId="Hyperlink">
    <w:name w:val="Hyperlink"/>
    <w:basedOn w:val="DefaultParagraphFont"/>
    <w:uiPriority w:val="99"/>
    <w:unhideWhenUsed/>
    <w:rsid w:val="0003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.org/es/cidh/prensa/comunicados/2020/077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8F39F3-0F2C-4B75-AC58-7E1885B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9668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Corominas</dc:creator>
  <cp:keywords/>
  <dc:description/>
  <cp:lastModifiedBy>Burns, Sandra</cp:lastModifiedBy>
  <cp:revision>2</cp:revision>
  <dcterms:created xsi:type="dcterms:W3CDTF">2020-05-29T21:03:00Z</dcterms:created>
  <dcterms:modified xsi:type="dcterms:W3CDTF">2020-05-29T21:03:00Z</dcterms:modified>
</cp:coreProperties>
</file>