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C8" w:rsidRPr="009B2CC0" w:rsidRDefault="009B5A2B" w:rsidP="009E46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210"/>
          <w:tab w:val="left" w:pos="6300"/>
          <w:tab w:val="left" w:pos="6660"/>
          <w:tab w:val="left" w:pos="7020"/>
        </w:tabs>
        <w:ind w:right="-162"/>
        <w:rPr>
          <w:rFonts w:ascii="Times New Roman" w:eastAsia="Times New Roman" w:hAnsi="Times New Roman"/>
          <w:szCs w:val="22"/>
          <w:lang w:val="es-ES" w:eastAsia="en-US"/>
        </w:rPr>
      </w:pPr>
      <w:r w:rsidRPr="009B2CC0">
        <w:rPr>
          <w:rFonts w:ascii="Times New Roman" w:eastAsia="Times New Roman" w:hAnsi="Times New Roman"/>
          <w:smallCaps/>
          <w:szCs w:val="22"/>
          <w:lang w:val="es-ES" w:eastAsia="en-US"/>
        </w:rPr>
        <w:t xml:space="preserve"> </w:t>
      </w:r>
      <w:r w:rsidR="009E46C8" w:rsidRPr="009B2CC0">
        <w:rPr>
          <w:rFonts w:ascii="Times New Roman" w:eastAsia="Times New Roman" w:hAnsi="Times New Roman"/>
          <w:smallCaps/>
          <w:szCs w:val="22"/>
          <w:lang w:val="es-ES" w:eastAsia="en-US"/>
        </w:rPr>
        <w:t>COMISIÓN DE ASUNTOS MIGRATORIOS</w:t>
      </w:r>
      <w:r w:rsidR="009E46C8" w:rsidRPr="009B2CC0">
        <w:rPr>
          <w:rFonts w:ascii="Times New Roman" w:eastAsia="Times New Roman" w:hAnsi="Times New Roman"/>
          <w:szCs w:val="22"/>
          <w:lang w:val="es-ES" w:eastAsia="en-US"/>
        </w:rPr>
        <w:tab/>
      </w:r>
      <w:r w:rsidR="009E46C8" w:rsidRPr="009B2CC0">
        <w:rPr>
          <w:rFonts w:ascii="Times New Roman" w:eastAsia="Times New Roman" w:hAnsi="Times New Roman"/>
          <w:szCs w:val="22"/>
          <w:lang w:val="es-ES" w:eastAsia="en-US"/>
        </w:rPr>
        <w:tab/>
        <w:t>OEA/Ser.W</w:t>
      </w:r>
    </w:p>
    <w:p w:rsidR="009E46C8" w:rsidRPr="00882C0E" w:rsidRDefault="009E46C8" w:rsidP="009E46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300"/>
          <w:tab w:val="left" w:pos="6660"/>
          <w:tab w:val="left" w:pos="7020"/>
        </w:tabs>
        <w:ind w:right="-162"/>
        <w:rPr>
          <w:rFonts w:ascii="Times New Roman" w:eastAsia="Times New Roman" w:hAnsi="Times New Roman"/>
          <w:szCs w:val="22"/>
          <w:lang w:val="es-US" w:eastAsia="en-US"/>
        </w:rPr>
      </w:pPr>
      <w:r w:rsidRPr="009B2CC0">
        <w:rPr>
          <w:rFonts w:ascii="Times New Roman" w:eastAsia="Times New Roman" w:hAnsi="Times New Roman"/>
          <w:szCs w:val="22"/>
          <w:lang w:val="es-ES" w:eastAsia="en-US"/>
        </w:rPr>
        <w:tab/>
      </w:r>
      <w:r w:rsidRPr="00882C0E">
        <w:rPr>
          <w:rFonts w:ascii="Times New Roman" w:eastAsia="Times New Roman" w:hAnsi="Times New Roman"/>
          <w:szCs w:val="22"/>
          <w:lang w:val="es-US" w:eastAsia="en-US"/>
        </w:rPr>
        <w:t>CIDI/CAM/doc.</w:t>
      </w:r>
      <w:r w:rsidR="00F94051">
        <w:rPr>
          <w:rFonts w:ascii="Times New Roman" w:eastAsia="Times New Roman" w:hAnsi="Times New Roman"/>
          <w:szCs w:val="22"/>
          <w:lang w:val="es-US" w:eastAsia="en-US"/>
        </w:rPr>
        <w:t>81</w:t>
      </w:r>
      <w:r w:rsidRPr="00882C0E">
        <w:rPr>
          <w:rFonts w:ascii="Times New Roman" w:eastAsia="Times New Roman" w:hAnsi="Times New Roman"/>
          <w:szCs w:val="22"/>
          <w:lang w:val="es-US" w:eastAsia="en-US"/>
        </w:rPr>
        <w:t>/</w:t>
      </w:r>
      <w:r w:rsidR="00F94051">
        <w:rPr>
          <w:rFonts w:ascii="Times New Roman" w:eastAsia="Times New Roman" w:hAnsi="Times New Roman"/>
          <w:szCs w:val="22"/>
          <w:lang w:val="es-US" w:eastAsia="en-US"/>
        </w:rPr>
        <w:t>20</w:t>
      </w:r>
      <w:r w:rsidRPr="00882C0E">
        <w:rPr>
          <w:rFonts w:ascii="Times New Roman" w:eastAsia="Times New Roman" w:hAnsi="Times New Roman"/>
          <w:szCs w:val="22"/>
          <w:lang w:val="es-US" w:eastAsia="en-US"/>
        </w:rPr>
        <w:t xml:space="preserve"> </w:t>
      </w:r>
      <w:r w:rsidR="000C6764" w:rsidRPr="003C24AB">
        <w:rPr>
          <w:rFonts w:ascii="Times New Roman" w:eastAsia="Times New Roman" w:hAnsi="Times New Roman"/>
          <w:szCs w:val="22"/>
          <w:lang w:val="es-US" w:eastAsia="en-US"/>
        </w:rPr>
        <w:t>rev.</w:t>
      </w:r>
      <w:r w:rsidR="00CE6312" w:rsidRPr="003C24AB">
        <w:rPr>
          <w:rFonts w:ascii="Times New Roman" w:eastAsia="Times New Roman" w:hAnsi="Times New Roman"/>
          <w:szCs w:val="22"/>
          <w:lang w:val="es-US" w:eastAsia="en-US"/>
        </w:rPr>
        <w:t>4</w:t>
      </w:r>
    </w:p>
    <w:p w:rsidR="009E46C8" w:rsidRPr="00882C0E" w:rsidRDefault="009E46C8" w:rsidP="009E46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7200"/>
          <w:tab w:val="clear" w:pos="7920"/>
          <w:tab w:val="left" w:pos="6210"/>
          <w:tab w:val="left" w:pos="6300"/>
          <w:tab w:val="left" w:pos="6390"/>
          <w:tab w:val="left" w:pos="6660"/>
          <w:tab w:val="left" w:pos="7020"/>
        </w:tabs>
        <w:ind w:right="-1062"/>
        <w:rPr>
          <w:rFonts w:ascii="Times New Roman" w:eastAsia="Times New Roman" w:hAnsi="Times New Roman"/>
          <w:szCs w:val="22"/>
          <w:lang w:val="es-US" w:eastAsia="en-US"/>
        </w:rPr>
      </w:pPr>
      <w:r w:rsidRPr="00882C0E">
        <w:rPr>
          <w:rFonts w:ascii="Times New Roman" w:eastAsia="Times New Roman" w:hAnsi="Times New Roman"/>
          <w:smallCaps/>
          <w:szCs w:val="22"/>
          <w:lang w:val="es-US" w:eastAsia="en-US"/>
        </w:rPr>
        <w:tab/>
      </w:r>
      <w:r w:rsidRPr="00882C0E">
        <w:rPr>
          <w:rFonts w:ascii="Times New Roman" w:eastAsia="Times New Roman" w:hAnsi="Times New Roman"/>
          <w:smallCaps/>
          <w:szCs w:val="22"/>
          <w:lang w:val="es-US" w:eastAsia="en-US"/>
        </w:rPr>
        <w:tab/>
      </w:r>
      <w:r w:rsidR="00CE6312" w:rsidRPr="00882C0E">
        <w:rPr>
          <w:rFonts w:ascii="Times New Roman" w:eastAsia="Times New Roman" w:hAnsi="Times New Roman"/>
          <w:szCs w:val="22"/>
          <w:lang w:val="es-US" w:eastAsia="en-US"/>
        </w:rPr>
        <w:t xml:space="preserve">24 septiembre </w:t>
      </w:r>
      <w:r w:rsidRPr="00882C0E">
        <w:rPr>
          <w:rFonts w:ascii="Times New Roman" w:eastAsia="Times New Roman" w:hAnsi="Times New Roman"/>
          <w:szCs w:val="22"/>
          <w:lang w:val="es-US" w:eastAsia="en-US"/>
        </w:rPr>
        <w:t>20</w:t>
      </w:r>
      <w:r w:rsidR="00CE6312" w:rsidRPr="00882C0E">
        <w:rPr>
          <w:rFonts w:ascii="Times New Roman" w:eastAsia="Times New Roman" w:hAnsi="Times New Roman"/>
          <w:szCs w:val="22"/>
          <w:lang w:val="es-US" w:eastAsia="en-US"/>
        </w:rPr>
        <w:t>20</w:t>
      </w:r>
    </w:p>
    <w:p w:rsidR="009E46C8" w:rsidRPr="009B2CC0" w:rsidRDefault="009E46C8" w:rsidP="009E46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120"/>
          <w:tab w:val="left" w:pos="6300"/>
          <w:tab w:val="left" w:pos="6660"/>
          <w:tab w:val="left" w:pos="7020"/>
        </w:tabs>
        <w:ind w:right="-162"/>
        <w:rPr>
          <w:rFonts w:ascii="Times New Roman" w:eastAsia="Times New Roman" w:hAnsi="Times New Roman"/>
          <w:szCs w:val="22"/>
          <w:lang w:val="es-ES" w:eastAsia="en-US"/>
        </w:rPr>
      </w:pPr>
      <w:r w:rsidRPr="00882C0E">
        <w:rPr>
          <w:rFonts w:ascii="Times New Roman" w:eastAsia="Times New Roman" w:hAnsi="Times New Roman"/>
          <w:szCs w:val="22"/>
          <w:lang w:val="es-US" w:eastAsia="en-US"/>
        </w:rPr>
        <w:tab/>
      </w:r>
      <w:r w:rsidRPr="00882C0E">
        <w:rPr>
          <w:rFonts w:ascii="Times New Roman" w:eastAsia="Times New Roman" w:hAnsi="Times New Roman"/>
          <w:szCs w:val="22"/>
          <w:lang w:val="es-US" w:eastAsia="en-US"/>
        </w:rPr>
        <w:tab/>
      </w:r>
      <w:r w:rsidRPr="009B2CC0">
        <w:rPr>
          <w:rFonts w:ascii="Times New Roman" w:eastAsia="Times New Roman" w:hAnsi="Times New Roman"/>
          <w:szCs w:val="22"/>
          <w:lang w:val="es-ES" w:eastAsia="en-US"/>
        </w:rPr>
        <w:t>Original: español</w:t>
      </w:r>
    </w:p>
    <w:p w:rsidR="009E46C8" w:rsidRPr="009B2CC0" w:rsidRDefault="009E46C8" w:rsidP="0058306D">
      <w:pPr>
        <w:widowControl/>
        <w:pBdr>
          <w:bottom w:val="single" w:sz="12" w:space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750"/>
          <w:tab w:val="left" w:pos="7110"/>
        </w:tabs>
        <w:ind w:right="18"/>
        <w:jc w:val="left"/>
        <w:rPr>
          <w:rFonts w:ascii="Times New Roman" w:eastAsia="Times New Roman" w:hAnsi="Times New Roman"/>
          <w:bCs/>
          <w:szCs w:val="22"/>
          <w:lang w:val="es-ES" w:eastAsia="en-US"/>
        </w:rPr>
      </w:pPr>
    </w:p>
    <w:p w:rsidR="00F41D24" w:rsidRPr="009B2CC0" w:rsidRDefault="00F41D24" w:rsidP="00F41D24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eastAsia="Times New Roman" w:hAnsi="Times New Roman"/>
          <w:szCs w:val="22"/>
          <w:lang w:val="es-GT" w:eastAsia="en-US"/>
        </w:rPr>
      </w:pPr>
    </w:p>
    <w:p w:rsidR="002B43E0" w:rsidRDefault="002B43E0" w:rsidP="00F41D24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eastAsia="Times New Roman" w:hAnsi="Times New Roman"/>
          <w:szCs w:val="22"/>
          <w:lang w:val="es-GT" w:eastAsia="en-US"/>
        </w:rPr>
      </w:pPr>
    </w:p>
    <w:p w:rsidR="00F41D24" w:rsidRPr="009B2CC0" w:rsidRDefault="00F41D24" w:rsidP="00F41D24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eastAsia="Times New Roman" w:hAnsi="Times New Roman"/>
          <w:szCs w:val="22"/>
          <w:lang w:val="es-GT" w:eastAsia="en-US"/>
        </w:rPr>
      </w:pPr>
      <w:r w:rsidRPr="009B2CC0">
        <w:rPr>
          <w:rFonts w:ascii="Times New Roman" w:eastAsia="Times New Roman" w:hAnsi="Times New Roman"/>
          <w:szCs w:val="22"/>
          <w:lang w:val="es-GT" w:eastAsia="en-US"/>
        </w:rPr>
        <w:t xml:space="preserve">PÁRRAFOS PARA </w:t>
      </w:r>
      <w:r w:rsidR="00577582">
        <w:rPr>
          <w:rFonts w:ascii="Times New Roman" w:eastAsia="Times New Roman" w:hAnsi="Times New Roman"/>
          <w:szCs w:val="22"/>
          <w:lang w:val="es-GT" w:eastAsia="en-US"/>
        </w:rPr>
        <w:t xml:space="preserve">SER </w:t>
      </w:r>
      <w:r w:rsidR="00E66E3B">
        <w:rPr>
          <w:rFonts w:ascii="Times New Roman" w:eastAsia="Times New Roman" w:hAnsi="Times New Roman"/>
          <w:szCs w:val="22"/>
          <w:lang w:val="es-GT" w:eastAsia="en-US"/>
        </w:rPr>
        <w:t>INCLUIDOS</w:t>
      </w:r>
      <w:r w:rsidR="00577582">
        <w:rPr>
          <w:rFonts w:ascii="Times New Roman" w:eastAsia="Times New Roman" w:hAnsi="Times New Roman"/>
          <w:szCs w:val="22"/>
          <w:lang w:val="es-GT" w:eastAsia="en-US"/>
        </w:rPr>
        <w:t xml:space="preserve"> EN </w:t>
      </w:r>
      <w:r w:rsidRPr="009B2CC0">
        <w:rPr>
          <w:rFonts w:ascii="Times New Roman" w:eastAsia="Times New Roman" w:hAnsi="Times New Roman"/>
          <w:szCs w:val="22"/>
          <w:lang w:val="es-GT" w:eastAsia="en-US"/>
        </w:rPr>
        <w:t xml:space="preserve">EL PROYECTO DE </w:t>
      </w:r>
      <w:r w:rsidR="00E66E3B" w:rsidRPr="009B2CC0">
        <w:rPr>
          <w:rFonts w:ascii="Times New Roman" w:eastAsia="Times New Roman" w:hAnsi="Times New Roman"/>
          <w:szCs w:val="22"/>
          <w:lang w:val="es-GT" w:eastAsia="en-US"/>
        </w:rPr>
        <w:t>RESOLUCI</w:t>
      </w:r>
      <w:r w:rsidR="00E66E3B">
        <w:rPr>
          <w:rFonts w:ascii="Times New Roman" w:eastAsia="Times New Roman" w:hAnsi="Times New Roman"/>
          <w:szCs w:val="22"/>
          <w:lang w:val="es-GT" w:eastAsia="en-US"/>
        </w:rPr>
        <w:t>Ó</w:t>
      </w:r>
      <w:r w:rsidR="00E66E3B" w:rsidRPr="009B2CC0">
        <w:rPr>
          <w:rFonts w:ascii="Times New Roman" w:eastAsia="Times New Roman" w:hAnsi="Times New Roman"/>
          <w:szCs w:val="22"/>
          <w:lang w:val="es-GT" w:eastAsia="en-US"/>
        </w:rPr>
        <w:t xml:space="preserve">N </w:t>
      </w:r>
      <w:r w:rsidR="00E66E3B">
        <w:rPr>
          <w:rFonts w:ascii="Times New Roman" w:eastAsia="Times New Roman" w:hAnsi="Times New Roman"/>
          <w:szCs w:val="22"/>
          <w:lang w:val="es-GT" w:eastAsia="en-US"/>
        </w:rPr>
        <w:t>Ó</w:t>
      </w:r>
      <w:r w:rsidR="00E66E3B" w:rsidRPr="009B2CC0">
        <w:rPr>
          <w:rFonts w:ascii="Times New Roman" w:eastAsia="Times New Roman" w:hAnsi="Times New Roman"/>
          <w:szCs w:val="22"/>
          <w:lang w:val="es-GT" w:eastAsia="en-US"/>
        </w:rPr>
        <w:t>MNIBUS</w:t>
      </w:r>
      <w:r w:rsidR="00CB1B52">
        <w:rPr>
          <w:rFonts w:ascii="Times New Roman" w:eastAsia="Times New Roman" w:hAnsi="Times New Roman"/>
          <w:szCs w:val="22"/>
          <w:lang w:val="es-GT" w:eastAsia="en-US"/>
        </w:rPr>
        <w:t xml:space="preserve"> DEL CIDI</w:t>
      </w:r>
      <w:r w:rsidRPr="009B2CC0">
        <w:rPr>
          <w:rFonts w:ascii="Times New Roman" w:eastAsia="Times New Roman" w:hAnsi="Times New Roman"/>
          <w:szCs w:val="22"/>
          <w:lang w:val="es-GT" w:eastAsia="en-US"/>
        </w:rPr>
        <w:t xml:space="preserve">: IMPULSANDO INICIATIVAS </w:t>
      </w:r>
      <w:r w:rsidR="00E66E3B">
        <w:rPr>
          <w:rFonts w:ascii="Times New Roman" w:eastAsia="Times New Roman" w:hAnsi="Times New Roman"/>
          <w:szCs w:val="22"/>
          <w:lang w:val="es-GT" w:eastAsia="en-US"/>
        </w:rPr>
        <w:t>HEMISFÉRICAS</w:t>
      </w:r>
      <w:r w:rsidR="00E66E3B" w:rsidRPr="009B2CC0">
        <w:rPr>
          <w:rFonts w:ascii="Times New Roman" w:eastAsia="Times New Roman" w:hAnsi="Times New Roman"/>
          <w:szCs w:val="22"/>
          <w:lang w:val="es-GT" w:eastAsia="en-US"/>
        </w:rPr>
        <w:t xml:space="preserve"> </w:t>
      </w:r>
      <w:r w:rsidRPr="009B2CC0">
        <w:rPr>
          <w:rFonts w:ascii="Times New Roman" w:eastAsia="Times New Roman" w:hAnsi="Times New Roman"/>
          <w:szCs w:val="22"/>
          <w:lang w:val="es-GT" w:eastAsia="en-US"/>
        </w:rPr>
        <w:t>EN MATERIA DE DESARROLLO INTEGRAL</w:t>
      </w:r>
    </w:p>
    <w:p w:rsidR="009E46C8" w:rsidRPr="009B2CC0" w:rsidRDefault="009E46C8" w:rsidP="00F41D24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eastAsia="Times New Roman" w:hAnsi="Times New Roman"/>
          <w:szCs w:val="22"/>
          <w:lang w:val="es-GT" w:eastAsia="en-US"/>
        </w:rPr>
      </w:pPr>
      <w:bookmarkStart w:id="0" w:name="_GoBack"/>
      <w:bookmarkEnd w:id="0"/>
    </w:p>
    <w:p w:rsidR="003A041C" w:rsidRDefault="00FE1996" w:rsidP="009B2CC0">
      <w:pPr>
        <w:jc w:val="center"/>
        <w:rPr>
          <w:rFonts w:ascii="Times New Roman" w:eastAsia="Times New Roman" w:hAnsi="Times New Roman"/>
          <w:bCs/>
          <w:szCs w:val="22"/>
          <w:lang w:val="es-ES" w:eastAsia="en-US"/>
        </w:rPr>
      </w:pPr>
      <w:r w:rsidRPr="009B2CC0">
        <w:rPr>
          <w:rFonts w:ascii="Times New Roman" w:eastAsia="Times New Roman" w:hAnsi="Times New Roman"/>
          <w:bCs/>
          <w:szCs w:val="22"/>
          <w:lang w:val="es-ES" w:eastAsia="en-US"/>
        </w:rPr>
        <w:t>(</w:t>
      </w:r>
      <w:r w:rsidR="009B2CC0">
        <w:rPr>
          <w:rFonts w:ascii="Times New Roman" w:eastAsia="Times New Roman" w:hAnsi="Times New Roman"/>
          <w:bCs/>
          <w:szCs w:val="22"/>
          <w:lang w:val="es-ES" w:eastAsia="en-US"/>
        </w:rPr>
        <w:t xml:space="preserve">Acordados en la reunión de la </w:t>
      </w:r>
      <w:r w:rsidR="003A041C">
        <w:rPr>
          <w:rFonts w:ascii="Times New Roman" w:eastAsia="Times New Roman" w:hAnsi="Times New Roman"/>
          <w:bCs/>
          <w:szCs w:val="22"/>
          <w:lang w:val="es-ES" w:eastAsia="en-US"/>
        </w:rPr>
        <w:t>Comisión de Asuntos Migratorios (</w:t>
      </w:r>
      <w:r w:rsidR="009B2CC0">
        <w:rPr>
          <w:rFonts w:ascii="Times New Roman" w:eastAsia="Times New Roman" w:hAnsi="Times New Roman"/>
          <w:bCs/>
          <w:szCs w:val="22"/>
          <w:lang w:val="es-ES" w:eastAsia="en-US"/>
        </w:rPr>
        <w:t>CAM</w:t>
      </w:r>
      <w:r w:rsidR="003A041C">
        <w:rPr>
          <w:rFonts w:ascii="Times New Roman" w:eastAsia="Times New Roman" w:hAnsi="Times New Roman"/>
          <w:bCs/>
          <w:szCs w:val="22"/>
          <w:lang w:val="es-ES" w:eastAsia="en-US"/>
        </w:rPr>
        <w:t>),</w:t>
      </w:r>
      <w:r w:rsidR="009B2CC0">
        <w:rPr>
          <w:rFonts w:ascii="Times New Roman" w:eastAsia="Times New Roman" w:hAnsi="Times New Roman"/>
          <w:bCs/>
          <w:szCs w:val="22"/>
          <w:lang w:val="es-ES" w:eastAsia="en-US"/>
        </w:rPr>
        <w:t xml:space="preserve"> celebrada el </w:t>
      </w:r>
    </w:p>
    <w:p w:rsidR="00F41D24" w:rsidRPr="009B2CC0" w:rsidRDefault="00CE6312" w:rsidP="009B2CC0">
      <w:pPr>
        <w:jc w:val="center"/>
        <w:rPr>
          <w:rFonts w:ascii="Times New Roman" w:eastAsia="Times New Roman" w:hAnsi="Times New Roman"/>
          <w:bCs/>
          <w:szCs w:val="22"/>
          <w:lang w:val="es-ES" w:eastAsia="en-US"/>
        </w:rPr>
      </w:pPr>
      <w:r>
        <w:rPr>
          <w:rFonts w:ascii="Times New Roman" w:eastAsia="Times New Roman" w:hAnsi="Times New Roman"/>
          <w:bCs/>
          <w:szCs w:val="22"/>
          <w:lang w:val="es-ES" w:eastAsia="en-US"/>
        </w:rPr>
        <w:t>24</w:t>
      </w:r>
      <w:r w:rsidR="009B2CC0">
        <w:rPr>
          <w:rFonts w:ascii="Times New Roman" w:eastAsia="Times New Roman" w:hAnsi="Times New Roman"/>
          <w:bCs/>
          <w:szCs w:val="22"/>
          <w:lang w:val="es-ES" w:eastAsia="en-US"/>
        </w:rPr>
        <w:t xml:space="preserve"> de </w:t>
      </w:r>
      <w:r>
        <w:rPr>
          <w:rFonts w:ascii="Times New Roman" w:eastAsia="Times New Roman" w:hAnsi="Times New Roman"/>
          <w:bCs/>
          <w:szCs w:val="22"/>
          <w:lang w:val="es-ES" w:eastAsia="en-US"/>
        </w:rPr>
        <w:t>septiembre</w:t>
      </w:r>
      <w:r w:rsidR="009B2CC0">
        <w:rPr>
          <w:rFonts w:ascii="Times New Roman" w:eastAsia="Times New Roman" w:hAnsi="Times New Roman"/>
          <w:bCs/>
          <w:szCs w:val="22"/>
          <w:lang w:val="es-ES" w:eastAsia="en-US"/>
        </w:rPr>
        <w:t xml:space="preserve"> de 20</w:t>
      </w:r>
      <w:r>
        <w:rPr>
          <w:rFonts w:ascii="Times New Roman" w:eastAsia="Times New Roman" w:hAnsi="Times New Roman"/>
          <w:bCs/>
          <w:szCs w:val="22"/>
          <w:lang w:val="es-ES" w:eastAsia="en-US"/>
        </w:rPr>
        <w:t>20</w:t>
      </w:r>
      <w:r w:rsidR="00FE1996" w:rsidRPr="009B2CC0">
        <w:rPr>
          <w:rFonts w:ascii="Times New Roman" w:eastAsia="Times New Roman" w:hAnsi="Times New Roman"/>
          <w:bCs/>
          <w:szCs w:val="22"/>
          <w:lang w:val="es-ES" w:eastAsia="en-US"/>
        </w:rPr>
        <w:t>)</w:t>
      </w:r>
    </w:p>
    <w:p w:rsidR="00F41D24" w:rsidRPr="009B2CC0" w:rsidRDefault="00F41D24" w:rsidP="002A0F39">
      <w:pPr>
        <w:rPr>
          <w:rFonts w:ascii="Times New Roman" w:eastAsia="Times New Roman" w:hAnsi="Times New Roman"/>
          <w:bCs/>
          <w:szCs w:val="22"/>
          <w:lang w:val="es-ES" w:eastAsia="en-US"/>
        </w:rPr>
      </w:pPr>
    </w:p>
    <w:p w:rsidR="00A165D8" w:rsidRPr="009B2CC0" w:rsidRDefault="00A165D8" w:rsidP="002A0F39">
      <w:pPr>
        <w:rPr>
          <w:rFonts w:ascii="Times New Roman" w:eastAsia="Times New Roman" w:hAnsi="Times New Roman"/>
          <w:bCs/>
          <w:szCs w:val="22"/>
          <w:lang w:val="es-ES" w:eastAsia="en-US"/>
        </w:rPr>
      </w:pPr>
    </w:p>
    <w:p w:rsidR="002A0F39" w:rsidRPr="009B2CC0" w:rsidRDefault="002A0F39" w:rsidP="00834B71">
      <w:pPr>
        <w:outlineLvl w:val="1"/>
        <w:rPr>
          <w:rFonts w:ascii="Times New Roman" w:eastAsia="Times New Roman" w:hAnsi="Times New Roman"/>
          <w:szCs w:val="22"/>
          <w:lang w:val="es-ES" w:eastAsia="en-US"/>
        </w:rPr>
      </w:pPr>
      <w:bookmarkStart w:id="1" w:name="_Toc515731406"/>
      <w:bookmarkStart w:id="2" w:name="_Toc516679331"/>
      <w:r w:rsidRPr="009B2CC0">
        <w:rPr>
          <w:rFonts w:ascii="Times New Roman" w:eastAsia="Times New Roman" w:hAnsi="Times New Roman"/>
          <w:szCs w:val="22"/>
          <w:lang w:val="es-ES" w:eastAsia="en-US"/>
        </w:rPr>
        <w:t>CON RESPECTO A LA LÍNEA ESTRATÉGICA “IMPULSAR LA PROMOCIÓN Y PROTECCIÓN DE LOS DERECHOS HUMANOS DE LOS MIGRANTES, INCLUYENDO LOS TRABAJADORES MIGRANTES Y SUS FAMILIAS DE CONFORMIDAD AL PROGRAMA INTERAMERICANO EN LA MATERIA, PARA POTENCIAR SU CONTRIBUCIÓN AL DESARROLLO”</w:t>
      </w:r>
      <w:r w:rsidR="002B71DC" w:rsidRPr="002B71DC">
        <w:rPr>
          <w:rFonts w:ascii="Times New Roman" w:eastAsia="Times New Roman" w:hAnsi="Times New Roman"/>
          <w:szCs w:val="22"/>
          <w:vertAlign w:val="superscript"/>
          <w:lang w:val="es-ES" w:eastAsia="en-US"/>
        </w:rPr>
        <w:t xml:space="preserve"> </w:t>
      </w:r>
      <w:r w:rsidR="002B71DC" w:rsidRPr="002B71DC">
        <w:rPr>
          <w:rFonts w:ascii="Times New Roman" w:eastAsia="Times New Roman" w:hAnsi="Times New Roman"/>
          <w:szCs w:val="22"/>
          <w:vertAlign w:val="superscript"/>
          <w:lang w:val="es-ES" w:eastAsia="en-US"/>
        </w:rPr>
        <w:footnoteReference w:id="1"/>
      </w:r>
      <w:bookmarkEnd w:id="1"/>
      <w:bookmarkEnd w:id="2"/>
    </w:p>
    <w:p w:rsidR="002A0F39" w:rsidRPr="009B2CC0" w:rsidRDefault="002A0F39" w:rsidP="002A0F39">
      <w:pPr>
        <w:rPr>
          <w:rFonts w:ascii="Times New Roman" w:eastAsia="Times New Roman" w:hAnsi="Times New Roman"/>
          <w:szCs w:val="22"/>
          <w:lang w:val="es-ES" w:eastAsia="en-US"/>
        </w:rPr>
      </w:pPr>
    </w:p>
    <w:p w:rsidR="00F41D24" w:rsidRPr="009B2CC0" w:rsidRDefault="00F41D24" w:rsidP="002A0F39">
      <w:pPr>
        <w:rPr>
          <w:rFonts w:ascii="Times New Roman" w:eastAsia="Times New Roman" w:hAnsi="Times New Roman"/>
          <w:szCs w:val="22"/>
          <w:lang w:val="es-ES" w:eastAsia="en-US"/>
        </w:rPr>
      </w:pPr>
    </w:p>
    <w:p w:rsidR="002A0F39" w:rsidRDefault="00FD763D" w:rsidP="00CE631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9B2CC0">
        <w:rPr>
          <w:rFonts w:ascii="Times New Roman" w:eastAsia="Times New Roman" w:hAnsi="Times New Roman"/>
          <w:szCs w:val="22"/>
          <w:lang w:val="es-ES" w:eastAsia="en-US"/>
        </w:rPr>
        <w:t xml:space="preserve"> </w:t>
      </w:r>
      <w:r w:rsidR="00CE6312" w:rsidRPr="00CE6312">
        <w:rPr>
          <w:rFonts w:ascii="Times New Roman" w:eastAsia="Times New Roman" w:hAnsi="Times New Roman"/>
          <w:szCs w:val="22"/>
          <w:lang w:val="es-ES" w:eastAsia="en-US"/>
        </w:rPr>
        <w:t>Reconocer la importancia de que la migración suceda de manera segura, ordenada y regular y de que los Estados promuevan políticas públicas con base empírica, para atender las causas estructurales de la migración y reducir los riesgos asociados a la migración irregular.</w:t>
      </w: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CE6312" w:rsidRDefault="00CE6312" w:rsidP="00CE631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CE6312">
        <w:rPr>
          <w:rFonts w:ascii="Times New Roman" w:eastAsia="Times New Roman" w:hAnsi="Times New Roman"/>
          <w:szCs w:val="22"/>
          <w:lang w:val="es-ES" w:eastAsia="en-US"/>
        </w:rPr>
        <w:lastRenderedPageBreak/>
        <w:t>Alentar a los países de la región, a que establezcan o implementen, según sea necesario, acuerdos de cooperación y protocolos de asistencia y protección de niñas, niños y adolescentes, acompañados y no acompañados, promoviendo el interés superior del niño, respetando y protegiendo sus derechos, teniendo en cuenta las obligaciones relevantes de los países, bajo el derecho internacional de los derechos humanos.  Asimismo, instar a los Estados Miembros a garantizar que las niñas, niños y adolescentes acompañados y no acompañados reciban asistencia especializada y protección en cualquier situación que les afecte.</w:t>
      </w: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CE6312" w:rsidRDefault="00CE6312" w:rsidP="00CE631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CE6312">
        <w:rPr>
          <w:rFonts w:ascii="Times New Roman" w:eastAsia="Times New Roman" w:hAnsi="Times New Roman"/>
          <w:szCs w:val="22"/>
          <w:lang w:val="es-ES" w:eastAsia="en-US"/>
        </w:rPr>
        <w:t>Instar a todos los Estados a que, en consonancia con las obligaciones pertinentes en virtud del derecho internacional de los derechos humanos, fortalezcan sus políticas públicas contra la discriminación, el racismo, la xenofobia, la intolerancia y el discurso de superioridad racial, con el fin de facilitar la integración socioeconómica de las personas migrantes.</w:t>
      </w: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CE6312" w:rsidRPr="00CE6312" w:rsidRDefault="00CE6312" w:rsidP="00284549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CE6312">
        <w:rPr>
          <w:rFonts w:ascii="Times New Roman" w:eastAsia="Times New Roman" w:hAnsi="Times New Roman"/>
          <w:szCs w:val="22"/>
          <w:lang w:val="es-ES" w:eastAsia="en-US"/>
        </w:rPr>
        <w:t>Asimismo, instar a todos los Estados a que fortalezcan sus políticas públicas para combatir el delito de la trata de personas y el tráfico ilícito de migrantes.</w:t>
      </w: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CE6312" w:rsidRDefault="00AE3DCA" w:rsidP="00AE3DCA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AE3DCA">
        <w:rPr>
          <w:rFonts w:ascii="Times New Roman" w:eastAsia="Times New Roman" w:hAnsi="Times New Roman"/>
          <w:szCs w:val="22"/>
          <w:lang w:val="es-ES" w:eastAsia="en-US"/>
        </w:rPr>
        <w:t>Reconocer la necesidad de eliminar las barreras que dificulten el acceso de las personas migrantes, independientemente de su estatus migratorio, a las políticas de atención en salud y prevención de enfermedades</w:t>
      </w:r>
      <w:r w:rsidR="001D7E25">
        <w:rPr>
          <w:rFonts w:ascii="Times New Roman" w:eastAsia="Times New Roman" w:hAnsi="Times New Roman"/>
          <w:szCs w:val="22"/>
          <w:lang w:val="es-ES" w:eastAsia="en-US"/>
        </w:rPr>
        <w:t>,</w:t>
      </w:r>
      <w:r w:rsidRPr="00AE3DCA">
        <w:rPr>
          <w:rFonts w:ascii="Times New Roman" w:eastAsia="Times New Roman" w:hAnsi="Times New Roman"/>
          <w:szCs w:val="22"/>
          <w:lang w:val="es-ES" w:eastAsia="en-US"/>
        </w:rPr>
        <w:t xml:space="preserve"> de conformidad con las legislaciones nacionales y obligaciones internacionales; teniendo en cuenta los efectos negativos que ha tenido la pandemia del COVID-19 en todo el continente, en especial para los grupos en situación de vulnerabilidad.</w:t>
      </w:r>
    </w:p>
    <w:p w:rsidR="00CE6312" w:rsidRDefault="00CE6312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AE3DCA" w:rsidRDefault="00AE3DCA" w:rsidP="00AE3DCA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AE3DCA">
        <w:rPr>
          <w:rFonts w:ascii="Times New Roman" w:eastAsia="Times New Roman" w:hAnsi="Times New Roman"/>
          <w:szCs w:val="22"/>
          <w:lang w:val="es-ES" w:eastAsia="en-US"/>
        </w:rPr>
        <w:t xml:space="preserve">Alentar a los Estados a que, con un enfoque integral de derechos humanos, tomen en cuenta a las personas migrantes y a sus familias al momento de formular y aplicar políticas de respuesta a la pandemia del COVID-19, tomando en consideración los impactos particulares en las mujeres y </w:t>
      </w:r>
      <w:r w:rsidR="00882C0E">
        <w:rPr>
          <w:rFonts w:ascii="Times New Roman" w:eastAsia="Times New Roman" w:hAnsi="Times New Roman"/>
          <w:szCs w:val="22"/>
          <w:lang w:val="es-ES" w:eastAsia="en-US"/>
        </w:rPr>
        <w:t>en</w:t>
      </w:r>
      <w:r w:rsidRPr="00AE3DCA">
        <w:rPr>
          <w:rFonts w:ascii="Times New Roman" w:eastAsia="Times New Roman" w:hAnsi="Times New Roman"/>
          <w:szCs w:val="22"/>
          <w:lang w:val="es-ES" w:eastAsia="en-US"/>
        </w:rPr>
        <w:t xml:space="preserve"> las niñas, niños y adolescentes, sobre la base de los principios de igualdad y no discriminación, de conformidad con la legislación interna de cada Estado y sus obligaciones internacionales</w:t>
      </w:r>
      <w:r>
        <w:rPr>
          <w:rFonts w:ascii="Times New Roman" w:eastAsia="Times New Roman" w:hAnsi="Times New Roman"/>
          <w:szCs w:val="22"/>
          <w:lang w:val="es-ES" w:eastAsia="en-US"/>
        </w:rPr>
        <w:t>.</w:t>
      </w:r>
    </w:p>
    <w:p w:rsidR="00AE3DCA" w:rsidRDefault="00AE3DCA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AE3DCA" w:rsidRDefault="00AE3DCA" w:rsidP="00AE3DCA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AE3DCA">
        <w:rPr>
          <w:rFonts w:ascii="Times New Roman" w:eastAsia="Times New Roman" w:hAnsi="Times New Roman"/>
          <w:szCs w:val="22"/>
          <w:lang w:val="es-ES" w:eastAsia="en-US"/>
        </w:rPr>
        <w:t>Reconocer el trabajo de los mecanismos regionales existentes  tales como la Conferencia Regional sobre Migración, la Conferencia Sudamericana sobre Migraciones,  las Consultas Migratorias del Caribe (CMC)  y el Proceso de Quito, según corresponda, y continuar promoviendo el diálogo y la cooperación entre los países de origen, tránsito y destino para abordar de manera integral la migración internacional, así como sus múltiples causas, a través del intercambio de información, experiencias y buenas prácticas, incluyendo en torno al impacto de la pandemia del COVID-19 en los migrantes, y respecto a las políticas adoptadas por los países de la región en el actual contexto</w:t>
      </w:r>
      <w:r>
        <w:rPr>
          <w:rFonts w:ascii="Times New Roman" w:eastAsia="Times New Roman" w:hAnsi="Times New Roman"/>
          <w:szCs w:val="22"/>
          <w:lang w:val="es-ES" w:eastAsia="en-US"/>
        </w:rPr>
        <w:t>.</w:t>
      </w:r>
      <w:r w:rsidRPr="00AE3DCA">
        <w:rPr>
          <w:rFonts w:ascii="Times New Roman" w:eastAsia="Times New Roman" w:hAnsi="Times New Roman"/>
          <w:szCs w:val="22"/>
          <w:lang w:val="es-ES" w:eastAsia="en-US"/>
        </w:rPr>
        <w:t xml:space="preserve">  </w:t>
      </w:r>
    </w:p>
    <w:p w:rsidR="00E91DC0" w:rsidRDefault="00E91DC0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E91DC0" w:rsidRDefault="00E91DC0" w:rsidP="00E91DC0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E91DC0">
        <w:rPr>
          <w:rFonts w:ascii="Times New Roman" w:eastAsia="Times New Roman" w:hAnsi="Times New Roman"/>
          <w:szCs w:val="22"/>
          <w:lang w:val="es-ES" w:eastAsia="en-US"/>
        </w:rPr>
        <w:t xml:space="preserve">Impulsar iniciativas de cooperación internacional para apoyar a los países de origen, tránsito y destino de las personas migrantes y refugiadas, especialmente provenientes de Venezuela, y facilitar, según corresponda, la provisión de asistencia humanitaria, que sea humana, </w:t>
      </w:r>
      <w:r w:rsidRPr="00E91DC0">
        <w:rPr>
          <w:rFonts w:ascii="Times New Roman" w:eastAsia="Times New Roman" w:hAnsi="Times New Roman"/>
          <w:szCs w:val="22"/>
          <w:lang w:val="es-ES" w:eastAsia="en-US"/>
        </w:rPr>
        <w:lastRenderedPageBreak/>
        <w:t>neutral, imparcial e independiente, así como su integración socioeconómica, de manera consistente con la legislación nacional e internacional aplicable</w:t>
      </w:r>
      <w:r w:rsidRPr="00601700">
        <w:rPr>
          <w:rFonts w:ascii="Times New Roman" w:eastAsia="Times New Roman" w:hAnsi="Times New Roman"/>
          <w:szCs w:val="22"/>
          <w:lang w:val="es-ES" w:eastAsia="en-US"/>
        </w:rPr>
        <w:t xml:space="preserve">. </w:t>
      </w:r>
      <w:r w:rsidRPr="003028D3">
        <w:rPr>
          <w:rFonts w:ascii="Times New Roman" w:eastAsia="Times New Roman" w:hAnsi="Times New Roman"/>
          <w:b/>
          <w:i/>
          <w:szCs w:val="22"/>
          <w:lang w:val="es-ES" w:eastAsia="en-US"/>
        </w:rPr>
        <w:t xml:space="preserve">(ad </w:t>
      </w:r>
      <w:r w:rsidR="002970D0" w:rsidRPr="003028D3">
        <w:rPr>
          <w:rFonts w:ascii="Times New Roman" w:eastAsia="Times New Roman" w:hAnsi="Times New Roman"/>
          <w:b/>
          <w:i/>
          <w:szCs w:val="22"/>
          <w:lang w:val="es-ES" w:eastAsia="en-US"/>
        </w:rPr>
        <w:t xml:space="preserve">referéndum de </w:t>
      </w:r>
      <w:r w:rsidRPr="003028D3">
        <w:rPr>
          <w:rFonts w:ascii="Times New Roman" w:eastAsia="Times New Roman" w:hAnsi="Times New Roman"/>
          <w:b/>
          <w:i/>
          <w:szCs w:val="22"/>
          <w:lang w:val="es-ES" w:eastAsia="en-US"/>
        </w:rPr>
        <w:t>Trinidad and Tobago)</w:t>
      </w:r>
      <w:r w:rsidR="002970D0">
        <w:rPr>
          <w:rFonts w:ascii="Times New Roman" w:eastAsia="Times New Roman" w:hAnsi="Times New Roman"/>
          <w:szCs w:val="22"/>
          <w:lang w:val="es-ES" w:eastAsia="en-US"/>
        </w:rPr>
        <w:t xml:space="preserve"> </w:t>
      </w:r>
    </w:p>
    <w:p w:rsidR="00E91DC0" w:rsidRDefault="00E91DC0" w:rsidP="00E91DC0">
      <w:pPr>
        <w:pStyle w:val="ListParagraph"/>
        <w:rPr>
          <w:rFonts w:ascii="Times New Roman" w:eastAsia="Times New Roman" w:hAnsi="Times New Roman"/>
          <w:szCs w:val="22"/>
          <w:lang w:val="es-ES" w:eastAsia="en-US"/>
        </w:rPr>
      </w:pPr>
    </w:p>
    <w:p w:rsidR="00E91DC0" w:rsidRDefault="00E91DC0" w:rsidP="00E91DC0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E91DC0">
        <w:rPr>
          <w:rFonts w:ascii="Times New Roman" w:eastAsia="Times New Roman" w:hAnsi="Times New Roman"/>
          <w:szCs w:val="22"/>
          <w:lang w:val="es-ES" w:eastAsia="en-US"/>
        </w:rPr>
        <w:t>Destacar la importancia del Sistema Continuo de Reportes sobre Migración Internacional para las Américas (SICREMI), como instrumento de la región para generar y analizar información sobre flujos migratorios, marcos normativos y políticas públicas sobre migración en el Hemisferio. Instruir a la Secretaría General a que, de conformidad con la disponibilidad de recursos y articulando espacios de coordinación con otras agencias del Sistema Interamericano y otros actores estratégicos, disponga la elaboración de la próxima edición del informe SICREMI.  Asimismo, alentar a los Estados Miembros a que se incorporen al SICREMI y a éstos y a los Estados observadores a que consideren realizar contribuciones voluntarias para su sostenibilidad financiera.</w:t>
      </w:r>
    </w:p>
    <w:p w:rsidR="00E91DC0" w:rsidRDefault="00E91DC0" w:rsidP="00E91DC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E91DC0" w:rsidRDefault="00E91DC0" w:rsidP="00E91DC0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E91DC0">
        <w:rPr>
          <w:rFonts w:ascii="Times New Roman" w:eastAsia="Times New Roman" w:hAnsi="Times New Roman"/>
          <w:szCs w:val="22"/>
          <w:lang w:val="es-ES" w:eastAsia="en-US"/>
        </w:rPr>
        <w:t>Alentar a los Estados Miembros a promover envíos de remesas más rápidos, seguros y económicos, con el fin de reducir el costo medio de las transacciones a menos del 3% de la suma transferida para 2030, desarrollando los entornos normativos y reglamentarios que posibiliten la competencia, la regulación y la innovación en el mercado de remesas, ofreciendo programas e instrumentos con perspectiva de género, con miras a mejorar la inclusión financiera de los migrantes y sus familias.</w:t>
      </w:r>
    </w:p>
    <w:p w:rsidR="00AE3DCA" w:rsidRDefault="00AE3DCA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AE3DCA" w:rsidRPr="003028D3" w:rsidRDefault="00E91DC0" w:rsidP="00E91DC0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E91DC0">
        <w:rPr>
          <w:rFonts w:ascii="Times New Roman" w:eastAsia="Times New Roman" w:hAnsi="Times New Roman"/>
          <w:szCs w:val="22"/>
          <w:lang w:val="es-ES" w:eastAsia="en-US"/>
        </w:rPr>
        <w:t xml:space="preserve">Reafirmar la importancia de continuar fortaleciendo y fomentando el diálogo constructivo y la cooperación regional y bilateral en temas migratorios, según corresponda, al afrontar </w:t>
      </w:r>
      <w:r w:rsidRPr="00E91DC0">
        <w:rPr>
          <w:rFonts w:ascii="Times New Roman" w:eastAsia="Times New Roman" w:hAnsi="Times New Roman"/>
          <w:szCs w:val="22"/>
          <w:lang w:val="es-ES" w:eastAsia="en-US"/>
        </w:rPr>
        <w:lastRenderedPageBreak/>
        <w:t xml:space="preserve">los desafíos de la migración en el Hemisferio, en especial en el Consejo Permanente y el CIDI y sus órganos subsidiarios como la CAM, en concordancia con lo establecido en la resolución </w:t>
      </w:r>
      <w:r w:rsidRPr="003028D3">
        <w:rPr>
          <w:rFonts w:ascii="Times New Roman" w:eastAsia="Times New Roman" w:hAnsi="Times New Roman"/>
          <w:szCs w:val="22"/>
          <w:lang w:val="es-ES" w:eastAsia="en-US"/>
        </w:rPr>
        <w:t xml:space="preserve">AG/RES. 2910(XLVII-O/17), “Migración en las Américas”, y en la declaración CP/DEC.68 (2099/16), “Cooperación interamericana para atender los retos y oportunidades de la migración”, aprobada por el Consejo Permanente el 15 de diciembre de 2016.  </w:t>
      </w:r>
    </w:p>
    <w:p w:rsidR="00AE3DCA" w:rsidRDefault="00AE3DCA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AE3DCA" w:rsidRDefault="002B43E0" w:rsidP="002B43E0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0" w:firstLine="720"/>
        <w:rPr>
          <w:rFonts w:ascii="Times New Roman" w:eastAsia="Times New Roman" w:hAnsi="Times New Roman"/>
          <w:szCs w:val="22"/>
          <w:lang w:val="es-ES" w:eastAsia="en-US"/>
        </w:rPr>
      </w:pPr>
      <w:r w:rsidRPr="002B43E0">
        <w:rPr>
          <w:rFonts w:ascii="Times New Roman" w:eastAsia="Times New Roman" w:hAnsi="Times New Roman"/>
          <w:szCs w:val="22"/>
          <w:lang w:val="es-ES" w:eastAsia="en-US"/>
        </w:rPr>
        <w:t xml:space="preserve">Destacar las iniciativas generadas a nivel multilateral para el diálogo y cooperación en materia migratoria y protección internacional y tomar nota de aquellas iniciativas en las que participan parte de los Estados Miembros de la OEA, como el Foro Global </w:t>
      </w:r>
      <w:r w:rsidR="00882C0E">
        <w:rPr>
          <w:rFonts w:ascii="Times New Roman" w:eastAsia="Times New Roman" w:hAnsi="Times New Roman"/>
          <w:szCs w:val="22"/>
          <w:lang w:val="es-ES" w:eastAsia="en-US"/>
        </w:rPr>
        <w:t>sobre</w:t>
      </w:r>
      <w:r w:rsidRPr="002B43E0">
        <w:rPr>
          <w:rFonts w:ascii="Times New Roman" w:eastAsia="Times New Roman" w:hAnsi="Times New Roman"/>
          <w:szCs w:val="22"/>
          <w:lang w:val="es-ES" w:eastAsia="en-US"/>
        </w:rPr>
        <w:t xml:space="preserve"> Migración y Desarrollo, el Pacto Mundial para </w:t>
      </w:r>
      <w:r w:rsidR="00882C0E">
        <w:rPr>
          <w:rFonts w:ascii="Times New Roman" w:eastAsia="Times New Roman" w:hAnsi="Times New Roman"/>
          <w:szCs w:val="22"/>
          <w:lang w:val="es-ES" w:eastAsia="en-US"/>
        </w:rPr>
        <w:t>una</w:t>
      </w:r>
      <w:r w:rsidRPr="002B43E0">
        <w:rPr>
          <w:rFonts w:ascii="Times New Roman" w:eastAsia="Times New Roman" w:hAnsi="Times New Roman"/>
          <w:szCs w:val="22"/>
          <w:lang w:val="es-ES" w:eastAsia="en-US"/>
        </w:rPr>
        <w:t xml:space="preserve"> Migración Segura, Ordenada y Regular y el Pacto Mundial sobre Refugiados.</w:t>
      </w:r>
    </w:p>
    <w:p w:rsidR="00AE3DCA" w:rsidRDefault="00AE3DCA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AE3DCA" w:rsidRPr="00CE6312" w:rsidRDefault="00AE3DCA" w:rsidP="00CE6312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eastAsia="Times New Roman" w:hAnsi="Times New Roman"/>
          <w:szCs w:val="22"/>
          <w:lang w:val="es-ES" w:eastAsia="en-US"/>
        </w:rPr>
      </w:pPr>
    </w:p>
    <w:p w:rsidR="00B0597C" w:rsidRPr="009B2CC0" w:rsidRDefault="00B0597C" w:rsidP="005D61C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ind w:left="720"/>
        <w:rPr>
          <w:rFonts w:ascii="Times New Roman" w:eastAsia="Calibri" w:hAnsi="Times New Roman"/>
          <w:color w:val="000000"/>
          <w:szCs w:val="22"/>
          <w:lang w:val="es-ES" w:eastAsia="en-US"/>
        </w:rPr>
      </w:pPr>
    </w:p>
    <w:p w:rsidR="00335327" w:rsidRPr="009B2CC0" w:rsidRDefault="008C0302" w:rsidP="009E267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C0302" w:rsidRPr="008C0302" w:rsidRDefault="008C030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CIDRP03004S01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" filled="f" stroked="f">
                <v:stroke joinstyle="round"/>
                <v:path arrowok="t"/>
                <v:textbox>
                  <w:txbxContent>
                    <w:p w:rsidR="008C0302" w:rsidRPr="008C0302" w:rsidRDefault="008C030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CIDRP03004S01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35327" w:rsidRPr="009B2CC0" w:rsidSect="009E0E5B">
      <w:headerReference w:type="default" r:id="rId8"/>
      <w:pgSz w:w="12240" w:h="15840"/>
      <w:pgMar w:top="1440" w:right="108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19" w:rsidRDefault="00121119" w:rsidP="002A0F39">
      <w:pPr>
        <w:rPr>
          <w:rFonts w:hint="eastAsia"/>
        </w:rPr>
      </w:pPr>
      <w:r>
        <w:separator/>
      </w:r>
    </w:p>
  </w:endnote>
  <w:endnote w:type="continuationSeparator" w:id="0">
    <w:p w:rsidR="00121119" w:rsidRDefault="00121119" w:rsidP="002A0F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19" w:rsidRDefault="00121119" w:rsidP="002A0F39">
      <w:pPr>
        <w:rPr>
          <w:rFonts w:hint="eastAsia"/>
        </w:rPr>
      </w:pPr>
      <w:r>
        <w:separator/>
      </w:r>
    </w:p>
  </w:footnote>
  <w:footnote w:type="continuationSeparator" w:id="0">
    <w:p w:rsidR="00121119" w:rsidRDefault="00121119" w:rsidP="002A0F39">
      <w:pPr>
        <w:rPr>
          <w:rFonts w:hint="eastAsia"/>
        </w:rPr>
      </w:pPr>
      <w:r>
        <w:continuationSeparator/>
      </w:r>
    </w:p>
  </w:footnote>
  <w:footnote w:id="1">
    <w:p w:rsidR="002B71DC" w:rsidRPr="001A29B4" w:rsidRDefault="002B71DC" w:rsidP="002B71DC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 w:rsidR="00471695">
        <w:tab/>
      </w:r>
      <w:r w:rsidRPr="002B71DC">
        <w:t xml:space="preserve">La delegación de Estados Unidos </w:t>
      </w:r>
      <w:r>
        <w:t>está considerando colocar</w:t>
      </w:r>
      <w:r w:rsidRPr="002B71DC">
        <w:t xml:space="preserve"> una nota a pie de página </w:t>
      </w:r>
      <w:r>
        <w:t xml:space="preserve">al </w:t>
      </w:r>
      <w:r w:rsidRPr="002B71DC">
        <w:t>texto completo</w:t>
      </w:r>
      <w:r>
        <w:t xml:space="preserve">, con el fin </w:t>
      </w:r>
      <w:r w:rsidRPr="002B71DC">
        <w:t xml:space="preserve">abordar </w:t>
      </w:r>
      <w:r w:rsidR="00471695">
        <w:t>varios puntos en 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5B" w:rsidRPr="009E0E5B" w:rsidRDefault="009E0E5B" w:rsidP="009E0E5B"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jc w:val="center"/>
      <w:rPr>
        <w:rFonts w:ascii="Times New Roman" w:hAnsi="Times New Roman"/>
      </w:rPr>
    </w:pPr>
    <w:r w:rsidRPr="009E0E5B">
      <w:rPr>
        <w:rFonts w:ascii="Times New Roman" w:hAnsi="Times New Roman"/>
      </w:rPr>
      <w:t xml:space="preserve">- </w:t>
    </w:r>
    <w:r w:rsidRPr="009E0E5B">
      <w:rPr>
        <w:rFonts w:ascii="Times New Roman" w:hAnsi="Times New Roman"/>
      </w:rPr>
      <w:fldChar w:fldCharType="begin"/>
    </w:r>
    <w:r w:rsidRPr="009E0E5B">
      <w:rPr>
        <w:rFonts w:ascii="Times New Roman" w:hAnsi="Times New Roman"/>
      </w:rPr>
      <w:instrText xml:space="preserve"> PAGE   \* MERGEFORMAT </w:instrText>
    </w:r>
    <w:r w:rsidRPr="009E0E5B">
      <w:rPr>
        <w:rFonts w:ascii="Times New Roman" w:hAnsi="Times New Roman"/>
      </w:rPr>
      <w:fldChar w:fldCharType="separate"/>
    </w:r>
    <w:r w:rsidR="00E66E3B">
      <w:rPr>
        <w:rFonts w:ascii="Times New Roman" w:hAnsi="Times New Roman"/>
        <w:noProof/>
      </w:rPr>
      <w:t>3</w:t>
    </w:r>
    <w:r w:rsidRPr="009E0E5B">
      <w:rPr>
        <w:rFonts w:ascii="Times New Roman" w:hAnsi="Times New Roman"/>
        <w:noProof/>
      </w:rPr>
      <w:fldChar w:fldCharType="end"/>
    </w:r>
    <w:r w:rsidRPr="009E0E5B">
      <w:rPr>
        <w:rFonts w:ascii="Times New Roman" w:hAnsi="Times New Roman"/>
        <w:noProof/>
      </w:rPr>
      <w:t xml:space="preserve"> -</w:t>
    </w:r>
  </w:p>
  <w:p w:rsidR="009E0E5B" w:rsidRDefault="009E0E5B" w:rsidP="009E0E5B">
    <w:pPr>
      <w:pStyle w:val="Header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1F0"/>
    <w:multiLevelType w:val="hybridMultilevel"/>
    <w:tmpl w:val="5906D7A6"/>
    <w:lvl w:ilvl="0" w:tplc="8064F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F479A"/>
    <w:multiLevelType w:val="hybridMultilevel"/>
    <w:tmpl w:val="387C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22A49"/>
    <w:multiLevelType w:val="hybridMultilevel"/>
    <w:tmpl w:val="540CB80A"/>
    <w:lvl w:ilvl="0" w:tplc="6BA86B64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2587"/>
    <w:multiLevelType w:val="hybridMultilevel"/>
    <w:tmpl w:val="E8F833DC"/>
    <w:lvl w:ilvl="0" w:tplc="027E1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0A2F67"/>
    <w:multiLevelType w:val="hybridMultilevel"/>
    <w:tmpl w:val="3698EAEC"/>
    <w:lvl w:ilvl="0" w:tplc="6BA8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39"/>
    <w:rsid w:val="00001A5D"/>
    <w:rsid w:val="000046FC"/>
    <w:rsid w:val="0001339A"/>
    <w:rsid w:val="00020DA8"/>
    <w:rsid w:val="00023E17"/>
    <w:rsid w:val="00031C6F"/>
    <w:rsid w:val="0003667E"/>
    <w:rsid w:val="000370EA"/>
    <w:rsid w:val="00053AAD"/>
    <w:rsid w:val="00060245"/>
    <w:rsid w:val="00072654"/>
    <w:rsid w:val="00075889"/>
    <w:rsid w:val="00092DFA"/>
    <w:rsid w:val="00094B85"/>
    <w:rsid w:val="000A1F56"/>
    <w:rsid w:val="000B6F71"/>
    <w:rsid w:val="000C1E5E"/>
    <w:rsid w:val="000C588A"/>
    <w:rsid w:val="000C6764"/>
    <w:rsid w:val="000D2273"/>
    <w:rsid w:val="000D6669"/>
    <w:rsid w:val="000D7337"/>
    <w:rsid w:val="000D7B53"/>
    <w:rsid w:val="000D7D7F"/>
    <w:rsid w:val="000D7DF0"/>
    <w:rsid w:val="000E2DA1"/>
    <w:rsid w:val="000F23FA"/>
    <w:rsid w:val="000F297F"/>
    <w:rsid w:val="000F6496"/>
    <w:rsid w:val="000F7959"/>
    <w:rsid w:val="00111EFB"/>
    <w:rsid w:val="00121119"/>
    <w:rsid w:val="001304D4"/>
    <w:rsid w:val="00131774"/>
    <w:rsid w:val="00137C14"/>
    <w:rsid w:val="0014026B"/>
    <w:rsid w:val="001507D2"/>
    <w:rsid w:val="00151BDE"/>
    <w:rsid w:val="00154357"/>
    <w:rsid w:val="00157379"/>
    <w:rsid w:val="0016662E"/>
    <w:rsid w:val="001771BA"/>
    <w:rsid w:val="001A0321"/>
    <w:rsid w:val="001B17BF"/>
    <w:rsid w:val="001B71CE"/>
    <w:rsid w:val="001C0CC5"/>
    <w:rsid w:val="001C6443"/>
    <w:rsid w:val="001D558C"/>
    <w:rsid w:val="001D7772"/>
    <w:rsid w:val="001D7E25"/>
    <w:rsid w:val="001E62DA"/>
    <w:rsid w:val="001F269D"/>
    <w:rsid w:val="0020356E"/>
    <w:rsid w:val="00216BAF"/>
    <w:rsid w:val="0022070E"/>
    <w:rsid w:val="00222994"/>
    <w:rsid w:val="002230BB"/>
    <w:rsid w:val="00224C3C"/>
    <w:rsid w:val="0023389D"/>
    <w:rsid w:val="00257373"/>
    <w:rsid w:val="00263CFD"/>
    <w:rsid w:val="002640EB"/>
    <w:rsid w:val="00264C68"/>
    <w:rsid w:val="00265887"/>
    <w:rsid w:val="002838B4"/>
    <w:rsid w:val="00285574"/>
    <w:rsid w:val="00286788"/>
    <w:rsid w:val="002870AF"/>
    <w:rsid w:val="002927F4"/>
    <w:rsid w:val="002970D0"/>
    <w:rsid w:val="002A0F39"/>
    <w:rsid w:val="002A38B7"/>
    <w:rsid w:val="002A4C90"/>
    <w:rsid w:val="002B35EA"/>
    <w:rsid w:val="002B43E0"/>
    <w:rsid w:val="002B71DC"/>
    <w:rsid w:val="002C3A65"/>
    <w:rsid w:val="002C70AD"/>
    <w:rsid w:val="002C71F1"/>
    <w:rsid w:val="002D40FC"/>
    <w:rsid w:val="002E5538"/>
    <w:rsid w:val="002F04F2"/>
    <w:rsid w:val="002F05F7"/>
    <w:rsid w:val="002F4171"/>
    <w:rsid w:val="003002D2"/>
    <w:rsid w:val="003028D3"/>
    <w:rsid w:val="0031207F"/>
    <w:rsid w:val="003131CA"/>
    <w:rsid w:val="00313E4E"/>
    <w:rsid w:val="00335327"/>
    <w:rsid w:val="00360100"/>
    <w:rsid w:val="00361EBD"/>
    <w:rsid w:val="00364A86"/>
    <w:rsid w:val="003661D7"/>
    <w:rsid w:val="0037134E"/>
    <w:rsid w:val="00372DBF"/>
    <w:rsid w:val="003828FA"/>
    <w:rsid w:val="00394C03"/>
    <w:rsid w:val="00396D4A"/>
    <w:rsid w:val="003A041C"/>
    <w:rsid w:val="003B2BCB"/>
    <w:rsid w:val="003B2E25"/>
    <w:rsid w:val="003C1483"/>
    <w:rsid w:val="003C24AB"/>
    <w:rsid w:val="003C76EC"/>
    <w:rsid w:val="003C7DFD"/>
    <w:rsid w:val="003D237F"/>
    <w:rsid w:val="003D63A6"/>
    <w:rsid w:val="003F14AC"/>
    <w:rsid w:val="003F270F"/>
    <w:rsid w:val="003F2B53"/>
    <w:rsid w:val="003F796C"/>
    <w:rsid w:val="00407520"/>
    <w:rsid w:val="004117D9"/>
    <w:rsid w:val="004151B2"/>
    <w:rsid w:val="004209FA"/>
    <w:rsid w:val="004229E5"/>
    <w:rsid w:val="00426D4A"/>
    <w:rsid w:val="00434ED6"/>
    <w:rsid w:val="00440697"/>
    <w:rsid w:val="00443DD0"/>
    <w:rsid w:val="00452F3D"/>
    <w:rsid w:val="004545CC"/>
    <w:rsid w:val="0047148A"/>
    <w:rsid w:val="00471695"/>
    <w:rsid w:val="004755DA"/>
    <w:rsid w:val="004811EB"/>
    <w:rsid w:val="004812C3"/>
    <w:rsid w:val="00481779"/>
    <w:rsid w:val="004834E9"/>
    <w:rsid w:val="00483D99"/>
    <w:rsid w:val="00485252"/>
    <w:rsid w:val="004912A9"/>
    <w:rsid w:val="004A1712"/>
    <w:rsid w:val="004A51BB"/>
    <w:rsid w:val="004A6C03"/>
    <w:rsid w:val="004C2695"/>
    <w:rsid w:val="004C2CB3"/>
    <w:rsid w:val="004C5708"/>
    <w:rsid w:val="004D03FB"/>
    <w:rsid w:val="004E0D22"/>
    <w:rsid w:val="004E18A4"/>
    <w:rsid w:val="004E44B5"/>
    <w:rsid w:val="004F1A51"/>
    <w:rsid w:val="004F325C"/>
    <w:rsid w:val="004F501A"/>
    <w:rsid w:val="004F6FED"/>
    <w:rsid w:val="00501B56"/>
    <w:rsid w:val="00503478"/>
    <w:rsid w:val="00512897"/>
    <w:rsid w:val="005167F7"/>
    <w:rsid w:val="00532597"/>
    <w:rsid w:val="00535E20"/>
    <w:rsid w:val="00546028"/>
    <w:rsid w:val="005501B3"/>
    <w:rsid w:val="00551B41"/>
    <w:rsid w:val="00552208"/>
    <w:rsid w:val="00554E11"/>
    <w:rsid w:val="005564EE"/>
    <w:rsid w:val="00565F6B"/>
    <w:rsid w:val="00577582"/>
    <w:rsid w:val="0058306D"/>
    <w:rsid w:val="0059654C"/>
    <w:rsid w:val="005A373B"/>
    <w:rsid w:val="005B59A5"/>
    <w:rsid w:val="005B6B09"/>
    <w:rsid w:val="005C260B"/>
    <w:rsid w:val="005C3826"/>
    <w:rsid w:val="005C686C"/>
    <w:rsid w:val="005D0417"/>
    <w:rsid w:val="005D61CF"/>
    <w:rsid w:val="005D6535"/>
    <w:rsid w:val="005D69DD"/>
    <w:rsid w:val="005E79AA"/>
    <w:rsid w:val="005F0C93"/>
    <w:rsid w:val="00600362"/>
    <w:rsid w:val="00601700"/>
    <w:rsid w:val="006023BA"/>
    <w:rsid w:val="00602CE5"/>
    <w:rsid w:val="0061134D"/>
    <w:rsid w:val="0062199B"/>
    <w:rsid w:val="0062391A"/>
    <w:rsid w:val="0063028C"/>
    <w:rsid w:val="00643C0C"/>
    <w:rsid w:val="00644EDB"/>
    <w:rsid w:val="00646C06"/>
    <w:rsid w:val="0064700C"/>
    <w:rsid w:val="00651853"/>
    <w:rsid w:val="00657857"/>
    <w:rsid w:val="006605F4"/>
    <w:rsid w:val="00661989"/>
    <w:rsid w:val="00664E52"/>
    <w:rsid w:val="00673138"/>
    <w:rsid w:val="00681A9A"/>
    <w:rsid w:val="006824A8"/>
    <w:rsid w:val="006875ED"/>
    <w:rsid w:val="00695131"/>
    <w:rsid w:val="0069663A"/>
    <w:rsid w:val="006A416B"/>
    <w:rsid w:val="006B117A"/>
    <w:rsid w:val="006C0D3F"/>
    <w:rsid w:val="006C6F34"/>
    <w:rsid w:val="006D3C9B"/>
    <w:rsid w:val="006E2401"/>
    <w:rsid w:val="006E6AAF"/>
    <w:rsid w:val="006F4A78"/>
    <w:rsid w:val="006F66BF"/>
    <w:rsid w:val="00702BF7"/>
    <w:rsid w:val="00702C51"/>
    <w:rsid w:val="007038CD"/>
    <w:rsid w:val="00703BE1"/>
    <w:rsid w:val="00704489"/>
    <w:rsid w:val="007053DE"/>
    <w:rsid w:val="00724469"/>
    <w:rsid w:val="00727BC2"/>
    <w:rsid w:val="00735523"/>
    <w:rsid w:val="007436B8"/>
    <w:rsid w:val="007457C5"/>
    <w:rsid w:val="00753406"/>
    <w:rsid w:val="00760968"/>
    <w:rsid w:val="007830B0"/>
    <w:rsid w:val="0078793E"/>
    <w:rsid w:val="00792144"/>
    <w:rsid w:val="007B324F"/>
    <w:rsid w:val="007B5428"/>
    <w:rsid w:val="007C3F91"/>
    <w:rsid w:val="007D17E0"/>
    <w:rsid w:val="007D4989"/>
    <w:rsid w:val="007E0135"/>
    <w:rsid w:val="007E0EA0"/>
    <w:rsid w:val="007E355A"/>
    <w:rsid w:val="007E5875"/>
    <w:rsid w:val="007E77BF"/>
    <w:rsid w:val="007F66B1"/>
    <w:rsid w:val="007F7E6C"/>
    <w:rsid w:val="008003FE"/>
    <w:rsid w:val="00803048"/>
    <w:rsid w:val="00803C61"/>
    <w:rsid w:val="00817699"/>
    <w:rsid w:val="008301BD"/>
    <w:rsid w:val="0083248E"/>
    <w:rsid w:val="00834B71"/>
    <w:rsid w:val="008355CE"/>
    <w:rsid w:val="0084344B"/>
    <w:rsid w:val="00843605"/>
    <w:rsid w:val="008455D3"/>
    <w:rsid w:val="008461E3"/>
    <w:rsid w:val="00856144"/>
    <w:rsid w:val="00863FA0"/>
    <w:rsid w:val="008667F2"/>
    <w:rsid w:val="0086755F"/>
    <w:rsid w:val="00882C0E"/>
    <w:rsid w:val="008C0302"/>
    <w:rsid w:val="008C0419"/>
    <w:rsid w:val="008C67EB"/>
    <w:rsid w:val="008D13DF"/>
    <w:rsid w:val="008E51E3"/>
    <w:rsid w:val="008F4458"/>
    <w:rsid w:val="008F4B79"/>
    <w:rsid w:val="0090362A"/>
    <w:rsid w:val="00903952"/>
    <w:rsid w:val="009136B3"/>
    <w:rsid w:val="0091427F"/>
    <w:rsid w:val="0091433D"/>
    <w:rsid w:val="00922055"/>
    <w:rsid w:val="00923CC1"/>
    <w:rsid w:val="009266FE"/>
    <w:rsid w:val="00934F4A"/>
    <w:rsid w:val="00945632"/>
    <w:rsid w:val="0095023E"/>
    <w:rsid w:val="009575FA"/>
    <w:rsid w:val="009607D6"/>
    <w:rsid w:val="00970A2A"/>
    <w:rsid w:val="00973DAA"/>
    <w:rsid w:val="00975494"/>
    <w:rsid w:val="00975CFB"/>
    <w:rsid w:val="0098359E"/>
    <w:rsid w:val="00991973"/>
    <w:rsid w:val="00994F59"/>
    <w:rsid w:val="00996A61"/>
    <w:rsid w:val="009A685C"/>
    <w:rsid w:val="009A6EA7"/>
    <w:rsid w:val="009B2CC0"/>
    <w:rsid w:val="009B500F"/>
    <w:rsid w:val="009B5015"/>
    <w:rsid w:val="009B5A2B"/>
    <w:rsid w:val="009B746D"/>
    <w:rsid w:val="009C0079"/>
    <w:rsid w:val="009E0E5B"/>
    <w:rsid w:val="009E2678"/>
    <w:rsid w:val="009E46C8"/>
    <w:rsid w:val="009F4649"/>
    <w:rsid w:val="009F48C7"/>
    <w:rsid w:val="00A0376C"/>
    <w:rsid w:val="00A1239E"/>
    <w:rsid w:val="00A1559C"/>
    <w:rsid w:val="00A165D8"/>
    <w:rsid w:val="00A4402B"/>
    <w:rsid w:val="00A44531"/>
    <w:rsid w:val="00A46001"/>
    <w:rsid w:val="00A466DE"/>
    <w:rsid w:val="00A478B4"/>
    <w:rsid w:val="00A57E22"/>
    <w:rsid w:val="00A60640"/>
    <w:rsid w:val="00A769A8"/>
    <w:rsid w:val="00A77908"/>
    <w:rsid w:val="00A80D4E"/>
    <w:rsid w:val="00A85911"/>
    <w:rsid w:val="00A90306"/>
    <w:rsid w:val="00A97699"/>
    <w:rsid w:val="00AA0651"/>
    <w:rsid w:val="00AA3B9B"/>
    <w:rsid w:val="00AA62F8"/>
    <w:rsid w:val="00AA7157"/>
    <w:rsid w:val="00AB03C0"/>
    <w:rsid w:val="00AB33DF"/>
    <w:rsid w:val="00AB5856"/>
    <w:rsid w:val="00AC1843"/>
    <w:rsid w:val="00AC1CAF"/>
    <w:rsid w:val="00AE3DCA"/>
    <w:rsid w:val="00AE7F20"/>
    <w:rsid w:val="00AF6D45"/>
    <w:rsid w:val="00B058E9"/>
    <w:rsid w:val="00B0597C"/>
    <w:rsid w:val="00B05C14"/>
    <w:rsid w:val="00B31391"/>
    <w:rsid w:val="00B358A7"/>
    <w:rsid w:val="00B423FF"/>
    <w:rsid w:val="00B44B3F"/>
    <w:rsid w:val="00B63F34"/>
    <w:rsid w:val="00B67569"/>
    <w:rsid w:val="00B70D67"/>
    <w:rsid w:val="00B7326B"/>
    <w:rsid w:val="00B75615"/>
    <w:rsid w:val="00B81237"/>
    <w:rsid w:val="00B873B9"/>
    <w:rsid w:val="00B912C3"/>
    <w:rsid w:val="00BA1F9E"/>
    <w:rsid w:val="00BB21E2"/>
    <w:rsid w:val="00BC0410"/>
    <w:rsid w:val="00BC7377"/>
    <w:rsid w:val="00BD4917"/>
    <w:rsid w:val="00BD7118"/>
    <w:rsid w:val="00BE106A"/>
    <w:rsid w:val="00BE18EC"/>
    <w:rsid w:val="00BE1E21"/>
    <w:rsid w:val="00BE7DA7"/>
    <w:rsid w:val="00BF6955"/>
    <w:rsid w:val="00C03A47"/>
    <w:rsid w:val="00C1589D"/>
    <w:rsid w:val="00C1632D"/>
    <w:rsid w:val="00C23724"/>
    <w:rsid w:val="00C25B64"/>
    <w:rsid w:val="00C2762E"/>
    <w:rsid w:val="00C41A26"/>
    <w:rsid w:val="00C433E0"/>
    <w:rsid w:val="00C64760"/>
    <w:rsid w:val="00C712F6"/>
    <w:rsid w:val="00C76307"/>
    <w:rsid w:val="00C81522"/>
    <w:rsid w:val="00C83A7E"/>
    <w:rsid w:val="00C949AF"/>
    <w:rsid w:val="00C957DE"/>
    <w:rsid w:val="00C96D69"/>
    <w:rsid w:val="00CA2622"/>
    <w:rsid w:val="00CB1A0E"/>
    <w:rsid w:val="00CB1B52"/>
    <w:rsid w:val="00CB7950"/>
    <w:rsid w:val="00CC087D"/>
    <w:rsid w:val="00CC29E7"/>
    <w:rsid w:val="00CC359A"/>
    <w:rsid w:val="00CC3C8A"/>
    <w:rsid w:val="00CE6312"/>
    <w:rsid w:val="00CF7E0E"/>
    <w:rsid w:val="00D0057D"/>
    <w:rsid w:val="00D03371"/>
    <w:rsid w:val="00D06B0F"/>
    <w:rsid w:val="00D12711"/>
    <w:rsid w:val="00D23D37"/>
    <w:rsid w:val="00D26569"/>
    <w:rsid w:val="00D268B9"/>
    <w:rsid w:val="00D343FA"/>
    <w:rsid w:val="00D4557A"/>
    <w:rsid w:val="00D60AAE"/>
    <w:rsid w:val="00D62A43"/>
    <w:rsid w:val="00D6610A"/>
    <w:rsid w:val="00D74B4B"/>
    <w:rsid w:val="00D81328"/>
    <w:rsid w:val="00D97AD9"/>
    <w:rsid w:val="00DA036E"/>
    <w:rsid w:val="00DA5BE5"/>
    <w:rsid w:val="00DC3000"/>
    <w:rsid w:val="00DE5001"/>
    <w:rsid w:val="00DE6D4A"/>
    <w:rsid w:val="00E13F2B"/>
    <w:rsid w:val="00E14C5D"/>
    <w:rsid w:val="00E16261"/>
    <w:rsid w:val="00E16487"/>
    <w:rsid w:val="00E31E69"/>
    <w:rsid w:val="00E52811"/>
    <w:rsid w:val="00E54299"/>
    <w:rsid w:val="00E56856"/>
    <w:rsid w:val="00E57BB2"/>
    <w:rsid w:val="00E63906"/>
    <w:rsid w:val="00E66E3B"/>
    <w:rsid w:val="00E77878"/>
    <w:rsid w:val="00E838A8"/>
    <w:rsid w:val="00E83916"/>
    <w:rsid w:val="00E86F00"/>
    <w:rsid w:val="00E91DC0"/>
    <w:rsid w:val="00E94417"/>
    <w:rsid w:val="00E96117"/>
    <w:rsid w:val="00EA0BBB"/>
    <w:rsid w:val="00EA3920"/>
    <w:rsid w:val="00EC457B"/>
    <w:rsid w:val="00EC5B91"/>
    <w:rsid w:val="00ED5978"/>
    <w:rsid w:val="00EE0938"/>
    <w:rsid w:val="00EF2255"/>
    <w:rsid w:val="00F00FFF"/>
    <w:rsid w:val="00F041E0"/>
    <w:rsid w:val="00F07F5D"/>
    <w:rsid w:val="00F15ECC"/>
    <w:rsid w:val="00F3322B"/>
    <w:rsid w:val="00F41D24"/>
    <w:rsid w:val="00F428DC"/>
    <w:rsid w:val="00F510DC"/>
    <w:rsid w:val="00F5791D"/>
    <w:rsid w:val="00F6108F"/>
    <w:rsid w:val="00F61A4F"/>
    <w:rsid w:val="00F638FF"/>
    <w:rsid w:val="00F70948"/>
    <w:rsid w:val="00F7488E"/>
    <w:rsid w:val="00F76466"/>
    <w:rsid w:val="00F94051"/>
    <w:rsid w:val="00F96EEF"/>
    <w:rsid w:val="00FA21C3"/>
    <w:rsid w:val="00FA57FC"/>
    <w:rsid w:val="00FB5B2E"/>
    <w:rsid w:val="00FC1656"/>
    <w:rsid w:val="00FD6ECC"/>
    <w:rsid w:val="00FD763D"/>
    <w:rsid w:val="00FE1996"/>
    <w:rsid w:val="00FF1D34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A2C78"/>
  <w15:chartTrackingRefBased/>
  <w15:docId w15:val="{2084552F-5651-45EA-A03A-DF788B6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eastAsia="MS Mincho" w:hAnsi="CG Times"/>
      <w:sz w:val="22"/>
      <w:lang w:val="es-CO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semiHidden/>
    <w:rsid w:val="002A0F39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semiHidden/>
    <w:rsid w:val="002A0F39"/>
    <w:rPr>
      <w:rFonts w:ascii="CG Times" w:eastAsia="MS Mincho" w:hAnsi="CG Times" w:cs="Times New Roman"/>
      <w:sz w:val="18"/>
      <w:szCs w:val="20"/>
      <w:lang w:val="es-CO" w:eastAsia="es-ES_tradnl"/>
    </w:rPr>
  </w:style>
  <w:style w:type="character" w:styleId="FootnoteReference">
    <w:name w:val="footnote reference"/>
    <w:semiHidden/>
    <w:rsid w:val="002A0F39"/>
    <w:rPr>
      <w:rFonts w:cs="Times New Roman"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7373"/>
    <w:rPr>
      <w:rFonts w:ascii="Segoe UI" w:eastAsia="MS Mincho" w:hAnsi="Segoe UI" w:cs="Segoe UI"/>
      <w:sz w:val="18"/>
      <w:szCs w:val="18"/>
      <w:lang w:val="es-CO" w:eastAsia="es-ES_tradnl"/>
    </w:rPr>
  </w:style>
  <w:style w:type="paragraph" w:styleId="ListParagraph">
    <w:name w:val="List Paragraph"/>
    <w:basedOn w:val="Normal"/>
    <w:uiPriority w:val="34"/>
    <w:qFormat/>
    <w:rsid w:val="000758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0E5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5B"/>
    <w:rPr>
      <w:rFonts w:ascii="CG Times" w:eastAsia="MS Mincho" w:hAnsi="CG Times"/>
      <w:sz w:val="22"/>
      <w:lang w:val="es-CO" w:eastAsia="es-ES_tradnl"/>
    </w:rPr>
  </w:style>
  <w:style w:type="paragraph" w:styleId="Footer">
    <w:name w:val="footer"/>
    <w:basedOn w:val="Normal"/>
    <w:link w:val="FooterChar"/>
    <w:uiPriority w:val="99"/>
    <w:unhideWhenUsed/>
    <w:rsid w:val="009E0E5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5B"/>
    <w:rPr>
      <w:rFonts w:ascii="CG Times" w:eastAsia="MS Mincho" w:hAnsi="CG Times"/>
      <w:sz w:val="22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9A30-3283-481B-9974-DC8C1AA2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Hazan, Miryam</dc:creator>
  <cp:keywords/>
  <cp:lastModifiedBy>Burns, Sandra</cp:lastModifiedBy>
  <cp:revision>2</cp:revision>
  <cp:lastPrinted>2019-06-17T16:05:00Z</cp:lastPrinted>
  <dcterms:created xsi:type="dcterms:W3CDTF">2020-10-02T22:01:00Z</dcterms:created>
  <dcterms:modified xsi:type="dcterms:W3CDTF">2020-10-02T22:01:00Z</dcterms:modified>
</cp:coreProperties>
</file>