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DA41B" w14:textId="77777777" w:rsidR="00722693" w:rsidRPr="00F70221" w:rsidRDefault="00AB7175" w:rsidP="008A252A">
      <w:pPr>
        <w:tabs>
          <w:tab w:val="left" w:pos="7020"/>
        </w:tabs>
        <w:ind w:right="-1080"/>
        <w:rPr>
          <w:sz w:val="22"/>
          <w:szCs w:val="22"/>
          <w:lang w:val="pt-BR"/>
        </w:rPr>
      </w:pPr>
      <w:bookmarkStart w:id="0" w:name="_top"/>
      <w:bookmarkEnd w:id="0"/>
      <w:r w:rsidRPr="008B7E3E">
        <w:rPr>
          <w:sz w:val="22"/>
          <w:szCs w:val="22"/>
          <w:lang w:val="es-ES"/>
        </w:rPr>
        <w:tab/>
      </w:r>
      <w:r w:rsidR="00722693" w:rsidRPr="00F70221">
        <w:rPr>
          <w:sz w:val="22"/>
          <w:szCs w:val="22"/>
          <w:lang w:val="pt-BR"/>
        </w:rPr>
        <w:t>OEA/Ser.W</w:t>
      </w:r>
    </w:p>
    <w:p w14:paraId="4B9D8B1B" w14:textId="564B969A" w:rsidR="00722693" w:rsidRPr="00170B0D" w:rsidRDefault="00722693" w:rsidP="008A252A">
      <w:pPr>
        <w:tabs>
          <w:tab w:val="left" w:pos="7020"/>
        </w:tabs>
        <w:ind w:right="-1260"/>
        <w:rPr>
          <w:sz w:val="22"/>
          <w:szCs w:val="22"/>
          <w:lang w:val="pt-BR"/>
        </w:rPr>
      </w:pPr>
      <w:r w:rsidRPr="00F70221">
        <w:rPr>
          <w:sz w:val="22"/>
          <w:szCs w:val="22"/>
          <w:lang w:val="pt-BR"/>
        </w:rPr>
        <w:tab/>
      </w:r>
      <w:r w:rsidR="008B7E3E" w:rsidRPr="00F70221">
        <w:rPr>
          <w:sz w:val="22"/>
          <w:szCs w:val="22"/>
          <w:lang w:val="pt-BR"/>
        </w:rPr>
        <w:t>CIDI/</w:t>
      </w:r>
      <w:r w:rsidR="00A225DA">
        <w:rPr>
          <w:sz w:val="22"/>
          <w:szCs w:val="22"/>
          <w:lang w:val="pt-BR"/>
        </w:rPr>
        <w:t xml:space="preserve">RES. </w:t>
      </w:r>
      <w:r w:rsidR="00366514">
        <w:rPr>
          <w:sz w:val="22"/>
          <w:szCs w:val="22"/>
          <w:lang w:val="pt-BR"/>
        </w:rPr>
        <w:t>355</w:t>
      </w:r>
      <w:r w:rsidR="00A225DA">
        <w:rPr>
          <w:sz w:val="22"/>
          <w:szCs w:val="22"/>
          <w:lang w:val="pt-BR"/>
        </w:rPr>
        <w:t xml:space="preserve"> (CX</w:t>
      </w:r>
      <w:r w:rsidR="00F50126">
        <w:rPr>
          <w:sz w:val="22"/>
          <w:szCs w:val="22"/>
          <w:lang w:val="pt-BR"/>
        </w:rPr>
        <w:t>XIV</w:t>
      </w:r>
      <w:r w:rsidR="00A225DA">
        <w:rPr>
          <w:sz w:val="22"/>
          <w:szCs w:val="22"/>
          <w:lang w:val="pt-BR"/>
        </w:rPr>
        <w:t>-O/2</w:t>
      </w:r>
      <w:r w:rsidR="00F50126">
        <w:rPr>
          <w:sz w:val="22"/>
          <w:szCs w:val="22"/>
          <w:lang w:val="pt-BR"/>
        </w:rPr>
        <w:t>2</w:t>
      </w:r>
      <w:r w:rsidR="00A225DA">
        <w:rPr>
          <w:sz w:val="22"/>
          <w:szCs w:val="22"/>
          <w:lang w:val="pt-BR"/>
        </w:rPr>
        <w:t>)</w:t>
      </w:r>
    </w:p>
    <w:p w14:paraId="75EE68D7" w14:textId="4B1A41D0" w:rsidR="00921E9E" w:rsidRPr="003022E6" w:rsidRDefault="00722693" w:rsidP="008A252A">
      <w:pPr>
        <w:tabs>
          <w:tab w:val="left" w:pos="7020"/>
        </w:tabs>
        <w:ind w:right="-1080"/>
        <w:rPr>
          <w:sz w:val="22"/>
          <w:szCs w:val="22"/>
          <w:lang w:val="es-US"/>
        </w:rPr>
      </w:pPr>
      <w:r w:rsidRPr="00170B0D">
        <w:rPr>
          <w:sz w:val="22"/>
          <w:szCs w:val="22"/>
          <w:lang w:val="pt-BR"/>
        </w:rPr>
        <w:tab/>
      </w:r>
      <w:r w:rsidR="00F50126">
        <w:rPr>
          <w:sz w:val="22"/>
          <w:szCs w:val="22"/>
          <w:lang w:val="es-US"/>
        </w:rPr>
        <w:t>31 mayo 2022</w:t>
      </w:r>
      <w:r w:rsidR="00921E9E" w:rsidRPr="003022E6">
        <w:rPr>
          <w:sz w:val="22"/>
          <w:szCs w:val="22"/>
          <w:lang w:val="es-US"/>
        </w:rPr>
        <w:t xml:space="preserve"> </w:t>
      </w:r>
    </w:p>
    <w:p w14:paraId="5638FEBC" w14:textId="70A4D64C" w:rsidR="00921E9E" w:rsidRPr="003022E6" w:rsidRDefault="00164D27" w:rsidP="008A252A">
      <w:pPr>
        <w:pBdr>
          <w:bottom w:val="single" w:sz="12" w:space="1" w:color="auto"/>
        </w:pBdr>
        <w:tabs>
          <w:tab w:val="left" w:pos="7020"/>
        </w:tabs>
        <w:ind w:right="-389"/>
        <w:rPr>
          <w:sz w:val="22"/>
          <w:szCs w:val="22"/>
          <w:lang w:val="es-US"/>
        </w:rPr>
      </w:pPr>
      <w:r w:rsidRPr="003022E6">
        <w:rPr>
          <w:sz w:val="22"/>
          <w:szCs w:val="22"/>
          <w:lang w:val="es-US"/>
        </w:rPr>
        <w:tab/>
        <w:t xml:space="preserve">Original: </w:t>
      </w:r>
      <w:r w:rsidR="008A252A">
        <w:rPr>
          <w:sz w:val="22"/>
          <w:szCs w:val="22"/>
          <w:lang w:val="es-US"/>
        </w:rPr>
        <w:t>español</w:t>
      </w:r>
    </w:p>
    <w:p w14:paraId="63914B3C" w14:textId="32802E91" w:rsidR="00921E9E" w:rsidRPr="003022E6" w:rsidRDefault="00921E9E" w:rsidP="00A225DA">
      <w:pPr>
        <w:pBdr>
          <w:bottom w:val="single" w:sz="12" w:space="1" w:color="auto"/>
        </w:pBdr>
        <w:tabs>
          <w:tab w:val="left" w:pos="7200"/>
        </w:tabs>
        <w:ind w:right="-389"/>
        <w:rPr>
          <w:sz w:val="22"/>
          <w:szCs w:val="22"/>
          <w:lang w:val="es-US"/>
        </w:rPr>
      </w:pPr>
    </w:p>
    <w:p w14:paraId="58002DF0" w14:textId="77777777" w:rsidR="00722693" w:rsidRPr="003022E6" w:rsidRDefault="00722693" w:rsidP="00A225DA">
      <w:pPr>
        <w:tabs>
          <w:tab w:val="left" w:pos="7200"/>
        </w:tabs>
        <w:ind w:right="-1080"/>
        <w:rPr>
          <w:sz w:val="22"/>
          <w:szCs w:val="22"/>
          <w:lang w:val="es-US"/>
        </w:rPr>
      </w:pPr>
    </w:p>
    <w:p w14:paraId="19EF34AB" w14:textId="77777777" w:rsidR="008B7E3E" w:rsidRPr="003022E6" w:rsidRDefault="008B7E3E" w:rsidP="00A225DA">
      <w:pPr>
        <w:tabs>
          <w:tab w:val="left" w:pos="7200"/>
        </w:tabs>
        <w:ind w:right="-1080"/>
        <w:rPr>
          <w:sz w:val="22"/>
          <w:szCs w:val="22"/>
          <w:lang w:val="es-US"/>
        </w:rPr>
      </w:pPr>
    </w:p>
    <w:p w14:paraId="08C44DDB" w14:textId="6FBB0AC5" w:rsidR="00970872" w:rsidRPr="008A252A" w:rsidRDefault="00A225DA" w:rsidP="00A225DA">
      <w:pPr>
        <w:pStyle w:val="Footer"/>
        <w:jc w:val="center"/>
        <w:rPr>
          <w:sz w:val="22"/>
          <w:szCs w:val="22"/>
          <w:lang w:val="es-US"/>
        </w:rPr>
      </w:pPr>
      <w:r w:rsidRPr="008A252A">
        <w:rPr>
          <w:sz w:val="22"/>
          <w:szCs w:val="22"/>
          <w:lang w:val="es-US"/>
        </w:rPr>
        <w:t xml:space="preserve">CIDI/RES. </w:t>
      </w:r>
      <w:r w:rsidR="00366514" w:rsidRPr="008A252A">
        <w:rPr>
          <w:sz w:val="22"/>
          <w:szCs w:val="22"/>
          <w:lang w:val="es-US"/>
        </w:rPr>
        <w:t>355</w:t>
      </w:r>
      <w:r w:rsidRPr="008A252A">
        <w:rPr>
          <w:sz w:val="22"/>
          <w:szCs w:val="22"/>
          <w:lang w:val="es-US"/>
        </w:rPr>
        <w:t xml:space="preserve"> (CX</w:t>
      </w:r>
      <w:r w:rsidR="00F50126" w:rsidRPr="008A252A">
        <w:rPr>
          <w:sz w:val="22"/>
          <w:szCs w:val="22"/>
          <w:lang w:val="es-US"/>
        </w:rPr>
        <w:t>XIV</w:t>
      </w:r>
      <w:r w:rsidRPr="008A252A">
        <w:rPr>
          <w:sz w:val="22"/>
          <w:szCs w:val="22"/>
          <w:lang w:val="es-US"/>
        </w:rPr>
        <w:t>-O/2</w:t>
      </w:r>
      <w:r w:rsidR="00F50126" w:rsidRPr="008A252A">
        <w:rPr>
          <w:sz w:val="22"/>
          <w:szCs w:val="22"/>
          <w:lang w:val="es-US"/>
        </w:rPr>
        <w:t>2</w:t>
      </w:r>
      <w:r w:rsidRPr="008A252A">
        <w:rPr>
          <w:sz w:val="22"/>
          <w:szCs w:val="22"/>
          <w:lang w:val="es-US"/>
        </w:rPr>
        <w:t>)</w:t>
      </w:r>
    </w:p>
    <w:p w14:paraId="6DEB73D7" w14:textId="77777777" w:rsidR="008B7E3E" w:rsidRPr="008A252A" w:rsidRDefault="008B7E3E" w:rsidP="00A225DA">
      <w:pPr>
        <w:pStyle w:val="Footer"/>
        <w:jc w:val="center"/>
        <w:rPr>
          <w:noProof/>
          <w:sz w:val="22"/>
          <w:szCs w:val="22"/>
          <w:lang w:val="es-US" w:bidi="en-US"/>
        </w:rPr>
      </w:pPr>
    </w:p>
    <w:p w14:paraId="0CA94425" w14:textId="77777777" w:rsidR="00366514" w:rsidRDefault="00F50126" w:rsidP="00F50126">
      <w:pPr>
        <w:jc w:val="center"/>
        <w:rPr>
          <w:sz w:val="22"/>
          <w:szCs w:val="22"/>
          <w:lang w:val="es-MX"/>
        </w:rPr>
      </w:pPr>
      <w:r w:rsidRPr="000D0866">
        <w:rPr>
          <w:sz w:val="22"/>
          <w:szCs w:val="22"/>
          <w:lang w:val="es-MX"/>
        </w:rPr>
        <w:t>CONVOCATORIA DE LA NOVENA REUNIÓN INTERAMERICANA DE</w:t>
      </w:r>
    </w:p>
    <w:p w14:paraId="6B2715F2" w14:textId="54A801E7" w:rsidR="00F50126" w:rsidRPr="000D0866" w:rsidRDefault="00F50126" w:rsidP="00F50126">
      <w:pPr>
        <w:jc w:val="center"/>
        <w:rPr>
          <w:sz w:val="22"/>
          <w:szCs w:val="22"/>
          <w:lang w:val="es-MX"/>
        </w:rPr>
      </w:pPr>
      <w:r w:rsidRPr="000D0866">
        <w:rPr>
          <w:sz w:val="22"/>
          <w:szCs w:val="22"/>
          <w:lang w:val="es-MX"/>
        </w:rPr>
        <w:t>MINISTROS Y MÁXIMAS AUTORIDADES DE CULTURA</w:t>
      </w:r>
    </w:p>
    <w:p w14:paraId="5581E38B" w14:textId="77777777" w:rsidR="00F50126" w:rsidRPr="000D0866" w:rsidRDefault="00F50126" w:rsidP="00F50126">
      <w:pPr>
        <w:jc w:val="center"/>
        <w:rPr>
          <w:sz w:val="22"/>
          <w:szCs w:val="22"/>
          <w:lang w:val="es-MX"/>
        </w:rPr>
      </w:pPr>
    </w:p>
    <w:p w14:paraId="4C5C1766" w14:textId="463EB11C" w:rsidR="00F50126" w:rsidRPr="00676AA3" w:rsidRDefault="00F50126" w:rsidP="00F50126">
      <w:pPr>
        <w:jc w:val="center"/>
        <w:rPr>
          <w:rFonts w:eastAsia="SimSun"/>
          <w:noProof/>
          <w:sz w:val="22"/>
          <w:szCs w:val="22"/>
          <w:lang w:val="es-US" w:bidi="en-US"/>
        </w:rPr>
      </w:pPr>
      <w:r w:rsidRPr="00676AA3">
        <w:rPr>
          <w:rFonts w:eastAsia="SimSun"/>
          <w:noProof/>
          <w:sz w:val="22"/>
          <w:szCs w:val="22"/>
          <w:lang w:val="es-US" w:bidi="en-US"/>
        </w:rPr>
        <w:t>(</w:t>
      </w:r>
      <w:r>
        <w:rPr>
          <w:rFonts w:eastAsia="SimSun"/>
          <w:noProof/>
          <w:sz w:val="22"/>
          <w:szCs w:val="22"/>
          <w:lang w:val="es-US" w:bidi="en-US"/>
        </w:rPr>
        <w:t>Aprobada durante la reunión ordinaria celebrada el 31 de mayo de 2022</w:t>
      </w:r>
      <w:r w:rsidRPr="00676AA3">
        <w:rPr>
          <w:rFonts w:eastAsia="SimSun"/>
          <w:noProof/>
          <w:sz w:val="22"/>
          <w:szCs w:val="22"/>
          <w:lang w:val="es-US" w:bidi="en-US"/>
        </w:rPr>
        <w:t>)</w:t>
      </w:r>
    </w:p>
    <w:p w14:paraId="5A99A777" w14:textId="77777777" w:rsidR="00F50126" w:rsidRPr="00F50126" w:rsidRDefault="00F50126" w:rsidP="00F50126">
      <w:pPr>
        <w:jc w:val="center"/>
        <w:rPr>
          <w:sz w:val="22"/>
          <w:szCs w:val="22"/>
          <w:lang w:val="es-US"/>
        </w:rPr>
      </w:pPr>
    </w:p>
    <w:p w14:paraId="53BA64DC" w14:textId="77777777" w:rsidR="00F50126" w:rsidRPr="000D0866" w:rsidRDefault="00F50126" w:rsidP="00F50126">
      <w:pPr>
        <w:jc w:val="both"/>
        <w:rPr>
          <w:sz w:val="22"/>
          <w:szCs w:val="22"/>
          <w:lang w:val="es-MX"/>
        </w:rPr>
      </w:pPr>
    </w:p>
    <w:p w14:paraId="30BC2397" w14:textId="77777777" w:rsidR="00F50126" w:rsidRPr="000D0866" w:rsidRDefault="00F50126" w:rsidP="00F50126">
      <w:pPr>
        <w:ind w:firstLine="720"/>
        <w:jc w:val="both"/>
        <w:rPr>
          <w:sz w:val="22"/>
          <w:szCs w:val="22"/>
          <w:lang w:val="es-MX"/>
        </w:rPr>
      </w:pPr>
      <w:r w:rsidRPr="000D0866">
        <w:rPr>
          <w:sz w:val="22"/>
          <w:szCs w:val="22"/>
          <w:lang w:val="es-MX"/>
        </w:rPr>
        <w:t>EL CONSEJO INTERAMERICANO PARA EL DESARROLLO INTEGRAL (CIDI),</w:t>
      </w:r>
    </w:p>
    <w:p w14:paraId="3CAE1F43" w14:textId="77777777" w:rsidR="00F50126" w:rsidRPr="000D0866" w:rsidRDefault="00F50126" w:rsidP="00F50126">
      <w:pPr>
        <w:ind w:firstLine="720"/>
        <w:jc w:val="both"/>
        <w:rPr>
          <w:sz w:val="22"/>
          <w:szCs w:val="22"/>
          <w:lang w:val="es-MX"/>
        </w:rPr>
      </w:pPr>
    </w:p>
    <w:p w14:paraId="7EF22B26" w14:textId="77777777" w:rsidR="00F50126" w:rsidRPr="000D0866" w:rsidRDefault="00F50126" w:rsidP="00F50126">
      <w:pPr>
        <w:ind w:firstLine="720"/>
        <w:jc w:val="both"/>
        <w:rPr>
          <w:sz w:val="22"/>
          <w:szCs w:val="22"/>
          <w:lang w:val="es-MX"/>
        </w:rPr>
      </w:pPr>
      <w:r w:rsidRPr="000D0866">
        <w:rPr>
          <w:sz w:val="22"/>
          <w:szCs w:val="22"/>
          <w:lang w:val="es-MX"/>
        </w:rPr>
        <w:t xml:space="preserve">VISTA la resolución </w:t>
      </w:r>
      <w:r w:rsidRPr="000D0866">
        <w:rPr>
          <w:sz w:val="22"/>
          <w:szCs w:val="22"/>
          <w:lang w:val="es-US"/>
        </w:rPr>
        <w:t>AG/RES. 2967 (LI-O/21)</w:t>
      </w:r>
      <w:r w:rsidRPr="000D0866">
        <w:rPr>
          <w:sz w:val="22"/>
          <w:szCs w:val="22"/>
          <w:lang w:val="es-MX"/>
        </w:rPr>
        <w:t xml:space="preserve"> “Impulsando Iniciativas Hemisféricas en Materia de Desarrollo Integral: Promoción de la Resiliencia”, en la cual se adoptó </w:t>
      </w:r>
      <w:r w:rsidRPr="000D0866">
        <w:rPr>
          <w:color w:val="000000" w:themeColor="text1"/>
          <w:sz w:val="22"/>
          <w:szCs w:val="22"/>
          <w:lang w:val="es-MX"/>
        </w:rPr>
        <w:t>el calendario para las reuniones de ministros y altas autoridades en el ámbito del CIDI</w:t>
      </w:r>
      <w:r w:rsidRPr="000D0866">
        <w:rPr>
          <w:sz w:val="22"/>
          <w:szCs w:val="22"/>
          <w:lang w:val="es-MX"/>
        </w:rPr>
        <w:t>, tomando</w:t>
      </w:r>
      <w:r w:rsidRPr="000D0866">
        <w:rPr>
          <w:color w:val="000000" w:themeColor="text1"/>
          <w:sz w:val="22"/>
          <w:szCs w:val="22"/>
          <w:lang w:val="es-MX"/>
        </w:rPr>
        <w:t xml:space="preserve"> en cuenta las dificultades provenientes del contexto de la pandemia de COVID-19;</w:t>
      </w:r>
    </w:p>
    <w:p w14:paraId="2B6E3A88" w14:textId="77777777" w:rsidR="00F50126" w:rsidRPr="000D0866" w:rsidRDefault="00F50126" w:rsidP="00F50126">
      <w:pPr>
        <w:jc w:val="both"/>
        <w:rPr>
          <w:sz w:val="22"/>
          <w:szCs w:val="22"/>
          <w:lang w:val="es-MX"/>
        </w:rPr>
      </w:pPr>
    </w:p>
    <w:p w14:paraId="3EC83246" w14:textId="2C0648C5" w:rsidR="00F50126" w:rsidRPr="000D0866" w:rsidRDefault="00F50126" w:rsidP="00F50126">
      <w:pPr>
        <w:ind w:firstLine="720"/>
        <w:jc w:val="both"/>
        <w:rPr>
          <w:sz w:val="22"/>
          <w:szCs w:val="22"/>
          <w:lang w:val="es-MX"/>
        </w:rPr>
      </w:pPr>
      <w:r w:rsidRPr="000D0866">
        <w:rPr>
          <w:sz w:val="22"/>
          <w:szCs w:val="22"/>
          <w:lang w:val="es-MX"/>
        </w:rPr>
        <w:t xml:space="preserve">VISTA TAMBIÉN la Declaración de Bridgetown de 2019, “Fortalecimiento de la Económica Creativa y el Sector Cultural: Reposicionamiento del Sector Cultural para asegurar el Desarrollo Sostenible” (CIDI/REMIC-VIII/DEC.1/19); </w:t>
      </w:r>
    </w:p>
    <w:p w14:paraId="213D6A1E" w14:textId="77777777" w:rsidR="00F50126" w:rsidRPr="000D0866" w:rsidRDefault="00F50126" w:rsidP="00F50126">
      <w:pPr>
        <w:ind w:firstLine="720"/>
        <w:jc w:val="both"/>
        <w:rPr>
          <w:sz w:val="22"/>
          <w:szCs w:val="22"/>
          <w:lang w:val="es-MX"/>
        </w:rPr>
      </w:pPr>
    </w:p>
    <w:p w14:paraId="4C1CCDB3" w14:textId="77777777" w:rsidR="00F50126" w:rsidRPr="000D0866" w:rsidRDefault="00F50126" w:rsidP="00F50126">
      <w:pPr>
        <w:jc w:val="both"/>
        <w:rPr>
          <w:sz w:val="22"/>
          <w:szCs w:val="22"/>
          <w:lang w:val="es-MX"/>
        </w:rPr>
      </w:pPr>
      <w:r w:rsidRPr="000D0866">
        <w:rPr>
          <w:sz w:val="22"/>
          <w:szCs w:val="22"/>
          <w:lang w:val="es-MX"/>
        </w:rPr>
        <w:t>CONSIDERANDO:</w:t>
      </w:r>
    </w:p>
    <w:p w14:paraId="080C2CD7" w14:textId="77777777" w:rsidR="00F50126" w:rsidRPr="000D0866" w:rsidRDefault="00F50126" w:rsidP="00F50126">
      <w:pPr>
        <w:jc w:val="both"/>
        <w:rPr>
          <w:sz w:val="22"/>
          <w:szCs w:val="22"/>
          <w:lang w:val="es-MX"/>
        </w:rPr>
      </w:pPr>
    </w:p>
    <w:p w14:paraId="5620DB4B" w14:textId="258DB43A" w:rsidR="00F50126" w:rsidRPr="000D0866" w:rsidRDefault="00F50126" w:rsidP="00F50126">
      <w:pPr>
        <w:jc w:val="both"/>
        <w:rPr>
          <w:sz w:val="22"/>
          <w:szCs w:val="22"/>
          <w:lang w:val="es-MX"/>
        </w:rPr>
      </w:pPr>
      <w:r w:rsidRPr="000D0866">
        <w:rPr>
          <w:sz w:val="22"/>
          <w:szCs w:val="22"/>
          <w:lang w:val="es-MX"/>
        </w:rPr>
        <w:tab/>
        <w:t xml:space="preserve">Que la Reunión Interamericana de Ministros y Máximas Autoridades de Cultura es una </w:t>
      </w:r>
      <w:r w:rsidR="000A18DB">
        <w:rPr>
          <w:sz w:val="22"/>
          <w:szCs w:val="22"/>
          <w:lang w:val="es-MX"/>
        </w:rPr>
        <w:t xml:space="preserve">reunión </w:t>
      </w:r>
      <w:r w:rsidRPr="000D0866">
        <w:rPr>
          <w:sz w:val="22"/>
          <w:szCs w:val="22"/>
          <w:lang w:val="es-MX"/>
        </w:rPr>
        <w:t>especializada de</w:t>
      </w:r>
      <w:r w:rsidR="00516761">
        <w:rPr>
          <w:sz w:val="22"/>
          <w:szCs w:val="22"/>
          <w:lang w:val="es-MX"/>
        </w:rPr>
        <w:t>l Consejo Interamericano para el Desarrollo Integral de</w:t>
      </w:r>
      <w:r w:rsidRPr="000D0866">
        <w:rPr>
          <w:sz w:val="22"/>
          <w:szCs w:val="22"/>
          <w:lang w:val="es-MX"/>
        </w:rPr>
        <w:t xml:space="preserve"> la Organización de los Estados Americanos;</w:t>
      </w:r>
    </w:p>
    <w:p w14:paraId="4589A603" w14:textId="77777777" w:rsidR="00F50126" w:rsidRPr="000D0866" w:rsidRDefault="00F50126" w:rsidP="00F50126">
      <w:pPr>
        <w:jc w:val="both"/>
        <w:rPr>
          <w:sz w:val="22"/>
          <w:szCs w:val="22"/>
          <w:lang w:val="es-MX"/>
        </w:rPr>
      </w:pPr>
    </w:p>
    <w:p w14:paraId="4CB28BCB" w14:textId="77777777" w:rsidR="00F50126" w:rsidRPr="000D0866" w:rsidRDefault="00F50126" w:rsidP="00F50126">
      <w:pPr>
        <w:jc w:val="both"/>
        <w:rPr>
          <w:sz w:val="22"/>
          <w:szCs w:val="22"/>
          <w:lang w:val="es-MX"/>
        </w:rPr>
      </w:pPr>
      <w:r w:rsidRPr="000D0866">
        <w:rPr>
          <w:sz w:val="22"/>
          <w:szCs w:val="22"/>
          <w:lang w:val="es-MX"/>
        </w:rPr>
        <w:tab/>
        <w:t>Que la pandemia del COVID-19 ha representado enormes desafíos para nuestros países, especialmente afectando al sector cultural, con el consecuente aumento del desempleo, la pobreza y la desigualdad en la región; y que los Ministerios y las máximas autoridades de cultura tienen una enorme responsabilidad para enfrentar estos desafíos y contribuir a la reactivación de las industrias creativas y del sector cultural;</w:t>
      </w:r>
    </w:p>
    <w:p w14:paraId="78A9C841" w14:textId="77777777" w:rsidR="00F50126" w:rsidRPr="000D0866" w:rsidRDefault="00F50126" w:rsidP="00F50126">
      <w:pPr>
        <w:jc w:val="both"/>
        <w:rPr>
          <w:sz w:val="22"/>
          <w:szCs w:val="22"/>
          <w:lang w:val="es-MX"/>
        </w:rPr>
      </w:pPr>
    </w:p>
    <w:p w14:paraId="247459D4" w14:textId="6DEF3E8F" w:rsidR="00F50126" w:rsidRPr="000D0866" w:rsidRDefault="00F50126" w:rsidP="00F50126">
      <w:pPr>
        <w:ind w:firstLine="720"/>
        <w:jc w:val="both"/>
        <w:rPr>
          <w:sz w:val="22"/>
          <w:szCs w:val="22"/>
          <w:lang w:val="es-MX"/>
        </w:rPr>
      </w:pPr>
      <w:r w:rsidRPr="000D0866">
        <w:rPr>
          <w:sz w:val="22"/>
          <w:szCs w:val="22"/>
          <w:lang w:val="es-MX"/>
        </w:rPr>
        <w:t xml:space="preserve">TENIENDO EN CUENTA la nota de la Misión Permanente de Guatemala ante la Organización de los Estados Americanos mediante la cual reitera el ofrecimiento del Gobierno de Guatemala para hospedar la Novena Reunión Interamericana de Ministros y Máximas Autoridades de Cultura y propone que la misma se realice en la </w:t>
      </w:r>
      <w:r w:rsidR="00362FCA">
        <w:rPr>
          <w:sz w:val="22"/>
          <w:szCs w:val="22"/>
          <w:lang w:val="es-MX"/>
        </w:rPr>
        <w:t>c</w:t>
      </w:r>
      <w:r w:rsidRPr="000D0866">
        <w:rPr>
          <w:sz w:val="22"/>
          <w:szCs w:val="22"/>
          <w:lang w:val="es-MX"/>
        </w:rPr>
        <w:t xml:space="preserve">iudad de Antigua Guatemala, Guatemala, los días 27 y 28 de octubre de 2022 (CIDI/INF. 503/22); y </w:t>
      </w:r>
    </w:p>
    <w:p w14:paraId="1EA6E95E" w14:textId="77777777" w:rsidR="00F50126" w:rsidRPr="000D0866" w:rsidRDefault="00F50126" w:rsidP="00F50126">
      <w:pPr>
        <w:ind w:firstLine="720"/>
        <w:jc w:val="both"/>
        <w:rPr>
          <w:sz w:val="22"/>
          <w:szCs w:val="22"/>
          <w:lang w:val="es-MX"/>
        </w:rPr>
      </w:pPr>
    </w:p>
    <w:p w14:paraId="04537C57" w14:textId="77777777" w:rsidR="00F50126" w:rsidRPr="000D0866" w:rsidRDefault="00F50126" w:rsidP="00F50126">
      <w:pPr>
        <w:ind w:firstLine="720"/>
        <w:jc w:val="both"/>
        <w:rPr>
          <w:sz w:val="22"/>
          <w:szCs w:val="22"/>
          <w:lang w:val="es-MX"/>
        </w:rPr>
      </w:pPr>
      <w:r w:rsidRPr="000D0866">
        <w:rPr>
          <w:sz w:val="22"/>
          <w:szCs w:val="22"/>
          <w:lang w:val="es-MX"/>
        </w:rPr>
        <w:t xml:space="preserve">TENIENDO EN CUENTA ASIMISMO la resolución del Consejo Permanente “Actualización de costos de conferencias y reuniones financiadas por la OEA” CP/RES. 982 (1797/11), </w:t>
      </w:r>
    </w:p>
    <w:p w14:paraId="11D5CA22" w14:textId="77777777" w:rsidR="00F50126" w:rsidRDefault="00F50126" w:rsidP="00F50126">
      <w:pPr>
        <w:ind w:firstLine="720"/>
        <w:jc w:val="both"/>
        <w:rPr>
          <w:sz w:val="22"/>
          <w:szCs w:val="22"/>
          <w:lang w:val="es-MX"/>
        </w:rPr>
      </w:pPr>
    </w:p>
    <w:p w14:paraId="51B83A7D" w14:textId="77777777" w:rsidR="00F50126" w:rsidRPr="000D0866" w:rsidRDefault="00F50126" w:rsidP="00F50126">
      <w:pPr>
        <w:ind w:firstLine="720"/>
        <w:jc w:val="both"/>
        <w:rPr>
          <w:sz w:val="22"/>
          <w:szCs w:val="22"/>
          <w:lang w:val="es-MX"/>
        </w:rPr>
      </w:pPr>
    </w:p>
    <w:p w14:paraId="23A8B9D5" w14:textId="77777777" w:rsidR="00F50126" w:rsidRPr="000D0866" w:rsidRDefault="00F50126" w:rsidP="00F50126">
      <w:pPr>
        <w:ind w:firstLine="720"/>
        <w:jc w:val="both"/>
        <w:rPr>
          <w:sz w:val="22"/>
          <w:szCs w:val="22"/>
          <w:lang w:val="es-MX"/>
        </w:rPr>
      </w:pPr>
      <w:r w:rsidRPr="000D0866">
        <w:rPr>
          <w:sz w:val="22"/>
          <w:szCs w:val="22"/>
          <w:lang w:val="es-MX"/>
        </w:rPr>
        <w:lastRenderedPageBreak/>
        <w:t>RESUELVE:</w:t>
      </w:r>
    </w:p>
    <w:p w14:paraId="1AEDF3DA" w14:textId="77777777" w:rsidR="00F50126" w:rsidRPr="000D0866" w:rsidRDefault="00F50126" w:rsidP="00F50126">
      <w:pPr>
        <w:ind w:left="720"/>
        <w:jc w:val="both"/>
        <w:rPr>
          <w:sz w:val="22"/>
          <w:szCs w:val="22"/>
          <w:lang w:val="es-MX"/>
        </w:rPr>
      </w:pPr>
    </w:p>
    <w:p w14:paraId="35B0B302" w14:textId="5C59A098" w:rsidR="00F50126" w:rsidRPr="000D0866" w:rsidRDefault="00F50126" w:rsidP="00F50126">
      <w:pPr>
        <w:numPr>
          <w:ilvl w:val="0"/>
          <w:numId w:val="14"/>
        </w:numPr>
        <w:tabs>
          <w:tab w:val="left" w:pos="720"/>
        </w:tabs>
        <w:ind w:left="0" w:firstLine="720"/>
        <w:jc w:val="both"/>
        <w:rPr>
          <w:sz w:val="22"/>
          <w:szCs w:val="22"/>
          <w:lang w:val="es-CO"/>
        </w:rPr>
      </w:pPr>
      <w:r w:rsidRPr="000D0866">
        <w:rPr>
          <w:sz w:val="22"/>
          <w:szCs w:val="22"/>
          <w:lang w:val="es-CO"/>
        </w:rPr>
        <w:t>Agradecer y aceptar con beneplácito el ofrecimiento del Gobierno de Guatemala para que la</w:t>
      </w:r>
      <w:r w:rsidRPr="000D0866">
        <w:rPr>
          <w:sz w:val="22"/>
          <w:szCs w:val="22"/>
          <w:lang w:val="es-MX"/>
        </w:rPr>
        <w:t xml:space="preserve"> Novena Reunión Interamericana de Ministros y Máximas Autoridades de Cultura se celebre en la </w:t>
      </w:r>
      <w:r w:rsidR="00767198">
        <w:rPr>
          <w:sz w:val="22"/>
          <w:szCs w:val="22"/>
          <w:lang w:val="es-MX"/>
        </w:rPr>
        <w:t>c</w:t>
      </w:r>
      <w:r w:rsidRPr="000D0866">
        <w:rPr>
          <w:sz w:val="22"/>
          <w:szCs w:val="22"/>
          <w:lang w:val="es-MX"/>
        </w:rPr>
        <w:t>iudad de Antigua Guatemala, Guatemala, los días 27 y 28 de octubre de 2022.</w:t>
      </w:r>
    </w:p>
    <w:p w14:paraId="56D03223" w14:textId="77777777" w:rsidR="00F50126" w:rsidRPr="000D0866" w:rsidRDefault="00F50126" w:rsidP="00F50126">
      <w:pPr>
        <w:tabs>
          <w:tab w:val="left" w:pos="720"/>
        </w:tabs>
        <w:jc w:val="both"/>
        <w:rPr>
          <w:sz w:val="22"/>
          <w:szCs w:val="22"/>
          <w:lang w:val="es-CO"/>
        </w:rPr>
      </w:pPr>
    </w:p>
    <w:p w14:paraId="0C203D76" w14:textId="77777777" w:rsidR="00F50126" w:rsidRPr="000D0866" w:rsidRDefault="00F50126" w:rsidP="00F50126">
      <w:pPr>
        <w:numPr>
          <w:ilvl w:val="0"/>
          <w:numId w:val="14"/>
        </w:numPr>
        <w:tabs>
          <w:tab w:val="left" w:pos="720"/>
        </w:tabs>
        <w:ind w:left="0" w:firstLine="720"/>
        <w:jc w:val="both"/>
        <w:rPr>
          <w:sz w:val="22"/>
          <w:szCs w:val="22"/>
          <w:lang w:val="es-CO"/>
        </w:rPr>
      </w:pPr>
      <w:r w:rsidRPr="000D0866">
        <w:rPr>
          <w:sz w:val="22"/>
          <w:szCs w:val="22"/>
          <w:lang w:val="es-CO"/>
        </w:rPr>
        <w:t>Convocar dicha Reunión en el lugar y la fecha indicados en el párrafo resolutivo anterior y hacer un llamado a los Estados Miembros a participar en la misma enviando a sus máximas autoridades de cultura.</w:t>
      </w:r>
    </w:p>
    <w:p w14:paraId="4BE29C0D" w14:textId="77777777" w:rsidR="00F50126" w:rsidRPr="000D0866" w:rsidRDefault="00F50126" w:rsidP="00F50126">
      <w:pPr>
        <w:ind w:left="720"/>
        <w:contextualSpacing/>
        <w:rPr>
          <w:sz w:val="22"/>
          <w:szCs w:val="22"/>
          <w:lang w:val="es-CO"/>
        </w:rPr>
      </w:pPr>
    </w:p>
    <w:p w14:paraId="4F8983CD" w14:textId="77777777" w:rsidR="00F50126" w:rsidRPr="000D0866" w:rsidRDefault="00F50126" w:rsidP="00F50126">
      <w:pPr>
        <w:numPr>
          <w:ilvl w:val="0"/>
          <w:numId w:val="14"/>
        </w:numPr>
        <w:ind w:left="0" w:firstLine="720"/>
        <w:jc w:val="both"/>
        <w:rPr>
          <w:sz w:val="22"/>
          <w:szCs w:val="22"/>
          <w:lang w:val="es-MX"/>
        </w:rPr>
      </w:pPr>
      <w:r w:rsidRPr="000D0866">
        <w:rPr>
          <w:sz w:val="22"/>
          <w:szCs w:val="22"/>
          <w:lang w:val="es-MX"/>
        </w:rPr>
        <w:t>Disponer que se asigne la cantidad de U$29.158 de los recursos previstos en el Capítulo 7, Subprograma 74F del programa-presupuesto de la Organización para 2022, de conformidad con los lineamientos establecidos en la resolución CP/RES. 982 (1797/11), para la preparación y celebración de la Novena Reunión Interamericana de Ministros y Máximas Autoridades de Cultura.</w:t>
      </w:r>
    </w:p>
    <w:p w14:paraId="69922A95" w14:textId="77777777" w:rsidR="00F50126" w:rsidRPr="000D0866" w:rsidRDefault="00F50126" w:rsidP="00F50126">
      <w:pPr>
        <w:ind w:left="720"/>
        <w:contextualSpacing/>
        <w:rPr>
          <w:sz w:val="22"/>
          <w:szCs w:val="22"/>
          <w:lang w:val="es-MX"/>
        </w:rPr>
      </w:pPr>
    </w:p>
    <w:p w14:paraId="2778918A" w14:textId="77777777" w:rsidR="00F50126" w:rsidRPr="000D0866" w:rsidRDefault="00F50126" w:rsidP="00F50126">
      <w:pPr>
        <w:ind w:firstLine="720"/>
        <w:jc w:val="both"/>
        <w:rPr>
          <w:sz w:val="22"/>
          <w:szCs w:val="22"/>
          <w:lang w:val="es-MX"/>
        </w:rPr>
      </w:pPr>
      <w:r w:rsidRPr="000D0866">
        <w:rPr>
          <w:sz w:val="22"/>
          <w:szCs w:val="22"/>
          <w:lang w:val="es-MX"/>
        </w:rPr>
        <w:t>4.</w:t>
      </w:r>
      <w:r w:rsidRPr="000D0866">
        <w:rPr>
          <w:sz w:val="22"/>
          <w:szCs w:val="22"/>
          <w:lang w:val="es-MX"/>
        </w:rPr>
        <w:tab/>
        <w:t>Encomendar a la Secretaría General que, a través de la Secretaría Ejecutiva para el Desarrollo Integral (SEDI), apoye el trabajo de preparación y organización de la Novena Reunión Interamericana de Ministros y Máximas Autoridades de Cultura y que informen al Consejo Interamericano para el Desarrollo Integral (CIDI) sobre su proceso preparatorio, así como sobre los resultados de este.</w:t>
      </w:r>
    </w:p>
    <w:p w14:paraId="577414D4" w14:textId="77777777" w:rsidR="00F50126" w:rsidRPr="006A5FCB" w:rsidRDefault="00F50126" w:rsidP="00F50126">
      <w:pPr>
        <w:tabs>
          <w:tab w:val="left" w:pos="1418"/>
        </w:tabs>
        <w:jc w:val="both"/>
        <w:rPr>
          <w:rFonts w:eastAsia="Calibri"/>
          <w:caps/>
          <w:sz w:val="24"/>
          <w:szCs w:val="24"/>
          <w:lang w:val="es-ES"/>
        </w:rPr>
      </w:pPr>
      <w:r w:rsidRPr="006A5FCB">
        <w:rPr>
          <w:rFonts w:eastAsia="Calibri"/>
          <w:caps/>
          <w:noProof/>
          <w:sz w:val="24"/>
          <w:szCs w:val="24"/>
          <w:lang w:val="es-ES"/>
        </w:rPr>
        <mc:AlternateContent>
          <mc:Choice Requires="wps">
            <w:drawing>
              <wp:anchor distT="0" distB="0" distL="114300" distR="114300" simplePos="0" relativeHeight="251659264" behindDoc="0" locked="1" layoutInCell="1" allowOverlap="1" wp14:anchorId="11B7BCAA" wp14:editId="50CD824D">
                <wp:simplePos x="0" y="0"/>
                <wp:positionH relativeFrom="column">
                  <wp:posOffset>-91440</wp:posOffset>
                </wp:positionH>
                <wp:positionV relativeFrom="page">
                  <wp:posOffset>9144000</wp:posOffset>
                </wp:positionV>
                <wp:extent cx="33832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A3070F6" w14:textId="77777777" w:rsidR="00F50126" w:rsidRPr="00BC6176" w:rsidRDefault="00F50126" w:rsidP="00F50126">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B7BCAA" id="_x0000_t202" coordsize="21600,21600" o:spt="202" path="m,l,21600r21600,l21600,xe">
                <v:stroke joinstyle="miter"/>
                <v:path gradientshapeok="t" o:connecttype="rect"/>
              </v:shapetype>
              <v:shape id="Text Box 6"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A3070F6" w14:textId="77777777" w:rsidR="00F50126" w:rsidRPr="00BC6176" w:rsidRDefault="00F50126" w:rsidP="00F50126">
                      <w:pPr>
                        <w:rPr>
                          <w:sz w:val="18"/>
                        </w:rPr>
                      </w:pPr>
                    </w:p>
                  </w:txbxContent>
                </v:textbox>
                <w10:wrap anchory="page"/>
                <w10:anchorlock/>
              </v:shape>
            </w:pict>
          </mc:Fallback>
        </mc:AlternateContent>
      </w:r>
    </w:p>
    <w:p w14:paraId="1B4FDD9D" w14:textId="77777777" w:rsidR="00F50126" w:rsidRPr="006A5FCB" w:rsidRDefault="00F50126" w:rsidP="00F50126">
      <w:pPr>
        <w:rPr>
          <w:sz w:val="24"/>
          <w:szCs w:val="24"/>
          <w:lang w:val="es-ES"/>
        </w:rPr>
      </w:pPr>
    </w:p>
    <w:p w14:paraId="61F58648" w14:textId="77777777" w:rsidR="00F50126" w:rsidRPr="006A5FCB" w:rsidRDefault="00F50126" w:rsidP="00F50126">
      <w:pPr>
        <w:tabs>
          <w:tab w:val="left" w:pos="6750"/>
        </w:tabs>
        <w:ind w:left="720" w:right="61"/>
        <w:contextualSpacing/>
        <w:rPr>
          <w:sz w:val="22"/>
          <w:szCs w:val="22"/>
          <w:lang w:val="es-ES"/>
        </w:rPr>
      </w:pPr>
    </w:p>
    <w:p w14:paraId="232D657B" w14:textId="3964AD54" w:rsidR="00F50126" w:rsidRPr="006A5FCB" w:rsidRDefault="00F50126" w:rsidP="00F50126">
      <w:pPr>
        <w:tabs>
          <w:tab w:val="left" w:pos="7200"/>
        </w:tabs>
        <w:ind w:right="-1080"/>
        <w:rPr>
          <w:sz w:val="22"/>
          <w:szCs w:val="22"/>
          <w:lang w:val="es-ES"/>
        </w:rPr>
      </w:pPr>
    </w:p>
    <w:p w14:paraId="54AF80CD" w14:textId="5C835892" w:rsidR="00F50126" w:rsidRPr="004E2866" w:rsidRDefault="008A252A" w:rsidP="00A225DA">
      <w:pPr>
        <w:jc w:val="both"/>
        <w:rPr>
          <w:sz w:val="22"/>
          <w:szCs w:val="22"/>
          <w:lang w:val="es-ES"/>
        </w:rPr>
      </w:pPr>
      <w:r>
        <w:rPr>
          <w:noProof/>
          <w:sz w:val="22"/>
          <w:szCs w:val="22"/>
          <w:lang w:val="es-ES"/>
        </w:rPr>
        <mc:AlternateContent>
          <mc:Choice Requires="wps">
            <w:drawing>
              <wp:anchor distT="0" distB="0" distL="114300" distR="114300" simplePos="0" relativeHeight="251660288" behindDoc="0" locked="1" layoutInCell="1" allowOverlap="1" wp14:anchorId="35E9BEB8" wp14:editId="28E6DF56">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C0A0207" w14:textId="7D5AD096" w:rsidR="008A252A" w:rsidRPr="008A252A" w:rsidRDefault="008A252A">
                            <w:pPr>
                              <w:rPr>
                                <w:sz w:val="18"/>
                              </w:rPr>
                            </w:pPr>
                            <w:r>
                              <w:rPr>
                                <w:sz w:val="18"/>
                              </w:rPr>
                              <w:fldChar w:fldCharType="begin"/>
                            </w:r>
                            <w:r>
                              <w:rPr>
                                <w:sz w:val="18"/>
                              </w:rPr>
                              <w:instrText xml:space="preserve"> FILENAME  \* MERGEFORMAT </w:instrText>
                            </w:r>
                            <w:r>
                              <w:rPr>
                                <w:sz w:val="18"/>
                              </w:rPr>
                              <w:fldChar w:fldCharType="separate"/>
                            </w:r>
                            <w:r>
                              <w:rPr>
                                <w:noProof/>
                                <w:sz w:val="18"/>
                              </w:rPr>
                              <w:t>CIDRP03550S01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E9BEB8" id="_x0000_t202" coordsize="21600,21600" o:spt="202" path="m,l,21600r21600,l21600,xe">
                <v:stroke joinstyle="miter"/>
                <v:path gradientshapeok="t" o:connecttype="rect"/>
              </v:shapetype>
              <v:shape id="Text Box 3" o:spid="_x0000_s1027" type="#_x0000_t202" style="position:absolute;left:0;text-align:left;margin-left:-7.2pt;margin-top:10in;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7C0A0207" w14:textId="7D5AD096" w:rsidR="008A252A" w:rsidRPr="008A252A" w:rsidRDefault="008A252A">
                      <w:pPr>
                        <w:rPr>
                          <w:sz w:val="18"/>
                        </w:rPr>
                      </w:pPr>
                      <w:r>
                        <w:rPr>
                          <w:sz w:val="18"/>
                        </w:rPr>
                        <w:fldChar w:fldCharType="begin"/>
                      </w:r>
                      <w:r>
                        <w:rPr>
                          <w:sz w:val="18"/>
                        </w:rPr>
                        <w:instrText xml:space="preserve"> FILENAME  \* MERGEFORMAT </w:instrText>
                      </w:r>
                      <w:r>
                        <w:rPr>
                          <w:sz w:val="18"/>
                        </w:rPr>
                        <w:fldChar w:fldCharType="separate"/>
                      </w:r>
                      <w:r>
                        <w:rPr>
                          <w:noProof/>
                          <w:sz w:val="18"/>
                        </w:rPr>
                        <w:t>CIDRP03550S01</w:t>
                      </w:r>
                      <w:r>
                        <w:rPr>
                          <w:sz w:val="18"/>
                        </w:rPr>
                        <w:fldChar w:fldCharType="end"/>
                      </w:r>
                    </w:p>
                  </w:txbxContent>
                </v:textbox>
                <w10:wrap anchory="page"/>
                <w10:anchorlock/>
              </v:shape>
            </w:pict>
          </mc:Fallback>
        </mc:AlternateContent>
      </w:r>
    </w:p>
    <w:sectPr w:rsidR="00F50126" w:rsidRPr="004E2866" w:rsidSect="00242EF2">
      <w:headerReference w:type="default" r:id="rId8"/>
      <w:headerReference w:type="first" r:id="rId9"/>
      <w:type w:val="continuous"/>
      <w:pgSz w:w="12240" w:h="15840" w:code="1"/>
      <w:pgMar w:top="2016" w:right="1570" w:bottom="1296" w:left="1670" w:header="1728" w:footer="432"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ABD3" w14:textId="77777777" w:rsidR="00701D5B" w:rsidRDefault="00701D5B">
      <w:r>
        <w:separator/>
      </w:r>
    </w:p>
  </w:endnote>
  <w:endnote w:type="continuationSeparator" w:id="0">
    <w:p w14:paraId="64639BF3" w14:textId="77777777" w:rsidR="00701D5B" w:rsidRDefault="0070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News Gothic MT">
    <w:altName w:val="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2234" w14:textId="77777777" w:rsidR="00701D5B" w:rsidRDefault="00701D5B">
      <w:r>
        <w:separator/>
      </w:r>
    </w:p>
  </w:footnote>
  <w:footnote w:type="continuationSeparator" w:id="0">
    <w:p w14:paraId="7C1F507C" w14:textId="77777777" w:rsidR="00701D5B" w:rsidRDefault="0070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6E8CD" w14:textId="77777777" w:rsidR="0073480E" w:rsidRDefault="0073480E">
    <w:pPr>
      <w:pStyle w:val="Header"/>
      <w:jc w:val="center"/>
    </w:pPr>
    <w:r>
      <w:fldChar w:fldCharType="begin"/>
    </w:r>
    <w:r>
      <w:instrText xml:space="preserve"> PAGE   \* MERGEFORMAT </w:instrText>
    </w:r>
    <w:r>
      <w:fldChar w:fldCharType="separate"/>
    </w:r>
    <w:r w:rsidR="008B7E3E">
      <w:rPr>
        <w:noProof/>
      </w:rPr>
      <w:t>- 2 -</w:t>
    </w:r>
    <w:r>
      <w:rPr>
        <w:noProof/>
      </w:rPr>
      <w:fldChar w:fldCharType="end"/>
    </w:r>
  </w:p>
  <w:p w14:paraId="68CDBA8A" w14:textId="77777777" w:rsidR="0073480E" w:rsidRDefault="00734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A40B" w14:textId="77777777" w:rsidR="0073480E" w:rsidRDefault="00722B4D">
    <w:pPr>
      <w:pStyle w:val="Header"/>
    </w:pPr>
    <w:r>
      <w:rPr>
        <w:noProof/>
      </w:rPr>
      <mc:AlternateContent>
        <mc:Choice Requires="wps">
          <w:drawing>
            <wp:anchor distT="0" distB="0" distL="114300" distR="114300" simplePos="0" relativeHeight="251658752" behindDoc="0" locked="0" layoutInCell="1" allowOverlap="1" wp14:anchorId="7A82F883" wp14:editId="0D84A856">
              <wp:simplePos x="0" y="0"/>
              <wp:positionH relativeFrom="column">
                <wp:posOffset>440690</wp:posOffset>
              </wp:positionH>
              <wp:positionV relativeFrom="paragraph">
                <wp:posOffset>-501650</wp:posOffset>
              </wp:positionV>
              <wp:extent cx="4728845" cy="84328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845"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C180C" w14:textId="77777777" w:rsidR="00921E9E" w:rsidRPr="00133A15" w:rsidRDefault="00921E9E" w:rsidP="00921E9E">
                          <w:pPr>
                            <w:pStyle w:val="Header"/>
                            <w:tabs>
                              <w:tab w:val="left" w:pos="900"/>
                            </w:tabs>
                            <w:spacing w:line="0" w:lineRule="atLeast"/>
                            <w:jc w:val="center"/>
                            <w:rPr>
                              <w:rFonts w:ascii="Garamond" w:hAnsi="Garamond"/>
                              <w:b/>
                              <w:sz w:val="28"/>
                              <w:lang w:val="es-CO"/>
                            </w:rPr>
                          </w:pPr>
                          <w:r w:rsidRPr="00133A15">
                            <w:rPr>
                              <w:rFonts w:ascii="Garamond" w:hAnsi="Garamond"/>
                              <w:b/>
                              <w:sz w:val="28"/>
                              <w:lang w:val="es-CO"/>
                            </w:rPr>
                            <w:t xml:space="preserve">ORGANIZACIÓN DE LOS ESTADOS AMERICANOS </w:t>
                          </w:r>
                        </w:p>
                        <w:p w14:paraId="2AE345A0" w14:textId="77777777" w:rsidR="00921E9E" w:rsidRPr="00133A15" w:rsidRDefault="00921E9E" w:rsidP="00921E9E">
                          <w:pPr>
                            <w:pStyle w:val="Header"/>
                            <w:tabs>
                              <w:tab w:val="left" w:pos="900"/>
                            </w:tabs>
                            <w:spacing w:line="0" w:lineRule="atLeast"/>
                            <w:jc w:val="center"/>
                            <w:rPr>
                              <w:rFonts w:ascii="Garamond" w:hAnsi="Garamond"/>
                              <w:b/>
                              <w:szCs w:val="22"/>
                              <w:lang w:val="es-CO"/>
                            </w:rPr>
                          </w:pPr>
                          <w:r w:rsidRPr="00133A15">
                            <w:rPr>
                              <w:rFonts w:ascii="Garamond" w:hAnsi="Garamond"/>
                              <w:b/>
                              <w:szCs w:val="22"/>
                              <w:lang w:val="es-CO"/>
                            </w:rPr>
                            <w:t xml:space="preserve">Consejo Interamericano para el Desarrollo Integral </w:t>
                          </w:r>
                        </w:p>
                        <w:p w14:paraId="6BF2C69E" w14:textId="77777777" w:rsidR="00921E9E" w:rsidRPr="00EA7DE7" w:rsidRDefault="00921E9E" w:rsidP="00921E9E">
                          <w:pPr>
                            <w:pStyle w:val="Header"/>
                            <w:tabs>
                              <w:tab w:val="left" w:pos="900"/>
                            </w:tabs>
                            <w:spacing w:line="0" w:lineRule="atLeast"/>
                            <w:jc w:val="center"/>
                            <w:rPr>
                              <w:b/>
                              <w:szCs w:val="22"/>
                              <w:lang w:val="es-AR"/>
                            </w:rPr>
                          </w:pPr>
                          <w:r>
                            <w:rPr>
                              <w:rFonts w:ascii="Garamond" w:hAnsi="Garamond"/>
                              <w:b/>
                              <w:szCs w:val="22"/>
                              <w:lang w:val="es-AR"/>
                            </w:rPr>
                            <w:t>(</w:t>
                          </w:r>
                          <w:r w:rsidRPr="00EA7DE7">
                            <w:rPr>
                              <w:rFonts w:ascii="Garamond" w:hAnsi="Garamond"/>
                              <w:b/>
                              <w:szCs w:val="22"/>
                              <w:lang w:val="es-AR"/>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2F883" id="_x0000_t202" coordsize="21600,21600" o:spt="202" path="m,l,21600r21600,l21600,xe">
              <v:stroke joinstyle="miter"/>
              <v:path gradientshapeok="t" o:connecttype="rect"/>
            </v:shapetype>
            <v:shape id="Text Box 8" o:spid="_x0000_s1026" type="#_x0000_t202" style="position:absolute;margin-left:34.7pt;margin-top:-39.5pt;width:372.35pt;height:6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" stroked="f">
              <v:textbox>
                <w:txbxContent>
                  <w:p w14:paraId="016C180C" w14:textId="77777777" w:rsidR="00921E9E" w:rsidRPr="00133A15" w:rsidRDefault="00921E9E" w:rsidP="00921E9E">
                    <w:pPr>
                      <w:pStyle w:val="Header"/>
                      <w:tabs>
                        <w:tab w:val="left" w:pos="900"/>
                      </w:tabs>
                      <w:spacing w:line="0" w:lineRule="atLeast"/>
                      <w:jc w:val="center"/>
                      <w:rPr>
                        <w:rFonts w:ascii="Garamond" w:hAnsi="Garamond"/>
                        <w:b/>
                        <w:sz w:val="28"/>
                        <w:lang w:val="es-CO"/>
                      </w:rPr>
                    </w:pPr>
                    <w:r w:rsidRPr="00133A15">
                      <w:rPr>
                        <w:rFonts w:ascii="Garamond" w:hAnsi="Garamond"/>
                        <w:b/>
                        <w:sz w:val="28"/>
                        <w:lang w:val="es-CO"/>
                      </w:rPr>
                      <w:t xml:space="preserve">ORGANIZACIÓN DE LOS ESTADOS AMERICANOS </w:t>
                    </w:r>
                  </w:p>
                  <w:p w14:paraId="2AE345A0" w14:textId="77777777" w:rsidR="00921E9E" w:rsidRPr="00133A15" w:rsidRDefault="00921E9E" w:rsidP="00921E9E">
                    <w:pPr>
                      <w:pStyle w:val="Header"/>
                      <w:tabs>
                        <w:tab w:val="left" w:pos="900"/>
                      </w:tabs>
                      <w:spacing w:line="0" w:lineRule="atLeast"/>
                      <w:jc w:val="center"/>
                      <w:rPr>
                        <w:rFonts w:ascii="Garamond" w:hAnsi="Garamond"/>
                        <w:b/>
                        <w:szCs w:val="22"/>
                        <w:lang w:val="es-CO"/>
                      </w:rPr>
                    </w:pPr>
                    <w:r w:rsidRPr="00133A15">
                      <w:rPr>
                        <w:rFonts w:ascii="Garamond" w:hAnsi="Garamond"/>
                        <w:b/>
                        <w:szCs w:val="22"/>
                        <w:lang w:val="es-CO"/>
                      </w:rPr>
                      <w:t xml:space="preserve">Consejo Interamericano para el Desarrollo Integral </w:t>
                    </w:r>
                  </w:p>
                  <w:p w14:paraId="6BF2C69E" w14:textId="77777777" w:rsidR="00921E9E" w:rsidRPr="00EA7DE7" w:rsidRDefault="00921E9E" w:rsidP="00921E9E">
                    <w:pPr>
                      <w:pStyle w:val="Header"/>
                      <w:tabs>
                        <w:tab w:val="left" w:pos="900"/>
                      </w:tabs>
                      <w:spacing w:line="0" w:lineRule="atLeast"/>
                      <w:jc w:val="center"/>
                      <w:rPr>
                        <w:b/>
                        <w:szCs w:val="22"/>
                        <w:lang w:val="es-AR"/>
                      </w:rPr>
                    </w:pPr>
                    <w:r>
                      <w:rPr>
                        <w:rFonts w:ascii="Garamond" w:hAnsi="Garamond"/>
                        <w:b/>
                        <w:szCs w:val="22"/>
                        <w:lang w:val="es-AR"/>
                      </w:rPr>
                      <w:t>(</w:t>
                    </w:r>
                    <w:r w:rsidRPr="00EA7DE7">
                      <w:rPr>
                        <w:rFonts w:ascii="Garamond" w:hAnsi="Garamond"/>
                        <w:b/>
                        <w:szCs w:val="22"/>
                        <w:lang w:val="es-AR"/>
                      </w:rPr>
                      <w:t>CIDI)</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53AB0B4" wp14:editId="2799AB7B">
              <wp:simplePos x="0" y="0"/>
              <wp:positionH relativeFrom="column">
                <wp:posOffset>5080000</wp:posOffset>
              </wp:positionH>
              <wp:positionV relativeFrom="paragraph">
                <wp:posOffset>-483235</wp:posOffset>
              </wp:positionV>
              <wp:extent cx="1287780" cy="8623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31645A" w14:textId="77777777" w:rsidR="0073480E" w:rsidRDefault="00722B4D" w:rsidP="00AB7175">
                          <w:pPr>
                            <w:ind w:right="-130"/>
                          </w:pPr>
                          <w:r>
                            <w:rPr>
                              <w:rFonts w:ascii="News Gothic MT" w:hAnsi="News Gothic MT"/>
                              <w:noProof/>
                              <w:color w:val="000000"/>
                            </w:rPr>
                            <w:drawing>
                              <wp:inline distT="0" distB="0" distL="0" distR="0" wp14:anchorId="38DD1403" wp14:editId="14557702">
                                <wp:extent cx="1104265" cy="772160"/>
                                <wp:effectExtent l="0" t="0" r="0" b="0"/>
                                <wp:docPr id="5"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772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AB0B4" id="Text Box 6" o:spid="_x0000_s1027" type="#_x0000_t202" style="position:absolute;margin-left:400pt;margin-top:-38.05pt;width:101.4pt;height:6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" stroked="f">
              <v:textbox>
                <w:txbxContent>
                  <w:p w14:paraId="1E31645A" w14:textId="77777777" w:rsidR="0073480E" w:rsidRDefault="00722B4D" w:rsidP="00AB7175">
                    <w:pPr>
                      <w:ind w:right="-130"/>
                    </w:pPr>
                    <w:r>
                      <w:rPr>
                        <w:rFonts w:ascii="News Gothic MT" w:hAnsi="News Gothic MT"/>
                        <w:noProof/>
                        <w:color w:val="000000"/>
                      </w:rPr>
                      <w:drawing>
                        <wp:inline distT="0" distB="0" distL="0" distR="0" wp14:anchorId="38DD1403" wp14:editId="14557702">
                          <wp:extent cx="1104265" cy="772160"/>
                          <wp:effectExtent l="0" t="0" r="0" b="0"/>
                          <wp:docPr id="5"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772160"/>
                                  </a:xfrm>
                                  <a:prstGeom prst="rect">
                                    <a:avLst/>
                                  </a:prstGeom>
                                  <a:noFill/>
                                  <a:ln>
                                    <a:noFill/>
                                  </a:ln>
                                </pic:spPr>
                              </pic:pic>
                            </a:graphicData>
                          </a:graphic>
                        </wp:inline>
                      </w:drawing>
                    </w:r>
                  </w:p>
                </w:txbxContent>
              </v:textbox>
            </v:shape>
          </w:pict>
        </mc:Fallback>
      </mc:AlternateContent>
    </w:r>
    <w:r>
      <w:rPr>
        <w:noProof/>
      </w:rPr>
      <w:drawing>
        <wp:anchor distT="0" distB="0" distL="114300" distR="114300" simplePos="0" relativeHeight="251656704" behindDoc="0" locked="0" layoutInCell="1" allowOverlap="1" wp14:anchorId="4D54491A" wp14:editId="358545DC">
          <wp:simplePos x="0" y="0"/>
          <wp:positionH relativeFrom="column">
            <wp:posOffset>-444500</wp:posOffset>
          </wp:positionH>
          <wp:positionV relativeFrom="paragraph">
            <wp:posOffset>-483235</wp:posOffset>
          </wp:positionV>
          <wp:extent cx="822960" cy="824865"/>
          <wp:effectExtent l="0" t="0" r="0" b="0"/>
          <wp:wrapNone/>
          <wp:docPr id="4" name="Picture 4"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S Seal with li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C2930" w14:textId="77777777" w:rsidR="001B0828" w:rsidRDefault="001B08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0EBE"/>
    <w:multiLevelType w:val="hybridMultilevel"/>
    <w:tmpl w:val="F8CEA9FE"/>
    <w:lvl w:ilvl="0" w:tplc="FFFFFFFF">
      <w:start w:val="1"/>
      <w:numFmt w:val="decimal"/>
      <w:lvlText w:val="%1."/>
      <w:lvlJc w:val="left"/>
      <w:pPr>
        <w:tabs>
          <w:tab w:val="num" w:pos="1440"/>
        </w:tabs>
        <w:ind w:left="144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0D511570"/>
    <w:multiLevelType w:val="hybridMultilevel"/>
    <w:tmpl w:val="16BEE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946C0"/>
    <w:multiLevelType w:val="hybridMultilevel"/>
    <w:tmpl w:val="E8AA6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B24B11"/>
    <w:multiLevelType w:val="multilevel"/>
    <w:tmpl w:val="40BCD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755396"/>
    <w:multiLevelType w:val="hybridMultilevel"/>
    <w:tmpl w:val="A50420B0"/>
    <w:lvl w:ilvl="0" w:tplc="0950AF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7E3730"/>
    <w:multiLevelType w:val="hybridMultilevel"/>
    <w:tmpl w:val="FD74D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A5083"/>
    <w:multiLevelType w:val="hybridMultilevel"/>
    <w:tmpl w:val="04A69A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1644AEC"/>
    <w:multiLevelType w:val="hybridMultilevel"/>
    <w:tmpl w:val="2356041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B525D0"/>
    <w:multiLevelType w:val="hybridMultilevel"/>
    <w:tmpl w:val="86EEC32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694DAF"/>
    <w:multiLevelType w:val="multilevel"/>
    <w:tmpl w:val="040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0" w15:restartNumberingAfterBreak="0">
    <w:nsid w:val="612C1281"/>
    <w:multiLevelType w:val="hybridMultilevel"/>
    <w:tmpl w:val="F8CEA9FE"/>
    <w:lvl w:ilvl="0" w:tplc="185E5748">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1BC3554"/>
    <w:multiLevelType w:val="hybridMultilevel"/>
    <w:tmpl w:val="1A64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02ED7"/>
    <w:multiLevelType w:val="hybridMultilevel"/>
    <w:tmpl w:val="C0E8FE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544187"/>
    <w:multiLevelType w:val="hybridMultilevel"/>
    <w:tmpl w:val="3D58D21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B57D26"/>
    <w:multiLevelType w:val="hybridMultilevel"/>
    <w:tmpl w:val="DC5E8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D82F86"/>
    <w:multiLevelType w:val="hybridMultilevel"/>
    <w:tmpl w:val="96BC4278"/>
    <w:lvl w:ilvl="0" w:tplc="B4FCB802">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08188">
    <w:abstractNumId w:val="11"/>
  </w:num>
  <w:num w:numId="2" w16cid:durableId="1477646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7095132">
    <w:abstractNumId w:val="1"/>
  </w:num>
  <w:num w:numId="4" w16cid:durableId="129325286">
    <w:abstractNumId w:val="14"/>
  </w:num>
  <w:num w:numId="5" w16cid:durableId="776876597">
    <w:abstractNumId w:val="3"/>
  </w:num>
  <w:num w:numId="6" w16cid:durableId="1922912435">
    <w:abstractNumId w:val="15"/>
  </w:num>
  <w:num w:numId="7" w16cid:durableId="1348631703">
    <w:abstractNumId w:val="5"/>
  </w:num>
  <w:num w:numId="8" w16cid:durableId="414741806">
    <w:abstractNumId w:val="12"/>
  </w:num>
  <w:num w:numId="9" w16cid:durableId="712773863">
    <w:abstractNumId w:val="7"/>
  </w:num>
  <w:num w:numId="10" w16cid:durableId="1687099725">
    <w:abstractNumId w:val="8"/>
  </w:num>
  <w:num w:numId="11" w16cid:durableId="573592174">
    <w:abstractNumId w:val="13"/>
  </w:num>
  <w:num w:numId="12" w16cid:durableId="1357463765">
    <w:abstractNumId w:val="2"/>
  </w:num>
  <w:num w:numId="13" w16cid:durableId="1574318709">
    <w:abstractNumId w:val="6"/>
  </w:num>
  <w:num w:numId="14" w16cid:durableId="1714424753">
    <w:abstractNumId w:val="10"/>
  </w:num>
  <w:num w:numId="15" w16cid:durableId="18106340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8233119">
    <w:abstractNumId w:val="4"/>
  </w:num>
  <w:num w:numId="17" w16cid:durableId="44932168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737D5B-8688-4836-905C-7B9ECD5EB404}"/>
    <w:docVar w:name="dgnword-eventsink" w:val="100576536"/>
  </w:docVars>
  <w:rsids>
    <w:rsidRoot w:val="007F2774"/>
    <w:rsid w:val="000026CF"/>
    <w:rsid w:val="00002C98"/>
    <w:rsid w:val="00011272"/>
    <w:rsid w:val="000129E8"/>
    <w:rsid w:val="000205EC"/>
    <w:rsid w:val="0002404D"/>
    <w:rsid w:val="000427B5"/>
    <w:rsid w:val="00050886"/>
    <w:rsid w:val="00064A6B"/>
    <w:rsid w:val="00064DCC"/>
    <w:rsid w:val="000661F4"/>
    <w:rsid w:val="000736AA"/>
    <w:rsid w:val="00073CCC"/>
    <w:rsid w:val="00074325"/>
    <w:rsid w:val="00074E66"/>
    <w:rsid w:val="000969F9"/>
    <w:rsid w:val="00097899"/>
    <w:rsid w:val="000A18DB"/>
    <w:rsid w:val="000A26E5"/>
    <w:rsid w:val="000A72E3"/>
    <w:rsid w:val="000B43F5"/>
    <w:rsid w:val="000C3438"/>
    <w:rsid w:val="000C344F"/>
    <w:rsid w:val="000D4368"/>
    <w:rsid w:val="000D540D"/>
    <w:rsid w:val="000D6070"/>
    <w:rsid w:val="000E0609"/>
    <w:rsid w:val="000E313E"/>
    <w:rsid w:val="000E439E"/>
    <w:rsid w:val="000E4CB8"/>
    <w:rsid w:val="001069A4"/>
    <w:rsid w:val="00106D57"/>
    <w:rsid w:val="001259E2"/>
    <w:rsid w:val="0012611C"/>
    <w:rsid w:val="001346FF"/>
    <w:rsid w:val="00136136"/>
    <w:rsid w:val="001405C9"/>
    <w:rsid w:val="00142D34"/>
    <w:rsid w:val="001477C4"/>
    <w:rsid w:val="00150AE4"/>
    <w:rsid w:val="00152D2E"/>
    <w:rsid w:val="00153DD8"/>
    <w:rsid w:val="00164D27"/>
    <w:rsid w:val="0016660D"/>
    <w:rsid w:val="00166C73"/>
    <w:rsid w:val="00170B0D"/>
    <w:rsid w:val="00171B89"/>
    <w:rsid w:val="00180858"/>
    <w:rsid w:val="00183C2C"/>
    <w:rsid w:val="001842C2"/>
    <w:rsid w:val="00187D59"/>
    <w:rsid w:val="001A6006"/>
    <w:rsid w:val="001B0828"/>
    <w:rsid w:val="001B0AB0"/>
    <w:rsid w:val="001C6DC5"/>
    <w:rsid w:val="001D738C"/>
    <w:rsid w:val="001E3150"/>
    <w:rsid w:val="001E3C78"/>
    <w:rsid w:val="001F2739"/>
    <w:rsid w:val="002024FE"/>
    <w:rsid w:val="00203839"/>
    <w:rsid w:val="002050F0"/>
    <w:rsid w:val="00205ABD"/>
    <w:rsid w:val="00217193"/>
    <w:rsid w:val="00222AFE"/>
    <w:rsid w:val="00224C3F"/>
    <w:rsid w:val="00225597"/>
    <w:rsid w:val="00234996"/>
    <w:rsid w:val="00235CB9"/>
    <w:rsid w:val="00242EF2"/>
    <w:rsid w:val="0027412E"/>
    <w:rsid w:val="00277682"/>
    <w:rsid w:val="00282ED9"/>
    <w:rsid w:val="0028696A"/>
    <w:rsid w:val="00286D8C"/>
    <w:rsid w:val="002A03E9"/>
    <w:rsid w:val="002A1985"/>
    <w:rsid w:val="002A1CB2"/>
    <w:rsid w:val="002A3CB5"/>
    <w:rsid w:val="002B2DE0"/>
    <w:rsid w:val="002B541C"/>
    <w:rsid w:val="002C1B60"/>
    <w:rsid w:val="002C6B0D"/>
    <w:rsid w:val="002E2CC7"/>
    <w:rsid w:val="002E3E04"/>
    <w:rsid w:val="002E609F"/>
    <w:rsid w:val="002F0A27"/>
    <w:rsid w:val="002F439F"/>
    <w:rsid w:val="002F5352"/>
    <w:rsid w:val="003022E6"/>
    <w:rsid w:val="00305E93"/>
    <w:rsid w:val="003116AC"/>
    <w:rsid w:val="0032713A"/>
    <w:rsid w:val="003302CF"/>
    <w:rsid w:val="003366D5"/>
    <w:rsid w:val="00345C27"/>
    <w:rsid w:val="00345DCF"/>
    <w:rsid w:val="00350910"/>
    <w:rsid w:val="003529F3"/>
    <w:rsid w:val="00352BB7"/>
    <w:rsid w:val="00353D7A"/>
    <w:rsid w:val="00357684"/>
    <w:rsid w:val="00362D68"/>
    <w:rsid w:val="00362FCA"/>
    <w:rsid w:val="00366514"/>
    <w:rsid w:val="00367B97"/>
    <w:rsid w:val="0037599C"/>
    <w:rsid w:val="003775B4"/>
    <w:rsid w:val="003805E5"/>
    <w:rsid w:val="003836D2"/>
    <w:rsid w:val="00390D0F"/>
    <w:rsid w:val="003923A6"/>
    <w:rsid w:val="003A4BA3"/>
    <w:rsid w:val="003A5B70"/>
    <w:rsid w:val="003B40C4"/>
    <w:rsid w:val="003C332F"/>
    <w:rsid w:val="003D0721"/>
    <w:rsid w:val="003D13AD"/>
    <w:rsid w:val="003D4305"/>
    <w:rsid w:val="003D5E2D"/>
    <w:rsid w:val="003E687F"/>
    <w:rsid w:val="003F023D"/>
    <w:rsid w:val="003F4FA0"/>
    <w:rsid w:val="003F6FF7"/>
    <w:rsid w:val="00413FE5"/>
    <w:rsid w:val="00414A9D"/>
    <w:rsid w:val="00421AA1"/>
    <w:rsid w:val="004279F5"/>
    <w:rsid w:val="00432281"/>
    <w:rsid w:val="004471E8"/>
    <w:rsid w:val="00457B19"/>
    <w:rsid w:val="00461F49"/>
    <w:rsid w:val="0046301C"/>
    <w:rsid w:val="00463A6B"/>
    <w:rsid w:val="0046512F"/>
    <w:rsid w:val="00467A8F"/>
    <w:rsid w:val="00476255"/>
    <w:rsid w:val="00490731"/>
    <w:rsid w:val="00493B12"/>
    <w:rsid w:val="00496643"/>
    <w:rsid w:val="004A1D26"/>
    <w:rsid w:val="004A6065"/>
    <w:rsid w:val="004B2B39"/>
    <w:rsid w:val="004B387B"/>
    <w:rsid w:val="004B5C41"/>
    <w:rsid w:val="004D2279"/>
    <w:rsid w:val="004D44C9"/>
    <w:rsid w:val="004D70D4"/>
    <w:rsid w:val="004F4571"/>
    <w:rsid w:val="004F6805"/>
    <w:rsid w:val="00502854"/>
    <w:rsid w:val="0050667F"/>
    <w:rsid w:val="005112C3"/>
    <w:rsid w:val="00513B4E"/>
    <w:rsid w:val="00516761"/>
    <w:rsid w:val="00531DB1"/>
    <w:rsid w:val="005336D0"/>
    <w:rsid w:val="00533C42"/>
    <w:rsid w:val="00533E92"/>
    <w:rsid w:val="0053678B"/>
    <w:rsid w:val="00540938"/>
    <w:rsid w:val="00545879"/>
    <w:rsid w:val="005462E3"/>
    <w:rsid w:val="0055186F"/>
    <w:rsid w:val="00564C90"/>
    <w:rsid w:val="00564FA3"/>
    <w:rsid w:val="00577517"/>
    <w:rsid w:val="0058420A"/>
    <w:rsid w:val="00592524"/>
    <w:rsid w:val="005A5372"/>
    <w:rsid w:val="005B5F61"/>
    <w:rsid w:val="005B7D03"/>
    <w:rsid w:val="005C20AF"/>
    <w:rsid w:val="005D1365"/>
    <w:rsid w:val="005D44CE"/>
    <w:rsid w:val="005D74F2"/>
    <w:rsid w:val="005E085B"/>
    <w:rsid w:val="005F29C1"/>
    <w:rsid w:val="005F78BB"/>
    <w:rsid w:val="00602980"/>
    <w:rsid w:val="006123C5"/>
    <w:rsid w:val="00612E0C"/>
    <w:rsid w:val="00622F41"/>
    <w:rsid w:val="00624A6C"/>
    <w:rsid w:val="006374D0"/>
    <w:rsid w:val="00642E66"/>
    <w:rsid w:val="0064648A"/>
    <w:rsid w:val="00655B90"/>
    <w:rsid w:val="00663D49"/>
    <w:rsid w:val="00666B25"/>
    <w:rsid w:val="00670E8A"/>
    <w:rsid w:val="00676AA3"/>
    <w:rsid w:val="00680EA5"/>
    <w:rsid w:val="006839FF"/>
    <w:rsid w:val="00686FEA"/>
    <w:rsid w:val="00691B9D"/>
    <w:rsid w:val="006A1A6B"/>
    <w:rsid w:val="006A483E"/>
    <w:rsid w:val="006A545B"/>
    <w:rsid w:val="006A6025"/>
    <w:rsid w:val="006A67F9"/>
    <w:rsid w:val="006B21AD"/>
    <w:rsid w:val="006B41FC"/>
    <w:rsid w:val="006B710A"/>
    <w:rsid w:val="006C6F0E"/>
    <w:rsid w:val="006D047C"/>
    <w:rsid w:val="006D11BB"/>
    <w:rsid w:val="006D7239"/>
    <w:rsid w:val="006F0712"/>
    <w:rsid w:val="006F1050"/>
    <w:rsid w:val="00701D5B"/>
    <w:rsid w:val="00721843"/>
    <w:rsid w:val="00722693"/>
    <w:rsid w:val="00722B4D"/>
    <w:rsid w:val="00723DE2"/>
    <w:rsid w:val="0072562F"/>
    <w:rsid w:val="00730E0A"/>
    <w:rsid w:val="007325A6"/>
    <w:rsid w:val="0073480E"/>
    <w:rsid w:val="007411D5"/>
    <w:rsid w:val="00743DD7"/>
    <w:rsid w:val="007443E9"/>
    <w:rsid w:val="0074604B"/>
    <w:rsid w:val="007648E4"/>
    <w:rsid w:val="00767198"/>
    <w:rsid w:val="007703A2"/>
    <w:rsid w:val="00772F05"/>
    <w:rsid w:val="00781BC6"/>
    <w:rsid w:val="00781CB8"/>
    <w:rsid w:val="00781D3F"/>
    <w:rsid w:val="00783480"/>
    <w:rsid w:val="007848EC"/>
    <w:rsid w:val="00787435"/>
    <w:rsid w:val="00790CA8"/>
    <w:rsid w:val="00791916"/>
    <w:rsid w:val="007948D7"/>
    <w:rsid w:val="00794A66"/>
    <w:rsid w:val="00794BF4"/>
    <w:rsid w:val="00796149"/>
    <w:rsid w:val="007A02C2"/>
    <w:rsid w:val="007A307C"/>
    <w:rsid w:val="007B08BF"/>
    <w:rsid w:val="007B2DE5"/>
    <w:rsid w:val="007B5591"/>
    <w:rsid w:val="007B6A70"/>
    <w:rsid w:val="007B6AD7"/>
    <w:rsid w:val="007B7D90"/>
    <w:rsid w:val="007C2A94"/>
    <w:rsid w:val="007C565B"/>
    <w:rsid w:val="007C6CAB"/>
    <w:rsid w:val="007D0B50"/>
    <w:rsid w:val="007D2223"/>
    <w:rsid w:val="007D3DC1"/>
    <w:rsid w:val="007D764E"/>
    <w:rsid w:val="007E1204"/>
    <w:rsid w:val="007E4931"/>
    <w:rsid w:val="007E4BB3"/>
    <w:rsid w:val="007E57B0"/>
    <w:rsid w:val="007E6D06"/>
    <w:rsid w:val="007F13AB"/>
    <w:rsid w:val="007F22EF"/>
    <w:rsid w:val="007F2774"/>
    <w:rsid w:val="007F764A"/>
    <w:rsid w:val="008023AC"/>
    <w:rsid w:val="008026FE"/>
    <w:rsid w:val="00815A1F"/>
    <w:rsid w:val="00821E7C"/>
    <w:rsid w:val="00827358"/>
    <w:rsid w:val="00831E04"/>
    <w:rsid w:val="0084046A"/>
    <w:rsid w:val="00860083"/>
    <w:rsid w:val="00860DE1"/>
    <w:rsid w:val="00865686"/>
    <w:rsid w:val="00865B5C"/>
    <w:rsid w:val="008814B8"/>
    <w:rsid w:val="008819DA"/>
    <w:rsid w:val="00887A65"/>
    <w:rsid w:val="0089063B"/>
    <w:rsid w:val="00890C34"/>
    <w:rsid w:val="008917B9"/>
    <w:rsid w:val="008A252A"/>
    <w:rsid w:val="008A2F14"/>
    <w:rsid w:val="008B5AF8"/>
    <w:rsid w:val="008B7E3E"/>
    <w:rsid w:val="008C254E"/>
    <w:rsid w:val="008C369B"/>
    <w:rsid w:val="008F43F3"/>
    <w:rsid w:val="008F747C"/>
    <w:rsid w:val="0090209F"/>
    <w:rsid w:val="00910645"/>
    <w:rsid w:val="00920867"/>
    <w:rsid w:val="00921B83"/>
    <w:rsid w:val="00921E9E"/>
    <w:rsid w:val="009304AE"/>
    <w:rsid w:val="00934888"/>
    <w:rsid w:val="0093527F"/>
    <w:rsid w:val="00942059"/>
    <w:rsid w:val="00945D81"/>
    <w:rsid w:val="0095177B"/>
    <w:rsid w:val="009571C8"/>
    <w:rsid w:val="0096142F"/>
    <w:rsid w:val="00962EF0"/>
    <w:rsid w:val="00970872"/>
    <w:rsid w:val="0097131C"/>
    <w:rsid w:val="00986E8C"/>
    <w:rsid w:val="009979A7"/>
    <w:rsid w:val="009A1863"/>
    <w:rsid w:val="009A194A"/>
    <w:rsid w:val="009B12B8"/>
    <w:rsid w:val="009B2AE9"/>
    <w:rsid w:val="009B2F59"/>
    <w:rsid w:val="009B307F"/>
    <w:rsid w:val="009C3EA4"/>
    <w:rsid w:val="009C6F26"/>
    <w:rsid w:val="009C7AAB"/>
    <w:rsid w:val="009E628C"/>
    <w:rsid w:val="009F0791"/>
    <w:rsid w:val="00A06AF5"/>
    <w:rsid w:val="00A06FE9"/>
    <w:rsid w:val="00A115F5"/>
    <w:rsid w:val="00A12EA0"/>
    <w:rsid w:val="00A13E2C"/>
    <w:rsid w:val="00A225DA"/>
    <w:rsid w:val="00A232CD"/>
    <w:rsid w:val="00A256AB"/>
    <w:rsid w:val="00A323C5"/>
    <w:rsid w:val="00A34777"/>
    <w:rsid w:val="00A36552"/>
    <w:rsid w:val="00A52CAE"/>
    <w:rsid w:val="00A61635"/>
    <w:rsid w:val="00A67CD8"/>
    <w:rsid w:val="00A74B2B"/>
    <w:rsid w:val="00A851C2"/>
    <w:rsid w:val="00A86D6C"/>
    <w:rsid w:val="00A870BA"/>
    <w:rsid w:val="00A903C8"/>
    <w:rsid w:val="00A9203C"/>
    <w:rsid w:val="00A946F7"/>
    <w:rsid w:val="00A96368"/>
    <w:rsid w:val="00A96D30"/>
    <w:rsid w:val="00A97B79"/>
    <w:rsid w:val="00AA2AE0"/>
    <w:rsid w:val="00AA5439"/>
    <w:rsid w:val="00AA7CBB"/>
    <w:rsid w:val="00AB7175"/>
    <w:rsid w:val="00AC3A0C"/>
    <w:rsid w:val="00AC4232"/>
    <w:rsid w:val="00AC7FA2"/>
    <w:rsid w:val="00AD348B"/>
    <w:rsid w:val="00AD6394"/>
    <w:rsid w:val="00AE13AF"/>
    <w:rsid w:val="00AF06BC"/>
    <w:rsid w:val="00AF0C03"/>
    <w:rsid w:val="00B16016"/>
    <w:rsid w:val="00B234AF"/>
    <w:rsid w:val="00B27F1B"/>
    <w:rsid w:val="00B3767F"/>
    <w:rsid w:val="00B37CDE"/>
    <w:rsid w:val="00B43107"/>
    <w:rsid w:val="00B439EC"/>
    <w:rsid w:val="00B47109"/>
    <w:rsid w:val="00B50945"/>
    <w:rsid w:val="00B53242"/>
    <w:rsid w:val="00B5382C"/>
    <w:rsid w:val="00B5781C"/>
    <w:rsid w:val="00B624CF"/>
    <w:rsid w:val="00B63B4B"/>
    <w:rsid w:val="00B6694A"/>
    <w:rsid w:val="00B847B7"/>
    <w:rsid w:val="00B90CD0"/>
    <w:rsid w:val="00B930C9"/>
    <w:rsid w:val="00B94C7D"/>
    <w:rsid w:val="00B97D8D"/>
    <w:rsid w:val="00BA3604"/>
    <w:rsid w:val="00BB4A78"/>
    <w:rsid w:val="00BB7135"/>
    <w:rsid w:val="00BC5445"/>
    <w:rsid w:val="00BC7B0E"/>
    <w:rsid w:val="00BD2433"/>
    <w:rsid w:val="00BD4B3F"/>
    <w:rsid w:val="00BD6CF4"/>
    <w:rsid w:val="00BE3015"/>
    <w:rsid w:val="00BF0BB9"/>
    <w:rsid w:val="00BF1293"/>
    <w:rsid w:val="00BF4156"/>
    <w:rsid w:val="00C02DB7"/>
    <w:rsid w:val="00C02DEE"/>
    <w:rsid w:val="00C05556"/>
    <w:rsid w:val="00C223D4"/>
    <w:rsid w:val="00C41591"/>
    <w:rsid w:val="00C45F98"/>
    <w:rsid w:val="00C46BCF"/>
    <w:rsid w:val="00C51DDA"/>
    <w:rsid w:val="00C52216"/>
    <w:rsid w:val="00C607E3"/>
    <w:rsid w:val="00C61825"/>
    <w:rsid w:val="00C6456D"/>
    <w:rsid w:val="00C81A83"/>
    <w:rsid w:val="00C8384A"/>
    <w:rsid w:val="00C878A5"/>
    <w:rsid w:val="00C90BA2"/>
    <w:rsid w:val="00C92818"/>
    <w:rsid w:val="00CA12D4"/>
    <w:rsid w:val="00CA2349"/>
    <w:rsid w:val="00CB2F2F"/>
    <w:rsid w:val="00CC49AE"/>
    <w:rsid w:val="00CC550E"/>
    <w:rsid w:val="00CC7FAC"/>
    <w:rsid w:val="00CD3A0E"/>
    <w:rsid w:val="00CD3B89"/>
    <w:rsid w:val="00CD472D"/>
    <w:rsid w:val="00CD76EE"/>
    <w:rsid w:val="00CE52EB"/>
    <w:rsid w:val="00CF4554"/>
    <w:rsid w:val="00CF629A"/>
    <w:rsid w:val="00CF6FDB"/>
    <w:rsid w:val="00D07BD9"/>
    <w:rsid w:val="00D12A50"/>
    <w:rsid w:val="00D307BF"/>
    <w:rsid w:val="00D31989"/>
    <w:rsid w:val="00D324C0"/>
    <w:rsid w:val="00D32A6A"/>
    <w:rsid w:val="00D51030"/>
    <w:rsid w:val="00D57730"/>
    <w:rsid w:val="00D643E9"/>
    <w:rsid w:val="00D64EA6"/>
    <w:rsid w:val="00D676CC"/>
    <w:rsid w:val="00D80335"/>
    <w:rsid w:val="00DA67FE"/>
    <w:rsid w:val="00DB360D"/>
    <w:rsid w:val="00DB36EA"/>
    <w:rsid w:val="00DB3B6E"/>
    <w:rsid w:val="00DB5D3D"/>
    <w:rsid w:val="00DC24A9"/>
    <w:rsid w:val="00DC4BF4"/>
    <w:rsid w:val="00DC520A"/>
    <w:rsid w:val="00DD0139"/>
    <w:rsid w:val="00DD0DD6"/>
    <w:rsid w:val="00E0149A"/>
    <w:rsid w:val="00E0378E"/>
    <w:rsid w:val="00E0439B"/>
    <w:rsid w:val="00E0528B"/>
    <w:rsid w:val="00E06590"/>
    <w:rsid w:val="00E072BE"/>
    <w:rsid w:val="00E12CCC"/>
    <w:rsid w:val="00E16177"/>
    <w:rsid w:val="00E209E8"/>
    <w:rsid w:val="00E22195"/>
    <w:rsid w:val="00E23168"/>
    <w:rsid w:val="00E2708B"/>
    <w:rsid w:val="00E3284A"/>
    <w:rsid w:val="00E40079"/>
    <w:rsid w:val="00E50C47"/>
    <w:rsid w:val="00E51CC2"/>
    <w:rsid w:val="00E55047"/>
    <w:rsid w:val="00E61585"/>
    <w:rsid w:val="00E90F30"/>
    <w:rsid w:val="00E946CB"/>
    <w:rsid w:val="00EB09BC"/>
    <w:rsid w:val="00EB69E3"/>
    <w:rsid w:val="00EC00D8"/>
    <w:rsid w:val="00EC26FB"/>
    <w:rsid w:val="00EC7711"/>
    <w:rsid w:val="00ED2AF4"/>
    <w:rsid w:val="00ED2DE0"/>
    <w:rsid w:val="00EE29AE"/>
    <w:rsid w:val="00EE51B7"/>
    <w:rsid w:val="00EE7D67"/>
    <w:rsid w:val="00EF5709"/>
    <w:rsid w:val="00EF6F47"/>
    <w:rsid w:val="00F013AE"/>
    <w:rsid w:val="00F0479A"/>
    <w:rsid w:val="00F213D6"/>
    <w:rsid w:val="00F214F1"/>
    <w:rsid w:val="00F256C7"/>
    <w:rsid w:val="00F31B9A"/>
    <w:rsid w:val="00F4735E"/>
    <w:rsid w:val="00F50126"/>
    <w:rsid w:val="00F50736"/>
    <w:rsid w:val="00F5197F"/>
    <w:rsid w:val="00F524DB"/>
    <w:rsid w:val="00F530B2"/>
    <w:rsid w:val="00F53223"/>
    <w:rsid w:val="00F564CF"/>
    <w:rsid w:val="00F663E8"/>
    <w:rsid w:val="00F70221"/>
    <w:rsid w:val="00F76DC9"/>
    <w:rsid w:val="00F773E4"/>
    <w:rsid w:val="00F8041D"/>
    <w:rsid w:val="00F8105E"/>
    <w:rsid w:val="00F83BF0"/>
    <w:rsid w:val="00F87541"/>
    <w:rsid w:val="00FA61C9"/>
    <w:rsid w:val="00FA6A04"/>
    <w:rsid w:val="00FB0853"/>
    <w:rsid w:val="00FB6445"/>
    <w:rsid w:val="00FC16EC"/>
    <w:rsid w:val="00FC73C7"/>
    <w:rsid w:val="00FD4F65"/>
    <w:rsid w:val="00FE404F"/>
    <w:rsid w:val="00FE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9EF93"/>
  <w15:chartTrackingRefBased/>
  <w15:docId w15:val="{483A6C03-0E1F-444B-A3FA-525F705C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bCs/>
      <w:sz w:val="22"/>
    </w:rPr>
  </w:style>
  <w:style w:type="paragraph" w:styleId="Heading5">
    <w:name w:val="heading 5"/>
    <w:basedOn w:val="Normal"/>
    <w:next w:val="Normal"/>
    <w:link w:val="Heading5Char"/>
    <w:semiHidden/>
    <w:unhideWhenUsed/>
    <w:qFormat/>
    <w:rsid w:val="0043228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b/>
      <w:bCs/>
      <w:sz w:val="22"/>
    </w:rPr>
  </w:style>
  <w:style w:type="paragraph" w:styleId="BodyText2">
    <w:name w:val="Body Text 2"/>
    <w:basedOn w:val="Normal"/>
    <w:pPr>
      <w:spacing w:before="180"/>
    </w:pPr>
    <w:rPr>
      <w:rFonts w:ascii="Arial" w:hAnsi="Arial"/>
      <w:sz w:val="22"/>
    </w:rPr>
  </w:style>
  <w:style w:type="paragraph" w:styleId="BodyTextIndent">
    <w:name w:val="Body Text Indent"/>
    <w:basedOn w:val="Normal"/>
    <w:pPr>
      <w:spacing w:before="180"/>
      <w:ind w:left="720"/>
    </w:pPr>
    <w:rPr>
      <w:rFonts w:ascii="Arial" w:hAnsi="Arial"/>
      <w:sz w:val="22"/>
    </w:rPr>
  </w:style>
  <w:style w:type="paragraph" w:styleId="FootnoteText">
    <w:name w:val="footnote text"/>
    <w:basedOn w:val="Normal"/>
    <w:link w:val="FootnoteTextChar"/>
    <w:semiHidden/>
    <w:rsid w:val="00653821"/>
  </w:style>
  <w:style w:type="character" w:styleId="FootnoteReference">
    <w:name w:val="footnote reference"/>
    <w:semiHidden/>
    <w:rsid w:val="00653821"/>
    <w:rPr>
      <w:vertAlign w:val="superscript"/>
      <w:lang w:val="en-US" w:eastAsia="en-US"/>
    </w:rPr>
  </w:style>
  <w:style w:type="paragraph" w:styleId="BalloonText">
    <w:name w:val="Balloon Text"/>
    <w:basedOn w:val="Normal"/>
    <w:semiHidden/>
    <w:rsid w:val="0005588A"/>
    <w:rPr>
      <w:rFonts w:ascii="Tahoma" w:hAnsi="Tahoma" w:cs="Tahoma"/>
      <w:sz w:val="16"/>
      <w:szCs w:val="16"/>
    </w:rPr>
  </w:style>
  <w:style w:type="character" w:styleId="Hyperlink">
    <w:name w:val="Hyperlink"/>
    <w:rsid w:val="00B348D0"/>
    <w:rPr>
      <w:rFonts w:ascii="Times New Roman" w:hAnsi="Times New Roman" w:cs="Times New Roman" w:hint="default"/>
      <w:color w:val="0000FF"/>
      <w:u w:val="single"/>
      <w:lang w:val="en-US" w:eastAsia="en-US"/>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rPr>
  </w:style>
  <w:style w:type="character" w:styleId="Strong">
    <w:name w:val="Strong"/>
    <w:uiPriority w:val="22"/>
    <w:qFormat/>
    <w:rsid w:val="00876986"/>
    <w:rPr>
      <w:b/>
      <w:bCs/>
      <w:lang w:val="en-US" w:eastAsia="en-US"/>
    </w:rPr>
  </w:style>
  <w:style w:type="character" w:customStyle="1" w:styleId="apple-converted-space">
    <w:name w:val="apple-converted-space"/>
    <w:basedOn w:val="DefaultParagraphFont"/>
    <w:rsid w:val="00876986"/>
  </w:style>
  <w:style w:type="character" w:styleId="FollowedHyperlink">
    <w:name w:val="FollowedHyperlink"/>
    <w:rsid w:val="003B0B53"/>
    <w:rPr>
      <w:color w:val="800080"/>
      <w:u w:val="single"/>
      <w:lang w:val="en-US" w:eastAsia="en-US"/>
    </w:rPr>
  </w:style>
  <w:style w:type="character" w:customStyle="1" w:styleId="hps">
    <w:name w:val="hps"/>
    <w:basedOn w:val="DefaultParagraphFont"/>
    <w:rsid w:val="004707EB"/>
  </w:style>
  <w:style w:type="paragraph" w:customStyle="1" w:styleId="listparagraph">
    <w:name w:val="listparagraph"/>
    <w:basedOn w:val="Normal"/>
    <w:rsid w:val="00400C8D"/>
    <w:pPr>
      <w:ind w:left="720"/>
    </w:pPr>
    <w:rPr>
      <w:rFonts w:eastAsia="MS Mincho"/>
      <w:sz w:val="24"/>
      <w:szCs w:val="24"/>
    </w:rPr>
  </w:style>
  <w:style w:type="character" w:styleId="Emphasis">
    <w:name w:val="Emphasis"/>
    <w:uiPriority w:val="20"/>
    <w:qFormat/>
    <w:rsid w:val="00400C8D"/>
    <w:rPr>
      <w:i/>
      <w:iCs/>
      <w:lang w:val="en-US" w:eastAsia="en-US"/>
    </w:rPr>
  </w:style>
  <w:style w:type="paragraph" w:styleId="ListParagraph0">
    <w:name w:val="List Paragraph"/>
    <w:basedOn w:val="Normal"/>
    <w:uiPriority w:val="99"/>
    <w:qFormat/>
    <w:rsid w:val="005A23D1"/>
    <w:pPr>
      <w:ind w:left="720"/>
    </w:pPr>
    <w:rPr>
      <w:rFonts w:eastAsia="Calibri"/>
      <w:sz w:val="24"/>
      <w:szCs w:val="24"/>
    </w:rPr>
  </w:style>
  <w:style w:type="character" w:customStyle="1" w:styleId="user">
    <w:name w:val="user"/>
    <w:semiHidden/>
    <w:rsid w:val="00FB1180"/>
    <w:rPr>
      <w:rFonts w:ascii="Calibri" w:hAnsi="Calibri"/>
      <w:b w:val="0"/>
      <w:bCs w:val="0"/>
      <w:i w:val="0"/>
      <w:iCs w:val="0"/>
      <w:strike w:val="0"/>
      <w:color w:val="0000FF"/>
      <w:sz w:val="24"/>
      <w:szCs w:val="24"/>
      <w:u w:val="none"/>
      <w:lang w:val="en-US" w:eastAsia="en-US"/>
    </w:rPr>
  </w:style>
  <w:style w:type="character" w:customStyle="1" w:styleId="style21">
    <w:name w:val="style21"/>
    <w:rsid w:val="00F869FB"/>
    <w:rPr>
      <w:sz w:val="24"/>
      <w:szCs w:val="24"/>
      <w:lang w:val="en-US" w:eastAsia="en-US"/>
    </w:rPr>
  </w:style>
  <w:style w:type="character" w:customStyle="1" w:styleId="FootnoteTextChar">
    <w:name w:val="Footnote Text Char"/>
    <w:link w:val="FootnoteText"/>
    <w:semiHidden/>
    <w:rsid w:val="00CD18F0"/>
  </w:style>
  <w:style w:type="character" w:customStyle="1" w:styleId="st1">
    <w:name w:val="st1"/>
    <w:rsid w:val="000749FE"/>
  </w:style>
  <w:style w:type="paragraph" w:styleId="PlainText">
    <w:name w:val="Plain Text"/>
    <w:basedOn w:val="Normal"/>
    <w:link w:val="PlainTextChar"/>
    <w:uiPriority w:val="99"/>
    <w:unhideWhenUsed/>
    <w:rsid w:val="000B127B"/>
    <w:rPr>
      <w:rFonts w:ascii="Courier New" w:eastAsia="Calibri" w:hAnsi="Courier New" w:cs="Courier New"/>
    </w:rPr>
  </w:style>
  <w:style w:type="character" w:customStyle="1" w:styleId="PlainTextChar">
    <w:name w:val="Plain Text Char"/>
    <w:link w:val="PlainText"/>
    <w:uiPriority w:val="99"/>
    <w:rsid w:val="000B127B"/>
    <w:rPr>
      <w:rFonts w:ascii="Courier New" w:eastAsia="Calibri" w:hAnsi="Courier New" w:cs="Courier New"/>
      <w:lang w:val="en-US" w:eastAsia="en-US"/>
    </w:rPr>
  </w:style>
  <w:style w:type="paragraph" w:customStyle="1" w:styleId="Style1">
    <w:name w:val="Style 1"/>
    <w:basedOn w:val="Normal"/>
    <w:uiPriority w:val="99"/>
    <w:rsid w:val="002A6D9C"/>
    <w:pPr>
      <w:widowControl w:val="0"/>
      <w:autoSpaceDE w:val="0"/>
      <w:autoSpaceDN w:val="0"/>
      <w:adjustRightInd w:val="0"/>
    </w:pPr>
    <w:rPr>
      <w:sz w:val="24"/>
      <w:szCs w:val="24"/>
    </w:rPr>
  </w:style>
  <w:style w:type="character" w:customStyle="1" w:styleId="HeaderChar">
    <w:name w:val="Header Char"/>
    <w:aliases w:val="encabezado Char"/>
    <w:link w:val="Header"/>
    <w:rsid w:val="0021348D"/>
    <w:rPr>
      <w:lang w:val="en-US" w:eastAsia="en-US"/>
    </w:rPr>
  </w:style>
  <w:style w:type="paragraph" w:styleId="NoSpacing">
    <w:name w:val="No Spacing"/>
    <w:uiPriority w:val="1"/>
    <w:qFormat/>
    <w:rsid w:val="00F916EE"/>
    <w:rPr>
      <w:rFonts w:ascii="Calibri" w:eastAsia="Calibri" w:hAnsi="Calibri"/>
      <w:sz w:val="22"/>
      <w:szCs w:val="22"/>
    </w:rPr>
  </w:style>
  <w:style w:type="paragraph" w:styleId="NormalWeb">
    <w:name w:val="Normal (Web)"/>
    <w:basedOn w:val="Normal"/>
    <w:uiPriority w:val="99"/>
    <w:unhideWhenUsed/>
    <w:rsid w:val="00602980"/>
    <w:pPr>
      <w:spacing w:before="100" w:beforeAutospacing="1" w:after="100" w:afterAutospacing="1"/>
    </w:pPr>
    <w:rPr>
      <w:sz w:val="24"/>
      <w:szCs w:val="24"/>
    </w:rPr>
  </w:style>
  <w:style w:type="character" w:customStyle="1" w:styleId="FooterChar">
    <w:name w:val="Footer Char"/>
    <w:link w:val="Footer"/>
    <w:uiPriority w:val="99"/>
    <w:rsid w:val="00A870BA"/>
  </w:style>
  <w:style w:type="character" w:customStyle="1" w:styleId="list0020paragraphchar">
    <w:name w:val="list0020paragraphchar"/>
    <w:rsid w:val="00FA6A04"/>
  </w:style>
  <w:style w:type="paragraph" w:styleId="HTMLPreformatted">
    <w:name w:val="HTML Preformatted"/>
    <w:basedOn w:val="Normal"/>
    <w:link w:val="HTMLPreformattedChar"/>
    <w:uiPriority w:val="99"/>
    <w:unhideWhenUsed/>
    <w:rsid w:val="00860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860DE1"/>
    <w:rPr>
      <w:rFonts w:ascii="Courier New" w:hAnsi="Courier New" w:cs="Courier New"/>
    </w:rPr>
  </w:style>
  <w:style w:type="character" w:customStyle="1" w:styleId="tlid-translation">
    <w:name w:val="tlid-translation"/>
    <w:rsid w:val="007B6A70"/>
  </w:style>
  <w:style w:type="character" w:styleId="CommentReference">
    <w:name w:val="annotation reference"/>
    <w:uiPriority w:val="99"/>
    <w:unhideWhenUsed/>
    <w:rsid w:val="007E6D06"/>
    <w:rPr>
      <w:sz w:val="16"/>
      <w:szCs w:val="16"/>
    </w:rPr>
  </w:style>
  <w:style w:type="paragraph" w:styleId="CommentText">
    <w:name w:val="annotation text"/>
    <w:basedOn w:val="Normal"/>
    <w:link w:val="CommentTextChar"/>
    <w:uiPriority w:val="99"/>
    <w:unhideWhenUsed/>
    <w:rsid w:val="007E6D06"/>
    <w:pPr>
      <w:spacing w:after="200"/>
    </w:pPr>
    <w:rPr>
      <w:rFonts w:ascii="Calibri" w:eastAsia="Calibri" w:hAnsi="Calibri"/>
    </w:rPr>
  </w:style>
  <w:style w:type="character" w:customStyle="1" w:styleId="CommentTextChar">
    <w:name w:val="Comment Text Char"/>
    <w:link w:val="CommentText"/>
    <w:uiPriority w:val="99"/>
    <w:rsid w:val="007E6D06"/>
    <w:rPr>
      <w:rFonts w:ascii="Calibri" w:eastAsia="Calibri" w:hAnsi="Calibri"/>
    </w:rPr>
  </w:style>
  <w:style w:type="paragraph" w:customStyle="1" w:styleId="Default">
    <w:name w:val="Default"/>
    <w:rsid w:val="00EC26FB"/>
    <w:pPr>
      <w:autoSpaceDE w:val="0"/>
      <w:autoSpaceDN w:val="0"/>
      <w:adjustRightInd w:val="0"/>
    </w:pPr>
    <w:rPr>
      <w:rFonts w:ascii="Calibri" w:hAnsi="Calibri" w:cs="Calibri"/>
      <w:color w:val="000000"/>
      <w:sz w:val="24"/>
      <w:szCs w:val="24"/>
    </w:rPr>
  </w:style>
  <w:style w:type="character" w:customStyle="1" w:styleId="Heading5Char">
    <w:name w:val="Heading 5 Char"/>
    <w:link w:val="Heading5"/>
    <w:semiHidden/>
    <w:rsid w:val="00432281"/>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0003">
      <w:bodyDiv w:val="1"/>
      <w:marLeft w:val="0"/>
      <w:marRight w:val="0"/>
      <w:marTop w:val="0"/>
      <w:marBottom w:val="0"/>
      <w:divBdr>
        <w:top w:val="none" w:sz="0" w:space="0" w:color="auto"/>
        <w:left w:val="none" w:sz="0" w:space="0" w:color="auto"/>
        <w:bottom w:val="none" w:sz="0" w:space="0" w:color="auto"/>
        <w:right w:val="none" w:sz="0" w:space="0" w:color="auto"/>
      </w:divBdr>
    </w:div>
    <w:div w:id="346640035">
      <w:bodyDiv w:val="1"/>
      <w:marLeft w:val="0"/>
      <w:marRight w:val="0"/>
      <w:marTop w:val="0"/>
      <w:marBottom w:val="0"/>
      <w:divBdr>
        <w:top w:val="none" w:sz="0" w:space="0" w:color="auto"/>
        <w:left w:val="none" w:sz="0" w:space="0" w:color="auto"/>
        <w:bottom w:val="none" w:sz="0" w:space="0" w:color="auto"/>
        <w:right w:val="none" w:sz="0" w:space="0" w:color="auto"/>
      </w:divBdr>
      <w:divsChild>
        <w:div w:id="1029641421">
          <w:marLeft w:val="0"/>
          <w:marRight w:val="0"/>
          <w:marTop w:val="0"/>
          <w:marBottom w:val="0"/>
          <w:divBdr>
            <w:top w:val="none" w:sz="0" w:space="0" w:color="auto"/>
            <w:left w:val="none" w:sz="0" w:space="0" w:color="auto"/>
            <w:bottom w:val="none" w:sz="0" w:space="0" w:color="auto"/>
            <w:right w:val="none" w:sz="0" w:space="0" w:color="auto"/>
          </w:divBdr>
        </w:div>
        <w:div w:id="1576932779">
          <w:marLeft w:val="0"/>
          <w:marRight w:val="0"/>
          <w:marTop w:val="0"/>
          <w:marBottom w:val="0"/>
          <w:divBdr>
            <w:top w:val="none" w:sz="0" w:space="0" w:color="auto"/>
            <w:left w:val="none" w:sz="0" w:space="0" w:color="auto"/>
            <w:bottom w:val="none" w:sz="0" w:space="0" w:color="auto"/>
            <w:right w:val="none" w:sz="0" w:space="0" w:color="auto"/>
          </w:divBdr>
        </w:div>
      </w:divsChild>
    </w:div>
    <w:div w:id="640577323">
      <w:bodyDiv w:val="1"/>
      <w:marLeft w:val="0"/>
      <w:marRight w:val="0"/>
      <w:marTop w:val="0"/>
      <w:marBottom w:val="0"/>
      <w:divBdr>
        <w:top w:val="none" w:sz="0" w:space="0" w:color="auto"/>
        <w:left w:val="none" w:sz="0" w:space="0" w:color="auto"/>
        <w:bottom w:val="none" w:sz="0" w:space="0" w:color="auto"/>
        <w:right w:val="none" w:sz="0" w:space="0" w:color="auto"/>
      </w:divBdr>
    </w:div>
    <w:div w:id="1026446943">
      <w:bodyDiv w:val="1"/>
      <w:marLeft w:val="0"/>
      <w:marRight w:val="0"/>
      <w:marTop w:val="0"/>
      <w:marBottom w:val="0"/>
      <w:divBdr>
        <w:top w:val="none" w:sz="0" w:space="0" w:color="auto"/>
        <w:left w:val="none" w:sz="0" w:space="0" w:color="auto"/>
        <w:bottom w:val="none" w:sz="0" w:space="0" w:color="auto"/>
        <w:right w:val="none" w:sz="0" w:space="0" w:color="auto"/>
      </w:divBdr>
      <w:divsChild>
        <w:div w:id="1637904600">
          <w:marLeft w:val="0"/>
          <w:marRight w:val="0"/>
          <w:marTop w:val="0"/>
          <w:marBottom w:val="0"/>
          <w:divBdr>
            <w:top w:val="none" w:sz="0" w:space="0" w:color="auto"/>
            <w:left w:val="none" w:sz="0" w:space="0" w:color="auto"/>
            <w:bottom w:val="none" w:sz="0" w:space="0" w:color="auto"/>
            <w:right w:val="none" w:sz="0" w:space="0" w:color="auto"/>
          </w:divBdr>
        </w:div>
      </w:divsChild>
    </w:div>
    <w:div w:id="16240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6308-8E33-4C30-9D53-FAD5E19E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TotalTime>
  <Pages>2</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Azoulay, Mauricio</cp:lastModifiedBy>
  <cp:revision>2</cp:revision>
  <cp:lastPrinted>2018-08-24T15:52:00Z</cp:lastPrinted>
  <dcterms:created xsi:type="dcterms:W3CDTF">2022-07-28T21:36:00Z</dcterms:created>
  <dcterms:modified xsi:type="dcterms:W3CDTF">2022-07-28T21:36:00Z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UFAAhWon0ndq8Ewi26PbwdPO98/JnojRsSI3odWrqEjQsbEIT5u/KiT2TrmuUkD3/AjSdFtDZFyWVNHN_x000d_
g8z+cBdcAmyNelVv8XnQ/uFWyLpuHADRS99XOdn84e6ywz9an4TxDK2HHkmj6QbNg8z+cBdcAmyN_x000d_
elVv8XnQ/uFWyLpuHADRS99XOdn84WAf/DZZKFfXemf/A3UncavOr3jNuxlBXmQdrsW5JgFYjbGR_x000d_
49l+TSv/Rampy0jwR</vt:lpwstr>
  </property>
  <property fmtid="{D5CDD505-2E9C-101B-9397-08002B2CF9AE}" pid="3" name="MAIL_MSG_ID2">
    <vt:lpwstr>5DlMxpL3YkBvOpEoY33bLlNZ1U/oFbVLZLvb2CGDwgknBIBRQeBPjgRZtmA_x000d_
Zp3ht2cmokxaR2vuh8CL8XonvNM=</vt:lpwstr>
  </property>
  <property fmtid="{D5CDD505-2E9C-101B-9397-08002B2CF9AE}" pid="4" name="RESPONSE_SENDER_NAME">
    <vt:lpwstr>sAAA4E8dREqJqIoYVO7W0BwIOSDDCJO7VXUk6QBWjHbMZwE=</vt:lpwstr>
  </property>
  <property fmtid="{D5CDD505-2E9C-101B-9397-08002B2CF9AE}" pid="5" name="EMAIL_OWNER_ADDRESS">
    <vt:lpwstr>sAAA4E8dREqJqIp6VnF5hamP7FrIjGUJs0SlEz76m9YjuqM=</vt:lpwstr>
  </property>
</Properties>
</file>