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167DC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DCE">
        <w:rPr>
          <w:caps/>
          <w:lang w:val="es-CO"/>
        </w:rPr>
        <w:t>comisiÓn de POLÍTICAS de CooperaciÓn</w:t>
      </w:r>
      <w:r w:rsidR="00D57A42" w:rsidRPr="00167DCE">
        <w:rPr>
          <w:lang w:val="es-CO"/>
        </w:rPr>
        <w:tab/>
        <w:t>OEA/Ser. W</w:t>
      </w:r>
    </w:p>
    <w:p w:rsidR="006461C6" w:rsidRPr="00167DC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DCE">
        <w:rPr>
          <w:caps/>
          <w:lang w:val="es-CO"/>
        </w:rPr>
        <w:t>Solidaria para el Desarrollo</w:t>
      </w:r>
      <w:r w:rsidRPr="00167DCE">
        <w:rPr>
          <w:caps/>
          <w:lang w:val="es-CO"/>
        </w:rPr>
        <w:tab/>
      </w:r>
      <w:r w:rsidR="002B4B97" w:rsidRPr="00167DCE">
        <w:rPr>
          <w:lang w:val="es-CO"/>
        </w:rPr>
        <w:t>CIDI/</w:t>
      </w:r>
      <w:r w:rsidRPr="00167DCE">
        <w:rPr>
          <w:lang w:val="es-CO"/>
        </w:rPr>
        <w:t>C</w:t>
      </w:r>
      <w:r w:rsidR="00A06141" w:rsidRPr="00167DCE">
        <w:rPr>
          <w:lang w:val="es-CO"/>
        </w:rPr>
        <w:t>PD/O</w:t>
      </w:r>
      <w:r w:rsidR="00394BEA" w:rsidRPr="00167DCE">
        <w:rPr>
          <w:lang w:val="es-CO"/>
        </w:rPr>
        <w:t>D</w:t>
      </w:r>
      <w:r w:rsidR="001E52C5">
        <w:rPr>
          <w:lang w:val="es-CO"/>
        </w:rPr>
        <w:t>-</w:t>
      </w:r>
      <w:r w:rsidR="0091482D">
        <w:rPr>
          <w:lang w:val="es-CO"/>
        </w:rPr>
        <w:t>10</w:t>
      </w:r>
      <w:r w:rsidR="001E52C5">
        <w:rPr>
          <w:lang w:val="es-CO"/>
        </w:rPr>
        <w:t>9</w:t>
      </w:r>
      <w:r w:rsidR="0079258F" w:rsidRPr="00167DCE">
        <w:rPr>
          <w:lang w:val="es-CO"/>
        </w:rPr>
        <w:t>/</w:t>
      </w:r>
      <w:r w:rsidR="002B6FCD" w:rsidRPr="00167DCE">
        <w:rPr>
          <w:lang w:val="es-CO"/>
        </w:rPr>
        <w:t>20</w:t>
      </w:r>
    </w:p>
    <w:p w:rsidR="006461C6" w:rsidRPr="00167DC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DCE">
        <w:rPr>
          <w:lang w:val="es-CO"/>
        </w:rPr>
        <w:tab/>
      </w:r>
      <w:r w:rsidR="0091482D">
        <w:rPr>
          <w:lang w:val="es-CO"/>
        </w:rPr>
        <w:t>29</w:t>
      </w:r>
      <w:r w:rsidR="00AC7ABF" w:rsidRPr="00167DCE">
        <w:rPr>
          <w:lang w:val="es-CO"/>
        </w:rPr>
        <w:t xml:space="preserve"> junio 2020</w:t>
      </w:r>
    </w:p>
    <w:p w:rsidR="006461C6" w:rsidRPr="00167DC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DCE">
        <w:rPr>
          <w:lang w:val="es-CO"/>
        </w:rPr>
        <w:tab/>
        <w:t xml:space="preserve">Original: </w:t>
      </w:r>
      <w:r w:rsidR="001178A1" w:rsidRPr="00167DCE">
        <w:rPr>
          <w:lang w:val="es-CO"/>
        </w:rPr>
        <w:t>español</w:t>
      </w:r>
    </w:p>
    <w:p w:rsidR="00F2016E" w:rsidRPr="00167DCE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167DCE" w:rsidRDefault="006665DE" w:rsidP="005B4FB5">
      <w:pPr>
        <w:rPr>
          <w:lang w:val="es-CO"/>
        </w:rPr>
      </w:pPr>
    </w:p>
    <w:p w:rsidR="0038111E" w:rsidRPr="00167DCE" w:rsidRDefault="0038111E" w:rsidP="005B4FB5">
      <w:pPr>
        <w:rPr>
          <w:highlight w:val="yellow"/>
          <w:lang w:val="es-ES"/>
        </w:rPr>
      </w:pPr>
      <w:bookmarkStart w:id="0" w:name="_GoBack"/>
      <w:bookmarkEnd w:id="0"/>
    </w:p>
    <w:p w:rsidR="0038111E" w:rsidRPr="00167DCE" w:rsidRDefault="0038111E" w:rsidP="005B4FB5">
      <w:pPr>
        <w:rPr>
          <w:highlight w:val="yellow"/>
          <w:lang w:val="es-ES"/>
        </w:rPr>
      </w:pPr>
    </w:p>
    <w:p w:rsidR="0038111E" w:rsidRPr="00167DCE" w:rsidRDefault="0038111E" w:rsidP="005B4FB5">
      <w:pPr>
        <w:jc w:val="center"/>
        <w:rPr>
          <w:lang w:val="es-ES"/>
        </w:rPr>
      </w:pPr>
      <w:r w:rsidRPr="00167DCE">
        <w:rPr>
          <w:lang w:val="es-ES"/>
        </w:rPr>
        <w:t>PROYECTO DE ORDEN DEL DÍA</w:t>
      </w:r>
    </w:p>
    <w:p w:rsidR="0038111E" w:rsidRPr="00167DCE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167DCE" w:rsidRDefault="0038111E" w:rsidP="005B4FB5">
      <w:pPr>
        <w:ind w:left="2880"/>
        <w:rPr>
          <w:lang w:val="es-ES"/>
        </w:rPr>
      </w:pPr>
      <w:r w:rsidRPr="00167DCE">
        <w:rPr>
          <w:u w:val="single"/>
          <w:lang w:val="es-ES"/>
        </w:rPr>
        <w:t>Fecha</w:t>
      </w:r>
      <w:r w:rsidRPr="00167DCE">
        <w:rPr>
          <w:lang w:val="es-ES"/>
        </w:rPr>
        <w:t>:</w:t>
      </w:r>
      <w:r w:rsidRPr="00167DCE">
        <w:rPr>
          <w:lang w:val="es-ES"/>
        </w:rPr>
        <w:tab/>
      </w:r>
      <w:r w:rsidR="006D3B50" w:rsidRPr="00167DCE">
        <w:rPr>
          <w:lang w:val="es-ES"/>
        </w:rPr>
        <w:t>Martes</w:t>
      </w:r>
      <w:r w:rsidR="00700AD5" w:rsidRPr="00167DCE">
        <w:rPr>
          <w:lang w:val="es-ES"/>
        </w:rPr>
        <w:t xml:space="preserve">, </w:t>
      </w:r>
      <w:r w:rsidR="007C7351" w:rsidRPr="00167DCE">
        <w:rPr>
          <w:lang w:val="es-ES"/>
        </w:rPr>
        <w:t>30</w:t>
      </w:r>
      <w:r w:rsidR="00AC7ABF" w:rsidRPr="00167DCE">
        <w:rPr>
          <w:lang w:val="es-ES"/>
        </w:rPr>
        <w:t xml:space="preserve"> de junio de </w:t>
      </w:r>
      <w:r w:rsidRPr="00167DCE">
        <w:rPr>
          <w:lang w:val="es-ES"/>
        </w:rPr>
        <w:t>20</w:t>
      </w:r>
      <w:r w:rsidR="002B6FCD" w:rsidRPr="00167DCE">
        <w:rPr>
          <w:lang w:val="es-ES"/>
        </w:rPr>
        <w:t>20</w:t>
      </w:r>
    </w:p>
    <w:p w:rsidR="0038111E" w:rsidRPr="00167DC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167DCE">
        <w:rPr>
          <w:u w:val="single"/>
          <w:lang w:val="es-ES"/>
        </w:rPr>
        <w:t>Hora</w:t>
      </w:r>
      <w:r w:rsidRPr="00167DCE">
        <w:rPr>
          <w:lang w:val="es-ES"/>
        </w:rPr>
        <w:t>:</w:t>
      </w:r>
      <w:r w:rsidRPr="00167DCE">
        <w:rPr>
          <w:lang w:val="es-ES"/>
        </w:rPr>
        <w:tab/>
      </w:r>
      <w:r w:rsidR="00AC7ABF" w:rsidRPr="00167DCE">
        <w:rPr>
          <w:lang w:val="es-ES"/>
        </w:rPr>
        <w:t>2:30</w:t>
      </w:r>
      <w:r w:rsidRPr="00167DCE">
        <w:rPr>
          <w:lang w:val="es-ES"/>
        </w:rPr>
        <w:t xml:space="preserve"> p.m.</w:t>
      </w:r>
    </w:p>
    <w:p w:rsidR="0038111E" w:rsidRPr="00167DC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167DCE">
        <w:rPr>
          <w:u w:val="single"/>
          <w:lang w:val="es-ES"/>
        </w:rPr>
        <w:t>Lugar</w:t>
      </w:r>
      <w:r w:rsidRPr="00167DCE">
        <w:rPr>
          <w:lang w:val="es-ES"/>
        </w:rPr>
        <w:t>:</w:t>
      </w:r>
      <w:r w:rsidRPr="00167DCE">
        <w:rPr>
          <w:lang w:val="es-ES"/>
        </w:rPr>
        <w:tab/>
      </w:r>
      <w:r w:rsidR="00AC7ABF" w:rsidRPr="00167DCE">
        <w:rPr>
          <w:lang w:val="es-ES"/>
        </w:rPr>
        <w:t>reunión virtual</w:t>
      </w:r>
    </w:p>
    <w:p w:rsidR="00167DCE" w:rsidRPr="00167DCE" w:rsidRDefault="00167DCE" w:rsidP="00167DCE">
      <w:pPr>
        <w:snapToGrid w:val="0"/>
        <w:rPr>
          <w:lang w:val="es-ES"/>
        </w:rPr>
      </w:pPr>
    </w:p>
    <w:p w:rsidR="00167DCE" w:rsidRPr="00167DCE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167DCE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/>
        </w:rPr>
      </w:pPr>
      <w:r w:rsidRPr="00167DCE">
        <w:rPr>
          <w:lang w:val="es-ES"/>
        </w:rPr>
        <w:t xml:space="preserve">Consideración del proyecto de orden del día </w:t>
      </w:r>
    </w:p>
    <w:p w:rsidR="00167DCE" w:rsidRPr="00167DCE" w:rsidRDefault="00167DCE" w:rsidP="00167DCE">
      <w:pPr>
        <w:snapToGrid w:val="0"/>
        <w:ind w:left="1440"/>
        <w:rPr>
          <w:lang w:val="es-US" w:eastAsia="ar-SA"/>
        </w:rPr>
      </w:pPr>
    </w:p>
    <w:p w:rsidR="00167DCE" w:rsidRPr="00167DCE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color w:val="0000FF"/>
          <w:lang w:val="es-US"/>
        </w:rPr>
      </w:pPr>
      <w:r w:rsidRPr="00167DCE">
        <w:rPr>
          <w:lang w:val="es-ES" w:eastAsia="ar-SA"/>
        </w:rPr>
        <w:t>Seguimiento a comisiones interamericanas del CIDI:</w:t>
      </w:r>
    </w:p>
    <w:p w:rsidR="00167DCE" w:rsidRDefault="0091482D" w:rsidP="00167DCE">
      <w:pPr>
        <w:pStyle w:val="ListParagraph"/>
        <w:rPr>
          <w:color w:val="0000FF"/>
          <w:lang w:val="es-US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1482D" w:rsidRPr="0091482D" w:rsidRDefault="0091482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CIDRP02905S01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91482D" w:rsidRPr="0091482D" w:rsidRDefault="0091482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CIDRP02905S01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67DCE" w:rsidRPr="00167DCE" w:rsidRDefault="00167DCE" w:rsidP="00167DCE">
      <w:pPr>
        <w:snapToGrid w:val="0"/>
        <w:ind w:left="1800" w:hanging="360"/>
        <w:jc w:val="both"/>
        <w:rPr>
          <w:lang w:val="es-US"/>
        </w:rPr>
      </w:pPr>
      <w:r w:rsidRPr="00167DCE">
        <w:rPr>
          <w:lang w:val="es-US"/>
        </w:rPr>
        <w:t xml:space="preserve">- </w:t>
      </w:r>
      <w:r>
        <w:rPr>
          <w:lang w:val="es-US"/>
        </w:rPr>
        <w:tab/>
      </w:r>
      <w:r w:rsidRPr="00167DCE">
        <w:rPr>
          <w:lang w:val="es-US"/>
        </w:rPr>
        <w:t>Ciencia y Tecnología: informe de la Secretaría de la Comisión Interamericana de Ciencia y Tecnología</w:t>
      </w:r>
    </w:p>
    <w:p w:rsidR="00167DCE" w:rsidRPr="00167DCE" w:rsidRDefault="00167DCE" w:rsidP="00167DCE">
      <w:pPr>
        <w:snapToGrid w:val="0"/>
        <w:ind w:left="2160" w:hanging="360"/>
        <w:rPr>
          <w:lang w:val="es-US"/>
        </w:rPr>
      </w:pPr>
    </w:p>
    <w:p w:rsidR="00167DCE" w:rsidRPr="00167DCE" w:rsidRDefault="00167DCE" w:rsidP="00167DCE">
      <w:pPr>
        <w:snapToGrid w:val="0"/>
        <w:ind w:left="1800" w:hanging="360"/>
        <w:rPr>
          <w:lang w:val="es-US"/>
        </w:rPr>
      </w:pPr>
      <w:r w:rsidRPr="00167DCE">
        <w:rPr>
          <w:lang w:val="es-US"/>
        </w:rPr>
        <w:t>-</w:t>
      </w:r>
      <w:r>
        <w:rPr>
          <w:lang w:val="es-US"/>
        </w:rPr>
        <w:tab/>
      </w:r>
      <w:r w:rsidRPr="00167DCE">
        <w:rPr>
          <w:lang w:val="es-US"/>
        </w:rPr>
        <w:t xml:space="preserve"> Puertos : informe de la Secretaría de la Comisión Interamericana de Puertos (CIP)</w:t>
      </w:r>
    </w:p>
    <w:p w:rsidR="00167DCE" w:rsidRPr="00167DCE" w:rsidRDefault="00167DCE" w:rsidP="00167DCE">
      <w:pPr>
        <w:ind w:left="1440" w:firstLine="360"/>
        <w:rPr>
          <w:lang w:val="es-US"/>
        </w:rPr>
      </w:pPr>
      <w:r>
        <w:rPr>
          <w:lang w:val="es-US"/>
        </w:rPr>
        <w:t>-</w:t>
      </w:r>
      <w:r>
        <w:rPr>
          <w:lang w:val="es-US"/>
        </w:rPr>
        <w:tab/>
      </w:r>
      <w:r w:rsidRPr="00167DCE">
        <w:rPr>
          <w:lang w:val="es-US"/>
        </w:rPr>
        <w:t xml:space="preserve"> documento CIDI/INF.371/20 :  </w:t>
      </w:r>
      <w:hyperlink r:id="rId8" w:history="1">
        <w:r w:rsidRPr="00167DCE">
          <w:rPr>
            <w:rStyle w:val="Hyperlink"/>
            <w:lang w:val="es-US"/>
          </w:rPr>
          <w:t>Español</w:t>
        </w:r>
      </w:hyperlink>
      <w:r w:rsidRPr="00167DCE">
        <w:rPr>
          <w:lang w:val="es-US"/>
        </w:rPr>
        <w:t xml:space="preserve">  </w:t>
      </w:r>
      <w:hyperlink r:id="rId9" w:history="1">
        <w:r w:rsidRPr="00167DCE">
          <w:rPr>
            <w:rStyle w:val="Hyperlink"/>
            <w:lang w:val="es-US"/>
          </w:rPr>
          <w:t>English</w:t>
        </w:r>
      </w:hyperlink>
    </w:p>
    <w:p w:rsidR="00167DCE" w:rsidRPr="00167DCE" w:rsidRDefault="00167DCE" w:rsidP="00167DCE">
      <w:pPr>
        <w:rPr>
          <w:lang w:val="es-US"/>
        </w:rPr>
      </w:pPr>
    </w:p>
    <w:p w:rsidR="00167DCE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 w:eastAsia="ar-SA"/>
        </w:rPr>
      </w:pPr>
      <w:r w:rsidRPr="00167DCE">
        <w:rPr>
          <w:lang w:val="es-ES" w:eastAsia="ar-SA"/>
        </w:rPr>
        <w:t>Estado del análisis del Estudio sobre herramientas y entidades del sistema interamericano para abordar la respuesta a desastres naturales</w:t>
      </w:r>
    </w:p>
    <w:p w:rsidR="00167DCE" w:rsidRPr="00167DCE" w:rsidRDefault="00167DCE" w:rsidP="00167DCE">
      <w:pPr>
        <w:snapToGrid w:val="0"/>
        <w:ind w:left="1440"/>
        <w:jc w:val="both"/>
        <w:rPr>
          <w:lang w:val="es-ES" w:eastAsia="ar-SA"/>
        </w:rPr>
      </w:pPr>
    </w:p>
    <w:p w:rsidR="00167DCE" w:rsidRPr="00167DCE" w:rsidRDefault="00167DCE" w:rsidP="00167DCE">
      <w:pPr>
        <w:ind w:left="1800" w:hanging="360"/>
        <w:jc w:val="both"/>
        <w:rPr>
          <w:color w:val="1F497D"/>
          <w:lang w:val="pt-BR"/>
        </w:rPr>
      </w:pPr>
      <w:r w:rsidRPr="00167DCE">
        <w:rPr>
          <w:lang w:val="pt-BR"/>
        </w:rPr>
        <w:t>-</w:t>
      </w:r>
      <w:r>
        <w:rPr>
          <w:lang w:val="pt-BR"/>
        </w:rPr>
        <w:tab/>
      </w:r>
      <w:r w:rsidRPr="00167DCE">
        <w:rPr>
          <w:lang w:val="pt-BR"/>
        </w:rPr>
        <w:t xml:space="preserve"> Estudio - documento: CIDI/CPD/doc.188/19 rev.1: </w:t>
      </w:r>
      <w:hyperlink r:id="rId10" w:history="1">
        <w:r w:rsidRPr="00167DCE">
          <w:rPr>
            <w:rStyle w:val="Hyperlink"/>
            <w:shd w:val="clear" w:color="auto" w:fill="FFFFFF"/>
            <w:lang w:val="pt-BR"/>
          </w:rPr>
          <w:t>Español</w:t>
        </w:r>
      </w:hyperlink>
      <w:r w:rsidRPr="00167DCE">
        <w:rPr>
          <w:color w:val="000000"/>
          <w:shd w:val="clear" w:color="auto" w:fill="FFFFFF"/>
          <w:lang w:val="pt-BR"/>
        </w:rPr>
        <w:t xml:space="preserve"> - </w:t>
      </w:r>
      <w:hyperlink r:id="rId11" w:history="1">
        <w:r w:rsidRPr="00167DCE">
          <w:rPr>
            <w:rStyle w:val="Hyperlink"/>
            <w:shd w:val="clear" w:color="auto" w:fill="FFFFFF"/>
            <w:lang w:val="pt-BR"/>
          </w:rPr>
          <w:t>English</w:t>
        </w:r>
      </w:hyperlink>
      <w:r w:rsidRPr="00167DCE">
        <w:rPr>
          <w:color w:val="000000"/>
          <w:shd w:val="clear" w:color="auto" w:fill="FFFFFF"/>
          <w:lang w:val="pt-BR"/>
        </w:rPr>
        <w:t xml:space="preserve"> - </w:t>
      </w:r>
      <w:hyperlink r:id="rId12" w:history="1">
        <w:r w:rsidRPr="00167DCE">
          <w:rPr>
            <w:rStyle w:val="Hyperlink"/>
            <w:shd w:val="clear" w:color="auto" w:fill="FFFFFF"/>
            <w:lang w:val="pt-BR"/>
          </w:rPr>
          <w:t>Français</w:t>
        </w:r>
      </w:hyperlink>
      <w:r w:rsidRPr="00167DCE">
        <w:rPr>
          <w:lang w:val="pt-BR"/>
        </w:rPr>
        <w:t xml:space="preserve"> </w:t>
      </w:r>
      <w:r w:rsidRPr="00167DCE">
        <w:rPr>
          <w:i/>
          <w:iCs/>
          <w:color w:val="000000"/>
          <w:shd w:val="clear" w:color="auto" w:fill="FFFFFF"/>
          <w:lang w:val="pt-BR" w:eastAsia="es-ES"/>
        </w:rPr>
        <w:t>-</w:t>
      </w:r>
      <w:r w:rsidRPr="00167DCE">
        <w:rPr>
          <w:color w:val="000000"/>
          <w:shd w:val="clear" w:color="auto" w:fill="FFFFFF"/>
          <w:lang w:val="pt-BR"/>
        </w:rPr>
        <w:t xml:space="preserve"> </w:t>
      </w:r>
      <w:hyperlink r:id="rId13" w:history="1">
        <w:r w:rsidRPr="00167DCE">
          <w:rPr>
            <w:rStyle w:val="Hyperlink"/>
            <w:shd w:val="clear" w:color="auto" w:fill="FFFFFF"/>
            <w:lang w:val="pt-BR"/>
          </w:rPr>
          <w:t>Português</w:t>
        </w:r>
      </w:hyperlink>
    </w:p>
    <w:p w:rsidR="00167DCE" w:rsidRPr="00167DCE" w:rsidRDefault="00167DCE" w:rsidP="00167DCE">
      <w:pPr>
        <w:tabs>
          <w:tab w:val="left" w:pos="1800"/>
        </w:tabs>
        <w:ind w:left="1800" w:hanging="360"/>
        <w:rPr>
          <w:lang w:val="es-US"/>
        </w:rPr>
      </w:pPr>
      <w:r w:rsidRPr="00167DCE">
        <w:rPr>
          <w:lang w:val="es-US"/>
        </w:rPr>
        <w:t>-</w:t>
      </w:r>
      <w:r>
        <w:rPr>
          <w:lang w:val="es-US"/>
        </w:rPr>
        <w:tab/>
      </w:r>
      <w:r w:rsidRPr="00167DCE">
        <w:rPr>
          <w:lang w:val="es-US"/>
        </w:rPr>
        <w:t xml:space="preserve">Cambios propuestos </w:t>
      </w:r>
      <w:r>
        <w:rPr>
          <w:lang w:val="es-US"/>
        </w:rPr>
        <w:t xml:space="preserve">al </w:t>
      </w:r>
      <w:r w:rsidRPr="00167DCE">
        <w:rPr>
          <w:lang w:val="es-US"/>
        </w:rPr>
        <w:t xml:space="preserve">Estatuto del CIRDN - documento: </w:t>
      </w:r>
      <w:r>
        <w:rPr>
          <w:lang w:val="es-US"/>
        </w:rPr>
        <w:t>C</w:t>
      </w:r>
      <w:r w:rsidRPr="00167DCE">
        <w:rPr>
          <w:lang w:val="es-US"/>
        </w:rPr>
        <w:t>IDI/CPD/doc.197/20</w:t>
      </w:r>
      <w:r>
        <w:rPr>
          <w:lang w:val="es-US"/>
        </w:rPr>
        <w:t xml:space="preserve"> </w:t>
      </w:r>
      <w:r w:rsidRPr="00167DCE">
        <w:rPr>
          <w:lang w:val="es-US"/>
        </w:rPr>
        <w:t xml:space="preserve"> </w:t>
      </w:r>
      <w:hyperlink r:id="rId14" w:history="1">
        <w:r w:rsidRPr="00167DCE">
          <w:rPr>
            <w:rStyle w:val="Hyperlink"/>
            <w:lang w:val="es-US"/>
          </w:rPr>
          <w:t>Español</w:t>
        </w:r>
      </w:hyperlink>
      <w:r>
        <w:rPr>
          <w:lang w:val="es-US"/>
        </w:rPr>
        <w:t xml:space="preserve"> </w:t>
      </w:r>
      <w:hyperlink r:id="rId15" w:history="1">
        <w:r w:rsidRPr="00167DCE">
          <w:rPr>
            <w:rStyle w:val="Hyperlink"/>
            <w:lang w:val="es-US"/>
          </w:rPr>
          <w:t>English</w:t>
        </w:r>
      </w:hyperlink>
    </w:p>
    <w:p w:rsidR="00167DCE" w:rsidRPr="00167DCE" w:rsidRDefault="00167DCE" w:rsidP="00167DCE">
      <w:pPr>
        <w:snapToGrid w:val="0"/>
        <w:ind w:left="1440" w:hanging="720"/>
        <w:jc w:val="both"/>
        <w:rPr>
          <w:lang w:val="es-US"/>
        </w:rPr>
      </w:pPr>
    </w:p>
    <w:p w:rsidR="00167DCE" w:rsidRPr="00167DCE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US"/>
        </w:rPr>
      </w:pPr>
      <w:r w:rsidRPr="00167DCE">
        <w:rPr>
          <w:lang w:val="es-US"/>
        </w:rPr>
        <w:t>Estado de las reuniones sectoriales del CIDI</w:t>
      </w:r>
    </w:p>
    <w:p w:rsidR="00167DCE" w:rsidRPr="00167DCE" w:rsidRDefault="00167DCE" w:rsidP="00167DCE">
      <w:pPr>
        <w:snapToGrid w:val="0"/>
        <w:ind w:left="1440"/>
        <w:jc w:val="both"/>
        <w:rPr>
          <w:lang w:val="es-US"/>
        </w:rPr>
      </w:pPr>
    </w:p>
    <w:p w:rsidR="00167DCE" w:rsidRPr="00167DCE" w:rsidRDefault="00167DCE" w:rsidP="00167DCE">
      <w:pPr>
        <w:numPr>
          <w:ilvl w:val="0"/>
          <w:numId w:val="46"/>
        </w:numPr>
        <w:snapToGrid w:val="0"/>
        <w:ind w:left="1440" w:hanging="720"/>
        <w:jc w:val="both"/>
      </w:pPr>
      <w:r w:rsidRPr="00167DCE">
        <w:t>Otros asuntos</w:t>
      </w:r>
    </w:p>
    <w:p w:rsidR="00AC7ABF" w:rsidRPr="00167DCE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sectPr w:rsidR="00AC7ABF" w:rsidRPr="00167DCE" w:rsidSect="00624ACD">
      <w:headerReference w:type="even" r:id="rId16"/>
      <w:headerReference w:type="default" r:id="rId17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C4" w:rsidRDefault="00EC16C4">
      <w:r>
        <w:separator/>
      </w:r>
    </w:p>
  </w:endnote>
  <w:endnote w:type="continuationSeparator" w:id="0">
    <w:p w:rsidR="00EC16C4" w:rsidRDefault="00E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C4" w:rsidRDefault="00EC16C4">
      <w:r>
        <w:separator/>
      </w:r>
    </w:p>
  </w:footnote>
  <w:footnote w:type="continuationSeparator" w:id="0">
    <w:p w:rsidR="00EC16C4" w:rsidRDefault="00EC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2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D47BE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81EDE"/>
    <w:multiLevelType w:val="hybridMultilevel"/>
    <w:tmpl w:val="88EEB358"/>
    <w:lvl w:ilvl="0" w:tplc="679AE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5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6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5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742D4D"/>
    <w:multiLevelType w:val="hybridMultilevel"/>
    <w:tmpl w:val="413C2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5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7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24"/>
  </w:num>
  <w:num w:numId="8">
    <w:abstractNumId w:val="35"/>
  </w:num>
  <w:num w:numId="9">
    <w:abstractNumId w:val="36"/>
  </w:num>
  <w:num w:numId="10">
    <w:abstractNumId w:val="15"/>
  </w:num>
  <w:num w:numId="11">
    <w:abstractNumId w:val="29"/>
  </w:num>
  <w:num w:numId="12">
    <w:abstractNumId w:val="16"/>
  </w:num>
  <w:num w:numId="13">
    <w:abstractNumId w:val="6"/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8"/>
  </w:num>
  <w:num w:numId="17">
    <w:abstractNumId w:val="28"/>
  </w:num>
  <w:num w:numId="18">
    <w:abstractNumId w:val="25"/>
  </w:num>
  <w:num w:numId="19">
    <w:abstractNumId w:val="2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3"/>
  </w:num>
  <w:num w:numId="23">
    <w:abstractNumId w:val="33"/>
  </w:num>
  <w:num w:numId="24">
    <w:abstractNumId w:val="17"/>
  </w:num>
  <w:num w:numId="25">
    <w:abstractNumId w:val="19"/>
  </w:num>
  <w:num w:numId="26">
    <w:abstractNumId w:val="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1"/>
  </w:num>
  <w:num w:numId="33">
    <w:abstractNumId w:val="13"/>
  </w:num>
  <w:num w:numId="34">
    <w:abstractNumId w:val="38"/>
  </w:num>
  <w:num w:numId="35">
    <w:abstractNumId w:val="9"/>
  </w:num>
  <w:num w:numId="36">
    <w:abstractNumId w:val="27"/>
  </w:num>
  <w:num w:numId="37">
    <w:abstractNumId w:val="39"/>
  </w:num>
  <w:num w:numId="38">
    <w:abstractNumId w:val="37"/>
  </w:num>
  <w:num w:numId="39">
    <w:abstractNumId w:val="40"/>
  </w:num>
  <w:num w:numId="40">
    <w:abstractNumId w:val="20"/>
  </w:num>
  <w:num w:numId="41">
    <w:abstractNumId w:val="32"/>
  </w:num>
  <w:num w:numId="42">
    <w:abstractNumId w:val="22"/>
  </w:num>
  <w:num w:numId="43">
    <w:abstractNumId w:val="10"/>
  </w:num>
  <w:num w:numId="44">
    <w:abstractNumId w:val="4"/>
  </w:num>
  <w:num w:numId="45">
    <w:abstractNumId w:val="5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CBB"/>
    <w:rsid w:val="00BA2282"/>
    <w:rsid w:val="00BA38F7"/>
    <w:rsid w:val="00BA3988"/>
    <w:rsid w:val="00BA48AE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6D677C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INF.&amp;classNum=371&amp;lang=s%20&#8211;" TargetMode="External"/><Relationship Id="rId13" Type="http://schemas.openxmlformats.org/officeDocument/2006/relationships/hyperlink" Target="http://scm.oas.org/IDMS/Redirectpage.aspx?class=CIDI/CPD/doc.&amp;classNum=188&amp;lang=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88&amp;lang=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197&amp;lang=e" TargetMode="External"/><Relationship Id="rId10" Type="http://schemas.openxmlformats.org/officeDocument/2006/relationships/hyperlink" Target="http://scm.oas.org/IDMS/Redirectpage.aspx?class=CIDI/CPD/doc.&amp;classNum=188&amp;lang=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INF.&amp;classNum=371&amp;lang=e" TargetMode="External"/><Relationship Id="rId14" Type="http://schemas.openxmlformats.org/officeDocument/2006/relationships/hyperlink" Target="http://scm.oas.org/IDMS/Redirectpage.aspx?class=CIDI/CPD/doc.&amp;classNum=197&amp;lang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38C2-F796-4857-845F-CA823F37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1739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4</cp:revision>
  <cp:lastPrinted>2020-02-16T05:13:00Z</cp:lastPrinted>
  <dcterms:created xsi:type="dcterms:W3CDTF">2020-06-29T22:46:00Z</dcterms:created>
  <dcterms:modified xsi:type="dcterms:W3CDTF">2020-06-29T22:49:00Z</dcterms:modified>
</cp:coreProperties>
</file>