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A0" w:rsidRDefault="00C210A0">
      <w:pPr>
        <w:tabs>
          <w:tab w:val="left" w:pos="7200"/>
        </w:tabs>
        <w:ind w:right="-1080"/>
        <w:rPr>
          <w:sz w:val="22"/>
          <w:szCs w:val="22"/>
        </w:rPr>
      </w:pPr>
      <w:r>
        <w:rPr>
          <w:sz w:val="22"/>
          <w:szCs w:val="22"/>
        </w:rPr>
        <w:t>COMMITTEE ON PARTNERSHIP</w:t>
      </w:r>
      <w:r>
        <w:rPr>
          <w:sz w:val="22"/>
          <w:szCs w:val="22"/>
        </w:rPr>
        <w:tab/>
        <w:t>OEA/</w:t>
      </w:r>
      <w:proofErr w:type="spellStart"/>
      <w:r>
        <w:rPr>
          <w:sz w:val="22"/>
          <w:szCs w:val="22"/>
        </w:rPr>
        <w:t>Ser.W</w:t>
      </w:r>
      <w:proofErr w:type="spellEnd"/>
    </w:p>
    <w:p w:rsidR="00C210A0" w:rsidRDefault="00C210A0">
      <w:pPr>
        <w:tabs>
          <w:tab w:val="left" w:pos="7200"/>
        </w:tabs>
        <w:ind w:right="-1080"/>
        <w:rPr>
          <w:sz w:val="22"/>
          <w:szCs w:val="22"/>
        </w:rPr>
      </w:pPr>
      <w:r>
        <w:rPr>
          <w:sz w:val="22"/>
          <w:szCs w:val="22"/>
        </w:rPr>
        <w:t>FOR DEVELOPMENT POLICIES</w:t>
      </w:r>
      <w:r>
        <w:rPr>
          <w:b/>
          <w:sz w:val="22"/>
          <w:szCs w:val="22"/>
        </w:rPr>
        <w:tab/>
      </w:r>
      <w:r>
        <w:rPr>
          <w:sz w:val="22"/>
          <w:szCs w:val="22"/>
        </w:rPr>
        <w:t>CIDI/CPD/</w:t>
      </w:r>
      <w:r w:rsidR="00FD2E1E">
        <w:rPr>
          <w:sz w:val="22"/>
          <w:szCs w:val="22"/>
        </w:rPr>
        <w:t>doc.</w:t>
      </w:r>
      <w:r w:rsidR="004C5343">
        <w:rPr>
          <w:sz w:val="22"/>
          <w:szCs w:val="22"/>
        </w:rPr>
        <w:t>197</w:t>
      </w:r>
      <w:r>
        <w:rPr>
          <w:sz w:val="22"/>
          <w:szCs w:val="22"/>
        </w:rPr>
        <w:t>/</w:t>
      </w:r>
      <w:r w:rsidR="0080111E">
        <w:rPr>
          <w:sz w:val="22"/>
          <w:szCs w:val="22"/>
        </w:rPr>
        <w:t>20</w:t>
      </w:r>
      <w:r>
        <w:rPr>
          <w:sz w:val="22"/>
          <w:szCs w:val="22"/>
        </w:rPr>
        <w:t xml:space="preserve"> </w:t>
      </w:r>
      <w:r w:rsidR="002A43C1">
        <w:rPr>
          <w:sz w:val="22"/>
          <w:szCs w:val="22"/>
        </w:rPr>
        <w:t>rev.1</w:t>
      </w:r>
    </w:p>
    <w:p w:rsidR="00C210A0" w:rsidRDefault="00C210A0">
      <w:pPr>
        <w:tabs>
          <w:tab w:val="left" w:pos="7200"/>
        </w:tabs>
        <w:ind w:right="-1080"/>
        <w:rPr>
          <w:sz w:val="22"/>
          <w:szCs w:val="22"/>
        </w:rPr>
      </w:pPr>
      <w:r>
        <w:rPr>
          <w:sz w:val="22"/>
          <w:szCs w:val="22"/>
        </w:rPr>
        <w:tab/>
      </w:r>
      <w:r w:rsidR="002A43C1">
        <w:rPr>
          <w:sz w:val="22"/>
          <w:szCs w:val="22"/>
        </w:rPr>
        <w:t>3 August</w:t>
      </w:r>
      <w:r w:rsidR="0080111E">
        <w:rPr>
          <w:sz w:val="22"/>
          <w:szCs w:val="22"/>
        </w:rPr>
        <w:t xml:space="preserve"> 2020</w:t>
      </w:r>
      <w:r>
        <w:rPr>
          <w:sz w:val="22"/>
          <w:szCs w:val="22"/>
        </w:rPr>
        <w:t xml:space="preserve"> </w:t>
      </w:r>
    </w:p>
    <w:p w:rsidR="00C210A0" w:rsidRDefault="00C210A0">
      <w:pPr>
        <w:tabs>
          <w:tab w:val="left" w:pos="7200"/>
        </w:tabs>
        <w:ind w:right="-1080"/>
        <w:rPr>
          <w:sz w:val="22"/>
          <w:szCs w:val="22"/>
        </w:rPr>
      </w:pPr>
      <w:r>
        <w:rPr>
          <w:sz w:val="22"/>
          <w:szCs w:val="22"/>
        </w:rPr>
        <w:tab/>
        <w:t xml:space="preserve">Original: </w:t>
      </w:r>
      <w:r w:rsidR="00624A0B">
        <w:rPr>
          <w:sz w:val="22"/>
          <w:szCs w:val="22"/>
        </w:rPr>
        <w:t>English</w:t>
      </w:r>
    </w:p>
    <w:p w:rsidR="00C210A0" w:rsidRDefault="00C210A0" w:rsidP="00EE03C1">
      <w:pPr>
        <w:pBdr>
          <w:bottom w:val="single" w:sz="12" w:space="0" w:color="auto"/>
        </w:pBdr>
        <w:tabs>
          <w:tab w:val="left" w:pos="6750"/>
        </w:tabs>
        <w:ind w:right="-1080"/>
        <w:rPr>
          <w:b/>
          <w:bCs/>
          <w:sz w:val="22"/>
          <w:szCs w:val="22"/>
        </w:rPr>
      </w:pPr>
    </w:p>
    <w:p w:rsidR="008368DA" w:rsidRDefault="008368DA">
      <w:pPr>
        <w:rPr>
          <w:sz w:val="22"/>
          <w:szCs w:val="22"/>
          <w:highlight w:val="yellow"/>
        </w:rPr>
      </w:pPr>
    </w:p>
    <w:p w:rsidR="00FD2E1E" w:rsidRPr="008E1B99" w:rsidRDefault="00FD2E1E" w:rsidP="00FD2E1E">
      <w:pPr>
        <w:ind w:right="-29"/>
        <w:jc w:val="both"/>
        <w:rPr>
          <w:color w:val="000000"/>
          <w:sz w:val="22"/>
          <w:szCs w:val="22"/>
        </w:rPr>
      </w:pPr>
      <w:bookmarkStart w:id="0" w:name="_Toc389251583"/>
      <w:bookmarkStart w:id="1" w:name="_Toc389328088"/>
      <w:bookmarkStart w:id="2" w:name="_Toc485309927"/>
      <w:bookmarkStart w:id="3" w:name="_Toc487210618"/>
      <w:bookmarkStart w:id="4" w:name="_Toc12117118"/>
      <w:bookmarkStart w:id="5" w:name="_Toc12118539"/>
      <w:bookmarkStart w:id="6" w:name="_Toc14803662"/>
    </w:p>
    <w:p w:rsidR="00FD2E1E" w:rsidRPr="008E1B99" w:rsidRDefault="00FD2E1E" w:rsidP="00FD2E1E">
      <w:pPr>
        <w:jc w:val="center"/>
        <w:rPr>
          <w:b/>
          <w:sz w:val="22"/>
          <w:szCs w:val="22"/>
          <w:u w:val="single"/>
        </w:rPr>
      </w:pPr>
      <w:r w:rsidRPr="008E1B99">
        <w:rPr>
          <w:b/>
          <w:sz w:val="22"/>
          <w:szCs w:val="22"/>
          <w:u w:val="single"/>
        </w:rPr>
        <w:t>The Inter-American committee on natural disaster reduction (IACNDR)</w:t>
      </w:r>
    </w:p>
    <w:p w:rsidR="00FD2E1E" w:rsidRPr="008E1B99" w:rsidRDefault="00FD2E1E" w:rsidP="00FD2E1E">
      <w:pPr>
        <w:jc w:val="both"/>
        <w:rPr>
          <w:b/>
          <w:sz w:val="22"/>
          <w:szCs w:val="22"/>
        </w:rPr>
      </w:pPr>
    </w:p>
    <w:p w:rsidR="002A43C1" w:rsidRPr="002A43C1" w:rsidRDefault="002A43C1" w:rsidP="002A43C1">
      <w:pPr>
        <w:jc w:val="center"/>
        <w:rPr>
          <w:b/>
          <w:bCs/>
          <w:sz w:val="22"/>
          <w:szCs w:val="22"/>
        </w:rPr>
      </w:pPr>
      <w:r w:rsidRPr="002A43C1">
        <w:rPr>
          <w:b/>
          <w:bCs/>
          <w:sz w:val="22"/>
          <w:szCs w:val="22"/>
        </w:rPr>
        <w:t xml:space="preserve">(Agreed during the meeting held on July 28, 2020) </w:t>
      </w:r>
    </w:p>
    <w:p w:rsidR="002A43C1" w:rsidRPr="00F0485D" w:rsidRDefault="002A43C1" w:rsidP="002A43C1">
      <w:pPr>
        <w:jc w:val="center"/>
        <w:rPr>
          <w:b/>
          <w:bCs/>
          <w:sz w:val="22"/>
          <w:szCs w:val="22"/>
        </w:rPr>
      </w:pPr>
    </w:p>
    <w:p w:rsidR="00FD2E1E" w:rsidRDefault="00FD2E1E" w:rsidP="00FD2E1E">
      <w:pPr>
        <w:jc w:val="both"/>
        <w:rPr>
          <w:b/>
          <w:sz w:val="22"/>
          <w:szCs w:val="22"/>
        </w:rPr>
      </w:pPr>
    </w:p>
    <w:p w:rsidR="00FD2E1E" w:rsidRDefault="00FD2E1E" w:rsidP="00FD2E1E">
      <w:pPr>
        <w:jc w:val="both"/>
        <w:rPr>
          <w:b/>
          <w:sz w:val="22"/>
          <w:szCs w:val="22"/>
        </w:rPr>
      </w:pPr>
      <w:r w:rsidRPr="008E1B99">
        <w:rPr>
          <w:b/>
          <w:sz w:val="22"/>
          <w:szCs w:val="22"/>
        </w:rPr>
        <w:t>Amended Article 2</w:t>
      </w:r>
    </w:p>
    <w:p w:rsidR="00FD2E1E" w:rsidRPr="008E1B99" w:rsidRDefault="00FD2E1E" w:rsidP="00FD2E1E">
      <w:pPr>
        <w:jc w:val="both"/>
        <w:rPr>
          <w:b/>
          <w:sz w:val="22"/>
          <w:szCs w:val="22"/>
        </w:rPr>
      </w:pPr>
    </w:p>
    <w:p w:rsidR="00FD2E1E" w:rsidRPr="008E1B99" w:rsidRDefault="00FD2E1E" w:rsidP="00FD2E1E">
      <w:pPr>
        <w:jc w:val="both"/>
        <w:rPr>
          <w:b/>
          <w:bCs/>
          <w:color w:val="FF0000"/>
          <w:sz w:val="22"/>
          <w:szCs w:val="22"/>
        </w:rPr>
      </w:pPr>
      <w:r w:rsidRPr="008E1B99">
        <w:rPr>
          <w:sz w:val="22"/>
          <w:szCs w:val="22"/>
        </w:rPr>
        <w:t>The IACNDR also seeks to harmonize efforts and to facilitate the exchange of information on the actions taken and ongoing, as well as on the response pl</w:t>
      </w:r>
      <w:r>
        <w:rPr>
          <w:sz w:val="22"/>
          <w:szCs w:val="22"/>
        </w:rPr>
        <w:t>ans of the institutions of the i</w:t>
      </w:r>
      <w:r w:rsidRPr="008E1B99">
        <w:rPr>
          <w:sz w:val="22"/>
          <w:szCs w:val="22"/>
        </w:rPr>
        <w:t>nter-American system, sub-regional and international partners, OAS member states and permanent observers in response to natural and other disasters.</w:t>
      </w:r>
    </w:p>
    <w:p w:rsidR="00FD2E1E" w:rsidRDefault="00FD2E1E" w:rsidP="00FD2E1E">
      <w:pPr>
        <w:jc w:val="both"/>
        <w:rPr>
          <w:b/>
          <w:sz w:val="22"/>
          <w:szCs w:val="22"/>
        </w:rPr>
      </w:pPr>
    </w:p>
    <w:p w:rsidR="00FD2E1E" w:rsidRPr="008E1B99" w:rsidRDefault="00FD2E1E" w:rsidP="00FD2E1E">
      <w:pPr>
        <w:jc w:val="both"/>
        <w:rPr>
          <w:b/>
          <w:sz w:val="22"/>
          <w:szCs w:val="22"/>
        </w:rPr>
      </w:pPr>
      <w:r w:rsidRPr="008E1B99">
        <w:rPr>
          <w:b/>
          <w:sz w:val="22"/>
          <w:szCs w:val="22"/>
        </w:rPr>
        <w:t xml:space="preserve">Eliminate Article 4 </w:t>
      </w:r>
      <w:bookmarkStart w:id="7" w:name="_Hlk42179191"/>
    </w:p>
    <w:bookmarkEnd w:id="7"/>
    <w:p w:rsidR="00FD2E1E" w:rsidRDefault="00FD2E1E" w:rsidP="00FD2E1E">
      <w:pPr>
        <w:jc w:val="both"/>
        <w:rPr>
          <w:sz w:val="22"/>
          <w:szCs w:val="22"/>
          <w:u w:val="single"/>
        </w:rPr>
      </w:pPr>
    </w:p>
    <w:p w:rsidR="00FD2E1E" w:rsidRPr="00FD2E1E" w:rsidRDefault="00FD2E1E" w:rsidP="00FD2E1E">
      <w:pPr>
        <w:jc w:val="both"/>
        <w:rPr>
          <w:b/>
          <w:sz w:val="22"/>
          <w:szCs w:val="22"/>
          <w:u w:val="single"/>
        </w:rPr>
      </w:pPr>
      <w:r w:rsidRPr="00FD2E1E">
        <w:rPr>
          <w:b/>
          <w:sz w:val="22"/>
          <w:szCs w:val="22"/>
          <w:u w:val="single"/>
        </w:rPr>
        <w:t>Article 6.f</w:t>
      </w:r>
    </w:p>
    <w:p w:rsidR="00FD2E1E" w:rsidRPr="008E1B99" w:rsidRDefault="00FD2E1E" w:rsidP="00FD2E1E">
      <w:pPr>
        <w:jc w:val="both"/>
        <w:rPr>
          <w:sz w:val="22"/>
          <w:szCs w:val="22"/>
          <w:u w:val="single"/>
        </w:rPr>
      </w:pPr>
    </w:p>
    <w:p w:rsidR="00FD2E1E" w:rsidRDefault="00FD2E1E" w:rsidP="00FD2E1E">
      <w:pPr>
        <w:jc w:val="both"/>
        <w:rPr>
          <w:b/>
          <w:sz w:val="22"/>
          <w:szCs w:val="22"/>
        </w:rPr>
      </w:pPr>
      <w:r w:rsidRPr="008E1B99">
        <w:rPr>
          <w:bCs/>
          <w:sz w:val="22"/>
          <w:szCs w:val="22"/>
        </w:rPr>
        <w:t>Submits and presents an annual report on its activities to the Permanent Council</w:t>
      </w:r>
      <w:r w:rsidRPr="008E1B99">
        <w:rPr>
          <w:b/>
          <w:sz w:val="22"/>
          <w:szCs w:val="22"/>
        </w:rPr>
        <w:t xml:space="preserve"> </w:t>
      </w:r>
    </w:p>
    <w:p w:rsidR="002A43C1" w:rsidRDefault="002A43C1" w:rsidP="00FD2E1E">
      <w:pPr>
        <w:jc w:val="both"/>
        <w:rPr>
          <w:b/>
          <w:sz w:val="22"/>
          <w:szCs w:val="22"/>
        </w:rPr>
      </w:pPr>
    </w:p>
    <w:p w:rsidR="00FD2E1E" w:rsidRPr="008E1B99" w:rsidRDefault="00FD2E1E" w:rsidP="00FD2E1E">
      <w:pPr>
        <w:jc w:val="both"/>
        <w:rPr>
          <w:b/>
          <w:sz w:val="22"/>
          <w:szCs w:val="22"/>
        </w:rPr>
      </w:pPr>
      <w:r w:rsidRPr="008E1B99">
        <w:rPr>
          <w:b/>
          <w:sz w:val="22"/>
          <w:szCs w:val="22"/>
        </w:rPr>
        <w:t>Amend</w:t>
      </w:r>
      <w:r>
        <w:rPr>
          <w:b/>
          <w:sz w:val="22"/>
          <w:szCs w:val="22"/>
        </w:rPr>
        <w:t>ed</w:t>
      </w:r>
      <w:r w:rsidRPr="008E1B99">
        <w:rPr>
          <w:b/>
          <w:sz w:val="22"/>
          <w:szCs w:val="22"/>
        </w:rPr>
        <w:t xml:space="preserve"> Article 6.e </w:t>
      </w:r>
    </w:p>
    <w:p w:rsidR="00FD2E1E" w:rsidRDefault="00FD2E1E" w:rsidP="00FD2E1E">
      <w:pPr>
        <w:jc w:val="both"/>
        <w:rPr>
          <w:rStyle w:val="Strong"/>
          <w:sz w:val="22"/>
          <w:szCs w:val="22"/>
          <w:shd w:val="clear" w:color="auto" w:fill="FFFFFF"/>
        </w:rPr>
      </w:pPr>
    </w:p>
    <w:p w:rsidR="00FD2E1E" w:rsidRPr="008E1B99" w:rsidRDefault="00FD2E1E" w:rsidP="00FD2E1E">
      <w:pPr>
        <w:jc w:val="both"/>
        <w:rPr>
          <w:color w:val="FF0000"/>
          <w:sz w:val="22"/>
          <w:szCs w:val="22"/>
          <w:shd w:val="clear" w:color="auto" w:fill="FFFFFF"/>
        </w:rPr>
      </w:pPr>
      <w:r w:rsidRPr="008E1B99">
        <w:rPr>
          <w:rStyle w:val="Strong"/>
          <w:sz w:val="22"/>
          <w:szCs w:val="22"/>
          <w:shd w:val="clear" w:color="auto" w:fill="FFFFFF"/>
        </w:rPr>
        <w:t>Invite member states</w:t>
      </w:r>
      <w:r w:rsidRPr="008E1B99">
        <w:rPr>
          <w:sz w:val="22"/>
          <w:szCs w:val="22"/>
          <w:shd w:val="clear" w:color="auto" w:fill="FFFFFF"/>
        </w:rPr>
        <w:t xml:space="preserve"> with voice but without vote and, when necessary, invites permanent observers, and representatives of national, sub regional, regional, and international organizations and mechanisms to participate in IACNDR meetings with voice but without vote</w:t>
      </w:r>
      <w:r>
        <w:rPr>
          <w:sz w:val="22"/>
          <w:szCs w:val="22"/>
          <w:shd w:val="clear" w:color="auto" w:fill="FFFFFF"/>
        </w:rPr>
        <w:t>.</w:t>
      </w:r>
      <w:r w:rsidRPr="008E1B99">
        <w:rPr>
          <w:rStyle w:val="FootnoteReference"/>
          <w:sz w:val="22"/>
          <w:szCs w:val="22"/>
          <w:u w:val="single"/>
          <w:shd w:val="clear" w:color="auto" w:fill="FFFFFF"/>
        </w:rPr>
        <w:footnoteReference w:id="1"/>
      </w:r>
      <w:r w:rsidRPr="008E1B99">
        <w:rPr>
          <w:sz w:val="22"/>
          <w:szCs w:val="22"/>
          <w:shd w:val="clear" w:color="auto" w:fill="FFFFFF"/>
          <w:vertAlign w:val="superscript"/>
        </w:rPr>
        <w:t>/</w:t>
      </w:r>
    </w:p>
    <w:p w:rsidR="00FD2E1E" w:rsidRPr="008E1B99" w:rsidRDefault="00FD2E1E" w:rsidP="00FD2E1E">
      <w:pPr>
        <w:jc w:val="both"/>
        <w:rPr>
          <w:b/>
          <w:color w:val="0070C0"/>
          <w:sz w:val="22"/>
          <w:szCs w:val="22"/>
        </w:rPr>
      </w:pPr>
    </w:p>
    <w:p w:rsidR="00FD2E1E" w:rsidRPr="008E1B99" w:rsidRDefault="00FD2E1E" w:rsidP="00FD2E1E">
      <w:pPr>
        <w:jc w:val="both"/>
        <w:rPr>
          <w:b/>
          <w:color w:val="0070C0"/>
          <w:sz w:val="22"/>
          <w:szCs w:val="22"/>
        </w:rPr>
      </w:pPr>
    </w:p>
    <w:p w:rsidR="00FD2E1E" w:rsidRPr="008E1B99" w:rsidRDefault="00FD2E1E" w:rsidP="00FD2E1E">
      <w:pPr>
        <w:jc w:val="both"/>
        <w:rPr>
          <w:b/>
          <w:color w:val="0070C0"/>
          <w:sz w:val="22"/>
          <w:szCs w:val="22"/>
        </w:rPr>
      </w:pPr>
    </w:p>
    <w:p w:rsidR="00FD2E1E" w:rsidRDefault="00FD2E1E" w:rsidP="00FD2E1E">
      <w:pPr>
        <w:jc w:val="both"/>
        <w:rPr>
          <w:b/>
          <w:sz w:val="22"/>
          <w:szCs w:val="22"/>
        </w:rPr>
      </w:pPr>
      <w:r w:rsidRPr="008E1B99">
        <w:rPr>
          <w:b/>
          <w:sz w:val="22"/>
          <w:szCs w:val="22"/>
        </w:rPr>
        <w:lastRenderedPageBreak/>
        <w:t>Amend</w:t>
      </w:r>
      <w:r>
        <w:rPr>
          <w:b/>
          <w:sz w:val="22"/>
          <w:szCs w:val="22"/>
        </w:rPr>
        <w:t>ed</w:t>
      </w:r>
      <w:r w:rsidRPr="008E1B99">
        <w:rPr>
          <w:b/>
          <w:sz w:val="22"/>
          <w:szCs w:val="22"/>
        </w:rPr>
        <w:t xml:space="preserve"> Article 6.g </w:t>
      </w:r>
    </w:p>
    <w:p w:rsidR="00FD2E1E" w:rsidRPr="008E1B99" w:rsidRDefault="00FD2E1E" w:rsidP="00FD2E1E">
      <w:pPr>
        <w:jc w:val="both"/>
        <w:rPr>
          <w:b/>
          <w:sz w:val="22"/>
          <w:szCs w:val="22"/>
        </w:rPr>
      </w:pPr>
    </w:p>
    <w:p w:rsidR="00FD2E1E" w:rsidRDefault="00FD2E1E" w:rsidP="00FD2E1E">
      <w:pPr>
        <w:jc w:val="both"/>
        <w:rPr>
          <w:sz w:val="22"/>
          <w:szCs w:val="22"/>
        </w:rPr>
      </w:pPr>
      <w:r w:rsidRPr="008E1B99">
        <w:rPr>
          <w:sz w:val="22"/>
          <w:szCs w:val="22"/>
        </w:rPr>
        <w:t xml:space="preserve">Assists in coordinating the cooperation among OAS member states, when invited to do so by the interested parties, and assists states affected by a natural disaster in notifying OCHA </w:t>
      </w:r>
      <w:bookmarkStart w:id="9" w:name="_Hlk43386158"/>
      <w:r w:rsidRPr="008E1B99">
        <w:rPr>
          <w:color w:val="FF0000"/>
          <w:sz w:val="22"/>
          <w:szCs w:val="22"/>
        </w:rPr>
        <w:t xml:space="preserve"> </w:t>
      </w:r>
      <w:bookmarkEnd w:id="9"/>
    </w:p>
    <w:p w:rsidR="00FD2E1E" w:rsidRPr="008E1B99" w:rsidRDefault="00FD2E1E" w:rsidP="00FD2E1E">
      <w:pPr>
        <w:jc w:val="both"/>
        <w:rPr>
          <w:sz w:val="22"/>
          <w:szCs w:val="22"/>
        </w:rPr>
      </w:pPr>
    </w:p>
    <w:p w:rsidR="00FD2E1E" w:rsidRPr="00FD2E1E" w:rsidRDefault="00FD2E1E" w:rsidP="00FD2E1E">
      <w:pPr>
        <w:jc w:val="both"/>
        <w:rPr>
          <w:b/>
          <w:sz w:val="22"/>
          <w:szCs w:val="22"/>
        </w:rPr>
      </w:pPr>
      <w:r w:rsidRPr="00FD2E1E">
        <w:rPr>
          <w:b/>
          <w:sz w:val="22"/>
          <w:szCs w:val="22"/>
        </w:rPr>
        <w:t xml:space="preserve">Article 12  </w:t>
      </w:r>
    </w:p>
    <w:p w:rsidR="00FD2E1E" w:rsidRPr="008E1B99" w:rsidRDefault="00FD2E1E" w:rsidP="00FD2E1E">
      <w:pPr>
        <w:jc w:val="both"/>
        <w:rPr>
          <w:sz w:val="22"/>
          <w:szCs w:val="22"/>
        </w:rPr>
      </w:pPr>
    </w:p>
    <w:p w:rsidR="00FD2E1E" w:rsidRPr="008E1B99" w:rsidRDefault="00FD2E1E" w:rsidP="00FD2E1E">
      <w:pPr>
        <w:jc w:val="both"/>
        <w:rPr>
          <w:sz w:val="22"/>
          <w:szCs w:val="22"/>
        </w:rPr>
      </w:pPr>
      <w:r w:rsidRPr="008E1B99">
        <w:rPr>
          <w:sz w:val="22"/>
          <w:szCs w:val="22"/>
        </w:rPr>
        <w:t xml:space="preserve">The IACNDR shall meet at the OAS headquarters, except when it decides on an alternative venue or format for </w:t>
      </w:r>
      <w:bookmarkStart w:id="10" w:name="_Hlk43387728"/>
      <w:r w:rsidRPr="008E1B99">
        <w:rPr>
          <w:sz w:val="22"/>
          <w:szCs w:val="22"/>
        </w:rPr>
        <w:t>its meetings</w:t>
      </w:r>
      <w:bookmarkEnd w:id="10"/>
      <w:r w:rsidRPr="008E1B99">
        <w:rPr>
          <w:sz w:val="22"/>
          <w:szCs w:val="22"/>
        </w:rPr>
        <w:t>,</w:t>
      </w:r>
      <w:r w:rsidRPr="008E1B99">
        <w:rPr>
          <w:iCs/>
          <w:sz w:val="22"/>
          <w:szCs w:val="22"/>
        </w:rPr>
        <w:t xml:space="preserve"> which could be virtual</w:t>
      </w:r>
      <w:bookmarkStart w:id="11" w:name="_Hlk43387041"/>
      <w:r w:rsidRPr="008E1B99">
        <w:rPr>
          <w:iCs/>
          <w:sz w:val="22"/>
          <w:szCs w:val="22"/>
        </w:rPr>
        <w:t>.</w:t>
      </w:r>
      <w:r w:rsidRPr="008E1B99">
        <w:rPr>
          <w:i/>
          <w:sz w:val="22"/>
          <w:szCs w:val="22"/>
        </w:rPr>
        <w:t xml:space="preserve"> </w:t>
      </w:r>
      <w:r w:rsidRPr="008E1B99">
        <w:rPr>
          <w:sz w:val="22"/>
          <w:szCs w:val="22"/>
        </w:rPr>
        <w:t xml:space="preserve"> </w:t>
      </w:r>
    </w:p>
    <w:bookmarkEnd w:id="11"/>
    <w:p w:rsidR="00FD2E1E" w:rsidRPr="008E1B99" w:rsidRDefault="00FD2E1E" w:rsidP="00FD2E1E">
      <w:pPr>
        <w:jc w:val="both"/>
        <w:rPr>
          <w:sz w:val="22"/>
          <w:szCs w:val="22"/>
        </w:rPr>
      </w:pPr>
    </w:p>
    <w:p w:rsidR="00FD2E1E" w:rsidRPr="00FD2E1E" w:rsidRDefault="00FD2E1E" w:rsidP="00FD2E1E">
      <w:pPr>
        <w:jc w:val="both"/>
        <w:rPr>
          <w:b/>
          <w:sz w:val="22"/>
          <w:szCs w:val="22"/>
        </w:rPr>
      </w:pPr>
      <w:r w:rsidRPr="00FD2E1E">
        <w:rPr>
          <w:b/>
          <w:sz w:val="22"/>
          <w:szCs w:val="22"/>
        </w:rPr>
        <w:t>Article 14</w:t>
      </w:r>
    </w:p>
    <w:p w:rsidR="00FD2E1E" w:rsidRPr="008E1B99" w:rsidRDefault="00FD2E1E" w:rsidP="00FD2E1E">
      <w:pPr>
        <w:jc w:val="both"/>
        <w:rPr>
          <w:sz w:val="22"/>
          <w:szCs w:val="22"/>
        </w:rPr>
      </w:pPr>
    </w:p>
    <w:p w:rsidR="00FD2E1E" w:rsidRPr="008E1B99" w:rsidRDefault="00FD2E1E" w:rsidP="00FD2E1E">
      <w:pPr>
        <w:jc w:val="both"/>
        <w:rPr>
          <w:color w:val="00B050"/>
          <w:sz w:val="22"/>
          <w:szCs w:val="22"/>
        </w:rPr>
      </w:pPr>
      <w:proofErr w:type="gramStart"/>
      <w:r w:rsidRPr="008E1B99">
        <w:rPr>
          <w:sz w:val="22"/>
          <w:szCs w:val="22"/>
        </w:rPr>
        <w:t>The IACNDR, THROUGH THE SECRETARY GENERAL, shall solicit VOLUNTARY contributions from member states of the OAS, PERMANENT OBSERVERS, other member states and international intergovernmental organizations AND/OR SEEK TO establish the necessary specific and trust funds, pursuant to the General Standards to Govern the Operations of the General Secretariat of the Organization to assist OAS Member States CONSISTENT WITH ARTICLE 2</w:t>
      </w:r>
      <w:r w:rsidRPr="008E1B99">
        <w:rPr>
          <w:b/>
          <w:bCs/>
          <w:sz w:val="22"/>
          <w:szCs w:val="22"/>
        </w:rPr>
        <w:t>.</w:t>
      </w:r>
      <w:proofErr w:type="gramEnd"/>
      <w:r w:rsidRPr="008E1B99">
        <w:rPr>
          <w:sz w:val="22"/>
          <w:szCs w:val="22"/>
        </w:rPr>
        <w:t xml:space="preserve"> </w:t>
      </w:r>
    </w:p>
    <w:p w:rsidR="00FD2E1E" w:rsidRPr="008E1B99" w:rsidRDefault="00FD2E1E" w:rsidP="00FD2E1E">
      <w:pPr>
        <w:tabs>
          <w:tab w:val="left" w:pos="4181"/>
        </w:tabs>
        <w:jc w:val="both"/>
        <w:rPr>
          <w:strike/>
          <w:color w:val="FF0000"/>
          <w:sz w:val="22"/>
          <w:szCs w:val="22"/>
        </w:rPr>
      </w:pPr>
    </w:p>
    <w:bookmarkEnd w:id="0"/>
    <w:bookmarkEnd w:id="1"/>
    <w:bookmarkEnd w:id="2"/>
    <w:bookmarkEnd w:id="3"/>
    <w:bookmarkEnd w:id="4"/>
    <w:bookmarkEnd w:id="5"/>
    <w:bookmarkEnd w:id="6"/>
    <w:p w:rsidR="00FD2E1E" w:rsidRPr="008E1B99" w:rsidRDefault="00FD2E1E" w:rsidP="00FD2E1E">
      <w:pPr>
        <w:pStyle w:val="NormalWeb"/>
        <w:spacing w:before="0" w:beforeAutospacing="0" w:after="0" w:afterAutospacing="0"/>
        <w:jc w:val="center"/>
        <w:rPr>
          <w:bCs/>
          <w:sz w:val="22"/>
          <w:szCs w:val="22"/>
        </w:rPr>
      </w:pPr>
    </w:p>
    <w:p w:rsidR="00C210A0" w:rsidRDefault="00DC047A">
      <w:pPr>
        <w:rPr>
          <w:sz w:val="22"/>
          <w:szCs w:val="22"/>
          <w:highlight w:val="yellow"/>
        </w:rPr>
      </w:pPr>
      <w:bookmarkStart w:id="12" w:name="_GoBack"/>
      <w:bookmarkEnd w:id="12"/>
      <w:r>
        <w:rPr>
          <w:noProof/>
          <w:sz w:val="22"/>
          <w:szCs w:val="22"/>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DC047A" w:rsidRPr="00DC047A" w:rsidRDefault="00DC047A">
                            <w:pPr>
                              <w:rPr>
                                <w:sz w:val="18"/>
                              </w:rPr>
                            </w:pPr>
                            <w:r>
                              <w:rPr>
                                <w:sz w:val="18"/>
                              </w:rPr>
                              <w:fldChar w:fldCharType="begin"/>
                            </w:r>
                            <w:r>
                              <w:rPr>
                                <w:sz w:val="18"/>
                              </w:rPr>
                              <w:instrText xml:space="preserve"> FILENAME  \* MERGEFORMAT </w:instrText>
                            </w:r>
                            <w:r>
                              <w:rPr>
                                <w:sz w:val="18"/>
                              </w:rPr>
                              <w:fldChar w:fldCharType="separate"/>
                            </w:r>
                            <w:r>
                              <w:rPr>
                                <w:noProof/>
                                <w:sz w:val="18"/>
                              </w:rPr>
                              <w:t>CIDRP02932E01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rsidR="00DC047A" w:rsidRPr="00DC047A" w:rsidRDefault="00DC047A">
                      <w:pPr>
                        <w:rPr>
                          <w:sz w:val="18"/>
                        </w:rPr>
                      </w:pPr>
                      <w:r>
                        <w:rPr>
                          <w:sz w:val="18"/>
                        </w:rPr>
                        <w:fldChar w:fldCharType="begin"/>
                      </w:r>
                      <w:r>
                        <w:rPr>
                          <w:sz w:val="18"/>
                        </w:rPr>
                        <w:instrText xml:space="preserve"> FILENAME  \* MERGEFORMAT </w:instrText>
                      </w:r>
                      <w:r>
                        <w:rPr>
                          <w:sz w:val="18"/>
                        </w:rPr>
                        <w:fldChar w:fldCharType="separate"/>
                      </w:r>
                      <w:r>
                        <w:rPr>
                          <w:noProof/>
                          <w:sz w:val="18"/>
                        </w:rPr>
                        <w:t>CIDRP02932E01</w:t>
                      </w:r>
                      <w:r>
                        <w:rPr>
                          <w:sz w:val="18"/>
                        </w:rPr>
                        <w:fldChar w:fldCharType="end"/>
                      </w:r>
                    </w:p>
                  </w:txbxContent>
                </v:textbox>
                <w10:wrap anchory="page"/>
                <w10:anchorlock/>
              </v:shape>
            </w:pict>
          </mc:Fallback>
        </mc:AlternateContent>
      </w:r>
    </w:p>
    <w:sectPr w:rsidR="00C210A0" w:rsidSect="008368DA">
      <w:headerReference w:type="even" r:id="rId8"/>
      <w:headerReference w:type="default" r:id="rId9"/>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D7" w:rsidRDefault="008A4FD7">
      <w:r>
        <w:separator/>
      </w:r>
    </w:p>
  </w:endnote>
  <w:endnote w:type="continuationSeparator" w:id="0">
    <w:p w:rsidR="008A4FD7" w:rsidRDefault="008A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D7" w:rsidRDefault="008A4FD7">
      <w:r>
        <w:separator/>
      </w:r>
    </w:p>
  </w:footnote>
  <w:footnote w:type="continuationSeparator" w:id="0">
    <w:p w:rsidR="008A4FD7" w:rsidRDefault="008A4FD7">
      <w:r>
        <w:continuationSeparator/>
      </w:r>
    </w:p>
  </w:footnote>
  <w:footnote w:id="1">
    <w:p w:rsidR="00FD2E1E" w:rsidRPr="008E1B99" w:rsidRDefault="00FD2E1E" w:rsidP="00FD2E1E">
      <w:pPr>
        <w:jc w:val="both"/>
        <w:rPr>
          <w:bCs/>
          <w:color w:val="FF0000"/>
          <w:sz w:val="22"/>
          <w:szCs w:val="22"/>
        </w:rPr>
      </w:pPr>
      <w:r>
        <w:rPr>
          <w:rStyle w:val="FootnoteReference"/>
        </w:rPr>
        <w:footnoteRef/>
      </w:r>
      <w:r>
        <w:t xml:space="preserve"> </w:t>
      </w:r>
      <w:r w:rsidRPr="002A43C1">
        <w:rPr>
          <w:sz w:val="22"/>
          <w:szCs w:val="22"/>
          <w:shd w:val="clear" w:color="auto" w:fill="FFFFFF"/>
        </w:rPr>
        <w:t xml:space="preserve">*( Foot Note June 18, 2020) </w:t>
      </w:r>
      <w:r w:rsidRPr="008E1B99">
        <w:rPr>
          <w:sz w:val="22"/>
          <w:szCs w:val="22"/>
          <w:shd w:val="clear" w:color="auto" w:fill="FFFFFF"/>
        </w:rPr>
        <w:t xml:space="preserve">; [said organizations could include, among others, the United Nations, the World Bank, the International Committee of the Red Cross (ICRC), </w:t>
      </w:r>
      <w:r w:rsidRPr="008E1B99">
        <w:rPr>
          <w:rStyle w:val="Strong"/>
          <w:sz w:val="22"/>
          <w:szCs w:val="22"/>
          <w:shd w:val="clear" w:color="auto" w:fill="FFFFFF"/>
        </w:rPr>
        <w:t>International Federation of the Red Cross (IFRC), Economic Commission for Latin America</w:t>
      </w:r>
      <w:r>
        <w:rPr>
          <w:rStyle w:val="Strong"/>
          <w:sz w:val="22"/>
          <w:szCs w:val="22"/>
          <w:shd w:val="clear" w:color="auto" w:fill="FFFFFF"/>
        </w:rPr>
        <w:t xml:space="preserve"> and the Caribbean</w:t>
      </w:r>
      <w:r w:rsidRPr="008E1B99">
        <w:rPr>
          <w:rStyle w:val="Strong"/>
          <w:sz w:val="22"/>
          <w:szCs w:val="22"/>
          <w:shd w:val="clear" w:color="auto" w:fill="FFFFFF"/>
        </w:rPr>
        <w:t xml:space="preserve"> (</w:t>
      </w:r>
      <w:r w:rsidRPr="008E1B99">
        <w:rPr>
          <w:b/>
          <w:bCs/>
          <w:sz w:val="22"/>
          <w:szCs w:val="22"/>
          <w:shd w:val="clear" w:color="auto" w:fill="FFFFFF"/>
        </w:rPr>
        <w:t> </w:t>
      </w:r>
      <w:hyperlink r:id="rId1" w:tgtFrame="_blank" w:history="1">
        <w:r w:rsidRPr="008E1B99">
          <w:rPr>
            <w:rStyle w:val="Strong"/>
            <w:sz w:val="22"/>
            <w:szCs w:val="22"/>
            <w:u w:val="single"/>
            <w:shd w:val="clear" w:color="auto" w:fill="FFFFFF"/>
          </w:rPr>
          <w:t>ECLAC</w:t>
        </w:r>
      </w:hyperlink>
      <w:r w:rsidRPr="008E1B99">
        <w:rPr>
          <w:b/>
          <w:bCs/>
          <w:sz w:val="22"/>
          <w:szCs w:val="22"/>
          <w:shd w:val="clear" w:color="auto" w:fill="FFFFFF"/>
        </w:rPr>
        <w:t> </w:t>
      </w:r>
      <w:r w:rsidRPr="008E1B99">
        <w:rPr>
          <w:rStyle w:val="Strong"/>
          <w:sz w:val="22"/>
          <w:szCs w:val="22"/>
          <w:shd w:val="clear" w:color="auto" w:fill="FFFFFF"/>
        </w:rPr>
        <w:t>), the Inter-American Development Bank (</w:t>
      </w:r>
      <w:r w:rsidRPr="008E1B99">
        <w:rPr>
          <w:b/>
          <w:bCs/>
          <w:sz w:val="22"/>
          <w:szCs w:val="22"/>
          <w:shd w:val="clear" w:color="auto" w:fill="FFFFFF"/>
        </w:rPr>
        <w:t> </w:t>
      </w:r>
      <w:hyperlink r:id="rId2" w:tgtFrame="_blank" w:history="1">
        <w:r w:rsidRPr="008E1B99">
          <w:rPr>
            <w:rStyle w:val="Strong"/>
            <w:sz w:val="22"/>
            <w:szCs w:val="22"/>
            <w:u w:val="single"/>
            <w:shd w:val="clear" w:color="auto" w:fill="FFFFFF"/>
          </w:rPr>
          <w:t>IDB</w:t>
        </w:r>
      </w:hyperlink>
      <w:r w:rsidRPr="008E1B99">
        <w:rPr>
          <w:b/>
          <w:bCs/>
          <w:sz w:val="22"/>
          <w:szCs w:val="22"/>
          <w:shd w:val="clear" w:color="auto" w:fill="FFFFFF"/>
        </w:rPr>
        <w:t> </w:t>
      </w:r>
      <w:r w:rsidRPr="008E1B99">
        <w:rPr>
          <w:rStyle w:val="Strong"/>
          <w:sz w:val="22"/>
          <w:szCs w:val="22"/>
          <w:shd w:val="clear" w:color="auto" w:fill="FFFFFF"/>
        </w:rPr>
        <w:t>), the </w:t>
      </w:r>
      <w:hyperlink r:id="rId3" w:tgtFrame="_blank" w:history="1">
        <w:r w:rsidRPr="008E1B99">
          <w:rPr>
            <w:rStyle w:val="Strong"/>
            <w:sz w:val="22"/>
            <w:szCs w:val="22"/>
            <w:u w:val="single"/>
            <w:shd w:val="clear" w:color="auto" w:fill="FFFFFF"/>
          </w:rPr>
          <w:t>World Bank</w:t>
        </w:r>
      </w:hyperlink>
      <w:r w:rsidRPr="008E1B99">
        <w:rPr>
          <w:b/>
          <w:bCs/>
          <w:sz w:val="22"/>
          <w:szCs w:val="22"/>
          <w:shd w:val="clear" w:color="auto" w:fill="FFFFFF"/>
        </w:rPr>
        <w:t> </w:t>
      </w:r>
      <w:r w:rsidRPr="008E1B99">
        <w:rPr>
          <w:rStyle w:val="Strong"/>
          <w:sz w:val="22"/>
          <w:szCs w:val="22"/>
          <w:shd w:val="clear" w:color="auto" w:fill="FFFFFF"/>
        </w:rPr>
        <w:t>, the Andean Corporation for Development (</w:t>
      </w:r>
      <w:r w:rsidRPr="008E1B99">
        <w:rPr>
          <w:b/>
          <w:bCs/>
          <w:sz w:val="22"/>
          <w:szCs w:val="22"/>
          <w:shd w:val="clear" w:color="auto" w:fill="FFFFFF"/>
        </w:rPr>
        <w:t> </w:t>
      </w:r>
      <w:hyperlink r:id="rId4" w:tgtFrame="_blank" w:history="1">
        <w:r w:rsidRPr="008E1B99">
          <w:rPr>
            <w:rStyle w:val="Strong"/>
            <w:sz w:val="22"/>
            <w:szCs w:val="22"/>
            <w:u w:val="single"/>
            <w:shd w:val="clear" w:color="auto" w:fill="FFFFFF"/>
          </w:rPr>
          <w:t>CAF</w:t>
        </w:r>
      </w:hyperlink>
      <w:r w:rsidRPr="008E1B99">
        <w:rPr>
          <w:b/>
          <w:bCs/>
          <w:sz w:val="22"/>
          <w:szCs w:val="22"/>
          <w:shd w:val="clear" w:color="auto" w:fill="FFFFFF"/>
        </w:rPr>
        <w:t> </w:t>
      </w:r>
      <w:r w:rsidRPr="008E1B99">
        <w:rPr>
          <w:rStyle w:val="Strong"/>
          <w:sz w:val="22"/>
          <w:szCs w:val="22"/>
          <w:shd w:val="clear" w:color="auto" w:fill="FFFFFF"/>
        </w:rPr>
        <w:t>), the Caribbean Development Bank (</w:t>
      </w:r>
      <w:r w:rsidRPr="008E1B99">
        <w:rPr>
          <w:b/>
          <w:bCs/>
          <w:sz w:val="22"/>
          <w:szCs w:val="22"/>
          <w:shd w:val="clear" w:color="auto" w:fill="FFFFFF"/>
        </w:rPr>
        <w:t> </w:t>
      </w:r>
      <w:hyperlink r:id="rId5" w:tgtFrame="_blank" w:history="1">
        <w:r w:rsidRPr="008E1B99">
          <w:rPr>
            <w:rStyle w:val="Strong"/>
            <w:sz w:val="22"/>
            <w:szCs w:val="22"/>
            <w:u w:val="single"/>
            <w:shd w:val="clear" w:color="auto" w:fill="FFFFFF"/>
          </w:rPr>
          <w:t>CDB</w:t>
        </w:r>
      </w:hyperlink>
      <w:r w:rsidRPr="008E1B99">
        <w:rPr>
          <w:b/>
          <w:bCs/>
          <w:sz w:val="22"/>
          <w:szCs w:val="22"/>
          <w:shd w:val="clear" w:color="auto" w:fill="FFFFFF"/>
        </w:rPr>
        <w:t> </w:t>
      </w:r>
      <w:r w:rsidRPr="008E1B99">
        <w:rPr>
          <w:rStyle w:val="Strong"/>
          <w:sz w:val="22"/>
          <w:szCs w:val="22"/>
          <w:shd w:val="clear" w:color="auto" w:fill="FFFFFF"/>
        </w:rPr>
        <w:t>), the Central American Bank for Economic Integration (</w:t>
      </w:r>
      <w:r w:rsidRPr="008E1B99">
        <w:rPr>
          <w:b/>
          <w:bCs/>
          <w:sz w:val="22"/>
          <w:szCs w:val="22"/>
          <w:shd w:val="clear" w:color="auto" w:fill="FFFFFF"/>
        </w:rPr>
        <w:t> </w:t>
      </w:r>
      <w:hyperlink r:id="rId6" w:tgtFrame="_blank" w:history="1">
        <w:r w:rsidRPr="008E1B99">
          <w:rPr>
            <w:rStyle w:val="Strong"/>
            <w:sz w:val="22"/>
            <w:szCs w:val="22"/>
            <w:u w:val="single"/>
            <w:shd w:val="clear" w:color="auto" w:fill="FFFFFF"/>
          </w:rPr>
          <w:t>CABEI</w:t>
        </w:r>
      </w:hyperlink>
      <w:r w:rsidRPr="008E1B99">
        <w:rPr>
          <w:b/>
          <w:bCs/>
          <w:sz w:val="22"/>
          <w:szCs w:val="22"/>
          <w:shd w:val="clear" w:color="auto" w:fill="FFFFFF"/>
        </w:rPr>
        <w:t> </w:t>
      </w:r>
      <w:r w:rsidRPr="008E1B99">
        <w:rPr>
          <w:rStyle w:val="Strong"/>
          <w:sz w:val="22"/>
          <w:szCs w:val="22"/>
          <w:shd w:val="clear" w:color="auto" w:fill="FFFFFF"/>
        </w:rPr>
        <w:t>), International Organization for Migration (</w:t>
      </w:r>
      <w:r w:rsidRPr="008E1B99">
        <w:rPr>
          <w:b/>
          <w:bCs/>
          <w:sz w:val="22"/>
          <w:szCs w:val="22"/>
          <w:shd w:val="clear" w:color="auto" w:fill="FFFFFF"/>
        </w:rPr>
        <w:t> </w:t>
      </w:r>
      <w:hyperlink r:id="rId7" w:tgtFrame="_blank" w:history="1">
        <w:r w:rsidRPr="008E1B99">
          <w:rPr>
            <w:rStyle w:val="Strong"/>
            <w:sz w:val="22"/>
            <w:szCs w:val="22"/>
            <w:u w:val="single"/>
            <w:shd w:val="clear" w:color="auto" w:fill="FFFFFF"/>
          </w:rPr>
          <w:t>IOM</w:t>
        </w:r>
      </w:hyperlink>
      <w:r w:rsidRPr="008E1B99">
        <w:rPr>
          <w:b/>
          <w:bCs/>
          <w:sz w:val="22"/>
          <w:szCs w:val="22"/>
          <w:shd w:val="clear" w:color="auto" w:fill="FFFFFF"/>
        </w:rPr>
        <w:t> </w:t>
      </w:r>
      <w:r w:rsidRPr="008E1B99">
        <w:rPr>
          <w:rStyle w:val="Strong"/>
          <w:sz w:val="22"/>
          <w:szCs w:val="22"/>
          <w:shd w:val="clear" w:color="auto" w:fill="FFFFFF"/>
        </w:rPr>
        <w:t>), the International Labor Organization (</w:t>
      </w:r>
      <w:r w:rsidRPr="008E1B99">
        <w:rPr>
          <w:b/>
          <w:bCs/>
          <w:sz w:val="22"/>
          <w:szCs w:val="22"/>
          <w:shd w:val="clear" w:color="auto" w:fill="FFFFFF"/>
        </w:rPr>
        <w:t> </w:t>
      </w:r>
      <w:hyperlink r:id="rId8" w:tgtFrame="_blank" w:history="1">
        <w:r w:rsidRPr="008E1B99">
          <w:rPr>
            <w:rStyle w:val="Strong"/>
            <w:sz w:val="22"/>
            <w:szCs w:val="22"/>
            <w:u w:val="single"/>
            <w:shd w:val="clear" w:color="auto" w:fill="FFFFFF"/>
          </w:rPr>
          <w:t>ILO</w:t>
        </w:r>
      </w:hyperlink>
      <w:r w:rsidRPr="008E1B99">
        <w:rPr>
          <w:b/>
          <w:bCs/>
          <w:sz w:val="22"/>
          <w:szCs w:val="22"/>
          <w:shd w:val="clear" w:color="auto" w:fill="FFFFFF"/>
        </w:rPr>
        <w:t> </w:t>
      </w:r>
      <w:r w:rsidRPr="008E1B99">
        <w:rPr>
          <w:rStyle w:val="Strong"/>
          <w:sz w:val="22"/>
          <w:szCs w:val="22"/>
          <w:shd w:val="clear" w:color="auto" w:fill="FFFFFF"/>
        </w:rPr>
        <w:t xml:space="preserve">), the United Nations Development </w:t>
      </w:r>
      <w:proofErr w:type="spellStart"/>
      <w:r w:rsidRPr="008E1B99">
        <w:rPr>
          <w:rStyle w:val="Strong"/>
          <w:sz w:val="22"/>
          <w:szCs w:val="22"/>
          <w:shd w:val="clear" w:color="auto" w:fill="FFFFFF"/>
        </w:rPr>
        <w:t>Programme</w:t>
      </w:r>
      <w:proofErr w:type="spellEnd"/>
      <w:r w:rsidRPr="008E1B99">
        <w:rPr>
          <w:rStyle w:val="Strong"/>
          <w:sz w:val="22"/>
          <w:szCs w:val="22"/>
          <w:shd w:val="clear" w:color="auto" w:fill="FFFFFF"/>
        </w:rPr>
        <w:t xml:space="preserve"> (</w:t>
      </w:r>
      <w:r w:rsidRPr="008E1B99">
        <w:rPr>
          <w:b/>
          <w:bCs/>
          <w:sz w:val="22"/>
          <w:szCs w:val="22"/>
          <w:shd w:val="clear" w:color="auto" w:fill="FFFFFF"/>
        </w:rPr>
        <w:t> </w:t>
      </w:r>
      <w:hyperlink r:id="rId9" w:tgtFrame="_blank" w:history="1">
        <w:r w:rsidRPr="008E1B99">
          <w:rPr>
            <w:rStyle w:val="Strong"/>
            <w:sz w:val="22"/>
            <w:szCs w:val="22"/>
            <w:u w:val="single"/>
            <w:shd w:val="clear" w:color="auto" w:fill="FFFFFF"/>
          </w:rPr>
          <w:t>UNDP</w:t>
        </w:r>
      </w:hyperlink>
      <w:r w:rsidRPr="008E1B99">
        <w:rPr>
          <w:b/>
          <w:bCs/>
          <w:sz w:val="22"/>
          <w:szCs w:val="22"/>
          <w:shd w:val="clear" w:color="auto" w:fill="FFFFFF"/>
        </w:rPr>
        <w:t> </w:t>
      </w:r>
      <w:r w:rsidRPr="008E1B99">
        <w:rPr>
          <w:rStyle w:val="Strong"/>
          <w:sz w:val="22"/>
          <w:szCs w:val="22"/>
          <w:shd w:val="clear" w:color="auto" w:fill="FFFFFF"/>
        </w:rPr>
        <w:t>)</w:t>
      </w:r>
      <w:r w:rsidRPr="008E1B99">
        <w:rPr>
          <w:b/>
          <w:bCs/>
          <w:sz w:val="22"/>
          <w:szCs w:val="22"/>
          <w:shd w:val="clear" w:color="auto" w:fill="FFFFFF"/>
        </w:rPr>
        <w:t xml:space="preserve">, </w:t>
      </w:r>
      <w:r w:rsidRPr="008E1B99">
        <w:rPr>
          <w:sz w:val="22"/>
          <w:szCs w:val="22"/>
          <w:shd w:val="clear" w:color="auto" w:fill="FFFFFF"/>
        </w:rPr>
        <w:t>the White Helmets Initiative, Caribbean Disaster Emergency Management Agency (CDEMA), the Coor</w:t>
      </w:r>
      <w:r>
        <w:rPr>
          <w:sz w:val="22"/>
          <w:szCs w:val="22"/>
          <w:shd w:val="clear" w:color="auto" w:fill="FFFFFF"/>
        </w:rPr>
        <w:t>d</w:t>
      </w:r>
      <w:r w:rsidRPr="008E1B99">
        <w:rPr>
          <w:sz w:val="22"/>
          <w:szCs w:val="22"/>
          <w:shd w:val="clear" w:color="auto" w:fill="FFFFFF"/>
        </w:rPr>
        <w:t>ination Center for the Prevention of Natural Disasters in Central America (CEPREDENAC), the Andean Committee for the Prevention and Attention to Disaster</w:t>
      </w:r>
      <w:r>
        <w:rPr>
          <w:sz w:val="22"/>
          <w:szCs w:val="22"/>
          <w:shd w:val="clear" w:color="auto" w:fill="FFFFFF"/>
        </w:rPr>
        <w:t>s</w:t>
      </w:r>
      <w:r w:rsidRPr="008E1B99">
        <w:rPr>
          <w:sz w:val="22"/>
          <w:szCs w:val="22"/>
          <w:shd w:val="clear" w:color="auto" w:fill="FFFFFF"/>
        </w:rPr>
        <w:t xml:space="preserve"> (CAPRADE) and the Meeting of Ministers and High Level Authorities of Integral Risk Management of MERCOSUR (RMAGIR)]; </w:t>
      </w:r>
      <w:bookmarkStart w:id="8" w:name="_Hlk43385013"/>
    </w:p>
    <w:bookmarkEnd w:id="8"/>
    <w:p w:rsidR="00FD2E1E" w:rsidRPr="008E1B99" w:rsidRDefault="00FD2E1E" w:rsidP="00FD2E1E">
      <w:pPr>
        <w:jc w:val="both"/>
        <w:rPr>
          <w:b/>
          <w:color w:val="0070C0"/>
          <w:sz w:val="22"/>
          <w:szCs w:val="22"/>
        </w:rPr>
      </w:pPr>
    </w:p>
    <w:p w:rsidR="00FD2E1E" w:rsidRPr="008E1B99" w:rsidRDefault="00FD2E1E" w:rsidP="00FD2E1E">
      <w:pPr>
        <w:jc w:val="both"/>
        <w:rPr>
          <w:b/>
          <w:color w:val="0070C0"/>
          <w:sz w:val="22"/>
          <w:szCs w:val="22"/>
        </w:rPr>
      </w:pPr>
    </w:p>
    <w:p w:rsidR="00FD2E1E" w:rsidRDefault="00FD2E1E" w:rsidP="00FD2E1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9A3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10A0" w:rsidRDefault="00C2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C210A0">
    <w:pPr>
      <w:pStyle w:val="Header"/>
      <w:jc w:val="center"/>
    </w:pPr>
    <w:r>
      <w:t xml:space="preserve">- </w:t>
    </w:r>
    <w:r w:rsidR="009A390B">
      <w:rPr>
        <w:rStyle w:val="PageNumber"/>
      </w:rPr>
      <w:fldChar w:fldCharType="begin"/>
    </w:r>
    <w:r w:rsidR="009A390B">
      <w:rPr>
        <w:rStyle w:val="PageNumber"/>
      </w:rPr>
      <w:instrText xml:space="preserve"> PAGE </w:instrText>
    </w:r>
    <w:r w:rsidR="009A390B">
      <w:rPr>
        <w:rStyle w:val="PageNumber"/>
      </w:rPr>
      <w:fldChar w:fldCharType="separate"/>
    </w:r>
    <w:r w:rsidR="00DC047A">
      <w:rPr>
        <w:rStyle w:val="PageNumber"/>
        <w:noProof/>
      </w:rPr>
      <w:t>2</w:t>
    </w:r>
    <w:r w:rsidR="009A390B">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6F1"/>
    <w:multiLevelType w:val="hybridMultilevel"/>
    <w:tmpl w:val="3EFA8C0A"/>
    <w:lvl w:ilvl="0" w:tplc="2C50870C">
      <w:start w:val="1"/>
      <w:numFmt w:val="decimal"/>
      <w:lvlText w:val="%1."/>
      <w:lvlJc w:val="left"/>
      <w:pPr>
        <w:tabs>
          <w:tab w:val="num" w:pos="1440"/>
        </w:tabs>
        <w:ind w:left="1440" w:hanging="720"/>
      </w:pPr>
      <w:rPr>
        <w:rFonts w:cs="Times New Roman"/>
      </w:rPr>
    </w:lvl>
    <w:lvl w:ilvl="1" w:tplc="E7E6282E">
      <w:start w:val="1"/>
      <w:numFmt w:val="bullet"/>
      <w:lvlText w:val=""/>
      <w:lvlJc w:val="left"/>
      <w:pPr>
        <w:tabs>
          <w:tab w:val="num" w:pos="1800"/>
        </w:tabs>
        <w:ind w:left="1800" w:hanging="360"/>
      </w:pPr>
      <w:rPr>
        <w:rFonts w:ascii="Symbol" w:hAnsi="Symbol" w:hint="default"/>
        <w:color w:val="000000"/>
      </w:rPr>
    </w:lvl>
    <w:lvl w:ilvl="2" w:tplc="0C0A0005">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67F568A"/>
    <w:multiLevelType w:val="hybridMultilevel"/>
    <w:tmpl w:val="491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A5E61"/>
    <w:multiLevelType w:val="hybridMultilevel"/>
    <w:tmpl w:val="180ABB18"/>
    <w:lvl w:ilvl="0" w:tplc="FFFFFFFF">
      <w:start w:val="1"/>
      <w:numFmt w:val="decimal"/>
      <w:lvlText w:val="%1."/>
      <w:lvlJc w:val="left"/>
      <w:pPr>
        <w:tabs>
          <w:tab w:val="num" w:pos="360"/>
        </w:tabs>
        <w:ind w:left="360" w:hanging="360"/>
      </w:pPr>
      <w:rPr>
        <w:rFonts w:cs="Times New Roman"/>
        <w:b w:val="0"/>
        <w:color w:val="auto"/>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DE00A95"/>
    <w:multiLevelType w:val="hybridMultilevel"/>
    <w:tmpl w:val="E9F02E9E"/>
    <w:lvl w:ilvl="0" w:tplc="D67C084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1D2A09DA"/>
    <w:multiLevelType w:val="hybridMultilevel"/>
    <w:tmpl w:val="3450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4688D"/>
    <w:multiLevelType w:val="hybridMultilevel"/>
    <w:tmpl w:val="8132D06C"/>
    <w:lvl w:ilvl="0" w:tplc="50287E10">
      <w:start w:val="1"/>
      <w:numFmt w:val="decimal"/>
      <w:lvlText w:val="%1."/>
      <w:lvlJc w:val="left"/>
      <w:pPr>
        <w:ind w:left="1800" w:hanging="360"/>
      </w:pPr>
      <w:rPr>
        <w:rFonts w:cs="Times New Roman" w:hint="default"/>
        <w:color w:val="auto"/>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20B44E6E"/>
    <w:multiLevelType w:val="hybridMultilevel"/>
    <w:tmpl w:val="53462470"/>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BB754B"/>
    <w:multiLevelType w:val="hybridMultilevel"/>
    <w:tmpl w:val="435463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3D2352"/>
    <w:multiLevelType w:val="hybridMultilevel"/>
    <w:tmpl w:val="29305A94"/>
    <w:lvl w:ilvl="0" w:tplc="FFFFFFFF">
      <w:numFmt w:val="bullet"/>
      <w:lvlText w:val="-"/>
      <w:lvlJc w:val="left"/>
      <w:pPr>
        <w:ind w:left="3600" w:hanging="360"/>
      </w:pPr>
      <w:rPr>
        <w:rFonts w:ascii="Times New Roman" w:eastAsia="Times New Roman" w:hAnsi="Times New Roman" w:hint="default"/>
        <w:sz w:val="22"/>
      </w:rPr>
    </w:lvl>
    <w:lvl w:ilvl="1" w:tplc="4328A6E6">
      <w:numFmt w:val="bullet"/>
      <w:lvlText w:val="•"/>
      <w:lvlJc w:val="left"/>
      <w:pPr>
        <w:ind w:left="5400" w:hanging="1440"/>
      </w:pPr>
      <w:rPr>
        <w:rFonts w:ascii="Calibri" w:eastAsia="Times New Roman" w:hAnsi="Calibri"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9" w15:restartNumberingAfterBreak="0">
    <w:nsid w:val="30E7579C"/>
    <w:multiLevelType w:val="hybridMultilevel"/>
    <w:tmpl w:val="5444055C"/>
    <w:lvl w:ilvl="0" w:tplc="1D8614CE">
      <w:start w:val="1"/>
      <w:numFmt w:val="bullet"/>
      <w:lvlText w:val=""/>
      <w:lvlJc w:val="left"/>
      <w:pPr>
        <w:ind w:left="2520" w:hanging="360"/>
      </w:pPr>
      <w:rPr>
        <w:rFonts w:ascii="Symbol" w:hAnsi="Symbol" w:hint="default"/>
        <w:color w:val="auto"/>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B17817"/>
    <w:multiLevelType w:val="hybridMultilevel"/>
    <w:tmpl w:val="A60C88EE"/>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D8383C"/>
    <w:multiLevelType w:val="hybridMultilevel"/>
    <w:tmpl w:val="116CD83C"/>
    <w:lvl w:ilvl="0" w:tplc="04090005">
      <w:start w:val="1"/>
      <w:numFmt w:val="bullet"/>
      <w:lvlText w:val=""/>
      <w:lvlJc w:val="left"/>
      <w:pPr>
        <w:tabs>
          <w:tab w:val="num" w:pos="1080"/>
        </w:tabs>
        <w:ind w:left="1080" w:hanging="360"/>
      </w:pPr>
      <w:rPr>
        <w:rFonts w:ascii="Wingdings" w:hAnsi="Wingdings" w:hint="default"/>
        <w:b w:val="0"/>
        <w:color w:val="auto"/>
      </w:rPr>
    </w:lvl>
    <w:lvl w:ilvl="1" w:tplc="FFFFFFFF">
      <w:start w:val="1"/>
      <w:numFmt w:val="bullet"/>
      <w:lvlText w:val=""/>
      <w:lvlJc w:val="left"/>
      <w:pPr>
        <w:tabs>
          <w:tab w:val="num" w:pos="2520"/>
        </w:tabs>
        <w:ind w:left="2520" w:hanging="360"/>
      </w:pPr>
      <w:rPr>
        <w:rFonts w:ascii="Wingdings" w:hAnsi="Wingdings" w:hint="default"/>
        <w:color w:val="auto"/>
        <w:sz w:val="20"/>
      </w:rPr>
    </w:lvl>
    <w:lvl w:ilvl="2" w:tplc="FFFFFFFF">
      <w:start w:val="1"/>
      <w:numFmt w:val="bullet"/>
      <w:lvlText w:val=""/>
      <w:lvlJc w:val="left"/>
      <w:pPr>
        <w:tabs>
          <w:tab w:val="num" w:pos="2160"/>
        </w:tabs>
        <w:ind w:left="2160" w:hanging="360"/>
      </w:pPr>
      <w:rPr>
        <w:rFonts w:ascii="Symbol" w:hAnsi="Symbol" w:hint="default"/>
        <w:b w:val="0"/>
      </w:rPr>
    </w:lvl>
    <w:lvl w:ilvl="3" w:tplc="FFFFFFFF">
      <w:start w:val="1"/>
      <w:numFmt w:val="bullet"/>
      <w:lvlText w:val=""/>
      <w:lvlJc w:val="left"/>
      <w:pPr>
        <w:tabs>
          <w:tab w:val="num" w:pos="3960"/>
        </w:tabs>
        <w:ind w:left="3960" w:hanging="360"/>
      </w:pPr>
      <w:rPr>
        <w:rFonts w:ascii="Symbol" w:hAnsi="Symbol" w:hint="default"/>
      </w:rPr>
    </w:lvl>
    <w:lvl w:ilvl="4" w:tplc="FFFFFFFF">
      <w:numFmt w:val="bullet"/>
      <w:lvlText w:val="-"/>
      <w:lvlJc w:val="left"/>
      <w:pPr>
        <w:tabs>
          <w:tab w:val="num" w:pos="4680"/>
        </w:tabs>
        <w:ind w:left="4680" w:hanging="360"/>
      </w:pPr>
      <w:rPr>
        <w:rFonts w:ascii="Times New Roman" w:eastAsia="Times New Roman" w:hAnsi="Times New Roman" w:hint="default"/>
        <w:sz w:val="22"/>
      </w:rPr>
    </w:lvl>
    <w:lvl w:ilvl="5" w:tplc="FFFFFFFF">
      <w:start w:val="1"/>
      <w:numFmt w:val="decimal"/>
      <w:lvlText w:val="%6."/>
      <w:lvlJc w:val="left"/>
      <w:pPr>
        <w:tabs>
          <w:tab w:val="num" w:pos="5040"/>
        </w:tabs>
        <w:ind w:left="5040" w:hanging="36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decimal"/>
      <w:lvlText w:val="%8."/>
      <w:lvlJc w:val="left"/>
      <w:pPr>
        <w:tabs>
          <w:tab w:val="num" w:pos="6480"/>
        </w:tabs>
        <w:ind w:left="6480" w:hanging="360"/>
      </w:pPr>
      <w:rPr>
        <w:rFonts w:cs="Times New Roman"/>
      </w:rPr>
    </w:lvl>
    <w:lvl w:ilvl="8" w:tplc="FFFFFFFF">
      <w:start w:val="1"/>
      <w:numFmt w:val="decimal"/>
      <w:lvlText w:val="%9."/>
      <w:lvlJc w:val="left"/>
      <w:pPr>
        <w:tabs>
          <w:tab w:val="num" w:pos="7200"/>
        </w:tabs>
        <w:ind w:left="7200" w:hanging="360"/>
      </w:pPr>
      <w:rPr>
        <w:rFonts w:cs="Times New Roman"/>
      </w:rPr>
    </w:lvl>
  </w:abstractNum>
  <w:abstractNum w:abstractNumId="12" w15:restartNumberingAfterBreak="0">
    <w:nsid w:val="372B1CDD"/>
    <w:multiLevelType w:val="hybridMultilevel"/>
    <w:tmpl w:val="1FB4C31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3B5602F8"/>
    <w:multiLevelType w:val="hybridMultilevel"/>
    <w:tmpl w:val="2A88285C"/>
    <w:lvl w:ilvl="0" w:tplc="9EF23592">
      <w:start w:val="1"/>
      <w:numFmt w:val="decimal"/>
      <w:lvlText w:val="%1."/>
      <w:lvlJc w:val="left"/>
      <w:pPr>
        <w:tabs>
          <w:tab w:val="num" w:pos="360"/>
        </w:tabs>
        <w:ind w:left="360" w:hanging="360"/>
      </w:pPr>
      <w:rPr>
        <w:rFonts w:ascii="Calibri" w:hAnsi="Calibri" w:cs="Times New Roman" w:hint="default"/>
        <w:b w:val="0"/>
        <w:color w:val="auto"/>
        <w:sz w:val="22"/>
        <w:szCs w:val="22"/>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3BF8503A"/>
    <w:multiLevelType w:val="hybridMultilevel"/>
    <w:tmpl w:val="2012D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206B0D"/>
    <w:multiLevelType w:val="hybridMultilevel"/>
    <w:tmpl w:val="E3D05DD2"/>
    <w:lvl w:ilvl="0" w:tplc="D452DED6">
      <w:start w:val="1"/>
      <w:numFmt w:val="decimal"/>
      <w:lvlText w:val="%1."/>
      <w:lvlJc w:val="left"/>
      <w:pPr>
        <w:tabs>
          <w:tab w:val="num" w:pos="1080"/>
        </w:tabs>
        <w:ind w:left="1080" w:hanging="360"/>
      </w:pPr>
      <w:rPr>
        <w:rFonts w:cs="Times New Roman" w:hint="default"/>
        <w:b w:val="0"/>
        <w:sz w:val="22"/>
        <w:szCs w:val="22"/>
      </w:rPr>
    </w:lvl>
    <w:lvl w:ilvl="1" w:tplc="7E449EE2">
      <w:numFmt w:val="bullet"/>
      <w:lvlText w:val="-"/>
      <w:lvlJc w:val="left"/>
      <w:pPr>
        <w:tabs>
          <w:tab w:val="num" w:pos="1440"/>
        </w:tabs>
        <w:ind w:left="1440" w:hanging="360"/>
      </w:pPr>
      <w:rPr>
        <w:rFonts w:ascii="Times New Roman" w:eastAsia="Times New Roman" w:hAnsi="Times New Roman" w:hint="default"/>
        <w:b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2044DE"/>
    <w:multiLevelType w:val="hybridMultilevel"/>
    <w:tmpl w:val="7BFAA8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2A97F15"/>
    <w:multiLevelType w:val="hybridMultilevel"/>
    <w:tmpl w:val="453EAF66"/>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8" w15:restartNumberingAfterBreak="0">
    <w:nsid w:val="466F510F"/>
    <w:multiLevelType w:val="hybridMultilevel"/>
    <w:tmpl w:val="A6BABD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DAE638D0">
      <w:start w:val="1"/>
      <w:numFmt w:val="lowerLetter"/>
      <w:lvlText w:val="%5."/>
      <w:lvlJc w:val="left"/>
      <w:pPr>
        <w:ind w:left="3600" w:hanging="360"/>
      </w:pPr>
      <w:rPr>
        <w:rFonts w:cs="Times New Roman"/>
        <w:color w:val="00000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728164D"/>
    <w:multiLevelType w:val="hybridMultilevel"/>
    <w:tmpl w:val="7BB2000C"/>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DA0440"/>
    <w:multiLevelType w:val="hybridMultilevel"/>
    <w:tmpl w:val="5112A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9E727D"/>
    <w:multiLevelType w:val="hybridMultilevel"/>
    <w:tmpl w:val="692426EC"/>
    <w:lvl w:ilvl="0" w:tplc="0C0A0005">
      <w:start w:val="1"/>
      <w:numFmt w:val="bullet"/>
      <w:lvlText w:val=""/>
      <w:lvlJc w:val="left"/>
      <w:pPr>
        <w:ind w:left="1080" w:hanging="360"/>
      </w:pPr>
      <w:rPr>
        <w:rFonts w:ascii="Wingdings" w:hAnsi="Wingdings" w:hint="default"/>
        <w:b w:val="0"/>
        <w:color w:val="auto"/>
        <w:sz w:val="20"/>
      </w:rPr>
    </w:lvl>
    <w:lvl w:ilvl="1" w:tplc="FFFFFFFF">
      <w:numFmt w:val="bullet"/>
      <w:lvlText w:val="-"/>
      <w:lvlJc w:val="left"/>
      <w:pPr>
        <w:tabs>
          <w:tab w:val="num" w:pos="1800"/>
        </w:tabs>
        <w:ind w:left="1800" w:hanging="360"/>
      </w:pPr>
      <w:rPr>
        <w:rFonts w:ascii="Times New Roman" w:eastAsia="Times New Roman" w:hAnsi="Times New Roman" w:hint="default"/>
        <w:color w:val="auto"/>
        <w:sz w:val="20"/>
      </w:rPr>
    </w:lvl>
    <w:lvl w:ilvl="2" w:tplc="1C146A8A">
      <w:start w:val="1"/>
      <w:numFmt w:val="bullet"/>
      <w:lvlText w:val=""/>
      <w:lvlJc w:val="left"/>
      <w:pPr>
        <w:tabs>
          <w:tab w:val="num" w:pos="2700"/>
        </w:tabs>
        <w:ind w:left="2700" w:hanging="360"/>
      </w:pPr>
      <w:rPr>
        <w:rFonts w:ascii="Symbol" w:hAnsi="Symbol" w:hint="default"/>
        <w:b w:val="0"/>
      </w:rPr>
    </w:lvl>
    <w:lvl w:ilvl="3" w:tplc="9A7029F0">
      <w:start w:val="1"/>
      <w:numFmt w:val="bullet"/>
      <w:lvlText w:val=""/>
      <w:lvlJc w:val="left"/>
      <w:pPr>
        <w:tabs>
          <w:tab w:val="num" w:pos="3240"/>
        </w:tabs>
        <w:ind w:left="3240" w:hanging="360"/>
      </w:pPr>
      <w:rPr>
        <w:rFonts w:ascii="Symbol" w:hAnsi="Symbol" w:hint="default"/>
      </w:rPr>
    </w:lvl>
    <w:lvl w:ilvl="4" w:tplc="5D34FB9C">
      <w:numFmt w:val="bullet"/>
      <w:lvlText w:val="-"/>
      <w:lvlJc w:val="left"/>
      <w:pPr>
        <w:tabs>
          <w:tab w:val="num" w:pos="3960"/>
        </w:tabs>
        <w:ind w:left="3960" w:hanging="360"/>
      </w:pPr>
      <w:rPr>
        <w:rFonts w:ascii="Times New Roman" w:eastAsia="Times New Roman" w:hAnsi="Times New Roman" w:hint="default"/>
        <w:sz w:val="22"/>
      </w:rPr>
    </w:lvl>
    <w:lvl w:ilvl="5" w:tplc="334AF8A6">
      <w:start w:val="1"/>
      <w:numFmt w:val="decimal"/>
      <w:lvlText w:val="%6."/>
      <w:lvlJc w:val="left"/>
      <w:pPr>
        <w:tabs>
          <w:tab w:val="num" w:pos="4320"/>
        </w:tabs>
        <w:ind w:left="4320" w:hanging="360"/>
      </w:pPr>
      <w:rPr>
        <w:rFonts w:cs="Times New Roman"/>
      </w:rPr>
    </w:lvl>
    <w:lvl w:ilvl="6" w:tplc="7DE0A1F0">
      <w:start w:val="1"/>
      <w:numFmt w:val="decimal"/>
      <w:lvlText w:val="%7."/>
      <w:lvlJc w:val="left"/>
      <w:pPr>
        <w:tabs>
          <w:tab w:val="num" w:pos="5040"/>
        </w:tabs>
        <w:ind w:left="5040" w:hanging="360"/>
      </w:pPr>
      <w:rPr>
        <w:rFonts w:cs="Times New Roman"/>
      </w:rPr>
    </w:lvl>
    <w:lvl w:ilvl="7" w:tplc="25E2BB18">
      <w:start w:val="1"/>
      <w:numFmt w:val="decimal"/>
      <w:lvlText w:val="%8."/>
      <w:lvlJc w:val="left"/>
      <w:pPr>
        <w:tabs>
          <w:tab w:val="num" w:pos="5760"/>
        </w:tabs>
        <w:ind w:left="5760" w:hanging="360"/>
      </w:pPr>
      <w:rPr>
        <w:rFonts w:cs="Times New Roman"/>
      </w:rPr>
    </w:lvl>
    <w:lvl w:ilvl="8" w:tplc="1FFC7554">
      <w:start w:val="1"/>
      <w:numFmt w:val="decimal"/>
      <w:lvlText w:val="%9."/>
      <w:lvlJc w:val="left"/>
      <w:pPr>
        <w:tabs>
          <w:tab w:val="num" w:pos="6480"/>
        </w:tabs>
        <w:ind w:left="6480" w:hanging="360"/>
      </w:pPr>
      <w:rPr>
        <w:rFonts w:cs="Times New Roman"/>
      </w:rPr>
    </w:lvl>
  </w:abstractNum>
  <w:abstractNum w:abstractNumId="22" w15:restartNumberingAfterBreak="0">
    <w:nsid w:val="523E546C"/>
    <w:multiLevelType w:val="hybridMultilevel"/>
    <w:tmpl w:val="FFF281C8"/>
    <w:lvl w:ilvl="0" w:tplc="C706E234">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3" w15:restartNumberingAfterBreak="0">
    <w:nsid w:val="53C60DB8"/>
    <w:multiLevelType w:val="hybridMultilevel"/>
    <w:tmpl w:val="11CAE1B2"/>
    <w:lvl w:ilvl="0" w:tplc="0B4A9730">
      <w:start w:val="1"/>
      <w:numFmt w:val="decimal"/>
      <w:lvlText w:val="%1."/>
      <w:lvlJc w:val="left"/>
      <w:pPr>
        <w:tabs>
          <w:tab w:val="num" w:pos="1440"/>
        </w:tabs>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66412C1"/>
    <w:multiLevelType w:val="hybridMultilevel"/>
    <w:tmpl w:val="6C6E2F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95972D2"/>
    <w:multiLevelType w:val="hybridMultilevel"/>
    <w:tmpl w:val="5B506CDA"/>
    <w:lvl w:ilvl="0" w:tplc="0409000F">
      <w:start w:val="1"/>
      <w:numFmt w:val="decimal"/>
      <w:lvlText w:val="%1."/>
      <w:lvlJc w:val="left"/>
      <w:pPr>
        <w:tabs>
          <w:tab w:val="num" w:pos="360"/>
        </w:tabs>
        <w:ind w:left="360" w:hanging="360"/>
      </w:pPr>
      <w:rPr>
        <w:rFonts w:cs="Times New Roman"/>
        <w:b w:val="0"/>
        <w:color w:val="auto"/>
        <w:sz w:val="22"/>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numFmt w:val="bullet"/>
      <w:lvlText w:val="-"/>
      <w:lvlJc w:val="left"/>
      <w:pPr>
        <w:tabs>
          <w:tab w:val="num" w:pos="4320"/>
        </w:tabs>
        <w:ind w:left="4320" w:hanging="360"/>
      </w:pPr>
      <w:rPr>
        <w:rFonts w:ascii="Times New Roman" w:eastAsia="Times New Roman" w:hAnsi="Times New Roman" w:hint="default"/>
        <w:color w:val="000000"/>
        <w:sz w:val="22"/>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5CEF7F17"/>
    <w:multiLevelType w:val="hybridMultilevel"/>
    <w:tmpl w:val="C36448EE"/>
    <w:lvl w:ilvl="0" w:tplc="C706E234">
      <w:start w:val="1"/>
      <w:numFmt w:val="bullet"/>
      <w:lvlText w:val=""/>
      <w:lvlJc w:val="left"/>
      <w:pPr>
        <w:tabs>
          <w:tab w:val="num" w:pos="1005"/>
        </w:tabs>
        <w:ind w:left="1005" w:hanging="645"/>
      </w:pPr>
      <w:rPr>
        <w:rFonts w:ascii="Symbol" w:hAnsi="Symbol" w:hint="default"/>
      </w:rPr>
    </w:lvl>
    <w:lvl w:ilvl="1" w:tplc="7D06AD4E">
      <w:start w:val="1"/>
      <w:numFmt w:val="decimal"/>
      <w:lvlText w:val="%2."/>
      <w:lvlJc w:val="left"/>
      <w:pPr>
        <w:tabs>
          <w:tab w:val="num" w:pos="1440"/>
        </w:tabs>
        <w:ind w:left="1440" w:hanging="360"/>
      </w:pPr>
      <w:rPr>
        <w:rFonts w:cs="Times New Roman" w:hint="default"/>
        <w:b w:val="0"/>
        <w:i w:val="0"/>
      </w:rPr>
    </w:lvl>
    <w:lvl w:ilvl="2" w:tplc="EF7AB1CA">
      <w:start w:val="1"/>
      <w:numFmt w:val="bullet"/>
      <w:lvlText w:val=""/>
      <w:lvlJc w:val="left"/>
      <w:pPr>
        <w:tabs>
          <w:tab w:val="num" w:pos="2340"/>
        </w:tabs>
        <w:ind w:left="2340" w:hanging="360"/>
      </w:pPr>
      <w:rPr>
        <w:rFonts w:ascii="Symbol" w:hAnsi="Symbol" w:hint="default"/>
      </w:rPr>
    </w:lvl>
    <w:lvl w:ilvl="3" w:tplc="EF7AB1CA">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562DA7"/>
    <w:multiLevelType w:val="hybridMultilevel"/>
    <w:tmpl w:val="59C6635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5F742D4D"/>
    <w:multiLevelType w:val="hybridMultilevel"/>
    <w:tmpl w:val="421485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05A334C"/>
    <w:multiLevelType w:val="hybridMultilevel"/>
    <w:tmpl w:val="D748A7F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0" w15:restartNumberingAfterBreak="0">
    <w:nsid w:val="609908E5"/>
    <w:multiLevelType w:val="hybridMultilevel"/>
    <w:tmpl w:val="E3583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F153FF"/>
    <w:multiLevelType w:val="hybridMultilevel"/>
    <w:tmpl w:val="53045BD0"/>
    <w:lvl w:ilvl="0" w:tplc="91D65412">
      <w:start w:val="1"/>
      <w:numFmt w:val="decimal"/>
      <w:lvlText w:val="%1."/>
      <w:lvlJc w:val="left"/>
      <w:pPr>
        <w:tabs>
          <w:tab w:val="num" w:pos="1080"/>
        </w:tabs>
        <w:ind w:left="1080" w:hanging="360"/>
      </w:pPr>
      <w:rPr>
        <w:rFonts w:cs="Times New Roman"/>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0FF291C"/>
    <w:multiLevelType w:val="hybridMultilevel"/>
    <w:tmpl w:val="B268C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93B21DE"/>
    <w:multiLevelType w:val="hybridMultilevel"/>
    <w:tmpl w:val="353A73BA"/>
    <w:lvl w:ilvl="0" w:tplc="FFFFFFFF">
      <w:start w:val="1"/>
      <w:numFmt w:val="decimal"/>
      <w:lvlText w:val="%1."/>
      <w:lvlJc w:val="left"/>
      <w:pPr>
        <w:tabs>
          <w:tab w:val="num" w:pos="360"/>
        </w:tabs>
        <w:ind w:left="360" w:hanging="360"/>
      </w:pPr>
      <w:rPr>
        <w:rFonts w:cs="Times New Roman"/>
        <w:b w:val="0"/>
        <w:color w:val="auto"/>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BED03D5"/>
    <w:multiLevelType w:val="hybridMultilevel"/>
    <w:tmpl w:val="034615FA"/>
    <w:lvl w:ilvl="0" w:tplc="637AB40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D353B5C"/>
    <w:multiLevelType w:val="hybridMultilevel"/>
    <w:tmpl w:val="22C07230"/>
    <w:lvl w:ilvl="0" w:tplc="229638FA">
      <w:start w:val="1"/>
      <w:numFmt w:val="bullet"/>
      <w:lvlText w:val=""/>
      <w:lvlJc w:val="left"/>
      <w:pPr>
        <w:ind w:left="802" w:hanging="360"/>
      </w:pPr>
      <w:rPr>
        <w:rFonts w:ascii="Wingdings" w:hAnsi="Wingdings" w:hint="default"/>
        <w:vanish w:val="0"/>
      </w:rPr>
    </w:lvl>
    <w:lvl w:ilvl="1" w:tplc="FFFFFFFF" w:tentative="1">
      <w:start w:val="1"/>
      <w:numFmt w:val="bullet"/>
      <w:lvlText w:val="o"/>
      <w:lvlJc w:val="left"/>
      <w:pPr>
        <w:ind w:left="1882" w:hanging="360"/>
      </w:pPr>
      <w:rPr>
        <w:rFonts w:ascii="Courier New" w:hAnsi="Courier New" w:cs="Courier New" w:hint="default"/>
      </w:rPr>
    </w:lvl>
    <w:lvl w:ilvl="2" w:tplc="FFFFFFFF" w:tentative="1">
      <w:start w:val="1"/>
      <w:numFmt w:val="bullet"/>
      <w:lvlText w:val=""/>
      <w:lvlJc w:val="left"/>
      <w:pPr>
        <w:ind w:left="2602" w:hanging="360"/>
      </w:pPr>
      <w:rPr>
        <w:rFonts w:ascii="Wingdings" w:hAnsi="Wingdings" w:hint="default"/>
      </w:rPr>
    </w:lvl>
    <w:lvl w:ilvl="3" w:tplc="FFFFFFFF" w:tentative="1">
      <w:start w:val="1"/>
      <w:numFmt w:val="bullet"/>
      <w:lvlText w:val=""/>
      <w:lvlJc w:val="left"/>
      <w:pPr>
        <w:ind w:left="3322" w:hanging="360"/>
      </w:pPr>
      <w:rPr>
        <w:rFonts w:ascii="Symbol" w:hAnsi="Symbol" w:hint="default"/>
      </w:rPr>
    </w:lvl>
    <w:lvl w:ilvl="4" w:tplc="FFFFFFFF">
      <w:start w:val="1"/>
      <w:numFmt w:val="bullet"/>
      <w:lvlText w:val="o"/>
      <w:lvlJc w:val="left"/>
      <w:pPr>
        <w:ind w:left="4042" w:hanging="360"/>
      </w:pPr>
      <w:rPr>
        <w:rFonts w:ascii="Courier New" w:hAnsi="Courier New" w:cs="Courier New" w:hint="default"/>
      </w:rPr>
    </w:lvl>
    <w:lvl w:ilvl="5" w:tplc="FFFFFFFF" w:tentative="1">
      <w:start w:val="1"/>
      <w:numFmt w:val="bullet"/>
      <w:lvlText w:val=""/>
      <w:lvlJc w:val="left"/>
      <w:pPr>
        <w:ind w:left="4762" w:hanging="360"/>
      </w:pPr>
      <w:rPr>
        <w:rFonts w:ascii="Wingdings" w:hAnsi="Wingdings" w:hint="default"/>
      </w:rPr>
    </w:lvl>
    <w:lvl w:ilvl="6" w:tplc="FFFFFFFF" w:tentative="1">
      <w:start w:val="1"/>
      <w:numFmt w:val="bullet"/>
      <w:lvlText w:val=""/>
      <w:lvlJc w:val="left"/>
      <w:pPr>
        <w:ind w:left="5482" w:hanging="360"/>
      </w:pPr>
      <w:rPr>
        <w:rFonts w:ascii="Symbol" w:hAnsi="Symbol" w:hint="default"/>
      </w:rPr>
    </w:lvl>
    <w:lvl w:ilvl="7" w:tplc="FFFFFFFF" w:tentative="1">
      <w:start w:val="1"/>
      <w:numFmt w:val="bullet"/>
      <w:lvlText w:val="o"/>
      <w:lvlJc w:val="left"/>
      <w:pPr>
        <w:ind w:left="6202" w:hanging="360"/>
      </w:pPr>
      <w:rPr>
        <w:rFonts w:ascii="Courier New" w:hAnsi="Courier New" w:cs="Courier New" w:hint="default"/>
      </w:rPr>
    </w:lvl>
    <w:lvl w:ilvl="8" w:tplc="FFFFFFFF" w:tentative="1">
      <w:start w:val="1"/>
      <w:numFmt w:val="bullet"/>
      <w:lvlText w:val=""/>
      <w:lvlJc w:val="left"/>
      <w:pPr>
        <w:ind w:left="6922" w:hanging="360"/>
      </w:pPr>
      <w:rPr>
        <w:rFonts w:ascii="Wingdings" w:hAnsi="Wingdings" w:hint="default"/>
      </w:rPr>
    </w:lvl>
  </w:abstractNum>
  <w:abstractNum w:abstractNumId="36" w15:restartNumberingAfterBreak="0">
    <w:nsid w:val="7D655599"/>
    <w:multiLevelType w:val="hybridMultilevel"/>
    <w:tmpl w:val="EFBA5484"/>
    <w:lvl w:ilvl="0" w:tplc="FFFFFFFF">
      <w:start w:val="1"/>
      <w:numFmt w:val="decimal"/>
      <w:lvlText w:val="%1."/>
      <w:lvlJc w:val="left"/>
      <w:pPr>
        <w:tabs>
          <w:tab w:val="num" w:pos="360"/>
        </w:tabs>
        <w:ind w:left="360" w:hanging="360"/>
      </w:pPr>
      <w:rPr>
        <w:rFonts w:cs="Times New Roman"/>
        <w:sz w:val="22"/>
        <w:szCs w:val="22"/>
        <w:vertAlign w:val="baseline"/>
      </w:rPr>
    </w:lvl>
    <w:lvl w:ilvl="1" w:tplc="FFFFFFFF">
      <w:start w:val="1"/>
      <w:numFmt w:val="bullet"/>
      <w:lvlText w:val=""/>
      <w:lvlJc w:val="left"/>
      <w:pPr>
        <w:tabs>
          <w:tab w:val="num" w:pos="1080"/>
        </w:tabs>
        <w:ind w:left="1080" w:hanging="360"/>
      </w:pPr>
      <w:rPr>
        <w:rFonts w:ascii="Wingdings" w:hAnsi="Wingdings" w:hint="default"/>
        <w:sz w:val="2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E8A549B"/>
    <w:multiLevelType w:val="hybridMultilevel"/>
    <w:tmpl w:val="0F1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31"/>
  </w:num>
  <w:num w:numId="4">
    <w:abstractNumId w:val="15"/>
  </w:num>
  <w:num w:numId="5">
    <w:abstractNumId w:val="21"/>
  </w:num>
  <w:num w:numId="6">
    <w:abstractNumId w:val="26"/>
  </w:num>
  <w:num w:numId="7">
    <w:abstractNumId w:val="23"/>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
  </w:num>
  <w:num w:numId="19">
    <w:abstractNumId w:val="20"/>
  </w:num>
  <w:num w:numId="20">
    <w:abstractNumId w:val="30"/>
  </w:num>
  <w:num w:numId="21">
    <w:abstractNumId w:val="14"/>
  </w:num>
  <w:num w:numId="22">
    <w:abstractNumId w:val="22"/>
  </w:num>
  <w:num w:numId="23">
    <w:abstractNumId w:val="9"/>
  </w:num>
  <w:num w:numId="24">
    <w:abstractNumId w:val="3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10"/>
  </w:num>
  <w:num w:numId="28">
    <w:abstractNumId w:val="6"/>
  </w:num>
  <w:num w:numId="29">
    <w:abstractNumId w:val="19"/>
  </w:num>
  <w:num w:numId="30">
    <w:abstractNumId w:val="32"/>
  </w:num>
  <w:num w:numId="31">
    <w:abstractNumId w:val="25"/>
    <w:lvlOverride w:ilvl="0">
      <w:startOverride w:val="1"/>
    </w:lvlOverride>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4"/>
  </w:num>
  <w:num w:numId="37">
    <w:abstractNumId w:val="2"/>
  </w:num>
  <w:num w:numId="38">
    <w:abstractNumId w:val="5"/>
  </w:num>
  <w:num w:numId="39">
    <w:abstractNumId w:val="12"/>
  </w:num>
  <w:num w:numId="40">
    <w:abstractNumId w:val="34"/>
  </w:num>
  <w:num w:numId="41">
    <w:abstractNumId w:val="28"/>
  </w:num>
  <w:num w:numId="42">
    <w:abstractNumId w:val="35"/>
  </w:num>
  <w:num w:numId="43">
    <w:abstractNumId w:val="27"/>
  </w:num>
  <w:num w:numId="44">
    <w:abstractNumId w:val="17"/>
  </w:num>
  <w:num w:numId="4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DD3C13F-B639-42DA-B07E-72D12BC04F56}"/>
    <w:docVar w:name="dgnword-eventsink" w:val="284807016"/>
  </w:docVars>
  <w:rsids>
    <w:rsidRoot w:val="0048451A"/>
    <w:rsid w:val="000526F7"/>
    <w:rsid w:val="00054103"/>
    <w:rsid w:val="00072822"/>
    <w:rsid w:val="00080921"/>
    <w:rsid w:val="000A5B62"/>
    <w:rsid w:val="000F5B6D"/>
    <w:rsid w:val="00192248"/>
    <w:rsid w:val="002020AC"/>
    <w:rsid w:val="00236C27"/>
    <w:rsid w:val="00240BB1"/>
    <w:rsid w:val="0029146C"/>
    <w:rsid w:val="002A43C1"/>
    <w:rsid w:val="002A7426"/>
    <w:rsid w:val="00384F12"/>
    <w:rsid w:val="0039485F"/>
    <w:rsid w:val="004022BD"/>
    <w:rsid w:val="00450E68"/>
    <w:rsid w:val="0048451A"/>
    <w:rsid w:val="004C5343"/>
    <w:rsid w:val="005B71D1"/>
    <w:rsid w:val="005F33EE"/>
    <w:rsid w:val="00624A0B"/>
    <w:rsid w:val="00686D40"/>
    <w:rsid w:val="0071364B"/>
    <w:rsid w:val="00723D26"/>
    <w:rsid w:val="00730D1D"/>
    <w:rsid w:val="007970E5"/>
    <w:rsid w:val="007B6A2C"/>
    <w:rsid w:val="007D69BC"/>
    <w:rsid w:val="0080111E"/>
    <w:rsid w:val="008073DF"/>
    <w:rsid w:val="008264A8"/>
    <w:rsid w:val="008368DA"/>
    <w:rsid w:val="0084497A"/>
    <w:rsid w:val="008873EF"/>
    <w:rsid w:val="00890F59"/>
    <w:rsid w:val="00891D06"/>
    <w:rsid w:val="00894CBC"/>
    <w:rsid w:val="008A4FD7"/>
    <w:rsid w:val="00954389"/>
    <w:rsid w:val="0095701C"/>
    <w:rsid w:val="00987066"/>
    <w:rsid w:val="00991C12"/>
    <w:rsid w:val="009A390B"/>
    <w:rsid w:val="009B61BC"/>
    <w:rsid w:val="00A43978"/>
    <w:rsid w:val="00A73120"/>
    <w:rsid w:val="00AB2521"/>
    <w:rsid w:val="00B10591"/>
    <w:rsid w:val="00B22858"/>
    <w:rsid w:val="00B348D0"/>
    <w:rsid w:val="00B70281"/>
    <w:rsid w:val="00B90C9B"/>
    <w:rsid w:val="00BA0713"/>
    <w:rsid w:val="00C210A0"/>
    <w:rsid w:val="00C60EE0"/>
    <w:rsid w:val="00CD548B"/>
    <w:rsid w:val="00CE237A"/>
    <w:rsid w:val="00D15E64"/>
    <w:rsid w:val="00D23FAC"/>
    <w:rsid w:val="00DC047A"/>
    <w:rsid w:val="00DE5349"/>
    <w:rsid w:val="00E112F8"/>
    <w:rsid w:val="00E92FF9"/>
    <w:rsid w:val="00EE03C1"/>
    <w:rsid w:val="00EE6612"/>
    <w:rsid w:val="00F24BEC"/>
    <w:rsid w:val="00F33929"/>
    <w:rsid w:val="00F83D76"/>
    <w:rsid w:val="00F92B1A"/>
    <w:rsid w:val="00FA68C9"/>
    <w:rsid w:val="00FB472D"/>
    <w:rsid w:val="00FC7642"/>
    <w:rsid w:val="00FD2E1E"/>
    <w:rsid w:val="00FE527B"/>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0"/>
  <w15:chartTrackingRefBased/>
  <w15:docId w15:val="{DD288E63-0579-4EE7-8C04-DF15F862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Arial" w:hAnsi="Arial"/>
      <w:b/>
      <w:bCs/>
      <w:sz w:val="22"/>
      <w:lang w:val="es-PR"/>
    </w:rPr>
  </w:style>
  <w:style w:type="character" w:customStyle="1" w:styleId="BodyTextChar">
    <w:name w:val="Body Text Char"/>
    <w:link w:val="BodyText"/>
    <w:uiPriority w:val="99"/>
    <w:semiHidden/>
  </w:style>
  <w:style w:type="paragraph" w:styleId="BodyText2">
    <w:name w:val="Body Text 2"/>
    <w:basedOn w:val="Normal"/>
    <w:link w:val="BodyText2Char"/>
    <w:uiPriority w:val="99"/>
    <w:pPr>
      <w:spacing w:before="180"/>
    </w:pPr>
    <w:rPr>
      <w:rFonts w:ascii="Arial" w:hAnsi="Arial"/>
      <w:sz w:val="22"/>
    </w:rPr>
  </w:style>
  <w:style w:type="character" w:customStyle="1" w:styleId="BodyText2Char">
    <w:name w:val="Body Text 2 Char"/>
    <w:link w:val="BodyText2"/>
    <w:uiPriority w:val="99"/>
    <w:semiHidden/>
  </w:style>
  <w:style w:type="paragraph" w:styleId="BodyTextIndent">
    <w:name w:val="Body Text Indent"/>
    <w:basedOn w:val="Normal"/>
    <w:link w:val="BodyTextIndentChar"/>
    <w:uiPriority w:val="99"/>
    <w:pPr>
      <w:spacing w:before="180"/>
      <w:ind w:left="720"/>
    </w:pPr>
    <w:rPr>
      <w:rFonts w:ascii="Arial" w:hAnsi="Arial"/>
      <w:sz w:val="22"/>
    </w:rPr>
  </w:style>
  <w:style w:type="character" w:customStyle="1" w:styleId="BodyTextIndentChar">
    <w:name w:val="Body Text Indent Char"/>
    <w:link w:val="BodyTextIndent"/>
    <w:uiPriority w:val="99"/>
    <w:semiHidden/>
  </w:style>
  <w:style w:type="paragraph" w:styleId="FootnoteText">
    <w:name w:val="footnote text"/>
    <w:basedOn w:val="Normal"/>
    <w:link w:val="FootnoteTextChar"/>
    <w:uiPriority w:val="99"/>
    <w:rsid w:val="00653821"/>
  </w:style>
  <w:style w:type="character" w:customStyle="1" w:styleId="FootnoteTextChar">
    <w:name w:val="Footnote Text Char"/>
    <w:link w:val="FootnoteText"/>
    <w:uiPriority w:val="99"/>
    <w:locked/>
  </w:style>
  <w:style w:type="character" w:styleId="FootnoteReference">
    <w:name w:val="footnote reference"/>
    <w:aliases w:val="Ref. de nota al pie2,Nota de pie,referencia nota al pie,Texto de nota al pie,Ref,de nota al pie,Texto nota al pie,Massilia Footnote Reference"/>
    <w:uiPriority w:val="99"/>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rPr>
      <w:rFonts w:ascii="Times New Roman" w:hAnsi="Times New Roman"/>
      <w:color w:val="0000FF"/>
      <w:u w:val="single"/>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Pr>
      <w:b/>
    </w:rPr>
  </w:style>
  <w:style w:type="character" w:customStyle="1" w:styleId="apple-converted-space">
    <w:name w:val="apple-converted-space"/>
    <w:rPr>
      <w:rFonts w:cs="Times New Roman"/>
    </w:rPr>
  </w:style>
  <w:style w:type="character" w:styleId="FollowedHyperlink">
    <w:name w:val="FollowedHyperlink"/>
    <w:uiPriority w:val="99"/>
    <w:rPr>
      <w:color w:val="800080"/>
      <w:u w:val="single"/>
    </w:rPr>
  </w:style>
  <w:style w:type="character" w:customStyle="1" w:styleId="hps">
    <w:name w:val="hps"/>
    <w:rPr>
      <w:rFonts w:cs="Times New Roman"/>
    </w:rPr>
  </w:style>
  <w:style w:type="paragraph" w:customStyle="1" w:styleId="listparagraph">
    <w:name w:val="listparagraph"/>
    <w:basedOn w:val="Normal"/>
    <w:rsid w:val="00400C8D"/>
    <w:pPr>
      <w:ind w:left="720"/>
    </w:pPr>
    <w:rPr>
      <w:rFonts w:eastAsia="MS Mincho"/>
      <w:sz w:val="24"/>
      <w:szCs w:val="24"/>
      <w:lang w:eastAsia="ja-JP"/>
    </w:rPr>
  </w:style>
  <w:style w:type="character" w:styleId="Emphasis">
    <w:name w:val="Emphasis"/>
    <w:uiPriority w:val="20"/>
    <w:qFormat/>
    <w:rPr>
      <w:i/>
    </w:rPr>
  </w:style>
  <w:style w:type="paragraph" w:styleId="ListParagraph0">
    <w:name w:val="List Paragraph"/>
    <w:basedOn w:val="Normal"/>
    <w:uiPriority w:val="34"/>
    <w:qFormat/>
    <w:rsid w:val="005A23D1"/>
    <w:pPr>
      <w:ind w:left="720"/>
    </w:pPr>
    <w:rPr>
      <w:sz w:val="24"/>
      <w:szCs w:val="24"/>
    </w:rPr>
  </w:style>
  <w:style w:type="character" w:customStyle="1" w:styleId="user">
    <w:name w:val="user"/>
    <w:semiHidden/>
    <w:rPr>
      <w:rFonts w:ascii="Calibri" w:hAnsi="Calibri"/>
      <w:color w:val="0000FF"/>
      <w:sz w:val="24"/>
      <w:u w:val="none"/>
    </w:rPr>
  </w:style>
  <w:style w:type="character" w:customStyle="1" w:styleId="style21">
    <w:name w:val="style21"/>
    <w:rPr>
      <w:sz w:val="24"/>
    </w:rPr>
  </w:style>
  <w:style w:type="character" w:styleId="CommentReference">
    <w:name w:val="annotation reference"/>
    <w:uiPriority w:val="99"/>
    <w:rPr>
      <w:sz w:val="16"/>
    </w:rPr>
  </w:style>
  <w:style w:type="paragraph" w:styleId="CommentText">
    <w:name w:val="annotation text"/>
    <w:basedOn w:val="Normal"/>
    <w:link w:val="CommentTextChar"/>
    <w:uiPriority w:val="99"/>
    <w:rsid w:val="00B735B0"/>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sid w:val="00B735B0"/>
    <w:rPr>
      <w:b/>
      <w:bCs/>
    </w:rPr>
  </w:style>
  <w:style w:type="character" w:customStyle="1" w:styleId="CommentSubjectChar">
    <w:name w:val="Comment Subject Char"/>
    <w:link w:val="CommentSubject"/>
    <w:uiPriority w:val="99"/>
    <w:locked/>
    <w:rPr>
      <w:rFonts w:cs="Times New Roman"/>
      <w:b/>
    </w:rPr>
  </w:style>
  <w:style w:type="character" w:customStyle="1" w:styleId="tw4winMark">
    <w:name w:val="tw4winMark"/>
    <w:uiPriority w:val="99"/>
    <w:rPr>
      <w:rFonts w:ascii="Courier New" w:hAnsi="Courier New"/>
      <w:vanish/>
      <w:color w:val="800080"/>
      <w:vertAlign w:val="subscript"/>
    </w:rPr>
  </w:style>
  <w:style w:type="paragraph" w:customStyle="1" w:styleId="TableHeading">
    <w:name w:val="Table Heading"/>
    <w:basedOn w:val="Normal"/>
    <w:rsid w:val="0080111E"/>
    <w:pPr>
      <w:suppressLineNumbers/>
      <w:suppressAutoHyphens/>
      <w:jc w:val="center"/>
    </w:pPr>
    <w:rPr>
      <w:b/>
      <w:bCs/>
      <w:sz w:val="24"/>
      <w:szCs w:val="24"/>
      <w:lang w:eastAsia="ar-SA"/>
    </w:rPr>
  </w:style>
  <w:style w:type="paragraph" w:styleId="NormalWeb">
    <w:name w:val="Normal (Web)"/>
    <w:basedOn w:val="Normal"/>
    <w:uiPriority w:val="99"/>
    <w:unhideWhenUsed/>
    <w:rsid w:val="00FD2E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861">
      <w:bodyDiv w:val="1"/>
      <w:marLeft w:val="0"/>
      <w:marRight w:val="0"/>
      <w:marTop w:val="0"/>
      <w:marBottom w:val="0"/>
      <w:divBdr>
        <w:top w:val="none" w:sz="0" w:space="0" w:color="auto"/>
        <w:left w:val="none" w:sz="0" w:space="0" w:color="auto"/>
        <w:bottom w:val="none" w:sz="0" w:space="0" w:color="auto"/>
        <w:right w:val="none" w:sz="0" w:space="0" w:color="auto"/>
      </w:divBdr>
    </w:div>
    <w:div w:id="624237022">
      <w:marLeft w:val="0"/>
      <w:marRight w:val="0"/>
      <w:marTop w:val="0"/>
      <w:marBottom w:val="0"/>
      <w:divBdr>
        <w:top w:val="none" w:sz="0" w:space="0" w:color="auto"/>
        <w:left w:val="none" w:sz="0" w:space="0" w:color="auto"/>
        <w:bottom w:val="none" w:sz="0" w:space="0" w:color="auto"/>
        <w:right w:val="none" w:sz="0" w:space="0" w:color="auto"/>
      </w:divBdr>
      <w:divsChild>
        <w:div w:id="624237058">
          <w:marLeft w:val="0"/>
          <w:marRight w:val="0"/>
          <w:marTop w:val="0"/>
          <w:marBottom w:val="0"/>
          <w:divBdr>
            <w:top w:val="none" w:sz="0" w:space="0" w:color="auto"/>
            <w:left w:val="none" w:sz="0" w:space="0" w:color="auto"/>
            <w:bottom w:val="none" w:sz="0" w:space="0" w:color="auto"/>
            <w:right w:val="none" w:sz="0" w:space="0" w:color="auto"/>
          </w:divBdr>
          <w:divsChild>
            <w:div w:id="624237024">
              <w:marLeft w:val="0"/>
              <w:marRight w:val="0"/>
              <w:marTop w:val="0"/>
              <w:marBottom w:val="0"/>
              <w:divBdr>
                <w:top w:val="none" w:sz="0" w:space="0" w:color="auto"/>
                <w:left w:val="none" w:sz="0" w:space="0" w:color="auto"/>
                <w:bottom w:val="none" w:sz="0" w:space="0" w:color="auto"/>
                <w:right w:val="none" w:sz="0" w:space="0" w:color="auto"/>
              </w:divBdr>
              <w:divsChild>
                <w:div w:id="62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023">
      <w:marLeft w:val="0"/>
      <w:marRight w:val="0"/>
      <w:marTop w:val="0"/>
      <w:marBottom w:val="0"/>
      <w:divBdr>
        <w:top w:val="none" w:sz="0" w:space="0" w:color="auto"/>
        <w:left w:val="none" w:sz="0" w:space="0" w:color="auto"/>
        <w:bottom w:val="none" w:sz="0" w:space="0" w:color="auto"/>
        <w:right w:val="none" w:sz="0" w:space="0" w:color="auto"/>
      </w:divBdr>
    </w:div>
    <w:div w:id="624237025">
      <w:marLeft w:val="0"/>
      <w:marRight w:val="0"/>
      <w:marTop w:val="0"/>
      <w:marBottom w:val="0"/>
      <w:divBdr>
        <w:top w:val="none" w:sz="0" w:space="0" w:color="auto"/>
        <w:left w:val="none" w:sz="0" w:space="0" w:color="auto"/>
        <w:bottom w:val="none" w:sz="0" w:space="0" w:color="auto"/>
        <w:right w:val="none" w:sz="0" w:space="0" w:color="auto"/>
      </w:divBdr>
    </w:div>
    <w:div w:id="624237026">
      <w:marLeft w:val="0"/>
      <w:marRight w:val="0"/>
      <w:marTop w:val="0"/>
      <w:marBottom w:val="0"/>
      <w:divBdr>
        <w:top w:val="none" w:sz="0" w:space="0" w:color="auto"/>
        <w:left w:val="none" w:sz="0" w:space="0" w:color="auto"/>
        <w:bottom w:val="none" w:sz="0" w:space="0" w:color="auto"/>
        <w:right w:val="none" w:sz="0" w:space="0" w:color="auto"/>
      </w:divBdr>
    </w:div>
    <w:div w:id="624237027">
      <w:marLeft w:val="0"/>
      <w:marRight w:val="0"/>
      <w:marTop w:val="0"/>
      <w:marBottom w:val="0"/>
      <w:divBdr>
        <w:top w:val="none" w:sz="0" w:space="0" w:color="auto"/>
        <w:left w:val="none" w:sz="0" w:space="0" w:color="auto"/>
        <w:bottom w:val="none" w:sz="0" w:space="0" w:color="auto"/>
        <w:right w:val="none" w:sz="0" w:space="0" w:color="auto"/>
      </w:divBdr>
    </w:div>
    <w:div w:id="624237028">
      <w:marLeft w:val="0"/>
      <w:marRight w:val="0"/>
      <w:marTop w:val="0"/>
      <w:marBottom w:val="0"/>
      <w:divBdr>
        <w:top w:val="none" w:sz="0" w:space="0" w:color="auto"/>
        <w:left w:val="none" w:sz="0" w:space="0" w:color="auto"/>
        <w:bottom w:val="none" w:sz="0" w:space="0" w:color="auto"/>
        <w:right w:val="none" w:sz="0" w:space="0" w:color="auto"/>
      </w:divBdr>
    </w:div>
    <w:div w:id="624237029">
      <w:marLeft w:val="0"/>
      <w:marRight w:val="0"/>
      <w:marTop w:val="0"/>
      <w:marBottom w:val="0"/>
      <w:divBdr>
        <w:top w:val="none" w:sz="0" w:space="0" w:color="auto"/>
        <w:left w:val="none" w:sz="0" w:space="0" w:color="auto"/>
        <w:bottom w:val="none" w:sz="0" w:space="0" w:color="auto"/>
        <w:right w:val="none" w:sz="0" w:space="0" w:color="auto"/>
      </w:divBdr>
    </w:div>
    <w:div w:id="624237030">
      <w:marLeft w:val="0"/>
      <w:marRight w:val="0"/>
      <w:marTop w:val="0"/>
      <w:marBottom w:val="0"/>
      <w:divBdr>
        <w:top w:val="none" w:sz="0" w:space="0" w:color="auto"/>
        <w:left w:val="none" w:sz="0" w:space="0" w:color="auto"/>
        <w:bottom w:val="none" w:sz="0" w:space="0" w:color="auto"/>
        <w:right w:val="none" w:sz="0" w:space="0" w:color="auto"/>
      </w:divBdr>
    </w:div>
    <w:div w:id="624237031">
      <w:marLeft w:val="0"/>
      <w:marRight w:val="0"/>
      <w:marTop w:val="0"/>
      <w:marBottom w:val="0"/>
      <w:divBdr>
        <w:top w:val="none" w:sz="0" w:space="0" w:color="auto"/>
        <w:left w:val="none" w:sz="0" w:space="0" w:color="auto"/>
        <w:bottom w:val="none" w:sz="0" w:space="0" w:color="auto"/>
        <w:right w:val="none" w:sz="0" w:space="0" w:color="auto"/>
      </w:divBdr>
    </w:div>
    <w:div w:id="624237032">
      <w:marLeft w:val="0"/>
      <w:marRight w:val="0"/>
      <w:marTop w:val="0"/>
      <w:marBottom w:val="0"/>
      <w:divBdr>
        <w:top w:val="none" w:sz="0" w:space="0" w:color="auto"/>
        <w:left w:val="none" w:sz="0" w:space="0" w:color="auto"/>
        <w:bottom w:val="none" w:sz="0" w:space="0" w:color="auto"/>
        <w:right w:val="none" w:sz="0" w:space="0" w:color="auto"/>
      </w:divBdr>
    </w:div>
    <w:div w:id="624237034">
      <w:marLeft w:val="0"/>
      <w:marRight w:val="0"/>
      <w:marTop w:val="0"/>
      <w:marBottom w:val="0"/>
      <w:divBdr>
        <w:top w:val="none" w:sz="0" w:space="0" w:color="auto"/>
        <w:left w:val="none" w:sz="0" w:space="0" w:color="auto"/>
        <w:bottom w:val="none" w:sz="0" w:space="0" w:color="auto"/>
        <w:right w:val="none" w:sz="0" w:space="0" w:color="auto"/>
      </w:divBdr>
    </w:div>
    <w:div w:id="624237035">
      <w:marLeft w:val="0"/>
      <w:marRight w:val="0"/>
      <w:marTop w:val="0"/>
      <w:marBottom w:val="0"/>
      <w:divBdr>
        <w:top w:val="none" w:sz="0" w:space="0" w:color="auto"/>
        <w:left w:val="none" w:sz="0" w:space="0" w:color="auto"/>
        <w:bottom w:val="none" w:sz="0" w:space="0" w:color="auto"/>
        <w:right w:val="none" w:sz="0" w:space="0" w:color="auto"/>
      </w:divBdr>
    </w:div>
    <w:div w:id="624237036">
      <w:marLeft w:val="0"/>
      <w:marRight w:val="0"/>
      <w:marTop w:val="0"/>
      <w:marBottom w:val="0"/>
      <w:divBdr>
        <w:top w:val="none" w:sz="0" w:space="0" w:color="auto"/>
        <w:left w:val="none" w:sz="0" w:space="0" w:color="auto"/>
        <w:bottom w:val="none" w:sz="0" w:space="0" w:color="auto"/>
        <w:right w:val="none" w:sz="0" w:space="0" w:color="auto"/>
      </w:divBdr>
    </w:div>
    <w:div w:id="624237037">
      <w:marLeft w:val="0"/>
      <w:marRight w:val="0"/>
      <w:marTop w:val="0"/>
      <w:marBottom w:val="0"/>
      <w:divBdr>
        <w:top w:val="none" w:sz="0" w:space="0" w:color="auto"/>
        <w:left w:val="none" w:sz="0" w:space="0" w:color="auto"/>
        <w:bottom w:val="none" w:sz="0" w:space="0" w:color="auto"/>
        <w:right w:val="none" w:sz="0" w:space="0" w:color="auto"/>
      </w:divBdr>
    </w:div>
    <w:div w:id="624237041">
      <w:marLeft w:val="0"/>
      <w:marRight w:val="0"/>
      <w:marTop w:val="0"/>
      <w:marBottom w:val="0"/>
      <w:divBdr>
        <w:top w:val="none" w:sz="0" w:space="0" w:color="auto"/>
        <w:left w:val="none" w:sz="0" w:space="0" w:color="auto"/>
        <w:bottom w:val="none" w:sz="0" w:space="0" w:color="auto"/>
        <w:right w:val="none" w:sz="0" w:space="0" w:color="auto"/>
      </w:divBdr>
    </w:div>
    <w:div w:id="624237042">
      <w:marLeft w:val="0"/>
      <w:marRight w:val="0"/>
      <w:marTop w:val="0"/>
      <w:marBottom w:val="0"/>
      <w:divBdr>
        <w:top w:val="none" w:sz="0" w:space="0" w:color="auto"/>
        <w:left w:val="none" w:sz="0" w:space="0" w:color="auto"/>
        <w:bottom w:val="none" w:sz="0" w:space="0" w:color="auto"/>
        <w:right w:val="none" w:sz="0" w:space="0" w:color="auto"/>
      </w:divBdr>
    </w:div>
    <w:div w:id="624237044">
      <w:marLeft w:val="0"/>
      <w:marRight w:val="0"/>
      <w:marTop w:val="0"/>
      <w:marBottom w:val="0"/>
      <w:divBdr>
        <w:top w:val="none" w:sz="0" w:space="0" w:color="auto"/>
        <w:left w:val="none" w:sz="0" w:space="0" w:color="auto"/>
        <w:bottom w:val="none" w:sz="0" w:space="0" w:color="auto"/>
        <w:right w:val="none" w:sz="0" w:space="0" w:color="auto"/>
      </w:divBdr>
    </w:div>
    <w:div w:id="624237045">
      <w:marLeft w:val="0"/>
      <w:marRight w:val="0"/>
      <w:marTop w:val="0"/>
      <w:marBottom w:val="0"/>
      <w:divBdr>
        <w:top w:val="none" w:sz="0" w:space="0" w:color="auto"/>
        <w:left w:val="none" w:sz="0" w:space="0" w:color="auto"/>
        <w:bottom w:val="none" w:sz="0" w:space="0" w:color="auto"/>
        <w:right w:val="none" w:sz="0" w:space="0" w:color="auto"/>
      </w:divBdr>
    </w:div>
    <w:div w:id="624237046">
      <w:marLeft w:val="0"/>
      <w:marRight w:val="0"/>
      <w:marTop w:val="0"/>
      <w:marBottom w:val="0"/>
      <w:divBdr>
        <w:top w:val="none" w:sz="0" w:space="0" w:color="auto"/>
        <w:left w:val="none" w:sz="0" w:space="0" w:color="auto"/>
        <w:bottom w:val="none" w:sz="0" w:space="0" w:color="auto"/>
        <w:right w:val="none" w:sz="0" w:space="0" w:color="auto"/>
      </w:divBdr>
      <w:divsChild>
        <w:div w:id="624237085">
          <w:marLeft w:val="0"/>
          <w:marRight w:val="0"/>
          <w:marTop w:val="0"/>
          <w:marBottom w:val="0"/>
          <w:divBdr>
            <w:top w:val="none" w:sz="0" w:space="0" w:color="auto"/>
            <w:left w:val="none" w:sz="0" w:space="0" w:color="auto"/>
            <w:bottom w:val="none" w:sz="0" w:space="0" w:color="auto"/>
            <w:right w:val="none" w:sz="0" w:space="0" w:color="auto"/>
          </w:divBdr>
          <w:divsChild>
            <w:div w:id="624237040">
              <w:marLeft w:val="0"/>
              <w:marRight w:val="0"/>
              <w:marTop w:val="0"/>
              <w:marBottom w:val="0"/>
              <w:divBdr>
                <w:top w:val="none" w:sz="0" w:space="0" w:color="auto"/>
                <w:left w:val="none" w:sz="0" w:space="0" w:color="auto"/>
                <w:bottom w:val="none" w:sz="0" w:space="0" w:color="auto"/>
                <w:right w:val="none" w:sz="0" w:space="0" w:color="auto"/>
              </w:divBdr>
              <w:divsChild>
                <w:div w:id="624237068">
                  <w:marLeft w:val="0"/>
                  <w:marRight w:val="0"/>
                  <w:marTop w:val="0"/>
                  <w:marBottom w:val="0"/>
                  <w:divBdr>
                    <w:top w:val="none" w:sz="0" w:space="0" w:color="auto"/>
                    <w:left w:val="none" w:sz="0" w:space="0" w:color="auto"/>
                    <w:bottom w:val="none" w:sz="0" w:space="0" w:color="auto"/>
                    <w:right w:val="none" w:sz="0" w:space="0" w:color="auto"/>
                  </w:divBdr>
                  <w:divsChild>
                    <w:div w:id="624237086">
                      <w:marLeft w:val="0"/>
                      <w:marRight w:val="0"/>
                      <w:marTop w:val="0"/>
                      <w:marBottom w:val="0"/>
                      <w:divBdr>
                        <w:top w:val="none" w:sz="0" w:space="0" w:color="auto"/>
                        <w:left w:val="none" w:sz="0" w:space="0" w:color="auto"/>
                        <w:bottom w:val="none" w:sz="0" w:space="0" w:color="auto"/>
                        <w:right w:val="none" w:sz="0" w:space="0" w:color="auto"/>
                      </w:divBdr>
                      <w:divsChild>
                        <w:div w:id="624237059">
                          <w:marLeft w:val="0"/>
                          <w:marRight w:val="0"/>
                          <w:marTop w:val="0"/>
                          <w:marBottom w:val="0"/>
                          <w:divBdr>
                            <w:top w:val="none" w:sz="0" w:space="0" w:color="auto"/>
                            <w:left w:val="none" w:sz="0" w:space="0" w:color="auto"/>
                            <w:bottom w:val="none" w:sz="0" w:space="0" w:color="auto"/>
                            <w:right w:val="none" w:sz="0" w:space="0" w:color="auto"/>
                          </w:divBdr>
                          <w:divsChild>
                            <w:div w:id="624237043">
                              <w:marLeft w:val="0"/>
                              <w:marRight w:val="0"/>
                              <w:marTop w:val="0"/>
                              <w:marBottom w:val="0"/>
                              <w:divBdr>
                                <w:top w:val="none" w:sz="0" w:space="0" w:color="auto"/>
                                <w:left w:val="none" w:sz="0" w:space="0" w:color="auto"/>
                                <w:bottom w:val="none" w:sz="0" w:space="0" w:color="auto"/>
                                <w:right w:val="none" w:sz="0" w:space="0" w:color="auto"/>
                              </w:divBdr>
                              <w:divsChild>
                                <w:div w:id="624237039">
                                  <w:marLeft w:val="0"/>
                                  <w:marRight w:val="0"/>
                                  <w:marTop w:val="0"/>
                                  <w:marBottom w:val="0"/>
                                  <w:divBdr>
                                    <w:top w:val="none" w:sz="0" w:space="0" w:color="auto"/>
                                    <w:left w:val="none" w:sz="0" w:space="0" w:color="auto"/>
                                    <w:bottom w:val="none" w:sz="0" w:space="0" w:color="auto"/>
                                    <w:right w:val="none" w:sz="0" w:space="0" w:color="auto"/>
                                  </w:divBdr>
                                  <w:divsChild>
                                    <w:div w:id="624237083">
                                      <w:marLeft w:val="0"/>
                                      <w:marRight w:val="0"/>
                                      <w:marTop w:val="0"/>
                                      <w:marBottom w:val="0"/>
                                      <w:divBdr>
                                        <w:top w:val="none" w:sz="0" w:space="0" w:color="auto"/>
                                        <w:left w:val="none" w:sz="0" w:space="0" w:color="auto"/>
                                        <w:bottom w:val="none" w:sz="0" w:space="0" w:color="auto"/>
                                        <w:right w:val="none" w:sz="0" w:space="0" w:color="auto"/>
                                      </w:divBdr>
                                      <w:divsChild>
                                        <w:div w:id="624237033">
                                          <w:marLeft w:val="0"/>
                                          <w:marRight w:val="0"/>
                                          <w:marTop w:val="0"/>
                                          <w:marBottom w:val="495"/>
                                          <w:divBdr>
                                            <w:top w:val="none" w:sz="0" w:space="0" w:color="auto"/>
                                            <w:left w:val="none" w:sz="0" w:space="0" w:color="auto"/>
                                            <w:bottom w:val="none" w:sz="0" w:space="0" w:color="auto"/>
                                            <w:right w:val="none" w:sz="0" w:space="0" w:color="auto"/>
                                          </w:divBdr>
                                          <w:divsChild>
                                            <w:div w:id="6242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237047">
      <w:marLeft w:val="0"/>
      <w:marRight w:val="0"/>
      <w:marTop w:val="0"/>
      <w:marBottom w:val="0"/>
      <w:divBdr>
        <w:top w:val="none" w:sz="0" w:space="0" w:color="auto"/>
        <w:left w:val="none" w:sz="0" w:space="0" w:color="auto"/>
        <w:bottom w:val="none" w:sz="0" w:space="0" w:color="auto"/>
        <w:right w:val="none" w:sz="0" w:space="0" w:color="auto"/>
      </w:divBdr>
    </w:div>
    <w:div w:id="624237048">
      <w:marLeft w:val="0"/>
      <w:marRight w:val="0"/>
      <w:marTop w:val="0"/>
      <w:marBottom w:val="0"/>
      <w:divBdr>
        <w:top w:val="none" w:sz="0" w:space="0" w:color="auto"/>
        <w:left w:val="none" w:sz="0" w:space="0" w:color="auto"/>
        <w:bottom w:val="none" w:sz="0" w:space="0" w:color="auto"/>
        <w:right w:val="none" w:sz="0" w:space="0" w:color="auto"/>
      </w:divBdr>
    </w:div>
    <w:div w:id="624237049">
      <w:marLeft w:val="0"/>
      <w:marRight w:val="0"/>
      <w:marTop w:val="0"/>
      <w:marBottom w:val="0"/>
      <w:divBdr>
        <w:top w:val="none" w:sz="0" w:space="0" w:color="auto"/>
        <w:left w:val="none" w:sz="0" w:space="0" w:color="auto"/>
        <w:bottom w:val="none" w:sz="0" w:space="0" w:color="auto"/>
        <w:right w:val="none" w:sz="0" w:space="0" w:color="auto"/>
      </w:divBdr>
    </w:div>
    <w:div w:id="624237050">
      <w:marLeft w:val="0"/>
      <w:marRight w:val="0"/>
      <w:marTop w:val="0"/>
      <w:marBottom w:val="0"/>
      <w:divBdr>
        <w:top w:val="none" w:sz="0" w:space="0" w:color="auto"/>
        <w:left w:val="none" w:sz="0" w:space="0" w:color="auto"/>
        <w:bottom w:val="none" w:sz="0" w:space="0" w:color="auto"/>
        <w:right w:val="none" w:sz="0" w:space="0" w:color="auto"/>
      </w:divBdr>
    </w:div>
    <w:div w:id="624237051">
      <w:marLeft w:val="0"/>
      <w:marRight w:val="0"/>
      <w:marTop w:val="0"/>
      <w:marBottom w:val="0"/>
      <w:divBdr>
        <w:top w:val="none" w:sz="0" w:space="0" w:color="auto"/>
        <w:left w:val="none" w:sz="0" w:space="0" w:color="auto"/>
        <w:bottom w:val="none" w:sz="0" w:space="0" w:color="auto"/>
        <w:right w:val="none" w:sz="0" w:space="0" w:color="auto"/>
      </w:divBdr>
    </w:div>
    <w:div w:id="624237052">
      <w:marLeft w:val="0"/>
      <w:marRight w:val="0"/>
      <w:marTop w:val="0"/>
      <w:marBottom w:val="0"/>
      <w:divBdr>
        <w:top w:val="none" w:sz="0" w:space="0" w:color="auto"/>
        <w:left w:val="none" w:sz="0" w:space="0" w:color="auto"/>
        <w:bottom w:val="none" w:sz="0" w:space="0" w:color="auto"/>
        <w:right w:val="none" w:sz="0" w:space="0" w:color="auto"/>
      </w:divBdr>
    </w:div>
    <w:div w:id="624237053">
      <w:marLeft w:val="0"/>
      <w:marRight w:val="0"/>
      <w:marTop w:val="0"/>
      <w:marBottom w:val="0"/>
      <w:divBdr>
        <w:top w:val="none" w:sz="0" w:space="0" w:color="auto"/>
        <w:left w:val="none" w:sz="0" w:space="0" w:color="auto"/>
        <w:bottom w:val="none" w:sz="0" w:space="0" w:color="auto"/>
        <w:right w:val="none" w:sz="0" w:space="0" w:color="auto"/>
      </w:divBdr>
    </w:div>
    <w:div w:id="624237054">
      <w:marLeft w:val="0"/>
      <w:marRight w:val="0"/>
      <w:marTop w:val="0"/>
      <w:marBottom w:val="0"/>
      <w:divBdr>
        <w:top w:val="none" w:sz="0" w:space="0" w:color="auto"/>
        <w:left w:val="none" w:sz="0" w:space="0" w:color="auto"/>
        <w:bottom w:val="none" w:sz="0" w:space="0" w:color="auto"/>
        <w:right w:val="none" w:sz="0" w:space="0" w:color="auto"/>
      </w:divBdr>
    </w:div>
    <w:div w:id="624237055">
      <w:marLeft w:val="0"/>
      <w:marRight w:val="0"/>
      <w:marTop w:val="0"/>
      <w:marBottom w:val="0"/>
      <w:divBdr>
        <w:top w:val="none" w:sz="0" w:space="0" w:color="auto"/>
        <w:left w:val="none" w:sz="0" w:space="0" w:color="auto"/>
        <w:bottom w:val="none" w:sz="0" w:space="0" w:color="auto"/>
        <w:right w:val="none" w:sz="0" w:space="0" w:color="auto"/>
      </w:divBdr>
    </w:div>
    <w:div w:id="624237056">
      <w:marLeft w:val="0"/>
      <w:marRight w:val="0"/>
      <w:marTop w:val="0"/>
      <w:marBottom w:val="0"/>
      <w:divBdr>
        <w:top w:val="none" w:sz="0" w:space="0" w:color="auto"/>
        <w:left w:val="none" w:sz="0" w:space="0" w:color="auto"/>
        <w:bottom w:val="none" w:sz="0" w:space="0" w:color="auto"/>
        <w:right w:val="none" w:sz="0" w:space="0" w:color="auto"/>
      </w:divBdr>
    </w:div>
    <w:div w:id="624237057">
      <w:marLeft w:val="0"/>
      <w:marRight w:val="0"/>
      <w:marTop w:val="0"/>
      <w:marBottom w:val="0"/>
      <w:divBdr>
        <w:top w:val="none" w:sz="0" w:space="0" w:color="auto"/>
        <w:left w:val="none" w:sz="0" w:space="0" w:color="auto"/>
        <w:bottom w:val="none" w:sz="0" w:space="0" w:color="auto"/>
        <w:right w:val="none" w:sz="0" w:space="0" w:color="auto"/>
      </w:divBdr>
    </w:div>
    <w:div w:id="624237060">
      <w:marLeft w:val="0"/>
      <w:marRight w:val="0"/>
      <w:marTop w:val="0"/>
      <w:marBottom w:val="0"/>
      <w:divBdr>
        <w:top w:val="none" w:sz="0" w:space="0" w:color="auto"/>
        <w:left w:val="none" w:sz="0" w:space="0" w:color="auto"/>
        <w:bottom w:val="none" w:sz="0" w:space="0" w:color="auto"/>
        <w:right w:val="none" w:sz="0" w:space="0" w:color="auto"/>
      </w:divBdr>
    </w:div>
    <w:div w:id="624237061">
      <w:marLeft w:val="0"/>
      <w:marRight w:val="0"/>
      <w:marTop w:val="0"/>
      <w:marBottom w:val="0"/>
      <w:divBdr>
        <w:top w:val="none" w:sz="0" w:space="0" w:color="auto"/>
        <w:left w:val="none" w:sz="0" w:space="0" w:color="auto"/>
        <w:bottom w:val="none" w:sz="0" w:space="0" w:color="auto"/>
        <w:right w:val="none" w:sz="0" w:space="0" w:color="auto"/>
      </w:divBdr>
    </w:div>
    <w:div w:id="624237062">
      <w:marLeft w:val="0"/>
      <w:marRight w:val="0"/>
      <w:marTop w:val="0"/>
      <w:marBottom w:val="0"/>
      <w:divBdr>
        <w:top w:val="none" w:sz="0" w:space="0" w:color="auto"/>
        <w:left w:val="none" w:sz="0" w:space="0" w:color="auto"/>
        <w:bottom w:val="none" w:sz="0" w:space="0" w:color="auto"/>
        <w:right w:val="none" w:sz="0" w:space="0" w:color="auto"/>
      </w:divBdr>
    </w:div>
    <w:div w:id="624237063">
      <w:marLeft w:val="0"/>
      <w:marRight w:val="0"/>
      <w:marTop w:val="0"/>
      <w:marBottom w:val="0"/>
      <w:divBdr>
        <w:top w:val="none" w:sz="0" w:space="0" w:color="auto"/>
        <w:left w:val="none" w:sz="0" w:space="0" w:color="auto"/>
        <w:bottom w:val="none" w:sz="0" w:space="0" w:color="auto"/>
        <w:right w:val="none" w:sz="0" w:space="0" w:color="auto"/>
      </w:divBdr>
    </w:div>
    <w:div w:id="624237064">
      <w:marLeft w:val="0"/>
      <w:marRight w:val="0"/>
      <w:marTop w:val="0"/>
      <w:marBottom w:val="0"/>
      <w:divBdr>
        <w:top w:val="none" w:sz="0" w:space="0" w:color="auto"/>
        <w:left w:val="none" w:sz="0" w:space="0" w:color="auto"/>
        <w:bottom w:val="none" w:sz="0" w:space="0" w:color="auto"/>
        <w:right w:val="none" w:sz="0" w:space="0" w:color="auto"/>
      </w:divBdr>
    </w:div>
    <w:div w:id="624237065">
      <w:marLeft w:val="0"/>
      <w:marRight w:val="0"/>
      <w:marTop w:val="0"/>
      <w:marBottom w:val="0"/>
      <w:divBdr>
        <w:top w:val="none" w:sz="0" w:space="0" w:color="auto"/>
        <w:left w:val="none" w:sz="0" w:space="0" w:color="auto"/>
        <w:bottom w:val="none" w:sz="0" w:space="0" w:color="auto"/>
        <w:right w:val="none" w:sz="0" w:space="0" w:color="auto"/>
      </w:divBdr>
    </w:div>
    <w:div w:id="624237066">
      <w:marLeft w:val="0"/>
      <w:marRight w:val="0"/>
      <w:marTop w:val="0"/>
      <w:marBottom w:val="0"/>
      <w:divBdr>
        <w:top w:val="none" w:sz="0" w:space="0" w:color="auto"/>
        <w:left w:val="none" w:sz="0" w:space="0" w:color="auto"/>
        <w:bottom w:val="none" w:sz="0" w:space="0" w:color="auto"/>
        <w:right w:val="none" w:sz="0" w:space="0" w:color="auto"/>
      </w:divBdr>
    </w:div>
    <w:div w:id="624237067">
      <w:marLeft w:val="0"/>
      <w:marRight w:val="0"/>
      <w:marTop w:val="0"/>
      <w:marBottom w:val="0"/>
      <w:divBdr>
        <w:top w:val="none" w:sz="0" w:space="0" w:color="auto"/>
        <w:left w:val="none" w:sz="0" w:space="0" w:color="auto"/>
        <w:bottom w:val="none" w:sz="0" w:space="0" w:color="auto"/>
        <w:right w:val="none" w:sz="0" w:space="0" w:color="auto"/>
      </w:divBdr>
    </w:div>
    <w:div w:id="624237069">
      <w:marLeft w:val="0"/>
      <w:marRight w:val="0"/>
      <w:marTop w:val="0"/>
      <w:marBottom w:val="0"/>
      <w:divBdr>
        <w:top w:val="none" w:sz="0" w:space="0" w:color="auto"/>
        <w:left w:val="none" w:sz="0" w:space="0" w:color="auto"/>
        <w:bottom w:val="none" w:sz="0" w:space="0" w:color="auto"/>
        <w:right w:val="none" w:sz="0" w:space="0" w:color="auto"/>
      </w:divBdr>
    </w:div>
    <w:div w:id="624237070">
      <w:marLeft w:val="0"/>
      <w:marRight w:val="0"/>
      <w:marTop w:val="0"/>
      <w:marBottom w:val="0"/>
      <w:divBdr>
        <w:top w:val="none" w:sz="0" w:space="0" w:color="auto"/>
        <w:left w:val="none" w:sz="0" w:space="0" w:color="auto"/>
        <w:bottom w:val="none" w:sz="0" w:space="0" w:color="auto"/>
        <w:right w:val="none" w:sz="0" w:space="0" w:color="auto"/>
      </w:divBdr>
    </w:div>
    <w:div w:id="624237071">
      <w:marLeft w:val="0"/>
      <w:marRight w:val="0"/>
      <w:marTop w:val="0"/>
      <w:marBottom w:val="0"/>
      <w:divBdr>
        <w:top w:val="none" w:sz="0" w:space="0" w:color="auto"/>
        <w:left w:val="none" w:sz="0" w:space="0" w:color="auto"/>
        <w:bottom w:val="none" w:sz="0" w:space="0" w:color="auto"/>
        <w:right w:val="none" w:sz="0" w:space="0" w:color="auto"/>
      </w:divBdr>
    </w:div>
    <w:div w:id="624237072">
      <w:marLeft w:val="0"/>
      <w:marRight w:val="0"/>
      <w:marTop w:val="0"/>
      <w:marBottom w:val="0"/>
      <w:divBdr>
        <w:top w:val="none" w:sz="0" w:space="0" w:color="auto"/>
        <w:left w:val="none" w:sz="0" w:space="0" w:color="auto"/>
        <w:bottom w:val="none" w:sz="0" w:space="0" w:color="auto"/>
        <w:right w:val="none" w:sz="0" w:space="0" w:color="auto"/>
      </w:divBdr>
    </w:div>
    <w:div w:id="624237073">
      <w:marLeft w:val="0"/>
      <w:marRight w:val="0"/>
      <w:marTop w:val="0"/>
      <w:marBottom w:val="0"/>
      <w:divBdr>
        <w:top w:val="none" w:sz="0" w:space="0" w:color="auto"/>
        <w:left w:val="none" w:sz="0" w:space="0" w:color="auto"/>
        <w:bottom w:val="none" w:sz="0" w:space="0" w:color="auto"/>
        <w:right w:val="none" w:sz="0" w:space="0" w:color="auto"/>
      </w:divBdr>
    </w:div>
    <w:div w:id="624237074">
      <w:marLeft w:val="0"/>
      <w:marRight w:val="0"/>
      <w:marTop w:val="0"/>
      <w:marBottom w:val="0"/>
      <w:divBdr>
        <w:top w:val="none" w:sz="0" w:space="0" w:color="auto"/>
        <w:left w:val="none" w:sz="0" w:space="0" w:color="auto"/>
        <w:bottom w:val="none" w:sz="0" w:space="0" w:color="auto"/>
        <w:right w:val="none" w:sz="0" w:space="0" w:color="auto"/>
      </w:divBdr>
    </w:div>
    <w:div w:id="624237075">
      <w:marLeft w:val="0"/>
      <w:marRight w:val="0"/>
      <w:marTop w:val="0"/>
      <w:marBottom w:val="0"/>
      <w:divBdr>
        <w:top w:val="none" w:sz="0" w:space="0" w:color="auto"/>
        <w:left w:val="none" w:sz="0" w:space="0" w:color="auto"/>
        <w:bottom w:val="none" w:sz="0" w:space="0" w:color="auto"/>
        <w:right w:val="none" w:sz="0" w:space="0" w:color="auto"/>
      </w:divBdr>
    </w:div>
    <w:div w:id="624237076">
      <w:marLeft w:val="0"/>
      <w:marRight w:val="0"/>
      <w:marTop w:val="0"/>
      <w:marBottom w:val="0"/>
      <w:divBdr>
        <w:top w:val="none" w:sz="0" w:space="0" w:color="auto"/>
        <w:left w:val="none" w:sz="0" w:space="0" w:color="auto"/>
        <w:bottom w:val="none" w:sz="0" w:space="0" w:color="auto"/>
        <w:right w:val="none" w:sz="0" w:space="0" w:color="auto"/>
      </w:divBdr>
    </w:div>
    <w:div w:id="624237077">
      <w:marLeft w:val="0"/>
      <w:marRight w:val="0"/>
      <w:marTop w:val="0"/>
      <w:marBottom w:val="0"/>
      <w:divBdr>
        <w:top w:val="none" w:sz="0" w:space="0" w:color="auto"/>
        <w:left w:val="none" w:sz="0" w:space="0" w:color="auto"/>
        <w:bottom w:val="none" w:sz="0" w:space="0" w:color="auto"/>
        <w:right w:val="none" w:sz="0" w:space="0" w:color="auto"/>
      </w:divBdr>
    </w:div>
    <w:div w:id="624237078">
      <w:marLeft w:val="0"/>
      <w:marRight w:val="0"/>
      <w:marTop w:val="0"/>
      <w:marBottom w:val="0"/>
      <w:divBdr>
        <w:top w:val="none" w:sz="0" w:space="0" w:color="auto"/>
        <w:left w:val="none" w:sz="0" w:space="0" w:color="auto"/>
        <w:bottom w:val="none" w:sz="0" w:space="0" w:color="auto"/>
        <w:right w:val="none" w:sz="0" w:space="0" w:color="auto"/>
      </w:divBdr>
    </w:div>
    <w:div w:id="624237079">
      <w:marLeft w:val="0"/>
      <w:marRight w:val="0"/>
      <w:marTop w:val="0"/>
      <w:marBottom w:val="0"/>
      <w:divBdr>
        <w:top w:val="none" w:sz="0" w:space="0" w:color="auto"/>
        <w:left w:val="none" w:sz="0" w:space="0" w:color="auto"/>
        <w:bottom w:val="none" w:sz="0" w:space="0" w:color="auto"/>
        <w:right w:val="none" w:sz="0" w:space="0" w:color="auto"/>
      </w:divBdr>
    </w:div>
    <w:div w:id="624237080">
      <w:marLeft w:val="0"/>
      <w:marRight w:val="0"/>
      <w:marTop w:val="0"/>
      <w:marBottom w:val="0"/>
      <w:divBdr>
        <w:top w:val="none" w:sz="0" w:space="0" w:color="auto"/>
        <w:left w:val="none" w:sz="0" w:space="0" w:color="auto"/>
        <w:bottom w:val="none" w:sz="0" w:space="0" w:color="auto"/>
        <w:right w:val="none" w:sz="0" w:space="0" w:color="auto"/>
      </w:divBdr>
    </w:div>
    <w:div w:id="624237082">
      <w:marLeft w:val="0"/>
      <w:marRight w:val="0"/>
      <w:marTop w:val="0"/>
      <w:marBottom w:val="0"/>
      <w:divBdr>
        <w:top w:val="none" w:sz="0" w:space="0" w:color="auto"/>
        <w:left w:val="none" w:sz="0" w:space="0" w:color="auto"/>
        <w:bottom w:val="none" w:sz="0" w:space="0" w:color="auto"/>
        <w:right w:val="none" w:sz="0" w:space="0" w:color="auto"/>
      </w:divBdr>
    </w:div>
    <w:div w:id="624237084">
      <w:marLeft w:val="0"/>
      <w:marRight w:val="0"/>
      <w:marTop w:val="0"/>
      <w:marBottom w:val="0"/>
      <w:divBdr>
        <w:top w:val="none" w:sz="0" w:space="0" w:color="auto"/>
        <w:left w:val="none" w:sz="0" w:space="0" w:color="auto"/>
        <w:bottom w:val="none" w:sz="0" w:space="0" w:color="auto"/>
        <w:right w:val="none" w:sz="0" w:space="0" w:color="auto"/>
      </w:divBdr>
    </w:div>
    <w:div w:id="624237087">
      <w:marLeft w:val="0"/>
      <w:marRight w:val="0"/>
      <w:marTop w:val="0"/>
      <w:marBottom w:val="0"/>
      <w:divBdr>
        <w:top w:val="none" w:sz="0" w:space="0" w:color="auto"/>
        <w:left w:val="none" w:sz="0" w:space="0" w:color="auto"/>
        <w:bottom w:val="none" w:sz="0" w:space="0" w:color="auto"/>
        <w:right w:val="none" w:sz="0" w:space="0" w:color="auto"/>
      </w:divBdr>
    </w:div>
    <w:div w:id="624237088">
      <w:marLeft w:val="0"/>
      <w:marRight w:val="0"/>
      <w:marTop w:val="0"/>
      <w:marBottom w:val="0"/>
      <w:divBdr>
        <w:top w:val="none" w:sz="0" w:space="0" w:color="auto"/>
        <w:left w:val="none" w:sz="0" w:space="0" w:color="auto"/>
        <w:bottom w:val="none" w:sz="0" w:space="0" w:color="auto"/>
        <w:right w:val="none" w:sz="0" w:space="0" w:color="auto"/>
      </w:divBdr>
    </w:div>
    <w:div w:id="624237089">
      <w:marLeft w:val="0"/>
      <w:marRight w:val="0"/>
      <w:marTop w:val="0"/>
      <w:marBottom w:val="0"/>
      <w:divBdr>
        <w:top w:val="none" w:sz="0" w:space="0" w:color="auto"/>
        <w:left w:val="none" w:sz="0" w:space="0" w:color="auto"/>
        <w:bottom w:val="none" w:sz="0" w:space="0" w:color="auto"/>
        <w:right w:val="none" w:sz="0" w:space="0" w:color="auto"/>
      </w:divBdr>
    </w:div>
    <w:div w:id="624237090">
      <w:marLeft w:val="0"/>
      <w:marRight w:val="0"/>
      <w:marTop w:val="0"/>
      <w:marBottom w:val="0"/>
      <w:divBdr>
        <w:top w:val="none" w:sz="0" w:space="0" w:color="auto"/>
        <w:left w:val="none" w:sz="0" w:space="0" w:color="auto"/>
        <w:bottom w:val="none" w:sz="0" w:space="0" w:color="auto"/>
        <w:right w:val="none" w:sz="0" w:space="0" w:color="auto"/>
      </w:divBdr>
    </w:div>
    <w:div w:id="624237091">
      <w:marLeft w:val="0"/>
      <w:marRight w:val="0"/>
      <w:marTop w:val="0"/>
      <w:marBottom w:val="0"/>
      <w:divBdr>
        <w:top w:val="none" w:sz="0" w:space="0" w:color="auto"/>
        <w:left w:val="none" w:sz="0" w:space="0" w:color="auto"/>
        <w:bottom w:val="none" w:sz="0" w:space="0" w:color="auto"/>
        <w:right w:val="none" w:sz="0" w:space="0" w:color="auto"/>
      </w:divBdr>
    </w:div>
    <w:div w:id="624237092">
      <w:marLeft w:val="0"/>
      <w:marRight w:val="0"/>
      <w:marTop w:val="0"/>
      <w:marBottom w:val="0"/>
      <w:divBdr>
        <w:top w:val="none" w:sz="0" w:space="0" w:color="auto"/>
        <w:left w:val="none" w:sz="0" w:space="0" w:color="auto"/>
        <w:bottom w:val="none" w:sz="0" w:space="0" w:color="auto"/>
        <w:right w:val="none" w:sz="0" w:space="0" w:color="auto"/>
      </w:divBdr>
    </w:div>
    <w:div w:id="624237093">
      <w:marLeft w:val="0"/>
      <w:marRight w:val="0"/>
      <w:marTop w:val="0"/>
      <w:marBottom w:val="0"/>
      <w:divBdr>
        <w:top w:val="none" w:sz="0" w:space="0" w:color="auto"/>
        <w:left w:val="none" w:sz="0" w:space="0" w:color="auto"/>
        <w:bottom w:val="none" w:sz="0" w:space="0" w:color="auto"/>
        <w:right w:val="none" w:sz="0" w:space="0" w:color="auto"/>
      </w:divBdr>
    </w:div>
    <w:div w:id="624237094">
      <w:marLeft w:val="0"/>
      <w:marRight w:val="0"/>
      <w:marTop w:val="0"/>
      <w:marBottom w:val="0"/>
      <w:divBdr>
        <w:top w:val="none" w:sz="0" w:space="0" w:color="auto"/>
        <w:left w:val="none" w:sz="0" w:space="0" w:color="auto"/>
        <w:bottom w:val="none" w:sz="0" w:space="0" w:color="auto"/>
        <w:right w:val="none" w:sz="0" w:space="0" w:color="auto"/>
      </w:divBdr>
    </w:div>
    <w:div w:id="13770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gcc01.safelinks.protection.outlook.com/?url=http%3A%2F%2Fwww.ilo.org%2Fglobal%2Flang--en%2Findex.htm&amp;data=02%7C01%7CAynesJM%40state.gov%7C740d4aa7f583474226b808d80b4efad8%7C66cf50745afe48d1a691a12b2121f44b%7C0%7C0%7C637271781131485479&amp;sdata=lvXKTaxGUO5JphPniOyMhYVuIf%2BPwXp%2B%2Bw6fsFc5rQI%3D&amp;reserved=0" TargetMode="External"/><Relationship Id="rId3" Type="http://schemas.openxmlformats.org/officeDocument/2006/relationships/hyperlink" Target="https://gcc01.safelinks.protection.outlook.com/?url=http%3A%2F%2Fwww.worldbank.org%2F&amp;data=02%7C01%7CAynesJM%40state.gov%7C740d4aa7f583474226b808d80b4efad8%7C66cf50745afe48d1a691a12b2121f44b%7C0%7C0%7C637271781131465578&amp;sdata=ABr4CDcV6zzPc1oTsyKljVk7qNt5qZvC19QSk%2BYG90w%3D&amp;reserved=0" TargetMode="External"/><Relationship Id="rId7" Type="http://schemas.openxmlformats.org/officeDocument/2006/relationships/hyperlink" Target="https://gcc01.safelinks.protection.outlook.com/?url=http%3A%2F%2Fwww.iom.int%2Fjahia%2Fjsp%2Findex.jsp&amp;data=02%7C01%7CAynesJM%40state.gov%7C740d4aa7f583474226b808d80b4efad8%7C66cf50745afe48d1a691a12b2121f44b%7C0%7C0%7C637271781131485479&amp;sdata=OkXyt4YEBCa%2BIDRMV7LDWmV2Jxx3nAB7B%2Ba9ai26yMo%3D&amp;reserved=0" TargetMode="External"/><Relationship Id="rId2" Type="http://schemas.openxmlformats.org/officeDocument/2006/relationships/hyperlink" Target="https://gcc01.safelinks.protection.outlook.com/?url=http%3A%2F%2Fwww.iadb.org%2F&amp;data=02%7C01%7CAynesJM%40state.gov%7C740d4aa7f583474226b808d80b4efad8%7C66cf50745afe48d1a691a12b2121f44b%7C0%7C0%7C637271781131465578&amp;sdata=A%2BfUH5W3sFRG4LSXF9S6kDFpUWKPD2bvWrEyyqcehts%3D&amp;reserved=0" TargetMode="External"/><Relationship Id="rId1" Type="http://schemas.openxmlformats.org/officeDocument/2006/relationships/hyperlink" Target="https://gcc01.safelinks.protection.outlook.com/?url=http%3A%2F%2Fwww.eclac.org%2Fdefault.asp%3Fidioma%3DIN&amp;data=02%7C01%7CAynesJM%40state.gov%7C740d4aa7f583474226b808d80b4efad8%7C66cf50745afe48d1a691a12b2121f44b%7C0%7C0%7C637271781131465578&amp;sdata=1Y22da1GPmvtOkRct91Wt853P3U4nVfGm64mRfElvOs%3D&amp;reserved=0" TargetMode="External"/><Relationship Id="rId6" Type="http://schemas.openxmlformats.org/officeDocument/2006/relationships/hyperlink" Target="https://gcc01.safelinks.protection.outlook.com/?url=http%3A%2F%2Fwww.cabei.org%2Fenglish%2Findex.php&amp;data=02%7C01%7CAynesJM%40state.gov%7C740d4aa7f583474226b808d80b4efad8%7C66cf50745afe48d1a691a12b2121f44b%7C0%7C0%7C637271781131485479&amp;sdata=4REgGBrp8A5%2BOPuNy10AOeV88V3MiUjZ9oM6CjUIiic%3D&amp;reserved=0" TargetMode="External"/><Relationship Id="rId5" Type="http://schemas.openxmlformats.org/officeDocument/2006/relationships/hyperlink" Target="https://gcc01.safelinks.protection.outlook.com/?url=http%3A%2F%2Fwww.caribank.org%2F&amp;data=02%7C01%7CAynesJM%40state.gov%7C740d4aa7f583474226b808d80b4efad8%7C66cf50745afe48d1a691a12b2121f44b%7C0%7C0%7C637271781131475534&amp;sdata=78vdQJGLnMwPXsw3gA8%2BDUMwhR3yn8Ot%2BksbbPXV9Kw%3D&amp;reserved=0" TargetMode="External"/><Relationship Id="rId4" Type="http://schemas.openxmlformats.org/officeDocument/2006/relationships/hyperlink" Target="https://gcc01.safelinks.protection.outlook.com/?url=http%3A%2F%2Fwww.caf.com%2Fview%2Findex.asp%3Fms%3D17&amp;data=02%7C01%7CAynesJM%40state.gov%7C740d4aa7f583474226b808d80b4efad8%7C66cf50745afe48d1a691a12b2121f44b%7C0%7C0%7C637271781131475534&amp;sdata=QWH6HCJwjoMYyCxRNYyErqyOKKAggXrPO3uUz4DlUrU%3D&amp;reserved=0" TargetMode="External"/><Relationship Id="rId9" Type="http://schemas.openxmlformats.org/officeDocument/2006/relationships/hyperlink" Target="https://gcc01.safelinks.protection.outlook.com/?url=http%3A%2F%2Fwww.undp.org%2F&amp;data=02%7C01%7CAynesJM%40state.gov%7C740d4aa7f583474226b808d80b4efad8%7C66cf50745afe48d1a691a12b2121f44b%7C0%7C0%7C637271781131495443&amp;sdata=dN5n66DRsH58QlGUGzB3wVOIEeOsGUawgcKcrKtE3QE%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05D8-D094-4E42-83B2-055208CD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5</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1823</CharactersWithSpaces>
  <SharedDoc>false</SharedDoc>
  <HLinks>
    <vt:vector size="54" baseType="variant">
      <vt:variant>
        <vt:i4>8126591</vt:i4>
      </vt:variant>
      <vt:variant>
        <vt:i4>24</vt:i4>
      </vt:variant>
      <vt:variant>
        <vt:i4>0</vt:i4>
      </vt:variant>
      <vt:variant>
        <vt:i4>5</vt:i4>
      </vt:variant>
      <vt:variant>
        <vt:lpwstr>https://gcc01.safelinks.protection.outlook.com/?url=http%3A%2F%2Fwww.undp.org%2F&amp;data=02%7C01%7CAynesJM%40state.gov%7C740d4aa7f583474226b808d80b4efad8%7C66cf50745afe48d1a691a12b2121f44b%7C0%7C0%7C637271781131495443&amp;sdata=dN5n66DRsH58QlGUGzB3wVOIEeOsGUawgcKcrKtE3QE%3D&amp;reserved=0</vt:lpwstr>
      </vt:variant>
      <vt:variant>
        <vt:lpwstr/>
      </vt:variant>
      <vt:variant>
        <vt:i4>2949233</vt:i4>
      </vt:variant>
      <vt:variant>
        <vt:i4>21</vt:i4>
      </vt:variant>
      <vt:variant>
        <vt:i4>0</vt:i4>
      </vt:variant>
      <vt:variant>
        <vt:i4>5</vt:i4>
      </vt:variant>
      <vt:variant>
        <vt:lpwstr>https://gcc01.safelinks.protection.outlook.com/?url=http%3A%2F%2Fwww.ilo.org%2Fglobal%2Flang--en%2Findex.htm&amp;data=02%7C01%7CAynesJM%40state.gov%7C740d4aa7f583474226b808d80b4efad8%7C66cf50745afe48d1a691a12b2121f44b%7C0%7C0%7C637271781131485479&amp;sdata=lvXKTaxGUO5JphPniOyMhYVuIf%2BPwXp%2B%2Bw6fsFc5rQI%3D&amp;reserved=0</vt:lpwstr>
      </vt:variant>
      <vt:variant>
        <vt:lpwstr/>
      </vt:variant>
      <vt:variant>
        <vt:i4>7864438</vt:i4>
      </vt:variant>
      <vt:variant>
        <vt:i4>18</vt:i4>
      </vt:variant>
      <vt:variant>
        <vt:i4>0</vt:i4>
      </vt:variant>
      <vt:variant>
        <vt:i4>5</vt:i4>
      </vt:variant>
      <vt:variant>
        <vt:lpwstr>https://gcc01.safelinks.protection.outlook.com/?url=http%3A%2F%2Fwww.iom.int%2Fjahia%2Fjsp%2Findex.jsp&amp;data=02%7C01%7CAynesJM%40state.gov%7C740d4aa7f583474226b808d80b4efad8%7C66cf50745afe48d1a691a12b2121f44b%7C0%7C0%7C637271781131485479&amp;sdata=OkXyt4YEBCa%2BIDRMV7LDWmV2Jxx3nAB7B%2Ba9ai26yMo%3D&amp;reserved=0</vt:lpwstr>
      </vt:variant>
      <vt:variant>
        <vt:lpwstr/>
      </vt:variant>
      <vt:variant>
        <vt:i4>3211312</vt:i4>
      </vt:variant>
      <vt:variant>
        <vt:i4>15</vt:i4>
      </vt:variant>
      <vt:variant>
        <vt:i4>0</vt:i4>
      </vt:variant>
      <vt:variant>
        <vt:i4>5</vt:i4>
      </vt:variant>
      <vt:variant>
        <vt:lpwstr>https://gcc01.safelinks.protection.outlook.com/?url=http%3A%2F%2Fwww.cabei.org%2Fenglish%2Findex.php&amp;data=02%7C01%7CAynesJM%40state.gov%7C740d4aa7f583474226b808d80b4efad8%7C66cf50745afe48d1a691a12b2121f44b%7C0%7C0%7C637271781131485479&amp;sdata=4REgGBrp8A5%2BOPuNy10AOeV88V3MiUjZ9oM6CjUIiic%3D&amp;reserved=0</vt:lpwstr>
      </vt:variant>
      <vt:variant>
        <vt:lpwstr/>
      </vt:variant>
      <vt:variant>
        <vt:i4>2293882</vt:i4>
      </vt:variant>
      <vt:variant>
        <vt:i4>12</vt:i4>
      </vt:variant>
      <vt:variant>
        <vt:i4>0</vt:i4>
      </vt:variant>
      <vt:variant>
        <vt:i4>5</vt:i4>
      </vt:variant>
      <vt:variant>
        <vt:lpwstr>https://gcc01.safelinks.protection.outlook.com/?url=http%3A%2F%2Fwww.caribank.org%2F&amp;data=02%7C01%7CAynesJM%40state.gov%7C740d4aa7f583474226b808d80b4efad8%7C66cf50745afe48d1a691a12b2121f44b%7C0%7C0%7C637271781131475534&amp;sdata=78vdQJGLnMwPXsw3gA8%2BDUMwhR3yn8Ot%2BksbbPXV9Kw%3D&amp;reserved=0</vt:lpwstr>
      </vt:variant>
      <vt:variant>
        <vt:lpwstr/>
      </vt:variant>
      <vt:variant>
        <vt:i4>6619241</vt:i4>
      </vt:variant>
      <vt:variant>
        <vt:i4>9</vt:i4>
      </vt:variant>
      <vt:variant>
        <vt:i4>0</vt:i4>
      </vt:variant>
      <vt:variant>
        <vt:i4>5</vt:i4>
      </vt:variant>
      <vt:variant>
        <vt:lpwstr>https://gcc01.safelinks.protection.outlook.com/?url=http%3A%2F%2Fwww.caf.com%2Fview%2Findex.asp%3Fms%3D17&amp;data=02%7C01%7CAynesJM%40state.gov%7C740d4aa7f583474226b808d80b4efad8%7C66cf50745afe48d1a691a12b2121f44b%7C0%7C0%7C637271781131475534&amp;sdata=QWH6HCJwjoMYyCxRNYyErqyOKKAggXrPO3uUz4DlUrU%3D&amp;reserved=0</vt:lpwstr>
      </vt:variant>
      <vt:variant>
        <vt:lpwstr/>
      </vt:variant>
      <vt:variant>
        <vt:i4>7077923</vt:i4>
      </vt:variant>
      <vt:variant>
        <vt:i4>6</vt:i4>
      </vt:variant>
      <vt:variant>
        <vt:i4>0</vt:i4>
      </vt:variant>
      <vt:variant>
        <vt:i4>5</vt:i4>
      </vt:variant>
      <vt:variant>
        <vt:lpwstr>https://gcc01.safelinks.protection.outlook.com/?url=http%3A%2F%2Fwww.worldbank.org%2F&amp;data=02%7C01%7CAynesJM%40state.gov%7C740d4aa7f583474226b808d80b4efad8%7C66cf50745afe48d1a691a12b2121f44b%7C0%7C0%7C637271781131465578&amp;sdata=ABr4CDcV6zzPc1oTsyKljVk7qNt5qZvC19QSk%2BYG90w%3D&amp;reserved=0</vt:lpwstr>
      </vt:variant>
      <vt:variant>
        <vt:lpwstr/>
      </vt:variant>
      <vt:variant>
        <vt:i4>2883617</vt:i4>
      </vt:variant>
      <vt:variant>
        <vt:i4>3</vt:i4>
      </vt:variant>
      <vt:variant>
        <vt:i4>0</vt:i4>
      </vt:variant>
      <vt:variant>
        <vt:i4>5</vt:i4>
      </vt:variant>
      <vt:variant>
        <vt:lpwstr>https://gcc01.safelinks.protection.outlook.com/?url=http%3A%2F%2Fwww.iadb.org%2F&amp;data=02%7C01%7CAynesJM%40state.gov%7C740d4aa7f583474226b808d80b4efad8%7C66cf50745afe48d1a691a12b2121f44b%7C0%7C0%7C637271781131465578&amp;sdata=A%2BfUH5W3sFRG4LSXF9S6kDFpUWKPD2bvWrEyyqcehts%3D&amp;reserved=0</vt:lpwstr>
      </vt:variant>
      <vt:variant>
        <vt:lpwstr/>
      </vt:variant>
      <vt:variant>
        <vt:i4>3604582</vt:i4>
      </vt:variant>
      <vt:variant>
        <vt:i4>0</vt:i4>
      </vt:variant>
      <vt:variant>
        <vt:i4>0</vt:i4>
      </vt:variant>
      <vt:variant>
        <vt:i4>5</vt:i4>
      </vt:variant>
      <vt:variant>
        <vt:lpwstr>https://gcc01.safelinks.protection.outlook.com/?url=http%3A%2F%2Fwww.eclac.org%2Fdefault.asp%3Fidioma%3DIN&amp;data=02%7C01%7CAynesJM%40state.gov%7C740d4aa7f583474226b808d80b4efad8%7C66cf50745afe48d1a691a12b2121f44b%7C0%7C0%7C637271781131465578&amp;sdata=1Y22da1GPmvtOkRct91Wt853P3U4nVfGm64mRfElvO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3</cp:revision>
  <cp:lastPrinted>2020-01-30T17:09:00Z</cp:lastPrinted>
  <dcterms:created xsi:type="dcterms:W3CDTF">2020-08-04T21:54:00Z</dcterms:created>
  <dcterms:modified xsi:type="dcterms:W3CDTF">2020-08-04T21:54:00Z</dcterms:modified>
</cp:coreProperties>
</file>