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D44A5" w14:textId="7C0DF7CD" w:rsidR="00974DC6" w:rsidRPr="00B57718" w:rsidRDefault="00974DC6" w:rsidP="00B57718">
      <w:pPr>
        <w:tabs>
          <w:tab w:val="left" w:pos="7200"/>
        </w:tabs>
        <w:suppressAutoHyphens/>
        <w:spacing w:after="0" w:line="240" w:lineRule="auto"/>
        <w:ind w:right="-1080"/>
        <w:rPr>
          <w:rFonts w:eastAsia="Times New Roman" w:cs="Times New Roman"/>
          <w:sz w:val="22"/>
        </w:rPr>
      </w:pPr>
      <w:r w:rsidRPr="00B57718">
        <w:rPr>
          <w:rFonts w:cs="Times New Roman"/>
          <w:sz w:val="22"/>
        </w:rPr>
        <w:t>COMISSÃO DE POLÍTICAS</w:t>
      </w:r>
      <w:r w:rsidRPr="00B57718">
        <w:rPr>
          <w:rFonts w:cs="Times New Roman"/>
          <w:sz w:val="22"/>
        </w:rPr>
        <w:tab/>
        <w:t>OEA/Ser.W</w:t>
      </w:r>
    </w:p>
    <w:p w14:paraId="10AF3893" w14:textId="0D352768" w:rsidR="00974DC6" w:rsidRPr="00B57718" w:rsidRDefault="00974DC6" w:rsidP="00B57718">
      <w:pPr>
        <w:tabs>
          <w:tab w:val="left" w:pos="7200"/>
        </w:tabs>
        <w:suppressAutoHyphens/>
        <w:spacing w:after="0" w:line="240" w:lineRule="auto"/>
        <w:ind w:right="-1080"/>
        <w:rPr>
          <w:rFonts w:eastAsia="Times New Roman" w:cs="Times New Roman"/>
          <w:sz w:val="22"/>
        </w:rPr>
      </w:pPr>
      <w:r w:rsidRPr="00B57718">
        <w:rPr>
          <w:rFonts w:cs="Times New Roman"/>
          <w:sz w:val="22"/>
        </w:rPr>
        <w:t>DE COOPERAÇÃO SOLIDÁRIA</w:t>
      </w:r>
      <w:r w:rsidRPr="00B57718">
        <w:rPr>
          <w:rFonts w:cs="Times New Roman"/>
          <w:b/>
          <w:sz w:val="22"/>
        </w:rPr>
        <w:tab/>
      </w:r>
      <w:r w:rsidRPr="00B57718">
        <w:rPr>
          <w:rFonts w:cs="Times New Roman"/>
          <w:sz w:val="22"/>
        </w:rPr>
        <w:t>CIDI/CPD/doc.200/20 rev.</w:t>
      </w:r>
      <w:r w:rsidR="00342146" w:rsidRPr="00B57718">
        <w:rPr>
          <w:rFonts w:cs="Times New Roman"/>
          <w:sz w:val="22"/>
        </w:rPr>
        <w:t xml:space="preserve"> </w:t>
      </w:r>
      <w:r w:rsidRPr="00B57718">
        <w:rPr>
          <w:rFonts w:cs="Times New Roman"/>
          <w:sz w:val="22"/>
        </w:rPr>
        <w:t>3</w:t>
      </w:r>
    </w:p>
    <w:p w14:paraId="2D1A0F95" w14:textId="6FE8C13F" w:rsidR="00974DC6" w:rsidRPr="00B57718" w:rsidRDefault="006A21D2" w:rsidP="00B57718">
      <w:pPr>
        <w:tabs>
          <w:tab w:val="left" w:pos="7200"/>
        </w:tabs>
        <w:suppressAutoHyphens/>
        <w:spacing w:after="0" w:line="240" w:lineRule="auto"/>
        <w:ind w:right="-1080"/>
        <w:rPr>
          <w:rFonts w:eastAsia="Times New Roman" w:cs="Times New Roman"/>
          <w:sz w:val="22"/>
        </w:rPr>
      </w:pPr>
      <w:r w:rsidRPr="00B57718">
        <w:rPr>
          <w:rFonts w:cs="Times New Roman"/>
          <w:sz w:val="22"/>
        </w:rPr>
        <w:t>PARA O DESENVOLVIMENTO</w:t>
      </w:r>
      <w:r w:rsidR="005764A3" w:rsidRPr="00B57718">
        <w:rPr>
          <w:rFonts w:cs="Times New Roman"/>
          <w:sz w:val="22"/>
        </w:rPr>
        <w:tab/>
        <w:t xml:space="preserve">24 setembro 2020 </w:t>
      </w:r>
    </w:p>
    <w:p w14:paraId="5BD49919" w14:textId="77777777" w:rsidR="00974DC6" w:rsidRPr="00B57718" w:rsidRDefault="00974DC6" w:rsidP="00B57718">
      <w:pPr>
        <w:tabs>
          <w:tab w:val="left" w:pos="7200"/>
        </w:tabs>
        <w:suppressAutoHyphens/>
        <w:spacing w:after="0" w:line="240" w:lineRule="auto"/>
        <w:ind w:right="-1080"/>
        <w:rPr>
          <w:rFonts w:eastAsia="Times New Roman" w:cs="Times New Roman"/>
          <w:sz w:val="22"/>
        </w:rPr>
      </w:pPr>
      <w:r w:rsidRPr="00B57718">
        <w:rPr>
          <w:rFonts w:cs="Times New Roman"/>
          <w:sz w:val="22"/>
        </w:rPr>
        <w:tab/>
        <w:t>Original: inglês</w:t>
      </w:r>
    </w:p>
    <w:p w14:paraId="06024959" w14:textId="77777777" w:rsidR="00974DC6" w:rsidRPr="00B57718" w:rsidRDefault="00974DC6" w:rsidP="00B57718">
      <w:pPr>
        <w:pBdr>
          <w:bottom w:val="single" w:sz="12" w:space="0" w:color="auto"/>
        </w:pBdr>
        <w:tabs>
          <w:tab w:val="left" w:pos="6750"/>
        </w:tabs>
        <w:suppressAutoHyphens/>
        <w:spacing w:after="0" w:line="240" w:lineRule="auto"/>
        <w:ind w:right="-749"/>
        <w:rPr>
          <w:rFonts w:eastAsia="Times New Roman" w:cs="Times New Roman"/>
          <w:b/>
          <w:bCs/>
          <w:sz w:val="22"/>
        </w:rPr>
      </w:pPr>
    </w:p>
    <w:p w14:paraId="20C49913" w14:textId="5C2E2D4C" w:rsidR="00974DC6" w:rsidRPr="00B57718" w:rsidRDefault="00974DC6" w:rsidP="00B57718">
      <w:pPr>
        <w:suppressAutoHyphens/>
        <w:snapToGrid w:val="0"/>
        <w:spacing w:after="0" w:line="240" w:lineRule="auto"/>
        <w:jc w:val="center"/>
        <w:rPr>
          <w:rFonts w:eastAsia="Times New Roman" w:cs="Times New Roman"/>
          <w:bCs/>
          <w:sz w:val="22"/>
        </w:rPr>
      </w:pPr>
    </w:p>
    <w:p w14:paraId="728CB70A" w14:textId="77777777" w:rsidR="00342146" w:rsidRPr="00B57718" w:rsidRDefault="00342146" w:rsidP="00B57718">
      <w:pPr>
        <w:suppressAutoHyphens/>
        <w:snapToGrid w:val="0"/>
        <w:spacing w:after="0" w:line="240" w:lineRule="auto"/>
        <w:jc w:val="center"/>
        <w:rPr>
          <w:rFonts w:eastAsia="Times New Roman" w:cs="Times New Roman"/>
          <w:bCs/>
          <w:sz w:val="22"/>
        </w:rPr>
      </w:pPr>
    </w:p>
    <w:p w14:paraId="31313B28" w14:textId="77777777" w:rsidR="00974DC6" w:rsidRPr="00B57718" w:rsidRDefault="00974DC6" w:rsidP="00B57718">
      <w:pPr>
        <w:suppressAutoHyphens/>
        <w:snapToGrid w:val="0"/>
        <w:spacing w:after="0" w:line="240" w:lineRule="auto"/>
        <w:jc w:val="center"/>
        <w:rPr>
          <w:rFonts w:eastAsia="Times New Roman" w:cs="Times New Roman"/>
          <w:bCs/>
          <w:sz w:val="22"/>
        </w:rPr>
      </w:pPr>
      <w:r w:rsidRPr="00B57718">
        <w:rPr>
          <w:rFonts w:cs="Times New Roman"/>
          <w:sz w:val="22"/>
        </w:rPr>
        <w:t xml:space="preserve">CONSIDERAÇÃO DO ESTUDO SOBRE </w:t>
      </w:r>
    </w:p>
    <w:p w14:paraId="48B72B6C" w14:textId="1DBE4F02" w:rsidR="00974DC6" w:rsidRPr="00B57718" w:rsidRDefault="00974DC6" w:rsidP="00B57718">
      <w:pPr>
        <w:suppressAutoHyphens/>
        <w:snapToGrid w:val="0"/>
        <w:spacing w:after="0" w:line="240" w:lineRule="auto"/>
        <w:jc w:val="center"/>
        <w:rPr>
          <w:rFonts w:eastAsia="Times New Roman" w:cs="Times New Roman"/>
          <w:bCs/>
          <w:sz w:val="22"/>
        </w:rPr>
      </w:pPr>
      <w:r w:rsidRPr="00B57718">
        <w:rPr>
          <w:rFonts w:cs="Times New Roman"/>
          <w:sz w:val="22"/>
        </w:rPr>
        <w:t>FERRAMENTAS E ENTIDADES DO SISTEMA INTERAMERICANO PARA ABORDAR A RESPOSTA A DESASTRES NATURAIS, DOCUMENTO CIDI/CPD/188/19 rev.</w:t>
      </w:r>
      <w:r w:rsidR="00342146" w:rsidRPr="00B57718">
        <w:rPr>
          <w:rFonts w:cs="Times New Roman"/>
          <w:sz w:val="22"/>
        </w:rPr>
        <w:t xml:space="preserve"> </w:t>
      </w:r>
      <w:r w:rsidRPr="00B57718">
        <w:rPr>
          <w:rFonts w:cs="Times New Roman"/>
          <w:sz w:val="22"/>
        </w:rPr>
        <w:t>1</w:t>
      </w:r>
    </w:p>
    <w:p w14:paraId="3609A96C" w14:textId="65F40F00" w:rsidR="00974DC6" w:rsidRPr="00B57718" w:rsidRDefault="00974DC6" w:rsidP="00B57718">
      <w:pPr>
        <w:suppressAutoHyphens/>
        <w:snapToGrid w:val="0"/>
        <w:spacing w:after="0" w:line="240" w:lineRule="auto"/>
        <w:jc w:val="center"/>
        <w:rPr>
          <w:rFonts w:eastAsia="Times New Roman" w:cs="Times New Roman"/>
          <w:bCs/>
          <w:sz w:val="22"/>
        </w:rPr>
      </w:pPr>
    </w:p>
    <w:p w14:paraId="5EF072C0" w14:textId="77777777" w:rsidR="00DD37DA" w:rsidRPr="00B57718" w:rsidRDefault="00DD37DA" w:rsidP="00B57718">
      <w:pPr>
        <w:suppressAutoHyphens/>
        <w:snapToGrid w:val="0"/>
        <w:spacing w:after="0" w:line="240" w:lineRule="auto"/>
        <w:jc w:val="center"/>
        <w:rPr>
          <w:rFonts w:eastAsia="Times New Roman" w:cs="Times New Roman"/>
          <w:bCs/>
          <w:sz w:val="22"/>
        </w:rPr>
      </w:pPr>
    </w:p>
    <w:p w14:paraId="2BB5703F" w14:textId="77777777" w:rsidR="00974DC6" w:rsidRPr="00B57718" w:rsidRDefault="00974DC6" w:rsidP="00B57718">
      <w:pPr>
        <w:suppressAutoHyphens/>
        <w:snapToGrid w:val="0"/>
        <w:spacing w:after="0" w:line="240" w:lineRule="auto"/>
        <w:jc w:val="center"/>
        <w:rPr>
          <w:rFonts w:eastAsia="Times New Roman" w:cs="Times New Roman"/>
          <w:bCs/>
          <w:sz w:val="22"/>
        </w:rPr>
      </w:pPr>
      <w:r w:rsidRPr="00B57718">
        <w:rPr>
          <w:rFonts w:cs="Times New Roman"/>
          <w:sz w:val="22"/>
        </w:rPr>
        <w:t>RECOMENDAÇÕES</w:t>
      </w:r>
    </w:p>
    <w:p w14:paraId="6A9FFCD2" w14:textId="5FE1A32E" w:rsidR="00974DC6" w:rsidRPr="00B57718" w:rsidRDefault="00DD37DA" w:rsidP="00B57718">
      <w:pPr>
        <w:suppressAutoHyphens/>
        <w:snapToGrid w:val="0"/>
        <w:spacing w:after="0" w:line="240" w:lineRule="auto"/>
        <w:jc w:val="center"/>
        <w:rPr>
          <w:rFonts w:eastAsia="Times New Roman" w:cs="Times New Roman"/>
          <w:bCs/>
          <w:sz w:val="22"/>
        </w:rPr>
      </w:pPr>
      <w:r w:rsidRPr="00B57718">
        <w:rPr>
          <w:rFonts w:cs="Times New Roman"/>
          <w:sz w:val="22"/>
        </w:rPr>
        <w:t>(Acordad</w:t>
      </w:r>
      <w:r w:rsidR="00B42988" w:rsidRPr="00B57718">
        <w:rPr>
          <w:rFonts w:cs="Times New Roman"/>
          <w:sz w:val="22"/>
        </w:rPr>
        <w:t>as</w:t>
      </w:r>
      <w:r w:rsidRPr="00B57718">
        <w:rPr>
          <w:rFonts w:cs="Times New Roman"/>
          <w:sz w:val="22"/>
        </w:rPr>
        <w:t xml:space="preserve"> pela Comissão na reunião de 11 de setembro de 2020)</w:t>
      </w:r>
    </w:p>
    <w:p w14:paraId="5C8A294A" w14:textId="77777777" w:rsidR="00DD37DA" w:rsidRPr="00B57718" w:rsidRDefault="00DD37DA" w:rsidP="00B57718">
      <w:pPr>
        <w:suppressAutoHyphens/>
        <w:snapToGrid w:val="0"/>
        <w:spacing w:after="0" w:line="240" w:lineRule="auto"/>
        <w:jc w:val="center"/>
        <w:rPr>
          <w:rFonts w:eastAsia="Times New Roman" w:cs="Times New Roman"/>
          <w:bCs/>
          <w:sz w:val="22"/>
          <w:lang w:eastAsia="ar-SA"/>
        </w:rPr>
      </w:pPr>
    </w:p>
    <w:p w14:paraId="16B2FFA0" w14:textId="77777777" w:rsidR="00974DC6" w:rsidRPr="00B57718" w:rsidRDefault="00974DC6" w:rsidP="00B57718">
      <w:pPr>
        <w:suppressAutoHyphens/>
        <w:snapToGrid w:val="0"/>
        <w:spacing w:after="0" w:line="240" w:lineRule="auto"/>
        <w:jc w:val="center"/>
        <w:rPr>
          <w:rFonts w:eastAsia="Times New Roman" w:cs="Times New Roman"/>
          <w:bCs/>
          <w:sz w:val="22"/>
          <w:lang w:eastAsia="ar-SA"/>
        </w:rPr>
      </w:pPr>
    </w:p>
    <w:p w14:paraId="6C054FD9" w14:textId="107D744A" w:rsidR="00974DC6" w:rsidRPr="00B57718" w:rsidRDefault="00974DC6" w:rsidP="00B57718">
      <w:pPr>
        <w:numPr>
          <w:ilvl w:val="0"/>
          <w:numId w:val="2"/>
        </w:numPr>
        <w:suppressAutoHyphens/>
        <w:snapToGrid w:val="0"/>
        <w:spacing w:after="0" w:line="240" w:lineRule="auto"/>
        <w:ind w:left="720"/>
        <w:jc w:val="both"/>
        <w:rPr>
          <w:rFonts w:eastAsia="Times New Roman" w:cs="Times New Roman"/>
          <w:bCs/>
          <w:sz w:val="22"/>
        </w:rPr>
      </w:pPr>
      <w:r w:rsidRPr="00B57718">
        <w:rPr>
          <w:rFonts w:cs="Times New Roman"/>
          <w:sz w:val="22"/>
        </w:rPr>
        <w:t xml:space="preserve">RELACIONADAS </w:t>
      </w:r>
      <w:r w:rsidR="00931D5C" w:rsidRPr="00B57718">
        <w:rPr>
          <w:rFonts w:cs="Times New Roman"/>
          <w:sz w:val="22"/>
        </w:rPr>
        <w:t>A</w:t>
      </w:r>
      <w:r w:rsidRPr="00B57718">
        <w:rPr>
          <w:rFonts w:cs="Times New Roman"/>
          <w:sz w:val="22"/>
        </w:rPr>
        <w:t>O FUNDO INTERAMERICANO DE ASSISTÊNCIA PARA S</w:t>
      </w:r>
      <w:r w:rsidR="00B57718">
        <w:rPr>
          <w:rFonts w:cs="Times New Roman"/>
          <w:sz w:val="22"/>
        </w:rPr>
        <w:t>ITUAÇÕES DE EMERGÊNCIA (FONDEM)</w:t>
      </w:r>
    </w:p>
    <w:p w14:paraId="22D536EA" w14:textId="77777777" w:rsidR="00974DC6" w:rsidRPr="00B57718" w:rsidRDefault="00974DC6" w:rsidP="00B57718">
      <w:pPr>
        <w:suppressAutoHyphens/>
        <w:spacing w:after="0" w:line="240" w:lineRule="auto"/>
        <w:jc w:val="both"/>
        <w:rPr>
          <w:rFonts w:eastAsia="Times New Roman" w:cs="Times New Roman"/>
          <w:sz w:val="22"/>
        </w:rPr>
      </w:pPr>
    </w:p>
    <w:p w14:paraId="68A864E1" w14:textId="5F804F30" w:rsidR="00974DC6" w:rsidRPr="00B57718" w:rsidRDefault="00974DC6" w:rsidP="00B57718">
      <w:pPr>
        <w:suppressAutoHyphens/>
        <w:spacing w:after="0" w:line="240" w:lineRule="auto"/>
        <w:jc w:val="both"/>
        <w:rPr>
          <w:rFonts w:eastAsia="Times New Roman" w:cs="Times New Roman"/>
          <w:sz w:val="22"/>
        </w:rPr>
      </w:pPr>
      <w:r w:rsidRPr="00B57718">
        <w:rPr>
          <w:rFonts w:cs="Times New Roman"/>
          <w:sz w:val="22"/>
        </w:rPr>
        <w:tab/>
        <w:t>Com base no estudo “Ferramentas e entidades</w:t>
      </w:r>
      <w:bookmarkStart w:id="0" w:name="_GoBack"/>
      <w:bookmarkEnd w:id="0"/>
      <w:r w:rsidRPr="00B57718">
        <w:rPr>
          <w:rFonts w:cs="Times New Roman"/>
          <w:sz w:val="22"/>
        </w:rPr>
        <w:t xml:space="preserve"> do Sistema Interamericano para abordar a resposta a desastres naturais” [CIDI/CPD/doc.188/19 rev.</w:t>
      </w:r>
      <w:r w:rsidR="0083038F" w:rsidRPr="00B57718">
        <w:rPr>
          <w:rFonts w:cs="Times New Roman"/>
          <w:sz w:val="22"/>
        </w:rPr>
        <w:t xml:space="preserve"> </w:t>
      </w:r>
      <w:r w:rsidRPr="00B57718">
        <w:rPr>
          <w:rFonts w:cs="Times New Roman"/>
          <w:sz w:val="22"/>
        </w:rPr>
        <w:t xml:space="preserve">1, </w:t>
      </w:r>
      <w:r w:rsidR="0083038F" w:rsidRPr="00B57718">
        <w:rPr>
          <w:rFonts w:cs="Times New Roman"/>
          <w:sz w:val="22"/>
        </w:rPr>
        <w:t>s</w:t>
      </w:r>
      <w:r w:rsidRPr="00B57718">
        <w:rPr>
          <w:rFonts w:cs="Times New Roman"/>
          <w:sz w:val="22"/>
        </w:rPr>
        <w:t xml:space="preserve">eção 1: Fundo Interamericano de Assistência para Situações de Emergência (FONDEM)] e nas informações fornecidas pela Secretaria em CIDI/CPD/INF.41/20, os Estados membros: </w:t>
      </w:r>
    </w:p>
    <w:p w14:paraId="1F32FC95" w14:textId="77777777" w:rsidR="00974DC6" w:rsidRPr="00B57718" w:rsidRDefault="00974DC6" w:rsidP="00B57718">
      <w:pPr>
        <w:suppressAutoHyphens/>
        <w:spacing w:after="0" w:line="240" w:lineRule="auto"/>
        <w:jc w:val="both"/>
        <w:rPr>
          <w:rFonts w:eastAsia="Times New Roman" w:cs="Times New Roman"/>
          <w:sz w:val="22"/>
        </w:rPr>
      </w:pPr>
    </w:p>
    <w:p w14:paraId="0210A8BD" w14:textId="76A38092" w:rsidR="00974DC6" w:rsidRPr="00B57718" w:rsidRDefault="00974DC6" w:rsidP="00B57718">
      <w:pPr>
        <w:numPr>
          <w:ilvl w:val="0"/>
          <w:numId w:val="1"/>
        </w:numPr>
        <w:suppressAutoHyphens/>
        <w:spacing w:after="0" w:line="240" w:lineRule="auto"/>
        <w:ind w:left="1440" w:hanging="720"/>
        <w:jc w:val="both"/>
        <w:rPr>
          <w:rFonts w:eastAsia="Times New Roman" w:cs="Times New Roman"/>
          <w:sz w:val="22"/>
        </w:rPr>
      </w:pPr>
      <w:r w:rsidRPr="00B57718">
        <w:rPr>
          <w:rFonts w:cs="Times New Roman"/>
          <w:sz w:val="22"/>
        </w:rPr>
        <w:t>concluem que o Estatuto do FONDEM não impõe obstáculos ao recebimento de fundos nem à execução de recursos, não sendo necessárias emendas ao estatuto;</w:t>
      </w:r>
      <w:r w:rsidR="00E15932" w:rsidRPr="00B57718">
        <w:rPr>
          <w:rFonts w:cs="Times New Roman"/>
          <w:sz w:val="22"/>
        </w:rPr>
        <w:t xml:space="preserve"> </w:t>
      </w:r>
    </w:p>
    <w:p w14:paraId="54260E82" w14:textId="77777777" w:rsidR="00974DC6" w:rsidRPr="00B57718" w:rsidRDefault="00974DC6" w:rsidP="00B57718">
      <w:pPr>
        <w:suppressAutoHyphens/>
        <w:spacing w:after="0" w:line="240" w:lineRule="auto"/>
        <w:jc w:val="both"/>
        <w:rPr>
          <w:rFonts w:eastAsia="Times New Roman" w:cs="Times New Roman"/>
          <w:sz w:val="22"/>
        </w:rPr>
      </w:pPr>
    </w:p>
    <w:p w14:paraId="530785BE" w14:textId="77777777" w:rsidR="00974DC6" w:rsidRPr="00B57718" w:rsidRDefault="00974DC6" w:rsidP="00B57718">
      <w:pPr>
        <w:numPr>
          <w:ilvl w:val="0"/>
          <w:numId w:val="1"/>
        </w:numPr>
        <w:suppressAutoHyphens/>
        <w:spacing w:after="0" w:line="240" w:lineRule="auto"/>
        <w:ind w:left="1440" w:hanging="720"/>
        <w:jc w:val="both"/>
        <w:rPr>
          <w:rFonts w:eastAsia="Times New Roman" w:cs="Times New Roman"/>
          <w:sz w:val="22"/>
        </w:rPr>
      </w:pPr>
      <w:r w:rsidRPr="00B57718">
        <w:rPr>
          <w:rFonts w:cs="Times New Roman"/>
          <w:sz w:val="22"/>
        </w:rPr>
        <w:t>consideram que, a fim de maximizar o impacto do FONDEM enquanto ferramenta de resposta a desastres, a Secretaria-Geral da OEA deverá fortalecer, entre outros, o alcance, a gestão e a promoção do FONDEM.</w:t>
      </w:r>
    </w:p>
    <w:p w14:paraId="62A2A5CF" w14:textId="77777777" w:rsidR="00974DC6" w:rsidRPr="00B57718" w:rsidRDefault="00974DC6" w:rsidP="00B57718">
      <w:pPr>
        <w:suppressAutoHyphens/>
        <w:spacing w:after="0" w:line="240" w:lineRule="auto"/>
        <w:ind w:left="1440" w:hanging="720"/>
        <w:jc w:val="both"/>
        <w:rPr>
          <w:rFonts w:eastAsia="Times New Roman" w:cs="Times New Roman"/>
          <w:sz w:val="22"/>
        </w:rPr>
      </w:pPr>
    </w:p>
    <w:p w14:paraId="14BFE399" w14:textId="77777777" w:rsidR="00974DC6" w:rsidRPr="00B57718" w:rsidRDefault="00974DC6" w:rsidP="00B57718">
      <w:pPr>
        <w:numPr>
          <w:ilvl w:val="0"/>
          <w:numId w:val="1"/>
        </w:numPr>
        <w:suppressAutoHyphens/>
        <w:spacing w:after="0" w:line="240" w:lineRule="auto"/>
        <w:ind w:left="1440" w:hanging="720"/>
        <w:jc w:val="both"/>
        <w:rPr>
          <w:rFonts w:eastAsia="Times New Roman" w:cs="Times New Roman"/>
          <w:sz w:val="22"/>
        </w:rPr>
      </w:pPr>
      <w:r w:rsidRPr="00B57718">
        <w:rPr>
          <w:rFonts w:cs="Times New Roman"/>
          <w:sz w:val="22"/>
        </w:rPr>
        <w:t>recomendam que a Secretaria-Geral da OEA envide esforços ativos de aproximação com vistas a promover o FONDEM, estimulando a efetivação de contribuições financeiras por parte dos Estados membros, Observadores Permanentes, ou outros Estados, organizações internacionais, fundações, entidades não governamentais, empresas públicas ou privadas, ou pessoas físicas.</w:t>
      </w:r>
    </w:p>
    <w:p w14:paraId="208B1F8E" w14:textId="77777777" w:rsidR="00974DC6" w:rsidRPr="00B57718" w:rsidRDefault="00974DC6" w:rsidP="00B57718">
      <w:pPr>
        <w:suppressLineNumbers/>
        <w:suppressAutoHyphens/>
        <w:snapToGrid w:val="0"/>
        <w:spacing w:after="0" w:line="240" w:lineRule="auto"/>
        <w:rPr>
          <w:rFonts w:eastAsia="Times New Roman" w:cs="Times New Roman"/>
          <w:bCs/>
          <w:sz w:val="22"/>
        </w:rPr>
      </w:pPr>
    </w:p>
    <w:p w14:paraId="14463C31" w14:textId="77777777" w:rsidR="00974DC6" w:rsidRPr="00B57718" w:rsidRDefault="00974DC6" w:rsidP="00B57718">
      <w:pPr>
        <w:suppressLineNumbers/>
        <w:suppressAutoHyphens/>
        <w:snapToGrid w:val="0"/>
        <w:spacing w:after="0" w:line="240" w:lineRule="auto"/>
        <w:rPr>
          <w:rFonts w:eastAsia="Times New Roman" w:cs="Times New Roman"/>
          <w:bCs/>
          <w:sz w:val="22"/>
          <w:lang w:eastAsia="ar-SA"/>
        </w:rPr>
      </w:pPr>
    </w:p>
    <w:p w14:paraId="657FE0B7" w14:textId="14F82EA9" w:rsidR="00974DC6" w:rsidRPr="00B57718" w:rsidRDefault="00974DC6" w:rsidP="00B57718">
      <w:pPr>
        <w:numPr>
          <w:ilvl w:val="0"/>
          <w:numId w:val="2"/>
        </w:numPr>
        <w:suppressLineNumbers/>
        <w:suppressAutoHyphens/>
        <w:snapToGrid w:val="0"/>
        <w:spacing w:after="0" w:line="240" w:lineRule="auto"/>
        <w:ind w:left="720"/>
        <w:jc w:val="both"/>
        <w:rPr>
          <w:rFonts w:eastAsia="Times New Roman" w:cs="Times New Roman"/>
          <w:bCs/>
          <w:sz w:val="22"/>
        </w:rPr>
      </w:pPr>
      <w:r w:rsidRPr="00B57718">
        <w:rPr>
          <w:rFonts w:cs="Times New Roman"/>
          <w:sz w:val="22"/>
        </w:rPr>
        <w:t xml:space="preserve">RELACIONADAS À CONVENÇÃO INTERAMERICANA PARA FACILITAR A ASSISTÊNCIA EM CASOS DE DESASTRE </w:t>
      </w:r>
    </w:p>
    <w:p w14:paraId="75DCC02B" w14:textId="77777777" w:rsidR="00974DC6" w:rsidRPr="00B57718" w:rsidRDefault="00974DC6" w:rsidP="00B57718">
      <w:pPr>
        <w:suppressLineNumbers/>
        <w:suppressAutoHyphens/>
        <w:snapToGrid w:val="0"/>
        <w:spacing w:after="0" w:line="240" w:lineRule="auto"/>
        <w:rPr>
          <w:rFonts w:eastAsia="Times New Roman" w:cs="Times New Roman"/>
          <w:bCs/>
          <w:sz w:val="22"/>
        </w:rPr>
      </w:pPr>
    </w:p>
    <w:p w14:paraId="30C51CD8" w14:textId="0914C52F" w:rsidR="00974DC6" w:rsidRPr="00B57718" w:rsidRDefault="00974DC6" w:rsidP="00B57718">
      <w:pPr>
        <w:suppressLineNumbers/>
        <w:suppressAutoHyphens/>
        <w:snapToGrid w:val="0"/>
        <w:spacing w:after="0" w:line="240" w:lineRule="auto"/>
        <w:rPr>
          <w:rFonts w:eastAsia="Times New Roman" w:cs="Times New Roman"/>
          <w:bCs/>
          <w:sz w:val="22"/>
        </w:rPr>
      </w:pPr>
      <w:r w:rsidRPr="00B57718">
        <w:rPr>
          <w:rFonts w:cs="Times New Roman"/>
          <w:sz w:val="22"/>
        </w:rPr>
        <w:tab/>
      </w:r>
      <w:r w:rsidR="0092093F" w:rsidRPr="00B57718">
        <w:rPr>
          <w:rFonts w:cs="Times New Roman"/>
          <w:sz w:val="22"/>
        </w:rPr>
        <w:t>I</w:t>
      </w:r>
      <w:r w:rsidRPr="00B57718">
        <w:rPr>
          <w:rFonts w:cs="Times New Roman"/>
          <w:sz w:val="22"/>
        </w:rPr>
        <w:t>nsta</w:t>
      </w:r>
      <w:r w:rsidR="004A1711" w:rsidRPr="00B57718">
        <w:rPr>
          <w:rFonts w:cs="Times New Roman"/>
          <w:sz w:val="22"/>
        </w:rPr>
        <w:t>r</w:t>
      </w:r>
      <w:r w:rsidRPr="00B57718">
        <w:rPr>
          <w:rFonts w:cs="Times New Roman"/>
          <w:sz w:val="22"/>
        </w:rPr>
        <w:t xml:space="preserve"> os Estados que não são partes a aderir à Convenção Interamericana para Facilitar a Assistência em Casos de Desastre.</w:t>
      </w:r>
    </w:p>
    <w:p w14:paraId="14F0619D" w14:textId="77777777" w:rsidR="00974DC6" w:rsidRPr="00B57718" w:rsidRDefault="00974DC6" w:rsidP="00B57718">
      <w:pPr>
        <w:suppressLineNumbers/>
        <w:suppressAutoHyphens/>
        <w:snapToGrid w:val="0"/>
        <w:spacing w:after="0" w:line="240" w:lineRule="auto"/>
        <w:ind w:left="720" w:hanging="720"/>
        <w:rPr>
          <w:rFonts w:eastAsia="Times New Roman" w:cs="Times New Roman"/>
          <w:bCs/>
          <w:sz w:val="22"/>
        </w:rPr>
      </w:pPr>
    </w:p>
    <w:p w14:paraId="64DD8106" w14:textId="77777777" w:rsidR="00974DC6" w:rsidRPr="00B57718" w:rsidRDefault="00974DC6" w:rsidP="00B57718">
      <w:pPr>
        <w:suppressLineNumbers/>
        <w:suppressAutoHyphens/>
        <w:snapToGrid w:val="0"/>
        <w:spacing w:after="0" w:line="240" w:lineRule="auto"/>
        <w:ind w:left="720" w:hanging="720"/>
        <w:rPr>
          <w:rFonts w:eastAsia="Times New Roman" w:cs="Times New Roman"/>
          <w:bCs/>
          <w:sz w:val="22"/>
        </w:rPr>
      </w:pPr>
    </w:p>
    <w:p w14:paraId="20ABBDD7" w14:textId="2F29D44A" w:rsidR="00974DC6" w:rsidRPr="00B57718" w:rsidRDefault="00974DC6" w:rsidP="00B57718">
      <w:pPr>
        <w:keepNext/>
        <w:numPr>
          <w:ilvl w:val="0"/>
          <w:numId w:val="3"/>
        </w:numPr>
        <w:suppressAutoHyphens/>
        <w:spacing w:after="0" w:line="240" w:lineRule="auto"/>
        <w:ind w:left="720"/>
        <w:jc w:val="both"/>
        <w:rPr>
          <w:rFonts w:eastAsia="Times New Roman" w:cs="Times New Roman"/>
          <w:bCs/>
          <w:sz w:val="22"/>
        </w:rPr>
      </w:pPr>
      <w:r w:rsidRPr="00B57718">
        <w:rPr>
          <w:rFonts w:cs="Times New Roman"/>
          <w:sz w:val="22"/>
        </w:rPr>
        <w:t>RELACIONADAS À COMISSÃO INTERAMERICANA DE REDUÇÃO DE DESASTRES NATURAIS (CIRDN) - Emenda</w:t>
      </w:r>
      <w:r w:rsidR="007527AC" w:rsidRPr="00B57718">
        <w:rPr>
          <w:rFonts w:cs="Times New Roman"/>
          <w:sz w:val="22"/>
        </w:rPr>
        <w:t>s</w:t>
      </w:r>
      <w:r w:rsidRPr="00B57718">
        <w:rPr>
          <w:rFonts w:cs="Times New Roman"/>
          <w:sz w:val="22"/>
        </w:rPr>
        <w:t xml:space="preserve"> ao Estatuto. </w:t>
      </w:r>
    </w:p>
    <w:p w14:paraId="65549233" w14:textId="72C1F58B" w:rsidR="00974DC6" w:rsidRPr="00B57718" w:rsidRDefault="00974DC6" w:rsidP="00B57718">
      <w:pPr>
        <w:keepNext/>
        <w:suppressAutoHyphens/>
        <w:spacing w:after="0" w:line="240" w:lineRule="auto"/>
        <w:jc w:val="both"/>
        <w:rPr>
          <w:rFonts w:eastAsia="Times New Roman" w:cs="Times New Roman"/>
          <w:sz w:val="22"/>
        </w:rPr>
      </w:pPr>
    </w:p>
    <w:p w14:paraId="6C0F11AF" w14:textId="77777777" w:rsidR="00974DC6" w:rsidRPr="00B57718" w:rsidRDefault="00974DC6" w:rsidP="00B57718">
      <w:pPr>
        <w:suppressAutoHyphens/>
        <w:spacing w:after="0" w:line="240" w:lineRule="auto"/>
        <w:jc w:val="both"/>
        <w:rPr>
          <w:rFonts w:eastAsia="Times New Roman" w:cs="Times New Roman"/>
          <w:sz w:val="22"/>
        </w:rPr>
      </w:pPr>
    </w:p>
    <w:p w14:paraId="779EA1D7" w14:textId="70D175D8" w:rsidR="00974DC6" w:rsidRPr="00B57718" w:rsidRDefault="00974DC6" w:rsidP="00B57718">
      <w:pPr>
        <w:suppressAutoHyphens/>
        <w:spacing w:after="0" w:line="240" w:lineRule="auto"/>
        <w:jc w:val="both"/>
        <w:rPr>
          <w:rFonts w:eastAsia="Times New Roman" w:cs="Times New Roman"/>
          <w:b/>
          <w:sz w:val="22"/>
        </w:rPr>
      </w:pPr>
      <w:r w:rsidRPr="00B57718">
        <w:rPr>
          <w:rFonts w:cs="Times New Roman"/>
          <w:b/>
          <w:sz w:val="22"/>
        </w:rPr>
        <w:lastRenderedPageBreak/>
        <w:t xml:space="preserve">Artigo 2 modificado (este deve ser o segundo </w:t>
      </w:r>
      <w:r w:rsidR="000B5631" w:rsidRPr="00B57718">
        <w:rPr>
          <w:rFonts w:cs="Times New Roman"/>
          <w:b/>
          <w:sz w:val="22"/>
        </w:rPr>
        <w:t>parágrafo d</w:t>
      </w:r>
      <w:r w:rsidRPr="00B57718">
        <w:rPr>
          <w:rFonts w:cs="Times New Roman"/>
          <w:b/>
          <w:sz w:val="22"/>
        </w:rPr>
        <w:t>o artigo 2)</w:t>
      </w:r>
    </w:p>
    <w:p w14:paraId="1BB3B2EA" w14:textId="77777777" w:rsidR="00974DC6" w:rsidRPr="00B57718" w:rsidRDefault="00974DC6" w:rsidP="00B57718">
      <w:pPr>
        <w:suppressAutoHyphens/>
        <w:spacing w:after="0" w:line="240" w:lineRule="auto"/>
        <w:jc w:val="both"/>
        <w:rPr>
          <w:rFonts w:eastAsia="Times New Roman" w:cs="Times New Roman"/>
          <w:sz w:val="22"/>
        </w:rPr>
      </w:pPr>
    </w:p>
    <w:p w14:paraId="4AEFDE45" w14:textId="65DC0B11" w:rsidR="00974DC6" w:rsidRPr="00B57718" w:rsidRDefault="00974DC6" w:rsidP="00B57718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b/>
          <w:bCs/>
          <w:sz w:val="22"/>
        </w:rPr>
      </w:pPr>
      <w:r w:rsidRPr="00B57718">
        <w:rPr>
          <w:rFonts w:cs="Times New Roman"/>
          <w:sz w:val="22"/>
        </w:rPr>
        <w:t>A CIRDN também procura harmonizar os esforços e facilitar o intercâmbio de informações sobre as ações realizadas e em andamento, bem como sobre os planos de resposta das instituições do Sistema Interamericano, parceiros sub-regionais e internacionais, Estados membros da OEA e Observadores Permanentes em resposta a desastres naturais e outros desastres.</w:t>
      </w:r>
    </w:p>
    <w:p w14:paraId="6F2EE18B" w14:textId="168976AC" w:rsidR="00974DC6" w:rsidRPr="00B57718" w:rsidRDefault="00974DC6" w:rsidP="00B57718">
      <w:pPr>
        <w:suppressAutoHyphens/>
        <w:spacing w:after="0" w:line="240" w:lineRule="auto"/>
        <w:jc w:val="both"/>
        <w:rPr>
          <w:rFonts w:eastAsia="Times New Roman" w:cs="Times New Roman"/>
          <w:sz w:val="22"/>
        </w:rPr>
      </w:pPr>
    </w:p>
    <w:p w14:paraId="748F8196" w14:textId="7E9769D2" w:rsidR="00974DC6" w:rsidRPr="00B57718" w:rsidRDefault="00974DC6" w:rsidP="00B57718">
      <w:pPr>
        <w:suppressAutoHyphens/>
        <w:spacing w:after="0" w:line="240" w:lineRule="auto"/>
        <w:jc w:val="both"/>
        <w:rPr>
          <w:rFonts w:eastAsia="Times New Roman" w:cs="Times New Roman"/>
          <w:b/>
          <w:sz w:val="22"/>
        </w:rPr>
      </w:pPr>
      <w:r w:rsidRPr="00B57718">
        <w:rPr>
          <w:rFonts w:cs="Times New Roman"/>
          <w:b/>
          <w:sz w:val="22"/>
        </w:rPr>
        <w:t xml:space="preserve">Eliminação do artigo 4 e </w:t>
      </w:r>
      <w:r w:rsidR="00CD3D7C" w:rsidRPr="00B57718">
        <w:rPr>
          <w:rFonts w:cs="Times New Roman"/>
          <w:b/>
          <w:sz w:val="22"/>
        </w:rPr>
        <w:t>consequente renumeração</w:t>
      </w:r>
      <w:r w:rsidRPr="00B57718">
        <w:rPr>
          <w:rFonts w:cs="Times New Roman"/>
          <w:b/>
          <w:sz w:val="22"/>
        </w:rPr>
        <w:t xml:space="preserve"> dos capítulos.</w:t>
      </w:r>
      <w:r w:rsidR="00E15932" w:rsidRPr="00B57718">
        <w:rPr>
          <w:rFonts w:cs="Times New Roman"/>
          <w:b/>
          <w:sz w:val="22"/>
        </w:rPr>
        <w:t xml:space="preserve"> </w:t>
      </w:r>
      <w:bookmarkStart w:id="1" w:name="_Hlk42179191"/>
    </w:p>
    <w:bookmarkEnd w:id="1"/>
    <w:p w14:paraId="655F2ADA" w14:textId="77777777" w:rsidR="00974DC6" w:rsidRPr="00B57718" w:rsidRDefault="00974DC6" w:rsidP="00B57718">
      <w:pPr>
        <w:suppressAutoHyphens/>
        <w:spacing w:after="0" w:line="240" w:lineRule="auto"/>
        <w:jc w:val="both"/>
        <w:rPr>
          <w:rFonts w:eastAsia="Times New Roman" w:cs="Times New Roman"/>
          <w:sz w:val="22"/>
        </w:rPr>
      </w:pPr>
    </w:p>
    <w:p w14:paraId="0EFBDC8B" w14:textId="77777777" w:rsidR="00974DC6" w:rsidRPr="00B57718" w:rsidRDefault="00974DC6" w:rsidP="00B57718">
      <w:pPr>
        <w:suppressAutoHyphens/>
        <w:spacing w:after="0" w:line="240" w:lineRule="auto"/>
        <w:jc w:val="both"/>
        <w:rPr>
          <w:rFonts w:eastAsia="Times New Roman" w:cs="Times New Roman"/>
          <w:b/>
          <w:sz w:val="22"/>
        </w:rPr>
      </w:pPr>
      <w:r w:rsidRPr="00B57718">
        <w:rPr>
          <w:rFonts w:cs="Times New Roman"/>
          <w:b/>
          <w:sz w:val="22"/>
        </w:rPr>
        <w:t xml:space="preserve">Artigo 6, </w:t>
      </w:r>
      <w:r w:rsidRPr="00B57718">
        <w:rPr>
          <w:rFonts w:cs="Times New Roman"/>
          <w:b/>
          <w:sz w:val="22"/>
          <w:u w:val="single"/>
        </w:rPr>
        <w:t>e</w:t>
      </w:r>
      <w:r w:rsidRPr="00B57718">
        <w:rPr>
          <w:rFonts w:cs="Times New Roman"/>
          <w:b/>
          <w:sz w:val="22"/>
        </w:rPr>
        <w:t xml:space="preserve">, modificado </w:t>
      </w:r>
    </w:p>
    <w:p w14:paraId="6F4870D3" w14:textId="77777777" w:rsidR="00974DC6" w:rsidRPr="00B57718" w:rsidRDefault="00974DC6" w:rsidP="00B57718">
      <w:pPr>
        <w:suppressAutoHyphens/>
        <w:spacing w:after="0" w:line="240" w:lineRule="auto"/>
        <w:jc w:val="both"/>
        <w:rPr>
          <w:rFonts w:eastAsia="Times New Roman" w:cs="Times New Roman"/>
          <w:sz w:val="22"/>
          <w:shd w:val="clear" w:color="auto" w:fill="FFFFFF"/>
        </w:rPr>
      </w:pPr>
    </w:p>
    <w:p w14:paraId="491D2E8F" w14:textId="4E213387" w:rsidR="00974DC6" w:rsidRPr="00B57718" w:rsidRDefault="00974DC6" w:rsidP="00B57718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sz w:val="22"/>
          <w:shd w:val="clear" w:color="auto" w:fill="FFFFFF"/>
        </w:rPr>
      </w:pPr>
      <w:r w:rsidRPr="00B57718">
        <w:rPr>
          <w:rFonts w:cs="Times New Roman"/>
          <w:sz w:val="22"/>
          <w:shd w:val="clear" w:color="auto" w:fill="FFFFFF"/>
        </w:rPr>
        <w:t>Convidar os Estados membros com direito a palavra, mas sem voto e, quando necessário,</w:t>
      </w:r>
      <w:r w:rsidR="00E15932" w:rsidRPr="00B57718">
        <w:rPr>
          <w:rFonts w:cs="Times New Roman"/>
          <w:sz w:val="22"/>
          <w:shd w:val="clear" w:color="auto" w:fill="FFFFFF"/>
        </w:rPr>
        <w:t xml:space="preserve"> </w:t>
      </w:r>
      <w:r w:rsidRPr="00B57718">
        <w:rPr>
          <w:rFonts w:cs="Times New Roman"/>
          <w:sz w:val="22"/>
          <w:shd w:val="clear" w:color="auto" w:fill="FFFFFF"/>
        </w:rPr>
        <w:t>Observadores Permanentes e representantes de organizações e mecanismos nacionais, sub-regionais, regionais e internacionais para participar de reuniões da CIRDN com direito a palavra, mas sem voto.</w:t>
      </w:r>
      <w:r w:rsidRPr="00B57718">
        <w:rPr>
          <w:rFonts w:eastAsia="Times New Roman" w:cs="Times New Roman"/>
          <w:sz w:val="22"/>
          <w:u w:val="single"/>
          <w:shd w:val="clear" w:color="auto" w:fill="FFFFFF"/>
          <w:vertAlign w:val="superscript"/>
        </w:rPr>
        <w:footnoteReference w:id="1"/>
      </w:r>
      <w:r w:rsidR="00B57718" w:rsidRPr="00B57718">
        <w:rPr>
          <w:rFonts w:cs="Times New Roman"/>
          <w:sz w:val="22"/>
          <w:shd w:val="clear" w:color="auto" w:fill="FFFFFF"/>
          <w:vertAlign w:val="superscript"/>
        </w:rPr>
        <w:t>/</w:t>
      </w:r>
    </w:p>
    <w:p w14:paraId="7F9010F7" w14:textId="4F2F8EFF" w:rsidR="00974DC6" w:rsidRPr="00B57718" w:rsidRDefault="00974DC6" w:rsidP="00B57718">
      <w:pPr>
        <w:suppressAutoHyphens/>
        <w:spacing w:after="0" w:line="240" w:lineRule="auto"/>
        <w:jc w:val="both"/>
        <w:rPr>
          <w:rFonts w:eastAsia="Times New Roman" w:cs="Times New Roman"/>
          <w:sz w:val="22"/>
        </w:rPr>
      </w:pPr>
    </w:p>
    <w:p w14:paraId="26F1F469" w14:textId="77777777" w:rsidR="004C44C2" w:rsidRPr="00B57718" w:rsidRDefault="004C44C2" w:rsidP="00B57718">
      <w:pPr>
        <w:suppressAutoHyphens/>
        <w:spacing w:after="0" w:line="240" w:lineRule="auto"/>
        <w:jc w:val="both"/>
        <w:rPr>
          <w:rFonts w:eastAsia="Times New Roman" w:cs="Times New Roman"/>
          <w:b/>
          <w:sz w:val="22"/>
        </w:rPr>
      </w:pPr>
      <w:r w:rsidRPr="00B57718">
        <w:rPr>
          <w:rFonts w:cs="Times New Roman"/>
          <w:b/>
          <w:sz w:val="22"/>
        </w:rPr>
        <w:t xml:space="preserve">Artigo 6, </w:t>
      </w:r>
      <w:r w:rsidRPr="00B57718">
        <w:rPr>
          <w:rFonts w:cs="Times New Roman"/>
          <w:b/>
          <w:sz w:val="22"/>
          <w:u w:val="single"/>
        </w:rPr>
        <w:t>f</w:t>
      </w:r>
    </w:p>
    <w:p w14:paraId="2B3A1831" w14:textId="77777777" w:rsidR="004C44C2" w:rsidRPr="00B57718" w:rsidRDefault="004C44C2" w:rsidP="00B57718">
      <w:pPr>
        <w:suppressAutoHyphens/>
        <w:spacing w:after="0" w:line="240" w:lineRule="auto"/>
        <w:jc w:val="both"/>
        <w:rPr>
          <w:rFonts w:eastAsia="Times New Roman" w:cs="Times New Roman"/>
          <w:sz w:val="22"/>
          <w:u w:val="single"/>
        </w:rPr>
      </w:pPr>
    </w:p>
    <w:p w14:paraId="07463DF4" w14:textId="35FC023B" w:rsidR="004C44C2" w:rsidRPr="00B57718" w:rsidRDefault="004C44C2" w:rsidP="00B57718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sz w:val="22"/>
        </w:rPr>
      </w:pPr>
      <w:r w:rsidRPr="00B57718">
        <w:rPr>
          <w:rFonts w:cs="Times New Roman"/>
          <w:sz w:val="22"/>
        </w:rPr>
        <w:t>Encaminhar e apresentar um relatório anual sobre suas atividades ao Conselho Permanente.</w:t>
      </w:r>
    </w:p>
    <w:p w14:paraId="1FEE552C" w14:textId="0C4DCDD7" w:rsidR="00DD37DA" w:rsidRPr="00B57718" w:rsidRDefault="00DD37DA" w:rsidP="00B57718">
      <w:pPr>
        <w:suppressAutoHyphens/>
        <w:spacing w:after="0" w:line="240" w:lineRule="auto"/>
        <w:jc w:val="both"/>
        <w:rPr>
          <w:rFonts w:eastAsia="Times New Roman" w:cs="Times New Roman"/>
          <w:sz w:val="22"/>
        </w:rPr>
      </w:pPr>
    </w:p>
    <w:p w14:paraId="54E7DEF2" w14:textId="77777777" w:rsidR="00974DC6" w:rsidRPr="00B57718" w:rsidRDefault="00974DC6" w:rsidP="00B57718">
      <w:pPr>
        <w:suppressAutoHyphens/>
        <w:spacing w:after="0" w:line="240" w:lineRule="auto"/>
        <w:jc w:val="both"/>
        <w:rPr>
          <w:rFonts w:eastAsia="Times New Roman" w:cs="Times New Roman"/>
          <w:b/>
          <w:sz w:val="22"/>
        </w:rPr>
      </w:pPr>
      <w:r w:rsidRPr="00B57718">
        <w:rPr>
          <w:rFonts w:cs="Times New Roman"/>
          <w:b/>
          <w:sz w:val="22"/>
        </w:rPr>
        <w:t xml:space="preserve">Artigo 6, </w:t>
      </w:r>
      <w:r w:rsidRPr="00B57718">
        <w:rPr>
          <w:rFonts w:cs="Times New Roman"/>
          <w:b/>
          <w:sz w:val="22"/>
          <w:u w:val="single"/>
        </w:rPr>
        <w:t>g</w:t>
      </w:r>
      <w:r w:rsidRPr="00B57718">
        <w:rPr>
          <w:rFonts w:cs="Times New Roman"/>
          <w:b/>
          <w:sz w:val="22"/>
        </w:rPr>
        <w:t xml:space="preserve">, modificado </w:t>
      </w:r>
    </w:p>
    <w:p w14:paraId="5E60D6A2" w14:textId="77777777" w:rsidR="00974DC6" w:rsidRPr="00B57718" w:rsidRDefault="00974DC6" w:rsidP="00B57718">
      <w:pPr>
        <w:suppressAutoHyphens/>
        <w:spacing w:after="0" w:line="240" w:lineRule="auto"/>
        <w:jc w:val="both"/>
        <w:rPr>
          <w:rFonts w:eastAsia="Times New Roman" w:cs="Times New Roman"/>
          <w:b/>
          <w:sz w:val="22"/>
        </w:rPr>
      </w:pPr>
    </w:p>
    <w:p w14:paraId="4416F432" w14:textId="0ACE07FC" w:rsidR="00974DC6" w:rsidRPr="00B57718" w:rsidRDefault="00974DC6" w:rsidP="00B57718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sz w:val="22"/>
        </w:rPr>
      </w:pPr>
      <w:r w:rsidRPr="00B57718">
        <w:rPr>
          <w:rFonts w:cs="Times New Roman"/>
          <w:sz w:val="22"/>
        </w:rPr>
        <w:t xml:space="preserve">Assistir na coordenação da cooperação entre os Estados membros da OEA, quando convidado pelas partes interessadas, e assistir os Estados afetados por um desastre natural na notificação do </w:t>
      </w:r>
      <w:r w:rsidR="00786F02" w:rsidRPr="00B57718">
        <w:rPr>
          <w:rFonts w:cs="Times New Roman"/>
          <w:sz w:val="22"/>
        </w:rPr>
        <w:t>Escritório das Nações Unidas para a Coordenação de Assuntos Humanitários (</w:t>
      </w:r>
      <w:r w:rsidRPr="00B57718">
        <w:rPr>
          <w:rFonts w:cs="Times New Roman"/>
          <w:sz w:val="22"/>
        </w:rPr>
        <w:t>OCHA</w:t>
      </w:r>
      <w:r w:rsidR="00786F02" w:rsidRPr="00B57718">
        <w:rPr>
          <w:rFonts w:cs="Times New Roman"/>
          <w:sz w:val="22"/>
        </w:rPr>
        <w:t>)</w:t>
      </w:r>
      <w:r w:rsidRPr="00B57718">
        <w:rPr>
          <w:rFonts w:cs="Times New Roman"/>
          <w:sz w:val="22"/>
        </w:rPr>
        <w:t>.</w:t>
      </w:r>
      <w:r w:rsidR="00E15932" w:rsidRPr="00B57718">
        <w:rPr>
          <w:rFonts w:cs="Times New Roman"/>
          <w:sz w:val="22"/>
        </w:rPr>
        <w:t xml:space="preserve"> </w:t>
      </w:r>
    </w:p>
    <w:p w14:paraId="3FA2F8DB" w14:textId="77777777" w:rsidR="00974DC6" w:rsidRPr="00B57718" w:rsidRDefault="00974DC6" w:rsidP="00B57718">
      <w:pPr>
        <w:suppressAutoHyphens/>
        <w:spacing w:after="0" w:line="240" w:lineRule="auto"/>
        <w:jc w:val="both"/>
        <w:rPr>
          <w:rFonts w:eastAsia="Times New Roman" w:cs="Times New Roman"/>
          <w:sz w:val="22"/>
        </w:rPr>
      </w:pPr>
    </w:p>
    <w:p w14:paraId="005B8FA7" w14:textId="0A48BB74" w:rsidR="000400BB" w:rsidRPr="00B57718" w:rsidRDefault="000400BB" w:rsidP="00B57718">
      <w:pPr>
        <w:suppressAutoHyphens/>
        <w:snapToGrid w:val="0"/>
        <w:spacing w:after="0" w:line="240" w:lineRule="auto"/>
        <w:ind w:right="-29"/>
        <w:contextualSpacing/>
        <w:jc w:val="both"/>
        <w:rPr>
          <w:rFonts w:eastAsia="Times New Roman" w:cs="Times New Roman"/>
          <w:b/>
          <w:sz w:val="22"/>
        </w:rPr>
      </w:pPr>
      <w:r w:rsidRPr="00B57718">
        <w:rPr>
          <w:rFonts w:cs="Times New Roman"/>
          <w:b/>
          <w:sz w:val="22"/>
        </w:rPr>
        <w:t xml:space="preserve">Artigo 6, </w:t>
      </w:r>
      <w:r w:rsidRPr="00B57718">
        <w:rPr>
          <w:rFonts w:cs="Times New Roman"/>
          <w:b/>
          <w:sz w:val="22"/>
          <w:u w:val="single"/>
        </w:rPr>
        <w:t>i</w:t>
      </w:r>
    </w:p>
    <w:p w14:paraId="4D5E2636" w14:textId="77777777" w:rsidR="000400BB" w:rsidRPr="00B57718" w:rsidRDefault="000400BB" w:rsidP="00B57718">
      <w:pPr>
        <w:suppressAutoHyphens/>
        <w:snapToGrid w:val="0"/>
        <w:spacing w:after="0" w:line="240" w:lineRule="auto"/>
        <w:ind w:right="-29"/>
        <w:contextualSpacing/>
        <w:jc w:val="both"/>
        <w:rPr>
          <w:rFonts w:eastAsia="Times New Roman" w:cs="Times New Roman"/>
          <w:sz w:val="22"/>
        </w:rPr>
      </w:pPr>
    </w:p>
    <w:p w14:paraId="1185B2C8" w14:textId="0998527E" w:rsidR="00C82193" w:rsidRPr="00B57718" w:rsidRDefault="000400BB" w:rsidP="00B57718">
      <w:pPr>
        <w:suppressAutoHyphens/>
        <w:snapToGrid w:val="0"/>
        <w:spacing w:after="0" w:line="240" w:lineRule="auto"/>
        <w:ind w:right="-29"/>
        <w:contextualSpacing/>
        <w:jc w:val="both"/>
        <w:rPr>
          <w:rFonts w:cs="Times New Roman"/>
          <w:sz w:val="22"/>
        </w:rPr>
      </w:pPr>
      <w:r w:rsidRPr="00B57718">
        <w:rPr>
          <w:rFonts w:cs="Times New Roman"/>
          <w:sz w:val="22"/>
        </w:rPr>
        <w:tab/>
        <w:t xml:space="preserve">Solicitar contribuições voluntárias para os propósitos estabelecidos neste Estatuto e de acordo com o artigo 14. </w:t>
      </w:r>
    </w:p>
    <w:p w14:paraId="33A17488" w14:textId="77777777" w:rsidR="005D09EA" w:rsidRPr="00B57718" w:rsidRDefault="005D09EA" w:rsidP="00B57718">
      <w:pPr>
        <w:suppressAutoHyphens/>
        <w:snapToGrid w:val="0"/>
        <w:spacing w:after="0" w:line="240" w:lineRule="auto"/>
        <w:ind w:right="-29"/>
        <w:contextualSpacing/>
        <w:jc w:val="both"/>
        <w:rPr>
          <w:rFonts w:eastAsia="Times New Roman" w:cs="Times New Roman"/>
          <w:b/>
          <w:bCs/>
          <w:sz w:val="22"/>
        </w:rPr>
      </w:pPr>
    </w:p>
    <w:p w14:paraId="0B05A8BF" w14:textId="376A8DA3" w:rsidR="005764A3" w:rsidRPr="00B57718" w:rsidRDefault="005764A3" w:rsidP="00B57718">
      <w:pPr>
        <w:suppressAutoHyphens/>
        <w:spacing w:after="0" w:line="240" w:lineRule="auto"/>
        <w:jc w:val="both"/>
        <w:rPr>
          <w:rFonts w:eastAsia="Times New Roman" w:cs="Times New Roman"/>
          <w:b/>
          <w:sz w:val="22"/>
        </w:rPr>
      </w:pPr>
      <w:r w:rsidRPr="00B57718">
        <w:rPr>
          <w:rFonts w:cs="Times New Roman"/>
          <w:b/>
          <w:sz w:val="22"/>
        </w:rPr>
        <w:t>Artigo 12</w:t>
      </w:r>
      <w:r w:rsidR="00E15932" w:rsidRPr="00B57718">
        <w:rPr>
          <w:rFonts w:cs="Times New Roman"/>
          <w:b/>
          <w:sz w:val="22"/>
        </w:rPr>
        <w:t xml:space="preserve"> </w:t>
      </w:r>
    </w:p>
    <w:p w14:paraId="62216464" w14:textId="77777777" w:rsidR="004C44C2" w:rsidRPr="00B57718" w:rsidRDefault="004C44C2" w:rsidP="00B57718">
      <w:pPr>
        <w:suppressAutoHyphens/>
        <w:spacing w:after="0" w:line="240" w:lineRule="auto"/>
        <w:jc w:val="both"/>
        <w:rPr>
          <w:rFonts w:eastAsia="Times New Roman" w:cs="Times New Roman"/>
          <w:sz w:val="22"/>
        </w:rPr>
      </w:pPr>
    </w:p>
    <w:p w14:paraId="4ABB4097" w14:textId="5D84062C" w:rsidR="005764A3" w:rsidRPr="00B57718" w:rsidRDefault="005764A3" w:rsidP="00B57718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b/>
          <w:sz w:val="22"/>
        </w:rPr>
      </w:pPr>
      <w:r w:rsidRPr="00B57718">
        <w:rPr>
          <w:rFonts w:cs="Times New Roman"/>
          <w:sz w:val="22"/>
        </w:rPr>
        <w:t xml:space="preserve">A CIRDN reunir-se-á na sede da Secretaria-Geral da OEA, exceto quando se decida por uma sede ou formato alternativo </w:t>
      </w:r>
      <w:bookmarkStart w:id="2" w:name="_Hlk43387728"/>
      <w:r w:rsidRPr="00B57718">
        <w:rPr>
          <w:rFonts w:cs="Times New Roman"/>
          <w:sz w:val="22"/>
        </w:rPr>
        <w:t>para suas reuniões</w:t>
      </w:r>
      <w:bookmarkEnd w:id="2"/>
      <w:r w:rsidRPr="00B57718">
        <w:rPr>
          <w:rFonts w:cs="Times New Roman"/>
          <w:sz w:val="22"/>
        </w:rPr>
        <w:t>, que podem ser virtuais</w:t>
      </w:r>
      <w:bookmarkStart w:id="3" w:name="_Hlk43387041"/>
      <w:r w:rsidRPr="00B57718">
        <w:rPr>
          <w:rFonts w:cs="Times New Roman"/>
          <w:sz w:val="22"/>
        </w:rPr>
        <w:t>.</w:t>
      </w:r>
      <w:r w:rsidR="00E15932" w:rsidRPr="00B57718">
        <w:rPr>
          <w:rFonts w:cs="Times New Roman"/>
          <w:i/>
          <w:sz w:val="22"/>
        </w:rPr>
        <w:t xml:space="preserve"> </w:t>
      </w:r>
    </w:p>
    <w:bookmarkEnd w:id="3"/>
    <w:p w14:paraId="0CA9C530" w14:textId="77777777" w:rsidR="005764A3" w:rsidRPr="00B57718" w:rsidRDefault="005764A3" w:rsidP="00B57718">
      <w:pPr>
        <w:suppressAutoHyphens/>
        <w:spacing w:after="0" w:line="240" w:lineRule="auto"/>
        <w:rPr>
          <w:rFonts w:eastAsia="Times New Roman" w:cs="Times New Roman"/>
          <w:bCs/>
          <w:sz w:val="22"/>
        </w:rPr>
      </w:pPr>
    </w:p>
    <w:p w14:paraId="14DCFFFE" w14:textId="77777777" w:rsidR="00974DC6" w:rsidRPr="00B57718" w:rsidRDefault="00974DC6" w:rsidP="00B57718">
      <w:pPr>
        <w:suppressAutoHyphens/>
        <w:spacing w:after="0" w:line="240" w:lineRule="auto"/>
        <w:jc w:val="both"/>
        <w:rPr>
          <w:rFonts w:eastAsia="Times New Roman" w:cs="Times New Roman"/>
          <w:b/>
          <w:sz w:val="22"/>
        </w:rPr>
      </w:pPr>
      <w:r w:rsidRPr="00B57718">
        <w:rPr>
          <w:rFonts w:cs="Times New Roman"/>
          <w:b/>
          <w:sz w:val="22"/>
        </w:rPr>
        <w:t>Artigo 14</w:t>
      </w:r>
    </w:p>
    <w:p w14:paraId="7D556B2B" w14:textId="77777777" w:rsidR="00974DC6" w:rsidRPr="00B57718" w:rsidRDefault="00974DC6" w:rsidP="00B57718">
      <w:pPr>
        <w:suppressAutoHyphens/>
        <w:spacing w:after="0" w:line="240" w:lineRule="auto"/>
        <w:jc w:val="both"/>
        <w:rPr>
          <w:rFonts w:eastAsia="Times New Roman" w:cs="Times New Roman"/>
          <w:sz w:val="22"/>
        </w:rPr>
      </w:pPr>
    </w:p>
    <w:p w14:paraId="50FD3DCA" w14:textId="00D961CE" w:rsidR="00974DC6" w:rsidRPr="00B57718" w:rsidRDefault="00974DC6" w:rsidP="00B57718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sz w:val="22"/>
        </w:rPr>
      </w:pPr>
      <w:bookmarkStart w:id="4" w:name="_Hlk50112071"/>
      <w:r w:rsidRPr="00B57718">
        <w:rPr>
          <w:rFonts w:cs="Times New Roman"/>
          <w:sz w:val="22"/>
        </w:rPr>
        <w:t>A CIRDN, por intermédio da Secretaria-Geral, e sem prejuízo da competência individual de seus membros, solicitará contribuições voluntárias dos Estados membros e dos Observadores Permanentes da Organização e de outros Estados membros das Nações Unidas, bem como de indivíduos, ou de instituições públicas ou privadas, sejam nacionais ou internacionais, e/ou</w:t>
      </w:r>
      <w:r w:rsidR="00E15932" w:rsidRPr="00B57718">
        <w:rPr>
          <w:rFonts w:cs="Times New Roman"/>
          <w:sz w:val="22"/>
        </w:rPr>
        <w:t xml:space="preserve"> </w:t>
      </w:r>
      <w:r w:rsidRPr="00B57718">
        <w:rPr>
          <w:rFonts w:cs="Times New Roman"/>
          <w:sz w:val="22"/>
        </w:rPr>
        <w:t xml:space="preserve">procurará estabelecer os fundos específicos e fiduciários necessários, de acordo com as Normas Gerais para o Funcionamento da Secretaria-Geral da Organização para </w:t>
      </w:r>
      <w:r w:rsidR="003F1E45" w:rsidRPr="00B57718">
        <w:rPr>
          <w:rFonts w:cs="Times New Roman"/>
          <w:sz w:val="22"/>
        </w:rPr>
        <w:t>assistir</w:t>
      </w:r>
      <w:r w:rsidRPr="00B57718">
        <w:rPr>
          <w:rFonts w:cs="Times New Roman"/>
          <w:sz w:val="22"/>
        </w:rPr>
        <w:t xml:space="preserve"> os Estados membros da OEA, em conformidade com o artigo 2</w:t>
      </w:r>
      <w:bookmarkEnd w:id="4"/>
      <w:r w:rsidRPr="00B57718">
        <w:rPr>
          <w:rFonts w:cs="Times New Roman"/>
          <w:b/>
          <w:sz w:val="22"/>
        </w:rPr>
        <w:t>.</w:t>
      </w:r>
      <w:r w:rsidR="00E15932" w:rsidRPr="00B57718">
        <w:rPr>
          <w:rFonts w:cs="Times New Roman"/>
          <w:sz w:val="22"/>
        </w:rPr>
        <w:t xml:space="preserve"> </w:t>
      </w:r>
    </w:p>
    <w:p w14:paraId="73F7992E" w14:textId="77777777" w:rsidR="00974DC6" w:rsidRPr="00B57718" w:rsidRDefault="00974DC6" w:rsidP="00B57718">
      <w:pPr>
        <w:suppressAutoHyphens/>
        <w:spacing w:after="0" w:line="240" w:lineRule="auto"/>
        <w:rPr>
          <w:rFonts w:eastAsia="Times New Roman" w:cs="Times New Roman"/>
          <w:bCs/>
          <w:sz w:val="22"/>
        </w:rPr>
      </w:pPr>
    </w:p>
    <w:p w14:paraId="278B8656" w14:textId="77777777" w:rsidR="00023431" w:rsidRPr="00B57718" w:rsidRDefault="00023431" w:rsidP="00B57718">
      <w:pPr>
        <w:suppressAutoHyphens/>
        <w:spacing w:after="0" w:line="240" w:lineRule="auto"/>
        <w:jc w:val="both"/>
        <w:rPr>
          <w:rFonts w:eastAsia="Times New Roman" w:cs="Times New Roman"/>
          <w:sz w:val="22"/>
        </w:rPr>
      </w:pPr>
    </w:p>
    <w:p w14:paraId="7CBC7E1B" w14:textId="24A65198" w:rsidR="00974DC6" w:rsidRPr="00B57718" w:rsidRDefault="00974DC6" w:rsidP="00B57718">
      <w:pPr>
        <w:numPr>
          <w:ilvl w:val="0"/>
          <w:numId w:val="3"/>
        </w:numPr>
        <w:suppressAutoHyphens/>
        <w:spacing w:after="0" w:line="240" w:lineRule="auto"/>
        <w:ind w:left="720"/>
        <w:jc w:val="both"/>
        <w:rPr>
          <w:rFonts w:eastAsia="Times New Roman" w:cs="Times New Roman"/>
          <w:bCs/>
          <w:sz w:val="22"/>
        </w:rPr>
      </w:pPr>
      <w:r w:rsidRPr="00B57718">
        <w:rPr>
          <w:rFonts w:cs="Times New Roman"/>
          <w:sz w:val="22"/>
        </w:rPr>
        <w:t xml:space="preserve">RELACIONADAS À </w:t>
      </w:r>
      <w:bookmarkStart w:id="5" w:name="_Toc389251583"/>
      <w:bookmarkStart w:id="6" w:name="_Toc389328088"/>
      <w:bookmarkStart w:id="7" w:name="_Toc485309927"/>
      <w:bookmarkStart w:id="8" w:name="_Toc487210618"/>
      <w:bookmarkStart w:id="9" w:name="_Toc12117118"/>
      <w:bookmarkStart w:id="10" w:name="_Toc12118539"/>
      <w:bookmarkStart w:id="11" w:name="_Toc14803662"/>
      <w:r w:rsidRPr="00B57718">
        <w:rPr>
          <w:rFonts w:cs="Times New Roman"/>
          <w:sz w:val="22"/>
        </w:rPr>
        <w:t>REDE INTERAMERICANA DE MITIGAÇÃO DE DESASTRES (RIMD)</w:t>
      </w:r>
      <w:bookmarkStart w:id="12" w:name="_Hlk45208245"/>
      <w:r w:rsidRPr="00B57718">
        <w:rPr>
          <w:rFonts w:cs="Times New Roman"/>
          <w:sz w:val="22"/>
        </w:rPr>
        <w:t xml:space="preserve"> </w:t>
      </w:r>
    </w:p>
    <w:p w14:paraId="663ED083" w14:textId="755FE676" w:rsidR="00974DC6" w:rsidRPr="00B57718" w:rsidRDefault="00974DC6" w:rsidP="00B57718">
      <w:pPr>
        <w:suppressAutoHyphens/>
        <w:spacing w:after="0" w:line="240" w:lineRule="auto"/>
        <w:rPr>
          <w:rFonts w:eastAsia="Times New Roman" w:cs="Times New Roman"/>
          <w:bCs/>
          <w:sz w:val="22"/>
        </w:rPr>
      </w:pPr>
    </w:p>
    <w:bookmarkEnd w:id="12"/>
    <w:p w14:paraId="12D2116D" w14:textId="76EBCCDB" w:rsidR="00974DC6" w:rsidRPr="00B57718" w:rsidRDefault="00974DC6" w:rsidP="00B57718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sz w:val="22"/>
        </w:rPr>
      </w:pPr>
      <w:r w:rsidRPr="00B57718">
        <w:rPr>
          <w:rFonts w:cs="Times New Roman"/>
          <w:sz w:val="22"/>
        </w:rPr>
        <w:t xml:space="preserve">A Rede Interamericana de Mitigação de Desastres (RIMD) é composta por três elementos: o </w:t>
      </w:r>
      <w:r w:rsidR="004765B0" w:rsidRPr="00B57718">
        <w:rPr>
          <w:rFonts w:cs="Times New Roman"/>
          <w:sz w:val="22"/>
        </w:rPr>
        <w:t>fórum virtual</w:t>
      </w:r>
      <w:r w:rsidRPr="00B57718">
        <w:rPr>
          <w:rFonts w:cs="Times New Roman"/>
          <w:sz w:val="22"/>
        </w:rPr>
        <w:t xml:space="preserve">, os encontros hemisféricos e o banco de dados </w:t>
      </w:r>
      <w:r w:rsidRPr="00B57718">
        <w:rPr>
          <w:rFonts w:cs="Times New Roman"/>
          <w:i/>
          <w:iCs/>
          <w:sz w:val="22"/>
        </w:rPr>
        <w:t>on-line</w:t>
      </w:r>
      <w:r w:rsidRPr="00B57718">
        <w:rPr>
          <w:rFonts w:cs="Times New Roman"/>
          <w:sz w:val="22"/>
        </w:rPr>
        <w:t xml:space="preserve">. O </w:t>
      </w:r>
      <w:r w:rsidR="004765B0" w:rsidRPr="00B57718">
        <w:rPr>
          <w:rFonts w:cs="Times New Roman"/>
          <w:sz w:val="22"/>
        </w:rPr>
        <w:t>b</w:t>
      </w:r>
      <w:r w:rsidRPr="00B57718">
        <w:rPr>
          <w:rFonts w:cs="Times New Roman"/>
          <w:sz w:val="22"/>
        </w:rPr>
        <w:t xml:space="preserve">anco de dados </w:t>
      </w:r>
      <w:r w:rsidRPr="00B57718">
        <w:rPr>
          <w:rFonts w:cs="Times New Roman"/>
          <w:i/>
          <w:iCs/>
          <w:sz w:val="22"/>
        </w:rPr>
        <w:t>on-line</w:t>
      </w:r>
      <w:r w:rsidRPr="00B57718">
        <w:rPr>
          <w:rFonts w:cs="Times New Roman"/>
          <w:sz w:val="22"/>
        </w:rPr>
        <w:t xml:space="preserve"> é o único arquivo autorizado por governos </w:t>
      </w:r>
      <w:r w:rsidR="00AE2719" w:rsidRPr="00B57718">
        <w:rPr>
          <w:rFonts w:cs="Times New Roman"/>
          <w:sz w:val="22"/>
        </w:rPr>
        <w:t>d</w:t>
      </w:r>
      <w:r w:rsidRPr="00B57718">
        <w:rPr>
          <w:rFonts w:cs="Times New Roman"/>
          <w:sz w:val="22"/>
        </w:rPr>
        <w:t>o Hemisfério Ocidental que contém informações nacionais oficiais dos Estados membros da Organização dos Estados Americanos (OEA) na área de mitigação de desastres.</w:t>
      </w:r>
      <w:r w:rsidR="00E15932" w:rsidRPr="00B57718">
        <w:rPr>
          <w:rFonts w:cs="Times New Roman"/>
          <w:sz w:val="22"/>
        </w:rPr>
        <w:t xml:space="preserve"> </w:t>
      </w:r>
    </w:p>
    <w:p w14:paraId="1FF3424A" w14:textId="77777777" w:rsidR="00974DC6" w:rsidRPr="00B57718" w:rsidRDefault="00974DC6" w:rsidP="00B57718">
      <w:pPr>
        <w:suppressAutoHyphens/>
        <w:spacing w:after="0" w:line="240" w:lineRule="auto"/>
        <w:jc w:val="both"/>
        <w:rPr>
          <w:rFonts w:eastAsia="Times New Roman" w:cs="Times New Roman"/>
          <w:sz w:val="22"/>
        </w:rPr>
      </w:pPr>
    </w:p>
    <w:p w14:paraId="5242D37E" w14:textId="04084774" w:rsidR="00974DC6" w:rsidRPr="00B57718" w:rsidRDefault="00974DC6" w:rsidP="00B57718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sz w:val="22"/>
        </w:rPr>
      </w:pPr>
      <w:r w:rsidRPr="00B57718">
        <w:rPr>
          <w:rFonts w:cs="Times New Roman"/>
          <w:sz w:val="22"/>
        </w:rPr>
        <w:t xml:space="preserve">A Comissão de </w:t>
      </w:r>
      <w:r w:rsidR="00AE2719" w:rsidRPr="00B57718">
        <w:rPr>
          <w:rFonts w:cs="Times New Roman"/>
          <w:sz w:val="22"/>
        </w:rPr>
        <w:t>Políticas</w:t>
      </w:r>
      <w:r w:rsidRPr="00B57718">
        <w:rPr>
          <w:rFonts w:cs="Times New Roman"/>
          <w:sz w:val="22"/>
        </w:rPr>
        <w:t xml:space="preserve"> de Cooperação Solidária para o Desenvolvimento recomenda o seguinte: </w:t>
      </w:r>
    </w:p>
    <w:p w14:paraId="68B874F8" w14:textId="77777777" w:rsidR="00974DC6" w:rsidRPr="00B57718" w:rsidRDefault="00974DC6" w:rsidP="00B57718">
      <w:pPr>
        <w:suppressAutoHyphens/>
        <w:spacing w:after="0" w:line="240" w:lineRule="auto"/>
        <w:jc w:val="both"/>
        <w:rPr>
          <w:rFonts w:eastAsia="Times New Roman" w:cs="Times New Roman"/>
          <w:sz w:val="22"/>
        </w:rPr>
      </w:pPr>
    </w:p>
    <w:p w14:paraId="076C3307" w14:textId="77777777" w:rsidR="00974DC6" w:rsidRPr="00B57718" w:rsidRDefault="00974DC6" w:rsidP="00B57718">
      <w:pPr>
        <w:numPr>
          <w:ilvl w:val="0"/>
          <w:numId w:val="4"/>
        </w:numPr>
        <w:suppressAutoHyphens/>
        <w:spacing w:after="0" w:line="240" w:lineRule="auto"/>
        <w:ind w:left="1440" w:hanging="720"/>
        <w:contextualSpacing/>
        <w:jc w:val="both"/>
        <w:rPr>
          <w:rFonts w:eastAsia="Times New Roman" w:cs="Times New Roman"/>
          <w:sz w:val="22"/>
        </w:rPr>
      </w:pPr>
      <w:r w:rsidRPr="00B57718">
        <w:rPr>
          <w:rFonts w:cs="Times New Roman"/>
          <w:sz w:val="22"/>
        </w:rPr>
        <w:t xml:space="preserve">A plataforma do banco de dados deve continuar a ser atualizada para maximizar seu desempenho com a tecnologia atual. </w:t>
      </w:r>
      <w:r w:rsidRPr="00B57718">
        <w:rPr>
          <w:rFonts w:cs="Times New Roman"/>
          <w:sz w:val="22"/>
          <w:u w:color="D13438"/>
        </w:rPr>
        <w:t>O banco de dados está em processo de migração para uma plataforma mais nova que facilitará o acesso às informações e a atualização imediata.</w:t>
      </w:r>
    </w:p>
    <w:p w14:paraId="5CEE3A5B" w14:textId="77777777" w:rsidR="00974DC6" w:rsidRPr="00B57718" w:rsidRDefault="00974DC6" w:rsidP="00B57718">
      <w:pPr>
        <w:suppressAutoHyphens/>
        <w:spacing w:after="0" w:line="240" w:lineRule="auto"/>
        <w:jc w:val="both"/>
        <w:rPr>
          <w:rFonts w:eastAsia="Times New Roman" w:cs="Times New Roman"/>
          <w:sz w:val="22"/>
        </w:rPr>
      </w:pPr>
    </w:p>
    <w:p w14:paraId="3A419258" w14:textId="4FA9F993" w:rsidR="00974DC6" w:rsidRPr="00B57718" w:rsidRDefault="00974DC6" w:rsidP="00B57718">
      <w:pPr>
        <w:numPr>
          <w:ilvl w:val="0"/>
          <w:numId w:val="4"/>
        </w:numPr>
        <w:suppressAutoHyphens/>
        <w:spacing w:after="0" w:line="240" w:lineRule="auto"/>
        <w:ind w:left="1440" w:hanging="720"/>
        <w:contextualSpacing/>
        <w:jc w:val="both"/>
        <w:rPr>
          <w:rFonts w:eastAsia="Times New Roman" w:cs="Times New Roman"/>
          <w:sz w:val="22"/>
        </w:rPr>
      </w:pPr>
      <w:r w:rsidRPr="00B57718">
        <w:rPr>
          <w:rFonts w:cs="Times New Roman"/>
          <w:sz w:val="22"/>
        </w:rPr>
        <w:t xml:space="preserve">O banco de dados da OEA deve </w:t>
      </w:r>
      <w:r w:rsidR="00870D40" w:rsidRPr="00B57718">
        <w:rPr>
          <w:rFonts w:cs="Times New Roman"/>
          <w:sz w:val="22"/>
        </w:rPr>
        <w:t>estar</w:t>
      </w:r>
      <w:r w:rsidRPr="00B57718">
        <w:rPr>
          <w:rFonts w:cs="Times New Roman"/>
          <w:sz w:val="22"/>
        </w:rPr>
        <w:t xml:space="preserve"> visível e </w:t>
      </w:r>
      <w:r w:rsidR="00870D40" w:rsidRPr="00B57718">
        <w:rPr>
          <w:rFonts w:cs="Times New Roman"/>
          <w:sz w:val="22"/>
        </w:rPr>
        <w:t xml:space="preserve">deve ser </w:t>
      </w:r>
      <w:r w:rsidRPr="00B57718">
        <w:rPr>
          <w:rFonts w:cs="Times New Roman"/>
          <w:sz w:val="22"/>
        </w:rPr>
        <w:t>de fácil acesso e utilização por seus Estados membros e parceiros regionais e internacionais de gestão de desastres naturais.</w:t>
      </w:r>
    </w:p>
    <w:p w14:paraId="00981948" w14:textId="77777777" w:rsidR="00974DC6" w:rsidRPr="00B57718" w:rsidRDefault="00974DC6" w:rsidP="00B57718">
      <w:pPr>
        <w:suppressAutoHyphens/>
        <w:spacing w:after="0" w:line="240" w:lineRule="auto"/>
        <w:jc w:val="both"/>
        <w:rPr>
          <w:rFonts w:eastAsia="Times New Roman" w:cs="Times New Roman"/>
          <w:sz w:val="22"/>
        </w:rPr>
      </w:pPr>
    </w:p>
    <w:p w14:paraId="660E946E" w14:textId="77777777" w:rsidR="00974DC6" w:rsidRPr="00B57718" w:rsidRDefault="00974DC6" w:rsidP="00B57718">
      <w:pPr>
        <w:numPr>
          <w:ilvl w:val="0"/>
          <w:numId w:val="4"/>
        </w:numPr>
        <w:suppressAutoHyphens/>
        <w:spacing w:after="0" w:line="240" w:lineRule="auto"/>
        <w:ind w:left="1440" w:hanging="720"/>
        <w:contextualSpacing/>
        <w:jc w:val="both"/>
        <w:rPr>
          <w:rFonts w:eastAsia="Times New Roman" w:cs="Times New Roman"/>
          <w:sz w:val="22"/>
        </w:rPr>
      </w:pPr>
      <w:r w:rsidRPr="00B57718">
        <w:rPr>
          <w:rFonts w:cs="Times New Roman"/>
          <w:sz w:val="22"/>
        </w:rPr>
        <w:t>O banco de dados deve ser nomeado de modo a que possa ser facilmente encontrado na página eletrônica da OEA.</w:t>
      </w:r>
    </w:p>
    <w:p w14:paraId="58611F6B" w14:textId="77777777" w:rsidR="00974DC6" w:rsidRPr="00B57718" w:rsidRDefault="00974DC6" w:rsidP="00B57718">
      <w:pPr>
        <w:suppressAutoHyphens/>
        <w:spacing w:after="0" w:line="240" w:lineRule="auto"/>
        <w:rPr>
          <w:rFonts w:eastAsia="Times New Roman" w:cs="Times New Roman"/>
          <w:sz w:val="22"/>
        </w:rPr>
      </w:pPr>
    </w:p>
    <w:p w14:paraId="20FF40E9" w14:textId="03202FA4" w:rsidR="00974DC6" w:rsidRPr="00B57718" w:rsidRDefault="00974DC6" w:rsidP="00B57718">
      <w:pPr>
        <w:numPr>
          <w:ilvl w:val="0"/>
          <w:numId w:val="4"/>
        </w:numPr>
        <w:suppressAutoHyphens/>
        <w:spacing w:after="0" w:line="240" w:lineRule="auto"/>
        <w:ind w:left="1440" w:hanging="720"/>
        <w:contextualSpacing/>
        <w:jc w:val="both"/>
        <w:rPr>
          <w:rFonts w:eastAsia="Times New Roman" w:cs="Times New Roman"/>
          <w:sz w:val="22"/>
        </w:rPr>
      </w:pPr>
      <w:r w:rsidRPr="00B57718">
        <w:rPr>
          <w:rFonts w:cs="Times New Roman"/>
          <w:sz w:val="22"/>
          <w:u w:color="0078D3"/>
        </w:rPr>
        <w:t>C</w:t>
      </w:r>
      <w:r w:rsidRPr="00B57718">
        <w:rPr>
          <w:rFonts w:cs="Times New Roman"/>
          <w:sz w:val="22"/>
        </w:rPr>
        <w:t xml:space="preserve">ontinuar realizando os encontros hemisféricos quando os Estados membros considerarem </w:t>
      </w:r>
      <w:r w:rsidR="000110C5" w:rsidRPr="00B57718">
        <w:rPr>
          <w:rFonts w:cs="Times New Roman"/>
          <w:sz w:val="22"/>
        </w:rPr>
        <w:t>adequado</w:t>
      </w:r>
      <w:r w:rsidRPr="00B57718">
        <w:rPr>
          <w:rFonts w:cs="Times New Roman"/>
          <w:sz w:val="22"/>
        </w:rPr>
        <w:t xml:space="preserve">. </w:t>
      </w:r>
    </w:p>
    <w:p w14:paraId="7B69F9D7" w14:textId="77777777" w:rsidR="00974DC6" w:rsidRPr="00B57718" w:rsidRDefault="00974DC6" w:rsidP="00B57718">
      <w:pPr>
        <w:suppressAutoHyphens/>
        <w:spacing w:after="0" w:line="240" w:lineRule="auto"/>
        <w:rPr>
          <w:rFonts w:eastAsia="Times New Roman" w:cs="Times New Roman"/>
          <w:sz w:val="22"/>
        </w:rPr>
      </w:pPr>
    </w:p>
    <w:p w14:paraId="2BA2AD16" w14:textId="15274EDC" w:rsidR="00974DC6" w:rsidRPr="00B57718" w:rsidRDefault="00974DC6" w:rsidP="00B57718">
      <w:pPr>
        <w:numPr>
          <w:ilvl w:val="0"/>
          <w:numId w:val="4"/>
        </w:numPr>
        <w:suppressAutoHyphens/>
        <w:spacing w:after="0" w:line="240" w:lineRule="auto"/>
        <w:ind w:left="1440" w:hanging="720"/>
        <w:contextualSpacing/>
        <w:jc w:val="both"/>
        <w:rPr>
          <w:rFonts w:eastAsia="Times New Roman" w:cs="Times New Roman"/>
          <w:sz w:val="22"/>
        </w:rPr>
      </w:pPr>
      <w:r w:rsidRPr="00B57718">
        <w:rPr>
          <w:rFonts w:cs="Times New Roman"/>
          <w:sz w:val="22"/>
        </w:rPr>
        <w:t xml:space="preserve">Incentivar os Estados membros a que registrem e atualizem suas autoridades nacionais ou pontos focais </w:t>
      </w:r>
      <w:r w:rsidR="0030605A" w:rsidRPr="00B57718">
        <w:rPr>
          <w:rFonts w:cs="Times New Roman"/>
          <w:sz w:val="22"/>
        </w:rPr>
        <w:t>para</w:t>
      </w:r>
      <w:r w:rsidRPr="00B57718">
        <w:rPr>
          <w:rFonts w:cs="Times New Roman"/>
          <w:sz w:val="22"/>
        </w:rPr>
        <w:t xml:space="preserve"> desastres naturais. </w:t>
      </w:r>
    </w:p>
    <w:p w14:paraId="1AD6E1C3" w14:textId="77777777" w:rsidR="00974DC6" w:rsidRPr="00B57718" w:rsidRDefault="00974DC6" w:rsidP="00B57718">
      <w:pPr>
        <w:suppressAutoHyphens/>
        <w:spacing w:after="0" w:line="240" w:lineRule="auto"/>
        <w:jc w:val="both"/>
        <w:rPr>
          <w:rFonts w:eastAsia="Times New Roman" w:cs="Times New Roman"/>
          <w:sz w:val="22"/>
        </w:rPr>
      </w:pPr>
    </w:p>
    <w:p w14:paraId="409FB53B" w14:textId="77777777" w:rsidR="00974DC6" w:rsidRPr="00B57718" w:rsidRDefault="00974DC6" w:rsidP="00B57718">
      <w:pPr>
        <w:numPr>
          <w:ilvl w:val="0"/>
          <w:numId w:val="4"/>
        </w:numPr>
        <w:suppressAutoHyphens/>
        <w:spacing w:after="0" w:line="240" w:lineRule="auto"/>
        <w:ind w:left="1440" w:hanging="720"/>
        <w:contextualSpacing/>
        <w:jc w:val="both"/>
        <w:rPr>
          <w:rFonts w:eastAsia="Times New Roman" w:cs="Times New Roman"/>
          <w:sz w:val="22"/>
        </w:rPr>
      </w:pPr>
      <w:r w:rsidRPr="00B57718">
        <w:rPr>
          <w:rFonts w:cs="Times New Roman"/>
          <w:sz w:val="22"/>
        </w:rPr>
        <w:t xml:space="preserve">Incentivar a Junta Interamericana de Defesa (JID) e a Secretaria Executiva de Desenvolvimento Integral (SEDI) a que continuem seus esforços para garantir que as informações no banco de dados on-line da OEA estejam atualizadas e disponíveis para a comunidade de desastres naturais. </w:t>
      </w:r>
    </w:p>
    <w:p w14:paraId="49F86589" w14:textId="77777777" w:rsidR="00974DC6" w:rsidRPr="00B57718" w:rsidRDefault="00974DC6" w:rsidP="00B57718">
      <w:pPr>
        <w:suppressAutoHyphens/>
        <w:spacing w:after="0" w:line="240" w:lineRule="auto"/>
        <w:rPr>
          <w:rFonts w:eastAsia="Times New Roman" w:cs="Times New Roman"/>
          <w:sz w:val="22"/>
        </w:rPr>
      </w:pPr>
    </w:p>
    <w:p w14:paraId="595C0F16" w14:textId="3ADFD002" w:rsidR="00974DC6" w:rsidRPr="00B57718" w:rsidRDefault="00974DC6" w:rsidP="00B57718">
      <w:pPr>
        <w:numPr>
          <w:ilvl w:val="0"/>
          <w:numId w:val="4"/>
        </w:numPr>
        <w:suppressAutoHyphens/>
        <w:spacing w:after="0" w:line="240" w:lineRule="auto"/>
        <w:ind w:left="1440" w:hanging="720"/>
        <w:contextualSpacing/>
        <w:jc w:val="both"/>
        <w:rPr>
          <w:rFonts w:eastAsia="Times New Roman" w:cs="Times New Roman"/>
          <w:sz w:val="22"/>
        </w:rPr>
      </w:pPr>
      <w:r w:rsidRPr="00B57718">
        <w:rPr>
          <w:rFonts w:cs="Times New Roman"/>
          <w:sz w:val="22"/>
        </w:rPr>
        <w:t xml:space="preserve">Continuar a fortalecer a cooperação com parceiros regionais e internacionais e incentivá-los a continuar a contribuir com informações, na medida do possível, a fim de garantir que sejam mantidas informações úteis e críticas sobre os desastres naturais no banco de dados </w:t>
      </w:r>
      <w:r w:rsidRPr="00B57718">
        <w:rPr>
          <w:rFonts w:cs="Times New Roman"/>
          <w:i/>
          <w:iCs/>
          <w:sz w:val="22"/>
        </w:rPr>
        <w:t>on-line</w:t>
      </w:r>
      <w:r w:rsidRPr="00B57718">
        <w:rPr>
          <w:rFonts w:cs="Times New Roman"/>
          <w:sz w:val="22"/>
        </w:rPr>
        <w:t>, em benefício de todos no Hemisfério.</w:t>
      </w:r>
    </w:p>
    <w:p w14:paraId="3BBBA26C" w14:textId="77777777" w:rsidR="00974DC6" w:rsidRPr="00B57718" w:rsidRDefault="00974DC6" w:rsidP="00B57718">
      <w:pPr>
        <w:suppressAutoHyphens/>
        <w:spacing w:after="0" w:line="240" w:lineRule="auto"/>
        <w:rPr>
          <w:rFonts w:eastAsia="Times New Roman" w:cs="Times New Roman"/>
          <w:sz w:val="22"/>
        </w:rPr>
      </w:pPr>
    </w:p>
    <w:p w14:paraId="574A1D71" w14:textId="221A3F62" w:rsidR="00DE7EB0" w:rsidRPr="00B57718" w:rsidRDefault="00974DC6" w:rsidP="00B57718">
      <w:pPr>
        <w:numPr>
          <w:ilvl w:val="0"/>
          <w:numId w:val="4"/>
        </w:numPr>
        <w:suppressAutoHyphens/>
        <w:snapToGrid w:val="0"/>
        <w:spacing w:after="0" w:line="240" w:lineRule="auto"/>
        <w:ind w:left="1440" w:right="-29" w:hanging="720"/>
        <w:contextualSpacing/>
        <w:jc w:val="both"/>
        <w:rPr>
          <w:rFonts w:eastAsia="Times New Roman" w:cs="Times New Roman"/>
          <w:sz w:val="22"/>
        </w:rPr>
      </w:pPr>
      <w:r w:rsidRPr="00B57718">
        <w:rPr>
          <w:rFonts w:cs="Times New Roman"/>
          <w:sz w:val="22"/>
        </w:rPr>
        <w:t xml:space="preserve">Instar os Estados membros a atualizarem anualmente suas informações nacionais fornecidas à SEDI e à JID para inclusão no banco de dados </w:t>
      </w:r>
      <w:r w:rsidRPr="00B57718">
        <w:rPr>
          <w:rFonts w:cs="Times New Roman"/>
          <w:i/>
          <w:iCs/>
          <w:sz w:val="22"/>
        </w:rPr>
        <w:t>on-line</w:t>
      </w:r>
      <w:r w:rsidRPr="00B57718">
        <w:rPr>
          <w:rFonts w:cs="Times New Roman"/>
          <w:sz w:val="22"/>
        </w:rPr>
        <w:t xml:space="preserve"> da OEA para desastres naturais.</w:t>
      </w:r>
      <w:bookmarkEnd w:id="5"/>
      <w:bookmarkEnd w:id="6"/>
      <w:bookmarkEnd w:id="7"/>
      <w:bookmarkEnd w:id="8"/>
      <w:bookmarkEnd w:id="9"/>
      <w:bookmarkEnd w:id="10"/>
      <w:bookmarkEnd w:id="11"/>
    </w:p>
    <w:p w14:paraId="63FE610D" w14:textId="0079A607" w:rsidR="00B57718" w:rsidRDefault="00B57718" w:rsidP="00B57718">
      <w:pPr>
        <w:suppressAutoHyphens/>
        <w:snapToGrid w:val="0"/>
        <w:spacing w:after="0" w:line="240" w:lineRule="auto"/>
        <w:ind w:right="-29"/>
        <w:contextualSpacing/>
        <w:jc w:val="both"/>
        <w:rPr>
          <w:rFonts w:cs="Times New Roman"/>
          <w:sz w:val="22"/>
        </w:rPr>
      </w:pPr>
    </w:p>
    <w:p w14:paraId="55E2FF55" w14:textId="77777777" w:rsidR="00B57718" w:rsidRPr="00B57718" w:rsidRDefault="00B57718" w:rsidP="00B57718">
      <w:pPr>
        <w:suppressLineNumbers/>
        <w:suppressAutoHyphens/>
        <w:snapToGrid w:val="0"/>
        <w:spacing w:after="0" w:line="240" w:lineRule="auto"/>
        <w:ind w:right="-29"/>
        <w:contextualSpacing/>
        <w:jc w:val="both"/>
        <w:rPr>
          <w:rFonts w:eastAsia="Times New Roman" w:cs="Times New Roman"/>
          <w:sz w:val="22"/>
        </w:rPr>
        <w:sectPr w:rsidR="00B57718" w:rsidRPr="00B57718" w:rsidSect="00B57718">
          <w:headerReference w:type="even" r:id="rId7"/>
          <w:headerReference w:type="default" r:id="rId8"/>
          <w:pgSz w:w="12240" w:h="15840" w:code="1"/>
          <w:pgMar w:top="2160" w:right="1570" w:bottom="1296" w:left="1699" w:header="1296" w:footer="1296" w:gutter="0"/>
          <w:pgNumType w:start="1"/>
          <w:cols w:space="720"/>
          <w:titlePg/>
        </w:sectPr>
      </w:pPr>
    </w:p>
    <w:p w14:paraId="509C398C" w14:textId="4CFCC844" w:rsidR="00DE7EB0" w:rsidRPr="00B57718" w:rsidRDefault="00DE7EB0" w:rsidP="00B57718">
      <w:pPr>
        <w:suppressLineNumbers/>
        <w:suppressAutoHyphens/>
        <w:snapToGrid w:val="0"/>
        <w:spacing w:after="0" w:line="240" w:lineRule="auto"/>
        <w:ind w:left="1440" w:right="-29"/>
        <w:contextualSpacing/>
        <w:jc w:val="right"/>
        <w:rPr>
          <w:rFonts w:eastAsia="Times New Roman" w:cs="Times New Roman"/>
          <w:bCs/>
          <w:sz w:val="22"/>
        </w:rPr>
      </w:pPr>
      <w:r w:rsidRPr="00B57718">
        <w:rPr>
          <w:rFonts w:cs="Times New Roman"/>
          <w:sz w:val="22"/>
        </w:rPr>
        <w:t>ANEXO</w:t>
      </w:r>
    </w:p>
    <w:p w14:paraId="4467C3E3" w14:textId="5BD2BFA5" w:rsidR="00DE7EB0" w:rsidRPr="00B57718" w:rsidRDefault="00DE7EB0" w:rsidP="00D8675B">
      <w:pPr>
        <w:suppressAutoHyphens/>
        <w:snapToGrid w:val="0"/>
        <w:spacing w:after="0" w:line="240" w:lineRule="auto"/>
        <w:ind w:left="1440" w:right="-29"/>
        <w:contextualSpacing/>
        <w:jc w:val="right"/>
        <w:rPr>
          <w:rFonts w:eastAsia="Times New Roman" w:cs="Times New Roman"/>
          <w:bCs/>
          <w:sz w:val="22"/>
        </w:rPr>
      </w:pPr>
    </w:p>
    <w:p w14:paraId="3F0EF129" w14:textId="096BB22E" w:rsidR="00DE7EB0" w:rsidRPr="00B57718" w:rsidRDefault="00DE7EB0" w:rsidP="00D8675B">
      <w:pPr>
        <w:suppressAutoHyphens/>
        <w:snapToGrid w:val="0"/>
        <w:spacing w:after="0" w:line="240" w:lineRule="auto"/>
        <w:ind w:left="1440" w:right="-29"/>
        <w:contextualSpacing/>
        <w:jc w:val="right"/>
        <w:rPr>
          <w:rFonts w:eastAsia="Times New Roman" w:cs="Times New Roman"/>
          <w:bCs/>
          <w:sz w:val="22"/>
        </w:rPr>
      </w:pPr>
    </w:p>
    <w:p w14:paraId="039F5632" w14:textId="3C18CD43" w:rsidR="00DE7EB0" w:rsidRPr="00B57718" w:rsidRDefault="00E12543" w:rsidP="00D8675B">
      <w:pPr>
        <w:suppressAutoHyphens/>
        <w:snapToGrid w:val="0"/>
        <w:spacing w:after="0" w:line="240" w:lineRule="auto"/>
        <w:ind w:left="1440" w:right="-29" w:hanging="1440"/>
        <w:contextualSpacing/>
        <w:jc w:val="center"/>
        <w:rPr>
          <w:rFonts w:eastAsia="Times New Roman" w:cs="Times New Roman"/>
          <w:sz w:val="22"/>
        </w:rPr>
      </w:pPr>
      <w:r w:rsidRPr="00B57718">
        <w:rPr>
          <w:rFonts w:cs="Times New Roman"/>
          <w:sz w:val="22"/>
        </w:rPr>
        <w:t>PROJETO DE EMENDA AO ESTATUTO</w:t>
      </w:r>
    </w:p>
    <w:p w14:paraId="5AF36512" w14:textId="46794326" w:rsidR="00DE7EB0" w:rsidRPr="00B57718" w:rsidRDefault="00DE7EB0" w:rsidP="00D8675B">
      <w:pPr>
        <w:suppressAutoHyphens/>
        <w:snapToGrid w:val="0"/>
        <w:spacing w:after="0" w:line="240" w:lineRule="auto"/>
        <w:ind w:left="1440" w:right="-29" w:hanging="1440"/>
        <w:contextualSpacing/>
        <w:jc w:val="center"/>
        <w:rPr>
          <w:rFonts w:eastAsia="Times New Roman" w:cs="Times New Roman"/>
          <w:sz w:val="22"/>
        </w:rPr>
      </w:pPr>
    </w:p>
    <w:p w14:paraId="0A361519" w14:textId="77777777" w:rsidR="00DE7EB0" w:rsidRPr="00B57718" w:rsidRDefault="00DE7EB0" w:rsidP="00D8675B">
      <w:pPr>
        <w:suppressAutoHyphens/>
        <w:spacing w:after="0" w:line="240" w:lineRule="auto"/>
        <w:ind w:right="130"/>
        <w:jc w:val="center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ESTATUTO DA COMISSÃO INTERAMERICANA DE </w:t>
      </w:r>
    </w:p>
    <w:p w14:paraId="57D41581" w14:textId="77777777" w:rsidR="00DE7EB0" w:rsidRPr="00B57718" w:rsidRDefault="00DE7EB0" w:rsidP="00D8675B">
      <w:pPr>
        <w:suppressAutoHyphens/>
        <w:spacing w:after="0" w:line="240" w:lineRule="auto"/>
        <w:ind w:right="131"/>
        <w:jc w:val="center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REDUÇÃO DE DESASTRES NATURAIS (CIRDN) </w:t>
      </w:r>
    </w:p>
    <w:p w14:paraId="7E49E341" w14:textId="4B5015D9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70E7821C" w14:textId="22CEFCF8" w:rsidR="00E12543" w:rsidRPr="00B57718" w:rsidRDefault="00E12543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65367ABD" w14:textId="4ED964C7" w:rsidR="00DE7EB0" w:rsidRPr="00B57718" w:rsidRDefault="00DE7EB0" w:rsidP="00D8675B">
      <w:pPr>
        <w:suppressAutoHyphens/>
        <w:spacing w:after="0" w:line="240" w:lineRule="auto"/>
        <w:jc w:val="center"/>
        <w:rPr>
          <w:rFonts w:cs="Times New Roman"/>
          <w:sz w:val="22"/>
        </w:rPr>
      </w:pPr>
      <w:r w:rsidRPr="00B57718">
        <w:rPr>
          <w:rFonts w:cs="Times New Roman"/>
          <w:sz w:val="22"/>
        </w:rPr>
        <w:t>CAPÍTULO I</w:t>
      </w:r>
    </w:p>
    <w:p w14:paraId="04FBFAAB" w14:textId="77777777" w:rsidR="0053382F" w:rsidRPr="00B57718" w:rsidRDefault="0053382F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760F8EFB" w14:textId="0588094C" w:rsidR="00DE7EB0" w:rsidRPr="00B57718" w:rsidRDefault="0053382F" w:rsidP="00D8675B">
      <w:pPr>
        <w:suppressAutoHyphens/>
        <w:spacing w:after="0" w:line="240" w:lineRule="auto"/>
        <w:ind w:right="130"/>
        <w:jc w:val="center"/>
        <w:rPr>
          <w:rFonts w:cs="Times New Roman"/>
          <w:sz w:val="22"/>
        </w:rPr>
      </w:pPr>
      <w:r w:rsidRPr="00B57718">
        <w:rPr>
          <w:rFonts w:cs="Times New Roman"/>
          <w:sz w:val="22"/>
        </w:rPr>
        <w:t>NATUREZA E PROPÓSITO</w:t>
      </w:r>
    </w:p>
    <w:p w14:paraId="4DED29B8" w14:textId="24D0F817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1E665F79" w14:textId="77777777" w:rsidR="00DE7EB0" w:rsidRPr="00B57718" w:rsidRDefault="00DE7EB0" w:rsidP="00D8675B">
      <w:pPr>
        <w:pStyle w:val="Heading1"/>
        <w:keepNext w:val="0"/>
        <w:keepLines w:val="0"/>
        <w:suppressAutoHyphens/>
        <w:spacing w:line="240" w:lineRule="auto"/>
        <w:ind w:left="0"/>
      </w:pPr>
      <w:r w:rsidRPr="00B57718">
        <w:t>Artigo 1</w:t>
      </w:r>
      <w:r w:rsidRPr="00B57718">
        <w:rPr>
          <w:u w:val="none"/>
        </w:rPr>
        <w:t xml:space="preserve"> </w:t>
      </w:r>
    </w:p>
    <w:p w14:paraId="58696073" w14:textId="4787B728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5DA5FE28" w14:textId="3F3A83A9" w:rsidR="00DE7EB0" w:rsidRPr="00B57718" w:rsidRDefault="00DE7EB0" w:rsidP="00D8675B">
      <w:pPr>
        <w:suppressAutoHyphens/>
        <w:spacing w:after="0" w:line="240" w:lineRule="auto"/>
        <w:ind w:right="222" w:firstLine="720"/>
        <w:jc w:val="both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A Comissão Interamericana de Redução de Desastres Naturais (doravante denominada “CIRDN”) é uma entidade da Organização dos Estados Americanos (doravante denominada “OEA” ou “Organização”), criada pela Assembleia Geral mediante a resolução AG/RES. 1682 (XXIXO/99). </w:t>
      </w:r>
    </w:p>
    <w:p w14:paraId="44143154" w14:textId="77777777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 </w:t>
      </w:r>
    </w:p>
    <w:p w14:paraId="55B53377" w14:textId="77777777" w:rsidR="00DE7EB0" w:rsidRPr="00B57718" w:rsidRDefault="00DE7EB0" w:rsidP="00D8675B">
      <w:pPr>
        <w:pStyle w:val="Heading1"/>
        <w:keepNext w:val="0"/>
        <w:keepLines w:val="0"/>
        <w:suppressAutoHyphens/>
        <w:spacing w:line="240" w:lineRule="auto"/>
        <w:ind w:left="0"/>
      </w:pPr>
      <w:r w:rsidRPr="00B57718">
        <w:t>Artigo 2</w:t>
      </w:r>
      <w:r w:rsidRPr="00B57718">
        <w:rPr>
          <w:u w:val="none"/>
        </w:rPr>
        <w:t xml:space="preserve"> </w:t>
      </w:r>
    </w:p>
    <w:p w14:paraId="23842ECE" w14:textId="58AC6C0A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21044EC2" w14:textId="0B6A4409" w:rsidR="00DE7EB0" w:rsidRPr="00B57718" w:rsidRDefault="00DE7EB0" w:rsidP="00D8675B">
      <w:pPr>
        <w:suppressAutoHyphens/>
        <w:spacing w:after="0" w:line="240" w:lineRule="auto"/>
        <w:ind w:right="222" w:firstLine="720"/>
        <w:jc w:val="both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O propósito da CIRDN é atuar como principal foro do Sistema Interamericano para a análise de temas vinculados a desastres naturais e outros desastres, inclusive a prevenção e a redução de seus efeitos, em coordenação com os </w:t>
      </w:r>
      <w:r w:rsidR="00EF6FC0" w:rsidRPr="00B57718">
        <w:rPr>
          <w:rFonts w:cs="Times New Roman"/>
          <w:sz w:val="22"/>
        </w:rPr>
        <w:t>g</w:t>
      </w:r>
      <w:r w:rsidRPr="00B57718">
        <w:rPr>
          <w:rFonts w:cs="Times New Roman"/>
          <w:sz w:val="22"/>
        </w:rPr>
        <w:t xml:space="preserve">overnos dos Estados membros, as organizações nacionais, regionais e nacionais competentes, bem como com as organizações não governamentais. </w:t>
      </w:r>
    </w:p>
    <w:p w14:paraId="6D847888" w14:textId="77777777" w:rsidR="00E12543" w:rsidRPr="00B57718" w:rsidRDefault="00E12543" w:rsidP="00D8675B">
      <w:pPr>
        <w:suppressAutoHyphens/>
        <w:spacing w:after="0" w:line="240" w:lineRule="auto"/>
        <w:ind w:right="222"/>
        <w:jc w:val="both"/>
        <w:rPr>
          <w:rFonts w:cs="Times New Roman"/>
          <w:sz w:val="22"/>
        </w:rPr>
      </w:pPr>
    </w:p>
    <w:p w14:paraId="10DF8DC6" w14:textId="3EE51513" w:rsidR="00DE7EB0" w:rsidRPr="00B57718" w:rsidRDefault="00DE7EB0" w:rsidP="00D8675B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b/>
          <w:bCs/>
          <w:sz w:val="22"/>
        </w:rPr>
      </w:pPr>
      <w:r w:rsidRPr="00B57718">
        <w:rPr>
          <w:rFonts w:cs="Times New Roman"/>
          <w:sz w:val="22"/>
        </w:rPr>
        <w:t xml:space="preserve">[A CIRDN também procura harmonizar os esforços e facilitar o intercâmbio de informações sobre as ações realizadas e em andamento, bem como sobre os planos de resposta das instituições do Sistema Interamericano, parceiros sub-regionais e internacionais, Estados membros da OEA e Observadores Permanentes </w:t>
      </w:r>
      <w:r w:rsidR="00EF6FC0" w:rsidRPr="00B57718">
        <w:rPr>
          <w:rFonts w:cs="Times New Roman"/>
          <w:sz w:val="22"/>
        </w:rPr>
        <w:t>em</w:t>
      </w:r>
      <w:r w:rsidRPr="00B57718">
        <w:rPr>
          <w:rFonts w:cs="Times New Roman"/>
          <w:sz w:val="22"/>
        </w:rPr>
        <w:t xml:space="preserve"> resposta a desastres naturais e outros desastres.]</w:t>
      </w:r>
    </w:p>
    <w:p w14:paraId="3D4E2B9D" w14:textId="77777777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7AEBF648" w14:textId="21293F08" w:rsidR="00DE7EB0" w:rsidRPr="00B57718" w:rsidRDefault="00DE7EB0" w:rsidP="00D8675B">
      <w:pPr>
        <w:suppressAutoHyphens/>
        <w:spacing w:after="0" w:line="240" w:lineRule="auto"/>
        <w:ind w:right="222" w:firstLine="720"/>
        <w:jc w:val="both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A CIRDN tem por objetivo o fortalecimento das ações hemisféricas com vistas à obtenção da máxima cooperação internacional em apoio aos esforços nacionais e/ou regionais para a prevenção oportuna, a preparação, o alerta antecipado, a resposta, a redução da vulnerabilidade, o atendimento de emergência, a redução dos efeitos, a reabilitação e a reconstrução relacionados com desastres. </w:t>
      </w:r>
    </w:p>
    <w:p w14:paraId="676E0E05" w14:textId="77777777" w:rsidR="00E12543" w:rsidRPr="00B57718" w:rsidRDefault="00E12543" w:rsidP="00D8675B">
      <w:pPr>
        <w:suppressAutoHyphens/>
        <w:spacing w:after="0" w:line="240" w:lineRule="auto"/>
        <w:ind w:right="222"/>
        <w:jc w:val="both"/>
        <w:rPr>
          <w:rFonts w:cs="Times New Roman"/>
          <w:sz w:val="22"/>
        </w:rPr>
      </w:pPr>
    </w:p>
    <w:p w14:paraId="39F3E1E5" w14:textId="229F5542" w:rsidR="00DE7EB0" w:rsidRPr="00B57718" w:rsidRDefault="00DE7EB0" w:rsidP="00D8675B">
      <w:pPr>
        <w:suppressAutoHyphens/>
        <w:spacing w:after="0" w:line="240" w:lineRule="auto"/>
        <w:ind w:firstLine="720"/>
        <w:jc w:val="both"/>
        <w:rPr>
          <w:rFonts w:cs="Times New Roman"/>
          <w:sz w:val="22"/>
        </w:rPr>
      </w:pPr>
      <w:r w:rsidRPr="00B57718">
        <w:rPr>
          <w:rFonts w:cs="Times New Roman"/>
          <w:sz w:val="22"/>
        </w:rPr>
        <w:t>A CIRDN prestará ao Fundo Interamericano de Assistência para Situações de Emergência</w:t>
      </w:r>
      <w:r w:rsidR="00E15932" w:rsidRPr="00B57718">
        <w:rPr>
          <w:rFonts w:cs="Times New Roman"/>
          <w:sz w:val="22"/>
        </w:rPr>
        <w:t xml:space="preserve"> </w:t>
      </w:r>
      <w:r w:rsidRPr="00B57718">
        <w:rPr>
          <w:rFonts w:cs="Times New Roman"/>
          <w:sz w:val="22"/>
        </w:rPr>
        <w:t xml:space="preserve">(FONDEM) serviços de assessoramento em tudo que diga respeito a ajuda de emergência e assistência social, humanitária, material, técnica e financeira aos Estados membros, de acordo com o Estatuto do Fundo. </w:t>
      </w:r>
    </w:p>
    <w:p w14:paraId="5C2DE0C3" w14:textId="2C641E4F" w:rsidR="00DE7EB0" w:rsidRPr="00B57718" w:rsidRDefault="00DE7EB0" w:rsidP="00D8675B">
      <w:pPr>
        <w:suppressAutoHyphens/>
        <w:spacing w:after="0" w:line="240" w:lineRule="auto"/>
        <w:jc w:val="both"/>
        <w:rPr>
          <w:rFonts w:cs="Times New Roman"/>
          <w:sz w:val="22"/>
        </w:rPr>
      </w:pPr>
    </w:p>
    <w:p w14:paraId="6714791F" w14:textId="38EFF118" w:rsidR="00DE7EB0" w:rsidRPr="00B57718" w:rsidRDefault="00AD0B2B" w:rsidP="00D8675B">
      <w:pPr>
        <w:suppressAutoHyphens/>
        <w:spacing w:after="0" w:line="240" w:lineRule="auto"/>
        <w:ind w:right="222" w:firstLine="720"/>
        <w:jc w:val="both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A CIRDN prestará serviços de assessoramento e coordenação em conformidade com a Convenção Interamericana para Facilitar a Assistência em Caso de Desastres. </w:t>
      </w:r>
    </w:p>
    <w:p w14:paraId="555BFCEA" w14:textId="01BA3A85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5F06A016" w14:textId="77777777" w:rsidR="00DE7EB0" w:rsidRPr="00B57718" w:rsidRDefault="00DE7EB0" w:rsidP="00D8675B">
      <w:pPr>
        <w:pStyle w:val="Heading1"/>
        <w:keepLines w:val="0"/>
        <w:suppressAutoHyphens/>
        <w:spacing w:line="240" w:lineRule="auto"/>
        <w:ind w:left="0"/>
      </w:pPr>
      <w:r w:rsidRPr="00B57718">
        <w:t>Artigo 3</w:t>
      </w:r>
      <w:r w:rsidRPr="00B57718">
        <w:rPr>
          <w:u w:val="none"/>
        </w:rPr>
        <w:t xml:space="preserve"> </w:t>
      </w:r>
    </w:p>
    <w:p w14:paraId="1C385A70" w14:textId="1AB081AA" w:rsidR="00DE7EB0" w:rsidRPr="00B57718" w:rsidRDefault="00DE7EB0" w:rsidP="00D8675B">
      <w:pPr>
        <w:keepNext/>
        <w:suppressAutoHyphens/>
        <w:spacing w:after="0" w:line="240" w:lineRule="auto"/>
        <w:rPr>
          <w:rFonts w:cs="Times New Roman"/>
          <w:sz w:val="22"/>
        </w:rPr>
      </w:pPr>
    </w:p>
    <w:p w14:paraId="38F24A7D" w14:textId="6CE0DE39" w:rsidR="00DE7EB0" w:rsidRPr="00B57718" w:rsidRDefault="00DE7EB0" w:rsidP="00D8675B">
      <w:pPr>
        <w:suppressAutoHyphens/>
        <w:spacing w:after="0" w:line="240" w:lineRule="auto"/>
        <w:ind w:right="222" w:firstLine="720"/>
        <w:jc w:val="both"/>
        <w:rPr>
          <w:rFonts w:cs="Times New Roman"/>
          <w:sz w:val="22"/>
        </w:rPr>
      </w:pPr>
      <w:r w:rsidRPr="00B57718">
        <w:rPr>
          <w:rFonts w:cs="Times New Roman"/>
          <w:sz w:val="22"/>
        </w:rPr>
        <w:t>A CIRDN é regida por este Estatuto.</w:t>
      </w:r>
      <w:r w:rsidR="00E15932" w:rsidRPr="00B57718">
        <w:rPr>
          <w:rFonts w:cs="Times New Roman"/>
          <w:sz w:val="22"/>
        </w:rPr>
        <w:t xml:space="preserve"> </w:t>
      </w:r>
      <w:r w:rsidRPr="00B57718">
        <w:rPr>
          <w:rFonts w:cs="Times New Roman"/>
          <w:sz w:val="22"/>
        </w:rPr>
        <w:t>Suas atividades serão executadas em conformidade com a Carta da OEA e os mandatos a ela conferidos pela Assembl</w:t>
      </w:r>
      <w:r w:rsidR="00047448" w:rsidRPr="00B57718">
        <w:rPr>
          <w:rFonts w:cs="Times New Roman"/>
          <w:sz w:val="22"/>
        </w:rPr>
        <w:t>e</w:t>
      </w:r>
      <w:r w:rsidRPr="00B57718">
        <w:rPr>
          <w:rFonts w:cs="Times New Roman"/>
          <w:sz w:val="22"/>
        </w:rPr>
        <w:t xml:space="preserve">ia Geral e o Conselho Permanente da OEA. </w:t>
      </w:r>
    </w:p>
    <w:p w14:paraId="4220620B" w14:textId="77777777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 </w:t>
      </w:r>
    </w:p>
    <w:p w14:paraId="6F5E2885" w14:textId="77777777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 </w:t>
      </w:r>
    </w:p>
    <w:p w14:paraId="0A455F12" w14:textId="4D34E266" w:rsidR="00DE7EB0" w:rsidRPr="00B57718" w:rsidRDefault="00E12543" w:rsidP="00D8675B">
      <w:pPr>
        <w:suppressAutoHyphens/>
        <w:spacing w:after="0" w:line="240" w:lineRule="auto"/>
        <w:ind w:right="131"/>
        <w:jc w:val="center"/>
        <w:rPr>
          <w:rFonts w:cs="Times New Roman"/>
          <w:strike/>
          <w:sz w:val="22"/>
        </w:rPr>
      </w:pPr>
      <w:r w:rsidRPr="00B57718">
        <w:rPr>
          <w:rFonts w:cs="Times New Roman"/>
          <w:strike/>
          <w:sz w:val="22"/>
        </w:rPr>
        <w:t xml:space="preserve">[CAPÍTULO II </w:t>
      </w:r>
    </w:p>
    <w:p w14:paraId="225CE69F" w14:textId="77777777" w:rsidR="00DE7EB0" w:rsidRPr="00B57718" w:rsidRDefault="00DE7EB0" w:rsidP="00D8675B">
      <w:pPr>
        <w:suppressAutoHyphens/>
        <w:spacing w:after="0" w:line="240" w:lineRule="auto"/>
        <w:ind w:right="131"/>
        <w:jc w:val="center"/>
        <w:rPr>
          <w:rFonts w:cs="Times New Roman"/>
          <w:strike/>
          <w:sz w:val="22"/>
        </w:rPr>
      </w:pPr>
      <w:r w:rsidRPr="00B57718">
        <w:rPr>
          <w:rFonts w:cs="Times New Roman"/>
          <w:strike/>
          <w:sz w:val="22"/>
        </w:rPr>
        <w:t xml:space="preserve">FUNÇÕES </w:t>
      </w:r>
    </w:p>
    <w:p w14:paraId="61081443" w14:textId="77777777" w:rsidR="00DE7EB0" w:rsidRPr="00B57718" w:rsidRDefault="00DE7EB0" w:rsidP="00D8675B">
      <w:pPr>
        <w:suppressAutoHyphens/>
        <w:spacing w:after="0" w:line="240" w:lineRule="auto"/>
        <w:rPr>
          <w:rFonts w:cs="Times New Roman"/>
          <w:strike/>
          <w:sz w:val="22"/>
        </w:rPr>
      </w:pPr>
      <w:r w:rsidRPr="00B57718">
        <w:rPr>
          <w:rFonts w:cs="Times New Roman"/>
          <w:strike/>
          <w:sz w:val="22"/>
        </w:rPr>
        <w:t xml:space="preserve"> </w:t>
      </w:r>
    </w:p>
    <w:p w14:paraId="0DFE3884" w14:textId="6D8AF300" w:rsidR="00DE7EB0" w:rsidRPr="00B57718" w:rsidRDefault="00DE7EB0" w:rsidP="00D8675B">
      <w:pPr>
        <w:pStyle w:val="Heading1"/>
        <w:suppressAutoHyphens/>
        <w:spacing w:line="240" w:lineRule="auto"/>
        <w:ind w:left="0"/>
        <w:rPr>
          <w:strike/>
        </w:rPr>
      </w:pPr>
      <w:r w:rsidRPr="00B57718">
        <w:rPr>
          <w:strike/>
        </w:rPr>
        <w:t>Artigo 4</w:t>
      </w:r>
      <w:r w:rsidRPr="00B57718">
        <w:rPr>
          <w:strike/>
          <w:u w:val="none"/>
        </w:rPr>
        <w:t xml:space="preserve"> </w:t>
      </w:r>
    </w:p>
    <w:p w14:paraId="6CCAE230" w14:textId="77777777" w:rsidR="00DE7EB0" w:rsidRPr="00B57718" w:rsidRDefault="00DE7EB0" w:rsidP="00D8675B">
      <w:pPr>
        <w:suppressAutoHyphens/>
        <w:spacing w:after="0" w:line="240" w:lineRule="auto"/>
        <w:rPr>
          <w:rFonts w:cs="Times New Roman"/>
          <w:strike/>
          <w:sz w:val="22"/>
        </w:rPr>
      </w:pPr>
      <w:r w:rsidRPr="00B57718">
        <w:rPr>
          <w:rFonts w:cs="Times New Roman"/>
          <w:strike/>
          <w:sz w:val="22"/>
        </w:rPr>
        <w:t xml:space="preserve"> </w:t>
      </w:r>
    </w:p>
    <w:p w14:paraId="3E543B28" w14:textId="05385E85" w:rsidR="00DE7EB0" w:rsidRPr="00B57718" w:rsidRDefault="00DE7EB0" w:rsidP="00D8675B">
      <w:pPr>
        <w:suppressAutoHyphens/>
        <w:spacing w:after="0" w:line="240" w:lineRule="auto"/>
        <w:ind w:right="222"/>
        <w:jc w:val="both"/>
        <w:rPr>
          <w:rFonts w:cs="Times New Roman"/>
          <w:strike/>
          <w:sz w:val="22"/>
        </w:rPr>
      </w:pPr>
      <w:r w:rsidRPr="00B57718">
        <w:rPr>
          <w:rFonts w:cs="Times New Roman"/>
          <w:strike/>
          <w:sz w:val="22"/>
        </w:rPr>
        <w:t xml:space="preserve"> A CIRDN submeterá ao Conselho Permanente relatórios anuais de andamento da implementação e atualização do Plano Estratégico Interamericano de Políticas de Redução de Vulnerabilidade, Gestão do Risco e Resposta a Desastres (IASP), do qual constam recomendações sobre iniciativas relacionadas com desastres naturais e métodos de financiamento, salientando especialmente as políticas, os programas e a cooperação internacional destinados a reduzir a vulnerabilidade dos Estados membros aos desastres naturais. </w:t>
      </w:r>
    </w:p>
    <w:p w14:paraId="576075E3" w14:textId="6B490B33" w:rsidR="00DE7EB0" w:rsidRPr="00B57718" w:rsidRDefault="00DE7EB0" w:rsidP="00D8675B">
      <w:pPr>
        <w:suppressAutoHyphens/>
        <w:spacing w:after="0" w:line="240" w:lineRule="auto"/>
        <w:jc w:val="both"/>
        <w:rPr>
          <w:rFonts w:eastAsia="Times New Roman" w:cs="Times New Roman"/>
          <w:sz w:val="22"/>
          <w:shd w:val="clear" w:color="auto" w:fill="FFFFFF"/>
        </w:rPr>
      </w:pPr>
      <w:r w:rsidRPr="00B57718">
        <w:rPr>
          <w:rFonts w:cs="Times New Roman"/>
          <w:sz w:val="22"/>
        </w:rPr>
        <w:t xml:space="preserve"> </w:t>
      </w:r>
    </w:p>
    <w:p w14:paraId="60B7E490" w14:textId="4BEF68EE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09C85317" w14:textId="05C4A05B" w:rsidR="00DE7EB0" w:rsidRPr="00B57718" w:rsidRDefault="00DE7EB0" w:rsidP="00D8675B">
      <w:pPr>
        <w:suppressAutoHyphens/>
        <w:spacing w:after="0" w:line="240" w:lineRule="auto"/>
        <w:ind w:right="130"/>
        <w:jc w:val="center"/>
        <w:rPr>
          <w:rFonts w:cs="Times New Roman"/>
          <w:sz w:val="22"/>
        </w:rPr>
      </w:pPr>
      <w:r w:rsidRPr="00B57718">
        <w:rPr>
          <w:rFonts w:cs="Times New Roman"/>
          <w:sz w:val="22"/>
        </w:rPr>
        <w:t>CAPÍTULO [</w:t>
      </w:r>
      <w:r w:rsidRPr="00B57718">
        <w:rPr>
          <w:rFonts w:cs="Times New Roman"/>
          <w:strike/>
          <w:sz w:val="22"/>
        </w:rPr>
        <w:t>III</w:t>
      </w:r>
      <w:r w:rsidRPr="00B57718">
        <w:rPr>
          <w:rFonts w:cs="Times New Roman"/>
          <w:sz w:val="22"/>
        </w:rPr>
        <w:t xml:space="preserve"> II] </w:t>
      </w:r>
    </w:p>
    <w:p w14:paraId="6528469C" w14:textId="77777777" w:rsidR="00DE7EB0" w:rsidRPr="00B57718" w:rsidRDefault="00DE7EB0" w:rsidP="00D8675B">
      <w:pPr>
        <w:suppressAutoHyphens/>
        <w:spacing w:after="0" w:line="240" w:lineRule="auto"/>
        <w:ind w:right="130"/>
        <w:jc w:val="center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ESTRUTURA </w:t>
      </w:r>
    </w:p>
    <w:p w14:paraId="5529C3C9" w14:textId="5C39D04A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3E48CC30" w14:textId="26496A6F" w:rsidR="00DE7EB0" w:rsidRPr="00B57718" w:rsidRDefault="00DE7EB0" w:rsidP="00D8675B">
      <w:pPr>
        <w:pStyle w:val="Heading1"/>
        <w:suppressAutoHyphens/>
        <w:spacing w:line="240" w:lineRule="auto"/>
        <w:ind w:left="0"/>
      </w:pPr>
      <w:r w:rsidRPr="00B57718">
        <w:t>Artigo [</w:t>
      </w:r>
      <w:r w:rsidRPr="00B57718">
        <w:rPr>
          <w:strike/>
        </w:rPr>
        <w:t>5</w:t>
      </w:r>
      <w:r w:rsidRPr="00B57718">
        <w:t xml:space="preserve"> 4]: Constituição</w:t>
      </w:r>
      <w:r w:rsidRPr="00B57718">
        <w:rPr>
          <w:u w:val="none"/>
        </w:rPr>
        <w:t xml:space="preserve"> </w:t>
      </w:r>
    </w:p>
    <w:p w14:paraId="09CE22EF" w14:textId="686B8A3E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441EE7F7" w14:textId="19ECBAF1" w:rsidR="00DE7EB0" w:rsidRPr="00B57718" w:rsidRDefault="00DE7EB0" w:rsidP="00D8675B">
      <w:pPr>
        <w:suppressAutoHyphens/>
        <w:spacing w:after="0" w:line="240" w:lineRule="auto"/>
        <w:ind w:right="222" w:firstLine="720"/>
        <w:jc w:val="both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A CIRDN será constituída pelo Presidente do Conselho Permanente da OEA, pelo Secretário-Geral da OEA, pelo Secretário-Geral Adjunto da OEA, pelo Presidente do Banco Interamericano de Desenvolvimento (BID), pelo Diretor-Geral da Organização Pan-Americana da Saúde (OPAS), pelo Secretário-Geral do Instituto Pan-Americano de Geografia e História (IPGH), pelo Presidente da Fundação Pan-Americana de Desenvolvimento (FUPAD), pelo Diretor-Geral do Instituto Interamericano de Cooperação para a Agricultura (IICA), pelo Diretor-Geral da Agência Interamericana de Cooperação e Desenvolvimento (AICD), pelo Presidente da Junta Interamericana de Defesa (JID) e pela Secretária Executiva da Comissão Interamericana de Mulheres (CIM). </w:t>
      </w:r>
    </w:p>
    <w:p w14:paraId="70B5D0F5" w14:textId="77777777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 </w:t>
      </w:r>
    </w:p>
    <w:p w14:paraId="0A1E4C3B" w14:textId="6B627F5E" w:rsidR="00DE7EB0" w:rsidRPr="00B57718" w:rsidRDefault="00DE7EB0" w:rsidP="00D8675B">
      <w:pPr>
        <w:pStyle w:val="Heading1"/>
        <w:suppressAutoHyphens/>
        <w:spacing w:line="240" w:lineRule="auto"/>
        <w:ind w:left="0"/>
      </w:pPr>
      <w:r w:rsidRPr="00B57718">
        <w:t>Artigo [</w:t>
      </w:r>
      <w:r w:rsidRPr="00B57718">
        <w:rPr>
          <w:strike/>
        </w:rPr>
        <w:t>6</w:t>
      </w:r>
      <w:r w:rsidRPr="00B57718">
        <w:t xml:space="preserve"> 5]: A Presidência e suas funções</w:t>
      </w:r>
      <w:r w:rsidRPr="00B57718">
        <w:rPr>
          <w:u w:val="none"/>
        </w:rPr>
        <w:t xml:space="preserve"> </w:t>
      </w:r>
    </w:p>
    <w:p w14:paraId="475F2569" w14:textId="67E08159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282B0CE8" w14:textId="6D068058" w:rsidR="00DE7EB0" w:rsidRPr="00B57718" w:rsidRDefault="00DE7EB0" w:rsidP="00D8675B">
      <w:pPr>
        <w:suppressAutoHyphens/>
        <w:spacing w:after="0" w:line="240" w:lineRule="auto"/>
        <w:ind w:right="222" w:firstLine="720"/>
        <w:jc w:val="both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O Secretário-Geral da OEA ou, em sua ausência, seu respectivo representante, é o Presidente da CIRDN e, nesta qualidade, desempenha as seguintes funções: </w:t>
      </w:r>
    </w:p>
    <w:p w14:paraId="169AD901" w14:textId="20CA310B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4D83C218" w14:textId="77777777" w:rsidR="00DE7EB0" w:rsidRPr="00B57718" w:rsidRDefault="00DE7EB0" w:rsidP="00D8675B">
      <w:pPr>
        <w:numPr>
          <w:ilvl w:val="0"/>
          <w:numId w:val="5"/>
        </w:numPr>
        <w:suppressAutoHyphens/>
        <w:spacing w:after="0" w:line="240" w:lineRule="auto"/>
        <w:ind w:left="1440" w:right="222" w:hanging="720"/>
        <w:jc w:val="both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convocar a CIRDN; </w:t>
      </w:r>
    </w:p>
    <w:p w14:paraId="52B9FE8A" w14:textId="30D08DF5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4466DC95" w14:textId="77777777" w:rsidR="00DE7EB0" w:rsidRPr="00B57718" w:rsidRDefault="00DE7EB0" w:rsidP="00D8675B">
      <w:pPr>
        <w:numPr>
          <w:ilvl w:val="0"/>
          <w:numId w:val="5"/>
        </w:numPr>
        <w:suppressAutoHyphens/>
        <w:spacing w:after="0" w:line="240" w:lineRule="auto"/>
        <w:ind w:left="1440" w:right="222" w:hanging="720"/>
        <w:jc w:val="both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representar a CIRDN junto aos demais órgãos e organismos da OEA; </w:t>
      </w:r>
    </w:p>
    <w:p w14:paraId="392921E9" w14:textId="693F14E4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7A06C30E" w14:textId="52E47B08" w:rsidR="00DE7EB0" w:rsidRPr="00B57718" w:rsidRDefault="00DE7EB0" w:rsidP="00D8675B">
      <w:pPr>
        <w:numPr>
          <w:ilvl w:val="0"/>
          <w:numId w:val="5"/>
        </w:numPr>
        <w:suppressAutoHyphens/>
        <w:spacing w:after="0" w:line="240" w:lineRule="auto"/>
        <w:ind w:left="1440" w:right="222" w:hanging="720"/>
        <w:jc w:val="both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dirigir e coordenar as reuniões organizadas pela CIRDN com outras entidades responsáveis por assuntos relativos </w:t>
      </w:r>
      <w:r w:rsidR="00A26D41" w:rsidRPr="00B57718">
        <w:rPr>
          <w:rFonts w:cs="Times New Roman"/>
          <w:sz w:val="22"/>
        </w:rPr>
        <w:t>à</w:t>
      </w:r>
      <w:r w:rsidRPr="00B57718">
        <w:rPr>
          <w:rFonts w:cs="Times New Roman"/>
          <w:sz w:val="22"/>
        </w:rPr>
        <w:t xml:space="preserve"> prevenção e redução dos efeitos dos desastres naturais ou com eles relacionadas; </w:t>
      </w:r>
    </w:p>
    <w:p w14:paraId="7075E100" w14:textId="3A3F9652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7545B302" w14:textId="77777777" w:rsidR="00DE7EB0" w:rsidRPr="00B57718" w:rsidRDefault="00DE7EB0" w:rsidP="00D8675B">
      <w:pPr>
        <w:numPr>
          <w:ilvl w:val="0"/>
          <w:numId w:val="5"/>
        </w:numPr>
        <w:suppressAutoHyphens/>
        <w:spacing w:after="0" w:line="240" w:lineRule="auto"/>
        <w:ind w:left="1440" w:right="222" w:hanging="720"/>
        <w:jc w:val="both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coordenar o cumprimento das funções da CIRDN; </w:t>
      </w:r>
    </w:p>
    <w:p w14:paraId="0DF1573B" w14:textId="77777777" w:rsidR="00DE7EB0" w:rsidRPr="00B57718" w:rsidRDefault="00DE7EB0" w:rsidP="00B57718">
      <w:pPr>
        <w:suppressAutoHyphens/>
        <w:spacing w:after="0" w:line="240" w:lineRule="auto"/>
        <w:ind w:left="720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 </w:t>
      </w:r>
    </w:p>
    <w:p w14:paraId="37D6B06E" w14:textId="35E346ED" w:rsidR="00DE7EB0" w:rsidRPr="00B57718" w:rsidRDefault="00E95D7C" w:rsidP="00D8675B">
      <w:pPr>
        <w:numPr>
          <w:ilvl w:val="0"/>
          <w:numId w:val="5"/>
        </w:numPr>
        <w:suppressAutoHyphens/>
        <w:spacing w:after="0" w:line="240" w:lineRule="auto"/>
        <w:ind w:left="1440" w:right="222" w:hanging="720"/>
        <w:jc w:val="both"/>
        <w:rPr>
          <w:rFonts w:eastAsia="Times New Roman" w:cs="Times New Roman"/>
          <w:b/>
          <w:sz w:val="22"/>
          <w:shd w:val="clear" w:color="auto" w:fill="FFFFFF"/>
        </w:rPr>
      </w:pPr>
      <w:r w:rsidRPr="00B57718">
        <w:rPr>
          <w:rFonts w:cs="Times New Roman"/>
          <w:strike/>
          <w:sz w:val="22"/>
        </w:rPr>
        <w:t>[</w:t>
      </w:r>
      <w:r w:rsidR="00DE7EB0" w:rsidRPr="00B57718">
        <w:rPr>
          <w:rFonts w:cs="Times New Roman"/>
          <w:strike/>
          <w:sz w:val="22"/>
        </w:rPr>
        <w:t>convidar, quando necessário, para participar das reuniões da CIRDN, com direito a palavra, mas sem voto, os Estados membros, os Estados Observadores Permanentes e representantes de organizações e mecanismos nacionais, sub-regionais, regionais e internacionais, entre as quais as Nações Unidas, o Banco Mundial, o Comitê Internacional da Cruz Vermelha (CICV), a Iniciativa Capacetes Brancos, a Agência Caribenha de Resposta em Situações de Desastre (CDERA) e o Centro de Coordenação para a Prevenção dos Desastres Naturais na América Central (CEPREDENAC)</w:t>
      </w:r>
      <w:r w:rsidR="002D0201" w:rsidRPr="00B57718">
        <w:rPr>
          <w:rFonts w:cs="Times New Roman"/>
          <w:strike/>
          <w:sz w:val="22"/>
        </w:rPr>
        <w:t>.</w:t>
      </w:r>
      <w:r w:rsidR="00DE7EB0" w:rsidRPr="00B57718">
        <w:rPr>
          <w:rFonts w:cs="Times New Roman"/>
          <w:sz w:val="22"/>
        </w:rPr>
        <w:t xml:space="preserve"> </w:t>
      </w:r>
      <w:r w:rsidR="002D0201" w:rsidRPr="00B57718">
        <w:rPr>
          <w:rFonts w:cs="Times New Roman"/>
          <w:sz w:val="22"/>
          <w:shd w:val="clear" w:color="auto" w:fill="FFFFFF"/>
        </w:rPr>
        <w:t>c</w:t>
      </w:r>
      <w:r w:rsidR="00DE7EB0" w:rsidRPr="00B57718">
        <w:rPr>
          <w:rFonts w:cs="Times New Roman"/>
          <w:sz w:val="22"/>
          <w:shd w:val="clear" w:color="auto" w:fill="FFFFFF"/>
        </w:rPr>
        <w:t>onvidar os Estados membros com direito a palavra, mas sem voto e, quando necessário, Observadores Permanentes e representantes de organizações e mecanismos nacionais, sub-regionais, regionais e internacionais para participar de reuniões da CIRDN com direito a palavra, mas sem voto</w:t>
      </w:r>
      <w:r w:rsidR="00044AFE" w:rsidRPr="00B57718">
        <w:rPr>
          <w:rFonts w:cs="Times New Roman"/>
          <w:sz w:val="22"/>
          <w:shd w:val="clear" w:color="auto" w:fill="FFFFFF"/>
        </w:rPr>
        <w:t>]</w:t>
      </w:r>
      <w:r w:rsidR="00DE7EB0" w:rsidRPr="00B57718">
        <w:rPr>
          <w:rFonts w:cs="Times New Roman"/>
          <w:sz w:val="22"/>
          <w:shd w:val="clear" w:color="auto" w:fill="FFFFFF"/>
        </w:rPr>
        <w:t>.</w:t>
      </w:r>
      <w:r w:rsidR="00DE7EB0" w:rsidRPr="00B57718">
        <w:rPr>
          <w:rFonts w:cs="Times New Roman"/>
          <w:sz w:val="22"/>
          <w:u w:val="single"/>
          <w:shd w:val="clear" w:color="auto" w:fill="FFFFFF"/>
          <w:vertAlign w:val="superscript"/>
        </w:rPr>
        <w:footnoteReference w:id="2"/>
      </w:r>
      <w:r w:rsidR="00B57718" w:rsidRPr="00B57718">
        <w:rPr>
          <w:rFonts w:cs="Times New Roman"/>
          <w:sz w:val="22"/>
          <w:shd w:val="clear" w:color="auto" w:fill="FFFFFF"/>
          <w:vertAlign w:val="superscript"/>
        </w:rPr>
        <w:t>/</w:t>
      </w:r>
    </w:p>
    <w:p w14:paraId="7A040235" w14:textId="1F282373" w:rsidR="00DE7EB0" w:rsidRPr="00B57718" w:rsidRDefault="00DE7EB0" w:rsidP="00B57718">
      <w:pPr>
        <w:suppressAutoHyphens/>
        <w:spacing w:after="0" w:line="240" w:lineRule="auto"/>
        <w:rPr>
          <w:rFonts w:cs="Times New Roman"/>
          <w:sz w:val="22"/>
        </w:rPr>
      </w:pPr>
    </w:p>
    <w:p w14:paraId="39874336" w14:textId="43011102" w:rsidR="00E12543" w:rsidRPr="00B57718" w:rsidRDefault="00E12543" w:rsidP="00D8675B">
      <w:pPr>
        <w:numPr>
          <w:ilvl w:val="0"/>
          <w:numId w:val="5"/>
        </w:numPr>
        <w:suppressAutoHyphens/>
        <w:spacing w:after="0" w:line="240" w:lineRule="auto"/>
        <w:ind w:left="1440" w:right="222" w:hanging="720"/>
        <w:jc w:val="both"/>
        <w:rPr>
          <w:rFonts w:cs="Times New Roman"/>
          <w:sz w:val="22"/>
        </w:rPr>
      </w:pPr>
      <w:r w:rsidRPr="00B57718">
        <w:rPr>
          <w:rFonts w:cs="Times New Roman"/>
          <w:sz w:val="22"/>
        </w:rPr>
        <w:t>[</w:t>
      </w:r>
      <w:r w:rsidRPr="00B57718">
        <w:rPr>
          <w:rFonts w:cs="Times New Roman"/>
          <w:strike/>
          <w:sz w:val="22"/>
        </w:rPr>
        <w:t xml:space="preserve">coordenar a preparação dos relatórios que a </w:t>
      </w:r>
      <w:r w:rsidR="00576BB5" w:rsidRPr="00B57718">
        <w:rPr>
          <w:rFonts w:cs="Times New Roman"/>
          <w:strike/>
          <w:sz w:val="22"/>
        </w:rPr>
        <w:t>CIRDN</w:t>
      </w:r>
      <w:r w:rsidRPr="00B57718">
        <w:rPr>
          <w:rFonts w:cs="Times New Roman"/>
          <w:strike/>
          <w:sz w:val="22"/>
        </w:rPr>
        <w:t xml:space="preserve"> submeterá ao Conselho Permanente;</w:t>
      </w:r>
      <w:r w:rsidRPr="00B57718">
        <w:rPr>
          <w:rFonts w:cs="Times New Roman"/>
          <w:sz w:val="22"/>
        </w:rPr>
        <w:t xml:space="preserve"> Encaminhar e apresentar um relatório anual sobre suas atividades ao Conselho Permanente</w:t>
      </w:r>
      <w:r w:rsidRPr="00B57718">
        <w:rPr>
          <w:rFonts w:cs="Times New Roman"/>
          <w:b/>
          <w:sz w:val="22"/>
        </w:rPr>
        <w:t>.</w:t>
      </w:r>
      <w:r w:rsidRPr="00B57718">
        <w:rPr>
          <w:rFonts w:cs="Times New Roman"/>
          <w:sz w:val="22"/>
        </w:rPr>
        <w:t>]</w:t>
      </w:r>
    </w:p>
    <w:p w14:paraId="4DEE9B86" w14:textId="77777777" w:rsidR="00DE7EB0" w:rsidRPr="00B57718" w:rsidRDefault="00DE7EB0" w:rsidP="00B57718">
      <w:pPr>
        <w:suppressAutoHyphens/>
        <w:spacing w:after="0" w:line="240" w:lineRule="auto"/>
        <w:rPr>
          <w:rFonts w:cs="Times New Roman"/>
          <w:sz w:val="22"/>
        </w:rPr>
      </w:pPr>
    </w:p>
    <w:p w14:paraId="3217ADC6" w14:textId="28A2DB02" w:rsidR="00E12543" w:rsidRPr="00B57718" w:rsidRDefault="00E12543" w:rsidP="00D8675B">
      <w:pPr>
        <w:numPr>
          <w:ilvl w:val="0"/>
          <w:numId w:val="5"/>
        </w:numPr>
        <w:suppressAutoHyphens/>
        <w:spacing w:after="0" w:line="240" w:lineRule="auto"/>
        <w:ind w:left="1440" w:right="222" w:hanging="720"/>
        <w:jc w:val="both"/>
        <w:rPr>
          <w:rFonts w:eastAsia="Times New Roman" w:cs="Times New Roman"/>
          <w:sz w:val="22"/>
        </w:rPr>
      </w:pPr>
      <w:r w:rsidRPr="00B57718">
        <w:rPr>
          <w:rFonts w:cs="Times New Roman"/>
          <w:sz w:val="22"/>
        </w:rPr>
        <w:t>[</w:t>
      </w:r>
      <w:r w:rsidRPr="00B57718">
        <w:rPr>
          <w:rFonts w:cs="Times New Roman"/>
          <w:strike/>
          <w:sz w:val="22"/>
        </w:rPr>
        <w:t>coordenar a cooperação entre as autoridades nacionais de coordenação dos Estados Partes na Convenção Interamericana para Facilitar a Assistência em Casos de Desastre e oferecer aos Estados afetados por um desastre natural notificar o Escritório das Nações Unidas para a Coordenação de Assuntos Humanitários (OCHA);</w:t>
      </w:r>
      <w:r w:rsidRPr="00B57718">
        <w:rPr>
          <w:rFonts w:cs="Times New Roman"/>
          <w:sz w:val="22"/>
        </w:rPr>
        <w:t xml:space="preserve"> Assistir na coordenação da cooperação entre os Estados membros da OEA, quando convidad</w:t>
      </w:r>
      <w:r w:rsidR="00FC772C" w:rsidRPr="00B57718">
        <w:rPr>
          <w:rFonts w:cs="Times New Roman"/>
          <w:sz w:val="22"/>
        </w:rPr>
        <w:t>o</w:t>
      </w:r>
      <w:r w:rsidRPr="00B57718">
        <w:rPr>
          <w:rFonts w:cs="Times New Roman"/>
          <w:sz w:val="22"/>
        </w:rPr>
        <w:t xml:space="preserve"> pelas partes interessadas, e assistir os Estados afetados por um desastre natural na notificação do </w:t>
      </w:r>
      <w:r w:rsidR="00065BFD" w:rsidRPr="00B57718">
        <w:rPr>
          <w:rFonts w:cs="Times New Roman"/>
          <w:sz w:val="22"/>
        </w:rPr>
        <w:t>Escritório das Nações Unidas para a Coordenação de Assuntos Humanitários</w:t>
      </w:r>
      <w:r w:rsidR="00E15932" w:rsidRPr="00B57718">
        <w:rPr>
          <w:rFonts w:cs="Times New Roman"/>
          <w:sz w:val="22"/>
        </w:rPr>
        <w:t xml:space="preserve"> </w:t>
      </w:r>
      <w:r w:rsidR="00065BFD" w:rsidRPr="00B57718">
        <w:rPr>
          <w:rFonts w:cs="Times New Roman"/>
          <w:sz w:val="22"/>
        </w:rPr>
        <w:t>(</w:t>
      </w:r>
      <w:r w:rsidRPr="00B57718">
        <w:rPr>
          <w:rFonts w:cs="Times New Roman"/>
          <w:sz w:val="22"/>
        </w:rPr>
        <w:t>OCHA</w:t>
      </w:r>
      <w:r w:rsidR="00065BFD" w:rsidRPr="00B57718">
        <w:rPr>
          <w:rFonts w:cs="Times New Roman"/>
          <w:sz w:val="22"/>
        </w:rPr>
        <w:t>)</w:t>
      </w:r>
      <w:r w:rsidRPr="00B57718">
        <w:rPr>
          <w:rFonts w:cs="Times New Roman"/>
          <w:sz w:val="22"/>
        </w:rPr>
        <w:t>.]</w:t>
      </w:r>
      <w:r w:rsidR="00E15932" w:rsidRPr="00B57718">
        <w:rPr>
          <w:rFonts w:cs="Times New Roman"/>
          <w:sz w:val="22"/>
        </w:rPr>
        <w:t xml:space="preserve"> </w:t>
      </w:r>
    </w:p>
    <w:p w14:paraId="58377D38" w14:textId="14C66C2C" w:rsidR="00DE7EB0" w:rsidRPr="00B57718" w:rsidRDefault="00DE7EB0" w:rsidP="00B57718">
      <w:pPr>
        <w:suppressAutoHyphens/>
        <w:spacing w:after="0" w:line="240" w:lineRule="auto"/>
        <w:rPr>
          <w:rFonts w:cs="Times New Roman"/>
          <w:sz w:val="22"/>
        </w:rPr>
      </w:pPr>
    </w:p>
    <w:p w14:paraId="665C4C95" w14:textId="77777777" w:rsidR="00B77A91" w:rsidRPr="00B57718" w:rsidRDefault="00DE7EB0" w:rsidP="00D8675B">
      <w:pPr>
        <w:numPr>
          <w:ilvl w:val="0"/>
          <w:numId w:val="5"/>
        </w:numPr>
        <w:suppressAutoHyphens/>
        <w:spacing w:after="0" w:line="240" w:lineRule="auto"/>
        <w:ind w:left="1440" w:right="222" w:hanging="720"/>
        <w:jc w:val="both"/>
        <w:rPr>
          <w:rFonts w:eastAsia="Times New Roman" w:cs="Times New Roman"/>
          <w:b/>
          <w:bCs/>
          <w:sz w:val="22"/>
        </w:rPr>
      </w:pPr>
      <w:r w:rsidRPr="00B57718">
        <w:rPr>
          <w:rFonts w:cs="Times New Roman"/>
          <w:sz w:val="22"/>
        </w:rPr>
        <w:t>desempenhar as funções dispostas no artigo VII do Estatuto do Fundo Interamericano de Assistência para Situações de Emergência (FONDEM).</w:t>
      </w:r>
    </w:p>
    <w:p w14:paraId="7DF2EB88" w14:textId="77777777" w:rsidR="00B77A91" w:rsidRPr="00B57718" w:rsidRDefault="00B77A91" w:rsidP="00B57718">
      <w:pPr>
        <w:pStyle w:val="ListParagraph"/>
        <w:suppressAutoHyphens/>
        <w:spacing w:after="0" w:line="240" w:lineRule="auto"/>
        <w:ind w:hanging="720"/>
        <w:rPr>
          <w:rFonts w:cs="Times New Roman"/>
          <w:sz w:val="22"/>
        </w:rPr>
      </w:pPr>
    </w:p>
    <w:p w14:paraId="64CFDAC1" w14:textId="4FAF84CE" w:rsidR="00E12543" w:rsidRPr="00B57718" w:rsidRDefault="00E12543" w:rsidP="00D8675B">
      <w:pPr>
        <w:numPr>
          <w:ilvl w:val="0"/>
          <w:numId w:val="5"/>
        </w:numPr>
        <w:suppressAutoHyphens/>
        <w:spacing w:after="0" w:line="240" w:lineRule="auto"/>
        <w:ind w:left="1440" w:right="222" w:hanging="720"/>
        <w:jc w:val="both"/>
        <w:rPr>
          <w:rFonts w:eastAsia="Times New Roman" w:cs="Times New Roman"/>
          <w:b/>
          <w:bCs/>
          <w:sz w:val="22"/>
        </w:rPr>
      </w:pPr>
      <w:r w:rsidRPr="00B57718">
        <w:rPr>
          <w:rFonts w:cs="Times New Roman"/>
          <w:sz w:val="22"/>
        </w:rPr>
        <w:t xml:space="preserve">Solicitar contribuições voluntárias para os propósitos estabelecidos neste Estatuto e de acordo com o artigo 13. </w:t>
      </w:r>
    </w:p>
    <w:p w14:paraId="1507FD93" w14:textId="77777777" w:rsidR="00E12543" w:rsidRPr="00B57718" w:rsidRDefault="00E12543" w:rsidP="00B57718">
      <w:pPr>
        <w:suppressAutoHyphens/>
        <w:spacing w:after="0" w:line="240" w:lineRule="auto"/>
        <w:jc w:val="both"/>
        <w:rPr>
          <w:rFonts w:eastAsia="Times New Roman" w:cs="Times New Roman"/>
          <w:sz w:val="22"/>
        </w:rPr>
      </w:pPr>
    </w:p>
    <w:p w14:paraId="263499DC" w14:textId="77777777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4AFF5D9F" w14:textId="7AD8B1A0" w:rsidR="00DE7EB0" w:rsidRPr="00B57718" w:rsidRDefault="00DE7EB0" w:rsidP="00D8675B">
      <w:pPr>
        <w:keepNext/>
        <w:suppressAutoHyphens/>
        <w:spacing w:after="0" w:line="240" w:lineRule="auto"/>
        <w:ind w:right="130"/>
        <w:jc w:val="center"/>
        <w:rPr>
          <w:rFonts w:cs="Times New Roman"/>
          <w:sz w:val="22"/>
        </w:rPr>
      </w:pPr>
      <w:r w:rsidRPr="00B57718">
        <w:rPr>
          <w:rFonts w:cs="Times New Roman"/>
          <w:sz w:val="22"/>
        </w:rPr>
        <w:t>CAPÍTULO [</w:t>
      </w:r>
      <w:r w:rsidRPr="00B57718">
        <w:rPr>
          <w:rFonts w:cs="Times New Roman"/>
          <w:strike/>
          <w:sz w:val="22"/>
        </w:rPr>
        <w:t>IV</w:t>
      </w:r>
      <w:r w:rsidRPr="00B57718">
        <w:rPr>
          <w:rFonts w:cs="Times New Roman"/>
          <w:sz w:val="22"/>
        </w:rPr>
        <w:t xml:space="preserve"> III]</w:t>
      </w:r>
    </w:p>
    <w:p w14:paraId="41B7684A" w14:textId="77777777" w:rsidR="00DE7EB0" w:rsidRPr="00B57718" w:rsidRDefault="00DE7EB0" w:rsidP="00D8675B">
      <w:pPr>
        <w:keepNext/>
        <w:suppressAutoHyphens/>
        <w:spacing w:after="0" w:line="240" w:lineRule="auto"/>
        <w:ind w:right="130"/>
        <w:jc w:val="center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REUNIÕES </w:t>
      </w:r>
    </w:p>
    <w:p w14:paraId="3428BC52" w14:textId="3BAAD94F" w:rsidR="00DE7EB0" w:rsidRPr="00B57718" w:rsidRDefault="00DE7EB0" w:rsidP="00D8675B">
      <w:pPr>
        <w:keepNext/>
        <w:suppressAutoHyphens/>
        <w:spacing w:after="0" w:line="240" w:lineRule="auto"/>
        <w:rPr>
          <w:rFonts w:cs="Times New Roman"/>
          <w:sz w:val="22"/>
        </w:rPr>
      </w:pPr>
    </w:p>
    <w:p w14:paraId="19CD5CAD" w14:textId="148D3F42" w:rsidR="00DE7EB0" w:rsidRPr="00B57718" w:rsidRDefault="00DE7EB0" w:rsidP="00D8675B">
      <w:pPr>
        <w:pStyle w:val="Heading1"/>
        <w:keepLines w:val="0"/>
        <w:suppressAutoHyphens/>
        <w:spacing w:line="240" w:lineRule="auto"/>
        <w:ind w:left="0"/>
      </w:pPr>
      <w:r w:rsidRPr="00B57718">
        <w:t>Artigo [</w:t>
      </w:r>
      <w:r w:rsidRPr="00B57718">
        <w:rPr>
          <w:strike/>
        </w:rPr>
        <w:t>7</w:t>
      </w:r>
      <w:r w:rsidRPr="00B57718">
        <w:t xml:space="preserve"> 6]:</w:t>
      </w:r>
      <w:r w:rsidRPr="00B57718">
        <w:rPr>
          <w:u w:val="none"/>
        </w:rPr>
        <w:t xml:space="preserve"> </w:t>
      </w:r>
    </w:p>
    <w:p w14:paraId="766905E0" w14:textId="77B57FC8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361368F2" w14:textId="12468B5A" w:rsidR="00DE7EB0" w:rsidRPr="00B57718" w:rsidRDefault="00DE7EB0" w:rsidP="00D8675B">
      <w:pPr>
        <w:suppressAutoHyphens/>
        <w:spacing w:after="0" w:line="240" w:lineRule="auto"/>
        <w:ind w:right="222" w:firstLine="720"/>
        <w:jc w:val="both"/>
        <w:rPr>
          <w:rFonts w:cs="Times New Roman"/>
          <w:sz w:val="22"/>
        </w:rPr>
      </w:pPr>
      <w:r w:rsidRPr="00B57718">
        <w:rPr>
          <w:rFonts w:cs="Times New Roman"/>
          <w:sz w:val="22"/>
        </w:rPr>
        <w:t>A CIRDN reunir-se-á pelo menos duas vezes por ano.</w:t>
      </w:r>
      <w:r w:rsidR="00E15932" w:rsidRPr="00B57718">
        <w:rPr>
          <w:rFonts w:cs="Times New Roman"/>
          <w:sz w:val="22"/>
        </w:rPr>
        <w:t xml:space="preserve"> </w:t>
      </w:r>
      <w:r w:rsidRPr="00B57718">
        <w:rPr>
          <w:rFonts w:cs="Times New Roman"/>
          <w:sz w:val="22"/>
        </w:rPr>
        <w:t xml:space="preserve">A critério de seu Presidente, poderão ser convocadas reuniões com maior </w:t>
      </w:r>
      <w:r w:rsidR="008C5945" w:rsidRPr="00B57718">
        <w:rPr>
          <w:rFonts w:cs="Times New Roman"/>
          <w:sz w:val="22"/>
        </w:rPr>
        <w:t>frequência</w:t>
      </w:r>
      <w:r w:rsidRPr="00B57718">
        <w:rPr>
          <w:rFonts w:cs="Times New Roman"/>
          <w:sz w:val="22"/>
        </w:rPr>
        <w:t xml:space="preserve">. </w:t>
      </w:r>
    </w:p>
    <w:p w14:paraId="21ADEE72" w14:textId="3ABBFFBB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28A15FC9" w14:textId="0446EA59" w:rsidR="00DE7EB0" w:rsidRPr="00B57718" w:rsidRDefault="00DE7EB0" w:rsidP="00D8675B">
      <w:pPr>
        <w:pStyle w:val="Heading1"/>
        <w:keepNext w:val="0"/>
        <w:keepLines w:val="0"/>
        <w:suppressAutoHyphens/>
        <w:spacing w:line="240" w:lineRule="auto"/>
        <w:ind w:left="0"/>
      </w:pPr>
      <w:r w:rsidRPr="00B57718">
        <w:t>Artigo [</w:t>
      </w:r>
      <w:r w:rsidRPr="00B57718">
        <w:rPr>
          <w:strike/>
        </w:rPr>
        <w:t>8</w:t>
      </w:r>
      <w:r w:rsidRPr="00B57718">
        <w:t xml:space="preserve"> 7]:</w:t>
      </w:r>
    </w:p>
    <w:p w14:paraId="51E469BA" w14:textId="124F09CC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42B8D7E4" w14:textId="7F815592" w:rsidR="00DE7EB0" w:rsidRPr="00B57718" w:rsidRDefault="00DE7EB0" w:rsidP="00D8675B">
      <w:pPr>
        <w:suppressAutoHyphens/>
        <w:spacing w:after="0" w:line="240" w:lineRule="auto"/>
        <w:ind w:right="222" w:firstLine="720"/>
        <w:jc w:val="both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O quórum necessário para a realização das reuniões da CIRDN será constituído pela maioria absoluta de seus membros. </w:t>
      </w:r>
    </w:p>
    <w:p w14:paraId="483F1F11" w14:textId="2F6881EB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3897B5D4" w14:textId="70405C2A" w:rsidR="00DE7EB0" w:rsidRPr="00B57718" w:rsidRDefault="00DE7EB0" w:rsidP="00D8675B">
      <w:pPr>
        <w:pStyle w:val="Heading1"/>
        <w:keepNext w:val="0"/>
        <w:keepLines w:val="0"/>
        <w:suppressAutoHyphens/>
        <w:spacing w:line="240" w:lineRule="auto"/>
        <w:ind w:left="0"/>
      </w:pPr>
      <w:r w:rsidRPr="00B57718">
        <w:t>Artigo [</w:t>
      </w:r>
      <w:r w:rsidRPr="00B57718">
        <w:rPr>
          <w:strike/>
        </w:rPr>
        <w:t>9</w:t>
      </w:r>
      <w:r w:rsidRPr="00B57718">
        <w:t xml:space="preserve"> 8]:</w:t>
      </w:r>
      <w:r w:rsidRPr="00B57718">
        <w:rPr>
          <w:u w:val="none"/>
        </w:rPr>
        <w:t xml:space="preserve"> </w:t>
      </w:r>
    </w:p>
    <w:p w14:paraId="2F275A03" w14:textId="042CDB70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13B4F052" w14:textId="4905ACE7" w:rsidR="00DE7EB0" w:rsidRPr="00B57718" w:rsidRDefault="00DE7EB0" w:rsidP="00D8675B">
      <w:pPr>
        <w:suppressAutoHyphens/>
        <w:spacing w:after="0" w:line="240" w:lineRule="auto"/>
        <w:ind w:right="222" w:firstLine="720"/>
        <w:jc w:val="both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Em caso de ausência do Secretário-Geral da OEA em parte ou durante toda uma reunião da CIRDN, os demais membros presentes decidirão pelo voto da maioria quem o substituirá nessa ausência na condução das deliberações. </w:t>
      </w:r>
    </w:p>
    <w:p w14:paraId="1F743B5B" w14:textId="784D510D" w:rsidR="00DE7EB0" w:rsidRPr="00B57718" w:rsidRDefault="00DE7EB0" w:rsidP="00D8675B">
      <w:pPr>
        <w:suppressAutoHyphens/>
        <w:spacing w:after="0" w:line="240" w:lineRule="auto"/>
        <w:jc w:val="both"/>
        <w:rPr>
          <w:rFonts w:cs="Times New Roman"/>
          <w:sz w:val="22"/>
        </w:rPr>
      </w:pPr>
    </w:p>
    <w:p w14:paraId="4915C310" w14:textId="6750E2CF" w:rsidR="00DE7EB0" w:rsidRPr="00B57718" w:rsidRDefault="00DE7EB0" w:rsidP="00D8675B">
      <w:pPr>
        <w:pStyle w:val="Heading1"/>
        <w:keepNext w:val="0"/>
        <w:keepLines w:val="0"/>
        <w:suppressAutoHyphens/>
        <w:spacing w:line="240" w:lineRule="auto"/>
        <w:ind w:left="0"/>
        <w:jc w:val="both"/>
      </w:pPr>
      <w:r w:rsidRPr="00B57718">
        <w:t>Artigo [</w:t>
      </w:r>
      <w:r w:rsidRPr="00B57718">
        <w:rPr>
          <w:strike/>
        </w:rPr>
        <w:t>10</w:t>
      </w:r>
      <w:r w:rsidRPr="00B57718">
        <w:t xml:space="preserve"> 9]:</w:t>
      </w:r>
      <w:r w:rsidRPr="00B57718">
        <w:rPr>
          <w:u w:val="none"/>
        </w:rPr>
        <w:t xml:space="preserve"> </w:t>
      </w:r>
    </w:p>
    <w:p w14:paraId="62E90EB5" w14:textId="36DFB3E1" w:rsidR="00DE7EB0" w:rsidRPr="00B57718" w:rsidRDefault="00DE7EB0" w:rsidP="00D8675B">
      <w:pPr>
        <w:suppressAutoHyphens/>
        <w:spacing w:after="0" w:line="240" w:lineRule="auto"/>
        <w:jc w:val="both"/>
        <w:rPr>
          <w:rFonts w:cs="Times New Roman"/>
          <w:sz w:val="22"/>
        </w:rPr>
      </w:pPr>
    </w:p>
    <w:p w14:paraId="21E6240D" w14:textId="61DE07E4" w:rsidR="00DE7EB0" w:rsidRPr="00B57718" w:rsidRDefault="00DE7EB0" w:rsidP="00D8675B">
      <w:pPr>
        <w:suppressAutoHyphens/>
        <w:spacing w:after="0" w:line="240" w:lineRule="auto"/>
        <w:ind w:right="222" w:firstLine="720"/>
        <w:jc w:val="both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Qualquer membro da CIRDN poderá, em circunstâncias especiais, designar outro funcionário de alto nível da entidade a que pertença para representá-lo nas reuniões de que não possa participar. </w:t>
      </w:r>
    </w:p>
    <w:p w14:paraId="1501C896" w14:textId="447B429D" w:rsidR="00DE7EB0" w:rsidRPr="00B57718" w:rsidRDefault="00DE7EB0" w:rsidP="00D8675B">
      <w:pPr>
        <w:suppressAutoHyphens/>
        <w:spacing w:after="0" w:line="240" w:lineRule="auto"/>
        <w:jc w:val="both"/>
        <w:rPr>
          <w:rFonts w:cs="Times New Roman"/>
          <w:sz w:val="22"/>
        </w:rPr>
      </w:pPr>
    </w:p>
    <w:p w14:paraId="0078EF5F" w14:textId="75E13D55" w:rsidR="00DE7EB0" w:rsidRPr="00B57718" w:rsidRDefault="00DE7EB0" w:rsidP="00D8675B">
      <w:pPr>
        <w:pStyle w:val="Heading1"/>
        <w:keepNext w:val="0"/>
        <w:keepLines w:val="0"/>
        <w:suppressAutoHyphens/>
        <w:spacing w:line="240" w:lineRule="auto"/>
        <w:ind w:left="0"/>
        <w:jc w:val="both"/>
      </w:pPr>
      <w:r w:rsidRPr="00B57718">
        <w:t>Artigo [</w:t>
      </w:r>
      <w:r w:rsidRPr="00B57718">
        <w:rPr>
          <w:strike/>
        </w:rPr>
        <w:t>11</w:t>
      </w:r>
      <w:r w:rsidRPr="00B57718">
        <w:t xml:space="preserve"> 10]:</w:t>
      </w:r>
    </w:p>
    <w:p w14:paraId="3A83D0ED" w14:textId="4E129120" w:rsidR="00DE7EB0" w:rsidRPr="00B57718" w:rsidRDefault="00DE7EB0" w:rsidP="00D8675B">
      <w:pPr>
        <w:suppressAutoHyphens/>
        <w:spacing w:after="0" w:line="240" w:lineRule="auto"/>
        <w:jc w:val="both"/>
        <w:rPr>
          <w:rFonts w:cs="Times New Roman"/>
          <w:sz w:val="22"/>
        </w:rPr>
      </w:pPr>
    </w:p>
    <w:p w14:paraId="6DF2DD87" w14:textId="7920A382" w:rsidR="00DE7EB0" w:rsidRPr="00B57718" w:rsidRDefault="00DE7EB0" w:rsidP="00D8675B">
      <w:pPr>
        <w:suppressAutoHyphens/>
        <w:spacing w:after="0" w:line="240" w:lineRule="auto"/>
        <w:ind w:right="222" w:firstLine="720"/>
        <w:jc w:val="both"/>
        <w:rPr>
          <w:rFonts w:cs="Times New Roman"/>
          <w:sz w:val="22"/>
        </w:rPr>
      </w:pPr>
      <w:r w:rsidRPr="00B57718">
        <w:rPr>
          <w:rFonts w:cs="Times New Roman"/>
          <w:sz w:val="22"/>
        </w:rPr>
        <w:t>Cada membro da CIRDN terá direito a um voto. A Comissão fará todo o possível para que as decisões e recomendações sejam aprovadas por consenso.</w:t>
      </w:r>
      <w:r w:rsidR="00E15932" w:rsidRPr="00B57718">
        <w:rPr>
          <w:rFonts w:cs="Times New Roman"/>
          <w:sz w:val="22"/>
        </w:rPr>
        <w:t xml:space="preserve"> </w:t>
      </w:r>
      <w:r w:rsidRPr="00B57718">
        <w:rPr>
          <w:rFonts w:cs="Times New Roman"/>
          <w:sz w:val="22"/>
        </w:rPr>
        <w:t xml:space="preserve">Se não for possível aprovar as decisões e recomendações por consenso, a Comissão as aprovará pelo voto da maioria dos membros. </w:t>
      </w:r>
    </w:p>
    <w:p w14:paraId="192969A6" w14:textId="77777777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 </w:t>
      </w:r>
    </w:p>
    <w:p w14:paraId="64C6C478" w14:textId="66A56042" w:rsidR="00DE7EB0" w:rsidRPr="00B57718" w:rsidRDefault="00DE7EB0" w:rsidP="00D8675B">
      <w:pPr>
        <w:pStyle w:val="Heading1"/>
        <w:keepNext w:val="0"/>
        <w:keepLines w:val="0"/>
        <w:suppressAutoHyphens/>
        <w:spacing w:line="240" w:lineRule="auto"/>
        <w:ind w:left="0"/>
      </w:pPr>
      <w:r w:rsidRPr="00B57718">
        <w:t>Artigo [</w:t>
      </w:r>
      <w:r w:rsidRPr="00B57718">
        <w:rPr>
          <w:strike/>
        </w:rPr>
        <w:t>12</w:t>
      </w:r>
      <w:r w:rsidRPr="00B57718">
        <w:t xml:space="preserve"> 11]:</w:t>
      </w:r>
    </w:p>
    <w:p w14:paraId="386C0E27" w14:textId="024B20EF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11CCCE6D" w14:textId="185E56DA" w:rsidR="00E12543" w:rsidRPr="00B57718" w:rsidRDefault="00D52D61" w:rsidP="00D8675B">
      <w:pPr>
        <w:suppressAutoHyphens/>
        <w:spacing w:after="0" w:line="240" w:lineRule="auto"/>
        <w:ind w:right="222" w:firstLine="720"/>
        <w:jc w:val="both"/>
        <w:rPr>
          <w:rFonts w:cs="Times New Roman"/>
          <w:b/>
          <w:sz w:val="22"/>
        </w:rPr>
      </w:pPr>
      <w:r w:rsidRPr="00B57718">
        <w:rPr>
          <w:rFonts w:cs="Times New Roman"/>
          <w:sz w:val="22"/>
        </w:rPr>
        <w:t>[</w:t>
      </w:r>
      <w:r w:rsidR="00E12543" w:rsidRPr="00B57718">
        <w:rPr>
          <w:rFonts w:cs="Times New Roman"/>
          <w:strike/>
          <w:sz w:val="22"/>
        </w:rPr>
        <w:t>A CIRDN se reunirá na sede da OEA, exceto quando se decida por uma sede alternativa para alguma de suas reuniões</w:t>
      </w:r>
      <w:r w:rsidR="00E12543" w:rsidRPr="00B57718">
        <w:rPr>
          <w:rFonts w:cs="Times New Roman"/>
          <w:sz w:val="22"/>
        </w:rPr>
        <w:t>. A CIRDN reunir-se-á na sede da Secretaria-Geral da OEA, exceto quando se decida por uma sede ou formato alternativo para suas reuniões, que podem ser virtuais.</w:t>
      </w:r>
      <w:r w:rsidRPr="00B57718">
        <w:rPr>
          <w:rFonts w:cs="Times New Roman"/>
          <w:sz w:val="22"/>
        </w:rPr>
        <w:t>]</w:t>
      </w:r>
    </w:p>
    <w:p w14:paraId="71B21BA8" w14:textId="77777777" w:rsidR="00347EDF" w:rsidRPr="00B57718" w:rsidRDefault="00347EDF" w:rsidP="00D8675B">
      <w:pPr>
        <w:suppressAutoHyphens/>
        <w:spacing w:after="0" w:line="240" w:lineRule="auto"/>
        <w:rPr>
          <w:rFonts w:cs="Times New Roman"/>
          <w:bCs/>
          <w:sz w:val="22"/>
        </w:rPr>
      </w:pPr>
    </w:p>
    <w:p w14:paraId="21ECDF8B" w14:textId="77777777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1748AB92" w14:textId="2E04E371" w:rsidR="00DE7EB0" w:rsidRPr="00B57718" w:rsidRDefault="00DE7EB0" w:rsidP="00D8675B">
      <w:pPr>
        <w:suppressAutoHyphens/>
        <w:spacing w:after="0" w:line="240" w:lineRule="auto"/>
        <w:ind w:right="130"/>
        <w:jc w:val="center"/>
        <w:rPr>
          <w:rFonts w:cs="Times New Roman"/>
          <w:sz w:val="22"/>
        </w:rPr>
      </w:pPr>
      <w:r w:rsidRPr="00B57718">
        <w:rPr>
          <w:rFonts w:cs="Times New Roman"/>
          <w:sz w:val="22"/>
        </w:rPr>
        <w:t>CAPÍTULO [</w:t>
      </w:r>
      <w:r w:rsidRPr="00B57718">
        <w:rPr>
          <w:rFonts w:cs="Times New Roman"/>
          <w:strike/>
          <w:sz w:val="22"/>
        </w:rPr>
        <w:t>V</w:t>
      </w:r>
      <w:r w:rsidRPr="00B57718">
        <w:rPr>
          <w:rFonts w:cs="Times New Roman"/>
          <w:sz w:val="22"/>
        </w:rPr>
        <w:t xml:space="preserve"> IV] </w:t>
      </w:r>
    </w:p>
    <w:p w14:paraId="59EAABDF" w14:textId="77777777" w:rsidR="00DE7EB0" w:rsidRPr="00B57718" w:rsidRDefault="00DE7EB0" w:rsidP="00D8675B">
      <w:pPr>
        <w:suppressAutoHyphens/>
        <w:spacing w:after="0" w:line="240" w:lineRule="auto"/>
        <w:ind w:right="130"/>
        <w:jc w:val="center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SERVIÇOS DE SECRETARIA </w:t>
      </w:r>
    </w:p>
    <w:p w14:paraId="1AD06DD2" w14:textId="77777777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 </w:t>
      </w:r>
    </w:p>
    <w:p w14:paraId="4911C2AB" w14:textId="001EBA2B" w:rsidR="00DE7EB0" w:rsidRPr="00B57718" w:rsidRDefault="00DE7EB0" w:rsidP="00D8675B">
      <w:pPr>
        <w:pStyle w:val="Heading1"/>
        <w:keepNext w:val="0"/>
        <w:keepLines w:val="0"/>
        <w:suppressAutoHyphens/>
        <w:spacing w:line="240" w:lineRule="auto"/>
        <w:ind w:left="0"/>
      </w:pPr>
      <w:r w:rsidRPr="00B57718">
        <w:t>Artigo [</w:t>
      </w:r>
      <w:r w:rsidRPr="00B57718">
        <w:rPr>
          <w:strike/>
        </w:rPr>
        <w:t>13</w:t>
      </w:r>
      <w:r w:rsidRPr="00B57718">
        <w:t xml:space="preserve"> 12]:</w:t>
      </w:r>
      <w:r w:rsidRPr="00B57718">
        <w:rPr>
          <w:u w:val="none"/>
        </w:rPr>
        <w:t xml:space="preserve"> </w:t>
      </w:r>
    </w:p>
    <w:p w14:paraId="4965E87F" w14:textId="114BF75A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659529D3" w14:textId="29840F85" w:rsidR="00DE7EB0" w:rsidRPr="00B57718" w:rsidRDefault="00DE7EB0" w:rsidP="00D8675B">
      <w:pPr>
        <w:suppressAutoHyphens/>
        <w:spacing w:after="0" w:line="240" w:lineRule="auto"/>
        <w:ind w:right="222" w:firstLine="720"/>
        <w:jc w:val="both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A Secretaria-Geral da OEA prestará serviços de secretaria à CIRDN, de acordo com os recursos alocados no orçamento-programa do Fundo Ordinário da Organização e outros recursos. </w:t>
      </w:r>
    </w:p>
    <w:p w14:paraId="26726DC1" w14:textId="77777777" w:rsidR="00DE7EB0" w:rsidRPr="00B57718" w:rsidRDefault="00DE7EB0" w:rsidP="00D8675B">
      <w:pPr>
        <w:suppressAutoHyphens/>
        <w:spacing w:after="0" w:line="240" w:lineRule="auto"/>
        <w:jc w:val="center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 </w:t>
      </w:r>
    </w:p>
    <w:p w14:paraId="0EE94063" w14:textId="77777777" w:rsidR="00DE7EB0" w:rsidRPr="00B57718" w:rsidRDefault="00DE7EB0" w:rsidP="00D8675B">
      <w:pPr>
        <w:suppressAutoHyphens/>
        <w:spacing w:after="0" w:line="240" w:lineRule="auto"/>
        <w:jc w:val="center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 </w:t>
      </w:r>
    </w:p>
    <w:p w14:paraId="2557BD14" w14:textId="589FABC1" w:rsidR="00DE7EB0" w:rsidRPr="00B57718" w:rsidRDefault="00DE7EB0" w:rsidP="00D8675B">
      <w:pPr>
        <w:keepNext/>
        <w:suppressAutoHyphens/>
        <w:spacing w:after="0" w:line="240" w:lineRule="auto"/>
        <w:ind w:right="130"/>
        <w:jc w:val="center"/>
        <w:rPr>
          <w:rFonts w:cs="Times New Roman"/>
          <w:sz w:val="22"/>
        </w:rPr>
      </w:pPr>
      <w:r w:rsidRPr="00B57718">
        <w:rPr>
          <w:rFonts w:cs="Times New Roman"/>
          <w:sz w:val="22"/>
        </w:rPr>
        <w:t>CAPÍTULO [</w:t>
      </w:r>
      <w:r w:rsidRPr="00B57718">
        <w:rPr>
          <w:rFonts w:cs="Times New Roman"/>
          <w:strike/>
          <w:sz w:val="22"/>
        </w:rPr>
        <w:t>VI</w:t>
      </w:r>
      <w:r w:rsidRPr="00B57718">
        <w:rPr>
          <w:rFonts w:cs="Times New Roman"/>
          <w:sz w:val="22"/>
        </w:rPr>
        <w:t xml:space="preserve"> V] </w:t>
      </w:r>
    </w:p>
    <w:p w14:paraId="31FD7B10" w14:textId="77777777" w:rsidR="00DE7EB0" w:rsidRPr="00B57718" w:rsidRDefault="00DE7EB0" w:rsidP="00D8675B">
      <w:pPr>
        <w:keepNext/>
        <w:suppressAutoHyphens/>
        <w:spacing w:after="0" w:line="240" w:lineRule="auto"/>
        <w:ind w:right="130"/>
        <w:jc w:val="center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APOIO FINANCEIRO </w:t>
      </w:r>
    </w:p>
    <w:p w14:paraId="6466E3A3" w14:textId="7518E700" w:rsidR="00DE7EB0" w:rsidRPr="00B57718" w:rsidRDefault="00DE7EB0" w:rsidP="00D8675B">
      <w:pPr>
        <w:keepNext/>
        <w:suppressAutoHyphens/>
        <w:spacing w:after="0" w:line="240" w:lineRule="auto"/>
        <w:rPr>
          <w:rFonts w:cs="Times New Roman"/>
          <w:sz w:val="22"/>
        </w:rPr>
      </w:pPr>
    </w:p>
    <w:p w14:paraId="5A37C159" w14:textId="706AFF72" w:rsidR="00DE7EB0" w:rsidRPr="00B57718" w:rsidRDefault="00DE7EB0" w:rsidP="00D8675B">
      <w:pPr>
        <w:pStyle w:val="Heading1"/>
        <w:keepLines w:val="0"/>
        <w:suppressAutoHyphens/>
        <w:spacing w:line="240" w:lineRule="auto"/>
        <w:ind w:left="0"/>
      </w:pPr>
      <w:r w:rsidRPr="00B57718">
        <w:t>Artigo [</w:t>
      </w:r>
      <w:r w:rsidRPr="00B57718">
        <w:rPr>
          <w:strike/>
        </w:rPr>
        <w:t>14</w:t>
      </w:r>
      <w:r w:rsidRPr="00B57718">
        <w:t xml:space="preserve"> 13]:</w:t>
      </w:r>
      <w:r w:rsidRPr="00B57718">
        <w:rPr>
          <w:u w:val="none"/>
        </w:rPr>
        <w:t xml:space="preserve"> </w:t>
      </w:r>
    </w:p>
    <w:p w14:paraId="28016B12" w14:textId="10A35CCE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59754F0E" w14:textId="4275DC87" w:rsidR="00DE7EB0" w:rsidRPr="00B57718" w:rsidRDefault="00055C50" w:rsidP="00D8675B">
      <w:pPr>
        <w:suppressAutoHyphens/>
        <w:spacing w:after="0" w:line="240" w:lineRule="auto"/>
        <w:ind w:right="222" w:firstLine="720"/>
        <w:jc w:val="both"/>
        <w:rPr>
          <w:rFonts w:cs="Times New Roman"/>
          <w:strike/>
          <w:sz w:val="22"/>
        </w:rPr>
      </w:pPr>
      <w:r w:rsidRPr="00B57718">
        <w:rPr>
          <w:rFonts w:cs="Times New Roman"/>
          <w:sz w:val="22"/>
        </w:rPr>
        <w:t>[</w:t>
      </w:r>
      <w:r w:rsidR="00E12543" w:rsidRPr="00B57718">
        <w:rPr>
          <w:rFonts w:cs="Times New Roman"/>
          <w:strike/>
          <w:sz w:val="22"/>
        </w:rPr>
        <w:t xml:space="preserve">A CIRDN financiará as atividades pertinentes ao artigo 4 deste Estatuto mediante a solicitação de contribuições específicas aos Estados membros da Organização e a outros Estados e organizações internacionais intergovernamentais ou a constituição dos fundos específicos e fiduciários que se façam necessários, de acordo com os artigos 69 e 70 das Normas Gerais para o Funcionamento da Secretaria-Geral da Organização. </w:t>
      </w:r>
    </w:p>
    <w:p w14:paraId="0466AACD" w14:textId="77777777" w:rsidR="00DE7EB0" w:rsidRPr="00B57718" w:rsidRDefault="00DE7EB0" w:rsidP="00D8675B">
      <w:pPr>
        <w:suppressAutoHyphens/>
        <w:spacing w:after="0" w:line="240" w:lineRule="auto"/>
        <w:jc w:val="both"/>
        <w:rPr>
          <w:rFonts w:cs="Times New Roman"/>
          <w:strike/>
          <w:sz w:val="22"/>
        </w:rPr>
      </w:pPr>
      <w:r w:rsidRPr="00B57718">
        <w:rPr>
          <w:rFonts w:cs="Times New Roman"/>
          <w:strike/>
          <w:sz w:val="22"/>
        </w:rPr>
        <w:t xml:space="preserve"> </w:t>
      </w:r>
    </w:p>
    <w:p w14:paraId="61E2B8B9" w14:textId="6BA63CC5" w:rsidR="00E12543" w:rsidRPr="00B57718" w:rsidRDefault="00DE7EB0" w:rsidP="00D8675B">
      <w:pPr>
        <w:suppressAutoHyphens/>
        <w:spacing w:after="0" w:line="240" w:lineRule="auto"/>
        <w:ind w:right="222" w:firstLine="720"/>
        <w:jc w:val="both"/>
        <w:rPr>
          <w:rFonts w:cs="Times New Roman"/>
          <w:sz w:val="22"/>
        </w:rPr>
      </w:pPr>
      <w:r w:rsidRPr="00B57718">
        <w:rPr>
          <w:rFonts w:cs="Times New Roman"/>
          <w:strike/>
          <w:sz w:val="22"/>
        </w:rPr>
        <w:t>Além das contribuições financeiras obtidas de acordo com o parágrafo acima, para os objetivos da ajuda de emergência a que se refere o artigo V do Estatuto do FONDEM, serão proporcionados recursos financeiros em conformidade com o artigo IV, b, do Estatuto do FONDEM para essa finalidade.</w:t>
      </w:r>
      <w:r w:rsidRPr="00B57718">
        <w:rPr>
          <w:rFonts w:cs="Times New Roman"/>
          <w:sz w:val="22"/>
        </w:rPr>
        <w:t xml:space="preserve"> A CIRDN, por intermédio da Secretaria-Geral, e sem prejuízo da competência individual de seus membros, solicitará contribuições voluntárias dos Estados membros e dos Observadores Permanentes da Organização e de outros Estados membros das Nações Unidas, bem como de indivíduos, ou de instituições públicas ou privadas, sejam nacionais ou internacionais, e/ou</w:t>
      </w:r>
      <w:r w:rsidR="00E15932" w:rsidRPr="00B57718">
        <w:rPr>
          <w:rFonts w:cs="Times New Roman"/>
          <w:sz w:val="22"/>
        </w:rPr>
        <w:t xml:space="preserve"> </w:t>
      </w:r>
      <w:r w:rsidRPr="00B57718">
        <w:rPr>
          <w:rFonts w:cs="Times New Roman"/>
          <w:sz w:val="22"/>
        </w:rPr>
        <w:t xml:space="preserve">procurará estabelecer os fundos específicos e fiduciários necessários, </w:t>
      </w:r>
      <w:r w:rsidR="00DC129B" w:rsidRPr="00B57718">
        <w:rPr>
          <w:rFonts w:cs="Times New Roman"/>
          <w:sz w:val="22"/>
        </w:rPr>
        <w:t>de acordo</w:t>
      </w:r>
      <w:r w:rsidRPr="00B57718">
        <w:rPr>
          <w:rFonts w:cs="Times New Roman"/>
          <w:sz w:val="22"/>
        </w:rPr>
        <w:t xml:space="preserve"> com as Normas Gerais para o Funcionamento da Secretaria-Geral da Organização para </w:t>
      </w:r>
      <w:r w:rsidR="009D0B96" w:rsidRPr="00B57718">
        <w:rPr>
          <w:rFonts w:cs="Times New Roman"/>
          <w:sz w:val="22"/>
        </w:rPr>
        <w:t>assistir</w:t>
      </w:r>
      <w:r w:rsidRPr="00B57718">
        <w:rPr>
          <w:rFonts w:cs="Times New Roman"/>
          <w:sz w:val="22"/>
        </w:rPr>
        <w:t xml:space="preserve"> os Estados membros da OEA, em conformidade com o artigo 2.]</w:t>
      </w:r>
      <w:r w:rsidR="00E15932" w:rsidRPr="00B57718">
        <w:rPr>
          <w:rFonts w:cs="Times New Roman"/>
          <w:sz w:val="22"/>
        </w:rPr>
        <w:t xml:space="preserve"> </w:t>
      </w:r>
    </w:p>
    <w:p w14:paraId="7FA0AFD8" w14:textId="77777777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5286FE8F" w14:textId="2E8BDF12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1FE08EFD" w14:textId="0BCBAFDC" w:rsidR="00DE7EB0" w:rsidRPr="00B57718" w:rsidRDefault="00DE7EB0" w:rsidP="00D8675B">
      <w:pPr>
        <w:suppressAutoHyphens/>
        <w:spacing w:after="0" w:line="240" w:lineRule="auto"/>
        <w:ind w:right="131"/>
        <w:jc w:val="center"/>
        <w:rPr>
          <w:rFonts w:cs="Times New Roman"/>
          <w:sz w:val="22"/>
        </w:rPr>
      </w:pPr>
      <w:r w:rsidRPr="00B57718">
        <w:rPr>
          <w:rFonts w:cs="Times New Roman"/>
          <w:sz w:val="22"/>
        </w:rPr>
        <w:t>CAPÍTULO [</w:t>
      </w:r>
      <w:r w:rsidRPr="00B57718">
        <w:rPr>
          <w:rFonts w:cs="Times New Roman"/>
          <w:strike/>
          <w:sz w:val="22"/>
        </w:rPr>
        <w:t>VII</w:t>
      </w:r>
      <w:r w:rsidRPr="00B57718">
        <w:rPr>
          <w:rFonts w:cs="Times New Roman"/>
          <w:sz w:val="22"/>
        </w:rPr>
        <w:t xml:space="preserve"> V] </w:t>
      </w:r>
    </w:p>
    <w:p w14:paraId="04DA4DFD" w14:textId="77777777" w:rsidR="00DE7EB0" w:rsidRPr="00B57718" w:rsidRDefault="00DE7EB0" w:rsidP="00D8675B">
      <w:pPr>
        <w:suppressAutoHyphens/>
        <w:spacing w:after="0" w:line="240" w:lineRule="auto"/>
        <w:ind w:right="131"/>
        <w:jc w:val="center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EMENDAS E ENTRADA EM VIGOR </w:t>
      </w:r>
    </w:p>
    <w:p w14:paraId="45EEA0BA" w14:textId="63AEEAB6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6E98D3CA" w14:textId="614DAED1" w:rsidR="00DE7EB0" w:rsidRPr="00B57718" w:rsidRDefault="00DE7EB0" w:rsidP="00D8675B">
      <w:pPr>
        <w:pStyle w:val="Heading1"/>
        <w:keepNext w:val="0"/>
        <w:keepLines w:val="0"/>
        <w:suppressAutoHyphens/>
        <w:spacing w:line="240" w:lineRule="auto"/>
        <w:ind w:left="0"/>
      </w:pPr>
      <w:r w:rsidRPr="00B57718">
        <w:t>Artigo [</w:t>
      </w:r>
      <w:r w:rsidRPr="00B57718">
        <w:rPr>
          <w:strike/>
        </w:rPr>
        <w:t>15</w:t>
      </w:r>
      <w:r w:rsidRPr="00B57718">
        <w:t xml:space="preserve"> 14]</w:t>
      </w:r>
      <w:r w:rsidRPr="00B57718">
        <w:rPr>
          <w:u w:val="none"/>
        </w:rPr>
        <w:t xml:space="preserve"> </w:t>
      </w:r>
    </w:p>
    <w:p w14:paraId="7801CC83" w14:textId="44C2231F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780FBF96" w14:textId="141CAA71" w:rsidR="00DE7EB0" w:rsidRPr="00B57718" w:rsidRDefault="00DE7EB0" w:rsidP="00D8675B">
      <w:pPr>
        <w:suppressAutoHyphens/>
        <w:spacing w:after="0" w:line="240" w:lineRule="auto"/>
        <w:ind w:right="222" w:firstLine="720"/>
        <w:jc w:val="both"/>
        <w:rPr>
          <w:rFonts w:cs="Times New Roman"/>
          <w:sz w:val="22"/>
        </w:rPr>
      </w:pPr>
      <w:r w:rsidRPr="00B57718">
        <w:rPr>
          <w:rFonts w:cs="Times New Roman"/>
          <w:sz w:val="22"/>
        </w:rPr>
        <w:t xml:space="preserve">Este Estatuto poderá ser modificado pela Assembleia Geral por sua própria iniciativa ou a pedido da CIRDN. </w:t>
      </w:r>
    </w:p>
    <w:p w14:paraId="0F35E364" w14:textId="0F841A41" w:rsidR="00DE7EB0" w:rsidRPr="00B57718" w:rsidRDefault="00DE7EB0" w:rsidP="00D8675B">
      <w:pPr>
        <w:suppressAutoHyphens/>
        <w:spacing w:after="0" w:line="240" w:lineRule="auto"/>
        <w:jc w:val="both"/>
        <w:rPr>
          <w:rFonts w:cs="Times New Roman"/>
          <w:sz w:val="22"/>
        </w:rPr>
      </w:pPr>
    </w:p>
    <w:p w14:paraId="21613D96" w14:textId="091C7455" w:rsidR="00DE7EB0" w:rsidRPr="00B57718" w:rsidRDefault="00DE7EB0" w:rsidP="00D8675B">
      <w:pPr>
        <w:pStyle w:val="Heading1"/>
        <w:keepNext w:val="0"/>
        <w:keepLines w:val="0"/>
        <w:suppressAutoHyphens/>
        <w:spacing w:line="240" w:lineRule="auto"/>
        <w:ind w:left="0"/>
        <w:jc w:val="both"/>
      </w:pPr>
      <w:r w:rsidRPr="00B57718">
        <w:t>Artigo [</w:t>
      </w:r>
      <w:r w:rsidRPr="00B57718">
        <w:rPr>
          <w:strike/>
        </w:rPr>
        <w:t>16</w:t>
      </w:r>
      <w:r w:rsidRPr="00B57718">
        <w:t xml:space="preserve"> 15]:</w:t>
      </w:r>
    </w:p>
    <w:p w14:paraId="2A845732" w14:textId="72622B7E" w:rsidR="00DE7EB0" w:rsidRPr="00B57718" w:rsidRDefault="00DE7EB0" w:rsidP="00D8675B">
      <w:pPr>
        <w:suppressAutoHyphens/>
        <w:spacing w:after="0" w:line="240" w:lineRule="auto"/>
        <w:jc w:val="both"/>
        <w:rPr>
          <w:rFonts w:cs="Times New Roman"/>
          <w:sz w:val="22"/>
        </w:rPr>
      </w:pPr>
    </w:p>
    <w:p w14:paraId="3211D961" w14:textId="73AA78B8" w:rsidR="00DE7EB0" w:rsidRPr="00B57718" w:rsidRDefault="00DE7EB0" w:rsidP="00D8675B">
      <w:pPr>
        <w:suppressAutoHyphens/>
        <w:spacing w:after="0" w:line="240" w:lineRule="auto"/>
        <w:ind w:right="222" w:firstLine="720"/>
        <w:jc w:val="both"/>
        <w:rPr>
          <w:rFonts w:cs="Times New Roman"/>
          <w:sz w:val="22"/>
        </w:rPr>
      </w:pPr>
      <w:r w:rsidRPr="00B57718">
        <w:rPr>
          <w:rFonts w:cs="Times New Roman"/>
          <w:sz w:val="22"/>
        </w:rPr>
        <w:t>Este Estatuto entrará em vigor na data da sua aprovação pela Assembleia Geral da OEA.</w:t>
      </w:r>
      <w:r w:rsidRPr="00B57718">
        <w:rPr>
          <w:rFonts w:cs="Times New Roman"/>
          <w:b/>
          <w:sz w:val="22"/>
        </w:rPr>
        <w:t xml:space="preserve"> </w:t>
      </w:r>
    </w:p>
    <w:p w14:paraId="67019F0D" w14:textId="43C22D5D" w:rsidR="00DE7EB0" w:rsidRPr="00B57718" w:rsidRDefault="00DE7EB0" w:rsidP="00D8675B">
      <w:pPr>
        <w:suppressAutoHyphens/>
        <w:spacing w:after="0" w:line="240" w:lineRule="auto"/>
        <w:rPr>
          <w:rFonts w:cs="Times New Roman"/>
          <w:sz w:val="22"/>
        </w:rPr>
      </w:pPr>
    </w:p>
    <w:p w14:paraId="445D239A" w14:textId="61E66EBB" w:rsidR="00DE7EB0" w:rsidRPr="00B57718" w:rsidRDefault="00D8675B" w:rsidP="00D8675B">
      <w:pPr>
        <w:suppressAutoHyphens/>
        <w:snapToGrid w:val="0"/>
        <w:spacing w:after="0" w:line="240" w:lineRule="auto"/>
        <w:ind w:left="1440" w:right="-29" w:hanging="1440"/>
        <w:contextualSpacing/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Cs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032DA1E" wp14:editId="62A1DBA9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3F90FE" w14:textId="1EF0574E" w:rsidR="00D8675B" w:rsidRPr="00D8675B" w:rsidRDefault="00D8675B">
                            <w:pPr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cs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cs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cs="Times New Roman"/>
                                <w:noProof/>
                                <w:sz w:val="18"/>
                              </w:rPr>
                              <w:t>CIDRP02996P05</w:t>
                            </w:r>
                            <w:r>
                              <w:rPr>
                                <w:rFonts w:cs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2DA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" filled="f" stroked="f">
                <v:stroke joinstyle="round"/>
                <v:path arrowok="t"/>
                <v:textbox>
                  <w:txbxContent>
                    <w:p w14:paraId="3E3F90FE" w14:textId="1EF0574E" w:rsidR="00D8675B" w:rsidRPr="00D8675B" w:rsidRDefault="00D8675B">
                      <w:pPr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cs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cs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cs="Times New Roman"/>
                          <w:noProof/>
                          <w:sz w:val="18"/>
                        </w:rPr>
                        <w:t>CIDRP02996P05</w:t>
                      </w:r>
                      <w:r>
                        <w:rPr>
                          <w:rFonts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DE7EB0" w:rsidRPr="00B57718" w:rsidSect="00B57718">
      <w:pgSz w:w="12240" w:h="15840" w:code="1"/>
      <w:pgMar w:top="2160" w:right="1570" w:bottom="1296" w:left="1699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8CB6" w14:textId="77777777" w:rsidR="00846C68" w:rsidRDefault="00846C68" w:rsidP="00974DC6">
      <w:pPr>
        <w:spacing w:after="0" w:line="240" w:lineRule="auto"/>
      </w:pPr>
      <w:r>
        <w:separator/>
      </w:r>
    </w:p>
  </w:endnote>
  <w:endnote w:type="continuationSeparator" w:id="0">
    <w:p w14:paraId="1A927DD1" w14:textId="77777777" w:rsidR="00846C68" w:rsidRDefault="00846C68" w:rsidP="0097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26B74" w14:textId="77777777" w:rsidR="00846C68" w:rsidRDefault="00846C68" w:rsidP="00974DC6">
      <w:pPr>
        <w:spacing w:after="0" w:line="240" w:lineRule="auto"/>
      </w:pPr>
      <w:r>
        <w:separator/>
      </w:r>
    </w:p>
  </w:footnote>
  <w:footnote w:type="continuationSeparator" w:id="0">
    <w:p w14:paraId="67A169A6" w14:textId="77777777" w:rsidR="00846C68" w:rsidRDefault="00846C68" w:rsidP="00974DC6">
      <w:pPr>
        <w:spacing w:after="0" w:line="240" w:lineRule="auto"/>
      </w:pPr>
      <w:r>
        <w:continuationSeparator/>
      </w:r>
    </w:p>
  </w:footnote>
  <w:footnote w:id="1">
    <w:p w14:paraId="09CBA9FD" w14:textId="13F36110" w:rsidR="00974DC6" w:rsidRPr="00B57718" w:rsidRDefault="00974DC6" w:rsidP="00B57718">
      <w:pPr>
        <w:ind w:left="360" w:hanging="360"/>
        <w:jc w:val="both"/>
        <w:rPr>
          <w:bCs/>
          <w:sz w:val="22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2"/>
          <w:shd w:val="clear" w:color="auto" w:fill="FFFFFF"/>
        </w:rPr>
        <w:tab/>
        <w:t xml:space="preserve">(Nota de rodapé, 18 de junho de 2020) ; [essas organizações podem ser, entre outras, as Nações Unidas, o Banco Mundial, o Comitê Internacional da Cruz Vermelha (CICV), </w:t>
      </w:r>
      <w:r>
        <w:rPr>
          <w:rStyle w:val="Strong"/>
          <w:b w:val="0"/>
          <w:sz w:val="22"/>
          <w:shd w:val="clear" w:color="auto" w:fill="FFFFFF"/>
        </w:rPr>
        <w:t>a Federação Internacional da Cruz Vermelha, a Comissão Econômica para a América Latina e o Caribe (</w:t>
      </w:r>
      <w:hyperlink r:id="rId1" w:tgtFrame="_blank" w:history="1">
        <w:r>
          <w:rPr>
            <w:rStyle w:val="Strong"/>
            <w:b w:val="0"/>
            <w:sz w:val="22"/>
            <w:shd w:val="clear" w:color="auto" w:fill="FFFFFF"/>
          </w:rPr>
          <w:t>CEPAL</w:t>
        </w:r>
      </w:hyperlink>
      <w:r>
        <w:rPr>
          <w:rStyle w:val="Strong"/>
          <w:b w:val="0"/>
          <w:sz w:val="22"/>
          <w:shd w:val="clear" w:color="auto" w:fill="FFFFFF"/>
        </w:rPr>
        <w:t>), o Banco Interamericano de Desenvolvimento (</w:t>
      </w:r>
      <w:hyperlink r:id="rId2" w:tgtFrame="_blank" w:history="1">
        <w:r>
          <w:rPr>
            <w:rStyle w:val="Strong"/>
            <w:b w:val="0"/>
            <w:sz w:val="22"/>
            <w:shd w:val="clear" w:color="auto" w:fill="FFFFFF"/>
          </w:rPr>
          <w:t>BID</w:t>
        </w:r>
      </w:hyperlink>
      <w:r>
        <w:rPr>
          <w:rStyle w:val="Strong"/>
          <w:b w:val="0"/>
          <w:sz w:val="22"/>
          <w:shd w:val="clear" w:color="auto" w:fill="FFFFFF"/>
        </w:rPr>
        <w:t>),</w:t>
      </w:r>
      <w:r w:rsidR="00510DC2">
        <w:rPr>
          <w:rStyle w:val="Strong"/>
          <w:b w:val="0"/>
          <w:sz w:val="22"/>
          <w:shd w:val="clear" w:color="auto" w:fill="FFFFFF"/>
        </w:rPr>
        <w:t xml:space="preserve"> </w:t>
      </w:r>
      <w:r>
        <w:rPr>
          <w:rStyle w:val="Strong"/>
          <w:b w:val="0"/>
          <w:sz w:val="22"/>
          <w:shd w:val="clear" w:color="auto" w:fill="FFFFFF"/>
        </w:rPr>
        <w:t>a Corporação Andina de Fomento</w:t>
      </w:r>
      <w:r w:rsidR="001B72F1">
        <w:rPr>
          <w:rStyle w:val="Strong"/>
          <w:b w:val="0"/>
          <w:sz w:val="22"/>
          <w:shd w:val="clear" w:color="auto" w:fill="FFFFFF"/>
        </w:rPr>
        <w:t xml:space="preserve"> </w:t>
      </w:r>
      <w:r>
        <w:rPr>
          <w:rStyle w:val="Strong"/>
          <w:b w:val="0"/>
          <w:sz w:val="22"/>
          <w:shd w:val="clear" w:color="auto" w:fill="FFFFFF"/>
        </w:rPr>
        <w:t>(</w:t>
      </w:r>
      <w:hyperlink r:id="rId3" w:tgtFrame="_blank" w:history="1">
        <w:r>
          <w:rPr>
            <w:rStyle w:val="Strong"/>
            <w:b w:val="0"/>
            <w:sz w:val="22"/>
            <w:shd w:val="clear" w:color="auto" w:fill="FFFFFF"/>
          </w:rPr>
          <w:t>CAF</w:t>
        </w:r>
      </w:hyperlink>
      <w:r>
        <w:rPr>
          <w:rStyle w:val="Strong"/>
          <w:b w:val="0"/>
          <w:sz w:val="22"/>
          <w:shd w:val="clear" w:color="auto" w:fill="FFFFFF"/>
        </w:rPr>
        <w:t>), o Banco de Desenvolvimento do Caribe (</w:t>
      </w:r>
      <w:hyperlink r:id="rId4" w:tgtFrame="_blank" w:history="1">
        <w:r>
          <w:rPr>
            <w:rStyle w:val="Strong"/>
            <w:b w:val="0"/>
            <w:sz w:val="22"/>
            <w:shd w:val="clear" w:color="auto" w:fill="FFFFFF"/>
          </w:rPr>
          <w:t>CDB</w:t>
        </w:r>
      </w:hyperlink>
      <w:r>
        <w:rPr>
          <w:rStyle w:val="Strong"/>
          <w:b w:val="0"/>
          <w:sz w:val="22"/>
          <w:shd w:val="clear" w:color="auto" w:fill="FFFFFF"/>
        </w:rPr>
        <w:t>), o Banco Centro-Americano de Integração Econômica (</w:t>
      </w:r>
      <w:hyperlink r:id="rId5" w:tgtFrame="_blank" w:history="1">
        <w:r>
          <w:rPr>
            <w:rStyle w:val="Strong"/>
            <w:b w:val="0"/>
            <w:sz w:val="22"/>
            <w:shd w:val="clear" w:color="auto" w:fill="FFFFFF"/>
          </w:rPr>
          <w:t>CABEI</w:t>
        </w:r>
      </w:hyperlink>
      <w:r>
        <w:rPr>
          <w:rStyle w:val="Strong"/>
          <w:b w:val="0"/>
          <w:sz w:val="22"/>
          <w:shd w:val="clear" w:color="auto" w:fill="FFFFFF"/>
        </w:rPr>
        <w:t>), a Organização Internacional para as Migrações (</w:t>
      </w:r>
      <w:hyperlink r:id="rId6" w:tgtFrame="_blank" w:history="1">
        <w:r w:rsidR="008C341B">
          <w:rPr>
            <w:rStyle w:val="Strong"/>
            <w:b w:val="0"/>
            <w:sz w:val="22"/>
            <w:shd w:val="clear" w:color="auto" w:fill="FFFFFF"/>
          </w:rPr>
          <w:t>OIM</w:t>
        </w:r>
      </w:hyperlink>
      <w:r>
        <w:rPr>
          <w:rStyle w:val="Strong"/>
          <w:b w:val="0"/>
          <w:sz w:val="22"/>
          <w:shd w:val="clear" w:color="auto" w:fill="FFFFFF"/>
        </w:rPr>
        <w:t>), a Organização Internacional do Trabalho (</w:t>
      </w:r>
      <w:hyperlink r:id="rId7" w:tgtFrame="_blank" w:history="1">
        <w:r>
          <w:rPr>
            <w:rStyle w:val="Strong"/>
            <w:b w:val="0"/>
            <w:sz w:val="22"/>
            <w:shd w:val="clear" w:color="auto" w:fill="FFFFFF"/>
          </w:rPr>
          <w:t>OIT</w:t>
        </w:r>
      </w:hyperlink>
      <w:r>
        <w:rPr>
          <w:rStyle w:val="Strong"/>
          <w:b w:val="0"/>
          <w:sz w:val="22"/>
          <w:shd w:val="clear" w:color="auto" w:fill="FFFFFF"/>
        </w:rPr>
        <w:t>), o Programa das Nações Unidas para o Desenvolvimento (</w:t>
      </w:r>
      <w:hyperlink r:id="rId8" w:tgtFrame="_blank" w:history="1">
        <w:r>
          <w:rPr>
            <w:rStyle w:val="Strong"/>
            <w:b w:val="0"/>
            <w:sz w:val="22"/>
            <w:shd w:val="clear" w:color="auto" w:fill="FFFFFF"/>
          </w:rPr>
          <w:t>PNUD</w:t>
        </w:r>
      </w:hyperlink>
      <w:r>
        <w:rPr>
          <w:rStyle w:val="Strong"/>
          <w:b w:val="0"/>
          <w:sz w:val="22"/>
          <w:shd w:val="clear" w:color="auto" w:fill="FFFFFF"/>
        </w:rPr>
        <w:t>)</w:t>
      </w:r>
      <w:r>
        <w:rPr>
          <w:b/>
          <w:sz w:val="22"/>
          <w:shd w:val="clear" w:color="auto" w:fill="FFFFFF"/>
        </w:rPr>
        <w:t>,</w:t>
      </w:r>
      <w:r>
        <w:rPr>
          <w:sz w:val="22"/>
          <w:shd w:val="clear" w:color="auto" w:fill="FFFFFF"/>
        </w:rPr>
        <w:t xml:space="preserve"> a Iniciativa Capacetes Brancos, a Agência Caribenha de Gestão de Emergência em Casos de Desastre (CDEMA), o Centro de Coordenação para a Prevenção dos Desastres Naturais na América Central (CEPRE</w:t>
      </w:r>
      <w:r w:rsidR="00CF1197">
        <w:rPr>
          <w:sz w:val="22"/>
          <w:shd w:val="clear" w:color="auto" w:fill="FFFFFF"/>
        </w:rPr>
        <w:t>D</w:t>
      </w:r>
      <w:r>
        <w:rPr>
          <w:sz w:val="22"/>
          <w:shd w:val="clear" w:color="auto" w:fill="FFFFFF"/>
        </w:rPr>
        <w:t xml:space="preserve">ENAC), a Comissão Andina para a Prevenção e Assistência de Desastres (CAPRADE) e a Reunião de Ministros e Altas Autoridades de Gestão Integral de Riscos de Desastres do MERCOSUL (RMAGIR)]; </w:t>
      </w:r>
    </w:p>
  </w:footnote>
  <w:footnote w:id="2">
    <w:p w14:paraId="4FC3534E" w14:textId="5D5F4B98" w:rsidR="00DE7EB0" w:rsidRPr="00D8675B" w:rsidRDefault="00DE7EB0" w:rsidP="00D8675B">
      <w:pPr>
        <w:ind w:left="360" w:hanging="360"/>
        <w:jc w:val="both"/>
        <w:rPr>
          <w:bCs/>
          <w:sz w:val="22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 xml:space="preserve">(Nota de rodapé, 18 de junho de 2020) </w:t>
      </w:r>
      <w:r w:rsidR="00182690">
        <w:rPr>
          <w:sz w:val="22"/>
          <w:shd w:val="clear" w:color="auto" w:fill="FFFFFF"/>
        </w:rPr>
        <w:t xml:space="preserve">[essas organizações podem ser, entre outras, as Nações Unidas, o Banco Mundial, o Comitê Internacional da Cruz Vermelha (CICV), </w:t>
      </w:r>
      <w:r w:rsidR="00182690">
        <w:rPr>
          <w:rStyle w:val="Strong"/>
          <w:b w:val="0"/>
          <w:sz w:val="22"/>
          <w:shd w:val="clear" w:color="auto" w:fill="FFFFFF"/>
        </w:rPr>
        <w:t>a Federação Internacional da Cruz Vermelha, a Comissão Econômica para a América Latina e o Caribe (</w:t>
      </w:r>
      <w:hyperlink r:id="rId9" w:tgtFrame="_blank" w:history="1">
        <w:r w:rsidR="00182690">
          <w:rPr>
            <w:rStyle w:val="Strong"/>
            <w:b w:val="0"/>
            <w:sz w:val="22"/>
            <w:shd w:val="clear" w:color="auto" w:fill="FFFFFF"/>
          </w:rPr>
          <w:t>CEPAL</w:t>
        </w:r>
      </w:hyperlink>
      <w:r w:rsidR="00182690">
        <w:rPr>
          <w:rStyle w:val="Strong"/>
          <w:b w:val="0"/>
          <w:sz w:val="22"/>
          <w:shd w:val="clear" w:color="auto" w:fill="FFFFFF"/>
        </w:rPr>
        <w:t>), o Banco Interamericano de Desenvolvimento (</w:t>
      </w:r>
      <w:hyperlink r:id="rId10" w:tgtFrame="_blank" w:history="1">
        <w:r w:rsidR="00182690">
          <w:rPr>
            <w:rStyle w:val="Strong"/>
            <w:b w:val="0"/>
            <w:sz w:val="22"/>
            <w:shd w:val="clear" w:color="auto" w:fill="FFFFFF"/>
          </w:rPr>
          <w:t>BID</w:t>
        </w:r>
      </w:hyperlink>
      <w:r w:rsidR="00182690">
        <w:rPr>
          <w:rStyle w:val="Strong"/>
          <w:b w:val="0"/>
          <w:sz w:val="22"/>
          <w:shd w:val="clear" w:color="auto" w:fill="FFFFFF"/>
        </w:rPr>
        <w:t xml:space="preserve">), a Corporação Andina </w:t>
      </w:r>
      <w:r w:rsidR="00182690">
        <w:rPr>
          <w:rStyle w:val="Strong"/>
          <w:b w:val="0"/>
          <w:sz w:val="22"/>
          <w:shd w:val="clear" w:color="auto" w:fill="FFFFFF"/>
        </w:rPr>
        <w:t>de Fomento (</w:t>
      </w:r>
      <w:hyperlink r:id="rId11" w:tgtFrame="_blank" w:history="1">
        <w:r w:rsidR="00182690">
          <w:rPr>
            <w:rStyle w:val="Strong"/>
            <w:b w:val="0"/>
            <w:sz w:val="22"/>
            <w:shd w:val="clear" w:color="auto" w:fill="FFFFFF"/>
          </w:rPr>
          <w:t>CAF</w:t>
        </w:r>
      </w:hyperlink>
      <w:r w:rsidR="00182690">
        <w:rPr>
          <w:rStyle w:val="Strong"/>
          <w:b w:val="0"/>
          <w:sz w:val="22"/>
          <w:shd w:val="clear" w:color="auto" w:fill="FFFFFF"/>
        </w:rPr>
        <w:t>), o Banco de Desenvolvimento do Caribe (</w:t>
      </w:r>
      <w:hyperlink r:id="rId12" w:tgtFrame="_blank" w:history="1">
        <w:r w:rsidR="00182690">
          <w:rPr>
            <w:rStyle w:val="Strong"/>
            <w:b w:val="0"/>
            <w:sz w:val="22"/>
            <w:shd w:val="clear" w:color="auto" w:fill="FFFFFF"/>
          </w:rPr>
          <w:t>CDB</w:t>
        </w:r>
      </w:hyperlink>
      <w:r w:rsidR="00182690">
        <w:rPr>
          <w:rStyle w:val="Strong"/>
          <w:b w:val="0"/>
          <w:sz w:val="22"/>
          <w:shd w:val="clear" w:color="auto" w:fill="FFFFFF"/>
        </w:rPr>
        <w:t>), o Banco Centro-Americano de Integração Econômica (</w:t>
      </w:r>
      <w:hyperlink r:id="rId13" w:tgtFrame="_blank" w:history="1">
        <w:r w:rsidR="00182690">
          <w:rPr>
            <w:rStyle w:val="Strong"/>
            <w:b w:val="0"/>
            <w:sz w:val="22"/>
            <w:shd w:val="clear" w:color="auto" w:fill="FFFFFF"/>
          </w:rPr>
          <w:t>CABEI</w:t>
        </w:r>
      </w:hyperlink>
      <w:r w:rsidR="00182690">
        <w:rPr>
          <w:rStyle w:val="Strong"/>
          <w:b w:val="0"/>
          <w:sz w:val="22"/>
          <w:shd w:val="clear" w:color="auto" w:fill="FFFFFF"/>
        </w:rPr>
        <w:t>), a Organização Internacional para as Migrações (</w:t>
      </w:r>
      <w:hyperlink r:id="rId14" w:tgtFrame="_blank" w:history="1">
        <w:r w:rsidR="00182690">
          <w:rPr>
            <w:rStyle w:val="Strong"/>
            <w:b w:val="0"/>
            <w:sz w:val="22"/>
            <w:shd w:val="clear" w:color="auto" w:fill="FFFFFF"/>
          </w:rPr>
          <w:t>OIM</w:t>
        </w:r>
      </w:hyperlink>
      <w:r w:rsidR="00182690">
        <w:rPr>
          <w:rStyle w:val="Strong"/>
          <w:b w:val="0"/>
          <w:sz w:val="22"/>
          <w:shd w:val="clear" w:color="auto" w:fill="FFFFFF"/>
        </w:rPr>
        <w:t>), a Organização Internacional do Trabalho (</w:t>
      </w:r>
      <w:hyperlink r:id="rId15" w:tgtFrame="_blank" w:history="1">
        <w:r w:rsidR="00182690">
          <w:rPr>
            <w:rStyle w:val="Strong"/>
            <w:b w:val="0"/>
            <w:sz w:val="22"/>
            <w:shd w:val="clear" w:color="auto" w:fill="FFFFFF"/>
          </w:rPr>
          <w:t>OIT</w:t>
        </w:r>
      </w:hyperlink>
      <w:r w:rsidR="00182690">
        <w:rPr>
          <w:rStyle w:val="Strong"/>
          <w:b w:val="0"/>
          <w:sz w:val="22"/>
          <w:shd w:val="clear" w:color="auto" w:fill="FFFFFF"/>
        </w:rPr>
        <w:t>), o Programa das Nações Unidas para o Desenvolvimento (</w:t>
      </w:r>
      <w:hyperlink r:id="rId16" w:tgtFrame="_blank" w:history="1">
        <w:r w:rsidR="00182690">
          <w:rPr>
            <w:rStyle w:val="Strong"/>
            <w:b w:val="0"/>
            <w:sz w:val="22"/>
            <w:shd w:val="clear" w:color="auto" w:fill="FFFFFF"/>
          </w:rPr>
          <w:t>PNUD</w:t>
        </w:r>
      </w:hyperlink>
      <w:r w:rsidR="00182690">
        <w:rPr>
          <w:rStyle w:val="Strong"/>
          <w:b w:val="0"/>
          <w:sz w:val="22"/>
          <w:shd w:val="clear" w:color="auto" w:fill="FFFFFF"/>
        </w:rPr>
        <w:t>)</w:t>
      </w:r>
      <w:r w:rsidR="00182690">
        <w:rPr>
          <w:b/>
          <w:sz w:val="22"/>
          <w:shd w:val="clear" w:color="auto" w:fill="FFFFFF"/>
        </w:rPr>
        <w:t>,</w:t>
      </w:r>
      <w:r w:rsidR="00182690">
        <w:rPr>
          <w:sz w:val="22"/>
          <w:shd w:val="clear" w:color="auto" w:fill="FFFFFF"/>
        </w:rPr>
        <w:t xml:space="preserve"> a Iniciativa Capacetes Brancos, a Agência Caribenha de Gestão de Emergência em Casos de Desastre (CDEMA), o Centro de Coordenação para a Prevenção dos Desastres Naturais na América Central (CEPREDENAC), a Comissão Andina para a Prevenção e Assistência de Desastres (CAPRADE) e a Reunião de Ministros e Altas Autoridades de Gestão Integral de Riscos de Desastres do MERCOSUL (RMAGIR)]</w:t>
      </w:r>
      <w:r>
        <w:rPr>
          <w:sz w:val="22"/>
          <w:shd w:val="clear" w:color="auto" w:fill="FFFFFF"/>
        </w:rPr>
        <w:t xml:space="preserve">;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511BF" w14:textId="2DCD4DF5" w:rsidR="00C210A0" w:rsidRDefault="003461F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60A6">
      <w:rPr>
        <w:rStyle w:val="PageNumber"/>
        <w:noProof/>
      </w:rPr>
      <w:t>0</w:t>
    </w:r>
    <w:r>
      <w:rPr>
        <w:rStyle w:val="PageNumber"/>
      </w:rPr>
      <w:fldChar w:fldCharType="end"/>
    </w:r>
  </w:p>
  <w:p w14:paraId="25C6A720" w14:textId="77777777" w:rsidR="00C210A0" w:rsidRDefault="005D1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DE4C7" w14:textId="57827208" w:rsidR="004C44C2" w:rsidRPr="00B57718" w:rsidRDefault="003461FD">
    <w:pPr>
      <w:pStyle w:val="Header"/>
      <w:jc w:val="center"/>
      <w:rPr>
        <w:rFonts w:cs="Times New Roman"/>
      </w:rPr>
    </w:pPr>
    <w:r w:rsidRPr="00B57718">
      <w:rPr>
        <w:rFonts w:cs="Times New Roman"/>
        <w:sz w:val="22"/>
      </w:rPr>
      <w:t xml:space="preserve">- </w:t>
    </w:r>
    <w:r w:rsidRPr="00B57718">
      <w:rPr>
        <w:rStyle w:val="PageNumber"/>
        <w:sz w:val="22"/>
      </w:rPr>
      <w:fldChar w:fldCharType="begin"/>
    </w:r>
    <w:r w:rsidRPr="00B57718">
      <w:rPr>
        <w:rStyle w:val="PageNumber"/>
        <w:sz w:val="22"/>
      </w:rPr>
      <w:instrText xml:space="preserve"> PAGE </w:instrText>
    </w:r>
    <w:r w:rsidRPr="00B57718">
      <w:rPr>
        <w:rStyle w:val="PageNumber"/>
        <w:sz w:val="22"/>
      </w:rPr>
      <w:fldChar w:fldCharType="separate"/>
    </w:r>
    <w:r w:rsidR="00936480">
      <w:rPr>
        <w:rStyle w:val="PageNumber"/>
        <w:noProof/>
        <w:sz w:val="22"/>
      </w:rPr>
      <w:t>5</w:t>
    </w:r>
    <w:r w:rsidRPr="00B57718">
      <w:rPr>
        <w:rStyle w:val="PageNumber"/>
        <w:sz w:val="22"/>
      </w:rPr>
      <w:fldChar w:fldCharType="end"/>
    </w:r>
    <w:r w:rsidRPr="00B57718">
      <w:rPr>
        <w:rStyle w:val="PageNumber"/>
        <w:sz w:val="22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0319"/>
    <w:multiLevelType w:val="hybridMultilevel"/>
    <w:tmpl w:val="BAE2E5C2"/>
    <w:lvl w:ilvl="0" w:tplc="A1E8DC04">
      <w:start w:val="3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1EF85020"/>
    <w:multiLevelType w:val="hybridMultilevel"/>
    <w:tmpl w:val="819C9B98"/>
    <w:lvl w:ilvl="0" w:tplc="6292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77908"/>
    <w:multiLevelType w:val="hybridMultilevel"/>
    <w:tmpl w:val="0FEC498C"/>
    <w:lvl w:ilvl="0" w:tplc="DE4484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2357E"/>
    <w:multiLevelType w:val="hybridMultilevel"/>
    <w:tmpl w:val="D7D230B4"/>
    <w:lvl w:ilvl="0" w:tplc="1CA8B2FA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737E79"/>
    <w:multiLevelType w:val="hybridMultilevel"/>
    <w:tmpl w:val="FE280860"/>
    <w:lvl w:ilvl="0" w:tplc="EE18A570">
      <w:start w:val="1"/>
      <w:numFmt w:val="lowerLetter"/>
      <w:lvlText w:val="%1)"/>
      <w:lvlJc w:val="left"/>
      <w:pPr>
        <w:ind w:left="21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04A9A4">
      <w:start w:val="1"/>
      <w:numFmt w:val="lowerLetter"/>
      <w:lvlText w:val="%2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78CB6C">
      <w:start w:val="1"/>
      <w:numFmt w:val="lowerRoman"/>
      <w:lvlText w:val="%3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827B5A">
      <w:start w:val="1"/>
      <w:numFmt w:val="decimal"/>
      <w:lvlText w:val="%4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880DF8">
      <w:start w:val="1"/>
      <w:numFmt w:val="lowerLetter"/>
      <w:lvlText w:val="%5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20608">
      <w:start w:val="1"/>
      <w:numFmt w:val="lowerRoman"/>
      <w:lvlText w:val="%6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B41B70">
      <w:start w:val="1"/>
      <w:numFmt w:val="decimal"/>
      <w:lvlText w:val="%7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40F414">
      <w:start w:val="1"/>
      <w:numFmt w:val="lowerLetter"/>
      <w:lvlText w:val="%8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8E716">
      <w:start w:val="1"/>
      <w:numFmt w:val="lowerRoman"/>
      <w:lvlText w:val="%9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zExtTAwtjQ3MrZQ0lEKTi0uzszPAykwrgUAvou2GiwAAAA="/>
  </w:docVars>
  <w:rsids>
    <w:rsidRoot w:val="00974DC6"/>
    <w:rsid w:val="000110C5"/>
    <w:rsid w:val="00011319"/>
    <w:rsid w:val="0001180E"/>
    <w:rsid w:val="00022D04"/>
    <w:rsid w:val="00023431"/>
    <w:rsid w:val="000303EC"/>
    <w:rsid w:val="000400BB"/>
    <w:rsid w:val="00044AFE"/>
    <w:rsid w:val="00047448"/>
    <w:rsid w:val="00055C50"/>
    <w:rsid w:val="00062448"/>
    <w:rsid w:val="00065BFD"/>
    <w:rsid w:val="000B5631"/>
    <w:rsid w:val="000B76C4"/>
    <w:rsid w:val="0011409D"/>
    <w:rsid w:val="001670C9"/>
    <w:rsid w:val="00182690"/>
    <w:rsid w:val="001B72F1"/>
    <w:rsid w:val="001F71D8"/>
    <w:rsid w:val="00201898"/>
    <w:rsid w:val="002D0201"/>
    <w:rsid w:val="0030605A"/>
    <w:rsid w:val="003229F4"/>
    <w:rsid w:val="00335ABD"/>
    <w:rsid w:val="00342146"/>
    <w:rsid w:val="003461FD"/>
    <w:rsid w:val="00347EDF"/>
    <w:rsid w:val="00396ED5"/>
    <w:rsid w:val="003F1E45"/>
    <w:rsid w:val="004233C0"/>
    <w:rsid w:val="00424A65"/>
    <w:rsid w:val="004765B0"/>
    <w:rsid w:val="004A1711"/>
    <w:rsid w:val="004C44C2"/>
    <w:rsid w:val="004D18B1"/>
    <w:rsid w:val="004D5037"/>
    <w:rsid w:val="004D6F1C"/>
    <w:rsid w:val="004F3964"/>
    <w:rsid w:val="00510DC2"/>
    <w:rsid w:val="005322F8"/>
    <w:rsid w:val="0053382F"/>
    <w:rsid w:val="005764A3"/>
    <w:rsid w:val="00576BB5"/>
    <w:rsid w:val="005832F2"/>
    <w:rsid w:val="005D09EA"/>
    <w:rsid w:val="005D196F"/>
    <w:rsid w:val="005D3701"/>
    <w:rsid w:val="006A0D2A"/>
    <w:rsid w:val="006A21D2"/>
    <w:rsid w:val="006C6A1D"/>
    <w:rsid w:val="006D684D"/>
    <w:rsid w:val="007527AC"/>
    <w:rsid w:val="0076047E"/>
    <w:rsid w:val="00786F02"/>
    <w:rsid w:val="007A24CD"/>
    <w:rsid w:val="008126D4"/>
    <w:rsid w:val="0083038F"/>
    <w:rsid w:val="00846C68"/>
    <w:rsid w:val="00870D40"/>
    <w:rsid w:val="008C341B"/>
    <w:rsid w:val="008C5945"/>
    <w:rsid w:val="008D700B"/>
    <w:rsid w:val="008E3C29"/>
    <w:rsid w:val="008E7461"/>
    <w:rsid w:val="00907070"/>
    <w:rsid w:val="0092093F"/>
    <w:rsid w:val="00920E8A"/>
    <w:rsid w:val="00931D5C"/>
    <w:rsid w:val="00936480"/>
    <w:rsid w:val="00974DC6"/>
    <w:rsid w:val="009D0B96"/>
    <w:rsid w:val="00A07B80"/>
    <w:rsid w:val="00A26D41"/>
    <w:rsid w:val="00A62E9D"/>
    <w:rsid w:val="00AD0B2B"/>
    <w:rsid w:val="00AE2719"/>
    <w:rsid w:val="00B42988"/>
    <w:rsid w:val="00B53D71"/>
    <w:rsid w:val="00B57718"/>
    <w:rsid w:val="00B77A91"/>
    <w:rsid w:val="00B87A08"/>
    <w:rsid w:val="00BB73A7"/>
    <w:rsid w:val="00BF5569"/>
    <w:rsid w:val="00C06D29"/>
    <w:rsid w:val="00C07CD4"/>
    <w:rsid w:val="00C82193"/>
    <w:rsid w:val="00CA24D9"/>
    <w:rsid w:val="00CD3D7C"/>
    <w:rsid w:val="00CE3A3B"/>
    <w:rsid w:val="00CE4C55"/>
    <w:rsid w:val="00CF1197"/>
    <w:rsid w:val="00CF1DC5"/>
    <w:rsid w:val="00D27988"/>
    <w:rsid w:val="00D31639"/>
    <w:rsid w:val="00D460A6"/>
    <w:rsid w:val="00D52D61"/>
    <w:rsid w:val="00D575BF"/>
    <w:rsid w:val="00D860D2"/>
    <w:rsid w:val="00D8675B"/>
    <w:rsid w:val="00DB70AC"/>
    <w:rsid w:val="00DC129B"/>
    <w:rsid w:val="00DC672E"/>
    <w:rsid w:val="00DD37DA"/>
    <w:rsid w:val="00DE17E0"/>
    <w:rsid w:val="00DE7EB0"/>
    <w:rsid w:val="00E12543"/>
    <w:rsid w:val="00E15932"/>
    <w:rsid w:val="00E36AF6"/>
    <w:rsid w:val="00E46689"/>
    <w:rsid w:val="00E7551F"/>
    <w:rsid w:val="00E95D7C"/>
    <w:rsid w:val="00ED527E"/>
    <w:rsid w:val="00EF6FC0"/>
    <w:rsid w:val="00F00EEE"/>
    <w:rsid w:val="00F16278"/>
    <w:rsid w:val="00FC772C"/>
    <w:rsid w:val="00FD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0A4A4B"/>
  <w15:chartTrackingRefBased/>
  <w15:docId w15:val="{AC803176-3CB6-4302-97A4-1AE2C2A0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DE7EB0"/>
    <w:pPr>
      <w:keepNext/>
      <w:keepLines/>
      <w:spacing w:after="0"/>
      <w:ind w:left="730" w:hanging="10"/>
      <w:outlineLvl w:val="0"/>
    </w:pPr>
    <w:rPr>
      <w:rFonts w:eastAsia="Times New Roman" w:cs="Times New Roman"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DC6"/>
  </w:style>
  <w:style w:type="character" w:styleId="PageNumber">
    <w:name w:val="page number"/>
    <w:uiPriority w:val="99"/>
    <w:rsid w:val="00974DC6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974DC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4DC6"/>
    <w:rPr>
      <w:rFonts w:eastAsia="Times New Roman" w:cs="Times New Roman"/>
      <w:sz w:val="20"/>
      <w:szCs w:val="20"/>
    </w:rPr>
  </w:style>
  <w:style w:type="character" w:styleId="FootnoteReference">
    <w:name w:val="footnote reference"/>
    <w:aliases w:val="Ref. de nota al pie2,Nota de pie,referencia nota al pie,Texto de nota al pie,Ref,de nota al pie,Texto nota al pie,Massilia Footnote Reference"/>
    <w:uiPriority w:val="99"/>
    <w:rsid w:val="00974DC6"/>
    <w:rPr>
      <w:vertAlign w:val="superscript"/>
    </w:rPr>
  </w:style>
  <w:style w:type="character" w:styleId="Strong">
    <w:name w:val="Strong"/>
    <w:uiPriority w:val="22"/>
    <w:qFormat/>
    <w:rsid w:val="00974DC6"/>
    <w:rPr>
      <w:b/>
    </w:rPr>
  </w:style>
  <w:style w:type="paragraph" w:styleId="Footer">
    <w:name w:val="footer"/>
    <w:basedOn w:val="Normal"/>
    <w:link w:val="FooterChar"/>
    <w:uiPriority w:val="99"/>
    <w:unhideWhenUsed/>
    <w:rsid w:val="004C4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4C2"/>
  </w:style>
  <w:style w:type="character" w:customStyle="1" w:styleId="Heading1Char">
    <w:name w:val="Heading 1 Char"/>
    <w:basedOn w:val="DefaultParagraphFont"/>
    <w:link w:val="Heading1"/>
    <w:uiPriority w:val="9"/>
    <w:rsid w:val="00DE7EB0"/>
    <w:rPr>
      <w:rFonts w:eastAsia="Times New Roman" w:cs="Times New Roman"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DE7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1.safelinks.protection.outlook.com/?url=http://www.undp.org/&amp;data=02|01|AynesJM@state.gov|740d4aa7f583474226b808d80b4efad8|66cf50745afe48d1a691a12b2121f44b|0|0|637271781131495443&amp;sdata=dN5n66DRsH58QlGUGzB3wVOIEeOsGUawgcKcrKtE3QE=&amp;reserved=0" TargetMode="External"/><Relationship Id="rId13" Type="http://schemas.openxmlformats.org/officeDocument/2006/relationships/hyperlink" Target="https://gcc01.safelinks.protection.outlook.com/?url=http://www.cabei.org/english/index.php&amp;data=02|01|AynesJM@state.gov|740d4aa7f583474226b808d80b4efad8|66cf50745afe48d1a691a12b2121f44b|0|0|637271781131485479&amp;sdata=4REgGBrp8A5+OPuNy10AOeV88V3MiUjZ9oM6CjUIiic=&amp;reserved=0" TargetMode="External"/><Relationship Id="rId3" Type="http://schemas.openxmlformats.org/officeDocument/2006/relationships/hyperlink" Target="https://gcc01.safelinks.protection.outlook.com/?url=http://www.caf.com/view/index.asp?ms=17&amp;data=02|01|AynesJM@state.gov|740d4aa7f583474226b808d80b4efad8|66cf50745afe48d1a691a12b2121f44b|0|0|637271781131475534&amp;sdata=QWH6HCJwjoMYyCxRNYyErqyOKKAggXrPO3uUz4DlUrU=&amp;reserved=0" TargetMode="External"/><Relationship Id="rId7" Type="http://schemas.openxmlformats.org/officeDocument/2006/relationships/hyperlink" Target="https://gcc01.safelinks.protection.outlook.com/?url=http://www.ilo.org/global/lang--en/index.htm&amp;data=02|01|AynesJM@state.gov|740d4aa7f583474226b808d80b4efad8|66cf50745afe48d1a691a12b2121f44b|0|0|637271781131485479&amp;sdata=lvXKTaxGUO5JphPniOyMhYVuIf+PwXp++w6fsFc5rQI=&amp;reserved=0" TargetMode="External"/><Relationship Id="rId12" Type="http://schemas.openxmlformats.org/officeDocument/2006/relationships/hyperlink" Target="https://gcc01.safelinks.protection.outlook.com/?url=http://www.caribank.org/&amp;data=02|01|AynesJM@state.gov|740d4aa7f583474226b808d80b4efad8|66cf50745afe48d1a691a12b2121f44b|0|0|637271781131475534&amp;sdata=78vdQJGLnMwPXsw3gA8+DUMwhR3yn8Ot+ksbbPXV9Kw=&amp;reserved=0" TargetMode="External"/><Relationship Id="rId2" Type="http://schemas.openxmlformats.org/officeDocument/2006/relationships/hyperlink" Target="https://gcc01.safelinks.protection.outlook.com/?url=http://www.iadb.org/&amp;data=02|01|AynesJM@state.gov|740d4aa7f583474226b808d80b4efad8|66cf50745afe48d1a691a12b2121f44b|0|0|637271781131465578&amp;sdata=A+fUH5W3sFRG4LSXF9S6kDFpUWKPD2bvWrEyyqcehts=&amp;reserved=0" TargetMode="External"/><Relationship Id="rId16" Type="http://schemas.openxmlformats.org/officeDocument/2006/relationships/hyperlink" Target="https://gcc01.safelinks.protection.outlook.com/?url=http://www.undp.org/&amp;data=02|01|AynesJM@state.gov|740d4aa7f583474226b808d80b4efad8|66cf50745afe48d1a691a12b2121f44b|0|0|637271781131495443&amp;sdata=dN5n66DRsH58QlGUGzB3wVOIEeOsGUawgcKcrKtE3QE=&amp;reserved=0" TargetMode="External"/><Relationship Id="rId1" Type="http://schemas.openxmlformats.org/officeDocument/2006/relationships/hyperlink" Target="https://gcc01.safelinks.protection.outlook.com/?url=http://www.eclac.org/default.asp?idioma=IN&amp;data=02|01|AynesJM@state.gov|740d4aa7f583474226b808d80b4efad8|66cf50745afe48d1a691a12b2121f44b|0|0|637271781131465578&amp;sdata=1Y22da1GPmvtOkRct91Wt853P3U4nVfGm64mRfElvOs=&amp;reserved=0" TargetMode="External"/><Relationship Id="rId6" Type="http://schemas.openxmlformats.org/officeDocument/2006/relationships/hyperlink" Target="https://gcc01.safelinks.protection.outlook.com/?url=http://www.iom.int/jahia/jsp/index.jsp&amp;data=02|01|AynesJM@state.gov|740d4aa7f583474226b808d80b4efad8|66cf50745afe48d1a691a12b2121f44b|0|0|637271781131485479&amp;sdata=OkXyt4YEBCa+IDRMV7LDWmV2Jxx3nAB7B+a9ai26yMo=&amp;reserved=0" TargetMode="External"/><Relationship Id="rId11" Type="http://schemas.openxmlformats.org/officeDocument/2006/relationships/hyperlink" Target="https://gcc01.safelinks.protection.outlook.com/?url=http://www.caf.com/view/index.asp?ms=17&amp;data=02|01|AynesJM@state.gov|740d4aa7f583474226b808d80b4efad8|66cf50745afe48d1a691a12b2121f44b|0|0|637271781131475534&amp;sdata=QWH6HCJwjoMYyCxRNYyErqyOKKAggXrPO3uUz4DlUrU=&amp;reserved=0" TargetMode="External"/><Relationship Id="rId5" Type="http://schemas.openxmlformats.org/officeDocument/2006/relationships/hyperlink" Target="https://gcc01.safelinks.protection.outlook.com/?url=http://www.cabei.org/english/index.php&amp;data=02|01|AynesJM@state.gov|740d4aa7f583474226b808d80b4efad8|66cf50745afe48d1a691a12b2121f44b|0|0|637271781131485479&amp;sdata=4REgGBrp8A5+OPuNy10AOeV88V3MiUjZ9oM6CjUIiic=&amp;reserved=0" TargetMode="External"/><Relationship Id="rId15" Type="http://schemas.openxmlformats.org/officeDocument/2006/relationships/hyperlink" Target="https://gcc01.safelinks.protection.outlook.com/?url=http://www.ilo.org/global/lang--en/index.htm&amp;data=02|01|AynesJM@state.gov|740d4aa7f583474226b808d80b4efad8|66cf50745afe48d1a691a12b2121f44b|0|0|637271781131485479&amp;sdata=lvXKTaxGUO5JphPniOyMhYVuIf+PwXp++w6fsFc5rQI=&amp;reserved=0" TargetMode="External"/><Relationship Id="rId10" Type="http://schemas.openxmlformats.org/officeDocument/2006/relationships/hyperlink" Target="https://gcc01.safelinks.protection.outlook.com/?url=http://www.iadb.org/&amp;data=02|01|AynesJM@state.gov|740d4aa7f583474226b808d80b4efad8|66cf50745afe48d1a691a12b2121f44b|0|0|637271781131465578&amp;sdata=A+fUH5W3sFRG4LSXF9S6kDFpUWKPD2bvWrEyyqcehts=&amp;reserved=0" TargetMode="External"/><Relationship Id="rId4" Type="http://schemas.openxmlformats.org/officeDocument/2006/relationships/hyperlink" Target="https://gcc01.safelinks.protection.outlook.com/?url=http://www.caribank.org/&amp;data=02|01|AynesJM@state.gov|740d4aa7f583474226b808d80b4efad8|66cf50745afe48d1a691a12b2121f44b|0|0|637271781131475534&amp;sdata=78vdQJGLnMwPXsw3gA8+DUMwhR3yn8Ot+ksbbPXV9Kw=&amp;reserved=0" TargetMode="External"/><Relationship Id="rId9" Type="http://schemas.openxmlformats.org/officeDocument/2006/relationships/hyperlink" Target="https://gcc01.safelinks.protection.outlook.com/?url=http://www.eclac.org/default.asp?idioma=IN&amp;data=02|01|AynesJM@state.gov|740d4aa7f583474226b808d80b4efad8|66cf50745afe48d1a691a12b2121f44b|0|0|637271781131465578&amp;sdata=1Y22da1GPmvtOkRct91Wt853P3U4nVfGm64mRfElvOs=&amp;reserved=0" TargetMode="External"/><Relationship Id="rId14" Type="http://schemas.openxmlformats.org/officeDocument/2006/relationships/hyperlink" Target="https://gcc01.safelinks.protection.outlook.com/?url=http://www.iom.int/jahia/jsp/index.jsp&amp;data=02|01|AynesJM@state.gov|740d4aa7f583474226b808d80b4efad8|66cf50745afe48d1a691a12b2121f44b|0|0|637271781131485479&amp;sdata=OkXyt4YEBCa+IDRMV7LDWmV2Jxx3nAB7B+a9ai26yMo=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2242</Words>
  <Characters>12866</Characters>
  <Application>Microsoft Office Word</Application>
  <DocSecurity>0</DocSecurity>
  <Lines>349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A-L Morehead</dc:creator>
  <cp:keywords/>
  <dc:description/>
  <cp:lastModifiedBy>Palmer, Margaret</cp:lastModifiedBy>
  <cp:revision>10</cp:revision>
  <dcterms:created xsi:type="dcterms:W3CDTF">2020-10-01T12:25:00Z</dcterms:created>
  <dcterms:modified xsi:type="dcterms:W3CDTF">2020-10-01T21:05:00Z</dcterms:modified>
</cp:coreProperties>
</file>