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22FB0F" w14:textId="1B46B769" w:rsidR="006A6227" w:rsidRPr="004C6044" w:rsidRDefault="006A6227" w:rsidP="001C53D9">
      <w:pPr>
        <w:tabs>
          <w:tab w:val="left" w:pos="6700"/>
        </w:tabs>
        <w:suppressAutoHyphens w:val="0"/>
        <w:ind w:right="-929"/>
        <w:rPr>
          <w:sz w:val="22"/>
          <w:szCs w:val="22"/>
          <w:lang w:val="es-CO" w:eastAsia="en-US"/>
        </w:rPr>
      </w:pPr>
      <w:r w:rsidRPr="004C6044">
        <w:rPr>
          <w:caps/>
          <w:sz w:val="22"/>
          <w:szCs w:val="22"/>
          <w:lang w:val="es-CO" w:eastAsia="en-US"/>
        </w:rPr>
        <w:t>comisiÓn de POLÍTICAS de CooperaciÓn</w:t>
      </w:r>
      <w:r w:rsidRPr="004C6044">
        <w:rPr>
          <w:sz w:val="22"/>
          <w:szCs w:val="22"/>
          <w:lang w:val="es-CO" w:eastAsia="en-US"/>
        </w:rPr>
        <w:tab/>
        <w:t>OEA/Ser. W</w:t>
      </w:r>
    </w:p>
    <w:p w14:paraId="720666EE" w14:textId="2AA66C33" w:rsidR="006A6227" w:rsidRPr="004C6044" w:rsidRDefault="006A6227" w:rsidP="001C53D9">
      <w:pPr>
        <w:tabs>
          <w:tab w:val="left" w:pos="6700"/>
        </w:tabs>
        <w:suppressAutoHyphens w:val="0"/>
        <w:ind w:right="-929"/>
        <w:rPr>
          <w:sz w:val="22"/>
          <w:szCs w:val="22"/>
          <w:lang w:val="es-CO" w:eastAsia="en-US"/>
        </w:rPr>
      </w:pPr>
      <w:r w:rsidRPr="004C6044">
        <w:rPr>
          <w:caps/>
          <w:sz w:val="22"/>
          <w:szCs w:val="22"/>
          <w:lang w:val="es-CO" w:eastAsia="en-US"/>
        </w:rPr>
        <w:t>Solidaria para el Desarrollo</w:t>
      </w:r>
      <w:r w:rsidRPr="004C6044">
        <w:rPr>
          <w:caps/>
          <w:sz w:val="22"/>
          <w:szCs w:val="22"/>
          <w:lang w:val="es-CO" w:eastAsia="en-US"/>
        </w:rPr>
        <w:tab/>
      </w:r>
      <w:r w:rsidRPr="004C6044">
        <w:rPr>
          <w:sz w:val="22"/>
          <w:szCs w:val="22"/>
          <w:lang w:val="es-CO" w:eastAsia="en-US"/>
        </w:rPr>
        <w:t>CIDI/CPD/</w:t>
      </w:r>
      <w:r w:rsidR="00813ED8" w:rsidRPr="004C6044">
        <w:rPr>
          <w:sz w:val="22"/>
          <w:szCs w:val="22"/>
          <w:lang w:val="es-CO" w:eastAsia="en-US"/>
        </w:rPr>
        <w:t>doc.</w:t>
      </w:r>
      <w:r w:rsidR="008D3BBE">
        <w:rPr>
          <w:sz w:val="22"/>
          <w:szCs w:val="22"/>
          <w:lang w:val="es-CO" w:eastAsia="en-US"/>
        </w:rPr>
        <w:t>202</w:t>
      </w:r>
      <w:r w:rsidRPr="004C6044">
        <w:rPr>
          <w:sz w:val="22"/>
          <w:szCs w:val="22"/>
          <w:lang w:val="es-CO" w:eastAsia="en-US"/>
        </w:rPr>
        <w:t>/</w:t>
      </w:r>
      <w:r w:rsidR="00156762" w:rsidRPr="004C6044">
        <w:rPr>
          <w:sz w:val="22"/>
          <w:szCs w:val="22"/>
          <w:lang w:val="es-CO" w:eastAsia="en-US"/>
        </w:rPr>
        <w:t>20</w:t>
      </w:r>
      <w:r w:rsidRPr="004C6044">
        <w:rPr>
          <w:sz w:val="22"/>
          <w:szCs w:val="22"/>
          <w:lang w:val="es-CO" w:eastAsia="en-US"/>
        </w:rPr>
        <w:t xml:space="preserve"> </w:t>
      </w:r>
      <w:r w:rsidR="000D3BE0">
        <w:rPr>
          <w:sz w:val="22"/>
          <w:szCs w:val="22"/>
          <w:lang w:val="es-CO" w:eastAsia="en-US"/>
        </w:rPr>
        <w:t>rev.2</w:t>
      </w:r>
    </w:p>
    <w:p w14:paraId="7AA7BBA8" w14:textId="4E9B83BF" w:rsidR="006A6227" w:rsidRPr="004C6044" w:rsidRDefault="00B75066" w:rsidP="001C53D9">
      <w:pPr>
        <w:tabs>
          <w:tab w:val="left" w:pos="6700"/>
        </w:tabs>
        <w:suppressAutoHyphens w:val="0"/>
        <w:ind w:right="-929"/>
        <w:rPr>
          <w:sz w:val="22"/>
          <w:szCs w:val="22"/>
          <w:lang w:val="es-CO" w:eastAsia="en-US"/>
        </w:rPr>
      </w:pPr>
      <w:r w:rsidRPr="004C6044">
        <w:rPr>
          <w:sz w:val="22"/>
          <w:szCs w:val="22"/>
          <w:lang w:val="es-CO" w:eastAsia="en-US"/>
        </w:rPr>
        <w:tab/>
      </w:r>
      <w:r w:rsidR="000D3BE0">
        <w:rPr>
          <w:sz w:val="22"/>
          <w:szCs w:val="22"/>
          <w:lang w:val="es-CO" w:eastAsia="en-US"/>
        </w:rPr>
        <w:t>30 septiembre 2020</w:t>
      </w:r>
    </w:p>
    <w:p w14:paraId="0FD71E56" w14:textId="77777777" w:rsidR="006A6227" w:rsidRPr="004C6044" w:rsidRDefault="00813ED8" w:rsidP="001C53D9">
      <w:pPr>
        <w:tabs>
          <w:tab w:val="left" w:pos="6700"/>
        </w:tabs>
        <w:suppressAutoHyphens w:val="0"/>
        <w:ind w:right="-929"/>
        <w:rPr>
          <w:sz w:val="22"/>
          <w:szCs w:val="22"/>
          <w:lang w:val="es-US" w:eastAsia="en-US"/>
        </w:rPr>
      </w:pPr>
      <w:r w:rsidRPr="004C6044">
        <w:rPr>
          <w:sz w:val="22"/>
          <w:szCs w:val="22"/>
          <w:lang w:val="es-CO" w:eastAsia="en-US"/>
        </w:rPr>
        <w:tab/>
        <w:t xml:space="preserve">Original: </w:t>
      </w:r>
      <w:r w:rsidR="00A94A2F" w:rsidRPr="004C6044">
        <w:rPr>
          <w:sz w:val="22"/>
          <w:szCs w:val="22"/>
          <w:lang w:val="es-CO" w:eastAsia="en-US"/>
        </w:rPr>
        <w:t>espa</w:t>
      </w:r>
      <w:r w:rsidR="00A94A2F" w:rsidRPr="004C6044">
        <w:rPr>
          <w:sz w:val="22"/>
          <w:szCs w:val="22"/>
          <w:lang w:val="es-US" w:eastAsia="en-US"/>
        </w:rPr>
        <w:t>ñol</w:t>
      </w:r>
    </w:p>
    <w:p w14:paraId="4AB377EC" w14:textId="77777777" w:rsidR="006A6227" w:rsidRPr="004C6044" w:rsidRDefault="006A6227" w:rsidP="001C53D9">
      <w:pPr>
        <w:pBdr>
          <w:bottom w:val="single" w:sz="12" w:space="1" w:color="auto"/>
        </w:pBdr>
        <w:tabs>
          <w:tab w:val="left" w:pos="6750"/>
        </w:tabs>
        <w:suppressAutoHyphens w:val="0"/>
        <w:ind w:right="-1080"/>
        <w:rPr>
          <w:b/>
          <w:bCs/>
          <w:sz w:val="22"/>
          <w:szCs w:val="22"/>
          <w:lang w:val="es-CO" w:eastAsia="en-US"/>
        </w:rPr>
      </w:pPr>
    </w:p>
    <w:p w14:paraId="620C78CA" w14:textId="77777777" w:rsidR="006A6227" w:rsidRPr="004C6044" w:rsidRDefault="006A6227" w:rsidP="001C53D9">
      <w:pPr>
        <w:suppressAutoHyphens w:val="0"/>
        <w:rPr>
          <w:sz w:val="22"/>
          <w:szCs w:val="22"/>
          <w:lang w:val="es-CO" w:eastAsia="en-US"/>
        </w:rPr>
      </w:pPr>
    </w:p>
    <w:p w14:paraId="1382D858" w14:textId="77777777" w:rsidR="00E41A4D" w:rsidRPr="004C6044" w:rsidRDefault="00E41A4D" w:rsidP="001C53D9">
      <w:pPr>
        <w:jc w:val="center"/>
        <w:rPr>
          <w:sz w:val="22"/>
          <w:szCs w:val="22"/>
          <w:lang w:val="es-ES"/>
        </w:rPr>
      </w:pPr>
    </w:p>
    <w:p w14:paraId="1DB25E38" w14:textId="77777777" w:rsidR="00E41A4D" w:rsidRPr="004C6044" w:rsidRDefault="00E41A4D" w:rsidP="001C53D9">
      <w:pPr>
        <w:jc w:val="center"/>
        <w:rPr>
          <w:sz w:val="22"/>
          <w:szCs w:val="22"/>
          <w:lang w:val="es-ES"/>
        </w:rPr>
      </w:pPr>
    </w:p>
    <w:p w14:paraId="5ED5514D" w14:textId="77777777" w:rsidR="00E41A4D" w:rsidRPr="004C6044" w:rsidRDefault="00E41A4D" w:rsidP="001C53D9">
      <w:pPr>
        <w:jc w:val="center"/>
        <w:rPr>
          <w:sz w:val="22"/>
          <w:szCs w:val="22"/>
          <w:lang w:val="es-ES"/>
        </w:rPr>
      </w:pPr>
    </w:p>
    <w:p w14:paraId="389CD156" w14:textId="77777777" w:rsidR="00FB5705" w:rsidRPr="004C6044" w:rsidRDefault="00FB5705" w:rsidP="001C53D9">
      <w:pPr>
        <w:jc w:val="center"/>
        <w:rPr>
          <w:sz w:val="22"/>
          <w:szCs w:val="22"/>
          <w:lang w:val="es-ES"/>
        </w:rPr>
      </w:pPr>
    </w:p>
    <w:p w14:paraId="7317AC54" w14:textId="77777777" w:rsidR="00FB5705" w:rsidRPr="004C6044" w:rsidRDefault="00FB5705" w:rsidP="001C53D9">
      <w:pPr>
        <w:jc w:val="center"/>
        <w:rPr>
          <w:sz w:val="22"/>
          <w:szCs w:val="22"/>
          <w:lang w:val="es-ES"/>
        </w:rPr>
      </w:pPr>
    </w:p>
    <w:p w14:paraId="6E3AF56B" w14:textId="77777777" w:rsidR="00FB5705" w:rsidRPr="004C6044" w:rsidRDefault="00FB5705" w:rsidP="001C53D9">
      <w:pPr>
        <w:jc w:val="center"/>
        <w:rPr>
          <w:sz w:val="22"/>
          <w:szCs w:val="22"/>
          <w:lang w:val="es-ES"/>
        </w:rPr>
      </w:pPr>
    </w:p>
    <w:p w14:paraId="66E60114" w14:textId="77777777" w:rsidR="00FB5705" w:rsidRPr="004C6044" w:rsidRDefault="00FB5705" w:rsidP="001C53D9">
      <w:pPr>
        <w:jc w:val="center"/>
        <w:rPr>
          <w:sz w:val="22"/>
          <w:szCs w:val="22"/>
          <w:lang w:val="es-ES"/>
        </w:rPr>
      </w:pPr>
    </w:p>
    <w:p w14:paraId="20C45C2C" w14:textId="77777777" w:rsidR="00E41A4D" w:rsidRPr="004C6044" w:rsidRDefault="00E41A4D" w:rsidP="001C53D9">
      <w:pPr>
        <w:jc w:val="center"/>
        <w:rPr>
          <w:sz w:val="22"/>
          <w:szCs w:val="22"/>
          <w:lang w:val="es-ES"/>
        </w:rPr>
      </w:pPr>
    </w:p>
    <w:p w14:paraId="2810B9C9" w14:textId="77777777" w:rsidR="00E41A4D" w:rsidRPr="004C6044" w:rsidRDefault="00E41A4D" w:rsidP="001C53D9">
      <w:pPr>
        <w:jc w:val="center"/>
        <w:rPr>
          <w:sz w:val="22"/>
          <w:szCs w:val="22"/>
          <w:lang w:val="es-ES"/>
        </w:rPr>
      </w:pPr>
    </w:p>
    <w:p w14:paraId="24B41788" w14:textId="77777777" w:rsidR="00FB5705" w:rsidRPr="004C6044" w:rsidRDefault="00FB5705" w:rsidP="001C53D9">
      <w:pPr>
        <w:jc w:val="center"/>
        <w:rPr>
          <w:sz w:val="22"/>
          <w:szCs w:val="22"/>
          <w:lang w:val="es-ES"/>
        </w:rPr>
      </w:pPr>
    </w:p>
    <w:p w14:paraId="2BF78922" w14:textId="77777777" w:rsidR="00732D50" w:rsidRPr="004C6044" w:rsidRDefault="00732D50" w:rsidP="001C53D9">
      <w:pPr>
        <w:jc w:val="center"/>
        <w:rPr>
          <w:sz w:val="22"/>
          <w:szCs w:val="22"/>
          <w:lang w:val="es-ES"/>
        </w:rPr>
      </w:pPr>
    </w:p>
    <w:p w14:paraId="5254B731" w14:textId="77777777" w:rsidR="00732D50" w:rsidRPr="004C6044" w:rsidRDefault="00732D50" w:rsidP="001C53D9">
      <w:pPr>
        <w:jc w:val="center"/>
        <w:rPr>
          <w:sz w:val="22"/>
          <w:szCs w:val="22"/>
          <w:lang w:val="es-ES"/>
        </w:rPr>
      </w:pPr>
    </w:p>
    <w:p w14:paraId="1704A47A" w14:textId="77777777" w:rsidR="00732D50" w:rsidRPr="004C6044" w:rsidRDefault="00732D50" w:rsidP="001C53D9">
      <w:pPr>
        <w:jc w:val="center"/>
        <w:rPr>
          <w:sz w:val="22"/>
          <w:szCs w:val="22"/>
          <w:lang w:val="es-ES"/>
        </w:rPr>
      </w:pPr>
    </w:p>
    <w:p w14:paraId="28268F59" w14:textId="77777777" w:rsidR="00732D50" w:rsidRPr="004C6044" w:rsidRDefault="00732D50" w:rsidP="001C53D9">
      <w:pPr>
        <w:jc w:val="center"/>
        <w:rPr>
          <w:sz w:val="22"/>
          <w:szCs w:val="22"/>
          <w:lang w:val="es-ES"/>
        </w:rPr>
      </w:pPr>
    </w:p>
    <w:p w14:paraId="6A56178E" w14:textId="77777777" w:rsidR="00FB5705" w:rsidRPr="004C6044" w:rsidRDefault="00FB5705" w:rsidP="001C53D9">
      <w:pPr>
        <w:jc w:val="center"/>
        <w:rPr>
          <w:sz w:val="22"/>
          <w:szCs w:val="22"/>
          <w:lang w:val="es-ES"/>
        </w:rPr>
      </w:pPr>
    </w:p>
    <w:p w14:paraId="03D294B5" w14:textId="77777777" w:rsidR="00732D50" w:rsidRPr="004C6044" w:rsidRDefault="00732D50" w:rsidP="001C53D9">
      <w:pPr>
        <w:jc w:val="center"/>
        <w:rPr>
          <w:sz w:val="22"/>
          <w:szCs w:val="22"/>
          <w:lang w:val="es-ES"/>
        </w:rPr>
      </w:pPr>
    </w:p>
    <w:p w14:paraId="409F895E" w14:textId="77777777" w:rsidR="00FB5705" w:rsidRPr="004C6044" w:rsidRDefault="00D474C6" w:rsidP="001C53D9">
      <w:pPr>
        <w:jc w:val="center"/>
        <w:rPr>
          <w:sz w:val="22"/>
          <w:szCs w:val="22"/>
          <w:lang w:val="es-ES"/>
        </w:rPr>
      </w:pPr>
      <w:r w:rsidRPr="004C6044">
        <w:rPr>
          <w:sz w:val="22"/>
          <w:szCs w:val="22"/>
          <w:lang w:val="es-ES"/>
        </w:rPr>
        <w:t>INFORME DE LA PRESIDENCIA SOBRE EL AN</w:t>
      </w:r>
      <w:r w:rsidR="004C1F7A">
        <w:rPr>
          <w:sz w:val="22"/>
          <w:szCs w:val="22"/>
          <w:lang w:val="es-ES"/>
        </w:rPr>
        <w:t>Á</w:t>
      </w:r>
      <w:r w:rsidRPr="004C6044">
        <w:rPr>
          <w:sz w:val="22"/>
          <w:szCs w:val="22"/>
          <w:lang w:val="es-ES"/>
        </w:rPr>
        <w:t xml:space="preserve">LISIS DEL </w:t>
      </w:r>
    </w:p>
    <w:p w14:paraId="4365BC08" w14:textId="77777777" w:rsidR="00FB5705" w:rsidRPr="004C6044" w:rsidRDefault="00156762" w:rsidP="001C53D9">
      <w:pPr>
        <w:jc w:val="center"/>
        <w:rPr>
          <w:sz w:val="22"/>
          <w:szCs w:val="22"/>
          <w:lang w:val="es-ES"/>
        </w:rPr>
      </w:pPr>
      <w:r w:rsidRPr="004C6044">
        <w:rPr>
          <w:sz w:val="22"/>
          <w:szCs w:val="22"/>
          <w:lang w:val="es-ES"/>
        </w:rPr>
        <w:t>ESTUDIO SOBRE LAS</w:t>
      </w:r>
    </w:p>
    <w:p w14:paraId="30EB536D" w14:textId="77777777" w:rsidR="00FB5705" w:rsidRPr="004C6044" w:rsidRDefault="00FB5705" w:rsidP="001C53D9">
      <w:pPr>
        <w:jc w:val="center"/>
        <w:rPr>
          <w:sz w:val="22"/>
          <w:szCs w:val="22"/>
          <w:lang w:val="es-ES"/>
        </w:rPr>
      </w:pPr>
      <w:r w:rsidRPr="004C6044">
        <w:rPr>
          <w:sz w:val="22"/>
          <w:szCs w:val="22"/>
          <w:lang w:val="es-ES"/>
        </w:rPr>
        <w:t>HERRAMIENTAS Y ENTIDADES DEL SISTEMA INTERAMERICANO</w:t>
      </w:r>
    </w:p>
    <w:p w14:paraId="4EEC523D" w14:textId="77777777" w:rsidR="00E41A4D" w:rsidRPr="004C6044" w:rsidRDefault="00FB5705" w:rsidP="001C53D9">
      <w:pPr>
        <w:jc w:val="center"/>
        <w:rPr>
          <w:sz w:val="22"/>
          <w:szCs w:val="22"/>
          <w:lang w:val="es-ES"/>
        </w:rPr>
      </w:pPr>
      <w:r w:rsidRPr="004C6044">
        <w:rPr>
          <w:sz w:val="22"/>
          <w:szCs w:val="22"/>
          <w:lang w:val="es-ES"/>
        </w:rPr>
        <w:t>PARA ABORDAR LA RESPUESTA A DESASTRES NATURALES</w:t>
      </w:r>
    </w:p>
    <w:p w14:paraId="5B1BDF9A" w14:textId="77777777" w:rsidR="00FB5705" w:rsidRPr="004C6044" w:rsidRDefault="00FB5705" w:rsidP="001C53D9">
      <w:pPr>
        <w:jc w:val="center"/>
        <w:rPr>
          <w:sz w:val="22"/>
          <w:szCs w:val="22"/>
          <w:lang w:val="es-ES"/>
        </w:rPr>
      </w:pPr>
    </w:p>
    <w:p w14:paraId="575DF0EF" w14:textId="77777777" w:rsidR="00E41A4D" w:rsidRPr="004C6044" w:rsidRDefault="00E41A4D" w:rsidP="001C53D9">
      <w:pPr>
        <w:jc w:val="center"/>
        <w:rPr>
          <w:sz w:val="22"/>
          <w:szCs w:val="22"/>
          <w:lang w:val="es-US"/>
        </w:rPr>
      </w:pPr>
    </w:p>
    <w:p w14:paraId="49F0E06F" w14:textId="77777777" w:rsidR="00732D50" w:rsidRPr="004C6044" w:rsidRDefault="00E41A4D" w:rsidP="001C53D9">
      <w:pPr>
        <w:jc w:val="center"/>
        <w:rPr>
          <w:sz w:val="22"/>
          <w:szCs w:val="22"/>
          <w:lang w:val="es-ES"/>
        </w:rPr>
      </w:pPr>
      <w:r w:rsidRPr="004C6044">
        <w:rPr>
          <w:sz w:val="22"/>
          <w:szCs w:val="22"/>
          <w:lang w:val="es-US"/>
        </w:rPr>
        <w:br w:type="page"/>
      </w:r>
    </w:p>
    <w:p w14:paraId="38DED379" w14:textId="77777777" w:rsidR="00D474C6" w:rsidRPr="004C6044" w:rsidRDefault="00D474C6" w:rsidP="001C53D9">
      <w:pPr>
        <w:jc w:val="center"/>
        <w:rPr>
          <w:sz w:val="22"/>
          <w:szCs w:val="22"/>
          <w:lang w:val="es-ES"/>
        </w:rPr>
      </w:pPr>
      <w:r w:rsidRPr="004C6044">
        <w:rPr>
          <w:sz w:val="22"/>
          <w:szCs w:val="22"/>
          <w:lang w:val="es-ES"/>
        </w:rPr>
        <w:lastRenderedPageBreak/>
        <w:t xml:space="preserve">INFORME DE LA PRESIDENCIA SOBRE EL ANALISIS DEL </w:t>
      </w:r>
    </w:p>
    <w:p w14:paraId="576397EE" w14:textId="77777777" w:rsidR="00D474C6" w:rsidRPr="004C6044" w:rsidRDefault="00D474C6" w:rsidP="001C53D9">
      <w:pPr>
        <w:jc w:val="center"/>
        <w:rPr>
          <w:sz w:val="22"/>
          <w:szCs w:val="22"/>
          <w:lang w:val="es-ES"/>
        </w:rPr>
      </w:pPr>
      <w:r w:rsidRPr="004C6044">
        <w:rPr>
          <w:sz w:val="22"/>
          <w:szCs w:val="22"/>
          <w:lang w:val="es-ES"/>
        </w:rPr>
        <w:t>ESTUDIO SOBRE LAS</w:t>
      </w:r>
    </w:p>
    <w:p w14:paraId="22C87089" w14:textId="77777777" w:rsidR="00D474C6" w:rsidRPr="004C6044" w:rsidRDefault="00D474C6" w:rsidP="001C53D9">
      <w:pPr>
        <w:jc w:val="center"/>
        <w:rPr>
          <w:sz w:val="22"/>
          <w:szCs w:val="22"/>
          <w:lang w:val="es-ES"/>
        </w:rPr>
      </w:pPr>
      <w:r w:rsidRPr="004C6044">
        <w:rPr>
          <w:sz w:val="22"/>
          <w:szCs w:val="22"/>
          <w:lang w:val="es-ES"/>
        </w:rPr>
        <w:t>HERRAMIENTAS Y ENTIDADES DEL SISTEMA INTERAMERICANO</w:t>
      </w:r>
    </w:p>
    <w:p w14:paraId="7DDA1220" w14:textId="52169A09" w:rsidR="00092CB3" w:rsidRDefault="00D474C6" w:rsidP="00092CB3">
      <w:pPr>
        <w:jc w:val="center"/>
        <w:rPr>
          <w:sz w:val="22"/>
          <w:szCs w:val="22"/>
          <w:lang w:val="es-ES"/>
        </w:rPr>
      </w:pPr>
      <w:r w:rsidRPr="004C6044">
        <w:rPr>
          <w:sz w:val="22"/>
          <w:szCs w:val="22"/>
          <w:lang w:val="es-ES"/>
        </w:rPr>
        <w:t>PARA ABORDAR LA RESPUESTA A DESASTRES NATURALES</w:t>
      </w:r>
    </w:p>
    <w:p w14:paraId="48202BED" w14:textId="77777777" w:rsidR="00092CB3" w:rsidRPr="004C6044" w:rsidRDefault="00092CB3" w:rsidP="00092CB3">
      <w:pPr>
        <w:jc w:val="center"/>
        <w:rPr>
          <w:sz w:val="22"/>
          <w:szCs w:val="22"/>
          <w:lang w:val="es-ES"/>
        </w:rPr>
      </w:pPr>
    </w:p>
    <w:p w14:paraId="1BBD1A36" w14:textId="77524C87" w:rsidR="00AB2221" w:rsidRPr="00092CB3" w:rsidRDefault="00AB2221" w:rsidP="001C53D9">
      <w:pPr>
        <w:suppressAutoHyphens w:val="0"/>
        <w:ind w:firstLine="720"/>
        <w:jc w:val="both"/>
        <w:rPr>
          <w:sz w:val="22"/>
          <w:szCs w:val="22"/>
          <w:lang w:val="es-US"/>
        </w:rPr>
      </w:pPr>
      <w:r w:rsidRPr="00092CB3">
        <w:rPr>
          <w:sz w:val="22"/>
          <w:szCs w:val="22"/>
          <w:lang w:val="es-US"/>
        </w:rPr>
        <w:t>En noviembre de 2019, la presidencia del Consejo Interamericano para el Desarrollo Integral (CIDI), encargó a la Comisión de Políticas de Cooperación Solidaria para el Desarrollo (Comisión de Políticas) analizar el documento CIDI/CPD/doc.188/19 “Herramientas y entidades del sistema interamericano para abordar la respuesta a desastres n</w:t>
      </w:r>
      <w:r w:rsidR="000D3BE0">
        <w:rPr>
          <w:sz w:val="22"/>
          <w:szCs w:val="22"/>
          <w:lang w:val="es-US"/>
        </w:rPr>
        <w:t>aturales. Estudio”, -el Estudio,</w:t>
      </w:r>
      <w:r w:rsidRPr="00092CB3">
        <w:rPr>
          <w:sz w:val="22"/>
          <w:szCs w:val="22"/>
          <w:lang w:val="es-US"/>
        </w:rPr>
        <w:t xml:space="preserve"> de aquí en adelante- elaborado por el Departamento de Desarrollo Sostenible de la Secretaría Ejecutiva para el Desarrollo Integral (SEDI) en cumplimiento de los siguientes mandatos de la Asamblea General:</w:t>
      </w:r>
    </w:p>
    <w:p w14:paraId="045541AA" w14:textId="77777777" w:rsidR="00AD28C3" w:rsidRPr="004C6044" w:rsidRDefault="00AD28C3" w:rsidP="001C53D9">
      <w:pPr>
        <w:suppressAutoHyphens w:val="0"/>
        <w:ind w:firstLine="720"/>
        <w:jc w:val="both"/>
        <w:rPr>
          <w:sz w:val="22"/>
          <w:szCs w:val="22"/>
          <w:lang w:val="es-US"/>
        </w:rPr>
      </w:pPr>
    </w:p>
    <w:p w14:paraId="55C4DA7E" w14:textId="77777777" w:rsidR="00AD28C3" w:rsidRPr="004C6044" w:rsidRDefault="00D474C6" w:rsidP="001C53D9">
      <w:pPr>
        <w:numPr>
          <w:ilvl w:val="0"/>
          <w:numId w:val="24"/>
        </w:numPr>
        <w:suppressAutoHyphens w:val="0"/>
        <w:jc w:val="both"/>
        <w:rPr>
          <w:sz w:val="22"/>
          <w:szCs w:val="22"/>
          <w:lang w:val="es-ES" w:eastAsia="en-US"/>
        </w:rPr>
      </w:pPr>
      <w:r w:rsidRPr="004C6044">
        <w:rPr>
          <w:rFonts w:eastAsia="Calibri"/>
          <w:color w:val="000000"/>
          <w:sz w:val="22"/>
          <w:szCs w:val="22"/>
          <w:lang w:val="pt-BR" w:eastAsia="en-US"/>
        </w:rPr>
        <w:t xml:space="preserve">AG/RES. 2939 </w:t>
      </w:r>
      <w:r w:rsidRPr="004C6044">
        <w:rPr>
          <w:rFonts w:eastAsia="Calibri"/>
          <w:sz w:val="22"/>
          <w:szCs w:val="22"/>
          <w:lang w:val="pt-BR" w:eastAsia="en-US"/>
        </w:rPr>
        <w:t>(XLIX-O/19)</w:t>
      </w:r>
      <w:r w:rsidR="009E1231" w:rsidRPr="004C6044">
        <w:rPr>
          <w:sz w:val="22"/>
          <w:szCs w:val="22"/>
          <w:lang w:val="pt-BR"/>
        </w:rPr>
        <w:t>: p</w:t>
      </w:r>
      <w:r w:rsidR="009E1231" w:rsidRPr="004C6044">
        <w:rPr>
          <w:rFonts w:eastAsia="Calibri"/>
          <w:color w:val="000000"/>
          <w:sz w:val="22"/>
          <w:szCs w:val="22"/>
          <w:lang w:val="pt-BR" w:eastAsia="en-US"/>
        </w:rPr>
        <w:t>árrafo resoluti</w:t>
      </w:r>
      <w:r w:rsidRPr="004C6044">
        <w:rPr>
          <w:rFonts w:eastAsia="Calibri"/>
          <w:color w:val="000000"/>
          <w:sz w:val="22"/>
          <w:szCs w:val="22"/>
          <w:lang w:val="pt-BR" w:eastAsia="en-US"/>
        </w:rPr>
        <w:t>vo</w:t>
      </w:r>
      <w:r w:rsidR="00AD28C3" w:rsidRPr="004C6044">
        <w:rPr>
          <w:rFonts w:eastAsia="Calibri"/>
          <w:color w:val="000000"/>
          <w:sz w:val="22"/>
          <w:szCs w:val="22"/>
          <w:lang w:val="pt-BR" w:eastAsia="en-US"/>
        </w:rPr>
        <w:t xml:space="preserve"> “11. </w:t>
      </w:r>
      <w:r w:rsidR="00AD28C3" w:rsidRPr="004C6044">
        <w:rPr>
          <w:color w:val="000000"/>
          <w:sz w:val="22"/>
          <w:szCs w:val="22"/>
          <w:lang w:val="es-ES" w:eastAsia="en-US"/>
        </w:rPr>
        <w:t xml:space="preserve">Encomendar a la SEDI que, tomando como fundamento el mandato establecido en el párrafo 13 de la resolución </w:t>
      </w:r>
      <w:hyperlink r:id="rId8" w:history="1">
        <w:r w:rsidR="00AD28C3" w:rsidRPr="004C6044">
          <w:rPr>
            <w:color w:val="000000"/>
            <w:sz w:val="22"/>
            <w:szCs w:val="22"/>
            <w:lang w:val="es-ES" w:eastAsia="en-US"/>
          </w:rPr>
          <w:t>AG/RES. 2916 (XLVIII-0/18)</w:t>
        </w:r>
      </w:hyperlink>
      <w:r w:rsidR="00AD28C3" w:rsidRPr="004C6044">
        <w:rPr>
          <w:color w:val="000000"/>
          <w:sz w:val="22"/>
          <w:szCs w:val="22"/>
          <w:lang w:val="es-ES" w:eastAsia="en-US"/>
        </w:rPr>
        <w:t xml:space="preserve"> y  en coordinación con las áreas pertinentes de la OEA y del sistema interamericano, en particular la</w:t>
      </w:r>
      <w:r w:rsidR="00AD28C3" w:rsidRPr="004C6044">
        <w:rPr>
          <w:sz w:val="22"/>
          <w:szCs w:val="22"/>
          <w:lang w:val="es-ES" w:eastAsia="en-US"/>
        </w:rPr>
        <w:t xml:space="preserve"> Secretaría de Seguridad Multidimensional (SSM) y la Comisión de Seguridad Hemisférica (CSH), realice un estudio, dentro de los recursos disponibles, de las herramientas y entidades existentes establecidos en el sistema interamericano  para abordar la respuesta a los desastres naturales y que presente las conclusiones de dicho estudio a una sesión conjunta del Consejo Permanente y el CIDI al final de 2019. Este estudio deberá incluir lo siguiente: (1) la estructura futura, responsabilidades y miembros del Comité Interamericano para la Reducción de los Desastres Naturales (CIRDN); (2) el futuro del Fondo Interamericano de Asistencia para Situaciones de Emergencia (FONDEM), particularmente si debe ser abolido o reemplazado  con un instrumento que pueda facilitar la transferencia ordenada y oportuna de asistencia posterior a un desastre entre los Estados Miembros y los países afectados; (3) el futuro de la Convenci6n Interamericana para Facilitar la Asistencia en Casos de Desastre; (4) la Red Interamericana de Mitigación de Desastres (RIMD), y (5) las experiencias de los Estados Miembros que se hayan visto a ser afectados al interactuar con estas entidades”.</w:t>
      </w:r>
    </w:p>
    <w:p w14:paraId="7BFEF567" w14:textId="77777777" w:rsidR="00AD28C3" w:rsidRPr="004C6044" w:rsidRDefault="00AD28C3" w:rsidP="001C53D9">
      <w:pPr>
        <w:suppressAutoHyphens w:val="0"/>
        <w:ind w:firstLine="720"/>
        <w:jc w:val="both"/>
        <w:rPr>
          <w:sz w:val="22"/>
          <w:szCs w:val="22"/>
          <w:lang w:val="es-ES" w:eastAsia="en-US"/>
        </w:rPr>
      </w:pPr>
    </w:p>
    <w:p w14:paraId="7F196441" w14:textId="77777777" w:rsidR="00AD28C3" w:rsidRPr="004C6044" w:rsidRDefault="003D5498" w:rsidP="001C53D9">
      <w:pPr>
        <w:numPr>
          <w:ilvl w:val="0"/>
          <w:numId w:val="24"/>
        </w:numPr>
        <w:tabs>
          <w:tab w:val="left" w:pos="720"/>
          <w:tab w:val="left" w:pos="1080"/>
          <w:tab w:val="left" w:pos="2160"/>
          <w:tab w:val="left" w:pos="2880"/>
          <w:tab w:val="left" w:pos="3600"/>
          <w:tab w:val="left" w:pos="4320"/>
          <w:tab w:val="left" w:pos="5760"/>
          <w:tab w:val="left" w:pos="6480"/>
          <w:tab w:val="left" w:pos="7200"/>
          <w:tab w:val="left" w:pos="7920"/>
        </w:tabs>
        <w:suppressAutoHyphens w:val="0"/>
        <w:jc w:val="both"/>
        <w:rPr>
          <w:sz w:val="22"/>
          <w:szCs w:val="22"/>
          <w:lang w:val="es-ES" w:eastAsia="en-US"/>
        </w:rPr>
      </w:pPr>
      <w:hyperlink r:id="rId9" w:history="1">
        <w:r w:rsidR="00AD28C3" w:rsidRPr="004C6044">
          <w:rPr>
            <w:color w:val="000000"/>
            <w:sz w:val="22"/>
            <w:szCs w:val="22"/>
            <w:lang w:val="pt-BR" w:eastAsia="en-US"/>
          </w:rPr>
          <w:t>AG/RES. 2916 (XLVIII-0/18)</w:t>
        </w:r>
      </w:hyperlink>
      <w:r w:rsidR="009E1231" w:rsidRPr="004C6044">
        <w:rPr>
          <w:color w:val="000000"/>
          <w:sz w:val="22"/>
          <w:szCs w:val="22"/>
          <w:lang w:val="pt-BR" w:eastAsia="en-US"/>
        </w:rPr>
        <w:t xml:space="preserve">: párrafo resolutivo </w:t>
      </w:r>
      <w:r w:rsidR="00AD28C3" w:rsidRPr="004C6044">
        <w:rPr>
          <w:color w:val="000000"/>
          <w:sz w:val="22"/>
          <w:szCs w:val="22"/>
          <w:lang w:val="pt-BR" w:eastAsia="en-US"/>
        </w:rPr>
        <w:t>“</w:t>
      </w:r>
      <w:r w:rsidR="009E1231" w:rsidRPr="004C6044">
        <w:rPr>
          <w:color w:val="000000"/>
          <w:sz w:val="22"/>
          <w:szCs w:val="22"/>
          <w:lang w:val="pt-BR" w:eastAsia="en-US"/>
        </w:rPr>
        <w:t xml:space="preserve">13. </w:t>
      </w:r>
      <w:r w:rsidR="00AD28C3" w:rsidRPr="004C6044">
        <w:rPr>
          <w:color w:val="000000"/>
          <w:sz w:val="22"/>
          <w:szCs w:val="22"/>
          <w:lang w:val="es-ES" w:eastAsia="en-US"/>
        </w:rPr>
        <w:t>Instruir a la Secretaría Ejecutiva para el Desarrollo Integral (SEDI) que presente, para la</w:t>
      </w:r>
      <w:r w:rsidR="00AD28C3" w:rsidRPr="004C6044">
        <w:rPr>
          <w:sz w:val="22"/>
          <w:szCs w:val="22"/>
          <w:lang w:val="es-ES" w:eastAsia="en-US"/>
        </w:rPr>
        <w:t xml:space="preserve"> consideración del Consejo Interamericano para el Desarrollo Integral (CIDI), una propuesta para facilitar, en la medida que los recursos lo permitan, la respuesta a desastres y fortalecer la colaboración de asistencia que los Estados Miembros, los observadores permanentes y otras entidades brindan a los Estados Miembros afectados por desastres, con miras a alinear y optimizar el uso de todos los instrumentos y mecanismos existentes en la OEA; fortalecer la coordinación y la colaboración en el marco de los instrumentos y entidades del sistema interamericano y los mecanismos subregionales, y trabajar de manera coordinada con los mecanismos y organismos existentes del sistema de las Naciones Unidas y otras entidades internacionales”.</w:t>
      </w:r>
    </w:p>
    <w:p w14:paraId="0C280AED" w14:textId="77777777" w:rsidR="00AD28C3" w:rsidRPr="004C6044" w:rsidRDefault="00AD28C3" w:rsidP="001C53D9">
      <w:pPr>
        <w:suppressAutoHyphens w:val="0"/>
        <w:ind w:firstLine="720"/>
        <w:jc w:val="both"/>
        <w:rPr>
          <w:sz w:val="22"/>
          <w:szCs w:val="22"/>
          <w:lang w:val="es-ES"/>
        </w:rPr>
      </w:pPr>
    </w:p>
    <w:p w14:paraId="7737DC91" w14:textId="77777777" w:rsidR="00AD28C3" w:rsidRPr="004C6044" w:rsidRDefault="009E1231" w:rsidP="001C53D9">
      <w:pPr>
        <w:suppressAutoHyphens w:val="0"/>
        <w:ind w:firstLine="720"/>
        <w:jc w:val="both"/>
        <w:rPr>
          <w:color w:val="000000"/>
          <w:sz w:val="22"/>
          <w:szCs w:val="22"/>
          <w:lang w:val="es-ES" w:eastAsia="en-US"/>
        </w:rPr>
      </w:pPr>
      <w:r w:rsidRPr="004C6044">
        <w:rPr>
          <w:sz w:val="22"/>
          <w:szCs w:val="22"/>
          <w:lang w:val="es-US"/>
        </w:rPr>
        <w:t xml:space="preserve">Durante la sesión celebrada el 20 de noviembre, la </w:t>
      </w:r>
      <w:r w:rsidR="00A643B3" w:rsidRPr="004C6044">
        <w:rPr>
          <w:sz w:val="22"/>
          <w:szCs w:val="22"/>
          <w:lang w:val="es-US"/>
        </w:rPr>
        <w:t>Comisión de Políticas</w:t>
      </w:r>
      <w:r w:rsidRPr="004C6044">
        <w:rPr>
          <w:sz w:val="22"/>
          <w:szCs w:val="22"/>
          <w:lang w:val="es-ES"/>
        </w:rPr>
        <w:t xml:space="preserve">, encontrando que el Estudio no cumplía con el mandato del párrafo resolutivo 11 de la resolución </w:t>
      </w:r>
      <w:r w:rsidRPr="004C6044">
        <w:rPr>
          <w:rFonts w:eastAsia="Calibri"/>
          <w:color w:val="000000"/>
          <w:sz w:val="22"/>
          <w:szCs w:val="22"/>
          <w:lang w:val="es-US" w:eastAsia="en-US"/>
        </w:rPr>
        <w:t xml:space="preserve">AG/RES. 2939 </w:t>
      </w:r>
      <w:r w:rsidRPr="004C6044">
        <w:rPr>
          <w:rFonts w:eastAsia="Calibri"/>
          <w:sz w:val="22"/>
          <w:szCs w:val="22"/>
          <w:lang w:val="es-US" w:eastAsia="en-US"/>
        </w:rPr>
        <w:t>(XLIX-O/19)</w:t>
      </w:r>
      <w:r w:rsidRPr="004C6044">
        <w:rPr>
          <w:sz w:val="22"/>
          <w:szCs w:val="22"/>
          <w:lang w:val="es-US"/>
        </w:rPr>
        <w:t>, puesto que el mismo no se había elaborado “…en</w:t>
      </w:r>
      <w:r w:rsidRPr="004C6044">
        <w:rPr>
          <w:color w:val="000000"/>
          <w:sz w:val="22"/>
          <w:szCs w:val="22"/>
          <w:lang w:val="es-ES" w:eastAsia="en-US"/>
        </w:rPr>
        <w:t xml:space="preserve"> coordinación con las áreas pertinentes de la OEA y del sistema interamericano, ...” otorgó un plazo adicional para que la Secretaría realizara esa coordinación.</w:t>
      </w:r>
    </w:p>
    <w:p w14:paraId="3515A8E7" w14:textId="77777777" w:rsidR="009E1231" w:rsidRPr="004C6044" w:rsidRDefault="009E1231" w:rsidP="001C53D9">
      <w:pPr>
        <w:suppressAutoHyphens w:val="0"/>
        <w:ind w:firstLine="720"/>
        <w:jc w:val="both"/>
        <w:rPr>
          <w:color w:val="000000"/>
          <w:sz w:val="22"/>
          <w:szCs w:val="22"/>
          <w:lang w:val="es-ES" w:eastAsia="en-US"/>
        </w:rPr>
      </w:pPr>
    </w:p>
    <w:p w14:paraId="1AFD7412" w14:textId="77777777" w:rsidR="000C48D6" w:rsidRPr="004C6044" w:rsidRDefault="009E1231" w:rsidP="001C53D9">
      <w:pPr>
        <w:suppressAutoHyphens w:val="0"/>
        <w:jc w:val="both"/>
        <w:rPr>
          <w:rFonts w:eastAsia="Calibri"/>
          <w:sz w:val="22"/>
          <w:szCs w:val="22"/>
          <w:lang w:val="es-ES" w:eastAsia="en-US"/>
        </w:rPr>
      </w:pPr>
      <w:r w:rsidRPr="004C6044">
        <w:rPr>
          <w:color w:val="000000"/>
          <w:sz w:val="22"/>
          <w:szCs w:val="22"/>
          <w:lang w:val="es-ES" w:eastAsia="en-US"/>
        </w:rPr>
        <w:lastRenderedPageBreak/>
        <w:t xml:space="preserve"> </w:t>
      </w:r>
      <w:r w:rsidRPr="004C6044">
        <w:rPr>
          <w:color w:val="000000"/>
          <w:sz w:val="22"/>
          <w:szCs w:val="22"/>
          <w:lang w:val="es-ES" w:eastAsia="en-US"/>
        </w:rPr>
        <w:tab/>
        <w:t xml:space="preserve">Una versión revisada del Estudio, documento </w:t>
      </w:r>
      <w:hyperlink r:id="rId10" w:history="1">
        <w:r w:rsidRPr="004C6044">
          <w:rPr>
            <w:rStyle w:val="Hyperlink"/>
            <w:sz w:val="22"/>
            <w:szCs w:val="22"/>
            <w:lang w:val="es-US"/>
          </w:rPr>
          <w:t>CIDI/CPD/doc.188/19 rev.1</w:t>
        </w:r>
      </w:hyperlink>
      <w:r w:rsidRPr="004C6044">
        <w:rPr>
          <w:sz w:val="22"/>
          <w:szCs w:val="22"/>
          <w:lang w:val="es-US"/>
        </w:rPr>
        <w:t xml:space="preserve"> fue presentado el </w:t>
      </w:r>
      <w:r w:rsidR="00B54B37" w:rsidRPr="004C6044">
        <w:rPr>
          <w:sz w:val="22"/>
          <w:szCs w:val="22"/>
          <w:lang w:val="es-US"/>
        </w:rPr>
        <w:t>16 de diciembre de 2019,</w:t>
      </w:r>
      <w:r w:rsidR="000C48D6" w:rsidRPr="004C6044">
        <w:rPr>
          <w:sz w:val="22"/>
          <w:szCs w:val="22"/>
          <w:lang w:val="es-US"/>
        </w:rPr>
        <w:t xml:space="preserve"> y tenía el</w:t>
      </w:r>
      <w:r w:rsidR="001C53D9">
        <w:rPr>
          <w:sz w:val="22"/>
          <w:szCs w:val="22"/>
          <w:lang w:val="es-US"/>
        </w:rPr>
        <w:t xml:space="preserve"> propósito</w:t>
      </w:r>
      <w:r w:rsidR="000C48D6" w:rsidRPr="004C6044">
        <w:rPr>
          <w:sz w:val="22"/>
          <w:szCs w:val="22"/>
          <w:lang w:val="es-US"/>
        </w:rPr>
        <w:t xml:space="preserve"> de</w:t>
      </w:r>
      <w:r w:rsidR="000C48D6" w:rsidRPr="004C6044">
        <w:rPr>
          <w:rFonts w:eastAsia="Calibri"/>
          <w:sz w:val="22"/>
          <w:szCs w:val="22"/>
          <w:lang w:val="es-ES" w:eastAsia="en-US"/>
        </w:rPr>
        <w:t xml:space="preserve"> proporcionar a los Estados Miembros una descripción del estado actual de las herramientas y entidades del sistema; los retos para su uso efectivo; la racionalidad para incluir cambios en sus funciones y estructura, y opciones para mejorar el papel de la Organización de los Estados Americanos en la construcción de capacidad de preparación y respuesta a desastres, y en la facilitación de la respuesta internacional.</w:t>
      </w:r>
    </w:p>
    <w:p w14:paraId="085A9B54" w14:textId="77777777" w:rsidR="000C48D6" w:rsidRPr="004C6044" w:rsidRDefault="000C48D6" w:rsidP="001C53D9">
      <w:pPr>
        <w:suppressAutoHyphens w:val="0"/>
        <w:jc w:val="both"/>
        <w:rPr>
          <w:sz w:val="22"/>
          <w:szCs w:val="22"/>
          <w:lang w:val="es-ES"/>
        </w:rPr>
      </w:pPr>
    </w:p>
    <w:p w14:paraId="17058F41" w14:textId="77777777" w:rsidR="009E1231" w:rsidRPr="004C6044" w:rsidRDefault="00B54B37" w:rsidP="001C53D9">
      <w:pPr>
        <w:suppressAutoHyphens w:val="0"/>
        <w:ind w:firstLine="720"/>
        <w:jc w:val="both"/>
        <w:rPr>
          <w:sz w:val="22"/>
          <w:szCs w:val="22"/>
          <w:lang w:val="es-US"/>
        </w:rPr>
      </w:pPr>
      <w:r w:rsidRPr="004C6044">
        <w:rPr>
          <w:sz w:val="22"/>
          <w:szCs w:val="22"/>
          <w:lang w:val="es-US"/>
        </w:rPr>
        <w:t xml:space="preserve"> </w:t>
      </w:r>
      <w:r w:rsidR="0078547F" w:rsidRPr="004C6044">
        <w:rPr>
          <w:sz w:val="22"/>
          <w:szCs w:val="22"/>
          <w:lang w:val="es-US"/>
        </w:rPr>
        <w:t>Los</w:t>
      </w:r>
      <w:r w:rsidR="0078547F" w:rsidRPr="004C6044">
        <w:rPr>
          <w:rFonts w:eastAsia="Calibri"/>
          <w:sz w:val="22"/>
          <w:szCs w:val="22"/>
          <w:lang w:val="es-ES" w:eastAsia="en-US"/>
        </w:rPr>
        <w:t xml:space="preserve"> Estados Miembros acordaron revisar cada una de las herramientas y entidades incluidas en el Estudio de manera individual, para </w:t>
      </w:r>
      <w:r w:rsidR="001C53D9">
        <w:rPr>
          <w:rFonts w:eastAsia="Calibri"/>
          <w:sz w:val="22"/>
          <w:szCs w:val="22"/>
          <w:lang w:val="es-ES" w:eastAsia="en-US"/>
        </w:rPr>
        <w:t>elaborar</w:t>
      </w:r>
      <w:r w:rsidR="0078547F" w:rsidRPr="004C6044">
        <w:rPr>
          <w:rFonts w:eastAsia="Calibri"/>
          <w:sz w:val="22"/>
          <w:szCs w:val="22"/>
          <w:lang w:val="es-ES" w:eastAsia="en-US"/>
        </w:rPr>
        <w:t xml:space="preserve"> las recomendaciones pertinentes que serían sometidas a la consideración del Consejo Interamericano para el Desarrollo Integral y para </w:t>
      </w:r>
      <w:r w:rsidR="0078547F" w:rsidRPr="004C6044">
        <w:rPr>
          <w:sz w:val="22"/>
          <w:szCs w:val="22"/>
          <w:lang w:val="es-US"/>
        </w:rPr>
        <w:t>realizar el</w:t>
      </w:r>
      <w:r w:rsidR="000C48D6" w:rsidRPr="004C6044">
        <w:rPr>
          <w:sz w:val="22"/>
          <w:szCs w:val="22"/>
          <w:lang w:val="es-US"/>
        </w:rPr>
        <w:t xml:space="preserve"> </w:t>
      </w:r>
      <w:r w:rsidRPr="004C6044">
        <w:rPr>
          <w:sz w:val="22"/>
          <w:szCs w:val="22"/>
          <w:lang w:val="es-US"/>
        </w:rPr>
        <w:t>análisis</w:t>
      </w:r>
      <w:r w:rsidR="0078547F" w:rsidRPr="004C6044">
        <w:rPr>
          <w:sz w:val="22"/>
          <w:szCs w:val="22"/>
          <w:lang w:val="es-US"/>
        </w:rPr>
        <w:t>, la C</w:t>
      </w:r>
      <w:r w:rsidR="00A643B3" w:rsidRPr="004C6044">
        <w:rPr>
          <w:sz w:val="22"/>
          <w:szCs w:val="22"/>
          <w:lang w:val="es-US"/>
        </w:rPr>
        <w:t>omisión de Políticas</w:t>
      </w:r>
      <w:r w:rsidR="0078547F" w:rsidRPr="004C6044">
        <w:rPr>
          <w:sz w:val="22"/>
          <w:szCs w:val="22"/>
          <w:lang w:val="es-US"/>
        </w:rPr>
        <w:t xml:space="preserve"> aplicó </w:t>
      </w:r>
      <w:r w:rsidR="000C48D6" w:rsidRPr="004C6044">
        <w:rPr>
          <w:sz w:val="22"/>
          <w:szCs w:val="22"/>
          <w:lang w:val="es-US"/>
        </w:rPr>
        <w:t>la siguiente metodología</w:t>
      </w:r>
      <w:r w:rsidR="0078547F" w:rsidRPr="004C6044">
        <w:rPr>
          <w:sz w:val="22"/>
          <w:szCs w:val="22"/>
          <w:lang w:val="es-US"/>
        </w:rPr>
        <w:t>, que fuera</w:t>
      </w:r>
      <w:r w:rsidR="000C48D6" w:rsidRPr="004C6044">
        <w:rPr>
          <w:sz w:val="22"/>
          <w:szCs w:val="22"/>
          <w:lang w:val="es-US"/>
        </w:rPr>
        <w:t xml:space="preserve"> acordada en sesión</w:t>
      </w:r>
      <w:r w:rsidRPr="004C6044">
        <w:rPr>
          <w:sz w:val="22"/>
          <w:szCs w:val="22"/>
          <w:lang w:val="es-US"/>
        </w:rPr>
        <w:t xml:space="preserve"> celebrada el 30 de enero de 2</w:t>
      </w:r>
      <w:r w:rsidR="000C48D6" w:rsidRPr="004C6044">
        <w:rPr>
          <w:sz w:val="22"/>
          <w:szCs w:val="22"/>
          <w:lang w:val="es-US"/>
        </w:rPr>
        <w:t>020:</w:t>
      </w:r>
    </w:p>
    <w:p w14:paraId="4B556AC2" w14:textId="77777777" w:rsidR="000C48D6" w:rsidRPr="004C6044" w:rsidRDefault="000C48D6" w:rsidP="001C53D9">
      <w:pPr>
        <w:suppressAutoHyphens w:val="0"/>
        <w:jc w:val="both"/>
        <w:rPr>
          <w:sz w:val="22"/>
          <w:szCs w:val="22"/>
          <w:lang w:val="es-US"/>
        </w:rPr>
      </w:pPr>
    </w:p>
    <w:p w14:paraId="26ED6C85" w14:textId="77777777" w:rsidR="000C48D6" w:rsidRPr="004C6044" w:rsidRDefault="000C48D6" w:rsidP="001C53D9">
      <w:pPr>
        <w:numPr>
          <w:ilvl w:val="0"/>
          <w:numId w:val="23"/>
        </w:num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1440" w:hanging="720"/>
        <w:jc w:val="both"/>
        <w:rPr>
          <w:sz w:val="22"/>
          <w:szCs w:val="22"/>
          <w:lang w:val="es-ES" w:eastAsia="en-US"/>
        </w:rPr>
      </w:pPr>
      <w:r w:rsidRPr="004C6044">
        <w:rPr>
          <w:sz w:val="22"/>
          <w:szCs w:val="22"/>
          <w:lang w:val="es-ES" w:eastAsia="en-US"/>
        </w:rPr>
        <w:t>La Secretaría hizo presentaciones sucesivas sobre cada una de las herramientas y entidades incluidas en el Estudio en sesiones formales de la Comisión. Las presentaciones fueron un tema en el orden del día de</w:t>
      </w:r>
      <w:r w:rsidR="001C53D9">
        <w:rPr>
          <w:sz w:val="22"/>
          <w:szCs w:val="22"/>
          <w:lang w:val="es-ES" w:eastAsia="en-US"/>
        </w:rPr>
        <w:t xml:space="preserve"> la sesión en la que fue tratado</w:t>
      </w:r>
      <w:r w:rsidRPr="004C6044">
        <w:rPr>
          <w:sz w:val="22"/>
          <w:szCs w:val="22"/>
          <w:lang w:val="es-ES" w:eastAsia="en-US"/>
        </w:rPr>
        <w:t>. Las presentaciones estuvieron a cargo de representantes de todas las áreas de la Secretaria involucradas con el funcionamiento de cada herramienta o entidad</w:t>
      </w:r>
      <w:r w:rsidR="00D83B72">
        <w:rPr>
          <w:sz w:val="22"/>
          <w:szCs w:val="22"/>
          <w:lang w:val="es-ES" w:eastAsia="en-US"/>
        </w:rPr>
        <w:t xml:space="preserve"> y </w:t>
      </w:r>
      <w:r w:rsidRPr="004C6044">
        <w:rPr>
          <w:sz w:val="22"/>
          <w:szCs w:val="22"/>
          <w:lang w:val="es-ES" w:eastAsia="en-US"/>
        </w:rPr>
        <w:t>t</w:t>
      </w:r>
      <w:r w:rsidR="00D83B72">
        <w:rPr>
          <w:sz w:val="22"/>
          <w:szCs w:val="22"/>
          <w:lang w:val="es-ES" w:eastAsia="en-US"/>
        </w:rPr>
        <w:t>uvieron</w:t>
      </w:r>
      <w:r w:rsidRPr="004C6044">
        <w:rPr>
          <w:sz w:val="22"/>
          <w:szCs w:val="22"/>
          <w:lang w:val="es-ES" w:eastAsia="en-US"/>
        </w:rPr>
        <w:t xml:space="preserve"> el propósito de responder a las siguientes preguntas y otras que </w:t>
      </w:r>
      <w:r w:rsidR="0078547F" w:rsidRPr="004C6044">
        <w:rPr>
          <w:sz w:val="22"/>
          <w:szCs w:val="22"/>
          <w:lang w:val="es-ES" w:eastAsia="en-US"/>
        </w:rPr>
        <w:t>s</w:t>
      </w:r>
      <w:r w:rsidRPr="004C6044">
        <w:rPr>
          <w:sz w:val="22"/>
          <w:szCs w:val="22"/>
          <w:lang w:val="es-ES" w:eastAsia="en-US"/>
        </w:rPr>
        <w:t>urgi</w:t>
      </w:r>
      <w:r w:rsidR="0078547F" w:rsidRPr="004C6044">
        <w:rPr>
          <w:sz w:val="22"/>
          <w:szCs w:val="22"/>
          <w:lang w:val="es-ES" w:eastAsia="en-US"/>
        </w:rPr>
        <w:t>e</w:t>
      </w:r>
      <w:r w:rsidRPr="004C6044">
        <w:rPr>
          <w:sz w:val="22"/>
          <w:szCs w:val="22"/>
          <w:lang w:val="es-ES" w:eastAsia="en-US"/>
        </w:rPr>
        <w:t>r</w:t>
      </w:r>
      <w:r w:rsidR="0078547F" w:rsidRPr="004C6044">
        <w:rPr>
          <w:sz w:val="22"/>
          <w:szCs w:val="22"/>
          <w:lang w:val="es-ES" w:eastAsia="en-US"/>
        </w:rPr>
        <w:t>on</w:t>
      </w:r>
      <w:r w:rsidRPr="004C6044">
        <w:rPr>
          <w:sz w:val="22"/>
          <w:szCs w:val="22"/>
          <w:lang w:val="es-ES" w:eastAsia="en-US"/>
        </w:rPr>
        <w:t xml:space="preserve"> durante las deliberaciones:</w:t>
      </w:r>
    </w:p>
    <w:p w14:paraId="7D68EE33" w14:textId="77777777" w:rsidR="000C48D6" w:rsidRPr="004C6044" w:rsidRDefault="000C48D6"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1440"/>
        <w:jc w:val="both"/>
        <w:rPr>
          <w:sz w:val="22"/>
          <w:szCs w:val="22"/>
          <w:lang w:val="es-ES" w:eastAsia="en-US"/>
        </w:rPr>
      </w:pPr>
    </w:p>
    <w:p w14:paraId="3D870A19" w14:textId="77777777" w:rsidR="000C48D6" w:rsidRPr="004C6044" w:rsidRDefault="000C48D6" w:rsidP="001C53D9">
      <w:pPr>
        <w:numPr>
          <w:ilvl w:val="0"/>
          <w:numId w:val="23"/>
        </w:num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1440" w:firstLine="0"/>
        <w:jc w:val="both"/>
        <w:rPr>
          <w:sz w:val="22"/>
          <w:szCs w:val="22"/>
          <w:lang w:val="es-ES" w:eastAsia="en-US"/>
        </w:rPr>
      </w:pPr>
      <w:r w:rsidRPr="004C6044">
        <w:rPr>
          <w:sz w:val="22"/>
          <w:szCs w:val="22"/>
          <w:lang w:val="es-ES" w:eastAsia="en-US"/>
        </w:rPr>
        <w:t>Antecedentes</w:t>
      </w:r>
    </w:p>
    <w:p w14:paraId="009B2665" w14:textId="77777777" w:rsidR="000C48D6" w:rsidRPr="004C6044" w:rsidRDefault="000C48D6" w:rsidP="001C53D9">
      <w:pPr>
        <w:numPr>
          <w:ilvl w:val="0"/>
          <w:numId w:val="23"/>
        </w:num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1440" w:firstLine="0"/>
        <w:jc w:val="both"/>
        <w:rPr>
          <w:sz w:val="22"/>
          <w:szCs w:val="22"/>
          <w:lang w:val="es-ES" w:eastAsia="en-US"/>
        </w:rPr>
      </w:pPr>
      <w:r w:rsidRPr="004C6044">
        <w:rPr>
          <w:sz w:val="22"/>
          <w:szCs w:val="22"/>
          <w:lang w:val="es-ES" w:eastAsia="en-US"/>
        </w:rPr>
        <w:t>¿Cómo funciona la herramienta/entidad actualmente?</w:t>
      </w:r>
    </w:p>
    <w:p w14:paraId="5B1CA4D7" w14:textId="77777777" w:rsidR="000C48D6" w:rsidRPr="004C6044" w:rsidRDefault="000C48D6" w:rsidP="001C53D9">
      <w:pPr>
        <w:numPr>
          <w:ilvl w:val="0"/>
          <w:numId w:val="23"/>
        </w:num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2160" w:hanging="720"/>
        <w:jc w:val="both"/>
        <w:rPr>
          <w:sz w:val="22"/>
          <w:szCs w:val="22"/>
          <w:lang w:val="es-ES" w:eastAsia="en-US"/>
        </w:rPr>
      </w:pPr>
      <w:r w:rsidRPr="004C6044">
        <w:rPr>
          <w:sz w:val="22"/>
          <w:szCs w:val="22"/>
          <w:lang w:val="es-ES" w:eastAsia="en-US"/>
        </w:rPr>
        <w:t>¿Cuántas veces ha funcionado en los últimos cinco años ante situaciones de desastre?</w:t>
      </w:r>
    </w:p>
    <w:p w14:paraId="74ECB621" w14:textId="77777777" w:rsidR="000C48D6" w:rsidRPr="004C6044" w:rsidRDefault="000C48D6" w:rsidP="001C53D9">
      <w:pPr>
        <w:numPr>
          <w:ilvl w:val="0"/>
          <w:numId w:val="23"/>
        </w:num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2160" w:hanging="720"/>
        <w:jc w:val="both"/>
        <w:rPr>
          <w:sz w:val="22"/>
          <w:szCs w:val="22"/>
          <w:lang w:val="es-ES" w:eastAsia="en-US"/>
        </w:rPr>
      </w:pPr>
      <w:r w:rsidRPr="004C6044">
        <w:rPr>
          <w:sz w:val="22"/>
          <w:szCs w:val="22"/>
          <w:lang w:val="es-ES" w:eastAsia="en-US"/>
        </w:rPr>
        <w:t>¿Qué beneficios aportarían la adopción de los cambios sugeridos en el Estudio?</w:t>
      </w:r>
    </w:p>
    <w:p w14:paraId="3813F61E" w14:textId="77777777" w:rsidR="000C48D6" w:rsidRPr="004C6044" w:rsidRDefault="000C48D6"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1440"/>
        <w:jc w:val="both"/>
        <w:rPr>
          <w:sz w:val="22"/>
          <w:szCs w:val="22"/>
          <w:lang w:val="es-ES" w:eastAsia="en-US"/>
        </w:rPr>
      </w:pPr>
      <w:r w:rsidRPr="004C6044">
        <w:rPr>
          <w:sz w:val="22"/>
          <w:szCs w:val="22"/>
          <w:lang w:val="es-ES" w:eastAsia="en-US"/>
        </w:rPr>
        <w:t>En el caso del Fondo Interamericano de Asistencia para Situación de Emergencia (FONDEM):</w:t>
      </w:r>
    </w:p>
    <w:p w14:paraId="70D5A68D" w14:textId="4E3C7D0D" w:rsidR="000C48D6" w:rsidRDefault="000C48D6" w:rsidP="001C53D9">
      <w:pPr>
        <w:numPr>
          <w:ilvl w:val="0"/>
          <w:numId w:val="23"/>
        </w:numPr>
        <w:tabs>
          <w:tab w:val="left" w:pos="720"/>
          <w:tab w:val="left" w:pos="1440"/>
          <w:tab w:val="left" w:pos="2160"/>
          <w:tab w:val="left" w:pos="2880"/>
          <w:tab w:val="left" w:pos="3600"/>
          <w:tab w:val="left" w:pos="4320"/>
          <w:tab w:val="left" w:pos="5760"/>
          <w:tab w:val="left" w:pos="6480"/>
          <w:tab w:val="left" w:pos="7200"/>
          <w:tab w:val="left" w:pos="7920"/>
        </w:tabs>
        <w:suppressAutoHyphens w:val="0"/>
        <w:ind w:firstLine="360"/>
        <w:jc w:val="both"/>
        <w:rPr>
          <w:sz w:val="22"/>
          <w:szCs w:val="22"/>
          <w:lang w:val="es-ES" w:eastAsia="en-US"/>
        </w:rPr>
      </w:pPr>
      <w:r w:rsidRPr="004C6044">
        <w:rPr>
          <w:sz w:val="22"/>
          <w:szCs w:val="22"/>
          <w:lang w:val="es-ES" w:eastAsia="en-US"/>
        </w:rPr>
        <w:t>¿Qué países han aportado en años recientes?</w:t>
      </w:r>
    </w:p>
    <w:p w14:paraId="01963D82" w14:textId="7BC25946" w:rsidR="00A070B9" w:rsidRDefault="00A070B9" w:rsidP="00A070B9">
      <w:p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1440"/>
        <w:jc w:val="both"/>
        <w:rPr>
          <w:sz w:val="22"/>
          <w:szCs w:val="22"/>
          <w:lang w:val="es-ES" w:eastAsia="en-US"/>
        </w:rPr>
      </w:pPr>
    </w:p>
    <w:p w14:paraId="5DDA1A4C" w14:textId="2610E3B9" w:rsidR="00B434FE" w:rsidRPr="000D3BE0" w:rsidRDefault="00B434FE" w:rsidP="000D3BE0">
      <w:pPr>
        <w:pStyle w:val="ListParagraph"/>
        <w:numPr>
          <w:ilvl w:val="0"/>
          <w:numId w:val="23"/>
        </w:numPr>
        <w:tabs>
          <w:tab w:val="left" w:pos="720"/>
          <w:tab w:val="left" w:pos="1440"/>
          <w:tab w:val="left" w:pos="2160"/>
          <w:tab w:val="left" w:pos="2880"/>
          <w:tab w:val="left" w:pos="3600"/>
          <w:tab w:val="left" w:pos="4320"/>
          <w:tab w:val="left" w:pos="5760"/>
          <w:tab w:val="left" w:pos="6480"/>
          <w:tab w:val="left" w:pos="7200"/>
          <w:tab w:val="left" w:pos="7920"/>
        </w:tabs>
        <w:suppressAutoHyphens w:val="0"/>
        <w:jc w:val="both"/>
        <w:rPr>
          <w:sz w:val="22"/>
          <w:szCs w:val="22"/>
          <w:lang w:eastAsia="en-US"/>
        </w:rPr>
      </w:pPr>
      <w:r w:rsidRPr="000D3BE0">
        <w:rPr>
          <w:sz w:val="22"/>
          <w:szCs w:val="22"/>
          <w:lang w:val="es-US" w:eastAsia="en-US"/>
        </w:rPr>
        <w:t xml:space="preserve">La Comisión realizó diversas reuniones tanto formales como informales. </w:t>
      </w:r>
      <w:r w:rsidRPr="000D3BE0">
        <w:rPr>
          <w:sz w:val="22"/>
          <w:szCs w:val="22"/>
          <w:lang w:eastAsia="en-US"/>
        </w:rPr>
        <w:t>En la formal se hacían presentaciones de la Secretaría sobre una herramienta/entidad a la que el Estudio se refiere; luego la seguía una reunión informal, en la cual las delegaciones revisaron la información recibida de la Secretaría y se adelantaban las deliberaciones para acordar las recomendaciones sobre la herramienta/entidad</w:t>
      </w:r>
      <w:r w:rsidR="008146FA" w:rsidRPr="000D3BE0">
        <w:rPr>
          <w:sz w:val="22"/>
          <w:szCs w:val="22"/>
          <w:lang w:eastAsia="en-US"/>
        </w:rPr>
        <w:t>, la cual</w:t>
      </w:r>
      <w:r w:rsidRPr="000D3BE0">
        <w:rPr>
          <w:sz w:val="22"/>
          <w:szCs w:val="22"/>
          <w:lang w:eastAsia="en-US"/>
        </w:rPr>
        <w:t xml:space="preserve"> se adoptarían en la siguiente sesión formal.</w:t>
      </w:r>
    </w:p>
    <w:p w14:paraId="132FCD33" w14:textId="77777777" w:rsidR="00B434FE" w:rsidRPr="00092CB3" w:rsidRDefault="00B434FE" w:rsidP="00B434FE">
      <w:pPr>
        <w:pStyle w:val="ListParagraph"/>
        <w:ind w:left="1080"/>
        <w:jc w:val="both"/>
        <w:rPr>
          <w:sz w:val="22"/>
          <w:szCs w:val="22"/>
          <w:lang w:eastAsia="en-US"/>
        </w:rPr>
      </w:pPr>
    </w:p>
    <w:p w14:paraId="0572F1B4" w14:textId="77777777" w:rsidR="000108E9" w:rsidRPr="00092CB3" w:rsidRDefault="00B434FE" w:rsidP="000108E9">
      <w:pPr>
        <w:pStyle w:val="ListParagraph"/>
        <w:numPr>
          <w:ilvl w:val="0"/>
          <w:numId w:val="23"/>
        </w:numPr>
        <w:jc w:val="both"/>
        <w:rPr>
          <w:sz w:val="22"/>
          <w:szCs w:val="22"/>
          <w:lang w:eastAsia="en-US"/>
        </w:rPr>
      </w:pPr>
      <w:r w:rsidRPr="00092CB3">
        <w:rPr>
          <w:sz w:val="22"/>
          <w:szCs w:val="22"/>
          <w:lang w:eastAsia="en-US"/>
        </w:rPr>
        <w:t xml:space="preserve">En la misma sesión formal, </w:t>
      </w:r>
      <w:r w:rsidR="008146FA" w:rsidRPr="00092CB3">
        <w:rPr>
          <w:sz w:val="22"/>
          <w:szCs w:val="22"/>
          <w:lang w:eastAsia="en-US"/>
        </w:rPr>
        <w:t xml:space="preserve">después de acordar las deliberaciones de la herramienta/entidad anterior entonces </w:t>
      </w:r>
      <w:r w:rsidRPr="00092CB3">
        <w:rPr>
          <w:sz w:val="22"/>
          <w:szCs w:val="22"/>
          <w:lang w:eastAsia="en-US"/>
        </w:rPr>
        <w:t>se recib</w:t>
      </w:r>
      <w:r w:rsidR="008146FA" w:rsidRPr="00092CB3">
        <w:rPr>
          <w:sz w:val="22"/>
          <w:szCs w:val="22"/>
          <w:lang w:eastAsia="en-US"/>
        </w:rPr>
        <w:t>ía</w:t>
      </w:r>
      <w:r w:rsidRPr="00092CB3">
        <w:rPr>
          <w:sz w:val="22"/>
          <w:szCs w:val="22"/>
          <w:lang w:eastAsia="en-US"/>
        </w:rPr>
        <w:t xml:space="preserve"> información de la Secretaría sobre</w:t>
      </w:r>
      <w:r w:rsidR="008146FA" w:rsidRPr="00092CB3">
        <w:rPr>
          <w:sz w:val="22"/>
          <w:szCs w:val="22"/>
          <w:lang w:eastAsia="en-US"/>
        </w:rPr>
        <w:t xml:space="preserve"> la próxima</w:t>
      </w:r>
      <w:r w:rsidRPr="00092CB3">
        <w:rPr>
          <w:sz w:val="22"/>
          <w:szCs w:val="22"/>
          <w:lang w:eastAsia="en-US"/>
        </w:rPr>
        <w:t xml:space="preserve"> herramienta/entidad a la que el Estudio se refiere; </w:t>
      </w:r>
      <w:r w:rsidR="008146FA" w:rsidRPr="00092CB3">
        <w:rPr>
          <w:sz w:val="22"/>
          <w:szCs w:val="22"/>
          <w:lang w:eastAsia="en-US"/>
        </w:rPr>
        <w:t>y así sucesivamente.</w:t>
      </w:r>
    </w:p>
    <w:p w14:paraId="3F606521" w14:textId="77777777" w:rsidR="000D3BE0" w:rsidRDefault="000D3BE0" w:rsidP="000D3BE0">
      <w:pPr>
        <w:pStyle w:val="ListParagraph"/>
        <w:ind w:left="-90"/>
        <w:jc w:val="both"/>
        <w:rPr>
          <w:strike/>
          <w:sz w:val="22"/>
          <w:szCs w:val="22"/>
          <w:lang w:eastAsia="en-US"/>
        </w:rPr>
      </w:pPr>
    </w:p>
    <w:p w14:paraId="151BFE15" w14:textId="450956C1" w:rsidR="000C48D6" w:rsidRPr="000108E9" w:rsidRDefault="000D3BE0" w:rsidP="000D3BE0">
      <w:pPr>
        <w:pStyle w:val="ListParagraph"/>
        <w:tabs>
          <w:tab w:val="left" w:pos="720"/>
        </w:tabs>
        <w:ind w:left="-90"/>
        <w:jc w:val="both"/>
        <w:rPr>
          <w:sz w:val="22"/>
          <w:szCs w:val="22"/>
          <w:lang w:eastAsia="en-US"/>
        </w:rPr>
      </w:pPr>
      <w:r w:rsidRPr="000D3BE0">
        <w:rPr>
          <w:sz w:val="22"/>
          <w:szCs w:val="22"/>
          <w:lang w:eastAsia="en-US"/>
        </w:rPr>
        <w:tab/>
      </w:r>
      <w:r w:rsidR="008146FA" w:rsidRPr="000D3BE0">
        <w:rPr>
          <w:sz w:val="22"/>
          <w:szCs w:val="22"/>
          <w:lang w:eastAsia="en-US"/>
        </w:rPr>
        <w:t>De esta manera</w:t>
      </w:r>
      <w:r w:rsidR="000C48D6" w:rsidRPr="000D3BE0">
        <w:rPr>
          <w:sz w:val="22"/>
          <w:szCs w:val="22"/>
          <w:lang w:eastAsia="en-US"/>
        </w:rPr>
        <w:t xml:space="preserve"> </w:t>
      </w:r>
      <w:r w:rsidR="000C48D6" w:rsidRPr="000108E9">
        <w:rPr>
          <w:sz w:val="22"/>
          <w:szCs w:val="22"/>
          <w:lang w:eastAsia="en-US"/>
        </w:rPr>
        <w:t>se revisa</w:t>
      </w:r>
      <w:r w:rsidR="0078547F" w:rsidRPr="000108E9">
        <w:rPr>
          <w:sz w:val="22"/>
          <w:szCs w:val="22"/>
          <w:lang w:eastAsia="en-US"/>
        </w:rPr>
        <w:t>ron</w:t>
      </w:r>
      <w:r w:rsidR="000C48D6" w:rsidRPr="000108E9">
        <w:rPr>
          <w:sz w:val="22"/>
          <w:szCs w:val="22"/>
          <w:lang w:eastAsia="en-US"/>
        </w:rPr>
        <w:t xml:space="preserve"> todos los elementos del Estudio hasta llegar a acuerdos</w:t>
      </w:r>
      <w:r w:rsidR="0078547F" w:rsidRPr="000108E9">
        <w:rPr>
          <w:sz w:val="22"/>
          <w:szCs w:val="22"/>
          <w:lang w:eastAsia="en-US"/>
        </w:rPr>
        <w:t xml:space="preserve"> sobre las recomendaciones</w:t>
      </w:r>
      <w:r w:rsidR="000C48D6" w:rsidRPr="000108E9">
        <w:rPr>
          <w:sz w:val="22"/>
          <w:szCs w:val="22"/>
          <w:lang w:eastAsia="en-US"/>
        </w:rPr>
        <w:t xml:space="preserve"> </w:t>
      </w:r>
      <w:r w:rsidR="001C53D9" w:rsidRPr="000108E9">
        <w:rPr>
          <w:sz w:val="22"/>
          <w:szCs w:val="22"/>
          <w:lang w:eastAsia="en-US"/>
        </w:rPr>
        <w:t>relativos a</w:t>
      </w:r>
      <w:r w:rsidR="000C48D6" w:rsidRPr="000108E9">
        <w:rPr>
          <w:sz w:val="22"/>
          <w:szCs w:val="22"/>
          <w:lang w:eastAsia="en-US"/>
        </w:rPr>
        <w:t xml:space="preserve"> cada uno de ellos y de manera integral, sobre todos ellos.</w:t>
      </w:r>
    </w:p>
    <w:p w14:paraId="6DEF1C54" w14:textId="77777777" w:rsidR="000C48D6" w:rsidRPr="004C6044" w:rsidRDefault="000C48D6" w:rsidP="001C53D9">
      <w:pPr>
        <w:pStyle w:val="ListParagraph"/>
        <w:rPr>
          <w:sz w:val="22"/>
          <w:szCs w:val="22"/>
          <w:lang w:eastAsia="en-US"/>
        </w:rPr>
      </w:pPr>
    </w:p>
    <w:p w14:paraId="091EC545" w14:textId="77777777" w:rsidR="00A504C4" w:rsidRPr="004C6044" w:rsidRDefault="0078547F"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jc w:val="both"/>
        <w:rPr>
          <w:sz w:val="22"/>
          <w:szCs w:val="22"/>
          <w:lang w:val="es-ES" w:eastAsia="en-US"/>
        </w:rPr>
      </w:pPr>
      <w:r w:rsidRPr="004C6044">
        <w:rPr>
          <w:sz w:val="22"/>
          <w:szCs w:val="22"/>
          <w:lang w:val="es-ES" w:eastAsia="en-US"/>
        </w:rPr>
        <w:tab/>
      </w:r>
      <w:r w:rsidR="00A504C4" w:rsidRPr="004C6044">
        <w:rPr>
          <w:sz w:val="22"/>
          <w:szCs w:val="22"/>
          <w:lang w:val="es-ES" w:eastAsia="en-US"/>
        </w:rPr>
        <w:t xml:space="preserve">La </w:t>
      </w:r>
      <w:r w:rsidR="00CD0A1F" w:rsidRPr="004C6044">
        <w:rPr>
          <w:sz w:val="22"/>
          <w:szCs w:val="22"/>
          <w:lang w:val="es-ES" w:eastAsia="en-US"/>
        </w:rPr>
        <w:t>C</w:t>
      </w:r>
      <w:r w:rsidR="00CD0A1F">
        <w:rPr>
          <w:sz w:val="22"/>
          <w:szCs w:val="22"/>
          <w:lang w:val="es-ES" w:eastAsia="en-US"/>
        </w:rPr>
        <w:t>omisión de Políticas</w:t>
      </w:r>
      <w:r w:rsidR="00A504C4" w:rsidRPr="004C6044">
        <w:rPr>
          <w:sz w:val="22"/>
          <w:szCs w:val="22"/>
          <w:lang w:val="es-ES" w:eastAsia="en-US"/>
        </w:rPr>
        <w:t xml:space="preserve"> analizó las siguientes herramientas con las que cuenta el sistema interamericano </w:t>
      </w:r>
      <w:r w:rsidR="00A504C4" w:rsidRPr="004C6044">
        <w:rPr>
          <w:sz w:val="22"/>
          <w:szCs w:val="22"/>
          <w:lang w:val="es-US"/>
        </w:rPr>
        <w:t>para abordar la respuesta a desastres naturales</w:t>
      </w:r>
      <w:r w:rsidR="00A504C4" w:rsidRPr="004C6044">
        <w:rPr>
          <w:sz w:val="22"/>
          <w:szCs w:val="22"/>
          <w:lang w:val="es-ES" w:eastAsia="en-US"/>
        </w:rPr>
        <w:t xml:space="preserve"> y que están mencionadas en el Estudio objeto de consideración:</w:t>
      </w:r>
    </w:p>
    <w:p w14:paraId="7C829A31" w14:textId="77777777" w:rsidR="00A504C4" w:rsidRPr="004C6044" w:rsidRDefault="00A504C4" w:rsidP="001C53D9">
      <w:pPr>
        <w:tabs>
          <w:tab w:val="left" w:pos="720"/>
          <w:tab w:val="left" w:pos="1440"/>
        </w:tabs>
        <w:jc w:val="both"/>
        <w:rPr>
          <w:sz w:val="22"/>
          <w:szCs w:val="22"/>
          <w:lang w:val="es-ES"/>
        </w:rPr>
      </w:pPr>
    </w:p>
    <w:p w14:paraId="3962377F" w14:textId="77777777" w:rsidR="00A504C4" w:rsidRPr="004C6044" w:rsidRDefault="00A504C4" w:rsidP="001C53D9">
      <w:pPr>
        <w:pStyle w:val="ListParagraph"/>
        <w:numPr>
          <w:ilvl w:val="0"/>
          <w:numId w:val="28"/>
        </w:numPr>
        <w:tabs>
          <w:tab w:val="left" w:pos="1440"/>
        </w:tabs>
        <w:suppressAutoHyphens w:val="0"/>
        <w:ind w:firstLine="0"/>
        <w:jc w:val="both"/>
        <w:rPr>
          <w:sz w:val="22"/>
          <w:szCs w:val="22"/>
          <w:lang w:val="es-US"/>
        </w:rPr>
      </w:pPr>
      <w:r w:rsidRPr="004C6044">
        <w:rPr>
          <w:sz w:val="22"/>
          <w:szCs w:val="22"/>
          <w:lang w:val="es-US"/>
        </w:rPr>
        <w:t>el</w:t>
      </w:r>
      <w:r w:rsidRPr="004C6044">
        <w:rPr>
          <w:bCs/>
          <w:sz w:val="22"/>
          <w:szCs w:val="22"/>
        </w:rPr>
        <w:t xml:space="preserve"> Fondo Interamericano de Asistencia para Situaciones de Emergencia (FONDEM)</w:t>
      </w:r>
    </w:p>
    <w:p w14:paraId="07F7D9FB" w14:textId="77777777" w:rsidR="00A504C4" w:rsidRPr="004C6044" w:rsidRDefault="00A504C4" w:rsidP="001C53D9">
      <w:pPr>
        <w:pStyle w:val="ListParagraph"/>
        <w:numPr>
          <w:ilvl w:val="0"/>
          <w:numId w:val="28"/>
        </w:numPr>
        <w:tabs>
          <w:tab w:val="left" w:pos="1440"/>
        </w:tabs>
        <w:suppressAutoHyphens w:val="0"/>
        <w:ind w:firstLine="0"/>
        <w:jc w:val="both"/>
        <w:rPr>
          <w:sz w:val="22"/>
          <w:szCs w:val="22"/>
          <w:lang w:val="es-US"/>
        </w:rPr>
      </w:pPr>
      <w:r w:rsidRPr="004C6044">
        <w:rPr>
          <w:sz w:val="22"/>
          <w:szCs w:val="22"/>
          <w:lang w:val="es-US"/>
        </w:rPr>
        <w:t xml:space="preserve">la </w:t>
      </w:r>
      <w:r w:rsidRPr="004C6044">
        <w:rPr>
          <w:bCs/>
          <w:sz w:val="22"/>
          <w:szCs w:val="22"/>
          <w:lang w:val="es-US"/>
        </w:rPr>
        <w:t>C</w:t>
      </w:r>
      <w:r w:rsidRPr="004C6044">
        <w:rPr>
          <w:bCs/>
          <w:sz w:val="22"/>
          <w:szCs w:val="22"/>
        </w:rPr>
        <w:t>onvención Interamericana para Facilitar la Asistencia en Casos de Desastre</w:t>
      </w:r>
    </w:p>
    <w:p w14:paraId="4A7239AA" w14:textId="5A01C134" w:rsidR="00A504C4" w:rsidRPr="004C6044" w:rsidRDefault="00A504C4" w:rsidP="001C53D9">
      <w:pPr>
        <w:pStyle w:val="ListParagraph"/>
        <w:numPr>
          <w:ilvl w:val="0"/>
          <w:numId w:val="28"/>
        </w:numPr>
        <w:tabs>
          <w:tab w:val="left" w:pos="1440"/>
        </w:tabs>
        <w:suppressAutoHyphens w:val="0"/>
        <w:ind w:firstLine="0"/>
        <w:jc w:val="both"/>
        <w:rPr>
          <w:sz w:val="22"/>
          <w:szCs w:val="22"/>
          <w:lang w:val="es-US"/>
        </w:rPr>
      </w:pPr>
      <w:r w:rsidRPr="004C6044">
        <w:rPr>
          <w:sz w:val="22"/>
          <w:szCs w:val="22"/>
          <w:lang w:val="es-US"/>
        </w:rPr>
        <w:t xml:space="preserve">el </w:t>
      </w:r>
      <w:r w:rsidRPr="004C6044">
        <w:rPr>
          <w:sz w:val="22"/>
          <w:szCs w:val="22"/>
        </w:rPr>
        <w:t>Comité Interamericano para la Reducción de Desastres Naturales (CIRDN)</w:t>
      </w:r>
      <w:r w:rsidR="000108E9">
        <w:rPr>
          <w:sz w:val="22"/>
          <w:szCs w:val="22"/>
        </w:rPr>
        <w:t>, y</w:t>
      </w:r>
    </w:p>
    <w:p w14:paraId="78C9545F" w14:textId="203BF0A3" w:rsidR="00A504C4" w:rsidRPr="004C6044" w:rsidRDefault="000108E9" w:rsidP="001C53D9">
      <w:pPr>
        <w:pStyle w:val="ListParagraph"/>
        <w:numPr>
          <w:ilvl w:val="0"/>
          <w:numId w:val="28"/>
        </w:numPr>
        <w:tabs>
          <w:tab w:val="left" w:pos="1440"/>
        </w:tabs>
        <w:suppressAutoHyphens w:val="0"/>
        <w:ind w:firstLine="0"/>
        <w:jc w:val="both"/>
        <w:rPr>
          <w:sz w:val="22"/>
          <w:szCs w:val="22"/>
          <w:lang w:val="es-US"/>
        </w:rPr>
      </w:pPr>
      <w:r>
        <w:rPr>
          <w:sz w:val="22"/>
          <w:szCs w:val="22"/>
          <w:lang w:val="es-US"/>
        </w:rPr>
        <w:t>L</w:t>
      </w:r>
      <w:r w:rsidR="00A504C4" w:rsidRPr="004C6044">
        <w:rPr>
          <w:sz w:val="22"/>
          <w:szCs w:val="22"/>
          <w:lang w:val="es-US"/>
        </w:rPr>
        <w:t>a</w:t>
      </w:r>
      <w:r w:rsidR="00A504C4" w:rsidRPr="004C6044">
        <w:rPr>
          <w:sz w:val="22"/>
          <w:szCs w:val="22"/>
        </w:rPr>
        <w:t xml:space="preserve"> Red Interamericana de Mitigación de Desastres (RIMD)</w:t>
      </w:r>
    </w:p>
    <w:p w14:paraId="5EB6A60A" w14:textId="77777777" w:rsidR="00A504C4" w:rsidRPr="004C6044" w:rsidRDefault="00A504C4" w:rsidP="001C53D9">
      <w:pPr>
        <w:pStyle w:val="ListParagraph"/>
        <w:tabs>
          <w:tab w:val="left" w:pos="720"/>
          <w:tab w:val="left" w:pos="1440"/>
        </w:tabs>
        <w:jc w:val="both"/>
        <w:rPr>
          <w:sz w:val="22"/>
          <w:szCs w:val="22"/>
          <w:lang w:val="es-US"/>
        </w:rPr>
      </w:pPr>
    </w:p>
    <w:p w14:paraId="200CAC45" w14:textId="77777777" w:rsidR="00A504C4" w:rsidRPr="004C6044" w:rsidRDefault="00A504C4" w:rsidP="001C53D9">
      <w:pPr>
        <w:pStyle w:val="ListParagraph"/>
        <w:tabs>
          <w:tab w:val="left" w:pos="720"/>
          <w:tab w:val="left" w:pos="1440"/>
        </w:tabs>
        <w:ind w:left="0" w:firstLine="720"/>
        <w:jc w:val="both"/>
        <w:rPr>
          <w:sz w:val="22"/>
          <w:szCs w:val="22"/>
          <w:lang w:val="es-US"/>
        </w:rPr>
      </w:pPr>
      <w:r w:rsidRPr="004C6044">
        <w:rPr>
          <w:sz w:val="22"/>
          <w:szCs w:val="22"/>
          <w:lang w:val="es-US"/>
        </w:rPr>
        <w:t xml:space="preserve">Cabe mencionar que para llevar adelante sus labores la Comisión contó con el aporte </w:t>
      </w:r>
      <w:r w:rsidR="00C921B6" w:rsidRPr="004C6044">
        <w:rPr>
          <w:sz w:val="22"/>
          <w:szCs w:val="22"/>
          <w:lang w:val="es-US"/>
        </w:rPr>
        <w:t xml:space="preserve">y participación de representantes de los Estados Miembros ante la Comisión de Seguridad Hemisférica del Consejo Permanente, de la Secretaría de Seguridad Multidimensional, así como de </w:t>
      </w:r>
      <w:r w:rsidRPr="004C6044">
        <w:rPr>
          <w:sz w:val="22"/>
          <w:szCs w:val="22"/>
          <w:lang w:val="es-US"/>
        </w:rPr>
        <w:t>representantes de las siguientes áreas de la Secretaría General</w:t>
      </w:r>
      <w:r w:rsidR="00DE6B9B" w:rsidRPr="004C6044">
        <w:rPr>
          <w:sz w:val="22"/>
          <w:szCs w:val="22"/>
          <w:lang w:val="es-US"/>
        </w:rPr>
        <w:t xml:space="preserve"> y de entidades del sistema interamericano durante las consideraciones sobre</w:t>
      </w:r>
      <w:r w:rsidRPr="004C6044">
        <w:rPr>
          <w:sz w:val="22"/>
          <w:szCs w:val="22"/>
          <w:lang w:val="es-US"/>
        </w:rPr>
        <w:t>:</w:t>
      </w:r>
    </w:p>
    <w:p w14:paraId="2139965B" w14:textId="77777777" w:rsidR="00C921B6" w:rsidRPr="004C6044" w:rsidRDefault="00C921B6" w:rsidP="001C53D9">
      <w:pPr>
        <w:pStyle w:val="ListParagraph"/>
        <w:tabs>
          <w:tab w:val="left" w:pos="720"/>
          <w:tab w:val="left" w:pos="1440"/>
        </w:tabs>
        <w:ind w:left="0" w:firstLine="720"/>
        <w:jc w:val="both"/>
        <w:rPr>
          <w:sz w:val="22"/>
          <w:szCs w:val="22"/>
          <w:lang w:val="es-US"/>
        </w:rPr>
      </w:pPr>
    </w:p>
    <w:p w14:paraId="3949D8E2" w14:textId="77777777" w:rsidR="00DE6B9B" w:rsidRPr="004C6044" w:rsidRDefault="00DE6B9B" w:rsidP="001C53D9">
      <w:pPr>
        <w:pStyle w:val="ListParagraph"/>
        <w:tabs>
          <w:tab w:val="left" w:pos="720"/>
          <w:tab w:val="left" w:pos="1440"/>
        </w:tabs>
        <w:ind w:left="0" w:firstLine="720"/>
        <w:jc w:val="both"/>
        <w:rPr>
          <w:sz w:val="22"/>
          <w:szCs w:val="22"/>
          <w:lang w:val="es-US"/>
        </w:rPr>
      </w:pPr>
      <w:r w:rsidRPr="004C6044">
        <w:rPr>
          <w:sz w:val="22"/>
          <w:szCs w:val="22"/>
          <w:lang w:val="es-US"/>
        </w:rPr>
        <w:t xml:space="preserve">El FONDEM (30 de enero de 2020): </w:t>
      </w:r>
    </w:p>
    <w:p w14:paraId="611215F0" w14:textId="77777777" w:rsidR="00DE6B9B" w:rsidRPr="004C6044" w:rsidRDefault="00DE6B9B" w:rsidP="001C53D9">
      <w:pPr>
        <w:pStyle w:val="ListParagraph"/>
        <w:tabs>
          <w:tab w:val="left" w:pos="720"/>
          <w:tab w:val="left" w:pos="1440"/>
        </w:tabs>
        <w:ind w:left="0" w:firstLine="720"/>
        <w:jc w:val="both"/>
        <w:rPr>
          <w:sz w:val="22"/>
          <w:szCs w:val="22"/>
          <w:lang w:val="es-US"/>
        </w:rPr>
      </w:pPr>
    </w:p>
    <w:p w14:paraId="0DE08F1A" w14:textId="77777777" w:rsidR="00A504C4" w:rsidRPr="004C6044" w:rsidRDefault="00A504C4" w:rsidP="001C53D9">
      <w:pPr>
        <w:pStyle w:val="ListParagraph"/>
        <w:numPr>
          <w:ilvl w:val="0"/>
          <w:numId w:val="28"/>
        </w:numPr>
        <w:tabs>
          <w:tab w:val="left" w:pos="1440"/>
        </w:tabs>
        <w:ind w:left="1440" w:hanging="720"/>
        <w:jc w:val="both"/>
        <w:rPr>
          <w:sz w:val="22"/>
          <w:szCs w:val="22"/>
          <w:lang w:val="es-US"/>
        </w:rPr>
      </w:pPr>
      <w:r w:rsidRPr="004C6044">
        <w:rPr>
          <w:sz w:val="22"/>
          <w:szCs w:val="22"/>
          <w:lang w:val="es-US"/>
        </w:rPr>
        <w:t>Secretaría Ejecutiva para el Desarrollo Integral – Departamento de Desarrollo Integral</w:t>
      </w:r>
    </w:p>
    <w:p w14:paraId="7ADE9608" w14:textId="77777777" w:rsidR="00DE6B9B" w:rsidRPr="004C6044" w:rsidRDefault="00DE6B9B" w:rsidP="001C53D9">
      <w:pPr>
        <w:pStyle w:val="ListParagraph"/>
        <w:numPr>
          <w:ilvl w:val="0"/>
          <w:numId w:val="28"/>
        </w:numPr>
        <w:tabs>
          <w:tab w:val="left" w:pos="1440"/>
        </w:tabs>
        <w:ind w:left="1440" w:hanging="720"/>
        <w:jc w:val="both"/>
        <w:rPr>
          <w:sz w:val="22"/>
          <w:szCs w:val="22"/>
          <w:lang w:val="es-US"/>
        </w:rPr>
      </w:pPr>
      <w:r w:rsidRPr="004C6044">
        <w:rPr>
          <w:sz w:val="22"/>
          <w:szCs w:val="22"/>
          <w:lang w:val="es-US"/>
        </w:rPr>
        <w:t>Secretaría de Administración y Finanzas – Departamento de Servicios Financieros</w:t>
      </w:r>
    </w:p>
    <w:p w14:paraId="482EBCF2" w14:textId="77777777" w:rsidR="00DE6B9B" w:rsidRPr="004C6044" w:rsidRDefault="00DE6B9B" w:rsidP="001C53D9">
      <w:pPr>
        <w:pStyle w:val="ListParagraph"/>
        <w:numPr>
          <w:ilvl w:val="0"/>
          <w:numId w:val="28"/>
        </w:numPr>
        <w:tabs>
          <w:tab w:val="left" w:pos="1440"/>
        </w:tabs>
        <w:ind w:left="1440" w:hanging="720"/>
        <w:jc w:val="both"/>
        <w:rPr>
          <w:sz w:val="22"/>
          <w:szCs w:val="22"/>
          <w:lang w:val="es-US"/>
        </w:rPr>
      </w:pPr>
      <w:r w:rsidRPr="004C6044">
        <w:rPr>
          <w:sz w:val="22"/>
          <w:szCs w:val="22"/>
          <w:lang w:val="es-US"/>
        </w:rPr>
        <w:t>Secretaría de Asuntos Jurídicos – Departamento de Servicios Legales</w:t>
      </w:r>
    </w:p>
    <w:p w14:paraId="44137C7C" w14:textId="77777777" w:rsidR="00DE6B9B" w:rsidRPr="004C6044" w:rsidRDefault="00DE6B9B" w:rsidP="001C53D9">
      <w:pPr>
        <w:pStyle w:val="ListParagraph"/>
        <w:tabs>
          <w:tab w:val="left" w:pos="1440"/>
        </w:tabs>
        <w:ind w:left="1440"/>
        <w:jc w:val="both"/>
        <w:rPr>
          <w:sz w:val="22"/>
          <w:szCs w:val="22"/>
          <w:lang w:val="es-US"/>
        </w:rPr>
      </w:pPr>
    </w:p>
    <w:p w14:paraId="3A9B8274" w14:textId="77777777" w:rsidR="00DE6B9B" w:rsidRPr="004C6044" w:rsidRDefault="00DE6B9B" w:rsidP="001C53D9">
      <w:pPr>
        <w:pStyle w:val="ListParagraph"/>
        <w:tabs>
          <w:tab w:val="left" w:pos="1440"/>
        </w:tabs>
        <w:jc w:val="both"/>
        <w:rPr>
          <w:bCs/>
          <w:sz w:val="22"/>
          <w:szCs w:val="22"/>
        </w:rPr>
      </w:pPr>
      <w:r w:rsidRPr="004C6044">
        <w:rPr>
          <w:bCs/>
          <w:sz w:val="22"/>
          <w:szCs w:val="22"/>
          <w:lang w:val="es-US"/>
        </w:rPr>
        <w:t>La C</w:t>
      </w:r>
      <w:r w:rsidRPr="004C6044">
        <w:rPr>
          <w:bCs/>
          <w:sz w:val="22"/>
          <w:szCs w:val="22"/>
        </w:rPr>
        <w:t>onvención Interamericana para Facilitar la Asistencia en Casos de Desastre (18 de febrero de 2020):</w:t>
      </w:r>
    </w:p>
    <w:p w14:paraId="7AE87B12" w14:textId="77777777" w:rsidR="00DE6B9B" w:rsidRPr="004C6044" w:rsidRDefault="00DE6B9B" w:rsidP="001C53D9">
      <w:pPr>
        <w:pStyle w:val="ListParagraph"/>
        <w:tabs>
          <w:tab w:val="left" w:pos="1440"/>
        </w:tabs>
        <w:jc w:val="both"/>
        <w:rPr>
          <w:sz w:val="22"/>
          <w:szCs w:val="22"/>
          <w:lang w:val="es-US"/>
        </w:rPr>
      </w:pPr>
    </w:p>
    <w:p w14:paraId="43C66710" w14:textId="77777777" w:rsidR="00DE6B9B" w:rsidRPr="004C6044" w:rsidRDefault="00DE6B9B" w:rsidP="001C53D9">
      <w:pPr>
        <w:pStyle w:val="ListParagraph"/>
        <w:numPr>
          <w:ilvl w:val="0"/>
          <w:numId w:val="28"/>
        </w:numPr>
        <w:tabs>
          <w:tab w:val="left" w:pos="1440"/>
        </w:tabs>
        <w:ind w:left="1440" w:hanging="720"/>
        <w:jc w:val="both"/>
        <w:rPr>
          <w:sz w:val="22"/>
          <w:szCs w:val="22"/>
          <w:lang w:val="es-US"/>
        </w:rPr>
      </w:pPr>
      <w:r w:rsidRPr="004C6044">
        <w:rPr>
          <w:sz w:val="22"/>
          <w:szCs w:val="22"/>
          <w:lang w:val="es-US"/>
        </w:rPr>
        <w:t>Secretaría Ejecutiva para el Desarrollo Integral – Departamento de Desarrollo Integral</w:t>
      </w:r>
    </w:p>
    <w:p w14:paraId="2D6C9EAA" w14:textId="77777777" w:rsidR="00DE6B9B" w:rsidRPr="004C6044" w:rsidRDefault="00DE6B9B" w:rsidP="001C53D9">
      <w:pPr>
        <w:pStyle w:val="ListParagraph"/>
        <w:numPr>
          <w:ilvl w:val="0"/>
          <w:numId w:val="28"/>
        </w:numPr>
        <w:tabs>
          <w:tab w:val="left" w:pos="1440"/>
        </w:tabs>
        <w:ind w:left="1440" w:hanging="720"/>
        <w:jc w:val="both"/>
        <w:rPr>
          <w:sz w:val="22"/>
          <w:szCs w:val="22"/>
          <w:lang w:val="es-US"/>
        </w:rPr>
      </w:pPr>
      <w:r w:rsidRPr="004C6044">
        <w:rPr>
          <w:sz w:val="22"/>
          <w:szCs w:val="22"/>
          <w:lang w:val="es-US"/>
        </w:rPr>
        <w:t>Secretaría de Asuntos Jurídicos – Departamento de Derecho Internacional</w:t>
      </w:r>
    </w:p>
    <w:p w14:paraId="3B0FAF08" w14:textId="77777777" w:rsidR="00DE6B9B" w:rsidRPr="004C6044" w:rsidRDefault="00DE6B9B" w:rsidP="001C53D9">
      <w:pPr>
        <w:pStyle w:val="ListParagraph"/>
        <w:tabs>
          <w:tab w:val="left" w:pos="1440"/>
        </w:tabs>
        <w:ind w:left="1440"/>
        <w:jc w:val="both"/>
        <w:rPr>
          <w:sz w:val="22"/>
          <w:szCs w:val="22"/>
          <w:lang w:val="es-US"/>
        </w:rPr>
      </w:pPr>
    </w:p>
    <w:p w14:paraId="63BAA67D" w14:textId="77777777" w:rsidR="00DE6B9B" w:rsidRPr="004C6044" w:rsidRDefault="00DE6B9B" w:rsidP="001C53D9">
      <w:pPr>
        <w:pStyle w:val="ListParagraph"/>
        <w:tabs>
          <w:tab w:val="left" w:pos="1440"/>
        </w:tabs>
        <w:suppressAutoHyphens w:val="0"/>
        <w:jc w:val="both"/>
        <w:rPr>
          <w:sz w:val="22"/>
          <w:szCs w:val="22"/>
          <w:lang w:val="es-US"/>
        </w:rPr>
      </w:pPr>
      <w:r w:rsidRPr="004C6044">
        <w:rPr>
          <w:sz w:val="22"/>
          <w:szCs w:val="22"/>
        </w:rPr>
        <w:t>El Comité Interamericano para la Reducción de Desastres Naturales (CIRDN)</w:t>
      </w:r>
      <w:r w:rsidR="00A643B3" w:rsidRPr="004C6044">
        <w:rPr>
          <w:sz w:val="22"/>
          <w:szCs w:val="22"/>
        </w:rPr>
        <w:t xml:space="preserve"> (3 de marzo de 2020):</w:t>
      </w:r>
    </w:p>
    <w:p w14:paraId="0A91E86C" w14:textId="77777777" w:rsidR="00DE6B9B" w:rsidRPr="004C6044" w:rsidRDefault="00DE6B9B" w:rsidP="001C53D9">
      <w:pPr>
        <w:suppressLineNumbers/>
        <w:tabs>
          <w:tab w:val="left" w:pos="1440"/>
        </w:tabs>
        <w:snapToGrid w:val="0"/>
        <w:ind w:left="720"/>
        <w:jc w:val="both"/>
        <w:rPr>
          <w:sz w:val="22"/>
          <w:szCs w:val="22"/>
          <w:lang w:val="es-CO"/>
        </w:rPr>
      </w:pPr>
    </w:p>
    <w:p w14:paraId="1A8E3700" w14:textId="77777777" w:rsidR="00DE6B9B" w:rsidRPr="004C6044" w:rsidRDefault="00DE6B9B" w:rsidP="001C53D9">
      <w:pPr>
        <w:numPr>
          <w:ilvl w:val="0"/>
          <w:numId w:val="28"/>
        </w:numPr>
        <w:suppressLineNumbers/>
        <w:tabs>
          <w:tab w:val="left" w:pos="1440"/>
        </w:tabs>
        <w:snapToGrid w:val="0"/>
        <w:ind w:firstLine="0"/>
        <w:jc w:val="both"/>
        <w:rPr>
          <w:sz w:val="22"/>
          <w:szCs w:val="22"/>
          <w:lang w:val="es-CO"/>
        </w:rPr>
      </w:pPr>
      <w:r w:rsidRPr="004C6044">
        <w:rPr>
          <w:sz w:val="22"/>
          <w:szCs w:val="22"/>
          <w:lang w:val="es-CO"/>
        </w:rPr>
        <w:t>Secretario General Adjunto de la OEA</w:t>
      </w:r>
    </w:p>
    <w:p w14:paraId="5CE0C494" w14:textId="77777777" w:rsidR="00DE6B9B" w:rsidRPr="004C6044" w:rsidRDefault="00DE6B9B" w:rsidP="001C53D9">
      <w:pPr>
        <w:numPr>
          <w:ilvl w:val="0"/>
          <w:numId w:val="28"/>
        </w:numPr>
        <w:suppressLineNumbers/>
        <w:tabs>
          <w:tab w:val="left" w:pos="1440"/>
        </w:tabs>
        <w:snapToGrid w:val="0"/>
        <w:ind w:firstLine="0"/>
        <w:jc w:val="both"/>
        <w:rPr>
          <w:sz w:val="22"/>
          <w:szCs w:val="22"/>
          <w:lang w:val="es-CO"/>
        </w:rPr>
      </w:pPr>
      <w:r w:rsidRPr="004C6044">
        <w:rPr>
          <w:sz w:val="22"/>
          <w:szCs w:val="22"/>
          <w:lang w:val="es-CO"/>
        </w:rPr>
        <w:t>Junta Interamericana de Defensa</w:t>
      </w:r>
    </w:p>
    <w:p w14:paraId="35E249D8" w14:textId="77777777" w:rsidR="00DE6B9B" w:rsidRPr="004C6044" w:rsidRDefault="00DE6B9B" w:rsidP="001C53D9">
      <w:pPr>
        <w:numPr>
          <w:ilvl w:val="0"/>
          <w:numId w:val="28"/>
        </w:numPr>
        <w:suppressLineNumbers/>
        <w:tabs>
          <w:tab w:val="left" w:pos="1440"/>
        </w:tabs>
        <w:snapToGrid w:val="0"/>
        <w:ind w:firstLine="0"/>
        <w:jc w:val="both"/>
        <w:rPr>
          <w:sz w:val="22"/>
          <w:szCs w:val="22"/>
          <w:lang w:val="es-CO"/>
        </w:rPr>
      </w:pPr>
      <w:r w:rsidRPr="004C6044">
        <w:rPr>
          <w:sz w:val="22"/>
          <w:szCs w:val="22"/>
          <w:lang w:val="es-CO"/>
        </w:rPr>
        <w:t>Fundación Panamericana de Desarrollo</w:t>
      </w:r>
    </w:p>
    <w:p w14:paraId="4537A269" w14:textId="77777777" w:rsidR="00DE6B9B" w:rsidRPr="004C6044" w:rsidRDefault="00DE6B9B" w:rsidP="001C53D9">
      <w:pPr>
        <w:numPr>
          <w:ilvl w:val="0"/>
          <w:numId w:val="28"/>
        </w:numPr>
        <w:suppressLineNumbers/>
        <w:tabs>
          <w:tab w:val="left" w:pos="1440"/>
        </w:tabs>
        <w:snapToGrid w:val="0"/>
        <w:ind w:firstLine="0"/>
        <w:jc w:val="both"/>
        <w:rPr>
          <w:sz w:val="22"/>
          <w:szCs w:val="22"/>
          <w:lang w:val="es-CO"/>
        </w:rPr>
      </w:pPr>
      <w:r w:rsidRPr="004C6044">
        <w:rPr>
          <w:sz w:val="22"/>
          <w:szCs w:val="22"/>
          <w:lang w:val="es-CO"/>
        </w:rPr>
        <w:t>Comisión Interamericana de Mujeres</w:t>
      </w:r>
    </w:p>
    <w:p w14:paraId="025E5FCE" w14:textId="77777777" w:rsidR="00A504C4" w:rsidRPr="004C6044" w:rsidRDefault="00A504C4" w:rsidP="001C53D9">
      <w:pPr>
        <w:pStyle w:val="ListParagraph"/>
        <w:tabs>
          <w:tab w:val="left" w:pos="720"/>
          <w:tab w:val="left" w:pos="1440"/>
        </w:tabs>
        <w:jc w:val="both"/>
        <w:rPr>
          <w:sz w:val="22"/>
          <w:szCs w:val="22"/>
          <w:lang w:val="es-US"/>
        </w:rPr>
      </w:pPr>
    </w:p>
    <w:p w14:paraId="798E0426" w14:textId="77777777" w:rsidR="00A504C4" w:rsidRPr="004C6044" w:rsidRDefault="00A643B3"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720"/>
        <w:jc w:val="both"/>
        <w:rPr>
          <w:sz w:val="22"/>
          <w:szCs w:val="22"/>
          <w:lang w:val="es-US"/>
        </w:rPr>
      </w:pPr>
      <w:r w:rsidRPr="004C6044">
        <w:rPr>
          <w:sz w:val="22"/>
          <w:szCs w:val="22"/>
          <w:lang w:val="es-US"/>
        </w:rPr>
        <w:t>La Red Interamericana de Mitigación de Desastres (RIMD) (9 de junio de 2020):</w:t>
      </w:r>
    </w:p>
    <w:p w14:paraId="58422D5A" w14:textId="77777777" w:rsidR="00A643B3" w:rsidRPr="004C6044" w:rsidRDefault="00A643B3"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ind w:left="720"/>
        <w:jc w:val="both"/>
        <w:rPr>
          <w:sz w:val="22"/>
          <w:szCs w:val="22"/>
          <w:lang w:val="es-US"/>
        </w:rPr>
      </w:pPr>
    </w:p>
    <w:p w14:paraId="7DD2B6B9" w14:textId="77777777" w:rsidR="00A643B3" w:rsidRPr="004C6044" w:rsidRDefault="00A643B3" w:rsidP="001C53D9">
      <w:pPr>
        <w:numPr>
          <w:ilvl w:val="0"/>
          <w:numId w:val="29"/>
        </w:numPr>
        <w:suppressLineNumbers/>
        <w:tabs>
          <w:tab w:val="left" w:pos="221"/>
        </w:tabs>
        <w:snapToGrid w:val="0"/>
        <w:ind w:left="1440" w:hanging="734"/>
        <w:jc w:val="both"/>
        <w:rPr>
          <w:sz w:val="22"/>
          <w:szCs w:val="22"/>
          <w:lang w:val="es-CO"/>
        </w:rPr>
      </w:pPr>
      <w:r w:rsidRPr="004C6044">
        <w:rPr>
          <w:sz w:val="22"/>
          <w:szCs w:val="22"/>
          <w:lang w:val="es-CO"/>
        </w:rPr>
        <w:t xml:space="preserve">Secretaría Ejecutiva para el Desarrollo Integral - Departamento de Desarrollo Sostenible </w:t>
      </w:r>
    </w:p>
    <w:p w14:paraId="17B8E007" w14:textId="77777777" w:rsidR="00A643B3" w:rsidRDefault="00A643B3" w:rsidP="001C53D9">
      <w:pPr>
        <w:numPr>
          <w:ilvl w:val="0"/>
          <w:numId w:val="29"/>
        </w:numPr>
        <w:suppressLineNumbers/>
        <w:tabs>
          <w:tab w:val="left" w:pos="221"/>
        </w:tabs>
        <w:snapToGrid w:val="0"/>
        <w:ind w:left="1440" w:hanging="734"/>
        <w:jc w:val="both"/>
        <w:rPr>
          <w:sz w:val="22"/>
          <w:szCs w:val="22"/>
          <w:lang w:val="es-CO"/>
        </w:rPr>
      </w:pPr>
      <w:r w:rsidRPr="004C6044">
        <w:rPr>
          <w:sz w:val="22"/>
          <w:szCs w:val="22"/>
          <w:lang w:val="es-CO"/>
        </w:rPr>
        <w:t>Junta Interamericana de Defensa</w:t>
      </w:r>
    </w:p>
    <w:p w14:paraId="2A773A18" w14:textId="77777777" w:rsidR="009E3373" w:rsidRDefault="009E3373" w:rsidP="001C53D9">
      <w:pPr>
        <w:suppressLineNumbers/>
        <w:tabs>
          <w:tab w:val="left" w:pos="221"/>
        </w:tabs>
        <w:snapToGrid w:val="0"/>
        <w:jc w:val="both"/>
        <w:rPr>
          <w:sz w:val="22"/>
          <w:szCs w:val="22"/>
          <w:lang w:val="es-CO"/>
        </w:rPr>
      </w:pPr>
    </w:p>
    <w:p w14:paraId="3AFC847C" w14:textId="0DAF1764" w:rsidR="00C8492B" w:rsidRPr="004C6044" w:rsidRDefault="009E3373"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jc w:val="both"/>
        <w:rPr>
          <w:sz w:val="22"/>
          <w:szCs w:val="22"/>
          <w:lang w:val="es-ES" w:eastAsia="en-US"/>
        </w:rPr>
      </w:pPr>
      <w:r>
        <w:rPr>
          <w:color w:val="000000" w:themeColor="text1"/>
          <w:sz w:val="22"/>
          <w:szCs w:val="22"/>
          <w:lang w:val="es-ES" w:eastAsia="en-US"/>
        </w:rPr>
        <w:tab/>
      </w:r>
      <w:r w:rsidR="00A643B3" w:rsidRPr="009E3373">
        <w:rPr>
          <w:color w:val="000000" w:themeColor="text1"/>
          <w:sz w:val="22"/>
          <w:szCs w:val="22"/>
          <w:lang w:val="es-ES" w:eastAsia="en-US"/>
        </w:rPr>
        <w:t xml:space="preserve">El objetivo inicial de la Comisión de Políticas </w:t>
      </w:r>
      <w:r w:rsidR="0078547F" w:rsidRPr="009E3373">
        <w:rPr>
          <w:color w:val="000000" w:themeColor="text1"/>
          <w:sz w:val="22"/>
          <w:szCs w:val="22"/>
          <w:lang w:val="es-ES" w:eastAsia="en-US"/>
        </w:rPr>
        <w:t xml:space="preserve">era concluir sus trabajos sobre el Estudio para el mes de abril de 2020, </w:t>
      </w:r>
      <w:r w:rsidR="00A643B3" w:rsidRPr="009E3373">
        <w:rPr>
          <w:color w:val="000000" w:themeColor="text1"/>
          <w:sz w:val="22"/>
          <w:szCs w:val="22"/>
          <w:lang w:val="es-ES" w:eastAsia="en-US"/>
        </w:rPr>
        <w:t xml:space="preserve">pero </w:t>
      </w:r>
      <w:r w:rsidR="0078547F" w:rsidRPr="009E3373">
        <w:rPr>
          <w:color w:val="000000" w:themeColor="text1"/>
          <w:sz w:val="22"/>
          <w:szCs w:val="22"/>
          <w:lang w:val="es-ES" w:eastAsia="en-US"/>
        </w:rPr>
        <w:t>las demoras ocasionados por la pandemia del COVID-19 impidieron lograr</w:t>
      </w:r>
      <w:r w:rsidR="00A643B3" w:rsidRPr="009E3373">
        <w:rPr>
          <w:color w:val="000000" w:themeColor="text1"/>
          <w:sz w:val="22"/>
          <w:szCs w:val="22"/>
          <w:lang w:val="es-ES" w:eastAsia="en-US"/>
        </w:rPr>
        <w:t>lo</w:t>
      </w:r>
      <w:r w:rsidR="0078547F" w:rsidRPr="009E3373">
        <w:rPr>
          <w:color w:val="000000" w:themeColor="text1"/>
          <w:sz w:val="22"/>
          <w:szCs w:val="22"/>
          <w:lang w:val="es-ES" w:eastAsia="en-US"/>
        </w:rPr>
        <w:t>.</w:t>
      </w:r>
      <w:r w:rsidRPr="009E3373">
        <w:rPr>
          <w:color w:val="000000" w:themeColor="text1"/>
          <w:sz w:val="22"/>
          <w:szCs w:val="22"/>
          <w:lang w:val="es-ES" w:eastAsia="en-US"/>
        </w:rPr>
        <w:t xml:space="preserve"> Al mismo tiempo, hubo necesidad de tener un par de reuniones informales más de las agendadas inicialmente.</w:t>
      </w:r>
      <w:r w:rsidR="0078547F" w:rsidRPr="009E3373">
        <w:rPr>
          <w:color w:val="000000" w:themeColor="text1"/>
          <w:sz w:val="22"/>
          <w:szCs w:val="22"/>
          <w:lang w:val="es-ES" w:eastAsia="en-US"/>
        </w:rPr>
        <w:t xml:space="preserve"> </w:t>
      </w:r>
      <w:r w:rsidRPr="009E3373">
        <w:rPr>
          <w:color w:val="000000" w:themeColor="text1"/>
          <w:sz w:val="22"/>
          <w:szCs w:val="22"/>
          <w:lang w:val="es-ES" w:eastAsia="en-US"/>
        </w:rPr>
        <w:t xml:space="preserve">Para </w:t>
      </w:r>
      <w:r w:rsidR="0078547F" w:rsidRPr="009E3373">
        <w:rPr>
          <w:color w:val="000000" w:themeColor="text1"/>
          <w:sz w:val="22"/>
          <w:szCs w:val="22"/>
          <w:lang w:val="es-ES" w:eastAsia="en-US"/>
        </w:rPr>
        <w:t>el 11 de septiembre</w:t>
      </w:r>
      <w:r w:rsidR="00C8492B" w:rsidRPr="009E3373">
        <w:rPr>
          <w:color w:val="000000" w:themeColor="text1"/>
          <w:sz w:val="22"/>
          <w:szCs w:val="22"/>
          <w:lang w:val="es-ES" w:eastAsia="en-US"/>
        </w:rPr>
        <w:t xml:space="preserve"> de 2020</w:t>
      </w:r>
      <w:r w:rsidRPr="009E3373">
        <w:rPr>
          <w:color w:val="000000" w:themeColor="text1"/>
          <w:sz w:val="22"/>
          <w:szCs w:val="22"/>
          <w:lang w:val="es-ES" w:eastAsia="en-US"/>
        </w:rPr>
        <w:t xml:space="preserve"> se concluyó </w:t>
      </w:r>
      <w:r w:rsidR="000C48D6" w:rsidRPr="009E3373">
        <w:rPr>
          <w:color w:val="000000" w:themeColor="text1"/>
          <w:sz w:val="22"/>
          <w:szCs w:val="22"/>
          <w:lang w:val="es-ES" w:eastAsia="en-US"/>
        </w:rPr>
        <w:t xml:space="preserve">la revisión individual de cada </w:t>
      </w:r>
      <w:r w:rsidR="00A643B3" w:rsidRPr="009E3373">
        <w:rPr>
          <w:color w:val="000000" w:themeColor="text1"/>
          <w:sz w:val="22"/>
          <w:szCs w:val="22"/>
          <w:lang w:val="es-ES" w:eastAsia="en-US"/>
        </w:rPr>
        <w:t>herramienta</w:t>
      </w:r>
      <w:r w:rsidRPr="009E3373">
        <w:rPr>
          <w:color w:val="000000" w:themeColor="text1"/>
          <w:sz w:val="22"/>
          <w:szCs w:val="22"/>
          <w:lang w:val="es-ES" w:eastAsia="en-US"/>
        </w:rPr>
        <w:t xml:space="preserve"> y </w:t>
      </w:r>
      <w:r w:rsidR="00C8492B" w:rsidRPr="009E3373">
        <w:rPr>
          <w:color w:val="000000" w:themeColor="text1"/>
          <w:sz w:val="22"/>
          <w:szCs w:val="22"/>
          <w:lang w:val="es-ES" w:eastAsia="en-US"/>
        </w:rPr>
        <w:t>se adoptaron</w:t>
      </w:r>
      <w:r w:rsidR="001C53D9">
        <w:rPr>
          <w:color w:val="000000" w:themeColor="text1"/>
          <w:sz w:val="22"/>
          <w:szCs w:val="22"/>
          <w:lang w:val="es-ES" w:eastAsia="en-US"/>
        </w:rPr>
        <w:t>,</w:t>
      </w:r>
      <w:r w:rsidR="00C8492B" w:rsidRPr="009E3373">
        <w:rPr>
          <w:color w:val="000000" w:themeColor="text1"/>
          <w:sz w:val="22"/>
          <w:szCs w:val="22"/>
          <w:lang w:val="es-ES" w:eastAsia="en-US"/>
        </w:rPr>
        <w:t xml:space="preserve"> </w:t>
      </w:r>
      <w:r w:rsidR="00A643B3" w:rsidRPr="009E3373">
        <w:rPr>
          <w:color w:val="000000" w:themeColor="text1"/>
          <w:sz w:val="22"/>
          <w:szCs w:val="22"/>
          <w:lang w:val="es-ES" w:eastAsia="en-US"/>
        </w:rPr>
        <w:t>de manera integral</w:t>
      </w:r>
      <w:r w:rsidR="001C53D9">
        <w:rPr>
          <w:color w:val="000000" w:themeColor="text1"/>
          <w:sz w:val="22"/>
          <w:szCs w:val="22"/>
          <w:lang w:val="es-ES" w:eastAsia="en-US"/>
        </w:rPr>
        <w:t>,</w:t>
      </w:r>
      <w:r w:rsidR="000C48D6" w:rsidRPr="009E3373">
        <w:rPr>
          <w:color w:val="000000" w:themeColor="text1"/>
          <w:sz w:val="22"/>
          <w:szCs w:val="22"/>
          <w:lang w:val="es-ES" w:eastAsia="en-US"/>
        </w:rPr>
        <w:t xml:space="preserve"> las recomendaciones </w:t>
      </w:r>
      <w:r w:rsidR="00A643B3" w:rsidRPr="009E3373">
        <w:rPr>
          <w:color w:val="000000" w:themeColor="text1"/>
          <w:sz w:val="22"/>
          <w:szCs w:val="22"/>
          <w:lang w:val="es-ES" w:eastAsia="en-US"/>
        </w:rPr>
        <w:t xml:space="preserve">relacionadas a cada una de ellas. </w:t>
      </w:r>
      <w:r w:rsidRPr="009E3373">
        <w:rPr>
          <w:color w:val="000000" w:themeColor="text1"/>
          <w:sz w:val="22"/>
          <w:szCs w:val="22"/>
          <w:lang w:val="es-ES" w:eastAsia="en-US"/>
        </w:rPr>
        <w:t xml:space="preserve">Cabe mencionar que </w:t>
      </w:r>
      <w:r w:rsidR="00A643B3" w:rsidRPr="009E3373">
        <w:rPr>
          <w:color w:val="000000" w:themeColor="text1"/>
          <w:sz w:val="22"/>
          <w:szCs w:val="22"/>
          <w:lang w:val="es-ES" w:eastAsia="en-US"/>
        </w:rPr>
        <w:t xml:space="preserve">las relacionadas con </w:t>
      </w:r>
      <w:r w:rsidR="000D3BE0">
        <w:rPr>
          <w:color w:val="000000" w:themeColor="text1"/>
          <w:sz w:val="22"/>
          <w:szCs w:val="22"/>
          <w:lang w:val="es-ES" w:eastAsia="en-US"/>
        </w:rPr>
        <w:t xml:space="preserve">las </w:t>
      </w:r>
      <w:r w:rsidR="00A643B3" w:rsidRPr="009E3373">
        <w:rPr>
          <w:color w:val="000000" w:themeColor="text1"/>
          <w:sz w:val="22"/>
          <w:szCs w:val="22"/>
          <w:lang w:val="es-ES" w:eastAsia="en-US"/>
        </w:rPr>
        <w:t>enmiendas al Estatuto del Comité Interamericano para la Reducción de Desastres Naturales</w:t>
      </w:r>
      <w:r w:rsidR="00C8492B" w:rsidRPr="009E3373">
        <w:rPr>
          <w:color w:val="000000" w:themeColor="text1"/>
          <w:sz w:val="22"/>
          <w:szCs w:val="22"/>
          <w:lang w:val="es-ES" w:eastAsia="en-US"/>
        </w:rPr>
        <w:t xml:space="preserve"> (CIRDN) fueron consultadas tanto con la presidencia del CIRDN –el Secretario General Adjunto de la OEA- como con la Secretaría de Asuntos Jurídicos para asegurar que se enmar</w:t>
      </w:r>
      <w:r w:rsidR="00CD0A1F" w:rsidRPr="009E3373">
        <w:rPr>
          <w:color w:val="000000" w:themeColor="text1"/>
          <w:sz w:val="22"/>
          <w:szCs w:val="22"/>
          <w:lang w:val="es-ES" w:eastAsia="en-US"/>
        </w:rPr>
        <w:t>can</w:t>
      </w:r>
      <w:r w:rsidR="00C8492B" w:rsidRPr="009E3373">
        <w:rPr>
          <w:color w:val="000000" w:themeColor="text1"/>
          <w:sz w:val="22"/>
          <w:szCs w:val="22"/>
          <w:lang w:val="es-ES" w:eastAsia="en-US"/>
        </w:rPr>
        <w:t xml:space="preserve"> dentro de normas reglamentarias</w:t>
      </w:r>
      <w:r w:rsidR="00C8492B" w:rsidRPr="004C6044">
        <w:rPr>
          <w:sz w:val="22"/>
          <w:szCs w:val="22"/>
          <w:lang w:val="es-ES" w:eastAsia="en-US"/>
        </w:rPr>
        <w:t xml:space="preserve"> y procedimientos institucionales.</w:t>
      </w:r>
    </w:p>
    <w:p w14:paraId="047353C1" w14:textId="77777777" w:rsidR="00A504C4" w:rsidRPr="004C6044" w:rsidRDefault="00A504C4"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jc w:val="both"/>
        <w:rPr>
          <w:sz w:val="22"/>
          <w:szCs w:val="22"/>
          <w:lang w:val="es-ES" w:eastAsia="en-US"/>
        </w:rPr>
      </w:pPr>
    </w:p>
    <w:p w14:paraId="5760CA42" w14:textId="77777777" w:rsidR="00A504C4" w:rsidRPr="004C6044" w:rsidRDefault="00C8492B"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jc w:val="both"/>
        <w:rPr>
          <w:sz w:val="22"/>
          <w:szCs w:val="22"/>
          <w:lang w:val="es-ES" w:eastAsia="en-US"/>
        </w:rPr>
      </w:pPr>
      <w:r w:rsidRPr="004C6044">
        <w:rPr>
          <w:sz w:val="22"/>
          <w:szCs w:val="22"/>
          <w:lang w:val="es-ES" w:eastAsia="en-US"/>
        </w:rPr>
        <w:lastRenderedPageBreak/>
        <w:tab/>
        <w:t>Las recomendaciones a las que llegó la Comisión de Políticas sobre cada herramienta son las siguientes:</w:t>
      </w:r>
    </w:p>
    <w:p w14:paraId="373C3A31" w14:textId="77777777" w:rsidR="00A504C4" w:rsidRPr="004C6044" w:rsidRDefault="00A504C4" w:rsidP="001C53D9">
      <w:pPr>
        <w:tabs>
          <w:tab w:val="left" w:pos="720"/>
          <w:tab w:val="left" w:pos="1440"/>
          <w:tab w:val="left" w:pos="2160"/>
          <w:tab w:val="left" w:pos="2880"/>
          <w:tab w:val="left" w:pos="3600"/>
          <w:tab w:val="left" w:pos="4320"/>
          <w:tab w:val="left" w:pos="5760"/>
          <w:tab w:val="left" w:pos="6480"/>
          <w:tab w:val="left" w:pos="7200"/>
          <w:tab w:val="left" w:pos="7920"/>
        </w:tabs>
        <w:suppressAutoHyphens w:val="0"/>
        <w:jc w:val="both"/>
        <w:rPr>
          <w:sz w:val="22"/>
          <w:szCs w:val="22"/>
          <w:lang w:val="es-ES" w:eastAsia="en-US"/>
        </w:rPr>
      </w:pPr>
      <w:r w:rsidRPr="004C6044">
        <w:rPr>
          <w:sz w:val="22"/>
          <w:szCs w:val="22"/>
          <w:lang w:val="es-ES" w:eastAsia="en-US"/>
        </w:rPr>
        <w:tab/>
      </w:r>
    </w:p>
    <w:p w14:paraId="1C913914" w14:textId="77777777" w:rsidR="00A504C4" w:rsidRPr="004C6044" w:rsidRDefault="00A504C4" w:rsidP="001C53D9">
      <w:pPr>
        <w:pStyle w:val="ListParagraph"/>
        <w:numPr>
          <w:ilvl w:val="0"/>
          <w:numId w:val="25"/>
        </w:numPr>
        <w:tabs>
          <w:tab w:val="left" w:pos="0"/>
          <w:tab w:val="left" w:pos="720"/>
          <w:tab w:val="left" w:pos="1440"/>
          <w:tab w:val="num" w:pos="4680"/>
        </w:tabs>
        <w:suppressAutoHyphens w:val="0"/>
        <w:snapToGrid w:val="0"/>
        <w:ind w:left="720"/>
        <w:jc w:val="both"/>
        <w:rPr>
          <w:bCs/>
          <w:sz w:val="22"/>
          <w:szCs w:val="22"/>
        </w:rPr>
      </w:pPr>
      <w:r w:rsidRPr="004C6044">
        <w:rPr>
          <w:bCs/>
          <w:sz w:val="22"/>
          <w:szCs w:val="22"/>
        </w:rPr>
        <w:t xml:space="preserve">RELACIONADAS CON EL FONDO INTERAMERICANO DE ASISTENCIA PARA SITUACIONES DE EMERGENCIA (FONDEM) </w:t>
      </w:r>
    </w:p>
    <w:p w14:paraId="0A476E7D" w14:textId="77777777" w:rsidR="00A504C4" w:rsidRDefault="00A504C4" w:rsidP="001C53D9">
      <w:pPr>
        <w:pStyle w:val="ListParagraph"/>
        <w:tabs>
          <w:tab w:val="left" w:pos="0"/>
          <w:tab w:val="left" w:pos="720"/>
          <w:tab w:val="left" w:pos="1440"/>
        </w:tabs>
        <w:ind w:left="0"/>
        <w:jc w:val="both"/>
        <w:rPr>
          <w:sz w:val="22"/>
          <w:szCs w:val="22"/>
        </w:rPr>
      </w:pPr>
    </w:p>
    <w:p w14:paraId="71666A0E" w14:textId="77777777" w:rsidR="001C53D9" w:rsidRPr="001C53D9" w:rsidRDefault="001C53D9" w:rsidP="001C53D9">
      <w:pPr>
        <w:suppressAutoHyphens w:val="0"/>
        <w:ind w:firstLine="720"/>
        <w:jc w:val="both"/>
        <w:rPr>
          <w:sz w:val="22"/>
          <w:szCs w:val="22"/>
          <w:lang w:val="es-CO" w:eastAsia="en-US"/>
        </w:rPr>
      </w:pPr>
      <w:r w:rsidRPr="000D3BE0">
        <w:rPr>
          <w:rFonts w:eastAsia="Calibri"/>
          <w:sz w:val="22"/>
          <w:szCs w:val="22"/>
          <w:lang w:val="es-ES" w:eastAsia="en-US"/>
        </w:rPr>
        <w:t xml:space="preserve">En cuanto al Fondo </w:t>
      </w:r>
      <w:r w:rsidRPr="000D3BE0">
        <w:rPr>
          <w:sz w:val="22"/>
          <w:szCs w:val="22"/>
          <w:lang w:val="es-CO" w:eastAsia="en-US"/>
        </w:rPr>
        <w:t>Interamericano de Asistencia para Situaciones de Emergencia (FONDEM)</w:t>
      </w:r>
      <w:r w:rsidRPr="000D3BE0">
        <w:rPr>
          <w:rFonts w:eastAsia="Calibri"/>
          <w:sz w:val="22"/>
          <w:szCs w:val="22"/>
          <w:lang w:val="es-ES" w:eastAsia="en-US"/>
        </w:rPr>
        <w:t xml:space="preserve"> los Estados Miembros revisaron el desempeño del Fondo, las limitaciones y las posibles ambigüedades del Estatuto vigente</w:t>
      </w:r>
      <w:r w:rsidRPr="000D3BE0">
        <w:rPr>
          <w:sz w:val="22"/>
          <w:szCs w:val="22"/>
          <w:lang w:val="es-CO" w:eastAsia="en-US"/>
        </w:rPr>
        <w:t xml:space="preserve"> y consideraron las posibilidades para mejorar su desempeño y su impacto para respaldar el papel de la Organización de los Estados Americanos y su Secretaría General en torno a la respuesta internacional a los desastres que afectan a los Estados Miembros de la OEA</w:t>
      </w:r>
      <w:r w:rsidRPr="00BE04A0">
        <w:rPr>
          <w:sz w:val="22"/>
          <w:szCs w:val="22"/>
          <w:lang w:val="es-CO" w:eastAsia="en-US"/>
        </w:rPr>
        <w:t>.</w:t>
      </w:r>
    </w:p>
    <w:p w14:paraId="00FF8138" w14:textId="77777777" w:rsidR="001C53D9" w:rsidRPr="004C6044" w:rsidRDefault="001C53D9" w:rsidP="001C53D9">
      <w:pPr>
        <w:pStyle w:val="ListParagraph"/>
        <w:tabs>
          <w:tab w:val="left" w:pos="0"/>
          <w:tab w:val="left" w:pos="720"/>
          <w:tab w:val="left" w:pos="1440"/>
        </w:tabs>
        <w:ind w:left="0"/>
        <w:jc w:val="both"/>
        <w:rPr>
          <w:sz w:val="22"/>
          <w:szCs w:val="22"/>
        </w:rPr>
      </w:pPr>
    </w:p>
    <w:p w14:paraId="650CE4A2" w14:textId="77777777" w:rsidR="00A504C4" w:rsidRPr="004C6044" w:rsidRDefault="00A504C4" w:rsidP="001C53D9">
      <w:pPr>
        <w:pStyle w:val="ListParagraph"/>
        <w:tabs>
          <w:tab w:val="left" w:pos="0"/>
          <w:tab w:val="left" w:pos="720"/>
          <w:tab w:val="left" w:pos="1440"/>
        </w:tabs>
        <w:ind w:left="0"/>
        <w:jc w:val="both"/>
        <w:rPr>
          <w:sz w:val="22"/>
          <w:szCs w:val="22"/>
        </w:rPr>
      </w:pPr>
      <w:r w:rsidRPr="004C6044">
        <w:rPr>
          <w:sz w:val="22"/>
          <w:szCs w:val="22"/>
        </w:rPr>
        <w:tab/>
        <w:t>Basándose en el estudio “</w:t>
      </w:r>
      <w:r w:rsidRPr="004C6044">
        <w:rPr>
          <w:bCs/>
          <w:iCs/>
          <w:sz w:val="22"/>
          <w:szCs w:val="22"/>
        </w:rPr>
        <w:t>Herramientas y entidades del sistema interamericano para abordar la respuesta a desastres naturales” [</w:t>
      </w:r>
      <w:r w:rsidRPr="004C6044">
        <w:rPr>
          <w:sz w:val="22"/>
          <w:szCs w:val="22"/>
        </w:rPr>
        <w:t xml:space="preserve">CIDI/CPD/doc.188/19 rev.1, sección 1: Fondo Interamericano de Asistencia para Situaciones de Emergencia (FONDEM)] y la información proporcionada por la Secretaría en el documento CIDI/CPD/INF.41/20, los Estados Miembros: </w:t>
      </w:r>
    </w:p>
    <w:p w14:paraId="3AAC09E6" w14:textId="77777777" w:rsidR="00A504C4" w:rsidRPr="004C6044" w:rsidRDefault="00A504C4" w:rsidP="001C53D9">
      <w:pPr>
        <w:pStyle w:val="ListParagraph"/>
        <w:tabs>
          <w:tab w:val="left" w:pos="0"/>
          <w:tab w:val="left" w:pos="720"/>
          <w:tab w:val="left" w:pos="1440"/>
        </w:tabs>
        <w:ind w:left="0"/>
        <w:jc w:val="both"/>
        <w:rPr>
          <w:sz w:val="22"/>
          <w:szCs w:val="22"/>
        </w:rPr>
      </w:pPr>
    </w:p>
    <w:p w14:paraId="750482D6" w14:textId="77777777" w:rsidR="00A504C4" w:rsidRPr="004C6044" w:rsidRDefault="00A504C4" w:rsidP="001C53D9">
      <w:pPr>
        <w:pStyle w:val="ListParagraph"/>
        <w:numPr>
          <w:ilvl w:val="0"/>
          <w:numId w:val="26"/>
        </w:numPr>
        <w:tabs>
          <w:tab w:val="left" w:pos="0"/>
          <w:tab w:val="left" w:pos="720"/>
          <w:tab w:val="left" w:pos="1440"/>
        </w:tabs>
        <w:suppressAutoHyphens w:val="0"/>
        <w:ind w:left="1440" w:hanging="720"/>
        <w:jc w:val="both"/>
        <w:rPr>
          <w:sz w:val="22"/>
          <w:szCs w:val="22"/>
        </w:rPr>
      </w:pPr>
      <w:r w:rsidRPr="004C6044">
        <w:rPr>
          <w:sz w:val="22"/>
          <w:szCs w:val="22"/>
        </w:rPr>
        <w:t xml:space="preserve">Han llegado a la conclusión de que el Estatuto del FONDEM no plantea barreras a la recepción de fondos ni al uso de recursos, y que no se requieren cambios en dicho Estatuto. </w:t>
      </w:r>
    </w:p>
    <w:p w14:paraId="491C341E" w14:textId="77777777" w:rsidR="00A504C4" w:rsidRPr="004C6044" w:rsidRDefault="00A504C4" w:rsidP="001C53D9">
      <w:pPr>
        <w:tabs>
          <w:tab w:val="left" w:pos="0"/>
        </w:tabs>
        <w:rPr>
          <w:sz w:val="22"/>
          <w:szCs w:val="22"/>
          <w:lang w:val="es-US"/>
        </w:rPr>
      </w:pPr>
    </w:p>
    <w:p w14:paraId="5A083DC9" w14:textId="77777777" w:rsidR="00A504C4" w:rsidRPr="004C6044" w:rsidRDefault="00A504C4" w:rsidP="001C53D9">
      <w:pPr>
        <w:pStyle w:val="ListParagraph"/>
        <w:numPr>
          <w:ilvl w:val="0"/>
          <w:numId w:val="26"/>
        </w:numPr>
        <w:tabs>
          <w:tab w:val="left" w:pos="0"/>
          <w:tab w:val="left" w:pos="720"/>
          <w:tab w:val="left" w:pos="1440"/>
        </w:tabs>
        <w:suppressAutoHyphens w:val="0"/>
        <w:ind w:left="1440" w:hanging="720"/>
        <w:jc w:val="both"/>
        <w:rPr>
          <w:sz w:val="22"/>
          <w:szCs w:val="22"/>
        </w:rPr>
      </w:pPr>
      <w:r w:rsidRPr="004C6044">
        <w:rPr>
          <w:bCs/>
          <w:sz w:val="22"/>
          <w:szCs w:val="22"/>
        </w:rPr>
        <w:t>Consideran</w:t>
      </w:r>
      <w:r w:rsidRPr="004C6044">
        <w:rPr>
          <w:sz w:val="22"/>
          <w:szCs w:val="22"/>
        </w:rPr>
        <w:t xml:space="preserve"> que a fin de maximizar el impacto del FONDEM como instrumento de respuesta ante desastres, la Secretaría General de la OEA fortalecerá, entre otras cosas, el alcance, gestión y promoción del FONDEM.</w:t>
      </w:r>
    </w:p>
    <w:p w14:paraId="09372E86" w14:textId="77777777" w:rsidR="00A504C4" w:rsidRPr="004C6044" w:rsidRDefault="00A504C4" w:rsidP="001C53D9">
      <w:pPr>
        <w:tabs>
          <w:tab w:val="left" w:pos="0"/>
        </w:tabs>
        <w:rPr>
          <w:sz w:val="22"/>
          <w:szCs w:val="22"/>
          <w:lang w:val="es-US"/>
        </w:rPr>
      </w:pPr>
    </w:p>
    <w:p w14:paraId="250090BD" w14:textId="77777777" w:rsidR="00A504C4" w:rsidRPr="004C6044" w:rsidRDefault="00A504C4" w:rsidP="001C53D9">
      <w:pPr>
        <w:pStyle w:val="ListParagraph"/>
        <w:numPr>
          <w:ilvl w:val="0"/>
          <w:numId w:val="26"/>
        </w:numPr>
        <w:tabs>
          <w:tab w:val="left" w:pos="0"/>
          <w:tab w:val="left" w:pos="720"/>
          <w:tab w:val="left" w:pos="1440"/>
        </w:tabs>
        <w:suppressAutoHyphens w:val="0"/>
        <w:ind w:left="1440" w:hanging="720"/>
        <w:jc w:val="both"/>
        <w:rPr>
          <w:sz w:val="22"/>
          <w:szCs w:val="22"/>
        </w:rPr>
      </w:pPr>
      <w:r w:rsidRPr="004C6044">
        <w:rPr>
          <w:bCs/>
          <w:sz w:val="22"/>
          <w:szCs w:val="22"/>
        </w:rPr>
        <w:t xml:space="preserve">Recomiendan </w:t>
      </w:r>
      <w:r w:rsidRPr="004C6044">
        <w:rPr>
          <w:sz w:val="22"/>
          <w:szCs w:val="22"/>
        </w:rPr>
        <w:t>que la Secretaría General de la OEA promueva activamente el FONDEM e invite a los Estados Miembros, observadores permanentes u otros Estados, organizaciones internacionales, fundaciones, entidades no gubernamentales, empresas públicas o privadas o individuos a que realicen contribuciones financieras a dicho fondo.</w:t>
      </w:r>
    </w:p>
    <w:p w14:paraId="21BD7622" w14:textId="77777777" w:rsidR="00A504C4" w:rsidRPr="004C6044" w:rsidRDefault="00A504C4" w:rsidP="001C53D9">
      <w:pPr>
        <w:tabs>
          <w:tab w:val="left" w:pos="0"/>
          <w:tab w:val="num" w:pos="4680"/>
        </w:tabs>
        <w:snapToGrid w:val="0"/>
        <w:rPr>
          <w:bCs/>
          <w:sz w:val="22"/>
          <w:szCs w:val="22"/>
          <w:lang w:val="es-US"/>
        </w:rPr>
      </w:pPr>
    </w:p>
    <w:p w14:paraId="7C69B729" w14:textId="77777777" w:rsidR="00A504C4" w:rsidRPr="004C6044" w:rsidRDefault="00A504C4" w:rsidP="001C53D9">
      <w:pPr>
        <w:pStyle w:val="ListParagraph"/>
        <w:numPr>
          <w:ilvl w:val="0"/>
          <w:numId w:val="25"/>
        </w:numPr>
        <w:tabs>
          <w:tab w:val="left" w:pos="0"/>
          <w:tab w:val="left" w:pos="720"/>
          <w:tab w:val="left" w:pos="1440"/>
        </w:tabs>
        <w:snapToGrid w:val="0"/>
        <w:ind w:left="720"/>
        <w:jc w:val="both"/>
        <w:rPr>
          <w:sz w:val="22"/>
          <w:szCs w:val="22"/>
          <w:lang w:val="es-US"/>
        </w:rPr>
      </w:pPr>
      <w:r w:rsidRPr="004C6044">
        <w:rPr>
          <w:bCs/>
          <w:sz w:val="22"/>
          <w:szCs w:val="22"/>
        </w:rPr>
        <w:t>RELACIONADA CON LA CONVENCIÓN INTERAMERICANA PARA FACILITAR LA ASISTENCIA EN CASOS DE DESASTRE</w:t>
      </w:r>
    </w:p>
    <w:p w14:paraId="7EA4A4AA" w14:textId="77777777" w:rsidR="00A504C4" w:rsidRDefault="00A504C4" w:rsidP="001C53D9">
      <w:pPr>
        <w:tabs>
          <w:tab w:val="left" w:pos="0"/>
        </w:tabs>
        <w:snapToGrid w:val="0"/>
        <w:ind w:left="360"/>
        <w:contextualSpacing/>
        <w:rPr>
          <w:sz w:val="22"/>
          <w:szCs w:val="22"/>
          <w:lang w:val="es-US"/>
        </w:rPr>
      </w:pPr>
    </w:p>
    <w:p w14:paraId="0D4E08DE" w14:textId="12E27AEA" w:rsidR="001C53D9" w:rsidRPr="000D3BE0" w:rsidRDefault="001C53D9" w:rsidP="001C53D9">
      <w:pPr>
        <w:widowControl w:val="0"/>
        <w:tabs>
          <w:tab w:val="left" w:pos="720"/>
          <w:tab w:val="left" w:pos="1440"/>
          <w:tab w:val="left" w:pos="2160"/>
          <w:tab w:val="left" w:pos="2880"/>
          <w:tab w:val="left" w:pos="3600"/>
          <w:tab w:val="left" w:pos="4320"/>
          <w:tab w:val="left" w:pos="5760"/>
          <w:tab w:val="left" w:pos="6480"/>
          <w:tab w:val="left" w:pos="7200"/>
          <w:tab w:val="left" w:pos="7920"/>
        </w:tabs>
        <w:suppressAutoHyphens w:val="0"/>
        <w:ind w:firstLine="720"/>
        <w:jc w:val="both"/>
        <w:rPr>
          <w:sz w:val="22"/>
          <w:szCs w:val="22"/>
          <w:lang w:val="es-US"/>
        </w:rPr>
      </w:pPr>
      <w:r w:rsidRPr="000D3BE0">
        <w:rPr>
          <w:sz w:val="22"/>
          <w:szCs w:val="22"/>
          <w:lang w:val="es-US"/>
        </w:rPr>
        <w:t xml:space="preserve">En lo referido a la </w:t>
      </w:r>
      <w:r w:rsidRPr="000D3BE0">
        <w:rPr>
          <w:bCs/>
          <w:sz w:val="22"/>
          <w:szCs w:val="22"/>
          <w:lang w:val="es-ES"/>
        </w:rPr>
        <w:t>Convención Interamericana para Facilitar la Asistencia en Casos de Desastre, se r</w:t>
      </w:r>
      <w:r w:rsidR="000D3BE0">
        <w:rPr>
          <w:bCs/>
          <w:sz w:val="22"/>
          <w:szCs w:val="22"/>
          <w:lang w:val="es-ES"/>
        </w:rPr>
        <w:t xml:space="preserve">esaltó que desde su aprobación, </w:t>
      </w:r>
      <w:r w:rsidRPr="000D3BE0">
        <w:rPr>
          <w:bCs/>
          <w:sz w:val="22"/>
          <w:szCs w:val="22"/>
          <w:lang w:val="es-ES"/>
        </w:rPr>
        <w:t>se han adoptado otros instrumentos y se han acordado otras acciones más actuales sobre el tema. Se consultó sobre la posibilidad de la adhesión en bloque de los Estados del Caribe</w:t>
      </w:r>
      <w:r w:rsidR="000108E9" w:rsidRPr="000D3BE0">
        <w:rPr>
          <w:bCs/>
          <w:sz w:val="22"/>
          <w:szCs w:val="22"/>
          <w:lang w:val="es-ES"/>
        </w:rPr>
        <w:t>, a lo que el</w:t>
      </w:r>
      <w:r w:rsidRPr="000D3BE0">
        <w:rPr>
          <w:bCs/>
          <w:sz w:val="22"/>
          <w:szCs w:val="22"/>
          <w:lang w:val="es-ES"/>
        </w:rPr>
        <w:t xml:space="preserve"> Departamento de Derecho Internacional de la OEA</w:t>
      </w:r>
      <w:r w:rsidR="004B372A" w:rsidRPr="000D3BE0">
        <w:rPr>
          <w:bCs/>
          <w:sz w:val="22"/>
          <w:szCs w:val="22"/>
          <w:lang w:val="es-ES"/>
        </w:rPr>
        <w:t xml:space="preserve"> </w:t>
      </w:r>
      <w:r w:rsidRPr="000D3BE0">
        <w:rPr>
          <w:bCs/>
          <w:sz w:val="22"/>
          <w:szCs w:val="22"/>
          <w:lang w:val="es-ES"/>
        </w:rPr>
        <w:t xml:space="preserve">explicó que la Convención es un tratado entre Estados; sin embargo, indicó que el artículo 16 de la propia Convención se refiere a otros actores y se podría explorar posibilidades. </w:t>
      </w:r>
      <w:r w:rsidRPr="000D3BE0">
        <w:rPr>
          <w:sz w:val="22"/>
          <w:szCs w:val="22"/>
          <w:lang w:val="es-US"/>
        </w:rPr>
        <w:t xml:space="preserve">Los Estados Miembros recomiendan: </w:t>
      </w:r>
    </w:p>
    <w:p w14:paraId="05B6F0E9" w14:textId="77777777" w:rsidR="001C53D9" w:rsidRPr="000D3BE0" w:rsidRDefault="001C53D9" w:rsidP="001C53D9">
      <w:pPr>
        <w:tabs>
          <w:tab w:val="left" w:pos="0"/>
        </w:tabs>
        <w:snapToGrid w:val="0"/>
        <w:ind w:left="360"/>
        <w:contextualSpacing/>
        <w:rPr>
          <w:sz w:val="22"/>
          <w:szCs w:val="22"/>
          <w:lang w:val="es-US"/>
        </w:rPr>
      </w:pPr>
    </w:p>
    <w:p w14:paraId="5644E054" w14:textId="77777777" w:rsidR="00A504C4" w:rsidRPr="004C6044" w:rsidRDefault="00A504C4" w:rsidP="001C53D9">
      <w:pPr>
        <w:ind w:firstLine="720"/>
        <w:jc w:val="both"/>
        <w:rPr>
          <w:bCs/>
          <w:sz w:val="22"/>
          <w:szCs w:val="22"/>
          <w:lang w:val="es-US"/>
        </w:rPr>
      </w:pPr>
      <w:r w:rsidRPr="004C6044">
        <w:rPr>
          <w:sz w:val="22"/>
          <w:szCs w:val="22"/>
          <w:lang w:val="es-US"/>
        </w:rPr>
        <w:t xml:space="preserve">Instar a los Estados que no son Partes a adherirse a la Convención Interamericana para Facilitar la Asistencia en Casos de Desastre. </w:t>
      </w:r>
    </w:p>
    <w:p w14:paraId="2B5ECD82" w14:textId="3D951388" w:rsidR="00A504C4" w:rsidRDefault="00A504C4" w:rsidP="001C53D9">
      <w:pPr>
        <w:tabs>
          <w:tab w:val="left" w:pos="0"/>
        </w:tabs>
        <w:snapToGrid w:val="0"/>
        <w:rPr>
          <w:bCs/>
          <w:sz w:val="22"/>
          <w:szCs w:val="22"/>
          <w:lang w:val="es-US"/>
        </w:rPr>
      </w:pPr>
    </w:p>
    <w:p w14:paraId="1B1B10CA" w14:textId="44B65ACB" w:rsidR="000D3BE0" w:rsidRDefault="000D3BE0" w:rsidP="001C53D9">
      <w:pPr>
        <w:tabs>
          <w:tab w:val="left" w:pos="0"/>
        </w:tabs>
        <w:snapToGrid w:val="0"/>
        <w:rPr>
          <w:bCs/>
          <w:sz w:val="22"/>
          <w:szCs w:val="22"/>
          <w:lang w:val="es-US"/>
        </w:rPr>
      </w:pPr>
    </w:p>
    <w:p w14:paraId="22C5F916" w14:textId="49E63823" w:rsidR="000D3BE0" w:rsidRDefault="000D3BE0" w:rsidP="001C53D9">
      <w:pPr>
        <w:tabs>
          <w:tab w:val="left" w:pos="0"/>
        </w:tabs>
        <w:snapToGrid w:val="0"/>
        <w:rPr>
          <w:bCs/>
          <w:sz w:val="22"/>
          <w:szCs w:val="22"/>
          <w:lang w:val="es-US"/>
        </w:rPr>
      </w:pPr>
    </w:p>
    <w:p w14:paraId="200465D7" w14:textId="77777777" w:rsidR="000D3BE0" w:rsidRPr="004C6044" w:rsidRDefault="000D3BE0" w:rsidP="001C53D9">
      <w:pPr>
        <w:tabs>
          <w:tab w:val="left" w:pos="0"/>
        </w:tabs>
        <w:snapToGrid w:val="0"/>
        <w:rPr>
          <w:bCs/>
          <w:sz w:val="22"/>
          <w:szCs w:val="22"/>
          <w:lang w:val="es-US"/>
        </w:rPr>
      </w:pPr>
    </w:p>
    <w:p w14:paraId="6EFEC9A4" w14:textId="6F644CB7" w:rsidR="00A504C4" w:rsidRPr="004C6044" w:rsidRDefault="00A504C4" w:rsidP="001C53D9">
      <w:pPr>
        <w:pStyle w:val="ListParagraph"/>
        <w:numPr>
          <w:ilvl w:val="0"/>
          <w:numId w:val="25"/>
        </w:numPr>
        <w:suppressAutoHyphens w:val="0"/>
        <w:ind w:left="720"/>
        <w:rPr>
          <w:noProof/>
          <w:sz w:val="22"/>
          <w:szCs w:val="22"/>
        </w:rPr>
      </w:pPr>
      <w:r w:rsidRPr="004C6044">
        <w:rPr>
          <w:sz w:val="22"/>
          <w:szCs w:val="22"/>
        </w:rPr>
        <w:lastRenderedPageBreak/>
        <w:t xml:space="preserve">RELACIONADAS CON EL COMITÉ INTERAMERICANO PARA LA REDUCCIÓN DE LOS DESASTRES NATURALES (CIRDN). </w:t>
      </w:r>
    </w:p>
    <w:p w14:paraId="3F8A9B7A" w14:textId="77777777" w:rsidR="00A504C4" w:rsidRDefault="00A504C4" w:rsidP="001C53D9">
      <w:pPr>
        <w:rPr>
          <w:b/>
          <w:noProof/>
          <w:sz w:val="22"/>
          <w:szCs w:val="22"/>
          <w:lang w:val="es-US"/>
        </w:rPr>
      </w:pPr>
    </w:p>
    <w:p w14:paraId="437B7DBF" w14:textId="77777777" w:rsidR="00977DC2" w:rsidRPr="000D3BE0" w:rsidRDefault="00977DC2" w:rsidP="00977DC2">
      <w:pPr>
        <w:ind w:firstLine="720"/>
        <w:jc w:val="both"/>
        <w:rPr>
          <w:b/>
          <w:noProof/>
          <w:sz w:val="22"/>
          <w:szCs w:val="22"/>
          <w:lang w:val="es-US"/>
        </w:rPr>
      </w:pPr>
      <w:r w:rsidRPr="000D3BE0">
        <w:rPr>
          <w:bCs/>
          <w:sz w:val="22"/>
          <w:szCs w:val="22"/>
          <w:lang w:val="es-US"/>
        </w:rPr>
        <w:t xml:space="preserve">En lo que se refiere al </w:t>
      </w:r>
      <w:r w:rsidRPr="000D3BE0">
        <w:rPr>
          <w:sz w:val="22"/>
          <w:szCs w:val="22"/>
          <w:lang w:val="es-ES" w:eastAsia="en-US"/>
        </w:rPr>
        <w:t xml:space="preserve">Comité Interamericano para la Reducción de Desastres Naturales (CIRDN) </w:t>
      </w:r>
      <w:r w:rsidRPr="000D3BE0">
        <w:rPr>
          <w:bCs/>
          <w:sz w:val="22"/>
          <w:szCs w:val="22"/>
          <w:lang w:val="es-US"/>
        </w:rPr>
        <w:t xml:space="preserve">se conoció sobre el funcionamiento del </w:t>
      </w:r>
      <w:r w:rsidRPr="000D3BE0">
        <w:rPr>
          <w:bCs/>
          <w:sz w:val="22"/>
          <w:szCs w:val="22"/>
          <w:lang w:val="es-ES"/>
        </w:rPr>
        <w:t>Comité; lo que ha podido realizar para los fines por los cuales fue creado; si este podría hacer más; si se debería revisar sus propósitos y actividades; y, el beneficio de ampliar la membresía. Finalmente, los Estados Miembros acordaron recomendar las siguientes enmiendas al Estatuto del Comité:</w:t>
      </w:r>
    </w:p>
    <w:p w14:paraId="7393EDD6" w14:textId="77777777" w:rsidR="00977DC2" w:rsidRDefault="00977DC2" w:rsidP="001C53D9">
      <w:pPr>
        <w:rPr>
          <w:b/>
          <w:noProof/>
          <w:sz w:val="22"/>
          <w:szCs w:val="22"/>
          <w:lang w:val="es-US"/>
        </w:rPr>
      </w:pPr>
    </w:p>
    <w:p w14:paraId="0D1828B3" w14:textId="77777777" w:rsidR="00A504C4" w:rsidRPr="004C6044" w:rsidRDefault="00A504C4" w:rsidP="001C53D9">
      <w:pPr>
        <w:rPr>
          <w:sz w:val="22"/>
          <w:szCs w:val="22"/>
          <w:lang w:val="es-US"/>
        </w:rPr>
      </w:pPr>
      <w:r w:rsidRPr="004C6044">
        <w:rPr>
          <w:b/>
          <w:sz w:val="22"/>
          <w:szCs w:val="22"/>
          <w:lang w:val="es-US"/>
        </w:rPr>
        <w:t>Artículo 2</w:t>
      </w:r>
      <w:r w:rsidRPr="004C6044">
        <w:rPr>
          <w:sz w:val="22"/>
          <w:szCs w:val="22"/>
          <w:lang w:val="es-US"/>
        </w:rPr>
        <w:t xml:space="preserve"> enmendado (Este párrafo deberá ser colocado como segundo en el Artículo 2) </w:t>
      </w:r>
    </w:p>
    <w:p w14:paraId="72DE1B8A" w14:textId="77777777" w:rsidR="00A504C4" w:rsidRPr="004C6044" w:rsidRDefault="00A504C4" w:rsidP="001C53D9">
      <w:pPr>
        <w:rPr>
          <w:b/>
          <w:sz w:val="22"/>
          <w:szCs w:val="22"/>
          <w:lang w:val="es-US"/>
        </w:rPr>
      </w:pPr>
    </w:p>
    <w:p w14:paraId="4DD36608" w14:textId="77777777" w:rsidR="00A504C4" w:rsidRPr="004C6044" w:rsidRDefault="00A504C4" w:rsidP="001C53D9">
      <w:pPr>
        <w:jc w:val="both"/>
        <w:rPr>
          <w:noProof/>
          <w:sz w:val="22"/>
          <w:szCs w:val="22"/>
          <w:lang w:val="es-US"/>
        </w:rPr>
      </w:pPr>
      <w:r w:rsidRPr="004C6044">
        <w:rPr>
          <w:sz w:val="22"/>
          <w:szCs w:val="22"/>
          <w:lang w:val="es-US"/>
        </w:rPr>
        <w:tab/>
        <w:t>El CIRDN busca también armonizar esfuerzos y facilitar el intercambio de información sobre las acciones emprendidas y en curso, así como los planes de respuesta de las instituciones del sistema interamericano, asociados subregionales e internacionales, Estados Miembros de la OEA y observadores permanentes, en respuesta a desastres naturales y de otra índole.</w:t>
      </w:r>
    </w:p>
    <w:p w14:paraId="41FE2622" w14:textId="77777777" w:rsidR="00A504C4" w:rsidRPr="004C6044" w:rsidRDefault="00A504C4" w:rsidP="001C53D9">
      <w:pPr>
        <w:rPr>
          <w:noProof/>
          <w:sz w:val="22"/>
          <w:szCs w:val="22"/>
          <w:lang w:val="es-US"/>
        </w:rPr>
      </w:pPr>
    </w:p>
    <w:p w14:paraId="4E09CF67" w14:textId="77777777" w:rsidR="00A504C4" w:rsidRPr="004C6044" w:rsidRDefault="00A504C4" w:rsidP="001C53D9">
      <w:pPr>
        <w:rPr>
          <w:sz w:val="22"/>
          <w:szCs w:val="22"/>
          <w:lang w:val="es-US"/>
        </w:rPr>
      </w:pPr>
      <w:bookmarkStart w:id="0" w:name="_Hlk42179191"/>
      <w:r w:rsidRPr="004C6044">
        <w:rPr>
          <w:sz w:val="22"/>
          <w:szCs w:val="22"/>
          <w:lang w:val="es-US"/>
        </w:rPr>
        <w:t xml:space="preserve">Eliminar el </w:t>
      </w:r>
      <w:r w:rsidRPr="004C6044">
        <w:rPr>
          <w:b/>
          <w:sz w:val="22"/>
          <w:szCs w:val="22"/>
          <w:lang w:val="es-US"/>
        </w:rPr>
        <w:t>Artículo 4</w:t>
      </w:r>
      <w:r w:rsidRPr="004C6044">
        <w:rPr>
          <w:sz w:val="22"/>
          <w:szCs w:val="22"/>
          <w:lang w:val="es-US"/>
        </w:rPr>
        <w:t xml:space="preserve"> (Eliminar el Artículo 4 y reordenar los capítulos) </w:t>
      </w:r>
      <w:bookmarkEnd w:id="0"/>
    </w:p>
    <w:p w14:paraId="69666F38" w14:textId="77777777" w:rsidR="00A504C4" w:rsidRPr="004C6044" w:rsidRDefault="00A504C4" w:rsidP="001C53D9">
      <w:pPr>
        <w:rPr>
          <w:noProof/>
          <w:sz w:val="22"/>
          <w:szCs w:val="22"/>
          <w:u w:val="single"/>
          <w:lang w:val="es-US"/>
        </w:rPr>
      </w:pPr>
    </w:p>
    <w:p w14:paraId="19C59827" w14:textId="77777777" w:rsidR="00A504C4" w:rsidRPr="004C6044" w:rsidRDefault="00A504C4" w:rsidP="001C53D9">
      <w:pPr>
        <w:rPr>
          <w:noProof/>
          <w:sz w:val="22"/>
          <w:szCs w:val="22"/>
          <w:lang w:val="es-US"/>
        </w:rPr>
      </w:pPr>
      <w:r w:rsidRPr="004C6044">
        <w:rPr>
          <w:sz w:val="22"/>
          <w:szCs w:val="22"/>
          <w:lang w:val="es-US"/>
        </w:rPr>
        <w:t xml:space="preserve">Enmendado </w:t>
      </w:r>
      <w:r w:rsidRPr="004C6044">
        <w:rPr>
          <w:b/>
          <w:sz w:val="22"/>
          <w:szCs w:val="22"/>
          <w:lang w:val="es-US"/>
        </w:rPr>
        <w:t>Artículo 6 (e)</w:t>
      </w:r>
    </w:p>
    <w:p w14:paraId="4C6ADDB8" w14:textId="77777777" w:rsidR="00A504C4" w:rsidRPr="004C6044" w:rsidRDefault="00A504C4" w:rsidP="001C53D9">
      <w:pPr>
        <w:rPr>
          <w:rStyle w:val="Strong"/>
          <w:b w:val="0"/>
          <w:sz w:val="22"/>
          <w:szCs w:val="22"/>
          <w:shd w:val="clear" w:color="auto" w:fill="FFFFFF"/>
          <w:lang w:val="es-US"/>
        </w:rPr>
      </w:pPr>
    </w:p>
    <w:p w14:paraId="3AC8B59C" w14:textId="6634AEC4" w:rsidR="00A504C4" w:rsidRPr="004C6044" w:rsidRDefault="00A504C4" w:rsidP="001C53D9">
      <w:pPr>
        <w:jc w:val="both"/>
        <w:rPr>
          <w:sz w:val="22"/>
          <w:szCs w:val="22"/>
          <w:lang w:val="es-US"/>
        </w:rPr>
      </w:pPr>
      <w:r w:rsidRPr="004C6044">
        <w:rPr>
          <w:rStyle w:val="Strong"/>
          <w:sz w:val="22"/>
          <w:szCs w:val="22"/>
          <w:shd w:val="clear" w:color="auto" w:fill="FFFFFF"/>
          <w:lang w:val="es-US"/>
        </w:rPr>
        <w:tab/>
      </w:r>
      <w:r w:rsidRPr="004C6044">
        <w:rPr>
          <w:rStyle w:val="Strong"/>
          <w:b w:val="0"/>
          <w:sz w:val="22"/>
          <w:szCs w:val="22"/>
          <w:shd w:val="clear" w:color="auto" w:fill="FFFFFF"/>
          <w:lang w:val="es-US"/>
        </w:rPr>
        <w:t>Invitar a los Estados Miembros</w:t>
      </w:r>
      <w:r w:rsidRPr="004C6044">
        <w:rPr>
          <w:sz w:val="22"/>
          <w:szCs w:val="22"/>
          <w:shd w:val="clear" w:color="auto" w:fill="FFFFFF"/>
          <w:lang w:val="es-US"/>
        </w:rPr>
        <w:t xml:space="preserve"> con voz pero sin voto y, según sea necesario, invitar a los observadores permanentes y representantes de organizaciones y mecanismos nacionales, </w:t>
      </w:r>
      <w:r w:rsidR="000D3BE0">
        <w:rPr>
          <w:sz w:val="22"/>
          <w:szCs w:val="22"/>
          <w:shd w:val="clear" w:color="auto" w:fill="FFFFFF"/>
          <w:lang w:val="es-US"/>
        </w:rPr>
        <w:t>s</w:t>
      </w:r>
      <w:r w:rsidRPr="004C6044">
        <w:rPr>
          <w:sz w:val="22"/>
          <w:szCs w:val="22"/>
          <w:shd w:val="clear" w:color="auto" w:fill="FFFFFF"/>
          <w:lang w:val="es-US"/>
        </w:rPr>
        <w:t>ubregionales, regionales e internacionales a participar en las reuniones del CIRDN con voz pero sin voto</w:t>
      </w:r>
      <w:r w:rsidRPr="004C6044">
        <w:rPr>
          <w:rStyle w:val="FootnoteReference"/>
          <w:rFonts w:eastAsia="PMingLiU"/>
          <w:noProof/>
          <w:sz w:val="22"/>
          <w:szCs w:val="22"/>
          <w:u w:val="single"/>
          <w:shd w:val="clear" w:color="auto" w:fill="FFFFFF"/>
        </w:rPr>
        <w:footnoteReference w:id="1"/>
      </w:r>
      <w:r w:rsidRPr="004C6044">
        <w:rPr>
          <w:sz w:val="22"/>
          <w:szCs w:val="22"/>
          <w:shd w:val="clear" w:color="auto" w:fill="FFFFFF"/>
          <w:vertAlign w:val="superscript"/>
          <w:lang w:val="es-US"/>
        </w:rPr>
        <w:t>/</w:t>
      </w:r>
      <w:r w:rsidRPr="004C6044">
        <w:rPr>
          <w:sz w:val="22"/>
          <w:szCs w:val="22"/>
          <w:shd w:val="clear" w:color="auto" w:fill="FFFFFF"/>
          <w:lang w:val="es-US"/>
        </w:rPr>
        <w:t>.</w:t>
      </w:r>
    </w:p>
    <w:p w14:paraId="40EBEC60" w14:textId="77777777" w:rsidR="00A504C4" w:rsidRPr="004C6044" w:rsidRDefault="00A504C4" w:rsidP="001C53D9">
      <w:pPr>
        <w:rPr>
          <w:noProof/>
          <w:sz w:val="22"/>
          <w:szCs w:val="22"/>
          <w:shd w:val="clear" w:color="auto" w:fill="FFFFFF"/>
          <w:lang w:val="es-US"/>
        </w:rPr>
      </w:pPr>
    </w:p>
    <w:p w14:paraId="35D7FC63" w14:textId="77777777" w:rsidR="00A504C4" w:rsidRPr="004C6044" w:rsidRDefault="00A504C4" w:rsidP="001C53D9">
      <w:pPr>
        <w:rPr>
          <w:b/>
          <w:sz w:val="22"/>
          <w:szCs w:val="22"/>
          <w:lang w:val="es-US"/>
        </w:rPr>
      </w:pPr>
      <w:r w:rsidRPr="004C6044">
        <w:rPr>
          <w:b/>
          <w:sz w:val="22"/>
          <w:szCs w:val="22"/>
          <w:lang w:val="es-US"/>
        </w:rPr>
        <w:t>Artículo 6 (f)</w:t>
      </w:r>
    </w:p>
    <w:p w14:paraId="39FA2FD1" w14:textId="77777777" w:rsidR="00A504C4" w:rsidRPr="004C6044" w:rsidRDefault="00A504C4" w:rsidP="001C53D9">
      <w:pPr>
        <w:rPr>
          <w:noProof/>
          <w:sz w:val="22"/>
          <w:szCs w:val="22"/>
          <w:u w:val="single"/>
          <w:lang w:val="es-US"/>
        </w:rPr>
      </w:pPr>
    </w:p>
    <w:p w14:paraId="4E093433" w14:textId="77777777" w:rsidR="00A504C4" w:rsidRPr="004C6044" w:rsidRDefault="00A504C4" w:rsidP="001C53D9">
      <w:pPr>
        <w:rPr>
          <w:sz w:val="22"/>
          <w:szCs w:val="22"/>
          <w:lang w:val="es-US"/>
        </w:rPr>
      </w:pPr>
      <w:r w:rsidRPr="004C6044">
        <w:rPr>
          <w:sz w:val="22"/>
          <w:szCs w:val="22"/>
          <w:lang w:val="es-US"/>
        </w:rPr>
        <w:tab/>
        <w:t xml:space="preserve">Presentar un informe anual sobre sus actividades al Consejo Permanente. </w:t>
      </w:r>
    </w:p>
    <w:p w14:paraId="5224691C" w14:textId="77777777" w:rsidR="00A504C4" w:rsidRPr="004C6044" w:rsidRDefault="00A504C4" w:rsidP="001C53D9">
      <w:pPr>
        <w:rPr>
          <w:noProof/>
          <w:sz w:val="22"/>
          <w:szCs w:val="22"/>
          <w:lang w:val="es-US"/>
        </w:rPr>
      </w:pPr>
    </w:p>
    <w:p w14:paraId="59E1362E" w14:textId="77777777" w:rsidR="00A504C4" w:rsidRPr="004C6044" w:rsidRDefault="00A504C4" w:rsidP="001C53D9">
      <w:pPr>
        <w:rPr>
          <w:noProof/>
          <w:sz w:val="22"/>
          <w:szCs w:val="22"/>
          <w:lang w:val="es-US"/>
        </w:rPr>
      </w:pPr>
      <w:r w:rsidRPr="004C6044">
        <w:rPr>
          <w:sz w:val="22"/>
          <w:szCs w:val="22"/>
          <w:lang w:val="es-US"/>
        </w:rPr>
        <w:t xml:space="preserve">Enmendado </w:t>
      </w:r>
      <w:r w:rsidRPr="004C6044">
        <w:rPr>
          <w:b/>
          <w:sz w:val="22"/>
          <w:szCs w:val="22"/>
          <w:lang w:val="es-US"/>
        </w:rPr>
        <w:t>Artículo 6 (g)</w:t>
      </w:r>
      <w:r w:rsidRPr="004C6044">
        <w:rPr>
          <w:sz w:val="22"/>
          <w:szCs w:val="22"/>
          <w:lang w:val="es-US"/>
        </w:rPr>
        <w:t xml:space="preserve"> </w:t>
      </w:r>
    </w:p>
    <w:p w14:paraId="2FE868D7" w14:textId="77777777" w:rsidR="00A504C4" w:rsidRPr="004C6044" w:rsidRDefault="00A504C4" w:rsidP="001C53D9">
      <w:pPr>
        <w:rPr>
          <w:sz w:val="22"/>
          <w:szCs w:val="22"/>
          <w:lang w:val="es-US"/>
        </w:rPr>
      </w:pPr>
    </w:p>
    <w:p w14:paraId="020AC9B0" w14:textId="20E2FF72" w:rsidR="00A504C4" w:rsidRDefault="00A504C4" w:rsidP="001C53D9">
      <w:pPr>
        <w:jc w:val="both"/>
        <w:rPr>
          <w:sz w:val="22"/>
          <w:szCs w:val="22"/>
          <w:lang w:val="es-US"/>
        </w:rPr>
      </w:pPr>
      <w:r w:rsidRPr="004C6044">
        <w:rPr>
          <w:sz w:val="22"/>
          <w:szCs w:val="22"/>
          <w:lang w:val="es-US"/>
        </w:rPr>
        <w:tab/>
        <w:t>Ayudar a coordinar la cooperación entre los Estados Miembros de la OEA, cuando los inviten a hacerlo las partes interesadas, y asistir a los Estados afectados por un desastre natural para notificar a la OCAH.</w:t>
      </w:r>
      <w:bookmarkStart w:id="1" w:name="_Hlk43386158"/>
      <w:r w:rsidRPr="004C6044">
        <w:rPr>
          <w:sz w:val="22"/>
          <w:szCs w:val="22"/>
          <w:lang w:val="es-US"/>
        </w:rPr>
        <w:t xml:space="preserve">  </w:t>
      </w:r>
    </w:p>
    <w:p w14:paraId="3F6E81D8" w14:textId="270D588B" w:rsidR="000D3BE0" w:rsidRDefault="000D3BE0" w:rsidP="001C53D9">
      <w:pPr>
        <w:jc w:val="both"/>
        <w:rPr>
          <w:sz w:val="22"/>
          <w:szCs w:val="22"/>
          <w:lang w:val="es-US"/>
        </w:rPr>
      </w:pPr>
    </w:p>
    <w:p w14:paraId="460A92C7" w14:textId="77777777" w:rsidR="000D3BE0" w:rsidRPr="004C6044" w:rsidRDefault="000D3BE0" w:rsidP="001C53D9">
      <w:pPr>
        <w:jc w:val="both"/>
        <w:rPr>
          <w:noProof/>
          <w:sz w:val="22"/>
          <w:szCs w:val="22"/>
          <w:lang w:val="es-US"/>
        </w:rPr>
      </w:pPr>
    </w:p>
    <w:bookmarkEnd w:id="1"/>
    <w:p w14:paraId="72E826A6" w14:textId="77777777" w:rsidR="00A504C4" w:rsidRDefault="00A504C4" w:rsidP="001C53D9">
      <w:pPr>
        <w:jc w:val="both"/>
        <w:rPr>
          <w:noProof/>
          <w:sz w:val="22"/>
          <w:szCs w:val="22"/>
          <w:lang w:val="es-US"/>
        </w:rPr>
      </w:pPr>
    </w:p>
    <w:p w14:paraId="753F645C" w14:textId="77777777" w:rsidR="00A504C4" w:rsidRPr="004C6044" w:rsidRDefault="00A504C4" w:rsidP="001C53D9">
      <w:pPr>
        <w:jc w:val="both"/>
        <w:rPr>
          <w:b/>
          <w:sz w:val="22"/>
          <w:szCs w:val="22"/>
          <w:lang w:val="es-US"/>
        </w:rPr>
      </w:pPr>
      <w:r w:rsidRPr="004C6044">
        <w:rPr>
          <w:b/>
          <w:sz w:val="22"/>
          <w:szCs w:val="22"/>
          <w:lang w:val="es-US"/>
        </w:rPr>
        <w:lastRenderedPageBreak/>
        <w:t>Artículo 6 (i)</w:t>
      </w:r>
    </w:p>
    <w:p w14:paraId="1BFA21AC" w14:textId="77777777" w:rsidR="00A504C4" w:rsidRPr="004C6044" w:rsidRDefault="00A504C4" w:rsidP="001C53D9">
      <w:pPr>
        <w:jc w:val="both"/>
        <w:rPr>
          <w:sz w:val="22"/>
          <w:szCs w:val="22"/>
          <w:lang w:val="es-US"/>
        </w:rPr>
      </w:pPr>
    </w:p>
    <w:p w14:paraId="65EA8DE3" w14:textId="77777777" w:rsidR="00A504C4" w:rsidRPr="004C6044" w:rsidRDefault="00A504C4" w:rsidP="001C53D9">
      <w:pPr>
        <w:jc w:val="both"/>
        <w:rPr>
          <w:sz w:val="22"/>
          <w:szCs w:val="22"/>
          <w:lang w:val="es-US"/>
        </w:rPr>
      </w:pPr>
      <w:r w:rsidRPr="004C6044">
        <w:rPr>
          <w:sz w:val="22"/>
          <w:szCs w:val="22"/>
          <w:lang w:val="es-US"/>
        </w:rPr>
        <w:tab/>
        <w:t>G</w:t>
      </w:r>
      <w:r w:rsidRPr="004C6044">
        <w:rPr>
          <w:sz w:val="22"/>
          <w:szCs w:val="22"/>
          <w:lang w:val="es-DO"/>
        </w:rPr>
        <w:t xml:space="preserve">estionar contribuciones voluntarias para los fines previstos en este Estatuto y de conformidad con el Artículo 14. </w:t>
      </w:r>
      <w:r w:rsidRPr="004C6044">
        <w:rPr>
          <w:sz w:val="22"/>
          <w:szCs w:val="22"/>
          <w:lang w:val="es-US"/>
        </w:rPr>
        <w:t xml:space="preserve"> </w:t>
      </w:r>
    </w:p>
    <w:p w14:paraId="72522576" w14:textId="77777777" w:rsidR="00A504C4" w:rsidRPr="004C6044" w:rsidRDefault="00A504C4" w:rsidP="001C53D9">
      <w:pPr>
        <w:jc w:val="both"/>
        <w:rPr>
          <w:noProof/>
          <w:sz w:val="22"/>
          <w:szCs w:val="22"/>
          <w:lang w:val="es-US"/>
        </w:rPr>
      </w:pPr>
    </w:p>
    <w:p w14:paraId="54742490" w14:textId="77777777" w:rsidR="00A504C4" w:rsidRPr="004C6044" w:rsidRDefault="00A504C4" w:rsidP="001C53D9">
      <w:pPr>
        <w:jc w:val="both"/>
        <w:rPr>
          <w:b/>
          <w:sz w:val="22"/>
          <w:szCs w:val="22"/>
          <w:lang w:val="es-US"/>
        </w:rPr>
      </w:pPr>
      <w:r w:rsidRPr="004C6044">
        <w:rPr>
          <w:b/>
          <w:sz w:val="22"/>
          <w:szCs w:val="22"/>
          <w:lang w:val="es-US"/>
        </w:rPr>
        <w:t>Artículo 12</w:t>
      </w:r>
    </w:p>
    <w:p w14:paraId="06AB9C88" w14:textId="77777777" w:rsidR="00A504C4" w:rsidRPr="004C6044" w:rsidRDefault="00A504C4" w:rsidP="001C53D9">
      <w:pPr>
        <w:jc w:val="both"/>
        <w:rPr>
          <w:noProof/>
          <w:sz w:val="22"/>
          <w:szCs w:val="22"/>
          <w:lang w:val="es-US"/>
        </w:rPr>
      </w:pPr>
    </w:p>
    <w:p w14:paraId="00A0B652" w14:textId="77777777" w:rsidR="00A504C4" w:rsidRPr="004C6044" w:rsidRDefault="00A504C4" w:rsidP="001C53D9">
      <w:pPr>
        <w:jc w:val="both"/>
        <w:rPr>
          <w:b/>
          <w:sz w:val="22"/>
          <w:szCs w:val="22"/>
          <w:lang w:val="es-US"/>
        </w:rPr>
      </w:pPr>
      <w:r w:rsidRPr="004C6044">
        <w:rPr>
          <w:sz w:val="22"/>
          <w:szCs w:val="22"/>
          <w:lang w:val="es-US"/>
        </w:rPr>
        <w:tab/>
        <w:t>El CIRDN se reunirá en la Sede de la Secretaría General de la OEA, salvo cuando decida un lugar de reunión o un formato alternativo para sus reuniones, que podrían ser virtuales.</w:t>
      </w:r>
      <w:r w:rsidRPr="004C6044">
        <w:rPr>
          <w:b/>
          <w:sz w:val="22"/>
          <w:szCs w:val="22"/>
          <w:lang w:val="es-US"/>
        </w:rPr>
        <w:t xml:space="preserve"> </w:t>
      </w:r>
    </w:p>
    <w:p w14:paraId="307F2202" w14:textId="77777777" w:rsidR="00A504C4" w:rsidRPr="004C6044" w:rsidRDefault="00A504C4" w:rsidP="001C53D9">
      <w:pPr>
        <w:rPr>
          <w:noProof/>
          <w:sz w:val="22"/>
          <w:szCs w:val="22"/>
          <w:lang w:val="es-US"/>
        </w:rPr>
      </w:pPr>
    </w:p>
    <w:p w14:paraId="184885BD" w14:textId="5C926A49" w:rsidR="00A504C4" w:rsidRPr="004C6044" w:rsidRDefault="00A504C4" w:rsidP="001C53D9">
      <w:pPr>
        <w:rPr>
          <w:b/>
          <w:sz w:val="22"/>
          <w:szCs w:val="22"/>
          <w:lang w:val="es-US"/>
        </w:rPr>
      </w:pPr>
      <w:r w:rsidRPr="004C6044">
        <w:rPr>
          <w:b/>
          <w:sz w:val="22"/>
          <w:szCs w:val="22"/>
          <w:lang w:val="es-US"/>
        </w:rPr>
        <w:t>Artículo 14</w:t>
      </w:r>
      <w:r w:rsidR="00491B25">
        <w:rPr>
          <w:b/>
          <w:sz w:val="22"/>
          <w:szCs w:val="22"/>
          <w:lang w:val="es-US"/>
        </w:rPr>
        <w:t xml:space="preserve"> </w:t>
      </w:r>
    </w:p>
    <w:p w14:paraId="313F6EED" w14:textId="77777777" w:rsidR="00A504C4" w:rsidRPr="004C6044" w:rsidRDefault="00A504C4" w:rsidP="001C53D9">
      <w:pPr>
        <w:rPr>
          <w:noProof/>
          <w:sz w:val="22"/>
          <w:szCs w:val="22"/>
          <w:lang w:val="es-US"/>
        </w:rPr>
      </w:pPr>
    </w:p>
    <w:p w14:paraId="698F5253" w14:textId="77777777" w:rsidR="00A504C4" w:rsidRDefault="00A504C4" w:rsidP="001C53D9">
      <w:pPr>
        <w:jc w:val="both"/>
        <w:rPr>
          <w:sz w:val="22"/>
          <w:szCs w:val="22"/>
          <w:lang w:val="es-US"/>
        </w:rPr>
      </w:pPr>
      <w:r w:rsidRPr="004C6044">
        <w:rPr>
          <w:sz w:val="22"/>
          <w:szCs w:val="22"/>
          <w:lang w:val="es-US"/>
        </w:rPr>
        <w:tab/>
        <w:t xml:space="preserve">El CIRDN, por conducto del Secretario General y sin perjuicio de las competencias individuales de sus miembros, solicitará contribuciones voluntarias de </w:t>
      </w:r>
      <w:r w:rsidRPr="004C6044">
        <w:rPr>
          <w:color w:val="000000"/>
          <w:sz w:val="22"/>
          <w:szCs w:val="22"/>
          <w:lang w:val="es-US"/>
        </w:rPr>
        <w:t xml:space="preserve">los Estados Miembros, los Estados observadores permanentes </w:t>
      </w:r>
      <w:r w:rsidRPr="004C6044">
        <w:rPr>
          <w:color w:val="000000"/>
          <w:spacing w:val="-3"/>
          <w:sz w:val="22"/>
          <w:szCs w:val="22"/>
          <w:lang w:val="es-US"/>
        </w:rPr>
        <w:t xml:space="preserve">ante </w:t>
      </w:r>
      <w:r w:rsidRPr="004C6044">
        <w:rPr>
          <w:color w:val="000000"/>
          <w:sz w:val="22"/>
          <w:szCs w:val="22"/>
          <w:lang w:val="es-US"/>
        </w:rPr>
        <w:t>la Organización y otros Estados miembros de las Naciones Unidas, así como de personas o entidades públicas o privadas, nacionales o internacionales</w:t>
      </w:r>
      <w:r w:rsidRPr="004C6044">
        <w:rPr>
          <w:sz w:val="22"/>
          <w:szCs w:val="22"/>
          <w:lang w:val="es-US"/>
        </w:rPr>
        <w:t xml:space="preserve"> , y/o buscará establecer los fondos específicos y fiduciarios necesarios, conforme a las Normas Generales para el Funcionamiento de la Secretaría General de la Organización para asistir a los Estados Miembros de la OEA de conformidad con el artículo 2. </w:t>
      </w:r>
    </w:p>
    <w:p w14:paraId="3A5622A4" w14:textId="77777777" w:rsidR="00B17C4A" w:rsidRPr="004C6044" w:rsidRDefault="00B17C4A" w:rsidP="001C53D9">
      <w:pPr>
        <w:jc w:val="both"/>
        <w:rPr>
          <w:sz w:val="22"/>
          <w:szCs w:val="22"/>
          <w:lang w:val="es-US"/>
        </w:rPr>
      </w:pPr>
    </w:p>
    <w:p w14:paraId="157BBFB4" w14:textId="77777777" w:rsidR="00A504C4" w:rsidRPr="004C6044" w:rsidRDefault="00A504C4" w:rsidP="001C53D9">
      <w:pPr>
        <w:pStyle w:val="ListParagraph"/>
        <w:numPr>
          <w:ilvl w:val="0"/>
          <w:numId w:val="25"/>
        </w:numPr>
        <w:tabs>
          <w:tab w:val="left" w:pos="720"/>
        </w:tabs>
        <w:suppressAutoHyphens w:val="0"/>
        <w:ind w:left="720"/>
        <w:jc w:val="both"/>
        <w:rPr>
          <w:b/>
          <w:bCs/>
          <w:noProof/>
          <w:sz w:val="22"/>
          <w:szCs w:val="22"/>
          <w:u w:val="single"/>
        </w:rPr>
      </w:pPr>
      <w:r w:rsidRPr="004C6044">
        <w:rPr>
          <w:noProof/>
          <w:sz w:val="22"/>
          <w:szCs w:val="22"/>
          <w:lang w:val="es-US"/>
        </w:rPr>
        <w:t xml:space="preserve">RELACIONADAS CON LA </w:t>
      </w:r>
      <w:r w:rsidRPr="004C6044">
        <w:rPr>
          <w:sz w:val="22"/>
          <w:szCs w:val="22"/>
        </w:rPr>
        <w:t xml:space="preserve">RED INTERAMERICANA DE MITIGACIÓN DE DESASTRES (RIMD)  </w:t>
      </w:r>
    </w:p>
    <w:p w14:paraId="477612DD" w14:textId="77777777" w:rsidR="00A504C4" w:rsidRPr="004C6044" w:rsidRDefault="00A504C4" w:rsidP="001C53D9">
      <w:pPr>
        <w:pStyle w:val="ListParagraph"/>
        <w:tabs>
          <w:tab w:val="left" w:pos="4181"/>
        </w:tabs>
        <w:jc w:val="both"/>
        <w:rPr>
          <w:b/>
          <w:bCs/>
          <w:noProof/>
          <w:sz w:val="22"/>
          <w:szCs w:val="22"/>
          <w:u w:val="single"/>
        </w:rPr>
      </w:pPr>
    </w:p>
    <w:p w14:paraId="17BE8426" w14:textId="77777777" w:rsidR="00A504C4" w:rsidRPr="004C6044" w:rsidRDefault="00A504C4" w:rsidP="001C53D9">
      <w:pPr>
        <w:ind w:firstLine="720"/>
        <w:jc w:val="both"/>
        <w:rPr>
          <w:noProof/>
          <w:sz w:val="22"/>
          <w:szCs w:val="22"/>
          <w:lang w:val="es-US"/>
        </w:rPr>
      </w:pPr>
      <w:r w:rsidRPr="004C6044">
        <w:rPr>
          <w:sz w:val="22"/>
          <w:szCs w:val="22"/>
          <w:lang w:val="es-US"/>
        </w:rPr>
        <w:t xml:space="preserve">La Red Interamericana de Mitigación de Desastres (RIMD) incluye tres elementos: el foro virtual, los encuentros hemisféricos y la base de datos en línea. Esta última es el único archivo en el hemisferio occidental que consiste en información autorizada por los Gobiernos de los Estados Miembros de la OEA en materia de mitigación de desastres. La Comisión de Políticas recomienda lo siguiente: </w:t>
      </w:r>
    </w:p>
    <w:p w14:paraId="02E073CF" w14:textId="77777777" w:rsidR="00A504C4" w:rsidRPr="004C6044" w:rsidRDefault="00A504C4" w:rsidP="001C53D9">
      <w:pPr>
        <w:jc w:val="both"/>
        <w:rPr>
          <w:noProof/>
          <w:sz w:val="22"/>
          <w:szCs w:val="22"/>
          <w:lang w:val="es-US"/>
        </w:rPr>
      </w:pPr>
    </w:p>
    <w:p w14:paraId="77C7830B" w14:textId="77777777" w:rsidR="00A504C4" w:rsidRPr="004C6044" w:rsidRDefault="00A504C4" w:rsidP="001C53D9">
      <w:pPr>
        <w:numPr>
          <w:ilvl w:val="0"/>
          <w:numId w:val="27"/>
        </w:numPr>
        <w:suppressAutoHyphens w:val="0"/>
        <w:ind w:left="1440" w:hanging="720"/>
        <w:contextualSpacing/>
        <w:jc w:val="both"/>
        <w:rPr>
          <w:noProof/>
          <w:sz w:val="22"/>
          <w:szCs w:val="22"/>
          <w:lang w:val="es-US"/>
        </w:rPr>
      </w:pPr>
      <w:r w:rsidRPr="004C6044">
        <w:rPr>
          <w:sz w:val="22"/>
          <w:szCs w:val="22"/>
          <w:lang w:val="es-US"/>
        </w:rPr>
        <w:t xml:space="preserve">La plataforma de la base de datos debe seguir siendo actualizada a fin de maximizar su rendimiento con la tecnología disponible en la actualidad. La base de datos está en proceso de migración a una nueva plataforma que facilitará el acceso a la información y la actualización inmediata.  </w:t>
      </w:r>
    </w:p>
    <w:p w14:paraId="3BFB3BB4" w14:textId="77777777" w:rsidR="00A504C4" w:rsidRPr="004C6044" w:rsidRDefault="00A504C4" w:rsidP="001C53D9">
      <w:pPr>
        <w:ind w:left="1440"/>
        <w:contextualSpacing/>
        <w:jc w:val="both"/>
        <w:rPr>
          <w:noProof/>
          <w:sz w:val="22"/>
          <w:szCs w:val="22"/>
          <w:lang w:val="es-US"/>
        </w:rPr>
      </w:pPr>
    </w:p>
    <w:p w14:paraId="302E38CA" w14:textId="77777777" w:rsidR="00A504C4" w:rsidRPr="004C6044" w:rsidRDefault="00A504C4" w:rsidP="001C53D9">
      <w:pPr>
        <w:numPr>
          <w:ilvl w:val="0"/>
          <w:numId w:val="27"/>
        </w:numPr>
        <w:suppressAutoHyphens w:val="0"/>
        <w:ind w:left="1440" w:hanging="720"/>
        <w:contextualSpacing/>
        <w:jc w:val="both"/>
        <w:rPr>
          <w:noProof/>
          <w:sz w:val="22"/>
          <w:szCs w:val="22"/>
          <w:lang w:val="es-US"/>
        </w:rPr>
      </w:pPr>
      <w:r w:rsidRPr="004C6044">
        <w:rPr>
          <w:sz w:val="22"/>
          <w:szCs w:val="22"/>
          <w:lang w:val="es-US"/>
        </w:rPr>
        <w:t xml:space="preserve">La base de datos de la OEA debe ser visible, de acceso y uso fáciles para los Estados Miembros de la OEA y sus socios regionales e internacionales encargados de la gestión de desastres naturales. </w:t>
      </w:r>
    </w:p>
    <w:p w14:paraId="78457366" w14:textId="77777777" w:rsidR="00A504C4" w:rsidRPr="004C6044" w:rsidRDefault="00A504C4" w:rsidP="001C53D9">
      <w:pPr>
        <w:ind w:left="1440" w:hanging="720"/>
        <w:jc w:val="both"/>
        <w:rPr>
          <w:noProof/>
          <w:sz w:val="22"/>
          <w:szCs w:val="22"/>
          <w:lang w:val="es-US"/>
        </w:rPr>
      </w:pPr>
    </w:p>
    <w:p w14:paraId="1B68FDFA" w14:textId="77777777" w:rsidR="00A504C4" w:rsidRPr="004C6044" w:rsidRDefault="00A504C4" w:rsidP="001C53D9">
      <w:pPr>
        <w:numPr>
          <w:ilvl w:val="0"/>
          <w:numId w:val="27"/>
        </w:numPr>
        <w:suppressAutoHyphens w:val="0"/>
        <w:ind w:left="1440" w:hanging="720"/>
        <w:contextualSpacing/>
        <w:jc w:val="both"/>
        <w:rPr>
          <w:noProof/>
          <w:sz w:val="22"/>
          <w:szCs w:val="22"/>
          <w:lang w:val="es-US"/>
        </w:rPr>
      </w:pPr>
      <w:r w:rsidRPr="004C6044">
        <w:rPr>
          <w:sz w:val="22"/>
          <w:szCs w:val="22"/>
          <w:lang w:val="es-US"/>
        </w:rPr>
        <w:t xml:space="preserve">Se debería dar un nombre a la base de datos para asegurar que pueda ser fácilmente encontrada en el sitio web de la OEA. </w:t>
      </w:r>
    </w:p>
    <w:p w14:paraId="25E42548" w14:textId="77777777" w:rsidR="00A504C4" w:rsidRPr="004C6044" w:rsidRDefault="00A504C4" w:rsidP="001C53D9">
      <w:pPr>
        <w:ind w:left="720"/>
        <w:jc w:val="both"/>
        <w:rPr>
          <w:noProof/>
          <w:sz w:val="22"/>
          <w:szCs w:val="22"/>
          <w:lang w:val="es-US"/>
        </w:rPr>
      </w:pPr>
    </w:p>
    <w:p w14:paraId="3C76FD3E" w14:textId="77777777" w:rsidR="00A504C4" w:rsidRPr="004C6044" w:rsidRDefault="00A504C4" w:rsidP="001C53D9">
      <w:pPr>
        <w:numPr>
          <w:ilvl w:val="0"/>
          <w:numId w:val="27"/>
        </w:numPr>
        <w:suppressAutoHyphens w:val="0"/>
        <w:ind w:left="1440" w:hanging="720"/>
        <w:contextualSpacing/>
        <w:jc w:val="both"/>
        <w:rPr>
          <w:noProof/>
          <w:sz w:val="22"/>
          <w:szCs w:val="22"/>
          <w:lang w:val="es-US"/>
        </w:rPr>
      </w:pPr>
      <w:r w:rsidRPr="004C6044">
        <w:rPr>
          <w:sz w:val="22"/>
          <w:szCs w:val="22"/>
          <w:lang w:val="es-US"/>
        </w:rPr>
        <w:t>Continuar celebrando los encuentros hemisféricos, cuando así lo consideren pertinente los Estados Miembros.</w:t>
      </w:r>
    </w:p>
    <w:p w14:paraId="3BDE154E" w14:textId="77777777" w:rsidR="00A504C4" w:rsidRPr="004C6044" w:rsidRDefault="00A504C4" w:rsidP="001C53D9">
      <w:pPr>
        <w:pStyle w:val="ListParagraph"/>
        <w:jc w:val="both"/>
        <w:rPr>
          <w:noProof/>
          <w:sz w:val="22"/>
          <w:szCs w:val="22"/>
          <w:lang w:val="es-US"/>
        </w:rPr>
      </w:pPr>
    </w:p>
    <w:p w14:paraId="51E42CBF" w14:textId="77777777" w:rsidR="00A504C4" w:rsidRPr="004C6044" w:rsidRDefault="00A504C4" w:rsidP="001C53D9">
      <w:pPr>
        <w:numPr>
          <w:ilvl w:val="0"/>
          <w:numId w:val="27"/>
        </w:numPr>
        <w:suppressAutoHyphens w:val="0"/>
        <w:ind w:left="1440" w:hanging="720"/>
        <w:contextualSpacing/>
        <w:jc w:val="both"/>
        <w:rPr>
          <w:noProof/>
          <w:sz w:val="22"/>
          <w:szCs w:val="22"/>
          <w:lang w:val="es-US"/>
        </w:rPr>
      </w:pPr>
      <w:r w:rsidRPr="004C6044">
        <w:rPr>
          <w:sz w:val="22"/>
          <w:szCs w:val="22"/>
          <w:lang w:val="es-US"/>
        </w:rPr>
        <w:t>Instar a los Estados Miembros a que registren y actualicen sus autoridades nacionales o puntos focales en materia de desastres naturales.</w:t>
      </w:r>
    </w:p>
    <w:p w14:paraId="39958C4E" w14:textId="77777777" w:rsidR="00A504C4" w:rsidRPr="004C6044" w:rsidRDefault="00A504C4" w:rsidP="001C53D9">
      <w:pPr>
        <w:ind w:left="1440" w:hanging="720"/>
        <w:jc w:val="both"/>
        <w:rPr>
          <w:noProof/>
          <w:sz w:val="22"/>
          <w:szCs w:val="22"/>
          <w:lang w:val="es-US"/>
        </w:rPr>
      </w:pPr>
    </w:p>
    <w:p w14:paraId="39345BE9" w14:textId="77777777" w:rsidR="00A504C4" w:rsidRPr="004C6044" w:rsidRDefault="00A504C4" w:rsidP="001C53D9">
      <w:pPr>
        <w:numPr>
          <w:ilvl w:val="0"/>
          <w:numId w:val="27"/>
        </w:numPr>
        <w:suppressAutoHyphens w:val="0"/>
        <w:ind w:left="1440" w:hanging="720"/>
        <w:contextualSpacing/>
        <w:jc w:val="both"/>
        <w:rPr>
          <w:noProof/>
          <w:sz w:val="22"/>
          <w:szCs w:val="22"/>
          <w:lang w:val="es-US"/>
        </w:rPr>
      </w:pPr>
      <w:r w:rsidRPr="004C6044">
        <w:rPr>
          <w:sz w:val="22"/>
          <w:szCs w:val="22"/>
          <w:lang w:val="es-US"/>
        </w:rPr>
        <w:lastRenderedPageBreak/>
        <w:t xml:space="preserve">Instar a la Junta Interamericana de Defensa (JID) y a la Secretaría Ejecutiva para el Desarrollo Integral (SEDI) a que continúen sus esfuerzos a fin de asegurar que la información contenida en la base de datos de la OEA esté actualizada y disponible para la comunidad encargada de responder ante casos de desastres naturales. </w:t>
      </w:r>
    </w:p>
    <w:p w14:paraId="28B6CFBD" w14:textId="77777777" w:rsidR="00A504C4" w:rsidRPr="004C6044" w:rsidRDefault="00A504C4" w:rsidP="001C53D9">
      <w:pPr>
        <w:pStyle w:val="ListParagraph"/>
        <w:jc w:val="both"/>
        <w:rPr>
          <w:sz w:val="22"/>
          <w:szCs w:val="22"/>
          <w:lang w:val="es-DO"/>
        </w:rPr>
      </w:pPr>
    </w:p>
    <w:p w14:paraId="084C5430" w14:textId="77777777" w:rsidR="00A504C4" w:rsidRPr="004C6044" w:rsidRDefault="00A504C4" w:rsidP="001C53D9">
      <w:pPr>
        <w:numPr>
          <w:ilvl w:val="0"/>
          <w:numId w:val="27"/>
        </w:numPr>
        <w:suppressAutoHyphens w:val="0"/>
        <w:ind w:left="1440" w:hanging="720"/>
        <w:contextualSpacing/>
        <w:jc w:val="both"/>
        <w:rPr>
          <w:noProof/>
          <w:sz w:val="22"/>
          <w:szCs w:val="22"/>
          <w:lang w:val="es-US"/>
        </w:rPr>
      </w:pPr>
      <w:r w:rsidRPr="004C6044">
        <w:rPr>
          <w:sz w:val="22"/>
          <w:szCs w:val="22"/>
          <w:lang w:val="es-DO"/>
        </w:rPr>
        <w:t xml:space="preserve">Continuar fortaleciendo la cooperación con los socios regionales e internacionales y alentarlos a que continúen contribuyendo con información, en la medida de lo posible, para asegurar que se mantenga información útil y crítica sobre desastres naturales en la base de datos en línea, para beneficio de todos los países del Hemisferio.  </w:t>
      </w:r>
    </w:p>
    <w:p w14:paraId="734676B2" w14:textId="77777777" w:rsidR="00A504C4" w:rsidRPr="004C6044" w:rsidRDefault="00A504C4" w:rsidP="001C53D9">
      <w:pPr>
        <w:jc w:val="both"/>
        <w:rPr>
          <w:noProof/>
          <w:sz w:val="22"/>
          <w:szCs w:val="22"/>
          <w:lang w:val="es-US"/>
        </w:rPr>
      </w:pPr>
    </w:p>
    <w:p w14:paraId="714492E2" w14:textId="77777777" w:rsidR="00A504C4" w:rsidRPr="004C6044" w:rsidRDefault="00A504C4" w:rsidP="001C53D9">
      <w:pPr>
        <w:numPr>
          <w:ilvl w:val="0"/>
          <w:numId w:val="27"/>
        </w:numPr>
        <w:tabs>
          <w:tab w:val="left" w:pos="1440"/>
        </w:tabs>
        <w:suppressAutoHyphens w:val="0"/>
        <w:ind w:left="1440" w:hanging="720"/>
        <w:contextualSpacing/>
        <w:jc w:val="both"/>
        <w:rPr>
          <w:noProof/>
          <w:sz w:val="22"/>
          <w:szCs w:val="22"/>
          <w:lang w:val="es-US"/>
        </w:rPr>
      </w:pPr>
      <w:r w:rsidRPr="004C6044">
        <w:rPr>
          <w:sz w:val="22"/>
          <w:szCs w:val="22"/>
          <w:lang w:val="es-US"/>
        </w:rPr>
        <w:t xml:space="preserve">Instar a los Estados Miembros a que cada año actualicen su información nacional proporcionada a la SEDI y a la JID para que sea incluida en la base de datos en línea de la OEA sobre desastres naturales. </w:t>
      </w:r>
    </w:p>
    <w:p w14:paraId="5B3CD3AE" w14:textId="77777777" w:rsidR="00AD5C2D" w:rsidRDefault="00AD5C2D" w:rsidP="001C53D9">
      <w:pPr>
        <w:ind w:left="1440" w:right="-29" w:hanging="720"/>
        <w:jc w:val="both"/>
        <w:rPr>
          <w:noProof/>
          <w:sz w:val="22"/>
          <w:szCs w:val="22"/>
          <w:lang w:val="es-US"/>
        </w:rPr>
      </w:pPr>
    </w:p>
    <w:p w14:paraId="68417D4B" w14:textId="0DB9B6A9" w:rsidR="009E3373" w:rsidRPr="00092CB3" w:rsidRDefault="009E3373" w:rsidP="001C53D9">
      <w:pPr>
        <w:ind w:firstLine="720"/>
        <w:jc w:val="both"/>
        <w:rPr>
          <w:sz w:val="22"/>
          <w:szCs w:val="22"/>
          <w:lang w:val="es-ES" w:eastAsia="en-US"/>
        </w:rPr>
      </w:pPr>
      <w:r w:rsidRPr="00092CB3">
        <w:rPr>
          <w:sz w:val="22"/>
          <w:szCs w:val="22"/>
          <w:lang w:val="es-US"/>
        </w:rPr>
        <w:t>Cumplida la tarea</w:t>
      </w:r>
      <w:r w:rsidR="00786154" w:rsidRPr="00092CB3">
        <w:rPr>
          <w:sz w:val="22"/>
          <w:szCs w:val="22"/>
          <w:lang w:val="es-US"/>
        </w:rPr>
        <w:t xml:space="preserve"> del análisis encomendado por la </w:t>
      </w:r>
      <w:r w:rsidR="000D3BE0">
        <w:rPr>
          <w:sz w:val="22"/>
          <w:szCs w:val="22"/>
          <w:lang w:val="es-US"/>
        </w:rPr>
        <w:t>p</w:t>
      </w:r>
      <w:r w:rsidR="00786154" w:rsidRPr="00092CB3">
        <w:rPr>
          <w:sz w:val="22"/>
          <w:szCs w:val="22"/>
          <w:lang w:val="es-US"/>
        </w:rPr>
        <w:t xml:space="preserve">residencia del CIDI, ahora </w:t>
      </w:r>
      <w:r w:rsidR="00491B25" w:rsidRPr="00092CB3">
        <w:rPr>
          <w:sz w:val="22"/>
          <w:szCs w:val="22"/>
          <w:lang w:val="es-US"/>
        </w:rPr>
        <w:t xml:space="preserve">correspondería </w:t>
      </w:r>
      <w:r w:rsidRPr="00092CB3">
        <w:rPr>
          <w:sz w:val="22"/>
          <w:szCs w:val="22"/>
          <w:lang w:val="es-US"/>
        </w:rPr>
        <w:t xml:space="preserve">al CIDI </w:t>
      </w:r>
      <w:r w:rsidR="00AD5C2D" w:rsidRPr="00092CB3">
        <w:rPr>
          <w:sz w:val="22"/>
          <w:szCs w:val="22"/>
          <w:lang w:val="es-US"/>
        </w:rPr>
        <w:t>hacer suyas estas recomendaciones</w:t>
      </w:r>
      <w:r w:rsidR="00491B25" w:rsidRPr="00092CB3">
        <w:rPr>
          <w:sz w:val="22"/>
          <w:szCs w:val="22"/>
          <w:lang w:val="es-US"/>
        </w:rPr>
        <w:t>,</w:t>
      </w:r>
      <w:r w:rsidR="00AD5C2D" w:rsidRPr="00092CB3">
        <w:rPr>
          <w:sz w:val="22"/>
          <w:szCs w:val="22"/>
          <w:lang w:val="es-US"/>
        </w:rPr>
        <w:t xml:space="preserve"> y asimismo </w:t>
      </w:r>
      <w:r w:rsidRPr="00092CB3">
        <w:rPr>
          <w:sz w:val="22"/>
          <w:szCs w:val="22"/>
          <w:lang w:val="es-US"/>
        </w:rPr>
        <w:t xml:space="preserve">dar cumplimiento </w:t>
      </w:r>
      <w:r w:rsidR="00786154" w:rsidRPr="00092CB3">
        <w:rPr>
          <w:sz w:val="22"/>
          <w:szCs w:val="22"/>
          <w:lang w:val="es-US"/>
        </w:rPr>
        <w:t xml:space="preserve">a lo estipulado en </w:t>
      </w:r>
      <w:r w:rsidR="00491B25" w:rsidRPr="00092CB3">
        <w:rPr>
          <w:sz w:val="22"/>
          <w:szCs w:val="22"/>
          <w:lang w:val="es-US"/>
        </w:rPr>
        <w:t>la segunda parte d</w:t>
      </w:r>
      <w:r w:rsidR="00786154" w:rsidRPr="00092CB3">
        <w:rPr>
          <w:sz w:val="22"/>
          <w:szCs w:val="22"/>
          <w:lang w:val="es-US"/>
        </w:rPr>
        <w:t>el</w:t>
      </w:r>
      <w:r w:rsidR="00AD5C2D" w:rsidRPr="00092CB3">
        <w:rPr>
          <w:sz w:val="22"/>
          <w:szCs w:val="22"/>
          <w:lang w:val="es-US"/>
        </w:rPr>
        <w:t xml:space="preserve"> mandato del párrafo resolutivo 11 de la resolución AG/ RES.</w:t>
      </w:r>
      <w:r w:rsidR="00AD5C2D" w:rsidRPr="00092CB3">
        <w:rPr>
          <w:rFonts w:eastAsia="Calibri"/>
          <w:sz w:val="22"/>
          <w:szCs w:val="22"/>
          <w:lang w:val="es-US" w:eastAsia="en-US"/>
        </w:rPr>
        <w:t xml:space="preserve"> AG/RES. 2939 (XLIX-O/19)</w:t>
      </w:r>
      <w:r w:rsidR="00786154" w:rsidRPr="00092CB3">
        <w:rPr>
          <w:sz w:val="22"/>
          <w:szCs w:val="22"/>
          <w:lang w:val="es-US"/>
        </w:rPr>
        <w:t xml:space="preserve">, </w:t>
      </w:r>
      <w:r w:rsidRPr="00092CB3">
        <w:rPr>
          <w:sz w:val="22"/>
          <w:szCs w:val="22"/>
          <w:lang w:val="es-US"/>
        </w:rPr>
        <w:t>“</w:t>
      </w:r>
      <w:r w:rsidR="00225716" w:rsidRPr="00092CB3">
        <w:rPr>
          <w:sz w:val="22"/>
          <w:szCs w:val="22"/>
          <w:lang w:val="es-US"/>
        </w:rPr>
        <w:t>Encomendar a la SEDI</w:t>
      </w:r>
      <w:r w:rsidR="000D3BE0">
        <w:rPr>
          <w:sz w:val="22"/>
          <w:szCs w:val="22"/>
          <w:lang w:val="es-US"/>
        </w:rPr>
        <w:t>…</w:t>
      </w:r>
      <w:r w:rsidRPr="00092CB3">
        <w:rPr>
          <w:sz w:val="22"/>
          <w:szCs w:val="22"/>
          <w:lang w:val="es-ES" w:eastAsia="en-US"/>
        </w:rPr>
        <w:t>que presente las conclusiones de dicho estudio a una sesión conjunta del Consejo Permanente y el CIDI…”</w:t>
      </w:r>
    </w:p>
    <w:p w14:paraId="33709B5C" w14:textId="77777777" w:rsidR="009E3373" w:rsidRPr="009E3373" w:rsidRDefault="009E3373" w:rsidP="001C53D9">
      <w:pPr>
        <w:ind w:left="1440" w:right="-29" w:hanging="720"/>
        <w:jc w:val="both"/>
        <w:rPr>
          <w:noProof/>
          <w:sz w:val="22"/>
          <w:szCs w:val="22"/>
          <w:lang w:val="es-ES"/>
        </w:rPr>
      </w:pPr>
    </w:p>
    <w:p w14:paraId="0204EE98" w14:textId="3A4E870C" w:rsidR="00AD28C3" w:rsidRPr="00092CB3" w:rsidRDefault="00C921B6" w:rsidP="001C53D9">
      <w:pPr>
        <w:suppressAutoHyphens w:val="0"/>
        <w:ind w:firstLine="720"/>
        <w:jc w:val="both"/>
        <w:rPr>
          <w:sz w:val="22"/>
          <w:szCs w:val="22"/>
          <w:lang w:val="es-ES" w:eastAsia="en-US"/>
        </w:rPr>
      </w:pPr>
      <w:r w:rsidRPr="004C6044">
        <w:rPr>
          <w:sz w:val="22"/>
          <w:szCs w:val="22"/>
          <w:lang w:val="es-ES" w:eastAsia="en-US"/>
        </w:rPr>
        <w:t xml:space="preserve">Al </w:t>
      </w:r>
      <w:r w:rsidR="00786154">
        <w:rPr>
          <w:sz w:val="22"/>
          <w:szCs w:val="22"/>
          <w:lang w:val="es-ES" w:eastAsia="en-US"/>
        </w:rPr>
        <w:t>finalizar</w:t>
      </w:r>
      <w:r w:rsidRPr="004C6044">
        <w:rPr>
          <w:sz w:val="22"/>
          <w:szCs w:val="22"/>
          <w:lang w:val="es-ES" w:eastAsia="en-US"/>
        </w:rPr>
        <w:t xml:space="preserve"> este informe, deseo expresar mis agradecimientos a todos los representantes de los Estados Miembros de la Organización</w:t>
      </w:r>
      <w:r w:rsidR="00167DA5" w:rsidRPr="004C6044">
        <w:rPr>
          <w:sz w:val="22"/>
          <w:szCs w:val="22"/>
          <w:lang w:val="es-ES" w:eastAsia="en-US"/>
        </w:rPr>
        <w:t xml:space="preserve"> de los Estados Americanos</w:t>
      </w:r>
      <w:r w:rsidRPr="004C6044">
        <w:rPr>
          <w:sz w:val="22"/>
          <w:szCs w:val="22"/>
          <w:lang w:val="es-ES" w:eastAsia="en-US"/>
        </w:rPr>
        <w:t xml:space="preserve"> que con </w:t>
      </w:r>
      <w:r w:rsidR="00167DA5" w:rsidRPr="004C6044">
        <w:rPr>
          <w:sz w:val="22"/>
          <w:szCs w:val="22"/>
          <w:lang w:val="es-ES" w:eastAsia="en-US"/>
        </w:rPr>
        <w:t xml:space="preserve">su laboriosa tarea y </w:t>
      </w:r>
      <w:r w:rsidRPr="004C6044">
        <w:rPr>
          <w:sz w:val="22"/>
          <w:szCs w:val="22"/>
          <w:lang w:val="es-ES" w:eastAsia="en-US"/>
        </w:rPr>
        <w:t xml:space="preserve">aportes han permitido </w:t>
      </w:r>
      <w:r w:rsidR="00167DA5" w:rsidRPr="004C6044">
        <w:rPr>
          <w:sz w:val="22"/>
          <w:szCs w:val="22"/>
          <w:lang w:val="es-ES" w:eastAsia="en-US"/>
        </w:rPr>
        <w:t>adelantar esfuerzos para fortalecer y racionalizar la respuesta de la OEA a los desastres naturales. Expreso, asimismo, mis agradecimientos por la colaboración recibida del Secretario General Adjunto y de las dependencias de la Secretaría, especialmente</w:t>
      </w:r>
      <w:r w:rsidR="00986B9E">
        <w:rPr>
          <w:sz w:val="22"/>
          <w:szCs w:val="22"/>
          <w:lang w:val="es-ES" w:eastAsia="en-US"/>
        </w:rPr>
        <w:t xml:space="preserve"> del</w:t>
      </w:r>
      <w:r w:rsidR="00167DA5" w:rsidRPr="004C6044">
        <w:rPr>
          <w:sz w:val="22"/>
          <w:szCs w:val="22"/>
          <w:lang w:val="es-ES" w:eastAsia="en-US"/>
        </w:rPr>
        <w:t xml:space="preserve"> Departamento de Desarrollo Sostenible</w:t>
      </w:r>
      <w:r w:rsidR="004B372A">
        <w:rPr>
          <w:sz w:val="22"/>
          <w:szCs w:val="22"/>
          <w:lang w:val="es-ES" w:eastAsia="en-US"/>
        </w:rPr>
        <w:t xml:space="preserve"> y </w:t>
      </w:r>
      <w:r w:rsidR="004B372A" w:rsidRPr="000D3BE0">
        <w:rPr>
          <w:sz w:val="22"/>
          <w:szCs w:val="22"/>
          <w:lang w:val="es-ES" w:eastAsia="en-US"/>
        </w:rPr>
        <w:t xml:space="preserve">la </w:t>
      </w:r>
      <w:r w:rsidR="00491B25" w:rsidRPr="000D3BE0">
        <w:rPr>
          <w:sz w:val="22"/>
          <w:szCs w:val="22"/>
          <w:lang w:val="es-ES" w:eastAsia="en-US"/>
        </w:rPr>
        <w:t xml:space="preserve">Sección </w:t>
      </w:r>
      <w:r w:rsidR="004B372A" w:rsidRPr="000D3BE0">
        <w:rPr>
          <w:sz w:val="22"/>
          <w:szCs w:val="22"/>
          <w:lang w:val="es-ES" w:eastAsia="en-US"/>
        </w:rPr>
        <w:t>de Políticas</w:t>
      </w:r>
      <w:r w:rsidR="000D3BE0">
        <w:rPr>
          <w:sz w:val="22"/>
          <w:szCs w:val="22"/>
          <w:lang w:val="es-ES" w:eastAsia="en-US"/>
        </w:rPr>
        <w:t xml:space="preserve"> de la SEDI</w:t>
      </w:r>
      <w:r w:rsidR="00167DA5" w:rsidRPr="000D3BE0">
        <w:rPr>
          <w:sz w:val="22"/>
          <w:szCs w:val="22"/>
          <w:lang w:val="es-ES" w:eastAsia="en-US"/>
        </w:rPr>
        <w:t xml:space="preserve">, </w:t>
      </w:r>
      <w:r w:rsidR="00167DA5" w:rsidRPr="004C6044">
        <w:rPr>
          <w:sz w:val="22"/>
          <w:szCs w:val="22"/>
          <w:lang w:val="es-ES" w:eastAsia="en-US"/>
        </w:rPr>
        <w:t>para la realización de esta tarea</w:t>
      </w:r>
      <w:r w:rsidR="000D3BE0">
        <w:rPr>
          <w:sz w:val="22"/>
          <w:szCs w:val="22"/>
          <w:lang w:val="es-ES" w:eastAsia="en-US"/>
        </w:rPr>
        <w:t>.</w:t>
      </w:r>
      <w:r w:rsidR="00092CB3" w:rsidRPr="00092CB3">
        <w:rPr>
          <w:lang w:val="es-DO"/>
        </w:rPr>
        <w:t xml:space="preserve"> </w:t>
      </w:r>
      <w:r w:rsidR="00092CB3" w:rsidRPr="00092CB3">
        <w:rPr>
          <w:sz w:val="22"/>
          <w:szCs w:val="22"/>
          <w:lang w:val="es-ES" w:eastAsia="en-US"/>
        </w:rPr>
        <w:t>De igual manera, deseo reconocer y agradecer a la Junta Interamericana de Defensa</w:t>
      </w:r>
      <w:r w:rsidR="00167DA5" w:rsidRPr="00092CB3">
        <w:rPr>
          <w:sz w:val="22"/>
          <w:szCs w:val="22"/>
          <w:lang w:val="es-ES" w:eastAsia="en-US"/>
        </w:rPr>
        <w:t xml:space="preserve">. </w:t>
      </w:r>
    </w:p>
    <w:p w14:paraId="1241EC5A" w14:textId="77777777" w:rsidR="00167DA5" w:rsidRPr="004C6044" w:rsidRDefault="00167DA5" w:rsidP="001C53D9">
      <w:pPr>
        <w:suppressAutoHyphens w:val="0"/>
        <w:ind w:firstLine="720"/>
        <w:jc w:val="both"/>
        <w:rPr>
          <w:sz w:val="22"/>
          <w:szCs w:val="22"/>
          <w:lang w:val="es-ES" w:eastAsia="en-US"/>
        </w:rPr>
      </w:pPr>
    </w:p>
    <w:p w14:paraId="0614F5D8" w14:textId="77777777" w:rsidR="00167DA5" w:rsidRPr="004C6044" w:rsidRDefault="00167DA5" w:rsidP="001C53D9">
      <w:pPr>
        <w:suppressAutoHyphens w:val="0"/>
        <w:ind w:firstLine="720"/>
        <w:jc w:val="both"/>
        <w:rPr>
          <w:sz w:val="22"/>
          <w:szCs w:val="22"/>
          <w:lang w:val="es-ES" w:eastAsia="en-US"/>
        </w:rPr>
      </w:pPr>
    </w:p>
    <w:p w14:paraId="6D280BF9" w14:textId="77777777" w:rsidR="00167DA5" w:rsidRDefault="00167DA5" w:rsidP="001C53D9">
      <w:pPr>
        <w:suppressAutoHyphens w:val="0"/>
        <w:ind w:firstLine="720"/>
        <w:jc w:val="both"/>
        <w:rPr>
          <w:sz w:val="22"/>
          <w:szCs w:val="22"/>
          <w:lang w:val="es-ES" w:eastAsia="en-US"/>
        </w:rPr>
      </w:pPr>
    </w:p>
    <w:p w14:paraId="34604B9D" w14:textId="77777777" w:rsidR="009E3373" w:rsidRDefault="009E3373" w:rsidP="001C53D9">
      <w:pPr>
        <w:suppressAutoHyphens w:val="0"/>
        <w:ind w:firstLine="720"/>
        <w:jc w:val="both"/>
        <w:rPr>
          <w:sz w:val="22"/>
          <w:szCs w:val="22"/>
          <w:lang w:val="es-ES" w:eastAsia="en-US"/>
        </w:rPr>
      </w:pPr>
    </w:p>
    <w:p w14:paraId="6D419F1F" w14:textId="77777777" w:rsidR="009E3373" w:rsidRPr="004C6044" w:rsidRDefault="009E3373" w:rsidP="001C53D9">
      <w:pPr>
        <w:suppressAutoHyphens w:val="0"/>
        <w:ind w:firstLine="720"/>
        <w:jc w:val="both"/>
        <w:rPr>
          <w:sz w:val="22"/>
          <w:szCs w:val="22"/>
          <w:lang w:val="es-ES" w:eastAsia="en-US"/>
        </w:rPr>
      </w:pPr>
    </w:p>
    <w:p w14:paraId="09826758" w14:textId="77777777" w:rsidR="00167DA5" w:rsidRPr="004C6044" w:rsidRDefault="00167DA5" w:rsidP="001C53D9">
      <w:pPr>
        <w:suppressAutoHyphens w:val="0"/>
        <w:ind w:left="2880" w:firstLine="720"/>
        <w:jc w:val="both"/>
        <w:rPr>
          <w:sz w:val="22"/>
          <w:szCs w:val="22"/>
          <w:lang w:val="es-US" w:eastAsia="en-US"/>
        </w:rPr>
      </w:pPr>
      <w:r w:rsidRPr="004C6044">
        <w:rPr>
          <w:sz w:val="22"/>
          <w:szCs w:val="22"/>
          <w:lang w:val="es-US" w:eastAsia="en-US"/>
        </w:rPr>
        <w:t>Lilia A. Sánchez de Morehead</w:t>
      </w:r>
    </w:p>
    <w:p w14:paraId="6AC350D7" w14:textId="77777777" w:rsidR="00167DA5" w:rsidRPr="004C6044" w:rsidRDefault="00167DA5" w:rsidP="001C53D9">
      <w:pPr>
        <w:suppressAutoHyphens w:val="0"/>
        <w:ind w:left="2160" w:firstLine="720"/>
        <w:jc w:val="both"/>
        <w:rPr>
          <w:sz w:val="22"/>
          <w:szCs w:val="22"/>
          <w:lang w:val="es-US" w:eastAsia="en-US"/>
        </w:rPr>
      </w:pPr>
      <w:r w:rsidRPr="004C6044">
        <w:rPr>
          <w:sz w:val="22"/>
          <w:szCs w:val="22"/>
          <w:lang w:val="es-US" w:eastAsia="en-US"/>
        </w:rPr>
        <w:t>Representante Alterna de la República Dominicana</w:t>
      </w:r>
    </w:p>
    <w:p w14:paraId="620138F2" w14:textId="77777777" w:rsidR="00167DA5" w:rsidRPr="004C6044" w:rsidRDefault="00167DA5" w:rsidP="001C53D9">
      <w:pPr>
        <w:suppressAutoHyphens w:val="0"/>
        <w:ind w:left="3600" w:firstLine="720"/>
        <w:jc w:val="both"/>
        <w:rPr>
          <w:sz w:val="22"/>
          <w:szCs w:val="22"/>
          <w:lang w:val="es-US" w:eastAsia="en-US"/>
        </w:rPr>
      </w:pPr>
      <w:r w:rsidRPr="004C6044">
        <w:rPr>
          <w:sz w:val="22"/>
          <w:szCs w:val="22"/>
          <w:lang w:val="es-US" w:eastAsia="en-US"/>
        </w:rPr>
        <w:t>ante la OEA</w:t>
      </w:r>
    </w:p>
    <w:p w14:paraId="63F28AE2" w14:textId="3F33F281" w:rsidR="00167DA5" w:rsidRPr="004C6044" w:rsidRDefault="000D3BE0" w:rsidP="001C53D9">
      <w:pPr>
        <w:suppressAutoHyphens w:val="0"/>
        <w:ind w:left="720" w:firstLine="720"/>
        <w:jc w:val="both"/>
        <w:rPr>
          <w:sz w:val="22"/>
          <w:szCs w:val="22"/>
          <w:lang w:val="es-US" w:eastAsia="en-US"/>
        </w:rPr>
        <w:sectPr w:rsidR="00167DA5" w:rsidRPr="004C6044" w:rsidSect="00233610">
          <w:headerReference w:type="default" r:id="rId11"/>
          <w:type w:val="oddPage"/>
          <w:pgSz w:w="12240" w:h="15840"/>
          <w:pgMar w:top="2160" w:right="1570" w:bottom="1296" w:left="1670" w:header="1080" w:footer="648" w:gutter="0"/>
          <w:pgNumType w:fmt="numberInDash" w:start="1"/>
          <w:cols w:space="720"/>
          <w:titlePg/>
          <w:docGrid w:linePitch="360"/>
        </w:sectPr>
      </w:pPr>
      <w:r>
        <w:rPr>
          <w:sz w:val="22"/>
          <w:szCs w:val="22"/>
          <w:lang w:val="es-US" w:eastAsia="en-US"/>
        </w:rPr>
        <w:t xml:space="preserve"> </w:t>
      </w:r>
      <w:r w:rsidR="00167DA5" w:rsidRPr="004C6044">
        <w:rPr>
          <w:sz w:val="22"/>
          <w:szCs w:val="22"/>
          <w:lang w:val="es-US" w:eastAsia="en-US"/>
        </w:rPr>
        <w:t>Presidenta de la Comisión de Políticas de Cooperación Solidaria para el Desarrollo</w:t>
      </w:r>
    </w:p>
    <w:p w14:paraId="6AC6DA50" w14:textId="77777777" w:rsidR="004C6044" w:rsidRPr="004C6044" w:rsidRDefault="004C6044" w:rsidP="001C53D9">
      <w:pPr>
        <w:suppressAutoHyphens w:val="0"/>
        <w:jc w:val="right"/>
        <w:rPr>
          <w:sz w:val="22"/>
          <w:szCs w:val="22"/>
          <w:lang w:val="es-US" w:eastAsia="en-US"/>
        </w:rPr>
      </w:pPr>
      <w:r w:rsidRPr="004C6044">
        <w:rPr>
          <w:sz w:val="22"/>
          <w:szCs w:val="22"/>
          <w:lang w:val="es-US" w:eastAsia="en-US"/>
        </w:rPr>
        <w:lastRenderedPageBreak/>
        <w:t>ANEXO</w:t>
      </w:r>
    </w:p>
    <w:p w14:paraId="69B22393" w14:textId="77777777" w:rsidR="004C6044" w:rsidRPr="004C6044" w:rsidRDefault="004C6044" w:rsidP="001C53D9">
      <w:pPr>
        <w:suppressAutoHyphens w:val="0"/>
        <w:jc w:val="right"/>
        <w:rPr>
          <w:sz w:val="22"/>
          <w:szCs w:val="22"/>
          <w:lang w:val="es-US" w:eastAsia="en-US"/>
        </w:rPr>
      </w:pPr>
    </w:p>
    <w:p w14:paraId="720BA99F" w14:textId="77777777" w:rsidR="00167DA5" w:rsidRPr="004C6044" w:rsidRDefault="0071604B" w:rsidP="001C53D9">
      <w:pPr>
        <w:suppressAutoHyphens w:val="0"/>
        <w:jc w:val="center"/>
        <w:rPr>
          <w:sz w:val="22"/>
          <w:szCs w:val="22"/>
          <w:lang w:val="es-US" w:eastAsia="en-US"/>
        </w:rPr>
      </w:pPr>
      <w:r w:rsidRPr="004C6044">
        <w:rPr>
          <w:sz w:val="22"/>
          <w:szCs w:val="22"/>
          <w:lang w:val="es-US" w:eastAsia="en-US"/>
        </w:rPr>
        <w:t>DOCUMENTOS DE REFERENCIA</w:t>
      </w:r>
    </w:p>
    <w:p w14:paraId="44773631" w14:textId="77777777" w:rsidR="00167DA5" w:rsidRPr="004C6044" w:rsidRDefault="00167DA5" w:rsidP="001C53D9">
      <w:pPr>
        <w:suppressAutoHyphens w:val="0"/>
        <w:jc w:val="center"/>
        <w:rPr>
          <w:sz w:val="22"/>
          <w:szCs w:val="22"/>
          <w:lang w:val="es-US" w:eastAsia="en-US"/>
        </w:rPr>
      </w:pPr>
    </w:p>
    <w:tbl>
      <w:tblPr>
        <w:tblW w:w="1062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310"/>
      </w:tblGrid>
      <w:tr w:rsidR="00167DA5" w:rsidRPr="003D5498" w14:paraId="5B604E44" w14:textId="77777777" w:rsidTr="00DE2F24">
        <w:tc>
          <w:tcPr>
            <w:tcW w:w="5310" w:type="dxa"/>
            <w:shd w:val="clear" w:color="auto" w:fill="auto"/>
          </w:tcPr>
          <w:p w14:paraId="2C66D257" w14:textId="77777777" w:rsidR="00167DA5" w:rsidRPr="00DE2F24" w:rsidRDefault="00167DA5" w:rsidP="001C53D9">
            <w:pPr>
              <w:suppressAutoHyphens w:val="0"/>
              <w:jc w:val="both"/>
              <w:rPr>
                <w:sz w:val="22"/>
                <w:szCs w:val="22"/>
                <w:lang w:val="pt-BR" w:eastAsia="en-US"/>
              </w:rPr>
            </w:pPr>
            <w:r w:rsidRPr="00DE2F24">
              <w:rPr>
                <w:sz w:val="22"/>
                <w:szCs w:val="22"/>
                <w:lang w:val="es-ES"/>
              </w:rPr>
              <w:t>Herramientas y Entidades del Sistema Interamericano para abordar la Respuesta a Desastres Naturales.</w:t>
            </w:r>
            <w:r w:rsidRPr="00DE2F24">
              <w:rPr>
                <w:sz w:val="22"/>
                <w:szCs w:val="22"/>
                <w:lang w:val="es-US"/>
              </w:rPr>
              <w:t xml:space="preserve"> </w:t>
            </w:r>
            <w:r w:rsidRPr="00DE2F24">
              <w:rPr>
                <w:sz w:val="22"/>
                <w:szCs w:val="22"/>
                <w:lang w:val="pt-BR"/>
              </w:rPr>
              <w:t xml:space="preserve">ESTUDIO [as per AG/RES. 2939 (XLIX-O/19), Par. 11]. </w:t>
            </w:r>
          </w:p>
        </w:tc>
        <w:tc>
          <w:tcPr>
            <w:tcW w:w="5310" w:type="dxa"/>
            <w:shd w:val="clear" w:color="auto" w:fill="auto"/>
          </w:tcPr>
          <w:p w14:paraId="7FA01397" w14:textId="77777777" w:rsidR="0071604B" w:rsidRPr="00DE2F24" w:rsidRDefault="0071604B" w:rsidP="001C53D9">
            <w:pPr>
              <w:rPr>
                <w:sz w:val="22"/>
                <w:szCs w:val="22"/>
                <w:lang w:val="pt-BR"/>
              </w:rPr>
            </w:pPr>
            <w:r w:rsidRPr="00DE2F24">
              <w:rPr>
                <w:sz w:val="22"/>
                <w:szCs w:val="22"/>
                <w:lang w:val="pt-BR"/>
              </w:rPr>
              <w:t>CIDI/CPD/doc.188/19:</w:t>
            </w:r>
          </w:p>
          <w:p w14:paraId="3B1C8CB4" w14:textId="77777777" w:rsidR="0071604B" w:rsidRPr="00DE2F24" w:rsidRDefault="0071604B" w:rsidP="001C53D9">
            <w:pPr>
              <w:rPr>
                <w:sz w:val="22"/>
                <w:szCs w:val="22"/>
                <w:lang w:val="pt-BR"/>
              </w:rPr>
            </w:pPr>
          </w:p>
          <w:p w14:paraId="514EB12D" w14:textId="77777777" w:rsidR="00167DA5" w:rsidRPr="00DE2F24" w:rsidRDefault="003D5498" w:rsidP="001C53D9">
            <w:pPr>
              <w:rPr>
                <w:sz w:val="22"/>
                <w:szCs w:val="22"/>
                <w:lang w:val="pt-BR"/>
              </w:rPr>
            </w:pPr>
            <w:hyperlink r:id="rId12" w:history="1">
              <w:r w:rsidR="00167DA5" w:rsidRPr="00DE2F24">
                <w:rPr>
                  <w:rStyle w:val="Hyperlink"/>
                  <w:sz w:val="22"/>
                  <w:szCs w:val="22"/>
                  <w:lang w:val="pt-BR"/>
                </w:rPr>
                <w:t>http://scm.oas.org/pdfs/2020/DESASTREING.docx</w:t>
              </w:r>
            </w:hyperlink>
            <w:r w:rsidR="00167DA5" w:rsidRPr="00DE2F24">
              <w:rPr>
                <w:sz w:val="22"/>
                <w:szCs w:val="22"/>
                <w:lang w:val="pt-BR"/>
              </w:rPr>
              <w:t xml:space="preserve"> </w:t>
            </w:r>
          </w:p>
          <w:p w14:paraId="52EFF8BE" w14:textId="77777777" w:rsidR="00167DA5" w:rsidRPr="00DE2F24" w:rsidRDefault="003D5498" w:rsidP="001C53D9">
            <w:pPr>
              <w:rPr>
                <w:sz w:val="22"/>
                <w:szCs w:val="22"/>
                <w:lang w:val="pt-BR"/>
              </w:rPr>
            </w:pPr>
            <w:hyperlink r:id="rId13" w:history="1">
              <w:r w:rsidR="00167DA5" w:rsidRPr="00DE2F24">
                <w:rPr>
                  <w:rStyle w:val="Hyperlink"/>
                  <w:sz w:val="22"/>
                  <w:szCs w:val="22"/>
                  <w:lang w:val="pt-BR"/>
                </w:rPr>
                <w:t>http://scm.oas.org/pdfs/2020/DESASTREESP.docx</w:t>
              </w:r>
            </w:hyperlink>
            <w:r w:rsidR="00167DA5" w:rsidRPr="00DE2F24">
              <w:rPr>
                <w:sz w:val="22"/>
                <w:szCs w:val="22"/>
                <w:lang w:val="pt-BR"/>
              </w:rPr>
              <w:t xml:space="preserve"> </w:t>
            </w:r>
          </w:p>
          <w:p w14:paraId="5B26725B" w14:textId="77777777" w:rsidR="00167DA5" w:rsidRPr="00DE2F24" w:rsidRDefault="003D5498" w:rsidP="001C53D9">
            <w:pPr>
              <w:suppressAutoHyphens w:val="0"/>
              <w:jc w:val="both"/>
              <w:rPr>
                <w:sz w:val="22"/>
                <w:szCs w:val="22"/>
                <w:lang w:val="pt-BR" w:eastAsia="en-US"/>
              </w:rPr>
            </w:pPr>
            <w:hyperlink r:id="rId14" w:history="1">
              <w:r w:rsidR="00167DA5" w:rsidRPr="00DE2F24">
                <w:rPr>
                  <w:rStyle w:val="Hyperlink"/>
                  <w:sz w:val="22"/>
                  <w:szCs w:val="22"/>
                  <w:lang w:val="pt-BR"/>
                </w:rPr>
                <w:t>http://scm.oas.org/pdfs/2020/DESASTREPOR.docx</w:t>
              </w:r>
            </w:hyperlink>
          </w:p>
          <w:p w14:paraId="6CFDE506" w14:textId="77777777" w:rsidR="00167DA5" w:rsidRPr="00DE2F24" w:rsidRDefault="003D5498" w:rsidP="001C53D9">
            <w:pPr>
              <w:rPr>
                <w:sz w:val="22"/>
                <w:szCs w:val="22"/>
                <w:lang w:val="pt-BR"/>
              </w:rPr>
            </w:pPr>
            <w:hyperlink r:id="rId15" w:history="1">
              <w:r w:rsidR="00167DA5" w:rsidRPr="00DE2F24">
                <w:rPr>
                  <w:rStyle w:val="Hyperlink"/>
                  <w:sz w:val="22"/>
                  <w:szCs w:val="22"/>
                  <w:lang w:val="pt-BR"/>
                </w:rPr>
                <w:t>http://scm.oas.org/pdfs/2020/DESASTREFRA.docx</w:t>
              </w:r>
            </w:hyperlink>
            <w:r w:rsidR="00167DA5" w:rsidRPr="00DE2F24">
              <w:rPr>
                <w:sz w:val="22"/>
                <w:szCs w:val="22"/>
                <w:lang w:val="pt-BR"/>
              </w:rPr>
              <w:t xml:space="preserve"> </w:t>
            </w:r>
          </w:p>
          <w:p w14:paraId="6347FA75" w14:textId="77777777" w:rsidR="00167DA5" w:rsidRPr="00DE2F24" w:rsidRDefault="00167DA5" w:rsidP="001C53D9">
            <w:pPr>
              <w:suppressAutoHyphens w:val="0"/>
              <w:jc w:val="center"/>
              <w:rPr>
                <w:sz w:val="22"/>
                <w:szCs w:val="22"/>
                <w:lang w:val="pt-BR" w:eastAsia="en-US"/>
              </w:rPr>
            </w:pPr>
          </w:p>
        </w:tc>
      </w:tr>
      <w:tr w:rsidR="00167DA5" w:rsidRPr="003D5498" w14:paraId="61E937D8" w14:textId="77777777" w:rsidTr="00DE2F24">
        <w:tc>
          <w:tcPr>
            <w:tcW w:w="5310" w:type="dxa"/>
            <w:shd w:val="clear" w:color="auto" w:fill="auto"/>
          </w:tcPr>
          <w:p w14:paraId="18A778E6" w14:textId="77777777" w:rsidR="00167DA5" w:rsidRPr="00DE2F24" w:rsidRDefault="0071604B" w:rsidP="001C53D9">
            <w:pPr>
              <w:suppressAutoHyphens w:val="0"/>
              <w:jc w:val="both"/>
              <w:rPr>
                <w:sz w:val="22"/>
                <w:szCs w:val="22"/>
                <w:lang w:val="pt-BR" w:eastAsia="en-US"/>
              </w:rPr>
            </w:pPr>
            <w:r w:rsidRPr="00DE2F24">
              <w:rPr>
                <w:sz w:val="22"/>
                <w:szCs w:val="22"/>
                <w:lang w:val="es-ES"/>
              </w:rPr>
              <w:t>Herramientas y Entidades del Sistema Interamericano para abordar la Respuesta a Desastres Naturales.</w:t>
            </w:r>
            <w:r w:rsidRPr="00DE2F24">
              <w:rPr>
                <w:sz w:val="22"/>
                <w:szCs w:val="22"/>
                <w:lang w:val="es-US"/>
              </w:rPr>
              <w:t xml:space="preserve"> </w:t>
            </w:r>
            <w:r w:rsidRPr="00DE2F24">
              <w:rPr>
                <w:sz w:val="22"/>
                <w:szCs w:val="22"/>
                <w:lang w:val="pt-BR"/>
              </w:rPr>
              <w:t xml:space="preserve">ESTUDIO [as per AG/RES. 2939 (XLIX-O/19), Par. 11]. </w:t>
            </w:r>
          </w:p>
        </w:tc>
        <w:tc>
          <w:tcPr>
            <w:tcW w:w="5310" w:type="dxa"/>
            <w:shd w:val="clear" w:color="auto" w:fill="auto"/>
          </w:tcPr>
          <w:p w14:paraId="6BD5BC22" w14:textId="77777777" w:rsidR="0071604B" w:rsidRPr="00DE2F24" w:rsidRDefault="0071604B" w:rsidP="001C53D9">
            <w:pPr>
              <w:suppressLineNumbers/>
              <w:tabs>
                <w:tab w:val="left" w:pos="221"/>
              </w:tabs>
              <w:snapToGrid w:val="0"/>
              <w:jc w:val="both"/>
              <w:rPr>
                <w:sz w:val="22"/>
                <w:szCs w:val="22"/>
                <w:lang w:val="pt-BR"/>
              </w:rPr>
            </w:pPr>
            <w:r w:rsidRPr="00DE2F24">
              <w:rPr>
                <w:sz w:val="22"/>
                <w:szCs w:val="22"/>
                <w:lang w:val="pt-BR"/>
              </w:rPr>
              <w:t>CIDI/CPD/doc.188/19 rev.1:</w:t>
            </w:r>
          </w:p>
          <w:p w14:paraId="019F677B" w14:textId="77777777" w:rsidR="0071604B" w:rsidRPr="00DE2F24" w:rsidRDefault="003D5498" w:rsidP="001C53D9">
            <w:pPr>
              <w:suppressLineNumbers/>
              <w:tabs>
                <w:tab w:val="left" w:pos="221"/>
              </w:tabs>
              <w:snapToGrid w:val="0"/>
              <w:jc w:val="both"/>
              <w:rPr>
                <w:sz w:val="22"/>
                <w:szCs w:val="22"/>
                <w:lang w:val="pt-BR"/>
              </w:rPr>
            </w:pPr>
            <w:hyperlink r:id="rId16" w:history="1">
              <w:r w:rsidR="0071604B" w:rsidRPr="00DE2F24">
                <w:rPr>
                  <w:b/>
                  <w:bCs/>
                  <w:color w:val="0563C1"/>
                  <w:sz w:val="22"/>
                  <w:szCs w:val="22"/>
                  <w:u w:val="single"/>
                  <w:lang w:val="pt-BR"/>
                </w:rPr>
                <w:t>Español</w:t>
              </w:r>
            </w:hyperlink>
            <w:r w:rsidR="0071604B" w:rsidRPr="00DE2F24">
              <w:rPr>
                <w:b/>
                <w:bCs/>
                <w:sz w:val="22"/>
                <w:szCs w:val="22"/>
                <w:lang w:val="pt-BR"/>
              </w:rPr>
              <w:t xml:space="preserve"> - </w:t>
            </w:r>
            <w:hyperlink r:id="rId17" w:history="1">
              <w:r w:rsidR="0071604B" w:rsidRPr="00DE2F24">
                <w:rPr>
                  <w:b/>
                  <w:bCs/>
                  <w:color w:val="0563C1"/>
                  <w:sz w:val="22"/>
                  <w:szCs w:val="22"/>
                  <w:u w:val="single"/>
                  <w:lang w:val="pt-BR"/>
                </w:rPr>
                <w:t>English</w:t>
              </w:r>
            </w:hyperlink>
            <w:r w:rsidR="0071604B" w:rsidRPr="00DE2F24">
              <w:rPr>
                <w:b/>
                <w:bCs/>
                <w:sz w:val="22"/>
                <w:szCs w:val="22"/>
                <w:lang w:val="pt-BR"/>
              </w:rPr>
              <w:t xml:space="preserve"> - </w:t>
            </w:r>
            <w:hyperlink r:id="rId18" w:history="1">
              <w:r w:rsidR="0071604B" w:rsidRPr="00DE2F24">
                <w:rPr>
                  <w:b/>
                  <w:bCs/>
                  <w:color w:val="0563C1"/>
                  <w:sz w:val="22"/>
                  <w:szCs w:val="22"/>
                  <w:u w:val="single"/>
                  <w:lang w:val="pt-BR"/>
                </w:rPr>
                <w:t>Français</w:t>
              </w:r>
            </w:hyperlink>
            <w:r w:rsidR="0071604B" w:rsidRPr="00DE2F24">
              <w:rPr>
                <w:b/>
                <w:bCs/>
                <w:sz w:val="22"/>
                <w:szCs w:val="22"/>
                <w:lang w:val="pt-BR"/>
              </w:rPr>
              <w:t xml:space="preserve"> </w:t>
            </w:r>
            <w:r w:rsidR="0071604B" w:rsidRPr="00DE2F24">
              <w:rPr>
                <w:b/>
                <w:bCs/>
                <w:i/>
                <w:iCs/>
                <w:sz w:val="22"/>
                <w:szCs w:val="22"/>
                <w:lang w:val="pt-BR"/>
              </w:rPr>
              <w:t>-</w:t>
            </w:r>
            <w:r w:rsidR="0071604B" w:rsidRPr="00DE2F24">
              <w:rPr>
                <w:b/>
                <w:bCs/>
                <w:sz w:val="22"/>
                <w:szCs w:val="22"/>
                <w:lang w:val="pt-BR"/>
              </w:rPr>
              <w:t xml:space="preserve"> </w:t>
            </w:r>
            <w:hyperlink r:id="rId19" w:history="1">
              <w:r w:rsidR="0071604B" w:rsidRPr="00DE2F24">
                <w:rPr>
                  <w:b/>
                  <w:bCs/>
                  <w:color w:val="0563C1"/>
                  <w:sz w:val="22"/>
                  <w:szCs w:val="22"/>
                  <w:u w:val="single"/>
                  <w:lang w:val="pt-BR"/>
                </w:rPr>
                <w:t>Português</w:t>
              </w:r>
            </w:hyperlink>
          </w:p>
          <w:p w14:paraId="5B51885D" w14:textId="77777777" w:rsidR="00167DA5" w:rsidRPr="00DE2F24" w:rsidRDefault="00167DA5" w:rsidP="001C53D9">
            <w:pPr>
              <w:suppressAutoHyphens w:val="0"/>
              <w:jc w:val="center"/>
              <w:rPr>
                <w:sz w:val="22"/>
                <w:szCs w:val="22"/>
                <w:lang w:val="pt-BR" w:eastAsia="en-US"/>
              </w:rPr>
            </w:pPr>
          </w:p>
        </w:tc>
      </w:tr>
      <w:tr w:rsidR="00167DA5" w:rsidRPr="00DE2F24" w14:paraId="056EF4FA" w14:textId="77777777" w:rsidTr="00DE2F24">
        <w:tc>
          <w:tcPr>
            <w:tcW w:w="5310" w:type="dxa"/>
            <w:shd w:val="clear" w:color="auto" w:fill="auto"/>
          </w:tcPr>
          <w:p w14:paraId="4B103987" w14:textId="77777777" w:rsidR="0071604B" w:rsidRPr="00DE2F24" w:rsidRDefault="0071604B" w:rsidP="001C53D9">
            <w:pPr>
              <w:suppressLineNumbers/>
              <w:tabs>
                <w:tab w:val="left" w:pos="616"/>
              </w:tabs>
              <w:snapToGrid w:val="0"/>
              <w:jc w:val="both"/>
              <w:rPr>
                <w:sz w:val="22"/>
                <w:szCs w:val="22"/>
                <w:lang w:val="es-US" w:eastAsia="en-US"/>
              </w:rPr>
            </w:pPr>
            <w:r w:rsidRPr="00DE2F24">
              <w:rPr>
                <w:bCs/>
                <w:sz w:val="22"/>
                <w:szCs w:val="22"/>
                <w:lang w:val="es-DO"/>
              </w:rPr>
              <w:t>Metodología para considerar el Estudio sobre las Herramientas y Entidades del Sistema Interamericano Para Abordar la Respuesta a Desastres Naturales (</w:t>
            </w:r>
            <w:r w:rsidR="004C6044" w:rsidRPr="00DE2F24">
              <w:rPr>
                <w:bCs/>
                <w:sz w:val="22"/>
                <w:szCs w:val="22"/>
                <w:lang w:val="es-DO"/>
              </w:rPr>
              <w:t>A</w:t>
            </w:r>
            <w:r w:rsidRPr="00DE2F24">
              <w:rPr>
                <w:bCs/>
                <w:sz w:val="22"/>
                <w:szCs w:val="22"/>
                <w:lang w:val="es-DO"/>
              </w:rPr>
              <w:t>probada por la Comisión durante la reunión celebrada el 30 de enero de 2020)</w:t>
            </w:r>
          </w:p>
        </w:tc>
        <w:tc>
          <w:tcPr>
            <w:tcW w:w="5310" w:type="dxa"/>
            <w:shd w:val="clear" w:color="auto" w:fill="auto"/>
          </w:tcPr>
          <w:p w14:paraId="487BC4A3" w14:textId="77777777" w:rsidR="0071604B" w:rsidRPr="00DE2F24" w:rsidRDefault="0071604B" w:rsidP="001C53D9">
            <w:pPr>
              <w:suppressLineNumbers/>
              <w:tabs>
                <w:tab w:val="left" w:pos="616"/>
              </w:tabs>
              <w:snapToGrid w:val="0"/>
              <w:rPr>
                <w:bCs/>
                <w:sz w:val="22"/>
                <w:szCs w:val="22"/>
                <w:lang w:val="pt-BR"/>
              </w:rPr>
            </w:pPr>
            <w:r w:rsidRPr="00DE2F24">
              <w:rPr>
                <w:bCs/>
                <w:sz w:val="22"/>
                <w:szCs w:val="22"/>
                <w:lang w:val="pt-BR"/>
              </w:rPr>
              <w:t xml:space="preserve">CIDI/CPD/doc.191/20:  </w:t>
            </w:r>
          </w:p>
          <w:p w14:paraId="4F337DD3" w14:textId="77777777" w:rsidR="00167DA5" w:rsidRPr="00DE2F24" w:rsidRDefault="003D5498" w:rsidP="001C53D9">
            <w:pPr>
              <w:suppressAutoHyphens w:val="0"/>
              <w:rPr>
                <w:sz w:val="22"/>
                <w:szCs w:val="22"/>
                <w:lang w:val="pt-BR" w:eastAsia="en-US"/>
              </w:rPr>
            </w:pPr>
            <w:hyperlink r:id="rId20" w:tgtFrame="_blank" w:history="1">
              <w:r w:rsidR="0071604B" w:rsidRPr="00DE2F24">
                <w:rPr>
                  <w:b/>
                  <w:bCs/>
                  <w:color w:val="0563C1"/>
                  <w:sz w:val="22"/>
                  <w:szCs w:val="22"/>
                  <w:u w:val="single"/>
                  <w:lang w:val="pt-BR"/>
                </w:rPr>
                <w:t>Español</w:t>
              </w:r>
            </w:hyperlink>
            <w:r w:rsidR="0071604B" w:rsidRPr="00DE2F24">
              <w:rPr>
                <w:b/>
                <w:bCs/>
                <w:sz w:val="22"/>
                <w:szCs w:val="22"/>
                <w:lang w:val="pt-BR"/>
              </w:rPr>
              <w:t>  </w:t>
            </w:r>
            <w:hyperlink r:id="rId21" w:tgtFrame="_blank" w:history="1">
              <w:r w:rsidR="0071604B" w:rsidRPr="00DE2F24">
                <w:rPr>
                  <w:b/>
                  <w:bCs/>
                  <w:color w:val="0563C1"/>
                  <w:sz w:val="22"/>
                  <w:szCs w:val="22"/>
                  <w:u w:val="single"/>
                  <w:lang w:val="pt-BR"/>
                </w:rPr>
                <w:t>English</w:t>
              </w:r>
            </w:hyperlink>
            <w:r w:rsidR="0071604B" w:rsidRPr="00DE2F24">
              <w:rPr>
                <w:b/>
                <w:bCs/>
                <w:sz w:val="22"/>
                <w:szCs w:val="22"/>
                <w:lang w:val="pt-BR"/>
              </w:rPr>
              <w:t> </w:t>
            </w:r>
            <w:hyperlink r:id="rId22" w:tgtFrame="_blank" w:history="1">
              <w:r w:rsidR="0071604B" w:rsidRPr="00DE2F24">
                <w:rPr>
                  <w:b/>
                  <w:bCs/>
                  <w:color w:val="0563C1"/>
                  <w:sz w:val="22"/>
                  <w:szCs w:val="22"/>
                  <w:u w:val="single"/>
                  <w:lang w:val="pt-BR"/>
                </w:rPr>
                <w:t>French</w:t>
              </w:r>
            </w:hyperlink>
            <w:r w:rsidR="0071604B" w:rsidRPr="00DE2F24">
              <w:rPr>
                <w:b/>
                <w:bCs/>
                <w:sz w:val="22"/>
                <w:szCs w:val="22"/>
                <w:lang w:val="pt-BR"/>
              </w:rPr>
              <w:t>   </w:t>
            </w:r>
            <w:hyperlink r:id="rId23" w:tgtFrame="_blank" w:history="1">
              <w:r w:rsidR="0071604B" w:rsidRPr="00DE2F24">
                <w:rPr>
                  <w:b/>
                  <w:bCs/>
                  <w:color w:val="0563C1"/>
                  <w:sz w:val="22"/>
                  <w:szCs w:val="22"/>
                  <w:u w:val="single"/>
                  <w:lang w:val="pt-BR"/>
                </w:rPr>
                <w:t>Portuguese</w:t>
              </w:r>
            </w:hyperlink>
          </w:p>
        </w:tc>
      </w:tr>
      <w:tr w:rsidR="00167DA5" w:rsidRPr="003D5498" w14:paraId="1C1B3255" w14:textId="77777777" w:rsidTr="00DE2F24">
        <w:tc>
          <w:tcPr>
            <w:tcW w:w="5310" w:type="dxa"/>
            <w:shd w:val="clear" w:color="auto" w:fill="auto"/>
          </w:tcPr>
          <w:p w14:paraId="0CB8CED3" w14:textId="77777777" w:rsidR="0071604B" w:rsidRPr="00DE2F24" w:rsidRDefault="0071604B" w:rsidP="001C53D9">
            <w:pPr>
              <w:suppressLineNumbers/>
              <w:tabs>
                <w:tab w:val="left" w:pos="616"/>
              </w:tabs>
              <w:snapToGrid w:val="0"/>
              <w:ind w:left="-20"/>
              <w:contextualSpacing/>
              <w:jc w:val="both"/>
              <w:rPr>
                <w:b/>
                <w:bCs/>
                <w:sz w:val="22"/>
                <w:szCs w:val="22"/>
                <w:lang w:val="es-US"/>
              </w:rPr>
            </w:pPr>
            <w:r w:rsidRPr="00DE2F24">
              <w:rPr>
                <w:sz w:val="22"/>
                <w:szCs w:val="22"/>
                <w:lang w:val="es-US"/>
              </w:rPr>
              <w:t>AG/RES. 2183 (XXXVI-O/06) Adopción de las enmiendas al Estatuto del FONDEM (Aprobada en la cuarta sesión plenaria, celebrada el 6 de junio de 2006)</w:t>
            </w:r>
          </w:p>
          <w:p w14:paraId="28E32A61" w14:textId="77777777" w:rsidR="00167DA5" w:rsidRPr="00DE2F24" w:rsidRDefault="00167DA5" w:rsidP="001C53D9">
            <w:pPr>
              <w:suppressAutoHyphens w:val="0"/>
              <w:jc w:val="center"/>
              <w:rPr>
                <w:sz w:val="22"/>
                <w:szCs w:val="22"/>
                <w:lang w:val="es-US" w:eastAsia="en-US"/>
              </w:rPr>
            </w:pPr>
          </w:p>
        </w:tc>
        <w:tc>
          <w:tcPr>
            <w:tcW w:w="5310" w:type="dxa"/>
            <w:shd w:val="clear" w:color="auto" w:fill="auto"/>
          </w:tcPr>
          <w:p w14:paraId="2DDD87C8" w14:textId="77777777" w:rsidR="0071604B" w:rsidRPr="00DE2F24" w:rsidRDefault="003D5498" w:rsidP="001C53D9">
            <w:pPr>
              <w:ind w:left="-20"/>
              <w:rPr>
                <w:sz w:val="22"/>
                <w:szCs w:val="22"/>
                <w:lang w:val="es-US"/>
              </w:rPr>
            </w:pPr>
            <w:hyperlink r:id="rId24" w:history="1">
              <w:r w:rsidR="0071604B" w:rsidRPr="00DE2F24">
                <w:rPr>
                  <w:color w:val="0563C1"/>
                  <w:sz w:val="22"/>
                  <w:szCs w:val="22"/>
                  <w:u w:val="single"/>
                  <w:lang w:val="es-US"/>
                </w:rPr>
                <w:t>http://scm.oas.org/pdfs/2020/FONDEMSTAT.docx</w:t>
              </w:r>
            </w:hyperlink>
            <w:r w:rsidR="0071604B" w:rsidRPr="00DE2F24">
              <w:rPr>
                <w:sz w:val="22"/>
                <w:szCs w:val="22"/>
                <w:lang w:val="es-US"/>
              </w:rPr>
              <w:t xml:space="preserve"> </w:t>
            </w:r>
          </w:p>
          <w:p w14:paraId="26AED481" w14:textId="77777777" w:rsidR="00167DA5" w:rsidRPr="00E479EE" w:rsidRDefault="003D5498" w:rsidP="001C53D9">
            <w:pPr>
              <w:suppressAutoHyphens w:val="0"/>
              <w:rPr>
                <w:sz w:val="22"/>
                <w:szCs w:val="22"/>
                <w:lang w:val="es-US" w:eastAsia="en-US"/>
              </w:rPr>
            </w:pPr>
            <w:hyperlink r:id="rId25" w:history="1">
              <w:r w:rsidR="0071604B" w:rsidRPr="00E479EE">
                <w:rPr>
                  <w:color w:val="0563C1"/>
                  <w:sz w:val="22"/>
                  <w:szCs w:val="22"/>
                  <w:u w:val="single"/>
                  <w:lang w:val="es-US"/>
                </w:rPr>
                <w:t>http://scm.oas.org/pdfs/2020/FONDEMEST.docx</w:t>
              </w:r>
            </w:hyperlink>
          </w:p>
        </w:tc>
      </w:tr>
      <w:tr w:rsidR="00167DA5" w:rsidRPr="00DE2F24" w14:paraId="1C1EC71E" w14:textId="77777777" w:rsidTr="00DE2F24">
        <w:tc>
          <w:tcPr>
            <w:tcW w:w="5310" w:type="dxa"/>
            <w:shd w:val="clear" w:color="auto" w:fill="auto"/>
          </w:tcPr>
          <w:p w14:paraId="5A6695B5" w14:textId="77777777" w:rsidR="0071604B" w:rsidRPr="00DE2F24" w:rsidRDefault="0071604B" w:rsidP="001C53D9">
            <w:pPr>
              <w:suppressAutoHyphens w:val="0"/>
              <w:jc w:val="both"/>
              <w:rPr>
                <w:sz w:val="22"/>
                <w:szCs w:val="22"/>
                <w:lang w:val="es-US" w:eastAsia="en-US"/>
              </w:rPr>
            </w:pPr>
            <w:r w:rsidRPr="00DE2F24">
              <w:rPr>
                <w:sz w:val="22"/>
                <w:szCs w:val="22"/>
                <w:lang w:val="es-US"/>
              </w:rPr>
              <w:t>Resumen de las preguntas formuladas por las delegaciones y las respuestas. Revisión del FONDEM durante la reunión de la Comisión celebrada el 30 de enero de 2020</w:t>
            </w:r>
          </w:p>
          <w:p w14:paraId="2C8A2EC0" w14:textId="77777777" w:rsidR="0071604B" w:rsidRPr="00DE2F24" w:rsidRDefault="0071604B" w:rsidP="001C53D9">
            <w:pPr>
              <w:suppressAutoHyphens w:val="0"/>
              <w:jc w:val="center"/>
              <w:rPr>
                <w:sz w:val="22"/>
                <w:szCs w:val="22"/>
                <w:lang w:val="es-US" w:eastAsia="en-US"/>
              </w:rPr>
            </w:pPr>
          </w:p>
        </w:tc>
        <w:tc>
          <w:tcPr>
            <w:tcW w:w="5310" w:type="dxa"/>
            <w:shd w:val="clear" w:color="auto" w:fill="auto"/>
          </w:tcPr>
          <w:p w14:paraId="4C30481A" w14:textId="77777777" w:rsidR="0071604B" w:rsidRPr="00DE2F24" w:rsidRDefault="0071604B" w:rsidP="001C53D9">
            <w:pPr>
              <w:suppressAutoHyphens w:val="0"/>
              <w:rPr>
                <w:bCs/>
                <w:sz w:val="22"/>
                <w:szCs w:val="22"/>
                <w:lang w:val="pt-BR"/>
              </w:rPr>
            </w:pPr>
            <w:r w:rsidRPr="00DE2F24">
              <w:rPr>
                <w:bCs/>
                <w:sz w:val="22"/>
                <w:szCs w:val="22"/>
                <w:lang w:val="pt-BR"/>
              </w:rPr>
              <w:t>CIDI/CPD/INF.41/20 </w:t>
            </w:r>
          </w:p>
          <w:p w14:paraId="734AEACE" w14:textId="77777777" w:rsidR="00167DA5" w:rsidRPr="00DE2F24" w:rsidRDefault="003D5498" w:rsidP="001C53D9">
            <w:pPr>
              <w:suppressAutoHyphens w:val="0"/>
              <w:rPr>
                <w:sz w:val="22"/>
                <w:szCs w:val="22"/>
                <w:lang w:eastAsia="en-US"/>
              </w:rPr>
            </w:pPr>
            <w:hyperlink r:id="rId26" w:tgtFrame="_blank" w:history="1">
              <w:r w:rsidR="0071604B" w:rsidRPr="00DE2F24">
                <w:rPr>
                  <w:b/>
                  <w:bCs/>
                  <w:color w:val="0563C1"/>
                  <w:sz w:val="22"/>
                  <w:szCs w:val="22"/>
                  <w:u w:val="single"/>
                  <w:lang w:val="pt-BR"/>
                </w:rPr>
                <w:t>English</w:t>
              </w:r>
            </w:hyperlink>
            <w:r w:rsidR="0071604B" w:rsidRPr="00DE2F24">
              <w:rPr>
                <w:b/>
                <w:bCs/>
                <w:sz w:val="22"/>
                <w:szCs w:val="22"/>
                <w:lang w:val="pt-BR"/>
              </w:rPr>
              <w:t>  </w:t>
            </w:r>
            <w:hyperlink r:id="rId27" w:tgtFrame="_blank" w:history="1">
              <w:r w:rsidR="0071604B" w:rsidRPr="00DE2F24">
                <w:rPr>
                  <w:b/>
                  <w:bCs/>
                  <w:color w:val="0563C1"/>
                  <w:sz w:val="22"/>
                  <w:szCs w:val="22"/>
                  <w:u w:val="single"/>
                  <w:lang w:val="pt-BR"/>
                </w:rPr>
                <w:t>Español</w:t>
              </w:r>
            </w:hyperlink>
            <w:r w:rsidR="0071604B" w:rsidRPr="00DE2F24">
              <w:rPr>
                <w:b/>
                <w:bCs/>
                <w:sz w:val="22"/>
                <w:szCs w:val="22"/>
                <w:lang w:val="pt-BR"/>
              </w:rPr>
              <w:t> </w:t>
            </w:r>
            <w:hyperlink r:id="rId28" w:tgtFrame="_blank" w:history="1">
              <w:r w:rsidR="0071604B" w:rsidRPr="00DE2F24">
                <w:rPr>
                  <w:b/>
                  <w:bCs/>
                  <w:color w:val="0563C1"/>
                  <w:sz w:val="22"/>
                  <w:szCs w:val="22"/>
                  <w:u w:val="single"/>
                  <w:lang w:val="pt-BR"/>
                </w:rPr>
                <w:t>French</w:t>
              </w:r>
            </w:hyperlink>
            <w:r w:rsidR="0071604B" w:rsidRPr="00DE2F24">
              <w:rPr>
                <w:b/>
                <w:bCs/>
                <w:sz w:val="22"/>
                <w:szCs w:val="22"/>
                <w:lang w:val="pt-BR"/>
              </w:rPr>
              <w:t> </w:t>
            </w:r>
            <w:hyperlink r:id="rId29" w:tgtFrame="_blank" w:history="1">
              <w:r w:rsidR="0071604B" w:rsidRPr="00DE2F24">
                <w:rPr>
                  <w:b/>
                  <w:bCs/>
                  <w:color w:val="0563C1"/>
                  <w:sz w:val="22"/>
                  <w:szCs w:val="22"/>
                  <w:u w:val="single"/>
                  <w:lang w:val="pt-BR"/>
                </w:rPr>
                <w:t>Portuguese</w:t>
              </w:r>
            </w:hyperlink>
            <w:r w:rsidR="0071604B" w:rsidRPr="00DE2F24">
              <w:rPr>
                <w:b/>
                <w:bCs/>
                <w:sz w:val="22"/>
                <w:szCs w:val="22"/>
                <w:lang w:val="pt-BR"/>
              </w:rPr>
              <w:t>   </w:t>
            </w:r>
          </w:p>
        </w:tc>
      </w:tr>
      <w:tr w:rsidR="0071604B" w:rsidRPr="003D5498" w14:paraId="263E4865" w14:textId="77777777" w:rsidTr="00DE2F24">
        <w:tc>
          <w:tcPr>
            <w:tcW w:w="5310" w:type="dxa"/>
            <w:shd w:val="clear" w:color="auto" w:fill="auto"/>
          </w:tcPr>
          <w:p w14:paraId="63C97B20" w14:textId="77777777" w:rsidR="0071604B" w:rsidRPr="00DE2F24" w:rsidRDefault="0071604B" w:rsidP="001C53D9">
            <w:pPr>
              <w:suppressAutoHyphens w:val="0"/>
              <w:jc w:val="both"/>
              <w:rPr>
                <w:sz w:val="22"/>
                <w:szCs w:val="22"/>
                <w:lang w:val="es-US" w:eastAsia="en-US"/>
              </w:rPr>
            </w:pPr>
            <w:r w:rsidRPr="00DE2F24">
              <w:rPr>
                <w:bCs/>
                <w:sz w:val="22"/>
                <w:szCs w:val="22"/>
                <w:lang w:val="es-ES"/>
              </w:rPr>
              <w:t xml:space="preserve">Texto de la Convención Interamericana para </w:t>
            </w:r>
            <w:r w:rsidR="004C6044" w:rsidRPr="00DE2F24">
              <w:rPr>
                <w:bCs/>
                <w:sz w:val="22"/>
                <w:szCs w:val="22"/>
                <w:lang w:val="es-ES"/>
              </w:rPr>
              <w:t>F</w:t>
            </w:r>
            <w:r w:rsidRPr="00DE2F24">
              <w:rPr>
                <w:bCs/>
                <w:sz w:val="22"/>
                <w:szCs w:val="22"/>
                <w:lang w:val="es-ES"/>
              </w:rPr>
              <w:t xml:space="preserve">acilitar la </w:t>
            </w:r>
            <w:r w:rsidR="004C6044" w:rsidRPr="00DE2F24">
              <w:rPr>
                <w:bCs/>
                <w:sz w:val="22"/>
                <w:szCs w:val="22"/>
                <w:lang w:val="es-ES"/>
              </w:rPr>
              <w:t>A</w:t>
            </w:r>
            <w:r w:rsidRPr="00DE2F24">
              <w:rPr>
                <w:bCs/>
                <w:sz w:val="22"/>
                <w:szCs w:val="22"/>
                <w:lang w:val="es-ES"/>
              </w:rPr>
              <w:t xml:space="preserve">sistencia en </w:t>
            </w:r>
            <w:r w:rsidR="004C6044" w:rsidRPr="00DE2F24">
              <w:rPr>
                <w:bCs/>
                <w:sz w:val="22"/>
                <w:szCs w:val="22"/>
                <w:lang w:val="es-ES"/>
              </w:rPr>
              <w:t>C</w:t>
            </w:r>
            <w:r w:rsidRPr="00DE2F24">
              <w:rPr>
                <w:bCs/>
                <w:sz w:val="22"/>
                <w:szCs w:val="22"/>
                <w:lang w:val="es-ES"/>
              </w:rPr>
              <w:t xml:space="preserve">aso de </w:t>
            </w:r>
            <w:r w:rsidR="004C6044" w:rsidRPr="00DE2F24">
              <w:rPr>
                <w:bCs/>
                <w:sz w:val="22"/>
                <w:szCs w:val="22"/>
                <w:lang w:val="es-ES"/>
              </w:rPr>
              <w:t>D</w:t>
            </w:r>
            <w:r w:rsidRPr="00DE2F24">
              <w:rPr>
                <w:bCs/>
                <w:sz w:val="22"/>
                <w:szCs w:val="22"/>
                <w:lang w:val="es-ES"/>
              </w:rPr>
              <w:t>esastre.</w:t>
            </w:r>
          </w:p>
        </w:tc>
        <w:tc>
          <w:tcPr>
            <w:tcW w:w="5310" w:type="dxa"/>
            <w:shd w:val="clear" w:color="auto" w:fill="auto"/>
          </w:tcPr>
          <w:p w14:paraId="4385616D" w14:textId="77777777" w:rsidR="0071604B" w:rsidRPr="00DE2F24" w:rsidRDefault="003D5498" w:rsidP="001C53D9">
            <w:pPr>
              <w:suppressAutoHyphens w:val="0"/>
              <w:rPr>
                <w:sz w:val="22"/>
                <w:szCs w:val="22"/>
                <w:lang w:val="es-US" w:eastAsia="en-US"/>
              </w:rPr>
            </w:pPr>
            <w:hyperlink r:id="rId30" w:history="1">
              <w:r w:rsidR="0071604B" w:rsidRPr="00DE2F24">
                <w:rPr>
                  <w:b/>
                  <w:bCs/>
                  <w:color w:val="0563C1"/>
                  <w:sz w:val="22"/>
                  <w:szCs w:val="22"/>
                  <w:u w:val="single"/>
                  <w:lang w:val="es-US"/>
                </w:rPr>
                <w:t>https://www.oas.org/juridico/spanish/tratados/a-54.html</w:t>
              </w:r>
            </w:hyperlink>
          </w:p>
          <w:p w14:paraId="6EF77487" w14:textId="77777777" w:rsidR="0071604B" w:rsidRPr="00DE2F24" w:rsidRDefault="0071604B" w:rsidP="001C53D9">
            <w:pPr>
              <w:suppressAutoHyphens w:val="0"/>
              <w:jc w:val="center"/>
              <w:rPr>
                <w:sz w:val="22"/>
                <w:szCs w:val="22"/>
                <w:lang w:val="es-US" w:eastAsia="en-US"/>
              </w:rPr>
            </w:pPr>
          </w:p>
        </w:tc>
      </w:tr>
      <w:tr w:rsidR="0071604B" w:rsidRPr="003D5498" w14:paraId="335C95C5" w14:textId="77777777" w:rsidTr="00DE2F24">
        <w:tc>
          <w:tcPr>
            <w:tcW w:w="5310" w:type="dxa"/>
            <w:shd w:val="clear" w:color="auto" w:fill="auto"/>
          </w:tcPr>
          <w:p w14:paraId="3E6C0D27" w14:textId="77777777" w:rsidR="004C6044" w:rsidRPr="00DE2F24" w:rsidRDefault="0071604B" w:rsidP="001C53D9">
            <w:pPr>
              <w:suppressAutoHyphens w:val="0"/>
              <w:jc w:val="both"/>
              <w:rPr>
                <w:sz w:val="22"/>
                <w:szCs w:val="22"/>
                <w:lang w:val="es-US" w:eastAsia="en-US"/>
              </w:rPr>
            </w:pPr>
            <w:r w:rsidRPr="00DE2F24">
              <w:rPr>
                <w:bCs/>
                <w:sz w:val="22"/>
                <w:szCs w:val="22"/>
                <w:lang w:val="es-ES"/>
              </w:rPr>
              <w:t>Estado de firmas y ratificaciones de la Convención</w:t>
            </w:r>
            <w:r w:rsidR="004C6044" w:rsidRPr="00DE2F24">
              <w:rPr>
                <w:bCs/>
                <w:sz w:val="22"/>
                <w:szCs w:val="22"/>
                <w:lang w:val="es-ES"/>
              </w:rPr>
              <w:t xml:space="preserve"> Interamericana para Facilitar la Asistencia en Caso de Desastre </w:t>
            </w:r>
          </w:p>
        </w:tc>
        <w:tc>
          <w:tcPr>
            <w:tcW w:w="5310" w:type="dxa"/>
            <w:shd w:val="clear" w:color="auto" w:fill="auto"/>
          </w:tcPr>
          <w:p w14:paraId="52416F6D" w14:textId="77777777" w:rsidR="0071604B" w:rsidRPr="00DE2F24" w:rsidRDefault="003D5498" w:rsidP="001C53D9">
            <w:pPr>
              <w:suppressAutoHyphens w:val="0"/>
              <w:rPr>
                <w:sz w:val="22"/>
                <w:szCs w:val="22"/>
                <w:lang w:val="es-US" w:eastAsia="en-US"/>
              </w:rPr>
            </w:pPr>
            <w:hyperlink r:id="rId31" w:history="1">
              <w:r w:rsidR="0071604B" w:rsidRPr="00DE2F24">
                <w:rPr>
                  <w:b/>
                  <w:bCs/>
                  <w:color w:val="0563C1"/>
                  <w:sz w:val="22"/>
                  <w:szCs w:val="22"/>
                  <w:u w:val="single"/>
                  <w:lang w:val="es-US"/>
                </w:rPr>
                <w:t>https://www.oas.org/juridico/spanish/firmas/a-54.html</w:t>
              </w:r>
            </w:hyperlink>
          </w:p>
        </w:tc>
      </w:tr>
      <w:tr w:rsidR="0071604B" w:rsidRPr="003D5498" w14:paraId="7B6F0056" w14:textId="77777777" w:rsidTr="00DE2F24">
        <w:tc>
          <w:tcPr>
            <w:tcW w:w="5310" w:type="dxa"/>
            <w:shd w:val="clear" w:color="auto" w:fill="auto"/>
          </w:tcPr>
          <w:p w14:paraId="01EA72FF" w14:textId="77777777" w:rsidR="0071604B" w:rsidRPr="00DE2F24" w:rsidRDefault="00C97535" w:rsidP="001C53D9">
            <w:pPr>
              <w:suppressLineNumbers/>
              <w:tabs>
                <w:tab w:val="left" w:pos="0"/>
              </w:tabs>
              <w:snapToGrid w:val="0"/>
              <w:rPr>
                <w:sz w:val="22"/>
                <w:szCs w:val="22"/>
                <w:lang w:val="es-US" w:eastAsia="en-US"/>
              </w:rPr>
            </w:pPr>
            <w:r w:rsidRPr="00DE2F24">
              <w:rPr>
                <w:bCs/>
                <w:sz w:val="22"/>
                <w:szCs w:val="22"/>
                <w:lang w:val="es-DO"/>
              </w:rPr>
              <w:t xml:space="preserve">Reuniones del (CIRND) Convocadas por la Oficina del Secretario General Adjunto en Respuesta a Emergencias de Desastres a Gran Escala (Abril 2020) </w:t>
            </w:r>
          </w:p>
        </w:tc>
        <w:tc>
          <w:tcPr>
            <w:tcW w:w="5310" w:type="dxa"/>
            <w:shd w:val="clear" w:color="auto" w:fill="auto"/>
          </w:tcPr>
          <w:p w14:paraId="1A4A5E9B" w14:textId="77777777" w:rsidR="00C97535" w:rsidRPr="00DE2F24" w:rsidRDefault="00C97535" w:rsidP="001C53D9">
            <w:pPr>
              <w:suppressAutoHyphens w:val="0"/>
              <w:rPr>
                <w:sz w:val="22"/>
                <w:szCs w:val="22"/>
                <w:lang w:val="pt-BR"/>
              </w:rPr>
            </w:pPr>
            <w:r w:rsidRPr="00DE2F24">
              <w:rPr>
                <w:sz w:val="22"/>
                <w:szCs w:val="22"/>
                <w:lang w:val="pt-BR"/>
              </w:rPr>
              <w:t>CIDI/CPD/INF.48/20</w:t>
            </w:r>
          </w:p>
          <w:p w14:paraId="321C1C1B" w14:textId="77777777" w:rsidR="0071604B" w:rsidRPr="00DE2F24" w:rsidRDefault="003D5498" w:rsidP="001C53D9">
            <w:pPr>
              <w:suppressAutoHyphens w:val="0"/>
              <w:rPr>
                <w:sz w:val="22"/>
                <w:szCs w:val="22"/>
                <w:lang w:val="pt-BR" w:eastAsia="en-US"/>
              </w:rPr>
            </w:pPr>
            <w:hyperlink r:id="rId32" w:history="1">
              <w:r w:rsidR="00C97535" w:rsidRPr="00DE2F24">
                <w:rPr>
                  <w:rStyle w:val="Hyperlink"/>
                  <w:sz w:val="22"/>
                  <w:szCs w:val="22"/>
                  <w:lang w:val="pt-BR"/>
                </w:rPr>
                <w:t>Español</w:t>
              </w:r>
            </w:hyperlink>
            <w:r w:rsidR="00C97535" w:rsidRPr="00DE2F24">
              <w:rPr>
                <w:sz w:val="22"/>
                <w:szCs w:val="22"/>
                <w:lang w:val="pt-BR"/>
              </w:rPr>
              <w:t xml:space="preserve"> </w:t>
            </w:r>
            <w:hyperlink r:id="rId33" w:history="1">
              <w:r w:rsidR="00C97535" w:rsidRPr="00DE2F24">
                <w:rPr>
                  <w:rStyle w:val="Hyperlink"/>
                  <w:sz w:val="22"/>
                  <w:szCs w:val="22"/>
                  <w:lang w:val="pt-BR"/>
                </w:rPr>
                <w:t xml:space="preserve"> English </w:t>
              </w:r>
            </w:hyperlink>
            <w:r w:rsidR="00C97535" w:rsidRPr="00DE2F24">
              <w:rPr>
                <w:sz w:val="22"/>
                <w:szCs w:val="22"/>
                <w:lang w:val="pt-BR"/>
              </w:rPr>
              <w:t xml:space="preserve"> </w:t>
            </w:r>
            <w:hyperlink r:id="rId34" w:history="1">
              <w:r w:rsidR="00C97535" w:rsidRPr="00DE2F24">
                <w:rPr>
                  <w:rStyle w:val="Hyperlink"/>
                  <w:sz w:val="22"/>
                  <w:szCs w:val="22"/>
                  <w:lang w:val="pt-BR"/>
                </w:rPr>
                <w:t>Français</w:t>
              </w:r>
            </w:hyperlink>
            <w:r w:rsidR="00C97535" w:rsidRPr="00DE2F24">
              <w:rPr>
                <w:sz w:val="22"/>
                <w:szCs w:val="22"/>
                <w:lang w:val="pt-BR"/>
              </w:rPr>
              <w:t xml:space="preserve">  </w:t>
            </w:r>
            <w:hyperlink r:id="rId35" w:history="1">
              <w:r w:rsidR="00C97535" w:rsidRPr="00DE2F24">
                <w:rPr>
                  <w:rStyle w:val="Hyperlink"/>
                  <w:sz w:val="22"/>
                  <w:szCs w:val="22"/>
                  <w:lang w:val="pt-BR"/>
                </w:rPr>
                <w:t>Português</w:t>
              </w:r>
            </w:hyperlink>
          </w:p>
        </w:tc>
      </w:tr>
      <w:tr w:rsidR="0071604B" w:rsidRPr="00DE2F24" w14:paraId="76458E63" w14:textId="77777777" w:rsidTr="00DE2F24">
        <w:tc>
          <w:tcPr>
            <w:tcW w:w="5310" w:type="dxa"/>
            <w:shd w:val="clear" w:color="auto" w:fill="auto"/>
          </w:tcPr>
          <w:p w14:paraId="6C6CDCD9" w14:textId="77777777" w:rsidR="0071604B" w:rsidRPr="00DE2F24" w:rsidRDefault="004C6044" w:rsidP="001C53D9">
            <w:pPr>
              <w:suppressAutoHyphens w:val="0"/>
              <w:rPr>
                <w:sz w:val="22"/>
                <w:szCs w:val="22"/>
                <w:lang w:val="pt-BR" w:eastAsia="en-US"/>
              </w:rPr>
            </w:pPr>
            <w:r w:rsidRPr="00DE2F24">
              <w:rPr>
                <w:bCs/>
                <w:sz w:val="22"/>
                <w:szCs w:val="22"/>
              </w:rPr>
              <w:t>International Emergency Response Mechanisms</w:t>
            </w:r>
          </w:p>
        </w:tc>
        <w:tc>
          <w:tcPr>
            <w:tcW w:w="5310" w:type="dxa"/>
            <w:shd w:val="clear" w:color="auto" w:fill="auto"/>
          </w:tcPr>
          <w:p w14:paraId="2761698B" w14:textId="77777777" w:rsidR="004C6044" w:rsidRPr="00DE2F24" w:rsidRDefault="004C6044" w:rsidP="001C53D9">
            <w:pPr>
              <w:suppressLineNumbers/>
              <w:tabs>
                <w:tab w:val="left" w:pos="0"/>
              </w:tabs>
              <w:snapToGrid w:val="0"/>
              <w:jc w:val="both"/>
              <w:rPr>
                <w:bCs/>
                <w:sz w:val="22"/>
                <w:szCs w:val="22"/>
              </w:rPr>
            </w:pPr>
            <w:r w:rsidRPr="00DE2F24">
              <w:rPr>
                <w:bCs/>
                <w:sz w:val="22"/>
                <w:szCs w:val="22"/>
              </w:rPr>
              <w:t>CIDI/CPD/INF.46/20</w:t>
            </w:r>
          </w:p>
          <w:p w14:paraId="5F1AC4F3" w14:textId="77777777" w:rsidR="004C6044" w:rsidRPr="00DE2F24" w:rsidRDefault="003D5498" w:rsidP="001C53D9">
            <w:pPr>
              <w:suppressLineNumbers/>
              <w:tabs>
                <w:tab w:val="left" w:pos="0"/>
              </w:tabs>
              <w:snapToGrid w:val="0"/>
              <w:jc w:val="both"/>
              <w:rPr>
                <w:bCs/>
                <w:color w:val="2E74B5"/>
                <w:sz w:val="22"/>
                <w:szCs w:val="22"/>
              </w:rPr>
            </w:pPr>
            <w:hyperlink r:id="rId36" w:tgtFrame="_blank" w:history="1">
              <w:r w:rsidR="004C6044" w:rsidRPr="00DE2F24">
                <w:rPr>
                  <w:bCs/>
                  <w:color w:val="2E74B5"/>
                  <w:sz w:val="22"/>
                  <w:szCs w:val="22"/>
                  <w:u w:val="single"/>
                </w:rPr>
                <w:t>Textual</w:t>
              </w:r>
            </w:hyperlink>
            <w:r w:rsidR="004C6044" w:rsidRPr="00DE2F24">
              <w:rPr>
                <w:bCs/>
                <w:color w:val="2E74B5"/>
                <w:sz w:val="22"/>
                <w:szCs w:val="22"/>
              </w:rPr>
              <w:t xml:space="preserve"> </w:t>
            </w:r>
          </w:p>
          <w:p w14:paraId="210274BF" w14:textId="77777777" w:rsidR="0071604B" w:rsidRPr="00DE2F24" w:rsidRDefault="0071604B" w:rsidP="001C53D9">
            <w:pPr>
              <w:suppressAutoHyphens w:val="0"/>
              <w:jc w:val="center"/>
              <w:rPr>
                <w:sz w:val="22"/>
                <w:szCs w:val="22"/>
                <w:lang w:val="pt-BR" w:eastAsia="en-US"/>
              </w:rPr>
            </w:pPr>
          </w:p>
        </w:tc>
      </w:tr>
      <w:tr w:rsidR="0071604B" w:rsidRPr="00DE2F24" w14:paraId="45456DFD" w14:textId="77777777" w:rsidTr="00DE2F24">
        <w:tc>
          <w:tcPr>
            <w:tcW w:w="5310" w:type="dxa"/>
            <w:shd w:val="clear" w:color="auto" w:fill="auto"/>
          </w:tcPr>
          <w:p w14:paraId="65746559" w14:textId="77777777" w:rsidR="004C6044" w:rsidRPr="00DE2F24" w:rsidRDefault="004C6044" w:rsidP="001C53D9">
            <w:pPr>
              <w:suppressAutoHyphens w:val="0"/>
              <w:jc w:val="both"/>
              <w:rPr>
                <w:sz w:val="22"/>
                <w:szCs w:val="22"/>
                <w:lang w:val="es-US" w:eastAsia="en-US"/>
              </w:rPr>
            </w:pPr>
            <w:r w:rsidRPr="00DE2F24">
              <w:rPr>
                <w:bCs/>
                <w:sz w:val="22"/>
                <w:szCs w:val="22"/>
                <w:lang w:val="es-DO"/>
              </w:rPr>
              <w:t>Presentación del Secretario General Adjunto de la OEA </w:t>
            </w:r>
          </w:p>
        </w:tc>
        <w:tc>
          <w:tcPr>
            <w:tcW w:w="5310" w:type="dxa"/>
            <w:shd w:val="clear" w:color="auto" w:fill="auto"/>
          </w:tcPr>
          <w:p w14:paraId="3D60EB10" w14:textId="77777777" w:rsidR="004C6044" w:rsidRPr="00DE2F24" w:rsidRDefault="004C6044" w:rsidP="001C53D9">
            <w:pPr>
              <w:suppressLineNumbers/>
              <w:tabs>
                <w:tab w:val="left" w:pos="0"/>
              </w:tabs>
              <w:snapToGrid w:val="0"/>
              <w:jc w:val="both"/>
              <w:rPr>
                <w:bCs/>
                <w:sz w:val="22"/>
                <w:szCs w:val="22"/>
                <w:lang w:val="es-DO"/>
              </w:rPr>
            </w:pPr>
            <w:r w:rsidRPr="00DE2F24">
              <w:rPr>
                <w:bCs/>
                <w:sz w:val="22"/>
                <w:szCs w:val="22"/>
                <w:lang w:val="es-DO"/>
              </w:rPr>
              <w:t> </w:t>
            </w:r>
            <w:hyperlink r:id="rId37" w:history="1">
              <w:r w:rsidRPr="00DE2F24">
                <w:rPr>
                  <w:b/>
                  <w:bCs/>
                  <w:color w:val="0000FF"/>
                  <w:sz w:val="22"/>
                  <w:szCs w:val="22"/>
                  <w:u w:val="single"/>
                </w:rPr>
                <w:t>CIDI/CPD/INF. 43/20</w:t>
              </w:r>
            </w:hyperlink>
          </w:p>
          <w:p w14:paraId="4A269596" w14:textId="77777777" w:rsidR="0071604B" w:rsidRPr="00DE2F24" w:rsidRDefault="0071604B" w:rsidP="001C53D9">
            <w:pPr>
              <w:suppressAutoHyphens w:val="0"/>
              <w:jc w:val="center"/>
              <w:rPr>
                <w:sz w:val="22"/>
                <w:szCs w:val="22"/>
                <w:lang w:val="es-US" w:eastAsia="en-US"/>
              </w:rPr>
            </w:pPr>
          </w:p>
        </w:tc>
      </w:tr>
      <w:tr w:rsidR="004C6044" w:rsidRPr="00DE2F24" w14:paraId="63CBDA14" w14:textId="77777777" w:rsidTr="00DE2F24">
        <w:tc>
          <w:tcPr>
            <w:tcW w:w="5310" w:type="dxa"/>
            <w:shd w:val="clear" w:color="auto" w:fill="auto"/>
          </w:tcPr>
          <w:p w14:paraId="13995C3A" w14:textId="77777777" w:rsidR="004C6044" w:rsidRPr="00DE2F24" w:rsidRDefault="004C6044" w:rsidP="001C53D9">
            <w:pPr>
              <w:suppressAutoHyphens w:val="0"/>
              <w:jc w:val="both"/>
              <w:rPr>
                <w:sz w:val="22"/>
                <w:szCs w:val="22"/>
                <w:lang w:val="es-US" w:eastAsia="en-US"/>
              </w:rPr>
            </w:pPr>
            <w:r w:rsidRPr="00DE2F24">
              <w:rPr>
                <w:bCs/>
                <w:sz w:val="22"/>
                <w:szCs w:val="22"/>
                <w:lang w:val="es-DO"/>
              </w:rPr>
              <w:t>Presentación de la Junta Interamericana de Defensa</w:t>
            </w:r>
          </w:p>
        </w:tc>
        <w:tc>
          <w:tcPr>
            <w:tcW w:w="5310" w:type="dxa"/>
            <w:shd w:val="clear" w:color="auto" w:fill="auto"/>
          </w:tcPr>
          <w:p w14:paraId="7D73E453" w14:textId="77777777" w:rsidR="004C6044" w:rsidRPr="00DE2F24" w:rsidRDefault="003D5498" w:rsidP="001C53D9">
            <w:pPr>
              <w:suppressLineNumbers/>
              <w:tabs>
                <w:tab w:val="left" w:pos="0"/>
              </w:tabs>
              <w:snapToGrid w:val="0"/>
              <w:jc w:val="both"/>
              <w:rPr>
                <w:bCs/>
                <w:sz w:val="22"/>
                <w:szCs w:val="22"/>
                <w:lang w:val="es-DO"/>
              </w:rPr>
            </w:pPr>
            <w:hyperlink r:id="rId38" w:history="1">
              <w:r w:rsidR="004C6044" w:rsidRPr="00DE2F24">
                <w:rPr>
                  <w:b/>
                  <w:bCs/>
                  <w:color w:val="0000FF"/>
                  <w:sz w:val="22"/>
                  <w:szCs w:val="22"/>
                  <w:u w:val="single"/>
                </w:rPr>
                <w:t>CIDI/CPD/INF. 44/20</w:t>
              </w:r>
            </w:hyperlink>
          </w:p>
          <w:p w14:paraId="620B3A63" w14:textId="77777777" w:rsidR="004C6044" w:rsidRPr="00DE2F24" w:rsidRDefault="004C6044" w:rsidP="001C53D9">
            <w:pPr>
              <w:suppressLineNumbers/>
              <w:tabs>
                <w:tab w:val="left" w:pos="0"/>
              </w:tabs>
              <w:snapToGrid w:val="0"/>
              <w:jc w:val="both"/>
              <w:rPr>
                <w:bCs/>
                <w:sz w:val="22"/>
                <w:szCs w:val="22"/>
                <w:lang w:val="es-DO"/>
              </w:rPr>
            </w:pPr>
          </w:p>
        </w:tc>
      </w:tr>
      <w:tr w:rsidR="004C6044" w:rsidRPr="003D5498" w14:paraId="68F7FD6E" w14:textId="77777777" w:rsidTr="00DE2F24">
        <w:tc>
          <w:tcPr>
            <w:tcW w:w="5310" w:type="dxa"/>
            <w:shd w:val="clear" w:color="auto" w:fill="auto"/>
          </w:tcPr>
          <w:p w14:paraId="1E7A239C" w14:textId="135E7947" w:rsidR="004C6044" w:rsidRPr="00DE2F24" w:rsidRDefault="00855E20" w:rsidP="00855E20">
            <w:pPr>
              <w:suppressAutoHyphens w:val="0"/>
              <w:jc w:val="both"/>
              <w:rPr>
                <w:bCs/>
                <w:sz w:val="22"/>
                <w:szCs w:val="22"/>
                <w:lang w:val="es-DO"/>
              </w:rPr>
            </w:pPr>
            <w:r w:rsidRPr="00855E20">
              <w:rPr>
                <w:lang w:val="es-US"/>
              </w:rPr>
              <w:t>R</w:t>
            </w:r>
            <w:r>
              <w:rPr>
                <w:lang w:val="es-US"/>
              </w:rPr>
              <w:t xml:space="preserve">ecomendaciones sobre el </w:t>
            </w:r>
            <w:r w:rsidR="004C6044" w:rsidRPr="00DE2F24">
              <w:rPr>
                <w:lang w:val="es-US"/>
              </w:rPr>
              <w:t xml:space="preserve">Estudio sobre las herramientas y entidades del sistema interamericano para abordar la respuesta a desastres naturales. </w:t>
            </w:r>
            <w:r w:rsidR="004C6044" w:rsidRPr="009E3373">
              <w:rPr>
                <w:lang w:val="es-US"/>
              </w:rPr>
              <w:t xml:space="preserve"> </w:t>
            </w:r>
          </w:p>
        </w:tc>
        <w:tc>
          <w:tcPr>
            <w:tcW w:w="5310" w:type="dxa"/>
            <w:shd w:val="clear" w:color="auto" w:fill="auto"/>
          </w:tcPr>
          <w:p w14:paraId="0A1C84D3" w14:textId="77777777" w:rsidR="000D3BE0" w:rsidRPr="00B720FB" w:rsidRDefault="000D3BE0" w:rsidP="000D3BE0">
            <w:pPr>
              <w:suppressLineNumbers/>
              <w:tabs>
                <w:tab w:val="left" w:pos="0"/>
              </w:tabs>
              <w:snapToGrid w:val="0"/>
              <w:jc w:val="both"/>
              <w:rPr>
                <w:sz w:val="22"/>
                <w:szCs w:val="22"/>
                <w:lang w:val="es-DO"/>
              </w:rPr>
            </w:pPr>
            <w:r w:rsidRPr="00B720FB">
              <w:rPr>
                <w:sz w:val="22"/>
                <w:szCs w:val="22"/>
                <w:lang w:val="es-DO"/>
              </w:rPr>
              <w:t>CIDI/CPD/doc.200/20 rev.3</w:t>
            </w:r>
          </w:p>
          <w:p w14:paraId="5F4A456B" w14:textId="032038F2" w:rsidR="000D3BE0" w:rsidRPr="000D3BE0" w:rsidRDefault="003D5498" w:rsidP="000D3BE0">
            <w:pPr>
              <w:suppressLineNumbers/>
              <w:tabs>
                <w:tab w:val="left" w:pos="0"/>
              </w:tabs>
              <w:snapToGrid w:val="0"/>
              <w:jc w:val="both"/>
              <w:rPr>
                <w:rFonts w:ascii="Calibri" w:eastAsia="Calibri" w:hAnsi="Calibri" w:cs="Calibri"/>
                <w:color w:val="0563C1"/>
                <w:sz w:val="22"/>
                <w:szCs w:val="22"/>
                <w:u w:val="single"/>
                <w:lang w:val="es-DO"/>
              </w:rPr>
            </w:pPr>
            <w:hyperlink r:id="rId39" w:history="1">
              <w:r w:rsidR="000D3BE0" w:rsidRPr="00DF6074">
                <w:rPr>
                  <w:rStyle w:val="Hyperlink"/>
                  <w:sz w:val="22"/>
                  <w:szCs w:val="22"/>
                  <w:lang w:val="es-US"/>
                </w:rPr>
                <w:t>Español</w:t>
              </w:r>
            </w:hyperlink>
            <w:r w:rsidR="000D3BE0" w:rsidRPr="00DF6074">
              <w:rPr>
                <w:sz w:val="22"/>
                <w:szCs w:val="22"/>
                <w:lang w:val="es-US"/>
              </w:rPr>
              <w:t xml:space="preserve"> | </w:t>
            </w:r>
            <w:hyperlink r:id="rId40" w:history="1">
              <w:r w:rsidR="000D3BE0" w:rsidRPr="00DF6074">
                <w:rPr>
                  <w:rStyle w:val="Hyperlink"/>
                  <w:sz w:val="22"/>
                  <w:szCs w:val="22"/>
                  <w:lang w:val="es-US"/>
                </w:rPr>
                <w:t>English</w:t>
              </w:r>
            </w:hyperlink>
          </w:p>
          <w:p w14:paraId="6164A86A" w14:textId="77777777" w:rsidR="000D3BE0" w:rsidRPr="000D3BE0" w:rsidRDefault="000D3BE0" w:rsidP="001C53D9">
            <w:pPr>
              <w:suppressLineNumbers/>
              <w:tabs>
                <w:tab w:val="left" w:pos="0"/>
              </w:tabs>
              <w:snapToGrid w:val="0"/>
              <w:jc w:val="both"/>
              <w:rPr>
                <w:rFonts w:ascii="Calibri" w:eastAsia="Calibri" w:hAnsi="Calibri" w:cs="Calibri"/>
                <w:color w:val="0563C1"/>
                <w:sz w:val="22"/>
                <w:szCs w:val="22"/>
                <w:u w:val="single"/>
                <w:lang w:val="es-DO"/>
              </w:rPr>
            </w:pPr>
          </w:p>
          <w:p w14:paraId="09F07653" w14:textId="3F5600AC" w:rsidR="000D3BE0" w:rsidRPr="000D3BE0" w:rsidRDefault="000D3BE0" w:rsidP="001C53D9">
            <w:pPr>
              <w:suppressLineNumbers/>
              <w:tabs>
                <w:tab w:val="left" w:pos="0"/>
              </w:tabs>
              <w:snapToGrid w:val="0"/>
              <w:jc w:val="both"/>
              <w:rPr>
                <w:sz w:val="22"/>
                <w:szCs w:val="22"/>
                <w:lang w:val="es-DO"/>
              </w:rPr>
            </w:pPr>
          </w:p>
        </w:tc>
      </w:tr>
    </w:tbl>
    <w:p w14:paraId="0CC25668" w14:textId="134F37FA" w:rsidR="00C921B6" w:rsidRPr="00D540FB" w:rsidRDefault="003D5498" w:rsidP="001C53D9">
      <w:pPr>
        <w:suppressAutoHyphens w:val="0"/>
        <w:jc w:val="both"/>
        <w:rPr>
          <w:sz w:val="22"/>
          <w:szCs w:val="22"/>
          <w:lang w:val="es-DO"/>
        </w:rPr>
      </w:pPr>
      <w:bookmarkStart w:id="2" w:name="_GoBack"/>
      <w:bookmarkEnd w:id="2"/>
      <w:r>
        <w:rPr>
          <w:noProof/>
          <w:sz w:val="22"/>
          <w:szCs w:val="22"/>
          <w:lang w:eastAsia="en-US"/>
        </w:rPr>
        <mc:AlternateContent>
          <mc:Choice Requires="wps">
            <w:drawing>
              <wp:anchor distT="0" distB="0" distL="114300" distR="114300" simplePos="0" relativeHeight="251659264" behindDoc="0" locked="1" layoutInCell="1" allowOverlap="1" wp14:anchorId="6123285E" wp14:editId="7724D92F">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1149D3E0" w14:textId="0489DEE5" w:rsidR="003D5498" w:rsidRPr="003D5498" w:rsidRDefault="003D5498">
                            <w:pPr>
                              <w:rPr>
                                <w:sz w:val="18"/>
                              </w:rPr>
                            </w:pPr>
                            <w:r>
                              <w:rPr>
                                <w:sz w:val="18"/>
                              </w:rPr>
                              <w:fldChar w:fldCharType="begin"/>
                            </w:r>
                            <w:r>
                              <w:rPr>
                                <w:sz w:val="18"/>
                              </w:rPr>
                              <w:instrText xml:space="preserve"> FILENAME  \* MERGEFORMAT </w:instrText>
                            </w:r>
                            <w:r>
                              <w:rPr>
                                <w:sz w:val="18"/>
                              </w:rPr>
                              <w:fldChar w:fldCharType="separate"/>
                            </w:r>
                            <w:r>
                              <w:rPr>
                                <w:noProof/>
                                <w:sz w:val="18"/>
                              </w:rPr>
                              <w:t>CIDRP03012S01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3285E"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14:paraId="1149D3E0" w14:textId="0489DEE5" w:rsidR="003D5498" w:rsidRPr="003D5498" w:rsidRDefault="003D5498">
                      <w:pPr>
                        <w:rPr>
                          <w:sz w:val="18"/>
                        </w:rPr>
                      </w:pPr>
                      <w:r>
                        <w:rPr>
                          <w:sz w:val="18"/>
                        </w:rPr>
                        <w:fldChar w:fldCharType="begin"/>
                      </w:r>
                      <w:r>
                        <w:rPr>
                          <w:sz w:val="18"/>
                        </w:rPr>
                        <w:instrText xml:space="preserve"> FILENAME  \* MERGEFORMAT </w:instrText>
                      </w:r>
                      <w:r>
                        <w:rPr>
                          <w:sz w:val="18"/>
                        </w:rPr>
                        <w:fldChar w:fldCharType="separate"/>
                      </w:r>
                      <w:r>
                        <w:rPr>
                          <w:noProof/>
                          <w:sz w:val="18"/>
                        </w:rPr>
                        <w:t>CIDRP03012S01</w:t>
                      </w:r>
                      <w:r>
                        <w:rPr>
                          <w:sz w:val="18"/>
                        </w:rPr>
                        <w:fldChar w:fldCharType="end"/>
                      </w:r>
                    </w:p>
                  </w:txbxContent>
                </v:textbox>
                <w10:wrap anchory="page"/>
                <w10:anchorlock/>
              </v:shape>
            </w:pict>
          </mc:Fallback>
        </mc:AlternateContent>
      </w:r>
    </w:p>
    <w:sectPr w:rsidR="00C921B6" w:rsidRPr="00D540FB" w:rsidSect="000D3BE0">
      <w:pgSz w:w="12240" w:h="15840"/>
      <w:pgMar w:top="990" w:right="1570" w:bottom="1296" w:left="1670" w:header="1080" w:footer="64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DA227" w14:textId="77777777" w:rsidR="00DA4AD5" w:rsidRDefault="00DA4AD5">
      <w:r>
        <w:separator/>
      </w:r>
    </w:p>
  </w:endnote>
  <w:endnote w:type="continuationSeparator" w:id="0">
    <w:p w14:paraId="1112F94F" w14:textId="77777777" w:rsidR="00DA4AD5" w:rsidRDefault="00DA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FA54C" w14:textId="77777777" w:rsidR="00DA4AD5" w:rsidRDefault="00DA4AD5">
      <w:r>
        <w:separator/>
      </w:r>
    </w:p>
  </w:footnote>
  <w:footnote w:type="continuationSeparator" w:id="0">
    <w:p w14:paraId="772A26D3" w14:textId="77777777" w:rsidR="00DA4AD5" w:rsidRDefault="00DA4AD5">
      <w:r>
        <w:continuationSeparator/>
      </w:r>
    </w:p>
  </w:footnote>
  <w:footnote w:id="1">
    <w:p w14:paraId="463D0460" w14:textId="77777777" w:rsidR="00C97535" w:rsidRPr="00C8492B" w:rsidRDefault="00C97535" w:rsidP="00C8492B">
      <w:pPr>
        <w:ind w:left="1440" w:hanging="720"/>
        <w:jc w:val="both"/>
        <w:rPr>
          <w:bCs/>
          <w:noProof/>
          <w:sz w:val="20"/>
          <w:szCs w:val="20"/>
          <w:lang w:val="es-US"/>
        </w:rPr>
      </w:pPr>
      <w:r w:rsidRPr="00C921B6">
        <w:rPr>
          <w:rStyle w:val="FootnoteReference"/>
          <w:rFonts w:eastAsia="PMingLiU"/>
          <w:noProof/>
          <w:sz w:val="20"/>
          <w:szCs w:val="20"/>
          <w:vertAlign w:val="baseline"/>
        </w:rPr>
        <w:footnoteRef/>
      </w:r>
      <w:r w:rsidRPr="00C921B6">
        <w:rPr>
          <w:sz w:val="20"/>
          <w:szCs w:val="20"/>
          <w:lang w:val="es-US"/>
        </w:rPr>
        <w:t xml:space="preserve">. </w:t>
      </w:r>
      <w:r w:rsidRPr="00C921B6">
        <w:rPr>
          <w:lang w:val="es-US"/>
        </w:rPr>
        <w:tab/>
      </w:r>
      <w:r w:rsidRPr="00C8492B">
        <w:rPr>
          <w:sz w:val="20"/>
          <w:szCs w:val="20"/>
          <w:lang w:val="es-US"/>
        </w:rPr>
        <w:t>Entre dichas organizaciones podrían incluirse las Naciones Unidas, el Banco Mundial, el Comité Internacional de la Cruz Roja (CICR), la Federación Internacional de Sociedades de la Cruz Roja y de la Media Luna Roja (IFCR), la Comisión Económica para América Latina y el Caribe (CEPAL), el Banco Interamericano de Desarrollo (BID), el Banco Mundial, la Corporación Andina de Fomento (CAF), el Banco de Desarrollo del Caribe (BDC), el Banco Centroamericano de Integración Económica (BCIE), la Organización Internacional para las Migraciones (OIM), la Organización Internacional del Trabajo (OIT), el Programa de las Naciones Unidas para el Desarrollo (PNUD), la Iniciativa Cascos Blancos, la Agencia Caribeña para la Gestión de Actividades Relacionadas con Emergencias (CDEMA), el Centro de Coordinación para la Prevención de Desastres Naturales en América Central (CEPREDENAC), el Comité Andino para la Prevención y Atención de Desastres (CAPRADE) y la Reunión de Ministros y Altas Autoridades de Gestión Integral de Riesgos de Desastres del MERCOSUR (RMAGIR)];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52D2" w14:textId="5957E8DC" w:rsidR="00C97535" w:rsidRDefault="00C97535">
    <w:pPr>
      <w:pStyle w:val="Header"/>
      <w:jc w:val="center"/>
    </w:pPr>
    <w:r>
      <w:fldChar w:fldCharType="begin"/>
    </w:r>
    <w:r>
      <w:instrText xml:space="preserve"> PAGE   \* MERGEFORMAT </w:instrText>
    </w:r>
    <w:r>
      <w:fldChar w:fldCharType="separate"/>
    </w:r>
    <w:r w:rsidR="003D5498">
      <w:rPr>
        <w:noProof/>
      </w:rPr>
      <w:t>- 8 -</w:t>
    </w:r>
    <w:r>
      <w:rPr>
        <w:noProof/>
      </w:rPr>
      <w:fldChar w:fldCharType="end"/>
    </w:r>
  </w:p>
  <w:p w14:paraId="76B91DB3" w14:textId="77777777" w:rsidR="00C97535" w:rsidRDefault="00C97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Bullet3"/>
      <w:lvlText w:val=""/>
      <w:lvlJc w:val="left"/>
      <w:pPr>
        <w:tabs>
          <w:tab w:val="num" w:pos="1080"/>
        </w:tabs>
        <w:ind w:left="108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pStyle w:val="ListBullet"/>
      <w:lvlText w:val="%1."/>
      <w:lvlJc w:val="left"/>
      <w:pPr>
        <w:tabs>
          <w:tab w:val="num" w:pos="1440"/>
        </w:tabs>
        <w:ind w:left="0" w:firstLine="720"/>
      </w:pPr>
    </w:lvl>
  </w:abstractNum>
  <w:abstractNum w:abstractNumId="3" w15:restartNumberingAfterBreak="0">
    <w:nsid w:val="00000004"/>
    <w:multiLevelType w:val="singleLevel"/>
    <w:tmpl w:val="00000004"/>
    <w:name w:val="WW8Num4"/>
    <w:lvl w:ilvl="0">
      <w:start w:val="1"/>
      <w:numFmt w:val="bullet"/>
      <w:lvlText w:val=""/>
      <w:lvlJc w:val="left"/>
      <w:pPr>
        <w:tabs>
          <w:tab w:val="num" w:pos="1440"/>
        </w:tabs>
        <w:ind w:left="1440" w:hanging="720"/>
      </w:pPr>
      <w:rPr>
        <w:rFonts w:ascii="Symbol" w:hAnsi="Symbol" w:cs="Symbol"/>
        <w:lang w:val="pt-BR"/>
      </w:rPr>
    </w:lvl>
  </w:abstractNum>
  <w:abstractNum w:abstractNumId="4" w15:restartNumberingAfterBreak="0">
    <w:nsid w:val="024A07CF"/>
    <w:multiLevelType w:val="hybridMultilevel"/>
    <w:tmpl w:val="03D0801C"/>
    <w:lvl w:ilvl="0" w:tplc="AFBC437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35A5445"/>
    <w:multiLevelType w:val="hybridMultilevel"/>
    <w:tmpl w:val="B8A4F7A8"/>
    <w:lvl w:ilvl="0" w:tplc="E560423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835E9D"/>
    <w:multiLevelType w:val="hybridMultilevel"/>
    <w:tmpl w:val="3C4C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62754"/>
    <w:multiLevelType w:val="hybridMultilevel"/>
    <w:tmpl w:val="1F0461C0"/>
    <w:lvl w:ilvl="0" w:tplc="787EE5E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B36FFE"/>
    <w:multiLevelType w:val="hybridMultilevel"/>
    <w:tmpl w:val="1CB831FA"/>
    <w:lvl w:ilvl="0" w:tplc="7AA0D33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06163"/>
    <w:multiLevelType w:val="hybridMultilevel"/>
    <w:tmpl w:val="4E3604A0"/>
    <w:lvl w:ilvl="0" w:tplc="FFFFFFFF">
      <w:numFmt w:val="bullet"/>
      <w:lvlText w:val="-"/>
      <w:lvlJc w:val="left"/>
      <w:pPr>
        <w:ind w:left="1080" w:hanging="360"/>
      </w:pPr>
      <w:rPr>
        <w:rFonts w:ascii="Times New Roman" w:eastAsia="Times New Roman" w:hAnsi="Times New Roman" w:cs="Times New Roman"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23522A49"/>
    <w:multiLevelType w:val="hybridMultilevel"/>
    <w:tmpl w:val="FD48435A"/>
    <w:lvl w:ilvl="0" w:tplc="6BA86B64">
      <w:start w:val="1"/>
      <w:numFmt w:val="decimal"/>
      <w:lvlText w:val="%1."/>
      <w:lvlJc w:val="left"/>
      <w:pPr>
        <w:ind w:left="720" w:hanging="360"/>
      </w:pPr>
      <w:rPr>
        <w:rFonts w:ascii="Times New Roman" w:hAnsi="Times New Roman"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77908"/>
    <w:multiLevelType w:val="hybridMultilevel"/>
    <w:tmpl w:val="0FEC498C"/>
    <w:lvl w:ilvl="0" w:tplc="DE44844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5D2357E"/>
    <w:multiLevelType w:val="hybridMultilevel"/>
    <w:tmpl w:val="D7D230B4"/>
    <w:lvl w:ilvl="0" w:tplc="1CA8B2FA">
      <w:start w:val="1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27727D3D"/>
    <w:multiLevelType w:val="hybridMultilevel"/>
    <w:tmpl w:val="41C823DC"/>
    <w:lvl w:ilvl="0" w:tplc="2D9AB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1E5390"/>
    <w:multiLevelType w:val="hybridMultilevel"/>
    <w:tmpl w:val="609A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309A4"/>
    <w:multiLevelType w:val="hybridMultilevel"/>
    <w:tmpl w:val="9334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930F1B"/>
    <w:multiLevelType w:val="hybridMultilevel"/>
    <w:tmpl w:val="BF0A61E2"/>
    <w:lvl w:ilvl="0" w:tplc="6B40FBD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8383C"/>
    <w:multiLevelType w:val="hybridMultilevel"/>
    <w:tmpl w:val="116CD83C"/>
    <w:lvl w:ilvl="0" w:tplc="04090005">
      <w:start w:val="1"/>
      <w:numFmt w:val="bullet"/>
      <w:lvlText w:val=""/>
      <w:lvlJc w:val="left"/>
      <w:pPr>
        <w:tabs>
          <w:tab w:val="num" w:pos="1080"/>
        </w:tabs>
        <w:ind w:left="1080" w:hanging="360"/>
      </w:pPr>
      <w:rPr>
        <w:rFonts w:ascii="Wingdings" w:hAnsi="Wingdings" w:hint="default"/>
        <w:b w:val="0"/>
        <w:color w:val="auto"/>
      </w:rPr>
    </w:lvl>
    <w:lvl w:ilvl="1" w:tplc="FFFFFFFF">
      <w:start w:val="1"/>
      <w:numFmt w:val="bullet"/>
      <w:lvlText w:val=""/>
      <w:lvlJc w:val="left"/>
      <w:pPr>
        <w:tabs>
          <w:tab w:val="num" w:pos="2520"/>
        </w:tabs>
        <w:ind w:left="2520" w:hanging="360"/>
      </w:pPr>
      <w:rPr>
        <w:rFonts w:ascii="Wingdings" w:hAnsi="Wingdings" w:hint="default"/>
        <w:color w:val="auto"/>
        <w:sz w:val="20"/>
        <w:szCs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FFFFFFFF">
      <w:numFmt w:val="bullet"/>
      <w:lvlText w:val="-"/>
      <w:lvlJc w:val="left"/>
      <w:pPr>
        <w:tabs>
          <w:tab w:val="num" w:pos="4680"/>
        </w:tabs>
        <w:ind w:left="4680" w:hanging="360"/>
      </w:pPr>
      <w:rPr>
        <w:rFonts w:ascii="Times New Roman" w:eastAsia="Times New Roman" w:hAnsi="Times New Roman" w:cs="Times New Roman" w:hint="default"/>
        <w:sz w:val="22"/>
      </w:rPr>
    </w:lvl>
    <w:lvl w:ilvl="5" w:tplc="FFFFFFFF">
      <w:start w:val="1"/>
      <w:numFmt w:val="decimal"/>
      <w:lvlText w:val="%6."/>
      <w:lvlJc w:val="left"/>
      <w:pPr>
        <w:tabs>
          <w:tab w:val="num" w:pos="5040"/>
        </w:tabs>
        <w:ind w:left="5040" w:hanging="360"/>
      </w:pPr>
    </w:lvl>
    <w:lvl w:ilvl="6" w:tplc="FFFFFFFF">
      <w:start w:val="1"/>
      <w:numFmt w:val="decimal"/>
      <w:lvlText w:val="%7."/>
      <w:lvlJc w:val="left"/>
      <w:pPr>
        <w:tabs>
          <w:tab w:val="num" w:pos="5760"/>
        </w:tabs>
        <w:ind w:left="5760" w:hanging="360"/>
      </w:pPr>
    </w:lvl>
    <w:lvl w:ilvl="7" w:tplc="FFFFFFFF">
      <w:start w:val="1"/>
      <w:numFmt w:val="decimal"/>
      <w:lvlText w:val="%8."/>
      <w:lvlJc w:val="left"/>
      <w:pPr>
        <w:tabs>
          <w:tab w:val="num" w:pos="6480"/>
        </w:tabs>
        <w:ind w:left="6480" w:hanging="360"/>
      </w:pPr>
    </w:lvl>
    <w:lvl w:ilvl="8" w:tplc="FFFFFFFF">
      <w:start w:val="1"/>
      <w:numFmt w:val="decimal"/>
      <w:lvlText w:val="%9."/>
      <w:lvlJc w:val="left"/>
      <w:pPr>
        <w:tabs>
          <w:tab w:val="num" w:pos="7200"/>
        </w:tabs>
        <w:ind w:left="7200" w:hanging="360"/>
      </w:pPr>
    </w:lvl>
  </w:abstractNum>
  <w:abstractNum w:abstractNumId="18" w15:restartNumberingAfterBreak="0">
    <w:nsid w:val="3D4D7AEE"/>
    <w:multiLevelType w:val="hybridMultilevel"/>
    <w:tmpl w:val="5C826AF2"/>
    <w:lvl w:ilvl="0" w:tplc="53E25BC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0F548F4"/>
    <w:multiLevelType w:val="hybridMultilevel"/>
    <w:tmpl w:val="06F8C44A"/>
    <w:lvl w:ilvl="0" w:tplc="0409000F">
      <w:start w:val="8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71DF6"/>
    <w:multiLevelType w:val="hybridMultilevel"/>
    <w:tmpl w:val="74FED81A"/>
    <w:lvl w:ilvl="0" w:tplc="1FB02D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BF644B"/>
    <w:multiLevelType w:val="hybridMultilevel"/>
    <w:tmpl w:val="0E646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57BCC"/>
    <w:multiLevelType w:val="hybridMultilevel"/>
    <w:tmpl w:val="6174304E"/>
    <w:lvl w:ilvl="0" w:tplc="9A6814C2">
      <w:start w:val="1"/>
      <w:numFmt w:val="upp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F8A1615"/>
    <w:multiLevelType w:val="hybridMultilevel"/>
    <w:tmpl w:val="3DB247D0"/>
    <w:lvl w:ilvl="0" w:tplc="63F8A4C8">
      <w:numFmt w:val="bullet"/>
      <w:lvlText w:val="-"/>
      <w:lvlJc w:val="left"/>
      <w:pPr>
        <w:ind w:left="1066" w:hanging="360"/>
      </w:pPr>
      <w:rPr>
        <w:rFonts w:ascii="Times New Roman" w:eastAsia="Times New Roman" w:hAnsi="Times New Roman" w:cs="Times New Roman"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50BF689A"/>
    <w:multiLevelType w:val="hybridMultilevel"/>
    <w:tmpl w:val="DE0C1746"/>
    <w:lvl w:ilvl="0" w:tplc="A2D08DFE">
      <w:start w:val="7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594E21"/>
    <w:multiLevelType w:val="hybridMultilevel"/>
    <w:tmpl w:val="9DE010B2"/>
    <w:lvl w:ilvl="0" w:tplc="AC666A90">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A1BA8"/>
    <w:multiLevelType w:val="hybridMultilevel"/>
    <w:tmpl w:val="63AAE040"/>
    <w:lvl w:ilvl="0" w:tplc="36A830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7FA5266"/>
    <w:multiLevelType w:val="hybridMultilevel"/>
    <w:tmpl w:val="1108C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9D0737"/>
    <w:multiLevelType w:val="hybridMultilevel"/>
    <w:tmpl w:val="FD1CA9AA"/>
    <w:lvl w:ilvl="0" w:tplc="04090017">
      <w:start w:val="1"/>
      <w:numFmt w:val="lowerLetter"/>
      <w:lvlText w:val="%1)"/>
      <w:lvlJc w:val="left"/>
      <w:pPr>
        <w:ind w:left="1420" w:hanging="360"/>
      </w:pPr>
    </w:lvl>
    <w:lvl w:ilvl="1" w:tplc="04090019" w:tentative="1">
      <w:start w:val="1"/>
      <w:numFmt w:val="lowerLetter"/>
      <w:lvlText w:val="%2."/>
      <w:lvlJc w:val="left"/>
      <w:pPr>
        <w:ind w:left="2140" w:hanging="360"/>
      </w:pPr>
    </w:lvl>
    <w:lvl w:ilvl="2" w:tplc="0409001B" w:tentative="1">
      <w:start w:val="1"/>
      <w:numFmt w:val="lowerRoman"/>
      <w:lvlText w:val="%3."/>
      <w:lvlJc w:val="right"/>
      <w:pPr>
        <w:ind w:left="2860" w:hanging="180"/>
      </w:pPr>
    </w:lvl>
    <w:lvl w:ilvl="3" w:tplc="0409000F" w:tentative="1">
      <w:start w:val="1"/>
      <w:numFmt w:val="decimal"/>
      <w:lvlText w:val="%4."/>
      <w:lvlJc w:val="left"/>
      <w:pPr>
        <w:ind w:left="3580" w:hanging="360"/>
      </w:pPr>
    </w:lvl>
    <w:lvl w:ilvl="4" w:tplc="04090019" w:tentative="1">
      <w:start w:val="1"/>
      <w:numFmt w:val="lowerLetter"/>
      <w:lvlText w:val="%5."/>
      <w:lvlJc w:val="left"/>
      <w:pPr>
        <w:ind w:left="4300" w:hanging="360"/>
      </w:pPr>
    </w:lvl>
    <w:lvl w:ilvl="5" w:tplc="0409001B" w:tentative="1">
      <w:start w:val="1"/>
      <w:numFmt w:val="lowerRoman"/>
      <w:lvlText w:val="%6."/>
      <w:lvlJc w:val="right"/>
      <w:pPr>
        <w:ind w:left="5020" w:hanging="180"/>
      </w:pPr>
    </w:lvl>
    <w:lvl w:ilvl="6" w:tplc="0409000F" w:tentative="1">
      <w:start w:val="1"/>
      <w:numFmt w:val="decimal"/>
      <w:lvlText w:val="%7."/>
      <w:lvlJc w:val="left"/>
      <w:pPr>
        <w:ind w:left="5740" w:hanging="360"/>
      </w:pPr>
    </w:lvl>
    <w:lvl w:ilvl="7" w:tplc="04090019" w:tentative="1">
      <w:start w:val="1"/>
      <w:numFmt w:val="lowerLetter"/>
      <w:lvlText w:val="%8."/>
      <w:lvlJc w:val="left"/>
      <w:pPr>
        <w:ind w:left="6460" w:hanging="360"/>
      </w:pPr>
    </w:lvl>
    <w:lvl w:ilvl="8" w:tplc="0409001B" w:tentative="1">
      <w:start w:val="1"/>
      <w:numFmt w:val="lowerRoman"/>
      <w:lvlText w:val="%9."/>
      <w:lvlJc w:val="right"/>
      <w:pPr>
        <w:ind w:left="7180" w:hanging="180"/>
      </w:pPr>
    </w:lvl>
  </w:abstractNum>
  <w:abstractNum w:abstractNumId="29" w15:restartNumberingAfterBreak="0">
    <w:nsid w:val="60B540A2"/>
    <w:multiLevelType w:val="hybridMultilevel"/>
    <w:tmpl w:val="B1E40066"/>
    <w:lvl w:ilvl="0" w:tplc="F2706D82">
      <w:start w:val="1"/>
      <w:numFmt w:val="lowerRoman"/>
      <w:lvlText w:val="%1."/>
      <w:lvlJc w:val="left"/>
      <w:pPr>
        <w:ind w:left="1440" w:hanging="720"/>
      </w:pPr>
      <w:rPr>
        <w:rFonts w:eastAsia="SimSu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296789"/>
    <w:multiLevelType w:val="hybridMultilevel"/>
    <w:tmpl w:val="DBC242E6"/>
    <w:lvl w:ilvl="0" w:tplc="DC84729A">
      <w:numFmt w:val="bullet"/>
      <w:lvlText w:val="-"/>
      <w:lvlJc w:val="left"/>
      <w:pPr>
        <w:ind w:left="1080" w:hanging="360"/>
      </w:pPr>
      <w:rPr>
        <w:rFonts w:ascii="Times New Roman" w:eastAsia="Calibri"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287B51"/>
    <w:multiLevelType w:val="hybridMultilevel"/>
    <w:tmpl w:val="1ADA9A14"/>
    <w:lvl w:ilvl="0" w:tplc="6602B248">
      <w:start w:val="1"/>
      <w:numFmt w:val="decimal"/>
      <w:lvlText w:val="%1."/>
      <w:lvlJc w:val="left"/>
      <w:pPr>
        <w:tabs>
          <w:tab w:val="num" w:pos="450"/>
        </w:tabs>
        <w:ind w:left="450" w:hanging="360"/>
      </w:pPr>
      <w:rPr>
        <w:vanish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3C7057"/>
    <w:multiLevelType w:val="hybridMultilevel"/>
    <w:tmpl w:val="FEF0D4B4"/>
    <w:lvl w:ilvl="0" w:tplc="7E9A5FB4">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3" w15:restartNumberingAfterBreak="0">
    <w:nsid w:val="7D353B5C"/>
    <w:multiLevelType w:val="hybridMultilevel"/>
    <w:tmpl w:val="F5BCB6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1"/>
  </w:num>
  <w:num w:numId="5">
    <w:abstractNumId w:val="20"/>
  </w:num>
  <w:num w:numId="6">
    <w:abstractNumId w:val="33"/>
  </w:num>
  <w:num w:numId="7">
    <w:abstractNumId w:val="13"/>
  </w:num>
  <w:num w:numId="8">
    <w:abstractNumId w:val="28"/>
  </w:num>
  <w:num w:numId="9">
    <w:abstractNumId w:val="17"/>
  </w:num>
  <w:num w:numId="10">
    <w:abstractNumId w:val="25"/>
  </w:num>
  <w:num w:numId="11">
    <w:abstractNumId w:val="9"/>
  </w:num>
  <w:num w:numId="12">
    <w:abstractNumId w:val="27"/>
  </w:num>
  <w:num w:numId="13">
    <w:abstractNumId w:val="24"/>
  </w:num>
  <w:num w:numId="14">
    <w:abstractNumId w:val="19"/>
  </w:num>
  <w:num w:numId="15">
    <w:abstractNumId w:val="18"/>
  </w:num>
  <w:num w:numId="16">
    <w:abstractNumId w:val="4"/>
  </w:num>
  <w:num w:numId="17">
    <w:abstractNumId w:val="26"/>
  </w:num>
  <w:num w:numId="18">
    <w:abstractNumId w:val="29"/>
  </w:num>
  <w:num w:numId="19">
    <w:abstractNumId w:val="14"/>
  </w:num>
  <w:num w:numId="20">
    <w:abstractNumId w:val="15"/>
  </w:num>
  <w:num w:numId="21">
    <w:abstractNumId w:val="21"/>
  </w:num>
  <w:num w:numId="22">
    <w:abstractNumId w:val="10"/>
  </w:num>
  <w:num w:numId="23">
    <w:abstractNumId w:val="7"/>
  </w:num>
  <w:num w:numId="24">
    <w:abstractNumId w:val="30"/>
  </w:num>
  <w:num w:numId="25">
    <w:abstractNumId w:val="22"/>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23"/>
  </w:num>
  <w:num w:numId="30">
    <w:abstractNumId w:val="5"/>
  </w:num>
  <w:num w:numId="31">
    <w:abstractNumId w:val="8"/>
  </w:num>
  <w:num w:numId="32">
    <w:abstractNumId w:val="6"/>
  </w:num>
  <w:num w:numId="33">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20"/>
  <w:drawingGridVerticalSpacing w:val="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7D"/>
    <w:rsid w:val="0000187A"/>
    <w:rsid w:val="000021E0"/>
    <w:rsid w:val="0000649F"/>
    <w:rsid w:val="000108E9"/>
    <w:rsid w:val="00020C42"/>
    <w:rsid w:val="000239DD"/>
    <w:rsid w:val="00024224"/>
    <w:rsid w:val="0002703D"/>
    <w:rsid w:val="0002764A"/>
    <w:rsid w:val="00035567"/>
    <w:rsid w:val="00036296"/>
    <w:rsid w:val="000371A6"/>
    <w:rsid w:val="00040013"/>
    <w:rsid w:val="000415D6"/>
    <w:rsid w:val="00046231"/>
    <w:rsid w:val="0005202D"/>
    <w:rsid w:val="000541AD"/>
    <w:rsid w:val="00057C23"/>
    <w:rsid w:val="00071E69"/>
    <w:rsid w:val="00074139"/>
    <w:rsid w:val="000748F7"/>
    <w:rsid w:val="00074A7D"/>
    <w:rsid w:val="00080CC8"/>
    <w:rsid w:val="0008460C"/>
    <w:rsid w:val="00092CB3"/>
    <w:rsid w:val="00093FE3"/>
    <w:rsid w:val="000A1451"/>
    <w:rsid w:val="000A1B7A"/>
    <w:rsid w:val="000B0A1D"/>
    <w:rsid w:val="000B4D22"/>
    <w:rsid w:val="000B7A89"/>
    <w:rsid w:val="000C1110"/>
    <w:rsid w:val="000C3E0F"/>
    <w:rsid w:val="000C48D6"/>
    <w:rsid w:val="000C50C1"/>
    <w:rsid w:val="000C5398"/>
    <w:rsid w:val="000C6421"/>
    <w:rsid w:val="000D181A"/>
    <w:rsid w:val="000D3A13"/>
    <w:rsid w:val="000D3BE0"/>
    <w:rsid w:val="000D5339"/>
    <w:rsid w:val="000E0D82"/>
    <w:rsid w:val="000E3201"/>
    <w:rsid w:val="000E5CF2"/>
    <w:rsid w:val="000F279C"/>
    <w:rsid w:val="00113D09"/>
    <w:rsid w:val="00114508"/>
    <w:rsid w:val="0011460D"/>
    <w:rsid w:val="001221A3"/>
    <w:rsid w:val="00124D00"/>
    <w:rsid w:val="001250A8"/>
    <w:rsid w:val="001334EF"/>
    <w:rsid w:val="0013508F"/>
    <w:rsid w:val="00136196"/>
    <w:rsid w:val="0014036C"/>
    <w:rsid w:val="00150C1B"/>
    <w:rsid w:val="001542C3"/>
    <w:rsid w:val="0015450A"/>
    <w:rsid w:val="00154ABA"/>
    <w:rsid w:val="00156762"/>
    <w:rsid w:val="0016195B"/>
    <w:rsid w:val="00162011"/>
    <w:rsid w:val="00162704"/>
    <w:rsid w:val="00162E7C"/>
    <w:rsid w:val="0016493A"/>
    <w:rsid w:val="00166159"/>
    <w:rsid w:val="001663EE"/>
    <w:rsid w:val="00167DA5"/>
    <w:rsid w:val="0017041B"/>
    <w:rsid w:val="00173C1C"/>
    <w:rsid w:val="001740B7"/>
    <w:rsid w:val="0017537B"/>
    <w:rsid w:val="00180722"/>
    <w:rsid w:val="00185579"/>
    <w:rsid w:val="00187455"/>
    <w:rsid w:val="00192EA1"/>
    <w:rsid w:val="00195157"/>
    <w:rsid w:val="001A3A85"/>
    <w:rsid w:val="001A6856"/>
    <w:rsid w:val="001B31CF"/>
    <w:rsid w:val="001B588D"/>
    <w:rsid w:val="001B71DE"/>
    <w:rsid w:val="001C1807"/>
    <w:rsid w:val="001C53D9"/>
    <w:rsid w:val="001D5289"/>
    <w:rsid w:val="001D6F97"/>
    <w:rsid w:val="001E63BF"/>
    <w:rsid w:val="001E7F28"/>
    <w:rsid w:val="001F08AF"/>
    <w:rsid w:val="001F0D70"/>
    <w:rsid w:val="001F25CB"/>
    <w:rsid w:val="001F431F"/>
    <w:rsid w:val="00203567"/>
    <w:rsid w:val="00206C98"/>
    <w:rsid w:val="00210E6A"/>
    <w:rsid w:val="00213192"/>
    <w:rsid w:val="002148A6"/>
    <w:rsid w:val="00216B94"/>
    <w:rsid w:val="00223A19"/>
    <w:rsid w:val="00225716"/>
    <w:rsid w:val="00230335"/>
    <w:rsid w:val="00232579"/>
    <w:rsid w:val="00233610"/>
    <w:rsid w:val="0023421C"/>
    <w:rsid w:val="002416E7"/>
    <w:rsid w:val="00244CF2"/>
    <w:rsid w:val="00244D9F"/>
    <w:rsid w:val="0025130D"/>
    <w:rsid w:val="00254693"/>
    <w:rsid w:val="00262372"/>
    <w:rsid w:val="00262A49"/>
    <w:rsid w:val="002676FB"/>
    <w:rsid w:val="002701F8"/>
    <w:rsid w:val="002768A7"/>
    <w:rsid w:val="00280DDB"/>
    <w:rsid w:val="00281E8F"/>
    <w:rsid w:val="00282168"/>
    <w:rsid w:val="00285075"/>
    <w:rsid w:val="00285465"/>
    <w:rsid w:val="00286FB0"/>
    <w:rsid w:val="00291747"/>
    <w:rsid w:val="00291ED0"/>
    <w:rsid w:val="0029355F"/>
    <w:rsid w:val="0029383B"/>
    <w:rsid w:val="00297349"/>
    <w:rsid w:val="002A0FC7"/>
    <w:rsid w:val="002A1913"/>
    <w:rsid w:val="002A391C"/>
    <w:rsid w:val="002A5087"/>
    <w:rsid w:val="002A6514"/>
    <w:rsid w:val="002A7A52"/>
    <w:rsid w:val="002B2059"/>
    <w:rsid w:val="002B3DA3"/>
    <w:rsid w:val="002B6A32"/>
    <w:rsid w:val="002C25A3"/>
    <w:rsid w:val="002C28B0"/>
    <w:rsid w:val="002C386D"/>
    <w:rsid w:val="002C5806"/>
    <w:rsid w:val="002C5E50"/>
    <w:rsid w:val="002C6156"/>
    <w:rsid w:val="002C61DF"/>
    <w:rsid w:val="002D4F51"/>
    <w:rsid w:val="002D5950"/>
    <w:rsid w:val="002E2BF9"/>
    <w:rsid w:val="002E36B7"/>
    <w:rsid w:val="002E659C"/>
    <w:rsid w:val="002F0450"/>
    <w:rsid w:val="002F070C"/>
    <w:rsid w:val="002F0C69"/>
    <w:rsid w:val="002F4904"/>
    <w:rsid w:val="00304E94"/>
    <w:rsid w:val="00310E3D"/>
    <w:rsid w:val="003277E6"/>
    <w:rsid w:val="00330065"/>
    <w:rsid w:val="00335184"/>
    <w:rsid w:val="003370EA"/>
    <w:rsid w:val="00353378"/>
    <w:rsid w:val="0035434B"/>
    <w:rsid w:val="003545FA"/>
    <w:rsid w:val="0035594C"/>
    <w:rsid w:val="00356593"/>
    <w:rsid w:val="00362A0D"/>
    <w:rsid w:val="00363D8A"/>
    <w:rsid w:val="00370538"/>
    <w:rsid w:val="00374DD8"/>
    <w:rsid w:val="003770A4"/>
    <w:rsid w:val="00380CB3"/>
    <w:rsid w:val="0039185F"/>
    <w:rsid w:val="003A12DB"/>
    <w:rsid w:val="003A52EC"/>
    <w:rsid w:val="003A68A7"/>
    <w:rsid w:val="003B0AB6"/>
    <w:rsid w:val="003B259E"/>
    <w:rsid w:val="003B4178"/>
    <w:rsid w:val="003C3C46"/>
    <w:rsid w:val="003C51EA"/>
    <w:rsid w:val="003C6798"/>
    <w:rsid w:val="003C777D"/>
    <w:rsid w:val="003D28C7"/>
    <w:rsid w:val="003D5498"/>
    <w:rsid w:val="003E05DF"/>
    <w:rsid w:val="003E1BB0"/>
    <w:rsid w:val="003E328A"/>
    <w:rsid w:val="003E58C4"/>
    <w:rsid w:val="003E7103"/>
    <w:rsid w:val="003E7720"/>
    <w:rsid w:val="003E7766"/>
    <w:rsid w:val="003F0510"/>
    <w:rsid w:val="003F13AA"/>
    <w:rsid w:val="003F262D"/>
    <w:rsid w:val="003F3A3A"/>
    <w:rsid w:val="003F4FB6"/>
    <w:rsid w:val="003F64F9"/>
    <w:rsid w:val="004052E2"/>
    <w:rsid w:val="00414D7E"/>
    <w:rsid w:val="004158D0"/>
    <w:rsid w:val="00417B98"/>
    <w:rsid w:val="0042269A"/>
    <w:rsid w:val="00422B5D"/>
    <w:rsid w:val="00425B20"/>
    <w:rsid w:val="00430DE1"/>
    <w:rsid w:val="00435E36"/>
    <w:rsid w:val="0043696E"/>
    <w:rsid w:val="00446020"/>
    <w:rsid w:val="004473E8"/>
    <w:rsid w:val="00447688"/>
    <w:rsid w:val="00450506"/>
    <w:rsid w:val="00450EC0"/>
    <w:rsid w:val="00452199"/>
    <w:rsid w:val="00452944"/>
    <w:rsid w:val="0045312F"/>
    <w:rsid w:val="004569B4"/>
    <w:rsid w:val="00457A21"/>
    <w:rsid w:val="004618B9"/>
    <w:rsid w:val="004626EF"/>
    <w:rsid w:val="0046454D"/>
    <w:rsid w:val="00471659"/>
    <w:rsid w:val="00476B05"/>
    <w:rsid w:val="00477B1A"/>
    <w:rsid w:val="0048075D"/>
    <w:rsid w:val="00480C3C"/>
    <w:rsid w:val="00482DCE"/>
    <w:rsid w:val="004835DF"/>
    <w:rsid w:val="00484031"/>
    <w:rsid w:val="0049155C"/>
    <w:rsid w:val="00491AE1"/>
    <w:rsid w:val="00491B25"/>
    <w:rsid w:val="00492700"/>
    <w:rsid w:val="00495B62"/>
    <w:rsid w:val="004963CF"/>
    <w:rsid w:val="00497780"/>
    <w:rsid w:val="00497FF1"/>
    <w:rsid w:val="004A102B"/>
    <w:rsid w:val="004A1418"/>
    <w:rsid w:val="004A2475"/>
    <w:rsid w:val="004A35DE"/>
    <w:rsid w:val="004A38A3"/>
    <w:rsid w:val="004A459A"/>
    <w:rsid w:val="004A5CF2"/>
    <w:rsid w:val="004B04E5"/>
    <w:rsid w:val="004B2171"/>
    <w:rsid w:val="004B372A"/>
    <w:rsid w:val="004B647D"/>
    <w:rsid w:val="004C129B"/>
    <w:rsid w:val="004C12E7"/>
    <w:rsid w:val="004C1F7A"/>
    <w:rsid w:val="004C3874"/>
    <w:rsid w:val="004C52AF"/>
    <w:rsid w:val="004C5969"/>
    <w:rsid w:val="004C6044"/>
    <w:rsid w:val="004D145F"/>
    <w:rsid w:val="004E0A9A"/>
    <w:rsid w:val="004E2AD0"/>
    <w:rsid w:val="004F10ED"/>
    <w:rsid w:val="004F15B0"/>
    <w:rsid w:val="004F7A9F"/>
    <w:rsid w:val="00501695"/>
    <w:rsid w:val="005018F5"/>
    <w:rsid w:val="005044FE"/>
    <w:rsid w:val="005059DF"/>
    <w:rsid w:val="00507636"/>
    <w:rsid w:val="005111BD"/>
    <w:rsid w:val="0051443C"/>
    <w:rsid w:val="0051604F"/>
    <w:rsid w:val="00516D08"/>
    <w:rsid w:val="00517340"/>
    <w:rsid w:val="00517985"/>
    <w:rsid w:val="00522E01"/>
    <w:rsid w:val="00525C3F"/>
    <w:rsid w:val="00526BFB"/>
    <w:rsid w:val="00527D3D"/>
    <w:rsid w:val="00534C5A"/>
    <w:rsid w:val="0054068A"/>
    <w:rsid w:val="00542792"/>
    <w:rsid w:val="00542B86"/>
    <w:rsid w:val="005441FA"/>
    <w:rsid w:val="00544B5D"/>
    <w:rsid w:val="00546E97"/>
    <w:rsid w:val="00555DB1"/>
    <w:rsid w:val="0055601E"/>
    <w:rsid w:val="00556798"/>
    <w:rsid w:val="00556BF5"/>
    <w:rsid w:val="00563767"/>
    <w:rsid w:val="00565002"/>
    <w:rsid w:val="00565434"/>
    <w:rsid w:val="00570A30"/>
    <w:rsid w:val="005732CD"/>
    <w:rsid w:val="00582C47"/>
    <w:rsid w:val="005862BE"/>
    <w:rsid w:val="00590512"/>
    <w:rsid w:val="00591FEC"/>
    <w:rsid w:val="00593C66"/>
    <w:rsid w:val="005942EF"/>
    <w:rsid w:val="005A2F7E"/>
    <w:rsid w:val="005A7946"/>
    <w:rsid w:val="005B231D"/>
    <w:rsid w:val="005B4E8A"/>
    <w:rsid w:val="005B5B17"/>
    <w:rsid w:val="005C0530"/>
    <w:rsid w:val="005C0FF2"/>
    <w:rsid w:val="005C4383"/>
    <w:rsid w:val="005C6772"/>
    <w:rsid w:val="005D69D3"/>
    <w:rsid w:val="005D70BE"/>
    <w:rsid w:val="005D7512"/>
    <w:rsid w:val="005D7C45"/>
    <w:rsid w:val="005E075D"/>
    <w:rsid w:val="005E4C50"/>
    <w:rsid w:val="005E6914"/>
    <w:rsid w:val="005E7C52"/>
    <w:rsid w:val="005F1217"/>
    <w:rsid w:val="005F213F"/>
    <w:rsid w:val="005F4DF5"/>
    <w:rsid w:val="005F5AAD"/>
    <w:rsid w:val="005F5ADD"/>
    <w:rsid w:val="0060059B"/>
    <w:rsid w:val="00601BB4"/>
    <w:rsid w:val="00601D4B"/>
    <w:rsid w:val="00605581"/>
    <w:rsid w:val="00606A97"/>
    <w:rsid w:val="00612284"/>
    <w:rsid w:val="00622479"/>
    <w:rsid w:val="00625AD7"/>
    <w:rsid w:val="00627898"/>
    <w:rsid w:val="00631E13"/>
    <w:rsid w:val="00634166"/>
    <w:rsid w:val="00635E03"/>
    <w:rsid w:val="00643BBD"/>
    <w:rsid w:val="00644AE4"/>
    <w:rsid w:val="00645031"/>
    <w:rsid w:val="00645DF4"/>
    <w:rsid w:val="006521A6"/>
    <w:rsid w:val="00654130"/>
    <w:rsid w:val="00654D5B"/>
    <w:rsid w:val="00654DC1"/>
    <w:rsid w:val="006646EE"/>
    <w:rsid w:val="00670C0C"/>
    <w:rsid w:val="006730DA"/>
    <w:rsid w:val="00680F0E"/>
    <w:rsid w:val="00682F06"/>
    <w:rsid w:val="00685F9F"/>
    <w:rsid w:val="00687C2B"/>
    <w:rsid w:val="0069021B"/>
    <w:rsid w:val="006932E3"/>
    <w:rsid w:val="00693D86"/>
    <w:rsid w:val="00694E9E"/>
    <w:rsid w:val="006A11BE"/>
    <w:rsid w:val="006A1A36"/>
    <w:rsid w:val="006A5F13"/>
    <w:rsid w:val="006A6227"/>
    <w:rsid w:val="006A7D21"/>
    <w:rsid w:val="006B0B6A"/>
    <w:rsid w:val="006B11E5"/>
    <w:rsid w:val="006B3B33"/>
    <w:rsid w:val="006B4763"/>
    <w:rsid w:val="006B6445"/>
    <w:rsid w:val="006C0385"/>
    <w:rsid w:val="006C0CEC"/>
    <w:rsid w:val="006C15FE"/>
    <w:rsid w:val="006C302E"/>
    <w:rsid w:val="006C328B"/>
    <w:rsid w:val="006D0335"/>
    <w:rsid w:val="006D6B1C"/>
    <w:rsid w:val="006E0237"/>
    <w:rsid w:val="006E19B5"/>
    <w:rsid w:val="006E5C28"/>
    <w:rsid w:val="006E62A2"/>
    <w:rsid w:val="006E6661"/>
    <w:rsid w:val="006F0C5A"/>
    <w:rsid w:val="006F215C"/>
    <w:rsid w:val="006F5067"/>
    <w:rsid w:val="0070048E"/>
    <w:rsid w:val="0070436E"/>
    <w:rsid w:val="00705430"/>
    <w:rsid w:val="00705F1E"/>
    <w:rsid w:val="00706D0C"/>
    <w:rsid w:val="00712E2D"/>
    <w:rsid w:val="00715069"/>
    <w:rsid w:val="00715392"/>
    <w:rsid w:val="0071604B"/>
    <w:rsid w:val="0071701C"/>
    <w:rsid w:val="00720525"/>
    <w:rsid w:val="00722643"/>
    <w:rsid w:val="00724611"/>
    <w:rsid w:val="007246F1"/>
    <w:rsid w:val="00724949"/>
    <w:rsid w:val="00726EAE"/>
    <w:rsid w:val="00732D50"/>
    <w:rsid w:val="00732E18"/>
    <w:rsid w:val="00736B26"/>
    <w:rsid w:val="007375A1"/>
    <w:rsid w:val="00740036"/>
    <w:rsid w:val="00742582"/>
    <w:rsid w:val="00742E3E"/>
    <w:rsid w:val="00745950"/>
    <w:rsid w:val="007502E8"/>
    <w:rsid w:val="007558FD"/>
    <w:rsid w:val="0076113D"/>
    <w:rsid w:val="00766D94"/>
    <w:rsid w:val="00777D2D"/>
    <w:rsid w:val="00780C06"/>
    <w:rsid w:val="00784B32"/>
    <w:rsid w:val="0078547F"/>
    <w:rsid w:val="00785BA5"/>
    <w:rsid w:val="00786154"/>
    <w:rsid w:val="00786858"/>
    <w:rsid w:val="00787585"/>
    <w:rsid w:val="00787A46"/>
    <w:rsid w:val="0079345A"/>
    <w:rsid w:val="007952F7"/>
    <w:rsid w:val="00795304"/>
    <w:rsid w:val="007962D2"/>
    <w:rsid w:val="007975B9"/>
    <w:rsid w:val="007A3DA5"/>
    <w:rsid w:val="007A4316"/>
    <w:rsid w:val="007A6315"/>
    <w:rsid w:val="007A67AE"/>
    <w:rsid w:val="007A7512"/>
    <w:rsid w:val="007B60C2"/>
    <w:rsid w:val="007C0827"/>
    <w:rsid w:val="007C113E"/>
    <w:rsid w:val="007C3E9D"/>
    <w:rsid w:val="007C5480"/>
    <w:rsid w:val="007C58FA"/>
    <w:rsid w:val="007C62F0"/>
    <w:rsid w:val="007C653F"/>
    <w:rsid w:val="007D076F"/>
    <w:rsid w:val="007D2801"/>
    <w:rsid w:val="007D3966"/>
    <w:rsid w:val="007D4E46"/>
    <w:rsid w:val="007D52BA"/>
    <w:rsid w:val="007D5431"/>
    <w:rsid w:val="007E1262"/>
    <w:rsid w:val="007E321C"/>
    <w:rsid w:val="007E364A"/>
    <w:rsid w:val="007E37CA"/>
    <w:rsid w:val="007E58C7"/>
    <w:rsid w:val="007F0809"/>
    <w:rsid w:val="007F42BA"/>
    <w:rsid w:val="007F4A24"/>
    <w:rsid w:val="00800863"/>
    <w:rsid w:val="00801D9E"/>
    <w:rsid w:val="00803501"/>
    <w:rsid w:val="008100F1"/>
    <w:rsid w:val="00811A2B"/>
    <w:rsid w:val="00811BB4"/>
    <w:rsid w:val="00811FE2"/>
    <w:rsid w:val="00813ED8"/>
    <w:rsid w:val="008146FA"/>
    <w:rsid w:val="00815FAD"/>
    <w:rsid w:val="00820F9C"/>
    <w:rsid w:val="00823829"/>
    <w:rsid w:val="00830809"/>
    <w:rsid w:val="008335B5"/>
    <w:rsid w:val="00837E83"/>
    <w:rsid w:val="008419A2"/>
    <w:rsid w:val="00842403"/>
    <w:rsid w:val="00843A3B"/>
    <w:rsid w:val="008503BC"/>
    <w:rsid w:val="008521E9"/>
    <w:rsid w:val="00852309"/>
    <w:rsid w:val="008526F1"/>
    <w:rsid w:val="00855891"/>
    <w:rsid w:val="00855E20"/>
    <w:rsid w:val="00856EE5"/>
    <w:rsid w:val="0086757E"/>
    <w:rsid w:val="0087560D"/>
    <w:rsid w:val="00875CE8"/>
    <w:rsid w:val="008827BA"/>
    <w:rsid w:val="008859C2"/>
    <w:rsid w:val="0088697F"/>
    <w:rsid w:val="00892328"/>
    <w:rsid w:val="00892729"/>
    <w:rsid w:val="0089678A"/>
    <w:rsid w:val="008A0C0C"/>
    <w:rsid w:val="008A33B0"/>
    <w:rsid w:val="008A4B76"/>
    <w:rsid w:val="008A5AC1"/>
    <w:rsid w:val="008A600E"/>
    <w:rsid w:val="008A797D"/>
    <w:rsid w:val="008A7C41"/>
    <w:rsid w:val="008B11B8"/>
    <w:rsid w:val="008B5B5F"/>
    <w:rsid w:val="008C4D73"/>
    <w:rsid w:val="008C6C3F"/>
    <w:rsid w:val="008D0B8A"/>
    <w:rsid w:val="008D3BBE"/>
    <w:rsid w:val="008D4E0E"/>
    <w:rsid w:val="008D5543"/>
    <w:rsid w:val="008E0D72"/>
    <w:rsid w:val="008E1609"/>
    <w:rsid w:val="008E3FC9"/>
    <w:rsid w:val="008E54CB"/>
    <w:rsid w:val="008E6F57"/>
    <w:rsid w:val="008E7647"/>
    <w:rsid w:val="008F2859"/>
    <w:rsid w:val="008F2A24"/>
    <w:rsid w:val="008F4B71"/>
    <w:rsid w:val="008F5CBB"/>
    <w:rsid w:val="009021EE"/>
    <w:rsid w:val="009027B8"/>
    <w:rsid w:val="00905855"/>
    <w:rsid w:val="00907DB4"/>
    <w:rsid w:val="009101E5"/>
    <w:rsid w:val="0091026C"/>
    <w:rsid w:val="00915630"/>
    <w:rsid w:val="00916FE8"/>
    <w:rsid w:val="009204F5"/>
    <w:rsid w:val="00921408"/>
    <w:rsid w:val="00922C6E"/>
    <w:rsid w:val="009307A1"/>
    <w:rsid w:val="009307F4"/>
    <w:rsid w:val="00940D68"/>
    <w:rsid w:val="00940D7A"/>
    <w:rsid w:val="00945829"/>
    <w:rsid w:val="00952566"/>
    <w:rsid w:val="00954ADD"/>
    <w:rsid w:val="00954B48"/>
    <w:rsid w:val="00955E5D"/>
    <w:rsid w:val="00960B58"/>
    <w:rsid w:val="00960EE4"/>
    <w:rsid w:val="00961152"/>
    <w:rsid w:val="0096337F"/>
    <w:rsid w:val="0096453A"/>
    <w:rsid w:val="00964F2E"/>
    <w:rsid w:val="00965636"/>
    <w:rsid w:val="00971FDC"/>
    <w:rsid w:val="0097420C"/>
    <w:rsid w:val="00977DC2"/>
    <w:rsid w:val="00982A35"/>
    <w:rsid w:val="0098440E"/>
    <w:rsid w:val="00986B9E"/>
    <w:rsid w:val="00986CBF"/>
    <w:rsid w:val="00990314"/>
    <w:rsid w:val="00990833"/>
    <w:rsid w:val="00990A96"/>
    <w:rsid w:val="00993905"/>
    <w:rsid w:val="009A2DBD"/>
    <w:rsid w:val="009A403D"/>
    <w:rsid w:val="009A46AE"/>
    <w:rsid w:val="009A7370"/>
    <w:rsid w:val="009B1852"/>
    <w:rsid w:val="009C19CF"/>
    <w:rsid w:val="009C2D53"/>
    <w:rsid w:val="009C391F"/>
    <w:rsid w:val="009C5F91"/>
    <w:rsid w:val="009D0252"/>
    <w:rsid w:val="009D1E85"/>
    <w:rsid w:val="009D6339"/>
    <w:rsid w:val="009E1231"/>
    <w:rsid w:val="009E1784"/>
    <w:rsid w:val="009E1C93"/>
    <w:rsid w:val="009E2172"/>
    <w:rsid w:val="009E3373"/>
    <w:rsid w:val="009E4ED5"/>
    <w:rsid w:val="009E6370"/>
    <w:rsid w:val="009E6992"/>
    <w:rsid w:val="009E7A7C"/>
    <w:rsid w:val="009F09B5"/>
    <w:rsid w:val="009F6827"/>
    <w:rsid w:val="009F6A6F"/>
    <w:rsid w:val="009F6F5E"/>
    <w:rsid w:val="00A0221E"/>
    <w:rsid w:val="00A0295A"/>
    <w:rsid w:val="00A02B9C"/>
    <w:rsid w:val="00A031BA"/>
    <w:rsid w:val="00A06781"/>
    <w:rsid w:val="00A070B9"/>
    <w:rsid w:val="00A147D2"/>
    <w:rsid w:val="00A15C3D"/>
    <w:rsid w:val="00A17046"/>
    <w:rsid w:val="00A212CD"/>
    <w:rsid w:val="00A21CB2"/>
    <w:rsid w:val="00A25DEC"/>
    <w:rsid w:val="00A26946"/>
    <w:rsid w:val="00A26EAD"/>
    <w:rsid w:val="00A270DB"/>
    <w:rsid w:val="00A31AB1"/>
    <w:rsid w:val="00A346E4"/>
    <w:rsid w:val="00A4301D"/>
    <w:rsid w:val="00A43F29"/>
    <w:rsid w:val="00A466A1"/>
    <w:rsid w:val="00A46757"/>
    <w:rsid w:val="00A504C4"/>
    <w:rsid w:val="00A50A4B"/>
    <w:rsid w:val="00A51AD4"/>
    <w:rsid w:val="00A53608"/>
    <w:rsid w:val="00A55DE0"/>
    <w:rsid w:val="00A61BB0"/>
    <w:rsid w:val="00A620CD"/>
    <w:rsid w:val="00A643B3"/>
    <w:rsid w:val="00A654A4"/>
    <w:rsid w:val="00A66DE9"/>
    <w:rsid w:val="00A67898"/>
    <w:rsid w:val="00A67DFE"/>
    <w:rsid w:val="00A738C6"/>
    <w:rsid w:val="00A76E8C"/>
    <w:rsid w:val="00A77DCD"/>
    <w:rsid w:val="00A8153F"/>
    <w:rsid w:val="00A81FC1"/>
    <w:rsid w:val="00A84F21"/>
    <w:rsid w:val="00A878F2"/>
    <w:rsid w:val="00A903AD"/>
    <w:rsid w:val="00A90590"/>
    <w:rsid w:val="00A92D1A"/>
    <w:rsid w:val="00A92FAA"/>
    <w:rsid w:val="00A94A2F"/>
    <w:rsid w:val="00A94E15"/>
    <w:rsid w:val="00A95FFA"/>
    <w:rsid w:val="00A9698D"/>
    <w:rsid w:val="00AA2ECE"/>
    <w:rsid w:val="00AA31FB"/>
    <w:rsid w:val="00AA3F0D"/>
    <w:rsid w:val="00AA473D"/>
    <w:rsid w:val="00AA49B4"/>
    <w:rsid w:val="00AA5F67"/>
    <w:rsid w:val="00AA64F7"/>
    <w:rsid w:val="00AB2221"/>
    <w:rsid w:val="00AB2727"/>
    <w:rsid w:val="00AB339F"/>
    <w:rsid w:val="00AB772C"/>
    <w:rsid w:val="00AC33D9"/>
    <w:rsid w:val="00AC57A2"/>
    <w:rsid w:val="00AC5C91"/>
    <w:rsid w:val="00AD225A"/>
    <w:rsid w:val="00AD28C3"/>
    <w:rsid w:val="00AD30A8"/>
    <w:rsid w:val="00AD4F46"/>
    <w:rsid w:val="00AD5C2D"/>
    <w:rsid w:val="00AE1E1C"/>
    <w:rsid w:val="00AE1EF4"/>
    <w:rsid w:val="00AF1F04"/>
    <w:rsid w:val="00AF2A9E"/>
    <w:rsid w:val="00AF4CE7"/>
    <w:rsid w:val="00B0296D"/>
    <w:rsid w:val="00B056EC"/>
    <w:rsid w:val="00B1027C"/>
    <w:rsid w:val="00B163A0"/>
    <w:rsid w:val="00B17C4A"/>
    <w:rsid w:val="00B26A00"/>
    <w:rsid w:val="00B27669"/>
    <w:rsid w:val="00B34033"/>
    <w:rsid w:val="00B434FE"/>
    <w:rsid w:val="00B43713"/>
    <w:rsid w:val="00B46925"/>
    <w:rsid w:val="00B513CC"/>
    <w:rsid w:val="00B51E70"/>
    <w:rsid w:val="00B52980"/>
    <w:rsid w:val="00B538D7"/>
    <w:rsid w:val="00B54B37"/>
    <w:rsid w:val="00B5583D"/>
    <w:rsid w:val="00B57E5F"/>
    <w:rsid w:val="00B65A05"/>
    <w:rsid w:val="00B66AAE"/>
    <w:rsid w:val="00B75066"/>
    <w:rsid w:val="00B77E9C"/>
    <w:rsid w:val="00B804E7"/>
    <w:rsid w:val="00B8105A"/>
    <w:rsid w:val="00B8116A"/>
    <w:rsid w:val="00B81E69"/>
    <w:rsid w:val="00B820F6"/>
    <w:rsid w:val="00B84D65"/>
    <w:rsid w:val="00B84E9D"/>
    <w:rsid w:val="00B853E5"/>
    <w:rsid w:val="00B93FD0"/>
    <w:rsid w:val="00B95E60"/>
    <w:rsid w:val="00B96DD2"/>
    <w:rsid w:val="00B974F9"/>
    <w:rsid w:val="00B97606"/>
    <w:rsid w:val="00B979BD"/>
    <w:rsid w:val="00BA0535"/>
    <w:rsid w:val="00BA1874"/>
    <w:rsid w:val="00BA1AF3"/>
    <w:rsid w:val="00BA6051"/>
    <w:rsid w:val="00BA63FD"/>
    <w:rsid w:val="00BB01F1"/>
    <w:rsid w:val="00BB28AB"/>
    <w:rsid w:val="00BB31BE"/>
    <w:rsid w:val="00BB4EC9"/>
    <w:rsid w:val="00BC4C2A"/>
    <w:rsid w:val="00BC5457"/>
    <w:rsid w:val="00BC7948"/>
    <w:rsid w:val="00BD4CE4"/>
    <w:rsid w:val="00BD51A8"/>
    <w:rsid w:val="00BE04A0"/>
    <w:rsid w:val="00BE149D"/>
    <w:rsid w:val="00BE7B0B"/>
    <w:rsid w:val="00BF3EE8"/>
    <w:rsid w:val="00BF4828"/>
    <w:rsid w:val="00C05056"/>
    <w:rsid w:val="00C052C1"/>
    <w:rsid w:val="00C0580A"/>
    <w:rsid w:val="00C11CCE"/>
    <w:rsid w:val="00C13814"/>
    <w:rsid w:val="00C14D5A"/>
    <w:rsid w:val="00C17010"/>
    <w:rsid w:val="00C203C5"/>
    <w:rsid w:val="00C2051A"/>
    <w:rsid w:val="00C23B3E"/>
    <w:rsid w:val="00C259B9"/>
    <w:rsid w:val="00C30B9B"/>
    <w:rsid w:val="00C336BC"/>
    <w:rsid w:val="00C33C31"/>
    <w:rsid w:val="00C34994"/>
    <w:rsid w:val="00C35494"/>
    <w:rsid w:val="00C37354"/>
    <w:rsid w:val="00C40D10"/>
    <w:rsid w:val="00C4549D"/>
    <w:rsid w:val="00C47211"/>
    <w:rsid w:val="00C50A8C"/>
    <w:rsid w:val="00C50D08"/>
    <w:rsid w:val="00C53691"/>
    <w:rsid w:val="00C53DDA"/>
    <w:rsid w:val="00C608C4"/>
    <w:rsid w:val="00C61AA5"/>
    <w:rsid w:val="00C63EE1"/>
    <w:rsid w:val="00C676BB"/>
    <w:rsid w:val="00C67F4F"/>
    <w:rsid w:val="00C75909"/>
    <w:rsid w:val="00C8492B"/>
    <w:rsid w:val="00C87F23"/>
    <w:rsid w:val="00C91CB2"/>
    <w:rsid w:val="00C921B6"/>
    <w:rsid w:val="00C9480E"/>
    <w:rsid w:val="00C94E3B"/>
    <w:rsid w:val="00C96656"/>
    <w:rsid w:val="00C97479"/>
    <w:rsid w:val="00C97535"/>
    <w:rsid w:val="00CA2BC4"/>
    <w:rsid w:val="00CB16C1"/>
    <w:rsid w:val="00CB2AD3"/>
    <w:rsid w:val="00CB5009"/>
    <w:rsid w:val="00CC2D8E"/>
    <w:rsid w:val="00CC6980"/>
    <w:rsid w:val="00CD0A1F"/>
    <w:rsid w:val="00CD1DDB"/>
    <w:rsid w:val="00CD5B1E"/>
    <w:rsid w:val="00CD689F"/>
    <w:rsid w:val="00CE1B23"/>
    <w:rsid w:val="00CE49DB"/>
    <w:rsid w:val="00CE686A"/>
    <w:rsid w:val="00CF1EE7"/>
    <w:rsid w:val="00D01A7F"/>
    <w:rsid w:val="00D03FB0"/>
    <w:rsid w:val="00D064D4"/>
    <w:rsid w:val="00D0762E"/>
    <w:rsid w:val="00D10CF3"/>
    <w:rsid w:val="00D12E36"/>
    <w:rsid w:val="00D1479C"/>
    <w:rsid w:val="00D16432"/>
    <w:rsid w:val="00D20CEE"/>
    <w:rsid w:val="00D2525C"/>
    <w:rsid w:val="00D31480"/>
    <w:rsid w:val="00D31486"/>
    <w:rsid w:val="00D321F0"/>
    <w:rsid w:val="00D36E2C"/>
    <w:rsid w:val="00D41523"/>
    <w:rsid w:val="00D4216A"/>
    <w:rsid w:val="00D42720"/>
    <w:rsid w:val="00D454C2"/>
    <w:rsid w:val="00D45520"/>
    <w:rsid w:val="00D474C6"/>
    <w:rsid w:val="00D52C23"/>
    <w:rsid w:val="00D5396B"/>
    <w:rsid w:val="00D53F51"/>
    <w:rsid w:val="00D540FB"/>
    <w:rsid w:val="00D565A6"/>
    <w:rsid w:val="00D56929"/>
    <w:rsid w:val="00D62A65"/>
    <w:rsid w:val="00D70292"/>
    <w:rsid w:val="00D743A9"/>
    <w:rsid w:val="00D74DFD"/>
    <w:rsid w:val="00D75058"/>
    <w:rsid w:val="00D8129D"/>
    <w:rsid w:val="00D83B72"/>
    <w:rsid w:val="00D85BC5"/>
    <w:rsid w:val="00D91CBF"/>
    <w:rsid w:val="00D94B6E"/>
    <w:rsid w:val="00D962EE"/>
    <w:rsid w:val="00DA15D8"/>
    <w:rsid w:val="00DA1D2C"/>
    <w:rsid w:val="00DA26FC"/>
    <w:rsid w:val="00DA3608"/>
    <w:rsid w:val="00DA3E7C"/>
    <w:rsid w:val="00DA3F6E"/>
    <w:rsid w:val="00DA4AD5"/>
    <w:rsid w:val="00DA5443"/>
    <w:rsid w:val="00DA602E"/>
    <w:rsid w:val="00DA7A4D"/>
    <w:rsid w:val="00DB2737"/>
    <w:rsid w:val="00DB511B"/>
    <w:rsid w:val="00DC029E"/>
    <w:rsid w:val="00DC50C2"/>
    <w:rsid w:val="00DD2D69"/>
    <w:rsid w:val="00DD3667"/>
    <w:rsid w:val="00DD43DB"/>
    <w:rsid w:val="00DD6CA7"/>
    <w:rsid w:val="00DD6CE9"/>
    <w:rsid w:val="00DE1063"/>
    <w:rsid w:val="00DE2F24"/>
    <w:rsid w:val="00DE38F4"/>
    <w:rsid w:val="00DE4052"/>
    <w:rsid w:val="00DE51D7"/>
    <w:rsid w:val="00DE6B9B"/>
    <w:rsid w:val="00DF161A"/>
    <w:rsid w:val="00DF2517"/>
    <w:rsid w:val="00DF305E"/>
    <w:rsid w:val="00DF69B3"/>
    <w:rsid w:val="00DF6A95"/>
    <w:rsid w:val="00DF71BB"/>
    <w:rsid w:val="00DF787D"/>
    <w:rsid w:val="00DF7B8F"/>
    <w:rsid w:val="00E04C75"/>
    <w:rsid w:val="00E07BDC"/>
    <w:rsid w:val="00E12304"/>
    <w:rsid w:val="00E14AAB"/>
    <w:rsid w:val="00E15F6B"/>
    <w:rsid w:val="00E219C1"/>
    <w:rsid w:val="00E27C4A"/>
    <w:rsid w:val="00E37961"/>
    <w:rsid w:val="00E41A4D"/>
    <w:rsid w:val="00E44FC5"/>
    <w:rsid w:val="00E4677E"/>
    <w:rsid w:val="00E477C2"/>
    <w:rsid w:val="00E479E4"/>
    <w:rsid w:val="00E479EE"/>
    <w:rsid w:val="00E54F33"/>
    <w:rsid w:val="00E64805"/>
    <w:rsid w:val="00E65AFE"/>
    <w:rsid w:val="00E65B29"/>
    <w:rsid w:val="00E743BE"/>
    <w:rsid w:val="00E75F89"/>
    <w:rsid w:val="00E7762D"/>
    <w:rsid w:val="00E800AD"/>
    <w:rsid w:val="00E87713"/>
    <w:rsid w:val="00E927D5"/>
    <w:rsid w:val="00E9347D"/>
    <w:rsid w:val="00E9425C"/>
    <w:rsid w:val="00E94F9A"/>
    <w:rsid w:val="00E9551D"/>
    <w:rsid w:val="00E97881"/>
    <w:rsid w:val="00EA3699"/>
    <w:rsid w:val="00EA4A3F"/>
    <w:rsid w:val="00EA4EAC"/>
    <w:rsid w:val="00EA544A"/>
    <w:rsid w:val="00EB092D"/>
    <w:rsid w:val="00EB0AE9"/>
    <w:rsid w:val="00EB4215"/>
    <w:rsid w:val="00EC0075"/>
    <w:rsid w:val="00EC1F3B"/>
    <w:rsid w:val="00EC298C"/>
    <w:rsid w:val="00EC4F63"/>
    <w:rsid w:val="00EC5990"/>
    <w:rsid w:val="00ED23CB"/>
    <w:rsid w:val="00ED6EFE"/>
    <w:rsid w:val="00EE2692"/>
    <w:rsid w:val="00EE754E"/>
    <w:rsid w:val="00EF447D"/>
    <w:rsid w:val="00EF62FF"/>
    <w:rsid w:val="00F016AA"/>
    <w:rsid w:val="00F11DA2"/>
    <w:rsid w:val="00F13B71"/>
    <w:rsid w:val="00F13F81"/>
    <w:rsid w:val="00F241B2"/>
    <w:rsid w:val="00F25509"/>
    <w:rsid w:val="00F33865"/>
    <w:rsid w:val="00F358E9"/>
    <w:rsid w:val="00F4023F"/>
    <w:rsid w:val="00F444F5"/>
    <w:rsid w:val="00F460A6"/>
    <w:rsid w:val="00F507F1"/>
    <w:rsid w:val="00F50C28"/>
    <w:rsid w:val="00F51398"/>
    <w:rsid w:val="00F52EBE"/>
    <w:rsid w:val="00F53AA7"/>
    <w:rsid w:val="00F53F21"/>
    <w:rsid w:val="00F61684"/>
    <w:rsid w:val="00F640D4"/>
    <w:rsid w:val="00F70059"/>
    <w:rsid w:val="00F71F57"/>
    <w:rsid w:val="00F72E12"/>
    <w:rsid w:val="00F730A1"/>
    <w:rsid w:val="00F73E6B"/>
    <w:rsid w:val="00F765E0"/>
    <w:rsid w:val="00F83572"/>
    <w:rsid w:val="00F8601C"/>
    <w:rsid w:val="00F86BC0"/>
    <w:rsid w:val="00F9076F"/>
    <w:rsid w:val="00F9167D"/>
    <w:rsid w:val="00F96156"/>
    <w:rsid w:val="00FA0852"/>
    <w:rsid w:val="00FA4A89"/>
    <w:rsid w:val="00FA7E8A"/>
    <w:rsid w:val="00FB1D5A"/>
    <w:rsid w:val="00FB5705"/>
    <w:rsid w:val="00FB6004"/>
    <w:rsid w:val="00FB6B45"/>
    <w:rsid w:val="00FB714B"/>
    <w:rsid w:val="00FC26F9"/>
    <w:rsid w:val="00FC2F89"/>
    <w:rsid w:val="00FC3AAE"/>
    <w:rsid w:val="00FC4505"/>
    <w:rsid w:val="00FD1E90"/>
    <w:rsid w:val="00FD71CA"/>
    <w:rsid w:val="00FE05FA"/>
    <w:rsid w:val="00FE1163"/>
    <w:rsid w:val="00FE1D18"/>
    <w:rsid w:val="00FE2262"/>
    <w:rsid w:val="00FE2B29"/>
    <w:rsid w:val="00FE406C"/>
    <w:rsid w:val="00FF3565"/>
    <w:rsid w:val="00FF36DF"/>
    <w:rsid w:val="00FF4F2D"/>
    <w:rsid w:val="00FF6D99"/>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72771BB2"/>
  <w15:chartTrackingRefBased/>
  <w15:docId w15:val="{1D2E9257-66E0-4BE1-9E1B-518332FE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numPr>
        <w:numId w:val="1"/>
      </w:numPr>
      <w:tabs>
        <w:tab w:val="left" w:pos="7200"/>
      </w:tabs>
      <w:ind w:left="0" w:right="-659" w:firstLine="0"/>
      <w:outlineLvl w:val="0"/>
    </w:pPr>
    <w:rPr>
      <w:b/>
      <w:bCs/>
      <w:spacing w:val="-2"/>
      <w:kern w:val="1"/>
      <w:sz w:val="22"/>
      <w:szCs w:val="22"/>
      <w:lang w:val="es-ES"/>
    </w:rPr>
  </w:style>
  <w:style w:type="paragraph" w:styleId="Heading2">
    <w:name w:val="heading 2"/>
    <w:basedOn w:val="Normal"/>
    <w:next w:val="Normal"/>
    <w:qFormat/>
    <w:pPr>
      <w:keepNext/>
      <w:widowControl w:val="0"/>
      <w:numPr>
        <w:ilvl w:val="1"/>
        <w:numId w:val="1"/>
      </w:numPr>
      <w:autoSpaceDE w:val="0"/>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lang w:val="pt-BR"/>
    </w:rPr>
  </w:style>
  <w:style w:type="character" w:customStyle="1" w:styleId="WW8Num1z0">
    <w:name w:val="WW8Num1z0"/>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b w:val="0"/>
      <w:sz w:val="20"/>
      <w:szCs w:val="20"/>
    </w:rPr>
  </w:style>
  <w:style w:type="character" w:customStyle="1" w:styleId="WW8Num8z0">
    <w:name w:val="WW8Num8z0"/>
    <w:rPr>
      <w:b w:val="0"/>
    </w:rPr>
  </w:style>
  <w:style w:type="character" w:customStyle="1" w:styleId="WW8Num9z1">
    <w:name w:val="WW8Num9z1"/>
    <w:rPr>
      <w:strike w:val="0"/>
      <w:dstrike w:val="0"/>
      <w:u w:val="none"/>
    </w:rPr>
  </w:style>
  <w:style w:type="character" w:customStyle="1" w:styleId="WW8Num12z0">
    <w:name w:val="WW8Num12z0"/>
    <w:rPr>
      <w:rFonts w:ascii="Symbol" w:hAnsi="Symbol" w:cs="Symbol"/>
      <w:lang w:val="pt-BR"/>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b w:val="0"/>
    </w:rPr>
  </w:style>
  <w:style w:type="character" w:customStyle="1" w:styleId="WW8Num14z0">
    <w:name w:val="WW8Num14z0"/>
    <w:rPr>
      <w:rFonts w:ascii="Times New Roman" w:eastAsia="PMingLiU" w:hAnsi="Times New Roman" w:cs="Times New Roman"/>
    </w:rPr>
  </w:style>
  <w:style w:type="character" w:customStyle="1" w:styleId="WW8Num14z1">
    <w:name w:val="WW8Num14z1"/>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20z0">
    <w:name w:val="WW8Num20z0"/>
    <w:rPr>
      <w:u w:val="none"/>
    </w:rPr>
  </w:style>
  <w:style w:type="character" w:customStyle="1" w:styleId="WW8Num24z1">
    <w:name w:val="WW8Num24z1"/>
    <w:rPr>
      <w:rFonts w:ascii="Times New Roman" w:hAnsi="Times New Roman" w:cs="Times New Roman"/>
      <w:b w:val="0"/>
      <w:i w:val="0"/>
      <w:sz w:val="22"/>
      <w:szCs w:val="22"/>
    </w:rPr>
  </w:style>
  <w:style w:type="character" w:customStyle="1" w:styleId="WW8Num25z0">
    <w:name w:val="WW8Num25z0"/>
    <w:rPr>
      <w:rFonts w:ascii="Times New Roman" w:hAnsi="Times New Roman" w:cs="Times New Roman"/>
      <w:b w:val="0"/>
    </w:rPr>
  </w:style>
  <w:style w:type="character" w:customStyle="1" w:styleId="WW8Num25z1">
    <w:name w:val="WW8Num25z1"/>
    <w:rPr>
      <w:rFonts w:ascii="Times New Roman" w:hAnsi="Times New Roman" w:cs="Times New Roman"/>
      <w:b w:val="0"/>
      <w:i w:val="0"/>
      <w:sz w:val="22"/>
      <w:szCs w:val="22"/>
    </w:rPr>
  </w:style>
  <w:style w:type="character" w:customStyle="1" w:styleId="WW8Num25z2">
    <w:name w:val="WW8Num25z2"/>
    <w:rPr>
      <w:rFonts w:cs="Times New Roman"/>
    </w:rPr>
  </w:style>
  <w:style w:type="character" w:customStyle="1" w:styleId="WW8Num26z0">
    <w:name w:val="WW8Num26z0"/>
    <w:rPr>
      <w:rFonts w:cs="Times New Roman"/>
      <w:b w:val="0"/>
    </w:rPr>
  </w:style>
  <w:style w:type="character" w:customStyle="1" w:styleId="WW8Num26z1">
    <w:name w:val="WW8Num26z1"/>
    <w:rPr>
      <w:rFonts w:cs="Times New Roman"/>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0">
    <w:name w:val="WW8Num30z0"/>
    <w:rPr>
      <w:color w:val="000000"/>
    </w:rPr>
  </w:style>
  <w:style w:type="character" w:customStyle="1" w:styleId="WW8Num31z0">
    <w:name w:val="WW8Num31z0"/>
    <w:rPr>
      <w:rFonts w:ascii="Times New Roman" w:eastAsia="Times New Roman" w:hAnsi="Times New Roman" w:cs="Times New Roman"/>
    </w:rPr>
  </w:style>
  <w:style w:type="character" w:customStyle="1" w:styleId="WW8Num31z1">
    <w:name w:val="WW8Num31z1"/>
    <w:rPr>
      <w:rFonts w:cs="Times New Roman"/>
    </w:rPr>
  </w:style>
  <w:style w:type="character" w:customStyle="1" w:styleId="WW8Num33z0">
    <w:name w:val="WW8Num33z0"/>
    <w:rPr>
      <w:rFonts w:ascii="Times New Roman" w:hAnsi="Times New Roman" w:cs="Times New Roman"/>
      <w:b w:val="0"/>
      <w:i w:val="0"/>
      <w:sz w:val="22"/>
      <w:szCs w:val="22"/>
    </w:rPr>
  </w:style>
  <w:style w:type="character" w:customStyle="1" w:styleId="WW8Num33z1">
    <w:name w:val="WW8Num33z1"/>
    <w:rPr>
      <w:rFonts w:cs="Times New Roman"/>
    </w:rPr>
  </w:style>
  <w:style w:type="character" w:customStyle="1" w:styleId="WW8Num36z0">
    <w:name w:val="WW8Num36z0"/>
    <w:rPr>
      <w:b w:val="0"/>
      <w:bCs w:val="0"/>
    </w:rPr>
  </w:style>
  <w:style w:type="character" w:customStyle="1" w:styleId="WW8Num37z0">
    <w:name w:val="WW8Num37z0"/>
    <w:rPr>
      <w:sz w:val="22"/>
      <w:szCs w:val="22"/>
    </w:rPr>
  </w:style>
  <w:style w:type="character" w:customStyle="1" w:styleId="WW8Num37z1">
    <w:name w:val="WW8Num37z1"/>
    <w:rPr>
      <w:rFonts w:ascii="Times New Roman" w:hAnsi="Times New Roman" w:cs="Times New Roman"/>
      <w:b w:val="0"/>
      <w:i w:val="0"/>
      <w:sz w:val="22"/>
      <w:szCs w:val="22"/>
    </w:rPr>
  </w:style>
  <w:style w:type="character" w:customStyle="1" w:styleId="WW8Num37z2">
    <w:name w:val="WW8Num37z2"/>
    <w:rPr>
      <w:rFonts w:cs="Times New Roman"/>
      <w:sz w:val="22"/>
      <w:szCs w:val="22"/>
    </w:rPr>
  </w:style>
  <w:style w:type="character" w:customStyle="1" w:styleId="WW8Num37z3">
    <w:name w:val="WW8Num37z3"/>
    <w:rPr>
      <w:rFonts w:cs="Times New Roman"/>
    </w:rPr>
  </w:style>
  <w:style w:type="character" w:customStyle="1" w:styleId="FootnoteCharacters">
    <w:name w:val="Footnote Characters"/>
    <w:rPr>
      <w:vertAlign w:val="superscript"/>
    </w:rPr>
  </w:style>
  <w:style w:type="character" w:styleId="PageNumber">
    <w:name w:val="page number"/>
    <w:basedOn w:val="DefaultParagraphFont"/>
  </w:style>
  <w:style w:type="character" w:customStyle="1" w:styleId="StyleHeading2CenteredLeft0Char">
    <w:name w:val="Style Heading 2 + Centered Left:  0&quot; Char"/>
    <w:rPr>
      <w:caps/>
      <w:sz w:val="22"/>
      <w:szCs w:val="22"/>
      <w:lang w:val="es-PA" w:eastAsia="ar-SA" w:bidi="ar-SA"/>
    </w:rPr>
  </w:style>
  <w:style w:type="character" w:customStyle="1" w:styleId="StyleHeading2CenteredLeft0CharCharChar">
    <w:name w:val="Style Heading 2 + Centered Left:  0&quot; Char Char Char"/>
    <w:rPr>
      <w:rFonts w:ascii="CG Times" w:hAnsi="CG Times" w:cs="CG Times"/>
      <w:caps/>
      <w:sz w:val="22"/>
      <w:szCs w:val="22"/>
      <w:lang w:val="es-PA" w:eastAsia="ar-SA" w:bidi="ar-SA"/>
    </w:rPr>
  </w:style>
  <w:style w:type="character" w:customStyle="1" w:styleId="style11">
    <w:name w:val="style11"/>
    <w:rPr>
      <w:i/>
      <w:iCs/>
    </w:rPr>
  </w:style>
  <w:style w:type="character" w:styleId="FollowedHyperlink">
    <w:name w:val="FollowedHyperlink"/>
    <w:rPr>
      <w:color w:val="800080"/>
      <w:u w:val="single"/>
    </w:rPr>
  </w:style>
  <w:style w:type="character" w:customStyle="1" w:styleId="Style2Char">
    <w:name w:val="Style2 Char"/>
    <w:rPr>
      <w:b/>
      <w:iCs/>
      <w:caps/>
      <w:sz w:val="22"/>
      <w:szCs w:val="22"/>
      <w:lang w:val="es-ES" w:eastAsia="ar-SA" w:bidi="ar-SA"/>
    </w:rPr>
  </w:style>
  <w:style w:type="character" w:customStyle="1" w:styleId="CharacterStyle1">
    <w:name w:val="Character Style 1"/>
    <w:rPr>
      <w:sz w:val="22"/>
    </w:rPr>
  </w:style>
  <w:style w:type="character" w:styleId="Hyperlink">
    <w:name w:val="Hyperlink"/>
    <w:rPr>
      <w:color w:val="0000FF"/>
      <w:u w:val="single"/>
    </w:rPr>
  </w:style>
  <w:style w:type="character" w:customStyle="1" w:styleId="a">
    <w:name w:val="_"/>
    <w:rPr>
      <w:rFonts w:ascii="Courier" w:hAnsi="Courier" w:cs="Courier"/>
      <w:sz w:val="24"/>
      <w:lang w:val="en-US"/>
    </w:rPr>
  </w:style>
  <w:style w:type="character" w:customStyle="1" w:styleId="encabezadoCharChar">
    <w:name w:val="encabezado Char Char"/>
    <w:rPr>
      <w:sz w:val="24"/>
      <w:szCs w:val="24"/>
      <w:lang w:val="en-US" w:eastAsia="ar-SA" w:bidi="ar-SA"/>
    </w:rPr>
  </w:style>
  <w:style w:type="character" w:styleId="FootnoteReference">
    <w:name w:val="footnote reference"/>
    <w:aliases w:val="Ref. de nota al pie2,Nota de pie,referencia nota al pie,Texto de nota al pie,Ref,de nota al pie,Texto nota al pie,Massilia Footnote Reference"/>
    <w:uiPriority w:val="99"/>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NumberingSymbols">
    <w:name w:val="Numbering Symbols"/>
  </w:style>
  <w:style w:type="paragraph" w:customStyle="1" w:styleId="Heading">
    <w:name w:val="Heading"/>
    <w:basedOn w:val="Normal"/>
    <w:next w:val="BodyText"/>
    <w:pPr>
      <w:tabs>
        <w:tab w:val="center" w:pos="2160"/>
        <w:tab w:val="left" w:pos="7200"/>
      </w:tabs>
    </w:pPr>
    <w:rPr>
      <w:sz w:val="22"/>
      <w:szCs w:val="20"/>
    </w:rPr>
  </w:style>
  <w:style w:type="paragraph" w:styleId="BodyText">
    <w:name w:val="Body Text"/>
    <w:basedOn w:val="Normal"/>
    <w:pPr>
      <w:jc w:val="both"/>
    </w:pPr>
    <w:rPr>
      <w:lang w:val="es-PE"/>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rPr>
      <w:sz w:val="20"/>
      <w:szCs w:val="20"/>
    </w:rPr>
  </w:style>
  <w:style w:type="paragraph" w:styleId="NormalWeb">
    <w:name w:val="Normal (Web)"/>
    <w:basedOn w:val="Normal"/>
    <w:pPr>
      <w:spacing w:before="280" w:after="280"/>
    </w:pPr>
  </w:style>
  <w:style w:type="paragraph" w:customStyle="1" w:styleId="TitleUppercase">
    <w:name w:val="Title Uppercase"/>
    <w:basedOn w:val="Normal"/>
    <w:pPr>
      <w:tabs>
        <w:tab w:val="left" w:pos="720"/>
        <w:tab w:val="left" w:pos="1440"/>
        <w:tab w:val="left" w:pos="2160"/>
        <w:tab w:val="left" w:pos="2880"/>
        <w:tab w:val="left" w:pos="7200"/>
        <w:tab w:val="left" w:pos="7920"/>
        <w:tab w:val="left" w:pos="8640"/>
      </w:tabs>
      <w:jc w:val="center"/>
    </w:pPr>
    <w:rPr>
      <w:sz w:val="22"/>
      <w:szCs w:val="20"/>
    </w:rPr>
  </w:style>
  <w:style w:type="paragraph" w:customStyle="1" w:styleId="Bodytext1">
    <w:name w:val="Body text 1"/>
    <w:basedOn w:val="Normal"/>
    <w:pPr>
      <w:spacing w:after="120"/>
      <w:ind w:firstLine="720"/>
      <w:jc w:val="both"/>
    </w:pPr>
    <w:rPr>
      <w:sz w:val="22"/>
      <w:szCs w:val="20"/>
      <w:lang w:val="pt-PT"/>
    </w:rPr>
  </w:style>
  <w:style w:type="paragraph" w:customStyle="1" w:styleId="CPClassification">
    <w:name w:val="CP Classification"/>
    <w:basedOn w:val="Normal"/>
    <w:pPr>
      <w:tabs>
        <w:tab w:val="center" w:pos="2160"/>
        <w:tab w:val="left" w:pos="7200"/>
      </w:tabs>
      <w:ind w:left="7200" w:right="-504"/>
      <w:jc w:val="both"/>
    </w:pPr>
    <w:rPr>
      <w:sz w:val="22"/>
      <w:szCs w:val="20"/>
      <w:lang w:val="pt-PT"/>
    </w:rPr>
  </w:style>
  <w:style w:type="paragraph" w:customStyle="1" w:styleId="CPFooter">
    <w:name w:val="CP Footer"/>
    <w:basedOn w:val="Footer"/>
    <w:pPr>
      <w:jc w:val="center"/>
    </w:pPr>
    <w:rPr>
      <w:sz w:val="22"/>
      <w:szCs w:val="20"/>
    </w:rPr>
  </w:style>
  <w:style w:type="paragraph" w:customStyle="1" w:styleId="CPTitle">
    <w:name w:val="CP Title"/>
    <w:basedOn w:val="Normal"/>
    <w:pPr>
      <w:tabs>
        <w:tab w:val="left" w:pos="720"/>
        <w:tab w:val="left" w:pos="1440"/>
        <w:tab w:val="left" w:pos="2160"/>
        <w:tab w:val="left" w:pos="2880"/>
        <w:tab w:val="left" w:pos="7200"/>
        <w:tab w:val="left" w:pos="7920"/>
        <w:tab w:val="left" w:pos="8640"/>
      </w:tabs>
      <w:jc w:val="center"/>
    </w:pPr>
    <w:rPr>
      <w:sz w:val="22"/>
      <w:szCs w:val="20"/>
      <w:lang w:val="pt-PT"/>
    </w:rPr>
  </w:style>
  <w:style w:type="paragraph" w:customStyle="1" w:styleId="Style1">
    <w:name w:val="Style1"/>
    <w:basedOn w:val="Heading1"/>
    <w:pPr>
      <w:numPr>
        <w:numId w:val="0"/>
      </w:numPr>
      <w:tabs>
        <w:tab w:val="left" w:pos="1980"/>
      </w:tabs>
      <w:jc w:val="center"/>
    </w:pPr>
    <w:rPr>
      <w:b w:val="0"/>
    </w:rPr>
  </w:style>
  <w:style w:type="paragraph" w:styleId="TOC1">
    <w:name w:val="toc 1"/>
    <w:basedOn w:val="Normal"/>
    <w:next w:val="Normal"/>
    <w:pPr>
      <w:tabs>
        <w:tab w:val="left" w:pos="720"/>
        <w:tab w:val="left" w:pos="1440"/>
        <w:tab w:val="left" w:pos="2160"/>
        <w:tab w:val="left" w:pos="2880"/>
      </w:tabs>
      <w:jc w:val="both"/>
    </w:pPr>
    <w:rPr>
      <w:bCs/>
      <w:sz w:val="22"/>
      <w:szCs w:val="22"/>
      <w:lang w:val="es-US"/>
    </w:rPr>
  </w:style>
  <w:style w:type="paragraph" w:customStyle="1" w:styleId="Style2">
    <w:name w:val="Style2"/>
    <w:basedOn w:val="Heading2"/>
    <w:pPr>
      <w:widowControl/>
      <w:numPr>
        <w:ilvl w:val="0"/>
        <w:numId w:val="0"/>
      </w:numPr>
      <w:autoSpaceDE/>
      <w:spacing w:before="0" w:after="0"/>
      <w:jc w:val="both"/>
    </w:pPr>
    <w:rPr>
      <w:rFonts w:ascii="Times New Roman" w:hAnsi="Times New Roman" w:cs="Times New Roman"/>
      <w:bCs w:val="0"/>
      <w:i w:val="0"/>
      <w:caps/>
      <w:sz w:val="22"/>
      <w:szCs w:val="22"/>
      <w:lang w:val="es-ES"/>
    </w:rPr>
  </w:style>
  <w:style w:type="paragraph" w:styleId="BodyTextIndent">
    <w:name w:val="Body Text Indent"/>
    <w:basedOn w:val="Normal"/>
    <w:pPr>
      <w:spacing w:after="120"/>
      <w:ind w:left="360"/>
    </w:pPr>
    <w:rPr>
      <w:sz w:val="22"/>
      <w:szCs w:val="20"/>
    </w:rPr>
  </w:style>
  <w:style w:type="paragraph" w:styleId="BodyText2">
    <w:name w:val="Body Text 2"/>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line="480" w:lineRule="auto"/>
      <w:jc w:val="both"/>
    </w:pPr>
    <w:rPr>
      <w:rFonts w:ascii="CG Times" w:hAnsi="CG Times" w:cs="CG Times"/>
      <w:sz w:val="22"/>
      <w:szCs w:val="20"/>
      <w:lang w:val="es-ES"/>
    </w:rPr>
  </w:style>
  <w:style w:type="paragraph" w:styleId="BodyTextIndent2">
    <w:name w:val="Body Text Indent 2"/>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spacing w:after="120" w:line="480" w:lineRule="auto"/>
      <w:ind w:left="360"/>
      <w:jc w:val="both"/>
    </w:pPr>
    <w:rPr>
      <w:rFonts w:ascii="CG Times" w:hAnsi="CG Times" w:cs="CG Times"/>
      <w:sz w:val="22"/>
      <w:szCs w:val="20"/>
      <w:lang w:val="es-E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yleHeading2CenteredLeft0">
    <w:name w:val="Style Heading 2 + Centered Left:  0&quot;"/>
    <w:basedOn w:val="Heading2"/>
    <w:pPr>
      <w:widowControl/>
      <w:numPr>
        <w:ilvl w:val="0"/>
        <w:numId w:val="0"/>
      </w:numPr>
      <w:autoSpaceDE/>
      <w:spacing w:before="0" w:after="0"/>
      <w:jc w:val="center"/>
    </w:pPr>
    <w:rPr>
      <w:rFonts w:ascii="Times New Roman" w:hAnsi="Times New Roman" w:cs="Times New Roman"/>
      <w:b w:val="0"/>
      <w:bCs w:val="0"/>
      <w:i w:val="0"/>
      <w:iCs w:val="0"/>
      <w:caps/>
      <w:sz w:val="22"/>
      <w:szCs w:val="22"/>
      <w:lang w:val="es-PA"/>
    </w:rPr>
  </w:style>
  <w:style w:type="paragraph" w:styleId="BodyText3">
    <w:name w:val="Body Text 3"/>
    <w:basedOn w:val="Normal"/>
    <w:pPr>
      <w:spacing w:line="480" w:lineRule="auto"/>
      <w:jc w:val="both"/>
    </w:pPr>
    <w:rPr>
      <w:sz w:val="22"/>
      <w:szCs w:val="20"/>
    </w:rPr>
  </w:style>
  <w:style w:type="paragraph" w:styleId="EndnoteText">
    <w:name w:val="endnote text"/>
    <w:basedOn w:val="Normal"/>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cs="CG Times"/>
      <w:sz w:val="22"/>
      <w:szCs w:val="20"/>
      <w:lang w:val="es-ES"/>
    </w:rPr>
  </w:style>
  <w:style w:type="paragraph" w:styleId="BodyTextIndent3">
    <w:name w:val="Body Text Indent 3"/>
    <w:basedOn w:val="Normal"/>
    <w:pPr>
      <w:spacing w:after="120"/>
      <w:ind w:left="360"/>
    </w:pPr>
    <w:rPr>
      <w:sz w:val="16"/>
      <w:szCs w:val="16"/>
    </w:rPr>
  </w:style>
  <w:style w:type="paragraph" w:customStyle="1" w:styleId="Style10">
    <w:name w:val="Style 1"/>
    <w:basedOn w:val="Normal"/>
    <w:pPr>
      <w:overflowPunct w:val="0"/>
      <w:autoSpaceDE w:val="0"/>
    </w:pPr>
    <w:rPr>
      <w:color w:val="000000"/>
      <w:sz w:val="20"/>
      <w:szCs w:val="20"/>
    </w:rPr>
  </w:style>
  <w:style w:type="paragraph" w:styleId="BlockText">
    <w:name w:val="Block Text"/>
    <w:basedOn w:val="Normal"/>
    <w:pPr>
      <w:ind w:left="360" w:right="-29"/>
      <w:jc w:val="both"/>
    </w:pPr>
    <w:rPr>
      <w:szCs w:val="20"/>
      <w:lang w:val="es-ES_tradnl"/>
    </w:rPr>
  </w:style>
  <w:style w:type="paragraph" w:customStyle="1" w:styleId="StyleHeading2CenteredLeft0CharChar">
    <w:name w:val="Style Heading 2 + Centered Left:  0&quot; Char Char"/>
    <w:basedOn w:val="Heading2"/>
    <w:pPr>
      <w:numPr>
        <w:ilvl w:val="0"/>
        <w:numId w:val="0"/>
      </w:numPr>
      <w:tabs>
        <w:tab w:val="left" w:pos="720"/>
        <w:tab w:val="left" w:pos="1440"/>
        <w:tab w:val="left" w:pos="2160"/>
        <w:tab w:val="left" w:pos="2880"/>
        <w:tab w:val="left" w:pos="3600"/>
        <w:tab w:val="left" w:pos="4320"/>
        <w:tab w:val="left" w:pos="4410"/>
        <w:tab w:val="left" w:pos="5760"/>
        <w:tab w:val="left" w:pos="6480"/>
        <w:tab w:val="left" w:pos="7200"/>
        <w:tab w:val="left" w:pos="7920"/>
      </w:tabs>
      <w:autoSpaceDE/>
      <w:spacing w:before="0" w:after="0"/>
      <w:ind w:right="540"/>
      <w:jc w:val="center"/>
    </w:pPr>
    <w:rPr>
      <w:rFonts w:ascii="CG Times" w:hAnsi="CG Times" w:cs="Times New Roman"/>
      <w:b w:val="0"/>
      <w:bCs w:val="0"/>
      <w:i w:val="0"/>
      <w:iCs w:val="0"/>
      <w:caps/>
      <w:sz w:val="22"/>
      <w:szCs w:val="22"/>
      <w:lang w:val="es-PA"/>
    </w:rPr>
  </w:style>
  <w:style w:type="paragraph" w:customStyle="1" w:styleId="StyleHeading111ptNotBoldRight-069">
    <w:name w:val="Style Heading 1 + 11 pt Not Bold Right:  -0.69&quot;"/>
    <w:basedOn w:val="Heading1"/>
    <w:pPr>
      <w:keepNext/>
      <w:widowControl w:val="0"/>
      <w:numPr>
        <w:numId w:val="0"/>
      </w:numPr>
      <w:tabs>
        <w:tab w:val="left" w:pos="720"/>
        <w:tab w:val="left" w:pos="1440"/>
        <w:tab w:val="left" w:pos="2160"/>
        <w:tab w:val="left" w:pos="2880"/>
        <w:tab w:val="left" w:pos="3600"/>
        <w:tab w:val="left" w:pos="4320"/>
        <w:tab w:val="left" w:pos="5760"/>
        <w:tab w:val="left" w:pos="6480"/>
        <w:tab w:val="left" w:pos="7920"/>
      </w:tabs>
      <w:ind w:right="0" w:firstLine="719"/>
      <w:jc w:val="both"/>
    </w:pPr>
    <w:rPr>
      <w:bCs w:val="0"/>
      <w:color w:val="000000"/>
    </w:rPr>
  </w:style>
  <w:style w:type="paragraph" w:styleId="Date">
    <w:name w:val="Date"/>
    <w:basedOn w:val="Normal"/>
    <w:next w:val="Normal"/>
    <w:pPr>
      <w:jc w:val="right"/>
    </w:pPr>
    <w:rPr>
      <w:sz w:val="22"/>
      <w:szCs w:val="20"/>
    </w:rPr>
  </w:style>
  <w:style w:type="paragraph" w:customStyle="1" w:styleId="Aprobado">
    <w:name w:val="Aprobado"/>
    <w:basedOn w:val="Normal"/>
    <w:pPr>
      <w:keepLines/>
      <w:jc w:val="center"/>
    </w:pPr>
    <w:rPr>
      <w:sz w:val="22"/>
      <w:szCs w:val="20"/>
      <w:lang w:val="es-ES_tradnl"/>
    </w:rPr>
  </w:style>
  <w:style w:type="paragraph" w:customStyle="1" w:styleId="style20">
    <w:name w:val="style2"/>
    <w:basedOn w:val="Normal"/>
    <w:pPr>
      <w:spacing w:before="280" w:after="280"/>
    </w:pPr>
  </w:style>
  <w:style w:type="paragraph" w:styleId="BodyTextFirstIndent">
    <w:name w:val="Body Text First Indent"/>
    <w:basedOn w:val="BodyText"/>
    <w:pPr>
      <w:spacing w:after="120"/>
      <w:ind w:firstLine="210"/>
      <w:jc w:val="left"/>
    </w:pPr>
    <w:rPr>
      <w:sz w:val="22"/>
      <w:szCs w:val="20"/>
      <w:lang w:val="en-US"/>
    </w:rPr>
  </w:style>
  <w:style w:type="paragraph" w:styleId="ListBullet">
    <w:name w:val="List Bullet"/>
    <w:basedOn w:val="Normal"/>
    <w:pPr>
      <w:numPr>
        <w:numId w:val="3"/>
      </w:numPr>
    </w:pPr>
    <w:rPr>
      <w:sz w:val="22"/>
      <w:szCs w:val="20"/>
    </w:rPr>
  </w:style>
  <w:style w:type="paragraph" w:customStyle="1" w:styleId="times">
    <w:name w:val="times"/>
    <w:basedOn w:val="ListBullet"/>
    <w:pPr>
      <w:numPr>
        <w:numId w:val="0"/>
      </w:numPr>
      <w:snapToGrid w:val="0"/>
      <w:ind w:right="-85"/>
      <w:jc w:val="both"/>
    </w:pPr>
    <w:rPr>
      <w:rFonts w:ascii="Courier New" w:eastAsia="MS Mincho" w:hAnsi="Courier New" w:cs="Courier New"/>
      <w:color w:val="000000"/>
      <w:sz w:val="24"/>
      <w:szCs w:val="24"/>
      <w:lang w:val="es-ES_tradnl"/>
    </w:rPr>
  </w:style>
  <w:style w:type="paragraph" w:customStyle="1" w:styleId="Level1">
    <w:name w:val="Level 1"/>
    <w:basedOn w:val="Normal"/>
    <w:pPr>
      <w:widowControl w:val="0"/>
      <w:autoSpaceDE w:val="0"/>
      <w:ind w:left="720" w:hanging="720"/>
    </w:pPr>
    <w:rPr>
      <w:lang w:val="es-ES"/>
    </w:rPr>
  </w:style>
  <w:style w:type="paragraph" w:customStyle="1" w:styleId="Style21">
    <w:name w:val="Style 2"/>
    <w:pPr>
      <w:widowControl w:val="0"/>
      <w:suppressAutoHyphens/>
      <w:autoSpaceDE w:val="0"/>
      <w:spacing w:before="360" w:line="360" w:lineRule="auto"/>
      <w:ind w:firstLine="720"/>
      <w:jc w:val="both"/>
    </w:pPr>
    <w:rPr>
      <w:sz w:val="22"/>
      <w:szCs w:val="22"/>
      <w:lang w:eastAsia="ar-SA"/>
    </w:rPr>
  </w:style>
  <w:style w:type="paragraph" w:styleId="ListBullet3">
    <w:name w:val="List Bullet 3"/>
    <w:basedOn w:val="Normal"/>
    <w:pPr>
      <w:numPr>
        <w:numId w:val="2"/>
      </w:numPr>
    </w:pPr>
    <w:rPr>
      <w:sz w:val="22"/>
      <w:szCs w:val="20"/>
    </w:rPr>
  </w:style>
  <w:style w:type="paragraph" w:styleId="Title">
    <w:name w:val="Title"/>
    <w:basedOn w:val="Normal"/>
    <w:next w:val="Subtitle"/>
    <w:qFormat/>
    <w:pPr>
      <w:spacing w:before="240" w:after="60"/>
      <w:jc w:val="center"/>
    </w:pPr>
    <w:rPr>
      <w:b/>
      <w:caps/>
      <w:kern w:val="1"/>
      <w:sz w:val="22"/>
      <w:szCs w:val="20"/>
    </w:rPr>
  </w:style>
  <w:style w:type="paragraph" w:styleId="Subtitle">
    <w:name w:val="Subtitle"/>
    <w:basedOn w:val="Heading"/>
    <w:next w:val="BodyText"/>
    <w:qFormat/>
    <w:pPr>
      <w:jc w:val="center"/>
    </w:pPr>
    <w:rPr>
      <w:i/>
      <w:iCs/>
      <w:sz w:val="28"/>
      <w:szCs w:val="28"/>
    </w:rPr>
  </w:style>
  <w:style w:type="paragraph" w:styleId="ListParagraph">
    <w:name w:val="List Paragraph"/>
    <w:basedOn w:val="Normal"/>
    <w:uiPriority w:val="34"/>
    <w:qFormat/>
    <w:pPr>
      <w:ind w:left="720"/>
    </w:pPr>
    <w:rPr>
      <w:lang w:val="es-ES"/>
    </w:rPr>
  </w:style>
  <w:style w:type="paragraph" w:customStyle="1" w:styleId="Abs15">
    <w:name w:val="Abs15"/>
    <w:basedOn w:val="Normal"/>
    <w:pPr>
      <w:spacing w:line="360" w:lineRule="auto"/>
      <w:jc w:val="both"/>
    </w:pPr>
    <w:rPr>
      <w:rFonts w:ascii="Arial" w:hAnsi="Arial" w:cs="Arial"/>
      <w:sz w:val="22"/>
      <w:szCs w:val="20"/>
      <w:lang w:val="de-DE"/>
    </w:rPr>
  </w:style>
  <w:style w:type="paragraph" w:customStyle="1" w:styleId="CharChar1Car">
    <w:name w:val="Char Char1 Car"/>
    <w:basedOn w:val="Normal"/>
    <w:pPr>
      <w:tabs>
        <w:tab w:val="left" w:pos="540"/>
        <w:tab w:val="left" w:pos="1260"/>
        <w:tab w:val="left" w:pos="1800"/>
      </w:tabs>
      <w:spacing w:before="240" w:after="160" w:line="240" w:lineRule="exact"/>
    </w:pPr>
    <w:rPr>
      <w:rFonts w:ascii="Verdana" w:eastAsia="MS Mincho" w:hAnsi="Verdana" w:cs="Verdana"/>
      <w:szCs w:val="20"/>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table" w:styleId="TableGrid">
    <w:name w:val="Table Grid"/>
    <w:basedOn w:val="TableNormal"/>
    <w:rsid w:val="00F765E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4F5"/>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lang w:val="es-ES_tradnl"/>
    </w:rPr>
  </w:style>
  <w:style w:type="character" w:customStyle="1" w:styleId="HeaderChar">
    <w:name w:val="Header Char"/>
    <w:link w:val="Header"/>
    <w:uiPriority w:val="99"/>
    <w:rsid w:val="00477B1A"/>
    <w:rPr>
      <w:sz w:val="24"/>
      <w:szCs w:val="24"/>
      <w:lang w:eastAsia="ar-SA"/>
    </w:rPr>
  </w:style>
  <w:style w:type="character" w:styleId="Strong">
    <w:name w:val="Strong"/>
    <w:uiPriority w:val="22"/>
    <w:qFormat/>
    <w:rsid w:val="00A504C4"/>
    <w:rPr>
      <w:b/>
      <w:bCs w:val="0"/>
    </w:rPr>
  </w:style>
  <w:style w:type="character" w:styleId="CommentReference">
    <w:name w:val="annotation reference"/>
    <w:basedOn w:val="DefaultParagraphFont"/>
    <w:rsid w:val="00491B25"/>
    <w:rPr>
      <w:sz w:val="16"/>
      <w:szCs w:val="16"/>
    </w:rPr>
  </w:style>
  <w:style w:type="paragraph" w:styleId="CommentText">
    <w:name w:val="annotation text"/>
    <w:basedOn w:val="Normal"/>
    <w:link w:val="CommentTextChar"/>
    <w:rsid w:val="00491B25"/>
    <w:rPr>
      <w:sz w:val="20"/>
      <w:szCs w:val="20"/>
    </w:rPr>
  </w:style>
  <w:style w:type="character" w:customStyle="1" w:styleId="CommentTextChar">
    <w:name w:val="Comment Text Char"/>
    <w:basedOn w:val="DefaultParagraphFont"/>
    <w:link w:val="CommentText"/>
    <w:rsid w:val="00491B25"/>
    <w:rPr>
      <w:lang w:eastAsia="ar-SA"/>
    </w:rPr>
  </w:style>
  <w:style w:type="paragraph" w:styleId="CommentSubject">
    <w:name w:val="annotation subject"/>
    <w:basedOn w:val="CommentText"/>
    <w:next w:val="CommentText"/>
    <w:link w:val="CommentSubjectChar"/>
    <w:semiHidden/>
    <w:unhideWhenUsed/>
    <w:rsid w:val="00491B25"/>
    <w:rPr>
      <w:b/>
      <w:bCs/>
    </w:rPr>
  </w:style>
  <w:style w:type="character" w:customStyle="1" w:styleId="CommentSubjectChar">
    <w:name w:val="Comment Subject Char"/>
    <w:basedOn w:val="CommentTextChar"/>
    <w:link w:val="CommentSubject"/>
    <w:semiHidden/>
    <w:rsid w:val="00491B25"/>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373364">
      <w:bodyDiv w:val="1"/>
      <w:marLeft w:val="0"/>
      <w:marRight w:val="0"/>
      <w:marTop w:val="0"/>
      <w:marBottom w:val="0"/>
      <w:divBdr>
        <w:top w:val="none" w:sz="0" w:space="0" w:color="auto"/>
        <w:left w:val="none" w:sz="0" w:space="0" w:color="auto"/>
        <w:bottom w:val="none" w:sz="0" w:space="0" w:color="auto"/>
        <w:right w:val="none" w:sz="0" w:space="0" w:color="auto"/>
      </w:divBdr>
    </w:div>
    <w:div w:id="1392584224">
      <w:bodyDiv w:val="1"/>
      <w:marLeft w:val="0"/>
      <w:marRight w:val="0"/>
      <w:marTop w:val="0"/>
      <w:marBottom w:val="0"/>
      <w:divBdr>
        <w:top w:val="none" w:sz="0" w:space="0" w:color="auto"/>
        <w:left w:val="none" w:sz="0" w:space="0" w:color="auto"/>
        <w:bottom w:val="none" w:sz="0" w:space="0" w:color="auto"/>
        <w:right w:val="none" w:sz="0" w:space="0" w:color="auto"/>
      </w:divBdr>
    </w:div>
    <w:div w:id="173362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m.oas.org/pdfs/2020/DESASTREESP.docx" TargetMode="External"/><Relationship Id="rId18" Type="http://schemas.openxmlformats.org/officeDocument/2006/relationships/hyperlink" Target="http://scm.oas.org/IDMS/Redirectpage.aspx?class=CIDI/CPD/doc.&amp;classNum=188&amp;lang=f" TargetMode="External"/><Relationship Id="rId26" Type="http://schemas.openxmlformats.org/officeDocument/2006/relationships/hyperlink" Target="http://scm.oas.org/IDMS/Redirectpage.aspx?class=CIDI/CPD/INF.&amp;classNum=41&amp;lang=e" TargetMode="External"/><Relationship Id="rId39" Type="http://schemas.openxmlformats.org/officeDocument/2006/relationships/hyperlink" Target="http://scm.oas.org/IDMS/Redirectpage.aspx?class=CIDI/CPD/doc.&amp;classNum=200&amp;lang=s" TargetMode="External"/><Relationship Id="rId21" Type="http://schemas.openxmlformats.org/officeDocument/2006/relationships/hyperlink" Target="http://scm.oas.org/IDMS/Redirectpage.aspx?class=CIDI/CPD/doc.&amp;classNum=191&amp;lang=e" TargetMode="External"/><Relationship Id="rId34" Type="http://schemas.openxmlformats.org/officeDocument/2006/relationships/hyperlink" Target="http://scm.oas.org/IDMS/Redirectpage.aspx?class=CIDI/CPD/INF.&amp;classNum=48&amp;lang=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m.oas.org/IDMS/Redirectpage.aspx?class=CIDI/CPD/doc.&amp;classNum=188&amp;lang=s" TargetMode="External"/><Relationship Id="rId20" Type="http://schemas.openxmlformats.org/officeDocument/2006/relationships/hyperlink" Target="http://scm.oas.org/IDMS/Redirectpage.aspx?class=CIDI/CPD/doc.&amp;classNum=191&amp;lang=s" TargetMode="External"/><Relationship Id="rId29" Type="http://schemas.openxmlformats.org/officeDocument/2006/relationships/hyperlink" Target="http://scm.oas.org/IDMS/Redirectpage.aspx?class=CIDI/CPD/INF.&amp;classNum=41&amp;lang=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cm.oas.org/pdfs/2020/FONDEMSTAT.docx" TargetMode="External"/><Relationship Id="rId32" Type="http://schemas.openxmlformats.org/officeDocument/2006/relationships/hyperlink" Target="http://scm.oas.org/IDMS/Redirectpage.aspx?class=CIDI/CPD/INF.&amp;classNum=48&amp;lang=s" TargetMode="External"/><Relationship Id="rId37" Type="http://schemas.openxmlformats.org/officeDocument/2006/relationships/hyperlink" Target="http://scm.oas.org/IDMS/Redirectpage.aspx?class=CIDI/CPD/INF.&amp;classNum=43&amp;lang=t" TargetMode="External"/><Relationship Id="rId40" Type="http://schemas.openxmlformats.org/officeDocument/2006/relationships/hyperlink" Target="http://scm.oas.org/IDMS/Redirectpage.aspx?class=CIDI/CPD/doc.&amp;classNum=200&amp;lang=e" TargetMode="External"/><Relationship Id="rId5" Type="http://schemas.openxmlformats.org/officeDocument/2006/relationships/webSettings" Target="webSettings.xml"/><Relationship Id="rId15" Type="http://schemas.openxmlformats.org/officeDocument/2006/relationships/hyperlink" Target="http://scm.oas.org/pdfs/2020/DESASTREFRA.docx" TargetMode="External"/><Relationship Id="rId23" Type="http://schemas.openxmlformats.org/officeDocument/2006/relationships/hyperlink" Target="http://scm.oas.org/IDMS/Redirectpage.aspx?class=CIDI/CPD/doc.&amp;classNum=191&amp;lang=p" TargetMode="External"/><Relationship Id="rId28" Type="http://schemas.openxmlformats.org/officeDocument/2006/relationships/hyperlink" Target="http://scm.oas.org/IDMS/Redirectpage.aspx?class=CIDI/CPD/INF.&amp;classNum=41&amp;lang=f" TargetMode="External"/><Relationship Id="rId36" Type="http://schemas.openxmlformats.org/officeDocument/2006/relationships/hyperlink" Target="http://scm.oas.org/IDMS/Redirectpage.aspx?class=cidi/cpd/inf.&amp;classNum=46&amp;lang=t" TargetMode="External"/><Relationship Id="rId10" Type="http://schemas.openxmlformats.org/officeDocument/2006/relationships/hyperlink" Target="http://scm.oas.org/IDMS/Redirectpage.aspx?class=CIDI/CPD/doc.&amp;classNum=188&amp;lang=s" TargetMode="External"/><Relationship Id="rId19" Type="http://schemas.openxmlformats.org/officeDocument/2006/relationships/hyperlink" Target="http://scm.oas.org/IDMS/Redirectpage.aspx?class=CIDI/CPD/doc.&amp;classNum=188&amp;lang=p" TargetMode="External"/><Relationship Id="rId31" Type="http://schemas.openxmlformats.org/officeDocument/2006/relationships/hyperlink" Target="https://www.oas.org/juridico/spanish/firmas/a-54.html" TargetMode="External"/><Relationship Id="rId4" Type="http://schemas.openxmlformats.org/officeDocument/2006/relationships/settings" Target="settings.xml"/><Relationship Id="rId9" Type="http://schemas.openxmlformats.org/officeDocument/2006/relationships/hyperlink" Target="http://scm.oas.org/doc_public/ENGLISH/HIST_18/CIDIS00003S02.doc" TargetMode="External"/><Relationship Id="rId14" Type="http://schemas.openxmlformats.org/officeDocument/2006/relationships/hyperlink" Target="http://scm.oas.org/pdfs/2020/DESASTREPOR.docx" TargetMode="External"/><Relationship Id="rId22" Type="http://schemas.openxmlformats.org/officeDocument/2006/relationships/hyperlink" Target="http://scm.oas.org/IDMS/Redirectpage.aspx?class=CIDI/CPD/doc.&amp;classNum=191&amp;lang=f" TargetMode="External"/><Relationship Id="rId27" Type="http://schemas.openxmlformats.org/officeDocument/2006/relationships/hyperlink" Target="http://scm.oas.org/IDMS/Redirectpage.aspx?class=CIDI/CPD/INF.&amp;classNum=41&amp;lang=s" TargetMode="External"/><Relationship Id="rId30" Type="http://schemas.openxmlformats.org/officeDocument/2006/relationships/hyperlink" Target="https://www.oas.org/juridico/spanish/tratados/a-54.html" TargetMode="External"/><Relationship Id="rId35" Type="http://schemas.openxmlformats.org/officeDocument/2006/relationships/hyperlink" Target="http://scm.oas.org/IDMS/Redirectpage.aspx?class=CIDI/CPD/INF.&amp;classNum=48&amp;lang=p" TargetMode="External"/><Relationship Id="rId8" Type="http://schemas.openxmlformats.org/officeDocument/2006/relationships/hyperlink" Target="http://scm.oas.org/doc_public/ENGLISH/HIST_18/CIDIS00003S02.doc" TargetMode="External"/><Relationship Id="rId3" Type="http://schemas.openxmlformats.org/officeDocument/2006/relationships/styles" Target="styles.xml"/><Relationship Id="rId12" Type="http://schemas.openxmlformats.org/officeDocument/2006/relationships/hyperlink" Target="http://scm.oas.org/pdfs/2020/DESASTREING.docx" TargetMode="External"/><Relationship Id="rId17" Type="http://schemas.openxmlformats.org/officeDocument/2006/relationships/hyperlink" Target="http://scm.oas.org/IDMS/Redirectpage.aspx?class=CIDI/CPD/doc.&amp;classNum=188&amp;lang=e" TargetMode="External"/><Relationship Id="rId25" Type="http://schemas.openxmlformats.org/officeDocument/2006/relationships/hyperlink" Target="http://scm.oas.org/pdfs/2020/FONDEMEST.docx" TargetMode="External"/><Relationship Id="rId33" Type="http://schemas.openxmlformats.org/officeDocument/2006/relationships/hyperlink" Target="http://scm.oas.org/IDMS/Redirectpage.aspx?class=CIDI/CPD/INF.&amp;classNum=48&amp;lang=e" TargetMode="External"/><Relationship Id="rId38" Type="http://schemas.openxmlformats.org/officeDocument/2006/relationships/hyperlink" Target="http://scm.oas.org/IDMS/Redirectpage.aspx?class=CIDI/CPD/INF.&amp;classNum=44&amp;lan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C3FB8-4630-40A4-BED5-6876C0DB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PROYECTO DE PLAN DE TRABAJO DE LA COMISIÓN GENERAL</vt:lpstr>
    </vt:vector>
  </TitlesOfParts>
  <Company>OAS</Company>
  <LinksUpToDate>false</LinksUpToDate>
  <CharactersWithSpaces>23215</CharactersWithSpaces>
  <SharedDoc>false</SharedDoc>
  <HLinks>
    <vt:vector size="186" baseType="variant">
      <vt:variant>
        <vt:i4>3735672</vt:i4>
      </vt:variant>
      <vt:variant>
        <vt:i4>90</vt:i4>
      </vt:variant>
      <vt:variant>
        <vt:i4>0</vt:i4>
      </vt:variant>
      <vt:variant>
        <vt:i4>5</vt:i4>
      </vt:variant>
      <vt:variant>
        <vt:lpwstr>http://scm.oas.org/pdfs/2020/CPD200REV3ESP.docx</vt:lpwstr>
      </vt:variant>
      <vt:variant>
        <vt:lpwstr/>
      </vt:variant>
      <vt:variant>
        <vt:i4>5046272</vt:i4>
      </vt:variant>
      <vt:variant>
        <vt:i4>87</vt:i4>
      </vt:variant>
      <vt:variant>
        <vt:i4>0</vt:i4>
      </vt:variant>
      <vt:variant>
        <vt:i4>5</vt:i4>
      </vt:variant>
      <vt:variant>
        <vt:lpwstr>http://scm.oas.org/IDMS/Redirectpage.aspx?class=CIDI/CPD/INF.&amp;classNum=44&amp;lang=t</vt:lpwstr>
      </vt:variant>
      <vt:variant>
        <vt:lpwstr/>
      </vt:variant>
      <vt:variant>
        <vt:i4>5046279</vt:i4>
      </vt:variant>
      <vt:variant>
        <vt:i4>84</vt:i4>
      </vt:variant>
      <vt:variant>
        <vt:i4>0</vt:i4>
      </vt:variant>
      <vt:variant>
        <vt:i4>5</vt:i4>
      </vt:variant>
      <vt:variant>
        <vt:lpwstr>http://scm.oas.org/IDMS/Redirectpage.aspx?class=CIDI/CPD/INF.&amp;classNum=43&amp;lang=t</vt:lpwstr>
      </vt:variant>
      <vt:variant>
        <vt:lpwstr/>
      </vt:variant>
      <vt:variant>
        <vt:i4>5046274</vt:i4>
      </vt:variant>
      <vt:variant>
        <vt:i4>81</vt:i4>
      </vt:variant>
      <vt:variant>
        <vt:i4>0</vt:i4>
      </vt:variant>
      <vt:variant>
        <vt:i4>5</vt:i4>
      </vt:variant>
      <vt:variant>
        <vt:lpwstr>http://scm.oas.org/IDMS/Redirectpage.aspx?class=cidi/cpd/inf.&amp;classNum=46&amp;lang=t</vt:lpwstr>
      </vt:variant>
      <vt:variant>
        <vt:lpwstr/>
      </vt:variant>
      <vt:variant>
        <vt:i4>4784140</vt:i4>
      </vt:variant>
      <vt:variant>
        <vt:i4>78</vt:i4>
      </vt:variant>
      <vt:variant>
        <vt:i4>0</vt:i4>
      </vt:variant>
      <vt:variant>
        <vt:i4>5</vt:i4>
      </vt:variant>
      <vt:variant>
        <vt:lpwstr>http://scm.oas.org/IDMS/Redirectpage.aspx?class=CIDI/CPD/INF.&amp;classNum=48&amp;lang=p</vt:lpwstr>
      </vt:variant>
      <vt:variant>
        <vt:lpwstr/>
      </vt:variant>
      <vt:variant>
        <vt:i4>6225932</vt:i4>
      </vt:variant>
      <vt:variant>
        <vt:i4>75</vt:i4>
      </vt:variant>
      <vt:variant>
        <vt:i4>0</vt:i4>
      </vt:variant>
      <vt:variant>
        <vt:i4>5</vt:i4>
      </vt:variant>
      <vt:variant>
        <vt:lpwstr>http://scm.oas.org/IDMS/Redirectpage.aspx?class=CIDI/CPD/INF.&amp;classNum=48&amp;lang=f</vt:lpwstr>
      </vt:variant>
      <vt:variant>
        <vt:lpwstr/>
      </vt:variant>
      <vt:variant>
        <vt:i4>6029324</vt:i4>
      </vt:variant>
      <vt:variant>
        <vt:i4>72</vt:i4>
      </vt:variant>
      <vt:variant>
        <vt:i4>0</vt:i4>
      </vt:variant>
      <vt:variant>
        <vt:i4>5</vt:i4>
      </vt:variant>
      <vt:variant>
        <vt:lpwstr>http://scm.oas.org/IDMS/Redirectpage.aspx?class=CIDI/CPD/INF.&amp;classNum=48&amp;lang=e</vt:lpwstr>
      </vt:variant>
      <vt:variant>
        <vt:lpwstr/>
      </vt:variant>
      <vt:variant>
        <vt:i4>4849676</vt:i4>
      </vt:variant>
      <vt:variant>
        <vt:i4>69</vt:i4>
      </vt:variant>
      <vt:variant>
        <vt:i4>0</vt:i4>
      </vt:variant>
      <vt:variant>
        <vt:i4>5</vt:i4>
      </vt:variant>
      <vt:variant>
        <vt:lpwstr>http://scm.oas.org/IDMS/Redirectpage.aspx?class=CIDI/CPD/INF.&amp;classNum=48&amp;lang=s</vt:lpwstr>
      </vt:variant>
      <vt:variant>
        <vt:lpwstr/>
      </vt:variant>
      <vt:variant>
        <vt:i4>1376351</vt:i4>
      </vt:variant>
      <vt:variant>
        <vt:i4>66</vt:i4>
      </vt:variant>
      <vt:variant>
        <vt:i4>0</vt:i4>
      </vt:variant>
      <vt:variant>
        <vt:i4>5</vt:i4>
      </vt:variant>
      <vt:variant>
        <vt:lpwstr>https://www.oas.org/juridico/spanish/firmas/a-54.html</vt:lpwstr>
      </vt:variant>
      <vt:variant>
        <vt:lpwstr/>
      </vt:variant>
      <vt:variant>
        <vt:i4>8060985</vt:i4>
      </vt:variant>
      <vt:variant>
        <vt:i4>63</vt:i4>
      </vt:variant>
      <vt:variant>
        <vt:i4>0</vt:i4>
      </vt:variant>
      <vt:variant>
        <vt:i4>5</vt:i4>
      </vt:variant>
      <vt:variant>
        <vt:lpwstr>https://www.oas.org/juridico/spanish/tratados/a-54.html</vt:lpwstr>
      </vt:variant>
      <vt:variant>
        <vt:lpwstr/>
      </vt:variant>
      <vt:variant>
        <vt:i4>4784133</vt:i4>
      </vt:variant>
      <vt:variant>
        <vt:i4>60</vt:i4>
      </vt:variant>
      <vt:variant>
        <vt:i4>0</vt:i4>
      </vt:variant>
      <vt:variant>
        <vt:i4>5</vt:i4>
      </vt:variant>
      <vt:variant>
        <vt:lpwstr>http://scm.oas.org/IDMS/Redirectpage.aspx?class=CIDI/CPD/INF.&amp;classNum=41&amp;lang=p</vt:lpwstr>
      </vt:variant>
      <vt:variant>
        <vt:lpwstr/>
      </vt:variant>
      <vt:variant>
        <vt:i4>6225925</vt:i4>
      </vt:variant>
      <vt:variant>
        <vt:i4>57</vt:i4>
      </vt:variant>
      <vt:variant>
        <vt:i4>0</vt:i4>
      </vt:variant>
      <vt:variant>
        <vt:i4>5</vt:i4>
      </vt:variant>
      <vt:variant>
        <vt:lpwstr>http://scm.oas.org/IDMS/Redirectpage.aspx?class=CIDI/CPD/INF.&amp;classNum=41&amp;lang=f</vt:lpwstr>
      </vt:variant>
      <vt:variant>
        <vt:lpwstr/>
      </vt:variant>
      <vt:variant>
        <vt:i4>4849669</vt:i4>
      </vt:variant>
      <vt:variant>
        <vt:i4>54</vt:i4>
      </vt:variant>
      <vt:variant>
        <vt:i4>0</vt:i4>
      </vt:variant>
      <vt:variant>
        <vt:i4>5</vt:i4>
      </vt:variant>
      <vt:variant>
        <vt:lpwstr>http://scm.oas.org/IDMS/Redirectpage.aspx?class=CIDI/CPD/INF.&amp;classNum=41&amp;lang=s</vt:lpwstr>
      </vt:variant>
      <vt:variant>
        <vt:lpwstr/>
      </vt:variant>
      <vt:variant>
        <vt:i4>6029317</vt:i4>
      </vt:variant>
      <vt:variant>
        <vt:i4>51</vt:i4>
      </vt:variant>
      <vt:variant>
        <vt:i4>0</vt:i4>
      </vt:variant>
      <vt:variant>
        <vt:i4>5</vt:i4>
      </vt:variant>
      <vt:variant>
        <vt:lpwstr>http://scm.oas.org/IDMS/Redirectpage.aspx?class=CIDI/CPD/INF.&amp;classNum=41&amp;lang=e</vt:lpwstr>
      </vt:variant>
      <vt:variant>
        <vt:lpwstr/>
      </vt:variant>
      <vt:variant>
        <vt:i4>6488122</vt:i4>
      </vt:variant>
      <vt:variant>
        <vt:i4>48</vt:i4>
      </vt:variant>
      <vt:variant>
        <vt:i4>0</vt:i4>
      </vt:variant>
      <vt:variant>
        <vt:i4>5</vt:i4>
      </vt:variant>
      <vt:variant>
        <vt:lpwstr>http://scm.oas.org/pdfs/2020/FONDEMEST.docx</vt:lpwstr>
      </vt:variant>
      <vt:variant>
        <vt:lpwstr/>
      </vt:variant>
      <vt:variant>
        <vt:i4>6160399</vt:i4>
      </vt:variant>
      <vt:variant>
        <vt:i4>45</vt:i4>
      </vt:variant>
      <vt:variant>
        <vt:i4>0</vt:i4>
      </vt:variant>
      <vt:variant>
        <vt:i4>5</vt:i4>
      </vt:variant>
      <vt:variant>
        <vt:lpwstr>http://scm.oas.org/pdfs/2020/FONDEMSTAT.docx</vt:lpwstr>
      </vt:variant>
      <vt:variant>
        <vt:lpwstr/>
      </vt:variant>
      <vt:variant>
        <vt:i4>1703955</vt:i4>
      </vt:variant>
      <vt:variant>
        <vt:i4>42</vt:i4>
      </vt:variant>
      <vt:variant>
        <vt:i4>0</vt:i4>
      </vt:variant>
      <vt:variant>
        <vt:i4>5</vt:i4>
      </vt:variant>
      <vt:variant>
        <vt:lpwstr>http://scm.oas.org/IDMS/Redirectpage.aspx?class=CIDI/CPD/doc.&amp;classNum=191&amp;lang=p</vt:lpwstr>
      </vt:variant>
      <vt:variant>
        <vt:lpwstr/>
      </vt:variant>
      <vt:variant>
        <vt:i4>1703955</vt:i4>
      </vt:variant>
      <vt:variant>
        <vt:i4>39</vt:i4>
      </vt:variant>
      <vt:variant>
        <vt:i4>0</vt:i4>
      </vt:variant>
      <vt:variant>
        <vt:i4>5</vt:i4>
      </vt:variant>
      <vt:variant>
        <vt:lpwstr>http://scm.oas.org/IDMS/Redirectpage.aspx?class=CIDI/CPD/doc.&amp;classNum=191&amp;lang=f</vt:lpwstr>
      </vt:variant>
      <vt:variant>
        <vt:lpwstr/>
      </vt:variant>
      <vt:variant>
        <vt:i4>1703955</vt:i4>
      </vt:variant>
      <vt:variant>
        <vt:i4>36</vt:i4>
      </vt:variant>
      <vt:variant>
        <vt:i4>0</vt:i4>
      </vt:variant>
      <vt:variant>
        <vt:i4>5</vt:i4>
      </vt:variant>
      <vt:variant>
        <vt:lpwstr>http://scm.oas.org/IDMS/Redirectpage.aspx?class=CIDI/CPD/doc.&amp;classNum=191&amp;lang=e</vt:lpwstr>
      </vt:variant>
      <vt:variant>
        <vt:lpwstr/>
      </vt:variant>
      <vt:variant>
        <vt:i4>1703955</vt:i4>
      </vt:variant>
      <vt:variant>
        <vt:i4>33</vt:i4>
      </vt:variant>
      <vt:variant>
        <vt:i4>0</vt:i4>
      </vt:variant>
      <vt:variant>
        <vt:i4>5</vt:i4>
      </vt:variant>
      <vt:variant>
        <vt:lpwstr>http://scm.oas.org/IDMS/Redirectpage.aspx?class=CIDI/CPD/doc.&amp;classNum=191&amp;lang=s</vt:lpwstr>
      </vt:variant>
      <vt:variant>
        <vt:lpwstr/>
      </vt:variant>
      <vt:variant>
        <vt:i4>1245202</vt:i4>
      </vt:variant>
      <vt:variant>
        <vt:i4>30</vt:i4>
      </vt:variant>
      <vt:variant>
        <vt:i4>0</vt:i4>
      </vt:variant>
      <vt:variant>
        <vt:i4>5</vt:i4>
      </vt:variant>
      <vt:variant>
        <vt:lpwstr>http://scm.oas.org/IDMS/Redirectpage.aspx?class=CIDI/CPD/doc.&amp;classNum=188&amp;lang=p</vt:lpwstr>
      </vt:variant>
      <vt:variant>
        <vt:lpwstr/>
      </vt:variant>
      <vt:variant>
        <vt:i4>1245202</vt:i4>
      </vt:variant>
      <vt:variant>
        <vt:i4>27</vt:i4>
      </vt:variant>
      <vt:variant>
        <vt:i4>0</vt:i4>
      </vt:variant>
      <vt:variant>
        <vt:i4>5</vt:i4>
      </vt:variant>
      <vt:variant>
        <vt:lpwstr>http://scm.oas.org/IDMS/Redirectpage.aspx?class=CIDI/CPD/doc.&amp;classNum=188&amp;lang=f</vt:lpwstr>
      </vt:variant>
      <vt:variant>
        <vt:lpwstr/>
      </vt:variant>
      <vt:variant>
        <vt:i4>1245202</vt:i4>
      </vt:variant>
      <vt:variant>
        <vt:i4>24</vt:i4>
      </vt:variant>
      <vt:variant>
        <vt:i4>0</vt:i4>
      </vt:variant>
      <vt:variant>
        <vt:i4>5</vt:i4>
      </vt:variant>
      <vt:variant>
        <vt:lpwstr>http://scm.oas.org/IDMS/Redirectpage.aspx?class=CIDI/CPD/doc.&amp;classNum=188&amp;lang=e</vt:lpwstr>
      </vt:variant>
      <vt:variant>
        <vt:lpwstr/>
      </vt:variant>
      <vt:variant>
        <vt:i4>1245202</vt:i4>
      </vt:variant>
      <vt:variant>
        <vt:i4>21</vt:i4>
      </vt:variant>
      <vt:variant>
        <vt:i4>0</vt:i4>
      </vt:variant>
      <vt:variant>
        <vt:i4>5</vt:i4>
      </vt:variant>
      <vt:variant>
        <vt:lpwstr>http://scm.oas.org/IDMS/Redirectpage.aspx?class=CIDI/CPD/doc.&amp;classNum=188&amp;lang=s</vt:lpwstr>
      </vt:variant>
      <vt:variant>
        <vt:lpwstr/>
      </vt:variant>
      <vt:variant>
        <vt:i4>917576</vt:i4>
      </vt:variant>
      <vt:variant>
        <vt:i4>18</vt:i4>
      </vt:variant>
      <vt:variant>
        <vt:i4>0</vt:i4>
      </vt:variant>
      <vt:variant>
        <vt:i4>5</vt:i4>
      </vt:variant>
      <vt:variant>
        <vt:lpwstr>http://scm.oas.org/pdfs/2020/DESASTREFRA.docx</vt:lpwstr>
      </vt:variant>
      <vt:variant>
        <vt:lpwstr/>
      </vt:variant>
      <vt:variant>
        <vt:i4>720981</vt:i4>
      </vt:variant>
      <vt:variant>
        <vt:i4>15</vt:i4>
      </vt:variant>
      <vt:variant>
        <vt:i4>0</vt:i4>
      </vt:variant>
      <vt:variant>
        <vt:i4>5</vt:i4>
      </vt:variant>
      <vt:variant>
        <vt:lpwstr>http://scm.oas.org/pdfs/2020/DESASTREPOR.docx</vt:lpwstr>
      </vt:variant>
      <vt:variant>
        <vt:lpwstr/>
      </vt:variant>
      <vt:variant>
        <vt:i4>1835081</vt:i4>
      </vt:variant>
      <vt:variant>
        <vt:i4>12</vt:i4>
      </vt:variant>
      <vt:variant>
        <vt:i4>0</vt:i4>
      </vt:variant>
      <vt:variant>
        <vt:i4>5</vt:i4>
      </vt:variant>
      <vt:variant>
        <vt:lpwstr>http://scm.oas.org/pdfs/2020/DESASTREESP.docx</vt:lpwstr>
      </vt:variant>
      <vt:variant>
        <vt:lpwstr/>
      </vt:variant>
      <vt:variant>
        <vt:i4>458836</vt:i4>
      </vt:variant>
      <vt:variant>
        <vt:i4>9</vt:i4>
      </vt:variant>
      <vt:variant>
        <vt:i4>0</vt:i4>
      </vt:variant>
      <vt:variant>
        <vt:i4>5</vt:i4>
      </vt:variant>
      <vt:variant>
        <vt:lpwstr>http://scm.oas.org/pdfs/2020/DESASTREING.docx</vt:lpwstr>
      </vt:variant>
      <vt:variant>
        <vt:lpwstr/>
      </vt:variant>
      <vt:variant>
        <vt:i4>1245202</vt:i4>
      </vt:variant>
      <vt:variant>
        <vt:i4>6</vt:i4>
      </vt:variant>
      <vt:variant>
        <vt:i4>0</vt:i4>
      </vt:variant>
      <vt:variant>
        <vt:i4>5</vt:i4>
      </vt:variant>
      <vt:variant>
        <vt:lpwstr>http://scm.oas.org/IDMS/Redirectpage.aspx?class=CIDI/CPD/doc.&amp;classNum=188&amp;lang=s</vt:lpwstr>
      </vt:variant>
      <vt:variant>
        <vt:lpwstr/>
      </vt:variant>
      <vt:variant>
        <vt:i4>7143474</vt:i4>
      </vt:variant>
      <vt:variant>
        <vt:i4>3</vt:i4>
      </vt:variant>
      <vt:variant>
        <vt:i4>0</vt:i4>
      </vt:variant>
      <vt:variant>
        <vt:i4>5</vt:i4>
      </vt:variant>
      <vt:variant>
        <vt:lpwstr>http://scm.oas.org/doc_public/ENGLISH/HIST_18/CIDIS00003S02.doc</vt:lpwstr>
      </vt:variant>
      <vt:variant>
        <vt:lpwstr/>
      </vt:variant>
      <vt:variant>
        <vt:i4>7143474</vt:i4>
      </vt:variant>
      <vt:variant>
        <vt:i4>0</vt:i4>
      </vt:variant>
      <vt:variant>
        <vt:i4>0</vt:i4>
      </vt:variant>
      <vt:variant>
        <vt:i4>5</vt:i4>
      </vt:variant>
      <vt:variant>
        <vt:lpwstr>http://scm.oas.org/doc_public/ENGLISH/HIST_18/CIDIS00003S02.doc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PLAN DE TRABAJO DE LA COMISIÓN GENERAL</dc:title>
  <dc:subject/>
  <dc:creator>E.Diaz Avalos</dc:creator>
  <cp:keywords/>
  <cp:lastModifiedBy>Diaz - Avalos,  Estela</cp:lastModifiedBy>
  <cp:revision>3</cp:revision>
  <cp:lastPrinted>2020-01-28T17:50:00Z</cp:lastPrinted>
  <dcterms:created xsi:type="dcterms:W3CDTF">2020-10-01T02:06:00Z</dcterms:created>
  <dcterms:modified xsi:type="dcterms:W3CDTF">2020-10-01T02:07:00Z</dcterms:modified>
</cp:coreProperties>
</file>