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17AC" w14:textId="3B4CDA1C" w:rsidR="00AB65B4" w:rsidRPr="007B704C" w:rsidRDefault="0017319F" w:rsidP="009775D1">
      <w:pPr>
        <w:widowControl/>
        <w:tabs>
          <w:tab w:val="left" w:pos="6930"/>
        </w:tabs>
        <w:ind w:right="-576"/>
        <w:rPr>
          <w:rFonts w:ascii="Times New Roman" w:hAnsi="Times New Roman"/>
          <w:noProof/>
          <w:color w:val="000000" w:themeColor="text1"/>
          <w:szCs w:val="22"/>
          <w:lang w:val="es-US"/>
        </w:rPr>
      </w:pPr>
      <w:r w:rsidRPr="007B704C">
        <w:rPr>
          <w:rFonts w:ascii="Times New Roman" w:hAnsi="Times New Roman"/>
          <w:color w:val="000000" w:themeColor="text1"/>
          <w:szCs w:val="22"/>
          <w:lang w:val="es-US"/>
        </w:rPr>
        <w:t>COMISIÓN DE POLÍTICAS DE COOPERACIÓN</w:t>
      </w:r>
      <w:r w:rsidR="00B26239" w:rsidRPr="007B704C">
        <w:rPr>
          <w:rFonts w:ascii="Times New Roman" w:hAnsi="Times New Roman"/>
          <w:color w:val="000000" w:themeColor="text1"/>
          <w:szCs w:val="22"/>
          <w:lang w:val="es-US"/>
        </w:rPr>
        <w:tab/>
      </w:r>
      <w:r w:rsidR="00D21B80" w:rsidRPr="007B704C">
        <w:rPr>
          <w:rFonts w:ascii="Times New Roman" w:hAnsi="Times New Roman"/>
          <w:color w:val="000000" w:themeColor="text1"/>
          <w:szCs w:val="22"/>
          <w:lang w:val="es-US"/>
        </w:rPr>
        <w:tab/>
      </w:r>
      <w:r w:rsidR="00D0371D"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OEA/</w:t>
      </w:r>
      <w:proofErr w:type="spellStart"/>
      <w:r w:rsidRPr="007B704C">
        <w:rPr>
          <w:rFonts w:ascii="Times New Roman" w:hAnsi="Times New Roman"/>
          <w:color w:val="000000" w:themeColor="text1"/>
          <w:szCs w:val="22"/>
          <w:lang w:val="es-US"/>
        </w:rPr>
        <w:t>Ser.W</w:t>
      </w:r>
      <w:proofErr w:type="spellEnd"/>
    </w:p>
    <w:p w14:paraId="0DD5F2DC" w14:textId="67434C56" w:rsidR="00AB65B4" w:rsidRPr="007B704C" w:rsidRDefault="0017319F" w:rsidP="009775D1">
      <w:pPr>
        <w:widowControl/>
        <w:tabs>
          <w:tab w:val="left" w:pos="6930"/>
        </w:tabs>
        <w:ind w:right="-576"/>
        <w:rPr>
          <w:rFonts w:ascii="Times New Roman" w:hAnsi="Times New Roman"/>
          <w:noProof/>
          <w:color w:val="000000" w:themeColor="text1"/>
          <w:szCs w:val="22"/>
          <w:lang w:val="es-US"/>
        </w:rPr>
      </w:pPr>
      <w:r w:rsidRPr="007B704C">
        <w:rPr>
          <w:rFonts w:ascii="Times New Roman" w:hAnsi="Times New Roman"/>
          <w:color w:val="000000" w:themeColor="text1"/>
          <w:szCs w:val="22"/>
          <w:lang w:val="es-US"/>
        </w:rPr>
        <w:t>SOLIDARIA PARA EL DESARROLLO</w:t>
      </w:r>
      <w:r w:rsidR="00B26239" w:rsidRPr="007B704C">
        <w:rPr>
          <w:rFonts w:ascii="Times New Roman" w:hAnsi="Times New Roman"/>
          <w:color w:val="000000" w:themeColor="text1"/>
          <w:szCs w:val="22"/>
          <w:lang w:val="es-US"/>
        </w:rPr>
        <w:tab/>
      </w:r>
      <w:r w:rsidR="00B26239"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009775D1">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CIDI/CPD/doc.</w:t>
      </w:r>
      <w:r w:rsidR="00F91499">
        <w:rPr>
          <w:rFonts w:ascii="Times New Roman" w:hAnsi="Times New Roman"/>
          <w:color w:val="000000" w:themeColor="text1"/>
          <w:szCs w:val="22"/>
          <w:lang w:val="es-US"/>
        </w:rPr>
        <w:t>206</w:t>
      </w:r>
      <w:r w:rsidRPr="007B704C">
        <w:rPr>
          <w:rFonts w:ascii="Times New Roman" w:hAnsi="Times New Roman"/>
          <w:color w:val="000000" w:themeColor="text1"/>
          <w:szCs w:val="22"/>
          <w:lang w:val="es-US"/>
        </w:rPr>
        <w:t>/</w:t>
      </w:r>
      <w:r w:rsidR="00342874" w:rsidRPr="007B704C">
        <w:rPr>
          <w:rFonts w:ascii="Times New Roman" w:hAnsi="Times New Roman"/>
          <w:color w:val="000000" w:themeColor="text1"/>
          <w:szCs w:val="22"/>
          <w:lang w:val="es-US"/>
        </w:rPr>
        <w:t>2</w:t>
      </w:r>
      <w:r w:rsidR="00F91499">
        <w:rPr>
          <w:rFonts w:ascii="Times New Roman" w:hAnsi="Times New Roman"/>
          <w:color w:val="000000" w:themeColor="text1"/>
          <w:szCs w:val="22"/>
          <w:lang w:val="es-US"/>
        </w:rPr>
        <w:t>1</w:t>
      </w:r>
      <w:r w:rsidR="00505DA8" w:rsidRPr="007B704C">
        <w:rPr>
          <w:rFonts w:ascii="Times New Roman" w:hAnsi="Times New Roman"/>
          <w:color w:val="000000" w:themeColor="text1"/>
          <w:szCs w:val="22"/>
          <w:lang w:val="es-US"/>
        </w:rPr>
        <w:t xml:space="preserve"> rev.1</w:t>
      </w:r>
      <w:r w:rsidR="00D0371D" w:rsidRPr="007B704C">
        <w:rPr>
          <w:rFonts w:ascii="Times New Roman" w:hAnsi="Times New Roman"/>
          <w:color w:val="000000" w:themeColor="text1"/>
          <w:szCs w:val="22"/>
          <w:lang w:val="es-US"/>
        </w:rPr>
        <w:t>2</w:t>
      </w:r>
    </w:p>
    <w:p w14:paraId="63D29F70" w14:textId="4D953E05" w:rsidR="00AB65B4" w:rsidRPr="007B704C" w:rsidRDefault="0017319F" w:rsidP="00ED6BC1">
      <w:pPr>
        <w:widowControl/>
        <w:tabs>
          <w:tab w:val="clear" w:pos="7200"/>
          <w:tab w:val="left" w:pos="6930"/>
        </w:tabs>
        <w:ind w:right="-576" w:firstLine="720"/>
        <w:rPr>
          <w:rFonts w:ascii="Times New Roman" w:hAnsi="Times New Roman"/>
          <w:noProof/>
          <w:color w:val="000000" w:themeColor="text1"/>
          <w:szCs w:val="22"/>
          <w:lang w:val="es-US"/>
        </w:rPr>
      </w:pP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0051238C" w:rsidRPr="007B704C">
        <w:rPr>
          <w:rFonts w:ascii="Times New Roman" w:hAnsi="Times New Roman"/>
          <w:color w:val="000000" w:themeColor="text1"/>
          <w:szCs w:val="22"/>
          <w:lang w:val="es-US"/>
        </w:rPr>
        <w:tab/>
      </w:r>
      <w:r w:rsidR="00D05AE2">
        <w:rPr>
          <w:rFonts w:ascii="Times New Roman" w:hAnsi="Times New Roman"/>
          <w:color w:val="000000" w:themeColor="text1"/>
          <w:szCs w:val="22"/>
          <w:lang w:val="es-US"/>
        </w:rPr>
        <w:t>2</w:t>
      </w:r>
      <w:r w:rsidR="00B537BC" w:rsidRPr="007B704C">
        <w:rPr>
          <w:rFonts w:ascii="Times New Roman" w:hAnsi="Times New Roman"/>
          <w:color w:val="000000" w:themeColor="text1"/>
          <w:szCs w:val="22"/>
          <w:lang w:val="es-US"/>
        </w:rPr>
        <w:t>1 octubre</w:t>
      </w:r>
      <w:r w:rsidRPr="007B704C">
        <w:rPr>
          <w:rFonts w:ascii="Times New Roman" w:hAnsi="Times New Roman"/>
          <w:color w:val="000000" w:themeColor="text1"/>
          <w:szCs w:val="22"/>
          <w:lang w:val="es-US"/>
        </w:rPr>
        <w:t xml:space="preserve"> 20</w:t>
      </w:r>
      <w:r w:rsidR="00342874" w:rsidRPr="007B704C">
        <w:rPr>
          <w:rFonts w:ascii="Times New Roman" w:hAnsi="Times New Roman"/>
          <w:color w:val="000000" w:themeColor="text1"/>
          <w:szCs w:val="22"/>
          <w:lang w:val="es-US"/>
        </w:rPr>
        <w:t>2</w:t>
      </w:r>
      <w:r w:rsidR="00F91499">
        <w:rPr>
          <w:rFonts w:ascii="Times New Roman" w:hAnsi="Times New Roman"/>
          <w:color w:val="000000" w:themeColor="text1"/>
          <w:szCs w:val="22"/>
          <w:lang w:val="es-US"/>
        </w:rPr>
        <w:t>1</w:t>
      </w:r>
    </w:p>
    <w:p w14:paraId="223B6A66" w14:textId="77777777" w:rsidR="00AB65B4" w:rsidRPr="007B704C" w:rsidRDefault="0017319F" w:rsidP="00ED6BC1">
      <w:pPr>
        <w:widowControl/>
        <w:tabs>
          <w:tab w:val="clear" w:pos="7200"/>
          <w:tab w:val="left" w:pos="6930"/>
        </w:tabs>
        <w:ind w:right="-576" w:firstLine="720"/>
        <w:rPr>
          <w:rFonts w:ascii="Times New Roman" w:hAnsi="Times New Roman"/>
          <w:noProof/>
          <w:color w:val="000000" w:themeColor="text1"/>
          <w:szCs w:val="22"/>
          <w:lang w:val="es-US"/>
        </w:rPr>
      </w:pP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Pr="007B704C">
        <w:rPr>
          <w:rFonts w:ascii="Times New Roman" w:hAnsi="Times New Roman"/>
          <w:color w:val="000000" w:themeColor="text1"/>
          <w:szCs w:val="22"/>
          <w:lang w:val="es-US"/>
        </w:rPr>
        <w:tab/>
      </w:r>
      <w:r w:rsidR="0051238C" w:rsidRPr="007B704C">
        <w:rPr>
          <w:rFonts w:ascii="Times New Roman" w:hAnsi="Times New Roman"/>
          <w:color w:val="000000" w:themeColor="text1"/>
          <w:szCs w:val="22"/>
          <w:lang w:val="es-US"/>
        </w:rPr>
        <w:tab/>
      </w:r>
      <w:r w:rsidR="00342874" w:rsidRPr="007B704C">
        <w:rPr>
          <w:rFonts w:ascii="Times New Roman" w:hAnsi="Times New Roman"/>
          <w:color w:val="000000" w:themeColor="text1"/>
          <w:szCs w:val="22"/>
          <w:lang w:val="es-US"/>
        </w:rPr>
        <w:t xml:space="preserve">Original: </w:t>
      </w:r>
      <w:r w:rsidR="00442C8B" w:rsidRPr="007B704C">
        <w:rPr>
          <w:rFonts w:ascii="Times New Roman" w:hAnsi="Times New Roman"/>
          <w:color w:val="000000" w:themeColor="text1"/>
          <w:szCs w:val="22"/>
          <w:lang w:val="es-US"/>
        </w:rPr>
        <w:t>español</w:t>
      </w:r>
      <w:r w:rsidR="006041F3" w:rsidRPr="007B704C">
        <w:rPr>
          <w:rFonts w:ascii="Times New Roman" w:hAnsi="Times New Roman"/>
          <w:color w:val="000000" w:themeColor="text1"/>
          <w:szCs w:val="22"/>
          <w:lang w:val="es-US"/>
        </w:rPr>
        <w:t>/inglés</w:t>
      </w:r>
    </w:p>
    <w:p w14:paraId="5C6D954F" w14:textId="77777777" w:rsidR="00AB65B4" w:rsidRPr="007B704C" w:rsidRDefault="00AB65B4" w:rsidP="00ED6BC1">
      <w:pPr>
        <w:widowControl/>
        <w:pBdr>
          <w:bottom w:val="single" w:sz="12" w:space="1" w:color="auto"/>
        </w:pBdr>
        <w:tabs>
          <w:tab w:val="left" w:pos="5940"/>
        </w:tabs>
        <w:spacing w:line="360" w:lineRule="auto"/>
        <w:ind w:right="-569" w:firstLine="720"/>
        <w:rPr>
          <w:rFonts w:ascii="Times New Roman" w:hAnsi="Times New Roman"/>
          <w:noProof/>
          <w:color w:val="000000" w:themeColor="text1"/>
          <w:szCs w:val="22"/>
          <w:lang w:val="es-US"/>
        </w:rPr>
      </w:pPr>
    </w:p>
    <w:p w14:paraId="7305D1C3" w14:textId="77777777" w:rsidR="00AB65B4" w:rsidRPr="007B704C" w:rsidRDefault="00AB65B4" w:rsidP="00ED6BC1">
      <w:pPr>
        <w:widowControl/>
        <w:tabs>
          <w:tab w:val="left" w:pos="6840"/>
        </w:tabs>
        <w:ind w:right="-569"/>
        <w:rPr>
          <w:rFonts w:ascii="Times New Roman" w:hAnsi="Times New Roman"/>
          <w:noProof/>
          <w:color w:val="000000" w:themeColor="text1"/>
          <w:szCs w:val="22"/>
          <w:lang w:val="es-US"/>
        </w:rPr>
      </w:pPr>
    </w:p>
    <w:p w14:paraId="414D0C6B" w14:textId="77777777" w:rsidR="00555423" w:rsidRPr="007B704C" w:rsidRDefault="00555423" w:rsidP="00ED6BC1">
      <w:pPr>
        <w:widowControl/>
        <w:snapToGrid w:val="0"/>
        <w:ind w:right="-569"/>
        <w:rPr>
          <w:rFonts w:ascii="Times New Roman" w:hAnsi="Times New Roman"/>
          <w:bCs/>
          <w:color w:val="000000" w:themeColor="text1"/>
          <w:szCs w:val="22"/>
          <w:lang w:val="es-US"/>
        </w:rPr>
      </w:pPr>
    </w:p>
    <w:p w14:paraId="43E231F9" w14:textId="77777777" w:rsidR="00B537BC" w:rsidRPr="007B704C" w:rsidRDefault="00555423" w:rsidP="00ED6BC1">
      <w:pPr>
        <w:pStyle w:val="Header"/>
        <w:widowControl/>
        <w:tabs>
          <w:tab w:val="left" w:pos="720"/>
          <w:tab w:val="left" w:pos="1440"/>
          <w:tab w:val="left" w:pos="2160"/>
        </w:tabs>
        <w:ind w:right="-389"/>
        <w:jc w:val="center"/>
        <w:rPr>
          <w:rFonts w:ascii="Times New Roman" w:hAnsi="Times New Roman"/>
          <w:bCs/>
          <w:color w:val="000000" w:themeColor="text1"/>
          <w:szCs w:val="22"/>
          <w:lang w:val="es-US"/>
        </w:rPr>
      </w:pPr>
      <w:r w:rsidRPr="007B704C">
        <w:rPr>
          <w:rFonts w:ascii="Times New Roman" w:hAnsi="Times New Roman"/>
          <w:bCs/>
          <w:color w:val="000000" w:themeColor="text1"/>
          <w:szCs w:val="22"/>
          <w:lang w:val="es-US"/>
        </w:rPr>
        <w:t>PROYECTO DE RESOLUCIÓN</w:t>
      </w:r>
    </w:p>
    <w:p w14:paraId="57A3F3C6" w14:textId="77777777" w:rsidR="00B537BC" w:rsidRPr="007B704C" w:rsidRDefault="00B537BC" w:rsidP="00ED6BC1">
      <w:pPr>
        <w:pStyle w:val="Header"/>
        <w:widowControl/>
        <w:tabs>
          <w:tab w:val="left" w:pos="720"/>
          <w:tab w:val="left" w:pos="1440"/>
          <w:tab w:val="left" w:pos="2160"/>
        </w:tabs>
        <w:ind w:right="-389"/>
        <w:jc w:val="center"/>
        <w:rPr>
          <w:rFonts w:ascii="Times New Roman" w:hAnsi="Times New Roman"/>
          <w:bCs/>
          <w:color w:val="000000" w:themeColor="text1"/>
          <w:szCs w:val="22"/>
          <w:lang w:val="es-US"/>
        </w:rPr>
      </w:pPr>
    </w:p>
    <w:p w14:paraId="47CBD65C" w14:textId="77777777" w:rsidR="006041F3" w:rsidRPr="007B704C" w:rsidRDefault="006041F3" w:rsidP="00ED6BC1">
      <w:pPr>
        <w:pStyle w:val="Header"/>
        <w:widowControl/>
        <w:tabs>
          <w:tab w:val="left" w:pos="720"/>
          <w:tab w:val="left" w:pos="1440"/>
          <w:tab w:val="left" w:pos="2160"/>
        </w:tabs>
        <w:ind w:right="-389"/>
        <w:jc w:val="center"/>
        <w:rPr>
          <w:rFonts w:ascii="Times New Roman" w:hAnsi="Times New Roman"/>
          <w:bCs/>
          <w:color w:val="000000" w:themeColor="text1"/>
          <w:szCs w:val="22"/>
          <w:lang w:val="es-US"/>
        </w:rPr>
      </w:pPr>
      <w:r w:rsidRPr="007B704C">
        <w:rPr>
          <w:rFonts w:ascii="Times New Roman" w:hAnsi="Times New Roman"/>
          <w:bCs/>
          <w:color w:val="000000" w:themeColor="text1"/>
          <w:szCs w:val="22"/>
          <w:lang w:val="es-US"/>
        </w:rPr>
        <w:t>IMPULSANDO INICIATIVAS HEMISFÉRICAS EN MATERIA DEDESARROLLO INTEGRAL: PROMOCIÓN DE LA RESILIENCIA</w:t>
      </w:r>
    </w:p>
    <w:p w14:paraId="71EB62AF" w14:textId="77777777" w:rsidR="00B537BC" w:rsidRPr="007B704C" w:rsidRDefault="00B537BC" w:rsidP="00ED6BC1">
      <w:pPr>
        <w:pStyle w:val="Header"/>
        <w:widowControl/>
        <w:tabs>
          <w:tab w:val="left" w:pos="720"/>
          <w:tab w:val="left" w:pos="1440"/>
          <w:tab w:val="left" w:pos="2160"/>
        </w:tabs>
        <w:ind w:right="-389"/>
        <w:rPr>
          <w:rFonts w:ascii="Times New Roman" w:hAnsi="Times New Roman"/>
          <w:b/>
          <w:bCs/>
          <w:color w:val="000000" w:themeColor="text1"/>
          <w:szCs w:val="22"/>
          <w:lang w:val="es-US"/>
        </w:rPr>
      </w:pPr>
    </w:p>
    <w:p w14:paraId="6E35B68D" w14:textId="1E022867" w:rsidR="00B537BC" w:rsidRPr="007B704C" w:rsidRDefault="00B537BC" w:rsidP="00ED6BC1">
      <w:pPr>
        <w:widowControl/>
        <w:ind w:right="-389"/>
        <w:jc w:val="center"/>
        <w:rPr>
          <w:rFonts w:ascii="Times New Roman" w:hAnsi="Times New Roman"/>
          <w:color w:val="000000" w:themeColor="text1"/>
          <w:szCs w:val="22"/>
        </w:rPr>
      </w:pPr>
      <w:r w:rsidRPr="007B704C">
        <w:rPr>
          <w:rFonts w:ascii="Times New Roman" w:hAnsi="Times New Roman"/>
          <w:color w:val="000000" w:themeColor="text1"/>
          <w:szCs w:val="22"/>
        </w:rPr>
        <w:t>(Acordado en la reunión celebrada el 1</w:t>
      </w:r>
      <w:r w:rsidR="00D0371D" w:rsidRPr="007B704C">
        <w:rPr>
          <w:rFonts w:ascii="Times New Roman" w:hAnsi="Times New Roman"/>
          <w:color w:val="000000" w:themeColor="text1"/>
          <w:szCs w:val="22"/>
        </w:rPr>
        <w:t xml:space="preserve">9 </w:t>
      </w:r>
      <w:r w:rsidRPr="007B704C">
        <w:rPr>
          <w:rFonts w:ascii="Times New Roman" w:hAnsi="Times New Roman"/>
          <w:color w:val="000000" w:themeColor="text1"/>
          <w:szCs w:val="22"/>
        </w:rPr>
        <w:t>de octubre de 202</w:t>
      </w:r>
      <w:r w:rsidR="00D0371D" w:rsidRPr="007B704C">
        <w:rPr>
          <w:rFonts w:ascii="Times New Roman" w:hAnsi="Times New Roman"/>
          <w:color w:val="000000" w:themeColor="text1"/>
          <w:szCs w:val="22"/>
        </w:rPr>
        <w:t>1</w:t>
      </w:r>
      <w:r w:rsidRPr="007B704C">
        <w:rPr>
          <w:rFonts w:ascii="Times New Roman" w:hAnsi="Times New Roman"/>
          <w:color w:val="000000" w:themeColor="text1"/>
          <w:szCs w:val="22"/>
        </w:rPr>
        <w:t>)</w:t>
      </w:r>
    </w:p>
    <w:p w14:paraId="1DA93D7B" w14:textId="77777777" w:rsidR="00B537BC" w:rsidRPr="007B704C" w:rsidRDefault="00B537BC" w:rsidP="00ED6BC1">
      <w:pPr>
        <w:widowControl/>
        <w:ind w:right="-389"/>
        <w:rPr>
          <w:rFonts w:ascii="Times New Roman" w:hAnsi="Times New Roman"/>
          <w:color w:val="000000" w:themeColor="text1"/>
          <w:szCs w:val="22"/>
        </w:rPr>
      </w:pPr>
    </w:p>
    <w:p w14:paraId="53B9F12B" w14:textId="77777777" w:rsidR="00442C8B" w:rsidRPr="007B704C" w:rsidRDefault="00442C8B" w:rsidP="00ED6BC1">
      <w:pPr>
        <w:widowControl/>
        <w:pBdr>
          <w:top w:val="nil"/>
          <w:left w:val="nil"/>
          <w:bottom w:val="nil"/>
          <w:right w:val="nil"/>
          <w:between w:val="nil"/>
        </w:pBdr>
        <w:ind w:right="-389"/>
        <w:rPr>
          <w:rFonts w:ascii="Times New Roman" w:hAnsi="Times New Roman"/>
          <w:b/>
          <w:color w:val="000000" w:themeColor="text1"/>
          <w:szCs w:val="22"/>
          <w:lang w:val="es-US"/>
        </w:rPr>
      </w:pPr>
    </w:p>
    <w:p w14:paraId="1F65E55A" w14:textId="53D4C8F0" w:rsidR="00B537BC" w:rsidRPr="007B704C" w:rsidRDefault="00B537BC" w:rsidP="00ED6BC1">
      <w:pPr>
        <w:pStyle w:val="Header"/>
        <w:widowControl/>
        <w:tabs>
          <w:tab w:val="left" w:pos="720"/>
          <w:tab w:val="left" w:pos="1440"/>
          <w:tab w:val="left" w:pos="2160"/>
        </w:tabs>
        <w:ind w:right="-389"/>
        <w:rPr>
          <w:rFonts w:ascii="Times New Roman" w:hAnsi="Times New Roman"/>
          <w:color w:val="000000" w:themeColor="text1"/>
          <w:szCs w:val="22"/>
          <w:lang w:val="es-US"/>
        </w:rPr>
      </w:pPr>
      <w:r w:rsidRPr="007B704C">
        <w:rPr>
          <w:rFonts w:ascii="Times New Roman" w:hAnsi="Times New Roman"/>
          <w:color w:val="000000" w:themeColor="text1"/>
          <w:szCs w:val="22"/>
          <w:lang w:val="es-US"/>
        </w:rPr>
        <w:tab/>
        <w:t>LA ASAMBLEA GENERAL,</w:t>
      </w:r>
    </w:p>
    <w:p w14:paraId="0219A988" w14:textId="2D89728A" w:rsidR="00D0371D" w:rsidRPr="007B704C" w:rsidRDefault="00D0371D" w:rsidP="00ED6BC1">
      <w:pPr>
        <w:pStyle w:val="Header"/>
        <w:widowControl/>
        <w:tabs>
          <w:tab w:val="left" w:pos="720"/>
          <w:tab w:val="left" w:pos="1440"/>
          <w:tab w:val="left" w:pos="2160"/>
        </w:tabs>
        <w:spacing w:line="360" w:lineRule="auto"/>
        <w:ind w:right="-389"/>
        <w:rPr>
          <w:rFonts w:ascii="Times New Roman" w:hAnsi="Times New Roman"/>
          <w:color w:val="000000" w:themeColor="text1"/>
          <w:szCs w:val="22"/>
          <w:lang w:val="es-US"/>
        </w:rPr>
      </w:pPr>
    </w:p>
    <w:p w14:paraId="386AA70A" w14:textId="77777777" w:rsidR="00D0371D" w:rsidRPr="007B704C" w:rsidRDefault="00D0371D" w:rsidP="00ED6BC1">
      <w:pPr>
        <w:widowControl/>
        <w:spacing w:line="360" w:lineRule="auto"/>
        <w:ind w:right="-389"/>
        <w:rPr>
          <w:rFonts w:ascii="Times New Roman" w:hAnsi="Times New Roman"/>
          <w:color w:val="000000" w:themeColor="text1"/>
          <w:szCs w:val="22"/>
        </w:rPr>
      </w:pPr>
    </w:p>
    <w:p w14:paraId="6E96F170" w14:textId="3A8B8CF6" w:rsidR="00D0371D" w:rsidRPr="007B704C" w:rsidRDefault="00D0371D" w:rsidP="00ED6BC1">
      <w:pPr>
        <w:widowControl/>
        <w:pBdr>
          <w:top w:val="nil"/>
          <w:left w:val="nil"/>
          <w:bottom w:val="nil"/>
          <w:right w:val="nil"/>
          <w:between w:val="nil"/>
        </w:pBdr>
        <w:spacing w:line="360" w:lineRule="auto"/>
        <w:ind w:left="-113" w:right="-29" w:firstLine="720"/>
        <w:rPr>
          <w:rFonts w:ascii="Times New Roman" w:hAnsi="Times New Roman"/>
          <w:color w:val="000000" w:themeColor="text1"/>
          <w:szCs w:val="22"/>
        </w:rPr>
      </w:pPr>
      <w:r w:rsidRPr="007B704C">
        <w:rPr>
          <w:rFonts w:ascii="Times New Roman" w:hAnsi="Times New Roman"/>
          <w:color w:val="000000" w:themeColor="text1"/>
          <w:szCs w:val="22"/>
        </w:rPr>
        <w:t xml:space="preserve">REITERANDO la importancia de fomentar el desarrollo integral, incluyendo la construcción de la resiliencia, como uno de los propósitos esenciales de la Organización </w:t>
      </w:r>
      <w:r w:rsidR="000439CA">
        <w:rPr>
          <w:rFonts w:ascii="Times New Roman" w:hAnsi="Times New Roman"/>
          <w:color w:val="000000" w:themeColor="text1"/>
          <w:szCs w:val="22"/>
        </w:rPr>
        <w:t xml:space="preserve">de los Estados Americanos (OEA) </w:t>
      </w:r>
      <w:r w:rsidRPr="007B704C">
        <w:rPr>
          <w:rFonts w:ascii="Times New Roman" w:hAnsi="Times New Roman"/>
          <w:color w:val="000000" w:themeColor="text1"/>
          <w:szCs w:val="22"/>
        </w:rPr>
        <w:t>contenidos en los instrumentos del sistema interamericano, tales como la Carta de la Organización de los Estados Americanos, la Carta Democrática Interamericana y la Carta Social de las Américas, así como los mandatos de la OEA y las iniciativas emanadas de las Cumbres de las Américas;</w:t>
      </w:r>
    </w:p>
    <w:p w14:paraId="0B256F8A" w14:textId="3634B5F5" w:rsidR="00D0371D" w:rsidRPr="007B704C" w:rsidRDefault="00D0371D" w:rsidP="00ED6BC1">
      <w:pPr>
        <w:widowControl/>
        <w:spacing w:line="360" w:lineRule="auto"/>
        <w:ind w:right="-29"/>
        <w:rPr>
          <w:rFonts w:ascii="Times New Roman" w:hAnsi="Times New Roman"/>
          <w:color w:val="000000" w:themeColor="text1"/>
          <w:szCs w:val="22"/>
        </w:rPr>
      </w:pPr>
    </w:p>
    <w:p w14:paraId="3C75F4E9" w14:textId="37A29F63" w:rsidR="00D0371D" w:rsidRPr="007B704C" w:rsidRDefault="00D0371D" w:rsidP="00ED6BC1">
      <w:pPr>
        <w:widowControl/>
        <w:spacing w:line="360" w:lineRule="auto"/>
        <w:ind w:right="-29" w:firstLine="720"/>
        <w:rPr>
          <w:rFonts w:ascii="Times New Roman" w:hAnsi="Times New Roman"/>
          <w:b/>
          <w:color w:val="000000" w:themeColor="text1"/>
          <w:szCs w:val="22"/>
        </w:rPr>
      </w:pPr>
      <w:r w:rsidRPr="007B704C">
        <w:rPr>
          <w:rFonts w:ascii="Times New Roman" w:hAnsi="Times New Roman"/>
          <w:caps/>
          <w:color w:val="000000" w:themeColor="text1"/>
          <w:szCs w:val="22"/>
        </w:rPr>
        <w:t xml:space="preserve">Consciente </w:t>
      </w:r>
      <w:r w:rsidRPr="007B704C">
        <w:rPr>
          <w:rFonts w:ascii="Times New Roman" w:hAnsi="Times New Roman"/>
          <w:color w:val="000000" w:themeColor="text1"/>
          <w:szCs w:val="22"/>
        </w:rPr>
        <w:t>de que los Estados Miembros de la OEA, en particular los más vulnerables a los choques externos, como los pequeños Estados insulares en desarrollo y los países costeros de litoral bajo, se han visto significativamente afectados por los impactos sociales, económicos y ambientales de la pandemia de COVID-19 y los esfuerzos para detener la propagación del virus. La pandemia COVID-19 continúa amenazando el progreso global hacia la erradicación de la pobreza, incluida la pobreza extrema, en todas sus formas y dimensiones, así como la reducción de la desigualdad que son requisitos indispensables para el logro de la Agenda 2030 para el Desarrollo Sostenible. Se requieren enfoques integrales, integrados e intersectoriales para la recuperación y el desarrollo de la resiliencia a raíz del COVID-19;</w:t>
      </w:r>
    </w:p>
    <w:p w14:paraId="0B373CE0" w14:textId="77777777" w:rsidR="00D0371D" w:rsidRPr="007B704C" w:rsidRDefault="00D0371D" w:rsidP="00ED6BC1">
      <w:pPr>
        <w:widowControl/>
        <w:spacing w:line="360" w:lineRule="auto"/>
        <w:ind w:right="-29"/>
        <w:rPr>
          <w:rFonts w:ascii="Times New Roman" w:hAnsi="Times New Roman"/>
          <w:color w:val="000000" w:themeColor="text1"/>
          <w:szCs w:val="22"/>
        </w:rPr>
      </w:pPr>
    </w:p>
    <w:p w14:paraId="522E00D1" w14:textId="785C817C" w:rsidR="00D0371D" w:rsidRPr="007B704C" w:rsidRDefault="00D0371D" w:rsidP="00ED6BC1">
      <w:pPr>
        <w:widowControl/>
        <w:spacing w:line="360" w:lineRule="auto"/>
        <w:ind w:right="-29"/>
        <w:rPr>
          <w:rFonts w:ascii="Times New Roman" w:hAnsi="Times New Roman"/>
          <w:color w:val="000000" w:themeColor="text1"/>
          <w:szCs w:val="22"/>
          <w:lang w:val="es-US"/>
        </w:rPr>
      </w:pPr>
      <w:r w:rsidRPr="007B704C">
        <w:rPr>
          <w:rFonts w:ascii="Times New Roman" w:hAnsi="Times New Roman"/>
          <w:color w:val="000000" w:themeColor="text1"/>
          <w:szCs w:val="22"/>
        </w:rPr>
        <w:tab/>
      </w:r>
      <w:r w:rsidRPr="007B704C">
        <w:rPr>
          <w:rFonts w:ascii="Times New Roman" w:hAnsi="Times New Roman"/>
          <w:caps/>
          <w:color w:val="000000" w:themeColor="text1"/>
          <w:szCs w:val="22"/>
        </w:rPr>
        <w:t>Reconociendo</w:t>
      </w:r>
      <w:r w:rsidRPr="007B704C">
        <w:rPr>
          <w:rFonts w:ascii="Times New Roman" w:hAnsi="Times New Roman"/>
          <w:color w:val="000000" w:themeColor="text1"/>
          <w:szCs w:val="22"/>
        </w:rPr>
        <w:t xml:space="preserve"> que el multilateralismo desempeña un papel clave en el ámbito internacional para alcanzar objetivos comunes y facilitar soluciones comunes, particularmente frente a la pandemia COVID-19 que aún afrontamos;</w:t>
      </w:r>
    </w:p>
    <w:p w14:paraId="49E22C5D" w14:textId="16985B15" w:rsidR="00D0371D" w:rsidRPr="007B704C" w:rsidRDefault="00D0371D" w:rsidP="00ED6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rPr>
          <w:rFonts w:ascii="Times New Roman" w:hAnsi="Times New Roman"/>
          <w:b/>
          <w:color w:val="000000" w:themeColor="text1"/>
          <w:szCs w:val="22"/>
          <w:lang w:val="es-US"/>
        </w:rPr>
      </w:pPr>
    </w:p>
    <w:p w14:paraId="4027ECE4" w14:textId="16AB80B4" w:rsidR="00D0371D" w:rsidRPr="007B704C" w:rsidRDefault="00D0371D" w:rsidP="00ED6BC1">
      <w:pPr>
        <w:widowControl/>
        <w:spacing w:line="360" w:lineRule="auto"/>
        <w:ind w:right="-29"/>
        <w:contextualSpacing/>
        <w:rPr>
          <w:bCs/>
          <w:color w:val="000000" w:themeColor="text1"/>
          <w:szCs w:val="22"/>
        </w:rPr>
      </w:pPr>
      <w:r w:rsidRPr="007B704C">
        <w:rPr>
          <w:bCs/>
          <w:color w:val="000000" w:themeColor="text1"/>
          <w:szCs w:val="22"/>
          <w:lang w:val="es-US"/>
        </w:rPr>
        <w:tab/>
      </w:r>
      <w:r w:rsidRPr="007B704C">
        <w:rPr>
          <w:bCs/>
          <w:color w:val="000000" w:themeColor="text1"/>
          <w:szCs w:val="22"/>
        </w:rPr>
        <w:t>CONSCIENTE de que la pandemia refuerza la necesidad de que los Estados Miembros de la OEA diseñen e implementen de manera urgente</w:t>
      </w:r>
      <w:r w:rsidR="000439CA">
        <w:rPr>
          <w:bCs/>
          <w:color w:val="000000" w:themeColor="text1"/>
          <w:szCs w:val="22"/>
        </w:rPr>
        <w:t>,</w:t>
      </w:r>
      <w:r w:rsidRPr="007B704C">
        <w:rPr>
          <w:bCs/>
          <w:color w:val="000000" w:themeColor="text1"/>
          <w:szCs w:val="22"/>
        </w:rPr>
        <w:t xml:space="preserve"> políticas, estrategias y programas integrales e inclusivos que tomen en cuenta una perspectiva de género y reafirmen su compromiso de implementar la Agenda 2030 para el Desarrollo Sostenible, reducir la desigualdad, la vulnerabilidad y fortalecer su resiliencia a las crisis de salud, ambientales y económicas, incluidos los efectos adversos del cambio climático, y la alarmante pérdida de biodiversidad en consonancia con sus obligaciones nacionales e internacionales;</w:t>
      </w:r>
    </w:p>
    <w:p w14:paraId="25E7ABB9"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rPr>
      </w:pPr>
    </w:p>
    <w:p w14:paraId="3ADF20FE" w14:textId="32484C56"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rPr>
      </w:pPr>
      <w:r w:rsidRPr="007B704C">
        <w:rPr>
          <w:rFonts w:ascii="Times New Roman" w:hAnsi="Times New Roman"/>
          <w:color w:val="000000" w:themeColor="text1"/>
          <w:szCs w:val="22"/>
        </w:rPr>
        <w:t xml:space="preserve">RECONOCIENDO que la formulación del Programa Interamericano </w:t>
      </w:r>
      <w:r w:rsidR="000439CA">
        <w:rPr>
          <w:rFonts w:ascii="Times New Roman" w:hAnsi="Times New Roman"/>
          <w:color w:val="000000" w:themeColor="text1"/>
          <w:szCs w:val="22"/>
        </w:rPr>
        <w:t>para el</w:t>
      </w:r>
      <w:r w:rsidRPr="007B704C">
        <w:rPr>
          <w:rFonts w:ascii="Times New Roman" w:hAnsi="Times New Roman"/>
          <w:color w:val="000000" w:themeColor="text1"/>
          <w:szCs w:val="22"/>
        </w:rPr>
        <w:t xml:space="preserve"> Desarrollo Sostenible (PIDS) 2016-2021 </w:t>
      </w:r>
      <w:hyperlink r:id="rId8" w:history="1">
        <w:r w:rsidR="000439CA" w:rsidRPr="001157B5">
          <w:rPr>
            <w:rStyle w:val="Hyperlink"/>
            <w:rFonts w:ascii="Times New Roman" w:eastAsia="Arial" w:hAnsi="Times New Roman"/>
            <w:szCs w:val="22"/>
          </w:rPr>
          <w:t>[AG/RES. 2882 (XLVI-O/16)]</w:t>
        </w:r>
      </w:hyperlink>
      <w:r w:rsidR="000439CA" w:rsidRPr="000439CA">
        <w:rPr>
          <w:rFonts w:ascii="Times New Roman" w:hAnsi="Times New Roman"/>
          <w:color w:val="000000" w:themeColor="text1"/>
        </w:rPr>
        <w:t xml:space="preserve"> </w:t>
      </w:r>
      <w:r w:rsidRPr="007B704C">
        <w:rPr>
          <w:rFonts w:ascii="Times New Roman" w:hAnsi="Times New Roman"/>
          <w:color w:val="000000" w:themeColor="text1"/>
          <w:szCs w:val="22"/>
        </w:rPr>
        <w:t xml:space="preserve">se basó en la Agenda 2030 para el Desarrollo Sostenible de la Organización de las Naciones Unidas (ONU) y todas las convenciones y acuerdos pertinentes de la ONU; que el PIDS establece las prioridades y lineamientos de políticas de la OEA en esta materia y sus seis áreas estratégicas siguen siendo relevantes así como alineadas con los </w:t>
      </w:r>
      <w:r w:rsidR="00CE0C40" w:rsidRPr="007B704C">
        <w:rPr>
          <w:rFonts w:ascii="Times New Roman" w:hAnsi="Times New Roman"/>
          <w:color w:val="000000" w:themeColor="text1"/>
          <w:szCs w:val="22"/>
        </w:rPr>
        <w:t xml:space="preserve">Objetivos de Desarrollo Sostenible </w:t>
      </w:r>
      <w:r w:rsidR="00CE0C40">
        <w:rPr>
          <w:rFonts w:ascii="Times New Roman" w:hAnsi="Times New Roman"/>
          <w:color w:val="000000" w:themeColor="text1"/>
          <w:szCs w:val="22"/>
        </w:rPr>
        <w:t>(</w:t>
      </w:r>
      <w:r w:rsidRPr="007B704C">
        <w:rPr>
          <w:rFonts w:ascii="Times New Roman" w:hAnsi="Times New Roman"/>
          <w:color w:val="000000" w:themeColor="text1"/>
          <w:szCs w:val="22"/>
        </w:rPr>
        <w:t>ODS</w:t>
      </w:r>
      <w:r w:rsidR="00CE0C40">
        <w:rPr>
          <w:rFonts w:ascii="Times New Roman" w:hAnsi="Times New Roman"/>
          <w:color w:val="000000" w:themeColor="text1"/>
          <w:szCs w:val="22"/>
        </w:rPr>
        <w:t>)</w:t>
      </w:r>
      <w:r w:rsidRPr="007B704C">
        <w:rPr>
          <w:rFonts w:ascii="Times New Roman" w:hAnsi="Times New Roman"/>
          <w:color w:val="000000" w:themeColor="text1"/>
          <w:szCs w:val="22"/>
        </w:rPr>
        <w:t xml:space="preserve"> de la Agenda 2030 para el Desarrollo Sostenible; que los Estados Miembros acordaron revisar y actualizar el PIDS según los </w:t>
      </w:r>
      <w:r w:rsidRPr="000439CA">
        <w:rPr>
          <w:rFonts w:ascii="Times New Roman" w:hAnsi="Times New Roman"/>
          <w:color w:val="000000" w:themeColor="text1"/>
          <w:szCs w:val="22"/>
        </w:rPr>
        <w:t>resultados logrados;</w:t>
      </w:r>
    </w:p>
    <w:p w14:paraId="60E277C6"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rPr>
      </w:pPr>
    </w:p>
    <w:p w14:paraId="3BA60049" w14:textId="74C971D4"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rPr>
      </w:pPr>
      <w:r w:rsidRPr="007B704C">
        <w:rPr>
          <w:rFonts w:ascii="Times New Roman" w:hAnsi="Times New Roman"/>
          <w:color w:val="000000" w:themeColor="text1"/>
          <w:szCs w:val="22"/>
          <w:lang w:val="es-US"/>
        </w:rPr>
        <w:t>ACOGIENDO los resultados de las reuniones de ministros y altas autoridades en el ámbito del Consejo Interamericano para el Desarrollo Integral (CIDI) en las áreas de educación, cultura, energía, desarrollo social y puertos, así como los procesos sectoriales sobre trabajo, cooperación, ciencia y tecnología, turismo, competitividad, y micro, pequeñas y medianas empresas (MIPYMES);</w:t>
      </w:r>
    </w:p>
    <w:p w14:paraId="6A65BEF8"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lang w:val="es-US"/>
        </w:rPr>
      </w:pPr>
    </w:p>
    <w:p w14:paraId="5C5C10C0" w14:textId="36F8529E" w:rsidR="00D0371D" w:rsidRPr="007B704C" w:rsidRDefault="00D0371D" w:rsidP="00ED6BC1">
      <w:pPr>
        <w:widowControl/>
        <w:pBdr>
          <w:top w:val="nil"/>
          <w:left w:val="nil"/>
          <w:bottom w:val="nil"/>
          <w:right w:val="nil"/>
          <w:between w:val="nil"/>
        </w:pBdr>
        <w:spacing w:line="360" w:lineRule="auto"/>
        <w:ind w:left="111" w:right="-29" w:firstLine="720"/>
        <w:rPr>
          <w:rFonts w:ascii="Times New Roman" w:hAnsi="Times New Roman"/>
          <w:b/>
          <w:color w:val="000000" w:themeColor="text1"/>
          <w:szCs w:val="22"/>
          <w:lang w:val="es-US"/>
        </w:rPr>
      </w:pPr>
      <w:r w:rsidRPr="007B704C">
        <w:rPr>
          <w:rFonts w:ascii="Times New Roman" w:hAnsi="Times New Roman"/>
          <w:color w:val="000000" w:themeColor="text1"/>
          <w:szCs w:val="22"/>
        </w:rPr>
        <w:t>RECONOCIENDO TAMBIÉN que los desafíos causados por la pandemia de COVID-19</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afectan adversamente la implementación de políticas nacionales orientadas al desarrollo sostenible y que algunos Estados Miembros pueden</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requerir apoyo técnico y financiero ofrecido, entre otras cosas, por instituciones financieras y de desarrollo internacionales para abordar esta crisis y las crisis futuras y lograr un desarrollo socioeconómico sostenible más fuerte y resistente al clima;</w:t>
      </w:r>
    </w:p>
    <w:p w14:paraId="14C67094"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lang w:val="es-US"/>
        </w:rPr>
      </w:pPr>
    </w:p>
    <w:p w14:paraId="1BD9A7B9" w14:textId="03C826A4"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DANDO CONTINUIDAD a lo dispuesto en la resolución AG/RES</w:t>
      </w:r>
      <w:r w:rsidRPr="007B704C">
        <w:rPr>
          <w:rFonts w:ascii="Times New Roman" w:hAnsi="Times New Roman"/>
          <w:b/>
          <w:color w:val="000000" w:themeColor="text1"/>
          <w:szCs w:val="22"/>
        </w:rPr>
        <w:t>.</w:t>
      </w:r>
      <w:r w:rsidR="00F91499">
        <w:rPr>
          <w:rFonts w:ascii="Times New Roman" w:hAnsi="Times New Roman"/>
          <w:b/>
          <w:color w:val="000000" w:themeColor="text1"/>
          <w:szCs w:val="22"/>
        </w:rPr>
        <w:t xml:space="preserve"> </w:t>
      </w:r>
      <w:r w:rsidRPr="007B704C">
        <w:rPr>
          <w:rFonts w:ascii="Times New Roman" w:hAnsi="Times New Roman"/>
          <w:color w:val="000000" w:themeColor="text1"/>
          <w:szCs w:val="22"/>
        </w:rPr>
        <w:t xml:space="preserve">2955 (L-O/20) “Impulsando iniciativas hemisféricas en materia de desarrollo integral: promoción de la resiliencia”, adoptada por la Asamblea General en su quincuagésimo período ordinario de sesiones; y </w:t>
      </w:r>
    </w:p>
    <w:p w14:paraId="21A873C1" w14:textId="77777777" w:rsidR="00D0371D" w:rsidRPr="007B704C"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lang w:val="es-US"/>
        </w:rPr>
      </w:pPr>
    </w:p>
    <w:p w14:paraId="566D7EA4" w14:textId="75275961" w:rsidR="00D0371D" w:rsidRPr="007B704C" w:rsidRDefault="00D0371D" w:rsidP="00ED6BC1">
      <w:pPr>
        <w:widowControl/>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lastRenderedPageBreak/>
        <w:t xml:space="preserve">TOMANDO NOTA de los avances alcanzados por la Secretaría en el marco del Plan Estratégico Integral de la Organización para el período 2016 a 2020 </w:t>
      </w:r>
      <w:r w:rsidR="000439CA" w:rsidRPr="00C16F6E">
        <w:rPr>
          <w:rFonts w:eastAsia="Arial"/>
          <w:szCs w:val="22"/>
        </w:rPr>
        <w:t xml:space="preserve"> </w:t>
      </w:r>
      <w:hyperlink r:id="rId9" w:history="1">
        <w:r w:rsidR="000439CA" w:rsidRPr="00DA25E9">
          <w:rPr>
            <w:rStyle w:val="Hyperlink"/>
            <w:rFonts w:eastAsia="Arial"/>
            <w:szCs w:val="22"/>
          </w:rPr>
          <w:t>[AG/RES. 1 (LI-E/16) rev.1</w:t>
        </w:r>
        <w:r w:rsidR="000439CA" w:rsidRPr="000439CA">
          <w:rPr>
            <w:rStyle w:val="Hyperlink"/>
            <w:rFonts w:eastAsia="Arial"/>
            <w:szCs w:val="22"/>
            <w:u w:val="none"/>
          </w:rPr>
          <w:t>]</w:t>
        </w:r>
      </w:hyperlink>
      <w:r w:rsidRPr="007B704C">
        <w:rPr>
          <w:rFonts w:ascii="Times New Roman" w:hAnsi="Times New Roman"/>
          <w:color w:val="000000" w:themeColor="text1"/>
          <w:szCs w:val="22"/>
        </w:rPr>
        <w:t xml:space="preserve"> según sus siete líneas estratégicas y sus objetivos para el pilar de desarrollo integral, y como lo indica el Informe Anual de la Secretaría Ejecutiva para el Desarrollo Integral (SEDI) al Consejo Interamericano para el Desarrollo Integral, CIDI/</w:t>
      </w:r>
      <w:proofErr w:type="spellStart"/>
      <w:r w:rsidRPr="007B704C">
        <w:rPr>
          <w:rFonts w:ascii="Times New Roman" w:hAnsi="Times New Roman"/>
          <w:color w:val="000000" w:themeColor="text1"/>
          <w:szCs w:val="22"/>
        </w:rPr>
        <w:t>docxxxx</w:t>
      </w:r>
      <w:proofErr w:type="spellEnd"/>
      <w:r w:rsidRPr="007B704C">
        <w:rPr>
          <w:rFonts w:ascii="Times New Roman" w:hAnsi="Times New Roman"/>
          <w:color w:val="000000" w:themeColor="text1"/>
          <w:szCs w:val="22"/>
        </w:rPr>
        <w:t>/21,</w:t>
      </w:r>
    </w:p>
    <w:p w14:paraId="41A03704" w14:textId="70FDFB80" w:rsidR="00D0371D" w:rsidRPr="007B704C"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rPr>
      </w:pPr>
    </w:p>
    <w:p w14:paraId="439BC5A3" w14:textId="64ACBD78" w:rsidR="00D0371D" w:rsidRPr="007B704C" w:rsidRDefault="00D0371D" w:rsidP="00ED6BC1">
      <w:pPr>
        <w:widowControl/>
        <w:pBdr>
          <w:top w:val="nil"/>
          <w:left w:val="nil"/>
          <w:bottom w:val="nil"/>
          <w:right w:val="nil"/>
          <w:between w:val="nil"/>
        </w:pBdr>
        <w:tabs>
          <w:tab w:val="left" w:pos="7268"/>
        </w:tabs>
        <w:spacing w:line="360" w:lineRule="auto"/>
        <w:ind w:right="-29"/>
        <w:rPr>
          <w:rFonts w:ascii="Times New Roman" w:hAnsi="Times New Roman"/>
          <w:color w:val="000000" w:themeColor="text1"/>
          <w:szCs w:val="22"/>
        </w:rPr>
      </w:pPr>
      <w:r w:rsidRPr="007B704C">
        <w:rPr>
          <w:rFonts w:ascii="Times New Roman" w:hAnsi="Times New Roman"/>
          <w:color w:val="000000" w:themeColor="text1"/>
          <w:szCs w:val="22"/>
        </w:rPr>
        <w:t xml:space="preserve">RESUELVE: </w:t>
      </w:r>
    </w:p>
    <w:p w14:paraId="49F9DE6C"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11D6B7C5" w14:textId="7A0B04C1" w:rsidR="00D0371D" w:rsidRPr="007B704C" w:rsidRDefault="00D0371D" w:rsidP="004728F0">
      <w:pPr>
        <w:widowControl/>
        <w:numPr>
          <w:ilvl w:val="0"/>
          <w:numId w:val="10"/>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0" w:right="-29" w:firstLine="720"/>
        <w:rPr>
          <w:rFonts w:ascii="Times New Roman" w:hAnsi="Times New Roman"/>
          <w:color w:val="000000" w:themeColor="text1"/>
          <w:szCs w:val="22"/>
        </w:rPr>
      </w:pPr>
      <w:r w:rsidRPr="007B704C">
        <w:rPr>
          <w:rFonts w:ascii="Times New Roman" w:hAnsi="Times New Roman"/>
          <w:color w:val="000000" w:themeColor="text1"/>
          <w:szCs w:val="22"/>
        </w:rPr>
        <w:t>Agradecer a los Gobiernos de los siguientes Estados Miembros que hospedaron y presidieron reuniones de ministros y altas autoridades en el ámbito del Consejo Interamericano para el Desarrollo Integral (CIDI) y los procesos sectoriales celebrados desde el quincuagésimo período ordinario de sesiones de la Asamblea General, por su hospitalidad, liderazgo y compromiso:</w:t>
      </w:r>
    </w:p>
    <w:p w14:paraId="7554AE92" w14:textId="77777777" w:rsidR="00D0371D" w:rsidRPr="007B704C" w:rsidRDefault="00D0371D" w:rsidP="00ED6BC1">
      <w:pPr>
        <w:widowControl/>
        <w:pBdr>
          <w:top w:val="nil"/>
          <w:left w:val="nil"/>
          <w:bottom w:val="nil"/>
          <w:right w:val="nil"/>
          <w:between w:val="nil"/>
        </w:pBdr>
        <w:spacing w:line="360" w:lineRule="auto"/>
        <w:ind w:left="720" w:right="-29"/>
        <w:rPr>
          <w:rFonts w:ascii="Times New Roman" w:hAnsi="Times New Roman"/>
          <w:color w:val="000000" w:themeColor="text1"/>
          <w:szCs w:val="22"/>
        </w:rPr>
      </w:pPr>
    </w:p>
    <w:p w14:paraId="4CBA051C" w14:textId="77777777" w:rsidR="00D0371D" w:rsidRPr="007B704C" w:rsidRDefault="00D0371D" w:rsidP="004728F0">
      <w:pPr>
        <w:widowControl/>
        <w:numPr>
          <w:ilvl w:val="0"/>
          <w:numId w:val="5"/>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Ecuador, por presidir el XI Foro de Competitividad de las Américas (FCA), que se realizó de forma virtual los días 25 y 26 de febrero de 2021;</w:t>
      </w:r>
    </w:p>
    <w:p w14:paraId="1762D692" w14:textId="77777777" w:rsidR="00D0371D" w:rsidRPr="007B704C" w:rsidRDefault="00D0371D" w:rsidP="004728F0">
      <w:pPr>
        <w:widowControl/>
        <w:numPr>
          <w:ilvl w:val="0"/>
          <w:numId w:val="5"/>
        </w:numP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Argentina, por presidir la XII Reunión Ordinaria de la Comisión Interamericana de Puertos (CIP) celebrada de forma virtual el 19 de mayo de 2021;</w:t>
      </w:r>
    </w:p>
    <w:p w14:paraId="45CE58E2" w14:textId="77777777" w:rsidR="00D0371D" w:rsidRPr="007B704C" w:rsidRDefault="00D0371D" w:rsidP="004728F0">
      <w:pPr>
        <w:widowControl/>
        <w:numPr>
          <w:ilvl w:val="0"/>
          <w:numId w:val="3"/>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México, por presidir la II Reunión Ordinaria de la Comisión Interamericana de Turismo (CITUR), celebrada en forma virtual, los días 19 y 20 de noviembre de 2020 y las III y IV Reuniones Extraordinarias de la CITUR celebradas, de manera virtual, los días 26 de marzo y 28 de junio de 2021; </w:t>
      </w:r>
    </w:p>
    <w:p w14:paraId="1834B8A3" w14:textId="77777777" w:rsidR="00D0371D" w:rsidRPr="007B704C" w:rsidRDefault="00D0371D" w:rsidP="004728F0">
      <w:pPr>
        <w:widowControl/>
        <w:numPr>
          <w:ilvl w:val="0"/>
          <w:numId w:val="5"/>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Colombia, por presidir la VI Reunión Ordinaria de la Comisión Interamericana de Cultura (CIC), celebrada de forma virtual el 27 de abril de 2021; </w:t>
      </w:r>
    </w:p>
    <w:p w14:paraId="399BF339" w14:textId="77777777" w:rsidR="00D0371D" w:rsidRPr="007B704C" w:rsidRDefault="00D0371D" w:rsidP="004728F0">
      <w:pPr>
        <w:widowControl/>
        <w:numPr>
          <w:ilvl w:val="0"/>
          <w:numId w:val="5"/>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Estados Unidos, por el XIII Intercambio para la Competitividad de las Américas realizado en el Estado de Colorado, del 1 al 6 de agosto de 2021;</w:t>
      </w:r>
    </w:p>
    <w:p w14:paraId="2ECE996A" w14:textId="77777777" w:rsidR="00D0371D" w:rsidRPr="007B704C" w:rsidRDefault="00D0371D" w:rsidP="004728F0">
      <w:pPr>
        <w:widowControl/>
        <w:numPr>
          <w:ilvl w:val="0"/>
          <w:numId w:val="5"/>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Chile, por presidir el VII Diálogo Interamericano de Altas Autoridades de MIPYMES, realizado, de manera virtual, los días 9 y 10 de septiembre de 2021;</w:t>
      </w:r>
    </w:p>
    <w:p w14:paraId="46E04AD4" w14:textId="77777777" w:rsidR="00D0371D" w:rsidRPr="007B704C" w:rsidRDefault="00D0371D" w:rsidP="004728F0">
      <w:pPr>
        <w:widowControl/>
        <w:numPr>
          <w:ilvl w:val="0"/>
          <w:numId w:val="5"/>
        </w:numP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Argentina, por presidir la XXI Conferencia Interamericana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de Trabajo (CIMT), realizada de manera virtual, del 22 al 24 de septiembre de 2021;</w:t>
      </w:r>
    </w:p>
    <w:p w14:paraId="25A38042" w14:textId="77777777" w:rsidR="00D0371D" w:rsidRPr="007B704C" w:rsidRDefault="00D0371D" w:rsidP="004728F0">
      <w:pPr>
        <w:widowControl/>
        <w:numPr>
          <w:ilvl w:val="0"/>
          <w:numId w:val="5"/>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lastRenderedPageBreak/>
        <w:t xml:space="preserve">Paraguay, por presidir el XXV Congreso Interamericano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y Altas Autoridades de Turismo, que se realizó de forma virtual el 6 de octubre de 2021;</w:t>
      </w:r>
    </w:p>
    <w:p w14:paraId="0C7C2445" w14:textId="77777777" w:rsidR="00D0371D" w:rsidRPr="007B704C" w:rsidRDefault="00D0371D" w:rsidP="004728F0">
      <w:pPr>
        <w:widowControl/>
        <w:numPr>
          <w:ilvl w:val="0"/>
          <w:numId w:val="5"/>
        </w:numP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México, por ser sede de las sesiones estratégicas sobre </w:t>
      </w:r>
      <w:proofErr w:type="spellStart"/>
      <w:r w:rsidRPr="007B704C">
        <w:rPr>
          <w:rFonts w:ascii="Times New Roman" w:hAnsi="Times New Roman"/>
          <w:i/>
          <w:color w:val="000000" w:themeColor="text1"/>
          <w:szCs w:val="22"/>
        </w:rPr>
        <w:t>Blockchain</w:t>
      </w:r>
      <w:proofErr w:type="spellEnd"/>
      <w:r w:rsidRPr="007B704C">
        <w:rPr>
          <w:rFonts w:ascii="Times New Roman" w:hAnsi="Times New Roman"/>
          <w:color w:val="000000" w:themeColor="text1"/>
          <w:szCs w:val="22"/>
        </w:rPr>
        <w:t xml:space="preserve"> e Inteligencia Artificial, de Prospecta Américas en Acción, realizadas de manera virtual, en coordinación con el Estado de Hidalgo, los días 27 y 28 de octubre de 2021</w:t>
      </w:r>
    </w:p>
    <w:p w14:paraId="0D1C6C5F"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16763116" w14:textId="77777777" w:rsidR="00D0371D" w:rsidRPr="007B704C" w:rsidRDefault="00D0371D" w:rsidP="004728F0">
      <w:pPr>
        <w:widowControl/>
        <w:numPr>
          <w:ilvl w:val="0"/>
          <w:numId w:val="2"/>
        </w:numPr>
        <w:pBdr>
          <w:top w:val="nil"/>
          <w:left w:val="nil"/>
          <w:bottom w:val="nil"/>
          <w:right w:val="nil"/>
          <w:between w:val="nil"/>
        </w:pBdr>
        <w:tabs>
          <w:tab w:val="clear" w:pos="1440"/>
          <w:tab w:val="clear" w:pos="2160"/>
          <w:tab w:val="clear" w:pos="2880"/>
          <w:tab w:val="clear" w:pos="3600"/>
          <w:tab w:val="clear" w:pos="4320"/>
          <w:tab w:val="clear" w:pos="5760"/>
          <w:tab w:val="clear" w:pos="6480"/>
          <w:tab w:val="clear" w:pos="7200"/>
          <w:tab w:val="clear" w:pos="7920"/>
        </w:tabs>
        <w:spacing w:line="360" w:lineRule="auto"/>
        <w:ind w:left="0" w:right="-29" w:firstLine="720"/>
        <w:rPr>
          <w:rFonts w:ascii="Times New Roman" w:hAnsi="Times New Roman"/>
          <w:color w:val="000000" w:themeColor="text1"/>
          <w:szCs w:val="22"/>
        </w:rPr>
      </w:pPr>
      <w:r w:rsidRPr="007B704C">
        <w:rPr>
          <w:rFonts w:ascii="Times New Roman" w:hAnsi="Times New Roman"/>
          <w:color w:val="000000" w:themeColor="text1"/>
          <w:szCs w:val="22"/>
        </w:rPr>
        <w:t>Aceptar con satisfacción los amables ofrecimientos de los siguientes Estados Miembros para ser sede de las próximas reuniones sectoriales de nivel ministerial y de los correspondientes procesos que se realizarán en el ámbito del CIDI, conscientes de que tal vez puedan ser reprogramados en virtud de la actual pandemia, e instar a las autoridades de todos los Estados Miembros a que participen en estas reuniones:</w:t>
      </w:r>
    </w:p>
    <w:p w14:paraId="4F45D1CA" w14:textId="77777777" w:rsidR="00D0371D" w:rsidRPr="007B704C"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rPr>
      </w:pPr>
    </w:p>
    <w:p w14:paraId="448E0015" w14:textId="77777777" w:rsidR="00D0371D" w:rsidRPr="007B704C" w:rsidRDefault="00D0371D" w:rsidP="004728F0">
      <w:pPr>
        <w:widowControl/>
        <w:numPr>
          <w:ilvl w:val="0"/>
          <w:numId w:val="4"/>
        </w:numPr>
        <w:pBdr>
          <w:top w:val="nil"/>
          <w:left w:val="nil"/>
          <w:bottom w:val="nil"/>
          <w:right w:val="nil"/>
          <w:between w:val="nil"/>
        </w:pBd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Jamaica: VI Reunión Interamericana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y Altas Autoridades de Ciencia y Tecnología, a realizarse virtualmente el 7 de diciembre de 2021;</w:t>
      </w:r>
    </w:p>
    <w:p w14:paraId="16A60D55" w14:textId="669CEE2E" w:rsidR="00D0371D" w:rsidRPr="007B704C" w:rsidRDefault="00D0371D" w:rsidP="004728F0">
      <w:pPr>
        <w:widowControl/>
        <w:numPr>
          <w:ilvl w:val="0"/>
          <w:numId w:val="4"/>
        </w:numPr>
        <w:pBdr>
          <w:top w:val="nil"/>
          <w:left w:val="nil"/>
          <w:bottom w:val="nil"/>
          <w:right w:val="nil"/>
          <w:between w:val="nil"/>
        </w:pBd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Panamá: V Reunión Ministerial de la Alianza de Energía y Clima de las Américas (ECPA), en febrero de 2022;</w:t>
      </w:r>
    </w:p>
    <w:p w14:paraId="7B5A3856" w14:textId="058F542D" w:rsidR="00D0371D" w:rsidRPr="007B704C" w:rsidRDefault="00D0371D" w:rsidP="004728F0">
      <w:pPr>
        <w:widowControl/>
        <w:numPr>
          <w:ilvl w:val="0"/>
          <w:numId w:val="5"/>
        </w:numP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México: segunda edición del Seminario Prospecta Américas, que tendrá lugar en el Estado de</w:t>
      </w:r>
      <w:r w:rsidRPr="007B704C">
        <w:rPr>
          <w:rFonts w:ascii="Times New Roman" w:hAnsi="Times New Roman"/>
          <w:color w:val="000000" w:themeColor="text1"/>
          <w:szCs w:val="22"/>
          <w:highlight w:val="white"/>
        </w:rPr>
        <w:t xml:space="preserve"> Hidalgo, </w:t>
      </w:r>
      <w:r w:rsidRPr="007B704C">
        <w:rPr>
          <w:rFonts w:ascii="Times New Roman" w:hAnsi="Times New Roman"/>
          <w:color w:val="000000" w:themeColor="text1"/>
          <w:szCs w:val="22"/>
        </w:rPr>
        <w:t>en febrero de 2022;</w:t>
      </w:r>
    </w:p>
    <w:p w14:paraId="4F303FDD" w14:textId="77777777" w:rsidR="00D0371D" w:rsidRPr="007B704C" w:rsidRDefault="00D0371D" w:rsidP="004728F0">
      <w:pPr>
        <w:widowControl/>
        <w:numPr>
          <w:ilvl w:val="0"/>
          <w:numId w:val="4"/>
        </w:numP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Uruguay: XXII Reunión del Comité Ejecutivo de la Comisión Interamericana de Puertos (CECIP) en Colonia del Sacramento, Uruguay, en marzo de 2022;</w:t>
      </w:r>
    </w:p>
    <w:p w14:paraId="090EEE9C" w14:textId="441C5ED2" w:rsidR="00D0371D" w:rsidRPr="007B704C" w:rsidRDefault="00D0371D" w:rsidP="004728F0">
      <w:pPr>
        <w:widowControl/>
        <w:numPr>
          <w:ilvl w:val="0"/>
          <w:numId w:val="4"/>
        </w:numP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República Dominicana: V Reunión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y Altas Autoridades de Desarrollo Social, 17-18 de noviembre de 2022;</w:t>
      </w:r>
    </w:p>
    <w:p w14:paraId="1CE48AAD" w14:textId="7E48A62F" w:rsidR="00D0371D" w:rsidRPr="007B704C" w:rsidRDefault="00D0371D" w:rsidP="004728F0">
      <w:pPr>
        <w:widowControl/>
        <w:numPr>
          <w:ilvl w:val="0"/>
          <w:numId w:val="4"/>
        </w:numPr>
        <w:pBdr>
          <w:top w:val="nil"/>
          <w:left w:val="nil"/>
          <w:bottom w:val="nil"/>
          <w:right w:val="nil"/>
          <w:between w:val="nil"/>
        </w:pBd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bookmarkStart w:id="0" w:name="_heading=h.30j0zll" w:colFirst="0" w:colLast="0"/>
      <w:bookmarkEnd w:id="0"/>
      <w:r w:rsidRPr="007B704C">
        <w:rPr>
          <w:rFonts w:ascii="Times New Roman" w:hAnsi="Times New Roman"/>
          <w:color w:val="000000" w:themeColor="text1"/>
          <w:szCs w:val="22"/>
        </w:rPr>
        <w:t xml:space="preserve">Guatemala: IX Reunión Interamericana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y Altas Autoridades de Cultura, programada para 2022;</w:t>
      </w:r>
    </w:p>
    <w:p w14:paraId="06A8C493" w14:textId="77777777" w:rsidR="00D0371D" w:rsidRPr="007B704C" w:rsidRDefault="00D0371D" w:rsidP="004728F0">
      <w:pPr>
        <w:widowControl/>
        <w:numPr>
          <w:ilvl w:val="0"/>
          <w:numId w:val="4"/>
        </w:numPr>
        <w:pBdr>
          <w:top w:val="nil"/>
          <w:left w:val="nil"/>
          <w:bottom w:val="nil"/>
          <w:right w:val="nil"/>
          <w:between w:val="nil"/>
        </w:pBd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Colombia, Prospecta Américas, en 2022;</w:t>
      </w:r>
    </w:p>
    <w:p w14:paraId="1389F7F3" w14:textId="77777777" w:rsidR="00D0371D" w:rsidRPr="007B704C" w:rsidRDefault="00D0371D" w:rsidP="004728F0">
      <w:pPr>
        <w:widowControl/>
        <w:numPr>
          <w:ilvl w:val="0"/>
          <w:numId w:val="4"/>
        </w:numPr>
        <w:pBdr>
          <w:top w:val="nil"/>
          <w:left w:val="nil"/>
          <w:bottom w:val="nil"/>
          <w:right w:val="nil"/>
          <w:between w:val="nil"/>
        </w:pBd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Ecuador: RIAC Reunión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y Altas Autoridades de Competitividad de las Américas en 2022;</w:t>
      </w:r>
    </w:p>
    <w:p w14:paraId="2EF9CFC3" w14:textId="755AD9D2" w:rsidR="00D0371D" w:rsidRPr="007B704C" w:rsidRDefault="00D0371D" w:rsidP="004728F0">
      <w:pPr>
        <w:widowControl/>
        <w:numPr>
          <w:ilvl w:val="0"/>
          <w:numId w:val="9"/>
        </w:numPr>
        <w:pBdr>
          <w:top w:val="nil"/>
          <w:left w:val="nil"/>
          <w:bottom w:val="nil"/>
          <w:right w:val="nil"/>
          <w:between w:val="nil"/>
        </w:pBd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Estados Unidos: XIV Intercambio de Competitividad de las Américas (ACE), Estado de </w:t>
      </w:r>
      <w:proofErr w:type="spellStart"/>
      <w:r w:rsidRPr="007B704C">
        <w:rPr>
          <w:rFonts w:ascii="Times New Roman" w:hAnsi="Times New Roman"/>
          <w:color w:val="000000" w:themeColor="text1"/>
          <w:szCs w:val="22"/>
        </w:rPr>
        <w:t>Louisiana</w:t>
      </w:r>
      <w:proofErr w:type="spellEnd"/>
      <w:r w:rsidRPr="007B704C">
        <w:rPr>
          <w:rFonts w:ascii="Times New Roman" w:hAnsi="Times New Roman"/>
          <w:color w:val="000000" w:themeColor="text1"/>
          <w:szCs w:val="22"/>
        </w:rPr>
        <w:t>, en 2022;</w:t>
      </w:r>
    </w:p>
    <w:p w14:paraId="40A4454E" w14:textId="77777777" w:rsidR="00D0371D" w:rsidRPr="007B704C" w:rsidRDefault="00D0371D" w:rsidP="004728F0">
      <w:pPr>
        <w:widowControl/>
        <w:numPr>
          <w:ilvl w:val="0"/>
          <w:numId w:val="4"/>
        </w:numP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lastRenderedPageBreak/>
        <w:t>Honduras: XIII Reunión Ordinaria de la Comisión Interamericana de Puertos (CIP) y la XXIII del Comité Ejecutivo de la CIP en Roatán, Honduras, en junio de 2023;</w:t>
      </w:r>
    </w:p>
    <w:p w14:paraId="75BEF6FB" w14:textId="25589C93" w:rsidR="00D0371D" w:rsidRPr="007B704C" w:rsidRDefault="00D0371D" w:rsidP="004728F0">
      <w:pPr>
        <w:widowControl/>
        <w:numPr>
          <w:ilvl w:val="0"/>
          <w:numId w:val="4"/>
        </w:numPr>
        <w:tabs>
          <w:tab w:val="clear" w:pos="1440"/>
          <w:tab w:val="clear" w:pos="2880"/>
          <w:tab w:val="clear" w:pos="3600"/>
          <w:tab w:val="clear" w:pos="4320"/>
          <w:tab w:val="clear" w:pos="5760"/>
          <w:tab w:val="clear" w:pos="6480"/>
          <w:tab w:val="clear" w:pos="7200"/>
          <w:tab w:val="clear" w:pos="7920"/>
        </w:tabs>
        <w:spacing w:line="360" w:lineRule="auto"/>
        <w:ind w:left="2160" w:right="-29" w:hanging="720"/>
        <w:rPr>
          <w:rFonts w:ascii="Times New Roman" w:hAnsi="Times New Roman"/>
          <w:color w:val="000000" w:themeColor="text1"/>
          <w:szCs w:val="22"/>
        </w:rPr>
      </w:pPr>
      <w:r w:rsidRPr="007B704C">
        <w:rPr>
          <w:rFonts w:ascii="Times New Roman" w:hAnsi="Times New Roman"/>
          <w:color w:val="000000" w:themeColor="text1"/>
          <w:szCs w:val="22"/>
        </w:rPr>
        <w:t xml:space="preserve">Colombia: XXII Conferencia Interamericana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de Trabajo (CIMT) del 22 al 24 de septiembre de 2024.</w:t>
      </w:r>
    </w:p>
    <w:p w14:paraId="537B6E5F" w14:textId="77777777" w:rsidR="00D0371D" w:rsidRPr="007B704C" w:rsidRDefault="00D0371D" w:rsidP="00ED6BC1">
      <w:pPr>
        <w:widowControl/>
        <w:tabs>
          <w:tab w:val="clear" w:pos="1440"/>
          <w:tab w:val="clear" w:pos="2880"/>
          <w:tab w:val="clear" w:pos="3600"/>
          <w:tab w:val="clear" w:pos="4320"/>
          <w:tab w:val="clear" w:pos="5760"/>
          <w:tab w:val="clear" w:pos="6480"/>
          <w:tab w:val="clear" w:pos="7200"/>
          <w:tab w:val="clear" w:pos="7920"/>
        </w:tabs>
        <w:spacing w:line="360" w:lineRule="auto"/>
        <w:ind w:right="-29"/>
        <w:rPr>
          <w:rFonts w:ascii="Times New Roman" w:hAnsi="Times New Roman"/>
          <w:color w:val="000000" w:themeColor="text1"/>
          <w:szCs w:val="22"/>
        </w:rPr>
      </w:pPr>
    </w:p>
    <w:p w14:paraId="4DDEA88C" w14:textId="01385A47" w:rsidR="00D0371D" w:rsidRPr="007B704C" w:rsidRDefault="00D0371D" w:rsidP="004728F0">
      <w:pPr>
        <w:widowControl/>
        <w:numPr>
          <w:ilvl w:val="0"/>
          <w:numId w:val="6"/>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720" w:right="-29"/>
        <w:rPr>
          <w:rFonts w:ascii="Times New Roman" w:hAnsi="Times New Roman"/>
          <w:color w:val="000000" w:themeColor="text1"/>
          <w:szCs w:val="22"/>
          <w:lang w:val="es-US"/>
        </w:rPr>
      </w:pPr>
      <w:r w:rsidRPr="007B704C">
        <w:rPr>
          <w:rFonts w:ascii="Times New Roman" w:hAnsi="Times New Roman"/>
          <w:color w:val="000000" w:themeColor="text1"/>
          <w:szCs w:val="22"/>
        </w:rPr>
        <w:t>CON RESPECTO A LA LÍNEA ESTRATÉGICA “PROMOVER ECONOMÍAS INCLUYENTES Y COMPETITIVAS</w:t>
      </w:r>
      <w:r w:rsidRPr="007B704C">
        <w:rPr>
          <w:rFonts w:ascii="Times New Roman" w:hAnsi="Times New Roman"/>
          <w:color w:val="000000" w:themeColor="text1"/>
          <w:szCs w:val="22"/>
          <w:lang w:val="es-US"/>
        </w:rPr>
        <w:t xml:space="preserve"> </w:t>
      </w:r>
    </w:p>
    <w:p w14:paraId="71F4F3B3" w14:textId="77777777" w:rsidR="00D0371D" w:rsidRPr="007B704C" w:rsidRDefault="00D0371D" w:rsidP="00ED6BC1">
      <w:pPr>
        <w:widowControl/>
        <w:pBdr>
          <w:top w:val="nil"/>
          <w:left w:val="nil"/>
          <w:bottom w:val="nil"/>
          <w:right w:val="nil"/>
          <w:between w:val="nil"/>
        </w:pBdr>
        <w:tabs>
          <w:tab w:val="left" w:pos="7268"/>
        </w:tabs>
        <w:spacing w:line="360" w:lineRule="auto"/>
        <w:ind w:left="113" w:right="-29" w:firstLine="720"/>
        <w:rPr>
          <w:rFonts w:ascii="Times New Roman" w:hAnsi="Times New Roman"/>
          <w:color w:val="000000" w:themeColor="text1"/>
          <w:szCs w:val="22"/>
          <w:lang w:val="es-US"/>
        </w:rPr>
      </w:pPr>
    </w:p>
    <w:p w14:paraId="7D03F8EC" w14:textId="2497B511" w:rsidR="00D0371D" w:rsidRPr="007B704C" w:rsidRDefault="00D0371D" w:rsidP="004728F0">
      <w:pPr>
        <w:widowControl/>
        <w:numPr>
          <w:ilvl w:val="0"/>
          <w:numId w:val="2"/>
        </w:numPr>
        <w:tabs>
          <w:tab w:val="left" w:pos="7268"/>
        </w:tabs>
        <w:spacing w:line="360" w:lineRule="auto"/>
        <w:ind w:left="0" w:right="-29" w:firstLine="720"/>
        <w:rPr>
          <w:color w:val="000000" w:themeColor="text1"/>
          <w:szCs w:val="22"/>
        </w:rPr>
      </w:pPr>
      <w:r w:rsidRPr="007B704C">
        <w:rPr>
          <w:rFonts w:ascii="Times New Roman" w:hAnsi="Times New Roman"/>
          <w:color w:val="000000" w:themeColor="text1"/>
          <w:szCs w:val="22"/>
        </w:rPr>
        <w:t xml:space="preserve">Instar a los Estados Miembros a intercambiar buenas prácticas, experiencias, oportunidades de capacitación y asistencia técnica para promover </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 xml:space="preserve">la investigación, el uso  y difusión de la ciencia, la innovación, </w:t>
      </w:r>
      <w:r w:rsidRPr="007B704C">
        <w:rPr>
          <w:rFonts w:ascii="Times New Roman" w:hAnsi="Times New Roman"/>
          <w:b/>
          <w:color w:val="000000" w:themeColor="text1"/>
          <w:szCs w:val="22"/>
        </w:rPr>
        <w:t>c</w:t>
      </w:r>
      <w:r w:rsidRPr="007B704C">
        <w:rPr>
          <w:rFonts w:ascii="Times New Roman" w:hAnsi="Times New Roman"/>
          <w:color w:val="000000" w:themeColor="text1"/>
          <w:szCs w:val="22"/>
        </w:rPr>
        <w:t>onocimientos locales, indígenas, afrodescendientes y de otros grupos étnicos, y la transferencia voluntaria de tecnología sobre términos mutuamente acordados,  para apoyar la recuperación post-COVID-19, la implementación de tecnologías 4.0 y la transformación digital de los Estados Miembros en el marco de la Comisión Interamericana de Ciencia y Tecnología (</w:t>
      </w:r>
      <w:proofErr w:type="spellStart"/>
      <w:r w:rsidRPr="007B704C">
        <w:rPr>
          <w:rFonts w:ascii="Times New Roman" w:hAnsi="Times New Roman"/>
          <w:color w:val="000000" w:themeColor="text1"/>
          <w:szCs w:val="22"/>
        </w:rPr>
        <w:t>COMCyT</w:t>
      </w:r>
      <w:proofErr w:type="spellEnd"/>
      <w:r w:rsidRPr="007B704C">
        <w:rPr>
          <w:rFonts w:ascii="Times New Roman" w:hAnsi="Times New Roman"/>
          <w:color w:val="000000" w:themeColor="text1"/>
          <w:szCs w:val="22"/>
        </w:rPr>
        <w:t xml:space="preserve">), con miras a desarrollar propuestas concretas y viables para su consideración durante la Sexta Reunión de Ministros y Altas Autoridades de Ciencia y Tecnología </w:t>
      </w:r>
      <w:r w:rsidR="000439CA">
        <w:rPr>
          <w:rFonts w:ascii="Times New Roman" w:hAnsi="Times New Roman"/>
          <w:color w:val="000000" w:themeColor="text1"/>
          <w:szCs w:val="22"/>
        </w:rPr>
        <w:t xml:space="preserve"> </w:t>
      </w:r>
      <w:r w:rsidRPr="007B704C">
        <w:rPr>
          <w:rFonts w:ascii="Times New Roman" w:hAnsi="Times New Roman"/>
          <w:color w:val="000000" w:themeColor="text1"/>
          <w:szCs w:val="22"/>
        </w:rPr>
        <w:t>(</w:t>
      </w:r>
      <w:r w:rsidR="000439CA">
        <w:rPr>
          <w:rFonts w:ascii="Times New Roman" w:hAnsi="Times New Roman"/>
          <w:color w:val="000000" w:themeColor="text1"/>
          <w:szCs w:val="22"/>
        </w:rPr>
        <w:t xml:space="preserve">VI </w:t>
      </w:r>
      <w:r w:rsidRPr="007B704C">
        <w:rPr>
          <w:rFonts w:ascii="Times New Roman" w:hAnsi="Times New Roman"/>
          <w:color w:val="000000" w:themeColor="text1"/>
          <w:szCs w:val="22"/>
        </w:rPr>
        <w:t>REMCYT).</w:t>
      </w:r>
    </w:p>
    <w:p w14:paraId="70CEAA3E" w14:textId="77777777" w:rsidR="00D0371D" w:rsidRPr="007B704C" w:rsidRDefault="00D0371D" w:rsidP="00ED6BC1">
      <w:pPr>
        <w:widowControl/>
        <w:tabs>
          <w:tab w:val="left" w:pos="7268"/>
        </w:tabs>
        <w:spacing w:line="360" w:lineRule="auto"/>
        <w:ind w:right="-29" w:firstLine="720"/>
        <w:rPr>
          <w:rFonts w:ascii="Times New Roman" w:hAnsi="Times New Roman"/>
          <w:color w:val="000000" w:themeColor="text1"/>
          <w:szCs w:val="22"/>
        </w:rPr>
      </w:pPr>
    </w:p>
    <w:p w14:paraId="1C717138" w14:textId="4519BB1A" w:rsidR="00D0371D" w:rsidRPr="007B704C" w:rsidRDefault="00D0371D" w:rsidP="004728F0">
      <w:pPr>
        <w:widowControl/>
        <w:numPr>
          <w:ilvl w:val="0"/>
          <w:numId w:val="2"/>
        </w:numPr>
        <w:tabs>
          <w:tab w:val="left" w:pos="7268"/>
        </w:tabs>
        <w:spacing w:line="360" w:lineRule="auto"/>
        <w:ind w:left="0" w:right="-29" w:firstLine="720"/>
        <w:rPr>
          <w:color w:val="000000" w:themeColor="text1"/>
          <w:szCs w:val="22"/>
          <w:lang w:val="es-US"/>
        </w:rPr>
      </w:pPr>
      <w:r w:rsidRPr="007B704C">
        <w:rPr>
          <w:rFonts w:ascii="Times New Roman" w:hAnsi="Times New Roman"/>
          <w:color w:val="000000" w:themeColor="text1"/>
          <w:szCs w:val="22"/>
        </w:rPr>
        <w:t xml:space="preserve">Encomendar a la </w:t>
      </w:r>
      <w:r w:rsidR="00CE0C40">
        <w:rPr>
          <w:rFonts w:ascii="Times New Roman" w:hAnsi="Times New Roman"/>
          <w:color w:val="000000" w:themeColor="text1"/>
          <w:szCs w:val="22"/>
        </w:rPr>
        <w:t>Secretaría Ejecutiva para el Desarrollo Integral (</w:t>
      </w:r>
      <w:r w:rsidRPr="007B704C">
        <w:rPr>
          <w:rFonts w:ascii="Times New Roman" w:hAnsi="Times New Roman"/>
          <w:color w:val="000000" w:themeColor="text1"/>
          <w:szCs w:val="22"/>
        </w:rPr>
        <w:t>SEDI</w:t>
      </w:r>
      <w:r w:rsidR="00CE0C40">
        <w:rPr>
          <w:rFonts w:ascii="Times New Roman" w:hAnsi="Times New Roman"/>
          <w:color w:val="000000" w:themeColor="text1"/>
          <w:szCs w:val="22"/>
        </w:rPr>
        <w:t>)</w:t>
      </w:r>
      <w:r w:rsidRPr="007B704C">
        <w:rPr>
          <w:rFonts w:ascii="Times New Roman" w:hAnsi="Times New Roman"/>
          <w:color w:val="000000" w:themeColor="text1"/>
          <w:szCs w:val="22"/>
        </w:rPr>
        <w:t>, como Secretaría Técnica de la COMCYT, a trabajar junto con los Estados Miembros para asegurar la implementación de los mandatos e iniciativas derivados de la VI REMCYT a realizarse el 7 de diciembre de 2021, así como en el avance de los programas en curso de los Grupos de Trabajo de la COMCYT, incluyendo el HUB de Comercialización y Transferencia de Tecnología para las Américas y la red de Centros de Excelencia en Prospectiva Tecnológica de las Américas.</w:t>
      </w:r>
    </w:p>
    <w:p w14:paraId="410A6233" w14:textId="77777777" w:rsidR="00B60C23" w:rsidRPr="007B704C" w:rsidRDefault="00B60C23" w:rsidP="00ED6BC1">
      <w:pPr>
        <w:widowControl/>
        <w:spacing w:line="360" w:lineRule="auto"/>
        <w:ind w:right="-29" w:firstLine="720"/>
        <w:rPr>
          <w:rFonts w:ascii="Times New Roman" w:hAnsi="Times New Roman"/>
          <w:color w:val="000000" w:themeColor="text1"/>
          <w:szCs w:val="22"/>
        </w:rPr>
      </w:pPr>
      <w:bookmarkStart w:id="1" w:name="_heading=h.2et92p0" w:colFirst="0" w:colLast="0"/>
      <w:bookmarkStart w:id="2" w:name="_heading=h.tyjcwt" w:colFirst="0" w:colLast="0"/>
      <w:bookmarkEnd w:id="1"/>
      <w:bookmarkEnd w:id="2"/>
    </w:p>
    <w:p w14:paraId="13D42777" w14:textId="53D33610" w:rsidR="00D0371D" w:rsidRPr="007B704C" w:rsidRDefault="00B60C23" w:rsidP="00ED6BC1">
      <w:pPr>
        <w:widowControl/>
        <w:spacing w:line="360" w:lineRule="auto"/>
        <w:ind w:right="-29" w:firstLine="720"/>
        <w:rPr>
          <w:rFonts w:ascii="Times New Roman" w:hAnsi="Times New Roman"/>
          <w:color w:val="000000" w:themeColor="text1"/>
          <w:szCs w:val="22"/>
          <w:lang w:val="es-US"/>
        </w:rPr>
      </w:pPr>
      <w:r w:rsidRPr="007B704C">
        <w:rPr>
          <w:rFonts w:ascii="Times New Roman" w:hAnsi="Times New Roman"/>
          <w:color w:val="000000" w:themeColor="text1"/>
          <w:szCs w:val="22"/>
        </w:rPr>
        <w:t>5</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Instar a los Estados Miembros a apoyar la implementación de las prioridades para la recuperación post-COVID-19 en las Américas identificadas en el XI Foro de Competitividad de las Américas (ACF) para reducir la vulnerabilidad y construir resiliencia con acciones a corto, mediano y largo plazo sobre: i) Transformación Digital de las capacidades de las M</w:t>
      </w:r>
      <w:r w:rsidR="00D0371D" w:rsidRPr="007B704C">
        <w:rPr>
          <w:rFonts w:ascii="Times New Roman" w:hAnsi="Times New Roman"/>
          <w:smallCaps/>
          <w:color w:val="000000" w:themeColor="text1"/>
          <w:szCs w:val="22"/>
        </w:rPr>
        <w:t>IPYMES</w:t>
      </w:r>
      <w:r w:rsidR="00D0371D" w:rsidRPr="007B704C">
        <w:rPr>
          <w:rFonts w:ascii="Times New Roman" w:hAnsi="Times New Roman"/>
          <w:color w:val="000000" w:themeColor="text1"/>
          <w:szCs w:val="22"/>
        </w:rPr>
        <w:t xml:space="preserve"> y la Ciudadanía, </w:t>
      </w:r>
      <w:proofErr w:type="spellStart"/>
      <w:r w:rsidR="00D0371D" w:rsidRPr="007B704C">
        <w:rPr>
          <w:rFonts w:ascii="Times New Roman" w:hAnsi="Times New Roman"/>
          <w:color w:val="000000" w:themeColor="text1"/>
          <w:szCs w:val="22"/>
        </w:rPr>
        <w:t>ii</w:t>
      </w:r>
      <w:proofErr w:type="spellEnd"/>
      <w:r w:rsidR="00D0371D" w:rsidRPr="007B704C">
        <w:rPr>
          <w:rFonts w:ascii="Times New Roman" w:hAnsi="Times New Roman"/>
          <w:color w:val="000000" w:themeColor="text1"/>
          <w:szCs w:val="22"/>
        </w:rPr>
        <w:t xml:space="preserve">) Desarrollo de negocios impulsados por la innovación y empoderamiento de emprendedores; </w:t>
      </w:r>
      <w:proofErr w:type="spellStart"/>
      <w:r w:rsidR="00D0371D" w:rsidRPr="007B704C">
        <w:rPr>
          <w:rFonts w:ascii="Times New Roman" w:hAnsi="Times New Roman"/>
          <w:color w:val="000000" w:themeColor="text1"/>
          <w:szCs w:val="22"/>
        </w:rPr>
        <w:t>iii</w:t>
      </w:r>
      <w:proofErr w:type="spellEnd"/>
      <w:r w:rsidR="00D0371D" w:rsidRPr="007B704C">
        <w:rPr>
          <w:rFonts w:ascii="Times New Roman" w:hAnsi="Times New Roman"/>
          <w:color w:val="000000" w:themeColor="text1"/>
          <w:szCs w:val="22"/>
        </w:rPr>
        <w:t xml:space="preserve">) Mejorar el entorno regulatorio, la facilitación del comercio y las cadenas de valor regionales; y, </w:t>
      </w:r>
      <w:proofErr w:type="spellStart"/>
      <w:r w:rsidR="00D0371D" w:rsidRPr="007B704C">
        <w:rPr>
          <w:rFonts w:ascii="Times New Roman" w:hAnsi="Times New Roman"/>
          <w:color w:val="000000" w:themeColor="text1"/>
          <w:szCs w:val="22"/>
        </w:rPr>
        <w:t>iv</w:t>
      </w:r>
      <w:proofErr w:type="spellEnd"/>
      <w:r w:rsidR="00D0371D" w:rsidRPr="007B704C">
        <w:rPr>
          <w:rFonts w:ascii="Times New Roman" w:hAnsi="Times New Roman"/>
          <w:color w:val="000000" w:themeColor="text1"/>
          <w:szCs w:val="22"/>
        </w:rPr>
        <w:t>) Adaptación climática y recuperación post-COVID-19.</w:t>
      </w:r>
    </w:p>
    <w:p w14:paraId="4CFACCF5" w14:textId="73714BFA" w:rsidR="00D0371D" w:rsidRPr="007B704C"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lang w:val="es-US"/>
        </w:rPr>
      </w:pPr>
      <w:bookmarkStart w:id="3" w:name="_heading=h.3dy6vkm" w:colFirst="0" w:colLast="0"/>
      <w:bookmarkEnd w:id="3"/>
    </w:p>
    <w:p w14:paraId="5A2A5BD1" w14:textId="2D5188E1" w:rsidR="00D0371D" w:rsidRPr="000439CA" w:rsidRDefault="007B704C"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lang w:val="es-US"/>
        </w:rPr>
      </w:pPr>
      <w:r>
        <w:rPr>
          <w:rFonts w:ascii="Times New Roman" w:hAnsi="Times New Roman"/>
          <w:color w:val="000000" w:themeColor="text1"/>
          <w:szCs w:val="22"/>
        </w:rPr>
        <w:t>6</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Recomendar la plena participación de los Estados Miembros en el Intercambio para la Competitividad de las Américas (ACE), para promover la colaboración, construir sinergias y acelerar la creación de alianzas innovadoras entre los socios interesados con el sector privado, la academia, la sociedad civil y los gobiernos, para lograr la recuperación económica incluyente y sostenible, y el desarrollo en el hemisferio, aprovechando esta plataforma regional para el desarrollo económico y empresarial,  al mismo tiempo que se aumentan las oportunidades para el comercio, las inversiones y la competitividad.</w:t>
      </w:r>
    </w:p>
    <w:p w14:paraId="01AB98FA" w14:textId="77777777" w:rsidR="00D0371D" w:rsidRPr="007B704C" w:rsidRDefault="00D0371D" w:rsidP="00ED6BC1">
      <w:pPr>
        <w:widowControl/>
        <w:spacing w:line="360" w:lineRule="auto"/>
        <w:ind w:right="-29"/>
        <w:rPr>
          <w:rFonts w:ascii="Times New Roman" w:hAnsi="Times New Roman"/>
          <w:color w:val="000000" w:themeColor="text1"/>
          <w:szCs w:val="22"/>
          <w:highlight w:val="green"/>
        </w:rPr>
      </w:pPr>
    </w:p>
    <w:p w14:paraId="2F186957" w14:textId="3276706F" w:rsidR="00D0371D" w:rsidRPr="007B704C" w:rsidRDefault="007B704C" w:rsidP="00ED6BC1">
      <w:pPr>
        <w:widowControl/>
        <w:spacing w:line="360" w:lineRule="auto"/>
        <w:ind w:right="-29" w:firstLine="720"/>
        <w:rPr>
          <w:rFonts w:ascii="Times New Roman" w:hAnsi="Times New Roman"/>
          <w:b/>
          <w:color w:val="000000" w:themeColor="text1"/>
          <w:szCs w:val="22"/>
          <w:lang w:val="es-US"/>
        </w:rPr>
      </w:pPr>
      <w:r>
        <w:rPr>
          <w:rFonts w:ascii="Times New Roman" w:hAnsi="Times New Roman"/>
          <w:color w:val="000000" w:themeColor="text1"/>
          <w:szCs w:val="22"/>
        </w:rPr>
        <w:t>7</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 xml:space="preserve">Encomendar a la SEDI para que promueva activamente con los Estados Miembros el avance del diálogo sobre políticas públicas que rompan tendencias negativas que impiden el desarrollo integral y la resiliencia, incluyendo la pobreza extrema y la desigualdad para lograr la cooperación regional, el intercambio de experiencias y buenas prácticas, y desarrollo de alianzas estratégicas público-privadas, en el marco de la Red Interamericana de Competitividad (RIAC), el Grupo de Expertos en Competitividad Subnacional (GTECS) y el programa ACE. </w:t>
      </w:r>
    </w:p>
    <w:p w14:paraId="568E0320" w14:textId="0BC47E36" w:rsidR="00D0371D" w:rsidRPr="007B704C" w:rsidRDefault="00D0371D" w:rsidP="00ED6BC1">
      <w:pPr>
        <w:widowControl/>
        <w:spacing w:line="360" w:lineRule="auto"/>
        <w:ind w:right="-29"/>
        <w:rPr>
          <w:rFonts w:ascii="Times New Roman" w:hAnsi="Times New Roman"/>
          <w:color w:val="000000" w:themeColor="text1"/>
          <w:szCs w:val="22"/>
          <w:lang w:val="es-US"/>
        </w:rPr>
      </w:pPr>
    </w:p>
    <w:p w14:paraId="71A96CB0" w14:textId="611EE259" w:rsidR="00D0371D" w:rsidRPr="007B704C" w:rsidRDefault="007B704C"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lang w:val="es-US"/>
        </w:rPr>
        <w:t>8</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Reconociendo que la pandemia de COVID-19 ha impactado severamente a las micro, pequeñas y medianas empresas (MIPYMES) y ha acelerado la transformación digital de la región, y que la brecha digital de las MIPYMES ha aumentado las desigualdades entre personas, países y empresas, instruir a la SEDI a que continúe desarrollando la capacidad local en los Estados Miembros de la OEA para apoyar a las MIPYMES en sus esfuerzos por participar plenamente en la economía digital y aumentar sus oportunidades de aprovechar los beneficios que brinda el proceso de digitalización en curso.</w:t>
      </w:r>
    </w:p>
    <w:p w14:paraId="0BBB86A4"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rPr>
      </w:pPr>
    </w:p>
    <w:p w14:paraId="3428E7DE" w14:textId="541318EF" w:rsidR="00D0371D" w:rsidRPr="000439CA" w:rsidRDefault="007B704C"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lang w:val="es-US"/>
        </w:rPr>
      </w:pPr>
      <w:r>
        <w:rPr>
          <w:rFonts w:ascii="Times New Roman" w:hAnsi="Times New Roman"/>
          <w:color w:val="000000" w:themeColor="text1"/>
          <w:szCs w:val="22"/>
        </w:rPr>
        <w:t>9</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 xml:space="preserve"> Exhortar a la SEDI que continúe promoviendo y apoyando los esfuerzos del programa de Centros de Desarrollo de Pequeñas Empresas (SBDC) para ayudar a los Estados Miembros a “reconstruir mejor”, utilizando las lecciones aprendidas  a raíz de la crisis del C</w:t>
      </w:r>
      <w:r w:rsidR="00D0371D" w:rsidRPr="007B704C">
        <w:rPr>
          <w:rFonts w:ascii="Times New Roman" w:hAnsi="Times New Roman"/>
          <w:smallCaps/>
          <w:color w:val="000000" w:themeColor="text1"/>
          <w:szCs w:val="22"/>
        </w:rPr>
        <w:t>OVID</w:t>
      </w:r>
      <w:r w:rsidR="00D0371D" w:rsidRPr="007B704C">
        <w:rPr>
          <w:rFonts w:ascii="Times New Roman" w:hAnsi="Times New Roman"/>
          <w:color w:val="000000" w:themeColor="text1"/>
          <w:szCs w:val="22"/>
        </w:rPr>
        <w:t xml:space="preserve">–19, para reducir los riesgos para MIPYMES del hemisferio, a través de un enfoque </w:t>
      </w:r>
      <w:r w:rsidR="00CE0C40">
        <w:rPr>
          <w:rFonts w:ascii="Times New Roman" w:hAnsi="Times New Roman"/>
          <w:color w:val="000000" w:themeColor="text1"/>
          <w:szCs w:val="22"/>
        </w:rPr>
        <w:t>en</w:t>
      </w:r>
      <w:r w:rsidR="00D0371D" w:rsidRPr="007B704C">
        <w:rPr>
          <w:rFonts w:ascii="Times New Roman" w:hAnsi="Times New Roman"/>
          <w:color w:val="000000" w:themeColor="text1"/>
          <w:szCs w:val="22"/>
        </w:rPr>
        <w:t xml:space="preserve"> generar prácticas comerciales más responsables y sostenibles, reconocer la diversidad de las MIPYMES y promover una mayor inclusión en los ecosistemas nacionales de apoyo empresarial.</w:t>
      </w:r>
    </w:p>
    <w:p w14:paraId="387FD130"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p>
    <w:p w14:paraId="1A88F030" w14:textId="111A9C3D" w:rsidR="00D0371D" w:rsidRPr="007B704C" w:rsidRDefault="00D0371D" w:rsidP="00ED6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firstLine="720"/>
        <w:rPr>
          <w:rFonts w:ascii="Times New Roman" w:hAnsi="Times New Roman"/>
          <w:color w:val="000000" w:themeColor="text1"/>
          <w:szCs w:val="22"/>
          <w:lang w:val="es-US"/>
        </w:rPr>
      </w:pPr>
      <w:r w:rsidRPr="007B704C">
        <w:rPr>
          <w:rFonts w:ascii="Times New Roman" w:hAnsi="Times New Roman"/>
          <w:color w:val="000000" w:themeColor="text1"/>
          <w:szCs w:val="22"/>
        </w:rPr>
        <w:lastRenderedPageBreak/>
        <w:t>1</w:t>
      </w:r>
      <w:r w:rsidR="007B704C">
        <w:rPr>
          <w:rFonts w:ascii="Times New Roman" w:hAnsi="Times New Roman"/>
          <w:color w:val="000000" w:themeColor="text1"/>
          <w:szCs w:val="22"/>
        </w:rPr>
        <w:t>0</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Instar a los Estados Miembros a acelerar la implementación de los O</w:t>
      </w:r>
      <w:r w:rsidR="00CE0C40">
        <w:rPr>
          <w:rFonts w:ascii="Times New Roman" w:hAnsi="Times New Roman"/>
          <w:color w:val="000000" w:themeColor="text1"/>
          <w:szCs w:val="22"/>
        </w:rPr>
        <w:t>DS</w:t>
      </w:r>
      <w:r w:rsidRPr="007B704C">
        <w:rPr>
          <w:rFonts w:ascii="Times New Roman" w:hAnsi="Times New Roman"/>
          <w:color w:val="000000" w:themeColor="text1"/>
          <w:szCs w:val="22"/>
        </w:rPr>
        <w:t xml:space="preserve"> a través de enfoques concretos, integrados, multisectoriales y de cooperación para la recuperación económica equitativa y sostenible, mejores protecciones ambientales y la implementación de la cobertura universal de salud y que contribuya al bienestar humano.</w:t>
      </w:r>
    </w:p>
    <w:p w14:paraId="6F24B716" w14:textId="77777777" w:rsidR="00D0371D" w:rsidRPr="007B704C" w:rsidRDefault="00D0371D" w:rsidP="00ED6BC1">
      <w:pPr>
        <w:widowControl/>
        <w:pBdr>
          <w:top w:val="nil"/>
          <w:left w:val="nil"/>
          <w:bottom w:val="nil"/>
          <w:right w:val="nil"/>
          <w:between w:val="nil"/>
        </w:pBdr>
        <w:tabs>
          <w:tab w:val="left" w:pos="7268"/>
        </w:tabs>
        <w:spacing w:line="360" w:lineRule="auto"/>
        <w:ind w:right="-29"/>
        <w:rPr>
          <w:rFonts w:ascii="Times New Roman" w:hAnsi="Times New Roman"/>
          <w:color w:val="000000" w:themeColor="text1"/>
          <w:szCs w:val="22"/>
        </w:rPr>
      </w:pPr>
    </w:p>
    <w:p w14:paraId="409BB8EA" w14:textId="41471CD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1</w:t>
      </w:r>
      <w:r w:rsidR="007B704C">
        <w:rPr>
          <w:rFonts w:ascii="Times New Roman" w:hAnsi="Times New Roman"/>
          <w:color w:val="000000" w:themeColor="text1"/>
          <w:szCs w:val="22"/>
        </w:rPr>
        <w:t>1</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 xml:space="preserve">Instar a los Estados Miembros, con el apoyo de la SEDI, a continuar intercambiando buenas prácticas y experiencias sobre las prioridades para la recuperación de MIPYMES post-COVID-19 identificadas en el VII Diálogo Interamericano de Altas Autoridades de MIPYMES sobre: 1) Soluciones Financieras incluyendo perspectiva de género; 2) Digitalización, comercio electrónico y otras soluciones tecnológicas; 3) Servicios de mensajería y envío internacional; y 4) Empoderamiento económico de la mujer. </w:t>
      </w:r>
    </w:p>
    <w:p w14:paraId="3111C672" w14:textId="77777777" w:rsidR="00D0371D" w:rsidRPr="007B704C"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p>
    <w:p w14:paraId="11F6CA4D" w14:textId="44E8923F" w:rsidR="00D0371D" w:rsidRDefault="00D0371D" w:rsidP="00ED6BC1">
      <w:pPr>
        <w:widowControl/>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1</w:t>
      </w:r>
      <w:r w:rsidR="007B704C">
        <w:rPr>
          <w:rFonts w:ascii="Times New Roman" w:hAnsi="Times New Roman"/>
          <w:color w:val="000000" w:themeColor="text1"/>
          <w:szCs w:val="22"/>
        </w:rPr>
        <w:t>2</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Reconociendo que la búsqueda de la equidad e igualdad de género es fundamental</w:t>
      </w:r>
      <w:r w:rsidRPr="007B704C">
        <w:rPr>
          <w:rFonts w:ascii="Times New Roman" w:eastAsia="Cambria" w:hAnsi="Times New Roman"/>
          <w:color w:val="000000" w:themeColor="text1"/>
          <w:szCs w:val="22"/>
        </w:rPr>
        <w:t xml:space="preserve"> </w:t>
      </w:r>
      <w:r w:rsidRPr="007B704C">
        <w:rPr>
          <w:rFonts w:ascii="Times New Roman" w:hAnsi="Times New Roman"/>
          <w:color w:val="000000" w:themeColor="text1"/>
          <w:szCs w:val="22"/>
        </w:rPr>
        <w:t>para lograr sociedades más justas, incluyentes y prósperas y que todas las mujeres, respetando y valorando la plena diversidad de las situaciones y condiciones en que se encuentran, se han visto desproporcionadamente afectadas por las profundas consecuencias económicas y sociales de la pandemia de COVID-19; por ello, se encomienda a la Secretaría General y comisiones correspondientes</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a redoblar sus esfuerzos impulsando el empoderamiento y autonomía económica de todas</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las mujeres para abordar las brechas de género en la participación económica a través de políticas concretas e iniciativas programáticas que puedan ayudarlas a</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alcanzar su máximo potencial socioeconómico incluyendo iniciativas que mejoren el acceso inclusivo a la economía del cuidado y, por lo tanto, contribuyan al desarrollo de mujeres, adolescentes, niñas y sus comunidades.</w:t>
      </w:r>
    </w:p>
    <w:p w14:paraId="4E0D2ABF" w14:textId="77777777" w:rsidR="007B704C" w:rsidRDefault="007B704C"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bookmarkStart w:id="4" w:name="_heading=h.3rdcrjn" w:colFirst="0" w:colLast="0"/>
      <w:bookmarkEnd w:id="4"/>
    </w:p>
    <w:p w14:paraId="33021292" w14:textId="11812F21" w:rsidR="00D0371D" w:rsidRPr="000439CA"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lang w:val="es-US"/>
        </w:rPr>
      </w:pPr>
      <w:r w:rsidRPr="007B704C">
        <w:rPr>
          <w:rFonts w:ascii="Times New Roman" w:hAnsi="Times New Roman"/>
          <w:color w:val="000000" w:themeColor="text1"/>
          <w:szCs w:val="22"/>
        </w:rPr>
        <w:t>1</w:t>
      </w:r>
      <w:r w:rsidR="007B704C">
        <w:rPr>
          <w:rFonts w:ascii="Times New Roman" w:hAnsi="Times New Roman"/>
          <w:color w:val="000000" w:themeColor="text1"/>
          <w:szCs w:val="22"/>
        </w:rPr>
        <w:t>3</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 xml:space="preserve">Encomendar a la SEDI, en su calidad de Secretaría Técnica de la Comisión Interamericana de Turismo (CITUR), siguiendo las disposiciones de la Declaración de Lima </w:t>
      </w:r>
      <w:r w:rsidRPr="00CE0C40">
        <w:rPr>
          <w:rFonts w:ascii="Times New Roman" w:hAnsi="Times New Roman"/>
          <w:color w:val="1F4E79" w:themeColor="accent1" w:themeShade="80"/>
          <w:szCs w:val="22"/>
        </w:rPr>
        <w:t>(</w:t>
      </w:r>
      <w:hyperlink r:id="rId10">
        <w:r w:rsidRPr="00CE0C40">
          <w:rPr>
            <w:rFonts w:ascii="Times New Roman" w:hAnsi="Times New Roman"/>
            <w:color w:val="1F4E79" w:themeColor="accent1" w:themeShade="80"/>
            <w:szCs w:val="22"/>
            <w:u w:val="single"/>
          </w:rPr>
          <w:t>CIDI/TUR-XXIII/DEC.1/15 rev.1</w:t>
        </w:r>
      </w:hyperlink>
      <w:r w:rsidRPr="00CE0C40">
        <w:rPr>
          <w:rFonts w:ascii="Times New Roman" w:hAnsi="Times New Roman"/>
          <w:color w:val="1F4E79" w:themeColor="accent1" w:themeShade="80"/>
          <w:szCs w:val="22"/>
        </w:rPr>
        <w:t xml:space="preserve">), </w:t>
      </w:r>
      <w:r w:rsidRPr="007B704C">
        <w:rPr>
          <w:rFonts w:ascii="Times New Roman" w:hAnsi="Times New Roman"/>
          <w:color w:val="000000" w:themeColor="text1"/>
          <w:szCs w:val="22"/>
        </w:rPr>
        <w:t xml:space="preserve">la Declaración de Georgetown </w:t>
      </w:r>
      <w:r w:rsidRPr="00CE0C40">
        <w:rPr>
          <w:rFonts w:ascii="Times New Roman" w:hAnsi="Times New Roman"/>
          <w:color w:val="1F4E79" w:themeColor="accent1" w:themeShade="80"/>
          <w:szCs w:val="22"/>
        </w:rPr>
        <w:t>(</w:t>
      </w:r>
      <w:hyperlink r:id="rId11">
        <w:r w:rsidRPr="00CE0C40">
          <w:rPr>
            <w:rFonts w:ascii="Times New Roman" w:hAnsi="Times New Roman"/>
            <w:color w:val="1F4E79" w:themeColor="accent1" w:themeShade="80"/>
            <w:szCs w:val="22"/>
            <w:u w:val="single"/>
          </w:rPr>
          <w:t>CIDI/TUR-XXIV/DEC.1/18</w:t>
        </w:r>
      </w:hyperlink>
      <w:r w:rsidRPr="00CE0C40">
        <w:rPr>
          <w:rFonts w:ascii="Times New Roman" w:hAnsi="Times New Roman"/>
          <w:color w:val="1F4E79" w:themeColor="accent1" w:themeShade="80"/>
          <w:szCs w:val="22"/>
        </w:rPr>
        <w:t xml:space="preserve">),  </w:t>
      </w:r>
      <w:r w:rsidRPr="007B704C">
        <w:rPr>
          <w:rFonts w:ascii="Times New Roman" w:hAnsi="Times New Roman"/>
          <w:color w:val="000000" w:themeColor="text1"/>
          <w:szCs w:val="22"/>
        </w:rPr>
        <w:t>el Plan de Trabajo de la CITUR y las decisiones de la Segunda Reunión Extraordinaria de la Comisión Interamericana de Turismo, celebrada</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 xml:space="preserve">el 14 de agosto de 2020 </w:t>
      </w:r>
      <w:r w:rsidRPr="00CE0C40">
        <w:rPr>
          <w:rFonts w:ascii="Times New Roman" w:hAnsi="Times New Roman"/>
          <w:color w:val="1F4E79" w:themeColor="accent1" w:themeShade="80"/>
          <w:szCs w:val="22"/>
        </w:rPr>
        <w:t>(</w:t>
      </w:r>
      <w:hyperlink r:id="rId12">
        <w:r w:rsidRPr="00CE0C40">
          <w:rPr>
            <w:rFonts w:ascii="Times New Roman" w:hAnsi="Times New Roman"/>
            <w:color w:val="1F4E79" w:themeColor="accent1" w:themeShade="80"/>
            <w:szCs w:val="22"/>
            <w:u w:val="single"/>
          </w:rPr>
          <w:t>CIDI/CITUR/RE/doc.6/20</w:t>
        </w:r>
      </w:hyperlink>
      <w:r w:rsidRPr="00CE0C40">
        <w:rPr>
          <w:rFonts w:ascii="Times New Roman" w:hAnsi="Times New Roman"/>
          <w:color w:val="1F4E79" w:themeColor="accent1" w:themeShade="80"/>
          <w:szCs w:val="22"/>
        </w:rPr>
        <w:t xml:space="preserve">) </w:t>
      </w:r>
      <w:r w:rsidRPr="007B704C">
        <w:rPr>
          <w:rFonts w:ascii="Times New Roman" w:hAnsi="Times New Roman"/>
          <w:color w:val="000000" w:themeColor="text1"/>
          <w:szCs w:val="22"/>
        </w:rPr>
        <w:t xml:space="preserve">de establecer cuatro </w:t>
      </w:r>
      <w:r w:rsidRPr="00CE0C40">
        <w:rPr>
          <w:rFonts w:ascii="Times New Roman" w:hAnsi="Times New Roman"/>
          <w:szCs w:val="22"/>
        </w:rPr>
        <w:t>Grupos Especializados de Trabajo</w:t>
      </w:r>
      <w:r w:rsidRPr="007B704C">
        <w:rPr>
          <w:rFonts w:ascii="Times New Roman" w:hAnsi="Times New Roman"/>
          <w:color w:val="000000" w:themeColor="text1"/>
          <w:szCs w:val="22"/>
        </w:rPr>
        <w:t>, para que continúe apoyando los esfuerzos de los Estados Miembros, en el marco de la CITUR, para fortalecer la recuperación sostenible del sector turismo</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como consecuencia del impacto de la pandemia de la COVID-19 y que aliente a los Estados Miembros a que apoyen los esfuerzos de los Grupos de Trabajo de la CITUR en este proceso.</w:t>
      </w:r>
    </w:p>
    <w:p w14:paraId="718F3F68" w14:textId="23F9C222" w:rsidR="00D0371D" w:rsidRPr="000439CA"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lang w:val="es-US"/>
        </w:rPr>
      </w:pPr>
    </w:p>
    <w:p w14:paraId="2A0B1158" w14:textId="3C938B04" w:rsidR="00D0371D" w:rsidRPr="007B704C" w:rsidRDefault="007B704C" w:rsidP="00ED6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firstLine="720"/>
        <w:rPr>
          <w:rFonts w:ascii="Times New Roman" w:hAnsi="Times New Roman"/>
          <w:b/>
          <w:color w:val="000000" w:themeColor="text1"/>
          <w:szCs w:val="22"/>
          <w:lang w:val="es-US"/>
        </w:rPr>
      </w:pPr>
      <w:r>
        <w:rPr>
          <w:rFonts w:ascii="Times New Roman" w:hAnsi="Times New Roman"/>
          <w:color w:val="000000" w:themeColor="text1"/>
          <w:szCs w:val="22"/>
        </w:rPr>
        <w:t>14.</w:t>
      </w:r>
      <w:r>
        <w:rPr>
          <w:rFonts w:ascii="Times New Roman" w:hAnsi="Times New Roman"/>
          <w:color w:val="000000" w:themeColor="text1"/>
          <w:szCs w:val="22"/>
        </w:rPr>
        <w:tab/>
      </w:r>
      <w:r w:rsidR="00D0371D" w:rsidRPr="007B704C">
        <w:rPr>
          <w:rFonts w:ascii="Times New Roman" w:hAnsi="Times New Roman"/>
          <w:color w:val="000000" w:themeColor="text1"/>
          <w:szCs w:val="22"/>
        </w:rPr>
        <w:t xml:space="preserve">Asimismo, solicitar a la SEDI que apoye las iniciativas para la reconstrucción y reactivación del turismo acordadas en la Declaración de Paraguay </w:t>
      </w:r>
      <w:r w:rsidR="00D0371D" w:rsidRPr="00CE0C40">
        <w:rPr>
          <w:rFonts w:ascii="Times New Roman" w:hAnsi="Times New Roman"/>
          <w:color w:val="1F4E79" w:themeColor="accent1" w:themeShade="80"/>
          <w:szCs w:val="22"/>
        </w:rPr>
        <w:t>(</w:t>
      </w:r>
      <w:hyperlink r:id="rId13">
        <w:r w:rsidR="00D0371D" w:rsidRPr="00CE0C40">
          <w:rPr>
            <w:rFonts w:ascii="Times New Roman" w:hAnsi="Times New Roman"/>
            <w:color w:val="1F4E79" w:themeColor="accent1" w:themeShade="80"/>
            <w:szCs w:val="22"/>
            <w:u w:val="single"/>
          </w:rPr>
          <w:t>CIDI/TUR-XXV/DEC. 1/21</w:t>
        </w:r>
      </w:hyperlink>
      <w:r w:rsidR="00D0371D" w:rsidRPr="00CE0C40">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 xml:space="preserve">adoptada el 6 de octubre de 2021, en el marco del </w:t>
      </w:r>
      <w:r w:rsidR="00CE0C40">
        <w:rPr>
          <w:rFonts w:ascii="Times New Roman" w:hAnsi="Times New Roman"/>
          <w:color w:val="000000" w:themeColor="text1"/>
          <w:szCs w:val="22"/>
        </w:rPr>
        <w:t xml:space="preserve">Vigésimo Quinto </w:t>
      </w:r>
      <w:r w:rsidR="00D0371D" w:rsidRPr="007B704C">
        <w:rPr>
          <w:rFonts w:ascii="Times New Roman" w:hAnsi="Times New Roman"/>
          <w:color w:val="000000" w:themeColor="text1"/>
          <w:szCs w:val="22"/>
        </w:rPr>
        <w:t xml:space="preserve">Congreso Interamericano de </w:t>
      </w:r>
      <w:proofErr w:type="gramStart"/>
      <w:r w:rsidR="00D0371D" w:rsidRPr="007B704C">
        <w:rPr>
          <w:rFonts w:ascii="Times New Roman" w:hAnsi="Times New Roman"/>
          <w:color w:val="000000" w:themeColor="text1"/>
          <w:szCs w:val="22"/>
        </w:rPr>
        <w:t>Ministros</w:t>
      </w:r>
      <w:proofErr w:type="gramEnd"/>
      <w:r w:rsidR="00D0371D" w:rsidRPr="007B704C">
        <w:rPr>
          <w:rFonts w:ascii="Times New Roman" w:hAnsi="Times New Roman"/>
          <w:color w:val="000000" w:themeColor="text1"/>
          <w:szCs w:val="22"/>
        </w:rPr>
        <w:t xml:space="preserve"> y Altas Autoridades de Turismo. </w:t>
      </w:r>
    </w:p>
    <w:p w14:paraId="2D629E50" w14:textId="77777777" w:rsidR="00D0371D" w:rsidRPr="007B704C"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highlight w:val="green"/>
        </w:rPr>
      </w:pPr>
    </w:p>
    <w:p w14:paraId="104B1040" w14:textId="0348E3D6" w:rsidR="007B704C"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1</w:t>
      </w:r>
      <w:r w:rsidR="007B704C">
        <w:rPr>
          <w:rFonts w:ascii="Times New Roman" w:hAnsi="Times New Roman"/>
          <w:color w:val="000000" w:themeColor="text1"/>
          <w:szCs w:val="22"/>
        </w:rPr>
        <w:t>5</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Encomendar a la SEDI para que continúe su colaboración con los socios relevantes de los sectores público, privado, la academia</w:t>
      </w:r>
      <w:r w:rsidRPr="007B704C">
        <w:rPr>
          <w:rFonts w:ascii="Times New Roman" w:hAnsi="Times New Roman"/>
          <w:b/>
          <w:color w:val="000000" w:themeColor="text1"/>
          <w:szCs w:val="22"/>
        </w:rPr>
        <w:t>,</w:t>
      </w:r>
      <w:r w:rsidRPr="007B704C">
        <w:rPr>
          <w:rFonts w:ascii="Times New Roman" w:hAnsi="Times New Roman"/>
          <w:color w:val="000000" w:themeColor="text1"/>
          <w:szCs w:val="22"/>
        </w:rPr>
        <w:t xml:space="preserve"> la sociedad civil</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entre otros</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 xml:space="preserve">para consolidar el Diálogo Sobre Turismo Indígena en las Américas, cuyo lanzamiento se dio en octubre de 2021, que constituye una red de líderes indígenas y organizaciones del sector público, privado, así como de la sociedad civil organizada relacionados con la industria del turismo para intercambiar experiencias y fomentar el diálogo para impulsar la colaboración en apoyo del desarrollo sostenible y el crecimiento del turismo entre las comunidades indígenas y rurales a lo largo de las Américas. </w:t>
      </w:r>
    </w:p>
    <w:p w14:paraId="68059758" w14:textId="77777777" w:rsidR="007B704C" w:rsidRDefault="007B704C"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p>
    <w:p w14:paraId="028967AB" w14:textId="55DF52E4" w:rsidR="00D0371D"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bookmarkStart w:id="5" w:name="_heading=h.1t3h5sf" w:colFirst="0" w:colLast="0"/>
      <w:bookmarkStart w:id="6" w:name="_heading=h.4d34og8" w:colFirst="0" w:colLast="0"/>
      <w:bookmarkEnd w:id="5"/>
      <w:bookmarkEnd w:id="6"/>
      <w:r w:rsidRPr="007B704C">
        <w:rPr>
          <w:rFonts w:ascii="Times New Roman" w:hAnsi="Times New Roman"/>
          <w:color w:val="000000" w:themeColor="text1"/>
          <w:szCs w:val="22"/>
        </w:rPr>
        <w:t>1</w:t>
      </w:r>
      <w:r w:rsidR="007B704C">
        <w:rPr>
          <w:rFonts w:ascii="Times New Roman" w:hAnsi="Times New Roman"/>
          <w:color w:val="000000" w:themeColor="text1"/>
          <w:szCs w:val="22"/>
        </w:rPr>
        <w:t>6</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 xml:space="preserve">Encomendar a la SEDI que, en su calidad de Secretaría Técnica de la Comisión Interamericana de Cultura (CIC) y siguiendo las disposiciones de la Declaración de Bridgetown </w:t>
      </w:r>
      <w:r w:rsidRPr="00CE0C40">
        <w:rPr>
          <w:rFonts w:ascii="Times New Roman" w:hAnsi="Times New Roman"/>
          <w:color w:val="1F4E79" w:themeColor="accent1" w:themeShade="80"/>
          <w:szCs w:val="22"/>
        </w:rPr>
        <w:t>(</w:t>
      </w:r>
      <w:hyperlink r:id="rId14">
        <w:r w:rsidRPr="00CE0C40">
          <w:rPr>
            <w:rFonts w:ascii="Times New Roman" w:hAnsi="Times New Roman"/>
            <w:color w:val="1F4E79" w:themeColor="accent1" w:themeShade="80"/>
            <w:szCs w:val="22"/>
            <w:u w:val="single"/>
          </w:rPr>
          <w:t>CIDI/REMIC-VIII/DEC.1/19</w:t>
        </w:r>
      </w:hyperlink>
      <w:r w:rsidRPr="00CE0C40">
        <w:rPr>
          <w:rFonts w:ascii="Times New Roman" w:hAnsi="Times New Roman"/>
          <w:color w:val="1F4E79" w:themeColor="accent1" w:themeShade="80"/>
          <w:szCs w:val="22"/>
        </w:rPr>
        <w:t xml:space="preserve">) </w:t>
      </w:r>
      <w:r w:rsidRPr="007B704C">
        <w:rPr>
          <w:rFonts w:ascii="Times New Roman" w:hAnsi="Times New Roman"/>
          <w:color w:val="000000" w:themeColor="text1"/>
          <w:szCs w:val="22"/>
        </w:rPr>
        <w:t>y el Plan de Trabajo de la CIC 2020-2022 (</w:t>
      </w:r>
      <w:hyperlink r:id="rId15">
        <w:r w:rsidRPr="00CE0C40">
          <w:rPr>
            <w:rFonts w:ascii="Times New Roman" w:hAnsi="Times New Roman"/>
            <w:color w:val="1F4E79" w:themeColor="accent1" w:themeShade="80"/>
            <w:szCs w:val="22"/>
            <w:u w:val="single"/>
          </w:rPr>
          <w:t>CIDI/CIC/RPA/doc.89/20 rev.2</w:t>
        </w:r>
      </w:hyperlink>
      <w:r w:rsidRPr="00CE0C40">
        <w:rPr>
          <w:rFonts w:ascii="Times New Roman" w:hAnsi="Times New Roman"/>
          <w:color w:val="1F4E79" w:themeColor="accent1" w:themeShade="80"/>
          <w:szCs w:val="22"/>
        </w:rPr>
        <w:t>)</w:t>
      </w:r>
      <w:r w:rsidRPr="007B704C">
        <w:rPr>
          <w:rFonts w:ascii="Times New Roman" w:hAnsi="Times New Roman"/>
          <w:color w:val="000000" w:themeColor="text1"/>
          <w:szCs w:val="22"/>
        </w:rPr>
        <w:t>, continúe apoyando al Grupo de Trabajo sobre Cuentas Satélite de Cultura en su intercambio de experiencias sobre el fortalecimiento de la capacidad de los Estados Miembros para medir la contribución de la cultura y la economía creativa.</w:t>
      </w:r>
    </w:p>
    <w:p w14:paraId="737BD09D" w14:textId="6FFF046E" w:rsidR="006669F9" w:rsidRDefault="006669F9"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p>
    <w:p w14:paraId="01BF024A" w14:textId="0519C2BB" w:rsidR="006669F9" w:rsidRDefault="006669F9" w:rsidP="006669F9">
      <w:pPr>
        <w:spacing w:line="360" w:lineRule="auto"/>
        <w:ind w:firstLine="720"/>
        <w:rPr>
          <w:b/>
          <w:szCs w:val="22"/>
        </w:rPr>
      </w:pPr>
      <w:r w:rsidRPr="006669F9">
        <w:rPr>
          <w:bCs/>
          <w:szCs w:val="22"/>
        </w:rPr>
        <w:t>17.</w:t>
      </w:r>
      <w:r w:rsidRPr="006669F9">
        <w:rPr>
          <w:bCs/>
          <w:szCs w:val="22"/>
        </w:rPr>
        <w:tab/>
        <w:t>Instar</w:t>
      </w:r>
      <w:r>
        <w:rPr>
          <w:szCs w:val="22"/>
        </w:rPr>
        <w:t xml:space="preserve"> a la SEDI, en su calidad de Secretaría Técnica de la Comisión Interamericana de Cultura (CIC), a que continúe ayudando a los Estados Miembros del Caribe a utilizar la Guía de compilación de cuentas satélite de la cultura en sus esfuerzos para establecer </w:t>
      </w:r>
      <w:proofErr w:type="gramStart"/>
      <w:r>
        <w:rPr>
          <w:szCs w:val="22"/>
        </w:rPr>
        <w:t>cuentas  satélites</w:t>
      </w:r>
      <w:proofErr w:type="gramEnd"/>
      <w:r>
        <w:rPr>
          <w:szCs w:val="22"/>
        </w:rPr>
        <w:t xml:space="preserve"> culturales nacionales</w:t>
      </w:r>
      <w:r>
        <w:rPr>
          <w:b/>
          <w:szCs w:val="22"/>
        </w:rPr>
        <w:t>.</w:t>
      </w:r>
    </w:p>
    <w:p w14:paraId="6E1E3E79" w14:textId="3E5018CD" w:rsidR="00D0371D" w:rsidRPr="000439CA" w:rsidRDefault="00D0371D" w:rsidP="00ED6BC1">
      <w:pPr>
        <w:widowControl/>
        <w:pBdr>
          <w:top w:val="nil"/>
          <w:left w:val="nil"/>
          <w:bottom w:val="nil"/>
          <w:right w:val="nil"/>
          <w:between w:val="nil"/>
        </w:pBdr>
        <w:spacing w:line="360" w:lineRule="auto"/>
        <w:ind w:right="-29"/>
        <w:rPr>
          <w:rFonts w:ascii="Times New Roman" w:hAnsi="Times New Roman"/>
          <w:color w:val="000000" w:themeColor="text1"/>
          <w:szCs w:val="22"/>
          <w:lang w:val="es-US"/>
        </w:rPr>
      </w:pPr>
      <w:bookmarkStart w:id="7" w:name="_heading=h.bptqs23smihh" w:colFirst="0" w:colLast="0"/>
      <w:bookmarkEnd w:id="7"/>
    </w:p>
    <w:p w14:paraId="4531C17B" w14:textId="46FC5E63" w:rsidR="00D0371D" w:rsidRPr="000439CA" w:rsidRDefault="007B704C"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lang w:val="es-US"/>
        </w:rPr>
      </w:pPr>
      <w:r w:rsidRPr="007B704C">
        <w:rPr>
          <w:rFonts w:ascii="Times New Roman" w:hAnsi="Times New Roman"/>
          <w:bCs/>
          <w:color w:val="000000" w:themeColor="text1"/>
          <w:szCs w:val="22"/>
        </w:rPr>
        <w:t>1</w:t>
      </w:r>
      <w:r w:rsidR="006669F9">
        <w:rPr>
          <w:rFonts w:ascii="Times New Roman" w:hAnsi="Times New Roman"/>
          <w:bCs/>
          <w:color w:val="000000" w:themeColor="text1"/>
          <w:szCs w:val="22"/>
        </w:rPr>
        <w:t>8</w:t>
      </w:r>
      <w:r w:rsidRPr="007B704C">
        <w:rPr>
          <w:rFonts w:ascii="Times New Roman" w:hAnsi="Times New Roman"/>
          <w:bCs/>
          <w:color w:val="000000" w:themeColor="text1"/>
          <w:szCs w:val="22"/>
        </w:rPr>
        <w:t xml:space="preserve">. </w:t>
      </w:r>
      <w:r w:rsidRPr="007B704C">
        <w:rPr>
          <w:rFonts w:ascii="Times New Roman" w:hAnsi="Times New Roman"/>
          <w:bCs/>
          <w:color w:val="000000" w:themeColor="text1"/>
          <w:szCs w:val="22"/>
        </w:rPr>
        <w:tab/>
      </w:r>
      <w:r w:rsidR="00D0371D" w:rsidRPr="007B704C">
        <w:rPr>
          <w:rFonts w:ascii="Times New Roman" w:hAnsi="Times New Roman"/>
          <w:bCs/>
          <w:color w:val="000000" w:themeColor="text1"/>
          <w:szCs w:val="22"/>
        </w:rPr>
        <w:t xml:space="preserve">Solicitar a la CIC </w:t>
      </w:r>
      <w:r w:rsidR="00876C97">
        <w:rPr>
          <w:rFonts w:ascii="Times New Roman" w:hAnsi="Times New Roman"/>
          <w:bCs/>
          <w:color w:val="000000" w:themeColor="text1"/>
          <w:szCs w:val="22"/>
        </w:rPr>
        <w:t xml:space="preserve">que, </w:t>
      </w:r>
      <w:r w:rsidR="00D0371D" w:rsidRPr="007B704C">
        <w:rPr>
          <w:rFonts w:ascii="Times New Roman" w:hAnsi="Times New Roman"/>
          <w:bCs/>
          <w:color w:val="000000" w:themeColor="text1"/>
          <w:szCs w:val="22"/>
        </w:rPr>
        <w:t>con el apoyo de la SEDI</w:t>
      </w:r>
      <w:r w:rsidR="00876C97">
        <w:rPr>
          <w:rFonts w:ascii="Times New Roman" w:hAnsi="Times New Roman"/>
          <w:bCs/>
          <w:color w:val="000000" w:themeColor="text1"/>
          <w:szCs w:val="22"/>
        </w:rPr>
        <w:t xml:space="preserve">, </w:t>
      </w:r>
      <w:r w:rsidR="00D0371D" w:rsidRPr="007B704C">
        <w:rPr>
          <w:rFonts w:ascii="Times New Roman" w:hAnsi="Times New Roman"/>
          <w:bCs/>
          <w:color w:val="000000" w:themeColor="text1"/>
          <w:szCs w:val="22"/>
        </w:rPr>
        <w:t>comparta experiencias sobre los esfuerzos para pr</w:t>
      </w:r>
      <w:r w:rsidR="00D0371D" w:rsidRPr="007B704C">
        <w:rPr>
          <w:rFonts w:ascii="Times New Roman" w:hAnsi="Times New Roman"/>
          <w:color w:val="000000" w:themeColor="text1"/>
          <w:szCs w:val="22"/>
        </w:rPr>
        <w:t xml:space="preserve">omover, modernizar y reactivar de manera sostenible el sector cultural y creativo de la economía durante y después de la pandemia de COVID-19, y que promueva la labor de los Estados Miembros de la CIC en retener un papel visible de la cultura como catalizador del desarrollo social y económico en las agendas regionales, permitiendo así soluciones innovadoras para la construcción de </w:t>
      </w:r>
      <w:r w:rsidR="00D0371D" w:rsidRPr="007B704C">
        <w:rPr>
          <w:rFonts w:ascii="Times New Roman" w:hAnsi="Times New Roman"/>
          <w:color w:val="000000" w:themeColor="text1"/>
          <w:szCs w:val="22"/>
        </w:rPr>
        <w:lastRenderedPageBreak/>
        <w:t>capacidades y la adquisición de conocimientos y herramientas para posibilitar la transformación social y económica y fortalecer el emprendimiento artístico y cultural en el hemisferio.</w:t>
      </w:r>
    </w:p>
    <w:p w14:paraId="31D6FB81" w14:textId="77777777" w:rsidR="007B704C" w:rsidRPr="000439CA" w:rsidRDefault="007B704C" w:rsidP="00ED6BC1">
      <w:pPr>
        <w:widowControl/>
        <w:pBdr>
          <w:top w:val="nil"/>
          <w:left w:val="nil"/>
          <w:bottom w:val="nil"/>
          <w:right w:val="nil"/>
          <w:between w:val="nil"/>
        </w:pBdr>
        <w:spacing w:line="360" w:lineRule="auto"/>
        <w:ind w:right="-29"/>
        <w:rPr>
          <w:rFonts w:ascii="Times New Roman" w:hAnsi="Times New Roman"/>
          <w:color w:val="000000" w:themeColor="text1"/>
          <w:szCs w:val="22"/>
          <w:lang w:val="es-US"/>
        </w:rPr>
      </w:pPr>
    </w:p>
    <w:p w14:paraId="20D85C15" w14:textId="77777777" w:rsidR="00D0371D" w:rsidRPr="007B704C" w:rsidRDefault="00D0371D" w:rsidP="004728F0">
      <w:pPr>
        <w:widowControl/>
        <w:numPr>
          <w:ilvl w:val="0"/>
          <w:numId w:val="8"/>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720" w:right="-29"/>
        <w:rPr>
          <w:rFonts w:ascii="Times New Roman" w:hAnsi="Times New Roman"/>
          <w:color w:val="000000" w:themeColor="text1"/>
          <w:szCs w:val="22"/>
        </w:rPr>
      </w:pPr>
      <w:r w:rsidRPr="007B704C">
        <w:rPr>
          <w:rFonts w:ascii="Times New Roman" w:hAnsi="Times New Roman"/>
          <w:color w:val="000000" w:themeColor="text1"/>
          <w:szCs w:val="22"/>
        </w:rPr>
        <w:t>CON RESPECTO A LA LÍNEA ESTRATÉGICA “FORTALECER LA IMPLEMENTACIÓN DE LOS OBJETIVOS DE DESARROLLO SOSTENIBLE DE CONFORMIDAD CON EL PROGRAMA INTERAMERICANO PARA EL DESARROLLO SOSTENIBLE (PIDS) 2016-2021</w:t>
      </w:r>
    </w:p>
    <w:p w14:paraId="15052B98" w14:textId="77777777" w:rsidR="00D0371D" w:rsidRPr="000439CA" w:rsidRDefault="00D0371D" w:rsidP="00ED6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firstLine="720"/>
        <w:rPr>
          <w:rFonts w:ascii="Times New Roman" w:hAnsi="Times New Roman"/>
          <w:bCs/>
          <w:color w:val="000000" w:themeColor="text1"/>
          <w:szCs w:val="22"/>
          <w:lang w:val="es-US"/>
        </w:rPr>
      </w:pPr>
    </w:p>
    <w:p w14:paraId="026612A8" w14:textId="3F6415A6" w:rsidR="00D0371D" w:rsidRPr="000439CA" w:rsidRDefault="00D0371D" w:rsidP="00ED6BC1">
      <w:pPr>
        <w:widowControl/>
        <w:spacing w:line="360" w:lineRule="auto"/>
        <w:ind w:right="-29" w:firstLine="720"/>
        <w:rPr>
          <w:rFonts w:ascii="Times New Roman" w:hAnsi="Times New Roman"/>
          <w:bCs/>
          <w:color w:val="000000" w:themeColor="text1"/>
          <w:szCs w:val="22"/>
          <w:lang w:val="es-US"/>
        </w:rPr>
      </w:pPr>
      <w:r w:rsidRPr="007B704C">
        <w:rPr>
          <w:rFonts w:ascii="Times New Roman" w:hAnsi="Times New Roman"/>
          <w:bCs/>
          <w:color w:val="000000" w:themeColor="text1"/>
          <w:szCs w:val="22"/>
        </w:rPr>
        <w:t>1</w:t>
      </w:r>
      <w:r w:rsidR="006669F9">
        <w:rPr>
          <w:rFonts w:ascii="Times New Roman" w:hAnsi="Times New Roman"/>
          <w:bCs/>
          <w:color w:val="000000" w:themeColor="text1"/>
          <w:szCs w:val="22"/>
        </w:rPr>
        <w:t>9</w:t>
      </w:r>
      <w:r w:rsidR="007B704C">
        <w:rPr>
          <w:rFonts w:ascii="Times New Roman" w:hAnsi="Times New Roman"/>
          <w:bCs/>
          <w:color w:val="000000" w:themeColor="text1"/>
          <w:szCs w:val="22"/>
        </w:rPr>
        <w:t>.</w:t>
      </w:r>
      <w:r w:rsidR="007B704C">
        <w:rPr>
          <w:rFonts w:ascii="Times New Roman" w:hAnsi="Times New Roman"/>
          <w:bCs/>
          <w:color w:val="000000" w:themeColor="text1"/>
          <w:szCs w:val="22"/>
        </w:rPr>
        <w:tab/>
      </w:r>
      <w:r w:rsidRPr="007B704C">
        <w:rPr>
          <w:rFonts w:ascii="Times New Roman" w:hAnsi="Times New Roman"/>
          <w:bCs/>
          <w:color w:val="000000" w:themeColor="text1"/>
          <w:szCs w:val="22"/>
        </w:rPr>
        <w:t xml:space="preserve"> Prorrogar el Programa Interamericano para el Desarrollo Sostenible (PIDS) 2016-2021 </w:t>
      </w:r>
      <w:hyperlink r:id="rId16" w:history="1">
        <w:r w:rsidR="00876C97" w:rsidRPr="00876C97">
          <w:rPr>
            <w:rStyle w:val="Hyperlink"/>
            <w:rFonts w:eastAsia="Arial"/>
            <w:color w:val="1F4E79" w:themeColor="accent1" w:themeShade="80"/>
            <w:szCs w:val="22"/>
          </w:rPr>
          <w:t>[AG/RES. 2882 (XLVI-O/16)</w:t>
        </w:r>
        <w:r w:rsidR="00876C97" w:rsidRPr="00876C97">
          <w:rPr>
            <w:rStyle w:val="Hyperlink"/>
            <w:rFonts w:eastAsia="Arial"/>
            <w:color w:val="1F4E79" w:themeColor="accent1" w:themeShade="80"/>
            <w:szCs w:val="22"/>
            <w:u w:val="none"/>
          </w:rPr>
          <w:t>]</w:t>
        </w:r>
      </w:hyperlink>
      <w:r w:rsidR="00876C97" w:rsidRPr="00876C97">
        <w:rPr>
          <w:rFonts w:ascii="Times New Roman" w:hAnsi="Times New Roman"/>
          <w:bCs/>
          <w:color w:val="1F4E79" w:themeColor="accent1" w:themeShade="80"/>
          <w:szCs w:val="22"/>
        </w:rPr>
        <w:t xml:space="preserve"> </w:t>
      </w:r>
      <w:r w:rsidRPr="007B704C">
        <w:rPr>
          <w:rFonts w:ascii="Times New Roman" w:hAnsi="Times New Roman"/>
          <w:bCs/>
          <w:color w:val="000000" w:themeColor="text1"/>
          <w:szCs w:val="22"/>
        </w:rPr>
        <w:t xml:space="preserve">hasta el 2023 e iniciar un proceso para su revisión consistentes con los mandatos relevantes de la OEA y las iniciativas acordadas de las Cumbres de las Américas, para la consideración de la Comisión Interamericana para el Desarrollo Sostenible (CIDS) y la aprobación del Consejo Interamericano para el Desarrollo Integral (CIDI) en el último trimestre del 2023. </w:t>
      </w:r>
    </w:p>
    <w:p w14:paraId="35A85955" w14:textId="77777777" w:rsidR="007B704C" w:rsidRDefault="007B704C" w:rsidP="00ED6BC1">
      <w:pPr>
        <w:widowControl/>
        <w:spacing w:line="360" w:lineRule="auto"/>
        <w:ind w:right="-29" w:firstLine="720"/>
        <w:rPr>
          <w:rFonts w:ascii="Times New Roman" w:hAnsi="Times New Roman"/>
          <w:color w:val="000000" w:themeColor="text1"/>
          <w:szCs w:val="22"/>
        </w:rPr>
      </w:pPr>
    </w:p>
    <w:p w14:paraId="510BCA6F" w14:textId="5B59CFB5" w:rsidR="007B704C" w:rsidRPr="007B704C" w:rsidRDefault="006669F9" w:rsidP="00ED6BC1">
      <w:pPr>
        <w:widowControl/>
        <w:spacing w:line="360" w:lineRule="auto"/>
        <w:ind w:right="-29" w:firstLine="720"/>
        <w:rPr>
          <w:rFonts w:ascii="Times New Roman" w:hAnsi="Times New Roman"/>
          <w:color w:val="000000" w:themeColor="text1"/>
          <w:szCs w:val="22"/>
          <w:lang w:val="es-US"/>
        </w:rPr>
      </w:pPr>
      <w:r>
        <w:rPr>
          <w:rFonts w:ascii="Times New Roman" w:hAnsi="Times New Roman"/>
          <w:color w:val="000000" w:themeColor="text1"/>
          <w:szCs w:val="22"/>
        </w:rPr>
        <w:t>20</w:t>
      </w:r>
      <w:r w:rsidR="00D0371D" w:rsidRPr="007B704C">
        <w:rPr>
          <w:rFonts w:ascii="Times New Roman" w:hAnsi="Times New Roman"/>
          <w:color w:val="000000" w:themeColor="text1"/>
          <w:szCs w:val="22"/>
        </w:rPr>
        <w:t>.</w:t>
      </w:r>
      <w:r w:rsidR="007B704C">
        <w:rPr>
          <w:rFonts w:ascii="Times New Roman" w:hAnsi="Times New Roman"/>
          <w:b/>
          <w:color w:val="000000" w:themeColor="text1"/>
          <w:szCs w:val="22"/>
        </w:rPr>
        <w:tab/>
      </w:r>
      <w:r w:rsidR="00D0371D" w:rsidRPr="007B704C">
        <w:rPr>
          <w:rFonts w:ascii="Times New Roman" w:hAnsi="Times New Roman"/>
          <w:color w:val="000000" w:themeColor="text1"/>
          <w:szCs w:val="22"/>
        </w:rPr>
        <w:t>Alentar a los Estados Miembros a aprovechar al máximo la oportunidad que las inversiones en transición energética, energía renovable y eficiencia energética pueden ofrecer para estimular el desarrollo sostenible, la reducción de las emisiones de gases de efecto invernadero para la creación de empleos y proporcionar un entorno propicio para empoderar a las mujeres y mejorar la igualdad de género en los esfuerzos de recuperación económica</w:t>
      </w:r>
      <w:r w:rsidR="007B704C">
        <w:rPr>
          <w:rFonts w:ascii="Times New Roman" w:hAnsi="Times New Roman"/>
          <w:color w:val="000000" w:themeColor="text1"/>
          <w:szCs w:val="22"/>
        </w:rPr>
        <w:t>.</w:t>
      </w:r>
    </w:p>
    <w:p w14:paraId="523152C5" w14:textId="77777777" w:rsidR="007B704C" w:rsidRDefault="007B704C" w:rsidP="00ED6BC1">
      <w:pPr>
        <w:widowControl/>
        <w:spacing w:line="360" w:lineRule="auto"/>
        <w:ind w:right="-29"/>
        <w:rPr>
          <w:rFonts w:ascii="Times New Roman" w:hAnsi="Times New Roman"/>
          <w:color w:val="000000" w:themeColor="text1"/>
          <w:szCs w:val="22"/>
        </w:rPr>
      </w:pPr>
    </w:p>
    <w:p w14:paraId="6DDA3B85" w14:textId="6387ABC3" w:rsidR="007B704C" w:rsidRPr="007B704C" w:rsidRDefault="00D0371D" w:rsidP="00ED6BC1">
      <w:pPr>
        <w:widowControl/>
        <w:spacing w:line="360" w:lineRule="auto"/>
        <w:ind w:right="-29"/>
        <w:rPr>
          <w:rFonts w:ascii="Times New Roman" w:hAnsi="Times New Roman"/>
          <w:b/>
          <w:color w:val="000000" w:themeColor="text1"/>
          <w:szCs w:val="22"/>
        </w:rPr>
      </w:pPr>
      <w:r w:rsidRPr="007B704C">
        <w:rPr>
          <w:rFonts w:ascii="Times New Roman" w:hAnsi="Times New Roman"/>
          <w:color w:val="000000" w:themeColor="text1"/>
          <w:szCs w:val="22"/>
        </w:rPr>
        <w:tab/>
        <w:t>2</w:t>
      </w:r>
      <w:r w:rsidR="006669F9">
        <w:rPr>
          <w:rFonts w:ascii="Times New Roman" w:hAnsi="Times New Roman"/>
          <w:color w:val="000000" w:themeColor="text1"/>
          <w:szCs w:val="22"/>
        </w:rPr>
        <w:t>1</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Instar a los Estados Miembros a que integren plenamente las estrategias de evaluación de riesgos en los planes de desarrollo de los países que permitan la modernización y el reacondicionamiento de la infraestructura existente y apoyen la reconstrucción de mejores procesos de reconstrucción y recuperación con especial énfasis en la sostenibilidad ambiental y la salud humana</w:t>
      </w:r>
      <w:r w:rsidR="007B704C">
        <w:rPr>
          <w:rFonts w:ascii="Times New Roman" w:hAnsi="Times New Roman"/>
          <w:color w:val="000000" w:themeColor="text1"/>
          <w:szCs w:val="22"/>
        </w:rPr>
        <w:t>.</w:t>
      </w:r>
    </w:p>
    <w:p w14:paraId="7B0DC0B6" w14:textId="77777777" w:rsidR="007B704C" w:rsidRPr="007B704C" w:rsidRDefault="007B704C" w:rsidP="00ED6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rPr>
          <w:rFonts w:ascii="Times New Roman" w:hAnsi="Times New Roman"/>
          <w:bCs/>
          <w:color w:val="000000" w:themeColor="text1"/>
          <w:szCs w:val="22"/>
        </w:rPr>
      </w:pPr>
    </w:p>
    <w:p w14:paraId="3D5ED168" w14:textId="20A27B0D" w:rsidR="00D0371D" w:rsidRPr="007B704C" w:rsidRDefault="007B704C" w:rsidP="00876C9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rPr>
          <w:rFonts w:ascii="Times New Roman" w:hAnsi="Times New Roman"/>
          <w:bCs/>
          <w:color w:val="000000" w:themeColor="text1"/>
          <w:szCs w:val="22"/>
          <w:lang w:val="es-US"/>
        </w:rPr>
      </w:pPr>
      <w:r w:rsidRPr="007B704C">
        <w:rPr>
          <w:rFonts w:ascii="Times New Roman" w:hAnsi="Times New Roman"/>
          <w:bCs/>
          <w:color w:val="000000" w:themeColor="text1"/>
          <w:szCs w:val="22"/>
        </w:rPr>
        <w:tab/>
      </w:r>
      <w:r w:rsidR="00D0371D" w:rsidRPr="007B704C">
        <w:rPr>
          <w:rFonts w:ascii="Times New Roman" w:hAnsi="Times New Roman"/>
          <w:bCs/>
          <w:color w:val="000000" w:themeColor="text1"/>
          <w:szCs w:val="22"/>
        </w:rPr>
        <w:t>2</w:t>
      </w:r>
      <w:r w:rsidR="006669F9">
        <w:rPr>
          <w:rFonts w:ascii="Times New Roman" w:hAnsi="Times New Roman"/>
          <w:bCs/>
          <w:color w:val="000000" w:themeColor="text1"/>
          <w:szCs w:val="22"/>
        </w:rPr>
        <w:t>2</w:t>
      </w:r>
      <w:r w:rsidR="00876C97">
        <w:rPr>
          <w:rFonts w:ascii="Times New Roman" w:hAnsi="Times New Roman"/>
          <w:bCs/>
          <w:color w:val="000000" w:themeColor="text1"/>
          <w:szCs w:val="22"/>
        </w:rPr>
        <w:t>.</w:t>
      </w:r>
      <w:r w:rsidRPr="007B704C">
        <w:rPr>
          <w:rFonts w:ascii="Times New Roman" w:hAnsi="Times New Roman"/>
          <w:bCs/>
          <w:color w:val="000000" w:themeColor="text1"/>
          <w:szCs w:val="22"/>
        </w:rPr>
        <w:tab/>
      </w:r>
      <w:r w:rsidR="00D0371D" w:rsidRPr="007B704C">
        <w:rPr>
          <w:rFonts w:ascii="Times New Roman" w:hAnsi="Times New Roman"/>
          <w:bCs/>
          <w:color w:val="000000" w:themeColor="text1"/>
          <w:szCs w:val="22"/>
        </w:rPr>
        <w:t xml:space="preserve">Alentar a los Estados Miembros </w:t>
      </w:r>
      <w:proofErr w:type="gramStart"/>
      <w:r w:rsidR="00D0371D" w:rsidRPr="007B704C">
        <w:rPr>
          <w:rFonts w:ascii="Times New Roman" w:hAnsi="Times New Roman"/>
          <w:bCs/>
          <w:color w:val="000000" w:themeColor="text1"/>
          <w:szCs w:val="22"/>
        </w:rPr>
        <w:t>que</w:t>
      </w:r>
      <w:proofErr w:type="gramEnd"/>
      <w:r w:rsidR="00D0371D" w:rsidRPr="007B704C">
        <w:rPr>
          <w:rFonts w:ascii="Times New Roman" w:hAnsi="Times New Roman"/>
          <w:bCs/>
          <w:color w:val="000000" w:themeColor="text1"/>
          <w:szCs w:val="22"/>
        </w:rPr>
        <w:t xml:space="preserve"> al implementar la Gestión Integrada y Sostenible de los Recursos Hídricos para abordar la escasez y el exceso estacional de agua, ten</w:t>
      </w:r>
      <w:r>
        <w:rPr>
          <w:rFonts w:ascii="Times New Roman" w:hAnsi="Times New Roman"/>
          <w:bCs/>
          <w:color w:val="000000" w:themeColor="text1"/>
          <w:szCs w:val="22"/>
        </w:rPr>
        <w:t xml:space="preserve">gan </w:t>
      </w:r>
      <w:r w:rsidR="00D0371D" w:rsidRPr="007B704C">
        <w:rPr>
          <w:rFonts w:ascii="Times New Roman" w:hAnsi="Times New Roman"/>
          <w:bCs/>
          <w:color w:val="000000" w:themeColor="text1"/>
          <w:szCs w:val="22"/>
        </w:rPr>
        <w:t>en cuenta las implicaciones del aumento de la demanda de agua para la salud y el saneamiento para mitigar la propagación del virus COVID-19 y otras enfermedades, particularmente en áreas rurales que podrían causar riesgo para la agricultura.</w:t>
      </w:r>
    </w:p>
    <w:p w14:paraId="79946370" w14:textId="77777777" w:rsidR="00D0371D" w:rsidRPr="007B704C" w:rsidRDefault="00D0371D" w:rsidP="00ED6BC1">
      <w:pPr>
        <w:widowControl/>
        <w:spacing w:line="360" w:lineRule="auto"/>
        <w:ind w:right="-29"/>
        <w:rPr>
          <w:rFonts w:ascii="Times New Roman" w:hAnsi="Times New Roman"/>
          <w:bCs/>
          <w:color w:val="000000" w:themeColor="text1"/>
          <w:szCs w:val="22"/>
          <w:lang w:val="es-US"/>
        </w:rPr>
      </w:pPr>
    </w:p>
    <w:p w14:paraId="727290E4" w14:textId="77F5F9F8" w:rsidR="00D0371D" w:rsidRPr="007B704C" w:rsidRDefault="007B704C" w:rsidP="00ED6BC1">
      <w:pPr>
        <w:widowControl/>
        <w:spacing w:line="360" w:lineRule="auto"/>
        <w:ind w:right="-29"/>
        <w:rPr>
          <w:rFonts w:ascii="Times New Roman" w:hAnsi="Times New Roman"/>
          <w:color w:val="000000" w:themeColor="text1"/>
          <w:szCs w:val="22"/>
        </w:rPr>
      </w:pPr>
      <w:r>
        <w:rPr>
          <w:rFonts w:ascii="Times New Roman" w:hAnsi="Times New Roman"/>
          <w:color w:val="000000" w:themeColor="text1"/>
          <w:szCs w:val="22"/>
          <w:lang w:val="es-US"/>
        </w:rPr>
        <w:lastRenderedPageBreak/>
        <w:tab/>
      </w:r>
      <w:r w:rsidR="00D0371D" w:rsidRPr="007B704C">
        <w:rPr>
          <w:rFonts w:ascii="Times New Roman" w:hAnsi="Times New Roman"/>
          <w:color w:val="000000" w:themeColor="text1"/>
          <w:szCs w:val="22"/>
        </w:rPr>
        <w:t>2</w:t>
      </w:r>
      <w:r w:rsidR="006669F9">
        <w:rPr>
          <w:rFonts w:ascii="Times New Roman" w:hAnsi="Times New Roman"/>
          <w:color w:val="000000" w:themeColor="text1"/>
          <w:szCs w:val="22"/>
        </w:rPr>
        <w:t>3</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Encomendar a la Secretaría de la Comisión Interamericana de Puertos (CIP) que continúe su labor para implementar programas que promuevan la sostenibilidad ambiental en los Estados Miembros, incluida la reducción de emisiones en el marco del Programa de Incentivos Portuarios para Reducir las Emisiones de Gases de Efecto Invernadero (GEI) de buques de carga.</w:t>
      </w:r>
    </w:p>
    <w:p w14:paraId="28B765B6" w14:textId="77777777" w:rsidR="007B704C" w:rsidRPr="007B704C" w:rsidRDefault="007B704C" w:rsidP="00ED6BC1">
      <w:pPr>
        <w:widowControl/>
        <w:spacing w:line="360" w:lineRule="auto"/>
        <w:ind w:right="-29" w:firstLine="720"/>
        <w:rPr>
          <w:rFonts w:ascii="Times New Roman" w:hAnsi="Times New Roman"/>
          <w:color w:val="000000" w:themeColor="text1"/>
          <w:szCs w:val="22"/>
        </w:rPr>
      </w:pPr>
    </w:p>
    <w:p w14:paraId="302D6933" w14:textId="7CD98B7E" w:rsidR="00D0371D" w:rsidRPr="007B704C" w:rsidRDefault="00D0371D" w:rsidP="00ED6BC1">
      <w:pPr>
        <w:widowControl/>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2</w:t>
      </w:r>
      <w:r w:rsidR="006669F9">
        <w:rPr>
          <w:rFonts w:ascii="Times New Roman" w:hAnsi="Times New Roman"/>
          <w:color w:val="000000" w:themeColor="text1"/>
          <w:szCs w:val="22"/>
        </w:rPr>
        <w:t>4</w:t>
      </w:r>
      <w:r w:rsidR="00876C97">
        <w:rPr>
          <w:rFonts w:ascii="Times New Roman" w:hAnsi="Times New Roman"/>
          <w:color w:val="000000" w:themeColor="text1"/>
          <w:szCs w:val="22"/>
        </w:rPr>
        <w:t>.</w:t>
      </w:r>
      <w:r w:rsidR="007B704C" w:rsidRPr="007B704C">
        <w:rPr>
          <w:rFonts w:ascii="Times New Roman" w:hAnsi="Times New Roman"/>
          <w:color w:val="000000" w:themeColor="text1"/>
          <w:szCs w:val="22"/>
        </w:rPr>
        <w:tab/>
      </w:r>
      <w:r w:rsidRPr="007B704C">
        <w:rPr>
          <w:rFonts w:ascii="Times New Roman" w:hAnsi="Times New Roman"/>
          <w:color w:val="000000" w:themeColor="text1"/>
          <w:szCs w:val="22"/>
        </w:rPr>
        <w:t xml:space="preserve">Encomendar a la SEDI que, según como corresponda, continúe brindando apoyo a Estados Miembros para la promoción o al desarrollo de </w:t>
      </w:r>
      <w:proofErr w:type="gramStart"/>
      <w:r w:rsidRPr="007B704C">
        <w:rPr>
          <w:rFonts w:ascii="Times New Roman" w:hAnsi="Times New Roman"/>
          <w:color w:val="000000" w:themeColor="text1"/>
          <w:szCs w:val="22"/>
        </w:rPr>
        <w:t>políticas  nacionales</w:t>
      </w:r>
      <w:proofErr w:type="gramEnd"/>
      <w:r w:rsidRPr="007B704C">
        <w:rPr>
          <w:rFonts w:ascii="Times New Roman" w:hAnsi="Times New Roman"/>
          <w:color w:val="000000" w:themeColor="text1"/>
          <w:szCs w:val="22"/>
        </w:rPr>
        <w:t xml:space="preserve"> exhaustivas en materia de gestión integral de recursos hídricos así como en materia de seguridad hídrica, que incluyan disposiciones para la mitigación y adaptación a los efectos del cambio climático, tales como las sequías e inundaciones severas, en especial para países que sufren escasez de agua y regiones en riesgo.</w:t>
      </w:r>
    </w:p>
    <w:p w14:paraId="5929926E"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2AE37C0D" w14:textId="122B28EB" w:rsidR="00D0371D" w:rsidRPr="00876C97" w:rsidRDefault="007B704C" w:rsidP="00876C97">
      <w:pPr>
        <w:widowControl/>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2</w:t>
      </w:r>
      <w:r w:rsidR="006669F9">
        <w:rPr>
          <w:rFonts w:ascii="Times New Roman" w:hAnsi="Times New Roman"/>
          <w:color w:val="000000" w:themeColor="text1"/>
          <w:szCs w:val="22"/>
        </w:rPr>
        <w:t>5</w:t>
      </w:r>
      <w:r w:rsidRPr="007B704C">
        <w:rPr>
          <w:rFonts w:ascii="Times New Roman" w:hAnsi="Times New Roman"/>
          <w:color w:val="000000" w:themeColor="text1"/>
          <w:szCs w:val="22"/>
        </w:rPr>
        <w:t>.</w:t>
      </w:r>
      <w:r>
        <w:rPr>
          <w:rFonts w:ascii="Times New Roman" w:hAnsi="Times New Roman"/>
          <w:b/>
          <w:color w:val="000000" w:themeColor="text1"/>
          <w:szCs w:val="22"/>
        </w:rPr>
        <w:tab/>
      </w:r>
      <w:r w:rsidR="00D0371D" w:rsidRPr="007B704C">
        <w:rPr>
          <w:rFonts w:ascii="Times New Roman" w:hAnsi="Times New Roman"/>
          <w:color w:val="000000" w:themeColor="text1"/>
          <w:szCs w:val="22"/>
        </w:rPr>
        <w:t>Reconocer que la gestión del riesgo de desastres es una de las áreas estratégicas del Programa Interamericano para el Desarrollo Sostenible (PIDS) y alentar a la</w:t>
      </w:r>
      <w:r w:rsidR="00D0371D" w:rsidRPr="007B704C">
        <w:rPr>
          <w:rFonts w:ascii="Times New Roman" w:hAnsi="Times New Roman"/>
          <w:b/>
          <w:color w:val="000000" w:themeColor="text1"/>
          <w:szCs w:val="22"/>
        </w:rPr>
        <w:t xml:space="preserve"> </w:t>
      </w:r>
      <w:r w:rsidR="00D0371D" w:rsidRPr="007B704C">
        <w:rPr>
          <w:rFonts w:ascii="Times New Roman" w:hAnsi="Times New Roman"/>
          <w:color w:val="000000" w:themeColor="text1"/>
          <w:szCs w:val="22"/>
        </w:rPr>
        <w:t xml:space="preserve">Secretaría General </w:t>
      </w:r>
      <w:r w:rsidR="00876C97">
        <w:rPr>
          <w:rFonts w:ascii="Times New Roman" w:hAnsi="Times New Roman"/>
          <w:color w:val="000000" w:themeColor="text1"/>
          <w:szCs w:val="22"/>
        </w:rPr>
        <w:t xml:space="preserve">a </w:t>
      </w:r>
      <w:r w:rsidR="00D0371D" w:rsidRPr="007B704C">
        <w:rPr>
          <w:rFonts w:ascii="Times New Roman" w:hAnsi="Times New Roman"/>
          <w:color w:val="000000" w:themeColor="text1"/>
          <w:szCs w:val="22"/>
        </w:rPr>
        <w:t>apoyar el desarrollo de recomendaciones de política de cooperación en seguridad para la consideración de los Estados Miembros, incluyendo directrices para quienes buscan asistencia técnica para fortalecer la resiliencia ante desastres en</w:t>
      </w:r>
      <w:r w:rsidR="00876C97">
        <w:rPr>
          <w:rFonts w:ascii="Times New Roman" w:hAnsi="Times New Roman"/>
          <w:color w:val="000000" w:themeColor="text1"/>
          <w:szCs w:val="22"/>
        </w:rPr>
        <w:t xml:space="preserve"> los</w:t>
      </w:r>
      <w:r w:rsidR="00876C97" w:rsidRPr="00876C97">
        <w:rPr>
          <w:rFonts w:ascii="Times New Roman" w:hAnsi="Times New Roman"/>
          <w:color w:val="000000" w:themeColor="text1"/>
          <w:szCs w:val="22"/>
        </w:rPr>
        <w:t xml:space="preserve"> </w:t>
      </w:r>
      <w:r w:rsidR="00876C97" w:rsidRPr="007B704C">
        <w:rPr>
          <w:rFonts w:ascii="Times New Roman" w:hAnsi="Times New Roman"/>
          <w:color w:val="000000" w:themeColor="text1"/>
          <w:szCs w:val="22"/>
        </w:rPr>
        <w:t>pequeños Estados insulares en desarrollo y los países costeros de litoral bajo</w:t>
      </w:r>
      <w:r w:rsidR="00876C97">
        <w:rPr>
          <w:rFonts w:ascii="Times New Roman" w:hAnsi="Times New Roman"/>
          <w:color w:val="000000" w:themeColor="text1"/>
          <w:szCs w:val="22"/>
        </w:rPr>
        <w:t xml:space="preserve"> </w:t>
      </w:r>
      <w:r w:rsidR="00D0371D" w:rsidRPr="007B704C">
        <w:rPr>
          <w:rFonts w:ascii="Times New Roman" w:hAnsi="Times New Roman"/>
          <w:color w:val="000000" w:themeColor="text1"/>
          <w:szCs w:val="22"/>
        </w:rPr>
        <w:t>y Estados centroamericanos que así lo soliciten para presentación a una reunión ordinaria del CIDI a fines del segundo trimestre de 2022.</w:t>
      </w:r>
      <w:r w:rsidR="00D0371D" w:rsidRPr="007B704C">
        <w:rPr>
          <w:rFonts w:ascii="Times New Roman" w:hAnsi="Times New Roman"/>
          <w:b/>
          <w:color w:val="000000" w:themeColor="text1"/>
          <w:szCs w:val="22"/>
        </w:rPr>
        <w:t xml:space="preserve"> </w:t>
      </w:r>
    </w:p>
    <w:p w14:paraId="31B18D4D" w14:textId="77777777" w:rsidR="00D0371D" w:rsidRPr="007B704C" w:rsidRDefault="00D0371D" w:rsidP="00ED6B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firstLine="720"/>
        <w:rPr>
          <w:rFonts w:ascii="Times New Roman" w:hAnsi="Times New Roman"/>
          <w:color w:val="000000" w:themeColor="text1"/>
          <w:szCs w:val="22"/>
        </w:rPr>
      </w:pPr>
    </w:p>
    <w:p w14:paraId="03868DFB" w14:textId="77777777" w:rsidR="00D0371D" w:rsidRPr="007B704C" w:rsidRDefault="00D0371D" w:rsidP="004728F0">
      <w:pPr>
        <w:widowControl/>
        <w:numPr>
          <w:ilvl w:val="0"/>
          <w:numId w:val="8"/>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720" w:right="-29"/>
        <w:rPr>
          <w:rFonts w:ascii="Times New Roman" w:hAnsi="Times New Roman"/>
          <w:color w:val="000000" w:themeColor="text1"/>
          <w:szCs w:val="22"/>
        </w:rPr>
      </w:pPr>
      <w:r w:rsidRPr="007B704C">
        <w:rPr>
          <w:rFonts w:ascii="Times New Roman" w:hAnsi="Times New Roman"/>
          <w:color w:val="000000" w:themeColor="text1"/>
          <w:szCs w:val="22"/>
        </w:rPr>
        <w:t>CON RESPECTO A LA LÍNEA ESTRATÉGICA “PROMOVER LA EDUCACIÓN Y EL DESARROLLO HUMANO EN LAS AMÉRICAS”</w:t>
      </w:r>
    </w:p>
    <w:p w14:paraId="057C853A" w14:textId="77777777" w:rsidR="00EC1444" w:rsidRDefault="00EC1444" w:rsidP="00ED6BC1">
      <w:pPr>
        <w:widowControl/>
        <w:spacing w:line="360" w:lineRule="auto"/>
        <w:ind w:right="-29" w:firstLine="720"/>
        <w:rPr>
          <w:rFonts w:ascii="Times New Roman" w:hAnsi="Times New Roman"/>
          <w:color w:val="000000" w:themeColor="text1"/>
          <w:szCs w:val="22"/>
        </w:rPr>
      </w:pPr>
    </w:p>
    <w:p w14:paraId="626C2217" w14:textId="0FB06C89" w:rsidR="00376698" w:rsidRPr="000439CA" w:rsidRDefault="00D0371D" w:rsidP="00ED6BC1">
      <w:pPr>
        <w:widowControl/>
        <w:spacing w:line="360" w:lineRule="auto"/>
        <w:ind w:right="-29" w:firstLine="720"/>
        <w:rPr>
          <w:rFonts w:ascii="Times New Roman" w:hAnsi="Times New Roman"/>
          <w:color w:val="000000" w:themeColor="text1"/>
          <w:szCs w:val="22"/>
          <w:lang w:val="es-US"/>
        </w:rPr>
      </w:pPr>
      <w:r w:rsidRPr="007B704C">
        <w:rPr>
          <w:rFonts w:ascii="Times New Roman" w:hAnsi="Times New Roman"/>
          <w:color w:val="000000" w:themeColor="text1"/>
          <w:szCs w:val="22"/>
        </w:rPr>
        <w:t>2</w:t>
      </w:r>
      <w:r w:rsidR="006669F9">
        <w:rPr>
          <w:rFonts w:ascii="Times New Roman" w:hAnsi="Times New Roman"/>
          <w:color w:val="000000" w:themeColor="text1"/>
          <w:szCs w:val="22"/>
        </w:rPr>
        <w:t>6</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 xml:space="preserve">Alentar a los Estados Miembros a que continúen apoyando los compromisos adoptados en el Plan de Acción de Antigua y Barbuda 2019 </w:t>
      </w:r>
      <w:r w:rsidRPr="00876C97">
        <w:rPr>
          <w:rFonts w:ascii="Times New Roman" w:hAnsi="Times New Roman"/>
          <w:color w:val="1F4E79" w:themeColor="accent1" w:themeShade="80"/>
          <w:szCs w:val="22"/>
        </w:rPr>
        <w:t>(</w:t>
      </w:r>
      <w:hyperlink r:id="rId17">
        <w:r w:rsidRPr="00876C97">
          <w:rPr>
            <w:rFonts w:ascii="Times New Roman" w:hAnsi="Times New Roman"/>
            <w:color w:val="1F4E79" w:themeColor="accent1" w:themeShade="80"/>
            <w:szCs w:val="22"/>
            <w:u w:val="single"/>
          </w:rPr>
          <w:t>CIDI/RME/doc.6/19</w:t>
        </w:r>
      </w:hyperlink>
      <w:r w:rsidRPr="00876C97">
        <w:rPr>
          <w:rFonts w:ascii="Times New Roman" w:hAnsi="Times New Roman"/>
          <w:color w:val="1F4E79" w:themeColor="accent1" w:themeShade="80"/>
          <w:szCs w:val="22"/>
        </w:rPr>
        <w:t xml:space="preserve">) </w:t>
      </w:r>
      <w:r w:rsidRPr="007B704C">
        <w:rPr>
          <w:rFonts w:ascii="Times New Roman" w:hAnsi="Times New Roman"/>
          <w:color w:val="000000" w:themeColor="text1"/>
          <w:szCs w:val="22"/>
        </w:rPr>
        <w:t>“Agenda Educativa Interamericana: construyendo alianzas sostenibles a través de la cooperación, con un renovado enfoque en la educación y el desarrollo de habilidades para una mejor ciudadanía”.</w:t>
      </w:r>
      <w:r w:rsidRPr="000439CA">
        <w:rPr>
          <w:rFonts w:ascii="Times New Roman" w:hAnsi="Times New Roman"/>
          <w:color w:val="000000" w:themeColor="text1"/>
          <w:szCs w:val="22"/>
          <w:lang w:val="es-US"/>
        </w:rPr>
        <w:t xml:space="preserve"> </w:t>
      </w:r>
    </w:p>
    <w:p w14:paraId="48DA73F4" w14:textId="77777777" w:rsidR="00376698" w:rsidRPr="00376698" w:rsidRDefault="00376698" w:rsidP="00ED6BC1">
      <w:pPr>
        <w:widowControl/>
        <w:spacing w:line="360" w:lineRule="auto"/>
        <w:ind w:right="-29" w:firstLine="720"/>
        <w:rPr>
          <w:rFonts w:ascii="Times New Roman" w:hAnsi="Times New Roman"/>
          <w:bCs/>
          <w:color w:val="000000" w:themeColor="text1"/>
          <w:szCs w:val="22"/>
        </w:rPr>
      </w:pPr>
    </w:p>
    <w:p w14:paraId="0F7C34F0" w14:textId="0A0BDEFC" w:rsidR="00D0371D" w:rsidRPr="00376698" w:rsidRDefault="00376698" w:rsidP="00ED6BC1">
      <w:pPr>
        <w:widowControl/>
        <w:spacing w:line="360" w:lineRule="auto"/>
        <w:ind w:right="-29" w:firstLine="720"/>
        <w:rPr>
          <w:rFonts w:ascii="Times New Roman" w:hAnsi="Times New Roman"/>
          <w:bCs/>
          <w:color w:val="000000" w:themeColor="text1"/>
          <w:szCs w:val="22"/>
        </w:rPr>
      </w:pPr>
      <w:r w:rsidRPr="00376698">
        <w:rPr>
          <w:rFonts w:ascii="Times New Roman" w:hAnsi="Times New Roman"/>
          <w:bCs/>
          <w:color w:val="000000" w:themeColor="text1"/>
          <w:szCs w:val="22"/>
        </w:rPr>
        <w:t>2</w:t>
      </w:r>
      <w:r w:rsidR="006669F9">
        <w:rPr>
          <w:rFonts w:ascii="Times New Roman" w:hAnsi="Times New Roman"/>
          <w:bCs/>
          <w:color w:val="000000" w:themeColor="text1"/>
          <w:szCs w:val="22"/>
        </w:rPr>
        <w:t>7</w:t>
      </w:r>
      <w:r w:rsidRPr="00376698">
        <w:rPr>
          <w:rFonts w:ascii="Times New Roman" w:hAnsi="Times New Roman"/>
          <w:bCs/>
          <w:color w:val="000000" w:themeColor="text1"/>
          <w:szCs w:val="22"/>
        </w:rPr>
        <w:t>.</w:t>
      </w:r>
      <w:r w:rsidRPr="00376698">
        <w:rPr>
          <w:rFonts w:ascii="Times New Roman" w:hAnsi="Times New Roman"/>
          <w:bCs/>
          <w:color w:val="000000" w:themeColor="text1"/>
          <w:szCs w:val="22"/>
        </w:rPr>
        <w:tab/>
      </w:r>
      <w:r w:rsidR="00D0371D" w:rsidRPr="00376698">
        <w:rPr>
          <w:rFonts w:ascii="Times New Roman" w:hAnsi="Times New Roman"/>
          <w:bCs/>
          <w:color w:val="000000" w:themeColor="text1"/>
          <w:szCs w:val="22"/>
        </w:rPr>
        <w:t xml:space="preserve">Alentar a los Estados Miembros </w:t>
      </w:r>
      <w:r>
        <w:rPr>
          <w:rFonts w:ascii="Times New Roman" w:hAnsi="Times New Roman"/>
          <w:bCs/>
          <w:color w:val="000000" w:themeColor="text1"/>
          <w:szCs w:val="22"/>
        </w:rPr>
        <w:t xml:space="preserve">y </w:t>
      </w:r>
      <w:r w:rsidR="00D0371D" w:rsidRPr="00376698">
        <w:rPr>
          <w:rFonts w:ascii="Times New Roman" w:hAnsi="Times New Roman"/>
          <w:bCs/>
          <w:color w:val="000000" w:themeColor="text1"/>
          <w:szCs w:val="22"/>
        </w:rPr>
        <w:t>a otros socios estratégicos a intercambiar buenas prácticas, experiencias, oportunidades de capacitación y conocimientos técnicos para promover la educación y el desarrollo humano en las Américas.</w:t>
      </w:r>
    </w:p>
    <w:p w14:paraId="5B100BE7"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4D420899" w14:textId="43413579" w:rsidR="00D0371D" w:rsidRPr="007B704C" w:rsidRDefault="00D0371D" w:rsidP="00ED6BC1">
      <w:pPr>
        <w:widowControl/>
        <w:spacing w:line="360" w:lineRule="auto"/>
        <w:ind w:right="-29" w:firstLine="720"/>
        <w:rPr>
          <w:rFonts w:ascii="Times New Roman" w:hAnsi="Times New Roman"/>
          <w:b/>
          <w:color w:val="000000" w:themeColor="text1"/>
          <w:szCs w:val="22"/>
        </w:rPr>
      </w:pPr>
      <w:r w:rsidRPr="00376698">
        <w:rPr>
          <w:rFonts w:ascii="Times New Roman" w:hAnsi="Times New Roman"/>
          <w:color w:val="000000" w:themeColor="text1"/>
          <w:szCs w:val="22"/>
        </w:rPr>
        <w:lastRenderedPageBreak/>
        <w:t>2</w:t>
      </w:r>
      <w:r w:rsidR="006669F9">
        <w:rPr>
          <w:rFonts w:ascii="Times New Roman" w:hAnsi="Times New Roman"/>
          <w:color w:val="000000" w:themeColor="text1"/>
          <w:szCs w:val="22"/>
        </w:rPr>
        <w:t>8</w:t>
      </w:r>
      <w:r w:rsidRPr="00376698">
        <w:rPr>
          <w:rFonts w:ascii="Times New Roman" w:hAnsi="Times New Roman"/>
          <w:color w:val="000000" w:themeColor="text1"/>
          <w:szCs w:val="22"/>
        </w:rPr>
        <w:t>.</w:t>
      </w:r>
      <w:r w:rsidRPr="00376698">
        <w:rPr>
          <w:rFonts w:ascii="Times New Roman" w:hAnsi="Times New Roman"/>
          <w:color w:val="000000" w:themeColor="text1"/>
          <w:szCs w:val="22"/>
        </w:rPr>
        <w:tab/>
        <w:t>Encomendar a la SEDI que continúe</w:t>
      </w:r>
      <w:r w:rsidRPr="007B704C">
        <w:rPr>
          <w:rFonts w:ascii="Times New Roman" w:hAnsi="Times New Roman"/>
          <w:color w:val="000000" w:themeColor="text1"/>
          <w:szCs w:val="22"/>
        </w:rPr>
        <w:t xml:space="preserve"> apoyando el Plan de Trabajo 2019-2022 de la Comisión Interamericana de Educación (CIE) </w:t>
      </w:r>
      <w:r w:rsidRPr="00876C97">
        <w:rPr>
          <w:rFonts w:ascii="Times New Roman" w:hAnsi="Times New Roman"/>
          <w:color w:val="1F4E79" w:themeColor="accent1" w:themeShade="80"/>
          <w:szCs w:val="22"/>
        </w:rPr>
        <w:t>(</w:t>
      </w:r>
      <w:hyperlink r:id="rId18">
        <w:r w:rsidRPr="00876C97">
          <w:rPr>
            <w:rFonts w:ascii="Times New Roman" w:hAnsi="Times New Roman"/>
            <w:color w:val="1F4E79" w:themeColor="accent1" w:themeShade="80"/>
            <w:szCs w:val="22"/>
            <w:u w:val="single"/>
          </w:rPr>
          <w:t>CIDI/CIE/RPA/doc.9/20 rev.3</w:t>
        </w:r>
      </w:hyperlink>
      <w:r w:rsidRPr="00876C97">
        <w:rPr>
          <w:rFonts w:ascii="Times New Roman" w:hAnsi="Times New Roman"/>
          <w:color w:val="1F4E79" w:themeColor="accent1" w:themeShade="80"/>
          <w:szCs w:val="22"/>
        </w:rPr>
        <w:t xml:space="preserve">) </w:t>
      </w:r>
      <w:r w:rsidRPr="007B704C">
        <w:rPr>
          <w:rFonts w:ascii="Times New Roman" w:hAnsi="Times New Roman"/>
          <w:color w:val="000000" w:themeColor="text1"/>
          <w:szCs w:val="22"/>
        </w:rPr>
        <w:t>y su objetivo de compartir iniciativas concretas para la implementación de la Agenda Educativa Interamericana (AEI); que profundice sinergias entre las iniciativas globales, hemisféricas y subregionales para fortalecer las políticas docentes</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y</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de educación y promueva la cooperación intersectorial y con otros actores sociales con la finalidad de contribuir a alcanzar los objetivos planteados por la Agenda 2030 para el Desarrollo Sostenible y reducir las desigualdades exacerbadas por la pandemia de COVID-19. de COVID-19</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highlight w:val="white"/>
        </w:rPr>
        <w:t>especialmente a las poblaciones de estudiantes y docentes con discapacidad</w:t>
      </w:r>
      <w:r w:rsidRPr="007B704C">
        <w:rPr>
          <w:rFonts w:ascii="Times New Roman" w:hAnsi="Times New Roman"/>
          <w:color w:val="000000" w:themeColor="text1"/>
          <w:szCs w:val="22"/>
        </w:rPr>
        <w:t xml:space="preserve"> con especial énfasis en el acceso a la educación</w:t>
      </w:r>
      <w:r w:rsidR="00376698">
        <w:rPr>
          <w:rFonts w:ascii="Times New Roman" w:hAnsi="Times New Roman"/>
          <w:color w:val="000000" w:themeColor="text1"/>
          <w:szCs w:val="22"/>
        </w:rPr>
        <w:t>.</w:t>
      </w:r>
    </w:p>
    <w:p w14:paraId="7950B4F6" w14:textId="77777777" w:rsidR="00D0371D" w:rsidRPr="007B704C" w:rsidRDefault="00D0371D" w:rsidP="00ED6BC1">
      <w:pPr>
        <w:widowControl/>
        <w:tabs>
          <w:tab w:val="left" w:pos="7268"/>
        </w:tabs>
        <w:spacing w:line="360" w:lineRule="auto"/>
        <w:ind w:right="-29"/>
        <w:rPr>
          <w:rFonts w:ascii="Times New Roman" w:hAnsi="Times New Roman"/>
          <w:color w:val="000000" w:themeColor="text1"/>
          <w:szCs w:val="22"/>
        </w:rPr>
      </w:pPr>
    </w:p>
    <w:p w14:paraId="57E037B7" w14:textId="09560E90" w:rsidR="00D0371D" w:rsidRPr="007B704C" w:rsidRDefault="00D0371D" w:rsidP="00ED6BC1">
      <w:pPr>
        <w:widowControl/>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2</w:t>
      </w:r>
      <w:r w:rsidR="006669F9">
        <w:rPr>
          <w:rFonts w:ascii="Times New Roman" w:hAnsi="Times New Roman"/>
          <w:color w:val="000000" w:themeColor="text1"/>
          <w:szCs w:val="22"/>
        </w:rPr>
        <w:t>9</w:t>
      </w:r>
      <w:r w:rsidR="00376698">
        <w:rPr>
          <w:rFonts w:ascii="Times New Roman" w:hAnsi="Times New Roman"/>
          <w:color w:val="000000" w:themeColor="text1"/>
          <w:szCs w:val="22"/>
        </w:rPr>
        <w:t xml:space="preserve">. </w:t>
      </w:r>
      <w:r w:rsidR="00376698">
        <w:rPr>
          <w:rFonts w:ascii="Times New Roman" w:hAnsi="Times New Roman"/>
          <w:color w:val="000000" w:themeColor="text1"/>
          <w:szCs w:val="22"/>
        </w:rPr>
        <w:tab/>
      </w:r>
      <w:r w:rsidRPr="007B704C">
        <w:rPr>
          <w:rFonts w:ascii="Times New Roman" w:hAnsi="Times New Roman"/>
          <w:color w:val="000000" w:themeColor="text1"/>
          <w:szCs w:val="22"/>
        </w:rPr>
        <w:t>Instruir a la SEDI para que continúe apoyando a la Red Interamericana de Educación Docente (RIED) y sus objetivos de fortalecimiento de la profesión docente y para ampliar su oferta a través de proyectos multilaterales y multisectoriales para aumentar la calidad e inclusión de la educación para los estudiantes y sus maestros a través de la cooperación regional, particularmente en lo que se refiere a la transformación digital de la enseñanza y el aprendizaje</w:t>
      </w:r>
      <w:r w:rsidR="00376698">
        <w:rPr>
          <w:rFonts w:ascii="Times New Roman" w:hAnsi="Times New Roman"/>
          <w:color w:val="000000" w:themeColor="text1"/>
          <w:szCs w:val="22"/>
        </w:rPr>
        <w:t>.</w:t>
      </w:r>
    </w:p>
    <w:p w14:paraId="4FC63B2D" w14:textId="77777777" w:rsidR="00D0371D" w:rsidRPr="007B704C" w:rsidRDefault="00D0371D" w:rsidP="00ED6BC1">
      <w:pPr>
        <w:widowControl/>
        <w:spacing w:line="360" w:lineRule="auto"/>
        <w:ind w:left="-27" w:right="-29" w:firstLine="720"/>
        <w:rPr>
          <w:rFonts w:ascii="Times New Roman" w:hAnsi="Times New Roman"/>
          <w:color w:val="000000" w:themeColor="text1"/>
          <w:szCs w:val="22"/>
        </w:rPr>
      </w:pPr>
    </w:p>
    <w:p w14:paraId="5A577539" w14:textId="70F8DA21" w:rsidR="00D0371D" w:rsidRPr="007B704C" w:rsidRDefault="006669F9" w:rsidP="00ED6BC1">
      <w:pPr>
        <w:widowControl/>
        <w:spacing w:line="360" w:lineRule="auto"/>
        <w:ind w:right="-29" w:firstLine="720"/>
        <w:rPr>
          <w:rFonts w:ascii="Times New Roman" w:hAnsi="Times New Roman"/>
          <w:b/>
          <w:color w:val="000000" w:themeColor="text1"/>
          <w:szCs w:val="22"/>
        </w:rPr>
      </w:pPr>
      <w:r>
        <w:rPr>
          <w:rFonts w:ascii="Times New Roman" w:hAnsi="Times New Roman"/>
          <w:color w:val="000000" w:themeColor="text1"/>
          <w:szCs w:val="22"/>
        </w:rPr>
        <w:t>30</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Encomendar a la SEDI que continúe apoyando a los ministerios e instituciones encargadas de educación en la región a implementar las acciones propuestas por los Estados Miembros en el marco de la Propuesta Hemisférica de Acción para la Continuidad de la Educación (PHACE) en el contexto de la pandemia de la COVID-19.</w:t>
      </w:r>
    </w:p>
    <w:p w14:paraId="6838E193"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24A77906" w14:textId="2A565A85" w:rsidR="00D0371D" w:rsidRDefault="00376698"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3</w:t>
      </w:r>
      <w:r w:rsidR="006669F9">
        <w:rPr>
          <w:rFonts w:ascii="Times New Roman" w:hAnsi="Times New Roman"/>
          <w:color w:val="000000" w:themeColor="text1"/>
          <w:szCs w:val="22"/>
        </w:rPr>
        <w:t>1</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Encomendar a la SEDI que, a través de la coordinación que realiza como Secretaría Técnica de la CIE, continúe creando los espacios de diálogo, en función de las prioridades identificadas por los Estados Miembros interesados en la implementación de programas que coadyuven a la consecución de los mandatos incluidos en el Plan de Acción de Antigua y Barbuda 2019</w:t>
      </w:r>
      <w:r w:rsidR="0045732C">
        <w:rPr>
          <w:rFonts w:ascii="Times New Roman" w:hAnsi="Times New Roman"/>
          <w:color w:val="000000" w:themeColor="text1"/>
          <w:szCs w:val="22"/>
        </w:rPr>
        <w:t xml:space="preserve"> </w:t>
      </w:r>
      <w:r w:rsidR="0045732C" w:rsidRPr="00876C97">
        <w:rPr>
          <w:rFonts w:ascii="Times New Roman" w:hAnsi="Times New Roman"/>
          <w:color w:val="1F4E79" w:themeColor="accent1" w:themeShade="80"/>
          <w:szCs w:val="22"/>
        </w:rPr>
        <w:t>(</w:t>
      </w:r>
      <w:hyperlink r:id="rId19">
        <w:r w:rsidR="0045732C" w:rsidRPr="00876C97">
          <w:rPr>
            <w:rFonts w:ascii="Times New Roman" w:hAnsi="Times New Roman"/>
            <w:color w:val="1F4E79" w:themeColor="accent1" w:themeShade="80"/>
            <w:szCs w:val="22"/>
            <w:u w:val="single"/>
          </w:rPr>
          <w:t>CIDI/RME/doc.6/19</w:t>
        </w:r>
      </w:hyperlink>
      <w:r w:rsidR="0045732C" w:rsidRPr="00876C97">
        <w:rPr>
          <w:rFonts w:ascii="Times New Roman" w:hAnsi="Times New Roman"/>
          <w:color w:val="1F4E79" w:themeColor="accent1" w:themeShade="80"/>
          <w:szCs w:val="22"/>
        </w:rPr>
        <w:t>)</w:t>
      </w:r>
      <w:r w:rsidR="00D0371D" w:rsidRPr="007B704C">
        <w:rPr>
          <w:rFonts w:ascii="Times New Roman" w:hAnsi="Times New Roman"/>
          <w:color w:val="000000" w:themeColor="text1"/>
          <w:szCs w:val="22"/>
        </w:rPr>
        <w:t>.</w:t>
      </w:r>
    </w:p>
    <w:p w14:paraId="64DB64E8" w14:textId="77777777" w:rsidR="00376698" w:rsidRPr="007B704C" w:rsidRDefault="00376698"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p>
    <w:p w14:paraId="2979B3DB" w14:textId="73807506" w:rsidR="00D0371D" w:rsidRPr="007B704C" w:rsidRDefault="00C76367" w:rsidP="00ED6BC1">
      <w:pPr>
        <w:widowControl/>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3</w:t>
      </w:r>
      <w:r w:rsidR="006669F9">
        <w:rPr>
          <w:rFonts w:ascii="Times New Roman" w:hAnsi="Times New Roman"/>
          <w:color w:val="000000" w:themeColor="text1"/>
          <w:szCs w:val="22"/>
        </w:rPr>
        <w:t>2</w:t>
      </w:r>
      <w:r w:rsidR="00D0371D" w:rsidRPr="00C76367">
        <w:rPr>
          <w:rFonts w:ascii="Times New Roman" w:hAnsi="Times New Roman"/>
          <w:color w:val="000000" w:themeColor="text1"/>
          <w:szCs w:val="22"/>
        </w:rPr>
        <w:t>.</w:t>
      </w:r>
      <w:r w:rsidR="00D0371D" w:rsidRPr="00C76367">
        <w:rPr>
          <w:rFonts w:ascii="Times New Roman" w:hAnsi="Times New Roman"/>
          <w:color w:val="000000" w:themeColor="text1"/>
          <w:szCs w:val="22"/>
        </w:rPr>
        <w:tab/>
        <w:t xml:space="preserve">Encomendar a la SEDI que, en cumplimiento de los mandatos emanados de la Décima Reunión Interamericana de </w:t>
      </w:r>
      <w:proofErr w:type="gramStart"/>
      <w:r w:rsidR="00D0371D" w:rsidRPr="00C76367">
        <w:rPr>
          <w:rFonts w:ascii="Times New Roman" w:hAnsi="Times New Roman"/>
          <w:color w:val="000000" w:themeColor="text1"/>
          <w:szCs w:val="22"/>
        </w:rPr>
        <w:t>Ministros</w:t>
      </w:r>
      <w:proofErr w:type="gramEnd"/>
      <w:r w:rsidR="00D0371D" w:rsidRPr="00C76367">
        <w:rPr>
          <w:rFonts w:ascii="Times New Roman" w:hAnsi="Times New Roman"/>
          <w:color w:val="000000" w:themeColor="text1"/>
          <w:szCs w:val="22"/>
        </w:rPr>
        <w:t xml:space="preserve"> de Educación en el marco del CIDI y de la </w:t>
      </w:r>
      <w:r>
        <w:rPr>
          <w:rFonts w:ascii="Times New Roman" w:hAnsi="Times New Roman"/>
          <w:color w:val="000000" w:themeColor="text1"/>
          <w:szCs w:val="22"/>
        </w:rPr>
        <w:t xml:space="preserve">Vigésima Primera </w:t>
      </w:r>
      <w:r w:rsidR="00D0371D" w:rsidRPr="00C76367">
        <w:rPr>
          <w:rFonts w:ascii="Times New Roman" w:hAnsi="Times New Roman"/>
          <w:color w:val="000000" w:themeColor="text1"/>
          <w:szCs w:val="22"/>
        </w:rPr>
        <w:t>Conferencia Interamericana de Ministros de Trabajo, en consulta con los Estados Miembros, promueva espacios de diálogo intersectorial, incluidas las áreas de salud, trabajo, medioambiente y económica</w:t>
      </w:r>
      <w:r w:rsidR="00D0371D" w:rsidRPr="00C76367">
        <w:rPr>
          <w:rFonts w:ascii="Times New Roman" w:hAnsi="Times New Roman"/>
          <w:b/>
          <w:color w:val="000000" w:themeColor="text1"/>
          <w:szCs w:val="22"/>
        </w:rPr>
        <w:t>.</w:t>
      </w:r>
    </w:p>
    <w:p w14:paraId="3CF5A702"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3714D863" w14:textId="51B6BEB2" w:rsidR="00D0371D" w:rsidRPr="000439CA" w:rsidRDefault="00C76367"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lang w:val="es-US"/>
        </w:rPr>
      </w:pPr>
      <w:r>
        <w:rPr>
          <w:rFonts w:ascii="Times New Roman" w:hAnsi="Times New Roman"/>
          <w:color w:val="000000" w:themeColor="text1"/>
          <w:szCs w:val="22"/>
        </w:rPr>
        <w:lastRenderedPageBreak/>
        <w:t>3</w:t>
      </w:r>
      <w:r w:rsidR="006669F9">
        <w:rPr>
          <w:rFonts w:ascii="Times New Roman" w:hAnsi="Times New Roman"/>
          <w:color w:val="000000" w:themeColor="text1"/>
          <w:szCs w:val="22"/>
        </w:rPr>
        <w:t>3</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Alentar a los Estados Miembros a que continúen robusteciendo los aportes y compromisos a la educación que permiten visibilizar los procesos de diálogo político y contribuyen al fortalecimiento de las políticas públicas de la región.</w:t>
      </w:r>
    </w:p>
    <w:p w14:paraId="571BC8C5" w14:textId="77777777" w:rsidR="00D0371D" w:rsidRPr="007B704C" w:rsidRDefault="00D0371D" w:rsidP="00ED6BC1">
      <w:pPr>
        <w:widowControl/>
        <w:spacing w:line="360" w:lineRule="auto"/>
        <w:ind w:left="-27" w:right="-29" w:firstLine="720"/>
        <w:rPr>
          <w:rFonts w:ascii="Times New Roman" w:hAnsi="Times New Roman"/>
          <w:color w:val="000000" w:themeColor="text1"/>
          <w:szCs w:val="22"/>
        </w:rPr>
      </w:pPr>
    </w:p>
    <w:p w14:paraId="5FF21DE2" w14:textId="2974B5CE" w:rsidR="00D0371D" w:rsidRPr="000439CA"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lang w:val="es-US"/>
        </w:rPr>
      </w:pPr>
      <w:r w:rsidRPr="007B704C">
        <w:rPr>
          <w:rFonts w:ascii="Times New Roman" w:hAnsi="Times New Roman"/>
          <w:color w:val="000000" w:themeColor="text1"/>
          <w:szCs w:val="22"/>
        </w:rPr>
        <w:t>3</w:t>
      </w:r>
      <w:r w:rsidR="006669F9">
        <w:rPr>
          <w:rFonts w:ascii="Times New Roman" w:hAnsi="Times New Roman"/>
          <w:color w:val="000000" w:themeColor="text1"/>
          <w:szCs w:val="22"/>
        </w:rPr>
        <w:t>4</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 xml:space="preserve">Instruir a la SEDI para que, como Secretaría Técnica de la CIE, después de consultas preliminares con los Estados Miembros, presente la propuesta de la segunda fase de la Agenda Educativa Interamericana, 2022-2027 en el marco de la XI Reunión Interamericana de </w:t>
      </w:r>
      <w:proofErr w:type="gramStart"/>
      <w:r w:rsidRPr="007B704C">
        <w:rPr>
          <w:rFonts w:ascii="Times New Roman" w:hAnsi="Times New Roman"/>
          <w:color w:val="000000" w:themeColor="text1"/>
          <w:szCs w:val="22"/>
        </w:rPr>
        <w:t>Ministros</w:t>
      </w:r>
      <w:proofErr w:type="gramEnd"/>
      <w:r w:rsidRPr="007B704C">
        <w:rPr>
          <w:rFonts w:ascii="Times New Roman" w:hAnsi="Times New Roman"/>
          <w:color w:val="000000" w:themeColor="text1"/>
          <w:szCs w:val="22"/>
        </w:rPr>
        <w:t xml:space="preserve"> de Educación a realizarse en abril de 2022.</w:t>
      </w:r>
    </w:p>
    <w:p w14:paraId="23703CBB" w14:textId="77777777" w:rsidR="00D0371D" w:rsidRPr="007B704C" w:rsidRDefault="00D0371D" w:rsidP="00ED6BC1">
      <w:pPr>
        <w:widowControl/>
        <w:spacing w:line="360" w:lineRule="auto"/>
        <w:ind w:left="-27" w:right="-29" w:firstLine="720"/>
        <w:rPr>
          <w:rFonts w:ascii="Times New Roman" w:hAnsi="Times New Roman"/>
          <w:color w:val="000000" w:themeColor="text1"/>
          <w:szCs w:val="22"/>
        </w:rPr>
      </w:pPr>
    </w:p>
    <w:p w14:paraId="36639838" w14:textId="389313E9" w:rsidR="00D0371D" w:rsidRPr="000439CA" w:rsidRDefault="00D0371D"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lang w:val="es-US"/>
        </w:rPr>
      </w:pPr>
      <w:r w:rsidRPr="007B704C">
        <w:rPr>
          <w:rFonts w:ascii="Times New Roman" w:hAnsi="Times New Roman"/>
          <w:color w:val="000000" w:themeColor="text1"/>
          <w:szCs w:val="22"/>
        </w:rPr>
        <w:t>3</w:t>
      </w:r>
      <w:r w:rsidR="006669F9">
        <w:rPr>
          <w:rFonts w:ascii="Times New Roman" w:hAnsi="Times New Roman"/>
          <w:color w:val="000000" w:themeColor="text1"/>
          <w:szCs w:val="22"/>
        </w:rPr>
        <w:t>5</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Instruir a</w:t>
      </w:r>
      <w:r w:rsidRPr="007B704C">
        <w:rPr>
          <w:rFonts w:ascii="Times New Roman" w:hAnsi="Times New Roman"/>
          <w:b/>
          <w:color w:val="000000" w:themeColor="text1"/>
          <w:szCs w:val="22"/>
        </w:rPr>
        <w:t xml:space="preserve"> </w:t>
      </w:r>
      <w:r w:rsidRPr="007B704C">
        <w:rPr>
          <w:rFonts w:ascii="Times New Roman" w:hAnsi="Times New Roman"/>
          <w:color w:val="000000" w:themeColor="text1"/>
          <w:szCs w:val="22"/>
        </w:rPr>
        <w:t xml:space="preserve">la SEDI a fortalecer los Programas de Becas y Capacitación de la OEA, a través de alianzas estratégicas con instituciones académicas, el sector privado y organizaciones de la sociedad civil, con el fin de apoyar a los Estados Miembros en la consecución de sus metas de desarrollo integral, incluso a través de la contribución al desarrollo de habilidades relevantes y de formación técnica y tecnológica para acceder y permanecer en el empleo en el contexto post-COVID-19. </w:t>
      </w:r>
    </w:p>
    <w:p w14:paraId="261D6E31" w14:textId="77777777" w:rsidR="00C76367" w:rsidRPr="007B704C" w:rsidRDefault="00C76367" w:rsidP="00ED6BC1">
      <w:pPr>
        <w:widowControl/>
        <w:pBdr>
          <w:top w:val="nil"/>
          <w:left w:val="nil"/>
          <w:bottom w:val="nil"/>
          <w:right w:val="nil"/>
          <w:between w:val="nil"/>
        </w:pBdr>
        <w:spacing w:line="360" w:lineRule="auto"/>
        <w:ind w:right="-29"/>
        <w:rPr>
          <w:rFonts w:ascii="Times New Roman" w:hAnsi="Times New Roman"/>
          <w:color w:val="000000" w:themeColor="text1"/>
          <w:szCs w:val="22"/>
        </w:rPr>
      </w:pPr>
    </w:p>
    <w:p w14:paraId="10134BF7" w14:textId="3C1EB33E" w:rsidR="00D0371D" w:rsidRPr="007B704C" w:rsidRDefault="00D0371D" w:rsidP="00ED6BC1">
      <w:pPr>
        <w:widowControl/>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3</w:t>
      </w:r>
      <w:r w:rsidR="006669F9">
        <w:rPr>
          <w:rFonts w:ascii="Times New Roman" w:hAnsi="Times New Roman"/>
          <w:color w:val="000000" w:themeColor="text1"/>
          <w:szCs w:val="22"/>
        </w:rPr>
        <w:t>6</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Encomendar a la SEDI a renovar los esfuerzos de recaudación de fondos para becas de emergencia que ayude a los estudiantes internacionales de países latinoamericanos y caribeños matriculados en universidades en los Estados Unidos. Dichas becas de emergencia suplementan los préstamos sin cobro de interés que ofrece el Fondo Rowe con el objeto de que los estudiantes logren completar sus estudios en los Estados Unidos.</w:t>
      </w:r>
    </w:p>
    <w:p w14:paraId="4F55F17C"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7F0089C3" w14:textId="259FED64" w:rsidR="00C76367" w:rsidRPr="00C76367" w:rsidRDefault="00D0371D" w:rsidP="00ED6BC1">
      <w:pPr>
        <w:widowControl/>
        <w:pBdr>
          <w:top w:val="nil"/>
          <w:left w:val="nil"/>
          <w:bottom w:val="nil"/>
          <w:right w:val="nil"/>
          <w:between w:val="nil"/>
        </w:pBdr>
        <w:spacing w:line="360" w:lineRule="auto"/>
        <w:ind w:right="-29" w:firstLine="720"/>
        <w:rPr>
          <w:rFonts w:ascii="Times New Roman" w:hAnsi="Times New Roman"/>
          <w:color w:val="000000" w:themeColor="text1"/>
          <w:szCs w:val="22"/>
        </w:rPr>
      </w:pPr>
      <w:r w:rsidRPr="00C76367">
        <w:rPr>
          <w:rFonts w:ascii="Times New Roman" w:hAnsi="Times New Roman"/>
          <w:color w:val="000000" w:themeColor="text1"/>
          <w:szCs w:val="22"/>
        </w:rPr>
        <w:t>3</w:t>
      </w:r>
      <w:r w:rsidR="006669F9">
        <w:rPr>
          <w:rFonts w:ascii="Times New Roman" w:hAnsi="Times New Roman"/>
          <w:color w:val="000000" w:themeColor="text1"/>
          <w:szCs w:val="22"/>
        </w:rPr>
        <w:t>7</w:t>
      </w:r>
      <w:r w:rsidRPr="00C76367">
        <w:rPr>
          <w:rFonts w:ascii="Times New Roman" w:hAnsi="Times New Roman"/>
          <w:color w:val="000000" w:themeColor="text1"/>
          <w:szCs w:val="22"/>
        </w:rPr>
        <w:t>.</w:t>
      </w:r>
      <w:r w:rsidRPr="00C76367">
        <w:rPr>
          <w:rFonts w:ascii="Times New Roman" w:hAnsi="Times New Roman"/>
          <w:color w:val="000000" w:themeColor="text1"/>
          <w:szCs w:val="22"/>
        </w:rPr>
        <w:tab/>
        <w:t>Instruir a la SEDI a expandir las alianzas estratégicas del Portal Educativo de las Américas con otras áreas de la OEA, instituciones académicas y el sector privado; y buscar su funcionamiento en todos los idiomas oficiales de la OEA, con el objetivo de apoyar su sostenibilidad como mecanismo para la capacitación y el desarrollo profesional en la región, con especial atención al sector docente de los sistemas educativos nacionales en el uso de herramientas de educación a distancia.</w:t>
      </w:r>
    </w:p>
    <w:p w14:paraId="251BB5DD"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331CA2B9" w14:textId="03F173A5" w:rsidR="00D0371D" w:rsidRPr="000439CA" w:rsidRDefault="00D0371D" w:rsidP="00ED6BC1">
      <w:pPr>
        <w:widowControl/>
        <w:spacing w:line="360" w:lineRule="auto"/>
        <w:ind w:left="-21" w:right="-29" w:firstLine="720"/>
        <w:rPr>
          <w:rFonts w:ascii="Times New Roman" w:hAnsi="Times New Roman"/>
          <w:b/>
          <w:color w:val="000000" w:themeColor="text1"/>
          <w:szCs w:val="22"/>
          <w:lang w:val="es-US"/>
        </w:rPr>
      </w:pPr>
      <w:r w:rsidRPr="007B704C">
        <w:rPr>
          <w:rFonts w:ascii="Times New Roman" w:hAnsi="Times New Roman"/>
          <w:color w:val="000000" w:themeColor="text1"/>
          <w:szCs w:val="22"/>
        </w:rPr>
        <w:t>3</w:t>
      </w:r>
      <w:r w:rsidR="006669F9">
        <w:rPr>
          <w:rFonts w:ascii="Times New Roman" w:hAnsi="Times New Roman"/>
          <w:color w:val="000000" w:themeColor="text1"/>
          <w:szCs w:val="22"/>
        </w:rPr>
        <w:t>8</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Reiterar la instrucción a la SEDI de que promueva y amplíe el Consorcio de Universidades de la OEA, enfocándose en universidades nacionales/estatales, instituciones técnicas y vocacionales e instituciones educativas de América Latina y el Caribe. Esta ampliación debería tener en cuenta la necesidad de priorizar la diversidad, el impacto y el número potencial de estudiantes beneficiados en cada nueva alianza, de acuerdo con los recursos disponibles</w:t>
      </w:r>
      <w:r w:rsidRPr="007B704C">
        <w:rPr>
          <w:rFonts w:ascii="Times New Roman" w:hAnsi="Times New Roman"/>
          <w:b/>
          <w:color w:val="000000" w:themeColor="text1"/>
          <w:szCs w:val="22"/>
        </w:rPr>
        <w:t>.</w:t>
      </w:r>
    </w:p>
    <w:p w14:paraId="019C2CC1" w14:textId="77777777" w:rsidR="00D0371D" w:rsidRPr="007B704C" w:rsidRDefault="00D0371D" w:rsidP="00ED6BC1">
      <w:pPr>
        <w:widowControl/>
        <w:spacing w:line="360" w:lineRule="auto"/>
        <w:ind w:right="-29"/>
        <w:rPr>
          <w:rFonts w:ascii="Times New Roman" w:hAnsi="Times New Roman"/>
          <w:color w:val="000000" w:themeColor="text1"/>
          <w:szCs w:val="22"/>
          <w:highlight w:val="yellow"/>
        </w:rPr>
      </w:pPr>
    </w:p>
    <w:p w14:paraId="5F6D863C" w14:textId="2E7BC1AD" w:rsidR="00D0371D" w:rsidRDefault="00921F98" w:rsidP="00ED6BC1">
      <w:pPr>
        <w:widowControl/>
        <w:spacing w:line="360" w:lineRule="auto"/>
        <w:ind w:right="-29"/>
        <w:rPr>
          <w:rFonts w:ascii="Times New Roman" w:hAnsi="Times New Roman"/>
          <w:color w:val="000000" w:themeColor="text1"/>
          <w:szCs w:val="22"/>
        </w:rPr>
      </w:pPr>
      <w:r>
        <w:rPr>
          <w:rFonts w:ascii="Times New Roman" w:hAnsi="Times New Roman"/>
          <w:color w:val="000000" w:themeColor="text1"/>
          <w:szCs w:val="22"/>
        </w:rPr>
        <w:tab/>
      </w:r>
      <w:r w:rsidR="00D0371D" w:rsidRPr="007B704C">
        <w:rPr>
          <w:rFonts w:ascii="Times New Roman" w:hAnsi="Times New Roman"/>
          <w:color w:val="000000" w:themeColor="text1"/>
          <w:szCs w:val="22"/>
        </w:rPr>
        <w:t>3</w:t>
      </w:r>
      <w:r w:rsidR="006669F9">
        <w:rPr>
          <w:rFonts w:ascii="Times New Roman" w:hAnsi="Times New Roman"/>
          <w:color w:val="000000" w:themeColor="text1"/>
          <w:szCs w:val="22"/>
        </w:rPr>
        <w:t>9</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 xml:space="preserve">Refrendar la Resolución de Buenos Aires </w:t>
      </w:r>
      <w:r w:rsidR="00D0371D" w:rsidRPr="0045732C">
        <w:rPr>
          <w:rFonts w:ascii="Times New Roman" w:hAnsi="Times New Roman"/>
          <w:color w:val="1F4E79" w:themeColor="accent1" w:themeShade="80"/>
          <w:szCs w:val="22"/>
        </w:rPr>
        <w:t>(</w:t>
      </w:r>
      <w:hyperlink r:id="rId20">
        <w:r w:rsidR="00D0371D" w:rsidRPr="0045732C">
          <w:rPr>
            <w:rFonts w:ascii="Times New Roman" w:hAnsi="Times New Roman"/>
            <w:color w:val="1F4E79" w:themeColor="accent1" w:themeShade="80"/>
            <w:szCs w:val="22"/>
            <w:u w:val="single"/>
          </w:rPr>
          <w:t>CIDI/CIP/RES.1/2</w:t>
        </w:r>
      </w:hyperlink>
      <w:r w:rsidR="00D0371D" w:rsidRPr="0045732C">
        <w:rPr>
          <w:rFonts w:ascii="Times New Roman" w:hAnsi="Times New Roman"/>
          <w:color w:val="1F4E79" w:themeColor="accent1" w:themeShade="80"/>
          <w:szCs w:val="22"/>
          <w:u w:val="single"/>
        </w:rPr>
        <w:t>1</w:t>
      </w:r>
      <w:r w:rsidR="00D0371D" w:rsidRPr="0045732C">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 xml:space="preserve">y tomar nota del Plan de Acción de Buenos Aires 2021-2023 </w:t>
      </w:r>
      <w:r w:rsidR="00D0371D" w:rsidRPr="0045732C">
        <w:rPr>
          <w:rFonts w:ascii="Times New Roman" w:hAnsi="Times New Roman"/>
          <w:color w:val="1F4E79" w:themeColor="accent1" w:themeShade="80"/>
          <w:szCs w:val="22"/>
        </w:rPr>
        <w:t>(</w:t>
      </w:r>
      <w:hyperlink r:id="rId21">
        <w:r w:rsidR="00D0371D" w:rsidRPr="0045732C">
          <w:rPr>
            <w:rFonts w:ascii="Times New Roman" w:hAnsi="Times New Roman"/>
            <w:color w:val="1F4E79" w:themeColor="accent1" w:themeShade="80"/>
            <w:szCs w:val="22"/>
            <w:u w:val="single"/>
          </w:rPr>
          <w:t>CIDI/CIP/doc.5/21 rev.3</w:t>
        </w:r>
      </w:hyperlink>
      <w:r w:rsidR="00D0371D" w:rsidRPr="0045732C">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aprobados durante la Duodécima Reunión Ordinaria de la Comisión Interamericana de Puertos (CIP), celebrada virtualmente el 19 de mayo de 2021.</w:t>
      </w:r>
    </w:p>
    <w:p w14:paraId="1B9EA9E3" w14:textId="77777777" w:rsidR="00ED6BC1" w:rsidRDefault="00ED6BC1" w:rsidP="00ED6BC1">
      <w:pPr>
        <w:widowControl/>
        <w:spacing w:line="360" w:lineRule="auto"/>
        <w:ind w:right="-29"/>
        <w:rPr>
          <w:rFonts w:ascii="Times New Roman" w:hAnsi="Times New Roman"/>
          <w:color w:val="000000" w:themeColor="text1"/>
          <w:szCs w:val="22"/>
        </w:rPr>
      </w:pPr>
    </w:p>
    <w:p w14:paraId="2A7D5690" w14:textId="3633E927" w:rsidR="00D0371D" w:rsidRDefault="00ED6BC1" w:rsidP="00ED6BC1">
      <w:pPr>
        <w:widowControl/>
        <w:spacing w:line="360" w:lineRule="auto"/>
        <w:ind w:right="-29"/>
        <w:rPr>
          <w:rFonts w:ascii="Times New Roman" w:hAnsi="Times New Roman"/>
          <w:b/>
          <w:color w:val="000000" w:themeColor="text1"/>
          <w:szCs w:val="22"/>
        </w:rPr>
      </w:pPr>
      <w:r>
        <w:rPr>
          <w:rFonts w:ascii="Times New Roman" w:hAnsi="Times New Roman"/>
          <w:color w:val="000000" w:themeColor="text1"/>
          <w:szCs w:val="22"/>
        </w:rPr>
        <w:tab/>
      </w:r>
      <w:r w:rsidR="006669F9">
        <w:rPr>
          <w:rFonts w:ascii="Times New Roman" w:hAnsi="Times New Roman"/>
          <w:color w:val="000000" w:themeColor="text1"/>
          <w:szCs w:val="22"/>
        </w:rPr>
        <w:t>40</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 xml:space="preserve">Instruir a la Secretaría de la CIP a continuar trabajando, en línea con el Plan de Acción de Buenos Aires 2021-2023 </w:t>
      </w:r>
      <w:r w:rsidR="00D0371D" w:rsidRPr="0045732C">
        <w:rPr>
          <w:rFonts w:ascii="Times New Roman" w:hAnsi="Times New Roman"/>
          <w:color w:val="1F4E79" w:themeColor="accent1" w:themeShade="80"/>
          <w:szCs w:val="22"/>
        </w:rPr>
        <w:t>(</w:t>
      </w:r>
      <w:hyperlink r:id="rId22">
        <w:r w:rsidR="00D0371D" w:rsidRPr="0045732C">
          <w:rPr>
            <w:rFonts w:ascii="Times New Roman" w:hAnsi="Times New Roman"/>
            <w:color w:val="1F4E79" w:themeColor="accent1" w:themeShade="80"/>
            <w:szCs w:val="22"/>
            <w:u w:val="single"/>
          </w:rPr>
          <w:t>CIDI/CIP/doc.5/21 rev.3</w:t>
        </w:r>
      </w:hyperlink>
      <w:r w:rsidR="00D0371D" w:rsidRPr="0045732C">
        <w:rPr>
          <w:rFonts w:ascii="Times New Roman" w:hAnsi="Times New Roman"/>
          <w:color w:val="1F4E79" w:themeColor="accent1" w:themeShade="80"/>
          <w:szCs w:val="22"/>
        </w:rPr>
        <w:t>)</w:t>
      </w:r>
      <w:r w:rsidR="00D0371D" w:rsidRPr="007B704C">
        <w:rPr>
          <w:rFonts w:ascii="Times New Roman" w:hAnsi="Times New Roman"/>
          <w:color w:val="000000" w:themeColor="text1"/>
          <w:szCs w:val="22"/>
        </w:rPr>
        <w:t>, y en colaboración con sus miembros, miembros asociados y socios estratégicos, en ofrecer oportunidades de desarrollo profesional y fortalecimiento de capacidades en los cuatro idiomas de la OEA, cuando sea posible, para el persona</w:t>
      </w:r>
      <w:r w:rsidR="00D0371D" w:rsidRPr="007B704C">
        <w:rPr>
          <w:rFonts w:ascii="Times New Roman" w:hAnsi="Times New Roman"/>
          <w:b/>
          <w:color w:val="000000" w:themeColor="text1"/>
          <w:szCs w:val="22"/>
        </w:rPr>
        <w:t>l</w:t>
      </w:r>
      <w:r w:rsidR="00D0371D" w:rsidRPr="007B704C">
        <w:rPr>
          <w:rFonts w:ascii="Times New Roman" w:hAnsi="Times New Roman"/>
          <w:color w:val="000000" w:themeColor="text1"/>
          <w:szCs w:val="22"/>
        </w:rPr>
        <w:t xml:space="preserve"> del sector portuario de las Américas, contribuyendo al fortalecimiento de</w:t>
      </w:r>
      <w:r w:rsidR="00D0371D" w:rsidRPr="007B704C">
        <w:rPr>
          <w:rFonts w:ascii="Times New Roman" w:hAnsi="Times New Roman"/>
          <w:b/>
          <w:color w:val="000000" w:themeColor="text1"/>
          <w:szCs w:val="22"/>
        </w:rPr>
        <w:t xml:space="preserve"> </w:t>
      </w:r>
      <w:r w:rsidR="00D0371D" w:rsidRPr="007B704C">
        <w:rPr>
          <w:rFonts w:ascii="Times New Roman" w:hAnsi="Times New Roman"/>
          <w:color w:val="000000" w:themeColor="text1"/>
          <w:szCs w:val="22"/>
        </w:rPr>
        <w:t>las capacidades institucionales</w:t>
      </w:r>
      <w:r w:rsidR="00D0371D" w:rsidRPr="007B704C">
        <w:rPr>
          <w:rFonts w:ascii="Times New Roman" w:hAnsi="Times New Roman"/>
          <w:b/>
          <w:color w:val="000000" w:themeColor="text1"/>
          <w:szCs w:val="22"/>
        </w:rPr>
        <w:t>.</w:t>
      </w:r>
    </w:p>
    <w:p w14:paraId="0FC64146" w14:textId="77777777" w:rsidR="00ED6BC1" w:rsidRPr="007B704C" w:rsidRDefault="00ED6BC1" w:rsidP="00ED6BC1">
      <w:pPr>
        <w:widowControl/>
        <w:spacing w:line="360" w:lineRule="auto"/>
        <w:ind w:right="-29"/>
        <w:rPr>
          <w:rFonts w:ascii="Times New Roman" w:hAnsi="Times New Roman"/>
          <w:color w:val="000000" w:themeColor="text1"/>
          <w:szCs w:val="22"/>
        </w:rPr>
      </w:pPr>
    </w:p>
    <w:p w14:paraId="1E626D49" w14:textId="708C1393" w:rsidR="00D0371D" w:rsidRDefault="00ED6BC1" w:rsidP="00ED6BC1">
      <w:pPr>
        <w:widowControl/>
        <w:pBdr>
          <w:top w:val="nil"/>
          <w:left w:val="nil"/>
          <w:bottom w:val="nil"/>
          <w:right w:val="nil"/>
          <w:between w:val="nil"/>
        </w:pBdr>
        <w:spacing w:line="360" w:lineRule="auto"/>
        <w:ind w:right="-29"/>
        <w:rPr>
          <w:rFonts w:ascii="Times New Roman" w:hAnsi="Times New Roman"/>
          <w:color w:val="000000" w:themeColor="text1"/>
          <w:szCs w:val="22"/>
        </w:rPr>
      </w:pPr>
      <w:r>
        <w:rPr>
          <w:rFonts w:ascii="Times New Roman" w:hAnsi="Times New Roman"/>
          <w:color w:val="000000" w:themeColor="text1"/>
          <w:szCs w:val="22"/>
        </w:rPr>
        <w:tab/>
        <w:t>4</w:t>
      </w:r>
      <w:r w:rsidR="006669F9">
        <w:rPr>
          <w:rFonts w:ascii="Times New Roman" w:hAnsi="Times New Roman"/>
          <w:color w:val="000000" w:themeColor="text1"/>
          <w:szCs w:val="22"/>
        </w:rPr>
        <w:t>1</w:t>
      </w:r>
      <w:r>
        <w:rPr>
          <w:rFonts w:ascii="Times New Roman" w:hAnsi="Times New Roman"/>
          <w:color w:val="000000" w:themeColor="text1"/>
          <w:szCs w:val="22"/>
        </w:rPr>
        <w:t>.</w:t>
      </w:r>
      <w:r>
        <w:rPr>
          <w:rFonts w:ascii="Times New Roman" w:hAnsi="Times New Roman"/>
          <w:color w:val="000000" w:themeColor="text1"/>
          <w:szCs w:val="22"/>
        </w:rPr>
        <w:tab/>
        <w:t>E</w:t>
      </w:r>
      <w:r w:rsidR="00D0371D" w:rsidRPr="007B704C">
        <w:rPr>
          <w:rFonts w:ascii="Times New Roman" w:hAnsi="Times New Roman"/>
          <w:color w:val="000000" w:themeColor="text1"/>
          <w:szCs w:val="22"/>
        </w:rPr>
        <w:t xml:space="preserve">ncomendar a la Secretaría de la CIP que continúe la implementación del proyecto </w:t>
      </w:r>
      <w:proofErr w:type="spellStart"/>
      <w:r w:rsidR="00D0371D" w:rsidRPr="007B704C">
        <w:rPr>
          <w:rFonts w:ascii="Times New Roman" w:hAnsi="Times New Roman"/>
          <w:i/>
          <w:color w:val="000000" w:themeColor="text1"/>
          <w:szCs w:val="22"/>
        </w:rPr>
        <w:t>Improved</w:t>
      </w:r>
      <w:proofErr w:type="spellEnd"/>
      <w:r w:rsidR="00D0371D" w:rsidRPr="007B704C">
        <w:rPr>
          <w:rFonts w:ascii="Times New Roman" w:hAnsi="Times New Roman"/>
          <w:i/>
          <w:color w:val="000000" w:themeColor="text1"/>
          <w:szCs w:val="22"/>
        </w:rPr>
        <w:t xml:space="preserve"> </w:t>
      </w:r>
      <w:proofErr w:type="spellStart"/>
      <w:r w:rsidR="00D0371D" w:rsidRPr="007B704C">
        <w:rPr>
          <w:rFonts w:ascii="Times New Roman" w:hAnsi="Times New Roman"/>
          <w:i/>
          <w:color w:val="000000" w:themeColor="text1"/>
          <w:szCs w:val="22"/>
        </w:rPr>
        <w:t>Disaster</w:t>
      </w:r>
      <w:proofErr w:type="spellEnd"/>
      <w:r w:rsidR="00D0371D" w:rsidRPr="007B704C">
        <w:rPr>
          <w:rFonts w:ascii="Times New Roman" w:hAnsi="Times New Roman"/>
          <w:i/>
          <w:color w:val="000000" w:themeColor="text1"/>
          <w:szCs w:val="22"/>
        </w:rPr>
        <w:t xml:space="preserve"> </w:t>
      </w:r>
      <w:proofErr w:type="spellStart"/>
      <w:r w:rsidR="00D0371D" w:rsidRPr="007B704C">
        <w:rPr>
          <w:rFonts w:ascii="Times New Roman" w:hAnsi="Times New Roman"/>
          <w:i/>
          <w:color w:val="000000" w:themeColor="text1"/>
          <w:szCs w:val="22"/>
        </w:rPr>
        <w:t>Risk</w:t>
      </w:r>
      <w:proofErr w:type="spellEnd"/>
      <w:r w:rsidR="00D0371D" w:rsidRPr="007B704C">
        <w:rPr>
          <w:rFonts w:ascii="Times New Roman" w:hAnsi="Times New Roman"/>
          <w:i/>
          <w:color w:val="000000" w:themeColor="text1"/>
          <w:szCs w:val="22"/>
        </w:rPr>
        <w:t xml:space="preserve"> Management in </w:t>
      </w:r>
      <w:proofErr w:type="spellStart"/>
      <w:r w:rsidR="00D0371D" w:rsidRPr="007B704C">
        <w:rPr>
          <w:rFonts w:ascii="Times New Roman" w:hAnsi="Times New Roman"/>
          <w:i/>
          <w:color w:val="000000" w:themeColor="text1"/>
          <w:szCs w:val="22"/>
        </w:rPr>
        <w:t>Caribbean</w:t>
      </w:r>
      <w:proofErr w:type="spellEnd"/>
      <w:r w:rsidR="00D0371D" w:rsidRPr="007B704C">
        <w:rPr>
          <w:rFonts w:ascii="Times New Roman" w:hAnsi="Times New Roman"/>
          <w:i/>
          <w:color w:val="000000" w:themeColor="text1"/>
          <w:szCs w:val="22"/>
        </w:rPr>
        <w:t xml:space="preserve"> </w:t>
      </w:r>
      <w:proofErr w:type="spellStart"/>
      <w:r w:rsidR="00D0371D" w:rsidRPr="007B704C">
        <w:rPr>
          <w:rFonts w:ascii="Times New Roman" w:hAnsi="Times New Roman"/>
          <w:i/>
          <w:color w:val="000000" w:themeColor="text1"/>
          <w:szCs w:val="22"/>
        </w:rPr>
        <w:t>Ports</w:t>
      </w:r>
      <w:proofErr w:type="spellEnd"/>
      <w:r w:rsidR="00D0371D" w:rsidRPr="007B704C">
        <w:rPr>
          <w:rFonts w:ascii="Times New Roman" w:hAnsi="Times New Roman"/>
          <w:color w:val="000000" w:themeColor="text1"/>
          <w:szCs w:val="22"/>
        </w:rPr>
        <w:t>, financiado por los Estados Unidos e Italia</w:t>
      </w:r>
      <w:r w:rsidR="00D0371D" w:rsidRPr="007B704C">
        <w:rPr>
          <w:rFonts w:ascii="Times New Roman" w:hAnsi="Times New Roman"/>
          <w:b/>
          <w:color w:val="000000" w:themeColor="text1"/>
          <w:szCs w:val="22"/>
        </w:rPr>
        <w:t xml:space="preserve">, </w:t>
      </w:r>
      <w:r w:rsidR="00D0371D" w:rsidRPr="007B704C">
        <w:rPr>
          <w:rFonts w:ascii="Times New Roman" w:hAnsi="Times New Roman"/>
          <w:color w:val="000000" w:themeColor="text1"/>
          <w:szCs w:val="22"/>
        </w:rPr>
        <w:t>para contribuir al desarrollo y profesionalización de los recursos humanos  en la Cuenca del Caribe, en las áreas de gestión del riesgo de desastres, mitigación, respuesta y resiliencia a los desastres naturales</w:t>
      </w:r>
      <w:r w:rsidR="00D0371D" w:rsidRPr="007B704C">
        <w:rPr>
          <w:rFonts w:ascii="Times New Roman" w:hAnsi="Times New Roman"/>
          <w:b/>
          <w:color w:val="000000" w:themeColor="text1"/>
          <w:szCs w:val="22"/>
        </w:rPr>
        <w:t xml:space="preserve"> </w:t>
      </w:r>
      <w:r w:rsidR="00D0371D" w:rsidRPr="007B704C">
        <w:rPr>
          <w:rFonts w:ascii="Times New Roman" w:hAnsi="Times New Roman"/>
          <w:color w:val="000000" w:themeColor="text1"/>
          <w:szCs w:val="22"/>
        </w:rPr>
        <w:t>y aquellos causados por el ser humano y emergencias marítimas y alentar a los Estados Miembros a aprovechar plenamente esta iniciativa</w:t>
      </w:r>
      <w:r>
        <w:rPr>
          <w:rFonts w:ascii="Times New Roman" w:hAnsi="Times New Roman"/>
          <w:color w:val="000000" w:themeColor="text1"/>
          <w:szCs w:val="22"/>
        </w:rPr>
        <w:t>.</w:t>
      </w:r>
    </w:p>
    <w:p w14:paraId="7FA5A6F4" w14:textId="77777777" w:rsidR="00ED6BC1" w:rsidRPr="007B704C" w:rsidRDefault="00ED6BC1" w:rsidP="00ED6BC1">
      <w:pPr>
        <w:widowControl/>
        <w:pBdr>
          <w:top w:val="nil"/>
          <w:left w:val="nil"/>
          <w:bottom w:val="nil"/>
          <w:right w:val="nil"/>
          <w:between w:val="nil"/>
        </w:pBdr>
        <w:spacing w:line="360" w:lineRule="auto"/>
        <w:ind w:right="-29"/>
        <w:rPr>
          <w:rFonts w:ascii="Times New Roman" w:hAnsi="Times New Roman"/>
          <w:color w:val="000000" w:themeColor="text1"/>
          <w:szCs w:val="22"/>
        </w:rPr>
      </w:pPr>
    </w:p>
    <w:p w14:paraId="77F7500E" w14:textId="77777777" w:rsidR="00D0371D" w:rsidRPr="007B704C" w:rsidRDefault="00D0371D" w:rsidP="004728F0">
      <w:pPr>
        <w:widowControl/>
        <w:numPr>
          <w:ilvl w:val="0"/>
          <w:numId w:val="8"/>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s>
        <w:spacing w:line="360" w:lineRule="auto"/>
        <w:ind w:left="720" w:right="-29"/>
        <w:rPr>
          <w:rFonts w:ascii="Times New Roman" w:hAnsi="Times New Roman"/>
          <w:color w:val="000000" w:themeColor="text1"/>
          <w:szCs w:val="22"/>
        </w:rPr>
      </w:pPr>
      <w:r w:rsidRPr="007B704C">
        <w:rPr>
          <w:rFonts w:ascii="Times New Roman" w:hAnsi="Times New Roman"/>
          <w:color w:val="000000" w:themeColor="text1"/>
          <w:szCs w:val="22"/>
        </w:rPr>
        <w:t>CON RESPECTO A LA LÍNEA ESTRATÉGICA “PROMOVER EL TRABAJO DECENTE, DIGNO Y PRODUCTIVO PARA TODOS”</w:t>
      </w:r>
    </w:p>
    <w:p w14:paraId="2871A0B4" w14:textId="77777777" w:rsidR="00D0371D" w:rsidRPr="000439CA" w:rsidRDefault="00D0371D" w:rsidP="00921F98">
      <w:pPr>
        <w:widowControl/>
        <w:spacing w:line="360" w:lineRule="auto"/>
        <w:ind w:right="-29"/>
        <w:rPr>
          <w:rFonts w:ascii="Times New Roman" w:hAnsi="Times New Roman"/>
          <w:color w:val="000000" w:themeColor="text1"/>
          <w:szCs w:val="22"/>
          <w:lang w:val="es-US"/>
        </w:rPr>
      </w:pPr>
    </w:p>
    <w:p w14:paraId="62BAD832" w14:textId="1FCCA34E" w:rsidR="00D0371D" w:rsidRPr="007B704C" w:rsidRDefault="00921F98" w:rsidP="00921F98">
      <w:pPr>
        <w:widowControl/>
        <w:spacing w:line="360" w:lineRule="auto"/>
        <w:ind w:right="-29" w:firstLine="720"/>
        <w:rPr>
          <w:rFonts w:ascii="Times New Roman" w:hAnsi="Times New Roman"/>
          <w:b/>
          <w:color w:val="000000" w:themeColor="text1"/>
          <w:szCs w:val="22"/>
        </w:rPr>
      </w:pPr>
      <w:r>
        <w:rPr>
          <w:rFonts w:ascii="Times New Roman" w:hAnsi="Times New Roman"/>
          <w:color w:val="000000" w:themeColor="text1"/>
          <w:szCs w:val="22"/>
        </w:rPr>
        <w:t>4</w:t>
      </w:r>
      <w:r w:rsidR="006669F9">
        <w:rPr>
          <w:rFonts w:ascii="Times New Roman" w:hAnsi="Times New Roman"/>
          <w:color w:val="000000" w:themeColor="text1"/>
          <w:szCs w:val="22"/>
        </w:rPr>
        <w:t>2</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 xml:space="preserve">Alentar a los Estados Miembros a apoyar el cumplimiento de los compromisos de la Declaración de Buenos Aires </w:t>
      </w:r>
      <w:r w:rsidR="00D0371D" w:rsidRPr="0045732C">
        <w:rPr>
          <w:rFonts w:ascii="Times New Roman" w:hAnsi="Times New Roman"/>
          <w:color w:val="000000" w:themeColor="text1"/>
          <w:szCs w:val="22"/>
        </w:rPr>
        <w:t xml:space="preserve">2021 </w:t>
      </w:r>
      <w:r w:rsidR="00D0371D" w:rsidRPr="0045732C">
        <w:rPr>
          <w:rFonts w:ascii="Times New Roman" w:hAnsi="Times New Roman"/>
          <w:color w:val="1F4E79" w:themeColor="accent1" w:themeShade="80"/>
          <w:szCs w:val="22"/>
        </w:rPr>
        <w:t>(</w:t>
      </w:r>
      <w:hyperlink r:id="rId23">
        <w:r w:rsidR="00D0371D" w:rsidRPr="0045732C">
          <w:rPr>
            <w:rFonts w:ascii="Times New Roman" w:hAnsi="Times New Roman"/>
            <w:color w:val="1F4E79" w:themeColor="accent1" w:themeShade="80"/>
            <w:szCs w:val="22"/>
            <w:u w:val="single"/>
          </w:rPr>
          <w:t>CIDI</w:t>
        </w:r>
      </w:hyperlink>
      <w:hyperlink r:id="rId24">
        <w:r w:rsidR="00D0371D" w:rsidRPr="0045732C">
          <w:rPr>
            <w:rFonts w:ascii="Times New Roman" w:hAnsi="Times New Roman"/>
            <w:b/>
            <w:color w:val="1F4E79" w:themeColor="accent1" w:themeShade="80"/>
            <w:szCs w:val="22"/>
            <w:u w:val="single"/>
          </w:rPr>
          <w:t>/</w:t>
        </w:r>
      </w:hyperlink>
      <w:hyperlink r:id="rId25">
        <w:r w:rsidR="00D0371D" w:rsidRPr="0045732C">
          <w:rPr>
            <w:rFonts w:ascii="Times New Roman" w:hAnsi="Times New Roman"/>
            <w:color w:val="1F4E79" w:themeColor="accent1" w:themeShade="80"/>
            <w:szCs w:val="22"/>
            <w:u w:val="single"/>
          </w:rPr>
          <w:t>TRABAJO/DEC.1/21</w:t>
        </w:r>
      </w:hyperlink>
      <w:r w:rsidR="00D0371D" w:rsidRPr="0045732C">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y el Plan de Acción de Buenos Aires 2021</w:t>
      </w:r>
      <w:r w:rsidR="00D0371D" w:rsidRPr="0045732C">
        <w:rPr>
          <w:rFonts w:ascii="Times New Roman" w:hAnsi="Times New Roman"/>
          <w:color w:val="000000" w:themeColor="text1"/>
          <w:szCs w:val="22"/>
        </w:rPr>
        <w:t xml:space="preserve"> </w:t>
      </w:r>
      <w:r w:rsidR="00D0371D" w:rsidRPr="0045732C">
        <w:rPr>
          <w:rFonts w:ascii="Times New Roman" w:hAnsi="Times New Roman"/>
          <w:color w:val="1F4E79" w:themeColor="accent1" w:themeShade="80"/>
          <w:szCs w:val="22"/>
          <w:u w:val="single"/>
        </w:rPr>
        <w:t>(</w:t>
      </w:r>
      <w:hyperlink r:id="rId26">
        <w:r w:rsidR="00D0371D" w:rsidRPr="0045732C">
          <w:rPr>
            <w:rFonts w:ascii="Times New Roman" w:hAnsi="Times New Roman"/>
            <w:color w:val="1F4E79" w:themeColor="accent1" w:themeShade="80"/>
            <w:szCs w:val="22"/>
            <w:u w:val="single"/>
          </w:rPr>
          <w:t>CIDI</w:t>
        </w:r>
      </w:hyperlink>
      <w:hyperlink r:id="rId27">
        <w:r w:rsidR="00D0371D" w:rsidRPr="0045732C">
          <w:rPr>
            <w:rFonts w:ascii="Times New Roman" w:hAnsi="Times New Roman"/>
            <w:b/>
            <w:color w:val="1F4E79" w:themeColor="accent1" w:themeShade="80"/>
            <w:szCs w:val="22"/>
            <w:u w:val="single"/>
          </w:rPr>
          <w:t>/</w:t>
        </w:r>
      </w:hyperlink>
      <w:hyperlink r:id="rId28">
        <w:r w:rsidR="00D0371D" w:rsidRPr="0045732C">
          <w:rPr>
            <w:rFonts w:ascii="Times New Roman" w:hAnsi="Times New Roman"/>
            <w:color w:val="1F4E79" w:themeColor="accent1" w:themeShade="80"/>
            <w:szCs w:val="22"/>
            <w:u w:val="single"/>
          </w:rPr>
          <w:t>TRABAJO/doc.5/21 rev.1</w:t>
        </w:r>
      </w:hyperlink>
      <w:r w:rsidR="00D0371D" w:rsidRPr="0045732C">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“Construyendo un mundo del trabajo más resiliente con desarrollo sostenible, empleo digno e inclusión social", adoptados durante la XXI Conferencia Interamericana de Ministros de Trabajo (CIMT), celebrada virtualmente los días 22, 23 y 24 de septiembre de 2021.</w:t>
      </w:r>
    </w:p>
    <w:p w14:paraId="3504DB18" w14:textId="77777777" w:rsidR="00D0371D" w:rsidRPr="007B704C" w:rsidRDefault="00D0371D" w:rsidP="00ED6BC1">
      <w:pPr>
        <w:widowControl/>
        <w:spacing w:line="360" w:lineRule="auto"/>
        <w:ind w:right="-29" w:firstLine="720"/>
        <w:rPr>
          <w:rFonts w:ascii="Times New Roman" w:hAnsi="Times New Roman"/>
          <w:color w:val="000000" w:themeColor="text1"/>
          <w:szCs w:val="22"/>
        </w:rPr>
      </w:pPr>
    </w:p>
    <w:p w14:paraId="06B771A2" w14:textId="3D27E2EF" w:rsidR="00D0371D" w:rsidRDefault="00921F98" w:rsidP="00ED6BC1">
      <w:pPr>
        <w:widowControl/>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4</w:t>
      </w:r>
      <w:r w:rsidR="006669F9">
        <w:rPr>
          <w:rFonts w:ascii="Times New Roman" w:hAnsi="Times New Roman"/>
          <w:color w:val="000000" w:themeColor="text1"/>
          <w:szCs w:val="22"/>
        </w:rPr>
        <w:t>3</w:t>
      </w:r>
      <w:r w:rsidR="00D0371D" w:rsidRPr="007B704C">
        <w:rPr>
          <w:rFonts w:ascii="Times New Roman" w:hAnsi="Times New Roman"/>
          <w:color w:val="000000" w:themeColor="text1"/>
          <w:szCs w:val="22"/>
        </w:rPr>
        <w:t>.</w:t>
      </w:r>
      <w:r w:rsidR="00D0371D" w:rsidRPr="007B704C">
        <w:rPr>
          <w:rFonts w:ascii="Times New Roman" w:hAnsi="Times New Roman"/>
          <w:color w:val="000000" w:themeColor="text1"/>
          <w:szCs w:val="22"/>
        </w:rPr>
        <w:tab/>
        <w:t>Encomendar a la SEDI que apoye el seguimiento de la Declaración de Buenos Aires 2021</w:t>
      </w:r>
      <w:r>
        <w:rPr>
          <w:rFonts w:ascii="Times New Roman" w:hAnsi="Times New Roman"/>
          <w:color w:val="000000" w:themeColor="text1"/>
          <w:szCs w:val="22"/>
        </w:rPr>
        <w:t xml:space="preserve"> </w:t>
      </w:r>
      <w:r w:rsidR="00D0371D" w:rsidRPr="0045732C">
        <w:rPr>
          <w:rFonts w:ascii="Times New Roman" w:hAnsi="Times New Roman"/>
          <w:color w:val="1F4E79" w:themeColor="accent1" w:themeShade="80"/>
          <w:szCs w:val="22"/>
          <w:u w:val="single"/>
        </w:rPr>
        <w:t>(</w:t>
      </w:r>
      <w:hyperlink r:id="rId29">
        <w:r w:rsidR="00D0371D" w:rsidRPr="0045732C">
          <w:rPr>
            <w:rFonts w:ascii="Times New Roman" w:hAnsi="Times New Roman"/>
            <w:color w:val="1F4E79" w:themeColor="accent1" w:themeShade="80"/>
            <w:szCs w:val="22"/>
            <w:u w:val="single"/>
          </w:rPr>
          <w:t>CIDI</w:t>
        </w:r>
      </w:hyperlink>
      <w:hyperlink r:id="rId30">
        <w:r w:rsidR="00D0371D" w:rsidRPr="0045732C">
          <w:rPr>
            <w:rFonts w:ascii="Times New Roman" w:hAnsi="Times New Roman"/>
            <w:b/>
            <w:color w:val="1F4E79" w:themeColor="accent1" w:themeShade="80"/>
            <w:szCs w:val="22"/>
            <w:u w:val="single"/>
          </w:rPr>
          <w:t>/</w:t>
        </w:r>
      </w:hyperlink>
      <w:hyperlink r:id="rId31">
        <w:r w:rsidR="00D0371D" w:rsidRPr="0045732C">
          <w:rPr>
            <w:rFonts w:ascii="Times New Roman" w:hAnsi="Times New Roman"/>
            <w:color w:val="1F4E79" w:themeColor="accent1" w:themeShade="80"/>
            <w:szCs w:val="22"/>
            <w:u w:val="single"/>
          </w:rPr>
          <w:t>TRABAJO/DEC.1/21</w:t>
        </w:r>
      </w:hyperlink>
      <w:r w:rsidR="00D0371D" w:rsidRPr="0045732C">
        <w:rPr>
          <w:rFonts w:ascii="Times New Roman" w:hAnsi="Times New Roman"/>
          <w:color w:val="1F4E79" w:themeColor="accent1" w:themeShade="80"/>
          <w:szCs w:val="22"/>
        </w:rPr>
        <w:t>)</w:t>
      </w:r>
      <w:r w:rsidR="0045732C">
        <w:rPr>
          <w:rFonts w:ascii="Times New Roman" w:hAnsi="Times New Roman"/>
          <w:color w:val="000000" w:themeColor="text1"/>
          <w:szCs w:val="22"/>
        </w:rPr>
        <w:t xml:space="preserve"> </w:t>
      </w:r>
      <w:r w:rsidR="00D0371D" w:rsidRPr="007B704C">
        <w:rPr>
          <w:rFonts w:ascii="Times New Roman" w:hAnsi="Times New Roman"/>
          <w:color w:val="000000" w:themeColor="text1"/>
          <w:szCs w:val="22"/>
        </w:rPr>
        <w:t xml:space="preserve">y el Plan de Acción de Buenos Aires 2021 </w:t>
      </w:r>
      <w:r w:rsidR="00D0371D" w:rsidRPr="0045732C">
        <w:rPr>
          <w:rFonts w:ascii="Times New Roman" w:hAnsi="Times New Roman"/>
          <w:color w:val="1F4E79" w:themeColor="accent1" w:themeShade="80"/>
          <w:szCs w:val="22"/>
          <w:u w:val="single"/>
        </w:rPr>
        <w:lastRenderedPageBreak/>
        <w:t>(</w:t>
      </w:r>
      <w:hyperlink r:id="rId32">
        <w:r w:rsidR="00D0371D" w:rsidRPr="0045732C">
          <w:rPr>
            <w:rFonts w:ascii="Times New Roman" w:hAnsi="Times New Roman"/>
            <w:color w:val="1F4E79" w:themeColor="accent1" w:themeShade="80"/>
            <w:szCs w:val="22"/>
            <w:u w:val="single"/>
          </w:rPr>
          <w:t>CIDI</w:t>
        </w:r>
      </w:hyperlink>
      <w:hyperlink r:id="rId33">
        <w:r w:rsidR="00D0371D" w:rsidRPr="0045732C">
          <w:rPr>
            <w:rFonts w:ascii="Times New Roman" w:hAnsi="Times New Roman"/>
            <w:b/>
            <w:color w:val="1F4E79" w:themeColor="accent1" w:themeShade="80"/>
            <w:szCs w:val="22"/>
            <w:u w:val="single"/>
          </w:rPr>
          <w:t>/</w:t>
        </w:r>
      </w:hyperlink>
      <w:hyperlink r:id="rId34">
        <w:r w:rsidR="00D0371D" w:rsidRPr="0045732C">
          <w:rPr>
            <w:rFonts w:ascii="Times New Roman" w:hAnsi="Times New Roman"/>
            <w:color w:val="1F4E79" w:themeColor="accent1" w:themeShade="80"/>
            <w:szCs w:val="22"/>
            <w:u w:val="single"/>
          </w:rPr>
          <w:t>TRABAJO/doc.5/21 rev.1</w:t>
        </w:r>
      </w:hyperlink>
      <w:r w:rsidR="00D0371D" w:rsidRPr="0045732C">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 xml:space="preserve">y continúe brindando asesoramiento técnico a la CIMT y sus Grupos de Trabajo. </w:t>
      </w:r>
    </w:p>
    <w:p w14:paraId="29A5AFEF" w14:textId="77777777" w:rsidR="00921F98" w:rsidRPr="007B704C" w:rsidRDefault="00921F98" w:rsidP="00921F98">
      <w:pPr>
        <w:widowControl/>
        <w:spacing w:line="360" w:lineRule="auto"/>
        <w:ind w:right="-29"/>
        <w:rPr>
          <w:rFonts w:ascii="Times New Roman" w:hAnsi="Times New Roman"/>
          <w:color w:val="000000" w:themeColor="text1"/>
          <w:szCs w:val="22"/>
        </w:rPr>
      </w:pPr>
    </w:p>
    <w:p w14:paraId="785DF015" w14:textId="4B1A89D5" w:rsidR="00D0371D" w:rsidRPr="00921F98" w:rsidRDefault="00D0371D" w:rsidP="00921F98">
      <w:pPr>
        <w:widowControl/>
        <w:spacing w:line="360" w:lineRule="auto"/>
        <w:ind w:right="-29" w:firstLine="720"/>
        <w:rPr>
          <w:rFonts w:ascii="Times New Roman" w:hAnsi="Times New Roman"/>
          <w:color w:val="000000" w:themeColor="text1"/>
          <w:szCs w:val="22"/>
        </w:rPr>
      </w:pPr>
      <w:r w:rsidRPr="007B704C">
        <w:rPr>
          <w:rFonts w:ascii="Times New Roman" w:hAnsi="Times New Roman"/>
          <w:color w:val="000000" w:themeColor="text1"/>
          <w:szCs w:val="22"/>
        </w:rPr>
        <w:t>4</w:t>
      </w:r>
      <w:r w:rsidR="006669F9">
        <w:rPr>
          <w:rFonts w:ascii="Times New Roman" w:hAnsi="Times New Roman"/>
          <w:color w:val="000000" w:themeColor="text1"/>
          <w:szCs w:val="22"/>
        </w:rPr>
        <w:t>4</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r>
      <w:r w:rsidRPr="00921F98">
        <w:rPr>
          <w:rFonts w:ascii="Times New Roman" w:hAnsi="Times New Roman"/>
          <w:color w:val="000000" w:themeColor="text1"/>
          <w:szCs w:val="22"/>
        </w:rPr>
        <w:t>Encomendar a la SEDI que apoye a los Estados Miembros, a través de la Red Interamericana para la Administración Laboral (RIAL), a compartir experiencias y conocimientos, y a fortalecer las capacidades humanas e institucionales de los Ministerios de Trabajo para hacer frente a los cambios emergentes del mundo del trabajo y los efectos de la pandemia; propiciar el teletrabajo, fortalecer el diálogo social para alcanzar un futuro del trabajo con justicia social; lograr una mejor articulación entre la economía, la protección y conservación del medio ambiente, la educación, la salud y el trabajo para enfrentar los efectos de la crisis; y contribuir al desarrollo de sociedades más resilientes y sostenibles, justas y equitativas</w:t>
      </w:r>
      <w:r w:rsidR="00921F98" w:rsidRPr="00921F98">
        <w:rPr>
          <w:rFonts w:ascii="Times New Roman" w:hAnsi="Times New Roman"/>
          <w:color w:val="000000" w:themeColor="text1"/>
          <w:szCs w:val="22"/>
        </w:rPr>
        <w:t>.</w:t>
      </w:r>
    </w:p>
    <w:p w14:paraId="3E15852F" w14:textId="77777777" w:rsidR="00D0371D" w:rsidRPr="007B704C" w:rsidRDefault="00D0371D" w:rsidP="00921F98">
      <w:pPr>
        <w:widowControl/>
        <w:spacing w:line="360" w:lineRule="auto"/>
        <w:ind w:right="-29"/>
        <w:rPr>
          <w:rFonts w:ascii="Times New Roman" w:hAnsi="Times New Roman"/>
          <w:color w:val="000000" w:themeColor="text1"/>
          <w:szCs w:val="22"/>
        </w:rPr>
      </w:pPr>
    </w:p>
    <w:p w14:paraId="401C1D6A" w14:textId="65D934C8" w:rsidR="00D0371D" w:rsidRDefault="00D0371D" w:rsidP="00921F98">
      <w:pPr>
        <w:widowControl/>
        <w:spacing w:line="360" w:lineRule="auto"/>
        <w:ind w:right="-29" w:firstLine="720"/>
        <w:rPr>
          <w:rFonts w:ascii="Times New Roman" w:hAnsi="Times New Roman"/>
          <w:color w:val="000000" w:themeColor="text1"/>
          <w:szCs w:val="22"/>
          <w:u w:val="single"/>
        </w:rPr>
      </w:pPr>
      <w:r w:rsidRPr="007B704C">
        <w:rPr>
          <w:rFonts w:ascii="Times New Roman" w:hAnsi="Times New Roman"/>
          <w:color w:val="000000" w:themeColor="text1"/>
          <w:szCs w:val="22"/>
        </w:rPr>
        <w:t>4</w:t>
      </w:r>
      <w:r w:rsidR="006669F9">
        <w:rPr>
          <w:rFonts w:ascii="Times New Roman" w:hAnsi="Times New Roman"/>
          <w:color w:val="000000" w:themeColor="text1"/>
          <w:szCs w:val="22"/>
        </w:rPr>
        <w:t>5</w:t>
      </w:r>
      <w:r w:rsidRPr="007B704C">
        <w:rPr>
          <w:rFonts w:ascii="Times New Roman" w:hAnsi="Times New Roman"/>
          <w:color w:val="000000" w:themeColor="text1"/>
          <w:szCs w:val="22"/>
        </w:rPr>
        <w:t>.</w:t>
      </w:r>
      <w:r w:rsidRPr="007B704C">
        <w:rPr>
          <w:rFonts w:ascii="Times New Roman" w:hAnsi="Times New Roman"/>
          <w:color w:val="000000" w:themeColor="text1"/>
          <w:szCs w:val="22"/>
        </w:rPr>
        <w:tab/>
        <w:t>Alentar a los Estados Miembros a que desarrollen políticas y programas que permitan la recuperación económica y la promoción del trabajo decente y el empleo productivo, en línea con los compromisos expresados en la Declaración de Buenos Aires 2021</w:t>
      </w:r>
      <w:r w:rsidRPr="001157B5">
        <w:rPr>
          <w:rFonts w:ascii="Times New Roman" w:hAnsi="Times New Roman"/>
          <w:color w:val="000000" w:themeColor="text1"/>
          <w:szCs w:val="22"/>
        </w:rPr>
        <w:t xml:space="preserve"> </w:t>
      </w:r>
      <w:r w:rsidRPr="001157B5">
        <w:rPr>
          <w:rFonts w:ascii="Times New Roman" w:hAnsi="Times New Roman"/>
          <w:color w:val="1F4E79" w:themeColor="accent1" w:themeShade="80"/>
          <w:szCs w:val="22"/>
          <w:u w:val="single"/>
        </w:rPr>
        <w:t>(</w:t>
      </w:r>
      <w:hyperlink r:id="rId35">
        <w:r w:rsidRPr="001157B5">
          <w:rPr>
            <w:rFonts w:ascii="Times New Roman" w:hAnsi="Times New Roman"/>
            <w:color w:val="1F4E79" w:themeColor="accent1" w:themeShade="80"/>
            <w:szCs w:val="22"/>
            <w:u w:val="single"/>
          </w:rPr>
          <w:t>CIDI</w:t>
        </w:r>
      </w:hyperlink>
      <w:hyperlink r:id="rId36">
        <w:r w:rsidRPr="001157B5">
          <w:rPr>
            <w:rFonts w:ascii="Times New Roman" w:hAnsi="Times New Roman"/>
            <w:b/>
            <w:color w:val="1F4E79" w:themeColor="accent1" w:themeShade="80"/>
            <w:szCs w:val="22"/>
            <w:u w:val="single"/>
          </w:rPr>
          <w:t>/</w:t>
        </w:r>
      </w:hyperlink>
      <w:hyperlink r:id="rId37">
        <w:r w:rsidRPr="001157B5">
          <w:rPr>
            <w:rFonts w:ascii="Times New Roman" w:hAnsi="Times New Roman"/>
            <w:color w:val="1F4E79" w:themeColor="accent1" w:themeShade="80"/>
            <w:szCs w:val="22"/>
            <w:u w:val="single"/>
          </w:rPr>
          <w:t>TRABAJO/DEC.1/21</w:t>
        </w:r>
      </w:hyperlink>
      <w:r w:rsidRPr="007B704C">
        <w:rPr>
          <w:rFonts w:ascii="Times New Roman" w:hAnsi="Times New Roman"/>
          <w:color w:val="000000" w:themeColor="text1"/>
          <w:szCs w:val="22"/>
        </w:rPr>
        <w:t xml:space="preserve">) y el Plan de Acción de Buenos Aires 2021 de la XXI CIMT </w:t>
      </w:r>
      <w:r w:rsidRPr="001157B5">
        <w:rPr>
          <w:rFonts w:ascii="Times New Roman" w:hAnsi="Times New Roman"/>
          <w:color w:val="1F4E79" w:themeColor="accent1" w:themeShade="80"/>
          <w:szCs w:val="22"/>
        </w:rPr>
        <w:t>(</w:t>
      </w:r>
      <w:hyperlink r:id="rId38">
        <w:r w:rsidRPr="001157B5">
          <w:rPr>
            <w:rFonts w:ascii="Times New Roman" w:hAnsi="Times New Roman"/>
            <w:color w:val="1F4E79" w:themeColor="accent1" w:themeShade="80"/>
            <w:szCs w:val="22"/>
            <w:u w:val="single"/>
          </w:rPr>
          <w:t>CIDI</w:t>
        </w:r>
      </w:hyperlink>
      <w:hyperlink r:id="rId39">
        <w:r w:rsidRPr="001157B5">
          <w:rPr>
            <w:rFonts w:ascii="Times New Roman" w:hAnsi="Times New Roman"/>
            <w:b/>
            <w:color w:val="1F4E79" w:themeColor="accent1" w:themeShade="80"/>
            <w:szCs w:val="22"/>
            <w:u w:val="single"/>
          </w:rPr>
          <w:t>/</w:t>
        </w:r>
      </w:hyperlink>
      <w:hyperlink r:id="rId40">
        <w:r w:rsidRPr="001157B5">
          <w:rPr>
            <w:rFonts w:ascii="Times New Roman" w:hAnsi="Times New Roman"/>
            <w:color w:val="1F4E79" w:themeColor="accent1" w:themeShade="80"/>
            <w:szCs w:val="22"/>
            <w:u w:val="single"/>
          </w:rPr>
          <w:t>TRABAJO/doc.5/21 rev.1</w:t>
        </w:r>
      </w:hyperlink>
      <w:r w:rsidR="001157B5" w:rsidRPr="001157B5">
        <w:rPr>
          <w:rFonts w:ascii="Times New Roman" w:hAnsi="Times New Roman"/>
          <w:color w:val="1F4E79" w:themeColor="accent1" w:themeShade="80"/>
          <w:szCs w:val="22"/>
          <w:u w:val="single"/>
        </w:rPr>
        <w:t>)</w:t>
      </w:r>
    </w:p>
    <w:p w14:paraId="573E4B0B" w14:textId="77777777" w:rsidR="00921F98" w:rsidRPr="00F91499" w:rsidRDefault="00921F98" w:rsidP="00921F98">
      <w:pPr>
        <w:widowControl/>
        <w:spacing w:line="360" w:lineRule="auto"/>
        <w:ind w:right="-29"/>
        <w:rPr>
          <w:rFonts w:ascii="Times New Roman" w:hAnsi="Times New Roman"/>
          <w:color w:val="000000" w:themeColor="text1"/>
          <w:szCs w:val="22"/>
          <w:lang w:val="es-US"/>
        </w:rPr>
      </w:pPr>
    </w:p>
    <w:p w14:paraId="7E9C04E4" w14:textId="427494D7" w:rsidR="00921F98" w:rsidRPr="00F91499" w:rsidRDefault="00D0371D" w:rsidP="004728F0">
      <w:pPr>
        <w:pStyle w:val="ListParagraph"/>
        <w:numPr>
          <w:ilvl w:val="0"/>
          <w:numId w:val="8"/>
        </w:numPr>
        <w:tabs>
          <w:tab w:val="left" w:pos="7268"/>
        </w:tabs>
        <w:spacing w:line="360" w:lineRule="auto"/>
        <w:ind w:left="720" w:right="-29"/>
        <w:jc w:val="both"/>
        <w:rPr>
          <w:color w:val="000000" w:themeColor="text1"/>
          <w:sz w:val="22"/>
          <w:szCs w:val="22"/>
          <w:lang w:val="es-US"/>
        </w:rPr>
      </w:pPr>
      <w:r w:rsidRPr="00F91499">
        <w:rPr>
          <w:color w:val="000000" w:themeColor="text1"/>
          <w:sz w:val="22"/>
          <w:szCs w:val="22"/>
          <w:lang w:val="es-US"/>
        </w:rPr>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p>
    <w:p w14:paraId="2A101C38" w14:textId="77777777" w:rsidR="001157B5" w:rsidRDefault="001157B5" w:rsidP="001157B5">
      <w:pPr>
        <w:pStyle w:val="NormalWeb"/>
        <w:tabs>
          <w:tab w:val="left" w:pos="720"/>
          <w:tab w:val="left" w:pos="1440"/>
          <w:tab w:val="left" w:pos="2160"/>
        </w:tabs>
        <w:spacing w:before="0" w:beforeAutospacing="0" w:after="0" w:afterAutospacing="0" w:line="360" w:lineRule="auto"/>
        <w:ind w:left="161" w:firstLine="720"/>
        <w:jc w:val="both"/>
        <w:rPr>
          <w:sz w:val="22"/>
          <w:szCs w:val="22"/>
          <w:lang w:val="es-US"/>
        </w:rPr>
      </w:pPr>
    </w:p>
    <w:p w14:paraId="7468A2AE" w14:textId="4B3EB0D8" w:rsidR="001157B5" w:rsidRPr="00646CFF" w:rsidRDefault="001157B5" w:rsidP="001157B5">
      <w:pPr>
        <w:pStyle w:val="NormalWeb"/>
        <w:tabs>
          <w:tab w:val="left" w:pos="720"/>
          <w:tab w:val="left" w:pos="1440"/>
          <w:tab w:val="left" w:pos="2160"/>
        </w:tabs>
        <w:spacing w:before="0" w:beforeAutospacing="0" w:after="0" w:afterAutospacing="0" w:line="360" w:lineRule="auto"/>
        <w:ind w:left="161" w:firstLine="720"/>
        <w:jc w:val="both"/>
        <w:rPr>
          <w:sz w:val="22"/>
          <w:szCs w:val="22"/>
          <w:lang w:val="es-US"/>
        </w:rPr>
      </w:pPr>
      <w:r w:rsidRPr="00646CFF">
        <w:rPr>
          <w:sz w:val="22"/>
          <w:szCs w:val="22"/>
          <w:lang w:val="es-US"/>
        </w:rPr>
        <w:t>(</w:t>
      </w:r>
      <w:r w:rsidR="007F2C95">
        <w:rPr>
          <w:sz w:val="22"/>
          <w:szCs w:val="22"/>
          <w:lang w:val="es-US"/>
        </w:rPr>
        <w:t>P</w:t>
      </w:r>
      <w:r w:rsidRPr="00646CFF">
        <w:rPr>
          <w:sz w:val="22"/>
          <w:szCs w:val="22"/>
          <w:lang w:val="es-US"/>
        </w:rPr>
        <w:t>árrafos 4</w:t>
      </w:r>
      <w:r w:rsidR="006669F9">
        <w:rPr>
          <w:sz w:val="22"/>
          <w:szCs w:val="22"/>
          <w:lang w:val="es-US"/>
        </w:rPr>
        <w:t>6</w:t>
      </w:r>
      <w:r>
        <w:rPr>
          <w:sz w:val="22"/>
          <w:szCs w:val="22"/>
          <w:lang w:val="es-US"/>
        </w:rPr>
        <w:t xml:space="preserve"> </w:t>
      </w:r>
      <w:r w:rsidRPr="00646CFF">
        <w:rPr>
          <w:sz w:val="22"/>
          <w:szCs w:val="22"/>
          <w:lang w:val="es-US"/>
        </w:rPr>
        <w:t xml:space="preserve">al </w:t>
      </w:r>
      <w:r w:rsidR="006669F9">
        <w:rPr>
          <w:sz w:val="22"/>
          <w:szCs w:val="22"/>
          <w:lang w:val="es-US"/>
        </w:rPr>
        <w:t>60</w:t>
      </w:r>
      <w:r w:rsidRPr="00646CFF">
        <w:rPr>
          <w:sz w:val="22"/>
          <w:szCs w:val="22"/>
          <w:lang w:val="es-US"/>
        </w:rPr>
        <w:t>)</w:t>
      </w:r>
    </w:p>
    <w:p w14:paraId="66B053D6" w14:textId="158D1C66" w:rsidR="001157B5" w:rsidRDefault="001157B5" w:rsidP="00921F98">
      <w:pPr>
        <w:tabs>
          <w:tab w:val="left" w:pos="7268"/>
        </w:tabs>
        <w:spacing w:line="360" w:lineRule="auto"/>
        <w:ind w:right="-29"/>
        <w:rPr>
          <w:color w:val="000000" w:themeColor="text1"/>
          <w:szCs w:val="22"/>
          <w:lang w:val="es-US"/>
        </w:rPr>
      </w:pPr>
    </w:p>
    <w:p w14:paraId="457D0E4F" w14:textId="2CF0A5F8" w:rsidR="00D0371D" w:rsidRPr="00921F98" w:rsidRDefault="00D0371D" w:rsidP="004728F0">
      <w:pPr>
        <w:widowControl/>
        <w:numPr>
          <w:ilvl w:val="1"/>
          <w:numId w:val="1"/>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 w:val="left" w:pos="7268"/>
        </w:tabs>
        <w:spacing w:line="360" w:lineRule="auto"/>
        <w:ind w:left="720" w:right="-29"/>
        <w:rPr>
          <w:rFonts w:ascii="Times New Roman" w:hAnsi="Times New Roman"/>
          <w:color w:val="000000" w:themeColor="text1"/>
          <w:szCs w:val="22"/>
          <w:lang w:val="es-US"/>
        </w:rPr>
      </w:pPr>
      <w:r w:rsidRPr="00921F98">
        <w:rPr>
          <w:rFonts w:ascii="Times New Roman" w:hAnsi="Times New Roman"/>
          <w:color w:val="000000" w:themeColor="text1"/>
          <w:szCs w:val="22"/>
        </w:rPr>
        <w:t>CON RESPECTO A LA LÍNEA ESTRATÉGICA “FOMENTAR LA COOPERACIÓN PARA EL DESARROLLO Y LA CREACIÓN DE ALIANZAS”</w:t>
      </w:r>
    </w:p>
    <w:p w14:paraId="271BF7DB" w14:textId="77777777" w:rsidR="00921F98" w:rsidRPr="00921F98" w:rsidRDefault="00921F98" w:rsidP="00921F98">
      <w:pPr>
        <w:widowControl/>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 w:val="left" w:pos="7268"/>
        </w:tabs>
        <w:spacing w:line="360" w:lineRule="auto"/>
        <w:ind w:left="720" w:right="-29"/>
        <w:rPr>
          <w:rFonts w:ascii="Times New Roman" w:hAnsi="Times New Roman"/>
          <w:color w:val="000000" w:themeColor="text1"/>
          <w:szCs w:val="22"/>
          <w:lang w:val="es-US"/>
        </w:rPr>
      </w:pPr>
    </w:p>
    <w:p w14:paraId="699AB441" w14:textId="39E009E8" w:rsidR="00D0371D" w:rsidRPr="000439CA" w:rsidRDefault="001157B5" w:rsidP="00ED6B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9" w:firstLine="720"/>
        <w:rPr>
          <w:rFonts w:ascii="Times New Roman" w:hAnsi="Times New Roman"/>
          <w:b/>
          <w:color w:val="000000" w:themeColor="text1"/>
          <w:szCs w:val="22"/>
          <w:lang w:val="es-US"/>
        </w:rPr>
      </w:pPr>
      <w:r>
        <w:rPr>
          <w:rFonts w:ascii="Times New Roman" w:hAnsi="Times New Roman"/>
          <w:color w:val="000000" w:themeColor="text1"/>
          <w:szCs w:val="22"/>
        </w:rPr>
        <w:t>6</w:t>
      </w:r>
      <w:r w:rsidR="006669F9">
        <w:rPr>
          <w:rFonts w:ascii="Times New Roman" w:hAnsi="Times New Roman"/>
          <w:color w:val="000000" w:themeColor="text1"/>
          <w:szCs w:val="22"/>
        </w:rPr>
        <w:t>1</w:t>
      </w:r>
      <w:r w:rsidR="00921F98">
        <w:rPr>
          <w:rFonts w:ascii="Times New Roman" w:hAnsi="Times New Roman"/>
          <w:color w:val="000000" w:themeColor="text1"/>
          <w:szCs w:val="22"/>
        </w:rPr>
        <w:t>.</w:t>
      </w:r>
      <w:r w:rsidR="00921F98">
        <w:rPr>
          <w:rFonts w:ascii="Times New Roman" w:hAnsi="Times New Roman"/>
          <w:color w:val="000000" w:themeColor="text1"/>
          <w:szCs w:val="22"/>
        </w:rPr>
        <w:tab/>
      </w:r>
      <w:r w:rsidR="00D0371D" w:rsidRPr="007B704C">
        <w:rPr>
          <w:rFonts w:ascii="Times New Roman" w:hAnsi="Times New Roman"/>
          <w:color w:val="000000" w:themeColor="text1"/>
          <w:szCs w:val="22"/>
        </w:rPr>
        <w:t xml:space="preserve">Instruir a la SEDI para que fortalezca sus mecanismos de cooperación para el desarrollo orientados a mejorar la capacidad técnica e institucional de los Estados Miembros a nivel comunitario, nacional y regional, así como a la construcción de alianzas y alianzas multisectoriales </w:t>
      </w:r>
      <w:r w:rsidR="00D0371D" w:rsidRPr="007B704C">
        <w:rPr>
          <w:rFonts w:ascii="Times New Roman" w:hAnsi="Times New Roman"/>
          <w:color w:val="000000" w:themeColor="text1"/>
          <w:szCs w:val="22"/>
        </w:rPr>
        <w:lastRenderedPageBreak/>
        <w:t>sostenibles, para ayudar a los Estados Miembros enfocándose particularmente en la asistencia para su recuperación post COVID-19</w:t>
      </w:r>
      <w:r w:rsidR="00D0371D" w:rsidRPr="007B704C">
        <w:rPr>
          <w:rFonts w:ascii="Times New Roman" w:hAnsi="Times New Roman"/>
          <w:b/>
          <w:color w:val="000000" w:themeColor="text1"/>
          <w:szCs w:val="22"/>
        </w:rPr>
        <w:t>.</w:t>
      </w:r>
    </w:p>
    <w:p w14:paraId="6F020D5C" w14:textId="58FB5997" w:rsidR="00D0371D" w:rsidRPr="000439CA" w:rsidRDefault="00D0371D" w:rsidP="0018648C">
      <w:pPr>
        <w:widowControl/>
        <w:spacing w:line="360" w:lineRule="auto"/>
        <w:ind w:right="-29"/>
        <w:rPr>
          <w:rFonts w:ascii="Times New Roman" w:hAnsi="Times New Roman"/>
          <w:color w:val="000000" w:themeColor="text1"/>
          <w:szCs w:val="22"/>
          <w:lang w:val="es-US"/>
        </w:rPr>
      </w:pPr>
    </w:p>
    <w:p w14:paraId="340DBF7C" w14:textId="193EA661" w:rsidR="00D0371D" w:rsidRPr="000439CA" w:rsidRDefault="0045732C" w:rsidP="00ED6BC1">
      <w:pPr>
        <w:widowControl/>
        <w:pBdr>
          <w:top w:val="nil"/>
          <w:left w:val="nil"/>
          <w:bottom w:val="nil"/>
          <w:right w:val="nil"/>
          <w:between w:val="nil"/>
        </w:pBdr>
        <w:spacing w:line="360" w:lineRule="auto"/>
        <w:ind w:right="-29" w:firstLine="720"/>
        <w:rPr>
          <w:rFonts w:ascii="Times New Roman" w:hAnsi="Times New Roman"/>
          <w:b/>
          <w:color w:val="000000" w:themeColor="text1"/>
          <w:szCs w:val="22"/>
          <w:lang w:val="es-US"/>
        </w:rPr>
      </w:pPr>
      <w:r>
        <w:rPr>
          <w:rFonts w:ascii="Times New Roman" w:hAnsi="Times New Roman"/>
          <w:color w:val="000000" w:themeColor="text1"/>
          <w:szCs w:val="22"/>
        </w:rPr>
        <w:t>6</w:t>
      </w:r>
      <w:r w:rsidR="006669F9">
        <w:rPr>
          <w:rFonts w:ascii="Times New Roman" w:hAnsi="Times New Roman"/>
          <w:color w:val="000000" w:themeColor="text1"/>
          <w:szCs w:val="22"/>
        </w:rPr>
        <w:t>2</w:t>
      </w:r>
      <w:r w:rsidR="006D0959">
        <w:rPr>
          <w:rFonts w:ascii="Times New Roman" w:hAnsi="Times New Roman"/>
          <w:color w:val="000000" w:themeColor="text1"/>
          <w:szCs w:val="22"/>
        </w:rPr>
        <w:t>.</w:t>
      </w:r>
      <w:r w:rsidR="006D0959">
        <w:rPr>
          <w:rFonts w:ascii="Times New Roman" w:hAnsi="Times New Roman"/>
          <w:color w:val="000000" w:themeColor="text1"/>
          <w:szCs w:val="22"/>
        </w:rPr>
        <w:tab/>
      </w:r>
      <w:r w:rsidR="00D0371D" w:rsidRPr="007B704C">
        <w:rPr>
          <w:rFonts w:ascii="Times New Roman" w:hAnsi="Times New Roman"/>
          <w:color w:val="000000" w:themeColor="text1"/>
          <w:szCs w:val="22"/>
        </w:rPr>
        <w:t xml:space="preserve">Reconocer los avances efectuados por la Junta Directiva de la Agencia Interamericana para la Cooperación y el Desarrollo en la implementación de las ocho acciones priorizadas del Plan de Trabajo 2020-2021 de la AICD </w:t>
      </w:r>
      <w:r w:rsidR="00D0371D" w:rsidRPr="0045732C">
        <w:rPr>
          <w:rFonts w:ascii="Times New Roman" w:hAnsi="Times New Roman"/>
          <w:color w:val="1F4E79" w:themeColor="accent1" w:themeShade="80"/>
          <w:szCs w:val="22"/>
        </w:rPr>
        <w:t>(</w:t>
      </w:r>
      <w:hyperlink r:id="rId41">
        <w:r w:rsidR="00D0371D" w:rsidRPr="0045732C">
          <w:rPr>
            <w:rFonts w:ascii="Times New Roman" w:hAnsi="Times New Roman"/>
            <w:color w:val="1F4E79" w:themeColor="accent1" w:themeShade="80"/>
            <w:szCs w:val="22"/>
            <w:u w:val="single"/>
          </w:rPr>
          <w:t>AICD/JD/doc.177/20 rev.2</w:t>
        </w:r>
      </w:hyperlink>
      <w:r w:rsidR="00D0371D" w:rsidRPr="0045732C">
        <w:rPr>
          <w:rFonts w:ascii="Times New Roman" w:hAnsi="Times New Roman"/>
          <w:color w:val="1F4E79" w:themeColor="accent1" w:themeShade="80"/>
          <w:szCs w:val="22"/>
        </w:rPr>
        <w:t xml:space="preserve">) </w:t>
      </w:r>
      <w:r w:rsidR="00D0371D" w:rsidRPr="007B704C">
        <w:rPr>
          <w:rFonts w:ascii="Times New Roman" w:hAnsi="Times New Roman"/>
          <w:color w:val="000000" w:themeColor="text1"/>
          <w:szCs w:val="22"/>
        </w:rPr>
        <w:t xml:space="preserve">y del apoyo brindado por la SEDI en este progreso, a pesar de las limitaciones enfrentadas debido a la pandemia del Covid-19.  Asimismo, tomar nota de la actualización de su calendario e incentivar a los Estados Miembros a que continúen aportando </w:t>
      </w:r>
      <w:r w:rsidR="00D0371D" w:rsidRPr="006D0959">
        <w:rPr>
          <w:rFonts w:ascii="Times New Roman" w:hAnsi="Times New Roman"/>
          <w:color w:val="000000" w:themeColor="text1"/>
          <w:szCs w:val="22"/>
        </w:rPr>
        <w:t>y expandiendo las oportunidades de cooperación que brinda la puesta en marcha de este plan.</w:t>
      </w:r>
      <w:r w:rsidR="00D0371D" w:rsidRPr="007B704C">
        <w:rPr>
          <w:rFonts w:ascii="Times New Roman" w:hAnsi="Times New Roman"/>
          <w:b/>
          <w:color w:val="000000" w:themeColor="text1"/>
          <w:szCs w:val="22"/>
        </w:rPr>
        <w:t xml:space="preserve"> </w:t>
      </w:r>
    </w:p>
    <w:p w14:paraId="219712DC" w14:textId="77777777" w:rsidR="00D0371D" w:rsidRPr="007B704C" w:rsidRDefault="00D0371D" w:rsidP="006D0959">
      <w:pPr>
        <w:widowControl/>
        <w:shd w:val="clear" w:color="auto" w:fill="FFFFFF"/>
        <w:spacing w:line="360" w:lineRule="auto"/>
        <w:ind w:right="-29"/>
        <w:rPr>
          <w:rFonts w:ascii="Times New Roman" w:hAnsi="Times New Roman"/>
          <w:color w:val="000000" w:themeColor="text1"/>
          <w:szCs w:val="22"/>
        </w:rPr>
      </w:pPr>
    </w:p>
    <w:p w14:paraId="2D70BCF6" w14:textId="6D5FACE1" w:rsidR="00D0371D" w:rsidRPr="006D0959" w:rsidRDefault="006D0959" w:rsidP="006D0959">
      <w:pPr>
        <w:widowControl/>
        <w:spacing w:line="360" w:lineRule="auto"/>
        <w:ind w:right="-29"/>
        <w:rPr>
          <w:rFonts w:ascii="Times New Roman" w:hAnsi="Times New Roman"/>
          <w:color w:val="000000" w:themeColor="text1"/>
          <w:szCs w:val="22"/>
        </w:rPr>
      </w:pPr>
      <w:r>
        <w:rPr>
          <w:rFonts w:ascii="Times New Roman" w:hAnsi="Times New Roman"/>
          <w:color w:val="000000" w:themeColor="text1"/>
          <w:szCs w:val="22"/>
        </w:rPr>
        <w:tab/>
      </w:r>
      <w:r w:rsidR="001157B5">
        <w:rPr>
          <w:rFonts w:ascii="Times New Roman" w:hAnsi="Times New Roman"/>
          <w:color w:val="000000" w:themeColor="text1"/>
          <w:szCs w:val="22"/>
        </w:rPr>
        <w:t>6</w:t>
      </w:r>
      <w:r w:rsidR="006669F9">
        <w:rPr>
          <w:rFonts w:ascii="Times New Roman" w:hAnsi="Times New Roman"/>
          <w:color w:val="000000" w:themeColor="text1"/>
          <w:szCs w:val="22"/>
        </w:rPr>
        <w:t>3</w:t>
      </w:r>
      <w:r>
        <w:rPr>
          <w:rFonts w:ascii="Times New Roman" w:hAnsi="Times New Roman"/>
          <w:color w:val="000000" w:themeColor="text1"/>
          <w:szCs w:val="22"/>
        </w:rPr>
        <w:t>.</w:t>
      </w:r>
      <w:r>
        <w:rPr>
          <w:rFonts w:ascii="Times New Roman" w:hAnsi="Times New Roman"/>
          <w:color w:val="000000" w:themeColor="text1"/>
          <w:szCs w:val="22"/>
        </w:rPr>
        <w:tab/>
      </w:r>
      <w:r w:rsidR="00D0371D" w:rsidRPr="007B704C">
        <w:rPr>
          <w:rFonts w:ascii="Times New Roman" w:hAnsi="Times New Roman"/>
          <w:color w:val="000000" w:themeColor="text1"/>
          <w:szCs w:val="22"/>
        </w:rPr>
        <w:t xml:space="preserve">Reiterar los Estados Miembros la importancia de contribuciones voluntarias al Fondo de Cooperación para el Desarrollo (FCD) para fortalecer sus capacidades de responder de manera efectiva a las necesidades emergentes de los Estados Miembros, con especial consideración a la </w:t>
      </w:r>
      <w:r w:rsidR="00D0371D" w:rsidRPr="006D0959">
        <w:rPr>
          <w:rFonts w:ascii="Times New Roman" w:hAnsi="Times New Roman"/>
          <w:color w:val="000000" w:themeColor="text1"/>
          <w:szCs w:val="22"/>
        </w:rPr>
        <w:t>recuperación post-COVID-19.</w:t>
      </w:r>
    </w:p>
    <w:p w14:paraId="260D3BC8" w14:textId="77777777" w:rsidR="006D0959" w:rsidRPr="006D0959" w:rsidRDefault="006D0959" w:rsidP="006D0959">
      <w:pPr>
        <w:widowControl/>
        <w:spacing w:line="360" w:lineRule="auto"/>
        <w:ind w:right="-29"/>
        <w:rPr>
          <w:rFonts w:ascii="Times New Roman" w:hAnsi="Times New Roman"/>
          <w:color w:val="000000" w:themeColor="text1"/>
          <w:szCs w:val="22"/>
        </w:rPr>
      </w:pPr>
    </w:p>
    <w:p w14:paraId="590DF8B7" w14:textId="40539789" w:rsidR="006D0959" w:rsidRPr="006D0959" w:rsidRDefault="001157B5" w:rsidP="006D0959">
      <w:pPr>
        <w:widowControl/>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6</w:t>
      </w:r>
      <w:r w:rsidR="006669F9">
        <w:rPr>
          <w:rFonts w:ascii="Times New Roman" w:hAnsi="Times New Roman"/>
          <w:color w:val="000000" w:themeColor="text1"/>
          <w:szCs w:val="22"/>
        </w:rPr>
        <w:t>4</w:t>
      </w:r>
      <w:r w:rsidR="006D0959" w:rsidRPr="006D0959">
        <w:rPr>
          <w:rFonts w:ascii="Times New Roman" w:hAnsi="Times New Roman"/>
          <w:color w:val="000000" w:themeColor="text1"/>
          <w:szCs w:val="22"/>
        </w:rPr>
        <w:t>.</w:t>
      </w:r>
      <w:r w:rsidR="006D0959" w:rsidRPr="006D0959">
        <w:rPr>
          <w:rFonts w:ascii="Times New Roman" w:hAnsi="Times New Roman"/>
          <w:color w:val="000000" w:themeColor="text1"/>
          <w:szCs w:val="22"/>
        </w:rPr>
        <w:tab/>
      </w:r>
      <w:r w:rsidR="00D0371D" w:rsidRPr="006D0959">
        <w:rPr>
          <w:rFonts w:ascii="Times New Roman" w:hAnsi="Times New Roman"/>
          <w:color w:val="000000" w:themeColor="text1"/>
          <w:szCs w:val="22"/>
        </w:rPr>
        <w:t>Tomar nota con satisfacción de la convocatoria de la Tercera Reunión Especializada del CIDI de Altas Autoridades de Cooperación, a realizarse virtualmente los días 2 y 3 de diciembre de 2021 y esperar con interés sus resultados</w:t>
      </w:r>
      <w:r w:rsidR="006D0959" w:rsidRPr="006D0959">
        <w:rPr>
          <w:rFonts w:ascii="Times New Roman" w:hAnsi="Times New Roman"/>
          <w:color w:val="000000" w:themeColor="text1"/>
          <w:szCs w:val="22"/>
        </w:rPr>
        <w:t>.</w:t>
      </w:r>
    </w:p>
    <w:p w14:paraId="393C49CC" w14:textId="77777777" w:rsidR="00D0371D" w:rsidRPr="006D0959" w:rsidRDefault="00D0371D" w:rsidP="00ED6BC1">
      <w:pPr>
        <w:widowControl/>
        <w:spacing w:line="360" w:lineRule="auto"/>
        <w:ind w:right="-29" w:firstLine="720"/>
        <w:rPr>
          <w:rFonts w:ascii="Times New Roman" w:hAnsi="Times New Roman"/>
          <w:color w:val="000000" w:themeColor="text1"/>
          <w:szCs w:val="22"/>
        </w:rPr>
      </w:pPr>
    </w:p>
    <w:p w14:paraId="0297E283" w14:textId="4D9B8943" w:rsidR="0045732C" w:rsidRDefault="001157B5" w:rsidP="0045732C">
      <w:pPr>
        <w:widowControl/>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6</w:t>
      </w:r>
      <w:r w:rsidR="006669F9">
        <w:rPr>
          <w:rFonts w:ascii="Times New Roman" w:hAnsi="Times New Roman"/>
          <w:color w:val="000000" w:themeColor="text1"/>
          <w:szCs w:val="22"/>
        </w:rPr>
        <w:t>5</w:t>
      </w:r>
      <w:r w:rsidR="00D0371D" w:rsidRPr="006D0959">
        <w:rPr>
          <w:rFonts w:ascii="Times New Roman" w:hAnsi="Times New Roman"/>
          <w:color w:val="000000" w:themeColor="text1"/>
          <w:szCs w:val="22"/>
        </w:rPr>
        <w:t>.</w:t>
      </w:r>
      <w:r w:rsidR="00D0371D" w:rsidRPr="006D0959">
        <w:rPr>
          <w:rFonts w:ascii="Times New Roman" w:hAnsi="Times New Roman"/>
          <w:color w:val="000000" w:themeColor="text1"/>
          <w:szCs w:val="22"/>
        </w:rPr>
        <w:tab/>
        <w:t>Encomendar a la Secretaría de la Comisión Interamericana de Puertos (CIP) que continúe promoviendo el establecimiento de alianzas estratégicas, especialmente con el sector privado, para contribuir a un desarrollo económico, social y ambientalmente sostenible del sector marítimo-portuario de las</w:t>
      </w:r>
      <w:r w:rsidR="00D0371D" w:rsidRPr="007B704C">
        <w:rPr>
          <w:rFonts w:ascii="Times New Roman" w:hAnsi="Times New Roman"/>
          <w:color w:val="000000" w:themeColor="text1"/>
          <w:szCs w:val="22"/>
        </w:rPr>
        <w:t xml:space="preserve"> Américas, con especial énfasis en la relación puerto-ciudad a través de actividades específicas como seminarios, cursos, encuestas de evaluación</w:t>
      </w:r>
      <w:r w:rsidR="00D0371D" w:rsidRPr="007B704C">
        <w:rPr>
          <w:rFonts w:ascii="Times New Roman" w:hAnsi="Times New Roman"/>
          <w:b/>
          <w:color w:val="000000" w:themeColor="text1"/>
          <w:szCs w:val="22"/>
        </w:rPr>
        <w:t xml:space="preserve">, </w:t>
      </w:r>
      <w:r w:rsidR="00D0371D" w:rsidRPr="007B704C">
        <w:rPr>
          <w:rFonts w:ascii="Times New Roman" w:hAnsi="Times New Roman"/>
          <w:color w:val="000000" w:themeColor="text1"/>
          <w:szCs w:val="22"/>
        </w:rPr>
        <w:t>asistencia técnica y proyectos</w:t>
      </w:r>
      <w:r w:rsidR="00D0371D" w:rsidRPr="007B704C">
        <w:rPr>
          <w:rFonts w:ascii="Times New Roman" w:hAnsi="Times New Roman"/>
          <w:b/>
          <w:color w:val="000000" w:themeColor="text1"/>
          <w:szCs w:val="22"/>
        </w:rPr>
        <w:t xml:space="preserve"> </w:t>
      </w:r>
      <w:r w:rsidR="00D0371D" w:rsidRPr="007B704C">
        <w:rPr>
          <w:rFonts w:ascii="Times New Roman" w:hAnsi="Times New Roman"/>
          <w:color w:val="000000" w:themeColor="text1"/>
          <w:szCs w:val="22"/>
        </w:rPr>
        <w:t xml:space="preserve">para los Estados </w:t>
      </w:r>
      <w:r w:rsidR="00D0371D" w:rsidRPr="006D0959">
        <w:rPr>
          <w:rFonts w:ascii="Times New Roman" w:hAnsi="Times New Roman"/>
          <w:color w:val="000000" w:themeColor="text1"/>
          <w:szCs w:val="22"/>
        </w:rPr>
        <w:t>Miembros.</w:t>
      </w:r>
    </w:p>
    <w:p w14:paraId="0773863E" w14:textId="77777777" w:rsidR="0045732C" w:rsidRDefault="0045732C" w:rsidP="0045732C">
      <w:pPr>
        <w:widowControl/>
        <w:spacing w:line="360" w:lineRule="auto"/>
        <w:ind w:right="-29" w:firstLine="720"/>
        <w:rPr>
          <w:rFonts w:ascii="Times New Roman" w:hAnsi="Times New Roman"/>
          <w:color w:val="000000" w:themeColor="text1"/>
          <w:szCs w:val="22"/>
        </w:rPr>
      </w:pPr>
    </w:p>
    <w:p w14:paraId="2A74CE60" w14:textId="55405BB2" w:rsidR="006D0959" w:rsidRPr="0045732C" w:rsidRDefault="001157B5" w:rsidP="0045732C">
      <w:pPr>
        <w:widowControl/>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6</w:t>
      </w:r>
      <w:r w:rsidR="006669F9">
        <w:rPr>
          <w:rFonts w:ascii="Times New Roman" w:hAnsi="Times New Roman"/>
          <w:color w:val="000000" w:themeColor="text1"/>
          <w:szCs w:val="22"/>
        </w:rPr>
        <w:t>6</w:t>
      </w:r>
      <w:r w:rsidR="0045732C">
        <w:rPr>
          <w:rFonts w:ascii="Times New Roman" w:hAnsi="Times New Roman"/>
          <w:color w:val="000000" w:themeColor="text1"/>
          <w:szCs w:val="22"/>
        </w:rPr>
        <w:t>.</w:t>
      </w:r>
      <w:r w:rsidR="0045732C">
        <w:rPr>
          <w:rFonts w:ascii="Times New Roman" w:hAnsi="Times New Roman"/>
          <w:color w:val="000000" w:themeColor="text1"/>
          <w:szCs w:val="22"/>
        </w:rPr>
        <w:tab/>
        <w:t>I</w:t>
      </w:r>
      <w:r w:rsidR="00D0371D" w:rsidRPr="0045732C">
        <w:rPr>
          <w:color w:val="000000" w:themeColor="text1"/>
          <w:szCs w:val="22"/>
        </w:rPr>
        <w:t xml:space="preserve">nstar a los Estados Miembros a que continúen discutiendo, en el marco del CIDI, el acceso al financiamiento internacional y el fortalecimiento de los mecanismos de cooperación internacional para avanzar en la agenda de desarrollo sostenible, con especial atención a los desafíos específicos que enfrentan los pequeños Estados insulares y los Estados en desarrollo de baja altitud y países de ingresos bajos y medianos de la región, y considerar, además de los indicadores de estado de ingresos, criterios adicionales para evaluar la pobreza y el desarrollo de los países, incluso la </w:t>
      </w:r>
      <w:r w:rsidR="00D0371D" w:rsidRPr="0045732C">
        <w:rPr>
          <w:color w:val="000000" w:themeColor="text1"/>
          <w:szCs w:val="22"/>
        </w:rPr>
        <w:lastRenderedPageBreak/>
        <w:t>vulnerabilidad, con el fin de lograr una reconstrucción socioeconómica y desarrollo más sostenibles y resilientes al clima.</w:t>
      </w:r>
      <w:r w:rsidR="00D0371D" w:rsidRPr="0045732C">
        <w:rPr>
          <w:b/>
          <w:color w:val="000000" w:themeColor="text1"/>
          <w:szCs w:val="22"/>
        </w:rPr>
        <w:t xml:space="preserve"> </w:t>
      </w:r>
    </w:p>
    <w:p w14:paraId="3A34428F" w14:textId="77777777" w:rsidR="006D0959" w:rsidRPr="007B704C" w:rsidRDefault="006D0959" w:rsidP="00ED6BC1">
      <w:pPr>
        <w:widowControl/>
        <w:pBdr>
          <w:top w:val="nil"/>
          <w:left w:val="nil"/>
          <w:bottom w:val="nil"/>
          <w:right w:val="nil"/>
          <w:between w:val="nil"/>
        </w:pBdr>
        <w:tabs>
          <w:tab w:val="left" w:pos="7268"/>
        </w:tabs>
        <w:spacing w:line="360" w:lineRule="auto"/>
        <w:ind w:left="113" w:right="-29" w:firstLine="720"/>
        <w:rPr>
          <w:rFonts w:ascii="Times New Roman" w:hAnsi="Times New Roman"/>
          <w:color w:val="000000" w:themeColor="text1"/>
          <w:szCs w:val="22"/>
        </w:rPr>
      </w:pPr>
    </w:p>
    <w:p w14:paraId="183F3056" w14:textId="0906ABD1" w:rsidR="00D0371D" w:rsidRPr="0045732C" w:rsidRDefault="00D0371D" w:rsidP="004728F0">
      <w:pPr>
        <w:widowControl/>
        <w:numPr>
          <w:ilvl w:val="1"/>
          <w:numId w:val="7"/>
        </w:numPr>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 w:val="left" w:pos="7268"/>
        </w:tabs>
        <w:spacing w:line="360" w:lineRule="auto"/>
        <w:ind w:left="720" w:right="-29"/>
        <w:rPr>
          <w:rFonts w:ascii="Times New Roman" w:hAnsi="Times New Roman"/>
          <w:color w:val="000000" w:themeColor="text1"/>
          <w:szCs w:val="22"/>
          <w:lang w:val="es-US"/>
        </w:rPr>
      </w:pPr>
      <w:r w:rsidRPr="006D0959">
        <w:rPr>
          <w:rFonts w:ascii="Times New Roman" w:hAnsi="Times New Roman"/>
          <w:color w:val="000000" w:themeColor="text1"/>
          <w:szCs w:val="22"/>
        </w:rPr>
        <w:t xml:space="preserve">CON RESPECTO A LA LÍNEA ESTRATÉGICA “PROMOVER LA INCLUSIÓN SOCIAL CON EQUIDAD QUE CONTRIBUYA AL DESARROLLO SOSTENIBLE EN LAS </w:t>
      </w:r>
      <w:r w:rsidRPr="0045732C">
        <w:rPr>
          <w:rFonts w:ascii="Times New Roman" w:hAnsi="Times New Roman"/>
          <w:color w:val="000000" w:themeColor="text1"/>
          <w:szCs w:val="22"/>
        </w:rPr>
        <w:t>AMÉRICAS”</w:t>
      </w:r>
      <w:bookmarkStart w:id="8" w:name="_heading=h.26in1rg" w:colFirst="0" w:colLast="0"/>
      <w:bookmarkEnd w:id="8"/>
    </w:p>
    <w:p w14:paraId="5FFA2B4B" w14:textId="77777777" w:rsidR="006D0959" w:rsidRPr="0045732C" w:rsidRDefault="006D0959" w:rsidP="006D0959">
      <w:pPr>
        <w:widowControl/>
        <w:pBdr>
          <w:top w:val="nil"/>
          <w:left w:val="nil"/>
          <w:bottom w:val="nil"/>
          <w:right w:val="nil"/>
          <w:between w:val="nil"/>
        </w:pBdr>
        <w:tabs>
          <w:tab w:val="clear" w:pos="2160"/>
          <w:tab w:val="clear" w:pos="2880"/>
          <w:tab w:val="clear" w:pos="3600"/>
          <w:tab w:val="clear" w:pos="4320"/>
          <w:tab w:val="clear" w:pos="5760"/>
          <w:tab w:val="clear" w:pos="6480"/>
          <w:tab w:val="clear" w:pos="7200"/>
          <w:tab w:val="clear" w:pos="7920"/>
          <w:tab w:val="left" w:pos="7268"/>
        </w:tabs>
        <w:spacing w:line="360" w:lineRule="auto"/>
        <w:ind w:left="720" w:right="-29"/>
        <w:rPr>
          <w:rFonts w:ascii="Times New Roman" w:hAnsi="Times New Roman"/>
          <w:color w:val="000000" w:themeColor="text1"/>
          <w:szCs w:val="22"/>
          <w:lang w:val="es-US"/>
        </w:rPr>
      </w:pPr>
    </w:p>
    <w:p w14:paraId="0C2D7A64" w14:textId="7C8CD85F" w:rsidR="00D0371D" w:rsidRPr="0045732C" w:rsidRDefault="00D0371D" w:rsidP="006669F9">
      <w:pPr>
        <w:pStyle w:val="ListParagraph"/>
        <w:numPr>
          <w:ilvl w:val="0"/>
          <w:numId w:val="13"/>
        </w:numPr>
        <w:spacing w:line="360" w:lineRule="auto"/>
        <w:ind w:left="0" w:right="-29" w:firstLine="720"/>
        <w:jc w:val="both"/>
        <w:rPr>
          <w:color w:val="000000" w:themeColor="text1"/>
          <w:sz w:val="22"/>
          <w:szCs w:val="22"/>
        </w:rPr>
      </w:pPr>
      <w:r w:rsidRPr="0045732C">
        <w:rPr>
          <w:color w:val="000000" w:themeColor="text1"/>
          <w:sz w:val="22"/>
          <w:szCs w:val="22"/>
        </w:rPr>
        <w:t>Reafirmar la importancia de que se haya adoptado por primera vez a nivel interamericano, en el ámbito de desarrollo social, el Plan de Acción de Guatemala 2019 “Superando la Pobreza Multidimensional y Cerrando las Brechas y Equidad Social: Hacia una Agenda  interamericana de Desarrollo Social”</w:t>
      </w:r>
      <w:r w:rsidRPr="0045732C">
        <w:rPr>
          <w:color w:val="1F4E79" w:themeColor="accent1" w:themeShade="80"/>
          <w:sz w:val="22"/>
          <w:szCs w:val="22"/>
        </w:rPr>
        <w:t xml:space="preserve"> (</w:t>
      </w:r>
      <w:hyperlink r:id="rId42">
        <w:r w:rsidRPr="0045732C">
          <w:rPr>
            <w:color w:val="1F4E79" w:themeColor="accent1" w:themeShade="80"/>
            <w:sz w:val="22"/>
            <w:szCs w:val="22"/>
            <w:u w:val="single"/>
          </w:rPr>
          <w:t>CIDI/REMDES/doc.6/19 rev.3</w:t>
        </w:r>
      </w:hyperlink>
      <w:r w:rsidRPr="0045732C">
        <w:rPr>
          <w:color w:val="000000" w:themeColor="text1"/>
          <w:sz w:val="22"/>
          <w:szCs w:val="22"/>
        </w:rPr>
        <w:t xml:space="preserve">) como una hoja de ruta que define </w:t>
      </w:r>
      <w:r w:rsidRPr="0045732C">
        <w:rPr>
          <w:b/>
          <w:color w:val="000000" w:themeColor="text1"/>
          <w:sz w:val="22"/>
          <w:szCs w:val="22"/>
        </w:rPr>
        <w:t xml:space="preserve"> </w:t>
      </w:r>
      <w:r w:rsidRPr="0045732C">
        <w:rPr>
          <w:color w:val="000000" w:themeColor="text1"/>
          <w:sz w:val="22"/>
          <w:szCs w:val="22"/>
        </w:rPr>
        <w:t>líneas de acción concretas para avanzar en la promoción del desarrollo social en la región e instar a los Estados Miembros a que participen activamente en los Grupos de Trabajo y en la implementación de</w:t>
      </w:r>
      <w:r w:rsidRPr="0045732C">
        <w:rPr>
          <w:b/>
          <w:color w:val="000000" w:themeColor="text1"/>
          <w:sz w:val="22"/>
          <w:szCs w:val="22"/>
        </w:rPr>
        <w:t xml:space="preserve">  </w:t>
      </w:r>
      <w:r w:rsidRPr="0045732C">
        <w:rPr>
          <w:color w:val="000000" w:themeColor="text1"/>
          <w:sz w:val="22"/>
          <w:szCs w:val="22"/>
        </w:rPr>
        <w:t>las actividades organizadas por la Secretaría de Acceso a Derechos y Equidad para la implementación del Plan de Acción</w:t>
      </w:r>
    </w:p>
    <w:p w14:paraId="47BD01BB" w14:textId="77777777" w:rsidR="00D0371D" w:rsidRPr="0045732C" w:rsidRDefault="00D0371D" w:rsidP="00ED6BC1">
      <w:pPr>
        <w:widowControl/>
        <w:spacing w:line="360" w:lineRule="auto"/>
        <w:ind w:right="-29" w:firstLine="720"/>
        <w:rPr>
          <w:rFonts w:ascii="Times New Roman" w:hAnsi="Times New Roman"/>
          <w:color w:val="000000" w:themeColor="text1"/>
          <w:szCs w:val="22"/>
        </w:rPr>
      </w:pPr>
    </w:p>
    <w:p w14:paraId="3DA5070E" w14:textId="77777777" w:rsidR="006D0959" w:rsidRPr="0045732C" w:rsidRDefault="00D0371D" w:rsidP="006669F9">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rPr>
      </w:pPr>
      <w:r w:rsidRPr="0045732C">
        <w:rPr>
          <w:color w:val="000000" w:themeColor="text1"/>
          <w:sz w:val="22"/>
          <w:szCs w:val="22"/>
        </w:rPr>
        <w:t>Encomendar a la Secretaría de Acceso a Derechos y Equidad (</w:t>
      </w:r>
      <w:proofErr w:type="spellStart"/>
      <w:r w:rsidRPr="0045732C">
        <w:rPr>
          <w:color w:val="000000" w:themeColor="text1"/>
          <w:sz w:val="22"/>
          <w:szCs w:val="22"/>
        </w:rPr>
        <w:t>SADyE</w:t>
      </w:r>
      <w:proofErr w:type="spellEnd"/>
      <w:r w:rsidRPr="0045732C">
        <w:rPr>
          <w:color w:val="000000" w:themeColor="text1"/>
          <w:sz w:val="22"/>
          <w:szCs w:val="22"/>
        </w:rPr>
        <w:t xml:space="preserve">) a que continúe apoyando la implementación de acciones concretas del Plan de Trabajo 2021-2022 de la CIDES </w:t>
      </w:r>
      <w:r w:rsidRPr="0045732C">
        <w:rPr>
          <w:color w:val="1F4E79" w:themeColor="accent1" w:themeShade="80"/>
          <w:sz w:val="22"/>
          <w:szCs w:val="22"/>
        </w:rPr>
        <w:t>(</w:t>
      </w:r>
      <w:hyperlink r:id="rId43">
        <w:r w:rsidRPr="0045732C">
          <w:rPr>
            <w:color w:val="1F4E79" w:themeColor="accent1" w:themeShade="80"/>
            <w:sz w:val="22"/>
            <w:szCs w:val="22"/>
            <w:u w:val="single"/>
          </w:rPr>
          <w:t>CIDI/CIDES/RPA/doc.3/21 rev.1</w:t>
        </w:r>
      </w:hyperlink>
      <w:r w:rsidRPr="0045732C">
        <w:rPr>
          <w:color w:val="1F4E79" w:themeColor="accent1" w:themeShade="80"/>
          <w:sz w:val="22"/>
          <w:szCs w:val="22"/>
        </w:rPr>
        <w:t xml:space="preserve">) </w:t>
      </w:r>
      <w:r w:rsidRPr="0045732C">
        <w:rPr>
          <w:color w:val="000000" w:themeColor="text1"/>
          <w:sz w:val="22"/>
          <w:szCs w:val="22"/>
        </w:rPr>
        <w:t>dirigidas a impulsar el trabajo coordinado entre las instituciones gubernamentales responsables del desarrollo social en las Américas, el cual debería estar orientado hacia sistemas de protección social y de salud universales, con un enfoque integral,</w:t>
      </w:r>
      <w:r w:rsidRPr="0045732C">
        <w:rPr>
          <w:b/>
          <w:color w:val="000000" w:themeColor="text1"/>
          <w:sz w:val="22"/>
          <w:szCs w:val="22"/>
        </w:rPr>
        <w:t xml:space="preserve"> </w:t>
      </w:r>
      <w:r w:rsidRPr="0045732C">
        <w:rPr>
          <w:color w:val="000000" w:themeColor="text1"/>
          <w:sz w:val="22"/>
          <w:szCs w:val="22"/>
        </w:rPr>
        <w:t>priorizando la atención a los grupos y sectores de la población más vulnerables.</w:t>
      </w:r>
    </w:p>
    <w:p w14:paraId="7F0C6CC3" w14:textId="77777777" w:rsidR="006D0959" w:rsidRPr="0045732C" w:rsidRDefault="006D0959" w:rsidP="006D0959">
      <w:pPr>
        <w:pStyle w:val="ListParagraph"/>
        <w:rPr>
          <w:color w:val="000000" w:themeColor="text1"/>
          <w:sz w:val="22"/>
          <w:szCs w:val="22"/>
        </w:rPr>
      </w:pPr>
    </w:p>
    <w:p w14:paraId="29F03862" w14:textId="2632E676" w:rsidR="00D0371D" w:rsidRPr="0045732C" w:rsidRDefault="00D0371D" w:rsidP="004728F0">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rPr>
      </w:pPr>
      <w:r w:rsidRPr="0045732C">
        <w:rPr>
          <w:color w:val="000000" w:themeColor="text1"/>
          <w:sz w:val="22"/>
          <w:szCs w:val="22"/>
        </w:rPr>
        <w:t>Encomendar</w:t>
      </w:r>
      <w:r w:rsidRPr="0045732C">
        <w:rPr>
          <w:b/>
          <w:color w:val="000000" w:themeColor="text1"/>
          <w:sz w:val="22"/>
          <w:szCs w:val="22"/>
        </w:rPr>
        <w:t xml:space="preserve"> </w:t>
      </w:r>
      <w:r w:rsidRPr="0045732C">
        <w:rPr>
          <w:color w:val="000000" w:themeColor="text1"/>
          <w:sz w:val="22"/>
          <w:szCs w:val="22"/>
        </w:rPr>
        <w:t xml:space="preserve">a la </w:t>
      </w:r>
      <w:proofErr w:type="spellStart"/>
      <w:r w:rsidRPr="0045732C">
        <w:rPr>
          <w:color w:val="000000" w:themeColor="text1"/>
          <w:sz w:val="22"/>
          <w:szCs w:val="22"/>
        </w:rPr>
        <w:t>SADyE</w:t>
      </w:r>
      <w:proofErr w:type="spellEnd"/>
      <w:r w:rsidRPr="0045732C">
        <w:rPr>
          <w:color w:val="000000" w:themeColor="text1"/>
          <w:sz w:val="22"/>
          <w:szCs w:val="22"/>
        </w:rPr>
        <w:t>,</w:t>
      </w:r>
      <w:r w:rsidRPr="0045732C">
        <w:rPr>
          <w:b/>
          <w:color w:val="000000" w:themeColor="text1"/>
          <w:sz w:val="22"/>
          <w:szCs w:val="22"/>
        </w:rPr>
        <w:t xml:space="preserve"> </w:t>
      </w:r>
      <w:r w:rsidRPr="0045732C">
        <w:rPr>
          <w:color w:val="000000" w:themeColor="text1"/>
          <w:sz w:val="22"/>
          <w:szCs w:val="22"/>
        </w:rPr>
        <w:t xml:space="preserve">siguiendo las disposiciones de la Declaración Interamericana de Prioridades en Materia de Desarrollo Social </w:t>
      </w:r>
      <w:r w:rsidRPr="0045732C">
        <w:rPr>
          <w:color w:val="1F4E79" w:themeColor="accent1" w:themeShade="80"/>
          <w:sz w:val="22"/>
          <w:szCs w:val="22"/>
        </w:rPr>
        <w:t>(</w:t>
      </w:r>
      <w:hyperlink r:id="rId44">
        <w:r w:rsidRPr="0045732C">
          <w:rPr>
            <w:color w:val="1F4E79" w:themeColor="accent1" w:themeShade="80"/>
            <w:sz w:val="22"/>
            <w:szCs w:val="22"/>
            <w:u w:val="single"/>
          </w:rPr>
          <w:t>CIDI/REMDES/DEC.1/19</w:t>
        </w:r>
      </w:hyperlink>
      <w:r w:rsidRPr="0045732C">
        <w:rPr>
          <w:color w:val="1F4E79" w:themeColor="accent1" w:themeShade="80"/>
          <w:sz w:val="22"/>
          <w:szCs w:val="22"/>
        </w:rPr>
        <w:t xml:space="preserve">) </w:t>
      </w:r>
      <w:r w:rsidRPr="0045732C">
        <w:rPr>
          <w:color w:val="000000" w:themeColor="text1"/>
          <w:sz w:val="22"/>
          <w:szCs w:val="22"/>
        </w:rPr>
        <w:t>y el Plan de Acción de Guatemala</w:t>
      </w:r>
      <w:r w:rsidR="00FB761F">
        <w:rPr>
          <w:color w:val="000000" w:themeColor="text1"/>
          <w:sz w:val="22"/>
          <w:szCs w:val="22"/>
        </w:rPr>
        <w:t xml:space="preserve"> </w:t>
      </w:r>
      <w:r w:rsidR="00FB761F" w:rsidRPr="0045732C">
        <w:rPr>
          <w:color w:val="1F4E79" w:themeColor="accent1" w:themeShade="80"/>
          <w:sz w:val="22"/>
          <w:szCs w:val="22"/>
        </w:rPr>
        <w:t>(</w:t>
      </w:r>
      <w:hyperlink r:id="rId45">
        <w:r w:rsidR="00FB761F" w:rsidRPr="0045732C">
          <w:rPr>
            <w:color w:val="1F4E79" w:themeColor="accent1" w:themeShade="80"/>
            <w:sz w:val="22"/>
            <w:szCs w:val="22"/>
            <w:u w:val="single"/>
          </w:rPr>
          <w:t>CIDI/REMDES/doc.6/19 rev.3</w:t>
        </w:r>
      </w:hyperlink>
      <w:r w:rsidR="00FB761F" w:rsidRPr="0045732C">
        <w:rPr>
          <w:color w:val="000000" w:themeColor="text1"/>
          <w:sz w:val="22"/>
          <w:szCs w:val="22"/>
        </w:rPr>
        <w:t>)</w:t>
      </w:r>
      <w:r w:rsidRPr="0045732C">
        <w:rPr>
          <w:color w:val="000000" w:themeColor="text1"/>
          <w:sz w:val="22"/>
          <w:szCs w:val="22"/>
        </w:rPr>
        <w:t>, que continúen apoyando a los Estados Miembros en la implementación de acciones orientadas a mejorar las capacidades de las instituciones encargadas de la política social, a través del intercambio voluntario de conocimientos, el fortalecimiento del diálogo y la cooperación técnica entre pares.</w:t>
      </w:r>
    </w:p>
    <w:p w14:paraId="795D4D73" w14:textId="77777777" w:rsidR="006D0959" w:rsidRPr="0045732C" w:rsidRDefault="006D0959" w:rsidP="006D0959">
      <w:pPr>
        <w:pStyle w:val="ListParagraph"/>
        <w:rPr>
          <w:color w:val="000000" w:themeColor="text1"/>
          <w:sz w:val="22"/>
          <w:szCs w:val="22"/>
        </w:rPr>
      </w:pPr>
    </w:p>
    <w:p w14:paraId="7F2A7B88" w14:textId="77777777" w:rsidR="006D0959" w:rsidRPr="0045732C" w:rsidRDefault="00D0371D" w:rsidP="004728F0">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rPr>
      </w:pPr>
      <w:r w:rsidRPr="0045732C">
        <w:rPr>
          <w:color w:val="000000" w:themeColor="text1"/>
          <w:sz w:val="22"/>
          <w:szCs w:val="22"/>
        </w:rPr>
        <w:t xml:space="preserve">Alentar a los Estados Miembros, observadores permanentes y otros donantes a que contribuyan al “Fondo para la implementación del Plan de Acción de Guatemala 2019” en la medida </w:t>
      </w:r>
      <w:r w:rsidRPr="0045732C">
        <w:rPr>
          <w:color w:val="000000" w:themeColor="text1"/>
          <w:sz w:val="22"/>
          <w:szCs w:val="22"/>
        </w:rPr>
        <w:lastRenderedPageBreak/>
        <w:t>de las posibilidades para asegurar la financiación de las actividades del mencionado Plan que son necesarios para alcanzar los compromisos acordados en la Declaración.</w:t>
      </w:r>
      <w:r w:rsidRPr="0045732C">
        <w:rPr>
          <w:b/>
          <w:color w:val="000000" w:themeColor="text1"/>
          <w:sz w:val="22"/>
          <w:szCs w:val="22"/>
        </w:rPr>
        <w:t xml:space="preserve"> </w:t>
      </w:r>
      <w:bookmarkStart w:id="9" w:name="_heading=h.2s8eyo1" w:colFirst="0" w:colLast="0"/>
      <w:bookmarkEnd w:id="9"/>
    </w:p>
    <w:p w14:paraId="1BD21628" w14:textId="77777777" w:rsidR="006D0959" w:rsidRPr="0045732C" w:rsidRDefault="006D0959" w:rsidP="006D0959">
      <w:pPr>
        <w:pStyle w:val="ListParagraph"/>
        <w:rPr>
          <w:color w:val="000000" w:themeColor="text1"/>
          <w:sz w:val="22"/>
          <w:szCs w:val="22"/>
        </w:rPr>
      </w:pPr>
    </w:p>
    <w:p w14:paraId="018E8CCA" w14:textId="0F3C01AC" w:rsidR="006D0959" w:rsidRDefault="00D0371D" w:rsidP="004728F0">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rPr>
      </w:pPr>
      <w:r w:rsidRPr="0045732C">
        <w:rPr>
          <w:color w:val="000000" w:themeColor="text1"/>
          <w:sz w:val="22"/>
          <w:szCs w:val="22"/>
        </w:rPr>
        <w:t>Alentar a los Estados Miembros a continuar fortaleciendo sus sistemas de protección social hacia la</w:t>
      </w:r>
      <w:r w:rsidRPr="0045732C">
        <w:rPr>
          <w:b/>
          <w:color w:val="000000" w:themeColor="text1"/>
          <w:sz w:val="22"/>
          <w:szCs w:val="22"/>
        </w:rPr>
        <w:t xml:space="preserve"> </w:t>
      </w:r>
      <w:r w:rsidRPr="0045732C">
        <w:rPr>
          <w:color w:val="000000" w:themeColor="text1"/>
          <w:sz w:val="22"/>
          <w:szCs w:val="22"/>
        </w:rPr>
        <w:t>cobertura universal en línea con los Objetivos de la Agenda de Desarrollo Sostenible 2030 y a tomar en consideración las necesidades de los hogares de bajos ingresos y las poblaciones vulnerables que han sido los más afectados a raíz de la pandemia de COVID-19. De igual forma, a dinamizar y actualizar</w:t>
      </w:r>
      <w:r w:rsidRPr="006D0959">
        <w:rPr>
          <w:color w:val="000000" w:themeColor="text1"/>
          <w:sz w:val="22"/>
          <w:szCs w:val="22"/>
        </w:rPr>
        <w:t xml:space="preserve"> sus bases de datos de protección social y sus estadísticas de medición multidimensional de la pobreza según corresponda, para lograr una inclusión social acorde a la nueva realidad. </w:t>
      </w:r>
    </w:p>
    <w:p w14:paraId="54BBD5E8" w14:textId="77777777" w:rsidR="006D0959" w:rsidRPr="006D0959" w:rsidRDefault="006D0959" w:rsidP="006D0959">
      <w:pPr>
        <w:pStyle w:val="ListParagraph"/>
        <w:rPr>
          <w:color w:val="000000" w:themeColor="text1"/>
          <w:sz w:val="22"/>
          <w:szCs w:val="22"/>
        </w:rPr>
      </w:pPr>
    </w:p>
    <w:p w14:paraId="51F0E241" w14:textId="77777777" w:rsidR="006D0959" w:rsidRPr="006D0959" w:rsidRDefault="00D0371D" w:rsidP="004728F0">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rPr>
      </w:pPr>
      <w:r w:rsidRPr="006D0959">
        <w:rPr>
          <w:color w:val="000000" w:themeColor="text1"/>
          <w:sz w:val="22"/>
          <w:szCs w:val="22"/>
        </w:rPr>
        <w:t xml:space="preserve">Invitar a los Estados Miembros a que apoyen y refuercen el trabajo de la Red Interamericana de Protección Social (RIPSO) y la </w:t>
      </w:r>
      <w:proofErr w:type="spellStart"/>
      <w:r w:rsidRPr="006D0959">
        <w:rPr>
          <w:color w:val="000000" w:themeColor="text1"/>
          <w:sz w:val="22"/>
          <w:szCs w:val="22"/>
        </w:rPr>
        <w:t>SADyE</w:t>
      </w:r>
      <w:proofErr w:type="spellEnd"/>
      <w:r w:rsidRPr="006D0959">
        <w:rPr>
          <w:color w:val="000000" w:themeColor="text1"/>
          <w:sz w:val="22"/>
          <w:szCs w:val="22"/>
        </w:rPr>
        <w:t>, como Secretaría Técnica de este importante mecanismo hemisférico de cooperación en materia de desarrollo social para fortalecer a las instituciones y agencias encargadas de las políticas sociales en los Estados Miembros, a través del intercambio voluntario de conocimientos, lecciones aprendidas y experiencias, la asistencia técnica, el aprendizaje mutuo y la cooperación técnica entre países en términos mutuamente acordados.</w:t>
      </w:r>
      <w:r w:rsidRPr="006D0959">
        <w:rPr>
          <w:b/>
          <w:color w:val="000000" w:themeColor="text1"/>
          <w:sz w:val="22"/>
          <w:szCs w:val="22"/>
        </w:rPr>
        <w:t xml:space="preserve"> </w:t>
      </w:r>
    </w:p>
    <w:p w14:paraId="2124ACCF" w14:textId="77777777" w:rsidR="006D0959" w:rsidRPr="0045732C" w:rsidRDefault="006D0959" w:rsidP="006D0959">
      <w:pPr>
        <w:pStyle w:val="ListParagraph"/>
        <w:rPr>
          <w:color w:val="000000" w:themeColor="text1"/>
          <w:sz w:val="22"/>
          <w:szCs w:val="22"/>
        </w:rPr>
      </w:pPr>
    </w:p>
    <w:p w14:paraId="50096D3D" w14:textId="6D26BC1B" w:rsidR="006D0959" w:rsidRPr="0045732C" w:rsidRDefault="00D0371D" w:rsidP="004728F0">
      <w:pPr>
        <w:pStyle w:val="ListParagraph"/>
        <w:numPr>
          <w:ilvl w:val="1"/>
          <w:numId w:val="12"/>
        </w:numPr>
        <w:pBdr>
          <w:top w:val="nil"/>
          <w:left w:val="nil"/>
          <w:bottom w:val="nil"/>
          <w:right w:val="nil"/>
          <w:between w:val="nil"/>
        </w:pBdr>
        <w:spacing w:line="360" w:lineRule="auto"/>
        <w:ind w:left="0" w:right="-29" w:firstLine="720"/>
        <w:jc w:val="both"/>
        <w:rPr>
          <w:b/>
          <w:color w:val="000000" w:themeColor="text1"/>
          <w:sz w:val="22"/>
          <w:szCs w:val="22"/>
          <w:lang w:val="es-US"/>
        </w:rPr>
      </w:pPr>
      <w:r w:rsidRPr="0045732C">
        <w:rPr>
          <w:color w:val="000000" w:themeColor="text1"/>
          <w:sz w:val="22"/>
          <w:szCs w:val="22"/>
        </w:rPr>
        <w:t xml:space="preserve">Continuar brindando asistencia técnica a los Estados Miembros que lo soliciten para la formulación y la implementación de políticas que garanticen a todos los niños, niñas y adolescentes su desarrollo integral pleno, en el marco de la transversalidad otorgada al tema en el Plan Estratégico Integral de la Organización vigente </w:t>
      </w:r>
      <w:hyperlink r:id="rId46">
        <w:r w:rsidRPr="0045732C">
          <w:rPr>
            <w:color w:val="1F4E79" w:themeColor="accent1" w:themeShade="80"/>
            <w:sz w:val="22"/>
            <w:szCs w:val="22"/>
            <w:u w:val="single"/>
          </w:rPr>
          <w:t>[AG/RES. 1 (LI-E/16) rev.1]</w:t>
        </w:r>
      </w:hyperlink>
      <w:r w:rsidRPr="0045732C">
        <w:rPr>
          <w:color w:val="000000" w:themeColor="text1"/>
          <w:sz w:val="22"/>
          <w:szCs w:val="22"/>
        </w:rPr>
        <w:t>; y alentar a los Estados Miembros, que así lo consideren, a que continúen invirtiendo en la materia, de acuerdo con su legislación, prioridades nacionales y recursos disponibles.</w:t>
      </w:r>
    </w:p>
    <w:p w14:paraId="14B0A696" w14:textId="77777777" w:rsidR="006D0959" w:rsidRPr="0045732C" w:rsidRDefault="006D0959" w:rsidP="006D0959">
      <w:pPr>
        <w:pStyle w:val="ListParagraph"/>
        <w:rPr>
          <w:color w:val="000000" w:themeColor="text1"/>
          <w:sz w:val="22"/>
          <w:szCs w:val="22"/>
        </w:rPr>
      </w:pPr>
    </w:p>
    <w:p w14:paraId="60E9D5CB" w14:textId="765249BE" w:rsidR="00D0371D" w:rsidRPr="0045732C" w:rsidRDefault="00D0371D" w:rsidP="004728F0">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rPr>
      </w:pPr>
      <w:r w:rsidRPr="0045732C">
        <w:rPr>
          <w:color w:val="000000" w:themeColor="text1"/>
          <w:sz w:val="22"/>
          <w:szCs w:val="22"/>
        </w:rPr>
        <w:t xml:space="preserve">Encomendar a la </w:t>
      </w:r>
      <w:proofErr w:type="spellStart"/>
      <w:r w:rsidRPr="0045732C">
        <w:rPr>
          <w:color w:val="000000" w:themeColor="text1"/>
          <w:sz w:val="22"/>
          <w:szCs w:val="22"/>
        </w:rPr>
        <w:t>SADyE</w:t>
      </w:r>
      <w:proofErr w:type="spellEnd"/>
      <w:r w:rsidRPr="0045732C">
        <w:rPr>
          <w:color w:val="000000" w:themeColor="text1"/>
          <w:sz w:val="22"/>
          <w:szCs w:val="22"/>
        </w:rPr>
        <w:t xml:space="preserve"> y en articulación con la Comisión Interamericana de Desarrollo Social (CIDES), y en colaboración con la SEDI y otras Secretarías relevantes, continuar dando seguimiento a la implementación de la resolución </w:t>
      </w:r>
      <w:hyperlink r:id="rId47">
        <w:r w:rsidRPr="0045732C">
          <w:rPr>
            <w:color w:val="1F4E79" w:themeColor="accent1" w:themeShade="80"/>
            <w:sz w:val="22"/>
            <w:szCs w:val="22"/>
            <w:u w:val="single"/>
          </w:rPr>
          <w:t>AG/RES. 2956 (L-O/20</w:t>
        </w:r>
        <w:r w:rsidRPr="0045732C">
          <w:rPr>
            <w:color w:val="000000" w:themeColor="text1"/>
            <w:sz w:val="22"/>
            <w:szCs w:val="22"/>
            <w:u w:val="single"/>
          </w:rPr>
          <w:t>)</w:t>
        </w:r>
      </w:hyperlink>
      <w:r w:rsidRPr="0045732C">
        <w:rPr>
          <w:color w:val="000000" w:themeColor="text1"/>
          <w:sz w:val="22"/>
          <w:szCs w:val="22"/>
        </w:rPr>
        <w:t xml:space="preserve"> </w:t>
      </w:r>
      <w:r w:rsidR="006D0959" w:rsidRPr="0045732C">
        <w:rPr>
          <w:color w:val="000000" w:themeColor="text1"/>
          <w:sz w:val="22"/>
          <w:szCs w:val="22"/>
        </w:rPr>
        <w:t>“</w:t>
      </w:r>
      <w:r w:rsidRPr="0045732C">
        <w:rPr>
          <w:color w:val="000000" w:themeColor="text1"/>
          <w:sz w:val="22"/>
          <w:szCs w:val="22"/>
        </w:rPr>
        <w:t>Los Desafíos para la Seguridad Alimentaria y Nutricional en las Américas frente a la pandemia de COVID-19, en el marco del Plan de Acción de Guatemala 2019</w:t>
      </w:r>
      <w:r w:rsidR="006D0959" w:rsidRPr="0045732C">
        <w:rPr>
          <w:color w:val="000000" w:themeColor="text1"/>
          <w:sz w:val="22"/>
          <w:szCs w:val="22"/>
        </w:rPr>
        <w:t>”.</w:t>
      </w:r>
    </w:p>
    <w:p w14:paraId="08920630" w14:textId="3DB661C0" w:rsidR="006D0959" w:rsidRDefault="006D0959" w:rsidP="006D0959">
      <w:pPr>
        <w:pBdr>
          <w:top w:val="nil"/>
          <w:left w:val="nil"/>
          <w:bottom w:val="nil"/>
          <w:right w:val="nil"/>
          <w:between w:val="nil"/>
        </w:pBdr>
        <w:spacing w:line="360" w:lineRule="auto"/>
        <w:ind w:right="-29"/>
        <w:rPr>
          <w:color w:val="000000" w:themeColor="text1"/>
          <w:szCs w:val="22"/>
        </w:rPr>
      </w:pPr>
    </w:p>
    <w:p w14:paraId="18D0DBB1" w14:textId="1F88E015" w:rsidR="006669F9" w:rsidRDefault="006669F9" w:rsidP="006D0959">
      <w:pPr>
        <w:pBdr>
          <w:top w:val="nil"/>
          <w:left w:val="nil"/>
          <w:bottom w:val="nil"/>
          <w:right w:val="nil"/>
          <w:between w:val="nil"/>
        </w:pBdr>
        <w:spacing w:line="360" w:lineRule="auto"/>
        <w:ind w:right="-29"/>
        <w:rPr>
          <w:color w:val="000000" w:themeColor="text1"/>
          <w:szCs w:val="22"/>
        </w:rPr>
      </w:pPr>
    </w:p>
    <w:p w14:paraId="610943BE" w14:textId="77777777" w:rsidR="006669F9" w:rsidRPr="0045732C" w:rsidRDefault="006669F9" w:rsidP="006D0959">
      <w:pPr>
        <w:pBdr>
          <w:top w:val="nil"/>
          <w:left w:val="nil"/>
          <w:bottom w:val="nil"/>
          <w:right w:val="nil"/>
          <w:between w:val="nil"/>
        </w:pBdr>
        <w:spacing w:line="360" w:lineRule="auto"/>
        <w:ind w:right="-29"/>
        <w:rPr>
          <w:color w:val="000000" w:themeColor="text1"/>
          <w:szCs w:val="22"/>
        </w:rPr>
      </w:pPr>
    </w:p>
    <w:p w14:paraId="05BBB0DB" w14:textId="77777777" w:rsidR="00D0371D" w:rsidRPr="0045732C" w:rsidRDefault="00D0371D" w:rsidP="004728F0">
      <w:pPr>
        <w:widowControl/>
        <w:numPr>
          <w:ilvl w:val="1"/>
          <w:numId w:val="1"/>
        </w:numPr>
        <w:pBdr>
          <w:top w:val="nil"/>
          <w:left w:val="nil"/>
          <w:bottom w:val="nil"/>
          <w:right w:val="nil"/>
          <w:between w:val="nil"/>
        </w:pBdr>
        <w:tabs>
          <w:tab w:val="clear" w:pos="1440"/>
          <w:tab w:val="clear" w:pos="2160"/>
          <w:tab w:val="clear" w:pos="2880"/>
          <w:tab w:val="clear" w:pos="3600"/>
          <w:tab w:val="clear" w:pos="4320"/>
          <w:tab w:val="clear" w:pos="5760"/>
          <w:tab w:val="clear" w:pos="6480"/>
          <w:tab w:val="clear" w:pos="7200"/>
          <w:tab w:val="clear" w:pos="7920"/>
        </w:tabs>
        <w:spacing w:line="360" w:lineRule="auto"/>
        <w:ind w:left="720" w:right="-29"/>
        <w:rPr>
          <w:rFonts w:ascii="Times New Roman" w:hAnsi="Times New Roman"/>
          <w:color w:val="000000" w:themeColor="text1"/>
          <w:szCs w:val="22"/>
        </w:rPr>
      </w:pPr>
      <w:r w:rsidRPr="0045732C">
        <w:rPr>
          <w:rFonts w:ascii="Times New Roman" w:hAnsi="Times New Roman"/>
          <w:color w:val="000000" w:themeColor="text1"/>
          <w:szCs w:val="22"/>
        </w:rPr>
        <w:lastRenderedPageBreak/>
        <w:t>CON RESPECTO A LA CONTINUACIÓN DE LOS PROCESOS SECTORIALES EN EL ÁMBITO DEL CIDI</w:t>
      </w:r>
    </w:p>
    <w:p w14:paraId="782EC96E" w14:textId="020B3925" w:rsidR="006D0959" w:rsidRPr="0045732C" w:rsidRDefault="006D0959" w:rsidP="0045732C">
      <w:pPr>
        <w:widowControl/>
        <w:pBdr>
          <w:top w:val="nil"/>
          <w:left w:val="nil"/>
          <w:bottom w:val="nil"/>
          <w:right w:val="nil"/>
          <w:between w:val="nil"/>
        </w:pBdr>
        <w:spacing w:line="360" w:lineRule="auto"/>
        <w:ind w:right="-29"/>
        <w:rPr>
          <w:rFonts w:ascii="Times New Roman" w:hAnsi="Times New Roman"/>
          <w:color w:val="000000" w:themeColor="text1"/>
          <w:szCs w:val="22"/>
        </w:rPr>
      </w:pPr>
    </w:p>
    <w:p w14:paraId="333384BD" w14:textId="06D6FEC6" w:rsidR="006D0959" w:rsidRPr="00D05AE2" w:rsidRDefault="00D0371D" w:rsidP="006D0959">
      <w:pPr>
        <w:pStyle w:val="ListParagraph"/>
        <w:numPr>
          <w:ilvl w:val="1"/>
          <w:numId w:val="12"/>
        </w:numPr>
        <w:pBdr>
          <w:top w:val="nil"/>
          <w:left w:val="nil"/>
          <w:bottom w:val="nil"/>
          <w:right w:val="nil"/>
          <w:between w:val="nil"/>
        </w:pBdr>
        <w:spacing w:line="360" w:lineRule="auto"/>
        <w:ind w:left="0" w:right="-29" w:firstLine="720"/>
        <w:jc w:val="both"/>
        <w:rPr>
          <w:color w:val="000000" w:themeColor="text1"/>
          <w:sz w:val="22"/>
          <w:szCs w:val="22"/>
          <w:lang w:val="es-US"/>
        </w:rPr>
      </w:pPr>
      <w:r w:rsidRPr="0045732C">
        <w:rPr>
          <w:color w:val="000000" w:themeColor="text1"/>
          <w:sz w:val="22"/>
          <w:szCs w:val="22"/>
        </w:rPr>
        <w:t xml:space="preserve">Adoptar el siguiente calendario para las reuniones de ministros y altas autoridades en el ámbito del CIDI, tomando en cuenta las dificultades provenientes del contexto de la pandemia de COVID-19, así como el número máximo de reuniones que se pueden desarrollar en función de los recursos asignados del Fondo Regular de la Organización, y encomendar a la Secretaría General que continúe implementando los lineamientos acordados en el ciclo ministerial trienal en coordinación con las autoridades competentes en cada sector: </w:t>
      </w:r>
      <w:bookmarkStart w:id="10" w:name="_Hlk85669203"/>
    </w:p>
    <w:p w14:paraId="00F8B8F7" w14:textId="77777777" w:rsidR="00D05AE2" w:rsidRPr="00D05AE2" w:rsidRDefault="00D05AE2" w:rsidP="00D05AE2">
      <w:pPr>
        <w:pStyle w:val="ListParagraph"/>
        <w:pBdr>
          <w:top w:val="nil"/>
          <w:left w:val="nil"/>
          <w:bottom w:val="nil"/>
          <w:right w:val="nil"/>
          <w:between w:val="nil"/>
        </w:pBdr>
        <w:spacing w:line="360" w:lineRule="auto"/>
        <w:ind w:right="-29"/>
        <w:jc w:val="both"/>
        <w:rPr>
          <w:color w:val="000000" w:themeColor="text1"/>
          <w:sz w:val="22"/>
          <w:szCs w:val="22"/>
          <w:lang w:val="es-US"/>
        </w:rPr>
      </w:pPr>
    </w:p>
    <w:tbl>
      <w:tblPr>
        <w:tblW w:w="10900" w:type="dxa"/>
        <w:jc w:val="center"/>
        <w:tblLayout w:type="fixed"/>
        <w:tblLook w:val="0400" w:firstRow="0" w:lastRow="0" w:firstColumn="0" w:lastColumn="0" w:noHBand="0" w:noVBand="1"/>
      </w:tblPr>
      <w:tblGrid>
        <w:gridCol w:w="1234"/>
        <w:gridCol w:w="1636"/>
        <w:gridCol w:w="1620"/>
        <w:gridCol w:w="1530"/>
        <w:gridCol w:w="1429"/>
        <w:gridCol w:w="10"/>
        <w:gridCol w:w="1686"/>
        <w:gridCol w:w="1519"/>
        <w:gridCol w:w="236"/>
      </w:tblGrid>
      <w:tr w:rsidR="006D0959" w14:paraId="41AD7788" w14:textId="77777777" w:rsidTr="00006196">
        <w:trPr>
          <w:gridAfter w:val="1"/>
          <w:wAfter w:w="236" w:type="dxa"/>
          <w:trHeight w:val="88"/>
          <w:jc w:val="center"/>
        </w:trPr>
        <w:tc>
          <w:tcPr>
            <w:tcW w:w="1234"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5A7804B3"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Proceso sectorial</w:t>
            </w:r>
          </w:p>
        </w:tc>
        <w:tc>
          <w:tcPr>
            <w:tcW w:w="1636"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49593027" w14:textId="77777777" w:rsidR="006D0959" w:rsidRPr="00D05AE2" w:rsidRDefault="006D0959" w:rsidP="006D0959">
            <w:pPr>
              <w:ind w:left="62" w:right="14"/>
              <w:jc w:val="center"/>
              <w:rPr>
                <w:rFonts w:ascii="Times New Roman" w:hAnsi="Times New Roman"/>
                <w:sz w:val="16"/>
                <w:szCs w:val="16"/>
              </w:rPr>
            </w:pPr>
            <w:r w:rsidRPr="00D05AE2">
              <w:rPr>
                <w:rFonts w:ascii="Times New Roman" w:hAnsi="Times New Roman"/>
                <w:sz w:val="16"/>
                <w:szCs w:val="16"/>
              </w:rPr>
              <w:t>2021</w:t>
            </w:r>
          </w:p>
        </w:tc>
        <w:tc>
          <w:tcPr>
            <w:tcW w:w="162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7D991BEF" w14:textId="77777777" w:rsidR="006D0959" w:rsidRPr="00D05AE2" w:rsidRDefault="006D0959" w:rsidP="006D0959">
            <w:pPr>
              <w:ind w:left="54" w:right="14"/>
              <w:jc w:val="center"/>
              <w:rPr>
                <w:rFonts w:ascii="Times New Roman" w:hAnsi="Times New Roman"/>
                <w:sz w:val="16"/>
                <w:szCs w:val="16"/>
              </w:rPr>
            </w:pPr>
            <w:r w:rsidRPr="00D05AE2">
              <w:rPr>
                <w:rFonts w:ascii="Times New Roman" w:hAnsi="Times New Roman"/>
                <w:sz w:val="16"/>
                <w:szCs w:val="16"/>
              </w:rPr>
              <w:t>2022</w:t>
            </w:r>
          </w:p>
        </w:tc>
        <w:tc>
          <w:tcPr>
            <w:tcW w:w="153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75D1A2DF" w14:textId="77777777" w:rsidR="006D0959" w:rsidRPr="00D05AE2" w:rsidRDefault="006D0959" w:rsidP="006D0959">
            <w:pPr>
              <w:ind w:left="54" w:right="14"/>
              <w:jc w:val="center"/>
              <w:rPr>
                <w:rFonts w:ascii="Times New Roman" w:hAnsi="Times New Roman"/>
                <w:sz w:val="16"/>
                <w:szCs w:val="16"/>
              </w:rPr>
            </w:pPr>
            <w:r w:rsidRPr="00D05AE2">
              <w:rPr>
                <w:rFonts w:ascii="Times New Roman" w:hAnsi="Times New Roman"/>
                <w:sz w:val="16"/>
                <w:szCs w:val="16"/>
              </w:rPr>
              <w:t>2023</w:t>
            </w:r>
          </w:p>
        </w:tc>
        <w:tc>
          <w:tcPr>
            <w:tcW w:w="1439" w:type="dxa"/>
            <w:gridSpan w:val="2"/>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06623961" w14:textId="77777777" w:rsidR="006D0959" w:rsidRPr="00D05AE2" w:rsidRDefault="006D0959" w:rsidP="006D0959">
            <w:pPr>
              <w:ind w:left="54" w:right="14"/>
              <w:jc w:val="center"/>
              <w:rPr>
                <w:rFonts w:ascii="Times New Roman" w:hAnsi="Times New Roman"/>
                <w:sz w:val="16"/>
                <w:szCs w:val="16"/>
              </w:rPr>
            </w:pPr>
            <w:r w:rsidRPr="00D05AE2">
              <w:rPr>
                <w:rFonts w:ascii="Times New Roman" w:hAnsi="Times New Roman"/>
                <w:sz w:val="16"/>
                <w:szCs w:val="16"/>
              </w:rPr>
              <w:t>2024</w:t>
            </w:r>
          </w:p>
        </w:tc>
        <w:tc>
          <w:tcPr>
            <w:tcW w:w="1686" w:type="dxa"/>
            <w:tcBorders>
              <w:top w:val="single" w:sz="8" w:space="0" w:color="FFFFFF"/>
              <w:left w:val="single" w:sz="8" w:space="0" w:color="FFFFFF"/>
              <w:bottom w:val="single" w:sz="24" w:space="0" w:color="FFFFFF"/>
              <w:right w:val="single" w:sz="8" w:space="0" w:color="FFFFFF"/>
            </w:tcBorders>
            <w:shd w:val="clear" w:color="auto" w:fill="D9D9D9"/>
            <w:tcMar>
              <w:top w:w="14" w:type="dxa"/>
              <w:bottom w:w="14" w:type="dxa"/>
            </w:tcMar>
            <w:vAlign w:val="center"/>
          </w:tcPr>
          <w:p w14:paraId="013FF52A" w14:textId="77777777" w:rsidR="006D0959" w:rsidRPr="00D05AE2" w:rsidRDefault="006D0959" w:rsidP="006D0959">
            <w:pPr>
              <w:ind w:left="54" w:right="14"/>
              <w:jc w:val="center"/>
              <w:rPr>
                <w:rFonts w:ascii="Times New Roman" w:hAnsi="Times New Roman"/>
                <w:sz w:val="16"/>
                <w:szCs w:val="16"/>
              </w:rPr>
            </w:pPr>
            <w:r w:rsidRPr="00D05AE2">
              <w:rPr>
                <w:rFonts w:ascii="Times New Roman" w:hAnsi="Times New Roman"/>
                <w:sz w:val="16"/>
                <w:szCs w:val="16"/>
              </w:rPr>
              <w:t>2025</w:t>
            </w:r>
          </w:p>
        </w:tc>
        <w:tc>
          <w:tcPr>
            <w:tcW w:w="1519" w:type="dxa"/>
            <w:tcBorders>
              <w:top w:val="single" w:sz="8" w:space="0" w:color="FFFFFF"/>
              <w:left w:val="single" w:sz="8" w:space="0" w:color="FFFFFF"/>
              <w:bottom w:val="single" w:sz="24" w:space="0" w:color="FFFFFF"/>
              <w:right w:val="single" w:sz="8" w:space="0" w:color="FFFFFF"/>
            </w:tcBorders>
            <w:shd w:val="clear" w:color="auto" w:fill="D9D9D9"/>
            <w:tcMar>
              <w:top w:w="14" w:type="dxa"/>
              <w:bottom w:w="14" w:type="dxa"/>
            </w:tcMar>
            <w:vAlign w:val="center"/>
          </w:tcPr>
          <w:p w14:paraId="0DAD0535" w14:textId="77777777" w:rsidR="006D0959" w:rsidRPr="00D05AE2" w:rsidRDefault="006D0959" w:rsidP="006D0959">
            <w:pPr>
              <w:ind w:left="54" w:right="14"/>
              <w:jc w:val="center"/>
              <w:rPr>
                <w:rFonts w:ascii="Times New Roman" w:hAnsi="Times New Roman"/>
                <w:sz w:val="16"/>
                <w:szCs w:val="16"/>
              </w:rPr>
            </w:pPr>
            <w:r w:rsidRPr="00D05AE2">
              <w:rPr>
                <w:rFonts w:ascii="Times New Roman" w:hAnsi="Times New Roman"/>
                <w:sz w:val="16"/>
                <w:szCs w:val="16"/>
              </w:rPr>
              <w:t>2026</w:t>
            </w:r>
          </w:p>
        </w:tc>
      </w:tr>
      <w:tr w:rsidR="006D0959" w14:paraId="48188011" w14:textId="77777777" w:rsidTr="00006196">
        <w:trPr>
          <w:gridAfter w:val="1"/>
          <w:wAfter w:w="236" w:type="dxa"/>
          <w:trHeight w:val="993"/>
          <w:jc w:val="center"/>
        </w:trPr>
        <w:tc>
          <w:tcPr>
            <w:tcW w:w="1234" w:type="dxa"/>
            <w:tcBorders>
              <w:top w:val="single" w:sz="2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36CF6101"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1. Turismo</w:t>
            </w:r>
          </w:p>
          <w:p w14:paraId="4CC9352F"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24"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E0A3366" w14:textId="77777777" w:rsidR="006D0959" w:rsidRPr="00D05AE2" w:rsidRDefault="006D0959" w:rsidP="006D0959">
            <w:pPr>
              <w:ind w:left="54" w:right="14"/>
              <w:rPr>
                <w:rFonts w:ascii="Times New Roman" w:hAnsi="Times New Roman"/>
                <w:sz w:val="16"/>
                <w:szCs w:val="16"/>
              </w:rPr>
            </w:pPr>
            <w:r w:rsidRPr="00D05AE2">
              <w:rPr>
                <w:rFonts w:ascii="Times New Roman" w:hAnsi="Times New Roman"/>
                <w:sz w:val="16"/>
                <w:szCs w:val="16"/>
              </w:rPr>
              <w:t>XXV Ministerial de Turismo</w:t>
            </w:r>
          </w:p>
          <w:p w14:paraId="4862BC67" w14:textId="2A0DFA1E" w:rsidR="006D0959" w:rsidRPr="00D05AE2" w:rsidRDefault="006D0959" w:rsidP="00D05AE2">
            <w:pPr>
              <w:ind w:left="62" w:right="14"/>
              <w:jc w:val="left"/>
              <w:rPr>
                <w:rFonts w:ascii="Times New Roman" w:hAnsi="Times New Roman"/>
                <w:i/>
                <w:sz w:val="16"/>
                <w:szCs w:val="16"/>
              </w:rPr>
            </w:pPr>
            <w:r w:rsidRPr="00D05AE2">
              <w:rPr>
                <w:rFonts w:ascii="Times New Roman" w:hAnsi="Times New Roman"/>
                <w:i/>
                <w:sz w:val="16"/>
                <w:szCs w:val="16"/>
              </w:rPr>
              <w:t>(</w:t>
            </w:r>
            <w:r w:rsidR="00D05AE2" w:rsidRPr="00D05AE2">
              <w:rPr>
                <w:rFonts w:ascii="Times New Roman" w:hAnsi="Times New Roman"/>
                <w:i/>
                <w:sz w:val="16"/>
                <w:szCs w:val="16"/>
              </w:rPr>
              <w:t>virtual,</w:t>
            </w:r>
            <w:r w:rsidRPr="00D05AE2">
              <w:rPr>
                <w:rFonts w:ascii="Times New Roman" w:hAnsi="Times New Roman"/>
                <w:i/>
                <w:sz w:val="16"/>
                <w:szCs w:val="16"/>
              </w:rPr>
              <w:t xml:space="preserve"> 6 de octubre)</w:t>
            </w:r>
          </w:p>
        </w:tc>
        <w:tc>
          <w:tcPr>
            <w:tcW w:w="162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0EE287EC" w14:textId="77777777" w:rsidR="006D0959" w:rsidRPr="00D05AE2" w:rsidRDefault="006D0959" w:rsidP="006D0959">
            <w:pPr>
              <w:ind w:left="54" w:right="14"/>
              <w:rPr>
                <w:rFonts w:ascii="Times New Roman" w:hAnsi="Times New Roman"/>
                <w:i/>
                <w:sz w:val="16"/>
                <w:szCs w:val="16"/>
              </w:rPr>
            </w:pPr>
          </w:p>
        </w:tc>
        <w:tc>
          <w:tcPr>
            <w:tcW w:w="153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23852DAC" w14:textId="77777777" w:rsidR="006D0959" w:rsidRPr="00D05AE2" w:rsidRDefault="006D0959" w:rsidP="006D0959">
            <w:pPr>
              <w:ind w:left="62" w:right="14"/>
              <w:rPr>
                <w:rFonts w:ascii="Times New Roman" w:hAnsi="Times New Roman"/>
                <w:sz w:val="16"/>
                <w:szCs w:val="16"/>
              </w:rPr>
            </w:pPr>
            <w:r w:rsidRPr="00D05AE2">
              <w:rPr>
                <w:rFonts w:ascii="Times New Roman" w:hAnsi="Times New Roman"/>
                <w:sz w:val="16"/>
                <w:szCs w:val="16"/>
              </w:rPr>
              <w:t>III Reunión de la CITUR</w:t>
            </w:r>
          </w:p>
        </w:tc>
        <w:tc>
          <w:tcPr>
            <w:tcW w:w="1429"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4735D728" w14:textId="77777777" w:rsidR="006D0959" w:rsidRPr="00D05AE2" w:rsidRDefault="006D0959" w:rsidP="006D0959">
            <w:pPr>
              <w:ind w:left="70" w:right="14"/>
              <w:rPr>
                <w:rFonts w:ascii="Times New Roman" w:hAnsi="Times New Roman"/>
                <w:sz w:val="16"/>
                <w:szCs w:val="16"/>
              </w:rPr>
            </w:pPr>
            <w:r w:rsidRPr="00D05AE2">
              <w:rPr>
                <w:rFonts w:ascii="Times New Roman" w:hAnsi="Times New Roman"/>
                <w:sz w:val="16"/>
                <w:szCs w:val="16"/>
              </w:rPr>
              <w:t>XXVI Ministerial de Turismo</w:t>
            </w:r>
          </w:p>
          <w:p w14:paraId="778BF1CB" w14:textId="1DB8C8EE" w:rsidR="006D0959" w:rsidRPr="00D05AE2" w:rsidRDefault="006D0959" w:rsidP="006D0959">
            <w:pPr>
              <w:ind w:right="14"/>
              <w:rPr>
                <w:rFonts w:ascii="Times New Roman" w:hAnsi="Times New Roman"/>
                <w:sz w:val="16"/>
                <w:szCs w:val="16"/>
              </w:rPr>
            </w:pPr>
            <w:r w:rsidRPr="00D05AE2">
              <w:rPr>
                <w:rFonts w:ascii="Times New Roman" w:hAnsi="Times New Roman"/>
                <w:i/>
                <w:sz w:val="16"/>
                <w:szCs w:val="16"/>
              </w:rPr>
              <w:t>(</w:t>
            </w:r>
            <w:r w:rsidR="007B11C0" w:rsidRPr="00D05AE2">
              <w:rPr>
                <w:rFonts w:ascii="Times New Roman" w:hAnsi="Times New Roman"/>
                <w:i/>
                <w:sz w:val="16"/>
                <w:szCs w:val="16"/>
              </w:rPr>
              <w:t>Ecuador</w:t>
            </w:r>
            <w:r w:rsidRPr="00D05AE2">
              <w:rPr>
                <w:rFonts w:ascii="Times New Roman" w:hAnsi="Times New Roman"/>
                <w:i/>
                <w:sz w:val="16"/>
                <w:szCs w:val="16"/>
              </w:rPr>
              <w:t>)</w:t>
            </w:r>
          </w:p>
        </w:tc>
        <w:tc>
          <w:tcPr>
            <w:tcW w:w="1696" w:type="dxa"/>
            <w:gridSpan w:val="2"/>
            <w:tcBorders>
              <w:top w:val="single" w:sz="24"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4EC7F7E6" w14:textId="55011AC4" w:rsidR="006D0959" w:rsidRPr="00D05AE2" w:rsidRDefault="006D0959" w:rsidP="007B11C0">
            <w:pPr>
              <w:ind w:left="70" w:right="14"/>
              <w:rPr>
                <w:rFonts w:ascii="Times New Roman" w:hAnsi="Times New Roman"/>
                <w:i/>
                <w:sz w:val="16"/>
                <w:szCs w:val="16"/>
              </w:rPr>
            </w:pPr>
          </w:p>
        </w:tc>
        <w:tc>
          <w:tcPr>
            <w:tcW w:w="1519" w:type="dxa"/>
            <w:tcBorders>
              <w:top w:val="single" w:sz="24"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687E15D5" w14:textId="227AED1E" w:rsidR="006D0959" w:rsidRPr="00D05AE2" w:rsidRDefault="00F91499" w:rsidP="006D0959">
            <w:pPr>
              <w:ind w:left="270" w:right="14"/>
              <w:rPr>
                <w:rFonts w:ascii="Times New Roman" w:hAnsi="Times New Roman"/>
                <w:sz w:val="16"/>
                <w:szCs w:val="16"/>
              </w:rPr>
            </w:pPr>
            <w:r w:rsidRPr="00D05AE2">
              <w:rPr>
                <w:rFonts w:ascii="Times New Roman" w:hAnsi="Times New Roman"/>
                <w:sz w:val="16"/>
                <w:szCs w:val="16"/>
              </w:rPr>
              <w:t>IV Reunión de la CITUR</w:t>
            </w:r>
          </w:p>
        </w:tc>
      </w:tr>
      <w:tr w:rsidR="006D0959" w14:paraId="7A622E27" w14:textId="77777777" w:rsidTr="00006196">
        <w:trPr>
          <w:gridAfter w:val="1"/>
          <w:wAfter w:w="236" w:type="dxa"/>
          <w:trHeight w:val="790"/>
          <w:jc w:val="center"/>
        </w:trPr>
        <w:tc>
          <w:tcPr>
            <w:tcW w:w="1234" w:type="dxa"/>
            <w:tcBorders>
              <w:top w:val="single" w:sz="8" w:space="0" w:color="FFFFFF"/>
              <w:left w:val="single" w:sz="8" w:space="0" w:color="FFFFFF"/>
              <w:bottom w:val="single" w:sz="4" w:space="0" w:color="FFFFFF"/>
              <w:right w:val="single" w:sz="24" w:space="0" w:color="FFFFFF"/>
            </w:tcBorders>
            <w:shd w:val="clear" w:color="auto" w:fill="D9D9D9"/>
            <w:tcMar>
              <w:top w:w="14" w:type="dxa"/>
              <w:left w:w="108" w:type="dxa"/>
              <w:bottom w:w="14" w:type="dxa"/>
              <w:right w:w="108" w:type="dxa"/>
            </w:tcMar>
            <w:vAlign w:val="center"/>
          </w:tcPr>
          <w:p w14:paraId="6EF5F765"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2. Puertos</w:t>
            </w:r>
          </w:p>
          <w:p w14:paraId="6D20DB1E"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208310CD" w14:textId="77777777" w:rsidR="006D0959" w:rsidRPr="00D05AE2" w:rsidRDefault="006D0959" w:rsidP="00F91499">
            <w:pPr>
              <w:ind w:left="54" w:right="14"/>
              <w:jc w:val="left"/>
              <w:rPr>
                <w:rFonts w:ascii="Times New Roman" w:hAnsi="Times New Roman"/>
                <w:sz w:val="16"/>
                <w:szCs w:val="16"/>
              </w:rPr>
            </w:pPr>
            <w:r w:rsidRPr="00D05AE2">
              <w:rPr>
                <w:rFonts w:ascii="Times New Roman" w:hAnsi="Times New Roman"/>
                <w:sz w:val="16"/>
                <w:szCs w:val="16"/>
              </w:rPr>
              <w:t>XII Reunión de la CIP</w:t>
            </w:r>
          </w:p>
          <w:p w14:paraId="5F284889" w14:textId="6CA95B7A" w:rsidR="006D0959" w:rsidRPr="00D05AE2" w:rsidRDefault="006D0959" w:rsidP="00F91499">
            <w:pPr>
              <w:ind w:left="62" w:right="14"/>
              <w:jc w:val="left"/>
              <w:rPr>
                <w:rFonts w:ascii="Times New Roman" w:hAnsi="Times New Roman"/>
                <w:sz w:val="16"/>
                <w:szCs w:val="16"/>
              </w:rPr>
            </w:pPr>
            <w:r w:rsidRPr="00D05AE2">
              <w:rPr>
                <w:rFonts w:ascii="Times New Roman" w:hAnsi="Times New Roman"/>
                <w:i/>
                <w:sz w:val="16"/>
                <w:szCs w:val="16"/>
              </w:rPr>
              <w:t>(</w:t>
            </w:r>
            <w:r w:rsidR="00D05AE2" w:rsidRPr="00D05AE2">
              <w:rPr>
                <w:rFonts w:ascii="Times New Roman" w:hAnsi="Times New Roman"/>
                <w:i/>
                <w:sz w:val="16"/>
                <w:szCs w:val="16"/>
              </w:rPr>
              <w:t>virtual,</w:t>
            </w:r>
            <w:r w:rsidRPr="00D05AE2">
              <w:rPr>
                <w:rFonts w:ascii="Times New Roman" w:hAnsi="Times New Roman"/>
                <w:i/>
                <w:sz w:val="16"/>
                <w:szCs w:val="16"/>
              </w:rPr>
              <w:t xml:space="preserve"> 19-21 de mayo)</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7A293A1" w14:textId="77777777" w:rsidR="006D0959" w:rsidRPr="00D05AE2" w:rsidRDefault="0088540E" w:rsidP="00F91499">
            <w:pPr>
              <w:ind w:left="54" w:right="14"/>
              <w:jc w:val="left"/>
              <w:rPr>
                <w:rFonts w:ascii="Times New Roman" w:hAnsi="Times New Roman"/>
                <w:sz w:val="16"/>
                <w:szCs w:val="16"/>
              </w:rPr>
            </w:pPr>
            <w:r w:rsidRPr="00D05AE2">
              <w:rPr>
                <w:rFonts w:ascii="Times New Roman" w:hAnsi="Times New Roman"/>
                <w:iCs/>
                <w:sz w:val="16"/>
                <w:szCs w:val="16"/>
              </w:rPr>
              <w:t xml:space="preserve">XXII </w:t>
            </w:r>
            <w:r w:rsidRPr="00D05AE2">
              <w:rPr>
                <w:rFonts w:ascii="Times New Roman" w:hAnsi="Times New Roman"/>
                <w:sz w:val="16"/>
                <w:szCs w:val="16"/>
              </w:rPr>
              <w:t>Reunión del Comité Ejecutivo de la CIP</w:t>
            </w:r>
          </w:p>
          <w:p w14:paraId="27739539" w14:textId="3F3AE796" w:rsidR="0088540E" w:rsidRPr="00D05AE2" w:rsidRDefault="0088540E" w:rsidP="00F91499">
            <w:pPr>
              <w:ind w:left="54" w:right="14"/>
              <w:jc w:val="left"/>
              <w:rPr>
                <w:rFonts w:ascii="Times New Roman" w:hAnsi="Times New Roman"/>
                <w:i/>
                <w:iCs/>
                <w:sz w:val="16"/>
                <w:szCs w:val="16"/>
              </w:rPr>
            </w:pPr>
            <w:r w:rsidRPr="00D05AE2">
              <w:rPr>
                <w:rFonts w:ascii="Times New Roman" w:hAnsi="Times New Roman"/>
                <w:i/>
                <w:iCs/>
                <w:sz w:val="16"/>
                <w:szCs w:val="16"/>
              </w:rPr>
              <w:t>(Colonia, Uruguay, marzo)</w:t>
            </w: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1830834D" w14:textId="77777777" w:rsidR="006D0959" w:rsidRPr="00D05AE2" w:rsidRDefault="006D0959" w:rsidP="00F91499">
            <w:pPr>
              <w:ind w:right="14"/>
              <w:jc w:val="left"/>
              <w:rPr>
                <w:rFonts w:ascii="Times New Roman" w:hAnsi="Times New Roman"/>
                <w:sz w:val="16"/>
                <w:szCs w:val="16"/>
              </w:rPr>
            </w:pPr>
            <w:r w:rsidRPr="00D05AE2">
              <w:rPr>
                <w:rFonts w:ascii="Times New Roman" w:hAnsi="Times New Roman"/>
                <w:sz w:val="16"/>
                <w:szCs w:val="16"/>
              </w:rPr>
              <w:t>XIII Reunión de la CIP y XXIII Reunión del Comité Ejecutivo de la CIP</w:t>
            </w:r>
          </w:p>
          <w:p w14:paraId="1829E16A" w14:textId="77777777" w:rsidR="006D0959" w:rsidRPr="00D05AE2" w:rsidRDefault="006D0959" w:rsidP="00D05AE2">
            <w:pPr>
              <w:ind w:right="14"/>
              <w:jc w:val="left"/>
              <w:rPr>
                <w:rFonts w:ascii="Times New Roman" w:hAnsi="Times New Roman"/>
                <w:sz w:val="16"/>
                <w:szCs w:val="16"/>
              </w:rPr>
            </w:pPr>
            <w:r w:rsidRPr="00D05AE2">
              <w:rPr>
                <w:rFonts w:ascii="Times New Roman" w:hAnsi="Times New Roman"/>
                <w:i/>
                <w:sz w:val="16"/>
                <w:szCs w:val="16"/>
              </w:rPr>
              <w:t>(Roatán, Honduras, junio)</w:t>
            </w: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74C39C4" w14:textId="6B32D5CC" w:rsidR="0088540E" w:rsidRPr="00D05AE2" w:rsidRDefault="0088540E" w:rsidP="00F91499">
            <w:pPr>
              <w:ind w:right="14"/>
              <w:jc w:val="left"/>
              <w:rPr>
                <w:rFonts w:ascii="Times New Roman" w:hAnsi="Times New Roman"/>
                <w:sz w:val="16"/>
                <w:szCs w:val="16"/>
              </w:rPr>
            </w:pPr>
            <w:r w:rsidRPr="00D05AE2">
              <w:rPr>
                <w:rFonts w:ascii="Times New Roman" w:hAnsi="Times New Roman"/>
                <w:sz w:val="16"/>
                <w:szCs w:val="16"/>
              </w:rPr>
              <w:t>XXIV Reunión del Comité Ejecutivo de la CIP</w:t>
            </w:r>
          </w:p>
          <w:p w14:paraId="19B95B14" w14:textId="14B9EC65" w:rsidR="006D0959" w:rsidRPr="00D05AE2" w:rsidRDefault="0088540E" w:rsidP="00F91499">
            <w:pPr>
              <w:ind w:right="14"/>
              <w:jc w:val="left"/>
              <w:rPr>
                <w:rFonts w:ascii="Times New Roman" w:hAnsi="Times New Roman"/>
                <w:i/>
                <w:sz w:val="16"/>
                <w:szCs w:val="16"/>
              </w:rPr>
            </w:pPr>
            <w:r w:rsidRPr="00D05AE2">
              <w:rPr>
                <w:rFonts w:ascii="Times New Roman" w:hAnsi="Times New Roman"/>
                <w:i/>
                <w:sz w:val="16"/>
                <w:szCs w:val="16"/>
              </w:rPr>
              <w:t xml:space="preserve"> (anfitrión por definirse)</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61007FC7" w14:textId="455F2B41" w:rsidR="0088540E" w:rsidRPr="00D05AE2" w:rsidRDefault="006D0959" w:rsidP="00F91499">
            <w:pPr>
              <w:ind w:left="80" w:right="14"/>
              <w:jc w:val="left"/>
              <w:rPr>
                <w:rFonts w:ascii="Times New Roman" w:hAnsi="Times New Roman"/>
                <w:i/>
                <w:sz w:val="16"/>
                <w:szCs w:val="16"/>
              </w:rPr>
            </w:pPr>
            <w:r w:rsidRPr="00D05AE2">
              <w:rPr>
                <w:rFonts w:ascii="Times New Roman" w:hAnsi="Times New Roman"/>
                <w:sz w:val="16"/>
                <w:szCs w:val="16"/>
              </w:rPr>
              <w:t>XIV Reunión de la CIP</w:t>
            </w:r>
            <w:r w:rsidR="0088540E" w:rsidRPr="00D05AE2">
              <w:rPr>
                <w:rFonts w:ascii="Times New Roman" w:hAnsi="Times New Roman"/>
                <w:sz w:val="16"/>
                <w:szCs w:val="16"/>
              </w:rPr>
              <w:t xml:space="preserve"> y XXV Reunión del Comité Ejecutivo de la CIP</w:t>
            </w:r>
          </w:p>
          <w:p w14:paraId="76E7D140" w14:textId="22CE5786" w:rsidR="006D0959" w:rsidRPr="00D05AE2" w:rsidRDefault="0088540E" w:rsidP="00F91499">
            <w:pPr>
              <w:ind w:left="80" w:right="14"/>
              <w:jc w:val="left"/>
              <w:rPr>
                <w:rFonts w:ascii="Times New Roman" w:hAnsi="Times New Roman"/>
                <w:sz w:val="16"/>
                <w:szCs w:val="16"/>
              </w:rPr>
            </w:pPr>
            <w:r w:rsidRPr="00D05AE2">
              <w:rPr>
                <w:rFonts w:ascii="Times New Roman" w:hAnsi="Times New Roman"/>
                <w:i/>
                <w:sz w:val="16"/>
                <w:szCs w:val="16"/>
              </w:rPr>
              <w:t>(anfitrión por definirse)</w:t>
            </w:r>
          </w:p>
          <w:p w14:paraId="36536CED" w14:textId="024B1038" w:rsidR="006D0959" w:rsidRPr="00D05AE2" w:rsidRDefault="006D0959" w:rsidP="00F91499">
            <w:pPr>
              <w:ind w:left="270" w:right="14"/>
              <w:jc w:val="left"/>
              <w:rPr>
                <w:rFonts w:ascii="Times New Roman" w:hAnsi="Times New Roman"/>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4095F095" w14:textId="77777777" w:rsidR="0088540E" w:rsidRPr="00D05AE2" w:rsidRDefault="0088540E" w:rsidP="00F91499">
            <w:pPr>
              <w:ind w:right="14"/>
              <w:jc w:val="left"/>
              <w:rPr>
                <w:rFonts w:ascii="Times New Roman" w:hAnsi="Times New Roman"/>
                <w:sz w:val="16"/>
                <w:szCs w:val="16"/>
              </w:rPr>
            </w:pPr>
            <w:r w:rsidRPr="00D05AE2">
              <w:rPr>
                <w:rFonts w:ascii="Times New Roman" w:hAnsi="Times New Roman"/>
                <w:iCs/>
                <w:sz w:val="16"/>
                <w:szCs w:val="16"/>
              </w:rPr>
              <w:t>XXVI</w:t>
            </w:r>
            <w:r w:rsidRPr="00D05AE2">
              <w:rPr>
                <w:rFonts w:ascii="Times New Roman" w:hAnsi="Times New Roman"/>
                <w:i/>
                <w:sz w:val="16"/>
                <w:szCs w:val="16"/>
              </w:rPr>
              <w:t xml:space="preserve"> </w:t>
            </w:r>
            <w:r w:rsidRPr="00D05AE2">
              <w:rPr>
                <w:rFonts w:ascii="Times New Roman" w:hAnsi="Times New Roman"/>
                <w:sz w:val="16"/>
                <w:szCs w:val="16"/>
              </w:rPr>
              <w:t>Reunión del Comité Ejecutivo de la CIP</w:t>
            </w:r>
          </w:p>
          <w:p w14:paraId="3986907F" w14:textId="2976A102" w:rsidR="006D0959" w:rsidRPr="00D05AE2" w:rsidRDefault="0088540E" w:rsidP="00D509B3">
            <w:pPr>
              <w:ind w:right="14"/>
              <w:jc w:val="left"/>
              <w:rPr>
                <w:rFonts w:ascii="Times New Roman" w:hAnsi="Times New Roman"/>
                <w:i/>
                <w:sz w:val="16"/>
                <w:szCs w:val="16"/>
              </w:rPr>
            </w:pPr>
            <w:r w:rsidRPr="00D05AE2">
              <w:rPr>
                <w:rFonts w:ascii="Times New Roman" w:hAnsi="Times New Roman"/>
                <w:i/>
                <w:sz w:val="16"/>
                <w:szCs w:val="16"/>
              </w:rPr>
              <w:t>(anfitrión por definirse)</w:t>
            </w:r>
          </w:p>
        </w:tc>
      </w:tr>
      <w:tr w:rsidR="006D0959" w14:paraId="54425BD3" w14:textId="77777777" w:rsidTr="00006196">
        <w:trPr>
          <w:gridAfter w:val="1"/>
          <w:wAfter w:w="236" w:type="dxa"/>
          <w:trHeight w:val="516"/>
          <w:jc w:val="center"/>
        </w:trPr>
        <w:tc>
          <w:tcPr>
            <w:tcW w:w="1234" w:type="dxa"/>
            <w:tcBorders>
              <w:top w:val="single" w:sz="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23917C17"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3. Educación</w:t>
            </w:r>
          </w:p>
        </w:tc>
        <w:tc>
          <w:tcPr>
            <w:tcW w:w="1636"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F5243D1" w14:textId="4EFEE683" w:rsidR="006D0959" w:rsidRPr="00D05AE2" w:rsidRDefault="006D0959" w:rsidP="00F91499">
            <w:pPr>
              <w:ind w:left="54" w:right="14"/>
              <w:jc w:val="left"/>
              <w:rPr>
                <w:rFonts w:ascii="Times New Roman" w:hAnsi="Times New Roman"/>
                <w:sz w:val="16"/>
                <w:szCs w:val="16"/>
              </w:rPr>
            </w:pPr>
            <w:r w:rsidRPr="00D05AE2">
              <w:rPr>
                <w:rFonts w:ascii="Times New Roman" w:hAnsi="Times New Roman"/>
                <w:sz w:val="16"/>
                <w:szCs w:val="16"/>
              </w:rPr>
              <w:t xml:space="preserve">IX Reunión de la CIE </w:t>
            </w:r>
            <w:r w:rsidRPr="00D05AE2">
              <w:rPr>
                <w:rFonts w:ascii="Times New Roman" w:hAnsi="Times New Roman"/>
                <w:i/>
                <w:sz w:val="16"/>
                <w:szCs w:val="16"/>
              </w:rPr>
              <w:t>(</w:t>
            </w:r>
            <w:r w:rsidR="00D05AE2" w:rsidRPr="00D05AE2">
              <w:rPr>
                <w:rFonts w:ascii="Times New Roman" w:hAnsi="Times New Roman"/>
                <w:i/>
                <w:sz w:val="16"/>
                <w:szCs w:val="16"/>
              </w:rPr>
              <w:t xml:space="preserve">virtual, </w:t>
            </w:r>
            <w:r w:rsidRPr="00D05AE2">
              <w:rPr>
                <w:rFonts w:ascii="Times New Roman" w:hAnsi="Times New Roman"/>
                <w:i/>
                <w:sz w:val="16"/>
                <w:szCs w:val="16"/>
              </w:rPr>
              <w:t>1</w:t>
            </w:r>
            <w:r w:rsidR="00E348C6" w:rsidRPr="00D05AE2">
              <w:rPr>
                <w:rFonts w:ascii="Times New Roman" w:hAnsi="Times New Roman"/>
                <w:i/>
                <w:sz w:val="16"/>
                <w:szCs w:val="16"/>
              </w:rPr>
              <w:t>8</w:t>
            </w:r>
            <w:r w:rsidRPr="00D05AE2">
              <w:rPr>
                <w:rFonts w:ascii="Times New Roman" w:hAnsi="Times New Roman"/>
                <w:i/>
                <w:sz w:val="16"/>
                <w:szCs w:val="16"/>
              </w:rPr>
              <w:t>-</w:t>
            </w:r>
            <w:r w:rsidR="00E5352B" w:rsidRPr="00D05AE2">
              <w:rPr>
                <w:rFonts w:ascii="Times New Roman" w:hAnsi="Times New Roman"/>
                <w:i/>
                <w:sz w:val="16"/>
                <w:szCs w:val="16"/>
              </w:rPr>
              <w:t>19</w:t>
            </w:r>
            <w:r w:rsidRPr="00D05AE2">
              <w:rPr>
                <w:rFonts w:ascii="Times New Roman" w:hAnsi="Times New Roman"/>
                <w:i/>
                <w:sz w:val="16"/>
                <w:szCs w:val="16"/>
              </w:rPr>
              <w:t xml:space="preserve"> </w:t>
            </w:r>
            <w:r w:rsidR="00E5352B" w:rsidRPr="00D05AE2">
              <w:rPr>
                <w:rFonts w:ascii="Times New Roman" w:hAnsi="Times New Roman"/>
                <w:i/>
                <w:sz w:val="16"/>
                <w:szCs w:val="16"/>
              </w:rPr>
              <w:t>noviembre</w:t>
            </w:r>
            <w:r w:rsidRPr="00D05AE2">
              <w:rPr>
                <w:rFonts w:ascii="Times New Roman" w:hAnsi="Times New Roman"/>
                <w:i/>
                <w:sz w:val="16"/>
                <w:szCs w:val="16"/>
              </w:rPr>
              <w:t>)</w:t>
            </w:r>
          </w:p>
          <w:p w14:paraId="32006B04" w14:textId="77777777" w:rsidR="006D0959" w:rsidRPr="00D05AE2" w:rsidRDefault="006D0959" w:rsidP="00F91499">
            <w:pPr>
              <w:ind w:left="62" w:right="14"/>
              <w:jc w:val="left"/>
              <w:rPr>
                <w:rFonts w:ascii="Times New Roman" w:hAnsi="Times New Roman"/>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51633DF" w14:textId="77777777" w:rsidR="006D0959" w:rsidRPr="00D05AE2" w:rsidRDefault="006D0959" w:rsidP="00F91499">
            <w:pPr>
              <w:ind w:left="62" w:right="14"/>
              <w:jc w:val="left"/>
              <w:rPr>
                <w:rFonts w:ascii="Times New Roman" w:hAnsi="Times New Roman"/>
                <w:sz w:val="16"/>
                <w:szCs w:val="16"/>
              </w:rPr>
            </w:pPr>
            <w:r w:rsidRPr="00D05AE2">
              <w:rPr>
                <w:rFonts w:ascii="Times New Roman" w:hAnsi="Times New Roman"/>
                <w:sz w:val="16"/>
                <w:szCs w:val="16"/>
              </w:rPr>
              <w:t>XI Ministerial de Educación</w:t>
            </w:r>
          </w:p>
          <w:p w14:paraId="4FD0CD6C" w14:textId="77777777" w:rsidR="006D0959" w:rsidRPr="00D05AE2" w:rsidRDefault="006D0959" w:rsidP="00F91499">
            <w:pPr>
              <w:ind w:left="54" w:right="14"/>
              <w:jc w:val="left"/>
              <w:rPr>
                <w:rFonts w:ascii="Times New Roman" w:hAnsi="Times New Roman"/>
                <w:sz w:val="16"/>
                <w:szCs w:val="16"/>
              </w:rPr>
            </w:pPr>
            <w:r w:rsidRPr="00D05AE2">
              <w:rPr>
                <w:rFonts w:ascii="Times New Roman" w:hAnsi="Times New Roman"/>
                <w:i/>
                <w:sz w:val="16"/>
                <w:szCs w:val="16"/>
              </w:rPr>
              <w:t>(anfitrión por definirse)</w:t>
            </w: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8659927" w14:textId="77777777" w:rsidR="006D0959" w:rsidRPr="00D05AE2" w:rsidRDefault="006D0959" w:rsidP="006D0959">
            <w:pPr>
              <w:ind w:left="62" w:right="14"/>
              <w:rPr>
                <w:rFonts w:ascii="Times New Roman" w:hAnsi="Times New Roman"/>
                <w:i/>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0CB13CBF" w14:textId="77777777" w:rsidR="006D0959" w:rsidRPr="00D05AE2" w:rsidRDefault="006D0959" w:rsidP="00F91499">
            <w:pPr>
              <w:ind w:left="80" w:right="14"/>
              <w:jc w:val="left"/>
              <w:rPr>
                <w:rFonts w:ascii="Times New Roman" w:hAnsi="Times New Roman"/>
                <w:sz w:val="16"/>
                <w:szCs w:val="16"/>
              </w:rPr>
            </w:pPr>
            <w:r w:rsidRPr="00D05AE2">
              <w:rPr>
                <w:rFonts w:ascii="Times New Roman" w:hAnsi="Times New Roman"/>
                <w:sz w:val="16"/>
                <w:szCs w:val="16"/>
              </w:rPr>
              <w:t>X Reunión de la CIE</w:t>
            </w:r>
          </w:p>
          <w:p w14:paraId="06741B1F" w14:textId="77777777" w:rsidR="006D0959" w:rsidRPr="00D05AE2" w:rsidRDefault="006D0959" w:rsidP="00F91499">
            <w:pPr>
              <w:ind w:right="14"/>
              <w:jc w:val="left"/>
              <w:rPr>
                <w:rFonts w:ascii="Times New Roman" w:hAnsi="Times New Roman"/>
                <w:sz w:val="16"/>
                <w:szCs w:val="16"/>
              </w:rPr>
            </w:pP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2F411C6D" w14:textId="77777777" w:rsidR="006D0959" w:rsidRPr="00D05AE2" w:rsidRDefault="006D0959" w:rsidP="00F91499">
            <w:pPr>
              <w:ind w:left="62" w:right="14"/>
              <w:jc w:val="left"/>
              <w:rPr>
                <w:rFonts w:ascii="Times New Roman" w:hAnsi="Times New Roman"/>
                <w:sz w:val="16"/>
                <w:szCs w:val="16"/>
              </w:rPr>
            </w:pPr>
            <w:r w:rsidRPr="00D05AE2">
              <w:rPr>
                <w:rFonts w:ascii="Times New Roman" w:hAnsi="Times New Roman"/>
                <w:sz w:val="16"/>
                <w:szCs w:val="16"/>
              </w:rPr>
              <w:t>XII Ministerial de Educación</w:t>
            </w:r>
          </w:p>
          <w:p w14:paraId="6FEC42DC" w14:textId="77777777" w:rsidR="006D0959" w:rsidRPr="00D05AE2" w:rsidRDefault="006D0959" w:rsidP="00D509B3">
            <w:pPr>
              <w:ind w:right="14"/>
              <w:jc w:val="left"/>
              <w:rPr>
                <w:rFonts w:ascii="Times New Roman" w:hAnsi="Times New Roman"/>
                <w:sz w:val="16"/>
                <w:szCs w:val="16"/>
              </w:rPr>
            </w:pPr>
            <w:r w:rsidRPr="00D05AE2">
              <w:rPr>
                <w:rFonts w:ascii="Times New Roman" w:hAnsi="Times New Roman"/>
                <w:i/>
                <w:sz w:val="16"/>
                <w:szCs w:val="16"/>
              </w:rPr>
              <w:t>(anfitrión por definirse)</w:t>
            </w: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55CDD3C7" w14:textId="77777777" w:rsidR="006D0959" w:rsidRPr="00D05AE2" w:rsidRDefault="006D0959" w:rsidP="006D0959">
            <w:pPr>
              <w:ind w:left="80" w:right="14"/>
              <w:rPr>
                <w:rFonts w:ascii="Times New Roman" w:hAnsi="Times New Roman"/>
                <w:i/>
                <w:sz w:val="16"/>
                <w:szCs w:val="16"/>
              </w:rPr>
            </w:pPr>
          </w:p>
        </w:tc>
      </w:tr>
      <w:tr w:rsidR="006D0959" w14:paraId="6219D5E2" w14:textId="77777777" w:rsidTr="00006196">
        <w:trPr>
          <w:gridAfter w:val="1"/>
          <w:wAfter w:w="236" w:type="dxa"/>
          <w:trHeight w:val="669"/>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0C98206"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4. Cooperación</w:t>
            </w:r>
          </w:p>
          <w:p w14:paraId="1D8DE7E3"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6805C2C8" w14:textId="77777777" w:rsidR="006D0959" w:rsidRPr="00D05AE2" w:rsidRDefault="006D0959" w:rsidP="00F91499">
            <w:pPr>
              <w:ind w:left="54" w:right="14"/>
              <w:jc w:val="left"/>
              <w:rPr>
                <w:rFonts w:ascii="Times New Roman" w:hAnsi="Times New Roman"/>
                <w:sz w:val="16"/>
                <w:szCs w:val="16"/>
              </w:rPr>
            </w:pPr>
            <w:r w:rsidRPr="00D05AE2">
              <w:rPr>
                <w:rFonts w:ascii="Times New Roman" w:hAnsi="Times New Roman"/>
                <w:sz w:val="16"/>
                <w:szCs w:val="16"/>
              </w:rPr>
              <w:t>III Ministerial de Cooperación</w:t>
            </w:r>
          </w:p>
          <w:p w14:paraId="400E7242" w14:textId="049D2C35" w:rsidR="006D0959" w:rsidRPr="00D05AE2" w:rsidRDefault="006D0959" w:rsidP="00F91499">
            <w:pPr>
              <w:ind w:right="14"/>
              <w:jc w:val="left"/>
              <w:rPr>
                <w:rFonts w:ascii="Times New Roman" w:hAnsi="Times New Roman"/>
                <w:sz w:val="16"/>
                <w:szCs w:val="16"/>
              </w:rPr>
            </w:pPr>
            <w:r w:rsidRPr="00D05AE2">
              <w:rPr>
                <w:rFonts w:ascii="Times New Roman" w:hAnsi="Times New Roman"/>
                <w:i/>
                <w:sz w:val="16"/>
                <w:szCs w:val="16"/>
              </w:rPr>
              <w:t>(</w:t>
            </w:r>
            <w:proofErr w:type="spellStart"/>
            <w:r w:rsidR="00D05AE2" w:rsidRPr="00D05AE2">
              <w:rPr>
                <w:rFonts w:ascii="Times New Roman" w:hAnsi="Times New Roman"/>
                <w:i/>
                <w:sz w:val="16"/>
                <w:szCs w:val="16"/>
              </w:rPr>
              <w:t>vitual</w:t>
            </w:r>
            <w:proofErr w:type="spellEnd"/>
            <w:r w:rsidR="00D05AE2" w:rsidRPr="00D05AE2">
              <w:rPr>
                <w:rFonts w:ascii="Times New Roman" w:hAnsi="Times New Roman"/>
                <w:i/>
                <w:sz w:val="16"/>
                <w:szCs w:val="16"/>
              </w:rPr>
              <w:t xml:space="preserve">, </w:t>
            </w:r>
            <w:r w:rsidRPr="00D05AE2">
              <w:rPr>
                <w:rFonts w:ascii="Times New Roman" w:hAnsi="Times New Roman"/>
                <w:i/>
                <w:sz w:val="16"/>
                <w:szCs w:val="16"/>
              </w:rPr>
              <w:t>2-3 de diciembre)</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54234A2" w14:textId="77777777" w:rsidR="006D0959" w:rsidRPr="00D05AE2" w:rsidRDefault="006D0959" w:rsidP="006D0959">
            <w:pPr>
              <w:ind w:left="54" w:right="14"/>
              <w:rPr>
                <w:rFonts w:ascii="Times New Roman" w:hAnsi="Times New Roman"/>
                <w:i/>
                <w:sz w:val="16"/>
                <w:szCs w:val="16"/>
              </w:rPr>
            </w:pP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7E9D87B" w14:textId="77777777" w:rsidR="006D0959" w:rsidRPr="00D05AE2" w:rsidRDefault="006D0959" w:rsidP="006D0959">
            <w:pPr>
              <w:ind w:left="62" w:right="14"/>
              <w:rPr>
                <w:rFonts w:ascii="Times New Roman" w:hAnsi="Times New Roman"/>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4122D846" w14:textId="77777777" w:rsidR="006D0959" w:rsidRPr="00D05AE2" w:rsidRDefault="006D0959" w:rsidP="00F91499">
            <w:pPr>
              <w:ind w:right="14"/>
              <w:jc w:val="left"/>
              <w:rPr>
                <w:rFonts w:ascii="Times New Roman" w:hAnsi="Times New Roman"/>
                <w:sz w:val="16"/>
                <w:szCs w:val="16"/>
              </w:rPr>
            </w:pPr>
            <w:r w:rsidRPr="00D05AE2">
              <w:rPr>
                <w:rFonts w:ascii="Times New Roman" w:hAnsi="Times New Roman"/>
                <w:sz w:val="16"/>
                <w:szCs w:val="16"/>
              </w:rPr>
              <w:t>IV Ministerial de Cooperación</w:t>
            </w:r>
          </w:p>
          <w:p w14:paraId="70CFDD5A" w14:textId="77777777" w:rsidR="006D0959" w:rsidRPr="00D05AE2" w:rsidRDefault="006D0959" w:rsidP="00F91499">
            <w:pPr>
              <w:ind w:right="14"/>
              <w:jc w:val="left"/>
              <w:rPr>
                <w:rFonts w:ascii="Times New Roman" w:hAnsi="Times New Roman"/>
                <w:sz w:val="16"/>
                <w:szCs w:val="16"/>
              </w:rPr>
            </w:pPr>
            <w:r w:rsidRPr="00D05AE2">
              <w:rPr>
                <w:rFonts w:ascii="Times New Roman" w:hAnsi="Times New Roman"/>
                <w:i/>
                <w:sz w:val="16"/>
                <w:szCs w:val="16"/>
              </w:rPr>
              <w:t>(anfitrión por definirse)</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716BC36C" w14:textId="77777777" w:rsidR="006D0959" w:rsidRPr="00D05AE2" w:rsidRDefault="006D0959" w:rsidP="006D0959">
            <w:pPr>
              <w:ind w:left="80" w:right="14" w:firstLine="5"/>
              <w:rPr>
                <w:rFonts w:ascii="Times New Roman" w:hAnsi="Times New Roman"/>
                <w:i/>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4E34FEA5" w14:textId="77777777" w:rsidR="006D0959" w:rsidRPr="00D05AE2" w:rsidRDefault="006D0959" w:rsidP="006D0959">
            <w:pPr>
              <w:ind w:left="80" w:right="14"/>
              <w:rPr>
                <w:rFonts w:ascii="Times New Roman" w:hAnsi="Times New Roman"/>
                <w:sz w:val="16"/>
                <w:szCs w:val="16"/>
              </w:rPr>
            </w:pPr>
          </w:p>
        </w:tc>
      </w:tr>
      <w:tr w:rsidR="006D0959" w14:paraId="3AD8E080" w14:textId="77777777" w:rsidTr="00006196">
        <w:trPr>
          <w:gridAfter w:val="1"/>
          <w:wAfter w:w="236" w:type="dxa"/>
          <w:trHeight w:val="658"/>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42F260E" w14:textId="6B20C8C2" w:rsidR="006D0959" w:rsidRPr="00D05AE2" w:rsidRDefault="006D0959" w:rsidP="00D05AE2">
            <w:pPr>
              <w:ind w:left="120" w:right="14" w:hanging="120"/>
              <w:rPr>
                <w:rFonts w:ascii="Times New Roman" w:hAnsi="Times New Roman"/>
                <w:sz w:val="16"/>
                <w:szCs w:val="16"/>
              </w:rPr>
            </w:pPr>
            <w:r w:rsidRPr="00D05AE2">
              <w:rPr>
                <w:rFonts w:ascii="Times New Roman" w:hAnsi="Times New Roman"/>
                <w:sz w:val="16"/>
                <w:szCs w:val="16"/>
              </w:rPr>
              <w:t xml:space="preserve">5.Desarrollo </w:t>
            </w:r>
            <w:r w:rsidR="00D05AE2">
              <w:rPr>
                <w:rFonts w:ascii="Times New Roman" w:hAnsi="Times New Roman"/>
                <w:sz w:val="16"/>
                <w:szCs w:val="16"/>
              </w:rPr>
              <w:t>S</w:t>
            </w:r>
            <w:r w:rsidRPr="00D05AE2">
              <w:rPr>
                <w:rFonts w:ascii="Times New Roman" w:hAnsi="Times New Roman"/>
                <w:sz w:val="16"/>
                <w:szCs w:val="16"/>
              </w:rPr>
              <w:t>ocial</w:t>
            </w:r>
          </w:p>
          <w:p w14:paraId="6FD3B097"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272A71F7" w14:textId="77777777" w:rsidR="006D0959" w:rsidRPr="00D05AE2" w:rsidRDefault="006D0959" w:rsidP="006D0959">
            <w:pPr>
              <w:ind w:left="62" w:right="14"/>
              <w:rPr>
                <w:rFonts w:ascii="Times New Roman" w:hAnsi="Times New Roman"/>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2262D3CB" w14:textId="77777777" w:rsidR="006D0959" w:rsidRPr="00D05AE2" w:rsidRDefault="006D0959" w:rsidP="006D0959">
            <w:pPr>
              <w:ind w:left="62" w:right="14"/>
              <w:rPr>
                <w:rFonts w:ascii="Times New Roman" w:hAnsi="Times New Roman"/>
                <w:sz w:val="16"/>
                <w:szCs w:val="16"/>
              </w:rPr>
            </w:pPr>
            <w:r w:rsidRPr="00D05AE2">
              <w:rPr>
                <w:rFonts w:ascii="Times New Roman" w:hAnsi="Times New Roman"/>
                <w:sz w:val="16"/>
                <w:szCs w:val="16"/>
              </w:rPr>
              <w:t>V Ministerial de Desarrollo Social</w:t>
            </w:r>
          </w:p>
          <w:p w14:paraId="4463DC07" w14:textId="77777777" w:rsidR="006D0959" w:rsidRPr="00D05AE2" w:rsidRDefault="006D0959" w:rsidP="006D0959">
            <w:pPr>
              <w:ind w:left="54" w:right="14"/>
              <w:rPr>
                <w:rFonts w:ascii="Times New Roman" w:hAnsi="Times New Roman"/>
                <w:sz w:val="16"/>
                <w:szCs w:val="16"/>
              </w:rPr>
            </w:pPr>
            <w:r w:rsidRPr="00D05AE2">
              <w:rPr>
                <w:rFonts w:ascii="Times New Roman" w:hAnsi="Times New Roman"/>
                <w:i/>
                <w:sz w:val="16"/>
                <w:szCs w:val="16"/>
              </w:rPr>
              <w:t>(República Dominicana, 17-18 noviembre)</w:t>
            </w: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45FCC4BF" w14:textId="77777777" w:rsidR="006D0959" w:rsidRPr="00D05AE2" w:rsidRDefault="006D0959" w:rsidP="006D0959">
            <w:pPr>
              <w:ind w:left="62" w:right="14"/>
              <w:rPr>
                <w:rFonts w:ascii="Times New Roman" w:hAnsi="Times New Roman"/>
                <w:i/>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0D14A2D0" w14:textId="77777777" w:rsidR="006D0959" w:rsidRPr="00D05AE2" w:rsidRDefault="006D0959" w:rsidP="006D0959">
            <w:pPr>
              <w:ind w:right="14"/>
              <w:rPr>
                <w:rFonts w:ascii="Times New Roman" w:hAnsi="Times New Roman"/>
                <w:sz w:val="16"/>
                <w:szCs w:val="16"/>
              </w:rPr>
            </w:pPr>
            <w:r w:rsidRPr="00D05AE2">
              <w:rPr>
                <w:rFonts w:ascii="Times New Roman" w:hAnsi="Times New Roman"/>
                <w:sz w:val="16"/>
                <w:szCs w:val="16"/>
              </w:rPr>
              <w:t>VI Reunión de la CIDES</w:t>
            </w: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6BB6CDB7" w14:textId="77777777" w:rsidR="006D0959" w:rsidRPr="00D05AE2" w:rsidRDefault="006D0959" w:rsidP="00F91499">
            <w:pPr>
              <w:ind w:left="80" w:right="14"/>
              <w:jc w:val="left"/>
              <w:rPr>
                <w:rFonts w:ascii="Times New Roman" w:hAnsi="Times New Roman"/>
                <w:sz w:val="16"/>
                <w:szCs w:val="16"/>
              </w:rPr>
            </w:pPr>
            <w:r w:rsidRPr="00D05AE2">
              <w:rPr>
                <w:rFonts w:ascii="Times New Roman" w:hAnsi="Times New Roman"/>
                <w:sz w:val="16"/>
                <w:szCs w:val="16"/>
              </w:rPr>
              <w:t>VI Ministerial de Desarrollo Social</w:t>
            </w:r>
          </w:p>
          <w:p w14:paraId="5EFEE29C" w14:textId="77777777" w:rsidR="006D0959" w:rsidRPr="00D05AE2" w:rsidRDefault="006D0959" w:rsidP="00D509B3">
            <w:pPr>
              <w:ind w:left="80" w:right="14"/>
              <w:jc w:val="left"/>
              <w:rPr>
                <w:rFonts w:ascii="Times New Roman" w:hAnsi="Times New Roman"/>
                <w:sz w:val="16"/>
                <w:szCs w:val="16"/>
              </w:rPr>
            </w:pPr>
            <w:r w:rsidRPr="00D05AE2">
              <w:rPr>
                <w:rFonts w:ascii="Times New Roman" w:hAnsi="Times New Roman"/>
                <w:i/>
                <w:sz w:val="16"/>
                <w:szCs w:val="16"/>
              </w:rPr>
              <w:t>(anfitrión por definirse)</w:t>
            </w: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734861B2" w14:textId="77777777" w:rsidR="006D0959" w:rsidRPr="00D05AE2" w:rsidRDefault="006D0959" w:rsidP="006D0959">
            <w:pPr>
              <w:ind w:right="14"/>
              <w:rPr>
                <w:rFonts w:ascii="Times New Roman" w:hAnsi="Times New Roman"/>
                <w:i/>
                <w:sz w:val="16"/>
                <w:szCs w:val="16"/>
              </w:rPr>
            </w:pPr>
          </w:p>
        </w:tc>
      </w:tr>
      <w:tr w:rsidR="006D0959" w14:paraId="44554A3E" w14:textId="77777777" w:rsidTr="00006196">
        <w:trPr>
          <w:gridAfter w:val="1"/>
          <w:wAfter w:w="236" w:type="dxa"/>
          <w:trHeight w:val="669"/>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2D296BA3"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6. Cultura</w:t>
            </w:r>
          </w:p>
          <w:p w14:paraId="29131D97"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48B993A9" w14:textId="77777777" w:rsidR="00E5352B" w:rsidRPr="00D05AE2" w:rsidRDefault="006D0959" w:rsidP="006D0959">
            <w:pPr>
              <w:ind w:left="62" w:right="14"/>
              <w:rPr>
                <w:rFonts w:ascii="Times New Roman" w:hAnsi="Times New Roman"/>
                <w:sz w:val="16"/>
                <w:szCs w:val="16"/>
              </w:rPr>
            </w:pPr>
            <w:r w:rsidRPr="00D05AE2">
              <w:rPr>
                <w:rFonts w:ascii="Times New Roman" w:hAnsi="Times New Roman"/>
                <w:sz w:val="16"/>
                <w:szCs w:val="16"/>
              </w:rPr>
              <w:t>VI Reunión de la CIC</w:t>
            </w:r>
          </w:p>
          <w:p w14:paraId="5D62E75F" w14:textId="12629EF4" w:rsidR="006D0959" w:rsidRPr="00D05AE2" w:rsidRDefault="006D0959" w:rsidP="006D0959">
            <w:pPr>
              <w:ind w:left="62" w:right="14"/>
              <w:rPr>
                <w:rFonts w:ascii="Times New Roman" w:hAnsi="Times New Roman"/>
                <w:sz w:val="16"/>
                <w:szCs w:val="16"/>
              </w:rPr>
            </w:pPr>
            <w:r w:rsidRPr="00D05AE2">
              <w:rPr>
                <w:rFonts w:ascii="Times New Roman" w:hAnsi="Times New Roman"/>
                <w:i/>
                <w:sz w:val="16"/>
                <w:szCs w:val="16"/>
              </w:rPr>
              <w:t>(27 de abril)</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36530639" w14:textId="77777777" w:rsidR="006D0959" w:rsidRPr="00D05AE2" w:rsidRDefault="006D0959" w:rsidP="00F91499">
            <w:pPr>
              <w:ind w:left="54" w:right="14"/>
              <w:jc w:val="left"/>
              <w:rPr>
                <w:rFonts w:ascii="Times New Roman" w:hAnsi="Times New Roman"/>
                <w:sz w:val="16"/>
                <w:szCs w:val="16"/>
              </w:rPr>
            </w:pPr>
            <w:r w:rsidRPr="00D05AE2">
              <w:rPr>
                <w:rFonts w:ascii="Times New Roman" w:hAnsi="Times New Roman"/>
                <w:sz w:val="16"/>
                <w:szCs w:val="16"/>
              </w:rPr>
              <w:t xml:space="preserve">IX Ministerial de Cultura </w:t>
            </w:r>
            <w:r w:rsidRPr="00D05AE2">
              <w:rPr>
                <w:rFonts w:ascii="Times New Roman" w:hAnsi="Times New Roman"/>
                <w:i/>
                <w:sz w:val="16"/>
                <w:szCs w:val="16"/>
              </w:rPr>
              <w:t>(Guatemala)</w:t>
            </w: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2A2282F6" w14:textId="77777777" w:rsidR="006D0959" w:rsidRPr="00D05AE2" w:rsidRDefault="006D0959" w:rsidP="006D0959">
            <w:pPr>
              <w:ind w:left="62" w:right="14"/>
              <w:rPr>
                <w:rFonts w:ascii="Times New Roman" w:hAnsi="Times New Roman"/>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906F16F" w14:textId="77777777" w:rsidR="006D0959" w:rsidRPr="00D05AE2" w:rsidRDefault="006D0959" w:rsidP="006D0959">
            <w:pPr>
              <w:ind w:right="14"/>
              <w:rPr>
                <w:rFonts w:ascii="Times New Roman" w:hAnsi="Times New Roman"/>
                <w:sz w:val="16"/>
                <w:szCs w:val="16"/>
              </w:rPr>
            </w:pPr>
            <w:r w:rsidRPr="00D05AE2">
              <w:rPr>
                <w:rFonts w:ascii="Times New Roman" w:hAnsi="Times New Roman"/>
                <w:sz w:val="16"/>
                <w:szCs w:val="16"/>
              </w:rPr>
              <w:t>VII Reunión de la CIC</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6A68EF89" w14:textId="77777777" w:rsidR="006D0959" w:rsidRPr="00D05AE2" w:rsidRDefault="006D0959" w:rsidP="00F91499">
            <w:pPr>
              <w:ind w:left="80" w:right="14"/>
              <w:jc w:val="left"/>
              <w:rPr>
                <w:rFonts w:ascii="Times New Roman" w:hAnsi="Times New Roman"/>
                <w:sz w:val="16"/>
                <w:szCs w:val="16"/>
              </w:rPr>
            </w:pPr>
            <w:r w:rsidRPr="00D05AE2">
              <w:rPr>
                <w:rFonts w:ascii="Times New Roman" w:hAnsi="Times New Roman"/>
                <w:sz w:val="16"/>
                <w:szCs w:val="16"/>
              </w:rPr>
              <w:t xml:space="preserve">X Ministerial de Cultura </w:t>
            </w:r>
            <w:r w:rsidRPr="00D05AE2">
              <w:rPr>
                <w:rFonts w:ascii="Times New Roman" w:hAnsi="Times New Roman"/>
                <w:i/>
                <w:sz w:val="16"/>
                <w:szCs w:val="16"/>
              </w:rPr>
              <w:t>(anfitrión por definirse)</w:t>
            </w: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tcPr>
          <w:p w14:paraId="56BA4E28" w14:textId="77777777" w:rsidR="006D0959" w:rsidRPr="00D05AE2" w:rsidRDefault="006D0959" w:rsidP="006D0959">
            <w:pPr>
              <w:ind w:left="74" w:right="14"/>
              <w:rPr>
                <w:rFonts w:ascii="Times New Roman" w:hAnsi="Times New Roman"/>
                <w:sz w:val="16"/>
                <w:szCs w:val="16"/>
              </w:rPr>
            </w:pPr>
          </w:p>
        </w:tc>
      </w:tr>
      <w:tr w:rsidR="006D0959" w14:paraId="5BA1B6DA" w14:textId="77777777" w:rsidTr="00006196">
        <w:trPr>
          <w:gridAfter w:val="1"/>
          <w:wAfter w:w="236" w:type="dxa"/>
          <w:trHeight w:val="828"/>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70E1414" w14:textId="3EFC6858" w:rsidR="006D0959" w:rsidRPr="00D05AE2" w:rsidRDefault="006D0959" w:rsidP="006D0959">
            <w:pPr>
              <w:ind w:left="120" w:right="14" w:hanging="120"/>
              <w:rPr>
                <w:rFonts w:ascii="Times New Roman" w:hAnsi="Times New Roman"/>
                <w:sz w:val="16"/>
                <w:szCs w:val="16"/>
              </w:rPr>
            </w:pPr>
            <w:r w:rsidRPr="00D05AE2">
              <w:rPr>
                <w:rFonts w:ascii="Times New Roman" w:hAnsi="Times New Roman"/>
                <w:sz w:val="16"/>
                <w:szCs w:val="16"/>
              </w:rPr>
              <w:t xml:space="preserve">7.Desarrollo </w:t>
            </w:r>
            <w:r w:rsidR="00D05AE2">
              <w:rPr>
                <w:rFonts w:ascii="Times New Roman" w:hAnsi="Times New Roman"/>
                <w:sz w:val="16"/>
                <w:szCs w:val="16"/>
              </w:rPr>
              <w:t>S</w:t>
            </w:r>
            <w:r w:rsidRPr="00D05AE2">
              <w:rPr>
                <w:rFonts w:ascii="Times New Roman" w:hAnsi="Times New Roman"/>
                <w:sz w:val="16"/>
                <w:szCs w:val="16"/>
              </w:rPr>
              <w:t>ostenible</w:t>
            </w:r>
          </w:p>
          <w:p w14:paraId="1224F7CB"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4A05886" w14:textId="4316A36E" w:rsidR="006D0959" w:rsidRPr="00D05AE2" w:rsidRDefault="006D0959" w:rsidP="00F91499">
            <w:pPr>
              <w:ind w:left="62" w:right="14"/>
              <w:jc w:val="left"/>
              <w:rPr>
                <w:rFonts w:ascii="Times New Roman" w:hAnsi="Times New Roman"/>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1240593" w14:textId="3C9D8552" w:rsidR="00F65D44" w:rsidRDefault="00F65D44" w:rsidP="00F65D44">
            <w:pPr>
              <w:ind w:left="62" w:right="14"/>
              <w:rPr>
                <w:rFonts w:ascii="Times New Roman" w:hAnsi="Times New Roman"/>
                <w:sz w:val="16"/>
                <w:szCs w:val="16"/>
              </w:rPr>
            </w:pPr>
            <w:r w:rsidRPr="00D05AE2">
              <w:rPr>
                <w:rFonts w:ascii="Times New Roman" w:hAnsi="Times New Roman"/>
                <w:sz w:val="16"/>
                <w:szCs w:val="16"/>
              </w:rPr>
              <w:t>VI Reunión de la CIDS</w:t>
            </w:r>
            <w:r>
              <w:rPr>
                <w:rFonts w:ascii="Times New Roman" w:hAnsi="Times New Roman"/>
                <w:sz w:val="16"/>
                <w:szCs w:val="16"/>
              </w:rPr>
              <w:t xml:space="preserve"> y </w:t>
            </w:r>
          </w:p>
          <w:p w14:paraId="6173C7DC" w14:textId="5C818DA6" w:rsidR="00F65D44" w:rsidRPr="00D05AE2" w:rsidRDefault="00F65D44" w:rsidP="00F65D44">
            <w:pPr>
              <w:ind w:left="54" w:right="14"/>
              <w:jc w:val="left"/>
              <w:rPr>
                <w:rFonts w:ascii="Times New Roman" w:hAnsi="Times New Roman"/>
                <w:sz w:val="16"/>
                <w:szCs w:val="16"/>
              </w:rPr>
            </w:pPr>
            <w:r w:rsidRPr="00D05AE2">
              <w:rPr>
                <w:rFonts w:ascii="Times New Roman" w:hAnsi="Times New Roman"/>
                <w:sz w:val="16"/>
                <w:szCs w:val="16"/>
              </w:rPr>
              <w:t>IV Ministerial de Desarrollo Sostenible</w:t>
            </w:r>
          </w:p>
          <w:p w14:paraId="0670E027" w14:textId="7BDD6710" w:rsidR="006D0959" w:rsidRPr="00D05AE2" w:rsidRDefault="00F65D44" w:rsidP="00F65D44">
            <w:pPr>
              <w:ind w:left="54" w:right="14"/>
              <w:jc w:val="left"/>
              <w:rPr>
                <w:rFonts w:ascii="Times New Roman" w:hAnsi="Times New Roman"/>
                <w:i/>
                <w:sz w:val="16"/>
                <w:szCs w:val="16"/>
              </w:rPr>
            </w:pPr>
            <w:r w:rsidRPr="00D05AE2">
              <w:rPr>
                <w:rFonts w:ascii="Times New Roman" w:hAnsi="Times New Roman"/>
                <w:i/>
                <w:sz w:val="16"/>
                <w:szCs w:val="16"/>
              </w:rPr>
              <w:t>(</w:t>
            </w:r>
            <w:r>
              <w:rPr>
                <w:rFonts w:ascii="Times New Roman" w:hAnsi="Times New Roman"/>
                <w:i/>
                <w:sz w:val="16"/>
                <w:szCs w:val="16"/>
              </w:rPr>
              <w:t>anfitrión y fecha por definirse)</w:t>
            </w: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7839398" w14:textId="77777777" w:rsidR="006D0959" w:rsidRPr="00D05AE2" w:rsidRDefault="006D0959" w:rsidP="00F65D44">
            <w:pPr>
              <w:ind w:left="62" w:right="14"/>
              <w:rPr>
                <w:rFonts w:ascii="Times New Roman" w:hAnsi="Times New Roman"/>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26F881EB" w14:textId="62489DA7" w:rsidR="006D0959" w:rsidRPr="00D05AE2" w:rsidRDefault="00F65D44" w:rsidP="006D0959">
            <w:pPr>
              <w:ind w:left="62" w:right="14"/>
              <w:rPr>
                <w:rFonts w:ascii="Times New Roman" w:hAnsi="Times New Roman"/>
                <w:sz w:val="16"/>
                <w:szCs w:val="16"/>
              </w:rPr>
            </w:pPr>
            <w:r w:rsidRPr="00D05AE2">
              <w:rPr>
                <w:rFonts w:ascii="Times New Roman" w:hAnsi="Times New Roman"/>
                <w:sz w:val="16"/>
                <w:szCs w:val="16"/>
              </w:rPr>
              <w:t>VI</w:t>
            </w:r>
            <w:r>
              <w:rPr>
                <w:rFonts w:ascii="Times New Roman" w:hAnsi="Times New Roman"/>
                <w:sz w:val="16"/>
                <w:szCs w:val="16"/>
              </w:rPr>
              <w:t>I</w:t>
            </w:r>
            <w:r w:rsidRPr="00D05AE2">
              <w:rPr>
                <w:rFonts w:ascii="Times New Roman" w:hAnsi="Times New Roman"/>
                <w:sz w:val="16"/>
                <w:szCs w:val="16"/>
              </w:rPr>
              <w:t xml:space="preserve"> Reunión de la CIDS</w:t>
            </w: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4F34B701" w14:textId="77777777" w:rsidR="00F65D44" w:rsidRPr="00D05AE2" w:rsidRDefault="00F65D44" w:rsidP="00F65D44">
            <w:pPr>
              <w:ind w:left="85" w:right="14" w:firstLine="5"/>
              <w:rPr>
                <w:rFonts w:ascii="Times New Roman" w:hAnsi="Times New Roman"/>
                <w:sz w:val="16"/>
                <w:szCs w:val="16"/>
              </w:rPr>
            </w:pPr>
            <w:r w:rsidRPr="00D05AE2">
              <w:rPr>
                <w:rFonts w:ascii="Times New Roman" w:hAnsi="Times New Roman"/>
                <w:sz w:val="16"/>
                <w:szCs w:val="16"/>
              </w:rPr>
              <w:t>V Ministerial de Desarrollo Sostenible</w:t>
            </w:r>
          </w:p>
          <w:p w14:paraId="269CD317" w14:textId="345D755C" w:rsidR="006D0959" w:rsidRPr="00D05AE2" w:rsidRDefault="00F65D44" w:rsidP="00F65D44">
            <w:pPr>
              <w:ind w:left="81" w:right="14"/>
              <w:jc w:val="left"/>
              <w:rPr>
                <w:rFonts w:ascii="Times New Roman" w:hAnsi="Times New Roman"/>
                <w:i/>
                <w:sz w:val="16"/>
                <w:szCs w:val="16"/>
              </w:rPr>
            </w:pPr>
            <w:r w:rsidRPr="00D05AE2">
              <w:rPr>
                <w:rFonts w:ascii="Times New Roman" w:hAnsi="Times New Roman"/>
                <w:i/>
                <w:sz w:val="16"/>
                <w:szCs w:val="16"/>
              </w:rPr>
              <w:t>(anfitrión por definirse)</w:t>
            </w: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695ACE1A" w14:textId="006C15A7" w:rsidR="006D0959" w:rsidRPr="00D05AE2" w:rsidRDefault="006D0959" w:rsidP="006D0959">
            <w:pPr>
              <w:ind w:left="270" w:right="14"/>
              <w:rPr>
                <w:rFonts w:ascii="Times New Roman" w:hAnsi="Times New Roman"/>
                <w:sz w:val="16"/>
                <w:szCs w:val="16"/>
              </w:rPr>
            </w:pPr>
          </w:p>
        </w:tc>
      </w:tr>
      <w:tr w:rsidR="006D0959" w14:paraId="1E8FEC31" w14:textId="77777777" w:rsidTr="00006196">
        <w:trPr>
          <w:gridAfter w:val="1"/>
          <w:wAfter w:w="236" w:type="dxa"/>
          <w:trHeight w:val="447"/>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65F0A940" w14:textId="32FE85A0" w:rsidR="006D0959" w:rsidRPr="00D05AE2" w:rsidRDefault="006D0959" w:rsidP="00D05AE2">
            <w:pPr>
              <w:ind w:left="120" w:right="14" w:hanging="120"/>
              <w:jc w:val="left"/>
              <w:rPr>
                <w:rFonts w:ascii="Times New Roman" w:hAnsi="Times New Roman"/>
                <w:sz w:val="16"/>
                <w:szCs w:val="16"/>
              </w:rPr>
            </w:pPr>
            <w:r w:rsidRPr="00D05AE2">
              <w:rPr>
                <w:rFonts w:ascii="Times New Roman" w:hAnsi="Times New Roman"/>
                <w:sz w:val="16"/>
                <w:szCs w:val="16"/>
              </w:rPr>
              <w:t xml:space="preserve">8.Ciencia y </w:t>
            </w:r>
            <w:r w:rsidR="00D05AE2">
              <w:rPr>
                <w:rFonts w:ascii="Times New Roman" w:hAnsi="Times New Roman"/>
                <w:sz w:val="16"/>
                <w:szCs w:val="16"/>
              </w:rPr>
              <w:t>T</w:t>
            </w:r>
            <w:r w:rsidRPr="00D05AE2">
              <w:rPr>
                <w:rFonts w:ascii="Times New Roman" w:hAnsi="Times New Roman"/>
                <w:sz w:val="16"/>
                <w:szCs w:val="16"/>
              </w:rPr>
              <w:t>ecnología</w:t>
            </w:r>
          </w:p>
          <w:p w14:paraId="5C99F735"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19AD88DE" w14:textId="77777777" w:rsidR="006D0959" w:rsidRPr="00D05AE2" w:rsidRDefault="006D0959" w:rsidP="00F91499">
            <w:pPr>
              <w:ind w:left="54" w:right="14"/>
              <w:jc w:val="left"/>
              <w:rPr>
                <w:rFonts w:ascii="Times New Roman" w:hAnsi="Times New Roman"/>
                <w:sz w:val="16"/>
                <w:szCs w:val="16"/>
              </w:rPr>
            </w:pPr>
            <w:r w:rsidRPr="00D05AE2">
              <w:rPr>
                <w:rFonts w:ascii="Times New Roman" w:hAnsi="Times New Roman"/>
                <w:sz w:val="16"/>
                <w:szCs w:val="16"/>
              </w:rPr>
              <w:t>VI Ministerial de Ciencia y Tecnología</w:t>
            </w:r>
          </w:p>
          <w:p w14:paraId="3168739B" w14:textId="2C187569" w:rsidR="006D0959" w:rsidRPr="00D05AE2" w:rsidRDefault="006D0959" w:rsidP="00F91499">
            <w:pPr>
              <w:ind w:left="-3" w:right="14" w:firstLine="65"/>
              <w:jc w:val="left"/>
              <w:rPr>
                <w:rFonts w:ascii="Times New Roman" w:hAnsi="Times New Roman"/>
                <w:sz w:val="16"/>
                <w:szCs w:val="16"/>
              </w:rPr>
            </w:pPr>
            <w:r w:rsidRPr="00D05AE2">
              <w:rPr>
                <w:rFonts w:ascii="Times New Roman" w:hAnsi="Times New Roman"/>
                <w:i/>
                <w:sz w:val="16"/>
                <w:szCs w:val="16"/>
              </w:rPr>
              <w:t>(</w:t>
            </w:r>
            <w:r w:rsidR="00D05AE2" w:rsidRPr="00D05AE2">
              <w:rPr>
                <w:rFonts w:ascii="Times New Roman" w:hAnsi="Times New Roman"/>
                <w:i/>
                <w:sz w:val="16"/>
                <w:szCs w:val="16"/>
              </w:rPr>
              <w:t xml:space="preserve">virtual, </w:t>
            </w:r>
            <w:r w:rsidRPr="00D05AE2">
              <w:rPr>
                <w:rFonts w:ascii="Times New Roman" w:hAnsi="Times New Roman"/>
                <w:i/>
                <w:sz w:val="16"/>
                <w:szCs w:val="16"/>
              </w:rPr>
              <w:t>7</w:t>
            </w:r>
            <w:r w:rsidR="00F91499" w:rsidRPr="00D05AE2">
              <w:rPr>
                <w:rFonts w:ascii="Times New Roman" w:hAnsi="Times New Roman"/>
                <w:i/>
                <w:sz w:val="16"/>
                <w:szCs w:val="16"/>
              </w:rPr>
              <w:t xml:space="preserve"> </w:t>
            </w:r>
            <w:r w:rsidRPr="00D05AE2">
              <w:rPr>
                <w:rFonts w:ascii="Times New Roman" w:hAnsi="Times New Roman"/>
                <w:i/>
                <w:sz w:val="16"/>
                <w:szCs w:val="16"/>
              </w:rPr>
              <w:t>de diciembre</w:t>
            </w:r>
            <w:r w:rsidR="00E5352B" w:rsidRPr="00D05AE2">
              <w:rPr>
                <w:rFonts w:ascii="Times New Roman" w:hAnsi="Times New Roman"/>
                <w:i/>
                <w:sz w:val="16"/>
                <w:szCs w:val="16"/>
              </w:rPr>
              <w:t>)</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F27DBAD" w14:textId="77777777" w:rsidR="006D0959" w:rsidRPr="00D05AE2" w:rsidRDefault="006D0959" w:rsidP="006D0959">
            <w:pPr>
              <w:ind w:left="54" w:right="14"/>
              <w:rPr>
                <w:rFonts w:ascii="Times New Roman" w:hAnsi="Times New Roman"/>
                <w:i/>
                <w:sz w:val="16"/>
                <w:szCs w:val="16"/>
              </w:rPr>
            </w:pP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7233193" w14:textId="77777777" w:rsidR="006D0959" w:rsidRPr="00D05AE2" w:rsidRDefault="006D0959" w:rsidP="006D0959">
            <w:pPr>
              <w:ind w:left="62" w:right="14"/>
              <w:rPr>
                <w:rFonts w:ascii="Times New Roman" w:hAnsi="Times New Roman"/>
                <w:sz w:val="16"/>
                <w:szCs w:val="16"/>
              </w:rPr>
            </w:pPr>
            <w:r w:rsidRPr="00D05AE2">
              <w:rPr>
                <w:rFonts w:ascii="Times New Roman" w:hAnsi="Times New Roman"/>
                <w:sz w:val="16"/>
                <w:szCs w:val="16"/>
              </w:rPr>
              <w:t xml:space="preserve">X Reunión de la </w:t>
            </w:r>
            <w:proofErr w:type="spellStart"/>
            <w:r w:rsidRPr="00D05AE2">
              <w:rPr>
                <w:rFonts w:ascii="Times New Roman" w:hAnsi="Times New Roman"/>
                <w:sz w:val="16"/>
                <w:szCs w:val="16"/>
              </w:rPr>
              <w:t>COMCyT</w:t>
            </w:r>
            <w:proofErr w:type="spellEnd"/>
          </w:p>
          <w:p w14:paraId="6C3190F1" w14:textId="77777777" w:rsidR="006D0959" w:rsidRPr="00D05AE2" w:rsidRDefault="006D0959" w:rsidP="006D0959">
            <w:pPr>
              <w:ind w:left="62" w:right="14"/>
              <w:rPr>
                <w:rFonts w:ascii="Times New Roman" w:hAnsi="Times New Roman"/>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449264C3" w14:textId="77777777" w:rsidR="006D0959" w:rsidRPr="00D05AE2" w:rsidRDefault="006D0959" w:rsidP="00F91499">
            <w:pPr>
              <w:ind w:left="81" w:right="14"/>
              <w:jc w:val="left"/>
              <w:rPr>
                <w:rFonts w:ascii="Times New Roman" w:hAnsi="Times New Roman"/>
                <w:sz w:val="16"/>
                <w:szCs w:val="16"/>
              </w:rPr>
            </w:pPr>
            <w:r w:rsidRPr="00D05AE2">
              <w:rPr>
                <w:rFonts w:ascii="Times New Roman" w:hAnsi="Times New Roman"/>
                <w:sz w:val="16"/>
                <w:szCs w:val="16"/>
              </w:rPr>
              <w:t>VII Ministerial de Ciencia y Tecnología</w:t>
            </w:r>
          </w:p>
          <w:p w14:paraId="3F306661" w14:textId="77777777" w:rsidR="006D0959" w:rsidRPr="00D05AE2" w:rsidRDefault="006D0959" w:rsidP="00F91499">
            <w:pPr>
              <w:ind w:left="62" w:right="14"/>
              <w:jc w:val="left"/>
              <w:rPr>
                <w:rFonts w:ascii="Times New Roman" w:hAnsi="Times New Roman"/>
                <w:sz w:val="16"/>
                <w:szCs w:val="16"/>
              </w:rPr>
            </w:pPr>
            <w:r w:rsidRPr="00D05AE2">
              <w:rPr>
                <w:rFonts w:ascii="Times New Roman" w:hAnsi="Times New Roman"/>
                <w:i/>
                <w:sz w:val="16"/>
                <w:szCs w:val="16"/>
              </w:rPr>
              <w:t>(anfitrión por definirse)</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3ED47367" w14:textId="77777777" w:rsidR="006D0959" w:rsidRPr="00D05AE2" w:rsidRDefault="006D0959" w:rsidP="006D0959">
            <w:pPr>
              <w:ind w:left="81" w:right="14" w:firstLine="4"/>
              <w:rPr>
                <w:rFonts w:ascii="Times New Roman" w:hAnsi="Times New Roman"/>
                <w:i/>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775BF9ED" w14:textId="77777777" w:rsidR="006D0959" w:rsidRPr="00D05AE2" w:rsidRDefault="006D0959" w:rsidP="006D0959">
            <w:pPr>
              <w:ind w:left="270" w:right="14"/>
              <w:rPr>
                <w:rFonts w:ascii="Times New Roman" w:hAnsi="Times New Roman"/>
                <w:sz w:val="16"/>
                <w:szCs w:val="16"/>
              </w:rPr>
            </w:pPr>
          </w:p>
        </w:tc>
      </w:tr>
      <w:tr w:rsidR="006D0959" w14:paraId="66702C64" w14:textId="77777777" w:rsidTr="00006196">
        <w:trPr>
          <w:gridAfter w:val="1"/>
          <w:wAfter w:w="236" w:type="dxa"/>
          <w:trHeight w:val="817"/>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264C748"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lastRenderedPageBreak/>
              <w:t>9. Trabajo</w:t>
            </w:r>
          </w:p>
          <w:p w14:paraId="3F3DC077" w14:textId="77777777" w:rsidR="006D0959" w:rsidRPr="00D05AE2" w:rsidRDefault="006D0959" w:rsidP="006D0959">
            <w:pPr>
              <w:ind w:left="-28" w:right="14" w:firstLine="28"/>
              <w:rPr>
                <w:rFonts w:ascii="Times New Roman" w:hAnsi="Times New Roman"/>
                <w:sz w:val="16"/>
                <w:szCs w:val="16"/>
              </w:rPr>
            </w:pPr>
          </w:p>
        </w:tc>
        <w:tc>
          <w:tcPr>
            <w:tcW w:w="1636"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F0D6E9F" w14:textId="03EC4774" w:rsidR="006D0959" w:rsidRPr="00D05AE2" w:rsidRDefault="006D0959" w:rsidP="006D0959">
            <w:pPr>
              <w:ind w:left="54" w:right="14"/>
              <w:rPr>
                <w:rFonts w:ascii="Times New Roman" w:hAnsi="Times New Roman"/>
                <w:sz w:val="16"/>
                <w:szCs w:val="16"/>
              </w:rPr>
            </w:pPr>
            <w:r w:rsidRPr="00D05AE2">
              <w:rPr>
                <w:rFonts w:ascii="Times New Roman" w:hAnsi="Times New Roman"/>
                <w:sz w:val="16"/>
                <w:szCs w:val="16"/>
              </w:rPr>
              <w:t>XXI Ministerial de Trabajo</w:t>
            </w:r>
            <w:r w:rsidR="004F2803">
              <w:rPr>
                <w:rFonts w:ascii="Times New Roman" w:hAnsi="Times New Roman"/>
                <w:sz w:val="16"/>
                <w:szCs w:val="16"/>
              </w:rPr>
              <w:t>-CIMT</w:t>
            </w:r>
          </w:p>
          <w:p w14:paraId="015997FE" w14:textId="6134B4AD" w:rsidR="006D0959" w:rsidRPr="00D05AE2" w:rsidRDefault="006D0959" w:rsidP="006D0959">
            <w:pPr>
              <w:ind w:left="62" w:right="14"/>
              <w:rPr>
                <w:rFonts w:ascii="Times New Roman" w:hAnsi="Times New Roman"/>
                <w:sz w:val="16"/>
                <w:szCs w:val="16"/>
              </w:rPr>
            </w:pPr>
            <w:r w:rsidRPr="00D05AE2">
              <w:rPr>
                <w:rFonts w:ascii="Times New Roman" w:hAnsi="Times New Roman"/>
                <w:i/>
                <w:sz w:val="16"/>
                <w:szCs w:val="16"/>
              </w:rPr>
              <w:t>(</w:t>
            </w:r>
            <w:r w:rsidR="00E5352B" w:rsidRPr="00D05AE2">
              <w:rPr>
                <w:rFonts w:ascii="Times New Roman" w:hAnsi="Times New Roman"/>
                <w:i/>
                <w:sz w:val="16"/>
                <w:szCs w:val="16"/>
              </w:rPr>
              <w:t xml:space="preserve">virtual, </w:t>
            </w:r>
            <w:r w:rsidRPr="00D05AE2">
              <w:rPr>
                <w:rFonts w:ascii="Times New Roman" w:hAnsi="Times New Roman"/>
                <w:i/>
                <w:sz w:val="16"/>
                <w:szCs w:val="16"/>
              </w:rPr>
              <w:t>22-24 de septiembre)</w:t>
            </w: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652890A9" w14:textId="77777777" w:rsidR="006D0959" w:rsidRPr="00D05AE2" w:rsidRDefault="006D0959" w:rsidP="006D0959">
            <w:pPr>
              <w:ind w:left="54" w:right="14"/>
              <w:rPr>
                <w:rFonts w:ascii="Times New Roman" w:hAnsi="Times New Roman"/>
                <w:i/>
                <w:sz w:val="16"/>
                <w:szCs w:val="16"/>
              </w:rPr>
            </w:pP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604295BC" w14:textId="6BD92986" w:rsidR="006D0959" w:rsidRPr="00D05AE2" w:rsidRDefault="006D0959" w:rsidP="006D0959">
            <w:pPr>
              <w:ind w:left="62" w:right="14"/>
              <w:rPr>
                <w:rFonts w:ascii="Times New Roman" w:hAnsi="Times New Roman"/>
                <w:sz w:val="16"/>
                <w:szCs w:val="16"/>
              </w:rPr>
            </w:pPr>
            <w:r w:rsidRPr="00D05AE2">
              <w:rPr>
                <w:rFonts w:ascii="Times New Roman" w:hAnsi="Times New Roman"/>
                <w:sz w:val="16"/>
                <w:szCs w:val="16"/>
              </w:rPr>
              <w:t xml:space="preserve">Reunión </w:t>
            </w:r>
            <w:proofErr w:type="spellStart"/>
            <w:r w:rsidRPr="00D05AE2">
              <w:rPr>
                <w:rFonts w:ascii="Times New Roman" w:hAnsi="Times New Roman"/>
                <w:sz w:val="16"/>
                <w:szCs w:val="16"/>
              </w:rPr>
              <w:t>GT</w:t>
            </w:r>
            <w:r w:rsidR="004F2803">
              <w:rPr>
                <w:rFonts w:ascii="Times New Roman" w:hAnsi="Times New Roman"/>
                <w:sz w:val="16"/>
                <w:szCs w:val="16"/>
              </w:rPr>
              <w:t>s</w:t>
            </w:r>
            <w:proofErr w:type="spellEnd"/>
            <w:r w:rsidRPr="00D05AE2">
              <w:rPr>
                <w:rFonts w:ascii="Times New Roman" w:hAnsi="Times New Roman"/>
                <w:sz w:val="16"/>
                <w:szCs w:val="16"/>
              </w:rPr>
              <w:t xml:space="preserve"> de </w:t>
            </w:r>
            <w:r w:rsidR="004F2803">
              <w:rPr>
                <w:rFonts w:ascii="Times New Roman" w:hAnsi="Times New Roman"/>
                <w:sz w:val="16"/>
                <w:szCs w:val="16"/>
              </w:rPr>
              <w:t>la CIMT</w:t>
            </w:r>
          </w:p>
          <w:p w14:paraId="757739A4" w14:textId="77777777" w:rsidR="006D0959" w:rsidRPr="00D05AE2" w:rsidRDefault="006D0959" w:rsidP="006D0959">
            <w:pPr>
              <w:ind w:left="62" w:right="14"/>
              <w:rPr>
                <w:rFonts w:ascii="Times New Roman" w:hAnsi="Times New Roman"/>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9EB3B71" w14:textId="5B0E183F" w:rsidR="006D0959" w:rsidRPr="00D05AE2" w:rsidRDefault="006D0959" w:rsidP="00F91499">
            <w:pPr>
              <w:ind w:right="14"/>
              <w:jc w:val="left"/>
              <w:rPr>
                <w:rFonts w:ascii="Times New Roman" w:hAnsi="Times New Roman"/>
                <w:sz w:val="16"/>
                <w:szCs w:val="16"/>
              </w:rPr>
            </w:pPr>
            <w:r w:rsidRPr="00D05AE2">
              <w:rPr>
                <w:rFonts w:ascii="Times New Roman" w:hAnsi="Times New Roman"/>
                <w:sz w:val="16"/>
                <w:szCs w:val="16"/>
              </w:rPr>
              <w:t>XXII Ministerial de Trabajo</w:t>
            </w:r>
            <w:r w:rsidR="004F2803">
              <w:rPr>
                <w:rFonts w:ascii="Times New Roman" w:hAnsi="Times New Roman"/>
                <w:sz w:val="16"/>
                <w:szCs w:val="16"/>
              </w:rPr>
              <w:t>-CIMT</w:t>
            </w:r>
          </w:p>
          <w:p w14:paraId="5054496C" w14:textId="5E6C8DE9" w:rsidR="006D0959" w:rsidRPr="00D05AE2" w:rsidRDefault="006D0959" w:rsidP="00F91499">
            <w:pPr>
              <w:ind w:right="14"/>
              <w:jc w:val="left"/>
              <w:rPr>
                <w:rFonts w:ascii="Times New Roman" w:hAnsi="Times New Roman"/>
                <w:sz w:val="16"/>
                <w:szCs w:val="16"/>
              </w:rPr>
            </w:pPr>
            <w:r w:rsidRPr="00D05AE2">
              <w:rPr>
                <w:rFonts w:ascii="Times New Roman" w:hAnsi="Times New Roman"/>
                <w:i/>
                <w:sz w:val="16"/>
                <w:szCs w:val="16"/>
              </w:rPr>
              <w:t>(Colombia)</w:t>
            </w: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4C919950" w14:textId="77777777" w:rsidR="006D0959" w:rsidRPr="00D05AE2" w:rsidRDefault="006D0959" w:rsidP="006D0959">
            <w:pPr>
              <w:ind w:left="81" w:right="14"/>
              <w:rPr>
                <w:rFonts w:ascii="Times New Roman" w:hAnsi="Times New Roman"/>
                <w:i/>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08B36D2E" w14:textId="2AF749CD" w:rsidR="006D0959" w:rsidRPr="00D05AE2" w:rsidRDefault="00D05AE2" w:rsidP="00D05AE2">
            <w:pPr>
              <w:ind w:left="270" w:right="14"/>
              <w:jc w:val="left"/>
              <w:rPr>
                <w:rFonts w:ascii="Times New Roman" w:hAnsi="Times New Roman"/>
                <w:sz w:val="16"/>
                <w:szCs w:val="16"/>
              </w:rPr>
            </w:pPr>
            <w:r w:rsidRPr="00D05AE2">
              <w:rPr>
                <w:rFonts w:ascii="Times New Roman" w:hAnsi="Times New Roman"/>
                <w:color w:val="000000"/>
                <w:sz w:val="16"/>
                <w:szCs w:val="16"/>
                <w:lang w:val="es-US"/>
              </w:rPr>
              <w:t xml:space="preserve">Reunión </w:t>
            </w:r>
            <w:proofErr w:type="spellStart"/>
            <w:r w:rsidRPr="00D05AE2">
              <w:rPr>
                <w:rFonts w:ascii="Times New Roman" w:hAnsi="Times New Roman"/>
                <w:color w:val="000000"/>
                <w:sz w:val="16"/>
                <w:szCs w:val="16"/>
                <w:lang w:val="es-US"/>
              </w:rPr>
              <w:t>GT</w:t>
            </w:r>
            <w:r w:rsidR="004F2803">
              <w:rPr>
                <w:rFonts w:ascii="Times New Roman" w:hAnsi="Times New Roman"/>
                <w:color w:val="000000"/>
                <w:sz w:val="16"/>
                <w:szCs w:val="16"/>
                <w:lang w:val="es-US"/>
              </w:rPr>
              <w:t>s</w:t>
            </w:r>
            <w:proofErr w:type="spellEnd"/>
            <w:r w:rsidR="004F2803">
              <w:rPr>
                <w:rFonts w:ascii="Times New Roman" w:hAnsi="Times New Roman"/>
                <w:color w:val="000000"/>
                <w:sz w:val="16"/>
                <w:szCs w:val="16"/>
                <w:lang w:val="es-US"/>
              </w:rPr>
              <w:t xml:space="preserve"> de la CIMT</w:t>
            </w:r>
          </w:p>
        </w:tc>
      </w:tr>
      <w:tr w:rsidR="006D0959" w14:paraId="6643FB05" w14:textId="77777777" w:rsidTr="00006196">
        <w:trPr>
          <w:gridAfter w:val="1"/>
          <w:wAfter w:w="236" w:type="dxa"/>
          <w:trHeight w:val="1497"/>
          <w:jc w:val="center"/>
        </w:trPr>
        <w:tc>
          <w:tcPr>
            <w:tcW w:w="1234" w:type="dxa"/>
            <w:tcBorders>
              <w:top w:val="single" w:sz="8" w:space="0" w:color="FFFFFF"/>
              <w:left w:val="single" w:sz="8" w:space="0" w:color="FFFFFF"/>
              <w:bottom w:val="single" w:sz="8" w:space="0" w:color="FFFFFF"/>
              <w:right w:val="single" w:sz="24" w:space="0" w:color="FFFFFF"/>
            </w:tcBorders>
            <w:shd w:val="clear" w:color="auto" w:fill="EAF1DD"/>
            <w:tcMar>
              <w:top w:w="14" w:type="dxa"/>
              <w:left w:w="108" w:type="dxa"/>
              <w:bottom w:w="14" w:type="dxa"/>
              <w:right w:w="108" w:type="dxa"/>
            </w:tcMar>
            <w:vAlign w:val="center"/>
          </w:tcPr>
          <w:p w14:paraId="7863D862" w14:textId="77777777" w:rsidR="006D0959" w:rsidRPr="00D05AE2" w:rsidRDefault="006D0959" w:rsidP="006D0959">
            <w:pPr>
              <w:ind w:left="-28" w:right="14" w:firstLine="28"/>
              <w:rPr>
                <w:rFonts w:ascii="Times New Roman" w:hAnsi="Times New Roman"/>
                <w:i/>
                <w:sz w:val="16"/>
                <w:szCs w:val="16"/>
              </w:rPr>
            </w:pPr>
            <w:r w:rsidRPr="00D05AE2">
              <w:rPr>
                <w:rFonts w:ascii="Times New Roman" w:hAnsi="Times New Roman"/>
                <w:i/>
                <w:sz w:val="16"/>
                <w:szCs w:val="16"/>
              </w:rPr>
              <w:t>Otras reuniones*</w:t>
            </w:r>
          </w:p>
          <w:p w14:paraId="29712290"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i/>
                <w:sz w:val="16"/>
                <w:szCs w:val="16"/>
              </w:rPr>
              <w:t>(solamente como referencia)</w:t>
            </w:r>
          </w:p>
        </w:tc>
        <w:tc>
          <w:tcPr>
            <w:tcW w:w="1636" w:type="dxa"/>
            <w:tcBorders>
              <w:top w:val="single" w:sz="8" w:space="0" w:color="FFFFFF"/>
              <w:left w:val="single" w:sz="24" w:space="0" w:color="FFFFFF"/>
              <w:bottom w:val="single" w:sz="8" w:space="0" w:color="FFFFFF"/>
              <w:right w:val="single" w:sz="8" w:space="0" w:color="FFFFFF"/>
            </w:tcBorders>
            <w:shd w:val="clear" w:color="auto" w:fill="EAF1DD"/>
            <w:tcMar>
              <w:top w:w="14" w:type="dxa"/>
              <w:left w:w="108" w:type="dxa"/>
              <w:bottom w:w="14" w:type="dxa"/>
              <w:right w:w="108" w:type="dxa"/>
            </w:tcMar>
          </w:tcPr>
          <w:p w14:paraId="7447A4A2" w14:textId="77777777" w:rsidR="006D0959" w:rsidRPr="00D05AE2" w:rsidRDefault="006D0959" w:rsidP="007B11C0">
            <w:pPr>
              <w:ind w:left="54" w:right="14"/>
              <w:jc w:val="left"/>
              <w:rPr>
                <w:rFonts w:ascii="Times New Roman" w:hAnsi="Times New Roman"/>
                <w:sz w:val="16"/>
                <w:szCs w:val="16"/>
              </w:rPr>
            </w:pPr>
            <w:r w:rsidRPr="00D05AE2">
              <w:rPr>
                <w:rFonts w:ascii="Times New Roman" w:hAnsi="Times New Roman"/>
                <w:sz w:val="16"/>
                <w:szCs w:val="16"/>
              </w:rPr>
              <w:t>XI Foro de Competitividad de las Américas</w:t>
            </w:r>
          </w:p>
          <w:p w14:paraId="7B83CF23" w14:textId="714E0F43" w:rsidR="006D0959" w:rsidRPr="00D05AE2" w:rsidRDefault="006D0959" w:rsidP="007B11C0">
            <w:pPr>
              <w:ind w:left="54" w:right="14"/>
              <w:jc w:val="left"/>
              <w:rPr>
                <w:rFonts w:ascii="Times New Roman" w:hAnsi="Times New Roman"/>
                <w:i/>
                <w:sz w:val="16"/>
                <w:szCs w:val="16"/>
              </w:rPr>
            </w:pPr>
            <w:r w:rsidRPr="00D05AE2">
              <w:rPr>
                <w:rFonts w:ascii="Times New Roman" w:hAnsi="Times New Roman"/>
                <w:i/>
                <w:sz w:val="16"/>
                <w:szCs w:val="16"/>
              </w:rPr>
              <w:t xml:space="preserve">(Ecuador, </w:t>
            </w:r>
            <w:r w:rsidR="007B11C0" w:rsidRPr="00D05AE2">
              <w:rPr>
                <w:rFonts w:ascii="Times New Roman" w:hAnsi="Times New Roman"/>
                <w:i/>
                <w:sz w:val="16"/>
                <w:szCs w:val="16"/>
              </w:rPr>
              <w:t>febrero</w:t>
            </w:r>
            <w:r w:rsidRPr="00D05AE2">
              <w:rPr>
                <w:rFonts w:ascii="Times New Roman" w:hAnsi="Times New Roman"/>
                <w:i/>
                <w:sz w:val="16"/>
                <w:szCs w:val="16"/>
              </w:rPr>
              <w:t>)</w:t>
            </w:r>
          </w:p>
          <w:p w14:paraId="0AAE6E53" w14:textId="77777777" w:rsidR="006D0959" w:rsidRPr="00D05AE2" w:rsidRDefault="006D0959" w:rsidP="007B11C0">
            <w:pPr>
              <w:ind w:left="54" w:right="14"/>
              <w:jc w:val="left"/>
              <w:rPr>
                <w:rFonts w:ascii="Times New Roman" w:hAnsi="Times New Roman"/>
                <w:sz w:val="16"/>
                <w:szCs w:val="16"/>
              </w:rPr>
            </w:pPr>
          </w:p>
          <w:p w14:paraId="60CB1C53" w14:textId="6E88D0D8" w:rsidR="006D0959" w:rsidRPr="00D05AE2" w:rsidRDefault="006D0959" w:rsidP="007B11C0">
            <w:pPr>
              <w:ind w:left="54" w:right="14"/>
              <w:jc w:val="left"/>
              <w:rPr>
                <w:rFonts w:ascii="Times New Roman" w:hAnsi="Times New Roman"/>
                <w:sz w:val="16"/>
                <w:szCs w:val="16"/>
              </w:rPr>
            </w:pPr>
            <w:r w:rsidRPr="00D05AE2">
              <w:rPr>
                <w:rFonts w:ascii="Times New Roman" w:hAnsi="Times New Roman"/>
                <w:sz w:val="16"/>
                <w:szCs w:val="16"/>
              </w:rPr>
              <w:t xml:space="preserve">VII Diálogo Interamericano de Altas Autoridades de </w:t>
            </w:r>
            <w:r w:rsidRPr="00D05AE2">
              <w:rPr>
                <w:rFonts w:ascii="Times New Roman" w:hAnsi="Times New Roman"/>
                <w:smallCaps/>
                <w:sz w:val="16"/>
                <w:szCs w:val="16"/>
              </w:rPr>
              <w:t xml:space="preserve">MIPYMES </w:t>
            </w:r>
            <w:r w:rsidRPr="00D05AE2">
              <w:rPr>
                <w:rFonts w:ascii="Times New Roman" w:hAnsi="Times New Roman"/>
                <w:i/>
                <w:sz w:val="16"/>
                <w:szCs w:val="16"/>
              </w:rPr>
              <w:t>(Chile</w:t>
            </w:r>
            <w:r w:rsidR="007B11C0" w:rsidRPr="00D05AE2">
              <w:rPr>
                <w:rFonts w:ascii="Times New Roman" w:hAnsi="Times New Roman"/>
                <w:i/>
                <w:sz w:val="16"/>
                <w:szCs w:val="16"/>
              </w:rPr>
              <w:t>, 9 y 10 de septiembre</w:t>
            </w:r>
            <w:r w:rsidRPr="00D05AE2">
              <w:rPr>
                <w:rFonts w:ascii="Times New Roman" w:hAnsi="Times New Roman"/>
                <w:i/>
                <w:sz w:val="16"/>
                <w:szCs w:val="16"/>
              </w:rPr>
              <w:t>)</w:t>
            </w:r>
          </w:p>
          <w:p w14:paraId="5AF431FB" w14:textId="77777777" w:rsidR="007B11C0" w:rsidRPr="00D05AE2" w:rsidRDefault="007B11C0" w:rsidP="007B11C0">
            <w:pPr>
              <w:spacing w:before="100" w:beforeAutospacing="1"/>
              <w:ind w:left="54" w:right="14"/>
              <w:jc w:val="left"/>
              <w:rPr>
                <w:rFonts w:ascii="Times New Roman" w:hAnsi="Times New Roman"/>
                <w:sz w:val="16"/>
                <w:szCs w:val="16"/>
              </w:rPr>
            </w:pPr>
            <w:r w:rsidRPr="00D05AE2">
              <w:rPr>
                <w:rFonts w:ascii="Times New Roman" w:hAnsi="Times New Roman"/>
                <w:color w:val="000000"/>
                <w:sz w:val="16"/>
                <w:szCs w:val="16"/>
                <w:lang w:val="es-US"/>
              </w:rPr>
              <w:t> </w:t>
            </w:r>
          </w:p>
          <w:p w14:paraId="0D3D6D5A" w14:textId="77777777" w:rsidR="006D0959" w:rsidRPr="00D05AE2" w:rsidRDefault="006D0959" w:rsidP="007B11C0">
            <w:pPr>
              <w:ind w:left="54" w:right="14"/>
              <w:jc w:val="left"/>
              <w:rPr>
                <w:rFonts w:ascii="Times New Roman" w:hAnsi="Times New Roman"/>
                <w:sz w:val="16"/>
                <w:szCs w:val="16"/>
              </w:rPr>
            </w:pPr>
            <w:r w:rsidRPr="00D05AE2">
              <w:rPr>
                <w:rFonts w:ascii="Times New Roman" w:hAnsi="Times New Roman"/>
                <w:sz w:val="16"/>
                <w:szCs w:val="16"/>
              </w:rPr>
              <w:t>Prospecta Américas</w:t>
            </w:r>
          </w:p>
          <w:p w14:paraId="0898CB1F" w14:textId="1C3892D1" w:rsidR="006D0959" w:rsidRPr="00D05AE2" w:rsidRDefault="006D0959" w:rsidP="007B11C0">
            <w:pPr>
              <w:ind w:left="54" w:right="14"/>
              <w:jc w:val="left"/>
              <w:rPr>
                <w:rFonts w:ascii="Times New Roman" w:hAnsi="Times New Roman"/>
                <w:i/>
                <w:sz w:val="16"/>
                <w:szCs w:val="16"/>
              </w:rPr>
            </w:pPr>
            <w:r w:rsidRPr="00D05AE2">
              <w:rPr>
                <w:rFonts w:ascii="Times New Roman" w:hAnsi="Times New Roman"/>
                <w:i/>
                <w:sz w:val="16"/>
                <w:szCs w:val="16"/>
              </w:rPr>
              <w:t xml:space="preserve">(México, </w:t>
            </w:r>
            <w:r w:rsidR="00006196" w:rsidRPr="00D05AE2">
              <w:rPr>
                <w:rFonts w:ascii="Times New Roman" w:hAnsi="Times New Roman"/>
                <w:i/>
                <w:sz w:val="16"/>
                <w:szCs w:val="16"/>
              </w:rPr>
              <w:t>27-28 de octubre</w:t>
            </w:r>
            <w:r w:rsidRPr="00D05AE2">
              <w:rPr>
                <w:rFonts w:ascii="Times New Roman" w:hAnsi="Times New Roman"/>
                <w:i/>
                <w:sz w:val="16"/>
                <w:szCs w:val="16"/>
              </w:rPr>
              <w:t>)</w:t>
            </w:r>
          </w:p>
          <w:p w14:paraId="68B52B4B" w14:textId="77777777" w:rsidR="006D0959" w:rsidRPr="00D05AE2" w:rsidRDefault="006D0959" w:rsidP="007B11C0">
            <w:pPr>
              <w:ind w:left="54" w:right="14"/>
              <w:jc w:val="left"/>
              <w:rPr>
                <w:rFonts w:ascii="Times New Roman" w:hAnsi="Times New Roman"/>
                <w:sz w:val="16"/>
                <w:szCs w:val="16"/>
              </w:rPr>
            </w:pPr>
          </w:p>
          <w:p w14:paraId="094ABD95" w14:textId="77777777" w:rsidR="006D0959" w:rsidRPr="00D05AE2" w:rsidRDefault="006D0959" w:rsidP="007B11C0">
            <w:pPr>
              <w:ind w:left="54" w:right="14"/>
              <w:jc w:val="left"/>
              <w:rPr>
                <w:rFonts w:ascii="Times New Roman" w:hAnsi="Times New Roman"/>
                <w:sz w:val="16"/>
                <w:szCs w:val="16"/>
              </w:rPr>
            </w:pPr>
            <w:r w:rsidRPr="00D05AE2">
              <w:rPr>
                <w:rFonts w:ascii="Times New Roman" w:hAnsi="Times New Roman"/>
                <w:sz w:val="16"/>
                <w:szCs w:val="16"/>
              </w:rPr>
              <w:t xml:space="preserve">XIII Intercambio para la Competitividad de las Américas </w:t>
            </w:r>
            <w:r w:rsidRPr="00D05AE2">
              <w:rPr>
                <w:rFonts w:ascii="Times New Roman" w:hAnsi="Times New Roman"/>
                <w:i/>
                <w:sz w:val="16"/>
                <w:szCs w:val="16"/>
              </w:rPr>
              <w:t>(Estados Unidos, agosto)</w:t>
            </w:r>
          </w:p>
          <w:p w14:paraId="1357AEBC" w14:textId="77777777" w:rsidR="006D0959" w:rsidRPr="00D05AE2" w:rsidRDefault="006D0959" w:rsidP="006D0959">
            <w:pPr>
              <w:ind w:left="54" w:right="14"/>
              <w:rPr>
                <w:rFonts w:ascii="Times New Roman" w:hAnsi="Times New Roman"/>
                <w:sz w:val="16"/>
                <w:szCs w:val="16"/>
              </w:rPr>
            </w:pPr>
          </w:p>
          <w:p w14:paraId="25D71F37" w14:textId="1407F291" w:rsidR="006D0959" w:rsidRPr="00D05AE2" w:rsidRDefault="006D0959" w:rsidP="006D0959">
            <w:pPr>
              <w:ind w:left="62" w:right="14"/>
              <w:rPr>
                <w:rFonts w:ascii="Times New Roman" w:hAnsi="Times New Roman"/>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tcPr>
          <w:p w14:paraId="60CABD09" w14:textId="77777777" w:rsidR="007B11C0" w:rsidRPr="00D05AE2" w:rsidRDefault="007B11C0" w:rsidP="007B11C0">
            <w:pPr>
              <w:spacing w:before="100" w:beforeAutospacing="1" w:after="100" w:afterAutospacing="1"/>
              <w:jc w:val="left"/>
              <w:rPr>
                <w:rFonts w:ascii="Times New Roman" w:hAnsi="Times New Roman"/>
                <w:sz w:val="16"/>
                <w:szCs w:val="16"/>
                <w:lang w:val="es-US"/>
              </w:rPr>
            </w:pPr>
            <w:r w:rsidRPr="00D05AE2">
              <w:rPr>
                <w:rFonts w:ascii="Times New Roman" w:hAnsi="Times New Roman"/>
                <w:color w:val="000000"/>
                <w:sz w:val="16"/>
                <w:szCs w:val="16"/>
                <w:lang w:val="es-US"/>
              </w:rPr>
              <w:t>Prospecta Américas II seminario regional (</w:t>
            </w:r>
            <w:r w:rsidRPr="00D05AE2">
              <w:rPr>
                <w:rFonts w:ascii="Times New Roman" w:hAnsi="Times New Roman"/>
                <w:i/>
                <w:iCs/>
                <w:color w:val="000000"/>
                <w:sz w:val="16"/>
                <w:szCs w:val="16"/>
                <w:lang w:val="es-US"/>
              </w:rPr>
              <w:t>México, febrero</w:t>
            </w:r>
            <w:r w:rsidRPr="00D05AE2">
              <w:rPr>
                <w:rFonts w:ascii="Times New Roman" w:hAnsi="Times New Roman"/>
                <w:color w:val="000000"/>
                <w:sz w:val="16"/>
                <w:szCs w:val="16"/>
                <w:lang w:val="es-US"/>
              </w:rPr>
              <w:t>)</w:t>
            </w:r>
          </w:p>
          <w:p w14:paraId="3018F72F" w14:textId="77777777" w:rsidR="007B11C0" w:rsidRPr="00D05AE2" w:rsidRDefault="007B11C0" w:rsidP="007B11C0">
            <w:pPr>
              <w:jc w:val="left"/>
              <w:rPr>
                <w:rFonts w:ascii="Times New Roman" w:hAnsi="Times New Roman"/>
                <w:sz w:val="16"/>
                <w:szCs w:val="16"/>
                <w:lang w:val="es-US"/>
              </w:rPr>
            </w:pPr>
          </w:p>
          <w:p w14:paraId="3AB3CDA5" w14:textId="77777777" w:rsidR="007B11C0" w:rsidRPr="00D05AE2" w:rsidRDefault="007B11C0" w:rsidP="007B11C0">
            <w:pPr>
              <w:spacing w:before="100" w:beforeAutospacing="1" w:after="100" w:afterAutospacing="1"/>
              <w:jc w:val="left"/>
              <w:rPr>
                <w:rFonts w:ascii="Times New Roman" w:hAnsi="Times New Roman"/>
                <w:sz w:val="16"/>
                <w:szCs w:val="16"/>
              </w:rPr>
            </w:pPr>
            <w:r w:rsidRPr="00D05AE2">
              <w:rPr>
                <w:rFonts w:ascii="Times New Roman" w:hAnsi="Times New Roman"/>
                <w:color w:val="000000"/>
                <w:sz w:val="16"/>
                <w:szCs w:val="16"/>
                <w:lang w:val="es-US"/>
              </w:rPr>
              <w:t xml:space="preserve">Prospecta Américas III seminario regional </w:t>
            </w:r>
            <w:r w:rsidRPr="00D05AE2">
              <w:rPr>
                <w:rFonts w:ascii="Times New Roman" w:hAnsi="Times New Roman"/>
                <w:i/>
                <w:iCs/>
                <w:color w:val="000000"/>
                <w:sz w:val="16"/>
                <w:szCs w:val="16"/>
                <w:lang w:val="es-US"/>
              </w:rPr>
              <w:t>(Colombia)</w:t>
            </w:r>
          </w:p>
          <w:p w14:paraId="5F732E79" w14:textId="77777777" w:rsidR="007B11C0" w:rsidRPr="00D05AE2" w:rsidRDefault="007B11C0" w:rsidP="006D0959">
            <w:pPr>
              <w:rPr>
                <w:rFonts w:ascii="Times New Roman" w:hAnsi="Times New Roman"/>
                <w:sz w:val="16"/>
                <w:szCs w:val="16"/>
              </w:rPr>
            </w:pPr>
          </w:p>
          <w:p w14:paraId="3A29F18F" w14:textId="77777777" w:rsidR="006D0959" w:rsidRPr="00D05AE2" w:rsidRDefault="006D0959" w:rsidP="007B11C0">
            <w:pPr>
              <w:jc w:val="left"/>
              <w:rPr>
                <w:rFonts w:ascii="Times New Roman" w:hAnsi="Times New Roman"/>
                <w:sz w:val="16"/>
                <w:szCs w:val="16"/>
              </w:rPr>
            </w:pPr>
          </w:p>
          <w:p w14:paraId="7D99BFD6" w14:textId="7571CDE0" w:rsidR="006D0959" w:rsidRPr="00D05AE2" w:rsidRDefault="007B11C0" w:rsidP="007B11C0">
            <w:pPr>
              <w:ind w:left="54" w:right="14"/>
              <w:jc w:val="left"/>
              <w:rPr>
                <w:rFonts w:ascii="Times New Roman" w:hAnsi="Times New Roman"/>
                <w:sz w:val="16"/>
                <w:szCs w:val="16"/>
              </w:rPr>
            </w:pPr>
            <w:r w:rsidRPr="00D05AE2">
              <w:rPr>
                <w:rFonts w:ascii="Times New Roman" w:hAnsi="Times New Roman"/>
                <w:color w:val="000000"/>
                <w:sz w:val="16"/>
                <w:szCs w:val="16"/>
                <w:lang w:val="es-US"/>
              </w:rPr>
              <w:t xml:space="preserve">XV y XVI Intercambios para la Competitividad de las Américas </w:t>
            </w:r>
            <w:r w:rsidRPr="00D05AE2">
              <w:rPr>
                <w:rFonts w:ascii="Times New Roman" w:hAnsi="Times New Roman"/>
                <w:i/>
                <w:iCs/>
                <w:color w:val="000000"/>
                <w:sz w:val="16"/>
                <w:szCs w:val="16"/>
                <w:lang w:val="es-US"/>
              </w:rPr>
              <w:t>(Estados Unidos y otro anfitri</w:t>
            </w:r>
            <w:r w:rsidR="00D509B3" w:rsidRPr="00D05AE2">
              <w:rPr>
                <w:rFonts w:ascii="Times New Roman" w:hAnsi="Times New Roman"/>
                <w:i/>
                <w:iCs/>
                <w:color w:val="000000"/>
                <w:sz w:val="16"/>
                <w:szCs w:val="16"/>
                <w:lang w:val="es-US"/>
              </w:rPr>
              <w:t>ó</w:t>
            </w:r>
            <w:r w:rsidRPr="00D05AE2">
              <w:rPr>
                <w:rFonts w:ascii="Times New Roman" w:hAnsi="Times New Roman"/>
                <w:i/>
                <w:iCs/>
                <w:color w:val="000000"/>
                <w:sz w:val="16"/>
                <w:szCs w:val="16"/>
                <w:lang w:val="es-US"/>
              </w:rPr>
              <w:t>n por definirse</w:t>
            </w:r>
            <w:r w:rsidR="00D509B3" w:rsidRPr="00D05AE2">
              <w:rPr>
                <w:rFonts w:ascii="Times New Roman" w:hAnsi="Times New Roman"/>
                <w:i/>
                <w:iCs/>
                <w:color w:val="000000"/>
                <w:sz w:val="16"/>
                <w:szCs w:val="16"/>
                <w:lang w:val="es-US"/>
              </w:rPr>
              <w:t>)</w:t>
            </w:r>
          </w:p>
        </w:tc>
        <w:tc>
          <w:tcPr>
            <w:tcW w:w="153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tcPr>
          <w:p w14:paraId="0E617399" w14:textId="77777777" w:rsidR="006D0959" w:rsidRPr="00D05AE2" w:rsidRDefault="006D0959" w:rsidP="007B11C0">
            <w:pPr>
              <w:jc w:val="left"/>
              <w:rPr>
                <w:rFonts w:ascii="Times New Roman" w:hAnsi="Times New Roman"/>
                <w:sz w:val="16"/>
                <w:szCs w:val="16"/>
              </w:rPr>
            </w:pPr>
            <w:r w:rsidRPr="00D05AE2">
              <w:rPr>
                <w:rFonts w:ascii="Times New Roman" w:hAnsi="Times New Roman"/>
                <w:sz w:val="16"/>
                <w:szCs w:val="16"/>
              </w:rPr>
              <w:t>XII Foro de Competitividad de las Américas</w:t>
            </w:r>
          </w:p>
          <w:p w14:paraId="4B9C7BFD" w14:textId="77777777" w:rsidR="006D0959" w:rsidRPr="00D05AE2" w:rsidRDefault="006D0959" w:rsidP="007B11C0">
            <w:pPr>
              <w:jc w:val="left"/>
              <w:rPr>
                <w:rFonts w:ascii="Times New Roman" w:hAnsi="Times New Roman"/>
                <w:i/>
                <w:sz w:val="16"/>
                <w:szCs w:val="16"/>
              </w:rPr>
            </w:pPr>
            <w:r w:rsidRPr="00D05AE2">
              <w:rPr>
                <w:rFonts w:ascii="Times New Roman" w:hAnsi="Times New Roman"/>
                <w:i/>
                <w:sz w:val="16"/>
                <w:szCs w:val="16"/>
              </w:rPr>
              <w:t>(anfitrión por definirse)</w:t>
            </w:r>
          </w:p>
          <w:p w14:paraId="4D4D76B8" w14:textId="77777777" w:rsidR="006D0959" w:rsidRPr="00D05AE2" w:rsidRDefault="006D0959" w:rsidP="007B11C0">
            <w:pPr>
              <w:jc w:val="left"/>
              <w:rPr>
                <w:rFonts w:ascii="Times New Roman" w:hAnsi="Times New Roman"/>
                <w:sz w:val="16"/>
                <w:szCs w:val="16"/>
              </w:rPr>
            </w:pPr>
          </w:p>
          <w:p w14:paraId="2FD05A92" w14:textId="77777777" w:rsidR="006D0959" w:rsidRPr="00D05AE2" w:rsidRDefault="006D0959" w:rsidP="007B11C0">
            <w:pPr>
              <w:jc w:val="left"/>
              <w:rPr>
                <w:rFonts w:ascii="Times New Roman" w:hAnsi="Times New Roman"/>
                <w:sz w:val="16"/>
                <w:szCs w:val="16"/>
              </w:rPr>
            </w:pPr>
            <w:r w:rsidRPr="00D05AE2">
              <w:rPr>
                <w:rFonts w:ascii="Times New Roman" w:hAnsi="Times New Roman"/>
                <w:sz w:val="16"/>
                <w:szCs w:val="16"/>
              </w:rPr>
              <w:t xml:space="preserve">VIII Diálogo Interamericano de Altas Autoridades de </w:t>
            </w:r>
            <w:r w:rsidRPr="00D05AE2">
              <w:rPr>
                <w:rFonts w:ascii="Times New Roman" w:hAnsi="Times New Roman"/>
                <w:smallCaps/>
                <w:sz w:val="16"/>
                <w:szCs w:val="16"/>
              </w:rPr>
              <w:t>MIPYMES</w:t>
            </w:r>
          </w:p>
          <w:p w14:paraId="672F51D4" w14:textId="77777777" w:rsidR="006D0959" w:rsidRPr="00D05AE2" w:rsidRDefault="006D0959" w:rsidP="007B11C0">
            <w:pPr>
              <w:jc w:val="left"/>
              <w:rPr>
                <w:rFonts w:ascii="Times New Roman" w:hAnsi="Times New Roman"/>
                <w:i/>
                <w:sz w:val="16"/>
                <w:szCs w:val="16"/>
              </w:rPr>
            </w:pPr>
            <w:r w:rsidRPr="00D05AE2">
              <w:rPr>
                <w:rFonts w:ascii="Times New Roman" w:hAnsi="Times New Roman"/>
                <w:i/>
                <w:sz w:val="16"/>
                <w:szCs w:val="16"/>
              </w:rPr>
              <w:t>(anfitrión por definirse)</w:t>
            </w:r>
          </w:p>
          <w:p w14:paraId="1D631419" w14:textId="77777777" w:rsidR="006D0959" w:rsidRPr="00D05AE2" w:rsidRDefault="006D0959" w:rsidP="007B11C0">
            <w:pPr>
              <w:jc w:val="left"/>
              <w:rPr>
                <w:rFonts w:ascii="Times New Roman" w:hAnsi="Times New Roman"/>
                <w:sz w:val="16"/>
                <w:szCs w:val="16"/>
              </w:rPr>
            </w:pPr>
          </w:p>
          <w:p w14:paraId="7D06D400" w14:textId="77777777" w:rsidR="006D0959" w:rsidRPr="00D05AE2" w:rsidRDefault="006D0959" w:rsidP="007B11C0">
            <w:pPr>
              <w:jc w:val="left"/>
              <w:rPr>
                <w:rFonts w:ascii="Times New Roman" w:hAnsi="Times New Roman"/>
                <w:sz w:val="16"/>
                <w:szCs w:val="16"/>
              </w:rPr>
            </w:pPr>
            <w:r w:rsidRPr="00D05AE2">
              <w:rPr>
                <w:rFonts w:ascii="Times New Roman" w:hAnsi="Times New Roman"/>
                <w:sz w:val="16"/>
                <w:szCs w:val="16"/>
              </w:rPr>
              <w:t xml:space="preserve">XVII y XVIII Intercambios para la Competitividad de las Américas </w:t>
            </w:r>
            <w:r w:rsidRPr="00D05AE2">
              <w:rPr>
                <w:rFonts w:ascii="Times New Roman" w:hAnsi="Times New Roman"/>
                <w:i/>
                <w:sz w:val="16"/>
                <w:szCs w:val="16"/>
              </w:rPr>
              <w:t>(anfitriones por definirse)</w:t>
            </w:r>
          </w:p>
          <w:p w14:paraId="0A000ACD" w14:textId="77777777" w:rsidR="006D0959" w:rsidRPr="00D05AE2" w:rsidRDefault="006D0959" w:rsidP="006D0959">
            <w:pPr>
              <w:rPr>
                <w:rFonts w:ascii="Times New Roman" w:hAnsi="Times New Roman"/>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tcPr>
          <w:p w14:paraId="3EAB0542" w14:textId="60089D67" w:rsidR="006D0959" w:rsidRPr="00D05AE2" w:rsidRDefault="006D0959" w:rsidP="007B11C0">
            <w:pPr>
              <w:jc w:val="left"/>
              <w:rPr>
                <w:rFonts w:ascii="Times New Roman" w:hAnsi="Times New Roman"/>
                <w:sz w:val="16"/>
                <w:szCs w:val="16"/>
              </w:rPr>
            </w:pPr>
            <w:r w:rsidRPr="00D05AE2">
              <w:rPr>
                <w:rFonts w:ascii="Times New Roman" w:hAnsi="Times New Roman"/>
                <w:sz w:val="16"/>
                <w:szCs w:val="16"/>
              </w:rPr>
              <w:t xml:space="preserve">XIX y XX Intercambios para la </w:t>
            </w:r>
            <w:proofErr w:type="spellStart"/>
            <w:r w:rsidRPr="00D05AE2">
              <w:rPr>
                <w:rFonts w:ascii="Times New Roman" w:hAnsi="Times New Roman"/>
                <w:sz w:val="16"/>
                <w:szCs w:val="16"/>
              </w:rPr>
              <w:t>Competitivida</w:t>
            </w:r>
            <w:r w:rsidR="00D509B3" w:rsidRPr="00D05AE2">
              <w:rPr>
                <w:rFonts w:ascii="Times New Roman" w:hAnsi="Times New Roman"/>
                <w:sz w:val="16"/>
                <w:szCs w:val="16"/>
              </w:rPr>
              <w:t>d</w:t>
            </w:r>
            <w:r w:rsidRPr="00D05AE2">
              <w:rPr>
                <w:rFonts w:ascii="Times New Roman" w:hAnsi="Times New Roman"/>
                <w:sz w:val="16"/>
                <w:szCs w:val="16"/>
              </w:rPr>
              <w:t>de</w:t>
            </w:r>
            <w:proofErr w:type="spellEnd"/>
            <w:r w:rsidRPr="00D05AE2">
              <w:rPr>
                <w:rFonts w:ascii="Times New Roman" w:hAnsi="Times New Roman"/>
                <w:sz w:val="16"/>
                <w:szCs w:val="16"/>
              </w:rPr>
              <w:t xml:space="preserve"> las Américas</w:t>
            </w:r>
          </w:p>
          <w:p w14:paraId="41F583F4" w14:textId="77777777" w:rsidR="006D0959" w:rsidRPr="00D05AE2" w:rsidRDefault="006D0959" w:rsidP="007B11C0">
            <w:pPr>
              <w:jc w:val="left"/>
              <w:rPr>
                <w:rFonts w:ascii="Times New Roman" w:hAnsi="Times New Roman"/>
                <w:sz w:val="16"/>
                <w:szCs w:val="16"/>
              </w:rPr>
            </w:pPr>
            <w:r w:rsidRPr="00D05AE2">
              <w:rPr>
                <w:rFonts w:ascii="Times New Roman" w:hAnsi="Times New Roman"/>
                <w:i/>
                <w:sz w:val="16"/>
                <w:szCs w:val="16"/>
              </w:rPr>
              <w:t>(anfitriones por definirse)</w:t>
            </w:r>
          </w:p>
          <w:p w14:paraId="02D3EC5B" w14:textId="77777777" w:rsidR="006D0959" w:rsidRPr="00D05AE2" w:rsidRDefault="006D0959" w:rsidP="006D0959">
            <w:pPr>
              <w:rPr>
                <w:rFonts w:ascii="Times New Roman" w:hAnsi="Times New Roman"/>
                <w:sz w:val="16"/>
                <w:szCs w:val="16"/>
              </w:rPr>
            </w:pPr>
          </w:p>
        </w:tc>
        <w:tc>
          <w:tcPr>
            <w:tcW w:w="1686" w:type="dxa"/>
            <w:tcBorders>
              <w:top w:val="single" w:sz="8" w:space="0" w:color="FFFFFF"/>
              <w:left w:val="single" w:sz="8" w:space="0" w:color="FFFFFF"/>
              <w:bottom w:val="single" w:sz="8" w:space="0" w:color="FFFFFF"/>
              <w:right w:val="single" w:sz="8" w:space="0" w:color="FFFFFF"/>
            </w:tcBorders>
            <w:shd w:val="clear" w:color="auto" w:fill="EAF1DD"/>
            <w:tcMar>
              <w:top w:w="14" w:type="dxa"/>
              <w:bottom w:w="14" w:type="dxa"/>
            </w:tcMar>
          </w:tcPr>
          <w:p w14:paraId="171F01D4" w14:textId="77777777" w:rsidR="006D0959" w:rsidRPr="00D05AE2" w:rsidRDefault="006D0959" w:rsidP="007B11C0">
            <w:pPr>
              <w:ind w:left="71"/>
              <w:jc w:val="left"/>
              <w:rPr>
                <w:rFonts w:ascii="Times New Roman" w:hAnsi="Times New Roman"/>
                <w:sz w:val="16"/>
                <w:szCs w:val="16"/>
              </w:rPr>
            </w:pPr>
            <w:r w:rsidRPr="00D05AE2">
              <w:rPr>
                <w:rFonts w:ascii="Times New Roman" w:hAnsi="Times New Roman"/>
                <w:sz w:val="16"/>
                <w:szCs w:val="16"/>
              </w:rPr>
              <w:t xml:space="preserve">IX Diálogo Interamericano de Altas Autoridades de </w:t>
            </w:r>
            <w:r w:rsidRPr="00D05AE2">
              <w:rPr>
                <w:rFonts w:ascii="Times New Roman" w:hAnsi="Times New Roman"/>
                <w:smallCaps/>
                <w:sz w:val="16"/>
                <w:szCs w:val="16"/>
              </w:rPr>
              <w:t>MIPYMES</w:t>
            </w:r>
          </w:p>
          <w:p w14:paraId="1B95E049" w14:textId="77777777" w:rsidR="006D0959" w:rsidRPr="00D05AE2" w:rsidRDefault="006D0959" w:rsidP="007B11C0">
            <w:pPr>
              <w:ind w:left="74"/>
              <w:jc w:val="left"/>
              <w:rPr>
                <w:rFonts w:ascii="Times New Roman" w:hAnsi="Times New Roman"/>
                <w:sz w:val="16"/>
                <w:szCs w:val="16"/>
              </w:rPr>
            </w:pPr>
            <w:r w:rsidRPr="00D05AE2">
              <w:rPr>
                <w:rFonts w:ascii="Times New Roman" w:hAnsi="Times New Roman"/>
                <w:i/>
                <w:sz w:val="16"/>
                <w:szCs w:val="16"/>
              </w:rPr>
              <w:t>(anfitrión por definirse)</w:t>
            </w:r>
          </w:p>
          <w:p w14:paraId="5FCA18D3" w14:textId="77777777" w:rsidR="006D0959" w:rsidRPr="00D05AE2" w:rsidRDefault="006D0959" w:rsidP="007B11C0">
            <w:pPr>
              <w:ind w:left="74"/>
              <w:jc w:val="left"/>
              <w:rPr>
                <w:rFonts w:ascii="Times New Roman" w:hAnsi="Times New Roman"/>
                <w:sz w:val="16"/>
                <w:szCs w:val="16"/>
              </w:rPr>
            </w:pPr>
          </w:p>
          <w:p w14:paraId="67273B5B" w14:textId="77777777" w:rsidR="006D0959" w:rsidRPr="00D05AE2" w:rsidRDefault="006D0959" w:rsidP="007B11C0">
            <w:pPr>
              <w:ind w:left="71"/>
              <w:jc w:val="left"/>
              <w:rPr>
                <w:rFonts w:ascii="Times New Roman" w:hAnsi="Times New Roman"/>
                <w:sz w:val="16"/>
                <w:szCs w:val="16"/>
              </w:rPr>
            </w:pPr>
            <w:r w:rsidRPr="00D05AE2">
              <w:rPr>
                <w:rFonts w:ascii="Times New Roman" w:hAnsi="Times New Roman"/>
                <w:sz w:val="16"/>
                <w:szCs w:val="16"/>
              </w:rPr>
              <w:t>XXI y XXII Intercambios para la Competitividad de las Américas</w:t>
            </w:r>
          </w:p>
          <w:p w14:paraId="671CF0B1" w14:textId="458B7267" w:rsidR="006D0959" w:rsidRPr="00D05AE2" w:rsidRDefault="006D0959" w:rsidP="007B11C0">
            <w:pPr>
              <w:ind w:left="71"/>
              <w:jc w:val="left"/>
              <w:rPr>
                <w:rFonts w:ascii="Times New Roman" w:hAnsi="Times New Roman"/>
                <w:i/>
                <w:sz w:val="16"/>
                <w:szCs w:val="16"/>
              </w:rPr>
            </w:pPr>
            <w:r w:rsidRPr="00D05AE2">
              <w:rPr>
                <w:rFonts w:ascii="Times New Roman" w:hAnsi="Times New Roman"/>
                <w:i/>
                <w:sz w:val="16"/>
                <w:szCs w:val="16"/>
              </w:rPr>
              <w:t>(anfitriones por definirse)</w:t>
            </w:r>
          </w:p>
          <w:p w14:paraId="5C4A9FF3" w14:textId="77777777" w:rsidR="006D0959" w:rsidRPr="00D05AE2" w:rsidRDefault="006D0959" w:rsidP="006D0959">
            <w:pPr>
              <w:rPr>
                <w:rFonts w:ascii="Times New Roman" w:hAnsi="Times New Roman"/>
                <w:i/>
                <w:sz w:val="16"/>
                <w:szCs w:val="16"/>
              </w:rPr>
            </w:pPr>
          </w:p>
          <w:p w14:paraId="35E70B77" w14:textId="77777777" w:rsidR="006D0959" w:rsidRPr="00D05AE2" w:rsidRDefault="006D0959" w:rsidP="006D0959">
            <w:pPr>
              <w:ind w:left="270" w:right="14"/>
              <w:rPr>
                <w:rFonts w:ascii="Times New Roman" w:hAnsi="Times New Roman"/>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EAF1DD"/>
            <w:tcMar>
              <w:top w:w="14" w:type="dxa"/>
              <w:bottom w:w="14" w:type="dxa"/>
            </w:tcMar>
          </w:tcPr>
          <w:p w14:paraId="7BAF9411" w14:textId="77777777" w:rsidR="006D0959" w:rsidRPr="00D05AE2" w:rsidRDefault="006D0959" w:rsidP="006D0959">
            <w:pPr>
              <w:rPr>
                <w:rFonts w:ascii="Times New Roman" w:hAnsi="Times New Roman"/>
                <w:sz w:val="16"/>
                <w:szCs w:val="16"/>
              </w:rPr>
            </w:pPr>
          </w:p>
          <w:p w14:paraId="19D04717" w14:textId="77777777" w:rsidR="006D0959" w:rsidRPr="00D05AE2" w:rsidRDefault="006D0959" w:rsidP="006D0959">
            <w:pPr>
              <w:rPr>
                <w:rFonts w:ascii="Times New Roman" w:hAnsi="Times New Roman"/>
                <w:sz w:val="16"/>
                <w:szCs w:val="16"/>
              </w:rPr>
            </w:pPr>
          </w:p>
        </w:tc>
      </w:tr>
      <w:tr w:rsidR="006D0959" w14:paraId="591E8C81" w14:textId="77777777" w:rsidTr="00006196">
        <w:trPr>
          <w:trHeight w:val="1497"/>
          <w:jc w:val="center"/>
        </w:trPr>
        <w:tc>
          <w:tcPr>
            <w:tcW w:w="10664" w:type="dxa"/>
            <w:gridSpan w:val="8"/>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tcPr>
          <w:p w14:paraId="5901DB76" w14:textId="77777777" w:rsidR="006D0959" w:rsidRPr="00D05AE2" w:rsidRDefault="006D0959" w:rsidP="006D0959">
            <w:pPr>
              <w:ind w:left="-28" w:right="14" w:firstLine="28"/>
              <w:rPr>
                <w:rFonts w:ascii="Times New Roman" w:hAnsi="Times New Roman"/>
                <w:sz w:val="16"/>
                <w:szCs w:val="16"/>
              </w:rPr>
            </w:pPr>
          </w:p>
          <w:tbl>
            <w:tblPr>
              <w:tblW w:w="13624" w:type="dxa"/>
              <w:tblLayout w:type="fixed"/>
              <w:tblLook w:val="0400" w:firstRow="0" w:lastRow="0" w:firstColumn="0" w:lastColumn="0" w:noHBand="0" w:noVBand="1"/>
            </w:tblPr>
            <w:tblGrid>
              <w:gridCol w:w="13624"/>
            </w:tblGrid>
            <w:tr w:rsidR="006D0959" w:rsidRPr="00D05AE2" w14:paraId="4D1DFC0D" w14:textId="77777777" w:rsidTr="009730A6">
              <w:trPr>
                <w:trHeight w:val="1092"/>
              </w:trPr>
              <w:tc>
                <w:tcPr>
                  <w:tcW w:w="13624" w:type="dxa"/>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p w14:paraId="374D263E" w14:textId="068B0FE0"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w:t>
                  </w:r>
                  <w:r w:rsidR="00B754E1">
                    <w:rPr>
                      <w:rFonts w:ascii="Times New Roman" w:hAnsi="Times New Roman"/>
                      <w:sz w:val="16"/>
                      <w:szCs w:val="16"/>
                    </w:rPr>
                    <w:t xml:space="preserve"> </w:t>
                  </w:r>
                  <w:r w:rsidRPr="00D05AE2">
                    <w:rPr>
                      <w:rFonts w:ascii="Times New Roman" w:hAnsi="Times New Roman"/>
                      <w:sz w:val="16"/>
                      <w:szCs w:val="16"/>
                    </w:rPr>
                    <w:t>Otras reuniones de procesos sectoriales que apoyan las prioridades del CIDI pero que al momento de la aprobación de esta resolución no se consideran como</w:t>
                  </w:r>
                </w:p>
                <w:p w14:paraId="25C0F357"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procesos ministeriales oficiales sujetos al ciclo ministerial trienal y no reciben financiamiento del Fondo Regular de la OEA.</w:t>
                  </w:r>
                </w:p>
                <w:p w14:paraId="764409C6" w14:textId="77777777" w:rsidR="006D0959" w:rsidRPr="00D05AE2" w:rsidRDefault="006D0959" w:rsidP="006D0959">
                  <w:pPr>
                    <w:ind w:left="-28" w:right="14" w:firstLine="28"/>
                    <w:rPr>
                      <w:rFonts w:ascii="Times New Roman" w:hAnsi="Times New Roman"/>
                      <w:sz w:val="16"/>
                      <w:szCs w:val="16"/>
                    </w:rPr>
                  </w:pPr>
                </w:p>
                <w:p w14:paraId="2B37E179"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Siglas y acrónimos:</w:t>
                  </w:r>
                </w:p>
                <w:p w14:paraId="1CAE472A"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CIC: Comisión Interamericana de Cultura</w:t>
                  </w:r>
                </w:p>
                <w:p w14:paraId="64ECDAAA"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CIDES: Comisión Interamericana de Desarrollo Social</w:t>
                  </w:r>
                </w:p>
                <w:p w14:paraId="6D8DA5BD"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CIDS: Comisión Interamericana para el Desarrollo Sostenible</w:t>
                  </w:r>
                </w:p>
                <w:p w14:paraId="6E1C38C5"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CIE: Comisión Interamericana de Educación</w:t>
                  </w:r>
                </w:p>
                <w:p w14:paraId="4BBADA2C"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CIP: Comisión Interamericana de Puertos</w:t>
                  </w:r>
                </w:p>
                <w:p w14:paraId="5A50A685"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CITUR: Comisión Interamericana de Turismo</w:t>
                  </w:r>
                </w:p>
                <w:p w14:paraId="631122AB" w14:textId="1C142798"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COMC</w:t>
                  </w:r>
                  <w:r w:rsidR="00D05AE2">
                    <w:rPr>
                      <w:rFonts w:ascii="Times New Roman" w:hAnsi="Times New Roman"/>
                      <w:sz w:val="16"/>
                      <w:szCs w:val="16"/>
                    </w:rPr>
                    <w:t>Y</w:t>
                  </w:r>
                  <w:r w:rsidRPr="00D05AE2">
                    <w:rPr>
                      <w:rFonts w:ascii="Times New Roman" w:hAnsi="Times New Roman"/>
                      <w:sz w:val="16"/>
                      <w:szCs w:val="16"/>
                    </w:rPr>
                    <w:t>T: Comisión Interamericana de Ciencia y Tecnología</w:t>
                  </w:r>
                </w:p>
                <w:p w14:paraId="236BD89C"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ECPA: Alianza de Energía y Clima de las Américas</w:t>
                  </w:r>
                </w:p>
                <w:p w14:paraId="7B618E04" w14:textId="77777777" w:rsidR="006D0959" w:rsidRPr="00D05AE2" w:rsidRDefault="006D0959" w:rsidP="006D0959">
                  <w:pPr>
                    <w:ind w:left="-28" w:right="14" w:firstLine="28"/>
                    <w:rPr>
                      <w:rFonts w:ascii="Times New Roman" w:hAnsi="Times New Roman"/>
                      <w:sz w:val="16"/>
                      <w:szCs w:val="16"/>
                    </w:rPr>
                  </w:pPr>
                  <w:r w:rsidRPr="00D05AE2">
                    <w:rPr>
                      <w:rFonts w:ascii="Times New Roman" w:hAnsi="Times New Roman"/>
                      <w:sz w:val="16"/>
                      <w:szCs w:val="16"/>
                    </w:rPr>
                    <w:t>RIAC: Red Interamericana de Competitividad</w:t>
                  </w:r>
                </w:p>
                <w:p w14:paraId="5E343A90" w14:textId="77777777" w:rsidR="004F2803" w:rsidRDefault="006D0959" w:rsidP="006D0959">
                  <w:pPr>
                    <w:ind w:left="-28" w:right="14" w:firstLine="28"/>
                    <w:rPr>
                      <w:rFonts w:ascii="Times New Roman" w:hAnsi="Times New Roman"/>
                      <w:sz w:val="16"/>
                      <w:szCs w:val="16"/>
                    </w:rPr>
                  </w:pPr>
                  <w:r w:rsidRPr="00D05AE2">
                    <w:rPr>
                      <w:rFonts w:ascii="Times New Roman" w:hAnsi="Times New Roman"/>
                      <w:caps/>
                      <w:sz w:val="16"/>
                      <w:szCs w:val="16"/>
                    </w:rPr>
                    <w:t>mipymes:</w:t>
                  </w:r>
                  <w:r w:rsidRPr="00D05AE2">
                    <w:rPr>
                      <w:rFonts w:ascii="Times New Roman" w:hAnsi="Times New Roman"/>
                      <w:sz w:val="16"/>
                      <w:szCs w:val="16"/>
                    </w:rPr>
                    <w:t xml:space="preserve"> micro, pequeñas y medianas empresas</w:t>
                  </w:r>
                </w:p>
                <w:p w14:paraId="68923C3E" w14:textId="744628DD" w:rsidR="004F2803" w:rsidRPr="00D05AE2" w:rsidRDefault="004F2803" w:rsidP="00B754E1">
                  <w:pPr>
                    <w:ind w:left="-28" w:right="14" w:firstLine="28"/>
                    <w:rPr>
                      <w:rFonts w:ascii="Times New Roman" w:hAnsi="Times New Roman"/>
                      <w:sz w:val="16"/>
                      <w:szCs w:val="16"/>
                    </w:rPr>
                  </w:pPr>
                  <w:r w:rsidRPr="00A256D6">
                    <w:rPr>
                      <w:rFonts w:ascii="Times New Roman" w:hAnsi="Times New Roman"/>
                      <w:sz w:val="16"/>
                      <w:szCs w:val="16"/>
                    </w:rPr>
                    <w:t xml:space="preserve">ACE: </w:t>
                  </w:r>
                  <w:r w:rsidR="00B754E1">
                    <w:rPr>
                      <w:rFonts w:ascii="Times New Roman" w:hAnsi="Times New Roman"/>
                      <w:sz w:val="16"/>
                      <w:szCs w:val="16"/>
                    </w:rPr>
                    <w:t>Intercambio de Competitividad de las Américas</w:t>
                  </w:r>
                </w:p>
              </w:tc>
            </w:tr>
            <w:tr w:rsidR="006D0959" w:rsidRPr="00D05AE2" w14:paraId="561675D6" w14:textId="77777777" w:rsidTr="009730A6">
              <w:trPr>
                <w:trHeight w:val="326"/>
              </w:trPr>
              <w:tc>
                <w:tcPr>
                  <w:tcW w:w="13624" w:type="dxa"/>
                  <w:tcBorders>
                    <w:top w:val="single" w:sz="8" w:space="0" w:color="FFFFFF"/>
                    <w:left w:val="single" w:sz="8" w:space="0" w:color="FFFFFF"/>
                    <w:right w:val="single" w:sz="8" w:space="0" w:color="FFFFFF"/>
                  </w:tcBorders>
                  <w:shd w:val="clear" w:color="auto" w:fill="EAF1DD"/>
                  <w:tcMar>
                    <w:top w:w="0" w:type="dxa"/>
                    <w:left w:w="108" w:type="dxa"/>
                    <w:bottom w:w="0" w:type="dxa"/>
                    <w:right w:w="108" w:type="dxa"/>
                  </w:tcMar>
                  <w:vAlign w:val="center"/>
                </w:tcPr>
                <w:p w14:paraId="125B5D49" w14:textId="77777777" w:rsidR="006D0959" w:rsidRPr="00D05AE2" w:rsidRDefault="006D0959" w:rsidP="006D0959">
                  <w:pPr>
                    <w:ind w:left="-28" w:right="14" w:firstLine="28"/>
                    <w:rPr>
                      <w:rFonts w:ascii="Times New Roman" w:hAnsi="Times New Roman"/>
                      <w:sz w:val="16"/>
                      <w:szCs w:val="16"/>
                    </w:rPr>
                  </w:pPr>
                </w:p>
              </w:tc>
            </w:tr>
          </w:tbl>
          <w:p w14:paraId="36B3750D" w14:textId="77777777" w:rsidR="006D0959" w:rsidRPr="00D05AE2" w:rsidRDefault="006D0959" w:rsidP="006D0959">
            <w:pPr>
              <w:ind w:left="-28" w:right="14" w:firstLine="28"/>
              <w:rPr>
                <w:rFonts w:ascii="Times New Roman" w:hAnsi="Times New Roman"/>
                <w:sz w:val="16"/>
                <w:szCs w:val="16"/>
              </w:rPr>
            </w:pPr>
          </w:p>
        </w:tc>
        <w:tc>
          <w:tcPr>
            <w:tcW w:w="236" w:type="dxa"/>
            <w:tcBorders>
              <w:top w:val="single" w:sz="8" w:space="0" w:color="FFFFFF"/>
              <w:left w:val="single" w:sz="8" w:space="0" w:color="FFFFFF"/>
              <w:bottom w:val="single" w:sz="8" w:space="0" w:color="FFFFFF"/>
              <w:right w:val="single" w:sz="8" w:space="0" w:color="FFFFFF"/>
            </w:tcBorders>
            <w:shd w:val="clear" w:color="auto" w:fill="EAF1DD"/>
          </w:tcPr>
          <w:p w14:paraId="1D9E3330" w14:textId="77777777" w:rsidR="006D0959" w:rsidRDefault="006D0959" w:rsidP="009730A6">
            <w:pPr>
              <w:spacing w:line="360" w:lineRule="auto"/>
              <w:ind w:left="270" w:right="14"/>
              <w:rPr>
                <w:szCs w:val="22"/>
              </w:rPr>
            </w:pPr>
          </w:p>
        </w:tc>
      </w:tr>
    </w:tbl>
    <w:p w14:paraId="3494338B" w14:textId="141D378A" w:rsidR="006D0959" w:rsidRPr="006D0959" w:rsidRDefault="006D0959" w:rsidP="006D0959">
      <w:pPr>
        <w:pBdr>
          <w:top w:val="nil"/>
          <w:left w:val="nil"/>
          <w:bottom w:val="nil"/>
          <w:right w:val="nil"/>
          <w:between w:val="nil"/>
        </w:pBdr>
        <w:spacing w:line="360" w:lineRule="auto"/>
        <w:ind w:right="-29"/>
        <w:rPr>
          <w:color w:val="000000" w:themeColor="text1"/>
          <w:szCs w:val="22"/>
        </w:rPr>
      </w:pPr>
    </w:p>
    <w:bookmarkEnd w:id="10"/>
    <w:p w14:paraId="7B7A130F" w14:textId="4026D41D" w:rsidR="00D0371D" w:rsidRDefault="00D0371D" w:rsidP="006D0959">
      <w:pPr>
        <w:widowControl/>
        <w:spacing w:line="360" w:lineRule="auto"/>
        <w:ind w:left="720" w:right="-29" w:hanging="720"/>
        <w:rPr>
          <w:rFonts w:ascii="Times New Roman" w:hAnsi="Times New Roman"/>
          <w:color w:val="000000" w:themeColor="text1"/>
          <w:szCs w:val="22"/>
        </w:rPr>
      </w:pPr>
      <w:r w:rsidRPr="007B704C">
        <w:rPr>
          <w:rFonts w:ascii="Times New Roman" w:hAnsi="Times New Roman"/>
          <w:color w:val="000000" w:themeColor="text1"/>
          <w:szCs w:val="22"/>
        </w:rPr>
        <w:t>IX.</w:t>
      </w:r>
      <w:r w:rsidRPr="007B704C">
        <w:rPr>
          <w:rFonts w:ascii="Times New Roman" w:hAnsi="Times New Roman"/>
          <w:color w:val="000000" w:themeColor="text1"/>
          <w:szCs w:val="22"/>
        </w:rPr>
        <w:tab/>
        <w:t>CON RESPECTO AL SEGUIMIENTO DE AVANCES, CONTRIBUCIONES Y RECURSOS</w:t>
      </w:r>
    </w:p>
    <w:p w14:paraId="2CA43627" w14:textId="77777777" w:rsidR="00F91499" w:rsidRPr="007B704C" w:rsidRDefault="00F91499" w:rsidP="006D0959">
      <w:pPr>
        <w:widowControl/>
        <w:spacing w:line="360" w:lineRule="auto"/>
        <w:ind w:left="720" w:right="-29" w:hanging="720"/>
        <w:rPr>
          <w:rFonts w:ascii="Times New Roman" w:hAnsi="Times New Roman"/>
          <w:color w:val="000000" w:themeColor="text1"/>
          <w:szCs w:val="22"/>
        </w:rPr>
      </w:pPr>
    </w:p>
    <w:p w14:paraId="1C45A9C2" w14:textId="2F4E72E7" w:rsidR="006D0959" w:rsidRDefault="001157B5" w:rsidP="006D0959">
      <w:pPr>
        <w:widowControl/>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7</w:t>
      </w:r>
      <w:r w:rsidR="001165E1">
        <w:rPr>
          <w:rFonts w:ascii="Times New Roman" w:hAnsi="Times New Roman"/>
          <w:color w:val="000000" w:themeColor="text1"/>
          <w:szCs w:val="22"/>
        </w:rPr>
        <w:t>6</w:t>
      </w:r>
      <w:r w:rsidR="006D0959">
        <w:rPr>
          <w:rFonts w:ascii="Times New Roman" w:hAnsi="Times New Roman"/>
          <w:color w:val="000000" w:themeColor="text1"/>
          <w:szCs w:val="22"/>
        </w:rPr>
        <w:t>.</w:t>
      </w:r>
      <w:r w:rsidR="006D0959">
        <w:rPr>
          <w:rFonts w:ascii="Times New Roman" w:hAnsi="Times New Roman"/>
          <w:color w:val="000000" w:themeColor="text1"/>
          <w:szCs w:val="22"/>
        </w:rPr>
        <w:tab/>
      </w:r>
      <w:r w:rsidR="00D0371D" w:rsidRPr="007B704C">
        <w:rPr>
          <w:rFonts w:ascii="Times New Roman" w:hAnsi="Times New Roman"/>
          <w:color w:val="000000" w:themeColor="text1"/>
          <w:szCs w:val="22"/>
        </w:rPr>
        <w:t xml:space="preserve">Solicitar al Consejo Interamericano para el Desarrollo Integral (CIDI) que informe a la Asamblea General, en su quincuagésimo segundo período ordinario de sesiones, sobre los avances en la implementación de la presente resolución. </w:t>
      </w:r>
    </w:p>
    <w:p w14:paraId="66460AF6" w14:textId="77777777" w:rsidR="006D0959" w:rsidRDefault="006D0959" w:rsidP="006D0959">
      <w:pPr>
        <w:widowControl/>
        <w:spacing w:line="360" w:lineRule="auto"/>
        <w:ind w:right="-29" w:firstLine="720"/>
        <w:rPr>
          <w:rFonts w:ascii="Times New Roman" w:hAnsi="Times New Roman"/>
          <w:color w:val="000000" w:themeColor="text1"/>
          <w:szCs w:val="22"/>
        </w:rPr>
      </w:pPr>
    </w:p>
    <w:p w14:paraId="066F058B" w14:textId="21C878B0" w:rsidR="006D0959" w:rsidRPr="007B704C" w:rsidRDefault="001157B5" w:rsidP="006D0959">
      <w:pPr>
        <w:widowControl/>
        <w:spacing w:line="360" w:lineRule="auto"/>
        <w:ind w:right="-29" w:firstLine="720"/>
        <w:rPr>
          <w:rFonts w:ascii="Times New Roman" w:hAnsi="Times New Roman"/>
          <w:b/>
          <w:color w:val="000000" w:themeColor="text1"/>
          <w:szCs w:val="22"/>
        </w:rPr>
      </w:pPr>
      <w:r>
        <w:rPr>
          <w:rFonts w:ascii="Times New Roman" w:hAnsi="Times New Roman"/>
          <w:color w:val="000000" w:themeColor="text1"/>
          <w:szCs w:val="22"/>
        </w:rPr>
        <w:lastRenderedPageBreak/>
        <w:t>7</w:t>
      </w:r>
      <w:r w:rsidR="001165E1">
        <w:rPr>
          <w:rFonts w:ascii="Times New Roman" w:hAnsi="Times New Roman"/>
          <w:color w:val="000000" w:themeColor="text1"/>
          <w:szCs w:val="22"/>
        </w:rPr>
        <w:t>7</w:t>
      </w:r>
      <w:r w:rsidR="006D0959">
        <w:rPr>
          <w:rFonts w:ascii="Times New Roman" w:hAnsi="Times New Roman"/>
          <w:color w:val="000000" w:themeColor="text1"/>
          <w:szCs w:val="22"/>
        </w:rPr>
        <w:t>.</w:t>
      </w:r>
      <w:r w:rsidR="006D0959">
        <w:rPr>
          <w:rFonts w:ascii="Times New Roman" w:hAnsi="Times New Roman"/>
          <w:color w:val="000000" w:themeColor="text1"/>
          <w:szCs w:val="22"/>
        </w:rPr>
        <w:tab/>
      </w:r>
      <w:r w:rsidR="00D0371D" w:rsidRPr="007B704C">
        <w:rPr>
          <w:rFonts w:ascii="Times New Roman" w:hAnsi="Times New Roman"/>
          <w:color w:val="000000" w:themeColor="text1"/>
          <w:szCs w:val="22"/>
        </w:rPr>
        <w:t>Agradecer a los Estados Miembros y a los observadores permanentes que han contribuido con recursos financieros, logísticos y humanos para apoyar los programas y actividades de la Secretaría, y solicitar a la Secretaría General que continúe fortaleciendo alianzas existentes y desarrollando nuevas alianzas con actores pertinentes, incluyendo el sector privado y las organizaciones de la sociedad civil</w:t>
      </w:r>
      <w:r w:rsidR="00D0371D" w:rsidRPr="007B704C">
        <w:rPr>
          <w:rFonts w:ascii="Times New Roman" w:hAnsi="Times New Roman"/>
          <w:b/>
          <w:color w:val="000000" w:themeColor="text1"/>
          <w:szCs w:val="22"/>
        </w:rPr>
        <w:t xml:space="preserve">. </w:t>
      </w:r>
    </w:p>
    <w:p w14:paraId="2D401F1A" w14:textId="77777777" w:rsidR="00D0371D" w:rsidRPr="007B704C" w:rsidRDefault="00D0371D" w:rsidP="006D0959">
      <w:pPr>
        <w:widowControl/>
        <w:pBdr>
          <w:top w:val="nil"/>
          <w:left w:val="nil"/>
          <w:bottom w:val="nil"/>
          <w:right w:val="nil"/>
          <w:between w:val="nil"/>
        </w:pBdr>
        <w:tabs>
          <w:tab w:val="left" w:pos="7268"/>
        </w:tabs>
        <w:spacing w:line="360" w:lineRule="auto"/>
        <w:ind w:right="-29" w:firstLine="720"/>
        <w:rPr>
          <w:rFonts w:ascii="Times New Roman" w:hAnsi="Times New Roman"/>
          <w:color w:val="000000" w:themeColor="text1"/>
          <w:szCs w:val="22"/>
        </w:rPr>
      </w:pPr>
    </w:p>
    <w:p w14:paraId="6A25F66B" w14:textId="57382F7C" w:rsidR="006D0959" w:rsidRDefault="001157B5" w:rsidP="006D0959">
      <w:pPr>
        <w:widowControl/>
        <w:tabs>
          <w:tab w:val="left" w:pos="7268"/>
        </w:tabs>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7</w:t>
      </w:r>
      <w:r w:rsidR="001165E1">
        <w:rPr>
          <w:rFonts w:ascii="Times New Roman" w:hAnsi="Times New Roman"/>
          <w:color w:val="000000" w:themeColor="text1"/>
          <w:szCs w:val="22"/>
        </w:rPr>
        <w:t>8</w:t>
      </w:r>
      <w:r w:rsidR="006D0959">
        <w:rPr>
          <w:rFonts w:ascii="Times New Roman" w:hAnsi="Times New Roman"/>
          <w:color w:val="000000" w:themeColor="text1"/>
          <w:szCs w:val="22"/>
        </w:rPr>
        <w:t>.</w:t>
      </w:r>
      <w:r w:rsidR="006D0959">
        <w:rPr>
          <w:rFonts w:ascii="Times New Roman" w:hAnsi="Times New Roman"/>
          <w:color w:val="000000" w:themeColor="text1"/>
          <w:szCs w:val="22"/>
        </w:rPr>
        <w:tab/>
      </w:r>
      <w:r w:rsidR="00D0371D" w:rsidRPr="007B704C">
        <w:rPr>
          <w:rFonts w:ascii="Times New Roman" w:hAnsi="Times New Roman"/>
          <w:color w:val="000000" w:themeColor="text1"/>
          <w:szCs w:val="22"/>
        </w:rPr>
        <w:t>Asimismo agradecer a las autoridades de los Estados Miembros por su activa participación y liderazgo en las distintas comisiones y grup</w:t>
      </w:r>
      <w:r w:rsidR="00D0371D" w:rsidRPr="006D0959">
        <w:rPr>
          <w:rFonts w:ascii="Times New Roman" w:hAnsi="Times New Roman"/>
          <w:color w:val="000000" w:themeColor="text1"/>
          <w:szCs w:val="22"/>
        </w:rPr>
        <w:t>os de trabajo.</w:t>
      </w:r>
      <w:bookmarkStart w:id="11" w:name="_heading=h.17dp8vu" w:colFirst="0" w:colLast="0"/>
      <w:bookmarkEnd w:id="11"/>
    </w:p>
    <w:p w14:paraId="283C452B" w14:textId="77777777" w:rsidR="006D0959" w:rsidRDefault="006D0959" w:rsidP="006D0959">
      <w:pPr>
        <w:widowControl/>
        <w:tabs>
          <w:tab w:val="left" w:pos="7268"/>
        </w:tabs>
        <w:spacing w:line="360" w:lineRule="auto"/>
        <w:ind w:right="-29" w:firstLine="720"/>
        <w:rPr>
          <w:rFonts w:ascii="Times New Roman" w:hAnsi="Times New Roman"/>
          <w:color w:val="000000" w:themeColor="text1"/>
          <w:szCs w:val="22"/>
        </w:rPr>
      </w:pPr>
    </w:p>
    <w:p w14:paraId="4EF1CF9A" w14:textId="28B1DCA3" w:rsidR="00D0371D" w:rsidRPr="007B704C" w:rsidRDefault="001157B5" w:rsidP="006D0959">
      <w:pPr>
        <w:widowControl/>
        <w:tabs>
          <w:tab w:val="left" w:pos="7268"/>
        </w:tabs>
        <w:spacing w:line="360" w:lineRule="auto"/>
        <w:ind w:right="-29" w:firstLine="720"/>
        <w:rPr>
          <w:rFonts w:ascii="Times New Roman" w:hAnsi="Times New Roman"/>
          <w:color w:val="000000" w:themeColor="text1"/>
          <w:szCs w:val="22"/>
        </w:rPr>
      </w:pPr>
      <w:r>
        <w:rPr>
          <w:rFonts w:ascii="Times New Roman" w:hAnsi="Times New Roman"/>
          <w:color w:val="000000" w:themeColor="text1"/>
          <w:szCs w:val="22"/>
        </w:rPr>
        <w:t>7</w:t>
      </w:r>
      <w:r w:rsidR="001165E1">
        <w:rPr>
          <w:rFonts w:ascii="Times New Roman" w:hAnsi="Times New Roman"/>
          <w:color w:val="000000" w:themeColor="text1"/>
          <w:szCs w:val="22"/>
        </w:rPr>
        <w:t>9</w:t>
      </w:r>
      <w:r w:rsidR="006D0959">
        <w:rPr>
          <w:rFonts w:ascii="Times New Roman" w:hAnsi="Times New Roman"/>
          <w:color w:val="000000" w:themeColor="text1"/>
          <w:szCs w:val="22"/>
        </w:rPr>
        <w:t>.</w:t>
      </w:r>
      <w:r w:rsidR="006D0959">
        <w:rPr>
          <w:rFonts w:ascii="Times New Roman" w:hAnsi="Times New Roman"/>
          <w:color w:val="000000" w:themeColor="text1"/>
          <w:szCs w:val="22"/>
        </w:rPr>
        <w:tab/>
      </w:r>
      <w:r w:rsidR="00D0371D" w:rsidRPr="007B704C">
        <w:rPr>
          <w:rFonts w:ascii="Times New Roman" w:hAnsi="Times New Roman"/>
          <w:color w:val="000000" w:themeColor="text1"/>
          <w:szCs w:val="22"/>
        </w:rPr>
        <w:t xml:space="preserve">Reiterar que la ejecución de las iniciativas previstas en esta resolución estará sujeta a la disponibilidad de recursos financieros en el programa-presupuesto de la Organización y otros recursos. </w:t>
      </w:r>
    </w:p>
    <w:p w14:paraId="0CFBF174" w14:textId="41390163" w:rsidR="00D0371D" w:rsidRPr="001165E1" w:rsidRDefault="00B754E1" w:rsidP="00ED6BC1">
      <w:pPr>
        <w:pStyle w:val="Header"/>
        <w:widowControl/>
        <w:tabs>
          <w:tab w:val="left" w:pos="720"/>
          <w:tab w:val="left" w:pos="1440"/>
          <w:tab w:val="left" w:pos="2160"/>
        </w:tabs>
        <w:spacing w:line="360" w:lineRule="auto"/>
        <w:ind w:right="-29" w:firstLine="720"/>
        <w:rPr>
          <w:rFonts w:ascii="Times New Roman" w:hAnsi="Times New Roman"/>
          <w:color w:val="000000" w:themeColor="text1"/>
          <w:szCs w:val="22"/>
        </w:rPr>
      </w:pPr>
      <w:r>
        <w:rPr>
          <w:rFonts w:ascii="Times New Roman" w:hAnsi="Times New Roman"/>
          <w:noProof/>
          <w:color w:val="000000" w:themeColor="text1"/>
          <w:szCs w:val="22"/>
        </w:rPr>
        <mc:AlternateContent>
          <mc:Choice Requires="wps">
            <w:drawing>
              <wp:anchor distT="0" distB="0" distL="114300" distR="114300" simplePos="0" relativeHeight="251659264" behindDoc="0" locked="1" layoutInCell="1" allowOverlap="1" wp14:anchorId="42F71D4A" wp14:editId="22323AD8">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525BA0F" w14:textId="35794DB8" w:rsidR="00B754E1" w:rsidRPr="00B754E1" w:rsidRDefault="00B754E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CIDRP03383S01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F71D4A"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" filled="f" stroked="f">
                <v:stroke joinstyle="round"/>
                <v:textbox>
                  <w:txbxContent>
                    <w:p w14:paraId="3525BA0F" w14:textId="35794DB8" w:rsidR="00B754E1" w:rsidRPr="00B754E1" w:rsidRDefault="00B754E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CIDRP03383S01</w:t>
                      </w:r>
                      <w:r>
                        <w:rPr>
                          <w:rFonts w:ascii="Times New Roman" w:hAnsi="Times New Roman"/>
                          <w:sz w:val="18"/>
                        </w:rPr>
                        <w:fldChar w:fldCharType="end"/>
                      </w:r>
                    </w:p>
                  </w:txbxContent>
                </v:textbox>
                <w10:wrap anchory="page"/>
                <w10:anchorlock/>
              </v:shape>
            </w:pict>
          </mc:Fallback>
        </mc:AlternateContent>
      </w:r>
    </w:p>
    <w:sectPr w:rsidR="00D0371D" w:rsidRPr="001165E1" w:rsidSect="007311DF">
      <w:headerReference w:type="default" r:id="rId48"/>
      <w:endnotePr>
        <w:numFmt w:val="decimal"/>
      </w:endnotePr>
      <w:pgSz w:w="12240" w:h="15840"/>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B31D" w14:textId="77777777" w:rsidR="008E1C73" w:rsidRDefault="008E1C73">
      <w:r>
        <w:separator/>
      </w:r>
    </w:p>
  </w:endnote>
  <w:endnote w:type="continuationSeparator" w:id="0">
    <w:p w14:paraId="2CD4D09B" w14:textId="77777777" w:rsidR="008E1C73" w:rsidRDefault="008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803D" w14:textId="77777777" w:rsidR="008E1C73" w:rsidRDefault="008E1C73">
      <w:r>
        <w:separator/>
      </w:r>
    </w:p>
  </w:footnote>
  <w:footnote w:type="continuationSeparator" w:id="0">
    <w:p w14:paraId="21B513F1" w14:textId="77777777" w:rsidR="008E1C73" w:rsidRDefault="008E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D17" w14:textId="77777777" w:rsidR="00A95075" w:rsidRPr="00AB65B4" w:rsidRDefault="00A95075">
    <w:pPr>
      <w:pStyle w:val="TOC8"/>
      <w:framePr w:wrap="auto" w:vAnchor="text" w:hAnchor="margin" w:xAlign="center" w:y="1"/>
      <w:rPr>
        <w:noProof/>
      </w:rPr>
    </w:pPr>
    <w:r>
      <w:rPr>
        <w:rFonts w:ascii="Times New Roman" w:hAnsi="Times New Roman"/>
      </w:rPr>
      <w:t xml:space="preserve">- </w:t>
    </w:r>
    <w:r w:rsidRPr="00AB65B4">
      <w:rPr>
        <w:rFonts w:ascii="Times New Roman" w:hAnsi="Times New Roman"/>
      </w:rPr>
      <w:fldChar w:fldCharType="begin"/>
    </w:r>
    <w:r w:rsidRPr="00AB65B4">
      <w:rPr>
        <w:rFonts w:ascii="Times New Roman" w:hAnsi="Times New Roman"/>
      </w:rPr>
      <w:instrText xml:space="preserve">PAGE  </w:instrText>
    </w:r>
    <w:r w:rsidRPr="00AB65B4">
      <w:rPr>
        <w:rFonts w:ascii="Times New Roman" w:hAnsi="Times New Roman"/>
      </w:rPr>
      <w:fldChar w:fldCharType="separate"/>
    </w:r>
    <w:r w:rsidR="008A759F">
      <w:rPr>
        <w:rFonts w:ascii="Times New Roman" w:hAnsi="Times New Roman"/>
        <w:noProof/>
      </w:rPr>
      <w:t>23</w:t>
    </w:r>
    <w:r w:rsidRPr="00AB65B4">
      <w:rPr>
        <w:rFonts w:ascii="Times New Roman" w:hAnsi="Times New Roman"/>
      </w:rPr>
      <w:fldChar w:fldCharType="end"/>
    </w:r>
    <w:r>
      <w:t xml:space="preserve"> -</w:t>
    </w:r>
  </w:p>
  <w:p w14:paraId="0BEE6EC9" w14:textId="77777777" w:rsidR="00A95075" w:rsidRPr="00AB65B4" w:rsidRDefault="00A95075">
    <w:pPr>
      <w:pStyle w:val="TOC8"/>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48D"/>
    <w:multiLevelType w:val="multilevel"/>
    <w:tmpl w:val="57EEC768"/>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2232C"/>
    <w:multiLevelType w:val="hybridMultilevel"/>
    <w:tmpl w:val="7F824374"/>
    <w:lvl w:ilvl="0" w:tplc="8BDAB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A52C88"/>
    <w:multiLevelType w:val="multilevel"/>
    <w:tmpl w:val="5426B90A"/>
    <w:lvl w:ilvl="0">
      <w:start w:val="2"/>
      <w:numFmt w:val="upperRoman"/>
      <w:lvlText w:val="%1."/>
      <w:lvlJc w:val="left"/>
      <w:pPr>
        <w:ind w:left="2160" w:hanging="720"/>
      </w:pPr>
      <w:rPr>
        <w:rFonts w:ascii="CG Times" w:eastAsia="CG Times" w:hAnsi="CG Times" w:cs="CG Times" w:hint="default"/>
        <w:color w:val="00000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1E9744E6"/>
    <w:multiLevelType w:val="hybridMultilevel"/>
    <w:tmpl w:val="D360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152FEB"/>
    <w:multiLevelType w:val="multilevel"/>
    <w:tmpl w:val="887EB880"/>
    <w:lvl w:ilvl="0">
      <w:start w:val="9"/>
      <w:numFmt w:val="bullet"/>
      <w:lvlText w:val="●"/>
      <w:lvlJc w:val="left"/>
      <w:pPr>
        <w:ind w:left="4050" w:hanging="360"/>
      </w:pPr>
      <w:rPr>
        <w:rFonts w:ascii="Noto Sans Symbols" w:eastAsia="Noto Sans Symbols" w:hAnsi="Noto Sans Symbols" w:cs="Noto Sans Symbols" w:hint="default"/>
        <w:sz w:val="20"/>
        <w:szCs w:val="20"/>
      </w:rPr>
    </w:lvl>
    <w:lvl w:ilvl="1">
      <w:start w:val="68"/>
      <w:numFmt w:val="decimal"/>
      <w:lvlText w:val="%2."/>
      <w:lvlJc w:val="left"/>
      <w:pPr>
        <w:ind w:left="1440" w:hanging="360"/>
      </w:pPr>
      <w:rPr>
        <w:rFonts w:hint="default"/>
        <w:b w:val="0"/>
        <w:bCs/>
        <w:color w:val="000000"/>
      </w:rPr>
    </w:lvl>
    <w:lvl w:ilvl="2">
      <w:start w:val="58"/>
      <w:numFmt w:val="decimal"/>
      <w:lvlText w:val="%3."/>
      <w:lvlJc w:val="left"/>
      <w:pPr>
        <w:ind w:left="1080" w:hanging="360"/>
      </w:pPr>
      <w:rPr>
        <w:rFonts w:hint="default"/>
        <w:color w:val="000000"/>
      </w:rPr>
    </w:lvl>
    <w:lvl w:ilvl="3">
      <w:start w:val="1"/>
      <w:numFmt w:val="bullet"/>
      <w:lvlText w:val="▪"/>
      <w:lvlJc w:val="left"/>
      <w:pPr>
        <w:ind w:left="2880" w:hanging="360"/>
      </w:pPr>
      <w:rPr>
        <w:rFonts w:ascii="Noto Sans Symbols" w:eastAsia="Noto Sans Symbols" w:hAnsi="Noto Sans Symbols" w:cs="Noto Sans Symbols" w:hint="default"/>
        <w:sz w:val="20"/>
        <w:szCs w:val="20"/>
      </w:rPr>
    </w:lvl>
    <w:lvl w:ilvl="4">
      <w:start w:val="1"/>
      <w:numFmt w:val="bullet"/>
      <w:lvlText w:val="▪"/>
      <w:lvlJc w:val="left"/>
      <w:pPr>
        <w:ind w:left="3600" w:hanging="360"/>
      </w:pPr>
      <w:rPr>
        <w:rFonts w:ascii="Noto Sans Symbols" w:eastAsia="Noto Sans Symbols" w:hAnsi="Noto Sans Symbols" w:cs="Noto Sans Symbols" w:hint="default"/>
        <w:sz w:val="20"/>
        <w:szCs w:val="20"/>
      </w:rPr>
    </w:lvl>
    <w:lvl w:ilvl="5">
      <w:start w:val="1"/>
      <w:numFmt w:val="bullet"/>
      <w:lvlText w:val="▪"/>
      <w:lvlJc w:val="left"/>
      <w:pPr>
        <w:ind w:left="4320" w:hanging="360"/>
      </w:pPr>
      <w:rPr>
        <w:rFonts w:ascii="Noto Sans Symbols" w:eastAsia="Noto Sans Symbols" w:hAnsi="Noto Sans Symbols" w:cs="Noto Sans Symbols" w:hint="default"/>
        <w:sz w:val="20"/>
        <w:szCs w:val="20"/>
      </w:rPr>
    </w:lvl>
    <w:lvl w:ilvl="6">
      <w:start w:val="1"/>
      <w:numFmt w:val="bullet"/>
      <w:lvlText w:val="▪"/>
      <w:lvlJc w:val="left"/>
      <w:pPr>
        <w:ind w:left="5040" w:hanging="360"/>
      </w:pPr>
      <w:rPr>
        <w:rFonts w:ascii="Noto Sans Symbols" w:eastAsia="Noto Sans Symbols" w:hAnsi="Noto Sans Symbols" w:cs="Noto Sans Symbols" w:hint="default"/>
        <w:sz w:val="20"/>
        <w:szCs w:val="20"/>
      </w:rPr>
    </w:lvl>
    <w:lvl w:ilvl="7">
      <w:start w:val="1"/>
      <w:numFmt w:val="bullet"/>
      <w:lvlText w:val="▪"/>
      <w:lvlJc w:val="left"/>
      <w:pPr>
        <w:ind w:left="5760" w:hanging="360"/>
      </w:pPr>
      <w:rPr>
        <w:rFonts w:ascii="Noto Sans Symbols" w:eastAsia="Noto Sans Symbols" w:hAnsi="Noto Sans Symbols" w:cs="Noto Sans Symbols" w:hint="default"/>
        <w:sz w:val="20"/>
        <w:szCs w:val="20"/>
      </w:rPr>
    </w:lvl>
    <w:lvl w:ilvl="8">
      <w:start w:val="1"/>
      <w:numFmt w:val="bullet"/>
      <w:lvlText w:val="▪"/>
      <w:lvlJc w:val="left"/>
      <w:pPr>
        <w:ind w:left="6480" w:hanging="360"/>
      </w:pPr>
      <w:rPr>
        <w:rFonts w:ascii="Noto Sans Symbols" w:eastAsia="Noto Sans Symbols" w:hAnsi="Noto Sans Symbols" w:cs="Noto Sans Symbols" w:hint="default"/>
        <w:sz w:val="20"/>
        <w:szCs w:val="20"/>
      </w:rPr>
    </w:lvl>
  </w:abstractNum>
  <w:abstractNum w:abstractNumId="5" w15:restartNumberingAfterBreak="0">
    <w:nsid w:val="21E74E4F"/>
    <w:multiLevelType w:val="multilevel"/>
    <w:tmpl w:val="E9B2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1317B2"/>
    <w:multiLevelType w:val="multilevel"/>
    <w:tmpl w:val="5FEA0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556C7D"/>
    <w:multiLevelType w:val="hybridMultilevel"/>
    <w:tmpl w:val="55948618"/>
    <w:lvl w:ilvl="0" w:tplc="618E0E1A">
      <w:start w:val="6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63630"/>
    <w:multiLevelType w:val="multilevel"/>
    <w:tmpl w:val="FA565F0E"/>
    <w:lvl w:ilvl="0">
      <w:start w:val="1"/>
      <w:numFmt w:val="bullet"/>
      <w:lvlText w:val="●"/>
      <w:lvlJc w:val="left"/>
      <w:pPr>
        <w:ind w:left="1530" w:hanging="360"/>
      </w:pPr>
      <w:rPr>
        <w:rFonts w:ascii="Noto Sans Symbols" w:eastAsia="Noto Sans Symbols" w:hAnsi="Noto Sans Symbols" w:cs="Noto Sans Symbols"/>
        <w:sz w:val="20"/>
        <w:szCs w:val="20"/>
      </w:rPr>
    </w:lvl>
    <w:lvl w:ilvl="1">
      <w:start w:val="57"/>
      <w:numFmt w:val="decimal"/>
      <w:lvlText w:val="%2."/>
      <w:lvlJc w:val="left"/>
      <w:pPr>
        <w:ind w:left="1440" w:hanging="360"/>
      </w:pPr>
      <w:rPr>
        <w:b w:val="0"/>
        <w:color w:val="000000"/>
      </w:rPr>
    </w:lvl>
    <w:lvl w:ilvl="2">
      <w:start w:val="4"/>
      <w:numFmt w:val="decimal"/>
      <w:lvlText w:val="%3."/>
      <w:lvlJc w:val="left"/>
      <w:pPr>
        <w:ind w:left="2160" w:hanging="360"/>
      </w:pPr>
      <w:rPr>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48D19BC"/>
    <w:multiLevelType w:val="multilevel"/>
    <w:tmpl w:val="D150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63F19A4"/>
    <w:multiLevelType w:val="hybridMultilevel"/>
    <w:tmpl w:val="C05657FC"/>
    <w:lvl w:ilvl="0" w:tplc="D034E180">
      <w:start w:val="6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3799D"/>
    <w:multiLevelType w:val="multilevel"/>
    <w:tmpl w:val="8376A94A"/>
    <w:lvl w:ilvl="0">
      <w:start w:val="1"/>
      <w:numFmt w:val="bullet"/>
      <w:lvlText w:val="●"/>
      <w:lvlJc w:val="left"/>
      <w:pPr>
        <w:ind w:left="4050" w:hanging="360"/>
      </w:pPr>
      <w:rPr>
        <w:rFonts w:ascii="Noto Sans Symbols" w:eastAsia="Noto Sans Symbols" w:hAnsi="Noto Sans Symbols" w:cs="Noto Sans Symbols"/>
        <w:sz w:val="20"/>
        <w:szCs w:val="20"/>
      </w:rPr>
    </w:lvl>
    <w:lvl w:ilvl="1">
      <w:start w:val="51"/>
      <w:numFmt w:val="decimal"/>
      <w:lvlText w:val="%2."/>
      <w:lvlJc w:val="left"/>
      <w:pPr>
        <w:ind w:left="1440" w:hanging="360"/>
      </w:pPr>
      <w:rPr>
        <w:b w:val="0"/>
        <w:bCs/>
        <w:color w:val="000000"/>
      </w:rPr>
    </w:lvl>
    <w:lvl w:ilvl="2">
      <w:start w:val="58"/>
      <w:numFmt w:val="decimal"/>
      <w:lvlText w:val="%3."/>
      <w:lvlJc w:val="left"/>
      <w:pPr>
        <w:ind w:left="1080" w:hanging="360"/>
      </w:pPr>
      <w:rPr>
        <w:color w:val="00000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6830F66"/>
    <w:multiLevelType w:val="multilevel"/>
    <w:tmpl w:val="BE2E5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57"/>
      <w:numFmt w:val="decimal"/>
      <w:lvlText w:val="%2."/>
      <w:lvlJc w:val="left"/>
      <w:pPr>
        <w:ind w:left="1440" w:hanging="360"/>
      </w:pPr>
      <w:rPr>
        <w:b w:val="0"/>
        <w:color w:val="000000"/>
      </w:rPr>
    </w:lvl>
    <w:lvl w:ilvl="2">
      <w:start w:val="4"/>
      <w:numFmt w:val="decimal"/>
      <w:lvlText w:val="%3."/>
      <w:lvlJc w:val="left"/>
      <w:pPr>
        <w:ind w:left="2160" w:hanging="360"/>
      </w:pPr>
      <w:rPr>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D983851"/>
    <w:multiLevelType w:val="multilevel"/>
    <w:tmpl w:val="08E2220C"/>
    <w:lvl w:ilvl="0">
      <w:start w:val="2"/>
      <w:numFmt w:val="decimal"/>
      <w:lvlText w:val="%1."/>
      <w:lvlJc w:val="left"/>
      <w:pPr>
        <w:ind w:left="126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13"/>
  </w:num>
  <w:num w:numId="3">
    <w:abstractNumId w:val="12"/>
  </w:num>
  <w:num w:numId="4">
    <w:abstractNumId w:val="11"/>
  </w:num>
  <w:num w:numId="5">
    <w:abstractNumId w:val="8"/>
  </w:num>
  <w:num w:numId="6">
    <w:abstractNumId w:val="0"/>
  </w:num>
  <w:num w:numId="7">
    <w:abstractNumId w:val="9"/>
  </w:num>
  <w:num w:numId="8">
    <w:abstractNumId w:val="2"/>
  </w:num>
  <w:num w:numId="9">
    <w:abstractNumId w:val="6"/>
  </w:num>
  <w:num w:numId="10">
    <w:abstractNumId w:val="1"/>
  </w:num>
  <w:num w:numId="11">
    <w:abstractNumId w:val="7"/>
  </w:num>
  <w:num w:numId="12">
    <w:abstractNumId w:val="4"/>
  </w:num>
  <w:num w:numId="13">
    <w:abstractNumId w:val="10"/>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ABF184-A1EF-4B33-A78F-521AAF39750F}"/>
    <w:docVar w:name="dgnword-eventsink" w:val="147730448"/>
  </w:docVars>
  <w:rsids>
    <w:rsidRoot w:val="00CD5175"/>
    <w:rsid w:val="00006196"/>
    <w:rsid w:val="00023E54"/>
    <w:rsid w:val="00034455"/>
    <w:rsid w:val="00035268"/>
    <w:rsid w:val="000439CA"/>
    <w:rsid w:val="00043DE6"/>
    <w:rsid w:val="00046A2B"/>
    <w:rsid w:val="000570FA"/>
    <w:rsid w:val="00061755"/>
    <w:rsid w:val="00066A72"/>
    <w:rsid w:val="00081E4F"/>
    <w:rsid w:val="0008231A"/>
    <w:rsid w:val="00084C56"/>
    <w:rsid w:val="000A718C"/>
    <w:rsid w:val="000C22CD"/>
    <w:rsid w:val="000C645E"/>
    <w:rsid w:val="000E72FB"/>
    <w:rsid w:val="000F160B"/>
    <w:rsid w:val="000F44CE"/>
    <w:rsid w:val="00102802"/>
    <w:rsid w:val="001157B5"/>
    <w:rsid w:val="001165E1"/>
    <w:rsid w:val="00122FA4"/>
    <w:rsid w:val="00133C5D"/>
    <w:rsid w:val="00137A6C"/>
    <w:rsid w:val="00144A71"/>
    <w:rsid w:val="00153E12"/>
    <w:rsid w:val="001569A2"/>
    <w:rsid w:val="00156A33"/>
    <w:rsid w:val="001602D1"/>
    <w:rsid w:val="0017319F"/>
    <w:rsid w:val="00175A7E"/>
    <w:rsid w:val="001813D4"/>
    <w:rsid w:val="001837DA"/>
    <w:rsid w:val="0018648C"/>
    <w:rsid w:val="001A0784"/>
    <w:rsid w:val="001A0CD0"/>
    <w:rsid w:val="001A47F2"/>
    <w:rsid w:val="001A5B65"/>
    <w:rsid w:val="001A7E63"/>
    <w:rsid w:val="001B16D1"/>
    <w:rsid w:val="001C0959"/>
    <w:rsid w:val="001D64C8"/>
    <w:rsid w:val="001F32F7"/>
    <w:rsid w:val="00213779"/>
    <w:rsid w:val="0022294B"/>
    <w:rsid w:val="0022793A"/>
    <w:rsid w:val="00253141"/>
    <w:rsid w:val="00256A09"/>
    <w:rsid w:val="0026014B"/>
    <w:rsid w:val="002735FD"/>
    <w:rsid w:val="0027470E"/>
    <w:rsid w:val="002768D2"/>
    <w:rsid w:val="002B401F"/>
    <w:rsid w:val="002C1605"/>
    <w:rsid w:val="002C1AA4"/>
    <w:rsid w:val="002D6D0D"/>
    <w:rsid w:val="00306640"/>
    <w:rsid w:val="00320EBA"/>
    <w:rsid w:val="0032709B"/>
    <w:rsid w:val="003358DA"/>
    <w:rsid w:val="00342874"/>
    <w:rsid w:val="00361891"/>
    <w:rsid w:val="00375E9B"/>
    <w:rsid w:val="00376698"/>
    <w:rsid w:val="00377352"/>
    <w:rsid w:val="00395AF6"/>
    <w:rsid w:val="00397653"/>
    <w:rsid w:val="003A4527"/>
    <w:rsid w:val="003B39A8"/>
    <w:rsid w:val="003B42EC"/>
    <w:rsid w:val="003D148D"/>
    <w:rsid w:val="003D56A6"/>
    <w:rsid w:val="003D6B9F"/>
    <w:rsid w:val="003F3DD1"/>
    <w:rsid w:val="0040236E"/>
    <w:rsid w:val="00405D61"/>
    <w:rsid w:val="00417846"/>
    <w:rsid w:val="00423B80"/>
    <w:rsid w:val="00442858"/>
    <w:rsid w:val="00442C8B"/>
    <w:rsid w:val="00452DC8"/>
    <w:rsid w:val="004546E3"/>
    <w:rsid w:val="0045732C"/>
    <w:rsid w:val="0045737C"/>
    <w:rsid w:val="00461405"/>
    <w:rsid w:val="004672CA"/>
    <w:rsid w:val="00470BB3"/>
    <w:rsid w:val="004728F0"/>
    <w:rsid w:val="00482604"/>
    <w:rsid w:val="00484D3A"/>
    <w:rsid w:val="00485290"/>
    <w:rsid w:val="00486108"/>
    <w:rsid w:val="00497CD6"/>
    <w:rsid w:val="004A07FE"/>
    <w:rsid w:val="004A4BE2"/>
    <w:rsid w:val="004B3EB9"/>
    <w:rsid w:val="004C1403"/>
    <w:rsid w:val="004C3C29"/>
    <w:rsid w:val="004E2FD4"/>
    <w:rsid w:val="004E6739"/>
    <w:rsid w:val="004F2803"/>
    <w:rsid w:val="0050287C"/>
    <w:rsid w:val="00505DA8"/>
    <w:rsid w:val="0051238C"/>
    <w:rsid w:val="005251BF"/>
    <w:rsid w:val="00537959"/>
    <w:rsid w:val="00540E53"/>
    <w:rsid w:val="00541476"/>
    <w:rsid w:val="00555423"/>
    <w:rsid w:val="0056514C"/>
    <w:rsid w:val="00574F60"/>
    <w:rsid w:val="00583E36"/>
    <w:rsid w:val="005E550C"/>
    <w:rsid w:val="005E702A"/>
    <w:rsid w:val="005F23FA"/>
    <w:rsid w:val="005F7FD9"/>
    <w:rsid w:val="006041F3"/>
    <w:rsid w:val="00620B4D"/>
    <w:rsid w:val="0062753B"/>
    <w:rsid w:val="00627FFE"/>
    <w:rsid w:val="006434F9"/>
    <w:rsid w:val="00644781"/>
    <w:rsid w:val="00646CFF"/>
    <w:rsid w:val="00660C59"/>
    <w:rsid w:val="006669F9"/>
    <w:rsid w:val="0068781D"/>
    <w:rsid w:val="00691013"/>
    <w:rsid w:val="00695FDB"/>
    <w:rsid w:val="006A6CDF"/>
    <w:rsid w:val="006C3456"/>
    <w:rsid w:val="006C4E19"/>
    <w:rsid w:val="006D0959"/>
    <w:rsid w:val="006D72DD"/>
    <w:rsid w:val="00703271"/>
    <w:rsid w:val="00704EAE"/>
    <w:rsid w:val="007311DF"/>
    <w:rsid w:val="00735CFC"/>
    <w:rsid w:val="00767CE7"/>
    <w:rsid w:val="00774380"/>
    <w:rsid w:val="0078529E"/>
    <w:rsid w:val="00791379"/>
    <w:rsid w:val="00796D45"/>
    <w:rsid w:val="007A6EA2"/>
    <w:rsid w:val="007B11C0"/>
    <w:rsid w:val="007B704C"/>
    <w:rsid w:val="007F2C95"/>
    <w:rsid w:val="00802D45"/>
    <w:rsid w:val="0081354C"/>
    <w:rsid w:val="00817F47"/>
    <w:rsid w:val="00820B58"/>
    <w:rsid w:val="008366A7"/>
    <w:rsid w:val="00876C97"/>
    <w:rsid w:val="00881B32"/>
    <w:rsid w:val="0088540E"/>
    <w:rsid w:val="00887A70"/>
    <w:rsid w:val="00894B5C"/>
    <w:rsid w:val="008A759F"/>
    <w:rsid w:val="008C34AB"/>
    <w:rsid w:val="008C7069"/>
    <w:rsid w:val="008E1C73"/>
    <w:rsid w:val="008E6D8F"/>
    <w:rsid w:val="008F049D"/>
    <w:rsid w:val="008F588F"/>
    <w:rsid w:val="00900BE0"/>
    <w:rsid w:val="009028D3"/>
    <w:rsid w:val="00905CFD"/>
    <w:rsid w:val="009167AE"/>
    <w:rsid w:val="00921F98"/>
    <w:rsid w:val="00934AB4"/>
    <w:rsid w:val="00943102"/>
    <w:rsid w:val="00961B8E"/>
    <w:rsid w:val="0096456B"/>
    <w:rsid w:val="009775D1"/>
    <w:rsid w:val="00984D07"/>
    <w:rsid w:val="00987533"/>
    <w:rsid w:val="009A2C57"/>
    <w:rsid w:val="009B0309"/>
    <w:rsid w:val="009C55F4"/>
    <w:rsid w:val="009C6185"/>
    <w:rsid w:val="009D0D27"/>
    <w:rsid w:val="009E7BC6"/>
    <w:rsid w:val="009F24DD"/>
    <w:rsid w:val="00A42956"/>
    <w:rsid w:val="00A45533"/>
    <w:rsid w:val="00A51FB2"/>
    <w:rsid w:val="00A5283F"/>
    <w:rsid w:val="00A73978"/>
    <w:rsid w:val="00A875B0"/>
    <w:rsid w:val="00A95075"/>
    <w:rsid w:val="00A95118"/>
    <w:rsid w:val="00AB65B4"/>
    <w:rsid w:val="00AC25EC"/>
    <w:rsid w:val="00AD549E"/>
    <w:rsid w:val="00AE2FA8"/>
    <w:rsid w:val="00AF16E3"/>
    <w:rsid w:val="00B05242"/>
    <w:rsid w:val="00B05FA7"/>
    <w:rsid w:val="00B21B83"/>
    <w:rsid w:val="00B22FD6"/>
    <w:rsid w:val="00B26239"/>
    <w:rsid w:val="00B30DB8"/>
    <w:rsid w:val="00B427A9"/>
    <w:rsid w:val="00B4381A"/>
    <w:rsid w:val="00B5008E"/>
    <w:rsid w:val="00B537BC"/>
    <w:rsid w:val="00B551A1"/>
    <w:rsid w:val="00B60C23"/>
    <w:rsid w:val="00B63468"/>
    <w:rsid w:val="00B74988"/>
    <w:rsid w:val="00B754E1"/>
    <w:rsid w:val="00B8082E"/>
    <w:rsid w:val="00B84736"/>
    <w:rsid w:val="00B858D2"/>
    <w:rsid w:val="00B946BF"/>
    <w:rsid w:val="00BA0DD1"/>
    <w:rsid w:val="00BA4371"/>
    <w:rsid w:val="00BC1143"/>
    <w:rsid w:val="00BC5C37"/>
    <w:rsid w:val="00BE066D"/>
    <w:rsid w:val="00C008FA"/>
    <w:rsid w:val="00C2121F"/>
    <w:rsid w:val="00C2153D"/>
    <w:rsid w:val="00C21610"/>
    <w:rsid w:val="00C23F19"/>
    <w:rsid w:val="00C26086"/>
    <w:rsid w:val="00C3086C"/>
    <w:rsid w:val="00C37065"/>
    <w:rsid w:val="00C427E1"/>
    <w:rsid w:val="00C43F14"/>
    <w:rsid w:val="00C47CDD"/>
    <w:rsid w:val="00C7328F"/>
    <w:rsid w:val="00C75F65"/>
    <w:rsid w:val="00C76367"/>
    <w:rsid w:val="00CA135F"/>
    <w:rsid w:val="00CA1DF0"/>
    <w:rsid w:val="00CB4270"/>
    <w:rsid w:val="00CB5D32"/>
    <w:rsid w:val="00CC00E0"/>
    <w:rsid w:val="00CC3BF9"/>
    <w:rsid w:val="00CD5175"/>
    <w:rsid w:val="00CE0C40"/>
    <w:rsid w:val="00CF0A6F"/>
    <w:rsid w:val="00D0371D"/>
    <w:rsid w:val="00D05AE2"/>
    <w:rsid w:val="00D148EC"/>
    <w:rsid w:val="00D21B80"/>
    <w:rsid w:val="00D26151"/>
    <w:rsid w:val="00D509B3"/>
    <w:rsid w:val="00D55B87"/>
    <w:rsid w:val="00D76C1F"/>
    <w:rsid w:val="00D91E99"/>
    <w:rsid w:val="00DA0B16"/>
    <w:rsid w:val="00DA3F73"/>
    <w:rsid w:val="00DA6F68"/>
    <w:rsid w:val="00DC173D"/>
    <w:rsid w:val="00DC35ED"/>
    <w:rsid w:val="00DD2ED7"/>
    <w:rsid w:val="00DE7372"/>
    <w:rsid w:val="00DE764C"/>
    <w:rsid w:val="00E12BD5"/>
    <w:rsid w:val="00E13A7D"/>
    <w:rsid w:val="00E13B70"/>
    <w:rsid w:val="00E143DA"/>
    <w:rsid w:val="00E1614A"/>
    <w:rsid w:val="00E16F0C"/>
    <w:rsid w:val="00E31F69"/>
    <w:rsid w:val="00E348C6"/>
    <w:rsid w:val="00E37B36"/>
    <w:rsid w:val="00E40BE0"/>
    <w:rsid w:val="00E5352B"/>
    <w:rsid w:val="00E70EDB"/>
    <w:rsid w:val="00E75F0A"/>
    <w:rsid w:val="00E83B59"/>
    <w:rsid w:val="00E84B12"/>
    <w:rsid w:val="00EA3C99"/>
    <w:rsid w:val="00EA692C"/>
    <w:rsid w:val="00EC1444"/>
    <w:rsid w:val="00EC6942"/>
    <w:rsid w:val="00ED6BC1"/>
    <w:rsid w:val="00EF43CE"/>
    <w:rsid w:val="00F0264A"/>
    <w:rsid w:val="00F06735"/>
    <w:rsid w:val="00F16D41"/>
    <w:rsid w:val="00F2160D"/>
    <w:rsid w:val="00F24172"/>
    <w:rsid w:val="00F255E6"/>
    <w:rsid w:val="00F25D54"/>
    <w:rsid w:val="00F3558B"/>
    <w:rsid w:val="00F40359"/>
    <w:rsid w:val="00F51285"/>
    <w:rsid w:val="00F62B9D"/>
    <w:rsid w:val="00F65A45"/>
    <w:rsid w:val="00F65D44"/>
    <w:rsid w:val="00F74527"/>
    <w:rsid w:val="00F7460A"/>
    <w:rsid w:val="00F91499"/>
    <w:rsid w:val="00F92985"/>
    <w:rsid w:val="00FA4D9F"/>
    <w:rsid w:val="00FB761F"/>
    <w:rsid w:val="00FC4A6A"/>
    <w:rsid w:val="00FC7128"/>
    <w:rsid w:val="00F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0340"/>
  <w15:chartTrackingRefBased/>
  <w15:docId w15:val="{85464D0B-7474-42CE-90AC-CF95DB0D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8C"/>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jc w:val="left"/>
      <w:outlineLvl w:val="0"/>
    </w:pPr>
    <w:rPr>
      <w:rFonts w:ascii="Calibri" w:hAnsi="Calibri"/>
      <w:b/>
      <w:bCs/>
      <w:color w:val="404040"/>
      <w:kern w:val="16"/>
      <w:sz w:val="28"/>
      <w:szCs w:val="28"/>
    </w:rPr>
  </w:style>
  <w:style w:type="paragraph" w:styleId="Heading2">
    <w:name w:val="heading 2"/>
    <w:basedOn w:val="Normal"/>
    <w:next w:val="Normal"/>
    <w:link w:val="Heading2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jc w:val="left"/>
      <w:outlineLvl w:val="1"/>
    </w:pPr>
    <w:rPr>
      <w:rFonts w:ascii="Calibri" w:hAnsi="Calibri"/>
      <w:b/>
      <w:bCs/>
      <w:color w:val="404040"/>
      <w:kern w:val="16"/>
      <w:sz w:val="26"/>
      <w:szCs w:val="26"/>
    </w:rPr>
  </w:style>
  <w:style w:type="paragraph" w:styleId="Heading3">
    <w:name w:val="heading 3"/>
    <w:basedOn w:val="Normal"/>
    <w:next w:val="Normal"/>
    <w:link w:val="Heading3Char"/>
    <w:uiPriority w:val="9"/>
    <w:semiHidden/>
    <w:unhideWhenUsed/>
    <w:qFormat/>
    <w:rsid w:val="00D0371D"/>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80" w:after="80"/>
      <w:jc w:val="left"/>
      <w:outlineLvl w:val="2"/>
    </w:pPr>
    <w:rPr>
      <w:rFonts w:ascii="Times New Roman" w:hAnsi="Times New Roman"/>
      <w:b/>
      <w:sz w:val="28"/>
      <w:szCs w:val="28"/>
      <w:lang w:val="es-US"/>
    </w:rPr>
  </w:style>
  <w:style w:type="paragraph" w:styleId="Heading4">
    <w:name w:val="heading 4"/>
    <w:basedOn w:val="Normal"/>
    <w:next w:val="Normal"/>
    <w:link w:val="Heading4Char"/>
    <w:uiPriority w:val="9"/>
    <w:semiHidden/>
    <w:unhideWhenUsed/>
    <w:qFormat/>
    <w:rsid w:val="00D0371D"/>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40" w:after="40"/>
      <w:jc w:val="left"/>
      <w:outlineLvl w:val="3"/>
    </w:pPr>
    <w:rPr>
      <w:rFonts w:ascii="Times New Roman" w:hAnsi="Times New Roman"/>
      <w:b/>
      <w:sz w:val="24"/>
      <w:szCs w:val="24"/>
      <w:lang w:val="es-US"/>
    </w:rPr>
  </w:style>
  <w:style w:type="paragraph" w:styleId="Heading5">
    <w:name w:val="heading 5"/>
    <w:basedOn w:val="Normal"/>
    <w:next w:val="Normal"/>
    <w:link w:val="Heading5Char"/>
    <w:uiPriority w:val="9"/>
    <w:semiHidden/>
    <w:unhideWhenUsed/>
    <w:qFormat/>
    <w:rsid w:val="00D0371D"/>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20" w:after="40"/>
      <w:jc w:val="left"/>
      <w:outlineLvl w:val="4"/>
    </w:pPr>
    <w:rPr>
      <w:rFonts w:ascii="Times New Roman" w:hAnsi="Times New Roman"/>
      <w:b/>
      <w:szCs w:val="22"/>
      <w:lang w:val="es-US"/>
    </w:rPr>
  </w:style>
  <w:style w:type="paragraph" w:styleId="Heading6">
    <w:name w:val="heading 6"/>
    <w:basedOn w:val="Normal"/>
    <w:next w:val="Normal"/>
    <w:link w:val="Heading6Char"/>
    <w:uiPriority w:val="9"/>
    <w:semiHidden/>
    <w:unhideWhenUsed/>
    <w:qFormat/>
    <w:rsid w:val="00D0371D"/>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after="40"/>
      <w:jc w:val="left"/>
      <w:outlineLvl w:val="5"/>
    </w:pPr>
    <w:rPr>
      <w:rFonts w:ascii="Times New Roman" w:hAnsi="Times New Roman"/>
      <w:b/>
      <w:sz w:val="2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4893"/>
    <w:rPr>
      <w:rFonts w:ascii="Calibri" w:hAnsi="Calibri"/>
      <w:b/>
      <w:bCs/>
      <w:color w:val="404040"/>
      <w:kern w:val="16"/>
      <w:sz w:val="28"/>
      <w:szCs w:val="28"/>
      <w:lang w:val="es-ES" w:eastAsia="en-US"/>
    </w:rPr>
  </w:style>
  <w:style w:type="character" w:customStyle="1" w:styleId="Heading2Char">
    <w:name w:val="Heading 2 Char"/>
    <w:link w:val="Heading2"/>
    <w:uiPriority w:val="9"/>
    <w:semiHidden/>
    <w:rsid w:val="00FE4893"/>
    <w:rPr>
      <w:rFonts w:ascii="Calibri" w:hAnsi="Calibri"/>
      <w:b/>
      <w:bCs/>
      <w:color w:val="404040"/>
      <w:kern w:val="16"/>
      <w:sz w:val="26"/>
      <w:szCs w:val="26"/>
      <w:lang w:val="es-ES" w:eastAsia="en-US"/>
    </w:rPr>
  </w:style>
  <w:style w:type="character" w:customStyle="1" w:styleId="Heading3Char">
    <w:name w:val="Heading 3 Char"/>
    <w:basedOn w:val="DefaultParagraphFont"/>
    <w:link w:val="Heading3"/>
    <w:uiPriority w:val="9"/>
    <w:semiHidden/>
    <w:rsid w:val="00D0371D"/>
    <w:rPr>
      <w:b/>
      <w:sz w:val="28"/>
      <w:szCs w:val="28"/>
      <w:lang w:val="es-US"/>
    </w:rPr>
  </w:style>
  <w:style w:type="character" w:customStyle="1" w:styleId="Heading4Char">
    <w:name w:val="Heading 4 Char"/>
    <w:basedOn w:val="DefaultParagraphFont"/>
    <w:link w:val="Heading4"/>
    <w:uiPriority w:val="9"/>
    <w:semiHidden/>
    <w:rsid w:val="00D0371D"/>
    <w:rPr>
      <w:b/>
      <w:sz w:val="24"/>
      <w:szCs w:val="24"/>
      <w:lang w:val="es-US"/>
    </w:rPr>
  </w:style>
  <w:style w:type="character" w:customStyle="1" w:styleId="Heading5Char">
    <w:name w:val="Heading 5 Char"/>
    <w:basedOn w:val="DefaultParagraphFont"/>
    <w:link w:val="Heading5"/>
    <w:uiPriority w:val="9"/>
    <w:semiHidden/>
    <w:rsid w:val="00D0371D"/>
    <w:rPr>
      <w:b/>
      <w:sz w:val="22"/>
      <w:szCs w:val="22"/>
      <w:lang w:val="es-US"/>
    </w:rPr>
  </w:style>
  <w:style w:type="character" w:customStyle="1" w:styleId="Heading6Char">
    <w:name w:val="Heading 6 Char"/>
    <w:basedOn w:val="DefaultParagraphFont"/>
    <w:link w:val="Heading6"/>
    <w:uiPriority w:val="9"/>
    <w:semiHidden/>
    <w:rsid w:val="00D0371D"/>
    <w:rPr>
      <w:b/>
      <w:lang w:val="es-US"/>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pPr>
      <w:widowControl/>
      <w:numPr>
        <w:ilvl w:val="11"/>
      </w:numPr>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customStyle="1" w:styleId="FootnoteTextChar">
    <w:name w:val="Footnote Text Char"/>
    <w:basedOn w:val="DefaultParagraphFont"/>
    <w:link w:val="FootnoteText"/>
    <w:rsid w:val="00442C8B"/>
    <w:rPr>
      <w:rFonts w:ascii="CG Times" w:hAnsi="CG Times"/>
      <w:sz w:val="18"/>
      <w:lang w:val="es-ES"/>
    </w:rPr>
  </w:style>
  <w:style w:type="character" w:styleId="FootnoteReference">
    <w:name w:val="footnote reference"/>
    <w:aliases w:val="Ref. de nota al pie2,Nota de pie,referencia nota al pie,Texto de nota al pie,Ref,de nota al pie,Texto nota al pie,Massilia Footnote Reference,Appel note de bas de page,Footnotes refss,f,Footnote number,BVI fnr,4_G,16 Point,Footnote"/>
    <w:uiPriority w:val="99"/>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customStyle="1" w:styleId="HeaderChar">
    <w:name w:val="Header Char"/>
    <w:link w:val="Header"/>
    <w:uiPriority w:val="99"/>
    <w:rsid w:val="00FE4893"/>
    <w:rPr>
      <w:rFonts w:ascii="CG Times" w:hAnsi="CG Times"/>
      <w:sz w:val="22"/>
      <w:lang w:val="es-ES" w:eastAsia="en-US"/>
    </w:rPr>
  </w:style>
  <w:style w:type="character" w:styleId="PageNumber">
    <w:name w:val="page number"/>
    <w:basedOn w:val="DefaultParagraphFont"/>
    <w:semiHidden/>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customStyle="1" w:styleId="FooterChar">
    <w:name w:val="Footer Char"/>
    <w:link w:val="Footer"/>
    <w:uiPriority w:val="99"/>
    <w:rsid w:val="00FE4893"/>
    <w:rPr>
      <w:rFonts w:ascii="CG Times" w:hAnsi="CG Times"/>
      <w:sz w:val="22"/>
      <w:lang w:val="es-ES" w:eastAsia="en-US"/>
    </w:r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yperlink">
    <w:name w:val="Hyperlink"/>
    <w:uiPriority w:val="99"/>
    <w:unhideWhenUsed/>
    <w:rsid w:val="00CD5175"/>
    <w:rPr>
      <w:color w:val="0000FF"/>
      <w:u w:val="single"/>
    </w:rPr>
  </w:style>
  <w:style w:type="paragraph" w:styleId="NormalWeb">
    <w:name w:val="Normal (Web)"/>
    <w:basedOn w:val="Normal"/>
    <w:uiPriority w:val="99"/>
    <w:unhideWhenUsed/>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rPr>
  </w:style>
  <w:style w:type="paragraph" w:customStyle="1" w:styleId="Prrafodelista">
    <w:name w:val="Párrafo de lista"/>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szCs w:val="22"/>
    </w:rPr>
  </w:style>
  <w:style w:type="character" w:styleId="FollowedHyperlink">
    <w:name w:val="FollowedHyperlink"/>
    <w:uiPriority w:val="99"/>
    <w:semiHidden/>
    <w:unhideWhenUsed/>
    <w:rsid w:val="00B74988"/>
    <w:rPr>
      <w:color w:val="800080"/>
      <w:u w:val="single"/>
    </w:rPr>
  </w:style>
  <w:style w:type="table" w:styleId="TableGrid">
    <w:name w:val="Table Grid"/>
    <w:basedOn w:val="TableNormal"/>
    <w:uiPriority w:val="59"/>
    <w:rsid w:val="00FE48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left"/>
    </w:pPr>
    <w:rPr>
      <w:rFonts w:ascii="Calibri" w:eastAsia="Calibri" w:hAnsi="Calibri"/>
      <w:color w:val="0D0D0D"/>
      <w:kern w:val="16"/>
      <w:sz w:val="18"/>
      <w:szCs w:val="22"/>
    </w:rPr>
  </w:style>
  <w:style w:type="paragraph" w:customStyle="1" w:styleId="Day">
    <w:name w:val="Day"/>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center"/>
    </w:pPr>
    <w:rPr>
      <w:rFonts w:ascii="Calibri" w:eastAsia="Calibri" w:hAnsi="Calibri"/>
      <w:b/>
      <w:caps/>
      <w:color w:val="404040"/>
      <w:spacing w:val="10"/>
      <w:kern w:val="16"/>
      <w:sz w:val="20"/>
    </w:rPr>
  </w:style>
  <w:style w:type="paragraph" w:customStyle="1" w:styleId="MonthYear">
    <w:name w:val="MonthYear"/>
    <w:basedOn w:val="Normal"/>
    <w:qFormat/>
    <w:rsid w:val="00FE4893"/>
    <w:pPr>
      <w:pageBreakBefore/>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40"/>
      <w:jc w:val="center"/>
    </w:pPr>
    <w:rPr>
      <w:rFonts w:ascii="Calibri" w:eastAsia="Calibri" w:hAnsi="Calibri"/>
      <w:color w:val="0D0D0D"/>
      <w:kern w:val="16"/>
      <w:sz w:val="60"/>
      <w:szCs w:val="56"/>
    </w:rPr>
  </w:style>
  <w:style w:type="paragraph" w:styleId="BalloonText">
    <w:name w:val="Balloon Text"/>
    <w:basedOn w:val="Normal"/>
    <w:link w:val="BalloonTextChar"/>
    <w:uiPriority w:val="99"/>
    <w:semiHidden/>
    <w:unhideWhenUsed/>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eastAsia="Calibri" w:hAnsi="Tahoma" w:cs="Tahoma"/>
      <w:color w:val="0D0D0D"/>
      <w:kern w:val="16"/>
      <w:szCs w:val="22"/>
    </w:rPr>
  </w:style>
  <w:style w:type="character" w:customStyle="1" w:styleId="BalloonTextChar">
    <w:name w:val="Balloon Text Char"/>
    <w:link w:val="BalloonText"/>
    <w:uiPriority w:val="99"/>
    <w:semiHidden/>
    <w:rsid w:val="00FE4893"/>
    <w:rPr>
      <w:rFonts w:ascii="Tahoma" w:eastAsia="Calibri" w:hAnsi="Tahoma" w:cs="Tahoma"/>
      <w:color w:val="0D0D0D"/>
      <w:kern w:val="16"/>
      <w:sz w:val="22"/>
      <w:szCs w:val="22"/>
      <w:lang w:val="es-ES" w:eastAsia="en-US"/>
    </w:rPr>
  </w:style>
  <w:style w:type="paragraph" w:styleId="NoSpacing">
    <w:name w:val="No Spacing"/>
    <w:uiPriority w:val="1"/>
    <w:qFormat/>
    <w:rsid w:val="00FE4893"/>
    <w:rPr>
      <w:rFonts w:ascii="Calibri" w:eastAsia="Calibri" w:hAnsi="Calibri"/>
      <w:color w:val="0D0D0D"/>
      <w:kern w:val="16"/>
      <w:sz w:val="22"/>
      <w:szCs w:val="22"/>
      <w:lang w:val="es-ES"/>
    </w:rPr>
  </w:style>
  <w:style w:type="paragraph" w:styleId="Date">
    <w:name w:val="Date"/>
    <w:basedOn w:val="Normal"/>
    <w:next w:val="Normal"/>
    <w:link w:val="DateChar"/>
    <w:unhideWhenUsed/>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jc w:val="left"/>
    </w:pPr>
    <w:rPr>
      <w:rFonts w:ascii="Calibri" w:eastAsia="Calibri" w:hAnsi="Calibri"/>
      <w:color w:val="0D0D0D"/>
      <w:kern w:val="16"/>
      <w:sz w:val="24"/>
      <w:szCs w:val="30"/>
    </w:rPr>
  </w:style>
  <w:style w:type="character" w:customStyle="1" w:styleId="DateChar">
    <w:name w:val="Date Char"/>
    <w:link w:val="Date"/>
    <w:rsid w:val="00FE4893"/>
    <w:rPr>
      <w:rFonts w:ascii="Calibri" w:eastAsia="Calibri" w:hAnsi="Calibri"/>
      <w:color w:val="0D0D0D"/>
      <w:kern w:val="16"/>
      <w:sz w:val="24"/>
      <w:szCs w:val="30"/>
      <w:lang w:val="es-ES" w:eastAsia="en-US"/>
    </w:rPr>
  </w:style>
  <w:style w:type="character" w:styleId="PlaceholderText">
    <w:name w:val="Placeholder Text"/>
    <w:uiPriority w:val="99"/>
    <w:semiHidden/>
    <w:rsid w:val="00FE4893"/>
    <w:rPr>
      <w:color w:val="808080"/>
    </w:rPr>
  </w:style>
  <w:style w:type="table" w:styleId="LightShading-Accent1">
    <w:name w:val="Light Shading Accent 1"/>
    <w:basedOn w:val="TableNormal"/>
    <w:uiPriority w:val="60"/>
    <w:rsid w:val="00FE4893"/>
    <w:rPr>
      <w:rFonts w:ascii="Calibri" w:eastAsia="Calibri" w:hAnsi="Calibri"/>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
    <w:name w:val="Light Shading"/>
    <w:basedOn w:val="TableNormal"/>
    <w:uiPriority w:val="60"/>
    <w:rsid w:val="00FE48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DC35ED"/>
    <w:rPr>
      <w:sz w:val="16"/>
      <w:szCs w:val="16"/>
    </w:rPr>
  </w:style>
  <w:style w:type="paragraph" w:styleId="CommentText">
    <w:name w:val="annotation text"/>
    <w:basedOn w:val="Normal"/>
    <w:link w:val="CommentTextChar"/>
    <w:uiPriority w:val="99"/>
    <w:semiHidden/>
    <w:unhideWhenUsed/>
    <w:rsid w:val="00DC35ED"/>
    <w:rPr>
      <w:sz w:val="20"/>
    </w:rPr>
  </w:style>
  <w:style w:type="character" w:customStyle="1" w:styleId="CommentTextChar">
    <w:name w:val="Comment Text Char"/>
    <w:link w:val="CommentText"/>
    <w:uiPriority w:val="99"/>
    <w:semiHidden/>
    <w:rsid w:val="00DC35ED"/>
    <w:rPr>
      <w:rFonts w:ascii="CG Times" w:hAnsi="CG Times"/>
      <w:lang w:val="es-ES"/>
    </w:rPr>
  </w:style>
  <w:style w:type="paragraph" w:styleId="CommentSubject">
    <w:name w:val="annotation subject"/>
    <w:basedOn w:val="CommentText"/>
    <w:next w:val="CommentText"/>
    <w:link w:val="CommentSubjectChar"/>
    <w:uiPriority w:val="99"/>
    <w:semiHidden/>
    <w:unhideWhenUsed/>
    <w:rsid w:val="00DC35ED"/>
    <w:rPr>
      <w:b/>
      <w:bCs/>
    </w:rPr>
  </w:style>
  <w:style w:type="character" w:customStyle="1" w:styleId="CommentSubjectChar">
    <w:name w:val="Comment Subject Char"/>
    <w:link w:val="CommentSubject"/>
    <w:uiPriority w:val="99"/>
    <w:semiHidden/>
    <w:rsid w:val="00DC35ED"/>
    <w:rPr>
      <w:rFonts w:ascii="CG Times" w:hAnsi="CG Times"/>
      <w:b/>
      <w:bCs/>
      <w:lang w:val="es-ES"/>
    </w:rPr>
  </w:style>
  <w:style w:type="character" w:styleId="Strong">
    <w:name w:val="Strong"/>
    <w:uiPriority w:val="22"/>
    <w:qFormat/>
    <w:rsid w:val="00E84B12"/>
    <w:rPr>
      <w:b/>
      <w:bCs w:val="0"/>
    </w:rPr>
  </w:style>
  <w:style w:type="character" w:customStyle="1" w:styleId="apple-tab-span">
    <w:name w:val="apple-tab-span"/>
    <w:basedOn w:val="DefaultParagraphFont"/>
    <w:rsid w:val="009D0D27"/>
  </w:style>
  <w:style w:type="paragraph" w:styleId="Title">
    <w:name w:val="Title"/>
    <w:basedOn w:val="Normal"/>
    <w:next w:val="Normal"/>
    <w:link w:val="TitleChar"/>
    <w:uiPriority w:val="10"/>
    <w:qFormat/>
    <w:rsid w:val="00D0371D"/>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after="120"/>
      <w:jc w:val="left"/>
    </w:pPr>
    <w:rPr>
      <w:rFonts w:ascii="Times New Roman" w:hAnsi="Times New Roman"/>
      <w:b/>
      <w:sz w:val="72"/>
      <w:szCs w:val="72"/>
      <w:lang w:val="es-US"/>
    </w:rPr>
  </w:style>
  <w:style w:type="character" w:customStyle="1" w:styleId="TitleChar">
    <w:name w:val="Title Char"/>
    <w:basedOn w:val="DefaultParagraphFont"/>
    <w:link w:val="Title"/>
    <w:uiPriority w:val="10"/>
    <w:rsid w:val="00D0371D"/>
    <w:rPr>
      <w:b/>
      <w:sz w:val="72"/>
      <w:szCs w:val="72"/>
      <w:lang w:val="es-US"/>
    </w:rPr>
  </w:style>
  <w:style w:type="paragraph" w:styleId="Subtitle">
    <w:name w:val="Subtitle"/>
    <w:basedOn w:val="Normal"/>
    <w:next w:val="Normal"/>
    <w:link w:val="SubtitleChar"/>
    <w:uiPriority w:val="11"/>
    <w:qFormat/>
    <w:rsid w:val="00D0371D"/>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360" w:after="80"/>
      <w:jc w:val="left"/>
    </w:pPr>
    <w:rPr>
      <w:rFonts w:ascii="Georgia" w:eastAsia="Georgia" w:hAnsi="Georgia" w:cs="Georgia"/>
      <w:i/>
      <w:color w:val="666666"/>
      <w:sz w:val="48"/>
      <w:szCs w:val="48"/>
      <w:lang w:val="es-US"/>
    </w:rPr>
  </w:style>
  <w:style w:type="character" w:customStyle="1" w:styleId="SubtitleChar">
    <w:name w:val="Subtitle Char"/>
    <w:basedOn w:val="DefaultParagraphFont"/>
    <w:link w:val="Subtitle"/>
    <w:uiPriority w:val="11"/>
    <w:rsid w:val="00D0371D"/>
    <w:rPr>
      <w:rFonts w:ascii="Georgia" w:eastAsia="Georgia" w:hAnsi="Georgia" w:cs="Georgia"/>
      <w:i/>
      <w:color w:val="666666"/>
      <w:sz w:val="48"/>
      <w:szCs w:val="48"/>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415">
      <w:bodyDiv w:val="1"/>
      <w:marLeft w:val="0"/>
      <w:marRight w:val="0"/>
      <w:marTop w:val="0"/>
      <w:marBottom w:val="0"/>
      <w:divBdr>
        <w:top w:val="none" w:sz="0" w:space="0" w:color="auto"/>
        <w:left w:val="none" w:sz="0" w:space="0" w:color="auto"/>
        <w:bottom w:val="none" w:sz="0" w:space="0" w:color="auto"/>
        <w:right w:val="none" w:sz="0" w:space="0" w:color="auto"/>
      </w:divBdr>
    </w:div>
    <w:div w:id="215817236">
      <w:bodyDiv w:val="1"/>
      <w:marLeft w:val="0"/>
      <w:marRight w:val="0"/>
      <w:marTop w:val="0"/>
      <w:marBottom w:val="0"/>
      <w:divBdr>
        <w:top w:val="none" w:sz="0" w:space="0" w:color="auto"/>
        <w:left w:val="none" w:sz="0" w:space="0" w:color="auto"/>
        <w:bottom w:val="none" w:sz="0" w:space="0" w:color="auto"/>
        <w:right w:val="none" w:sz="0" w:space="0" w:color="auto"/>
      </w:divBdr>
    </w:div>
    <w:div w:id="324748966">
      <w:bodyDiv w:val="1"/>
      <w:marLeft w:val="0"/>
      <w:marRight w:val="0"/>
      <w:marTop w:val="0"/>
      <w:marBottom w:val="0"/>
      <w:divBdr>
        <w:top w:val="none" w:sz="0" w:space="0" w:color="auto"/>
        <w:left w:val="none" w:sz="0" w:space="0" w:color="auto"/>
        <w:bottom w:val="none" w:sz="0" w:space="0" w:color="auto"/>
        <w:right w:val="none" w:sz="0" w:space="0" w:color="auto"/>
      </w:divBdr>
    </w:div>
    <w:div w:id="328094580">
      <w:bodyDiv w:val="1"/>
      <w:marLeft w:val="0"/>
      <w:marRight w:val="0"/>
      <w:marTop w:val="0"/>
      <w:marBottom w:val="0"/>
      <w:divBdr>
        <w:top w:val="none" w:sz="0" w:space="0" w:color="auto"/>
        <w:left w:val="none" w:sz="0" w:space="0" w:color="auto"/>
        <w:bottom w:val="none" w:sz="0" w:space="0" w:color="auto"/>
        <w:right w:val="none" w:sz="0" w:space="0" w:color="auto"/>
      </w:divBdr>
    </w:div>
    <w:div w:id="634216338">
      <w:bodyDiv w:val="1"/>
      <w:marLeft w:val="0"/>
      <w:marRight w:val="0"/>
      <w:marTop w:val="0"/>
      <w:marBottom w:val="0"/>
      <w:divBdr>
        <w:top w:val="none" w:sz="0" w:space="0" w:color="auto"/>
        <w:left w:val="none" w:sz="0" w:space="0" w:color="auto"/>
        <w:bottom w:val="none" w:sz="0" w:space="0" w:color="auto"/>
        <w:right w:val="none" w:sz="0" w:space="0" w:color="auto"/>
      </w:divBdr>
    </w:div>
    <w:div w:id="187919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oas.org/IDMS/Redirectpage.aspx?class=III.26.1%20CIDI/TUR-XXV/DEC&amp;classNum=1&amp;lang=s" TargetMode="External"/><Relationship Id="rId18" Type="http://schemas.openxmlformats.org/officeDocument/2006/relationships/hyperlink" Target="http://scm.oas.org/pdfs/2021/PLANTRABAJOCIE20192022ESP.docx" TargetMode="External"/><Relationship Id="rId26" Type="http://schemas.openxmlformats.org/officeDocument/2006/relationships/hyperlink" Target="http://scm.oas.org/IDMS/Redirectpage.aspx?class=XII.21.1.CIDI/TRABAJO.Doc&amp;classNum=5&amp;lang=s" TargetMode="External"/><Relationship Id="rId39" Type="http://schemas.openxmlformats.org/officeDocument/2006/relationships/hyperlink" Target="http://scm.oas.org/IDMS/Redirectpage.aspx?class=XII.21.1.CIDI/TRABAJO.Doc&amp;classNum=5&amp;lang=s" TargetMode="External"/><Relationship Id="rId21" Type="http://schemas.openxmlformats.org/officeDocument/2006/relationships/hyperlink" Target="http://scm.oas.org/IDMS/Redirectpage.aspx?class=XIII.4.12/CIDI/CIP/doc&amp;classNum=5&amp;lang=s" TargetMode="External"/><Relationship Id="rId34" Type="http://schemas.openxmlformats.org/officeDocument/2006/relationships/hyperlink" Target="http://scm.oas.org/IDMS/Redirectpage.aspx?class=XII.21.1.CIDI/TRABAJO.Doc&amp;classNum=5&amp;lang=s" TargetMode="External"/><Relationship Id="rId42" Type="http://schemas.openxmlformats.org/officeDocument/2006/relationships/hyperlink" Target="http://scm.oas.org/IDMS/Redirectpage.aspx?class=XLVIII.4%20CIDI/REMDES/doc&amp;classNum=6&amp;lang=s" TargetMode="External"/><Relationship Id="rId47" Type="http://schemas.openxmlformats.org/officeDocument/2006/relationships/hyperlink" Target="http://scm.oas.org/pdfs/2021/AGRES2956ESP.doc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pdfs/2021/PIDSESP.docx" TargetMode="External"/><Relationship Id="rId29" Type="http://schemas.openxmlformats.org/officeDocument/2006/relationships/hyperlink" Target="http://scm.oas.org/IDMS/Redirectpage.aspx?class=XII.21.1.CIDI/TRABAJO.Dec&amp;classNum=1&amp;lang=s" TargetMode="External"/><Relationship Id="rId11" Type="http://schemas.openxmlformats.org/officeDocument/2006/relationships/hyperlink" Target="http://scm.oas.org/IDMS/Redirectpage.aspx?class=III.25.1%20CIDI/TUR-XXIV/Dec&amp;classNum=1&amp;lang=s" TargetMode="External"/><Relationship Id="rId24" Type="http://schemas.openxmlformats.org/officeDocument/2006/relationships/hyperlink" Target="http://scm.oas.org/IDMS/Redirectpage.aspx?class=XII.21.1.CIDI/TRABAJO.Dec&amp;classNum=1&amp;lang=s" TargetMode="External"/><Relationship Id="rId32" Type="http://schemas.openxmlformats.org/officeDocument/2006/relationships/hyperlink" Target="http://scm.oas.org/IDMS/Redirectpage.aspx?class=XII.21.1.CIDI/TRABAJO.Doc&amp;classNum=5&amp;lang=s" TargetMode="External"/><Relationship Id="rId37" Type="http://schemas.openxmlformats.org/officeDocument/2006/relationships/hyperlink" Target="http://scm.oas.org/IDMS/Redirectpage.aspx?class=XII.21.1.CIDI/TRABAJO.Dec&amp;classNum=1&amp;lang=s" TargetMode="External"/><Relationship Id="rId40" Type="http://schemas.openxmlformats.org/officeDocument/2006/relationships/hyperlink" Target="http://scm.oas.org/IDMS/Redirectpage.aspx?class=XII.21.1.CIDI/TRABAJO.Doc&amp;classNum=5&amp;lang=s" TargetMode="External"/><Relationship Id="rId45" Type="http://schemas.openxmlformats.org/officeDocument/2006/relationships/hyperlink" Target="http://scm.oas.org/IDMS/Redirectpage.aspx?class=XLVIII.4%20CIDI/REMDES/doc&amp;classNum=6&amp;lang=s" TargetMode="External"/><Relationship Id="rId5" Type="http://schemas.openxmlformats.org/officeDocument/2006/relationships/webSettings" Target="webSettings.xml"/><Relationship Id="rId15" Type="http://schemas.openxmlformats.org/officeDocument/2006/relationships/hyperlink" Target="http://scm.oas.org/IDMS/Redirectpage.aspx?class=XIII.5%20CIDI/CIC/RPA/doc&amp;classNum=89&amp;lang=s" TargetMode="External"/><Relationship Id="rId23" Type="http://schemas.openxmlformats.org/officeDocument/2006/relationships/hyperlink" Target="http://scm.oas.org/IDMS/Redirectpage.aspx?class=XII.21.1.CIDI/TRABAJO.Dec&amp;classNum=1&amp;lang=s" TargetMode="External"/><Relationship Id="rId28" Type="http://schemas.openxmlformats.org/officeDocument/2006/relationships/hyperlink" Target="http://scm.oas.org/IDMS/Redirectpage.aspx?class=XII.21.1.CIDI/TRABAJO.Doc&amp;classNum=5&amp;lang=s" TargetMode="External"/><Relationship Id="rId36" Type="http://schemas.openxmlformats.org/officeDocument/2006/relationships/hyperlink" Target="http://scm.oas.org/IDMS/Redirectpage.aspx?class=XII.21.1.CIDI/TRABAJO.Dec&amp;classNum=1&amp;lang=s" TargetMode="External"/><Relationship Id="rId49" Type="http://schemas.openxmlformats.org/officeDocument/2006/relationships/fontTable" Target="fontTable.xml"/><Relationship Id="rId10" Type="http://schemas.openxmlformats.org/officeDocument/2006/relationships/hyperlink" Target="http://scm.oas.org/IDMS/Redirectpage.aspx?class=III.24.1%20CIDI/TUR-XXIII/DEC.&amp;classNum=1&amp;lang=s" TargetMode="External"/><Relationship Id="rId19" Type="http://schemas.openxmlformats.org/officeDocument/2006/relationships/hyperlink" Target="http://scm.oas.org/IDMS/Redirectpage.aspx?class=V.13.1%20CIDI/RME/doc&amp;classNum=6&amp;lang=s" TargetMode="External"/><Relationship Id="rId31" Type="http://schemas.openxmlformats.org/officeDocument/2006/relationships/hyperlink" Target="http://scm.oas.org/IDMS/Redirectpage.aspx?class=XII.21.1.CIDI/TRABAJO.Dec&amp;classNum=1&amp;lang=s" TargetMode="External"/><Relationship Id="rId44" Type="http://schemas.openxmlformats.org/officeDocument/2006/relationships/hyperlink" Target="http://scm.oas.org/IDMS/Redirectpage.aspx?class=XLVIII.4%20CIDI/REMDES/DEC&amp;classNum=1&amp;lang=s" TargetMode="External"/><Relationship Id="rId4" Type="http://schemas.openxmlformats.org/officeDocument/2006/relationships/settings" Target="settings.xml"/><Relationship Id="rId9" Type="http://schemas.openxmlformats.org/officeDocument/2006/relationships/hyperlink" Target="http://scm.oas.org/pdfs/2021/PLANESTRATEGICOOEAESP.docx" TargetMode="External"/><Relationship Id="rId14" Type="http://schemas.openxmlformats.org/officeDocument/2006/relationships/hyperlink" Target="http://scm.oas.org/IDMS/Redirectpage.aspx?class=XXVII.8%20cidi/REMIC-VIII/DEC&amp;classNum=1&amp;lang=s" TargetMode="External"/><Relationship Id="rId22" Type="http://schemas.openxmlformats.org/officeDocument/2006/relationships/hyperlink" Target="http://scm.oas.org/IDMS/Redirectpage.aspx?class=XIII.4.12/CIDI/CIP/doc&amp;classNum=5&amp;lang=s" TargetMode="External"/><Relationship Id="rId27" Type="http://schemas.openxmlformats.org/officeDocument/2006/relationships/hyperlink" Target="http://scm.oas.org/IDMS/Redirectpage.aspx?class=XII.21.1.CIDI/TRABAJO.Doc&amp;classNum=5&amp;lang=s" TargetMode="External"/><Relationship Id="rId30" Type="http://schemas.openxmlformats.org/officeDocument/2006/relationships/hyperlink" Target="http://scm.oas.org/IDMS/Redirectpage.aspx?class=XII.21.1.CIDI/TRABAJO.Dec&amp;classNum=1&amp;lang=s" TargetMode="External"/><Relationship Id="rId35" Type="http://schemas.openxmlformats.org/officeDocument/2006/relationships/hyperlink" Target="http://scm.oas.org/IDMS/Redirectpage.aspx?class=XII.21.1.CIDI/TRABAJO.Dec&amp;classNum=1&amp;lang=s" TargetMode="External"/><Relationship Id="rId43" Type="http://schemas.openxmlformats.org/officeDocument/2006/relationships/hyperlink" Target="http://scm.oas.org/IDMS/Redirectpage.aspx?class=XIII.7%20CIDI/CIDES/RPAdoc.&amp;classNum=3&amp;lang=s" TargetMode="External"/><Relationship Id="rId48" Type="http://schemas.openxmlformats.org/officeDocument/2006/relationships/header" Target="header1.xml"/><Relationship Id="rId8" Type="http://schemas.openxmlformats.org/officeDocument/2006/relationships/hyperlink" Target="http://scm.oas.org/pdfs/2021/PIDSESP.docx" TargetMode="External"/><Relationship Id="rId3" Type="http://schemas.openxmlformats.org/officeDocument/2006/relationships/styles" Target="styles.xml"/><Relationship Id="rId12" Type="http://schemas.openxmlformats.org/officeDocument/2006/relationships/hyperlink" Target="http://scm.oas.org/IDMS/Redirectpage.aspx?class=XIII.8.2%20E.CIDI/CITUR/RE/DOC&amp;classNum=6&amp;lang=s" TargetMode="External"/><Relationship Id="rId17" Type="http://schemas.openxmlformats.org/officeDocument/2006/relationships/hyperlink" Target="http://scm.oas.org/IDMS/Redirectpage.aspx?class=V.13.1%20CIDI/RME/doc&amp;classNum=6&amp;lang=s" TargetMode="External"/><Relationship Id="rId25" Type="http://schemas.openxmlformats.org/officeDocument/2006/relationships/hyperlink" Target="http://scm.oas.org/IDMS/Redirectpage.aspx?class=XII.21.1.CIDI/TRABAJO.Dec&amp;classNum=1&amp;lang=s" TargetMode="External"/><Relationship Id="rId33" Type="http://schemas.openxmlformats.org/officeDocument/2006/relationships/hyperlink" Target="http://scm.oas.org/IDMS/Redirectpage.aspx?class=XII.21.1.CIDI/TRABAJO.Doc&amp;classNum=5&amp;lang=s" TargetMode="External"/><Relationship Id="rId38" Type="http://schemas.openxmlformats.org/officeDocument/2006/relationships/hyperlink" Target="http://scm.oas.org/IDMS/Redirectpage.aspx?class=XII.21.1.CIDI/TRABAJO.Doc&amp;classNum=5&amp;lang=s" TargetMode="External"/><Relationship Id="rId46" Type="http://schemas.openxmlformats.org/officeDocument/2006/relationships/hyperlink" Target="http://scm.oas.org/pdfs/2021/PLANESTRATEGICOOEAESP.docx" TargetMode="External"/><Relationship Id="rId20" Type="http://schemas.openxmlformats.org/officeDocument/2006/relationships/hyperlink" Target="http://scm.oas.org/IDMS/Redirectpage.aspx?class=XIII.4.12/CIDI/CIP/res&amp;classNum=1&amp;lang=s" TargetMode="External"/><Relationship Id="rId41" Type="http://schemas.openxmlformats.org/officeDocument/2006/relationships/hyperlink" Target="http://scm.oas.org/IDMS/Redirectpage.aspx?class=AICD/JD%20XX.2.18/doc.&amp;classNum=177&amp;lang=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7DDB-B26D-41CE-B32C-1525F5E5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7010</Words>
  <Characters>39960</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46877</CharactersWithSpaces>
  <SharedDoc>false</SharedDoc>
  <HLinks>
    <vt:vector size="6" baseType="variant">
      <vt:variant>
        <vt:i4>1572950</vt:i4>
      </vt:variant>
      <vt:variant>
        <vt:i4>0</vt:i4>
      </vt:variant>
      <vt:variant>
        <vt:i4>0</vt:i4>
      </vt:variant>
      <vt:variant>
        <vt:i4>5</vt:i4>
      </vt:variant>
      <vt:variant>
        <vt:lpwstr>http://scm.oas.org/IDMS/Redirectpage.aspx?class=CP/CAAP&amp;classNum=3098&amp;lang=e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subject/>
  <dc:creator>E. Diaz Avalos</dc:creator>
  <cp:keywords/>
  <cp:lastModifiedBy>Azoulay, Mauricio</cp:lastModifiedBy>
  <cp:revision>2</cp:revision>
  <cp:lastPrinted>2020-02-10T17:28:00Z</cp:lastPrinted>
  <dcterms:created xsi:type="dcterms:W3CDTF">2021-10-22T19:00:00Z</dcterms:created>
  <dcterms:modified xsi:type="dcterms:W3CDTF">2021-10-22T19:00:00Z</dcterms:modified>
</cp:coreProperties>
</file>