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B9" w:rsidRPr="008269F1" w:rsidRDefault="001B4BC0" w:rsidP="001B4BC0">
      <w:pPr>
        <w:tabs>
          <w:tab w:val="left" w:pos="6840"/>
        </w:tabs>
        <w:ind w:left="720" w:right="-1080"/>
        <w:rPr>
          <w:sz w:val="22"/>
          <w:szCs w:val="22"/>
          <w:lang w:val="en-US"/>
        </w:rPr>
      </w:pPr>
      <w:r>
        <w:rPr>
          <w:b/>
          <w:bCs/>
          <w:sz w:val="22"/>
          <w:szCs w:val="22"/>
          <w:lang w:val="es-ES"/>
        </w:rPr>
        <w:tab/>
      </w:r>
      <w:r w:rsidR="007C02B9" w:rsidRPr="001B4BC0">
        <w:rPr>
          <w:b/>
          <w:bCs/>
          <w:sz w:val="22"/>
          <w:szCs w:val="22"/>
          <w:lang w:val="es-ES"/>
        </w:rPr>
        <w:tab/>
      </w:r>
      <w:r w:rsidR="00C621FB" w:rsidRPr="008269F1">
        <w:rPr>
          <w:sz w:val="22"/>
          <w:szCs w:val="22"/>
          <w:lang w:val="en-US"/>
        </w:rPr>
        <w:t>OEA/</w:t>
      </w:r>
      <w:proofErr w:type="spellStart"/>
      <w:r w:rsidR="00C621FB" w:rsidRPr="008269F1">
        <w:rPr>
          <w:sz w:val="22"/>
          <w:szCs w:val="22"/>
          <w:lang w:val="en-US"/>
        </w:rPr>
        <w:t>Ser.W</w:t>
      </w:r>
      <w:proofErr w:type="spellEnd"/>
    </w:p>
    <w:p w:rsidR="007C02B9" w:rsidRPr="00A16BB4" w:rsidRDefault="007C02B9" w:rsidP="002177B6">
      <w:pPr>
        <w:tabs>
          <w:tab w:val="left" w:pos="6840"/>
        </w:tabs>
        <w:ind w:right="-1080"/>
        <w:rPr>
          <w:sz w:val="22"/>
          <w:szCs w:val="22"/>
          <w:lang w:val="it-IT"/>
        </w:rPr>
      </w:pPr>
      <w:r w:rsidRPr="008269F1">
        <w:rPr>
          <w:b/>
          <w:bCs/>
          <w:sz w:val="22"/>
          <w:szCs w:val="22"/>
          <w:lang w:val="en-US"/>
        </w:rPr>
        <w:tab/>
      </w:r>
      <w:r w:rsidRPr="008269F1">
        <w:rPr>
          <w:sz w:val="22"/>
          <w:szCs w:val="22"/>
          <w:lang w:val="en-US"/>
        </w:rPr>
        <w:t>CIDI/doc.</w:t>
      </w:r>
      <w:r w:rsidR="00EA7768" w:rsidRPr="008269F1">
        <w:rPr>
          <w:sz w:val="22"/>
          <w:szCs w:val="22"/>
          <w:lang w:val="en-US"/>
        </w:rPr>
        <w:t>292</w:t>
      </w:r>
      <w:r w:rsidR="00BB244E" w:rsidRPr="008269F1">
        <w:rPr>
          <w:sz w:val="22"/>
          <w:szCs w:val="22"/>
          <w:lang w:val="en-US"/>
        </w:rPr>
        <w:t>/</w:t>
      </w:r>
      <w:r w:rsidR="00215663" w:rsidRPr="008269F1">
        <w:rPr>
          <w:sz w:val="22"/>
          <w:szCs w:val="22"/>
          <w:lang w:val="en-US"/>
        </w:rPr>
        <w:t>20</w:t>
      </w:r>
      <w:r w:rsidR="000D59F2" w:rsidRPr="008269F1">
        <w:rPr>
          <w:sz w:val="22"/>
          <w:szCs w:val="22"/>
          <w:lang w:val="en-US"/>
        </w:rPr>
        <w:t xml:space="preserve"> rev.</w:t>
      </w:r>
      <w:r w:rsidR="008269F1" w:rsidRPr="008269F1">
        <w:rPr>
          <w:sz w:val="22"/>
          <w:szCs w:val="22"/>
          <w:lang w:val="en-US"/>
        </w:rPr>
        <w:t>2</w:t>
      </w:r>
      <w:r w:rsidR="00A16BB4" w:rsidRPr="00A16BB4">
        <w:rPr>
          <w:rFonts w:eastAsia="SimSun"/>
          <w:snapToGrid/>
          <w:sz w:val="22"/>
          <w:szCs w:val="22"/>
          <w:vertAlign w:val="superscript"/>
          <w:lang w:val="it-IT" w:eastAsia="zh-CN"/>
        </w:rPr>
        <w:footnoteReference w:id="1"/>
      </w:r>
    </w:p>
    <w:p w:rsidR="007C02B9" w:rsidRPr="00314E6C" w:rsidRDefault="007C02B9" w:rsidP="002177B6">
      <w:pPr>
        <w:tabs>
          <w:tab w:val="left" w:pos="6840"/>
        </w:tabs>
        <w:ind w:right="-1080"/>
        <w:rPr>
          <w:sz w:val="22"/>
          <w:szCs w:val="22"/>
          <w:lang w:val="en-US"/>
        </w:rPr>
      </w:pPr>
      <w:r w:rsidRPr="008269F1">
        <w:rPr>
          <w:sz w:val="22"/>
          <w:szCs w:val="22"/>
          <w:lang w:val="en-US"/>
        </w:rPr>
        <w:tab/>
      </w:r>
      <w:r w:rsidR="008269F1">
        <w:rPr>
          <w:sz w:val="22"/>
          <w:szCs w:val="22"/>
          <w:lang w:val="en-US"/>
        </w:rPr>
        <w:t>2</w:t>
      </w:r>
      <w:r w:rsidR="000D59F2">
        <w:rPr>
          <w:sz w:val="22"/>
          <w:szCs w:val="22"/>
          <w:lang w:val="en-US"/>
        </w:rPr>
        <w:t>0</w:t>
      </w:r>
      <w:r w:rsidR="00215663" w:rsidRPr="00314E6C">
        <w:rPr>
          <w:sz w:val="22"/>
          <w:szCs w:val="22"/>
          <w:lang w:val="en-US"/>
        </w:rPr>
        <w:t xml:space="preserve"> </w:t>
      </w:r>
      <w:r w:rsidR="008269F1">
        <w:rPr>
          <w:sz w:val="22"/>
          <w:szCs w:val="22"/>
          <w:lang w:val="en-US"/>
        </w:rPr>
        <w:t>October</w:t>
      </w:r>
      <w:r w:rsidR="00215663" w:rsidRPr="00314E6C">
        <w:rPr>
          <w:sz w:val="22"/>
          <w:szCs w:val="22"/>
          <w:lang w:val="en-US"/>
        </w:rPr>
        <w:t xml:space="preserve"> 2020</w:t>
      </w:r>
    </w:p>
    <w:p w:rsidR="0061496C" w:rsidRPr="001B4BC0" w:rsidRDefault="007C02B9" w:rsidP="00C708A3">
      <w:pPr>
        <w:pBdr>
          <w:bottom w:val="single" w:sz="6" w:space="1" w:color="auto"/>
        </w:pBdr>
        <w:tabs>
          <w:tab w:val="left" w:pos="6840"/>
        </w:tabs>
        <w:ind w:right="15"/>
        <w:rPr>
          <w:sz w:val="22"/>
          <w:szCs w:val="22"/>
          <w:lang w:val="en-US"/>
        </w:rPr>
      </w:pPr>
      <w:r w:rsidRPr="00314E6C">
        <w:rPr>
          <w:b/>
          <w:bCs/>
          <w:sz w:val="22"/>
          <w:szCs w:val="22"/>
          <w:lang w:val="en-US"/>
        </w:rPr>
        <w:tab/>
      </w:r>
      <w:r w:rsidRPr="001B4BC0">
        <w:rPr>
          <w:sz w:val="22"/>
          <w:szCs w:val="22"/>
          <w:lang w:val="en-US"/>
        </w:rPr>
        <w:t>Original: Spanish</w:t>
      </w:r>
    </w:p>
    <w:p w:rsidR="00C708A3" w:rsidRPr="001B4BC0" w:rsidRDefault="00C708A3" w:rsidP="00C708A3">
      <w:pPr>
        <w:pBdr>
          <w:bottom w:val="single" w:sz="6" w:space="1" w:color="auto"/>
        </w:pBdr>
        <w:tabs>
          <w:tab w:val="left" w:pos="6840"/>
        </w:tabs>
        <w:ind w:right="15"/>
        <w:rPr>
          <w:sz w:val="22"/>
          <w:szCs w:val="22"/>
          <w:lang w:val="en-US"/>
        </w:rPr>
      </w:pPr>
    </w:p>
    <w:p w:rsidR="00C708A3" w:rsidRPr="001B4BC0" w:rsidRDefault="00C708A3" w:rsidP="0061496C">
      <w:pPr>
        <w:jc w:val="both"/>
        <w:rPr>
          <w:sz w:val="22"/>
          <w:szCs w:val="22"/>
          <w:lang w:val="en-US"/>
        </w:rPr>
      </w:pPr>
    </w:p>
    <w:p w:rsidR="001B4BC0" w:rsidRPr="001B4BC0" w:rsidRDefault="001B4BC0" w:rsidP="0061496C">
      <w:pPr>
        <w:jc w:val="both"/>
        <w:rPr>
          <w:sz w:val="22"/>
          <w:szCs w:val="22"/>
          <w:lang w:val="en-US"/>
        </w:rPr>
      </w:pPr>
    </w:p>
    <w:p w:rsidR="001B4BC0" w:rsidRPr="001B4BC0" w:rsidRDefault="001B4BC0" w:rsidP="0061496C">
      <w:pPr>
        <w:jc w:val="both"/>
        <w:rPr>
          <w:sz w:val="22"/>
          <w:szCs w:val="22"/>
          <w:lang w:val="en-US"/>
        </w:rPr>
      </w:pPr>
    </w:p>
    <w:p w:rsidR="001B4BC0" w:rsidRP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1B4BC0" w:rsidRDefault="001B4BC0" w:rsidP="001B4BC0">
      <w:pPr>
        <w:suppressAutoHyphens/>
        <w:jc w:val="center"/>
        <w:rPr>
          <w:sz w:val="22"/>
          <w:szCs w:val="22"/>
          <w:lang w:val="en-US"/>
        </w:rPr>
      </w:pPr>
    </w:p>
    <w:p w:rsidR="001B4BC0" w:rsidRDefault="001B4BC0" w:rsidP="001B4BC0">
      <w:pPr>
        <w:suppressAutoHyphens/>
        <w:jc w:val="center"/>
        <w:rPr>
          <w:sz w:val="22"/>
          <w:szCs w:val="22"/>
          <w:lang w:val="en-US"/>
        </w:rPr>
      </w:pPr>
    </w:p>
    <w:p w:rsidR="001B4BC0" w:rsidRDefault="001B4BC0" w:rsidP="001B4BC0">
      <w:pPr>
        <w:suppressAutoHyphens/>
        <w:jc w:val="center"/>
        <w:rPr>
          <w:sz w:val="22"/>
          <w:szCs w:val="22"/>
          <w:lang w:val="en-US"/>
        </w:rPr>
      </w:pPr>
    </w:p>
    <w:p w:rsidR="001B4BC0" w:rsidRDefault="001B4BC0" w:rsidP="001B4BC0">
      <w:pPr>
        <w:suppressAutoHyphens/>
        <w:jc w:val="center"/>
        <w:rPr>
          <w:sz w:val="22"/>
          <w:szCs w:val="22"/>
          <w:lang w:val="en-US"/>
        </w:rPr>
      </w:pPr>
    </w:p>
    <w:p w:rsid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1B4BC0" w:rsidRPr="001B4BC0" w:rsidRDefault="001B4BC0" w:rsidP="001B4BC0">
      <w:pPr>
        <w:suppressAutoHyphens/>
        <w:jc w:val="center"/>
        <w:rPr>
          <w:sz w:val="22"/>
          <w:szCs w:val="22"/>
          <w:lang w:val="en-US"/>
        </w:rPr>
      </w:pPr>
    </w:p>
    <w:p w:rsidR="000D59F2" w:rsidRDefault="001B4BC0" w:rsidP="001B4BC0">
      <w:pPr>
        <w:suppressAutoHyphens/>
        <w:jc w:val="center"/>
        <w:rPr>
          <w:spacing w:val="-2"/>
          <w:sz w:val="22"/>
          <w:szCs w:val="22"/>
          <w:lang w:val="en-US"/>
        </w:rPr>
      </w:pPr>
      <w:r w:rsidRPr="001B4BC0">
        <w:rPr>
          <w:spacing w:val="-2"/>
          <w:sz w:val="22"/>
          <w:szCs w:val="22"/>
          <w:lang w:val="en-US"/>
        </w:rPr>
        <w:t xml:space="preserve">STATUTES OF THE CAPITAL FUND FOR </w:t>
      </w:r>
      <w:r w:rsidR="000D59F2" w:rsidRPr="001B4BC0">
        <w:rPr>
          <w:spacing w:val="-2"/>
          <w:sz w:val="22"/>
          <w:szCs w:val="22"/>
          <w:lang w:val="en-US"/>
        </w:rPr>
        <w:t>THE</w:t>
      </w:r>
      <w:r w:rsidR="000D59F2">
        <w:rPr>
          <w:spacing w:val="-2"/>
          <w:sz w:val="22"/>
          <w:szCs w:val="22"/>
          <w:lang w:val="en-US"/>
        </w:rPr>
        <w:t xml:space="preserve"> </w:t>
      </w:r>
      <w:r w:rsidR="000D59F2" w:rsidRPr="001B4BC0">
        <w:rPr>
          <w:spacing w:val="-2"/>
          <w:sz w:val="22"/>
          <w:szCs w:val="22"/>
          <w:lang w:val="en-US"/>
        </w:rPr>
        <w:t>OAS</w:t>
      </w:r>
      <w:r w:rsidRPr="001B4BC0">
        <w:rPr>
          <w:spacing w:val="-2"/>
          <w:sz w:val="22"/>
          <w:szCs w:val="22"/>
          <w:lang w:val="en-US"/>
        </w:rPr>
        <w:t xml:space="preserve"> SCHOLARSHIP AND </w:t>
      </w:r>
    </w:p>
    <w:p w:rsidR="001B4BC0" w:rsidRPr="001B4BC0" w:rsidRDefault="001B4BC0" w:rsidP="001B4BC0">
      <w:pPr>
        <w:suppressAutoHyphens/>
        <w:jc w:val="center"/>
        <w:rPr>
          <w:spacing w:val="-2"/>
          <w:sz w:val="22"/>
          <w:szCs w:val="22"/>
          <w:lang w:val="en-US"/>
        </w:rPr>
      </w:pPr>
      <w:r w:rsidRPr="001B4BC0">
        <w:rPr>
          <w:spacing w:val="-2"/>
          <w:sz w:val="22"/>
          <w:szCs w:val="22"/>
          <w:lang w:val="en-US"/>
        </w:rPr>
        <w:t>TRAINING PROGRAMS</w:t>
      </w:r>
    </w:p>
    <w:p w:rsidR="001B4BC0" w:rsidRDefault="001B4BC0" w:rsidP="001B4BC0">
      <w:pPr>
        <w:jc w:val="center"/>
        <w:rPr>
          <w:sz w:val="22"/>
          <w:szCs w:val="22"/>
          <w:lang w:val="en-US"/>
        </w:rPr>
      </w:pPr>
    </w:p>
    <w:p w:rsidR="008269F1" w:rsidRPr="008269F1" w:rsidRDefault="008269F1" w:rsidP="008269F1">
      <w:pPr>
        <w:pStyle w:val="Title"/>
        <w:suppressAutoHyphens/>
        <w:rPr>
          <w:rFonts w:ascii="Times New Roman" w:eastAsia="Calibri" w:hAnsi="Times New Roman"/>
          <w:sz w:val="22"/>
          <w:szCs w:val="22"/>
          <w:lang w:val="en-US"/>
        </w:rPr>
      </w:pPr>
      <w:r w:rsidRPr="008269F1">
        <w:rPr>
          <w:rFonts w:ascii="Times New Roman" w:eastAsia="Calibri" w:hAnsi="Times New Roman"/>
          <w:sz w:val="22"/>
          <w:szCs w:val="22"/>
          <w:lang w:val="en-US"/>
        </w:rPr>
        <w:t>(Approved by resolution CIDI/RES.342 (CII-O/20) at the regular meeting of the Inter-American Council for Integral Development (CIDI), held on June 30, 2020 and by</w:t>
      </w:r>
    </w:p>
    <w:p w:rsidR="003A23AA" w:rsidRDefault="008269F1" w:rsidP="003A23AA">
      <w:pPr>
        <w:pStyle w:val="Title"/>
        <w:suppressAutoHyphens/>
        <w:rPr>
          <w:rFonts w:ascii="Times New Roman" w:hAnsi="Times New Roman"/>
          <w:b/>
          <w:sz w:val="22"/>
          <w:szCs w:val="22"/>
          <w:lang w:val="en-US"/>
        </w:rPr>
      </w:pPr>
      <w:r w:rsidRPr="008269F1">
        <w:rPr>
          <w:rFonts w:ascii="Times New Roman" w:eastAsia="Calibri" w:hAnsi="Times New Roman"/>
          <w:sz w:val="22"/>
          <w:szCs w:val="22"/>
          <w:lang w:val="en-US"/>
        </w:rPr>
        <w:t xml:space="preserve"> </w:t>
      </w:r>
      <w:proofErr w:type="gramStart"/>
      <w:r w:rsidRPr="008269F1">
        <w:rPr>
          <w:rFonts w:ascii="Times New Roman" w:eastAsia="Calibri" w:hAnsi="Times New Roman"/>
          <w:sz w:val="22"/>
          <w:szCs w:val="22"/>
          <w:lang w:val="en-US"/>
        </w:rPr>
        <w:t>resolution</w:t>
      </w:r>
      <w:proofErr w:type="gramEnd"/>
      <w:r w:rsidRPr="008269F1">
        <w:rPr>
          <w:rFonts w:ascii="Times New Roman" w:eastAsia="Calibri" w:hAnsi="Times New Roman"/>
          <w:sz w:val="22"/>
          <w:szCs w:val="22"/>
          <w:lang w:val="en-US"/>
        </w:rPr>
        <w:t xml:space="preserve"> AG/RES. 2955 (L-O/20) of the General Assembly)</w:t>
      </w:r>
      <w:r w:rsidR="003A23AA" w:rsidRPr="001B4BC0">
        <w:rPr>
          <w:rFonts w:ascii="Times New Roman" w:hAnsi="Times New Roman"/>
          <w:b/>
          <w:sz w:val="22"/>
          <w:szCs w:val="22"/>
          <w:lang w:val="en-US"/>
        </w:rPr>
        <w:t xml:space="preserve"> </w:t>
      </w:r>
    </w:p>
    <w:p w:rsidR="002A4F34" w:rsidRDefault="002A4F34" w:rsidP="003A23AA">
      <w:pPr>
        <w:pStyle w:val="Title"/>
        <w:suppressAutoHyphens/>
        <w:rPr>
          <w:rFonts w:ascii="Times New Roman" w:hAnsi="Times New Roman"/>
          <w:b/>
          <w:sz w:val="22"/>
          <w:szCs w:val="22"/>
          <w:lang w:val="en-US"/>
        </w:rPr>
      </w:pPr>
    </w:p>
    <w:p w:rsidR="003A23AA" w:rsidRPr="001B4BC0" w:rsidRDefault="003A23AA" w:rsidP="008269F1">
      <w:pPr>
        <w:pStyle w:val="Title"/>
        <w:suppressAutoHyphens/>
        <w:rPr>
          <w:rFonts w:ascii="Times New Roman" w:hAnsi="Times New Roman"/>
          <w:b/>
          <w:sz w:val="22"/>
          <w:szCs w:val="22"/>
          <w:lang w:val="en-US"/>
        </w:rPr>
        <w:sectPr w:rsidR="003A23AA" w:rsidRPr="001B4BC0" w:rsidSect="001B4BC0">
          <w:headerReference w:type="even" r:id="rId7"/>
          <w:headerReference w:type="default" r:id="rId8"/>
          <w:footerReference w:type="even" r:id="rId9"/>
          <w:footerReference w:type="default" r:id="rId10"/>
          <w:headerReference w:type="first" r:id="rId11"/>
          <w:pgSz w:w="12240" w:h="15840" w:code="1"/>
          <w:pgMar w:top="2160" w:right="1570" w:bottom="1296" w:left="1699" w:header="1296" w:footer="1296" w:gutter="0"/>
          <w:cols w:space="720"/>
          <w:titlePg/>
          <w:docGrid w:linePitch="326"/>
        </w:sectPr>
      </w:pPr>
    </w:p>
    <w:p w:rsidR="000D59F2" w:rsidRDefault="00A9480C" w:rsidP="00A9480C">
      <w:pPr>
        <w:suppressAutoHyphens/>
        <w:jc w:val="center"/>
        <w:rPr>
          <w:spacing w:val="-2"/>
          <w:sz w:val="22"/>
          <w:szCs w:val="22"/>
          <w:lang w:val="en-US"/>
        </w:rPr>
      </w:pPr>
      <w:r w:rsidRPr="001B4BC0">
        <w:rPr>
          <w:spacing w:val="-2"/>
          <w:sz w:val="22"/>
          <w:szCs w:val="22"/>
          <w:lang w:val="en-US"/>
        </w:rPr>
        <w:lastRenderedPageBreak/>
        <w:t xml:space="preserve">STATUTES OF THE CAPITAL FUND FOR </w:t>
      </w:r>
      <w:r w:rsidR="000D59F2" w:rsidRPr="001B4BC0">
        <w:rPr>
          <w:spacing w:val="-2"/>
          <w:sz w:val="22"/>
          <w:szCs w:val="22"/>
          <w:lang w:val="en-US"/>
        </w:rPr>
        <w:t>THE</w:t>
      </w:r>
      <w:r w:rsidR="000D59F2">
        <w:rPr>
          <w:spacing w:val="-2"/>
          <w:sz w:val="22"/>
          <w:szCs w:val="22"/>
          <w:lang w:val="en-US"/>
        </w:rPr>
        <w:t xml:space="preserve"> </w:t>
      </w:r>
      <w:r w:rsidR="000D59F2" w:rsidRPr="001B4BC0">
        <w:rPr>
          <w:spacing w:val="-2"/>
          <w:sz w:val="22"/>
          <w:szCs w:val="22"/>
          <w:lang w:val="en-US"/>
        </w:rPr>
        <w:t>OAS</w:t>
      </w:r>
      <w:r w:rsidRPr="001B4BC0">
        <w:rPr>
          <w:spacing w:val="-2"/>
          <w:sz w:val="22"/>
          <w:szCs w:val="22"/>
          <w:lang w:val="en-US"/>
        </w:rPr>
        <w:t xml:space="preserve"> SCHOLARSHIP AND </w:t>
      </w:r>
    </w:p>
    <w:p w:rsidR="00A9480C" w:rsidRPr="001B4BC0" w:rsidRDefault="00A9480C" w:rsidP="00A9480C">
      <w:pPr>
        <w:suppressAutoHyphens/>
        <w:jc w:val="center"/>
        <w:rPr>
          <w:spacing w:val="-2"/>
          <w:sz w:val="22"/>
          <w:szCs w:val="22"/>
          <w:lang w:val="en-US"/>
        </w:rPr>
      </w:pPr>
      <w:r w:rsidRPr="001B4BC0">
        <w:rPr>
          <w:spacing w:val="-2"/>
          <w:sz w:val="22"/>
          <w:szCs w:val="22"/>
          <w:lang w:val="en-US"/>
        </w:rPr>
        <w:t>TRAINING PROGRAMS</w:t>
      </w:r>
    </w:p>
    <w:p w:rsidR="001B4BC0" w:rsidRPr="001B4BC0" w:rsidRDefault="001B4BC0" w:rsidP="009A7AB0">
      <w:pPr>
        <w:jc w:val="center"/>
        <w:rPr>
          <w:sz w:val="22"/>
          <w:szCs w:val="22"/>
          <w:lang w:val="en-US"/>
        </w:rPr>
      </w:pPr>
    </w:p>
    <w:p w:rsidR="000D59F2" w:rsidRPr="000D59F2" w:rsidRDefault="000D59F2" w:rsidP="009A7AB0">
      <w:pPr>
        <w:jc w:val="center"/>
        <w:rPr>
          <w:rFonts w:eastAsia="Calibri"/>
          <w:snapToGrid/>
          <w:sz w:val="22"/>
          <w:szCs w:val="22"/>
          <w:lang w:val="en-US"/>
        </w:rPr>
      </w:pP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center"/>
        <w:rPr>
          <w:b/>
          <w:spacing w:val="-2"/>
          <w:sz w:val="22"/>
          <w:szCs w:val="22"/>
          <w:lang w:val="en-US"/>
        </w:rPr>
      </w:pPr>
      <w:r w:rsidRPr="001B4BC0">
        <w:rPr>
          <w:b/>
          <w:spacing w:val="-2"/>
          <w:sz w:val="22"/>
          <w:szCs w:val="22"/>
          <w:lang w:val="en-US"/>
        </w:rPr>
        <w:t>ARTICLE I</w:t>
      </w:r>
    </w:p>
    <w:p w:rsidR="001B4BC0" w:rsidRPr="001B4BC0" w:rsidRDefault="001B4BC0" w:rsidP="009A7AB0">
      <w:pPr>
        <w:suppressAutoHyphens/>
        <w:jc w:val="center"/>
        <w:rPr>
          <w:spacing w:val="-2"/>
          <w:sz w:val="22"/>
          <w:szCs w:val="22"/>
          <w:lang w:val="en-US"/>
        </w:rPr>
      </w:pPr>
      <w:r w:rsidRPr="001B4BC0">
        <w:rPr>
          <w:b/>
          <w:spacing w:val="-2"/>
          <w:sz w:val="22"/>
          <w:szCs w:val="22"/>
          <w:lang w:val="en-US"/>
        </w:rPr>
        <w:t>PURPOSE</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b/>
          <w:spacing w:val="-2"/>
          <w:sz w:val="22"/>
          <w:szCs w:val="22"/>
          <w:lang w:val="en-US"/>
        </w:rPr>
        <w:tab/>
      </w:r>
      <w:r w:rsidRPr="001B4BC0">
        <w:rPr>
          <w:spacing w:val="-2"/>
          <w:sz w:val="22"/>
          <w:szCs w:val="22"/>
          <w:lang w:val="en-US"/>
        </w:rPr>
        <w:t>1.1</w:t>
      </w:r>
      <w:r w:rsidRPr="001B4BC0">
        <w:rPr>
          <w:spacing w:val="-2"/>
          <w:sz w:val="22"/>
          <w:szCs w:val="22"/>
          <w:lang w:val="en-US"/>
        </w:rPr>
        <w:tab/>
        <w:t>The purpose of these Statutes is to regulate the Capital Fund for the OAS Scholarship and Training Programs, hereinafter "the Scholarship Fund" or "the Fund."</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t>1.2</w:t>
      </w:r>
      <w:r w:rsidRPr="001B4BC0">
        <w:rPr>
          <w:spacing w:val="-2"/>
          <w:sz w:val="22"/>
          <w:szCs w:val="22"/>
          <w:lang w:val="en-US"/>
        </w:rPr>
        <w:tab/>
        <w:t>The sole purpose of the Fund, established pursuant to resolution AG/RES. 1460 (XXVII-O/97), shall be to establish and maintain an endowment for the OAS Scholarship and Training Programs.</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center"/>
        <w:rPr>
          <w:b/>
          <w:spacing w:val="-2"/>
          <w:sz w:val="22"/>
          <w:szCs w:val="22"/>
          <w:lang w:val="en-US"/>
        </w:rPr>
      </w:pPr>
      <w:r w:rsidRPr="001B4BC0">
        <w:rPr>
          <w:b/>
          <w:spacing w:val="-2"/>
          <w:sz w:val="22"/>
          <w:szCs w:val="22"/>
          <w:lang w:val="en-US"/>
        </w:rPr>
        <w:t>ARTICLE II</w:t>
      </w:r>
    </w:p>
    <w:p w:rsidR="001B4BC0" w:rsidRPr="001B4BC0" w:rsidRDefault="001B4BC0" w:rsidP="009A7AB0">
      <w:pPr>
        <w:suppressAutoHyphens/>
        <w:jc w:val="center"/>
        <w:rPr>
          <w:b/>
          <w:spacing w:val="-2"/>
          <w:sz w:val="22"/>
          <w:szCs w:val="22"/>
          <w:lang w:val="en-US"/>
        </w:rPr>
      </w:pPr>
      <w:r w:rsidRPr="001B4BC0">
        <w:rPr>
          <w:b/>
          <w:spacing w:val="-2"/>
          <w:sz w:val="22"/>
          <w:szCs w:val="22"/>
          <w:lang w:val="en-US"/>
        </w:rPr>
        <w:t>MANAGEMENT, POLICIES, AND ADMINISTRATION OF THE FUND</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b/>
          <w:spacing w:val="-2"/>
          <w:sz w:val="22"/>
          <w:szCs w:val="22"/>
          <w:lang w:val="en-US"/>
        </w:rPr>
        <w:tab/>
      </w:r>
      <w:r w:rsidRPr="001B4BC0">
        <w:rPr>
          <w:spacing w:val="-2"/>
          <w:sz w:val="22"/>
          <w:szCs w:val="22"/>
          <w:lang w:val="en-US"/>
        </w:rPr>
        <w:t>2.1</w:t>
      </w:r>
      <w:r w:rsidRPr="001B4BC0">
        <w:rPr>
          <w:spacing w:val="-2"/>
          <w:sz w:val="22"/>
          <w:szCs w:val="22"/>
          <w:lang w:val="en-US"/>
        </w:rPr>
        <w:tab/>
        <w:t>The Fund shall be managed by</w:t>
      </w:r>
      <w:r w:rsidR="00215663">
        <w:rPr>
          <w:spacing w:val="-2"/>
          <w:sz w:val="22"/>
          <w:szCs w:val="22"/>
          <w:lang w:val="en-US"/>
        </w:rPr>
        <w:t xml:space="preserve"> the</w:t>
      </w:r>
      <w:r w:rsidRPr="001B4BC0">
        <w:rPr>
          <w:spacing w:val="-2"/>
          <w:sz w:val="22"/>
          <w:szCs w:val="22"/>
          <w:lang w:val="en-US"/>
        </w:rPr>
        <w:t xml:space="preserve"> </w:t>
      </w:r>
      <w:r w:rsidR="00A2704D" w:rsidRPr="00A2704D">
        <w:rPr>
          <w:spacing w:val="-2"/>
          <w:sz w:val="22"/>
          <w:szCs w:val="22"/>
          <w:lang w:val="en-US"/>
        </w:rPr>
        <w:t>Management Board of the I</w:t>
      </w:r>
      <w:r w:rsidR="00A2704D">
        <w:rPr>
          <w:spacing w:val="-2"/>
          <w:sz w:val="22"/>
          <w:szCs w:val="22"/>
          <w:lang w:val="en-US"/>
        </w:rPr>
        <w:t>nter</w:t>
      </w:r>
      <w:r w:rsidR="002E2AD8">
        <w:rPr>
          <w:spacing w:val="-2"/>
          <w:sz w:val="22"/>
          <w:szCs w:val="22"/>
          <w:lang w:val="en-US"/>
        </w:rPr>
        <w:t>-A</w:t>
      </w:r>
      <w:r w:rsidR="00A2704D">
        <w:rPr>
          <w:spacing w:val="-2"/>
          <w:sz w:val="22"/>
          <w:szCs w:val="22"/>
          <w:lang w:val="en-US"/>
        </w:rPr>
        <w:t xml:space="preserve">merican Agency for Development and Cooperation (IACD) </w:t>
      </w:r>
      <w:r w:rsidRPr="001B4BC0">
        <w:rPr>
          <w:spacing w:val="-2"/>
          <w:sz w:val="22"/>
          <w:szCs w:val="22"/>
          <w:lang w:val="en-US"/>
        </w:rPr>
        <w:t xml:space="preserve">under the supervision of the </w:t>
      </w:r>
      <w:r w:rsidRPr="001B4BC0">
        <w:rPr>
          <w:noProof/>
          <w:sz w:val="22"/>
          <w:szCs w:val="22"/>
          <w:lang w:val="en-US"/>
        </w:rPr>
        <w:t>Inter-American Council for Integral Development (CIDI).</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t>2.2</w:t>
      </w:r>
      <w:r w:rsidRPr="001B4BC0">
        <w:rPr>
          <w:spacing w:val="-2"/>
          <w:sz w:val="22"/>
          <w:szCs w:val="22"/>
          <w:lang w:val="en-US"/>
        </w:rPr>
        <w:tab/>
        <w:t>The policies of the Fund shall be consistent with the objectives, procedures</w:t>
      </w:r>
      <w:r w:rsidR="00EA7768">
        <w:rPr>
          <w:spacing w:val="-2"/>
          <w:sz w:val="22"/>
          <w:szCs w:val="22"/>
          <w:lang w:val="en-US"/>
        </w:rPr>
        <w:t xml:space="preserve"> </w:t>
      </w:r>
      <w:r w:rsidRPr="001B4BC0">
        <w:rPr>
          <w:spacing w:val="-2"/>
          <w:sz w:val="22"/>
          <w:szCs w:val="22"/>
          <w:lang w:val="en-US"/>
        </w:rPr>
        <w:t>and practices of the OAS Scholarship and Training Programs to assist member states with their domestic efforts in pursuit of integral development goals by supporting human resource development in the priority areas established by the Strategic Plan for Partnership for Development of the CIDI in response to the Summits of the Americas and the General Assembly of the Organization.</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t>2.3</w:t>
      </w:r>
      <w:r w:rsidRPr="001B4BC0">
        <w:rPr>
          <w:spacing w:val="-2"/>
          <w:sz w:val="22"/>
          <w:szCs w:val="22"/>
          <w:lang w:val="en-US"/>
        </w:rPr>
        <w:tab/>
        <w:t>Responsibility for administration of the Fund shall lie with the General Secretariat.</w:t>
      </w:r>
    </w:p>
    <w:p w:rsidR="001B4BC0" w:rsidRDefault="001B4BC0" w:rsidP="009A7AB0">
      <w:pPr>
        <w:suppressAutoHyphens/>
        <w:jc w:val="both"/>
        <w:rPr>
          <w:spacing w:val="-2"/>
          <w:sz w:val="22"/>
          <w:szCs w:val="22"/>
          <w:lang w:val="en-US"/>
        </w:rPr>
      </w:pPr>
    </w:p>
    <w:p w:rsidR="009A7AB0" w:rsidRPr="001B4BC0" w:rsidRDefault="009A7AB0" w:rsidP="009A7AB0">
      <w:pPr>
        <w:suppressAutoHyphens/>
        <w:jc w:val="both"/>
        <w:rPr>
          <w:spacing w:val="-2"/>
          <w:sz w:val="22"/>
          <w:szCs w:val="22"/>
          <w:lang w:val="en-US"/>
        </w:rPr>
      </w:pPr>
    </w:p>
    <w:p w:rsidR="001B4BC0" w:rsidRPr="001B4BC0" w:rsidRDefault="001B4BC0" w:rsidP="009A7AB0">
      <w:pPr>
        <w:suppressAutoHyphens/>
        <w:jc w:val="center"/>
        <w:rPr>
          <w:b/>
          <w:spacing w:val="-2"/>
          <w:sz w:val="22"/>
          <w:szCs w:val="22"/>
          <w:lang w:val="en-US"/>
        </w:rPr>
      </w:pPr>
      <w:r w:rsidRPr="001B4BC0">
        <w:rPr>
          <w:b/>
          <w:spacing w:val="-2"/>
          <w:sz w:val="22"/>
          <w:szCs w:val="22"/>
          <w:lang w:val="en-US"/>
        </w:rPr>
        <w:t>ARTICLE I</w:t>
      </w:r>
      <w:r w:rsidR="002E2AD8">
        <w:rPr>
          <w:b/>
          <w:spacing w:val="-2"/>
          <w:sz w:val="22"/>
          <w:szCs w:val="22"/>
          <w:lang w:val="en-US"/>
        </w:rPr>
        <w:t>II</w:t>
      </w:r>
    </w:p>
    <w:p w:rsidR="001B4BC0" w:rsidRPr="001B4BC0" w:rsidRDefault="001B4BC0" w:rsidP="009A7AB0">
      <w:pPr>
        <w:suppressAutoHyphens/>
        <w:jc w:val="center"/>
        <w:rPr>
          <w:spacing w:val="-2"/>
          <w:sz w:val="22"/>
          <w:szCs w:val="22"/>
          <w:lang w:val="en-US"/>
        </w:rPr>
      </w:pPr>
      <w:r w:rsidRPr="001B4BC0">
        <w:rPr>
          <w:b/>
          <w:spacing w:val="-2"/>
          <w:sz w:val="22"/>
          <w:szCs w:val="22"/>
          <w:lang w:val="en-US"/>
        </w:rPr>
        <w:t xml:space="preserve">THE </w:t>
      </w:r>
      <w:r w:rsidR="00A2704D">
        <w:rPr>
          <w:b/>
          <w:spacing w:val="-2"/>
          <w:sz w:val="22"/>
          <w:szCs w:val="22"/>
          <w:lang w:val="en-US"/>
        </w:rPr>
        <w:t>FUND</w:t>
      </w:r>
      <w:r w:rsidRPr="001B4BC0">
        <w:rPr>
          <w:b/>
          <w:spacing w:val="-2"/>
          <w:sz w:val="22"/>
          <w:szCs w:val="22"/>
          <w:lang w:val="en-US"/>
        </w:rPr>
        <w:t>'S SECRETARIAT, TREASURER, AND TECHNICAL STAFF</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3</w:t>
      </w:r>
      <w:r w:rsidRPr="001B4BC0">
        <w:rPr>
          <w:spacing w:val="-2"/>
          <w:sz w:val="22"/>
          <w:szCs w:val="22"/>
          <w:lang w:val="en-US"/>
        </w:rPr>
        <w:t>.1</w:t>
      </w:r>
      <w:r w:rsidRPr="001B4BC0">
        <w:rPr>
          <w:spacing w:val="-2"/>
          <w:sz w:val="22"/>
          <w:szCs w:val="22"/>
          <w:lang w:val="en-US"/>
        </w:rPr>
        <w:tab/>
        <w:t xml:space="preserve">The Director of the Department of </w:t>
      </w:r>
      <w:r w:rsidR="00A2704D">
        <w:rPr>
          <w:spacing w:val="-2"/>
          <w:sz w:val="22"/>
          <w:szCs w:val="22"/>
          <w:lang w:val="en-US"/>
        </w:rPr>
        <w:t>Human Development, Education and Employment</w:t>
      </w:r>
      <w:r w:rsidRPr="001B4BC0">
        <w:rPr>
          <w:spacing w:val="-2"/>
          <w:sz w:val="22"/>
          <w:szCs w:val="22"/>
          <w:lang w:val="en-US"/>
        </w:rPr>
        <w:t xml:space="preserve"> </w:t>
      </w:r>
      <w:r w:rsidR="002E4B07">
        <w:rPr>
          <w:spacing w:val="-2"/>
          <w:sz w:val="22"/>
          <w:szCs w:val="22"/>
          <w:lang w:val="en-US"/>
        </w:rPr>
        <w:t xml:space="preserve">of the General Secretariat </w:t>
      </w:r>
      <w:r w:rsidRPr="001B4BC0">
        <w:rPr>
          <w:spacing w:val="-2"/>
          <w:sz w:val="22"/>
          <w:szCs w:val="22"/>
          <w:lang w:val="en-US"/>
        </w:rPr>
        <w:t xml:space="preserve">shall serve as the Technical Secretary </w:t>
      </w:r>
      <w:r w:rsidR="00A2704D">
        <w:rPr>
          <w:spacing w:val="-2"/>
          <w:sz w:val="22"/>
          <w:szCs w:val="22"/>
          <w:lang w:val="en-US"/>
        </w:rPr>
        <w:t>for</w:t>
      </w:r>
      <w:r w:rsidR="00A2704D" w:rsidRPr="001B4BC0">
        <w:rPr>
          <w:spacing w:val="-2"/>
          <w:sz w:val="22"/>
          <w:szCs w:val="22"/>
          <w:lang w:val="en-US"/>
        </w:rPr>
        <w:t xml:space="preserve"> </w:t>
      </w:r>
      <w:r w:rsidRPr="001B4BC0">
        <w:rPr>
          <w:spacing w:val="-2"/>
          <w:sz w:val="22"/>
          <w:szCs w:val="22"/>
          <w:lang w:val="en-US"/>
        </w:rPr>
        <w:t xml:space="preserve">the </w:t>
      </w:r>
      <w:r w:rsidR="00A2704D" w:rsidRPr="00A2704D">
        <w:rPr>
          <w:spacing w:val="-2"/>
          <w:sz w:val="22"/>
          <w:szCs w:val="22"/>
          <w:lang w:val="en-US"/>
        </w:rPr>
        <w:t>Management Board of the IACD</w:t>
      </w:r>
      <w:r w:rsidR="00A2704D">
        <w:rPr>
          <w:spacing w:val="-2"/>
          <w:sz w:val="22"/>
          <w:szCs w:val="22"/>
          <w:lang w:val="en-US"/>
        </w:rPr>
        <w:t xml:space="preserve"> in its competences regarding the Fund</w:t>
      </w:r>
      <w:r w:rsidR="000D0B78">
        <w:rPr>
          <w:spacing w:val="-2"/>
          <w:sz w:val="22"/>
          <w:szCs w:val="22"/>
          <w:lang w:val="en-US"/>
        </w:rPr>
        <w:t xml:space="preserve"> </w:t>
      </w:r>
      <w:r w:rsidRPr="001B4BC0">
        <w:rPr>
          <w:spacing w:val="-2"/>
          <w:sz w:val="22"/>
          <w:szCs w:val="22"/>
          <w:lang w:val="en-US"/>
        </w:rPr>
        <w:t>and shall help it carry out its functions, with assistance from the staff of the General Secretariat when necessary.</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3</w:t>
      </w:r>
      <w:r w:rsidRPr="001B4BC0">
        <w:rPr>
          <w:spacing w:val="-2"/>
          <w:sz w:val="22"/>
          <w:szCs w:val="22"/>
          <w:lang w:val="en-US"/>
        </w:rPr>
        <w:t>.2</w:t>
      </w:r>
      <w:r w:rsidRPr="001B4BC0">
        <w:rPr>
          <w:spacing w:val="-2"/>
          <w:sz w:val="22"/>
          <w:szCs w:val="22"/>
          <w:lang w:val="en-US"/>
        </w:rPr>
        <w:tab/>
        <w:t xml:space="preserve">The Treasurer of the General Secretariat shall serve as the Treasurer of the Fund and shall be responsible for the receipt, investment, accounting, and disbursement of resources, pursuant to the Fund's regulations and in accordance with the decisions and instructions of the </w:t>
      </w:r>
      <w:r w:rsidR="004B31AA" w:rsidRPr="004B31AA">
        <w:rPr>
          <w:spacing w:val="-2"/>
          <w:sz w:val="22"/>
          <w:szCs w:val="22"/>
          <w:lang w:val="en-US"/>
        </w:rPr>
        <w:t>Management Board of the IACD</w:t>
      </w:r>
      <w:r w:rsidRPr="001B4BC0">
        <w:rPr>
          <w:spacing w:val="-2"/>
          <w:sz w:val="22"/>
          <w:szCs w:val="22"/>
          <w:lang w:val="en-US"/>
        </w:rPr>
        <w:t xml:space="preserve">. The Treasurer shall present a report on the Fund to the </w:t>
      </w:r>
      <w:r w:rsidR="004B31AA" w:rsidRPr="004B31AA">
        <w:rPr>
          <w:spacing w:val="-2"/>
          <w:sz w:val="22"/>
          <w:szCs w:val="22"/>
          <w:lang w:val="en-US"/>
        </w:rPr>
        <w:t>Management Board of the IACD</w:t>
      </w:r>
      <w:r w:rsidR="000D0B78">
        <w:rPr>
          <w:spacing w:val="-2"/>
          <w:sz w:val="22"/>
          <w:szCs w:val="22"/>
          <w:lang w:val="en-US"/>
        </w:rPr>
        <w:t xml:space="preserve"> </w:t>
      </w:r>
      <w:r w:rsidRPr="001B4BC0">
        <w:rPr>
          <w:spacing w:val="-2"/>
          <w:sz w:val="22"/>
          <w:szCs w:val="22"/>
          <w:lang w:val="en-US"/>
        </w:rPr>
        <w:t xml:space="preserve">at the semiannual meetings or whenever requested by the </w:t>
      </w:r>
      <w:r w:rsidR="004B31AA" w:rsidRPr="004B31AA">
        <w:rPr>
          <w:spacing w:val="-2"/>
          <w:sz w:val="22"/>
          <w:szCs w:val="22"/>
          <w:lang w:val="en-US"/>
        </w:rPr>
        <w:t>Management Board of the IACD</w:t>
      </w:r>
      <w:r w:rsidRPr="001B4BC0">
        <w:rPr>
          <w:spacing w:val="-2"/>
          <w:sz w:val="22"/>
          <w:szCs w:val="22"/>
          <w:lang w:val="en-US"/>
        </w:rPr>
        <w:t>.</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3</w:t>
      </w:r>
      <w:r w:rsidRPr="001B4BC0">
        <w:rPr>
          <w:spacing w:val="-2"/>
          <w:sz w:val="22"/>
          <w:szCs w:val="22"/>
          <w:lang w:val="en-US"/>
        </w:rPr>
        <w:t>.3</w:t>
      </w:r>
      <w:r w:rsidRPr="001B4BC0">
        <w:rPr>
          <w:spacing w:val="-2"/>
          <w:sz w:val="22"/>
          <w:szCs w:val="22"/>
          <w:lang w:val="en-US"/>
        </w:rPr>
        <w:tab/>
        <w:t xml:space="preserve">The </w:t>
      </w:r>
      <w:r w:rsidR="00A2704D" w:rsidRPr="00A2704D">
        <w:rPr>
          <w:spacing w:val="-2"/>
          <w:sz w:val="22"/>
          <w:szCs w:val="22"/>
          <w:lang w:val="en-US"/>
        </w:rPr>
        <w:t>Management Board of the IACD</w:t>
      </w:r>
      <w:r w:rsidR="000D0B78">
        <w:rPr>
          <w:spacing w:val="-2"/>
          <w:sz w:val="22"/>
          <w:szCs w:val="22"/>
          <w:lang w:val="en-US"/>
        </w:rPr>
        <w:t xml:space="preserve"> </w:t>
      </w:r>
      <w:r w:rsidRPr="001B4BC0">
        <w:rPr>
          <w:spacing w:val="-2"/>
          <w:sz w:val="22"/>
          <w:szCs w:val="22"/>
          <w:lang w:val="en-US"/>
        </w:rPr>
        <w:t xml:space="preserve">may request advice from the technical staff of the General Secretariat and from other persons or entities in respect of matters regarding the Fund's operation. </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center"/>
        <w:rPr>
          <w:b/>
          <w:spacing w:val="-2"/>
          <w:sz w:val="22"/>
          <w:szCs w:val="22"/>
          <w:lang w:val="en-US"/>
        </w:rPr>
      </w:pPr>
      <w:r w:rsidRPr="001B4BC0">
        <w:rPr>
          <w:b/>
          <w:spacing w:val="-2"/>
          <w:sz w:val="22"/>
          <w:szCs w:val="22"/>
          <w:lang w:val="en-US"/>
        </w:rPr>
        <w:lastRenderedPageBreak/>
        <w:t xml:space="preserve">ARTICLE </w:t>
      </w:r>
      <w:r w:rsidR="002E2AD8">
        <w:rPr>
          <w:b/>
          <w:spacing w:val="-2"/>
          <w:sz w:val="22"/>
          <w:szCs w:val="22"/>
          <w:lang w:val="en-US"/>
        </w:rPr>
        <w:t>I</w:t>
      </w:r>
      <w:r w:rsidRPr="001B4BC0">
        <w:rPr>
          <w:b/>
          <w:spacing w:val="-2"/>
          <w:sz w:val="22"/>
          <w:szCs w:val="22"/>
          <w:lang w:val="en-US"/>
        </w:rPr>
        <w:t>V</w:t>
      </w:r>
    </w:p>
    <w:p w:rsidR="001B4BC0" w:rsidRPr="001B4BC0" w:rsidRDefault="001B4BC0" w:rsidP="009A7AB0">
      <w:pPr>
        <w:suppressAutoHyphens/>
        <w:jc w:val="center"/>
        <w:rPr>
          <w:spacing w:val="-2"/>
          <w:sz w:val="22"/>
          <w:szCs w:val="22"/>
          <w:lang w:val="en-US"/>
        </w:rPr>
      </w:pPr>
      <w:r w:rsidRPr="001B4BC0">
        <w:rPr>
          <w:b/>
          <w:spacing w:val="-2"/>
          <w:sz w:val="22"/>
          <w:szCs w:val="22"/>
          <w:lang w:val="en-US"/>
        </w:rPr>
        <w:t xml:space="preserve">PURVIEW OF THE </w:t>
      </w:r>
      <w:r w:rsidR="004B31AA">
        <w:rPr>
          <w:b/>
          <w:spacing w:val="-2"/>
          <w:sz w:val="22"/>
          <w:szCs w:val="22"/>
          <w:lang w:val="en-US"/>
        </w:rPr>
        <w:t>MANAGEMENT BOARD OF THE IACD</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4</w:t>
      </w:r>
      <w:r w:rsidRPr="001B4BC0">
        <w:rPr>
          <w:spacing w:val="-2"/>
          <w:sz w:val="22"/>
          <w:szCs w:val="22"/>
          <w:lang w:val="en-US"/>
        </w:rPr>
        <w:t>.1</w:t>
      </w:r>
      <w:r w:rsidRPr="001B4BC0">
        <w:rPr>
          <w:spacing w:val="-2"/>
          <w:sz w:val="22"/>
          <w:szCs w:val="22"/>
          <w:lang w:val="en-US"/>
        </w:rPr>
        <w:tab/>
        <w:t xml:space="preserve">The </w:t>
      </w:r>
      <w:r w:rsidR="00A2704D" w:rsidRPr="00A2704D">
        <w:rPr>
          <w:spacing w:val="-2"/>
          <w:sz w:val="22"/>
          <w:szCs w:val="22"/>
          <w:lang w:val="en-US"/>
        </w:rPr>
        <w:t>Management Board of the IACD</w:t>
      </w:r>
      <w:r w:rsidRPr="001B4BC0">
        <w:rPr>
          <w:spacing w:val="-2"/>
          <w:sz w:val="22"/>
          <w:szCs w:val="22"/>
          <w:lang w:val="en-US"/>
        </w:rPr>
        <w:t>, acting on advice from the Treasurer and investment experts, shall pursue an investment policy with the following objectives: capital growth, the generation of income compatible with the policy for granting scholarships and limiting risks, and a balanced diversification of the portfolio's assets.</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4</w:t>
      </w:r>
      <w:r w:rsidRPr="001B4BC0">
        <w:rPr>
          <w:spacing w:val="-2"/>
          <w:sz w:val="22"/>
          <w:szCs w:val="22"/>
          <w:lang w:val="en-US"/>
        </w:rPr>
        <w:t>.2</w:t>
      </w:r>
      <w:r w:rsidRPr="001B4BC0">
        <w:rPr>
          <w:spacing w:val="-2"/>
          <w:sz w:val="22"/>
          <w:szCs w:val="22"/>
          <w:lang w:val="en-US"/>
        </w:rPr>
        <w:tab/>
        <w:t xml:space="preserve">The </w:t>
      </w:r>
      <w:r w:rsidR="00A2704D" w:rsidRPr="00A2704D">
        <w:rPr>
          <w:spacing w:val="-2"/>
          <w:sz w:val="22"/>
          <w:szCs w:val="22"/>
          <w:lang w:val="en-US"/>
        </w:rPr>
        <w:t>Management Board of the IACD</w:t>
      </w:r>
      <w:r w:rsidRPr="001B4BC0">
        <w:rPr>
          <w:spacing w:val="-2"/>
          <w:sz w:val="22"/>
          <w:szCs w:val="22"/>
          <w:lang w:val="en-US"/>
        </w:rPr>
        <w:t>, with advice and assistance from the General Secretariat, shall define strategies for mobilizing funds from external sources.</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b/>
          <w:spacing w:val="-2"/>
          <w:sz w:val="22"/>
          <w:szCs w:val="22"/>
          <w:lang w:val="en-US"/>
        </w:rPr>
        <w:tab/>
      </w:r>
      <w:r w:rsidR="002E2AD8">
        <w:rPr>
          <w:spacing w:val="-2"/>
          <w:sz w:val="22"/>
          <w:szCs w:val="22"/>
          <w:lang w:val="en-US"/>
        </w:rPr>
        <w:t>4</w:t>
      </w:r>
      <w:r w:rsidRPr="001B4BC0">
        <w:rPr>
          <w:spacing w:val="-2"/>
          <w:sz w:val="22"/>
          <w:szCs w:val="22"/>
          <w:lang w:val="en-US"/>
        </w:rPr>
        <w:t>.3</w:t>
      </w:r>
      <w:r w:rsidRPr="001B4BC0">
        <w:rPr>
          <w:spacing w:val="-2"/>
          <w:sz w:val="22"/>
          <w:szCs w:val="22"/>
          <w:lang w:val="en-US"/>
        </w:rPr>
        <w:tab/>
        <w:t xml:space="preserve">In connection with the functions of managing the Fund and of mobilizing funds from external and other sources, the </w:t>
      </w:r>
      <w:r w:rsidR="00A2704D" w:rsidRPr="00A2704D">
        <w:rPr>
          <w:spacing w:val="-2"/>
          <w:sz w:val="22"/>
          <w:szCs w:val="22"/>
          <w:lang w:val="en-US"/>
        </w:rPr>
        <w:t>Management Board of the IACD</w:t>
      </w:r>
      <w:r w:rsidR="000D0B78">
        <w:rPr>
          <w:spacing w:val="-2"/>
          <w:sz w:val="22"/>
          <w:szCs w:val="22"/>
          <w:lang w:val="en-US"/>
        </w:rPr>
        <w:t xml:space="preserve"> </w:t>
      </w:r>
      <w:r w:rsidRPr="001B4BC0">
        <w:rPr>
          <w:spacing w:val="-2"/>
          <w:sz w:val="22"/>
          <w:szCs w:val="22"/>
          <w:lang w:val="en-US"/>
        </w:rPr>
        <w:t>shall perform the following specific functions:</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Determine the Fund's investment strategy within the guidelines set forth in these Statutes and carry out that strategy by selecting investments which maintain a suitable balance between the need to protect the real value of the Fund, on the one hand, and the need to secure the highest possible yield in terms of income and growth, on the other;</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 xml:space="preserve">Review and supervise the Fund's investments on a regular basis and modify its portfolio when necessary to attain the Fund's objectives, within the investment policy established by the </w:t>
      </w:r>
      <w:r w:rsidR="00A2704D" w:rsidRPr="00A2704D">
        <w:rPr>
          <w:spacing w:val="-2"/>
          <w:sz w:val="22"/>
          <w:szCs w:val="22"/>
          <w:lang w:val="en-US"/>
        </w:rPr>
        <w:t>Management Board of the IACD</w:t>
      </w:r>
      <w:r w:rsidRPr="001B4BC0">
        <w:rPr>
          <w:spacing w:val="-2"/>
          <w:sz w:val="22"/>
          <w:szCs w:val="22"/>
          <w:lang w:val="en-US"/>
        </w:rPr>
        <w:t>;</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Engage, as deemed necessary, the professional services of investment counselors, stockbrokers, and other professionals in the financial sector to advise on or assist in the investment and growth of the Fund;</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Undertake, as deemed appropriate, activities for mobilizing funds from external and other sources;</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Decide on the acceptance or rejection of donations and provide guidelines for negotiating the corresponding conditions;</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ind w:left="2160"/>
        <w:jc w:val="both"/>
        <w:rPr>
          <w:spacing w:val="-2"/>
          <w:sz w:val="22"/>
          <w:szCs w:val="22"/>
          <w:lang w:val="en-US"/>
        </w:rPr>
      </w:pPr>
      <w:r w:rsidRPr="001B4BC0">
        <w:rPr>
          <w:spacing w:val="-2"/>
          <w:sz w:val="22"/>
          <w:szCs w:val="22"/>
          <w:lang w:val="en-US"/>
        </w:rPr>
        <w:t>Donations and legacies may be accepted subject to a condition or earmarked for special purposes specified by the donor or testator, provided that such condition or purposes are consistent with the sole purpose of the Fund, as set forth in Article 1, section 1.2, of these Statutes, and provided that they do not contravene the Organization's pertinent normative rules;</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 xml:space="preserve">Establish reserve and operations </w:t>
      </w:r>
      <w:proofErr w:type="spellStart"/>
      <w:r w:rsidRPr="001B4BC0">
        <w:rPr>
          <w:spacing w:val="-2"/>
          <w:sz w:val="22"/>
          <w:szCs w:val="22"/>
          <w:lang w:val="en-US"/>
        </w:rPr>
        <w:t>subfunds</w:t>
      </w:r>
      <w:proofErr w:type="spellEnd"/>
      <w:r w:rsidRPr="001B4BC0">
        <w:rPr>
          <w:spacing w:val="-2"/>
          <w:sz w:val="22"/>
          <w:szCs w:val="22"/>
          <w:lang w:val="en-US"/>
        </w:rPr>
        <w:t xml:space="preserve"> and such other </w:t>
      </w:r>
      <w:proofErr w:type="spellStart"/>
      <w:r w:rsidRPr="001B4BC0">
        <w:rPr>
          <w:spacing w:val="-2"/>
          <w:sz w:val="22"/>
          <w:szCs w:val="22"/>
          <w:lang w:val="en-US"/>
        </w:rPr>
        <w:t>subfunds</w:t>
      </w:r>
      <w:proofErr w:type="spellEnd"/>
      <w:r w:rsidRPr="001B4BC0">
        <w:rPr>
          <w:spacing w:val="-2"/>
          <w:sz w:val="22"/>
          <w:szCs w:val="22"/>
          <w:lang w:val="en-US"/>
        </w:rPr>
        <w:t xml:space="preserve"> as may be deemed necessary for orderly operation of the Fund;</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 xml:space="preserve">Determine uses of the operations </w:t>
      </w:r>
      <w:proofErr w:type="spellStart"/>
      <w:r w:rsidRPr="001B4BC0">
        <w:rPr>
          <w:spacing w:val="-2"/>
          <w:sz w:val="22"/>
          <w:szCs w:val="22"/>
          <w:lang w:val="en-US"/>
        </w:rPr>
        <w:t>subfund</w:t>
      </w:r>
      <w:proofErr w:type="spellEnd"/>
      <w:r w:rsidRPr="001B4BC0">
        <w:rPr>
          <w:spacing w:val="-2"/>
          <w:sz w:val="22"/>
          <w:szCs w:val="22"/>
          <w:lang w:val="en-US"/>
        </w:rPr>
        <w:t xml:space="preserve"> and other </w:t>
      </w:r>
      <w:proofErr w:type="spellStart"/>
      <w:r w:rsidRPr="001B4BC0">
        <w:rPr>
          <w:spacing w:val="-2"/>
          <w:sz w:val="22"/>
          <w:szCs w:val="22"/>
          <w:lang w:val="en-US"/>
        </w:rPr>
        <w:t>subfunds</w:t>
      </w:r>
      <w:proofErr w:type="spellEnd"/>
      <w:r w:rsidRPr="001B4BC0">
        <w:rPr>
          <w:spacing w:val="-2"/>
          <w:sz w:val="22"/>
          <w:szCs w:val="22"/>
          <w:lang w:val="en-US"/>
        </w:rPr>
        <w:t xml:space="preserve"> deemed appropriate for the expansion of access to educational opportunities consistent with </w:t>
      </w:r>
      <w:r w:rsidRPr="001B4BC0">
        <w:rPr>
          <w:sz w:val="22"/>
          <w:szCs w:val="22"/>
          <w:lang w:val="en-US"/>
        </w:rPr>
        <w:t xml:space="preserve">the policies and procedures of the OAS </w:t>
      </w:r>
      <w:r w:rsidRPr="001B4BC0">
        <w:rPr>
          <w:spacing w:val="-2"/>
          <w:sz w:val="22"/>
          <w:szCs w:val="22"/>
          <w:lang w:val="en-US"/>
        </w:rPr>
        <w:t>Scholarship</w:t>
      </w:r>
      <w:r w:rsidRPr="001B4BC0">
        <w:rPr>
          <w:sz w:val="22"/>
          <w:szCs w:val="22"/>
          <w:lang w:val="en-US"/>
        </w:rPr>
        <w:t xml:space="preserve"> and Training </w:t>
      </w:r>
      <w:r w:rsidRPr="001B4BC0">
        <w:rPr>
          <w:sz w:val="22"/>
          <w:szCs w:val="22"/>
          <w:lang w:val="en-US"/>
        </w:rPr>
        <w:lastRenderedPageBreak/>
        <w:t>Programs</w:t>
      </w:r>
      <w:r w:rsidRPr="001B4BC0">
        <w:rPr>
          <w:spacing w:val="-2"/>
          <w:sz w:val="22"/>
          <w:szCs w:val="22"/>
          <w:lang w:val="en-US"/>
        </w:rPr>
        <w:t xml:space="preserve"> and taking into account the mission, goals, and strategies of the </w:t>
      </w:r>
      <w:r w:rsidR="002E4B07" w:rsidRPr="001B4BC0">
        <w:rPr>
          <w:spacing w:val="-2"/>
          <w:sz w:val="22"/>
          <w:szCs w:val="22"/>
          <w:lang w:val="en-US"/>
        </w:rPr>
        <w:t xml:space="preserve">Department of </w:t>
      </w:r>
      <w:r w:rsidR="002E4B07">
        <w:rPr>
          <w:spacing w:val="-2"/>
          <w:sz w:val="22"/>
          <w:szCs w:val="22"/>
          <w:lang w:val="en-US"/>
        </w:rPr>
        <w:t>Human Development, Education and Employment</w:t>
      </w:r>
      <w:r w:rsidRPr="001B4BC0">
        <w:rPr>
          <w:spacing w:val="-2"/>
          <w:sz w:val="22"/>
          <w:szCs w:val="22"/>
          <w:lang w:val="en-US"/>
        </w:rPr>
        <w:t>;</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Draw up regulations for its operations and for the operations of the Fund within the limits set by these Statutes</w:t>
      </w:r>
      <w:r w:rsidR="002E4B07">
        <w:rPr>
          <w:spacing w:val="-2"/>
          <w:sz w:val="22"/>
          <w:szCs w:val="22"/>
          <w:lang w:val="en-US"/>
        </w:rPr>
        <w:t>;</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Assign sums from the Fund's earnings for the operations of the Fund and to defray expenses for the professional services of investment counselors, stockbrokers, and other professionals in the financial sector to advise on or assist in the investment and growth of the Fund</w:t>
      </w:r>
      <w:r w:rsidR="002E4B07">
        <w:rPr>
          <w:spacing w:val="-2"/>
          <w:sz w:val="22"/>
          <w:szCs w:val="22"/>
          <w:lang w:val="en-US"/>
        </w:rPr>
        <w:t>;</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Carry out any other activities that may be reasonable for prudent management of the Fund as its fiduciary administrators</w:t>
      </w:r>
      <w:r w:rsidR="002E4B07">
        <w:rPr>
          <w:spacing w:val="-2"/>
          <w:sz w:val="22"/>
          <w:szCs w:val="22"/>
          <w:lang w:val="en-US"/>
        </w:rPr>
        <w:t>; and</w:t>
      </w:r>
    </w:p>
    <w:p w:rsidR="001B4BC0" w:rsidRPr="001B4BC0" w:rsidRDefault="001B4BC0" w:rsidP="009A7AB0">
      <w:pPr>
        <w:suppressAutoHyphens/>
        <w:jc w:val="both"/>
        <w:rPr>
          <w:spacing w:val="-2"/>
          <w:sz w:val="22"/>
          <w:szCs w:val="22"/>
          <w:lang w:val="en-US"/>
        </w:rPr>
      </w:pPr>
    </w:p>
    <w:p w:rsidR="001B4BC0" w:rsidRPr="001B4BC0" w:rsidRDefault="001B4BC0" w:rsidP="009A7AB0">
      <w:pPr>
        <w:numPr>
          <w:ilvl w:val="0"/>
          <w:numId w:val="8"/>
        </w:numPr>
        <w:tabs>
          <w:tab w:val="clear" w:pos="1500"/>
        </w:tabs>
        <w:suppressAutoHyphens/>
        <w:ind w:left="2160"/>
        <w:jc w:val="both"/>
        <w:rPr>
          <w:spacing w:val="-2"/>
          <w:sz w:val="22"/>
          <w:szCs w:val="22"/>
          <w:lang w:val="en-US"/>
        </w:rPr>
      </w:pPr>
      <w:r w:rsidRPr="001B4BC0">
        <w:rPr>
          <w:spacing w:val="-2"/>
          <w:sz w:val="22"/>
          <w:szCs w:val="22"/>
          <w:lang w:val="en-US"/>
        </w:rPr>
        <w:t xml:space="preserve">Provide CIDI with a complete report on the Fund's operations for each fiscal year, and prepare any other reports that </w:t>
      </w:r>
      <w:proofErr w:type="gramStart"/>
      <w:r w:rsidRPr="001B4BC0">
        <w:rPr>
          <w:spacing w:val="-2"/>
          <w:sz w:val="22"/>
          <w:szCs w:val="22"/>
          <w:lang w:val="en-US"/>
        </w:rPr>
        <w:t xml:space="preserve">are requested of it by CIDI or deemed necessary by the </w:t>
      </w:r>
      <w:r w:rsidR="00A2704D" w:rsidRPr="00A2704D">
        <w:rPr>
          <w:spacing w:val="-2"/>
          <w:sz w:val="22"/>
          <w:szCs w:val="22"/>
          <w:lang w:val="en-US"/>
        </w:rPr>
        <w:t>Management Board of the IACD</w:t>
      </w:r>
      <w:proofErr w:type="gramEnd"/>
      <w:r w:rsidRPr="001B4BC0">
        <w:rPr>
          <w:spacing w:val="-2"/>
          <w:sz w:val="22"/>
          <w:szCs w:val="22"/>
          <w:lang w:val="en-US"/>
        </w:rPr>
        <w:t>.</w:t>
      </w:r>
    </w:p>
    <w:p w:rsidR="000D0B78" w:rsidRPr="001B4BC0" w:rsidRDefault="000D0B78" w:rsidP="009A7AB0">
      <w:pPr>
        <w:suppressAutoHyphens/>
        <w:jc w:val="both"/>
        <w:rPr>
          <w:spacing w:val="-2"/>
          <w:sz w:val="22"/>
          <w:szCs w:val="22"/>
          <w:lang w:val="en-US"/>
        </w:rPr>
      </w:pPr>
    </w:p>
    <w:p w:rsidR="009A7AB0" w:rsidRDefault="009A7AB0" w:rsidP="009A7AB0">
      <w:pPr>
        <w:suppressAutoHyphens/>
        <w:jc w:val="center"/>
        <w:rPr>
          <w:b/>
          <w:spacing w:val="-2"/>
          <w:sz w:val="22"/>
          <w:szCs w:val="22"/>
          <w:lang w:val="en-US"/>
        </w:rPr>
      </w:pPr>
    </w:p>
    <w:p w:rsidR="001B4BC0" w:rsidRPr="001B4BC0" w:rsidRDefault="001B4BC0" w:rsidP="009A7AB0">
      <w:pPr>
        <w:suppressAutoHyphens/>
        <w:jc w:val="center"/>
        <w:rPr>
          <w:b/>
          <w:spacing w:val="-2"/>
          <w:sz w:val="22"/>
          <w:szCs w:val="22"/>
          <w:lang w:val="en-US"/>
        </w:rPr>
      </w:pPr>
      <w:r w:rsidRPr="001B4BC0">
        <w:rPr>
          <w:b/>
          <w:spacing w:val="-2"/>
          <w:sz w:val="22"/>
          <w:szCs w:val="22"/>
          <w:lang w:val="en-US"/>
        </w:rPr>
        <w:t>ARTICLE V</w:t>
      </w:r>
    </w:p>
    <w:p w:rsidR="001B4BC0" w:rsidRPr="001B4BC0" w:rsidRDefault="001B4BC0" w:rsidP="009A7AB0">
      <w:pPr>
        <w:suppressAutoHyphens/>
        <w:jc w:val="center"/>
        <w:rPr>
          <w:spacing w:val="-2"/>
          <w:sz w:val="22"/>
          <w:szCs w:val="22"/>
          <w:lang w:val="en-US"/>
        </w:rPr>
      </w:pPr>
      <w:r w:rsidRPr="001B4BC0">
        <w:rPr>
          <w:b/>
          <w:spacing w:val="-2"/>
          <w:sz w:val="22"/>
          <w:szCs w:val="22"/>
          <w:lang w:val="en-US"/>
        </w:rPr>
        <w:t>CONFIGURATION AND UTILIZATION OF THE FUND</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5</w:t>
      </w:r>
      <w:r w:rsidRPr="001B4BC0">
        <w:rPr>
          <w:spacing w:val="-2"/>
          <w:sz w:val="22"/>
          <w:szCs w:val="22"/>
          <w:lang w:val="en-US"/>
        </w:rPr>
        <w:t>.1</w:t>
      </w:r>
      <w:r w:rsidRPr="001B4BC0">
        <w:rPr>
          <w:spacing w:val="-2"/>
          <w:sz w:val="22"/>
          <w:szCs w:val="22"/>
          <w:lang w:val="en-US"/>
        </w:rPr>
        <w:tab/>
        <w:t xml:space="preserve">The General Secretariat shall deposit to the Capital Fund for the OAS Scholarship and Training Programs all resources allocated to the Department of </w:t>
      </w:r>
      <w:r w:rsidR="00A2704D">
        <w:rPr>
          <w:spacing w:val="-2"/>
          <w:sz w:val="22"/>
          <w:szCs w:val="22"/>
          <w:lang w:val="en-US"/>
        </w:rPr>
        <w:t>Human Development, Education and Employment</w:t>
      </w:r>
      <w:r w:rsidRPr="001B4BC0">
        <w:rPr>
          <w:spacing w:val="-2"/>
          <w:sz w:val="22"/>
          <w:szCs w:val="22"/>
          <w:lang w:val="en-US"/>
        </w:rPr>
        <w:t xml:space="preserve"> that were </w:t>
      </w:r>
      <w:proofErr w:type="spellStart"/>
      <w:r w:rsidRPr="001B4BC0">
        <w:rPr>
          <w:spacing w:val="-2"/>
          <w:sz w:val="22"/>
          <w:szCs w:val="22"/>
          <w:lang w:val="en-US"/>
        </w:rPr>
        <w:t>deobligated</w:t>
      </w:r>
      <w:proofErr w:type="spellEnd"/>
      <w:r w:rsidRPr="001B4BC0">
        <w:rPr>
          <w:spacing w:val="-2"/>
          <w:sz w:val="22"/>
          <w:szCs w:val="22"/>
          <w:lang w:val="en-US"/>
        </w:rPr>
        <w:t xml:space="preserve"> or not used in the previous fiscal exercise.</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5</w:t>
      </w:r>
      <w:r w:rsidRPr="001B4BC0">
        <w:rPr>
          <w:spacing w:val="-2"/>
          <w:sz w:val="22"/>
          <w:szCs w:val="22"/>
          <w:lang w:val="en-US"/>
        </w:rPr>
        <w:t>.2</w:t>
      </w:r>
      <w:r w:rsidRPr="001B4BC0">
        <w:rPr>
          <w:spacing w:val="-2"/>
          <w:sz w:val="22"/>
          <w:szCs w:val="22"/>
          <w:lang w:val="en-US"/>
        </w:rPr>
        <w:tab/>
        <w:t>The Fund shall also consist of donations and other voluntary contributions from governments, individuals, public and private institutions, and other donors, and of the net yield from the Fund's investments.</w:t>
      </w:r>
    </w:p>
    <w:p w:rsidR="001B4BC0" w:rsidRPr="001B4BC0" w:rsidRDefault="001B4BC0" w:rsidP="009A7AB0">
      <w:pPr>
        <w:suppressAutoHyphens/>
        <w:jc w:val="both"/>
        <w:rPr>
          <w:b/>
          <w:spacing w:val="-2"/>
          <w:sz w:val="22"/>
          <w:szCs w:val="22"/>
          <w:lang w:val="en-US"/>
        </w:rPr>
      </w:pPr>
    </w:p>
    <w:p w:rsidR="001B4BC0" w:rsidRPr="001B4BC0" w:rsidRDefault="001B4BC0" w:rsidP="009A7AB0">
      <w:pPr>
        <w:suppressAutoHyphens/>
        <w:jc w:val="both"/>
        <w:rPr>
          <w:spacing w:val="-2"/>
          <w:sz w:val="22"/>
          <w:szCs w:val="22"/>
          <w:lang w:val="en-US"/>
        </w:rPr>
      </w:pPr>
      <w:r w:rsidRPr="001B4BC0">
        <w:rPr>
          <w:b/>
          <w:spacing w:val="-2"/>
          <w:sz w:val="22"/>
          <w:szCs w:val="22"/>
          <w:lang w:val="en-US"/>
        </w:rPr>
        <w:tab/>
      </w:r>
      <w:r w:rsidR="002E2AD8">
        <w:rPr>
          <w:spacing w:val="-2"/>
          <w:sz w:val="22"/>
          <w:szCs w:val="22"/>
          <w:lang w:val="en-US"/>
        </w:rPr>
        <w:t>5</w:t>
      </w:r>
      <w:r w:rsidRPr="001B4BC0">
        <w:rPr>
          <w:spacing w:val="-2"/>
          <w:sz w:val="22"/>
          <w:szCs w:val="22"/>
          <w:lang w:val="en-US"/>
        </w:rPr>
        <w:t>.3</w:t>
      </w:r>
      <w:r w:rsidRPr="001B4BC0">
        <w:rPr>
          <w:spacing w:val="-2"/>
          <w:sz w:val="22"/>
          <w:szCs w:val="22"/>
          <w:lang w:val="en-US"/>
        </w:rPr>
        <w:tab/>
        <w:t xml:space="preserve">Donations and voluntary contributions to the Fund </w:t>
      </w:r>
      <w:proofErr w:type="gramStart"/>
      <w:r w:rsidRPr="001B4BC0">
        <w:rPr>
          <w:spacing w:val="-2"/>
          <w:sz w:val="22"/>
          <w:szCs w:val="22"/>
          <w:lang w:val="en-US"/>
        </w:rPr>
        <w:t>shall be accepted in any currency and thereafter converted to United States dollars</w:t>
      </w:r>
      <w:proofErr w:type="gramEnd"/>
      <w:r w:rsidRPr="001B4BC0">
        <w:rPr>
          <w:spacing w:val="-2"/>
          <w:sz w:val="22"/>
          <w:szCs w:val="22"/>
          <w:lang w:val="en-US"/>
        </w:rPr>
        <w:t>.</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5</w:t>
      </w:r>
      <w:r w:rsidRPr="001B4BC0">
        <w:rPr>
          <w:spacing w:val="-2"/>
          <w:sz w:val="22"/>
          <w:szCs w:val="22"/>
          <w:lang w:val="en-US"/>
        </w:rPr>
        <w:t>.4</w:t>
      </w:r>
      <w:r w:rsidRPr="001B4BC0">
        <w:rPr>
          <w:spacing w:val="-2"/>
          <w:sz w:val="22"/>
          <w:szCs w:val="22"/>
          <w:lang w:val="en-US"/>
        </w:rPr>
        <w:tab/>
        <w:t xml:space="preserve">The yield from investments of sums derived from donations and legacies subject to a specific condition or </w:t>
      </w:r>
      <w:r w:rsidR="00241E5D" w:rsidRPr="001B4BC0">
        <w:rPr>
          <w:spacing w:val="-2"/>
          <w:sz w:val="22"/>
          <w:szCs w:val="22"/>
          <w:lang w:val="en-US"/>
        </w:rPr>
        <w:t>earmarked</w:t>
      </w:r>
      <w:r w:rsidRPr="001B4BC0">
        <w:rPr>
          <w:spacing w:val="-2"/>
          <w:sz w:val="22"/>
          <w:szCs w:val="22"/>
          <w:lang w:val="en-US"/>
        </w:rPr>
        <w:t xml:space="preserve"> purposes </w:t>
      </w:r>
      <w:proofErr w:type="gramStart"/>
      <w:r w:rsidRPr="001B4BC0">
        <w:rPr>
          <w:spacing w:val="-2"/>
          <w:sz w:val="22"/>
          <w:szCs w:val="22"/>
          <w:lang w:val="en-US"/>
        </w:rPr>
        <w:t>shall be credited</w:t>
      </w:r>
      <w:proofErr w:type="gramEnd"/>
      <w:r w:rsidRPr="001B4BC0">
        <w:rPr>
          <w:spacing w:val="-2"/>
          <w:sz w:val="22"/>
          <w:szCs w:val="22"/>
          <w:lang w:val="en-US"/>
        </w:rPr>
        <w:t xml:space="preserve"> thereto, based on the global yield of the Fund.</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b/>
          <w:spacing w:val="-2"/>
          <w:sz w:val="22"/>
          <w:szCs w:val="22"/>
          <w:lang w:val="en-US"/>
        </w:rPr>
        <w:tab/>
      </w:r>
      <w:r w:rsidR="002E2AD8">
        <w:rPr>
          <w:spacing w:val="-2"/>
          <w:sz w:val="22"/>
          <w:szCs w:val="22"/>
          <w:lang w:val="en-US"/>
        </w:rPr>
        <w:t>5</w:t>
      </w:r>
      <w:r w:rsidRPr="001B4BC0">
        <w:rPr>
          <w:spacing w:val="-2"/>
          <w:sz w:val="22"/>
          <w:szCs w:val="22"/>
          <w:lang w:val="en-US"/>
        </w:rPr>
        <w:t>.5</w:t>
      </w:r>
      <w:r w:rsidRPr="001B4BC0">
        <w:rPr>
          <w:spacing w:val="-2"/>
          <w:sz w:val="22"/>
          <w:szCs w:val="22"/>
          <w:lang w:val="en-US"/>
        </w:rPr>
        <w:tab/>
        <w:t xml:space="preserve">The </w:t>
      </w:r>
      <w:r w:rsidR="00A2704D" w:rsidRPr="00A2704D">
        <w:rPr>
          <w:spacing w:val="-2"/>
          <w:sz w:val="22"/>
          <w:szCs w:val="22"/>
          <w:lang w:val="en-US"/>
        </w:rPr>
        <w:t>Management Board of the IACD</w:t>
      </w:r>
      <w:r w:rsidR="002E2AD8">
        <w:rPr>
          <w:spacing w:val="-2"/>
          <w:sz w:val="22"/>
          <w:szCs w:val="22"/>
          <w:lang w:val="en-US"/>
        </w:rPr>
        <w:t xml:space="preserve"> </w:t>
      </w:r>
      <w:r w:rsidRPr="001B4BC0">
        <w:rPr>
          <w:spacing w:val="-2"/>
          <w:sz w:val="22"/>
          <w:szCs w:val="22"/>
          <w:lang w:val="en-US"/>
        </w:rPr>
        <w:t xml:space="preserve">shall authorize the Treasurer to pay from the earnings of the Fund any expenditure incurred for the operation of the Fund.  Should the </w:t>
      </w:r>
      <w:r w:rsidR="004B31AA" w:rsidRPr="004B31AA">
        <w:rPr>
          <w:spacing w:val="-2"/>
          <w:sz w:val="22"/>
          <w:szCs w:val="22"/>
          <w:lang w:val="en-US"/>
        </w:rPr>
        <w:t>Management Board of the IACD</w:t>
      </w:r>
      <w:r w:rsidRPr="001B4BC0">
        <w:rPr>
          <w:spacing w:val="-2"/>
          <w:sz w:val="22"/>
          <w:szCs w:val="22"/>
          <w:lang w:val="en-US"/>
        </w:rPr>
        <w:t xml:space="preserve"> find that such outlays trigger an excessive reduction of the Fund's earnings, however, it shall submit such budgetary requests as may be necessary through the Secretary General.</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5</w:t>
      </w:r>
      <w:r w:rsidRPr="001B4BC0">
        <w:rPr>
          <w:spacing w:val="-2"/>
          <w:sz w:val="22"/>
          <w:szCs w:val="22"/>
          <w:lang w:val="en-US"/>
        </w:rPr>
        <w:t>.6</w:t>
      </w:r>
      <w:r w:rsidRPr="001B4BC0">
        <w:rPr>
          <w:spacing w:val="-2"/>
          <w:sz w:val="22"/>
          <w:szCs w:val="22"/>
          <w:lang w:val="en-US"/>
        </w:rPr>
        <w:tab/>
        <w:t xml:space="preserve">The amount from the earnings of the Fund to </w:t>
      </w:r>
      <w:proofErr w:type="gramStart"/>
      <w:r w:rsidRPr="001B4BC0">
        <w:rPr>
          <w:spacing w:val="-2"/>
          <w:sz w:val="22"/>
          <w:szCs w:val="22"/>
          <w:lang w:val="en-US"/>
        </w:rPr>
        <w:t>be used</w:t>
      </w:r>
      <w:proofErr w:type="gramEnd"/>
      <w:r w:rsidRPr="001B4BC0">
        <w:rPr>
          <w:spacing w:val="-2"/>
          <w:sz w:val="22"/>
          <w:szCs w:val="22"/>
          <w:lang w:val="en-US"/>
        </w:rPr>
        <w:t xml:space="preserve"> to finance access to educational opportunities shall be transferred to the corresponding General Secretariat accounts in accordance with a disbursement schedule. </w:t>
      </w:r>
    </w:p>
    <w:p w:rsidR="001B4BC0" w:rsidRPr="001B4BC0" w:rsidRDefault="001B4BC0" w:rsidP="009A7AB0">
      <w:pPr>
        <w:suppressAutoHyphens/>
        <w:jc w:val="both"/>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lastRenderedPageBreak/>
        <w:tab/>
      </w:r>
      <w:r w:rsidR="002E2AD8">
        <w:rPr>
          <w:spacing w:val="-2"/>
          <w:sz w:val="22"/>
          <w:szCs w:val="22"/>
          <w:lang w:val="en-US"/>
        </w:rPr>
        <w:t>5</w:t>
      </w:r>
      <w:r w:rsidRPr="001B4BC0">
        <w:rPr>
          <w:spacing w:val="-2"/>
          <w:sz w:val="22"/>
          <w:szCs w:val="22"/>
          <w:lang w:val="en-US"/>
        </w:rPr>
        <w:t>.7</w:t>
      </w:r>
      <w:r w:rsidRPr="001B4BC0">
        <w:rPr>
          <w:spacing w:val="-2"/>
          <w:sz w:val="22"/>
          <w:szCs w:val="22"/>
          <w:lang w:val="en-US"/>
        </w:rPr>
        <w:tab/>
        <w:t xml:space="preserve">At the end of each year, the General Secretariat shall return to the Fund any amounts transferred pursuant to paragraph </w:t>
      </w:r>
      <w:r w:rsidR="002E2AD8">
        <w:rPr>
          <w:spacing w:val="-2"/>
          <w:sz w:val="22"/>
          <w:szCs w:val="22"/>
          <w:lang w:val="en-US"/>
        </w:rPr>
        <w:t>5</w:t>
      </w:r>
      <w:r w:rsidRPr="001B4BC0">
        <w:rPr>
          <w:spacing w:val="-2"/>
          <w:sz w:val="22"/>
          <w:szCs w:val="22"/>
          <w:lang w:val="en-US"/>
        </w:rPr>
        <w:t>.6 which have not been obligated by December 31 in favor of the individual scholarship recipients.</w:t>
      </w:r>
    </w:p>
    <w:p w:rsidR="001B4BC0" w:rsidRPr="001B4BC0" w:rsidRDefault="001B4BC0" w:rsidP="009A7AB0">
      <w:pPr>
        <w:suppressAutoHyphens/>
        <w:jc w:val="both"/>
        <w:rPr>
          <w:spacing w:val="-2"/>
          <w:sz w:val="22"/>
          <w:szCs w:val="22"/>
          <w:lang w:val="en-US"/>
        </w:rPr>
      </w:pPr>
    </w:p>
    <w:p w:rsidR="009A7AB0" w:rsidRDefault="009A7AB0" w:rsidP="009A7AB0">
      <w:pPr>
        <w:suppressAutoHyphens/>
        <w:jc w:val="center"/>
        <w:rPr>
          <w:b/>
          <w:spacing w:val="-2"/>
          <w:sz w:val="22"/>
          <w:szCs w:val="22"/>
          <w:lang w:val="en-US"/>
        </w:rPr>
      </w:pPr>
    </w:p>
    <w:p w:rsidR="001B4BC0" w:rsidRPr="001B4BC0" w:rsidRDefault="001B4BC0" w:rsidP="009A7AB0">
      <w:pPr>
        <w:suppressAutoHyphens/>
        <w:jc w:val="center"/>
        <w:rPr>
          <w:b/>
          <w:spacing w:val="-2"/>
          <w:sz w:val="22"/>
          <w:szCs w:val="22"/>
          <w:lang w:val="en-US"/>
        </w:rPr>
      </w:pPr>
      <w:r w:rsidRPr="001B4BC0">
        <w:rPr>
          <w:b/>
          <w:spacing w:val="-2"/>
          <w:sz w:val="22"/>
          <w:szCs w:val="22"/>
          <w:lang w:val="en-US"/>
        </w:rPr>
        <w:t>ARTICLE VI</w:t>
      </w:r>
    </w:p>
    <w:p w:rsidR="001B4BC0" w:rsidRPr="001B4BC0" w:rsidRDefault="001B4BC0" w:rsidP="009A7AB0">
      <w:pPr>
        <w:suppressAutoHyphens/>
        <w:jc w:val="center"/>
        <w:rPr>
          <w:b/>
          <w:spacing w:val="-2"/>
          <w:sz w:val="22"/>
          <w:szCs w:val="22"/>
          <w:lang w:val="en-US"/>
        </w:rPr>
      </w:pPr>
      <w:r w:rsidRPr="001B4BC0">
        <w:rPr>
          <w:b/>
          <w:spacing w:val="-2"/>
          <w:sz w:val="22"/>
          <w:szCs w:val="22"/>
          <w:lang w:val="en-US"/>
        </w:rPr>
        <w:t>RULES GOVERNING ADMINISTRATION OF THE FUND</w:t>
      </w:r>
    </w:p>
    <w:p w:rsidR="001B4BC0" w:rsidRPr="001B4BC0" w:rsidRDefault="001B4BC0" w:rsidP="009A7AB0">
      <w:pPr>
        <w:suppressAutoHyphens/>
        <w:rPr>
          <w:spacing w:val="-2"/>
          <w:sz w:val="22"/>
          <w:szCs w:val="22"/>
          <w:lang w:val="en-US"/>
        </w:rPr>
      </w:pPr>
    </w:p>
    <w:p w:rsidR="001B4BC0" w:rsidRPr="001B4BC0" w:rsidRDefault="001B4BC0" w:rsidP="009A7AB0">
      <w:pPr>
        <w:suppressAutoHyphens/>
        <w:jc w:val="both"/>
        <w:rPr>
          <w:spacing w:val="-2"/>
          <w:sz w:val="22"/>
          <w:szCs w:val="22"/>
          <w:lang w:val="en-US"/>
        </w:rPr>
      </w:pPr>
      <w:r w:rsidRPr="001B4BC0">
        <w:rPr>
          <w:spacing w:val="-2"/>
          <w:sz w:val="22"/>
          <w:szCs w:val="22"/>
          <w:lang w:val="en-US"/>
        </w:rPr>
        <w:tab/>
      </w:r>
      <w:r w:rsidR="002E2AD8">
        <w:rPr>
          <w:spacing w:val="-2"/>
          <w:sz w:val="22"/>
          <w:szCs w:val="22"/>
          <w:lang w:val="en-US"/>
        </w:rPr>
        <w:t>6</w:t>
      </w:r>
      <w:r w:rsidRPr="001B4BC0">
        <w:rPr>
          <w:spacing w:val="-2"/>
          <w:sz w:val="22"/>
          <w:szCs w:val="22"/>
          <w:lang w:val="en-US"/>
        </w:rPr>
        <w:t>.1</w:t>
      </w:r>
      <w:r w:rsidRPr="001B4BC0">
        <w:rPr>
          <w:spacing w:val="-2"/>
          <w:sz w:val="22"/>
          <w:szCs w:val="22"/>
          <w:lang w:val="en-US"/>
        </w:rPr>
        <w:tab/>
        <w:t>The Fund shall be administered pursuant to financial provisions, fiscal surveillance, and any other measures deemed pertinent as set forth in the General Standards to Govern the Operations of the General Secretariat and by such further administrative and financial precepts of the Organization as may be applicable.</w:t>
      </w:r>
    </w:p>
    <w:p w:rsidR="001B4BC0" w:rsidRPr="001B4BC0" w:rsidRDefault="001B4BC0" w:rsidP="009A7AB0">
      <w:pPr>
        <w:suppressAutoHyphens/>
        <w:jc w:val="both"/>
        <w:rPr>
          <w:spacing w:val="-2"/>
          <w:sz w:val="22"/>
          <w:szCs w:val="22"/>
          <w:lang w:val="en-US"/>
        </w:rPr>
      </w:pPr>
    </w:p>
    <w:p w:rsidR="009A7AB0" w:rsidRDefault="009A7AB0" w:rsidP="009A7AB0">
      <w:pPr>
        <w:suppressAutoHyphens/>
        <w:jc w:val="center"/>
        <w:rPr>
          <w:b/>
          <w:spacing w:val="-2"/>
          <w:sz w:val="22"/>
          <w:szCs w:val="22"/>
          <w:lang w:val="en-US"/>
        </w:rPr>
      </w:pPr>
    </w:p>
    <w:p w:rsidR="001B4BC0" w:rsidRPr="001B4BC0" w:rsidRDefault="001B4BC0" w:rsidP="009A7AB0">
      <w:pPr>
        <w:suppressAutoHyphens/>
        <w:jc w:val="center"/>
        <w:rPr>
          <w:spacing w:val="-2"/>
          <w:sz w:val="22"/>
          <w:szCs w:val="22"/>
          <w:lang w:val="en-US"/>
        </w:rPr>
      </w:pPr>
      <w:r w:rsidRPr="001B4BC0">
        <w:rPr>
          <w:b/>
          <w:spacing w:val="-2"/>
          <w:sz w:val="22"/>
          <w:szCs w:val="22"/>
          <w:lang w:val="en-US"/>
        </w:rPr>
        <w:t>ARTICLE VII</w:t>
      </w:r>
    </w:p>
    <w:p w:rsidR="001B4BC0" w:rsidRPr="001B4BC0" w:rsidRDefault="001B4BC0" w:rsidP="009A7AB0">
      <w:pPr>
        <w:suppressAutoHyphens/>
        <w:jc w:val="center"/>
        <w:rPr>
          <w:b/>
          <w:spacing w:val="-2"/>
          <w:sz w:val="22"/>
          <w:szCs w:val="22"/>
          <w:lang w:val="en-US"/>
        </w:rPr>
      </w:pPr>
      <w:r w:rsidRPr="001B4BC0">
        <w:rPr>
          <w:b/>
          <w:spacing w:val="-2"/>
          <w:sz w:val="22"/>
          <w:szCs w:val="22"/>
          <w:lang w:val="en-US"/>
        </w:rPr>
        <w:t>AMENDMENTS</w:t>
      </w:r>
    </w:p>
    <w:p w:rsidR="001B4BC0" w:rsidRPr="001B4BC0" w:rsidRDefault="001B4BC0" w:rsidP="009A7AB0">
      <w:pPr>
        <w:suppressAutoHyphens/>
        <w:rPr>
          <w:spacing w:val="-2"/>
          <w:sz w:val="22"/>
          <w:szCs w:val="22"/>
          <w:lang w:val="en-US"/>
        </w:rPr>
      </w:pPr>
    </w:p>
    <w:p w:rsidR="001B4BC0" w:rsidRPr="001B4BC0" w:rsidRDefault="00AC12E4" w:rsidP="009A7AB0">
      <w:pPr>
        <w:suppressAutoHyphens/>
        <w:jc w:val="both"/>
        <w:rPr>
          <w:sz w:val="22"/>
          <w:szCs w:val="22"/>
          <w:lang w:val="en-US"/>
        </w:rPr>
      </w:pPr>
      <w:r>
        <w:rPr>
          <w:b/>
          <w:noProof/>
          <w:snapToGrid/>
          <w:spacing w:val="-2"/>
          <w:sz w:val="22"/>
          <w:szCs w:val="22"/>
          <w:lang w:val="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F2" w:rsidRPr="00E07867" w:rsidRDefault="000D59F2" w:rsidP="00AC28E5">
                            <w:pPr>
                              <w:rPr>
                                <w:sz w:val="18"/>
                              </w:rPr>
                            </w:pPr>
                            <w:r>
                              <w:rPr>
                                <w:sz w:val="18"/>
                              </w:rPr>
                              <w:fldChar w:fldCharType="begin"/>
                            </w:r>
                            <w:r>
                              <w:rPr>
                                <w:sz w:val="18"/>
                              </w:rPr>
                              <w:instrText xml:space="preserve"> FILENAME  \* MERGEFORMAT </w:instrText>
                            </w:r>
                            <w:r>
                              <w:rPr>
                                <w:sz w:val="18"/>
                              </w:rPr>
                              <w:fldChar w:fldCharType="separate"/>
                            </w:r>
                            <w:r w:rsidR="005C4477">
                              <w:rPr>
                                <w:noProof/>
                                <w:sz w:val="18"/>
                              </w:rPr>
                              <w:t>CIDRP03078E01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4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5TY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cihOOLYCAAC5&#10;BQAADgAAAAAAAAAAAAAAAAAuAgAAZHJzL2Uyb0RvYy54bWxQSwECLQAUAAYACAAAACEAoiJjj94A&#10;AAANAQAADwAAAAAAAAAAAAAAAAAQBQAAZHJzL2Rvd25yZXYueG1sUEsFBgAAAAAEAAQA8wAAABsG&#10;AAAAAA==&#10;" filled="f" stroked="f">
                <v:textbox>
                  <w:txbxContent>
                    <w:p w:rsidR="000D59F2" w:rsidRPr="00E07867" w:rsidRDefault="000D59F2" w:rsidP="00AC28E5">
                      <w:pPr>
                        <w:rPr>
                          <w:sz w:val="18"/>
                        </w:rPr>
                      </w:pPr>
                      <w:r>
                        <w:rPr>
                          <w:sz w:val="18"/>
                        </w:rPr>
                        <w:fldChar w:fldCharType="begin"/>
                      </w:r>
                      <w:r>
                        <w:rPr>
                          <w:sz w:val="18"/>
                        </w:rPr>
                        <w:instrText xml:space="preserve"> FILENAME  \* MERGEFORMAT </w:instrText>
                      </w:r>
                      <w:r>
                        <w:rPr>
                          <w:sz w:val="18"/>
                        </w:rPr>
                        <w:fldChar w:fldCharType="separate"/>
                      </w:r>
                      <w:r w:rsidR="005C4477">
                        <w:rPr>
                          <w:noProof/>
                          <w:sz w:val="18"/>
                        </w:rPr>
                        <w:t>CIDRP03078E01</w:t>
                      </w:r>
                      <w:r>
                        <w:rPr>
                          <w:sz w:val="18"/>
                        </w:rPr>
                        <w:fldChar w:fldCharType="end"/>
                      </w:r>
                    </w:p>
                  </w:txbxContent>
                </v:textbox>
                <w10:wrap anchory="page"/>
                <w10:anchorlock/>
              </v:shape>
            </w:pict>
          </mc:Fallback>
        </mc:AlternateContent>
      </w:r>
      <w:r w:rsidR="001B4BC0" w:rsidRPr="001B4BC0">
        <w:rPr>
          <w:b/>
          <w:spacing w:val="-2"/>
          <w:sz w:val="22"/>
          <w:szCs w:val="22"/>
          <w:lang w:val="en-US"/>
        </w:rPr>
        <w:tab/>
      </w:r>
      <w:r w:rsidR="002E2AD8">
        <w:rPr>
          <w:spacing w:val="-2"/>
          <w:sz w:val="22"/>
          <w:szCs w:val="22"/>
          <w:lang w:val="en-US"/>
        </w:rPr>
        <w:t>7</w:t>
      </w:r>
      <w:r w:rsidR="001B4BC0" w:rsidRPr="001B4BC0">
        <w:rPr>
          <w:spacing w:val="-2"/>
          <w:sz w:val="22"/>
          <w:szCs w:val="22"/>
          <w:lang w:val="en-US"/>
        </w:rPr>
        <w:t>.1</w:t>
      </w:r>
      <w:r w:rsidR="001B4BC0" w:rsidRPr="001B4BC0">
        <w:rPr>
          <w:spacing w:val="-2"/>
          <w:sz w:val="22"/>
          <w:szCs w:val="22"/>
          <w:lang w:val="en-US"/>
        </w:rPr>
        <w:tab/>
        <w:t xml:space="preserve">The present Statutes </w:t>
      </w:r>
      <w:proofErr w:type="gramStart"/>
      <w:r w:rsidR="001B4BC0" w:rsidRPr="001B4BC0">
        <w:rPr>
          <w:spacing w:val="-2"/>
          <w:sz w:val="22"/>
          <w:szCs w:val="22"/>
          <w:lang w:val="en-US"/>
        </w:rPr>
        <w:t>may be</w:t>
      </w:r>
      <w:bookmarkStart w:id="0" w:name="_GoBack"/>
      <w:bookmarkEnd w:id="0"/>
      <w:r w:rsidR="001B4BC0" w:rsidRPr="001B4BC0">
        <w:rPr>
          <w:spacing w:val="-2"/>
          <w:sz w:val="22"/>
          <w:szCs w:val="22"/>
          <w:lang w:val="en-US"/>
        </w:rPr>
        <w:t xml:space="preserve"> amended</w:t>
      </w:r>
      <w:proofErr w:type="gramEnd"/>
      <w:r w:rsidR="001B4BC0" w:rsidRPr="001B4BC0">
        <w:rPr>
          <w:spacing w:val="-2"/>
          <w:sz w:val="22"/>
          <w:szCs w:val="22"/>
          <w:lang w:val="en-US"/>
        </w:rPr>
        <w:t xml:space="preserve"> by the </w:t>
      </w:r>
      <w:r w:rsidR="001B4BC0" w:rsidRPr="001B4BC0">
        <w:rPr>
          <w:noProof/>
          <w:sz w:val="22"/>
          <w:szCs w:val="22"/>
          <w:lang w:val="en-US"/>
        </w:rPr>
        <w:t>CIDI</w:t>
      </w:r>
      <w:r w:rsidR="001B4BC0" w:rsidRPr="001B4BC0">
        <w:rPr>
          <w:spacing w:val="-2"/>
          <w:sz w:val="22"/>
          <w:szCs w:val="22"/>
          <w:lang w:val="en-US"/>
        </w:rPr>
        <w:t xml:space="preserve"> on its own initiative or at the request of the </w:t>
      </w:r>
      <w:r w:rsidR="00A2704D" w:rsidRPr="00A2704D">
        <w:rPr>
          <w:spacing w:val="-2"/>
          <w:sz w:val="22"/>
          <w:szCs w:val="22"/>
          <w:lang w:val="en-US"/>
        </w:rPr>
        <w:t>Management Board of the IACD</w:t>
      </w:r>
      <w:r w:rsidR="001B4BC0" w:rsidRPr="001B4BC0">
        <w:rPr>
          <w:spacing w:val="-2"/>
          <w:sz w:val="22"/>
          <w:szCs w:val="22"/>
          <w:lang w:val="en-US"/>
        </w:rPr>
        <w:t>.</w:t>
      </w:r>
    </w:p>
    <w:sectPr w:rsidR="001B4BC0" w:rsidRPr="001B4BC0" w:rsidSect="001B4BC0">
      <w:headerReference w:type="even" r:id="rId12"/>
      <w:headerReference w:type="first" r:id="rId13"/>
      <w:footnotePr>
        <w:numFmt w:val="chicago"/>
        <w:numStart w:val="3"/>
      </w:footnotePr>
      <w:pgSz w:w="12240" w:h="15840" w:code="1"/>
      <w:pgMar w:top="2160" w:right="1555" w:bottom="1296" w:left="1670" w:header="1296" w:footer="12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87" w:rsidRDefault="00270687">
      <w:r>
        <w:separator/>
      </w:r>
    </w:p>
  </w:endnote>
  <w:endnote w:type="continuationSeparator" w:id="0">
    <w:p w:rsidR="00270687" w:rsidRDefault="0027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F2" w:rsidRDefault="000D5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F2" w:rsidRDefault="000D59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87" w:rsidRDefault="00270687">
      <w:r>
        <w:separator/>
      </w:r>
    </w:p>
  </w:footnote>
  <w:footnote w:type="continuationSeparator" w:id="0">
    <w:p w:rsidR="00270687" w:rsidRDefault="00270687">
      <w:r>
        <w:continuationSeparator/>
      </w:r>
    </w:p>
  </w:footnote>
  <w:footnote w:id="1">
    <w:p w:rsidR="00A16BB4" w:rsidRDefault="00A16BB4" w:rsidP="00A16BB4">
      <w:pPr>
        <w:pStyle w:val="FootnoteText"/>
        <w:rPr>
          <w:lang w:val="en-US"/>
        </w:rPr>
      </w:pPr>
      <w:r>
        <w:rPr>
          <w:rStyle w:val="FootnoteReference"/>
        </w:rPr>
        <w:footnoteRef/>
      </w:r>
      <w:r w:rsidRPr="002346BB">
        <w:rPr>
          <w:lang w:val="en-US"/>
        </w:rPr>
        <w:t xml:space="preserve"> The</w:t>
      </w:r>
      <w:r>
        <w:rPr>
          <w:lang w:val="en-US"/>
        </w:rPr>
        <w:t xml:space="preserve"> </w:t>
      </w:r>
      <w:r w:rsidRPr="002346BB">
        <w:rPr>
          <w:lang w:val="en-US"/>
        </w:rPr>
        <w:t xml:space="preserve"> prior version to this statute is document </w:t>
      </w:r>
      <w:r w:rsidRPr="00A16BB4">
        <w:rPr>
          <w:lang w:val="en-US"/>
        </w:rPr>
        <w:t>CIDI/doc.55/13</w:t>
      </w:r>
      <w:r w:rsidRPr="002346BB">
        <w:rPr>
          <w:lang w:val="en-US"/>
        </w:rPr>
        <w:t xml:space="preserve"> approved by CIDI on </w:t>
      </w:r>
      <w:r>
        <w:rPr>
          <w:lang w:val="en-US"/>
        </w:rPr>
        <w:t>April</w:t>
      </w:r>
      <w:r w:rsidRPr="002346BB">
        <w:rPr>
          <w:lang w:val="en-US"/>
        </w:rPr>
        <w:t xml:space="preserve"> </w:t>
      </w:r>
      <w:r>
        <w:rPr>
          <w:lang w:val="en-US"/>
        </w:rPr>
        <w:t>30</w:t>
      </w:r>
      <w:r w:rsidRPr="002346BB">
        <w:rPr>
          <w:lang w:val="en-US"/>
        </w:rPr>
        <w:t>, 201</w:t>
      </w:r>
      <w:r>
        <w:rPr>
          <w:lang w:val="en-US"/>
        </w:rPr>
        <w:t>3</w:t>
      </w:r>
    </w:p>
    <w:p w:rsidR="00A16BB4" w:rsidRPr="002346BB" w:rsidRDefault="00A16BB4" w:rsidP="00A16BB4">
      <w:pPr>
        <w:pStyle w:val="FootnoteText"/>
        <w:rPr>
          <w:lang w:val="en-US"/>
        </w:rPr>
      </w:pPr>
      <w:r>
        <w:rPr>
          <w:lang w:val="en-US"/>
        </w:rPr>
        <w:tab/>
      </w:r>
      <w:hyperlink r:id="rId1" w:history="1">
        <w:r w:rsidRPr="00360FDF">
          <w:rPr>
            <w:u w:val="single"/>
            <w:shd w:val="clear" w:color="auto" w:fill="FFFFFF"/>
          </w:rPr>
          <w:t>Español</w:t>
        </w:r>
      </w:hyperlink>
      <w:r w:rsidRPr="00360FDF">
        <w:rPr>
          <w:shd w:val="clear" w:color="auto" w:fill="FFFFFF"/>
        </w:rPr>
        <w:t> - </w:t>
      </w:r>
      <w:hyperlink r:id="rId2" w:history="1">
        <w:r w:rsidRPr="00360FDF">
          <w:rPr>
            <w:u w:val="single"/>
            <w:shd w:val="clear" w:color="auto" w:fill="FFFFFF"/>
          </w:rPr>
          <w:t>English</w:t>
        </w:r>
      </w:hyperlink>
      <w:r w:rsidRPr="00360FDF">
        <w:rPr>
          <w:shd w:val="clear" w:color="auto" w:fill="FFFFFF"/>
        </w:rPr>
        <w:t> - </w:t>
      </w:r>
      <w:hyperlink r:id="rId3" w:history="1">
        <w:r w:rsidRPr="00360FDF">
          <w:rPr>
            <w:u w:val="single"/>
            <w:shd w:val="clear" w:color="auto" w:fill="FFFFFF"/>
          </w:rPr>
          <w:t>Français</w:t>
        </w:r>
      </w:hyperlink>
      <w:r w:rsidRPr="00360FDF">
        <w:rPr>
          <w:shd w:val="clear" w:color="auto" w:fill="FFFFFF"/>
        </w:rPr>
        <w:t> </w:t>
      </w:r>
      <w:r w:rsidRPr="00360FDF">
        <w:rPr>
          <w:i/>
          <w:iCs/>
          <w:shd w:val="clear" w:color="auto" w:fill="FFFFFF"/>
        </w:rPr>
        <w:t>-</w:t>
      </w:r>
      <w:r w:rsidRPr="00360FDF">
        <w:rPr>
          <w:shd w:val="clear" w:color="auto" w:fill="FFFFFF"/>
        </w:rPr>
        <w:t> </w:t>
      </w:r>
      <w:hyperlink r:id="rId4" w:history="1">
        <w:r w:rsidRPr="00360FDF">
          <w:rPr>
            <w:u w:val="single"/>
            <w:shd w:val="clear" w:color="auto" w:fill="FFFFFF"/>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F2" w:rsidRDefault="000D59F2" w:rsidP="00167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9F2" w:rsidRPr="003B1E02" w:rsidRDefault="000D59F2" w:rsidP="00167957">
    <w:pPr>
      <w:pStyle w:val="Header"/>
      <w:jc w:val="center"/>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AA" w:rsidRPr="003A23AA" w:rsidRDefault="003A23AA" w:rsidP="003A23AA">
    <w:pPr>
      <w:tabs>
        <w:tab w:val="center" w:pos="4320"/>
        <w:tab w:val="right" w:pos="8640"/>
      </w:tabs>
      <w:jc w:val="center"/>
      <w:rPr>
        <w:snapToGrid/>
        <w:sz w:val="20"/>
        <w:szCs w:val="20"/>
        <w:lang w:val="pt-BR"/>
      </w:rPr>
    </w:pPr>
    <w:r w:rsidRPr="003A23AA">
      <w:rPr>
        <w:snapToGrid/>
        <w:sz w:val="20"/>
        <w:szCs w:val="20"/>
        <w:lang w:val="pt-BR"/>
      </w:rPr>
      <w:t xml:space="preserve">- </w:t>
    </w:r>
    <w:r w:rsidRPr="003A23AA">
      <w:rPr>
        <w:snapToGrid/>
        <w:sz w:val="20"/>
        <w:szCs w:val="20"/>
        <w:lang w:val="pt-BR"/>
      </w:rPr>
      <w:fldChar w:fldCharType="begin"/>
    </w:r>
    <w:r w:rsidRPr="003A23AA">
      <w:rPr>
        <w:snapToGrid/>
        <w:sz w:val="20"/>
        <w:szCs w:val="20"/>
        <w:lang w:val="pt-BR"/>
      </w:rPr>
      <w:instrText xml:space="preserve"> PAGE </w:instrText>
    </w:r>
    <w:r w:rsidRPr="003A23AA">
      <w:rPr>
        <w:snapToGrid/>
        <w:sz w:val="20"/>
        <w:szCs w:val="20"/>
        <w:lang w:val="pt-BR"/>
      </w:rPr>
      <w:fldChar w:fldCharType="separate"/>
    </w:r>
    <w:r w:rsidR="00A16BB4">
      <w:rPr>
        <w:noProof/>
        <w:snapToGrid/>
        <w:sz w:val="20"/>
        <w:szCs w:val="20"/>
        <w:lang w:val="pt-BR"/>
      </w:rPr>
      <w:t>4</w:t>
    </w:r>
    <w:r w:rsidRPr="003A23AA">
      <w:rPr>
        <w:snapToGrid/>
        <w:sz w:val="20"/>
        <w:szCs w:val="20"/>
        <w:lang w:val="pt-BR"/>
      </w:rPr>
      <w:fldChar w:fldCharType="end"/>
    </w:r>
    <w:r w:rsidRPr="003A23AA">
      <w:rPr>
        <w:snapToGrid/>
        <w:sz w:val="20"/>
        <w:szCs w:val="20"/>
        <w:lang w:val="pt-BR"/>
      </w:rPr>
      <w:t xml:space="preserve"> -</w:t>
    </w:r>
  </w:p>
  <w:p w:rsidR="003A23AA" w:rsidRDefault="003A2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F2" w:rsidRDefault="000D59F2">
    <w:pPr>
      <w:pStyle w:val="Header"/>
    </w:pPr>
    <w:r>
      <w:rPr>
        <w:noProof/>
        <w:snapToGrid/>
        <w:lang w:val="en-US"/>
      </w:rPr>
      <w:drawing>
        <wp:anchor distT="0" distB="0" distL="114300" distR="114300" simplePos="0" relativeHeight="251658752" behindDoc="0" locked="0" layoutInCell="1" allowOverlap="1">
          <wp:simplePos x="0" y="0"/>
          <wp:positionH relativeFrom="column">
            <wp:posOffset>4784090</wp:posOffset>
          </wp:positionH>
          <wp:positionV relativeFrom="paragraph">
            <wp:posOffset>-195580</wp:posOffset>
          </wp:positionV>
          <wp:extent cx="1104900" cy="771525"/>
          <wp:effectExtent l="0" t="0" r="0" b="0"/>
          <wp:wrapSquare wrapText="bothSides"/>
          <wp:docPr id="13" name="Picture 1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-76200</wp:posOffset>
              </wp:positionV>
              <wp:extent cx="4663440" cy="863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9F2" w:rsidRPr="00EA7768" w:rsidRDefault="000D59F2" w:rsidP="001B4BC0">
                          <w:pPr>
                            <w:pStyle w:val="Header"/>
                            <w:tabs>
                              <w:tab w:val="left" w:pos="900"/>
                            </w:tabs>
                            <w:spacing w:line="0" w:lineRule="atLeast"/>
                            <w:jc w:val="center"/>
                            <w:rPr>
                              <w:b/>
                              <w:sz w:val="28"/>
                              <w:lang w:val="en-US"/>
                            </w:rPr>
                          </w:pPr>
                          <w:r w:rsidRPr="00EA7768">
                            <w:rPr>
                              <w:b/>
                              <w:sz w:val="28"/>
                              <w:lang w:val="en-US"/>
                            </w:rPr>
                            <w:t xml:space="preserve">ORGANIZATION OF AMERICAN STATES </w:t>
                          </w:r>
                        </w:p>
                        <w:p w:rsidR="000D59F2" w:rsidRPr="00EA7768" w:rsidRDefault="000D59F2" w:rsidP="001B4BC0">
                          <w:pPr>
                            <w:pStyle w:val="Header"/>
                            <w:tabs>
                              <w:tab w:val="left" w:pos="900"/>
                            </w:tabs>
                            <w:spacing w:line="0" w:lineRule="atLeast"/>
                            <w:jc w:val="center"/>
                            <w:rPr>
                              <w:sz w:val="22"/>
                              <w:szCs w:val="22"/>
                              <w:lang w:val="en-US"/>
                            </w:rPr>
                          </w:pPr>
                          <w:r w:rsidRPr="00EA7768">
                            <w:rPr>
                              <w:sz w:val="22"/>
                              <w:szCs w:val="22"/>
                              <w:lang w:val="en-US"/>
                            </w:rPr>
                            <w:t>Inter-American Council for Integral Development</w:t>
                          </w:r>
                        </w:p>
                        <w:p w:rsidR="000D59F2" w:rsidRPr="00D45B7E" w:rsidRDefault="000D59F2" w:rsidP="001B4BC0">
                          <w:pPr>
                            <w:pStyle w:val="Header"/>
                            <w:tabs>
                              <w:tab w:val="left" w:pos="900"/>
                            </w:tabs>
                            <w:spacing w:line="0" w:lineRule="atLeast"/>
                            <w:jc w:val="center"/>
                            <w:rPr>
                              <w:sz w:val="22"/>
                              <w:szCs w:val="22"/>
                              <w:lang w:val="es-AR"/>
                            </w:rPr>
                          </w:pPr>
                          <w:r w:rsidRPr="00D45B7E">
                            <w:rPr>
                              <w:sz w:val="22"/>
                              <w:szCs w:val="22"/>
                              <w:lang w:val="es-AR"/>
                            </w:rPr>
                            <w:t>(CIDI)</w:t>
                          </w:r>
                        </w:p>
                        <w:p w:rsidR="000D59F2" w:rsidRPr="009E107E" w:rsidRDefault="000D59F2" w:rsidP="001B4BC0">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95pt;margin-top:-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" stroked="f">
              <v:textbox>
                <w:txbxContent>
                  <w:p w:rsidR="000D59F2" w:rsidRPr="00EA7768" w:rsidRDefault="000D59F2" w:rsidP="001B4BC0">
                    <w:pPr>
                      <w:pStyle w:val="Header"/>
                      <w:tabs>
                        <w:tab w:val="left" w:pos="900"/>
                      </w:tabs>
                      <w:spacing w:line="0" w:lineRule="atLeast"/>
                      <w:jc w:val="center"/>
                      <w:rPr>
                        <w:b/>
                        <w:sz w:val="28"/>
                        <w:lang w:val="en-US"/>
                      </w:rPr>
                    </w:pPr>
                    <w:r w:rsidRPr="00EA7768">
                      <w:rPr>
                        <w:b/>
                        <w:sz w:val="28"/>
                        <w:lang w:val="en-US"/>
                      </w:rPr>
                      <w:t xml:space="preserve">ORGANIZATION OF AMERICAN STATES </w:t>
                    </w:r>
                  </w:p>
                  <w:p w:rsidR="000D59F2" w:rsidRPr="00EA7768" w:rsidRDefault="000D59F2" w:rsidP="001B4BC0">
                    <w:pPr>
                      <w:pStyle w:val="Header"/>
                      <w:tabs>
                        <w:tab w:val="left" w:pos="900"/>
                      </w:tabs>
                      <w:spacing w:line="0" w:lineRule="atLeast"/>
                      <w:jc w:val="center"/>
                      <w:rPr>
                        <w:sz w:val="22"/>
                        <w:szCs w:val="22"/>
                        <w:lang w:val="en-US"/>
                      </w:rPr>
                    </w:pPr>
                    <w:r w:rsidRPr="00EA7768">
                      <w:rPr>
                        <w:sz w:val="22"/>
                        <w:szCs w:val="22"/>
                        <w:lang w:val="en-US"/>
                      </w:rPr>
                      <w:t>Inter-American Council for Integral Development</w:t>
                    </w:r>
                  </w:p>
                  <w:p w:rsidR="000D59F2" w:rsidRPr="00D45B7E" w:rsidRDefault="000D59F2" w:rsidP="001B4BC0">
                    <w:pPr>
                      <w:pStyle w:val="Header"/>
                      <w:tabs>
                        <w:tab w:val="left" w:pos="900"/>
                      </w:tabs>
                      <w:spacing w:line="0" w:lineRule="atLeast"/>
                      <w:jc w:val="center"/>
                      <w:rPr>
                        <w:sz w:val="22"/>
                        <w:szCs w:val="22"/>
                        <w:lang w:val="es-AR"/>
                      </w:rPr>
                    </w:pPr>
                    <w:r w:rsidRPr="00D45B7E">
                      <w:rPr>
                        <w:sz w:val="22"/>
                        <w:szCs w:val="22"/>
                        <w:lang w:val="es-AR"/>
                      </w:rPr>
                      <w:t>(CIDI)</w:t>
                    </w:r>
                  </w:p>
                  <w:p w:rsidR="000D59F2" w:rsidRPr="009E107E" w:rsidRDefault="000D59F2" w:rsidP="001B4BC0">
                    <w:pPr>
                      <w:pStyle w:val="Header"/>
                      <w:tabs>
                        <w:tab w:val="left" w:pos="900"/>
                      </w:tabs>
                      <w:spacing w:line="0" w:lineRule="atLeast"/>
                      <w:jc w:val="center"/>
                      <w:rPr>
                        <w:b/>
                        <w:lang w:val="es-AR"/>
                      </w:rPr>
                    </w:pPr>
                  </w:p>
                </w:txbxContent>
              </v:textbox>
            </v:shape>
          </w:pict>
        </mc:Fallback>
      </mc:AlternateContent>
    </w:r>
    <w:r>
      <w:rPr>
        <w:noProof/>
        <w:snapToGrid/>
        <w:lang w:val="en-US"/>
      </w:rPr>
      <w:drawing>
        <wp:anchor distT="0" distB="0" distL="114300" distR="114300" simplePos="0" relativeHeight="251657728" behindDoc="0" locked="0" layoutInCell="1" allowOverlap="1">
          <wp:simplePos x="0" y="0"/>
          <wp:positionH relativeFrom="column">
            <wp:posOffset>-310515</wp:posOffset>
          </wp:positionH>
          <wp:positionV relativeFrom="paragraph">
            <wp:posOffset>-248920</wp:posOffset>
          </wp:positionV>
          <wp:extent cx="822960" cy="824865"/>
          <wp:effectExtent l="0" t="0" r="0" b="0"/>
          <wp:wrapNone/>
          <wp:docPr id="14" name="Picture 1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F2" w:rsidRPr="0061496C" w:rsidRDefault="000D59F2" w:rsidP="0061496C">
    <w:pPr>
      <w:pStyle w:val="Header"/>
      <w:jc w:val="center"/>
      <w:rPr>
        <w:sz w:val="22"/>
        <w:szCs w:val="22"/>
      </w:rPr>
    </w:pPr>
    <w:r w:rsidRPr="0061496C">
      <w:rPr>
        <w:rStyle w:val="PageNumber"/>
        <w:sz w:val="22"/>
        <w:szCs w:val="22"/>
      </w:rPr>
      <w:t xml:space="preserve">- </w:t>
    </w:r>
    <w:r w:rsidRPr="0061496C">
      <w:rPr>
        <w:rStyle w:val="PageNumber"/>
        <w:sz w:val="22"/>
        <w:szCs w:val="22"/>
      </w:rPr>
      <w:fldChar w:fldCharType="begin"/>
    </w:r>
    <w:r w:rsidRPr="0061496C">
      <w:rPr>
        <w:rStyle w:val="PageNumber"/>
        <w:sz w:val="22"/>
        <w:szCs w:val="22"/>
      </w:rPr>
      <w:instrText xml:space="preserve"> PAGE </w:instrText>
    </w:r>
    <w:r w:rsidRPr="0061496C">
      <w:rPr>
        <w:rStyle w:val="PageNumber"/>
        <w:sz w:val="22"/>
        <w:szCs w:val="22"/>
      </w:rPr>
      <w:fldChar w:fldCharType="separate"/>
    </w:r>
    <w:r>
      <w:rPr>
        <w:rStyle w:val="PageNumber"/>
        <w:noProof/>
        <w:sz w:val="22"/>
        <w:szCs w:val="22"/>
      </w:rPr>
      <w:t>2</w:t>
    </w:r>
    <w:r w:rsidRPr="0061496C">
      <w:rPr>
        <w:rStyle w:val="PageNumber"/>
        <w:sz w:val="22"/>
        <w:szCs w:val="22"/>
      </w:rPr>
      <w:fldChar w:fldCharType="end"/>
    </w:r>
    <w:r w:rsidRPr="0061496C">
      <w:rPr>
        <w:rStyle w:val="PageNumber"/>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F2" w:rsidRPr="001B4BC0" w:rsidRDefault="000D59F2" w:rsidP="001B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E7A14C4"/>
    <w:multiLevelType w:val="hybridMultilevel"/>
    <w:tmpl w:val="71D80256"/>
    <w:lvl w:ilvl="0" w:tplc="2E689142">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57DCE"/>
    <w:multiLevelType w:val="hybridMultilevel"/>
    <w:tmpl w:val="389C0E42"/>
    <w:lvl w:ilvl="0" w:tplc="F9EA33D6">
      <w:start w:val="1"/>
      <w:numFmt w:val="bullet"/>
      <w:lvlText w:val=""/>
      <w:lvlJc w:val="left"/>
      <w:pPr>
        <w:tabs>
          <w:tab w:val="num" w:pos="5040"/>
        </w:tabs>
        <w:ind w:left="504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F9EA33D6">
      <w:start w:val="1"/>
      <w:numFmt w:val="bullet"/>
      <w:lvlText w:val=""/>
      <w:lvlJc w:val="left"/>
      <w:pPr>
        <w:tabs>
          <w:tab w:val="num" w:pos="3600"/>
        </w:tabs>
        <w:ind w:left="3600" w:hanging="360"/>
      </w:pPr>
      <w:rPr>
        <w:rFonts w:ascii="Symbol" w:hAnsi="Symbol" w:cs="Symbol"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 w15:restartNumberingAfterBreak="0">
    <w:nsid w:val="30027950"/>
    <w:multiLevelType w:val="hybridMultilevel"/>
    <w:tmpl w:val="029A4CE6"/>
    <w:lvl w:ilvl="0" w:tplc="1EB2F094">
      <w:start w:val="6"/>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4C620DDE"/>
    <w:multiLevelType w:val="multilevel"/>
    <w:tmpl w:val="28A25170"/>
    <w:lvl w:ilvl="0">
      <w:start w:val="1"/>
      <w:numFmt w:val="bullet"/>
      <w:lvlText w:val=""/>
      <w:lvlJc w:val="left"/>
      <w:pPr>
        <w:tabs>
          <w:tab w:val="num" w:pos="5040"/>
        </w:tabs>
        <w:ind w:left="504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52E029E9"/>
    <w:multiLevelType w:val="hybridMultilevel"/>
    <w:tmpl w:val="28A25170"/>
    <w:lvl w:ilvl="0" w:tplc="F9EA33D6">
      <w:start w:val="1"/>
      <w:numFmt w:val="bullet"/>
      <w:lvlText w:val=""/>
      <w:lvlJc w:val="left"/>
      <w:pPr>
        <w:tabs>
          <w:tab w:val="num" w:pos="5040"/>
        </w:tabs>
        <w:ind w:left="504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 w15:restartNumberingAfterBreak="0">
    <w:nsid w:val="67C719D9"/>
    <w:multiLevelType w:val="hybridMultilevel"/>
    <w:tmpl w:val="A67EA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B4"/>
    <w:rsid w:val="00004192"/>
    <w:rsid w:val="000051E1"/>
    <w:rsid w:val="000163A9"/>
    <w:rsid w:val="000206BB"/>
    <w:rsid w:val="000247E6"/>
    <w:rsid w:val="0002511E"/>
    <w:rsid w:val="00026AD6"/>
    <w:rsid w:val="000311B3"/>
    <w:rsid w:val="00035C05"/>
    <w:rsid w:val="00060545"/>
    <w:rsid w:val="00061365"/>
    <w:rsid w:val="0006343B"/>
    <w:rsid w:val="00070C1C"/>
    <w:rsid w:val="00071670"/>
    <w:rsid w:val="000737B6"/>
    <w:rsid w:val="0007699A"/>
    <w:rsid w:val="00084CF7"/>
    <w:rsid w:val="00092B87"/>
    <w:rsid w:val="00094E68"/>
    <w:rsid w:val="000954BE"/>
    <w:rsid w:val="000961BF"/>
    <w:rsid w:val="00097140"/>
    <w:rsid w:val="000A009C"/>
    <w:rsid w:val="000B4704"/>
    <w:rsid w:val="000B5880"/>
    <w:rsid w:val="000B5EDE"/>
    <w:rsid w:val="000B6311"/>
    <w:rsid w:val="000B7A39"/>
    <w:rsid w:val="000C3A61"/>
    <w:rsid w:val="000D0B78"/>
    <w:rsid w:val="000D59F2"/>
    <w:rsid w:val="000D76CD"/>
    <w:rsid w:val="000E153D"/>
    <w:rsid w:val="000E4273"/>
    <w:rsid w:val="000E4D84"/>
    <w:rsid w:val="00111DFE"/>
    <w:rsid w:val="00113C68"/>
    <w:rsid w:val="00114B12"/>
    <w:rsid w:val="00123A12"/>
    <w:rsid w:val="00127C1C"/>
    <w:rsid w:val="00133C82"/>
    <w:rsid w:val="00133ED1"/>
    <w:rsid w:val="00136682"/>
    <w:rsid w:val="00140144"/>
    <w:rsid w:val="00143380"/>
    <w:rsid w:val="001513CF"/>
    <w:rsid w:val="00155AE2"/>
    <w:rsid w:val="00157F0D"/>
    <w:rsid w:val="00163507"/>
    <w:rsid w:val="00167957"/>
    <w:rsid w:val="00177686"/>
    <w:rsid w:val="001801C8"/>
    <w:rsid w:val="00183FED"/>
    <w:rsid w:val="001857F3"/>
    <w:rsid w:val="001939DA"/>
    <w:rsid w:val="00196294"/>
    <w:rsid w:val="001A1A42"/>
    <w:rsid w:val="001A700F"/>
    <w:rsid w:val="001B0C4D"/>
    <w:rsid w:val="001B4BC0"/>
    <w:rsid w:val="001B7634"/>
    <w:rsid w:val="001D21F7"/>
    <w:rsid w:val="001D6BA7"/>
    <w:rsid w:val="001D7008"/>
    <w:rsid w:val="002073E4"/>
    <w:rsid w:val="00215663"/>
    <w:rsid w:val="00215721"/>
    <w:rsid w:val="00217541"/>
    <w:rsid w:val="002177B6"/>
    <w:rsid w:val="002258D9"/>
    <w:rsid w:val="002259B5"/>
    <w:rsid w:val="00226AD8"/>
    <w:rsid w:val="00235C31"/>
    <w:rsid w:val="00241E5D"/>
    <w:rsid w:val="00245AE7"/>
    <w:rsid w:val="00262C29"/>
    <w:rsid w:val="00265206"/>
    <w:rsid w:val="00270687"/>
    <w:rsid w:val="002732A1"/>
    <w:rsid w:val="00280B31"/>
    <w:rsid w:val="00294B16"/>
    <w:rsid w:val="002A4F34"/>
    <w:rsid w:val="002B28BB"/>
    <w:rsid w:val="002C06BE"/>
    <w:rsid w:val="002C2512"/>
    <w:rsid w:val="002D6CA6"/>
    <w:rsid w:val="002E2AD8"/>
    <w:rsid w:val="002E3252"/>
    <w:rsid w:val="002E4B07"/>
    <w:rsid w:val="002E6DB3"/>
    <w:rsid w:val="002F76AF"/>
    <w:rsid w:val="00302506"/>
    <w:rsid w:val="003035C0"/>
    <w:rsid w:val="003107DE"/>
    <w:rsid w:val="003145C6"/>
    <w:rsid w:val="00314E6C"/>
    <w:rsid w:val="003316A0"/>
    <w:rsid w:val="003326F5"/>
    <w:rsid w:val="00333A6C"/>
    <w:rsid w:val="003434D0"/>
    <w:rsid w:val="00355DD4"/>
    <w:rsid w:val="00384206"/>
    <w:rsid w:val="00393E8F"/>
    <w:rsid w:val="003A23AA"/>
    <w:rsid w:val="003A7060"/>
    <w:rsid w:val="003C6261"/>
    <w:rsid w:val="003D12DC"/>
    <w:rsid w:val="003D6A4A"/>
    <w:rsid w:val="003E39D1"/>
    <w:rsid w:val="003E5225"/>
    <w:rsid w:val="003F1797"/>
    <w:rsid w:val="003F2734"/>
    <w:rsid w:val="004067DD"/>
    <w:rsid w:val="00406AED"/>
    <w:rsid w:val="00406F12"/>
    <w:rsid w:val="00411F22"/>
    <w:rsid w:val="004135B0"/>
    <w:rsid w:val="00426E7E"/>
    <w:rsid w:val="0042750F"/>
    <w:rsid w:val="00435866"/>
    <w:rsid w:val="00447682"/>
    <w:rsid w:val="00450972"/>
    <w:rsid w:val="00454AFE"/>
    <w:rsid w:val="00455109"/>
    <w:rsid w:val="00456EE0"/>
    <w:rsid w:val="00462AEC"/>
    <w:rsid w:val="00462E33"/>
    <w:rsid w:val="00465031"/>
    <w:rsid w:val="0046782F"/>
    <w:rsid w:val="00492049"/>
    <w:rsid w:val="004A74AF"/>
    <w:rsid w:val="004A7F3E"/>
    <w:rsid w:val="004B31AA"/>
    <w:rsid w:val="004B752C"/>
    <w:rsid w:val="004C7239"/>
    <w:rsid w:val="004C752D"/>
    <w:rsid w:val="004D0861"/>
    <w:rsid w:val="004D60C4"/>
    <w:rsid w:val="004D68DA"/>
    <w:rsid w:val="004E6364"/>
    <w:rsid w:val="004E75E3"/>
    <w:rsid w:val="004F0D9F"/>
    <w:rsid w:val="004F4A54"/>
    <w:rsid w:val="00500AA9"/>
    <w:rsid w:val="00504AAF"/>
    <w:rsid w:val="005056D7"/>
    <w:rsid w:val="00512D03"/>
    <w:rsid w:val="00513240"/>
    <w:rsid w:val="00517113"/>
    <w:rsid w:val="00520382"/>
    <w:rsid w:val="00533DA3"/>
    <w:rsid w:val="0054082D"/>
    <w:rsid w:val="005548D1"/>
    <w:rsid w:val="0055612C"/>
    <w:rsid w:val="0055655B"/>
    <w:rsid w:val="00556791"/>
    <w:rsid w:val="00556B2D"/>
    <w:rsid w:val="005615C7"/>
    <w:rsid w:val="00564200"/>
    <w:rsid w:val="0056599B"/>
    <w:rsid w:val="00566DA3"/>
    <w:rsid w:val="0057149D"/>
    <w:rsid w:val="00572677"/>
    <w:rsid w:val="00576CC6"/>
    <w:rsid w:val="00577676"/>
    <w:rsid w:val="005778FE"/>
    <w:rsid w:val="00580876"/>
    <w:rsid w:val="005849E8"/>
    <w:rsid w:val="00591D29"/>
    <w:rsid w:val="00595B1E"/>
    <w:rsid w:val="0059614E"/>
    <w:rsid w:val="00596FB4"/>
    <w:rsid w:val="00597286"/>
    <w:rsid w:val="005A4C3A"/>
    <w:rsid w:val="005B4ACF"/>
    <w:rsid w:val="005C0F6B"/>
    <w:rsid w:val="005C11D5"/>
    <w:rsid w:val="005C329D"/>
    <w:rsid w:val="005C4477"/>
    <w:rsid w:val="005D5D2A"/>
    <w:rsid w:val="005E051F"/>
    <w:rsid w:val="005E348D"/>
    <w:rsid w:val="005E4E57"/>
    <w:rsid w:val="005F12C2"/>
    <w:rsid w:val="005F6B96"/>
    <w:rsid w:val="005F78CC"/>
    <w:rsid w:val="0061496C"/>
    <w:rsid w:val="00625CED"/>
    <w:rsid w:val="00644661"/>
    <w:rsid w:val="00664832"/>
    <w:rsid w:val="00670ABF"/>
    <w:rsid w:val="00671173"/>
    <w:rsid w:val="0067743F"/>
    <w:rsid w:val="006838CC"/>
    <w:rsid w:val="006A146A"/>
    <w:rsid w:val="006B76D4"/>
    <w:rsid w:val="006C200A"/>
    <w:rsid w:val="006D3647"/>
    <w:rsid w:val="006D597D"/>
    <w:rsid w:val="006E0BB7"/>
    <w:rsid w:val="006E40F3"/>
    <w:rsid w:val="00730012"/>
    <w:rsid w:val="00746A29"/>
    <w:rsid w:val="00755717"/>
    <w:rsid w:val="00782AAF"/>
    <w:rsid w:val="007916D9"/>
    <w:rsid w:val="00795F67"/>
    <w:rsid w:val="007A0FC4"/>
    <w:rsid w:val="007A20BB"/>
    <w:rsid w:val="007B5AC7"/>
    <w:rsid w:val="007C02B9"/>
    <w:rsid w:val="007C3D5B"/>
    <w:rsid w:val="007E2E2B"/>
    <w:rsid w:val="007E6DBF"/>
    <w:rsid w:val="007F0813"/>
    <w:rsid w:val="007F4006"/>
    <w:rsid w:val="007F521C"/>
    <w:rsid w:val="007F72F9"/>
    <w:rsid w:val="00801FF6"/>
    <w:rsid w:val="00802996"/>
    <w:rsid w:val="00812C9F"/>
    <w:rsid w:val="008269F1"/>
    <w:rsid w:val="00826D76"/>
    <w:rsid w:val="00826E1B"/>
    <w:rsid w:val="0083393C"/>
    <w:rsid w:val="00836529"/>
    <w:rsid w:val="00842363"/>
    <w:rsid w:val="00845F28"/>
    <w:rsid w:val="00845FC4"/>
    <w:rsid w:val="008504D6"/>
    <w:rsid w:val="00852AA9"/>
    <w:rsid w:val="0085657C"/>
    <w:rsid w:val="008568C6"/>
    <w:rsid w:val="00866741"/>
    <w:rsid w:val="00875E29"/>
    <w:rsid w:val="00887E38"/>
    <w:rsid w:val="00892A38"/>
    <w:rsid w:val="0089647D"/>
    <w:rsid w:val="008A3B52"/>
    <w:rsid w:val="008A5811"/>
    <w:rsid w:val="008B0277"/>
    <w:rsid w:val="008B72F4"/>
    <w:rsid w:val="008D25B1"/>
    <w:rsid w:val="008F7AD7"/>
    <w:rsid w:val="0092043D"/>
    <w:rsid w:val="009204B5"/>
    <w:rsid w:val="00933382"/>
    <w:rsid w:val="0093400F"/>
    <w:rsid w:val="00944445"/>
    <w:rsid w:val="00953446"/>
    <w:rsid w:val="009552D2"/>
    <w:rsid w:val="009725D3"/>
    <w:rsid w:val="0098286E"/>
    <w:rsid w:val="00984D5C"/>
    <w:rsid w:val="00991CB8"/>
    <w:rsid w:val="00997BFA"/>
    <w:rsid w:val="009A6CF0"/>
    <w:rsid w:val="009A7AB0"/>
    <w:rsid w:val="009B5B51"/>
    <w:rsid w:val="009C6D97"/>
    <w:rsid w:val="009E1239"/>
    <w:rsid w:val="009E77EC"/>
    <w:rsid w:val="009F257B"/>
    <w:rsid w:val="009F25EF"/>
    <w:rsid w:val="00A03642"/>
    <w:rsid w:val="00A141D5"/>
    <w:rsid w:val="00A16BB4"/>
    <w:rsid w:val="00A2704D"/>
    <w:rsid w:val="00A32F9C"/>
    <w:rsid w:val="00A33FDA"/>
    <w:rsid w:val="00A34DBE"/>
    <w:rsid w:val="00A411D9"/>
    <w:rsid w:val="00A475EB"/>
    <w:rsid w:val="00A527F6"/>
    <w:rsid w:val="00A618BD"/>
    <w:rsid w:val="00A63702"/>
    <w:rsid w:val="00A653D7"/>
    <w:rsid w:val="00A7282D"/>
    <w:rsid w:val="00A736FE"/>
    <w:rsid w:val="00A751FD"/>
    <w:rsid w:val="00A752E1"/>
    <w:rsid w:val="00A7608C"/>
    <w:rsid w:val="00A9037B"/>
    <w:rsid w:val="00A907A2"/>
    <w:rsid w:val="00A93BBF"/>
    <w:rsid w:val="00A9480C"/>
    <w:rsid w:val="00A95A0D"/>
    <w:rsid w:val="00AB752E"/>
    <w:rsid w:val="00AB7637"/>
    <w:rsid w:val="00AC12E4"/>
    <w:rsid w:val="00AC28E5"/>
    <w:rsid w:val="00AD5527"/>
    <w:rsid w:val="00AF00E3"/>
    <w:rsid w:val="00B02CEC"/>
    <w:rsid w:val="00B05123"/>
    <w:rsid w:val="00B160A5"/>
    <w:rsid w:val="00B218B2"/>
    <w:rsid w:val="00B3152A"/>
    <w:rsid w:val="00B3359C"/>
    <w:rsid w:val="00B45562"/>
    <w:rsid w:val="00B538B4"/>
    <w:rsid w:val="00B54209"/>
    <w:rsid w:val="00B55D91"/>
    <w:rsid w:val="00B631D2"/>
    <w:rsid w:val="00B65287"/>
    <w:rsid w:val="00B70222"/>
    <w:rsid w:val="00B744F3"/>
    <w:rsid w:val="00B76000"/>
    <w:rsid w:val="00B80260"/>
    <w:rsid w:val="00B9398C"/>
    <w:rsid w:val="00B94B61"/>
    <w:rsid w:val="00BA0DC7"/>
    <w:rsid w:val="00BA31E6"/>
    <w:rsid w:val="00BA34F4"/>
    <w:rsid w:val="00BB244E"/>
    <w:rsid w:val="00BC158A"/>
    <w:rsid w:val="00BC4912"/>
    <w:rsid w:val="00BD0E89"/>
    <w:rsid w:val="00BD117F"/>
    <w:rsid w:val="00BD3BC6"/>
    <w:rsid w:val="00BD6326"/>
    <w:rsid w:val="00BE0A35"/>
    <w:rsid w:val="00BF0EA0"/>
    <w:rsid w:val="00BF22F8"/>
    <w:rsid w:val="00C05BA5"/>
    <w:rsid w:val="00C163C8"/>
    <w:rsid w:val="00C44F21"/>
    <w:rsid w:val="00C4569C"/>
    <w:rsid w:val="00C51808"/>
    <w:rsid w:val="00C54056"/>
    <w:rsid w:val="00C56EC7"/>
    <w:rsid w:val="00C571A6"/>
    <w:rsid w:val="00C621FB"/>
    <w:rsid w:val="00C63BAD"/>
    <w:rsid w:val="00C708A3"/>
    <w:rsid w:val="00C739F3"/>
    <w:rsid w:val="00C77DE3"/>
    <w:rsid w:val="00C902DB"/>
    <w:rsid w:val="00CB1903"/>
    <w:rsid w:val="00CB499F"/>
    <w:rsid w:val="00CB686E"/>
    <w:rsid w:val="00CC319B"/>
    <w:rsid w:val="00CD3112"/>
    <w:rsid w:val="00CF18A1"/>
    <w:rsid w:val="00CF2D90"/>
    <w:rsid w:val="00CF33F5"/>
    <w:rsid w:val="00D0569F"/>
    <w:rsid w:val="00D12D4F"/>
    <w:rsid w:val="00D17DC9"/>
    <w:rsid w:val="00D32E2B"/>
    <w:rsid w:val="00D46D56"/>
    <w:rsid w:val="00D56366"/>
    <w:rsid w:val="00D57904"/>
    <w:rsid w:val="00D6376B"/>
    <w:rsid w:val="00D64B1C"/>
    <w:rsid w:val="00D674B3"/>
    <w:rsid w:val="00D754E8"/>
    <w:rsid w:val="00D75A0E"/>
    <w:rsid w:val="00D902F2"/>
    <w:rsid w:val="00DA6D4A"/>
    <w:rsid w:val="00DB4E00"/>
    <w:rsid w:val="00DB62E3"/>
    <w:rsid w:val="00DC5E83"/>
    <w:rsid w:val="00DD0603"/>
    <w:rsid w:val="00DD314C"/>
    <w:rsid w:val="00DD6351"/>
    <w:rsid w:val="00DD7FC0"/>
    <w:rsid w:val="00DE0732"/>
    <w:rsid w:val="00DF4E51"/>
    <w:rsid w:val="00DF6914"/>
    <w:rsid w:val="00E00D92"/>
    <w:rsid w:val="00E01A43"/>
    <w:rsid w:val="00E05D10"/>
    <w:rsid w:val="00E063B4"/>
    <w:rsid w:val="00E07867"/>
    <w:rsid w:val="00E0797E"/>
    <w:rsid w:val="00E11B9C"/>
    <w:rsid w:val="00E17AEB"/>
    <w:rsid w:val="00E26BD6"/>
    <w:rsid w:val="00E27610"/>
    <w:rsid w:val="00E27ED6"/>
    <w:rsid w:val="00E361B1"/>
    <w:rsid w:val="00E42C9D"/>
    <w:rsid w:val="00E477EF"/>
    <w:rsid w:val="00E545BC"/>
    <w:rsid w:val="00E80EF7"/>
    <w:rsid w:val="00E84160"/>
    <w:rsid w:val="00E95794"/>
    <w:rsid w:val="00EA410F"/>
    <w:rsid w:val="00EA7768"/>
    <w:rsid w:val="00EB130C"/>
    <w:rsid w:val="00EB75AF"/>
    <w:rsid w:val="00EB7BFE"/>
    <w:rsid w:val="00EC5014"/>
    <w:rsid w:val="00F03A9C"/>
    <w:rsid w:val="00F1138D"/>
    <w:rsid w:val="00F13EF3"/>
    <w:rsid w:val="00F228E3"/>
    <w:rsid w:val="00F22C8C"/>
    <w:rsid w:val="00F3373A"/>
    <w:rsid w:val="00F3518D"/>
    <w:rsid w:val="00F360B4"/>
    <w:rsid w:val="00F41830"/>
    <w:rsid w:val="00F42E84"/>
    <w:rsid w:val="00F47C7C"/>
    <w:rsid w:val="00F70F48"/>
    <w:rsid w:val="00F71091"/>
    <w:rsid w:val="00F73FE8"/>
    <w:rsid w:val="00F75FC7"/>
    <w:rsid w:val="00F770CD"/>
    <w:rsid w:val="00F97412"/>
    <w:rsid w:val="00FA36F3"/>
    <w:rsid w:val="00FA7C43"/>
    <w:rsid w:val="00FB705D"/>
    <w:rsid w:val="00FC5433"/>
    <w:rsid w:val="00FC758C"/>
    <w:rsid w:val="00FD24CA"/>
    <w:rsid w:val="00FE5E2C"/>
    <w:rsid w:val="00FF0880"/>
    <w:rsid w:val="00FF33D3"/>
    <w:rsid w:val="00FF6549"/>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E6B05A"/>
  <w15:chartTrackingRefBased/>
  <w15:docId w15:val="{68AF00AB-4AE4-4A5C-9FD9-CB12A2B5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s-EC"/>
    </w:rPr>
  </w:style>
  <w:style w:type="paragraph" w:styleId="Heading1">
    <w:name w:val="heading 1"/>
    <w:basedOn w:val="Normal"/>
    <w:next w:val="Normal"/>
    <w:qFormat/>
    <w:pPr>
      <w:keepNext/>
      <w:outlineLvl w:val="0"/>
    </w:pPr>
    <w:rPr>
      <w:b/>
      <w:bCs/>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lang w:val="en-US"/>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LISTOF">
    <w:name w:val="LIST OF"/>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color w:val="000000"/>
      <w:sz w:val="22"/>
      <w:szCs w:val="22"/>
      <w:lang w:val="pt-BR"/>
    </w:rPr>
  </w:style>
  <w:style w:type="paragraph" w:customStyle="1" w:styleId="H4">
    <w:name w:val="H4"/>
    <w:basedOn w:val="Normal"/>
    <w:next w:val="Normal"/>
    <w:pPr>
      <w:keepNext/>
      <w:spacing w:before="100" w:after="100"/>
      <w:outlineLvl w:val="4"/>
    </w:pPr>
    <w:rPr>
      <w:b/>
      <w:bCs/>
      <w:snapToGrid/>
      <w:lang w:val="en-US"/>
    </w:rPr>
  </w:style>
  <w:style w:type="paragraph" w:styleId="BalloonText">
    <w:name w:val="Balloon Text"/>
    <w:basedOn w:val="Normal"/>
    <w:semiHidden/>
    <w:rPr>
      <w:sz w:val="16"/>
      <w:szCs w:val="16"/>
    </w:rPr>
  </w:style>
  <w:style w:type="paragraph" w:styleId="NormalWeb">
    <w:name w:val="Normal (Web)"/>
    <w:basedOn w:val="Normal"/>
    <w:pPr>
      <w:spacing w:before="100" w:beforeAutospacing="1" w:after="100" w:afterAutospacing="1"/>
    </w:pPr>
    <w:rPr>
      <w:lang w:val="en-US"/>
    </w:rPr>
  </w:style>
  <w:style w:type="character" w:customStyle="1" w:styleId="EmailStyle23">
    <w:name w:val="EmailStyle23"/>
    <w:semiHidden/>
    <w:rPr>
      <w:rFonts w:ascii="Arial" w:hAnsi="Arial" w:cs="Arial"/>
      <w:color w:val="auto"/>
      <w:sz w:val="20"/>
      <w:szCs w:val="2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FootnoteText">
    <w:name w:val="footnote text"/>
    <w:basedOn w:val="Normal"/>
    <w:semiHidden/>
    <w:rsid w:val="00C4569C"/>
    <w:rPr>
      <w:sz w:val="20"/>
      <w:szCs w:val="20"/>
    </w:rPr>
  </w:style>
  <w:style w:type="character" w:styleId="FootnoteReference">
    <w:name w:val="footnote reference"/>
    <w:rsid w:val="00C4569C"/>
    <w:rPr>
      <w:vertAlign w:val="superscript"/>
    </w:rPr>
  </w:style>
  <w:style w:type="character" w:customStyle="1" w:styleId="emailstyle29">
    <w:name w:val="emailstyle29"/>
    <w:semiHidden/>
    <w:rsid w:val="00262C29"/>
    <w:rPr>
      <w:rFonts w:ascii="Calibri" w:hAnsi="Calibri" w:hint="default"/>
      <w:b w:val="0"/>
      <w:bCs w:val="0"/>
      <w:i w:val="0"/>
      <w:iCs w:val="0"/>
      <w:strike w:val="0"/>
      <w:dstrike w:val="0"/>
      <w:color w:val="0000FF"/>
      <w:sz w:val="24"/>
      <w:szCs w:val="24"/>
      <w:u w:val="none"/>
      <w:effect w:val="none"/>
    </w:rPr>
  </w:style>
  <w:style w:type="paragraph" w:styleId="Title">
    <w:name w:val="Title"/>
    <w:basedOn w:val="Normal"/>
    <w:link w:val="TitleChar"/>
    <w:qFormat/>
    <w:rsid w:val="001B4BC0"/>
    <w:pPr>
      <w:jc w:val="center"/>
    </w:pPr>
    <w:rPr>
      <w:rFonts w:ascii="Arial" w:hAnsi="Arial"/>
      <w:snapToGrid/>
      <w:szCs w:val="20"/>
      <w:lang w:val="es-ES"/>
    </w:rPr>
  </w:style>
  <w:style w:type="character" w:customStyle="1" w:styleId="TitleChar">
    <w:name w:val="Title Char"/>
    <w:link w:val="Title"/>
    <w:rsid w:val="001B4BC0"/>
    <w:rPr>
      <w:rFonts w:ascii="Arial" w:hAnsi="Arial"/>
      <w:sz w:val="24"/>
      <w:lang w:val="es-ES"/>
    </w:rPr>
  </w:style>
  <w:style w:type="character" w:customStyle="1" w:styleId="HeaderChar">
    <w:name w:val="Header Char"/>
    <w:link w:val="Header"/>
    <w:rsid w:val="001B4BC0"/>
    <w:rPr>
      <w:snapToGrid w:val="0"/>
      <w:sz w:val="24"/>
      <w:szCs w:val="24"/>
      <w:lang w:val="es-EC"/>
    </w:rPr>
  </w:style>
  <w:style w:type="character" w:styleId="CommentReference">
    <w:name w:val="annotation reference"/>
    <w:rsid w:val="00A2704D"/>
    <w:rPr>
      <w:sz w:val="16"/>
      <w:szCs w:val="16"/>
    </w:rPr>
  </w:style>
  <w:style w:type="paragraph" w:styleId="CommentText">
    <w:name w:val="annotation text"/>
    <w:basedOn w:val="Normal"/>
    <w:link w:val="CommentTextChar"/>
    <w:rsid w:val="00A2704D"/>
    <w:rPr>
      <w:sz w:val="20"/>
      <w:szCs w:val="20"/>
    </w:rPr>
  </w:style>
  <w:style w:type="character" w:customStyle="1" w:styleId="CommentTextChar">
    <w:name w:val="Comment Text Char"/>
    <w:link w:val="CommentText"/>
    <w:rsid w:val="00A2704D"/>
    <w:rPr>
      <w:snapToGrid w:val="0"/>
      <w:lang w:val="es-EC" w:eastAsia="en-US"/>
    </w:rPr>
  </w:style>
  <w:style w:type="paragraph" w:styleId="CommentSubject">
    <w:name w:val="annotation subject"/>
    <w:basedOn w:val="CommentText"/>
    <w:next w:val="CommentText"/>
    <w:link w:val="CommentSubjectChar"/>
    <w:rsid w:val="00A2704D"/>
    <w:rPr>
      <w:b/>
      <w:bCs/>
    </w:rPr>
  </w:style>
  <w:style w:type="character" w:customStyle="1" w:styleId="CommentSubjectChar">
    <w:name w:val="Comment Subject Char"/>
    <w:link w:val="CommentSubject"/>
    <w:rsid w:val="00A2704D"/>
    <w:rPr>
      <w:b/>
      <w:bCs/>
      <w:snapToGrid w:val="0"/>
      <w:lang w:val="es-EC" w:eastAsia="en-US"/>
    </w:rPr>
  </w:style>
  <w:style w:type="paragraph" w:styleId="ListParagraph">
    <w:name w:val="List Paragraph"/>
    <w:basedOn w:val="Normal"/>
    <w:uiPriority w:val="34"/>
    <w:qFormat/>
    <w:rsid w:val="009A7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55&amp;lang=f" TargetMode="External"/><Relationship Id="rId2" Type="http://schemas.openxmlformats.org/officeDocument/2006/relationships/hyperlink" Target="http://scm.oas.org/IDMS/Redirectpage.aspx?class=cidi/doc.&amp;classNum=55&amp;lang=e" TargetMode="External"/><Relationship Id="rId1" Type="http://schemas.openxmlformats.org/officeDocument/2006/relationships/hyperlink" Target="http://scm.oas.org/IDMS/Redirectpage.aspx?class=cidi/doc.&amp;classNum=55&amp;lang=s" TargetMode="External"/><Relationship Id="rId4" Type="http://schemas.openxmlformats.org/officeDocument/2006/relationships/hyperlink" Target="http://scm.oas.org/IDMS/Redirectpage.aspx?class=cidi/doc.&amp;classNum=55&amp;lang=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7084</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Para consideración de CEPCIDI - Lista de observadores e invitados especiales ante la V COMCYT</vt:lpstr>
      <vt:lpstr>Para consideración de CEPCIDI - Lista de observadores e invitados especiales ante la V COMCYT</vt:lpstr>
    </vt:vector>
  </TitlesOfParts>
  <Company>OAS</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consideración de CEPCIDI - Lista de observadores e invitados especiales ante la V COMCYT</dc:title>
  <dc:subject/>
  <dc:creator>DCT</dc:creator>
  <cp:keywords/>
  <cp:lastModifiedBy>Burns, Sandra</cp:lastModifiedBy>
  <cp:revision>2</cp:revision>
  <cp:lastPrinted>2012-08-09T20:48:00Z</cp:lastPrinted>
  <dcterms:created xsi:type="dcterms:W3CDTF">2021-03-05T23:25:00Z</dcterms:created>
  <dcterms:modified xsi:type="dcterms:W3CDTF">2021-03-05T23:25:00Z</dcterms:modified>
</cp:coreProperties>
</file>