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77" w:rsidRPr="0067132C" w:rsidRDefault="00B409D5" w:rsidP="001751CF">
      <w:pPr>
        <w:tabs>
          <w:tab w:val="left" w:pos="6480"/>
          <w:tab w:val="left" w:pos="7200"/>
        </w:tabs>
        <w:ind w:right="-720"/>
        <w:rPr>
          <w:sz w:val="22"/>
          <w:szCs w:val="22"/>
          <w:lang w:val="it-IT"/>
        </w:rPr>
      </w:pPr>
      <w:r>
        <w:rPr>
          <w:noProof/>
        </w:rPr>
        <mc:AlternateContent>
          <mc:Choice Requires="wps">
            <w:drawing>
              <wp:anchor distT="0" distB="0" distL="114300" distR="114300" simplePos="0" relativeHeight="251658240" behindDoc="0" locked="0" layoutInCell="1" allowOverlap="1">
                <wp:simplePos x="0" y="0"/>
                <wp:positionH relativeFrom="column">
                  <wp:posOffset>292735</wp:posOffset>
                </wp:positionH>
                <wp:positionV relativeFrom="paragraph">
                  <wp:posOffset>-914400</wp:posOffset>
                </wp:positionV>
                <wp:extent cx="4663440" cy="600075"/>
                <wp:effectExtent l="0" t="0" r="381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29" w:rsidRDefault="00154029" w:rsidP="00EC7B17">
                            <w:pPr>
                              <w:pStyle w:val="Header"/>
                              <w:tabs>
                                <w:tab w:val="left" w:pos="900"/>
                              </w:tabs>
                              <w:spacing w:line="240" w:lineRule="atLeast"/>
                              <w:jc w:val="center"/>
                              <w:rPr>
                                <w:rFonts w:ascii="Garamond" w:hAnsi="Garamond"/>
                                <w:b/>
                                <w:sz w:val="28"/>
                                <w:szCs w:val="24"/>
                                <w:lang w:val="es-ES"/>
                              </w:rPr>
                            </w:pPr>
                            <w:r>
                              <w:rPr>
                                <w:rFonts w:ascii="Garamond" w:hAnsi="Garamond"/>
                                <w:b/>
                                <w:sz w:val="28"/>
                                <w:szCs w:val="24"/>
                                <w:lang w:val="es-ES"/>
                              </w:rPr>
                              <w:t>ORGANIZACIÓN DE LOS ESTADOS AMERICANOS</w:t>
                            </w:r>
                          </w:p>
                          <w:p w:rsidR="00154029" w:rsidRDefault="00154029" w:rsidP="00EC7B17">
                            <w:pPr>
                              <w:pStyle w:val="Header"/>
                              <w:tabs>
                                <w:tab w:val="left" w:pos="900"/>
                              </w:tabs>
                              <w:spacing w:line="240" w:lineRule="atLeast"/>
                              <w:jc w:val="center"/>
                              <w:rPr>
                                <w:rFonts w:ascii="Garamond" w:hAnsi="Garamond"/>
                                <w:b/>
                                <w:sz w:val="22"/>
                                <w:szCs w:val="22"/>
                                <w:lang w:val="es-ES"/>
                              </w:rPr>
                            </w:pPr>
                            <w:r>
                              <w:rPr>
                                <w:rFonts w:ascii="Garamond" w:hAnsi="Garamond"/>
                                <w:b/>
                                <w:sz w:val="22"/>
                                <w:szCs w:val="22"/>
                                <w:lang w:val="es-ES"/>
                              </w:rPr>
                              <w:t>Consejo Interamericano para el Desarrollo Integral</w:t>
                            </w:r>
                          </w:p>
                          <w:p w:rsidR="00154029" w:rsidRDefault="00154029" w:rsidP="00EC7B17">
                            <w:pPr>
                              <w:pStyle w:val="Header"/>
                              <w:tabs>
                                <w:tab w:val="left" w:pos="900"/>
                              </w:tabs>
                              <w:spacing w:line="240" w:lineRule="atLeast"/>
                              <w:jc w:val="center"/>
                              <w:rPr>
                                <w:b/>
                                <w:sz w:val="22"/>
                                <w:szCs w:val="22"/>
                                <w:lang w:val="es-AR"/>
                              </w:rPr>
                            </w:pPr>
                            <w:r>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5pt;margin-top:-1in;width:367.2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ggIAAA8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" stroked="f">
                <v:textbox>
                  <w:txbxContent>
                    <w:p w:rsidR="00154029" w:rsidRDefault="00154029" w:rsidP="00EC7B17">
                      <w:pPr>
                        <w:pStyle w:val="Header"/>
                        <w:tabs>
                          <w:tab w:val="left" w:pos="900"/>
                        </w:tabs>
                        <w:spacing w:line="240" w:lineRule="atLeast"/>
                        <w:jc w:val="center"/>
                        <w:rPr>
                          <w:rFonts w:ascii="Garamond" w:hAnsi="Garamond"/>
                          <w:b/>
                          <w:sz w:val="28"/>
                          <w:szCs w:val="24"/>
                          <w:lang w:val="es-ES"/>
                        </w:rPr>
                      </w:pPr>
                      <w:r>
                        <w:rPr>
                          <w:rFonts w:ascii="Garamond" w:hAnsi="Garamond"/>
                          <w:b/>
                          <w:sz w:val="28"/>
                          <w:szCs w:val="24"/>
                          <w:lang w:val="es-ES"/>
                        </w:rPr>
                        <w:t>ORGANIZACIÓN DE LOS ESTADOS AMERICANOS</w:t>
                      </w:r>
                    </w:p>
                    <w:p w:rsidR="00154029" w:rsidRDefault="00154029" w:rsidP="00EC7B17">
                      <w:pPr>
                        <w:pStyle w:val="Header"/>
                        <w:tabs>
                          <w:tab w:val="left" w:pos="900"/>
                        </w:tabs>
                        <w:spacing w:line="240" w:lineRule="atLeast"/>
                        <w:jc w:val="center"/>
                        <w:rPr>
                          <w:rFonts w:ascii="Garamond" w:hAnsi="Garamond"/>
                          <w:b/>
                          <w:sz w:val="22"/>
                          <w:szCs w:val="22"/>
                          <w:lang w:val="es-ES"/>
                        </w:rPr>
                      </w:pPr>
                      <w:r>
                        <w:rPr>
                          <w:rFonts w:ascii="Garamond" w:hAnsi="Garamond"/>
                          <w:b/>
                          <w:sz w:val="22"/>
                          <w:szCs w:val="22"/>
                          <w:lang w:val="es-ES"/>
                        </w:rPr>
                        <w:t>Consejo Interamericano para el Desarrollo Integral</w:t>
                      </w:r>
                    </w:p>
                    <w:p w:rsidR="00154029" w:rsidRDefault="00154029" w:rsidP="00EC7B17">
                      <w:pPr>
                        <w:pStyle w:val="Header"/>
                        <w:tabs>
                          <w:tab w:val="left" w:pos="900"/>
                        </w:tabs>
                        <w:spacing w:line="240" w:lineRule="atLeast"/>
                        <w:jc w:val="center"/>
                        <w:rPr>
                          <w:b/>
                          <w:sz w:val="22"/>
                          <w:szCs w:val="22"/>
                          <w:lang w:val="es-AR"/>
                        </w:rPr>
                      </w:pPr>
                      <w:r>
                        <w:rPr>
                          <w:rFonts w:ascii="Garamond" w:hAnsi="Garamond"/>
                          <w:b/>
                          <w:sz w:val="22"/>
                          <w:szCs w:val="22"/>
                          <w:lang w:val="es-AR"/>
                        </w:rPr>
                        <w:t>(CIDI)</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-570230</wp:posOffset>
            </wp:positionH>
            <wp:positionV relativeFrom="paragraph">
              <wp:posOffset>-1064260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4954270</wp:posOffset>
                </wp:positionH>
                <wp:positionV relativeFrom="paragraph">
                  <wp:posOffset>-1064260</wp:posOffset>
                </wp:positionV>
                <wp:extent cx="1287780" cy="859155"/>
                <wp:effectExtent l="381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29" w:rsidRDefault="00154029" w:rsidP="00EC7B17">
                            <w:pPr>
                              <w:ind w:right="-130"/>
                            </w:pPr>
                            <w:r w:rsidRPr="00AB49E9">
                              <w:rPr>
                                <w:noProof/>
                                <w:sz w:val="20"/>
                              </w:rPr>
                              <w:drawing>
                                <wp:inline distT="0" distB="0" distL="0" distR="0">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1pt;margin-top:-83.8pt;width:101.4pt;height:6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" stroked="f">
                <v:textbox style="mso-fit-shape-to-text:t">
                  <w:txbxContent>
                    <w:p w:rsidR="00154029" w:rsidRDefault="00154029" w:rsidP="00EC7B17">
                      <w:pPr>
                        <w:ind w:right="-130"/>
                      </w:pPr>
                      <w:r w:rsidRPr="00AB49E9">
                        <w:rPr>
                          <w:noProof/>
                          <w:sz w:val="20"/>
                        </w:rPr>
                        <w:drawing>
                          <wp:inline distT="0" distB="0" distL="0" distR="0">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sidR="001751CF" w:rsidRPr="0067132C">
        <w:rPr>
          <w:sz w:val="22"/>
          <w:szCs w:val="22"/>
          <w:lang w:val="it-IT"/>
        </w:rPr>
        <w:tab/>
      </w:r>
      <w:r w:rsidR="00DF2577" w:rsidRPr="0067132C">
        <w:rPr>
          <w:sz w:val="22"/>
          <w:szCs w:val="22"/>
          <w:lang w:val="it-IT"/>
        </w:rPr>
        <w:tab/>
        <w:t>OEA/Ser.W</w:t>
      </w:r>
    </w:p>
    <w:p w:rsidR="00DF2577" w:rsidRPr="0067132C" w:rsidRDefault="00DF2577" w:rsidP="00DF2577">
      <w:pPr>
        <w:tabs>
          <w:tab w:val="left" w:pos="7200"/>
        </w:tabs>
        <w:ind w:right="-1080"/>
        <w:rPr>
          <w:sz w:val="22"/>
          <w:szCs w:val="22"/>
          <w:lang w:val="it-IT"/>
        </w:rPr>
      </w:pPr>
      <w:r w:rsidRPr="0067132C">
        <w:rPr>
          <w:b/>
          <w:sz w:val="22"/>
          <w:szCs w:val="22"/>
          <w:lang w:val="it-IT"/>
        </w:rPr>
        <w:tab/>
      </w:r>
      <w:r w:rsidRPr="0067132C">
        <w:rPr>
          <w:sz w:val="22"/>
          <w:szCs w:val="22"/>
          <w:lang w:val="it-IT"/>
        </w:rPr>
        <w:t>CIDI/</w:t>
      </w:r>
      <w:r w:rsidR="00FF66BB">
        <w:rPr>
          <w:sz w:val="22"/>
          <w:szCs w:val="22"/>
          <w:lang w:val="it-IT"/>
        </w:rPr>
        <w:t>d</w:t>
      </w:r>
      <w:r w:rsidR="00775A16" w:rsidRPr="0067132C">
        <w:rPr>
          <w:sz w:val="22"/>
          <w:szCs w:val="22"/>
          <w:lang w:val="it-IT"/>
        </w:rPr>
        <w:t>oc</w:t>
      </w:r>
      <w:r w:rsidR="00775A16" w:rsidRPr="00711CD3">
        <w:rPr>
          <w:sz w:val="22"/>
          <w:szCs w:val="22"/>
          <w:lang w:val="it-IT"/>
        </w:rPr>
        <w:t>.</w:t>
      </w:r>
      <w:r w:rsidR="00CD3011">
        <w:rPr>
          <w:sz w:val="22"/>
          <w:szCs w:val="22"/>
          <w:lang w:val="it-IT"/>
        </w:rPr>
        <w:t>293</w:t>
      </w:r>
      <w:r w:rsidR="00AC7214" w:rsidRPr="00711CD3">
        <w:rPr>
          <w:sz w:val="22"/>
          <w:szCs w:val="22"/>
          <w:lang w:val="it-IT"/>
        </w:rPr>
        <w:t>/</w:t>
      </w:r>
      <w:r w:rsidR="007010FD">
        <w:rPr>
          <w:sz w:val="22"/>
          <w:szCs w:val="22"/>
          <w:lang w:val="it-IT"/>
        </w:rPr>
        <w:t>20</w:t>
      </w:r>
      <w:r w:rsidR="00860D24">
        <w:rPr>
          <w:sz w:val="22"/>
          <w:szCs w:val="22"/>
          <w:lang w:val="it-IT"/>
        </w:rPr>
        <w:t xml:space="preserve"> rev.</w:t>
      </w:r>
      <w:r w:rsidR="00216994">
        <w:rPr>
          <w:sz w:val="22"/>
          <w:szCs w:val="22"/>
          <w:lang w:val="it-IT"/>
        </w:rPr>
        <w:t>2</w:t>
      </w:r>
      <w:r w:rsidR="00360FDF">
        <w:rPr>
          <w:rStyle w:val="FootnoteReference"/>
          <w:sz w:val="22"/>
          <w:szCs w:val="22"/>
          <w:lang w:val="it-IT"/>
        </w:rPr>
        <w:footnoteReference w:id="1"/>
      </w:r>
    </w:p>
    <w:p w:rsidR="00DF2577" w:rsidRPr="0067132C" w:rsidRDefault="00DF2577" w:rsidP="00DF2577">
      <w:pPr>
        <w:tabs>
          <w:tab w:val="left" w:pos="7200"/>
        </w:tabs>
        <w:ind w:right="-1080"/>
        <w:rPr>
          <w:sz w:val="22"/>
          <w:szCs w:val="22"/>
          <w:lang w:val="es-ES"/>
        </w:rPr>
      </w:pPr>
      <w:r w:rsidRPr="0067132C">
        <w:rPr>
          <w:sz w:val="22"/>
          <w:szCs w:val="22"/>
          <w:lang w:val="it-IT"/>
        </w:rPr>
        <w:tab/>
      </w:r>
      <w:r w:rsidR="00216994">
        <w:rPr>
          <w:sz w:val="22"/>
          <w:szCs w:val="22"/>
          <w:lang w:val="it-IT"/>
        </w:rPr>
        <w:t>2</w:t>
      </w:r>
      <w:r w:rsidR="0015570B">
        <w:rPr>
          <w:sz w:val="22"/>
          <w:szCs w:val="22"/>
          <w:lang w:val="it-IT"/>
        </w:rPr>
        <w:t>0</w:t>
      </w:r>
      <w:r w:rsidR="001D4398" w:rsidRPr="0067132C">
        <w:rPr>
          <w:sz w:val="22"/>
          <w:szCs w:val="22"/>
          <w:lang w:val="es-ES"/>
        </w:rPr>
        <w:t xml:space="preserve"> </w:t>
      </w:r>
      <w:r w:rsidR="00216994">
        <w:rPr>
          <w:sz w:val="22"/>
          <w:szCs w:val="22"/>
          <w:lang w:val="es-ES"/>
        </w:rPr>
        <w:t>octubre</w:t>
      </w:r>
      <w:r w:rsidR="007010FD">
        <w:rPr>
          <w:sz w:val="22"/>
          <w:szCs w:val="22"/>
          <w:lang w:val="es-ES"/>
        </w:rPr>
        <w:t xml:space="preserve"> </w:t>
      </w:r>
      <w:r w:rsidR="007010FD" w:rsidRPr="0067132C">
        <w:rPr>
          <w:sz w:val="22"/>
          <w:szCs w:val="22"/>
          <w:lang w:val="es-ES"/>
        </w:rPr>
        <w:t>20</w:t>
      </w:r>
      <w:r w:rsidR="007010FD">
        <w:rPr>
          <w:sz w:val="22"/>
          <w:szCs w:val="22"/>
          <w:lang w:val="es-ES"/>
        </w:rPr>
        <w:t>20</w:t>
      </w:r>
    </w:p>
    <w:p w:rsidR="00DF2577" w:rsidRPr="0067132C" w:rsidRDefault="00DF2577" w:rsidP="00DF2577">
      <w:pPr>
        <w:tabs>
          <w:tab w:val="left" w:pos="7200"/>
        </w:tabs>
        <w:ind w:right="-1080"/>
        <w:rPr>
          <w:sz w:val="22"/>
          <w:szCs w:val="22"/>
          <w:lang w:val="es-ES"/>
        </w:rPr>
      </w:pPr>
      <w:r w:rsidRPr="0067132C">
        <w:rPr>
          <w:sz w:val="22"/>
          <w:szCs w:val="22"/>
          <w:lang w:val="es-ES"/>
        </w:rPr>
        <w:tab/>
        <w:t xml:space="preserve">Original: </w:t>
      </w:r>
      <w:r w:rsidR="000530DA">
        <w:rPr>
          <w:sz w:val="22"/>
          <w:szCs w:val="22"/>
          <w:lang w:val="es-ES"/>
        </w:rPr>
        <w:t>español</w:t>
      </w:r>
    </w:p>
    <w:p w:rsidR="00CD3B69" w:rsidRPr="0067132C" w:rsidRDefault="00CD3B69" w:rsidP="001D4398">
      <w:pPr>
        <w:pBdr>
          <w:bottom w:val="single" w:sz="4" w:space="0" w:color="auto"/>
        </w:pBdr>
        <w:rPr>
          <w:sz w:val="22"/>
          <w:szCs w:val="22"/>
          <w:lang w:val="es-ES"/>
        </w:rPr>
      </w:pPr>
    </w:p>
    <w:p w:rsidR="003D615F" w:rsidRDefault="003D615F" w:rsidP="00312CEC">
      <w:pPr>
        <w:tabs>
          <w:tab w:val="left" w:pos="720"/>
          <w:tab w:val="left" w:pos="1440"/>
          <w:tab w:val="left" w:pos="2160"/>
          <w:tab w:val="left" w:pos="2880"/>
          <w:tab w:val="left" w:pos="3600"/>
        </w:tabs>
        <w:jc w:val="center"/>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AE626B">
        <w:rPr>
          <w:lang w:val="es-AR"/>
        </w:rPr>
        <w:t>ESTATUTO</w:t>
      </w:r>
      <w:r w:rsidRPr="00E925B6">
        <w:rPr>
          <w:lang w:val="es-AR"/>
        </w:rPr>
        <w:t xml:space="preserve"> DE LA AGENCIA INTERAMERICANAPARA LA COOPERACIÓN Y EL DESARROLLO </w:t>
      </w:r>
      <w:r w:rsidRPr="00E925B6">
        <w:rPr>
          <w:caps/>
          <w:lang w:val="es-PE"/>
        </w:rPr>
        <w:t>(AICD)</w:t>
      </w:r>
    </w:p>
    <w:p w:rsidR="00312CEC" w:rsidRDefault="00312CEC" w:rsidP="00312CEC">
      <w:pPr>
        <w:jc w:val="both"/>
        <w:rPr>
          <w:lang w:val="es-AR" w:eastAsia="es-ES"/>
        </w:rPr>
      </w:pPr>
    </w:p>
    <w:p w:rsidR="00860D24" w:rsidRPr="00860D24" w:rsidRDefault="004A63C7" w:rsidP="005D6FF6">
      <w:pPr>
        <w:jc w:val="center"/>
        <w:outlineLvl w:val="0"/>
        <w:rPr>
          <w:sz w:val="22"/>
          <w:szCs w:val="22"/>
          <w:lang w:val="es-ES"/>
        </w:rPr>
      </w:pPr>
      <w:r>
        <w:rPr>
          <w:sz w:val="22"/>
          <w:szCs w:val="22"/>
          <w:lang w:val="es-ES"/>
        </w:rPr>
        <w:t>[</w:t>
      </w:r>
      <w:r w:rsidR="00860D24" w:rsidRPr="00860D24">
        <w:rPr>
          <w:sz w:val="22"/>
          <w:szCs w:val="22"/>
          <w:lang w:val="es-ES"/>
        </w:rPr>
        <w:t>Aprobad</w:t>
      </w:r>
      <w:r w:rsidR="0015570B">
        <w:rPr>
          <w:sz w:val="22"/>
          <w:szCs w:val="22"/>
          <w:lang w:val="es-ES"/>
        </w:rPr>
        <w:t xml:space="preserve">o </w:t>
      </w:r>
      <w:r w:rsidR="00BD4491" w:rsidRPr="00BD4491">
        <w:rPr>
          <w:sz w:val="22"/>
          <w:szCs w:val="22"/>
          <w:lang w:val="es-ES"/>
        </w:rPr>
        <w:t xml:space="preserve">mediante resolución </w:t>
      </w:r>
      <w:r w:rsidR="00BD4491" w:rsidRPr="00BD4491">
        <w:rPr>
          <w:sz w:val="22"/>
          <w:szCs w:val="22"/>
          <w:lang w:val="es-US"/>
        </w:rPr>
        <w:t>CIDI/RES.342 (CII-O/20</w:t>
      </w:r>
      <w:r w:rsidR="00BD4491">
        <w:rPr>
          <w:sz w:val="22"/>
          <w:szCs w:val="22"/>
          <w:lang w:val="es-US"/>
        </w:rPr>
        <w:t xml:space="preserve"> </w:t>
      </w:r>
      <w:r w:rsidR="0015570B">
        <w:rPr>
          <w:sz w:val="22"/>
          <w:szCs w:val="22"/>
          <w:lang w:val="es-ES"/>
        </w:rPr>
        <w:t>en la reunión</w:t>
      </w:r>
      <w:r>
        <w:rPr>
          <w:sz w:val="22"/>
          <w:szCs w:val="22"/>
          <w:lang w:val="es-ES"/>
        </w:rPr>
        <w:t xml:space="preserve"> </w:t>
      </w:r>
      <w:r w:rsidRPr="004A63C7">
        <w:rPr>
          <w:sz w:val="22"/>
          <w:szCs w:val="22"/>
          <w:lang w:val="es-ES"/>
        </w:rPr>
        <w:t xml:space="preserve">ordinaria del Consejo Interamericano para el Desarrollo Integral (CIDI), </w:t>
      </w:r>
      <w:r>
        <w:rPr>
          <w:sz w:val="22"/>
          <w:szCs w:val="22"/>
          <w:lang w:val="es-ES"/>
        </w:rPr>
        <w:t>celebrada</w:t>
      </w:r>
      <w:r w:rsidR="0015570B">
        <w:rPr>
          <w:sz w:val="22"/>
          <w:szCs w:val="22"/>
          <w:lang w:val="es-ES"/>
        </w:rPr>
        <w:t xml:space="preserve"> el 30 de junio de 2020</w:t>
      </w:r>
      <w:r w:rsidR="00216994">
        <w:rPr>
          <w:sz w:val="22"/>
          <w:szCs w:val="22"/>
          <w:lang w:val="es-ES"/>
        </w:rPr>
        <w:t xml:space="preserve"> </w:t>
      </w:r>
      <w:r w:rsidR="00216994" w:rsidRPr="00216994">
        <w:rPr>
          <w:sz w:val="22"/>
          <w:szCs w:val="22"/>
          <w:lang w:val="es-ES"/>
        </w:rPr>
        <w:t xml:space="preserve">y mediante resolución </w:t>
      </w:r>
      <w:r w:rsidR="00216994">
        <w:rPr>
          <w:sz w:val="22"/>
          <w:szCs w:val="22"/>
          <w:lang w:val="es-ES"/>
        </w:rPr>
        <w:t>(</w:t>
      </w:r>
      <w:r w:rsidR="00216994" w:rsidRPr="00216994">
        <w:rPr>
          <w:sz w:val="22"/>
          <w:szCs w:val="22"/>
          <w:lang w:val="es-ES"/>
        </w:rPr>
        <w:t>AG/RES. 2955 (L-O/20)</w:t>
      </w:r>
      <w:r w:rsidR="00216994">
        <w:rPr>
          <w:sz w:val="22"/>
          <w:szCs w:val="22"/>
          <w:lang w:val="es-ES"/>
        </w:rPr>
        <w:t xml:space="preserve"> de la Asamblea General]</w:t>
      </w:r>
    </w:p>
    <w:p w:rsidR="00860D24" w:rsidRPr="00860D24" w:rsidRDefault="00860D24" w:rsidP="00860D24">
      <w:pPr>
        <w:jc w:val="center"/>
        <w:rPr>
          <w:lang w:val="es-ES" w:eastAsia="es-ES"/>
        </w:rPr>
      </w:pP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CAPÍTULO I</w:t>
      </w: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NATURALEZA Y PROPÓSITO</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Naturaleza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La Agencia Interamericana para la Cooperación y el Desarrollo (AICD), creada de conformidad con los artículos 53, 54 a), 77, 93 y 95 c) de la Carta y con los artículos 5 y 17 del Estatuto del CIDI, es un órgano subsidiario del Consejo Interamericano para el Desarrollo Integral (CIDI).</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2</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u w:val="single"/>
          <w:lang w:val="es-AR"/>
        </w:rPr>
        <w:t>Propósito</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El propósito de la AICD es promover, coordinar, gestionar y facilitar la planificación y ejecución de programas, proyectos y actividades (en adelante, “actividades de cooperación solidaria para el desarrollo”) dentro del ámbito de la Carta de la OEA y, en particular, en el marco del Plan Estratégico de Cooperación Solidaria del CIDI (en adelante, “Plan Estratégico”).</w:t>
      </w:r>
    </w:p>
    <w:p w:rsidR="00A87CB1" w:rsidRDefault="00A87CB1"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CAPÍTULO II</w:t>
      </w: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FUNCIONES Y ATRIBUCIONES</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3</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Funciones</w:t>
      </w:r>
    </w:p>
    <w:p w:rsidR="00312CEC" w:rsidRPr="00E925B6" w:rsidRDefault="00312CEC" w:rsidP="00312CEC">
      <w:pPr>
        <w:tabs>
          <w:tab w:val="left" w:pos="720"/>
          <w:tab w:val="left" w:pos="1440"/>
          <w:tab w:val="left" w:pos="2160"/>
          <w:tab w:val="left" w:pos="2880"/>
          <w:tab w:val="left" w:pos="3600"/>
        </w:tabs>
        <w:rPr>
          <w:lang w:val="es-AR"/>
        </w:rPr>
      </w:pPr>
    </w:p>
    <w:p w:rsidR="00312CEC" w:rsidRDefault="00312CEC" w:rsidP="00312CEC">
      <w:pPr>
        <w:tabs>
          <w:tab w:val="left" w:pos="720"/>
          <w:tab w:val="left" w:pos="1440"/>
          <w:tab w:val="left" w:pos="2160"/>
          <w:tab w:val="left" w:pos="2880"/>
          <w:tab w:val="left" w:pos="3600"/>
        </w:tabs>
        <w:jc w:val="both"/>
        <w:rPr>
          <w:lang w:val="es-AR"/>
        </w:rPr>
      </w:pPr>
      <w:r w:rsidRPr="00E925B6">
        <w:rPr>
          <w:lang w:val="es-AR"/>
        </w:rPr>
        <w:tab/>
        <w:t>La AICD tendrá las siguientes funciones:</w:t>
      </w:r>
    </w:p>
    <w:p w:rsidR="00F90A07" w:rsidRDefault="00F90A07"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Administrar, evaluar y supervisar las actividades de cooperación solidaria establecidas en el marco del Plan Estratégico y sus Programas Interamericanos aprobados por el CIDI.</w:t>
      </w:r>
    </w:p>
    <w:p w:rsidR="00312CEC" w:rsidRDefault="00312CEC" w:rsidP="00312CEC">
      <w:pPr>
        <w:tabs>
          <w:tab w:val="left" w:pos="720"/>
          <w:tab w:val="left" w:pos="1440"/>
          <w:tab w:val="left" w:pos="2160"/>
          <w:tab w:val="left" w:pos="2880"/>
          <w:tab w:val="left" w:pos="3600"/>
        </w:tabs>
        <w:jc w:val="both"/>
        <w:rPr>
          <w:lang w:val="es-AR"/>
        </w:rPr>
      </w:pPr>
      <w:r w:rsidRPr="00E925B6">
        <w:rPr>
          <w:lang w:val="es-AR"/>
        </w:rPr>
        <w:lastRenderedPageBreak/>
        <w:tab/>
      </w:r>
      <w:r w:rsidRPr="00AE626B">
        <w:rPr>
          <w:lang w:val="es-AR"/>
        </w:rPr>
        <w:t>2.</w:t>
      </w:r>
      <w:r w:rsidRPr="00AE626B">
        <w:rPr>
          <w:lang w:val="es-AR"/>
        </w:rPr>
        <w:tab/>
        <w:t>Administrar y supervisar los programas de becas y capacitación de la OEA.</w:t>
      </w:r>
    </w:p>
    <w:p w:rsidR="009A1B14" w:rsidRPr="00E925B6" w:rsidRDefault="009A1B14"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Desarrollar y establecer relaciones de cooperación con Observadores Permanentes, otros Estados y organizaciones nacionales e internacionales, en materia de actividades de cooperación solidaria para el desarrollo.</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E925B6">
        <w:rPr>
          <w:lang w:val="es-AR"/>
        </w:rPr>
        <w:tab/>
        <w:t>4.</w:t>
      </w:r>
      <w:r w:rsidRPr="00E925B6">
        <w:rPr>
          <w:lang w:val="es-AR"/>
        </w:rPr>
        <w:tab/>
        <w:t xml:space="preserve">Administrar y </w:t>
      </w:r>
      <w:r w:rsidRPr="006A5786">
        <w:rPr>
          <w:lang w:val="es-AR"/>
        </w:rPr>
        <w:t xml:space="preserve">rendir cuentas de los recursos del </w:t>
      </w:r>
      <w:r w:rsidRPr="00617239">
        <w:rPr>
          <w:lang w:val="es-AR"/>
        </w:rPr>
        <w:t>Fondo de Cooperación para el Desarrollo de la OEA (FCD/OEA) y de otros fondos captados y encomendados a la AICD.</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5.</w:t>
      </w:r>
      <w:r w:rsidRPr="00E925B6">
        <w:rPr>
          <w:lang w:val="es-AR"/>
        </w:rPr>
        <w:tab/>
        <w:t>Gestionar la captación de recursos financieros, técnicos y de otra índole a fin de fortalecer las actividades de cooperación solidaria.</w:t>
      </w:r>
    </w:p>
    <w:p w:rsidR="00312CEC" w:rsidRPr="00E925B6" w:rsidRDefault="00312CEC" w:rsidP="00312CEC">
      <w:pPr>
        <w:pStyle w:val="EndnoteText"/>
        <w:tabs>
          <w:tab w:val="left" w:pos="720"/>
          <w:tab w:val="left" w:pos="1440"/>
          <w:tab w:val="left" w:pos="2160"/>
          <w:tab w:val="left" w:pos="2880"/>
          <w:tab w:val="left" w:pos="3600"/>
        </w:tabs>
        <w:rPr>
          <w:rFonts w:ascii="Times New Roman" w:hAnsi="Times New Roman"/>
          <w:sz w:val="22"/>
          <w:szCs w:val="22"/>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6.</w:t>
      </w:r>
      <w:r w:rsidRPr="00E925B6">
        <w:rPr>
          <w:lang w:val="es-AR"/>
        </w:rPr>
        <w:tab/>
        <w:t>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4</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Atribuciones</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 xml:space="preserve">La AICD ejercerá sus atribuciones en el marco de la Carta de la OEA, en particular el artículo 95 c), el Plan Estratégico del CIDI, el Estatuto del CIDI, este Estatuto, el Estatuto del </w:t>
      </w:r>
      <w:r w:rsidRPr="00617239">
        <w:rPr>
          <w:lang w:val="es-AR"/>
        </w:rPr>
        <w:t>FCD/OEA, las</w:t>
      </w:r>
      <w:r w:rsidRPr="00E925B6">
        <w:rPr>
          <w:lang w:val="es-AR"/>
        </w:rPr>
        <w:t xml:space="preserve"> disposiciones pertinentes de las Normas Generales para el Funcionamiento de la Secretaría General y de los otros lineamientos y directivas que adopten la Asamblea General, o el CIDI.</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La AICD es responsable ante el CIDI.</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En caso de que la AICD actúe fuera del ámbito de las atribuciones establecidas en virtud de este artículo, el CIDI podrá tomar las medidas que considere pertinentes, incluyendo instruir a la AICD que reconsidere dicha acción.</w:t>
      </w:r>
    </w:p>
    <w:p w:rsidR="00A87CB1" w:rsidRPr="00E925B6" w:rsidRDefault="00A87CB1"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CAPÍTULO III</w:t>
      </w: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ESTRUCTURA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5</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Estructura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rPr>
          <w:lang w:val="es-AR"/>
        </w:rPr>
      </w:pPr>
      <w:r w:rsidRPr="00E925B6">
        <w:rPr>
          <w:lang w:val="es-AR"/>
        </w:rPr>
        <w:tab/>
        <w:t>La AICD tendrá la siguiente estructura: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rPr>
          <w:lang w:val="es-AR"/>
        </w:rPr>
      </w:pPr>
      <w:r w:rsidRPr="00E925B6">
        <w:rPr>
          <w:lang w:val="es-AR"/>
        </w:rPr>
        <w:tab/>
        <w:t>1.</w:t>
      </w:r>
      <w:r w:rsidRPr="00E925B6">
        <w:rPr>
          <w:lang w:val="es-AR"/>
        </w:rPr>
        <w:tab/>
        <w:t>La Junta Directiva;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rPr>
          <w:lang w:val="es-AR"/>
        </w:rPr>
      </w:pPr>
      <w:r w:rsidRPr="00E925B6">
        <w:rPr>
          <w:lang w:val="es-AR"/>
        </w:rPr>
        <w:tab/>
        <w:t>2.</w:t>
      </w:r>
      <w:r w:rsidRPr="00E925B6">
        <w:rPr>
          <w:lang w:val="es-AR"/>
        </w:rPr>
        <w:tab/>
        <w:t>La Secretaría Ejecutiva para el Desarrollo Integral.</w:t>
      </w:r>
    </w:p>
    <w:p w:rsidR="00A87CB1" w:rsidRPr="00E925B6" w:rsidRDefault="00A87CB1" w:rsidP="00312CEC">
      <w:pPr>
        <w:tabs>
          <w:tab w:val="left" w:pos="720"/>
          <w:tab w:val="left" w:pos="1440"/>
          <w:tab w:val="left" w:pos="2160"/>
          <w:tab w:val="left" w:pos="2880"/>
          <w:tab w:val="left" w:pos="3600"/>
        </w:tabs>
        <w:rPr>
          <w:lang w:val="es-AR"/>
        </w:rPr>
      </w:pPr>
      <w:bookmarkStart w:id="0" w:name="_GoBack"/>
      <w:bookmarkEnd w:id="0"/>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6</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u w:val="single"/>
          <w:lang w:val="es-AR"/>
        </w:rPr>
        <w:t>Junta Directiva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 xml:space="preserve">La Junta Directiva es el órgano representativo de los Estados </w:t>
      </w:r>
      <w:r w:rsidR="00B24DFB">
        <w:rPr>
          <w:lang w:val="es-AR"/>
        </w:rPr>
        <w:t>M</w:t>
      </w:r>
      <w:r w:rsidRPr="00E925B6">
        <w:rPr>
          <w:lang w:val="es-AR"/>
        </w:rPr>
        <w:t xml:space="preserve">iembros, destinado a promover una mayor eficiencia en la administración de las actividades de cooperación solidaria para el desarrollo y fortalecer la capacidad de la Organización para beneficiarse de conocimientos especializados en materia de cooperación para el desarrollo, y de captar el apoyo técnico y otros recursos de los Estados Miembros y de otros </w:t>
      </w:r>
      <w:r w:rsidR="00FC207A">
        <w:rPr>
          <w:lang w:val="es-AR"/>
        </w:rPr>
        <w:t>e</w:t>
      </w:r>
      <w:r w:rsidRPr="00E925B6">
        <w:rPr>
          <w:lang w:val="es-AR"/>
        </w:rPr>
        <w:t>stados y organizaciones de los sectores público y privado.</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7</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Integración de la Junta Directiva</w:t>
      </w:r>
    </w:p>
    <w:p w:rsidR="00312CEC" w:rsidRPr="00E925B6" w:rsidRDefault="00312CEC" w:rsidP="00312CEC">
      <w:pPr>
        <w:tabs>
          <w:tab w:val="left" w:pos="720"/>
          <w:tab w:val="left" w:pos="1440"/>
          <w:tab w:val="left" w:pos="2160"/>
          <w:tab w:val="left" w:pos="2880"/>
          <w:tab w:val="left" w:pos="3600"/>
        </w:tabs>
        <w:rPr>
          <w:u w:val="single"/>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La Junta Directiva de la AICD estará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Los miembros de la Junta Directiva desempeñarán sus funciones por un período de dos años.  La elección se realizará una vez al año durante la reunión ordinaria del CIDI que se celebre antes de la Asamblea General de la OEA y se hará de tal forma que después de un año de la primera elección habrá cuatro vacantes y al año siguiente cinco, y así de forma alternada cada año.  El CIDI establecerá los procedimientos correspondientes a las elecciones, su fecha de celebración y al método para determinar las vacantes iniciales.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Cada Estado Miembro elegido para integrar la Junta Directiva deberá nombrar un representante oficial quien, de preferencia, tenga reconocida experiencia y conocimientos en actividades relacionadas con programas de cooperación y desarrollo y otras actividades conexas. Dicho Estado Miembro podrá también nombrar ante la Junta representantes suplentes o asesores.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Default="00312CEC" w:rsidP="00312CEC">
      <w:pPr>
        <w:tabs>
          <w:tab w:val="left" w:pos="720"/>
          <w:tab w:val="left" w:pos="1440"/>
          <w:tab w:val="left" w:pos="2160"/>
          <w:tab w:val="left" w:pos="2880"/>
          <w:tab w:val="left" w:pos="3600"/>
        </w:tabs>
        <w:jc w:val="both"/>
        <w:rPr>
          <w:lang w:val="es-AR"/>
        </w:rPr>
      </w:pPr>
      <w:r w:rsidRPr="00E925B6">
        <w:rPr>
          <w:lang w:val="es-AR"/>
        </w:rPr>
        <w:tab/>
        <w:t>4.</w:t>
      </w:r>
      <w:r w:rsidRPr="00E925B6">
        <w:rPr>
          <w:lang w:val="es-AR"/>
        </w:rPr>
        <w:tab/>
        <w:t xml:space="preserve">El Presidente </w:t>
      </w:r>
      <w:r w:rsidRPr="00E925B6">
        <w:rPr>
          <w:lang w:val="es-MX"/>
        </w:rPr>
        <w:t xml:space="preserve">del CIDI </w:t>
      </w:r>
      <w:r w:rsidRPr="00E925B6">
        <w:rPr>
          <w:lang w:val="es-AR"/>
        </w:rPr>
        <w:t xml:space="preserve">actuará </w:t>
      </w:r>
      <w:r w:rsidRPr="00E925B6">
        <w:rPr>
          <w:i/>
          <w:lang w:val="es-AR"/>
        </w:rPr>
        <w:t>ex-</w:t>
      </w:r>
      <w:proofErr w:type="spellStart"/>
      <w:r w:rsidRPr="00E925B6">
        <w:rPr>
          <w:i/>
          <w:lang w:val="es-AR"/>
        </w:rPr>
        <w:t>officio</w:t>
      </w:r>
      <w:proofErr w:type="spellEnd"/>
      <w:r w:rsidRPr="00E925B6">
        <w:rPr>
          <w:lang w:val="es-AR"/>
        </w:rPr>
        <w:t xml:space="preserve"> como miembro de la Junta Directiva, sin derecho a voto.</w:t>
      </w:r>
    </w:p>
    <w:p w:rsidR="00A87CB1" w:rsidRDefault="00A87CB1" w:rsidP="00312CEC">
      <w:pPr>
        <w:tabs>
          <w:tab w:val="left" w:pos="720"/>
          <w:tab w:val="left" w:pos="1440"/>
          <w:tab w:val="left" w:pos="2160"/>
          <w:tab w:val="left" w:pos="2880"/>
          <w:tab w:val="left" w:pos="3600"/>
        </w:tabs>
        <w:jc w:val="center"/>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8</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u w:val="single"/>
          <w:lang w:val="es-AR"/>
        </w:rPr>
        <w:t>Participación en las reuniones de la Junta Directiva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Cada Estado, miembro de la Junta Directiva, acreditará a sus representantes, mediante una comunicación de su Misión Permanente dirigida al Secretario General de la Organización.</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Cada miembro de la Junta Directiva tendrá derecho a un voto.</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Cada Estado Miembro costeará los gastos que demande la participación de sus representantes en la Junta.</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4.</w:t>
      </w:r>
      <w:r w:rsidRPr="00E925B6">
        <w:rPr>
          <w:lang w:val="es-AR"/>
        </w:rPr>
        <w:tab/>
        <w:t>La Junta Directiva permitirá, de conformidad con su Reglamento, aprobado por el CIDI, la asistencia y participación en sus reuniones y actividades, sin derecho a voto, de Estados Miembros que no la integren y, según sea apropiado, de Observadores Permanentes, otros Estados y organismos internacionales que hayan demostrado un apoyo substancial y compromiso con los programas y actividades de cooperación técnica y desarrollo de la Organización de los Estados Americanos.</w:t>
      </w:r>
    </w:p>
    <w:p w:rsidR="00312CEC" w:rsidRPr="00E925B6" w:rsidRDefault="00312CEC" w:rsidP="00312CEC">
      <w:pPr>
        <w:tabs>
          <w:tab w:val="left" w:pos="720"/>
          <w:tab w:val="left" w:pos="1440"/>
          <w:tab w:val="left" w:pos="2160"/>
          <w:tab w:val="left" w:pos="2880"/>
          <w:tab w:val="left" w:pos="3600"/>
        </w:tabs>
        <w:jc w:val="center"/>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9</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Funciones de la Junta Directiva</w:t>
      </w:r>
    </w:p>
    <w:p w:rsidR="00312CEC" w:rsidRPr="00E925B6" w:rsidRDefault="00312CEC" w:rsidP="00312CEC">
      <w:pPr>
        <w:tabs>
          <w:tab w:val="left" w:pos="720"/>
          <w:tab w:val="left" w:pos="1440"/>
          <w:tab w:val="left" w:pos="2160"/>
          <w:tab w:val="left" w:pos="2880"/>
          <w:tab w:val="left" w:pos="3600"/>
        </w:tabs>
        <w:rPr>
          <w:u w:val="single"/>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La Junta Directiva se encargará de:</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 xml:space="preserve">Supervisar, analizar </w:t>
      </w:r>
      <w:r w:rsidRPr="00617239">
        <w:rPr>
          <w:lang w:val="es-AR"/>
        </w:rPr>
        <w:t>y evaluar la ejecución de las actividades de cooperación solidaria para el desarrollo de conformidad con los lineamientos programáticos y de política aprobados por el CIDI.</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2.</w:t>
      </w:r>
      <w:r w:rsidRPr="00617239">
        <w:rPr>
          <w:lang w:val="es-AR"/>
        </w:rPr>
        <w:tab/>
        <w:t>Proveer la orientación operativa a la Secretaría Ejecutiva para el Desarrollo Integral en la instrumentación, monitoreo y evaluación de los proyectos de cooperación solidaria para el desarrollo de acuerdo con los lineamientos políticos y programáticos establecidos por el CIDI.</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3.</w:t>
      </w:r>
      <w:r w:rsidRPr="00617239">
        <w:rPr>
          <w:lang w:val="es-AR"/>
        </w:rPr>
        <w:tab/>
        <w:t>Decidir la ejecución y el nivel de financiamiento de las actividades de cooperación solidaria para el desarrollo de conformidad con el Estatuto del FCD/OEA y las recomendaciones que formulen las CENPES.</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4.</w:t>
      </w:r>
      <w:r w:rsidRPr="00617239">
        <w:rPr>
          <w:lang w:val="es-AR"/>
        </w:rPr>
        <w:tab/>
        <w:t>Emitir lineamientos y definir estrategias para la captación de fondos adicionales para el financiamiento de las actividades de cooperación solidaria.</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5.</w:t>
      </w:r>
      <w:r w:rsidRPr="00617239">
        <w:rPr>
          <w:lang w:val="es-AR"/>
        </w:rPr>
        <w:tab/>
        <w:t>Recomendar para la aprobación del CIDI, según sea el caso, lineamientos generales para la asignación de recursos movilizados por la AICD que no cuenten con fines y limitaciones determinados por los donantes para su utilización.</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6.</w:t>
      </w:r>
      <w:r w:rsidRPr="00617239">
        <w:rPr>
          <w:lang w:val="es-AR"/>
        </w:rPr>
        <w:tab/>
        <w:t xml:space="preserve">Supervisar la administración de todos los recursos encomendados a la AICD e informar </w:t>
      </w:r>
      <w:r w:rsidRPr="00617239">
        <w:rPr>
          <w:lang w:val="es-MX"/>
        </w:rPr>
        <w:t xml:space="preserve">al CIDI </w:t>
      </w:r>
      <w:r w:rsidRPr="00617239">
        <w:rPr>
          <w:lang w:val="es-AR"/>
        </w:rPr>
        <w:t>al respecto, cuando ésta así lo solicite.</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7.</w:t>
      </w:r>
      <w:r w:rsidRPr="00617239">
        <w:rPr>
          <w:lang w:val="es-AR"/>
        </w:rPr>
        <w:tab/>
        <w:t>Autorizar el establecimiento de subcuentas sectoriales del FCD/OEA, según corresponda, en el marco de las prioridades del Plan Estratégico, de acuerdo con el artículo 9 del Estatuto del FCD/OEA.</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lastRenderedPageBreak/>
        <w:tab/>
        <w:t>8.</w:t>
      </w:r>
      <w:r w:rsidRPr="00617239">
        <w:rPr>
          <w:lang w:val="es-AR"/>
        </w:rPr>
        <w:tab/>
        <w:t>Aprobar directrices para el establecimiento de fondos específicos y fiduciarios vinculados con los objetivos y actividades de la AICD y la asignación de dichos fondos de conformidad con los acuerdos concertados con los donantes.</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617239">
        <w:rPr>
          <w:lang w:val="es-AR"/>
        </w:rPr>
        <w:tab/>
        <w:t>9.</w:t>
      </w:r>
      <w:r w:rsidRPr="00617239">
        <w:rPr>
          <w:lang w:val="es-AR"/>
        </w:rPr>
        <w:tab/>
        <w:t>Adoptar lineamientos para que la AICD celebre arreglos con bancos y otras instituciones financieras, relativos al manejo de sus recursos</w:t>
      </w:r>
      <w:r w:rsidRPr="00E925B6">
        <w:rPr>
          <w:lang w:val="es-AR"/>
        </w:rPr>
        <w:t xml:space="preserve"> financieros.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10.</w:t>
      </w:r>
      <w:r w:rsidRPr="00E925B6">
        <w:rPr>
          <w:lang w:val="es-AR"/>
        </w:rPr>
        <w:tab/>
        <w:t xml:space="preserve">Someter </w:t>
      </w:r>
      <w:r w:rsidRPr="00E925B6">
        <w:rPr>
          <w:lang w:val="es-MX"/>
        </w:rPr>
        <w:t xml:space="preserve">al CIDI </w:t>
      </w:r>
      <w:r w:rsidRPr="00E925B6">
        <w:rPr>
          <w:lang w:val="es-AR"/>
        </w:rPr>
        <w:t>para su consideración la propuesta anual de presupuesto de la AICD de acuerdo con las políticas y prioridades determinadas por el CIDI.</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11.</w:t>
      </w:r>
      <w:r w:rsidRPr="00E925B6">
        <w:rPr>
          <w:lang w:val="es-AR"/>
        </w:rPr>
        <w:tab/>
        <w:t xml:space="preserve">Proponer </w:t>
      </w:r>
      <w:r w:rsidRPr="00E925B6">
        <w:rPr>
          <w:lang w:val="es-MX"/>
        </w:rPr>
        <w:t xml:space="preserve">al CIDI </w:t>
      </w:r>
      <w:r w:rsidRPr="00E925B6">
        <w:rPr>
          <w:lang w:val="es-AR"/>
        </w:rPr>
        <w:t>enmiendas a las normas y los reglamentos relativos al personal, presupuesto, funcionamiento y administración de la AICD para su consideración, cuando corresponda, o para su remisión a los órganos competentes.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12.</w:t>
      </w:r>
      <w:r w:rsidRPr="00E925B6">
        <w:rPr>
          <w:lang w:val="es-AR"/>
        </w:rPr>
        <w:tab/>
        <w:t>Aprobar, en el marco de las políticas establecidas por el CIDI y con el fin de incrementar recursos, lineamientos para que la AICD promueva relaciones de cooperación con Observadores Permanentes, otros Estados, organizaciones nacionales e internacionales, y con otras entidades y personas.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AE626B" w:rsidRDefault="00312CEC" w:rsidP="00312CEC">
      <w:pPr>
        <w:tabs>
          <w:tab w:val="left" w:pos="720"/>
          <w:tab w:val="left" w:pos="1440"/>
          <w:tab w:val="left" w:pos="2160"/>
          <w:tab w:val="left" w:pos="2880"/>
          <w:tab w:val="left" w:pos="3600"/>
        </w:tabs>
        <w:jc w:val="both"/>
        <w:rPr>
          <w:lang w:val="es-AR"/>
        </w:rPr>
      </w:pPr>
      <w:r w:rsidRPr="00E925B6">
        <w:rPr>
          <w:lang w:val="es-AR"/>
        </w:rPr>
        <w:tab/>
        <w:t>13.</w:t>
      </w:r>
      <w:r w:rsidRPr="00E925B6">
        <w:rPr>
          <w:lang w:val="es-AR"/>
        </w:rPr>
        <w:tab/>
        <w:t xml:space="preserve">Informar sobre las actividades de la AICD, por lo menos semestralmente </w:t>
      </w:r>
      <w:r w:rsidRPr="00E925B6">
        <w:rPr>
          <w:lang w:val="es-MX"/>
        </w:rPr>
        <w:t xml:space="preserve">al CIDI </w:t>
      </w:r>
      <w:r w:rsidRPr="00AE626B">
        <w:rPr>
          <w:lang w:val="es-AR"/>
        </w:rPr>
        <w:t>y, según sea apropiado, a otras entidades y personas.</w:t>
      </w:r>
    </w:p>
    <w:p w:rsidR="00312CEC" w:rsidRPr="00AE626B" w:rsidRDefault="00312CEC" w:rsidP="00312CEC">
      <w:pPr>
        <w:tabs>
          <w:tab w:val="left" w:pos="720"/>
          <w:tab w:val="left" w:pos="1440"/>
          <w:tab w:val="left" w:pos="2160"/>
          <w:tab w:val="left" w:pos="2880"/>
          <w:tab w:val="left" w:pos="3600"/>
        </w:tabs>
        <w:rPr>
          <w:lang w:val="es-AR"/>
        </w:rPr>
      </w:pPr>
    </w:p>
    <w:p w:rsidR="007010FD" w:rsidRDefault="007010FD" w:rsidP="001D4398">
      <w:pPr>
        <w:tabs>
          <w:tab w:val="left" w:pos="720"/>
          <w:tab w:val="left" w:pos="1440"/>
          <w:tab w:val="left" w:pos="2160"/>
          <w:tab w:val="left" w:pos="2880"/>
          <w:tab w:val="left" w:pos="3600"/>
        </w:tabs>
        <w:jc w:val="both"/>
        <w:rPr>
          <w:lang w:val="es-AR"/>
        </w:rPr>
      </w:pPr>
      <w:r w:rsidRPr="00AE626B">
        <w:rPr>
          <w:lang w:val="es-AR"/>
        </w:rPr>
        <w:tab/>
        <w:t xml:space="preserve">14. </w:t>
      </w:r>
      <w:r w:rsidRPr="00AE626B">
        <w:rPr>
          <w:lang w:val="es-AR"/>
        </w:rPr>
        <w:tab/>
        <w:t>Manejar el Fondo de Capital para</w:t>
      </w:r>
      <w:r w:rsidR="00A035FF" w:rsidRPr="00AE626B">
        <w:rPr>
          <w:lang w:val="es-AR"/>
        </w:rPr>
        <w:t xml:space="preserve"> los Programas de</w:t>
      </w:r>
      <w:r w:rsidRPr="00AE626B">
        <w:rPr>
          <w:lang w:val="es-AR"/>
        </w:rPr>
        <w:t xml:space="preserve"> Becas</w:t>
      </w:r>
      <w:r w:rsidR="00A035FF" w:rsidRPr="00AE626B">
        <w:rPr>
          <w:lang w:val="es-AR"/>
        </w:rPr>
        <w:t xml:space="preserve"> y Capacitación</w:t>
      </w:r>
      <w:r w:rsidRPr="00AE626B">
        <w:rPr>
          <w:lang w:val="es-AR"/>
        </w:rPr>
        <w:t xml:space="preserve"> de la OEA, conforme al Estatuto de dicho Fondo.</w:t>
      </w:r>
    </w:p>
    <w:p w:rsidR="007010FD" w:rsidRPr="00E925B6" w:rsidRDefault="007010FD"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10</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La Secretaría Ejecutiva para el Desarrollo Integral</w:t>
      </w:r>
    </w:p>
    <w:p w:rsidR="00312CEC" w:rsidRPr="00E925B6" w:rsidRDefault="00312CEC" w:rsidP="00312CEC">
      <w:pPr>
        <w:tabs>
          <w:tab w:val="left" w:pos="720"/>
          <w:tab w:val="left" w:pos="1440"/>
          <w:tab w:val="left" w:pos="2160"/>
          <w:tab w:val="left" w:pos="2880"/>
          <w:tab w:val="left" w:pos="3600"/>
        </w:tabs>
        <w:rPr>
          <w:lang w:val="es-AR"/>
        </w:rPr>
      </w:pPr>
    </w:p>
    <w:p w:rsidR="005F2BE0" w:rsidRDefault="00312CEC" w:rsidP="00312CEC">
      <w:pPr>
        <w:tabs>
          <w:tab w:val="left" w:pos="720"/>
          <w:tab w:val="left" w:pos="1440"/>
          <w:tab w:val="left" w:pos="2160"/>
          <w:tab w:val="left" w:pos="2880"/>
          <w:tab w:val="left" w:pos="3600"/>
        </w:tabs>
        <w:jc w:val="both"/>
        <w:rPr>
          <w:lang w:val="es-AR"/>
        </w:rPr>
      </w:pPr>
      <w:r w:rsidRPr="00E925B6">
        <w:rPr>
          <w:lang w:val="es-AR"/>
        </w:rPr>
        <w:tab/>
        <w:t>La Secretaría Ejecutiva para el Desarrollo Integral (SEDI), dependencia de la Secretaría General, actuará como la Secretaría Ejecutiva de la AICD y será identificada en las normas y reglamentos de la AICD y documentos oficiales como la “Secretaría Ejecutiva para el Desarrollo Integral”.</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11</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Funciones de la Secretaría Ejecutiva para el Desarrollo Integral</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 xml:space="preserve">La Secretaría Ejecutiva para el Desarrollo Integral se encargará de: </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Apoyar a los Estados miembros para fortalecer la cooperación solidaria para el desarrollo en el intercambio de experiencias, acciones conjuntas, el apoyo mutuo y la coordinación entre organismos de los Estados Miembros responsables de la cooperación para el desarrollo, así como entre las entidades públicas y privadas en los Estados Miembros.  Con este fin, deberá:</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lastRenderedPageBreak/>
        <w:tab/>
      </w:r>
      <w:r w:rsidRPr="00E925B6">
        <w:rPr>
          <w:lang w:val="es-AR"/>
        </w:rPr>
        <w:tab/>
        <w:t>a.</w:t>
      </w:r>
      <w:r w:rsidRPr="00E925B6">
        <w:rPr>
          <w:lang w:val="es-AR"/>
        </w:rPr>
        <w:tab/>
        <w:t>Realizar la evaluación inicial de todas las solicitudes de actividades de cooperación presentadas.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b.</w:t>
      </w:r>
      <w:r w:rsidRPr="00E925B6">
        <w:rPr>
          <w:lang w:val="es-AR"/>
        </w:rPr>
        <w:tab/>
        <w:t>Preparar la Propuesta de Programación de Actividades de Cooperación Solidaria para el Desarrollo (en adelante “la Propuesta de Programación”) tomando en cuenta los lineamientos que se hayan establecido en el Plan Estratégico en materia de cooperación.</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c.</w:t>
      </w:r>
      <w:r w:rsidRPr="00E925B6">
        <w:rPr>
          <w:lang w:val="es-AR"/>
        </w:rPr>
        <w:tab/>
        <w:t>Realizar una evaluación de los resultados de la ejecución de los proyectos y actividades para su inclusión en los informes a la Junta Directiva.</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Formular, promover e implementar iniciativas y acuerdos de cooperación con organismos de cooperación y desarrollo e instituciones públicas y privadas de los Estados Miembros, los Estados Observadores Permanentes y otros Estados, así como organizaciones internacionales, organismos de cooperación regionales e internacionales e instituciones financieras y otras entidades con el fin de:</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a.</w:t>
      </w:r>
      <w:r w:rsidRPr="00E925B6">
        <w:rPr>
          <w:lang w:val="es-AR"/>
        </w:rPr>
        <w:tab/>
        <w:t>Facilitar la captación y movilización de recursos humanos, técnicos y financieros.</w:t>
      </w: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b.</w:t>
      </w:r>
      <w:r w:rsidRPr="00E925B6">
        <w:rPr>
          <w:lang w:val="es-AR"/>
        </w:rPr>
        <w:tab/>
        <w:t>Promover la cooperación horizontal, como elemento importante de las actividades de cooperación solidaria para el desarrollo, mediante una mayor coordinación y la creación de los mecanismos necesarios.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c.</w:t>
      </w:r>
      <w:r w:rsidRPr="00E925B6">
        <w:rPr>
          <w:lang w:val="es-AR"/>
        </w:rPr>
        <w:tab/>
        <w:t>Promover el desarrollo de recursos humanos a través de programas de becas y capacitación, intercambios profesionales y académicos, sistemas de educación a distancia y otras actividades similares.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d.</w:t>
      </w:r>
      <w:r w:rsidRPr="00E925B6">
        <w:rPr>
          <w:lang w:val="es-AR"/>
        </w:rPr>
        <w:tab/>
        <w:t>Promover el intercambio de experiencias y conocimientos especializados, identificar recursos y concertar ofertas y demandas de cooperación, recopilando, procesando y diseminando información con el fin de facilitar y alentar acciones conjuntas y la transferencia de tecnologías afines.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 xml:space="preserve">Proporcionar apoyo a las instituciones de los Estados miembros que lo soliciten, particularmente aquellos países con economías más pequeñas y los de menor desarrollo relativo, para identificar, formular, facilitar la ejecución y coordinación de proyectos y actividades financiados por el </w:t>
      </w:r>
      <w:r w:rsidRPr="00617239">
        <w:rPr>
          <w:lang w:val="es-AR"/>
        </w:rPr>
        <w:t>FCD/OEA.</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4.</w:t>
      </w:r>
      <w:r w:rsidRPr="00617239">
        <w:rPr>
          <w:lang w:val="es-AR"/>
        </w:rPr>
        <w:tab/>
        <w:t>Desarrollar actividades y administrar proyectos a ser financiados por recursos captados por la AICD o encomendados a ésta.</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5.</w:t>
      </w:r>
      <w:r w:rsidRPr="00617239">
        <w:rPr>
          <w:lang w:val="es-AR"/>
        </w:rPr>
        <w:tab/>
        <w:t xml:space="preserve">Proporcionar apoyo específico a las instituciones de los Estados Miembros que lo soliciten, con recursos proporcionados para este fin, para facilitar la formulación, administración </w:t>
      </w:r>
      <w:r w:rsidRPr="00617239">
        <w:rPr>
          <w:lang w:val="es-AR"/>
        </w:rPr>
        <w:lastRenderedPageBreak/>
        <w:t>y evaluación de los proyectos y actividades financiados con recursos que no provienen del FCD/OEA.</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6.</w:t>
      </w:r>
      <w:r w:rsidRPr="00617239">
        <w:rPr>
          <w:lang w:val="es-AR"/>
        </w:rPr>
        <w:tab/>
        <w:t>Administrar y autorizar la obligación y desembolso de los recursos del FCD/OEA, de los fondos específicos y otros recursos encomendados a la AICD, de conformidad con las normas y acuerdos pertinentes.</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7.</w:t>
      </w:r>
      <w:r w:rsidRPr="00617239">
        <w:rPr>
          <w:lang w:val="es-AR"/>
        </w:rPr>
        <w:tab/>
        <w:t xml:space="preserve">Informar con regularidad a la Junta Directiva, </w:t>
      </w:r>
      <w:r w:rsidRPr="00617239">
        <w:rPr>
          <w:lang w:val="es-MX"/>
        </w:rPr>
        <w:t xml:space="preserve">al CIDI </w:t>
      </w:r>
      <w:r w:rsidRPr="00617239">
        <w:rPr>
          <w:lang w:val="es-AR"/>
        </w:rPr>
        <w:t>y, según proceda, a los contribuyentes de recursos, sobre el avance de los proyectos y actividades, los resultados obtenidos durante su ejecución, la captación de fondos y el estado financiero de los fondos y otros recursos encomendados a la AICD.</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t>8.</w:t>
      </w:r>
      <w:r w:rsidRPr="00617239">
        <w:rPr>
          <w:lang w:val="es-AR"/>
        </w:rPr>
        <w:tab/>
        <w:t>Prestar apoyo al CIDI para la formulación, actualización y evaluación del Plan Estratégico y los programas interamericanos.</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617239">
        <w:rPr>
          <w:lang w:val="es-AR"/>
        </w:rPr>
        <w:tab/>
        <w:t>9.</w:t>
      </w:r>
      <w:r w:rsidRPr="00617239">
        <w:rPr>
          <w:lang w:val="es-AR"/>
        </w:rPr>
        <w:tab/>
        <w:t>Recomendar a la</w:t>
      </w:r>
      <w:r w:rsidRPr="00E925B6">
        <w:rPr>
          <w:lang w:val="es-AR"/>
        </w:rPr>
        <w:t xml:space="preserve"> Junta Directiva enmiendas a las normas y los reglamentos relativos al personal, presupuesto, funcionamiento y administración de la AICD.</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10.</w:t>
      </w:r>
      <w:r w:rsidRPr="00E925B6">
        <w:rPr>
          <w:lang w:val="es-AR"/>
        </w:rPr>
        <w:tab/>
        <w:t>Proporcionar los servicios de apoyo necesarios para el funcionamiento adecuado de la Junta Directiva.</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11.</w:t>
      </w:r>
      <w:r w:rsidRPr="00E925B6">
        <w:rPr>
          <w:lang w:val="es-AR"/>
        </w:rPr>
        <w:tab/>
        <w:t>Presentar a la Junta Directiva para su consideración la propuesta de presupuesto anual de la AICD de acuerdo con las políticas y prioridades determinadas por el CIDI.</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12.</w:t>
      </w:r>
      <w:r w:rsidRPr="00E925B6">
        <w:rPr>
          <w:lang w:val="es-AR"/>
        </w:rPr>
        <w:tab/>
        <w:t>Coordinar el apoyo de las unidades, oficinas y demás dependencias de la Organización para el cumplimiento de las funciones de la AICD.</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13.</w:t>
      </w:r>
      <w:r w:rsidRPr="00E925B6">
        <w:rPr>
          <w:lang w:val="es-AR"/>
        </w:rPr>
        <w:tab/>
        <w:t>Desempeñar cualquier otra función que le asignen el CIDI o la Junta Directiva.</w:t>
      </w:r>
    </w:p>
    <w:p w:rsidR="00A87CB1" w:rsidRDefault="00A87CB1"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12</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Director General de la AICD</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El Secretario Ejecutivo para el Desarrollo Integral, nombrado por el Secretario General de acuerdo a los artículos 117 y 120 de la Carta teniendo en cuenta las recomendaciones de la Junta Directiva, será designado Director General de la AICD y el cargo será referido en adelante como Director General.</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 xml:space="preserve">El período del Director General será de cuatro años y podrá ser renovable una vez, en consulta con la Junta Directiva y con la aprobación del CIDI.  No </w:t>
      </w:r>
      <w:proofErr w:type="gramStart"/>
      <w:r w:rsidRPr="00E925B6">
        <w:rPr>
          <w:lang w:val="es-AR"/>
        </w:rPr>
        <w:t>obstante</w:t>
      </w:r>
      <w:proofErr w:type="gramEnd"/>
      <w:r w:rsidRPr="00E925B6">
        <w:rPr>
          <w:lang w:val="es-AR"/>
        </w:rPr>
        <w:t xml:space="preserve"> el término de cuatro años, la designación será un cargo de confianza conforme a los artículos 17 c. y 20 de las Normas Generales; sin embargo, el Director General podrá ser destituido de su puesto por causa justificada con el voto de dos tercios de los miembros </w:t>
      </w:r>
      <w:r w:rsidRPr="00E925B6">
        <w:rPr>
          <w:lang w:val="es-MX"/>
        </w:rPr>
        <w:t xml:space="preserve">del CIDI </w:t>
      </w:r>
      <w:r w:rsidRPr="00E925B6">
        <w:rPr>
          <w:lang w:val="es-AR"/>
        </w:rPr>
        <w:t>o por el Secretario General en consulta con la Junta Directiva.</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 xml:space="preserve">El Director General será una persona de reconocida competencia en, </w:t>
      </w:r>
      <w:r w:rsidRPr="00E925B6">
        <w:rPr>
          <w:i/>
          <w:lang w:val="es-AR"/>
        </w:rPr>
        <w:t xml:space="preserve">inter </w:t>
      </w:r>
      <w:proofErr w:type="spellStart"/>
      <w:r w:rsidRPr="00E925B6">
        <w:rPr>
          <w:i/>
          <w:lang w:val="es-AR"/>
        </w:rPr>
        <w:t>alia</w:t>
      </w:r>
      <w:proofErr w:type="spellEnd"/>
      <w:r w:rsidRPr="00E925B6">
        <w:rPr>
          <w:lang w:val="es-AR"/>
        </w:rPr>
        <w:t>, programas de cooperación, desarrollo, administración de proyectos, administración financiera y particularmente en materia de captación de fondos.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13</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Funciones del Director General</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El Director General se encargará de:</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Dirigir la Secretaría Ejecutiva para el Desarrollo Integral en el desempeño de sus funciones conforme a la Carta de la OEA, el Estatuto del CIDI, el Estatuto de la AICD y otras normas y reglamentaciones pertinentes de la Organización.</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Llevar a cabo las actividades técnicas, operativas y administrativas que la Junta Directiva y el Secretario General le encarguen en el marco de las normas y reglamentos de la Organización y de los lineamientos políticos establecidos por el CIDI en sus respectivas áreas de competencia.</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Informar sobre el financiamiento, las operaciones, las actividades de cooperación solidaria para el desarrollo y otros asuntos de la AICD a la Junta Directiva, al CIDI y al Secretario General.</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4.</w:t>
      </w:r>
      <w:r w:rsidRPr="00E925B6">
        <w:rPr>
          <w:lang w:val="es-AR"/>
        </w:rPr>
        <w:tab/>
        <w:t xml:space="preserve">Participar con </w:t>
      </w:r>
      <w:r w:rsidR="005F2BE0" w:rsidRPr="00E925B6">
        <w:rPr>
          <w:lang w:val="es-AR"/>
        </w:rPr>
        <w:t>voz,</w:t>
      </w:r>
      <w:r w:rsidRPr="00E925B6">
        <w:rPr>
          <w:lang w:val="es-AR"/>
        </w:rPr>
        <w:t xml:space="preserve"> pero sin voto en reuniones de la Junta Directiva y el CIDI y en otras actividades del CIDI.</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5.</w:t>
      </w:r>
      <w:r w:rsidRPr="00E925B6">
        <w:rPr>
          <w:lang w:val="es-AR"/>
        </w:rPr>
        <w:tab/>
        <w:t>Dirigir la ejecución de estrategias para movilizar recursos financieros, técnicos y de otra índole en el marco de las directrices aprobadas por la Junta Directiva y, con ese fin, celebrar acuerdos de cooperación pertinentes, sujeto a la correspondiente delegación de autoridad del Secretario General.</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6.</w:t>
      </w:r>
      <w:r w:rsidRPr="00E925B6">
        <w:rPr>
          <w:lang w:val="es-AR"/>
        </w:rPr>
        <w:tab/>
        <w:t>Nombrar al personal de la AICD, sujeto a la correspondiente delegación de autoridad del Secretario General, tomando en cuenta el artículo 113 de la Carta;</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7.</w:t>
      </w:r>
      <w:r w:rsidRPr="00E925B6">
        <w:rPr>
          <w:lang w:val="es-AR"/>
        </w:rPr>
        <w:tab/>
        <w:t xml:space="preserve">Representar a la AICD en el ejercicio de las funciones pertinentes establecidas en el presente estatuto; </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8.</w:t>
      </w:r>
      <w:r w:rsidRPr="00E925B6">
        <w:rPr>
          <w:lang w:val="es-AR"/>
        </w:rPr>
        <w:tab/>
        <w:t>Dirigir la coordinación del apoyo de las unidades, oficinas y demás dependencias de la Organización necesaria para el cumplimiento de las funciones de la AICD.</w:t>
      </w:r>
    </w:p>
    <w:p w:rsidR="009A1B14" w:rsidRDefault="009A1B14" w:rsidP="00312CEC">
      <w:pPr>
        <w:tabs>
          <w:tab w:val="left" w:pos="720"/>
          <w:tab w:val="left" w:pos="1440"/>
          <w:tab w:val="left" w:pos="2160"/>
          <w:tab w:val="left" w:pos="2880"/>
          <w:tab w:val="left" w:pos="3600"/>
        </w:tabs>
        <w:jc w:val="center"/>
        <w:rPr>
          <w:lang w:val="es-AR"/>
        </w:rPr>
      </w:pPr>
    </w:p>
    <w:p w:rsidR="00E96365" w:rsidRDefault="00E96365">
      <w:pPr>
        <w:rPr>
          <w:lang w:val="es-AR"/>
        </w:rPr>
      </w:pPr>
      <w:r>
        <w:rPr>
          <w:lang w:val="es-AR"/>
        </w:rPr>
        <w:br w:type="page"/>
      </w:r>
    </w:p>
    <w:p w:rsidR="00E96365" w:rsidRDefault="00E96365" w:rsidP="00312CEC">
      <w:pPr>
        <w:tabs>
          <w:tab w:val="left" w:pos="720"/>
          <w:tab w:val="left" w:pos="1440"/>
          <w:tab w:val="left" w:pos="2160"/>
          <w:tab w:val="left" w:pos="2880"/>
          <w:tab w:val="left" w:pos="3600"/>
        </w:tabs>
        <w:jc w:val="center"/>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14</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Recursos</w:t>
      </w:r>
    </w:p>
    <w:p w:rsidR="00312CEC" w:rsidRPr="00617239"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r>
      <w:r w:rsidRPr="00617239">
        <w:rPr>
          <w:lang w:val="es-AR"/>
        </w:rPr>
        <w:t>Los recursos destinados a financiar las actividades de cooperación solidaria para el desarrollo se agrupan en los siguientes fondos: el Fondo de Cooperación para el Desarrollo de la OEA (FCD/OEA) y Disposiciones sobre Otros Recursos para la Cooperación Solidaria para el Desarrollo; fondos específicos; fondos fiduciarios; y el Fondo Regular de la Organización, en lo que sea aplicable.  Todos los recursos del FCD/OEA seguirán formando parte del programa-presupuesto de la Organización que anualmente aprueba la Asamblea General.</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617239">
        <w:rPr>
          <w:lang w:val="es-AR"/>
        </w:rPr>
        <w:tab/>
        <w:t>2.</w:t>
      </w:r>
      <w:r w:rsidRPr="00617239">
        <w:rPr>
          <w:lang w:val="es-AR"/>
        </w:rPr>
        <w:tab/>
        <w:t>La AICD también</w:t>
      </w:r>
      <w:r w:rsidRPr="00E925B6">
        <w:rPr>
          <w:lang w:val="es-AR"/>
        </w:rPr>
        <w:t xml:space="preserve"> administrará otros recursos que movilice o le sean encomendados.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 xml:space="preserve">La Secretaría General establecerá el Fondo de Operaciones de la AICD para financiar los gastos de supervisión, de administración y otros gastos generales conexos de la Secretaría Ejecutiva.  Este Fondo será administrado por el Secretario Ejecutivo en forma exclusiva y estará formado por: </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a.</w:t>
      </w:r>
      <w:r w:rsidRPr="00E925B6">
        <w:rPr>
          <w:lang w:val="es-AR"/>
        </w:rPr>
        <w:tab/>
        <w:t>Una transferencia del Fondo Regular del monto total de recursos en el capítulo V del programa-presupuesto de la OEA, excluyendo</w:t>
      </w:r>
      <w:proofErr w:type="gramStart"/>
      <w:r w:rsidRPr="00E925B6">
        <w:rPr>
          <w:lang w:val="es-AR"/>
        </w:rPr>
        <w:t>:  (</w:t>
      </w:r>
      <w:proofErr w:type="gramEnd"/>
      <w:r w:rsidRPr="00E925B6">
        <w:rPr>
          <w:lang w:val="es-AR"/>
        </w:rPr>
        <w:t>i) el monto asignado al objeto 3 (Becas) de ese capítulo y (ii) los montos gastados directamente por la Subsecretaría de Administración para pagar sueldos, emolumentos y cualquier otro pago que se deba al personal de la Secretaría Ejecutiva.  Esta transferencia se hará trimestralmente, en proporción al porcentaje del ingreso presupuestado en el Fondo Regular, recibido por la Secretaría General.</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b.</w:t>
      </w:r>
      <w:r w:rsidRPr="00E925B6">
        <w:rPr>
          <w:lang w:val="es-AR"/>
        </w:rPr>
        <w:tab/>
        <w:t>Las contribuciones por concepto de apoyo administrativo y supervisión técnica provenientes de los fondos específicos y fondos fiduciarios administrados por la AICD;</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r>
      <w:r w:rsidRPr="00E925B6">
        <w:rPr>
          <w:lang w:val="es-AR"/>
        </w:rPr>
        <w:tab/>
        <w:t>c.</w:t>
      </w:r>
      <w:r w:rsidRPr="00E925B6">
        <w:rPr>
          <w:lang w:val="es-AR"/>
        </w:rPr>
        <w:tab/>
        <w:t>Los intereses que devengue este Fondo; y</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ind w:left="2160" w:hanging="2160"/>
        <w:jc w:val="both"/>
        <w:rPr>
          <w:lang w:val="es-AR"/>
        </w:rPr>
      </w:pPr>
      <w:r w:rsidRPr="00E925B6">
        <w:rPr>
          <w:lang w:val="es-AR"/>
        </w:rPr>
        <w:tab/>
      </w:r>
      <w:r w:rsidRPr="00E925B6">
        <w:rPr>
          <w:lang w:val="es-AR"/>
        </w:rPr>
        <w:tab/>
        <w:t>d.</w:t>
      </w:r>
      <w:r w:rsidRPr="00E925B6">
        <w:rPr>
          <w:lang w:val="es-AR"/>
        </w:rPr>
        <w:tab/>
        <w:t>Otros recursos varios que reciba la AICD o que reciba la Secretaría General para la AICD.</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E925B6">
        <w:rPr>
          <w:lang w:val="es-AR"/>
        </w:rPr>
        <w:tab/>
        <w:t xml:space="preserve">Ninguna parte de esta disposición se interpretará en el sentido de impedir que se financie personal temporal bajo </w:t>
      </w:r>
      <w:r w:rsidRPr="00617239">
        <w:rPr>
          <w:lang w:val="es-AR"/>
        </w:rPr>
        <w:t>contratos por tiempo limitado, con recursos del FCD/OEA de conformidad con el artículo 11 del Estatuto del FCD/OEA, o que se financie personal con fondos específicos y fondos fiduciarios, en la medida que lo permitan las condiciones que rijan tales fondos.</w:t>
      </w:r>
    </w:p>
    <w:p w:rsidR="00312CEC" w:rsidRPr="00617239" w:rsidRDefault="00312CEC" w:rsidP="00312CEC">
      <w:pPr>
        <w:tabs>
          <w:tab w:val="left" w:pos="720"/>
          <w:tab w:val="left" w:pos="1440"/>
          <w:tab w:val="left" w:pos="2160"/>
          <w:tab w:val="left" w:pos="2880"/>
          <w:tab w:val="left" w:pos="3600"/>
        </w:tabs>
        <w:jc w:val="both"/>
        <w:rPr>
          <w:lang w:val="es-AR"/>
        </w:rPr>
      </w:pPr>
    </w:p>
    <w:p w:rsidR="00312CEC" w:rsidRPr="00617239" w:rsidRDefault="00312CEC" w:rsidP="00312CEC">
      <w:pPr>
        <w:tabs>
          <w:tab w:val="left" w:pos="720"/>
          <w:tab w:val="left" w:pos="1440"/>
          <w:tab w:val="left" w:pos="2160"/>
          <w:tab w:val="left" w:pos="2880"/>
          <w:tab w:val="left" w:pos="3600"/>
        </w:tabs>
        <w:jc w:val="both"/>
        <w:rPr>
          <w:lang w:val="es-AR"/>
        </w:rPr>
      </w:pPr>
      <w:r w:rsidRPr="00617239">
        <w:rPr>
          <w:lang w:val="es-AR"/>
        </w:rPr>
        <w:tab/>
      </w:r>
      <w:r w:rsidRPr="00AE626B">
        <w:rPr>
          <w:lang w:val="es-AR"/>
        </w:rPr>
        <w:t>4.</w:t>
      </w:r>
      <w:r w:rsidRPr="00AE626B">
        <w:rPr>
          <w:lang w:val="es-AR"/>
        </w:rPr>
        <w:tab/>
        <w:t>La Secretaría General establecerá un Fondo para los programas de becas y capacitación de la AICD.</w:t>
      </w: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lastRenderedPageBreak/>
        <w:t>CAPÍTULO IV</w:t>
      </w:r>
    </w:p>
    <w:p w:rsidR="00312CEC" w:rsidRPr="00E925B6" w:rsidRDefault="00312CEC" w:rsidP="00312CEC">
      <w:pPr>
        <w:tabs>
          <w:tab w:val="left" w:pos="720"/>
          <w:tab w:val="left" w:pos="1440"/>
          <w:tab w:val="left" w:pos="2160"/>
          <w:tab w:val="left" w:pos="2880"/>
          <w:tab w:val="left" w:pos="3600"/>
        </w:tabs>
        <w:jc w:val="center"/>
        <w:rPr>
          <w:b/>
          <w:lang w:val="es-AR"/>
        </w:rPr>
      </w:pPr>
      <w:r w:rsidRPr="00E925B6">
        <w:rPr>
          <w:b/>
          <w:lang w:val="es-AR"/>
        </w:rPr>
        <w:t>DISPOSICIONES GENERALES</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15</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u w:val="single"/>
          <w:lang w:val="es-AR"/>
        </w:rPr>
        <w:t>Idiomas y documentos</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1.</w:t>
      </w:r>
      <w:r w:rsidRPr="00E925B6">
        <w:rPr>
          <w:lang w:val="es-AR"/>
        </w:rPr>
        <w:tab/>
        <w:t>Los idiomas oficiales de la AICD serán el español, el francés, el inglés y el portugués.</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2.</w:t>
      </w:r>
      <w:r w:rsidRPr="00E925B6">
        <w:rPr>
          <w:lang w:val="es-AR"/>
        </w:rPr>
        <w:tab/>
        <w:t>La Junta Directiva tendrá dos idiomas de trabajo, los cuales serán determinados por la propia Junta.  Para las reuniones ordinarias de la Junta Directiva, los documentos de trabajo estarán disponibles en los idiomas de trabajo, y se dispondrá de interpretación en esos dos idiomas; sin perjuicio de ello, los Estados miembros de la Organización podrán presentar sus propuestas escritas en cualquiera de los idiomas oficiales de la AICD.</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3.</w:t>
      </w:r>
      <w:r w:rsidRPr="00E925B6">
        <w:rPr>
          <w:lang w:val="es-AR"/>
        </w:rPr>
        <w:tab/>
        <w:t>Los informes, el Reglamento y las decisiones de la Junta Directiva, y cualquier otro documento oficial de la AICD que aparezca en su forma final serán distribuido en los idiomas oficiales de la AICD.  Todos los otros documentos de la AICD podrán ser distribuidos en los idiomas de trabajo.</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16</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Costos de los servicios de apoyo a la Junta Directiva y</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del personal de la Secretaría Ejecutiva</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 xml:space="preserve">Los costos de infraestructura y personal de la Secretaría Ejecutiva, los servicios de conferencias y el apoyo logístico a la Junta Directiva serán sufragados por la Secretaría General, de acuerdo con las disposiciones pertinentes del Estatuto del </w:t>
      </w:r>
      <w:r w:rsidRPr="00E925B6">
        <w:rPr>
          <w:b/>
          <w:u w:val="single"/>
          <w:lang w:val="es-AR"/>
        </w:rPr>
        <w:t>FCD/OEA</w:t>
      </w:r>
      <w:r w:rsidRPr="00E925B6">
        <w:rPr>
          <w:lang w:val="es-AR"/>
        </w:rPr>
        <w:t>.</w:t>
      </w:r>
    </w:p>
    <w:p w:rsidR="00635198" w:rsidRDefault="00635198" w:rsidP="00312CEC">
      <w:pPr>
        <w:tabs>
          <w:tab w:val="left" w:pos="720"/>
          <w:tab w:val="left" w:pos="1440"/>
          <w:tab w:val="left" w:pos="2160"/>
          <w:tab w:val="left" w:pos="2880"/>
          <w:tab w:val="left" w:pos="3600"/>
        </w:tabs>
        <w:jc w:val="center"/>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17</w:t>
      </w:r>
    </w:p>
    <w:p w:rsidR="00312CEC" w:rsidRPr="00E925B6" w:rsidRDefault="00312CEC" w:rsidP="00312CEC">
      <w:pPr>
        <w:tabs>
          <w:tab w:val="left" w:pos="720"/>
          <w:tab w:val="left" w:pos="1440"/>
          <w:tab w:val="left" w:pos="2160"/>
          <w:tab w:val="left" w:pos="2880"/>
          <w:tab w:val="left" w:pos="3600"/>
        </w:tabs>
        <w:jc w:val="center"/>
        <w:rPr>
          <w:lang w:val="es-AR"/>
        </w:rPr>
      </w:pPr>
      <w:r w:rsidRPr="00E925B6">
        <w:rPr>
          <w:u w:val="single"/>
          <w:lang w:val="es-AR"/>
        </w:rPr>
        <w:t>Apoyo de las Oficinas de la Secretaría General en los Estados Miembros</w:t>
      </w:r>
    </w:p>
    <w:p w:rsidR="00312CEC" w:rsidRPr="00E925B6" w:rsidRDefault="00312CEC" w:rsidP="00312CEC">
      <w:pPr>
        <w:tabs>
          <w:tab w:val="left" w:pos="720"/>
          <w:tab w:val="left" w:pos="1440"/>
          <w:tab w:val="left" w:pos="2160"/>
          <w:tab w:val="left" w:pos="2880"/>
          <w:tab w:val="left" w:pos="3600"/>
        </w:tabs>
        <w:rPr>
          <w:u w:val="single"/>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La AICD utilizará los servicios de las oficinas de la Secretaría General en los Estados Miembros, donde existan, de conformidad con las disposiciones vigentes.</w:t>
      </w:r>
    </w:p>
    <w:p w:rsidR="00312CEC" w:rsidRPr="00E925B6" w:rsidRDefault="00312CEC" w:rsidP="00312CEC">
      <w:pPr>
        <w:tabs>
          <w:tab w:val="left" w:pos="720"/>
          <w:tab w:val="left" w:pos="1440"/>
          <w:tab w:val="left" w:pos="2160"/>
          <w:tab w:val="left" w:pos="2880"/>
          <w:tab w:val="left" w:pos="3600"/>
        </w:tabs>
        <w:jc w:val="center"/>
        <w:rPr>
          <w:lang w:val="es-AR"/>
        </w:rPr>
      </w:pPr>
    </w:p>
    <w:p w:rsidR="006D374C" w:rsidRDefault="006D374C" w:rsidP="006D374C">
      <w:pPr>
        <w:tabs>
          <w:tab w:val="left" w:pos="720"/>
          <w:tab w:val="left" w:pos="1440"/>
          <w:tab w:val="left" w:pos="2160"/>
          <w:tab w:val="left" w:pos="2880"/>
          <w:tab w:val="left" w:pos="3600"/>
        </w:tabs>
        <w:jc w:val="center"/>
        <w:rPr>
          <w:lang w:val="es-AR"/>
        </w:rPr>
      </w:pPr>
      <w:r>
        <w:rPr>
          <w:lang w:val="es-AR"/>
        </w:rPr>
        <w:t>Artículo 18</w:t>
      </w:r>
    </w:p>
    <w:p w:rsidR="006D374C" w:rsidRDefault="006D374C" w:rsidP="006D374C">
      <w:pPr>
        <w:tabs>
          <w:tab w:val="left" w:pos="720"/>
          <w:tab w:val="left" w:pos="1440"/>
          <w:tab w:val="left" w:pos="2160"/>
          <w:tab w:val="left" w:pos="2880"/>
          <w:tab w:val="left" w:pos="3600"/>
        </w:tabs>
        <w:jc w:val="center"/>
        <w:rPr>
          <w:u w:val="single"/>
          <w:lang w:val="es-AR"/>
        </w:rPr>
      </w:pPr>
      <w:r>
        <w:rPr>
          <w:u w:val="single"/>
          <w:lang w:val="es-AR"/>
        </w:rPr>
        <w:t>Programa de Becas y de Capacitación</w:t>
      </w:r>
    </w:p>
    <w:p w:rsidR="006D374C" w:rsidRDefault="006D374C" w:rsidP="006D374C">
      <w:pPr>
        <w:tabs>
          <w:tab w:val="left" w:pos="720"/>
          <w:tab w:val="left" w:pos="1440"/>
          <w:tab w:val="left" w:pos="2160"/>
          <w:tab w:val="left" w:pos="2880"/>
          <w:tab w:val="left" w:pos="3600"/>
        </w:tabs>
        <w:rPr>
          <w:lang w:val="es-AR"/>
        </w:rPr>
      </w:pPr>
    </w:p>
    <w:p w:rsidR="006D374C" w:rsidRDefault="006D374C" w:rsidP="006D374C">
      <w:pPr>
        <w:tabs>
          <w:tab w:val="left" w:pos="720"/>
          <w:tab w:val="left" w:pos="1440"/>
          <w:tab w:val="left" w:pos="2160"/>
          <w:tab w:val="left" w:pos="2880"/>
          <w:tab w:val="left" w:pos="3600"/>
        </w:tabs>
        <w:jc w:val="both"/>
        <w:rPr>
          <w:lang w:val="es-AR"/>
        </w:rPr>
      </w:pPr>
      <w:r>
        <w:rPr>
          <w:lang w:val="es-AR"/>
        </w:rPr>
        <w:tab/>
        <w:t>1.</w:t>
      </w:r>
      <w:r>
        <w:rPr>
          <w:lang w:val="es-AR"/>
        </w:rPr>
        <w:tab/>
        <w:t xml:space="preserve">La AICD, por medio de la Secretaría Ejecutiva para el Desarrollo Integral, administrará el Programa de Becas y de Capacitación, en el marco de las normas que rigen el programa y de conformidad con las políticas y prioridades aprobadas por el CIDI y con la normativa pertinente, e informará sobre ello </w:t>
      </w:r>
      <w:r>
        <w:rPr>
          <w:lang w:val="es-MX"/>
        </w:rPr>
        <w:t>al CIDI</w:t>
      </w:r>
      <w:r>
        <w:rPr>
          <w:lang w:val="es-AR"/>
        </w:rPr>
        <w:t>.</w:t>
      </w:r>
    </w:p>
    <w:p w:rsidR="006D374C" w:rsidRDefault="006D374C" w:rsidP="006D374C">
      <w:pPr>
        <w:tabs>
          <w:tab w:val="left" w:pos="720"/>
          <w:tab w:val="left" w:pos="1440"/>
          <w:tab w:val="left" w:pos="2160"/>
          <w:tab w:val="left" w:pos="2880"/>
          <w:tab w:val="left" w:pos="3600"/>
        </w:tabs>
        <w:jc w:val="both"/>
        <w:rPr>
          <w:lang w:val="es-AR"/>
        </w:rPr>
      </w:pPr>
    </w:p>
    <w:p w:rsidR="006D374C" w:rsidRDefault="006D374C" w:rsidP="006D374C">
      <w:pPr>
        <w:tabs>
          <w:tab w:val="left" w:pos="720"/>
          <w:tab w:val="left" w:pos="1440"/>
          <w:tab w:val="left" w:pos="2160"/>
          <w:tab w:val="left" w:pos="2880"/>
          <w:tab w:val="left" w:pos="3600"/>
        </w:tabs>
        <w:jc w:val="both"/>
        <w:rPr>
          <w:lang w:val="es-AR"/>
        </w:rPr>
      </w:pPr>
      <w:r>
        <w:rPr>
          <w:lang w:val="es-AR"/>
        </w:rPr>
        <w:lastRenderedPageBreak/>
        <w:tab/>
        <w:t>2.</w:t>
      </w:r>
      <w:r>
        <w:rPr>
          <w:lang w:val="es-AR"/>
        </w:rPr>
        <w:tab/>
        <w:t>El Fondo Regular seguirá financiando el Programa de Becas y de Capacitación.  Sin embargo, la Secretaría Ejecutiva desarrollará una estrategia de movilización de recursos a fin de fortalecer el Programa de Becas y de Capacitación, teniendo en cuenta</w:t>
      </w:r>
      <w:r>
        <w:rPr>
          <w:i/>
          <w:lang w:val="es-AR"/>
        </w:rPr>
        <w:t xml:space="preserve">, inter </w:t>
      </w:r>
      <w:proofErr w:type="spellStart"/>
      <w:r>
        <w:rPr>
          <w:i/>
          <w:lang w:val="es-AR"/>
        </w:rPr>
        <w:t>alia</w:t>
      </w:r>
      <w:proofErr w:type="spellEnd"/>
      <w:r>
        <w:rPr>
          <w:i/>
          <w:lang w:val="es-AR"/>
        </w:rPr>
        <w:t>,</w:t>
      </w:r>
      <w:r>
        <w:rPr>
          <w:lang w:val="es-AR"/>
        </w:rPr>
        <w:t xml:space="preserve"> el Fondo de Capital para Becas de la OEA, con miras a que dicho programa sea completamente autosustentable financieramente.</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19</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Revisión</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El CIDI, a más tardar cuatro años después de la entrada en vigor de este Estatuto, y a partir de entonces en forma periódica, realizará un examen integral del funcionamiento, de las operaciones y del financiamiento de la AICD y presentará sus recomendaciones a la Asamblea General.</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20</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Reglamento</w:t>
      </w:r>
    </w:p>
    <w:p w:rsidR="00312CEC" w:rsidRPr="00E925B6" w:rsidRDefault="00312CEC"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La Junta Directiva formulará su Reglamento, el cual será presentado al CIDI para su aprobación.</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21</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Modificaciones</w:t>
      </w:r>
    </w:p>
    <w:p w:rsidR="00312CEC" w:rsidRPr="00E925B6" w:rsidRDefault="00312CEC" w:rsidP="00312CEC">
      <w:pPr>
        <w:tabs>
          <w:tab w:val="left" w:pos="720"/>
          <w:tab w:val="left" w:pos="1440"/>
          <w:tab w:val="left" w:pos="2160"/>
          <w:tab w:val="left" w:pos="2880"/>
          <w:tab w:val="left" w:pos="3600"/>
        </w:tabs>
        <w:rPr>
          <w:u w:val="single"/>
          <w:lang w:val="es-AR"/>
        </w:rPr>
      </w:pPr>
    </w:p>
    <w:p w:rsidR="00312CEC" w:rsidRDefault="00312CEC" w:rsidP="00312CEC">
      <w:pPr>
        <w:tabs>
          <w:tab w:val="left" w:pos="720"/>
          <w:tab w:val="left" w:pos="1440"/>
          <w:tab w:val="left" w:pos="2160"/>
          <w:tab w:val="left" w:pos="2880"/>
          <w:tab w:val="left" w:pos="3600"/>
        </w:tabs>
        <w:jc w:val="both"/>
        <w:rPr>
          <w:lang w:val="es-AR"/>
        </w:rPr>
      </w:pPr>
      <w:r w:rsidRPr="00E925B6">
        <w:rPr>
          <w:lang w:val="es-AR"/>
        </w:rPr>
        <w:tab/>
        <w:t>Este Estatuto podrá ser modificado por la Asamblea General, por iniciativa propia o a solicitud del CIDI.</w:t>
      </w:r>
    </w:p>
    <w:p w:rsidR="00635198" w:rsidRPr="00E925B6" w:rsidRDefault="00635198" w:rsidP="00312CEC">
      <w:pPr>
        <w:tabs>
          <w:tab w:val="left" w:pos="720"/>
          <w:tab w:val="left" w:pos="1440"/>
          <w:tab w:val="left" w:pos="2160"/>
          <w:tab w:val="left" w:pos="2880"/>
          <w:tab w:val="left" w:pos="3600"/>
        </w:tabs>
        <w:jc w:val="both"/>
        <w:rPr>
          <w:lang w:val="es-AR"/>
        </w:rPr>
      </w:pPr>
    </w:p>
    <w:p w:rsidR="00312CEC" w:rsidRPr="00E925B6" w:rsidRDefault="00312CEC" w:rsidP="00312CEC">
      <w:pPr>
        <w:tabs>
          <w:tab w:val="left" w:pos="720"/>
          <w:tab w:val="left" w:pos="1440"/>
          <w:tab w:val="left" w:pos="2160"/>
          <w:tab w:val="left" w:pos="2880"/>
          <w:tab w:val="left" w:pos="3600"/>
        </w:tabs>
        <w:jc w:val="center"/>
        <w:rPr>
          <w:lang w:val="es-AR"/>
        </w:rPr>
      </w:pPr>
      <w:r w:rsidRPr="00E925B6">
        <w:rPr>
          <w:lang w:val="es-AR"/>
        </w:rPr>
        <w:t>Artículo 22</w:t>
      </w:r>
    </w:p>
    <w:p w:rsidR="00312CEC" w:rsidRPr="00E925B6" w:rsidRDefault="00312CEC" w:rsidP="00312CEC">
      <w:pPr>
        <w:tabs>
          <w:tab w:val="left" w:pos="720"/>
          <w:tab w:val="left" w:pos="1440"/>
          <w:tab w:val="left" w:pos="2160"/>
          <w:tab w:val="left" w:pos="2880"/>
          <w:tab w:val="left" w:pos="3600"/>
        </w:tabs>
        <w:jc w:val="center"/>
        <w:rPr>
          <w:u w:val="single"/>
          <w:lang w:val="es-AR"/>
        </w:rPr>
      </w:pPr>
      <w:r w:rsidRPr="00E925B6">
        <w:rPr>
          <w:u w:val="single"/>
          <w:lang w:val="es-AR"/>
        </w:rPr>
        <w:t>Entrada en vigor</w:t>
      </w:r>
    </w:p>
    <w:p w:rsidR="00312CEC" w:rsidRPr="00E925B6" w:rsidRDefault="00312CEC" w:rsidP="00312CEC">
      <w:pPr>
        <w:tabs>
          <w:tab w:val="left" w:pos="720"/>
          <w:tab w:val="left" w:pos="1440"/>
          <w:tab w:val="left" w:pos="2160"/>
          <w:tab w:val="left" w:pos="2880"/>
          <w:tab w:val="left" w:pos="3600"/>
        </w:tabs>
        <w:rPr>
          <w:lang w:val="es-AR"/>
        </w:rPr>
      </w:pPr>
    </w:p>
    <w:p w:rsidR="00312CEC" w:rsidRPr="00E925B6" w:rsidRDefault="00312CEC" w:rsidP="00312CEC">
      <w:pPr>
        <w:tabs>
          <w:tab w:val="left" w:pos="720"/>
          <w:tab w:val="left" w:pos="1440"/>
          <w:tab w:val="left" w:pos="2160"/>
          <w:tab w:val="left" w:pos="2880"/>
          <w:tab w:val="left" w:pos="3600"/>
        </w:tabs>
        <w:jc w:val="both"/>
        <w:rPr>
          <w:lang w:val="es-AR"/>
        </w:rPr>
      </w:pPr>
      <w:r w:rsidRPr="00E925B6">
        <w:rPr>
          <w:lang w:val="es-AR"/>
        </w:rPr>
        <w:tab/>
        <w:t>Este Estatuto entrará en vigor en la fecha de su aprobación por la Asamblea General.</w:t>
      </w:r>
    </w:p>
    <w:p w:rsidR="00D06783" w:rsidRPr="00312CEC" w:rsidRDefault="00D06783" w:rsidP="00EC684E">
      <w:pPr>
        <w:jc w:val="center"/>
        <w:rPr>
          <w:sz w:val="22"/>
          <w:szCs w:val="22"/>
          <w:lang w:val="es-AR"/>
        </w:rPr>
      </w:pPr>
      <w:r>
        <w:rPr>
          <w:noProof/>
        </w:rPr>
        <mc:AlternateContent>
          <mc:Choice Requires="wps">
            <w:drawing>
              <wp:anchor distT="0" distB="0" distL="114300" distR="114300" simplePos="0" relativeHeight="251660288" behindDoc="0" locked="1" layoutInCell="1" allowOverlap="1" wp14:anchorId="6F39FB9A" wp14:editId="1E763178">
                <wp:simplePos x="0" y="0"/>
                <wp:positionH relativeFrom="column">
                  <wp:posOffset>-2540</wp:posOffset>
                </wp:positionH>
                <wp:positionV relativeFrom="page">
                  <wp:posOffset>8781415</wp:posOffset>
                </wp:positionV>
                <wp:extent cx="3383280" cy="333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783" w:rsidRDefault="00D06783" w:rsidP="00D06783">
                            <w:pPr>
                              <w:rPr>
                                <w:sz w:val="18"/>
                              </w:rPr>
                            </w:pPr>
                            <w:r>
                              <w:rPr>
                                <w:sz w:val="18"/>
                              </w:rPr>
                              <w:fldChar w:fldCharType="begin"/>
                            </w:r>
                            <w:r>
                              <w:rPr>
                                <w:sz w:val="18"/>
                              </w:rPr>
                              <w:instrText xml:space="preserve"> FILENAME  \* MERGEFORMAT </w:instrText>
                            </w:r>
                            <w:r>
                              <w:rPr>
                                <w:sz w:val="18"/>
                              </w:rPr>
                              <w:fldChar w:fldCharType="separate"/>
                            </w:r>
                            <w:r w:rsidR="0016596A">
                              <w:rPr>
                                <w:noProof/>
                                <w:sz w:val="18"/>
                              </w:rPr>
                              <w:t>CIDRP03077S01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FB9A" id="Text Box 2" o:spid="_x0000_s1028" type="#_x0000_t202" style="position:absolute;left:0;text-align:left;margin-left:-.2pt;margin-top:691.45pt;width:266.4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NtgIAAMA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" filled="f" stroked="f">
                <v:textbox>
                  <w:txbxContent>
                    <w:p w:rsidR="00D06783" w:rsidRDefault="00D06783" w:rsidP="00D06783">
                      <w:pPr>
                        <w:rPr>
                          <w:sz w:val="18"/>
                        </w:rPr>
                      </w:pPr>
                      <w:r>
                        <w:rPr>
                          <w:sz w:val="18"/>
                        </w:rPr>
                        <w:fldChar w:fldCharType="begin"/>
                      </w:r>
                      <w:r>
                        <w:rPr>
                          <w:sz w:val="18"/>
                        </w:rPr>
                        <w:instrText xml:space="preserve"> FILENAME  \* MERGEFORMAT </w:instrText>
                      </w:r>
                      <w:r>
                        <w:rPr>
                          <w:sz w:val="18"/>
                        </w:rPr>
                        <w:fldChar w:fldCharType="separate"/>
                      </w:r>
                      <w:r w:rsidR="0016596A">
                        <w:rPr>
                          <w:noProof/>
                          <w:sz w:val="18"/>
                        </w:rPr>
                        <w:t>CIDRP03077S01</w:t>
                      </w:r>
                      <w:r>
                        <w:rPr>
                          <w:sz w:val="18"/>
                        </w:rPr>
                        <w:fldChar w:fldCharType="end"/>
                      </w:r>
                    </w:p>
                  </w:txbxContent>
                </v:textbox>
                <w10:wrap anchory="page"/>
                <w10:anchorlock/>
              </v:shape>
            </w:pict>
          </mc:Fallback>
        </mc:AlternateContent>
      </w:r>
    </w:p>
    <w:sectPr w:rsidR="00D06783" w:rsidRPr="00312CEC" w:rsidSect="00F90A07">
      <w:headerReference w:type="even" r:id="rId10"/>
      <w:headerReference w:type="default" r:id="rId11"/>
      <w:footerReference w:type="default" r:id="rId12"/>
      <w:type w:val="oddPage"/>
      <w:pgSz w:w="12240" w:h="15840" w:code="1"/>
      <w:pgMar w:top="2160" w:right="1267" w:bottom="1296" w:left="1699" w:header="1296" w:footer="1296"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B5" w:rsidRDefault="00756AB5">
      <w:r>
        <w:separator/>
      </w:r>
    </w:p>
  </w:endnote>
  <w:endnote w:type="continuationSeparator" w:id="0">
    <w:p w:rsidR="00756AB5" w:rsidRDefault="0075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29" w:rsidRPr="00B62921" w:rsidRDefault="00154029" w:rsidP="00241144">
    <w:pPr>
      <w:pStyle w:val="Footer"/>
      <w:tabs>
        <w:tab w:val="clear" w:pos="4320"/>
        <w:tab w:val="clear" w:pos="8640"/>
        <w:tab w:val="center" w:pos="450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B5" w:rsidRDefault="00756AB5">
      <w:r>
        <w:separator/>
      </w:r>
    </w:p>
  </w:footnote>
  <w:footnote w:type="continuationSeparator" w:id="0">
    <w:p w:rsidR="00756AB5" w:rsidRDefault="00756AB5">
      <w:r>
        <w:continuationSeparator/>
      </w:r>
    </w:p>
  </w:footnote>
  <w:footnote w:id="1">
    <w:p w:rsidR="00360FDF" w:rsidRDefault="00360FDF">
      <w:pPr>
        <w:pStyle w:val="FootnoteText"/>
        <w:rPr>
          <w:lang w:val="es-US"/>
        </w:rPr>
      </w:pPr>
      <w:r>
        <w:rPr>
          <w:rStyle w:val="FootnoteReference"/>
        </w:rPr>
        <w:footnoteRef/>
      </w:r>
      <w:r w:rsidRPr="00360FDF">
        <w:rPr>
          <w:lang w:val="es-US"/>
        </w:rPr>
        <w:t xml:space="preserve"> La versión anterior </w:t>
      </w:r>
      <w:r>
        <w:rPr>
          <w:lang w:val="es-US"/>
        </w:rPr>
        <w:t>a</w:t>
      </w:r>
      <w:r w:rsidRPr="00360FDF">
        <w:rPr>
          <w:lang w:val="es-US"/>
        </w:rPr>
        <w:t xml:space="preserve"> este estatuto </w:t>
      </w:r>
      <w:r>
        <w:rPr>
          <w:lang w:val="es-US"/>
        </w:rPr>
        <w:t xml:space="preserve">es el documento </w:t>
      </w:r>
      <w:r w:rsidRPr="00360FDF">
        <w:rPr>
          <w:lang w:val="es-US"/>
        </w:rPr>
        <w:t>CIDI/Doc.201/16</w:t>
      </w:r>
      <w:r>
        <w:rPr>
          <w:lang w:val="es-US"/>
        </w:rPr>
        <w:t xml:space="preserve"> aprobado por el CIDI el 6 de junio de 2016</w:t>
      </w:r>
    </w:p>
    <w:p w:rsidR="00360FDF" w:rsidRPr="00360FDF" w:rsidRDefault="00360FDF">
      <w:pPr>
        <w:pStyle w:val="FootnoteText"/>
        <w:rPr>
          <w:lang w:val="es-US"/>
        </w:rPr>
      </w:pPr>
      <w:r>
        <w:rPr>
          <w:lang w:val="es-US"/>
        </w:rPr>
        <w:tab/>
      </w:r>
      <w:hyperlink r:id="rId1" w:history="1">
        <w:r w:rsidRPr="00360FDF">
          <w:rPr>
            <w:u w:val="single"/>
            <w:shd w:val="clear" w:color="auto" w:fill="FFFFFF"/>
          </w:rPr>
          <w:t>Español</w:t>
        </w:r>
      </w:hyperlink>
      <w:r w:rsidRPr="00360FDF">
        <w:rPr>
          <w:shd w:val="clear" w:color="auto" w:fill="FFFFFF"/>
        </w:rPr>
        <w:t> - </w:t>
      </w:r>
      <w:hyperlink r:id="rId2" w:history="1">
        <w:r w:rsidRPr="00360FDF">
          <w:rPr>
            <w:u w:val="single"/>
            <w:shd w:val="clear" w:color="auto" w:fill="FFFFFF"/>
          </w:rPr>
          <w:t>English</w:t>
        </w:r>
      </w:hyperlink>
      <w:r w:rsidRPr="00360FDF">
        <w:rPr>
          <w:shd w:val="clear" w:color="auto" w:fill="FFFFFF"/>
        </w:rPr>
        <w:t> - </w:t>
      </w:r>
      <w:hyperlink r:id="rId3" w:history="1">
        <w:r w:rsidRPr="00360FDF">
          <w:rPr>
            <w:u w:val="single"/>
            <w:shd w:val="clear" w:color="auto" w:fill="FFFFFF"/>
          </w:rPr>
          <w:t>Français</w:t>
        </w:r>
      </w:hyperlink>
      <w:r w:rsidRPr="00360FDF">
        <w:rPr>
          <w:shd w:val="clear" w:color="auto" w:fill="FFFFFF"/>
        </w:rPr>
        <w:t> </w:t>
      </w:r>
      <w:r w:rsidRPr="00360FDF">
        <w:rPr>
          <w:i/>
          <w:iCs/>
          <w:shd w:val="clear" w:color="auto" w:fill="FFFFFF"/>
        </w:rPr>
        <w:t>-</w:t>
      </w:r>
      <w:r w:rsidRPr="00360FDF">
        <w:rPr>
          <w:shd w:val="clear" w:color="auto" w:fill="FFFFFF"/>
        </w:rPr>
        <w:t> </w:t>
      </w:r>
      <w:hyperlink r:id="rId4" w:history="1">
        <w:r w:rsidRPr="00360FDF">
          <w:rPr>
            <w:u w:val="single"/>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29" w:rsidRDefault="00154029">
    <w:pPr>
      <w:pStyle w:val="Header"/>
      <w:jc w:val="center"/>
    </w:pPr>
    <w:r>
      <w:fldChar w:fldCharType="begin"/>
    </w:r>
    <w:r>
      <w:instrText xml:space="preserve"> PAGE   \* MERGEFORMAT </w:instrText>
    </w:r>
    <w:r>
      <w:fldChar w:fldCharType="separate"/>
    </w:r>
    <w:r>
      <w:rPr>
        <w:noProof/>
      </w:rPr>
      <w:t>- 2 -</w:t>
    </w:r>
    <w:r>
      <w:rPr>
        <w:noProof/>
      </w:rPr>
      <w:fldChar w:fldCharType="end"/>
    </w:r>
  </w:p>
  <w:p w:rsidR="00154029" w:rsidRDefault="00154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29" w:rsidRDefault="00154029">
    <w:pPr>
      <w:pStyle w:val="Header"/>
      <w:jc w:val="center"/>
    </w:pPr>
    <w:r>
      <w:fldChar w:fldCharType="begin"/>
    </w:r>
    <w:r>
      <w:instrText xml:space="preserve"> PAGE   \* MERGEFORMAT </w:instrText>
    </w:r>
    <w:r>
      <w:fldChar w:fldCharType="separate"/>
    </w:r>
    <w:r w:rsidR="00B40CF7">
      <w:rPr>
        <w:noProof/>
      </w:rPr>
      <w:t>- 11 -</w:t>
    </w:r>
    <w:r>
      <w:rPr>
        <w:noProof/>
      </w:rPr>
      <w:fldChar w:fldCharType="end"/>
    </w:r>
  </w:p>
  <w:p w:rsidR="00154029" w:rsidRDefault="00154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EEE"/>
    <w:multiLevelType w:val="hybridMultilevel"/>
    <w:tmpl w:val="889AE512"/>
    <w:lvl w:ilvl="0" w:tplc="74DC9034">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76551"/>
    <w:multiLevelType w:val="hybridMultilevel"/>
    <w:tmpl w:val="9E4A12A0"/>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74460"/>
    <w:multiLevelType w:val="hybridMultilevel"/>
    <w:tmpl w:val="64B4D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C7DFD"/>
    <w:multiLevelType w:val="hybridMultilevel"/>
    <w:tmpl w:val="2A1A7868"/>
    <w:lvl w:ilvl="0" w:tplc="803E657E">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4E51AA"/>
    <w:multiLevelType w:val="hybridMultilevel"/>
    <w:tmpl w:val="C73A72EE"/>
    <w:lvl w:ilvl="0" w:tplc="04090001">
      <w:start w:val="1"/>
      <w:numFmt w:val="bullet"/>
      <w:lvlText w:val=""/>
      <w:lvlJc w:val="left"/>
      <w:pPr>
        <w:ind w:left="1350" w:hanging="360"/>
      </w:pPr>
      <w:rPr>
        <w:rFonts w:ascii="Symbol" w:hAnsi="Symbol" w:hint="default"/>
      </w:rPr>
    </w:lvl>
    <w:lvl w:ilvl="1" w:tplc="B7C6970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0A063E"/>
    <w:multiLevelType w:val="hybridMultilevel"/>
    <w:tmpl w:val="57EEBBC2"/>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hint="default"/>
        <w:b w:val="0"/>
        <w:i w:val="0"/>
        <w:color w:val="auto"/>
        <w:sz w:val="22"/>
        <w:vertAlign w:val="baseline"/>
      </w:rPr>
    </w:lvl>
    <w:lvl w:ilvl="1" w:tplc="A0CE711E">
      <w:start w:val="1"/>
      <w:numFmt w:val="bullet"/>
      <w:lvlText w:val=""/>
      <w:lvlJc w:val="left"/>
      <w:pPr>
        <w:tabs>
          <w:tab w:val="num" w:pos="1800"/>
        </w:tabs>
        <w:ind w:left="1800" w:hanging="360"/>
      </w:pPr>
      <w:rPr>
        <w:rFonts w:ascii="Wingdings" w:hAnsi="Wingdings" w:hint="default"/>
        <w:color w:val="auto"/>
        <w:sz w:val="20"/>
        <w:szCs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cs="Times New Roman" w:hint="default"/>
        <w:sz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5"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135C3"/>
    <w:multiLevelType w:val="hybridMultilevel"/>
    <w:tmpl w:val="5222540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913DB"/>
    <w:multiLevelType w:val="hybridMultilevel"/>
    <w:tmpl w:val="E7C890D8"/>
    <w:lvl w:ilvl="0" w:tplc="348A0706">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D7388A"/>
    <w:multiLevelType w:val="hybridMultilevel"/>
    <w:tmpl w:val="B4443C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B42FA"/>
    <w:multiLevelType w:val="multilevel"/>
    <w:tmpl w:val="812E5DFE"/>
    <w:lvl w:ilvl="0">
      <w:start w:val="1"/>
      <w:numFmt w:val="bullet"/>
      <w:lvlText w:val=""/>
      <w:lvlJc w:val="left"/>
      <w:pPr>
        <w:tabs>
          <w:tab w:val="num" w:pos="2009"/>
        </w:tabs>
        <w:ind w:left="2009" w:hanging="720"/>
      </w:pPr>
      <w:rPr>
        <w:rFonts w:ascii="Symbol" w:hAnsi="Symbol" w:hint="default"/>
      </w:rPr>
    </w:lvl>
    <w:lvl w:ilvl="1">
      <w:start w:val="1"/>
      <w:numFmt w:val="decimal"/>
      <w:lvlText w:val="%2."/>
      <w:lvlJc w:val="left"/>
      <w:pPr>
        <w:tabs>
          <w:tab w:val="num" w:pos="2729"/>
        </w:tabs>
        <w:ind w:left="2729" w:hanging="720"/>
      </w:pPr>
    </w:lvl>
    <w:lvl w:ilvl="2">
      <w:start w:val="1"/>
      <w:numFmt w:val="decimal"/>
      <w:lvlText w:val="%3."/>
      <w:lvlJc w:val="left"/>
      <w:pPr>
        <w:tabs>
          <w:tab w:val="num" w:pos="3449"/>
        </w:tabs>
        <w:ind w:left="3449" w:hanging="720"/>
      </w:pPr>
    </w:lvl>
    <w:lvl w:ilvl="3">
      <w:start w:val="1"/>
      <w:numFmt w:val="decimal"/>
      <w:lvlText w:val="%4."/>
      <w:lvlJc w:val="left"/>
      <w:pPr>
        <w:tabs>
          <w:tab w:val="num" w:pos="4169"/>
        </w:tabs>
        <w:ind w:left="4169" w:hanging="720"/>
      </w:pPr>
    </w:lvl>
    <w:lvl w:ilvl="4">
      <w:start w:val="1"/>
      <w:numFmt w:val="decimal"/>
      <w:lvlText w:val="%5."/>
      <w:lvlJc w:val="left"/>
      <w:pPr>
        <w:tabs>
          <w:tab w:val="num" w:pos="4889"/>
        </w:tabs>
        <w:ind w:left="4889" w:hanging="720"/>
      </w:pPr>
    </w:lvl>
    <w:lvl w:ilvl="5">
      <w:start w:val="1"/>
      <w:numFmt w:val="decimal"/>
      <w:lvlText w:val="%6."/>
      <w:lvlJc w:val="left"/>
      <w:pPr>
        <w:tabs>
          <w:tab w:val="num" w:pos="5609"/>
        </w:tabs>
        <w:ind w:left="5609" w:hanging="720"/>
      </w:pPr>
    </w:lvl>
    <w:lvl w:ilvl="6">
      <w:start w:val="1"/>
      <w:numFmt w:val="decimal"/>
      <w:lvlText w:val="%7."/>
      <w:lvlJc w:val="left"/>
      <w:pPr>
        <w:tabs>
          <w:tab w:val="num" w:pos="6329"/>
        </w:tabs>
        <w:ind w:left="6329" w:hanging="720"/>
      </w:pPr>
    </w:lvl>
    <w:lvl w:ilvl="7">
      <w:start w:val="1"/>
      <w:numFmt w:val="decimal"/>
      <w:lvlText w:val="%8."/>
      <w:lvlJc w:val="left"/>
      <w:pPr>
        <w:tabs>
          <w:tab w:val="num" w:pos="7049"/>
        </w:tabs>
        <w:ind w:left="7049" w:hanging="720"/>
      </w:pPr>
    </w:lvl>
    <w:lvl w:ilvl="8">
      <w:start w:val="1"/>
      <w:numFmt w:val="decimal"/>
      <w:lvlText w:val="%9."/>
      <w:lvlJc w:val="left"/>
      <w:pPr>
        <w:tabs>
          <w:tab w:val="num" w:pos="7769"/>
        </w:tabs>
        <w:ind w:left="7769" w:hanging="720"/>
      </w:pPr>
    </w:lvl>
  </w:abstractNum>
  <w:abstractNum w:abstractNumId="32"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5"/>
  </w:num>
  <w:num w:numId="3">
    <w:abstractNumId w:val="3"/>
  </w:num>
  <w:num w:numId="4">
    <w:abstractNumId w:val="17"/>
  </w:num>
  <w:num w:numId="5">
    <w:abstractNumId w:val="13"/>
  </w:num>
  <w:num w:numId="6">
    <w:abstractNumId w:val="12"/>
  </w:num>
  <w:num w:numId="7">
    <w:abstractNumId w:val="14"/>
  </w:num>
  <w:num w:numId="8">
    <w:abstractNumId w:val="32"/>
  </w:num>
  <w:num w:numId="9">
    <w:abstractNumId w:val="2"/>
  </w:num>
  <w:num w:numId="10">
    <w:abstractNumId w:val="4"/>
  </w:num>
  <w:num w:numId="11">
    <w:abstractNumId w:val="29"/>
  </w:num>
  <w:num w:numId="12">
    <w:abstractNumId w:val="21"/>
  </w:num>
  <w:num w:numId="13">
    <w:abstractNumId w:val="5"/>
  </w:num>
  <w:num w:numId="14">
    <w:abstractNumId w:val="10"/>
  </w:num>
  <w:num w:numId="15">
    <w:abstractNumId w:val="33"/>
  </w:num>
  <w:num w:numId="16">
    <w:abstractNumId w:val="27"/>
  </w:num>
  <w:num w:numId="17">
    <w:abstractNumId w:val="19"/>
  </w:num>
  <w:num w:numId="18">
    <w:abstractNumId w:val="24"/>
  </w:num>
  <w:num w:numId="19">
    <w:abstractNumId w:val="18"/>
  </w:num>
  <w:num w:numId="20">
    <w:abstractNumId w:val="9"/>
  </w:num>
  <w:num w:numId="21">
    <w:abstractNumId w:val="28"/>
  </w:num>
  <w:num w:numId="22">
    <w:abstractNumId w:val="11"/>
  </w:num>
  <w:num w:numId="23">
    <w:abstractNumId w:val="15"/>
  </w:num>
  <w:num w:numId="24">
    <w:abstractNumId w:val="26"/>
  </w:num>
  <w:num w:numId="25">
    <w:abstractNumId w:val="7"/>
  </w:num>
  <w:num w:numId="26">
    <w:abstractNumId w:val="8"/>
  </w:num>
  <w:num w:numId="27">
    <w:abstractNumId w:val="23"/>
  </w:num>
  <w:num w:numId="28">
    <w:abstractNumId w:val="20"/>
  </w:num>
  <w:num w:numId="29">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6"/>
  </w:num>
  <w:num w:numId="32">
    <w:abstractNumId w:val="1"/>
  </w:num>
  <w:num w:numId="33">
    <w:abstractNumId w:val="22"/>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ICDLH.dot"/>
    <w:docVar w:name="DocID" w:val="7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B4722"/>
    <w:rsid w:val="000176E1"/>
    <w:rsid w:val="00030820"/>
    <w:rsid w:val="00031C5D"/>
    <w:rsid w:val="000530DA"/>
    <w:rsid w:val="00060C3F"/>
    <w:rsid w:val="0006229E"/>
    <w:rsid w:val="00062938"/>
    <w:rsid w:val="00065782"/>
    <w:rsid w:val="00065BAC"/>
    <w:rsid w:val="000663E2"/>
    <w:rsid w:val="00066E24"/>
    <w:rsid w:val="000714FB"/>
    <w:rsid w:val="000862B2"/>
    <w:rsid w:val="000944E9"/>
    <w:rsid w:val="000A47DE"/>
    <w:rsid w:val="000B3021"/>
    <w:rsid w:val="000B7053"/>
    <w:rsid w:val="000B7281"/>
    <w:rsid w:val="000B747C"/>
    <w:rsid w:val="000C2995"/>
    <w:rsid w:val="000C607A"/>
    <w:rsid w:val="000D35E1"/>
    <w:rsid w:val="000D400A"/>
    <w:rsid w:val="000F346B"/>
    <w:rsid w:val="000F61D6"/>
    <w:rsid w:val="00111CCD"/>
    <w:rsid w:val="00112510"/>
    <w:rsid w:val="00120981"/>
    <w:rsid w:val="001257EF"/>
    <w:rsid w:val="0012644D"/>
    <w:rsid w:val="00127C24"/>
    <w:rsid w:val="00137BE8"/>
    <w:rsid w:val="001439FD"/>
    <w:rsid w:val="0014525A"/>
    <w:rsid w:val="00154029"/>
    <w:rsid w:val="0015456D"/>
    <w:rsid w:val="0015570B"/>
    <w:rsid w:val="00157CD0"/>
    <w:rsid w:val="0016596A"/>
    <w:rsid w:val="001751CF"/>
    <w:rsid w:val="00176CD3"/>
    <w:rsid w:val="001778A6"/>
    <w:rsid w:val="00183DA4"/>
    <w:rsid w:val="00186EA3"/>
    <w:rsid w:val="001A5611"/>
    <w:rsid w:val="001B1CE1"/>
    <w:rsid w:val="001C5E4F"/>
    <w:rsid w:val="001D4398"/>
    <w:rsid w:val="001D6D1E"/>
    <w:rsid w:val="001D6FF1"/>
    <w:rsid w:val="001D7F59"/>
    <w:rsid w:val="001E44AC"/>
    <w:rsid w:val="001E476B"/>
    <w:rsid w:val="001F2F50"/>
    <w:rsid w:val="001F31C1"/>
    <w:rsid w:val="001F52A4"/>
    <w:rsid w:val="001F5552"/>
    <w:rsid w:val="00205201"/>
    <w:rsid w:val="00206475"/>
    <w:rsid w:val="00207FA5"/>
    <w:rsid w:val="00212213"/>
    <w:rsid w:val="0021304C"/>
    <w:rsid w:val="0021616F"/>
    <w:rsid w:val="00216994"/>
    <w:rsid w:val="002171A7"/>
    <w:rsid w:val="00217C28"/>
    <w:rsid w:val="00221FEA"/>
    <w:rsid w:val="002223CB"/>
    <w:rsid w:val="00223B6B"/>
    <w:rsid w:val="0022687E"/>
    <w:rsid w:val="0023040B"/>
    <w:rsid w:val="002409CB"/>
    <w:rsid w:val="00241144"/>
    <w:rsid w:val="00252966"/>
    <w:rsid w:val="002541B8"/>
    <w:rsid w:val="0025789A"/>
    <w:rsid w:val="00257B77"/>
    <w:rsid w:val="00262366"/>
    <w:rsid w:val="002727B7"/>
    <w:rsid w:val="00276442"/>
    <w:rsid w:val="002809DC"/>
    <w:rsid w:val="00283C27"/>
    <w:rsid w:val="00286A12"/>
    <w:rsid w:val="00287B4A"/>
    <w:rsid w:val="002927D9"/>
    <w:rsid w:val="002A2B72"/>
    <w:rsid w:val="002A2DCF"/>
    <w:rsid w:val="002A50B2"/>
    <w:rsid w:val="002B4722"/>
    <w:rsid w:val="002B4782"/>
    <w:rsid w:val="002C5D94"/>
    <w:rsid w:val="002D073A"/>
    <w:rsid w:val="002D26A2"/>
    <w:rsid w:val="002D5EC1"/>
    <w:rsid w:val="002E225E"/>
    <w:rsid w:val="002E34EA"/>
    <w:rsid w:val="002E51F1"/>
    <w:rsid w:val="002E6DD0"/>
    <w:rsid w:val="00303AD3"/>
    <w:rsid w:val="00303F0F"/>
    <w:rsid w:val="003045B7"/>
    <w:rsid w:val="003101FB"/>
    <w:rsid w:val="00311CE5"/>
    <w:rsid w:val="00312CEC"/>
    <w:rsid w:val="00317114"/>
    <w:rsid w:val="00317DDB"/>
    <w:rsid w:val="00320038"/>
    <w:rsid w:val="003231ED"/>
    <w:rsid w:val="00326157"/>
    <w:rsid w:val="00333D3F"/>
    <w:rsid w:val="00334091"/>
    <w:rsid w:val="003401B6"/>
    <w:rsid w:val="003424AD"/>
    <w:rsid w:val="00345221"/>
    <w:rsid w:val="00347BC3"/>
    <w:rsid w:val="0035339C"/>
    <w:rsid w:val="003604DE"/>
    <w:rsid w:val="00360FDF"/>
    <w:rsid w:val="0036767C"/>
    <w:rsid w:val="0037355A"/>
    <w:rsid w:val="00374102"/>
    <w:rsid w:val="00381AA1"/>
    <w:rsid w:val="00381CE0"/>
    <w:rsid w:val="0038401B"/>
    <w:rsid w:val="0038410F"/>
    <w:rsid w:val="00387343"/>
    <w:rsid w:val="00395B5A"/>
    <w:rsid w:val="00396AF0"/>
    <w:rsid w:val="003A01C5"/>
    <w:rsid w:val="003A24F5"/>
    <w:rsid w:val="003B309F"/>
    <w:rsid w:val="003B6B0F"/>
    <w:rsid w:val="003C6255"/>
    <w:rsid w:val="003C64D3"/>
    <w:rsid w:val="003D10AB"/>
    <w:rsid w:val="003D11CF"/>
    <w:rsid w:val="003D615F"/>
    <w:rsid w:val="003E50D6"/>
    <w:rsid w:val="003E61A8"/>
    <w:rsid w:val="00401BED"/>
    <w:rsid w:val="00411B82"/>
    <w:rsid w:val="004150F3"/>
    <w:rsid w:val="00423D41"/>
    <w:rsid w:val="0043622D"/>
    <w:rsid w:val="00440283"/>
    <w:rsid w:val="00441B62"/>
    <w:rsid w:val="004526C8"/>
    <w:rsid w:val="00453A47"/>
    <w:rsid w:val="00453DD8"/>
    <w:rsid w:val="00460104"/>
    <w:rsid w:val="00463562"/>
    <w:rsid w:val="00465EE6"/>
    <w:rsid w:val="00473F63"/>
    <w:rsid w:val="004818A5"/>
    <w:rsid w:val="0048249C"/>
    <w:rsid w:val="0048664F"/>
    <w:rsid w:val="00486C38"/>
    <w:rsid w:val="004875B6"/>
    <w:rsid w:val="0049172A"/>
    <w:rsid w:val="00492B03"/>
    <w:rsid w:val="004A63C7"/>
    <w:rsid w:val="004A7D10"/>
    <w:rsid w:val="004B181E"/>
    <w:rsid w:val="004B1F37"/>
    <w:rsid w:val="004B4235"/>
    <w:rsid w:val="004B5E43"/>
    <w:rsid w:val="004C3531"/>
    <w:rsid w:val="004C3E93"/>
    <w:rsid w:val="004D094E"/>
    <w:rsid w:val="004D46D3"/>
    <w:rsid w:val="004D6E1C"/>
    <w:rsid w:val="004E1000"/>
    <w:rsid w:val="004E33BA"/>
    <w:rsid w:val="004E4E67"/>
    <w:rsid w:val="004E5B0C"/>
    <w:rsid w:val="00500214"/>
    <w:rsid w:val="00500DDE"/>
    <w:rsid w:val="00504D89"/>
    <w:rsid w:val="00510CAE"/>
    <w:rsid w:val="00523D21"/>
    <w:rsid w:val="00532DB3"/>
    <w:rsid w:val="00536317"/>
    <w:rsid w:val="00543C1C"/>
    <w:rsid w:val="005445C4"/>
    <w:rsid w:val="0054512C"/>
    <w:rsid w:val="00547383"/>
    <w:rsid w:val="00550A05"/>
    <w:rsid w:val="005543A0"/>
    <w:rsid w:val="005629E3"/>
    <w:rsid w:val="005638FF"/>
    <w:rsid w:val="00566796"/>
    <w:rsid w:val="00567542"/>
    <w:rsid w:val="00574BA3"/>
    <w:rsid w:val="00580A81"/>
    <w:rsid w:val="00586962"/>
    <w:rsid w:val="005930D4"/>
    <w:rsid w:val="005939E3"/>
    <w:rsid w:val="005C15D1"/>
    <w:rsid w:val="005C1AB7"/>
    <w:rsid w:val="005C49B8"/>
    <w:rsid w:val="005C5ADA"/>
    <w:rsid w:val="005C689C"/>
    <w:rsid w:val="005D14B9"/>
    <w:rsid w:val="005D5EF3"/>
    <w:rsid w:val="005D624B"/>
    <w:rsid w:val="005D6FF6"/>
    <w:rsid w:val="005D7184"/>
    <w:rsid w:val="005E3F5E"/>
    <w:rsid w:val="005F1408"/>
    <w:rsid w:val="005F2BE0"/>
    <w:rsid w:val="005F44B6"/>
    <w:rsid w:val="005F454B"/>
    <w:rsid w:val="005F4D20"/>
    <w:rsid w:val="005F52FD"/>
    <w:rsid w:val="0060236E"/>
    <w:rsid w:val="006043E6"/>
    <w:rsid w:val="006060D6"/>
    <w:rsid w:val="006073A0"/>
    <w:rsid w:val="00607A72"/>
    <w:rsid w:val="00613660"/>
    <w:rsid w:val="006143A1"/>
    <w:rsid w:val="0061616D"/>
    <w:rsid w:val="006167DD"/>
    <w:rsid w:val="00623FEE"/>
    <w:rsid w:val="006274BE"/>
    <w:rsid w:val="00630E2A"/>
    <w:rsid w:val="00635198"/>
    <w:rsid w:val="006402E0"/>
    <w:rsid w:val="0064038C"/>
    <w:rsid w:val="00641D2C"/>
    <w:rsid w:val="00647A9E"/>
    <w:rsid w:val="00647F0B"/>
    <w:rsid w:val="00647FBA"/>
    <w:rsid w:val="00652994"/>
    <w:rsid w:val="00653FB8"/>
    <w:rsid w:val="006605C0"/>
    <w:rsid w:val="006621BB"/>
    <w:rsid w:val="00667D6E"/>
    <w:rsid w:val="0067132C"/>
    <w:rsid w:val="00671499"/>
    <w:rsid w:val="0069155F"/>
    <w:rsid w:val="00692B20"/>
    <w:rsid w:val="0069390F"/>
    <w:rsid w:val="0069410D"/>
    <w:rsid w:val="006A3157"/>
    <w:rsid w:val="006A431A"/>
    <w:rsid w:val="006A63AC"/>
    <w:rsid w:val="006B28DD"/>
    <w:rsid w:val="006B6AB5"/>
    <w:rsid w:val="006D374C"/>
    <w:rsid w:val="006D3EC8"/>
    <w:rsid w:val="006D64DE"/>
    <w:rsid w:val="006D7CDF"/>
    <w:rsid w:val="006E48AB"/>
    <w:rsid w:val="006E5B47"/>
    <w:rsid w:val="006E69C0"/>
    <w:rsid w:val="006F2062"/>
    <w:rsid w:val="006F7B09"/>
    <w:rsid w:val="007010FD"/>
    <w:rsid w:val="007015EC"/>
    <w:rsid w:val="0070227C"/>
    <w:rsid w:val="00705AAB"/>
    <w:rsid w:val="007071CF"/>
    <w:rsid w:val="00711CD3"/>
    <w:rsid w:val="00712091"/>
    <w:rsid w:val="00714503"/>
    <w:rsid w:val="007205C2"/>
    <w:rsid w:val="00720742"/>
    <w:rsid w:val="00722E59"/>
    <w:rsid w:val="00722F06"/>
    <w:rsid w:val="00735381"/>
    <w:rsid w:val="007413A5"/>
    <w:rsid w:val="00742944"/>
    <w:rsid w:val="00743FF4"/>
    <w:rsid w:val="00744D93"/>
    <w:rsid w:val="00747BB9"/>
    <w:rsid w:val="007507AE"/>
    <w:rsid w:val="00751EB0"/>
    <w:rsid w:val="00752027"/>
    <w:rsid w:val="00756AB5"/>
    <w:rsid w:val="007618B1"/>
    <w:rsid w:val="007640AE"/>
    <w:rsid w:val="0076644A"/>
    <w:rsid w:val="00770536"/>
    <w:rsid w:val="00770EE0"/>
    <w:rsid w:val="007712D4"/>
    <w:rsid w:val="007718C4"/>
    <w:rsid w:val="0077316B"/>
    <w:rsid w:val="00775A16"/>
    <w:rsid w:val="0077793E"/>
    <w:rsid w:val="00783FE0"/>
    <w:rsid w:val="00794DE7"/>
    <w:rsid w:val="007A3BF3"/>
    <w:rsid w:val="007A60C9"/>
    <w:rsid w:val="007C1BF7"/>
    <w:rsid w:val="007C6019"/>
    <w:rsid w:val="007D2FC4"/>
    <w:rsid w:val="007E195E"/>
    <w:rsid w:val="007F0C6C"/>
    <w:rsid w:val="007F3381"/>
    <w:rsid w:val="007F4634"/>
    <w:rsid w:val="007F4D60"/>
    <w:rsid w:val="007F639E"/>
    <w:rsid w:val="00804A70"/>
    <w:rsid w:val="008102BA"/>
    <w:rsid w:val="00811A02"/>
    <w:rsid w:val="00814CB2"/>
    <w:rsid w:val="008217B2"/>
    <w:rsid w:val="00825730"/>
    <w:rsid w:val="00827094"/>
    <w:rsid w:val="008273D0"/>
    <w:rsid w:val="008311F7"/>
    <w:rsid w:val="00837A63"/>
    <w:rsid w:val="00841745"/>
    <w:rsid w:val="00841EE1"/>
    <w:rsid w:val="008423D0"/>
    <w:rsid w:val="00843B36"/>
    <w:rsid w:val="00844D21"/>
    <w:rsid w:val="008468EC"/>
    <w:rsid w:val="00851761"/>
    <w:rsid w:val="00855CFA"/>
    <w:rsid w:val="00860D24"/>
    <w:rsid w:val="00864A6D"/>
    <w:rsid w:val="00864B33"/>
    <w:rsid w:val="00865527"/>
    <w:rsid w:val="00875845"/>
    <w:rsid w:val="00880244"/>
    <w:rsid w:val="00882ED0"/>
    <w:rsid w:val="00884051"/>
    <w:rsid w:val="008901EE"/>
    <w:rsid w:val="0089680D"/>
    <w:rsid w:val="00896EFB"/>
    <w:rsid w:val="008A5092"/>
    <w:rsid w:val="008A6A40"/>
    <w:rsid w:val="008B4985"/>
    <w:rsid w:val="008B5D79"/>
    <w:rsid w:val="008D552E"/>
    <w:rsid w:val="008D6A9F"/>
    <w:rsid w:val="008D7BC7"/>
    <w:rsid w:val="008E579F"/>
    <w:rsid w:val="008E6453"/>
    <w:rsid w:val="008F20D3"/>
    <w:rsid w:val="008F614D"/>
    <w:rsid w:val="00907EDA"/>
    <w:rsid w:val="0091103F"/>
    <w:rsid w:val="009141BE"/>
    <w:rsid w:val="00915262"/>
    <w:rsid w:val="00922337"/>
    <w:rsid w:val="009231A4"/>
    <w:rsid w:val="009357FC"/>
    <w:rsid w:val="009408CE"/>
    <w:rsid w:val="009447C8"/>
    <w:rsid w:val="00962333"/>
    <w:rsid w:val="0096316C"/>
    <w:rsid w:val="00972AA6"/>
    <w:rsid w:val="009731E1"/>
    <w:rsid w:val="00973675"/>
    <w:rsid w:val="00974FEE"/>
    <w:rsid w:val="00980979"/>
    <w:rsid w:val="0098099F"/>
    <w:rsid w:val="00986A1E"/>
    <w:rsid w:val="0098755B"/>
    <w:rsid w:val="00990E01"/>
    <w:rsid w:val="00991019"/>
    <w:rsid w:val="00992406"/>
    <w:rsid w:val="00993D34"/>
    <w:rsid w:val="00996279"/>
    <w:rsid w:val="00996FC8"/>
    <w:rsid w:val="009A1B14"/>
    <w:rsid w:val="009B58F6"/>
    <w:rsid w:val="009C0BE6"/>
    <w:rsid w:val="009C0E03"/>
    <w:rsid w:val="009C4333"/>
    <w:rsid w:val="009C52C7"/>
    <w:rsid w:val="009C5637"/>
    <w:rsid w:val="009C7877"/>
    <w:rsid w:val="009D2493"/>
    <w:rsid w:val="009D6120"/>
    <w:rsid w:val="009E7830"/>
    <w:rsid w:val="009F0518"/>
    <w:rsid w:val="009F196B"/>
    <w:rsid w:val="009F28E3"/>
    <w:rsid w:val="009F3294"/>
    <w:rsid w:val="009F4526"/>
    <w:rsid w:val="009F4E97"/>
    <w:rsid w:val="00A003EE"/>
    <w:rsid w:val="00A03281"/>
    <w:rsid w:val="00A035FF"/>
    <w:rsid w:val="00A03B56"/>
    <w:rsid w:val="00A10B0F"/>
    <w:rsid w:val="00A12BB0"/>
    <w:rsid w:val="00A13FE1"/>
    <w:rsid w:val="00A17710"/>
    <w:rsid w:val="00A216C9"/>
    <w:rsid w:val="00A245D8"/>
    <w:rsid w:val="00A2750C"/>
    <w:rsid w:val="00A3134F"/>
    <w:rsid w:val="00A33739"/>
    <w:rsid w:val="00A33B7F"/>
    <w:rsid w:val="00A341F7"/>
    <w:rsid w:val="00A43AAB"/>
    <w:rsid w:val="00A456FB"/>
    <w:rsid w:val="00A501A2"/>
    <w:rsid w:val="00A50FAD"/>
    <w:rsid w:val="00A51783"/>
    <w:rsid w:val="00A524FF"/>
    <w:rsid w:val="00A53A08"/>
    <w:rsid w:val="00A55937"/>
    <w:rsid w:val="00A55EB0"/>
    <w:rsid w:val="00A6084B"/>
    <w:rsid w:val="00A60F42"/>
    <w:rsid w:val="00A660D7"/>
    <w:rsid w:val="00A87816"/>
    <w:rsid w:val="00A87CB1"/>
    <w:rsid w:val="00A9197D"/>
    <w:rsid w:val="00AA204D"/>
    <w:rsid w:val="00AA34FA"/>
    <w:rsid w:val="00AA4103"/>
    <w:rsid w:val="00AB3788"/>
    <w:rsid w:val="00AB493D"/>
    <w:rsid w:val="00AB49E9"/>
    <w:rsid w:val="00AB6B94"/>
    <w:rsid w:val="00AC2512"/>
    <w:rsid w:val="00AC3F8F"/>
    <w:rsid w:val="00AC7214"/>
    <w:rsid w:val="00AC747A"/>
    <w:rsid w:val="00AD13D6"/>
    <w:rsid w:val="00AE021B"/>
    <w:rsid w:val="00AE626B"/>
    <w:rsid w:val="00AF0186"/>
    <w:rsid w:val="00AF5AFE"/>
    <w:rsid w:val="00B144D2"/>
    <w:rsid w:val="00B23314"/>
    <w:rsid w:val="00B24DFB"/>
    <w:rsid w:val="00B24F96"/>
    <w:rsid w:val="00B409D5"/>
    <w:rsid w:val="00B40CF7"/>
    <w:rsid w:val="00B434B4"/>
    <w:rsid w:val="00B45DB8"/>
    <w:rsid w:val="00B50BC6"/>
    <w:rsid w:val="00B54D8A"/>
    <w:rsid w:val="00B62921"/>
    <w:rsid w:val="00B63C6B"/>
    <w:rsid w:val="00B63E64"/>
    <w:rsid w:val="00B665D0"/>
    <w:rsid w:val="00B71A73"/>
    <w:rsid w:val="00B72EF3"/>
    <w:rsid w:val="00B74CB7"/>
    <w:rsid w:val="00B764CC"/>
    <w:rsid w:val="00B8097D"/>
    <w:rsid w:val="00B81BD7"/>
    <w:rsid w:val="00B913A2"/>
    <w:rsid w:val="00B941ED"/>
    <w:rsid w:val="00BB7A80"/>
    <w:rsid w:val="00BC0D4D"/>
    <w:rsid w:val="00BD4491"/>
    <w:rsid w:val="00BD50B2"/>
    <w:rsid w:val="00BE073E"/>
    <w:rsid w:val="00BE7E24"/>
    <w:rsid w:val="00BF1BD1"/>
    <w:rsid w:val="00BF3E07"/>
    <w:rsid w:val="00BF6DFF"/>
    <w:rsid w:val="00C0507F"/>
    <w:rsid w:val="00C0515C"/>
    <w:rsid w:val="00C10139"/>
    <w:rsid w:val="00C17132"/>
    <w:rsid w:val="00C17DC2"/>
    <w:rsid w:val="00C2335B"/>
    <w:rsid w:val="00C2675C"/>
    <w:rsid w:val="00C27E81"/>
    <w:rsid w:val="00C32291"/>
    <w:rsid w:val="00C362B9"/>
    <w:rsid w:val="00C43D25"/>
    <w:rsid w:val="00C45FEC"/>
    <w:rsid w:val="00C553E4"/>
    <w:rsid w:val="00C5704A"/>
    <w:rsid w:val="00C6643D"/>
    <w:rsid w:val="00C75CF3"/>
    <w:rsid w:val="00C86B22"/>
    <w:rsid w:val="00C93FA5"/>
    <w:rsid w:val="00C960DD"/>
    <w:rsid w:val="00CB0F5A"/>
    <w:rsid w:val="00CB7C24"/>
    <w:rsid w:val="00CC0632"/>
    <w:rsid w:val="00CC06B8"/>
    <w:rsid w:val="00CD3011"/>
    <w:rsid w:val="00CD3B69"/>
    <w:rsid w:val="00CD5204"/>
    <w:rsid w:val="00CE1E04"/>
    <w:rsid w:val="00CF0BB0"/>
    <w:rsid w:val="00CF0D27"/>
    <w:rsid w:val="00CF5844"/>
    <w:rsid w:val="00D016FE"/>
    <w:rsid w:val="00D01DD5"/>
    <w:rsid w:val="00D03F8E"/>
    <w:rsid w:val="00D06783"/>
    <w:rsid w:val="00D114F1"/>
    <w:rsid w:val="00D1315C"/>
    <w:rsid w:val="00D1682D"/>
    <w:rsid w:val="00D172E6"/>
    <w:rsid w:val="00D1733B"/>
    <w:rsid w:val="00D47CFB"/>
    <w:rsid w:val="00D52946"/>
    <w:rsid w:val="00D559F3"/>
    <w:rsid w:val="00D575F1"/>
    <w:rsid w:val="00D6614A"/>
    <w:rsid w:val="00D816F4"/>
    <w:rsid w:val="00D955FD"/>
    <w:rsid w:val="00DB16D8"/>
    <w:rsid w:val="00DB5E87"/>
    <w:rsid w:val="00DC0679"/>
    <w:rsid w:val="00DC3DF4"/>
    <w:rsid w:val="00DC52CF"/>
    <w:rsid w:val="00DD1100"/>
    <w:rsid w:val="00DD451D"/>
    <w:rsid w:val="00DD696A"/>
    <w:rsid w:val="00DF2577"/>
    <w:rsid w:val="00DF7D27"/>
    <w:rsid w:val="00E01903"/>
    <w:rsid w:val="00E034A4"/>
    <w:rsid w:val="00E0409B"/>
    <w:rsid w:val="00E0600C"/>
    <w:rsid w:val="00E0779C"/>
    <w:rsid w:val="00E077A8"/>
    <w:rsid w:val="00E10811"/>
    <w:rsid w:val="00E11E49"/>
    <w:rsid w:val="00E25492"/>
    <w:rsid w:val="00E300A8"/>
    <w:rsid w:val="00E31DC3"/>
    <w:rsid w:val="00E32876"/>
    <w:rsid w:val="00E43A21"/>
    <w:rsid w:val="00E44BCC"/>
    <w:rsid w:val="00E46550"/>
    <w:rsid w:val="00E4765B"/>
    <w:rsid w:val="00E5066B"/>
    <w:rsid w:val="00E56296"/>
    <w:rsid w:val="00E568BB"/>
    <w:rsid w:val="00E637B4"/>
    <w:rsid w:val="00E670AC"/>
    <w:rsid w:val="00E727D8"/>
    <w:rsid w:val="00E735BD"/>
    <w:rsid w:val="00E73D5D"/>
    <w:rsid w:val="00E74059"/>
    <w:rsid w:val="00E76B59"/>
    <w:rsid w:val="00E7770E"/>
    <w:rsid w:val="00E8389B"/>
    <w:rsid w:val="00E91622"/>
    <w:rsid w:val="00E94368"/>
    <w:rsid w:val="00E95E96"/>
    <w:rsid w:val="00E96365"/>
    <w:rsid w:val="00EA7725"/>
    <w:rsid w:val="00EC684E"/>
    <w:rsid w:val="00EC7B17"/>
    <w:rsid w:val="00ED04A4"/>
    <w:rsid w:val="00ED1CF9"/>
    <w:rsid w:val="00EE47AD"/>
    <w:rsid w:val="00EE6DE6"/>
    <w:rsid w:val="00EF3C80"/>
    <w:rsid w:val="00EF4301"/>
    <w:rsid w:val="00EF5311"/>
    <w:rsid w:val="00F05A3E"/>
    <w:rsid w:val="00F13E75"/>
    <w:rsid w:val="00F14CAE"/>
    <w:rsid w:val="00F1570D"/>
    <w:rsid w:val="00F15962"/>
    <w:rsid w:val="00F24770"/>
    <w:rsid w:val="00F2582D"/>
    <w:rsid w:val="00F3409C"/>
    <w:rsid w:val="00F343AD"/>
    <w:rsid w:val="00F4088B"/>
    <w:rsid w:val="00F5531A"/>
    <w:rsid w:val="00F64839"/>
    <w:rsid w:val="00F80E9D"/>
    <w:rsid w:val="00F813A1"/>
    <w:rsid w:val="00F90A07"/>
    <w:rsid w:val="00F9661D"/>
    <w:rsid w:val="00FA3C14"/>
    <w:rsid w:val="00FA4162"/>
    <w:rsid w:val="00FA5A9F"/>
    <w:rsid w:val="00FA7BF3"/>
    <w:rsid w:val="00FB6DC5"/>
    <w:rsid w:val="00FC0D93"/>
    <w:rsid w:val="00FC1953"/>
    <w:rsid w:val="00FC207A"/>
    <w:rsid w:val="00FC4CA0"/>
    <w:rsid w:val="00FC57F4"/>
    <w:rsid w:val="00FD342F"/>
    <w:rsid w:val="00FD58DE"/>
    <w:rsid w:val="00FD5DA5"/>
    <w:rsid w:val="00FE0C75"/>
    <w:rsid w:val="00FF173D"/>
    <w:rsid w:val="00FF54D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08D65"/>
  <w15:chartTrackingRefBased/>
  <w15:docId w15:val="{10707F5B-CD49-4BF0-8F2E-3F689104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D3"/>
    <w:rPr>
      <w:sz w:val="24"/>
    </w:rPr>
  </w:style>
  <w:style w:type="paragraph" w:styleId="Heading2">
    <w:name w:val="heading 2"/>
    <w:basedOn w:val="Normal"/>
    <w:next w:val="Normal"/>
    <w:qFormat/>
    <w:rsid w:val="00303AD3"/>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b/>
      <w:i/>
      <w:sz w:val="20"/>
    </w:rPr>
  </w:style>
  <w:style w:type="paragraph" w:styleId="Heading3">
    <w:name w:val="heading 3"/>
    <w:basedOn w:val="Normal"/>
    <w:next w:val="Normal"/>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AD3"/>
    <w:pPr>
      <w:tabs>
        <w:tab w:val="center" w:pos="4320"/>
        <w:tab w:val="right" w:pos="8640"/>
      </w:tabs>
    </w:pPr>
  </w:style>
  <w:style w:type="paragraph" w:styleId="Footer">
    <w:name w:val="footer"/>
    <w:basedOn w:val="Normal"/>
    <w:rsid w:val="00303AD3"/>
    <w:pPr>
      <w:tabs>
        <w:tab w:val="center" w:pos="4320"/>
        <w:tab w:val="right" w:pos="8640"/>
      </w:tabs>
    </w:pPr>
  </w:style>
  <w:style w:type="character" w:styleId="PageNumber">
    <w:name w:val="page number"/>
    <w:basedOn w:val="DefaultParagraphFont"/>
    <w:rsid w:val="00303AD3"/>
  </w:style>
  <w:style w:type="paragraph" w:styleId="BodyTextIndent">
    <w:name w:val="Body Text Indent"/>
    <w:basedOn w:val="Normal"/>
    <w:rsid w:val="00303AD3"/>
    <w:pPr>
      <w:ind w:left="720"/>
    </w:pPr>
    <w:rPr>
      <w:sz w:val="20"/>
    </w:rPr>
  </w:style>
  <w:style w:type="paragraph" w:styleId="FootnoteText">
    <w:name w:val="footnote text"/>
    <w:basedOn w:val="Normal"/>
    <w:link w:val="FootnoteTextChar"/>
    <w:rsid w:val="00303AD3"/>
    <w:rPr>
      <w:sz w:val="20"/>
    </w:rPr>
  </w:style>
  <w:style w:type="character" w:styleId="FootnoteReference">
    <w:name w:val="footnote reference"/>
    <w:rsid w:val="00303AD3"/>
    <w:rPr>
      <w:vertAlign w:val="superscript"/>
    </w:rPr>
  </w:style>
  <w:style w:type="paragraph" w:styleId="BalloonText">
    <w:name w:val="Balloon Text"/>
    <w:basedOn w:val="Normal"/>
    <w:semiHidden/>
    <w:rsid w:val="00031C5D"/>
    <w:rPr>
      <w:rFonts w:ascii="Tahoma" w:hAnsi="Tahoma" w:cs="Tahoma"/>
      <w:sz w:val="16"/>
      <w:szCs w:val="16"/>
    </w:rPr>
  </w:style>
  <w:style w:type="character" w:styleId="Hyperlink">
    <w:name w:val="Hyperlink"/>
    <w:rsid w:val="00567542"/>
    <w:rPr>
      <w:color w:val="0000FF"/>
      <w:u w:val="single"/>
    </w:rPr>
  </w:style>
  <w:style w:type="table" w:styleId="TableGrid">
    <w:name w:val="Table Grid"/>
    <w:basedOn w:val="TableNormal"/>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5066B"/>
    <w:rPr>
      <w:sz w:val="24"/>
      <w:lang w:val="en-US" w:eastAsia="en-US" w:bidi="ar-SA"/>
    </w:r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 w:val="20"/>
      <w:szCs w:val="16"/>
    </w:rPr>
  </w:style>
  <w:style w:type="character" w:customStyle="1" w:styleId="a">
    <w:name w:val="_"/>
    <w:basedOn w:val="DefaultParagraphFont"/>
    <w:rsid w:val="009C7877"/>
  </w:style>
  <w:style w:type="character" w:customStyle="1" w:styleId="Heading4Char">
    <w:name w:val="Heading 4 Char"/>
    <w:link w:val="Heading4"/>
    <w:semiHidden/>
    <w:locked/>
    <w:rsid w:val="00980979"/>
    <w:rPr>
      <w:b/>
      <w:bCs/>
      <w:sz w:val="28"/>
      <w:szCs w:val="28"/>
      <w:lang w:val="en-US" w:eastAsia="en-US" w:bidi="ar-SA"/>
    </w:rPr>
  </w:style>
  <w:style w:type="paragraph" w:styleId="BodyText2">
    <w:name w:val="Body Text 2"/>
    <w:basedOn w:val="Normal"/>
    <w:rsid w:val="00980979"/>
    <w:pPr>
      <w:spacing w:after="120" w:line="480" w:lineRule="auto"/>
    </w:pPr>
  </w:style>
  <w:style w:type="character" w:customStyle="1" w:styleId="hps">
    <w:name w:val="hps"/>
    <w:basedOn w:val="DefaultParagraphFont"/>
    <w:rsid w:val="000714FB"/>
  </w:style>
  <w:style w:type="character" w:customStyle="1" w:styleId="hpsatn">
    <w:name w:val="hps atn"/>
    <w:basedOn w:val="DefaultParagraphFont"/>
    <w:rsid w:val="005F4D20"/>
  </w:style>
  <w:style w:type="character" w:customStyle="1" w:styleId="gt-icon-text1">
    <w:name w:val="gt-icon-text1"/>
    <w:basedOn w:val="DefaultParagraphFont"/>
    <w:rsid w:val="00647FBA"/>
  </w:style>
  <w:style w:type="character" w:customStyle="1" w:styleId="atn">
    <w:name w:val="atn"/>
    <w:basedOn w:val="DefaultParagraphFont"/>
    <w:rsid w:val="00221FEA"/>
  </w:style>
  <w:style w:type="paragraph" w:styleId="ListParagraph">
    <w:name w:val="List Paragraph"/>
    <w:basedOn w:val="Normal"/>
    <w:uiPriority w:val="34"/>
    <w:qFormat/>
    <w:rsid w:val="00C2335B"/>
    <w:pPr>
      <w:ind w:left="720"/>
    </w:pPr>
  </w:style>
  <w:style w:type="character" w:customStyle="1" w:styleId="CharChar6">
    <w:name w:val="Char Char6"/>
    <w:semiHidden/>
    <w:rsid w:val="00EE6DE6"/>
    <w:rPr>
      <w:lang w:val="es-CO" w:eastAsia="en-US" w:bidi="ar-SA"/>
    </w:rPr>
  </w:style>
  <w:style w:type="character" w:styleId="FollowedHyperlink">
    <w:name w:val="FollowedHyperlink"/>
    <w:rsid w:val="001B1CE1"/>
    <w:rPr>
      <w:color w:val="800080"/>
      <w:u w:val="single"/>
    </w:rPr>
  </w:style>
  <w:style w:type="character" w:customStyle="1" w:styleId="CharChar">
    <w:name w:val="Char Char"/>
    <w:semiHidden/>
    <w:locked/>
    <w:rsid w:val="00EC7B17"/>
    <w:rPr>
      <w:sz w:val="24"/>
      <w:lang w:val="en-US" w:eastAsia="en-US" w:bidi="ar-SA"/>
    </w:rPr>
  </w:style>
  <w:style w:type="character" w:styleId="Strong">
    <w:name w:val="Strong"/>
    <w:uiPriority w:val="22"/>
    <w:qFormat/>
    <w:rsid w:val="008901EE"/>
    <w:rPr>
      <w:b/>
      <w:bCs/>
    </w:rPr>
  </w:style>
  <w:style w:type="character" w:styleId="Emphasis">
    <w:name w:val="Emphasis"/>
    <w:uiPriority w:val="20"/>
    <w:qFormat/>
    <w:rsid w:val="008901EE"/>
    <w:rPr>
      <w:i/>
      <w:iCs/>
    </w:rPr>
  </w:style>
  <w:style w:type="character" w:customStyle="1" w:styleId="FootnoteTextChar">
    <w:name w:val="Footnote Text Char"/>
    <w:link w:val="FootnoteText"/>
    <w:rsid w:val="00262366"/>
  </w:style>
  <w:style w:type="paragraph" w:styleId="EndnoteText">
    <w:name w:val="endnote text"/>
    <w:basedOn w:val="Normal"/>
    <w:link w:val="EndnoteTextChar"/>
    <w:unhideWhenUsed/>
    <w:rsid w:val="00312CEC"/>
    <w:rPr>
      <w:rFonts w:ascii="Calibri" w:eastAsia="Calibri" w:hAnsi="Calibri"/>
      <w:sz w:val="20"/>
    </w:rPr>
  </w:style>
  <w:style w:type="character" w:customStyle="1" w:styleId="EndnoteTextChar">
    <w:name w:val="Endnote Text Char"/>
    <w:link w:val="EndnoteText"/>
    <w:rsid w:val="00312CE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3531">
      <w:bodyDiv w:val="1"/>
      <w:marLeft w:val="0"/>
      <w:marRight w:val="0"/>
      <w:marTop w:val="0"/>
      <w:marBottom w:val="0"/>
      <w:divBdr>
        <w:top w:val="none" w:sz="0" w:space="0" w:color="auto"/>
        <w:left w:val="none" w:sz="0" w:space="0" w:color="auto"/>
        <w:bottom w:val="none" w:sz="0" w:space="0" w:color="auto"/>
        <w:right w:val="none" w:sz="0" w:space="0" w:color="auto"/>
      </w:divBdr>
      <w:divsChild>
        <w:div w:id="1921211115">
          <w:marLeft w:val="0"/>
          <w:marRight w:val="0"/>
          <w:marTop w:val="0"/>
          <w:marBottom w:val="0"/>
          <w:divBdr>
            <w:top w:val="none" w:sz="0" w:space="0" w:color="auto"/>
            <w:left w:val="none" w:sz="0" w:space="0" w:color="auto"/>
            <w:bottom w:val="none" w:sz="0" w:space="0" w:color="auto"/>
            <w:right w:val="none" w:sz="0" w:space="0" w:color="auto"/>
          </w:divBdr>
          <w:divsChild>
            <w:div w:id="1176724707">
              <w:marLeft w:val="0"/>
              <w:marRight w:val="0"/>
              <w:marTop w:val="0"/>
              <w:marBottom w:val="0"/>
              <w:divBdr>
                <w:top w:val="none" w:sz="0" w:space="0" w:color="auto"/>
                <w:left w:val="none" w:sz="0" w:space="0" w:color="auto"/>
                <w:bottom w:val="none" w:sz="0" w:space="0" w:color="auto"/>
                <w:right w:val="none" w:sz="0" w:space="0" w:color="auto"/>
              </w:divBdr>
              <w:divsChild>
                <w:div w:id="109859357">
                  <w:marLeft w:val="0"/>
                  <w:marRight w:val="0"/>
                  <w:marTop w:val="0"/>
                  <w:marBottom w:val="0"/>
                  <w:divBdr>
                    <w:top w:val="none" w:sz="0" w:space="0" w:color="auto"/>
                    <w:left w:val="none" w:sz="0" w:space="0" w:color="auto"/>
                    <w:bottom w:val="none" w:sz="0" w:space="0" w:color="auto"/>
                    <w:right w:val="none" w:sz="0" w:space="0" w:color="auto"/>
                  </w:divBdr>
                  <w:divsChild>
                    <w:div w:id="158355892">
                      <w:marLeft w:val="0"/>
                      <w:marRight w:val="0"/>
                      <w:marTop w:val="0"/>
                      <w:marBottom w:val="0"/>
                      <w:divBdr>
                        <w:top w:val="none" w:sz="0" w:space="0" w:color="auto"/>
                        <w:left w:val="none" w:sz="0" w:space="0" w:color="auto"/>
                        <w:bottom w:val="none" w:sz="0" w:space="0" w:color="auto"/>
                        <w:right w:val="none" w:sz="0" w:space="0" w:color="auto"/>
                      </w:divBdr>
                      <w:divsChild>
                        <w:div w:id="1419906176">
                          <w:marLeft w:val="0"/>
                          <w:marRight w:val="0"/>
                          <w:marTop w:val="0"/>
                          <w:marBottom w:val="0"/>
                          <w:divBdr>
                            <w:top w:val="none" w:sz="0" w:space="0" w:color="auto"/>
                            <w:left w:val="none" w:sz="0" w:space="0" w:color="auto"/>
                            <w:bottom w:val="none" w:sz="0" w:space="0" w:color="auto"/>
                            <w:right w:val="none" w:sz="0" w:space="0" w:color="auto"/>
                          </w:divBdr>
                          <w:divsChild>
                            <w:div w:id="1712923105">
                              <w:marLeft w:val="0"/>
                              <w:marRight w:val="0"/>
                              <w:marTop w:val="0"/>
                              <w:marBottom w:val="0"/>
                              <w:divBdr>
                                <w:top w:val="none" w:sz="0" w:space="0" w:color="auto"/>
                                <w:left w:val="none" w:sz="0" w:space="0" w:color="auto"/>
                                <w:bottom w:val="none" w:sz="0" w:space="0" w:color="auto"/>
                                <w:right w:val="none" w:sz="0" w:space="0" w:color="auto"/>
                              </w:divBdr>
                              <w:divsChild>
                                <w:div w:id="965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2554">
      <w:bodyDiv w:val="1"/>
      <w:marLeft w:val="0"/>
      <w:marRight w:val="0"/>
      <w:marTop w:val="0"/>
      <w:marBottom w:val="0"/>
      <w:divBdr>
        <w:top w:val="none" w:sz="0" w:space="0" w:color="auto"/>
        <w:left w:val="none" w:sz="0" w:space="0" w:color="auto"/>
        <w:bottom w:val="none" w:sz="0" w:space="0" w:color="auto"/>
        <w:right w:val="none" w:sz="0" w:space="0" w:color="auto"/>
      </w:divBdr>
      <w:divsChild>
        <w:div w:id="260768298">
          <w:marLeft w:val="0"/>
          <w:marRight w:val="0"/>
          <w:marTop w:val="0"/>
          <w:marBottom w:val="0"/>
          <w:divBdr>
            <w:top w:val="none" w:sz="0" w:space="0" w:color="auto"/>
            <w:left w:val="none" w:sz="0" w:space="0" w:color="auto"/>
            <w:bottom w:val="none" w:sz="0" w:space="0" w:color="auto"/>
            <w:right w:val="none" w:sz="0" w:space="0" w:color="auto"/>
          </w:divBdr>
          <w:divsChild>
            <w:div w:id="2112773854">
              <w:marLeft w:val="0"/>
              <w:marRight w:val="0"/>
              <w:marTop w:val="0"/>
              <w:marBottom w:val="0"/>
              <w:divBdr>
                <w:top w:val="none" w:sz="0" w:space="0" w:color="auto"/>
                <w:left w:val="none" w:sz="0" w:space="0" w:color="auto"/>
                <w:bottom w:val="none" w:sz="0" w:space="0" w:color="auto"/>
                <w:right w:val="none" w:sz="0" w:space="0" w:color="auto"/>
              </w:divBdr>
              <w:divsChild>
                <w:div w:id="529758997">
                  <w:marLeft w:val="0"/>
                  <w:marRight w:val="0"/>
                  <w:marTop w:val="0"/>
                  <w:marBottom w:val="0"/>
                  <w:divBdr>
                    <w:top w:val="none" w:sz="0" w:space="0" w:color="auto"/>
                    <w:left w:val="none" w:sz="0" w:space="0" w:color="auto"/>
                    <w:bottom w:val="none" w:sz="0" w:space="0" w:color="auto"/>
                    <w:right w:val="none" w:sz="0" w:space="0" w:color="auto"/>
                  </w:divBdr>
                  <w:divsChild>
                    <w:div w:id="2036536409">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0"/>
                          <w:marTop w:val="0"/>
                          <w:marBottom w:val="0"/>
                          <w:divBdr>
                            <w:top w:val="none" w:sz="0" w:space="0" w:color="auto"/>
                            <w:left w:val="none" w:sz="0" w:space="0" w:color="auto"/>
                            <w:bottom w:val="none" w:sz="0" w:space="0" w:color="auto"/>
                            <w:right w:val="none" w:sz="0" w:space="0" w:color="auto"/>
                          </w:divBdr>
                          <w:divsChild>
                            <w:div w:id="1181777626">
                              <w:marLeft w:val="0"/>
                              <w:marRight w:val="0"/>
                              <w:marTop w:val="240"/>
                              <w:marBottom w:val="0"/>
                              <w:divBdr>
                                <w:top w:val="none" w:sz="0" w:space="0" w:color="auto"/>
                                <w:left w:val="none" w:sz="0" w:space="0" w:color="auto"/>
                                <w:bottom w:val="none" w:sz="0" w:space="0" w:color="auto"/>
                                <w:right w:val="none" w:sz="0" w:space="0" w:color="auto"/>
                              </w:divBdr>
                              <w:divsChild>
                                <w:div w:id="173424135">
                                  <w:marLeft w:val="0"/>
                                  <w:marRight w:val="240"/>
                                  <w:marTop w:val="0"/>
                                  <w:marBottom w:val="0"/>
                                  <w:divBdr>
                                    <w:top w:val="none" w:sz="0" w:space="0" w:color="auto"/>
                                    <w:left w:val="none" w:sz="0" w:space="0" w:color="auto"/>
                                    <w:bottom w:val="none" w:sz="0" w:space="0" w:color="auto"/>
                                    <w:right w:val="none" w:sz="0" w:space="0" w:color="auto"/>
                                  </w:divBdr>
                                </w:div>
                                <w:div w:id="1075125665">
                                  <w:marLeft w:val="0"/>
                                  <w:marRight w:val="240"/>
                                  <w:marTop w:val="0"/>
                                  <w:marBottom w:val="0"/>
                                  <w:divBdr>
                                    <w:top w:val="none" w:sz="0" w:space="0" w:color="auto"/>
                                    <w:left w:val="none" w:sz="0" w:space="0" w:color="auto"/>
                                    <w:bottom w:val="none" w:sz="0" w:space="0" w:color="auto"/>
                                    <w:right w:val="none" w:sz="0" w:space="0" w:color="auto"/>
                                  </w:divBdr>
                                </w:div>
                              </w:divsChild>
                            </w:div>
                            <w:div w:id="1444182518">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7004">
          <w:marLeft w:val="0"/>
          <w:marRight w:val="0"/>
          <w:marTop w:val="0"/>
          <w:marBottom w:val="0"/>
          <w:divBdr>
            <w:top w:val="none" w:sz="0" w:space="0" w:color="auto"/>
            <w:left w:val="none" w:sz="0" w:space="0" w:color="auto"/>
            <w:bottom w:val="none" w:sz="0" w:space="0" w:color="auto"/>
            <w:right w:val="none" w:sz="0" w:space="0" w:color="auto"/>
          </w:divBdr>
          <w:divsChild>
            <w:div w:id="355280449">
              <w:marLeft w:val="0"/>
              <w:marRight w:val="0"/>
              <w:marTop w:val="0"/>
              <w:marBottom w:val="0"/>
              <w:divBdr>
                <w:top w:val="none" w:sz="0" w:space="0" w:color="auto"/>
                <w:left w:val="none" w:sz="0" w:space="0" w:color="auto"/>
                <w:bottom w:val="none" w:sz="0" w:space="0" w:color="auto"/>
                <w:right w:val="none" w:sz="0" w:space="0" w:color="auto"/>
              </w:divBdr>
              <w:divsChild>
                <w:div w:id="1967933562">
                  <w:marLeft w:val="0"/>
                  <w:marRight w:val="0"/>
                  <w:marTop w:val="0"/>
                  <w:marBottom w:val="0"/>
                  <w:divBdr>
                    <w:top w:val="none" w:sz="0" w:space="0" w:color="auto"/>
                    <w:left w:val="none" w:sz="0" w:space="0" w:color="auto"/>
                    <w:bottom w:val="none" w:sz="0" w:space="0" w:color="auto"/>
                    <w:right w:val="none" w:sz="0" w:space="0" w:color="auto"/>
                  </w:divBdr>
                  <w:divsChild>
                    <w:div w:id="653408890">
                      <w:marLeft w:val="0"/>
                      <w:marRight w:val="0"/>
                      <w:marTop w:val="0"/>
                      <w:marBottom w:val="0"/>
                      <w:divBdr>
                        <w:top w:val="none" w:sz="0" w:space="0" w:color="auto"/>
                        <w:left w:val="none" w:sz="0" w:space="0" w:color="auto"/>
                        <w:bottom w:val="none" w:sz="0" w:space="0" w:color="auto"/>
                        <w:right w:val="none" w:sz="0" w:space="0" w:color="auto"/>
                      </w:divBdr>
                      <w:divsChild>
                        <w:div w:id="1713265074">
                          <w:marLeft w:val="0"/>
                          <w:marRight w:val="0"/>
                          <w:marTop w:val="0"/>
                          <w:marBottom w:val="0"/>
                          <w:divBdr>
                            <w:top w:val="none" w:sz="0" w:space="0" w:color="auto"/>
                            <w:left w:val="none" w:sz="0" w:space="0" w:color="auto"/>
                            <w:bottom w:val="none" w:sz="0" w:space="0" w:color="auto"/>
                            <w:right w:val="none" w:sz="0" w:space="0" w:color="auto"/>
                          </w:divBdr>
                          <w:divsChild>
                            <w:div w:id="657733885">
                              <w:marLeft w:val="0"/>
                              <w:marRight w:val="0"/>
                              <w:marTop w:val="0"/>
                              <w:marBottom w:val="0"/>
                              <w:divBdr>
                                <w:top w:val="none" w:sz="0" w:space="0" w:color="auto"/>
                                <w:left w:val="none" w:sz="0" w:space="0" w:color="auto"/>
                                <w:bottom w:val="none" w:sz="0" w:space="0" w:color="auto"/>
                                <w:right w:val="none" w:sz="0" w:space="0" w:color="auto"/>
                              </w:divBdr>
                              <w:divsChild>
                                <w:div w:id="1555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96">
      <w:bodyDiv w:val="1"/>
      <w:marLeft w:val="0"/>
      <w:marRight w:val="0"/>
      <w:marTop w:val="0"/>
      <w:marBottom w:val="0"/>
      <w:divBdr>
        <w:top w:val="none" w:sz="0" w:space="0" w:color="auto"/>
        <w:left w:val="none" w:sz="0" w:space="0" w:color="auto"/>
        <w:bottom w:val="none" w:sz="0" w:space="0" w:color="auto"/>
        <w:right w:val="none" w:sz="0" w:space="0" w:color="auto"/>
      </w:divBdr>
      <w:divsChild>
        <w:div w:id="576479741">
          <w:marLeft w:val="0"/>
          <w:marRight w:val="0"/>
          <w:marTop w:val="0"/>
          <w:marBottom w:val="0"/>
          <w:divBdr>
            <w:top w:val="none" w:sz="0" w:space="0" w:color="auto"/>
            <w:left w:val="none" w:sz="0" w:space="0" w:color="auto"/>
            <w:bottom w:val="none" w:sz="0" w:space="0" w:color="auto"/>
            <w:right w:val="none" w:sz="0" w:space="0" w:color="auto"/>
          </w:divBdr>
          <w:divsChild>
            <w:div w:id="1919750686">
              <w:marLeft w:val="0"/>
              <w:marRight w:val="0"/>
              <w:marTop w:val="0"/>
              <w:marBottom w:val="0"/>
              <w:divBdr>
                <w:top w:val="none" w:sz="0" w:space="0" w:color="auto"/>
                <w:left w:val="none" w:sz="0" w:space="0" w:color="auto"/>
                <w:bottom w:val="none" w:sz="0" w:space="0" w:color="auto"/>
                <w:right w:val="none" w:sz="0" w:space="0" w:color="auto"/>
              </w:divBdr>
              <w:divsChild>
                <w:div w:id="1864854191">
                  <w:marLeft w:val="0"/>
                  <w:marRight w:val="0"/>
                  <w:marTop w:val="0"/>
                  <w:marBottom w:val="0"/>
                  <w:divBdr>
                    <w:top w:val="none" w:sz="0" w:space="0" w:color="auto"/>
                    <w:left w:val="none" w:sz="0" w:space="0" w:color="auto"/>
                    <w:bottom w:val="none" w:sz="0" w:space="0" w:color="auto"/>
                    <w:right w:val="none" w:sz="0" w:space="0" w:color="auto"/>
                  </w:divBdr>
                  <w:divsChild>
                    <w:div w:id="1721400592">
                      <w:marLeft w:val="0"/>
                      <w:marRight w:val="0"/>
                      <w:marTop w:val="0"/>
                      <w:marBottom w:val="0"/>
                      <w:divBdr>
                        <w:top w:val="none" w:sz="0" w:space="0" w:color="auto"/>
                        <w:left w:val="none" w:sz="0" w:space="0" w:color="auto"/>
                        <w:bottom w:val="none" w:sz="0" w:space="0" w:color="auto"/>
                        <w:right w:val="none" w:sz="0" w:space="0" w:color="auto"/>
                      </w:divBdr>
                      <w:divsChild>
                        <w:div w:id="2139100171">
                          <w:marLeft w:val="0"/>
                          <w:marRight w:val="0"/>
                          <w:marTop w:val="0"/>
                          <w:marBottom w:val="0"/>
                          <w:divBdr>
                            <w:top w:val="none" w:sz="0" w:space="0" w:color="auto"/>
                            <w:left w:val="none" w:sz="0" w:space="0" w:color="auto"/>
                            <w:bottom w:val="none" w:sz="0" w:space="0" w:color="auto"/>
                            <w:right w:val="none" w:sz="0" w:space="0" w:color="auto"/>
                          </w:divBdr>
                          <w:divsChild>
                            <w:div w:id="847477048">
                              <w:marLeft w:val="0"/>
                              <w:marRight w:val="0"/>
                              <w:marTop w:val="0"/>
                              <w:marBottom w:val="0"/>
                              <w:divBdr>
                                <w:top w:val="none" w:sz="0" w:space="0" w:color="auto"/>
                                <w:left w:val="none" w:sz="0" w:space="0" w:color="auto"/>
                                <w:bottom w:val="none" w:sz="0" w:space="0" w:color="auto"/>
                                <w:right w:val="none" w:sz="0" w:space="0" w:color="auto"/>
                              </w:divBdr>
                              <w:divsChild>
                                <w:div w:id="143669754">
                                  <w:marLeft w:val="0"/>
                                  <w:marRight w:val="0"/>
                                  <w:marTop w:val="0"/>
                                  <w:marBottom w:val="0"/>
                                  <w:divBdr>
                                    <w:top w:val="none" w:sz="0" w:space="0" w:color="auto"/>
                                    <w:left w:val="none" w:sz="0" w:space="0" w:color="auto"/>
                                    <w:bottom w:val="none" w:sz="0" w:space="0" w:color="auto"/>
                                    <w:right w:val="none" w:sz="0" w:space="0" w:color="auto"/>
                                  </w:divBdr>
                                  <w:divsChild>
                                    <w:div w:id="977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42928">
      <w:bodyDiv w:val="1"/>
      <w:marLeft w:val="0"/>
      <w:marRight w:val="0"/>
      <w:marTop w:val="0"/>
      <w:marBottom w:val="0"/>
      <w:divBdr>
        <w:top w:val="none" w:sz="0" w:space="0" w:color="auto"/>
        <w:left w:val="none" w:sz="0" w:space="0" w:color="auto"/>
        <w:bottom w:val="none" w:sz="0" w:space="0" w:color="auto"/>
        <w:right w:val="none" w:sz="0" w:space="0" w:color="auto"/>
      </w:divBdr>
      <w:divsChild>
        <w:div w:id="465317423">
          <w:marLeft w:val="0"/>
          <w:marRight w:val="0"/>
          <w:marTop w:val="0"/>
          <w:marBottom w:val="0"/>
          <w:divBdr>
            <w:top w:val="none" w:sz="0" w:space="0" w:color="auto"/>
            <w:left w:val="none" w:sz="0" w:space="0" w:color="auto"/>
            <w:bottom w:val="none" w:sz="0" w:space="0" w:color="auto"/>
            <w:right w:val="none" w:sz="0" w:space="0" w:color="auto"/>
          </w:divBdr>
          <w:divsChild>
            <w:div w:id="358238821">
              <w:marLeft w:val="0"/>
              <w:marRight w:val="0"/>
              <w:marTop w:val="0"/>
              <w:marBottom w:val="0"/>
              <w:divBdr>
                <w:top w:val="none" w:sz="0" w:space="0" w:color="auto"/>
                <w:left w:val="none" w:sz="0" w:space="0" w:color="auto"/>
                <w:bottom w:val="none" w:sz="0" w:space="0" w:color="auto"/>
                <w:right w:val="none" w:sz="0" w:space="0" w:color="auto"/>
              </w:divBdr>
              <w:divsChild>
                <w:div w:id="1973561491">
                  <w:marLeft w:val="0"/>
                  <w:marRight w:val="0"/>
                  <w:marTop w:val="0"/>
                  <w:marBottom w:val="0"/>
                  <w:divBdr>
                    <w:top w:val="none" w:sz="0" w:space="0" w:color="auto"/>
                    <w:left w:val="none" w:sz="0" w:space="0" w:color="auto"/>
                    <w:bottom w:val="none" w:sz="0" w:space="0" w:color="auto"/>
                    <w:right w:val="none" w:sz="0" w:space="0" w:color="auto"/>
                  </w:divBdr>
                  <w:divsChild>
                    <w:div w:id="1464814750">
                      <w:marLeft w:val="0"/>
                      <w:marRight w:val="0"/>
                      <w:marTop w:val="0"/>
                      <w:marBottom w:val="0"/>
                      <w:divBdr>
                        <w:top w:val="none" w:sz="0" w:space="0" w:color="auto"/>
                        <w:left w:val="none" w:sz="0" w:space="0" w:color="auto"/>
                        <w:bottom w:val="none" w:sz="0" w:space="0" w:color="auto"/>
                        <w:right w:val="none" w:sz="0" w:space="0" w:color="auto"/>
                      </w:divBdr>
                      <w:divsChild>
                        <w:div w:id="1740206997">
                          <w:marLeft w:val="0"/>
                          <w:marRight w:val="0"/>
                          <w:marTop w:val="0"/>
                          <w:marBottom w:val="0"/>
                          <w:divBdr>
                            <w:top w:val="none" w:sz="0" w:space="0" w:color="auto"/>
                            <w:left w:val="none" w:sz="0" w:space="0" w:color="auto"/>
                            <w:bottom w:val="none" w:sz="0" w:space="0" w:color="auto"/>
                            <w:right w:val="none" w:sz="0" w:space="0" w:color="auto"/>
                          </w:divBdr>
                          <w:divsChild>
                            <w:div w:id="737289948">
                              <w:marLeft w:val="0"/>
                              <w:marRight w:val="0"/>
                              <w:marTop w:val="0"/>
                              <w:marBottom w:val="0"/>
                              <w:divBdr>
                                <w:top w:val="none" w:sz="0" w:space="0" w:color="auto"/>
                                <w:left w:val="none" w:sz="0" w:space="0" w:color="auto"/>
                                <w:bottom w:val="none" w:sz="0" w:space="0" w:color="auto"/>
                                <w:right w:val="none" w:sz="0" w:space="0" w:color="auto"/>
                              </w:divBdr>
                              <w:divsChild>
                                <w:div w:id="1900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5559">
      <w:bodyDiv w:val="1"/>
      <w:marLeft w:val="0"/>
      <w:marRight w:val="0"/>
      <w:marTop w:val="0"/>
      <w:marBottom w:val="0"/>
      <w:divBdr>
        <w:top w:val="none" w:sz="0" w:space="0" w:color="auto"/>
        <w:left w:val="none" w:sz="0" w:space="0" w:color="auto"/>
        <w:bottom w:val="none" w:sz="0" w:space="0" w:color="auto"/>
        <w:right w:val="none" w:sz="0" w:space="0" w:color="auto"/>
      </w:divBdr>
      <w:divsChild>
        <w:div w:id="1887643095">
          <w:marLeft w:val="0"/>
          <w:marRight w:val="0"/>
          <w:marTop w:val="0"/>
          <w:marBottom w:val="0"/>
          <w:divBdr>
            <w:top w:val="none" w:sz="0" w:space="0" w:color="auto"/>
            <w:left w:val="none" w:sz="0" w:space="0" w:color="auto"/>
            <w:bottom w:val="none" w:sz="0" w:space="0" w:color="auto"/>
            <w:right w:val="none" w:sz="0" w:space="0" w:color="auto"/>
          </w:divBdr>
          <w:divsChild>
            <w:div w:id="974606665">
              <w:marLeft w:val="0"/>
              <w:marRight w:val="0"/>
              <w:marTop w:val="0"/>
              <w:marBottom w:val="0"/>
              <w:divBdr>
                <w:top w:val="none" w:sz="0" w:space="0" w:color="auto"/>
                <w:left w:val="none" w:sz="0" w:space="0" w:color="auto"/>
                <w:bottom w:val="none" w:sz="0" w:space="0" w:color="auto"/>
                <w:right w:val="none" w:sz="0" w:space="0" w:color="auto"/>
              </w:divBdr>
              <w:divsChild>
                <w:div w:id="133524699">
                  <w:marLeft w:val="0"/>
                  <w:marRight w:val="0"/>
                  <w:marTop w:val="0"/>
                  <w:marBottom w:val="0"/>
                  <w:divBdr>
                    <w:top w:val="none" w:sz="0" w:space="0" w:color="auto"/>
                    <w:left w:val="none" w:sz="0" w:space="0" w:color="auto"/>
                    <w:bottom w:val="none" w:sz="0" w:space="0" w:color="auto"/>
                    <w:right w:val="none" w:sz="0" w:space="0" w:color="auto"/>
                  </w:divBdr>
                  <w:divsChild>
                    <w:div w:id="2082486139">
                      <w:marLeft w:val="0"/>
                      <w:marRight w:val="0"/>
                      <w:marTop w:val="0"/>
                      <w:marBottom w:val="0"/>
                      <w:divBdr>
                        <w:top w:val="none" w:sz="0" w:space="0" w:color="auto"/>
                        <w:left w:val="none" w:sz="0" w:space="0" w:color="auto"/>
                        <w:bottom w:val="none" w:sz="0" w:space="0" w:color="auto"/>
                        <w:right w:val="none" w:sz="0" w:space="0" w:color="auto"/>
                      </w:divBdr>
                      <w:divsChild>
                        <w:div w:id="1167476350">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386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8330">
      <w:bodyDiv w:val="1"/>
      <w:marLeft w:val="0"/>
      <w:marRight w:val="0"/>
      <w:marTop w:val="0"/>
      <w:marBottom w:val="0"/>
      <w:divBdr>
        <w:top w:val="none" w:sz="0" w:space="0" w:color="auto"/>
        <w:left w:val="none" w:sz="0" w:space="0" w:color="auto"/>
        <w:bottom w:val="none" w:sz="0" w:space="0" w:color="auto"/>
        <w:right w:val="none" w:sz="0" w:space="0" w:color="auto"/>
      </w:divBdr>
    </w:div>
    <w:div w:id="1473324222">
      <w:bodyDiv w:val="1"/>
      <w:marLeft w:val="0"/>
      <w:marRight w:val="0"/>
      <w:marTop w:val="0"/>
      <w:marBottom w:val="0"/>
      <w:divBdr>
        <w:top w:val="none" w:sz="0" w:space="0" w:color="auto"/>
        <w:left w:val="none" w:sz="0" w:space="0" w:color="auto"/>
        <w:bottom w:val="none" w:sz="0" w:space="0" w:color="auto"/>
        <w:right w:val="none" w:sz="0" w:space="0" w:color="auto"/>
      </w:divBdr>
      <w:divsChild>
        <w:div w:id="307054466">
          <w:marLeft w:val="0"/>
          <w:marRight w:val="0"/>
          <w:marTop w:val="0"/>
          <w:marBottom w:val="0"/>
          <w:divBdr>
            <w:top w:val="none" w:sz="0" w:space="0" w:color="auto"/>
            <w:left w:val="none" w:sz="0" w:space="0" w:color="auto"/>
            <w:bottom w:val="none" w:sz="0" w:space="0" w:color="auto"/>
            <w:right w:val="none" w:sz="0" w:space="0" w:color="auto"/>
          </w:divBdr>
          <w:divsChild>
            <w:div w:id="1674186496">
              <w:marLeft w:val="0"/>
              <w:marRight w:val="0"/>
              <w:marTop w:val="0"/>
              <w:marBottom w:val="0"/>
              <w:divBdr>
                <w:top w:val="none" w:sz="0" w:space="0" w:color="auto"/>
                <w:left w:val="none" w:sz="0" w:space="0" w:color="auto"/>
                <w:bottom w:val="none" w:sz="0" w:space="0" w:color="auto"/>
                <w:right w:val="none" w:sz="0" w:space="0" w:color="auto"/>
              </w:divBdr>
              <w:divsChild>
                <w:div w:id="1991867003">
                  <w:marLeft w:val="0"/>
                  <w:marRight w:val="0"/>
                  <w:marTop w:val="0"/>
                  <w:marBottom w:val="0"/>
                  <w:divBdr>
                    <w:top w:val="none" w:sz="0" w:space="0" w:color="auto"/>
                    <w:left w:val="none" w:sz="0" w:space="0" w:color="auto"/>
                    <w:bottom w:val="none" w:sz="0" w:space="0" w:color="auto"/>
                    <w:right w:val="none" w:sz="0" w:space="0" w:color="auto"/>
                  </w:divBdr>
                  <w:divsChild>
                    <w:div w:id="165754930">
                      <w:marLeft w:val="0"/>
                      <w:marRight w:val="0"/>
                      <w:marTop w:val="0"/>
                      <w:marBottom w:val="0"/>
                      <w:divBdr>
                        <w:top w:val="none" w:sz="0" w:space="0" w:color="auto"/>
                        <w:left w:val="none" w:sz="0" w:space="0" w:color="auto"/>
                        <w:bottom w:val="none" w:sz="0" w:space="0" w:color="auto"/>
                        <w:right w:val="none" w:sz="0" w:space="0" w:color="auto"/>
                      </w:divBdr>
                      <w:divsChild>
                        <w:div w:id="1438255408">
                          <w:marLeft w:val="0"/>
                          <w:marRight w:val="0"/>
                          <w:marTop w:val="0"/>
                          <w:marBottom w:val="0"/>
                          <w:divBdr>
                            <w:top w:val="none" w:sz="0" w:space="0" w:color="auto"/>
                            <w:left w:val="none" w:sz="0" w:space="0" w:color="auto"/>
                            <w:bottom w:val="none" w:sz="0" w:space="0" w:color="auto"/>
                            <w:right w:val="none" w:sz="0" w:space="0" w:color="auto"/>
                          </w:divBdr>
                          <w:divsChild>
                            <w:div w:id="1530144499">
                              <w:marLeft w:val="0"/>
                              <w:marRight w:val="0"/>
                              <w:marTop w:val="0"/>
                              <w:marBottom w:val="0"/>
                              <w:divBdr>
                                <w:top w:val="none" w:sz="0" w:space="0" w:color="auto"/>
                                <w:left w:val="none" w:sz="0" w:space="0" w:color="auto"/>
                                <w:bottom w:val="none" w:sz="0" w:space="0" w:color="auto"/>
                                <w:right w:val="none" w:sz="0" w:space="0" w:color="auto"/>
                              </w:divBdr>
                              <w:divsChild>
                                <w:div w:id="440145690">
                                  <w:marLeft w:val="0"/>
                                  <w:marRight w:val="0"/>
                                  <w:marTop w:val="0"/>
                                  <w:marBottom w:val="0"/>
                                  <w:divBdr>
                                    <w:top w:val="none" w:sz="0" w:space="0" w:color="auto"/>
                                    <w:left w:val="none" w:sz="0" w:space="0" w:color="auto"/>
                                    <w:bottom w:val="none" w:sz="0" w:space="0" w:color="auto"/>
                                    <w:right w:val="none" w:sz="0" w:space="0" w:color="auto"/>
                                  </w:divBdr>
                                  <w:divsChild>
                                    <w:div w:id="186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7168">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0">
          <w:marLeft w:val="0"/>
          <w:marRight w:val="0"/>
          <w:marTop w:val="0"/>
          <w:marBottom w:val="0"/>
          <w:divBdr>
            <w:top w:val="none" w:sz="0" w:space="0" w:color="auto"/>
            <w:left w:val="none" w:sz="0" w:space="0" w:color="auto"/>
            <w:bottom w:val="none" w:sz="0" w:space="0" w:color="auto"/>
            <w:right w:val="none" w:sz="0" w:space="0" w:color="auto"/>
          </w:divBdr>
          <w:divsChild>
            <w:div w:id="689995186">
              <w:marLeft w:val="0"/>
              <w:marRight w:val="0"/>
              <w:marTop w:val="0"/>
              <w:marBottom w:val="0"/>
              <w:divBdr>
                <w:top w:val="none" w:sz="0" w:space="0" w:color="auto"/>
                <w:left w:val="none" w:sz="0" w:space="0" w:color="auto"/>
                <w:bottom w:val="none" w:sz="0" w:space="0" w:color="auto"/>
                <w:right w:val="none" w:sz="0" w:space="0" w:color="auto"/>
              </w:divBdr>
              <w:divsChild>
                <w:div w:id="629826388">
                  <w:marLeft w:val="0"/>
                  <w:marRight w:val="0"/>
                  <w:marTop w:val="0"/>
                  <w:marBottom w:val="0"/>
                  <w:divBdr>
                    <w:top w:val="none" w:sz="0" w:space="0" w:color="auto"/>
                    <w:left w:val="none" w:sz="0" w:space="0" w:color="auto"/>
                    <w:bottom w:val="none" w:sz="0" w:space="0" w:color="auto"/>
                    <w:right w:val="none" w:sz="0" w:space="0" w:color="auto"/>
                  </w:divBdr>
                  <w:divsChild>
                    <w:div w:id="1559239326">
                      <w:marLeft w:val="0"/>
                      <w:marRight w:val="0"/>
                      <w:marTop w:val="0"/>
                      <w:marBottom w:val="0"/>
                      <w:divBdr>
                        <w:top w:val="none" w:sz="0" w:space="0" w:color="auto"/>
                        <w:left w:val="none" w:sz="0" w:space="0" w:color="auto"/>
                        <w:bottom w:val="none" w:sz="0" w:space="0" w:color="auto"/>
                        <w:right w:val="none" w:sz="0" w:space="0" w:color="auto"/>
                      </w:divBdr>
                      <w:divsChild>
                        <w:div w:id="381099326">
                          <w:marLeft w:val="0"/>
                          <w:marRight w:val="0"/>
                          <w:marTop w:val="0"/>
                          <w:marBottom w:val="0"/>
                          <w:divBdr>
                            <w:top w:val="none" w:sz="0" w:space="0" w:color="auto"/>
                            <w:left w:val="none" w:sz="0" w:space="0" w:color="auto"/>
                            <w:bottom w:val="none" w:sz="0" w:space="0" w:color="auto"/>
                            <w:right w:val="none" w:sz="0" w:space="0" w:color="auto"/>
                          </w:divBdr>
                          <w:divsChild>
                            <w:div w:id="1832019852">
                              <w:marLeft w:val="0"/>
                              <w:marRight w:val="0"/>
                              <w:marTop w:val="0"/>
                              <w:marBottom w:val="0"/>
                              <w:divBdr>
                                <w:top w:val="none" w:sz="0" w:space="0" w:color="auto"/>
                                <w:left w:val="none" w:sz="0" w:space="0" w:color="auto"/>
                                <w:bottom w:val="none" w:sz="0" w:space="0" w:color="auto"/>
                                <w:right w:val="none" w:sz="0" w:space="0" w:color="auto"/>
                              </w:divBdr>
                              <w:divsChild>
                                <w:div w:id="571964888">
                                  <w:marLeft w:val="0"/>
                                  <w:marRight w:val="0"/>
                                  <w:marTop w:val="0"/>
                                  <w:marBottom w:val="0"/>
                                  <w:divBdr>
                                    <w:top w:val="none" w:sz="0" w:space="0" w:color="auto"/>
                                    <w:left w:val="none" w:sz="0" w:space="0" w:color="auto"/>
                                    <w:bottom w:val="none" w:sz="0" w:space="0" w:color="auto"/>
                                    <w:right w:val="none" w:sz="0" w:space="0" w:color="auto"/>
                                  </w:divBdr>
                                  <w:divsChild>
                                    <w:div w:id="1699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6650">
      <w:bodyDiv w:val="1"/>
      <w:marLeft w:val="0"/>
      <w:marRight w:val="0"/>
      <w:marTop w:val="0"/>
      <w:marBottom w:val="0"/>
      <w:divBdr>
        <w:top w:val="none" w:sz="0" w:space="0" w:color="auto"/>
        <w:left w:val="none" w:sz="0" w:space="0" w:color="auto"/>
        <w:bottom w:val="none" w:sz="0" w:space="0" w:color="auto"/>
        <w:right w:val="none" w:sz="0" w:space="0" w:color="auto"/>
      </w:divBdr>
    </w:div>
    <w:div w:id="1689213101">
      <w:bodyDiv w:val="1"/>
      <w:marLeft w:val="0"/>
      <w:marRight w:val="0"/>
      <w:marTop w:val="0"/>
      <w:marBottom w:val="0"/>
      <w:divBdr>
        <w:top w:val="none" w:sz="0" w:space="0" w:color="auto"/>
        <w:left w:val="none" w:sz="0" w:space="0" w:color="auto"/>
        <w:bottom w:val="none" w:sz="0" w:space="0" w:color="auto"/>
        <w:right w:val="none" w:sz="0" w:space="0" w:color="auto"/>
      </w:divBdr>
    </w:div>
    <w:div w:id="1839539786">
      <w:bodyDiv w:val="1"/>
      <w:marLeft w:val="0"/>
      <w:marRight w:val="0"/>
      <w:marTop w:val="0"/>
      <w:marBottom w:val="0"/>
      <w:divBdr>
        <w:top w:val="none" w:sz="0" w:space="0" w:color="auto"/>
        <w:left w:val="none" w:sz="0" w:space="0" w:color="auto"/>
        <w:bottom w:val="none" w:sz="0" w:space="0" w:color="auto"/>
        <w:right w:val="none" w:sz="0" w:space="0" w:color="auto"/>
      </w:divBdr>
    </w:div>
    <w:div w:id="2011907223">
      <w:bodyDiv w:val="1"/>
      <w:marLeft w:val="0"/>
      <w:marRight w:val="0"/>
      <w:marTop w:val="0"/>
      <w:marBottom w:val="0"/>
      <w:divBdr>
        <w:top w:val="none" w:sz="0" w:space="0" w:color="auto"/>
        <w:left w:val="none" w:sz="0" w:space="0" w:color="auto"/>
        <w:bottom w:val="none" w:sz="0" w:space="0" w:color="auto"/>
        <w:right w:val="none" w:sz="0" w:space="0" w:color="auto"/>
      </w:divBdr>
      <w:divsChild>
        <w:div w:id="881554356">
          <w:marLeft w:val="0"/>
          <w:marRight w:val="0"/>
          <w:marTop w:val="0"/>
          <w:marBottom w:val="0"/>
          <w:divBdr>
            <w:top w:val="none" w:sz="0" w:space="0" w:color="auto"/>
            <w:left w:val="none" w:sz="0" w:space="0" w:color="auto"/>
            <w:bottom w:val="none" w:sz="0" w:space="0" w:color="auto"/>
            <w:right w:val="none" w:sz="0" w:space="0" w:color="auto"/>
          </w:divBdr>
          <w:divsChild>
            <w:div w:id="1386636276">
              <w:marLeft w:val="0"/>
              <w:marRight w:val="0"/>
              <w:marTop w:val="0"/>
              <w:marBottom w:val="0"/>
              <w:divBdr>
                <w:top w:val="none" w:sz="0" w:space="0" w:color="auto"/>
                <w:left w:val="none" w:sz="0" w:space="0" w:color="auto"/>
                <w:bottom w:val="none" w:sz="0" w:space="0" w:color="auto"/>
                <w:right w:val="none" w:sz="0" w:space="0" w:color="auto"/>
              </w:divBdr>
              <w:divsChild>
                <w:div w:id="1118723397">
                  <w:marLeft w:val="0"/>
                  <w:marRight w:val="0"/>
                  <w:marTop w:val="0"/>
                  <w:marBottom w:val="0"/>
                  <w:divBdr>
                    <w:top w:val="none" w:sz="0" w:space="0" w:color="auto"/>
                    <w:left w:val="none" w:sz="0" w:space="0" w:color="auto"/>
                    <w:bottom w:val="none" w:sz="0" w:space="0" w:color="auto"/>
                    <w:right w:val="none" w:sz="0" w:space="0" w:color="auto"/>
                  </w:divBdr>
                  <w:divsChild>
                    <w:div w:id="942109762">
                      <w:marLeft w:val="0"/>
                      <w:marRight w:val="0"/>
                      <w:marTop w:val="0"/>
                      <w:marBottom w:val="0"/>
                      <w:divBdr>
                        <w:top w:val="none" w:sz="0" w:space="0" w:color="auto"/>
                        <w:left w:val="none" w:sz="0" w:space="0" w:color="auto"/>
                        <w:bottom w:val="none" w:sz="0" w:space="0" w:color="auto"/>
                        <w:right w:val="none" w:sz="0" w:space="0" w:color="auto"/>
                      </w:divBdr>
                      <w:divsChild>
                        <w:div w:id="537162998">
                          <w:marLeft w:val="0"/>
                          <w:marRight w:val="0"/>
                          <w:marTop w:val="0"/>
                          <w:marBottom w:val="0"/>
                          <w:divBdr>
                            <w:top w:val="none" w:sz="0" w:space="0" w:color="auto"/>
                            <w:left w:val="none" w:sz="0" w:space="0" w:color="auto"/>
                            <w:bottom w:val="none" w:sz="0" w:space="0" w:color="auto"/>
                            <w:right w:val="none" w:sz="0" w:space="0" w:color="auto"/>
                          </w:divBdr>
                          <w:divsChild>
                            <w:div w:id="1566796638">
                              <w:marLeft w:val="0"/>
                              <w:marRight w:val="0"/>
                              <w:marTop w:val="0"/>
                              <w:marBottom w:val="0"/>
                              <w:divBdr>
                                <w:top w:val="none" w:sz="0" w:space="0" w:color="auto"/>
                                <w:left w:val="none" w:sz="0" w:space="0" w:color="auto"/>
                                <w:bottom w:val="none" w:sz="0" w:space="0" w:color="auto"/>
                                <w:right w:val="none" w:sz="0" w:space="0" w:color="auto"/>
                              </w:divBdr>
                              <w:divsChild>
                                <w:div w:id="1809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3384">
      <w:bodyDiv w:val="1"/>
      <w:marLeft w:val="0"/>
      <w:marRight w:val="0"/>
      <w:marTop w:val="0"/>
      <w:marBottom w:val="0"/>
      <w:divBdr>
        <w:top w:val="none" w:sz="0" w:space="0" w:color="auto"/>
        <w:left w:val="none" w:sz="0" w:space="0" w:color="auto"/>
        <w:bottom w:val="none" w:sz="0" w:space="0" w:color="auto"/>
        <w:right w:val="none" w:sz="0" w:space="0" w:color="auto"/>
      </w:divBdr>
      <w:divsChild>
        <w:div w:id="72361179">
          <w:marLeft w:val="0"/>
          <w:marRight w:val="0"/>
          <w:marTop w:val="0"/>
          <w:marBottom w:val="0"/>
          <w:divBdr>
            <w:top w:val="none" w:sz="0" w:space="0" w:color="auto"/>
            <w:left w:val="none" w:sz="0" w:space="0" w:color="auto"/>
            <w:bottom w:val="none" w:sz="0" w:space="0" w:color="auto"/>
            <w:right w:val="none" w:sz="0" w:space="0" w:color="auto"/>
          </w:divBdr>
          <w:divsChild>
            <w:div w:id="2042782523">
              <w:marLeft w:val="0"/>
              <w:marRight w:val="0"/>
              <w:marTop w:val="0"/>
              <w:marBottom w:val="0"/>
              <w:divBdr>
                <w:top w:val="none" w:sz="0" w:space="0" w:color="auto"/>
                <w:left w:val="none" w:sz="0" w:space="0" w:color="auto"/>
                <w:bottom w:val="none" w:sz="0" w:space="0" w:color="auto"/>
                <w:right w:val="none" w:sz="0" w:space="0" w:color="auto"/>
              </w:divBdr>
              <w:divsChild>
                <w:div w:id="1815366377">
                  <w:marLeft w:val="0"/>
                  <w:marRight w:val="0"/>
                  <w:marTop w:val="0"/>
                  <w:marBottom w:val="0"/>
                  <w:divBdr>
                    <w:top w:val="none" w:sz="0" w:space="0" w:color="auto"/>
                    <w:left w:val="none" w:sz="0" w:space="0" w:color="auto"/>
                    <w:bottom w:val="none" w:sz="0" w:space="0" w:color="auto"/>
                    <w:right w:val="none" w:sz="0" w:space="0" w:color="auto"/>
                  </w:divBdr>
                  <w:divsChild>
                    <w:div w:id="752165876">
                      <w:marLeft w:val="0"/>
                      <w:marRight w:val="0"/>
                      <w:marTop w:val="0"/>
                      <w:marBottom w:val="0"/>
                      <w:divBdr>
                        <w:top w:val="none" w:sz="0" w:space="0" w:color="auto"/>
                        <w:left w:val="none" w:sz="0" w:space="0" w:color="auto"/>
                        <w:bottom w:val="none" w:sz="0" w:space="0" w:color="auto"/>
                        <w:right w:val="none" w:sz="0" w:space="0" w:color="auto"/>
                      </w:divBdr>
                      <w:divsChild>
                        <w:div w:id="740905914">
                          <w:marLeft w:val="0"/>
                          <w:marRight w:val="0"/>
                          <w:marTop w:val="0"/>
                          <w:marBottom w:val="0"/>
                          <w:divBdr>
                            <w:top w:val="none" w:sz="0" w:space="0" w:color="auto"/>
                            <w:left w:val="none" w:sz="0" w:space="0" w:color="auto"/>
                            <w:bottom w:val="none" w:sz="0" w:space="0" w:color="auto"/>
                            <w:right w:val="none" w:sz="0" w:space="0" w:color="auto"/>
                          </w:divBdr>
                          <w:divsChild>
                            <w:div w:id="2111120404">
                              <w:marLeft w:val="0"/>
                              <w:marRight w:val="0"/>
                              <w:marTop w:val="0"/>
                              <w:marBottom w:val="0"/>
                              <w:divBdr>
                                <w:top w:val="none" w:sz="0" w:space="0" w:color="auto"/>
                                <w:left w:val="none" w:sz="0" w:space="0" w:color="auto"/>
                                <w:bottom w:val="none" w:sz="0" w:space="0" w:color="auto"/>
                                <w:right w:val="none" w:sz="0" w:space="0" w:color="auto"/>
                              </w:divBdr>
                              <w:divsChild>
                                <w:div w:id="90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201&amp;lang=f" TargetMode="External"/><Relationship Id="rId2" Type="http://schemas.openxmlformats.org/officeDocument/2006/relationships/hyperlink" Target="http://scm.oas.org/IDMS/Redirectpage.aspx?class=cidi/doc.&amp;classNum=201&amp;lang=e" TargetMode="External"/><Relationship Id="rId1" Type="http://schemas.openxmlformats.org/officeDocument/2006/relationships/hyperlink" Target="http://scm.oas.org/IDMS/Redirectpage.aspx?class=cidi/doc.&amp;classNum=201&amp;lang=s" TargetMode="External"/><Relationship Id="rId4" Type="http://schemas.openxmlformats.org/officeDocument/2006/relationships/hyperlink" Target="http://scm.oas.org/IDMS/Redirectpage.aspx?class=cidi/doc.&amp;classNum=201&amp;lan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bianno\Local%20Settings\Temporary%20Internet%20Files\Content.Outlook\8O7WTJDD\CAM%20Mayo%2023%20-%20-%20Actividades%202015-2016%20Prop%20presiden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9541-2BFC-4AA9-861B-9E2AF8FE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 Mayo 23 - - Actividades 2015-2016 Prop presidencia</Template>
  <TotalTime>1</TotalTime>
  <Pages>11</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21669</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Mbebianno</dc:creator>
  <cp:keywords/>
  <cp:lastModifiedBy>Burns, Sandra</cp:lastModifiedBy>
  <cp:revision>2</cp:revision>
  <cp:lastPrinted>2015-05-14T16:58:00Z</cp:lastPrinted>
  <dcterms:created xsi:type="dcterms:W3CDTF">2021-03-05T20:07:00Z</dcterms:created>
  <dcterms:modified xsi:type="dcterms:W3CDTF">2021-03-05T20:07:00Z</dcterms:modified>
</cp:coreProperties>
</file>