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D65E6C">
        <w:rPr>
          <w:rFonts w:ascii="Times New Roman" w:eastAsia="Times New Roman" w:hAnsi="Times New Roman"/>
          <w:smallCaps/>
          <w:szCs w:val="22"/>
          <w:lang w:val="es-ES" w:eastAsia="en-US"/>
        </w:rPr>
        <w:t>COMISIÓN DE ASUNTOS MIGRATORIOS</w:t>
      </w:r>
      <w:r w:rsidRPr="00D65E6C">
        <w:rPr>
          <w:rFonts w:ascii="Times New Roman" w:eastAsia="Times New Roman" w:hAnsi="Times New Roman"/>
          <w:szCs w:val="22"/>
          <w:lang w:val="es-ES" w:eastAsia="en-US"/>
        </w:rPr>
        <w:tab/>
      </w:r>
      <w:r w:rsidRPr="00D65E6C">
        <w:rPr>
          <w:rFonts w:ascii="Times New Roman" w:eastAsia="Times New Roman" w:hAnsi="Times New Roman"/>
          <w:szCs w:val="22"/>
          <w:lang w:val="es-ES" w:eastAsia="en-US"/>
        </w:rPr>
        <w:tab/>
        <w:t>OEA/</w:t>
      </w:r>
      <w:proofErr w:type="spellStart"/>
      <w:r w:rsidRPr="00D65E6C">
        <w:rPr>
          <w:rFonts w:ascii="Times New Roman" w:eastAsia="Times New Roman" w:hAnsi="Times New Roman"/>
          <w:szCs w:val="22"/>
          <w:lang w:val="es-ES" w:eastAsia="en-US"/>
        </w:rPr>
        <w:t>Ser.W</w:t>
      </w:r>
      <w:proofErr w:type="spellEnd"/>
    </w:p>
    <w:p w14:paraId="21733AE4" w14:textId="483CA572" w:rsidR="00D65E6C" w:rsidRPr="00C54AA3"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pt-BR" w:eastAsia="en-US"/>
        </w:rPr>
      </w:pPr>
      <w:r w:rsidRPr="00D65E6C">
        <w:rPr>
          <w:rFonts w:ascii="Times New Roman" w:eastAsia="Times New Roman" w:hAnsi="Times New Roman"/>
          <w:szCs w:val="22"/>
          <w:lang w:val="es-ES" w:eastAsia="en-US"/>
        </w:rPr>
        <w:tab/>
      </w:r>
      <w:r w:rsidRPr="00C54AA3">
        <w:rPr>
          <w:rFonts w:ascii="Times New Roman" w:eastAsia="Times New Roman" w:hAnsi="Times New Roman"/>
          <w:szCs w:val="22"/>
          <w:lang w:val="pt-BR" w:eastAsia="en-US"/>
        </w:rPr>
        <w:t>CIDI/CAM/</w:t>
      </w:r>
      <w:r w:rsidR="00D00481" w:rsidRPr="00C54AA3">
        <w:rPr>
          <w:rFonts w:ascii="Times New Roman" w:eastAsia="Times New Roman" w:hAnsi="Times New Roman"/>
          <w:szCs w:val="22"/>
          <w:lang w:val="pt-BR" w:eastAsia="en-US"/>
        </w:rPr>
        <w:t>INF</w:t>
      </w:r>
      <w:r w:rsidRPr="00C54AA3">
        <w:rPr>
          <w:rFonts w:ascii="Times New Roman" w:eastAsia="Times New Roman" w:hAnsi="Times New Roman"/>
          <w:szCs w:val="22"/>
          <w:lang w:val="pt-BR" w:eastAsia="en-US"/>
        </w:rPr>
        <w:t>.</w:t>
      </w:r>
      <w:r w:rsidR="0054253D" w:rsidRPr="00C54AA3">
        <w:rPr>
          <w:rFonts w:ascii="Times New Roman" w:eastAsia="Times New Roman" w:hAnsi="Times New Roman"/>
          <w:szCs w:val="22"/>
          <w:lang w:val="pt-BR" w:eastAsia="en-US"/>
        </w:rPr>
        <w:t>11</w:t>
      </w:r>
      <w:r w:rsidR="00D00481" w:rsidRPr="00C54AA3">
        <w:rPr>
          <w:rFonts w:ascii="Times New Roman" w:eastAsia="Times New Roman" w:hAnsi="Times New Roman"/>
          <w:szCs w:val="22"/>
          <w:lang w:val="pt-BR" w:eastAsia="en-US"/>
        </w:rPr>
        <w:t>5</w:t>
      </w:r>
      <w:r w:rsidR="00593395" w:rsidRPr="00C54AA3">
        <w:rPr>
          <w:rFonts w:ascii="Times New Roman" w:eastAsia="Times New Roman" w:hAnsi="Times New Roman"/>
          <w:szCs w:val="22"/>
          <w:lang w:val="pt-BR" w:eastAsia="en-US"/>
        </w:rPr>
        <w:t>/</w:t>
      </w:r>
      <w:r w:rsidRPr="00C54AA3">
        <w:rPr>
          <w:rFonts w:ascii="Times New Roman" w:eastAsia="Times New Roman" w:hAnsi="Times New Roman"/>
          <w:szCs w:val="22"/>
          <w:lang w:val="pt-BR" w:eastAsia="en-US"/>
        </w:rPr>
        <w:t>22</w:t>
      </w:r>
    </w:p>
    <w:p w14:paraId="5CA703A2" w14:textId="20E2B94C" w:rsidR="00D65E6C" w:rsidRPr="00C54AA3" w:rsidRDefault="00D65E6C" w:rsidP="00D65E6C">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pt-BR" w:eastAsia="en-US"/>
        </w:rPr>
      </w:pPr>
      <w:r w:rsidRPr="00C54AA3">
        <w:rPr>
          <w:rFonts w:ascii="Times New Roman" w:eastAsia="Times New Roman" w:hAnsi="Times New Roman"/>
          <w:smallCaps/>
          <w:szCs w:val="22"/>
          <w:lang w:val="pt-BR" w:eastAsia="en-US"/>
        </w:rPr>
        <w:tab/>
      </w:r>
      <w:r w:rsidRPr="00C54AA3">
        <w:rPr>
          <w:rFonts w:ascii="Times New Roman" w:eastAsia="Times New Roman" w:hAnsi="Times New Roman"/>
          <w:smallCaps/>
          <w:szCs w:val="22"/>
          <w:lang w:val="pt-BR" w:eastAsia="en-US"/>
        </w:rPr>
        <w:tab/>
      </w:r>
      <w:r w:rsidR="00D00481" w:rsidRPr="00C54AA3">
        <w:rPr>
          <w:rFonts w:ascii="Times New Roman" w:eastAsia="Times New Roman" w:hAnsi="Times New Roman"/>
          <w:szCs w:val="22"/>
          <w:lang w:val="pt-BR" w:eastAsia="en-US"/>
        </w:rPr>
        <w:t xml:space="preserve">25 agosto </w:t>
      </w:r>
      <w:r w:rsidRPr="00C54AA3">
        <w:rPr>
          <w:rFonts w:ascii="Times New Roman" w:eastAsia="Times New Roman" w:hAnsi="Times New Roman"/>
          <w:szCs w:val="22"/>
          <w:lang w:val="pt-BR" w:eastAsia="en-US"/>
        </w:rPr>
        <w:t>202</w:t>
      </w:r>
      <w:r w:rsidR="00593395" w:rsidRPr="00C54AA3">
        <w:rPr>
          <w:rFonts w:ascii="Times New Roman" w:eastAsia="Times New Roman" w:hAnsi="Times New Roman"/>
          <w:szCs w:val="22"/>
          <w:lang w:val="pt-BR" w:eastAsia="en-US"/>
        </w:rPr>
        <w:t>2</w:t>
      </w:r>
    </w:p>
    <w:p w14:paraId="0E4350A5" w14:textId="77777777" w:rsidR="00D65E6C" w:rsidRPr="00C54AA3"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pt-BR" w:eastAsia="en-US"/>
        </w:rPr>
      </w:pPr>
      <w:r w:rsidRPr="00C54AA3">
        <w:rPr>
          <w:rFonts w:ascii="Times New Roman" w:eastAsia="Times New Roman" w:hAnsi="Times New Roman"/>
          <w:szCs w:val="22"/>
          <w:lang w:val="pt-BR" w:eastAsia="en-US"/>
        </w:rPr>
        <w:tab/>
      </w:r>
      <w:r w:rsidRPr="00C54AA3">
        <w:rPr>
          <w:rFonts w:ascii="Times New Roman" w:eastAsia="Times New Roman" w:hAnsi="Times New Roman"/>
          <w:szCs w:val="22"/>
          <w:lang w:val="pt-BR" w:eastAsia="en-US"/>
        </w:rPr>
        <w:tab/>
        <w:t>Original: español</w:t>
      </w:r>
    </w:p>
    <w:p w14:paraId="477987E8" w14:textId="77777777" w:rsidR="00D65E6C" w:rsidRPr="00C54AA3"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pt-BR" w:eastAsia="en-US"/>
        </w:rPr>
      </w:pPr>
    </w:p>
    <w:p w14:paraId="1C5FB171" w14:textId="77777777" w:rsidR="00D65E6C" w:rsidRPr="00C54AA3"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eastAsia="en-US"/>
        </w:rPr>
      </w:pPr>
    </w:p>
    <w:p w14:paraId="47F0ADB4" w14:textId="61F2A152" w:rsidR="00D65E6C" w:rsidRPr="00C54AA3"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US"/>
        </w:rPr>
      </w:pPr>
    </w:p>
    <w:p w14:paraId="3423B921" w14:textId="05A36980" w:rsidR="00D00481" w:rsidRPr="00D00481" w:rsidRDefault="00D00481" w:rsidP="00D0048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Cs w:val="22"/>
          <w:lang w:val="es-GT" w:eastAsia="en-US"/>
        </w:rPr>
      </w:pPr>
      <w:r w:rsidRPr="00D00481">
        <w:rPr>
          <w:rFonts w:ascii="Times New Roman" w:eastAsia="Times New Roman" w:hAnsi="Times New Roman"/>
          <w:b/>
          <w:bCs/>
          <w:i/>
          <w:iCs/>
          <w:szCs w:val="22"/>
          <w:lang w:val="es-GT" w:eastAsia="en-US"/>
        </w:rPr>
        <w:t>PROPUESTAS REMITIDAS POR LA DELEGACIÓN DE ARGENTINA</w:t>
      </w:r>
    </w:p>
    <w:p w14:paraId="2013F49E" w14:textId="15ED3944" w:rsidR="00D00481" w:rsidRPr="00C54AA3" w:rsidRDefault="00D00481" w:rsidP="00D0048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Cs w:val="22"/>
          <w:lang w:val="pt-BR" w:eastAsia="en-US"/>
        </w:rPr>
      </w:pPr>
      <w:r w:rsidRPr="00C54AA3">
        <w:rPr>
          <w:rFonts w:ascii="Times New Roman" w:eastAsia="Times New Roman" w:hAnsi="Times New Roman"/>
          <w:b/>
          <w:bCs/>
          <w:i/>
          <w:iCs/>
          <w:szCs w:val="22"/>
          <w:lang w:val="pt-BR" w:eastAsia="en-US"/>
        </w:rPr>
        <w:t>25 de agosto de 2022</w:t>
      </w:r>
    </w:p>
    <w:p w14:paraId="6C74CA87" w14:textId="578A990C" w:rsidR="00D00481" w:rsidRPr="00C54AA3" w:rsidRDefault="00D00481"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US"/>
        </w:rPr>
      </w:pPr>
    </w:p>
    <w:p w14:paraId="7B1E52DF" w14:textId="555E3C55" w:rsidR="00D00481" w:rsidRPr="00C54AA3" w:rsidRDefault="00D00481"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US"/>
        </w:rPr>
      </w:pPr>
    </w:p>
    <w:p w14:paraId="20CAD4B9" w14:textId="77777777" w:rsidR="00D00481" w:rsidRPr="00C54AA3" w:rsidRDefault="00D00481"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US"/>
        </w:rPr>
      </w:pPr>
    </w:p>
    <w:p w14:paraId="11C5FC52" w14:textId="2DE13985" w:rsidR="00AB6D67" w:rsidRPr="000F3C4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w:t>
      </w:r>
      <w:r w:rsidR="000A2ABD" w:rsidRPr="000A2ABD">
        <w:rPr>
          <w:rFonts w:ascii="Times New Roman" w:eastAsia="Times New Roman" w:hAnsi="Times New Roman" w:hint="eastAsia"/>
          <w:szCs w:val="22"/>
          <w:lang w:val="es-GT" w:eastAsia="en-US"/>
        </w:rPr>
        <w:t xml:space="preserve">: </w:t>
      </w:r>
      <w:r w:rsidR="000A2ABD">
        <w:rPr>
          <w:rFonts w:ascii="Times New Roman" w:eastAsia="Times New Roman" w:hAnsi="Times New Roman"/>
          <w:szCs w:val="22"/>
          <w:lang w:val="es-GT" w:eastAsia="en-US"/>
        </w:rPr>
        <w:t xml:space="preserve"> </w:t>
      </w:r>
      <w:r w:rsidR="000A2ABD" w:rsidRPr="000A2ABD">
        <w:rPr>
          <w:rFonts w:ascii="Times New Roman" w:eastAsia="Times New Roman" w:hAnsi="Times New Roman" w:hint="eastAsia"/>
          <w:szCs w:val="22"/>
          <w:lang w:val="es-GT" w:eastAsia="en-US"/>
        </w:rPr>
        <w:t>PROMOCIÓN DE LA RESILIENCIA</w:t>
      </w:r>
    </w:p>
    <w:p w14:paraId="736D9088" w14:textId="0793CF4A" w:rsidR="00AB6D67"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C83FAD0" w14:textId="77777777" w:rsidR="00441CEC" w:rsidRDefault="00441CEC"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D4E9AD4" w14:textId="7626E1E4" w:rsidR="00AB6D67" w:rsidRPr="000F3C48"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0" w:name="_Toc515731406"/>
      <w:bookmarkStart w:id="1" w:name="_Toc516679331"/>
      <w:r w:rsidRPr="000F3C48">
        <w:rPr>
          <w:rFonts w:ascii="Times New Roman" w:eastAsia="Times New Roman" w:hAnsi="Times New Roman"/>
          <w:color w:val="000000"/>
          <w:szCs w:val="22"/>
          <w:lang w:val="es-US" w:eastAsia="en-US"/>
        </w:rPr>
        <w:t xml:space="preserve">CON RESPECTO A LA LÍNEA ESTRATÉGICA “IMPULSAR LA PROMOCIÓN Y PROTECCIÓN DE LOS DERECHOS HUMANOS DE </w:t>
      </w:r>
      <w:r w:rsidR="000061BA" w:rsidRPr="000061BA">
        <w:rPr>
          <w:rFonts w:ascii="Times New Roman" w:eastAsia="Times New Roman" w:hAnsi="Times New Roman"/>
          <w:b/>
          <w:color w:val="000000"/>
          <w:szCs w:val="22"/>
          <w:highlight w:val="yellow"/>
          <w:lang w:val="es-US" w:eastAsia="en-US"/>
        </w:rPr>
        <w:t xml:space="preserve">[ARG: LAS PERSONAS MIGRANTES </w:t>
      </w:r>
      <w:r w:rsidRPr="000061BA">
        <w:rPr>
          <w:rFonts w:ascii="Times New Roman" w:eastAsia="Times New Roman" w:hAnsi="Times New Roman"/>
          <w:b/>
          <w:strike/>
          <w:color w:val="000000"/>
          <w:szCs w:val="22"/>
          <w:highlight w:val="yellow"/>
          <w:lang w:val="es-US" w:eastAsia="en-US"/>
        </w:rPr>
        <w:t>LOS MIGRANTES</w:t>
      </w:r>
      <w:r w:rsidR="000061BA" w:rsidRPr="000061BA">
        <w:rPr>
          <w:rFonts w:ascii="Times New Roman" w:eastAsia="Times New Roman" w:hAnsi="Times New Roman"/>
          <w:b/>
          <w:color w:val="000000"/>
          <w:szCs w:val="22"/>
          <w:highlight w:val="yellow"/>
          <w:lang w:val="es-US" w:eastAsia="en-US"/>
        </w:rPr>
        <w:t>]</w:t>
      </w:r>
      <w:r w:rsidRPr="000061BA">
        <w:rPr>
          <w:rFonts w:ascii="Times New Roman" w:eastAsia="Times New Roman" w:hAnsi="Times New Roman"/>
          <w:color w:val="000000"/>
          <w:szCs w:val="22"/>
          <w:highlight w:val="yellow"/>
          <w:lang w:val="es-US" w:eastAsia="en-US"/>
        </w:rPr>
        <w:t xml:space="preserve">, </w:t>
      </w:r>
      <w:r w:rsidR="000061BA" w:rsidRPr="000061BA">
        <w:rPr>
          <w:rFonts w:ascii="Times New Roman" w:eastAsia="Times New Roman" w:hAnsi="Times New Roman"/>
          <w:b/>
          <w:color w:val="000000"/>
          <w:szCs w:val="22"/>
          <w:highlight w:val="yellow"/>
          <w:lang w:val="es-US" w:eastAsia="en-US"/>
        </w:rPr>
        <w:t xml:space="preserve">[ARG: </w:t>
      </w:r>
      <w:r w:rsidRPr="000061BA">
        <w:rPr>
          <w:rFonts w:ascii="Times New Roman" w:eastAsia="Times New Roman" w:hAnsi="Times New Roman"/>
          <w:color w:val="000000"/>
          <w:szCs w:val="22"/>
          <w:highlight w:val="yellow"/>
          <w:lang w:val="es-US" w:eastAsia="en-US"/>
        </w:rPr>
        <w:t>INCLUIDOS</w:t>
      </w:r>
      <w:r w:rsidR="000061BA" w:rsidRPr="000061BA">
        <w:rPr>
          <w:rFonts w:ascii="Times New Roman" w:eastAsia="Times New Roman" w:hAnsi="Times New Roman"/>
          <w:color w:val="000000"/>
          <w:szCs w:val="22"/>
          <w:highlight w:val="yellow"/>
          <w:lang w:val="es-US" w:eastAsia="en-US"/>
        </w:rPr>
        <w:t>/</w:t>
      </w:r>
      <w:r w:rsidR="000061BA" w:rsidRPr="000061BA">
        <w:rPr>
          <w:rFonts w:ascii="Times New Roman" w:eastAsia="Times New Roman" w:hAnsi="Times New Roman"/>
          <w:b/>
          <w:color w:val="000000"/>
          <w:szCs w:val="22"/>
          <w:highlight w:val="yellow"/>
          <w:lang w:val="es-US" w:eastAsia="en-US"/>
        </w:rPr>
        <w:t>AS</w:t>
      </w:r>
      <w:r w:rsidRPr="000061BA">
        <w:rPr>
          <w:rFonts w:ascii="Times New Roman" w:eastAsia="Times New Roman" w:hAnsi="Times New Roman"/>
          <w:b/>
          <w:color w:val="000000"/>
          <w:szCs w:val="22"/>
          <w:highlight w:val="yellow"/>
          <w:lang w:val="es-US" w:eastAsia="en-US"/>
        </w:rPr>
        <w:t xml:space="preserve"> </w:t>
      </w:r>
      <w:r w:rsidRPr="000061BA">
        <w:rPr>
          <w:rFonts w:ascii="Times New Roman" w:eastAsia="Times New Roman" w:hAnsi="Times New Roman"/>
          <w:color w:val="000000"/>
          <w:szCs w:val="22"/>
          <w:highlight w:val="yellow"/>
          <w:lang w:val="es-US" w:eastAsia="en-US"/>
        </w:rPr>
        <w:t>LOS</w:t>
      </w:r>
      <w:r w:rsidR="000061BA" w:rsidRPr="000061BA">
        <w:rPr>
          <w:rFonts w:ascii="Times New Roman" w:eastAsia="Times New Roman" w:hAnsi="Times New Roman"/>
          <w:color w:val="000000"/>
          <w:szCs w:val="22"/>
          <w:highlight w:val="yellow"/>
          <w:lang w:val="es-US" w:eastAsia="en-US"/>
        </w:rPr>
        <w:t>/</w:t>
      </w:r>
      <w:r w:rsidR="000061BA" w:rsidRPr="000061BA">
        <w:rPr>
          <w:rFonts w:ascii="Times New Roman" w:eastAsia="Times New Roman" w:hAnsi="Times New Roman"/>
          <w:b/>
          <w:color w:val="000000"/>
          <w:szCs w:val="22"/>
          <w:highlight w:val="yellow"/>
          <w:lang w:val="es-US" w:eastAsia="en-US"/>
        </w:rPr>
        <w:t>LAS</w:t>
      </w:r>
      <w:r w:rsidRPr="000061BA">
        <w:rPr>
          <w:rFonts w:ascii="Times New Roman" w:eastAsia="Times New Roman" w:hAnsi="Times New Roman"/>
          <w:b/>
          <w:color w:val="000000"/>
          <w:szCs w:val="22"/>
          <w:highlight w:val="yellow"/>
          <w:lang w:val="es-US" w:eastAsia="en-US"/>
        </w:rPr>
        <w:t xml:space="preserve"> </w:t>
      </w:r>
      <w:r w:rsidRPr="000061BA">
        <w:rPr>
          <w:rFonts w:ascii="Times New Roman" w:eastAsia="Times New Roman" w:hAnsi="Times New Roman"/>
          <w:color w:val="000000"/>
          <w:szCs w:val="22"/>
          <w:highlight w:val="yellow"/>
          <w:lang w:val="es-US" w:eastAsia="en-US"/>
        </w:rPr>
        <w:t>TRABAJADORES</w:t>
      </w:r>
      <w:r w:rsidR="000061BA" w:rsidRPr="000061BA">
        <w:rPr>
          <w:rFonts w:ascii="Times New Roman" w:eastAsia="Times New Roman" w:hAnsi="Times New Roman"/>
          <w:color w:val="000000"/>
          <w:szCs w:val="22"/>
          <w:highlight w:val="yellow"/>
          <w:lang w:val="es-US" w:eastAsia="en-US"/>
        </w:rPr>
        <w:t>/</w:t>
      </w:r>
      <w:r w:rsidR="000061BA" w:rsidRPr="000061BA">
        <w:rPr>
          <w:rFonts w:ascii="Times New Roman" w:eastAsia="Times New Roman" w:hAnsi="Times New Roman"/>
          <w:b/>
          <w:color w:val="000000"/>
          <w:szCs w:val="22"/>
          <w:highlight w:val="yellow"/>
          <w:lang w:val="es-US" w:eastAsia="en-US"/>
        </w:rPr>
        <w:t>AS]</w:t>
      </w:r>
      <w:r w:rsidRPr="000F3C48">
        <w:rPr>
          <w:rFonts w:ascii="Times New Roman" w:eastAsia="Times New Roman" w:hAnsi="Times New Roman"/>
          <w:color w:val="000000"/>
          <w:szCs w:val="22"/>
          <w:lang w:val="es-US" w:eastAsia="en-US"/>
        </w:rPr>
        <w:t xml:space="preserve"> MIGRANTES Y SUS FAMILIAS DE CONFORMIDAD CON EL PROGRAMA INTERAMERICANO EN LA MATERIA, PARA POTENCIAR SU CONTRIBUCIÓN AL DESARROLLO”</w:t>
      </w:r>
    </w:p>
    <w:bookmarkEnd w:id="0"/>
    <w:bookmarkEnd w:id="1"/>
    <w:p w14:paraId="5B96A6BB" w14:textId="77777777" w:rsidR="00AB6D67" w:rsidRPr="0001728E" w:rsidRDefault="00AB6D67" w:rsidP="00AB6D67">
      <w:pPr>
        <w:rPr>
          <w:rFonts w:ascii="Times New Roman" w:eastAsia="Times New Roman" w:hAnsi="Times New Roman"/>
          <w:szCs w:val="22"/>
          <w:lang w:val="es-ES" w:eastAsia="en-US"/>
        </w:rPr>
      </w:pPr>
    </w:p>
    <w:p w14:paraId="0AB3BFE6" w14:textId="77777777" w:rsidR="00AB6D67" w:rsidRPr="0001728E" w:rsidRDefault="00AB6D67" w:rsidP="00AB6D67">
      <w:pPr>
        <w:rPr>
          <w:rFonts w:ascii="Times New Roman" w:eastAsia="Times New Roman" w:hAnsi="Times New Roman"/>
          <w:szCs w:val="22"/>
          <w:lang w:val="es-ES" w:eastAsia="en-US"/>
        </w:rPr>
      </w:pPr>
    </w:p>
    <w:p w14:paraId="2CD5A316"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0F3C48">
        <w:rPr>
          <w:rFonts w:ascii="Times New Roman" w:eastAsia="Times New Roman" w:hAnsi="Times New Roman"/>
          <w:szCs w:val="22"/>
          <w:lang w:val="es-ES" w:eastAsia="en-US"/>
        </w:rPr>
        <w:t xml:space="preserve">Ratificar la importancia de una migración segura, ordenada, </w:t>
      </w:r>
      <w:r w:rsidRPr="00BE3BC7">
        <w:rPr>
          <w:rFonts w:ascii="Times New Roman" w:eastAsia="Times New Roman" w:hAnsi="Times New Roman"/>
          <w:szCs w:val="22"/>
          <w:lang w:val="es-ES" w:eastAsia="en-US"/>
        </w:rPr>
        <w:t xml:space="preserve">humana y regular y la creación de políticas públicas </w:t>
      </w:r>
      <w:r>
        <w:rPr>
          <w:rFonts w:ascii="Times New Roman" w:eastAsia="Times New Roman" w:hAnsi="Times New Roman"/>
          <w:szCs w:val="22"/>
          <w:lang w:val="es-ES" w:eastAsia="en-US"/>
        </w:rPr>
        <w:t>con</w:t>
      </w:r>
      <w:r w:rsidRPr="00BE3BC7">
        <w:rPr>
          <w:rFonts w:ascii="Times New Roman" w:eastAsia="Times New Roman" w:hAnsi="Times New Roman"/>
          <w:szCs w:val="22"/>
          <w:lang w:val="es-ES" w:eastAsia="en-US"/>
        </w:rPr>
        <w:t xml:space="preserve"> base </w:t>
      </w:r>
      <w:r>
        <w:rPr>
          <w:rFonts w:ascii="Times New Roman" w:eastAsia="Times New Roman" w:hAnsi="Times New Roman"/>
          <w:szCs w:val="22"/>
          <w:lang w:val="es-ES" w:eastAsia="en-US"/>
        </w:rPr>
        <w:t>en</w:t>
      </w:r>
      <w:r w:rsidRPr="00BE3BC7">
        <w:rPr>
          <w:rFonts w:ascii="Times New Roman" w:eastAsia="Times New Roman" w:hAnsi="Times New Roman"/>
          <w:szCs w:val="22"/>
          <w:lang w:val="es-ES" w:eastAsia="en-US"/>
        </w:rPr>
        <w:t xml:space="preserve"> evidencia, </w:t>
      </w:r>
      <w:r w:rsidRPr="00AB6D67">
        <w:rPr>
          <w:rFonts w:ascii="Times New Roman" w:eastAsia="Times New Roman" w:hAnsi="Times New Roman"/>
          <w:szCs w:val="22"/>
          <w:lang w:val="es-ES" w:eastAsia="en-US"/>
        </w:rPr>
        <w:t xml:space="preserve">fortaleciendo los mecanismos de recolección de datos desagregados y actualizados sobre las poblaciones migrantes, con el fin de atender las causas y consecuencias estructurales de la migración y reducir los riesgos asociados a la migración irregular. </w:t>
      </w:r>
    </w:p>
    <w:p w14:paraId="1ADE563D"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iCs/>
          <w:szCs w:val="22"/>
          <w:lang w:val="es-US" w:eastAsia="en-US"/>
        </w:rPr>
      </w:pPr>
    </w:p>
    <w:p w14:paraId="5E9F346E"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Instar a todos los Estados Miembros a que, en consonancia con las obligaciones pertinentes en virtud del derecho internacional de los derechos humanos, fortalezcan sus políticas públicas contra la discriminación, el racismo, la xenofobia y cualquier tipo de intolerancia, con el fin de promover la integración socioeconómica y el empoderamiento de las personas migrantes en las comunidades de origen, tránsito, destino y retorno en todos los ámbitos de la sociedad.</w:t>
      </w:r>
    </w:p>
    <w:p w14:paraId="1CAB4ABC" w14:textId="77777777" w:rsidR="00AB6D67" w:rsidRPr="00AB6D67" w:rsidRDefault="00AB6D67" w:rsidP="00AB6D67">
      <w:pPr>
        <w:rPr>
          <w:rFonts w:ascii="Times New Roman" w:eastAsia="Times New Roman" w:hAnsi="Times New Roman"/>
          <w:szCs w:val="22"/>
          <w:lang w:val="es-US" w:eastAsia="en-US"/>
        </w:rPr>
      </w:pPr>
    </w:p>
    <w:p w14:paraId="725EE1EA" w14:textId="29B77936"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Asimismo, instar a todos los Estados Miembros a fortalecer sus políticas públicas y los mecanismos de cooperación regional para prevenir y combatir los delitos de trata de personas, tráfico ilícito, y esclavitud y servidumbre de migrantes</w:t>
      </w:r>
      <w:r w:rsidR="000061BA">
        <w:rPr>
          <w:rFonts w:ascii="Times New Roman" w:eastAsia="Times New Roman" w:hAnsi="Times New Roman"/>
          <w:szCs w:val="22"/>
          <w:lang w:val="es-ES" w:eastAsia="en-US"/>
        </w:rPr>
        <w:t xml:space="preserve"> </w:t>
      </w:r>
      <w:r w:rsidR="000061BA" w:rsidRPr="000061BA">
        <w:rPr>
          <w:rFonts w:ascii="Times New Roman" w:eastAsia="Times New Roman" w:hAnsi="Times New Roman"/>
          <w:b/>
          <w:color w:val="000000"/>
          <w:szCs w:val="22"/>
          <w:highlight w:val="yellow"/>
          <w:lang w:val="es-US" w:eastAsia="en-US"/>
        </w:rPr>
        <w:t>[</w:t>
      </w:r>
      <w:r w:rsidR="000061BA" w:rsidRPr="000061BA">
        <w:rPr>
          <w:rFonts w:ascii="Times New Roman" w:eastAsia="Times New Roman" w:hAnsi="Times New Roman"/>
          <w:b/>
          <w:szCs w:val="22"/>
          <w:highlight w:val="yellow"/>
          <w:lang w:val="es-ES" w:eastAsia="en-US"/>
        </w:rPr>
        <w:t>ARG: en particular mujeres en toda su diversidad</w:t>
      </w:r>
      <w:r w:rsidR="000061BA" w:rsidRPr="000061BA">
        <w:rPr>
          <w:rFonts w:ascii="Times New Roman" w:eastAsia="Times New Roman" w:hAnsi="Times New Roman"/>
          <w:b/>
          <w:color w:val="000000"/>
          <w:szCs w:val="22"/>
          <w:highlight w:val="yellow"/>
          <w:lang w:val="es-US" w:eastAsia="en-US"/>
        </w:rPr>
        <w:t>]</w:t>
      </w:r>
      <w:r w:rsidRPr="00AB6D67">
        <w:rPr>
          <w:rFonts w:ascii="Times New Roman" w:eastAsia="Times New Roman" w:hAnsi="Times New Roman"/>
          <w:szCs w:val="22"/>
          <w:lang w:val="es-ES" w:eastAsia="en-US"/>
        </w:rPr>
        <w:t xml:space="preserve">, incluyendo la persecución de tales delitos, brindando protección y ofreciendo asistencia a las víctimas, y garantizando que sus políticas estén centradas en las víctimas, aplicando perspectiva de género. </w:t>
      </w:r>
    </w:p>
    <w:p w14:paraId="3D0DC31F" w14:textId="77777777" w:rsidR="00AB6D67" w:rsidRPr="00AB6D67" w:rsidRDefault="00AB6D67" w:rsidP="00AB6D67">
      <w:pPr>
        <w:rPr>
          <w:rFonts w:ascii="Times New Roman" w:eastAsia="Times New Roman" w:hAnsi="Times New Roman"/>
          <w:szCs w:val="22"/>
          <w:lang w:val="es-US" w:eastAsia="en-US"/>
        </w:rPr>
      </w:pPr>
    </w:p>
    <w:p w14:paraId="54035281" w14:textId="24CA57D5"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AB6D67">
        <w:rPr>
          <w:rFonts w:ascii="Times New Roman" w:eastAsia="Times New Roman" w:hAnsi="Times New Roman"/>
          <w:szCs w:val="22"/>
          <w:lang w:val="es-ES" w:eastAsia="en-US"/>
        </w:rPr>
        <w:t>Reconocer la necesidad de brindar acceso a las personas migrantes a los servicios de atención en salud</w:t>
      </w:r>
      <w:r w:rsidR="004A4717">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prevención de enfermedades, </w:t>
      </w:r>
      <w:r w:rsidR="00AF6685">
        <w:rPr>
          <w:rFonts w:ascii="Times New Roman" w:eastAsia="Times New Roman" w:hAnsi="Times New Roman"/>
          <w:szCs w:val="22"/>
          <w:lang w:val="es-ES" w:eastAsia="en-US"/>
        </w:rPr>
        <w:t xml:space="preserve">vacunación, </w:t>
      </w:r>
      <w:r w:rsidRPr="00AB6D67">
        <w:rPr>
          <w:rFonts w:ascii="Times New Roman" w:eastAsia="Times New Roman" w:hAnsi="Times New Roman"/>
          <w:szCs w:val="22"/>
          <w:lang w:val="es-ES" w:eastAsia="en-US"/>
        </w:rPr>
        <w:t xml:space="preserve">servicios sociales, educación, trabajo, y de reconocimiento y homologación de títulos, para su plena inclusión en los países de acogida, independientemente de su estatus migratorio, de conformidad con las legislaciones nacionales y obligaciones internacionales aplicables; </w:t>
      </w:r>
    </w:p>
    <w:p w14:paraId="1E80FB54" w14:textId="77777777" w:rsidR="00AB6D67" w:rsidRPr="00AB6D67" w:rsidRDefault="00AB6D67" w:rsidP="00AB6D67">
      <w:pPr>
        <w:rPr>
          <w:rFonts w:ascii="Times New Roman" w:eastAsia="Times New Roman" w:hAnsi="Times New Roman"/>
          <w:szCs w:val="22"/>
          <w:lang w:val="es-US" w:eastAsia="en-US"/>
        </w:rPr>
      </w:pPr>
    </w:p>
    <w:p w14:paraId="55367E89"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Alentar a los países de la región, a implementar, según sea necesario, acuerdos de cooperación y protocolos de atención, asistencia y protección de niñas, niños y adolescentes en contexto de movilidad acompañados no acompañados o separados de sus familias, cautelando el interés superior de la niñez, respetando y protegiendo sus derechos, teniendo en cuenta las obligaciones de los países, bajo el derecho internacional de los derechos humanos. Asimismo, instar a los Estados Miembros a garantizar que las niñas, niños y adolescentes acompañados, no acompañados o separados de sus familias, reciban asistencia especializada y protección en cualquier situación que les afecte. </w:t>
      </w:r>
    </w:p>
    <w:p w14:paraId="26A13061"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10C9AE37" w14:textId="45D89B3F"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ES" w:eastAsia="en-US"/>
        </w:rPr>
        <w:t xml:space="preserve">Instar a los Estados Miembros a que con un enfoque integral de derechos humanos tomen en cuenta los derechos de </w:t>
      </w:r>
      <w:r w:rsidR="000061BA" w:rsidRPr="000061BA">
        <w:rPr>
          <w:rFonts w:ascii="Times New Roman" w:eastAsia="Times New Roman" w:hAnsi="Times New Roman"/>
          <w:b/>
          <w:szCs w:val="22"/>
          <w:lang w:val="es-ES" w:eastAsia="en-US"/>
        </w:rPr>
        <w:t>[</w:t>
      </w:r>
      <w:r w:rsidR="000061BA" w:rsidRPr="000061BA">
        <w:rPr>
          <w:rFonts w:ascii="Times New Roman" w:eastAsia="Times New Roman" w:hAnsi="Times New Roman"/>
          <w:b/>
          <w:szCs w:val="22"/>
          <w:highlight w:val="yellow"/>
          <w:lang w:val="es-ES" w:eastAsia="en-US"/>
        </w:rPr>
        <w:t xml:space="preserve">ARG: las personas migrantes </w:t>
      </w:r>
      <w:r w:rsidRPr="000061BA">
        <w:rPr>
          <w:rFonts w:ascii="Times New Roman" w:eastAsia="Times New Roman" w:hAnsi="Times New Roman"/>
          <w:b/>
          <w:strike/>
          <w:szCs w:val="22"/>
          <w:highlight w:val="yellow"/>
          <w:lang w:val="es-ES" w:eastAsia="en-US"/>
        </w:rPr>
        <w:t>los migrantes</w:t>
      </w:r>
      <w:r w:rsidR="000061BA" w:rsidRPr="000061BA">
        <w:rPr>
          <w:rFonts w:ascii="Times New Roman" w:eastAsia="Times New Roman" w:hAnsi="Times New Roman"/>
          <w:b/>
          <w:szCs w:val="22"/>
          <w:lang w:val="es-ES" w:eastAsia="en-US"/>
        </w:rPr>
        <w:t>]</w:t>
      </w:r>
      <w:r w:rsidRPr="00AB6D67">
        <w:rPr>
          <w:rFonts w:ascii="Times New Roman" w:eastAsia="Times New Roman" w:hAnsi="Times New Roman"/>
          <w:szCs w:val="22"/>
          <w:lang w:val="es-ES" w:eastAsia="en-US"/>
        </w:rPr>
        <w:t xml:space="preserve"> y sus familias, al formular y aplicar políticas de respuesta a la pandemia de COVID-19, y a cualquier otra pandemia que pueda sobrevenir, teniendo en cuenta los impactos particulares sobre las mujeres, los niños, niñas </w:t>
      </w:r>
      <w:r w:rsidR="006041A6" w:rsidRPr="00AB6D67">
        <w:rPr>
          <w:rFonts w:ascii="Times New Roman" w:eastAsia="Times New Roman" w:hAnsi="Times New Roman"/>
          <w:szCs w:val="22"/>
          <w:lang w:val="es-ES" w:eastAsia="en-US"/>
        </w:rPr>
        <w:t>y aquellas personas que hacen parte de grupos históricamente vulnerables</w:t>
      </w:r>
      <w:r w:rsidRPr="00AB6D67">
        <w:rPr>
          <w:rFonts w:ascii="Times New Roman" w:eastAsia="Times New Roman" w:hAnsi="Times New Roman"/>
          <w:szCs w:val="22"/>
          <w:lang w:val="es-ES" w:eastAsia="en-US"/>
        </w:rPr>
        <w:t xml:space="preserve">, en base a los principios de igualdad y no discriminación </w:t>
      </w:r>
      <w:r w:rsidR="000061BA" w:rsidRPr="000061BA">
        <w:rPr>
          <w:rFonts w:ascii="Times New Roman" w:eastAsia="Times New Roman" w:hAnsi="Times New Roman"/>
          <w:b/>
          <w:szCs w:val="22"/>
          <w:lang w:val="es-ES" w:eastAsia="en-US"/>
        </w:rPr>
        <w:t>[</w:t>
      </w:r>
      <w:r w:rsidR="000061BA" w:rsidRPr="000061BA">
        <w:rPr>
          <w:rFonts w:ascii="Times New Roman" w:eastAsia="Times New Roman" w:hAnsi="Times New Roman"/>
          <w:b/>
          <w:szCs w:val="22"/>
          <w:highlight w:val="yellow"/>
          <w:lang w:val="es-ES" w:eastAsia="en-US"/>
        </w:rPr>
        <w:t>ARG:</w:t>
      </w:r>
      <w:r w:rsidR="000061BA" w:rsidRPr="000061BA">
        <w:rPr>
          <w:rFonts w:ascii="Times New Roman" w:eastAsia="Times New Roman" w:hAnsi="Times New Roman"/>
          <w:szCs w:val="22"/>
          <w:highlight w:val="yellow"/>
          <w:lang w:val="es-ES" w:eastAsia="en-US"/>
        </w:rPr>
        <w:t xml:space="preserve"> </w:t>
      </w:r>
      <w:r w:rsidRPr="000061BA">
        <w:rPr>
          <w:rFonts w:ascii="Times New Roman" w:eastAsia="Times New Roman" w:hAnsi="Times New Roman"/>
          <w:b/>
          <w:strike/>
          <w:szCs w:val="22"/>
          <w:highlight w:val="yellow"/>
          <w:lang w:val="es-ES" w:eastAsia="en-US"/>
        </w:rPr>
        <w:t>y de conformidad con la legislación nacional y las obligaciones internacionales de cada Estado</w:t>
      </w:r>
      <w:r w:rsidR="000061BA" w:rsidRPr="000061BA">
        <w:rPr>
          <w:rFonts w:ascii="Times New Roman" w:eastAsia="Times New Roman" w:hAnsi="Times New Roman"/>
          <w:b/>
          <w:szCs w:val="22"/>
          <w:lang w:val="es-ES" w:eastAsia="en-US"/>
        </w:rPr>
        <w:t>]</w:t>
      </w:r>
      <w:r w:rsidRPr="00AB6D67">
        <w:rPr>
          <w:rFonts w:ascii="Times New Roman" w:eastAsia="Times New Roman" w:hAnsi="Times New Roman"/>
          <w:szCs w:val="22"/>
          <w:lang w:val="es-ES" w:eastAsia="en-US"/>
        </w:rPr>
        <w:t xml:space="preserve">. </w:t>
      </w:r>
    </w:p>
    <w:p w14:paraId="242D3791" w14:textId="77777777" w:rsidR="00AB6D67" w:rsidRPr="00AB6D67" w:rsidRDefault="00AB6D67" w:rsidP="00AB6D67">
      <w:pPr>
        <w:rPr>
          <w:rFonts w:ascii="Times New Roman" w:eastAsia="Times New Roman" w:hAnsi="Times New Roman"/>
          <w:szCs w:val="22"/>
          <w:lang w:val="es-ES" w:eastAsia="en-US"/>
        </w:rPr>
      </w:pPr>
    </w:p>
    <w:p w14:paraId="75B9895E" w14:textId="785FA7AB"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Impulsar iniciativas de cooperación internacional en todas las etapas del proceso migratorio para apoyar a las personas migrantes en los países de origen, tránsito, destino y retorno, a las personas solicitantes de la condición de refugiado y a las personas refugiadas</w:t>
      </w:r>
      <w:r w:rsidR="00600203">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facilitar, según corresponda, la provisión de asistencia humanitaria, así como su plena integración e inclusión socioeconómica, de manera consistente con la legislación nacional e internacional aplicable. </w:t>
      </w:r>
    </w:p>
    <w:p w14:paraId="69D7D73A" w14:textId="77777777" w:rsidR="00AB6D67" w:rsidRPr="00AB6D67" w:rsidRDefault="00AB6D67" w:rsidP="00AB6D67">
      <w:pPr>
        <w:rPr>
          <w:rFonts w:ascii="Times New Roman" w:eastAsia="Times New Roman" w:hAnsi="Times New Roman"/>
          <w:szCs w:val="22"/>
          <w:lang w:val="es-US" w:eastAsia="en-US"/>
        </w:rPr>
      </w:pPr>
    </w:p>
    <w:p w14:paraId="1868C47C"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Promover y apoyar a través de políticas de cooperación, el fortalecimiento y el desarrollo de las capacidades de los Estados Miembros en materia migratoria, especialmente de los Pequeños Estados Insulares en Desarrollo, teniendo en cuenta objetivos de integración socioeconómica y aplicando un enfoque de derechos humanos y de desarrollo sostenible. </w:t>
      </w:r>
      <w:r w:rsidRPr="00AB6D67">
        <w:rPr>
          <w:rFonts w:ascii="Times New Roman" w:eastAsia="Times New Roman" w:hAnsi="Times New Roman"/>
          <w:b/>
          <w:i/>
          <w:szCs w:val="22"/>
          <w:lang w:val="es-US" w:eastAsia="en-US"/>
        </w:rPr>
        <w:t xml:space="preserve"> </w:t>
      </w:r>
    </w:p>
    <w:p w14:paraId="0646788E" w14:textId="77777777" w:rsidR="00AB6D67" w:rsidRPr="00AB6D67" w:rsidRDefault="00AB6D67" w:rsidP="00AB6D67">
      <w:pPr>
        <w:pStyle w:val="ListParagraph"/>
        <w:rPr>
          <w:rFonts w:ascii="Times New Roman" w:eastAsia="Times New Roman" w:hAnsi="Times New Roman"/>
          <w:szCs w:val="22"/>
          <w:lang w:val="es-ES" w:eastAsia="en-US"/>
        </w:rPr>
      </w:pPr>
    </w:p>
    <w:p w14:paraId="588B9934"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lastRenderedPageBreak/>
        <w:t xml:space="preserve">Reconocer los desafíos de la movilidad humana causados por los efectos de los desastres de origen natural, la degradación ambiental y la pérdida de biodiversidad provocados por el cambio climático, los que se encuentran documentados en los hallazgos realizados por el Grupo Intergubernamental de Expertos sobre el Cambio Climático (IPCC) de las Naciones Unidas en su informe “Cambio Climático 2021: Bases de la Ciencia Física”. Así también, reconocer la incidencia que los desastres de origen natural y los impactos del cambio climático, la degradación ambiental y pérdida de biodiversidad tienen en la migración, en particular para mujeres y niñas, y aquellas personas que hacen parte de grupos históricamente vulnerables.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7E8153E0" w14:textId="77777777" w:rsidR="00AB6D67" w:rsidRPr="00AB6D67" w:rsidRDefault="00AB6D67" w:rsidP="00AB6D67">
      <w:pPr>
        <w:rPr>
          <w:rFonts w:ascii="Times New Roman" w:eastAsia="Times New Roman" w:hAnsi="Times New Roman"/>
          <w:szCs w:val="22"/>
          <w:lang w:val="es-US" w:eastAsia="en-US"/>
        </w:rPr>
      </w:pPr>
    </w:p>
    <w:p w14:paraId="427BBF79" w14:textId="0FA5CD06"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Impulsar iniciativas de cooperación internacional en materia migratoria para apoyar a los Estados Miembros afectados por los desastres de origen natural y/o antrópico, y a los que reciben grandes flujos de </w:t>
      </w:r>
      <w:r w:rsidR="000061BA" w:rsidRPr="000061BA">
        <w:rPr>
          <w:rFonts w:ascii="Times New Roman" w:eastAsia="Times New Roman" w:hAnsi="Times New Roman"/>
          <w:b/>
          <w:szCs w:val="22"/>
          <w:highlight w:val="yellow"/>
          <w:lang w:val="es-ES" w:eastAsia="en-US"/>
        </w:rPr>
        <w:t>[ARG</w:t>
      </w:r>
      <w:r w:rsidR="0024117A">
        <w:rPr>
          <w:rFonts w:ascii="Times New Roman" w:eastAsia="Times New Roman" w:hAnsi="Times New Roman"/>
          <w:b/>
          <w:szCs w:val="22"/>
          <w:highlight w:val="yellow"/>
          <w:lang w:val="es-ES" w:eastAsia="en-US"/>
        </w:rPr>
        <w:t xml:space="preserve">: </w:t>
      </w:r>
      <w:r w:rsidR="000061BA" w:rsidRPr="000061BA">
        <w:rPr>
          <w:rFonts w:ascii="Times New Roman" w:eastAsia="Times New Roman" w:hAnsi="Times New Roman"/>
          <w:b/>
          <w:szCs w:val="22"/>
          <w:highlight w:val="yellow"/>
          <w:lang w:val="es-ES" w:eastAsia="en-US"/>
        </w:rPr>
        <w:t xml:space="preserve">personas migrantes y refugiadas </w:t>
      </w:r>
      <w:r w:rsidRPr="000061BA">
        <w:rPr>
          <w:rFonts w:ascii="Times New Roman" w:eastAsia="Times New Roman" w:hAnsi="Times New Roman"/>
          <w:b/>
          <w:strike/>
          <w:szCs w:val="22"/>
          <w:highlight w:val="yellow"/>
          <w:lang w:val="es-ES" w:eastAsia="en-US"/>
        </w:rPr>
        <w:t>migrantes y refugiados</w:t>
      </w:r>
      <w:r w:rsidR="000061BA" w:rsidRPr="000061BA">
        <w:rPr>
          <w:rFonts w:ascii="Times New Roman" w:eastAsia="Times New Roman" w:hAnsi="Times New Roman"/>
          <w:b/>
          <w:szCs w:val="22"/>
          <w:highlight w:val="yellow"/>
          <w:lang w:val="es-ES" w:eastAsia="en-US"/>
        </w:rPr>
        <w:t>]</w:t>
      </w:r>
      <w:r w:rsidRPr="00AB6D67">
        <w:rPr>
          <w:rFonts w:ascii="Times New Roman" w:eastAsia="Times New Roman" w:hAnsi="Times New Roman"/>
          <w:szCs w:val="22"/>
          <w:lang w:val="es-ES" w:eastAsia="en-US"/>
        </w:rPr>
        <w:t xml:space="preserve">. </w:t>
      </w:r>
    </w:p>
    <w:p w14:paraId="206D4B9E" w14:textId="77777777" w:rsidR="00AB6D67" w:rsidRPr="00AB6D67" w:rsidRDefault="00AB6D67" w:rsidP="00AB6D67">
      <w:pPr>
        <w:pStyle w:val="ListParagraph"/>
        <w:rPr>
          <w:rFonts w:ascii="Times New Roman" w:eastAsia="Times New Roman" w:hAnsi="Times New Roman"/>
          <w:szCs w:val="22"/>
          <w:lang w:val="es-ES" w:eastAsia="en-US"/>
        </w:rPr>
      </w:pPr>
    </w:p>
    <w:p w14:paraId="1471670E" w14:textId="77777777" w:rsidR="008D1D8E" w:rsidRPr="008D1D8E"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8D1D8E">
        <w:rPr>
          <w:rFonts w:ascii="Times New Roman" w:eastAsia="Times New Roman" w:hAnsi="Times New Roman"/>
          <w:szCs w:val="22"/>
          <w:lang w:eastAsia="en-US"/>
        </w:rPr>
        <w:t>Reconocer la importante contribución de las personas migrantes y la migración al crecimiento inclusivo y al desarrollo sostenible de los países de origen, tránsito, destino y retorno</w:t>
      </w:r>
      <w:r w:rsidR="008D1D8E">
        <w:rPr>
          <w:rFonts w:ascii="Times New Roman" w:eastAsia="Times New Roman" w:hAnsi="Times New Roman"/>
          <w:szCs w:val="22"/>
          <w:lang w:eastAsia="en-US"/>
        </w:rPr>
        <w:t>.</w:t>
      </w:r>
    </w:p>
    <w:p w14:paraId="5D8B468C" w14:textId="77777777" w:rsidR="008D1D8E" w:rsidRDefault="008D1D8E" w:rsidP="008D1D8E">
      <w:pPr>
        <w:pStyle w:val="ListParagraph"/>
        <w:rPr>
          <w:rFonts w:ascii="Times New Roman" w:eastAsia="Times New Roman" w:hAnsi="Times New Roman"/>
          <w:szCs w:val="22"/>
          <w:lang w:eastAsia="en-US"/>
        </w:rPr>
      </w:pPr>
    </w:p>
    <w:p w14:paraId="503341AD" w14:textId="5A68B6DE"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US" w:eastAsia="en-US"/>
        </w:rPr>
        <w:t xml:space="preserve">Reconocer el trabajo de los mecanismos regionales existentes tales como la Conferencia Regional sobre Migración (CRM), la Conferencia Suramericana sobre Migraciones (CSM), </w:t>
      </w:r>
      <w:r w:rsidR="0024117A" w:rsidRPr="0024117A">
        <w:rPr>
          <w:rFonts w:ascii="Times New Roman" w:eastAsia="Times New Roman" w:hAnsi="Times New Roman"/>
          <w:b/>
          <w:szCs w:val="22"/>
          <w:highlight w:val="yellow"/>
          <w:lang w:val="es-US" w:eastAsia="en-US"/>
        </w:rPr>
        <w:t>[ARG</w:t>
      </w:r>
      <w:r w:rsidR="0024117A">
        <w:rPr>
          <w:rFonts w:ascii="Times New Roman" w:eastAsia="Times New Roman" w:hAnsi="Times New Roman"/>
          <w:b/>
          <w:szCs w:val="22"/>
          <w:highlight w:val="yellow"/>
          <w:lang w:val="es-ES" w:eastAsia="en-US"/>
        </w:rPr>
        <w:t xml:space="preserve">: </w:t>
      </w:r>
      <w:r w:rsidR="0024117A" w:rsidRPr="0024117A">
        <w:rPr>
          <w:rFonts w:ascii="Times New Roman" w:eastAsia="Times New Roman" w:hAnsi="Times New Roman"/>
          <w:b/>
          <w:szCs w:val="22"/>
          <w:highlight w:val="yellow"/>
          <w:lang w:val="es-US" w:eastAsia="en-US"/>
        </w:rPr>
        <w:t xml:space="preserve">el Foro Especializado Migratorio </w:t>
      </w:r>
      <w:r w:rsidR="0024117A">
        <w:rPr>
          <w:rFonts w:ascii="Times New Roman" w:eastAsia="Times New Roman" w:hAnsi="Times New Roman"/>
          <w:b/>
          <w:szCs w:val="22"/>
          <w:highlight w:val="yellow"/>
          <w:lang w:val="es-US" w:eastAsia="en-US"/>
        </w:rPr>
        <w:t>(</w:t>
      </w:r>
      <w:r w:rsidR="0024117A" w:rsidRPr="0024117A">
        <w:rPr>
          <w:rFonts w:ascii="Times New Roman" w:eastAsia="Times New Roman" w:hAnsi="Times New Roman"/>
          <w:b/>
          <w:szCs w:val="22"/>
          <w:highlight w:val="yellow"/>
          <w:lang w:val="es-US" w:eastAsia="en-US"/>
        </w:rPr>
        <w:t>FEM</w:t>
      </w:r>
      <w:r w:rsidR="0024117A">
        <w:rPr>
          <w:rFonts w:ascii="Times New Roman" w:eastAsia="Times New Roman" w:hAnsi="Times New Roman"/>
          <w:b/>
          <w:szCs w:val="22"/>
          <w:highlight w:val="yellow"/>
          <w:lang w:val="es-US" w:eastAsia="en-US"/>
        </w:rPr>
        <w:t>)</w:t>
      </w:r>
      <w:r w:rsidR="0024117A" w:rsidRPr="0024117A">
        <w:rPr>
          <w:rFonts w:ascii="Times New Roman" w:eastAsia="Times New Roman" w:hAnsi="Times New Roman"/>
          <w:b/>
          <w:szCs w:val="22"/>
          <w:highlight w:val="yellow"/>
          <w:lang w:val="es-US" w:eastAsia="en-US"/>
        </w:rPr>
        <w:t xml:space="preserve"> del Mercosur,]</w:t>
      </w:r>
      <w:r w:rsidR="0024117A">
        <w:rPr>
          <w:rFonts w:ascii="Times New Roman" w:eastAsia="Times New Roman" w:hAnsi="Times New Roman"/>
          <w:szCs w:val="22"/>
          <w:lang w:val="es-US" w:eastAsia="en-US"/>
        </w:rPr>
        <w:t xml:space="preserve"> </w:t>
      </w:r>
      <w:r w:rsidRPr="00AB6D67">
        <w:rPr>
          <w:rFonts w:ascii="Times New Roman" w:eastAsia="Times New Roman" w:hAnsi="Times New Roman"/>
          <w:szCs w:val="22"/>
          <w:lang w:val="es-US" w:eastAsia="en-US"/>
        </w:rPr>
        <w:t>las Consultas Migratorias del Caribe (CMC), el Proceso de Quito (</w:t>
      </w:r>
      <w:proofErr w:type="spellStart"/>
      <w:r w:rsidRPr="00AB6D67">
        <w:rPr>
          <w:rFonts w:ascii="Times New Roman" w:eastAsia="Times New Roman" w:hAnsi="Times New Roman"/>
          <w:szCs w:val="22"/>
          <w:lang w:val="es-US" w:eastAsia="en-US"/>
        </w:rPr>
        <w:t>PdQ</w:t>
      </w:r>
      <w:proofErr w:type="spellEnd"/>
      <w:r w:rsidRPr="00AB6D67">
        <w:rPr>
          <w:rFonts w:ascii="Times New Roman" w:eastAsia="Times New Roman" w:hAnsi="Times New Roman"/>
          <w:szCs w:val="22"/>
          <w:lang w:val="es-US" w:eastAsia="en-US"/>
        </w:rPr>
        <w:t xml:space="preserve">), la Comunidad Andina (CAN), el Marco Integral Regional para la Protección y Soluciones (MIRPS), y de otros espacios regionales con alcance en la materia, y señalar la necesidad de institucionalizar un espacio de diálogo entre estos mecanismos regionales, a través de una sesión anual en el marco de la Comisión de Asuntos Migratorios (CAM), que tenga como objetivo contribuir a mejorar la gobernanza migratoria en las Américas, con un abordaje integral.   </w:t>
      </w:r>
    </w:p>
    <w:p w14:paraId="596B68C8" w14:textId="77777777" w:rsidR="00AB6D67" w:rsidRPr="00AB6D67" w:rsidRDefault="00AB6D67" w:rsidP="00AB6D67">
      <w:pPr>
        <w:rPr>
          <w:rFonts w:ascii="Times New Roman" w:eastAsia="Times New Roman" w:hAnsi="Times New Roman"/>
          <w:szCs w:val="22"/>
          <w:lang w:val="es-ES" w:eastAsia="en-US"/>
        </w:rPr>
      </w:pPr>
    </w:p>
    <w:p w14:paraId="089F9FD2"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Destacar las iniciativas generadas a nivel multilateral para el diálogo, intercambio de información y cooperación en materia migratoria y protección internacional y tomar nota de aquellas iniciativas en las que participan algunos de los Estados Miembros de la OEA, como el Foro Mundial </w:t>
      </w:r>
      <w:r w:rsidRPr="00AB6D67">
        <w:rPr>
          <w:rFonts w:ascii="Times New Roman" w:eastAsia="Times New Roman" w:hAnsi="Times New Roman"/>
          <w:szCs w:val="22"/>
          <w:lang w:val="es-US" w:eastAsia="en-US"/>
        </w:rPr>
        <w:lastRenderedPageBreak/>
        <w:t xml:space="preserve">sobre Migración y Desarrollo, el Pacto Mundial para una Migración Segura, Ordenada y Regular, el Pacto Mundial sobre Refugiados, y la Declaración de los Ángeles sobre migración y protección, y alentar a la Secretaría General de la OEA, a través de su Departamento de Inclusión Social de la Secretaría de Acceso a Derechos y Equidad (DIS/SARE), a coordinar y colaborar con otras instituciones regionales e internacionales en la materia. </w:t>
      </w:r>
    </w:p>
    <w:p w14:paraId="6EC2E2A0" w14:textId="77777777" w:rsidR="00AB6D67" w:rsidRPr="00AB6D67" w:rsidRDefault="00AB6D67" w:rsidP="00AB6D67">
      <w:pPr>
        <w:pStyle w:val="ListParagraph"/>
        <w:rPr>
          <w:rFonts w:ascii="Times New Roman" w:eastAsia="Times New Roman" w:hAnsi="Times New Roman"/>
          <w:szCs w:val="22"/>
          <w:lang w:val="es-US" w:eastAsia="en-US"/>
        </w:rPr>
      </w:pPr>
    </w:p>
    <w:p w14:paraId="457CFBD3"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Alentar a los Estados Miembros a que en concordancia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66D5B67A" w14:textId="77777777" w:rsidR="00AB6D67" w:rsidRPr="00AB6D67" w:rsidRDefault="00AB6D67" w:rsidP="00AB6D67">
      <w:pPr>
        <w:pStyle w:val="ListParagraph"/>
        <w:rPr>
          <w:rFonts w:ascii="Times New Roman" w:eastAsia="Times New Roman" w:hAnsi="Times New Roman"/>
          <w:szCs w:val="22"/>
          <w:lang w:val="es-US" w:eastAsia="en-US"/>
        </w:rPr>
      </w:pPr>
    </w:p>
    <w:p w14:paraId="2FC64495"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Reafirmar la importancia de continuar fortaleciendo y fomentando el diálogo, el intercambio de información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6441CEEF"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US" w:eastAsia="en-US"/>
        </w:rPr>
      </w:pPr>
    </w:p>
    <w:p w14:paraId="5DB0D1F1" w14:textId="77777777" w:rsidR="00AB6D67" w:rsidRPr="00AB6D67" w:rsidRDefault="00AB6D67" w:rsidP="00AB6D67">
      <w:pPr>
        <w:rPr>
          <w:rFonts w:ascii="Times New Roman" w:eastAsia="Times New Roman" w:hAnsi="Times New Roman"/>
          <w:szCs w:val="22"/>
          <w:lang w:val="es-ES" w:eastAsia="en-US"/>
        </w:rPr>
      </w:pPr>
    </w:p>
    <w:p w14:paraId="6372E271" w14:textId="77777777" w:rsidR="00AB6D67" w:rsidRPr="00AB6D67" w:rsidRDefault="00AB6D67" w:rsidP="00AB6D67">
      <w:pPr>
        <w:rPr>
          <w:rFonts w:ascii="Times New Roman" w:eastAsia="Times New Roman" w:hAnsi="Times New Roman"/>
          <w:szCs w:val="22"/>
          <w:lang w:val="es-ES" w:eastAsia="en-US"/>
        </w:rPr>
      </w:pPr>
    </w:p>
    <w:p w14:paraId="4965E55D" w14:textId="4118BF6F" w:rsidR="00AB6D67" w:rsidRPr="009C3789"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r w:rsidRPr="00AB6D67">
        <w:rPr>
          <w:rFonts w:ascii="Times New Roman" w:hAnsi="Times New Roman"/>
          <w:noProof/>
          <w:szCs w:val="22"/>
          <w:lang w:val="es-ES" w:eastAsia="es-ES"/>
        </w:rPr>
        <mc:AlternateContent>
          <mc:Choice Requires="wps">
            <w:drawing>
              <wp:anchor distT="0" distB="0" distL="114300" distR="114300" simplePos="0" relativeHeight="251659264" behindDoc="0" locked="1" layoutInCell="1" allowOverlap="1" wp14:anchorId="7D2F20BE" wp14:editId="14080A0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070A11" w14:textId="77777777" w:rsidR="00AB6D67" w:rsidRPr="00E1299A" w:rsidRDefault="00AB6D67" w:rsidP="00AB6D6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F20B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070A11" w14:textId="77777777" w:rsidR="00AB6D67" w:rsidRPr="00E1299A" w:rsidRDefault="00AB6D67" w:rsidP="00AB6D67">
                      <w:pPr>
                        <w:rPr>
                          <w:rFonts w:ascii="Times New Roman" w:hAnsi="Times New Roman"/>
                          <w:sz w:val="18"/>
                        </w:rPr>
                      </w:pPr>
                    </w:p>
                  </w:txbxContent>
                </v:textbox>
                <w10:wrap anchory="page"/>
                <w10:anchorlock/>
              </v:shape>
            </w:pict>
          </mc:Fallback>
        </mc:AlternateContent>
      </w:r>
      <w:r w:rsidR="009C3789" w:rsidRPr="009C3789">
        <w:rPr>
          <w:rFonts w:ascii="Times New Roman" w:hAnsi="Times New Roman"/>
          <w:szCs w:val="22"/>
          <w:lang w:val="es-US"/>
        </w:rPr>
        <w:t>Versión original:</w:t>
      </w:r>
    </w:p>
    <w:p w14:paraId="39533E62" w14:textId="6D74EE12" w:rsidR="00C54AA3" w:rsidRPr="00C54AA3" w:rsidRDefault="00C54AA3" w:rsidP="00C54A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SimSun" w:hAnsi="Times New Roman"/>
          <w:color w:val="0563C1"/>
          <w:sz w:val="24"/>
          <w:szCs w:val="24"/>
          <w:u w:val="single"/>
          <w:lang w:val="es-US" w:eastAsia="zh-CN"/>
        </w:rPr>
      </w:pPr>
      <w:r w:rsidRPr="00C54AA3">
        <w:rPr>
          <w:rFonts w:ascii="Calibri" w:eastAsia="Calibri" w:hAnsi="Calibri"/>
          <w:noProof/>
          <w:szCs w:val="22"/>
          <w:lang w:val="en-US" w:eastAsia="en-US"/>
        </w:rPr>
        <mc:AlternateContent>
          <mc:Choice Requires="wps">
            <w:drawing>
              <wp:anchor distT="0" distB="0" distL="114300" distR="114300" simplePos="0" relativeHeight="251663360" behindDoc="0" locked="1" layoutInCell="1" allowOverlap="1" wp14:anchorId="458DB21A" wp14:editId="67F6683C">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483D" w14:textId="1B64E144" w:rsidR="00C54AA3" w:rsidRDefault="00C54AA3" w:rsidP="00C54AA3">
                            <w:pPr>
                              <w:rPr>
                                <w:rFonts w:ascii="Times New Roman" w:hAnsi="Times New Roman"/>
                                <w:sz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B21A" id="Text Box 3" o:spid="_x0000_s1027" type="#_x0000_t202" style="position:absolute;left:0;text-align:left;margin-left:-7.2pt;margin-top:10in;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xs9AEAANA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TUPFFLZDbQHIgOwngudN7xnoy20NdcWuM5awF/v4ylOtoMZTjr6aRqHn7tBCrO&#10;7BdH0n2cLRbpBrOzeP+hJAfPM5vzjHCSoGoeORuf13G8251Hs22p07gsB1cktzZZiefpjzTpbLJA&#10;xxNPd3nu56rnH3H9Bw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MupDGz0AQAA0AMAAA4AAAAAAAAAAAAAAAAALgIAAGRy&#10;cy9lMm9Eb2MueG1sUEsBAi0AFAAGAAgAAAAhAKIiY4/eAAAADQEAAA8AAAAAAAAAAAAAAAAATgQA&#10;AGRycy9kb3ducmV2LnhtbFBLBQYAAAAABAAEAPMAAABZBQAAAAA=&#10;" filled="f" stroked="f">
                <v:textbox>
                  <w:txbxContent>
                    <w:p w14:paraId="7457483D" w14:textId="1B64E144" w:rsidR="00C54AA3" w:rsidRDefault="00C54AA3" w:rsidP="00C54AA3">
                      <w:pPr>
                        <w:rPr>
                          <w:rFonts w:ascii="Times New Roman" w:hAnsi="Times New Roman"/>
                          <w:sz w:val="18"/>
                        </w:rPr>
                      </w:pPr>
                    </w:p>
                  </w:txbxContent>
                </v:textbox>
                <w10:wrap anchory="page"/>
                <w10:anchorlock/>
              </v:shape>
            </w:pict>
          </mc:Fallback>
        </mc:AlternateContent>
      </w:r>
      <w:hyperlink r:id="rId7" w:history="1">
        <w:r w:rsidR="009C3789" w:rsidRPr="009C3789">
          <w:rPr>
            <w:rFonts w:ascii="Times New Roman" w:eastAsia="SimSun" w:hAnsi="Times New Roman"/>
            <w:color w:val="0563C1"/>
            <w:sz w:val="24"/>
            <w:szCs w:val="24"/>
            <w:u w:val="single"/>
            <w:lang w:val="es-US" w:eastAsia="zh-CN"/>
          </w:rPr>
          <w:t>http://scm.oas.org/pdfs/2021/C</w:t>
        </w:r>
        <w:r w:rsidR="009C3789" w:rsidRPr="009C3789">
          <w:rPr>
            <w:rFonts w:ascii="Times New Roman" w:eastAsia="SimSun" w:hAnsi="Times New Roman"/>
            <w:color w:val="0563C1"/>
            <w:sz w:val="24"/>
            <w:szCs w:val="24"/>
            <w:u w:val="single"/>
            <w:lang w:val="es-US" w:eastAsia="zh-CN"/>
          </w:rPr>
          <w:t>o</w:t>
        </w:r>
        <w:r w:rsidR="009C3789" w:rsidRPr="009C3789">
          <w:rPr>
            <w:rFonts w:ascii="Times New Roman" w:eastAsia="SimSun" w:hAnsi="Times New Roman"/>
            <w:color w:val="0563C1"/>
            <w:sz w:val="24"/>
            <w:szCs w:val="24"/>
            <w:u w:val="single"/>
            <w:lang w:val="es-US" w:eastAsia="zh-CN"/>
          </w:rPr>
          <w:t>mentarios-Argentina.docx</w:t>
        </w:r>
      </w:hyperlink>
    </w:p>
    <w:p w14:paraId="498CFA89" w14:textId="77777777" w:rsidR="00C54AA3" w:rsidRPr="00C54AA3" w:rsidRDefault="00C54AA3" w:rsidP="00C54A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563C1"/>
          <w:sz w:val="24"/>
          <w:szCs w:val="24"/>
          <w:u w:val="single"/>
          <w:lang w:val="es-US" w:eastAsia="zh-CN"/>
        </w:rPr>
      </w:pPr>
    </w:p>
    <w:p w14:paraId="407437CE" w14:textId="0415E3D7" w:rsidR="00C54AA3" w:rsidRPr="00C54AA3" w:rsidRDefault="00C54AA3" w:rsidP="00C54A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SimSun" w:hAnsi="Times New Roman"/>
          <w:color w:val="0563C1"/>
          <w:sz w:val="24"/>
          <w:szCs w:val="24"/>
          <w:u w:val="single"/>
          <w:lang w:val="es-ES" w:eastAsia="zh-CN"/>
        </w:rPr>
      </w:pPr>
      <w:hyperlink r:id="rId8" w:history="1">
        <w:r w:rsidR="009C3789">
          <w:rPr>
            <w:rStyle w:val="Hyperlink"/>
            <w:rFonts w:ascii="Times New Roman" w:eastAsia="SimSun" w:hAnsi="Times New Roman"/>
            <w:sz w:val="24"/>
            <w:szCs w:val="24"/>
            <w:lang w:val="es-ES" w:eastAsia="zh-CN"/>
          </w:rPr>
          <w:t>http://scm.oas.org/pdfs/2021/</w:t>
        </w:r>
        <w:r w:rsidR="009C3789">
          <w:rPr>
            <w:rStyle w:val="Hyperlink"/>
            <w:rFonts w:ascii="Times New Roman" w:eastAsia="SimSun" w:hAnsi="Times New Roman"/>
            <w:sz w:val="24"/>
            <w:szCs w:val="24"/>
            <w:lang w:val="es-ES" w:eastAsia="zh-CN"/>
          </w:rPr>
          <w:t>N</w:t>
        </w:r>
        <w:r w:rsidR="009C3789">
          <w:rPr>
            <w:rStyle w:val="Hyperlink"/>
            <w:rFonts w:ascii="Times New Roman" w:eastAsia="SimSun" w:hAnsi="Times New Roman"/>
            <w:sz w:val="24"/>
            <w:szCs w:val="24"/>
            <w:lang w:val="es-ES" w:eastAsia="zh-CN"/>
          </w:rPr>
          <w:t>ota-OEA-155-Arge</w:t>
        </w:r>
        <w:r w:rsidR="009C3789">
          <w:rPr>
            <w:rStyle w:val="Hyperlink"/>
            <w:rFonts w:ascii="Times New Roman" w:eastAsia="SimSun" w:hAnsi="Times New Roman"/>
            <w:sz w:val="24"/>
            <w:szCs w:val="24"/>
            <w:lang w:val="es-ES" w:eastAsia="zh-CN"/>
          </w:rPr>
          <w:t>n</w:t>
        </w:r>
        <w:r w:rsidR="009C3789">
          <w:rPr>
            <w:rStyle w:val="Hyperlink"/>
            <w:rFonts w:ascii="Times New Roman" w:eastAsia="SimSun" w:hAnsi="Times New Roman"/>
            <w:sz w:val="24"/>
            <w:szCs w:val="24"/>
            <w:lang w:val="es-ES" w:eastAsia="zh-CN"/>
          </w:rPr>
          <w:t>tina.pdf</w:t>
        </w:r>
      </w:hyperlink>
    </w:p>
    <w:p w14:paraId="651CF23B" w14:textId="77777777" w:rsidR="00AB6D67" w:rsidRPr="00BE038F" w:rsidRDefault="00AB6D67" w:rsidP="00AB6D67">
      <w:pPr>
        <w:rPr>
          <w:rFonts w:hint="eastAsia"/>
          <w:lang w:val="es-ES"/>
        </w:rPr>
      </w:pPr>
    </w:p>
    <w:p w14:paraId="2285AC49" w14:textId="77777777" w:rsidR="00AB6D67" w:rsidRPr="00D31E28" w:rsidRDefault="00AB6D67" w:rsidP="00AB6D67">
      <w:pPr>
        <w:rPr>
          <w:rFonts w:hint="eastAsia"/>
          <w:lang w:val="es-ES"/>
        </w:rPr>
      </w:pPr>
    </w:p>
    <w:p w14:paraId="6000A03B" w14:textId="254E3959" w:rsidR="00E10C74" w:rsidRPr="00AB6D67" w:rsidRDefault="00C87A73">
      <w:pPr>
        <w:rPr>
          <w:rFonts w:hint="eastAsia"/>
          <w:lang w:val="es-ES"/>
        </w:rPr>
      </w:pPr>
      <w:r>
        <w:rPr>
          <w:rFonts w:hint="eastAsia"/>
          <w:noProof/>
          <w:lang w:val="es-ES" w:eastAsia="es-ES"/>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5F083B22"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676BC">
                              <w:rPr>
                                <w:rFonts w:ascii="Times New Roman" w:hAnsi="Times New Roman"/>
                                <w:noProof/>
                                <w:sz w:val="18"/>
                              </w:rPr>
                              <w:t>CIDRP03639S01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AC7E0" id="Text Box 2"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BD3962E" w14:textId="5F083B22"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676BC">
                        <w:rPr>
                          <w:rFonts w:ascii="Times New Roman" w:hAnsi="Times New Roman"/>
                          <w:noProof/>
                          <w:sz w:val="18"/>
                        </w:rPr>
                        <w:t>CIDRP03639S01</w:t>
                      </w:r>
                      <w:r>
                        <w:rPr>
                          <w:rFonts w:ascii="Times New Roman" w:hAnsi="Times New Roman"/>
                          <w:sz w:val="18"/>
                        </w:rPr>
                        <w:fldChar w:fldCharType="end"/>
                      </w:r>
                    </w:p>
                  </w:txbxContent>
                </v:textbox>
                <w10:wrap anchory="page"/>
                <w10:anchorlock/>
              </v:shape>
            </w:pict>
          </mc:Fallback>
        </mc:AlternateContent>
      </w:r>
    </w:p>
    <w:sectPr w:rsidR="00E10C74" w:rsidRPr="00AB6D67" w:rsidSect="00D65E6C">
      <w:headerReference w:type="defaul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87E9" w14:textId="77777777" w:rsidR="00F666A6" w:rsidRDefault="00F666A6" w:rsidP="00D65E6C">
      <w:pPr>
        <w:rPr>
          <w:rFonts w:hint="eastAsia"/>
        </w:rPr>
      </w:pPr>
      <w:r>
        <w:separator/>
      </w:r>
    </w:p>
  </w:endnote>
  <w:endnote w:type="continuationSeparator" w:id="0">
    <w:p w14:paraId="4B8C3217" w14:textId="77777777" w:rsidR="00F666A6" w:rsidRDefault="00F666A6"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9E07" w14:textId="77777777" w:rsidR="00F666A6" w:rsidRDefault="00F666A6" w:rsidP="00D65E6C">
      <w:pPr>
        <w:rPr>
          <w:rFonts w:hint="eastAsia"/>
        </w:rPr>
      </w:pPr>
      <w:r>
        <w:separator/>
      </w:r>
    </w:p>
  </w:footnote>
  <w:footnote w:type="continuationSeparator" w:id="0">
    <w:p w14:paraId="0DD43418" w14:textId="77777777" w:rsidR="00F666A6" w:rsidRDefault="00F666A6" w:rsidP="00D65E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sidR="0024117A">
          <w:rPr>
            <w:noProof/>
          </w:rPr>
          <w:t>- 2 -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A74"/>
    <w:multiLevelType w:val="hybridMultilevel"/>
    <w:tmpl w:val="A684B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469805">
    <w:abstractNumId w:val="1"/>
  </w:num>
  <w:num w:numId="2" w16cid:durableId="509872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061BA"/>
    <w:rsid w:val="000A2ABD"/>
    <w:rsid w:val="000F213B"/>
    <w:rsid w:val="0024117A"/>
    <w:rsid w:val="00441CEC"/>
    <w:rsid w:val="00490F93"/>
    <w:rsid w:val="004A4717"/>
    <w:rsid w:val="0054253D"/>
    <w:rsid w:val="00593395"/>
    <w:rsid w:val="00600203"/>
    <w:rsid w:val="006041A6"/>
    <w:rsid w:val="00613471"/>
    <w:rsid w:val="007F1CFE"/>
    <w:rsid w:val="008540F9"/>
    <w:rsid w:val="008676BC"/>
    <w:rsid w:val="008D1D8E"/>
    <w:rsid w:val="0092588E"/>
    <w:rsid w:val="009C3789"/>
    <w:rsid w:val="00A133E2"/>
    <w:rsid w:val="00A26697"/>
    <w:rsid w:val="00A72F41"/>
    <w:rsid w:val="00AB6D67"/>
    <w:rsid w:val="00AD4A17"/>
    <w:rsid w:val="00AF6685"/>
    <w:rsid w:val="00C54AA3"/>
    <w:rsid w:val="00C87A73"/>
    <w:rsid w:val="00D00481"/>
    <w:rsid w:val="00D65E6C"/>
    <w:rsid w:val="00DB7DDA"/>
    <w:rsid w:val="00F666A6"/>
    <w:rsid w:val="00F8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0B80"/>
  <w15:docId w15:val="{CE6DFD91-5B63-4E8E-9A0B-482F8ED6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character" w:styleId="Hyperlink">
    <w:name w:val="Hyperlink"/>
    <w:basedOn w:val="DefaultParagraphFont"/>
    <w:uiPriority w:val="99"/>
    <w:unhideWhenUsed/>
    <w:rsid w:val="00C54AA3"/>
    <w:rPr>
      <w:color w:val="0563C1" w:themeColor="hyperlink"/>
      <w:u w:val="single"/>
    </w:rPr>
  </w:style>
  <w:style w:type="character" w:styleId="UnresolvedMention">
    <w:name w:val="Unresolved Mention"/>
    <w:basedOn w:val="DefaultParagraphFont"/>
    <w:uiPriority w:val="99"/>
    <w:semiHidden/>
    <w:unhideWhenUsed/>
    <w:rsid w:val="00C54AA3"/>
    <w:rPr>
      <w:color w:val="605E5C"/>
      <w:shd w:val="clear" w:color="auto" w:fill="E1DFDD"/>
    </w:rPr>
  </w:style>
  <w:style w:type="character" w:styleId="FollowedHyperlink">
    <w:name w:val="FollowedHyperlink"/>
    <w:basedOn w:val="DefaultParagraphFont"/>
    <w:uiPriority w:val="99"/>
    <w:semiHidden/>
    <w:unhideWhenUsed/>
    <w:rsid w:val="00C54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1/Nota-OEA-155-Argentina.pdf" TargetMode="External"/><Relationship Id="rId3" Type="http://schemas.openxmlformats.org/officeDocument/2006/relationships/settings" Target="settings.xml"/><Relationship Id="rId7" Type="http://schemas.openxmlformats.org/officeDocument/2006/relationships/hyperlink" Target="http://scm.oas.org/pdfs/2021/Comentarios-Argentin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 Vasquez Rivasplata</dc:creator>
  <cp:lastModifiedBy>Burns, Sandra</cp:lastModifiedBy>
  <cp:revision>4</cp:revision>
  <dcterms:created xsi:type="dcterms:W3CDTF">2022-08-26T22:18:00Z</dcterms:created>
  <dcterms:modified xsi:type="dcterms:W3CDTF">2022-08-26T23:34:00Z</dcterms:modified>
</cp:coreProperties>
</file>