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AAB2" w14:textId="5F517163" w:rsidR="009F78CF" w:rsidRPr="00FF5285" w:rsidRDefault="009F78CF" w:rsidP="00FF5285">
      <w:pPr>
        <w:tabs>
          <w:tab w:val="left" w:pos="6120"/>
          <w:tab w:val="left" w:pos="6300"/>
          <w:tab w:val="left" w:pos="6660"/>
          <w:tab w:val="left" w:pos="7020"/>
        </w:tabs>
        <w:spacing w:before="0" w:after="0"/>
        <w:rPr>
          <w:rFonts w:eastAsia="Times New Roman"/>
          <w:sz w:val="22"/>
          <w:lang w:val="es-US"/>
        </w:rPr>
      </w:pPr>
      <w:r w:rsidRPr="00717A3A">
        <w:rPr>
          <w:rFonts w:eastAsia="Times New Roman"/>
          <w:smallCaps/>
          <w:sz w:val="22"/>
          <w:lang w:val="es-ES"/>
        </w:rPr>
        <w:t>COMISIÓN DE ASUNTOS MIGRATORIOS</w:t>
      </w:r>
      <w:r w:rsidRPr="00717A3A">
        <w:rPr>
          <w:rFonts w:eastAsia="Times New Roman"/>
          <w:sz w:val="22"/>
          <w:lang w:val="es-ES"/>
        </w:rPr>
        <w:tab/>
      </w:r>
      <w:r w:rsidRPr="00FF5285">
        <w:rPr>
          <w:rFonts w:eastAsia="Times New Roman"/>
          <w:sz w:val="22"/>
          <w:lang w:val="es-US"/>
        </w:rPr>
        <w:t>OEA/</w:t>
      </w:r>
      <w:r w:rsidR="008338D6" w:rsidRPr="00FF5285">
        <w:rPr>
          <w:rFonts w:eastAsia="Times New Roman"/>
          <w:sz w:val="22"/>
          <w:lang w:val="es-US"/>
        </w:rPr>
        <w:t>Ser. W</w:t>
      </w:r>
    </w:p>
    <w:p w14:paraId="4DD74701" w14:textId="226D48E0" w:rsidR="009F78CF" w:rsidRPr="00717A3A" w:rsidRDefault="009F78CF" w:rsidP="00FF5285">
      <w:pPr>
        <w:tabs>
          <w:tab w:val="left" w:pos="6120"/>
          <w:tab w:val="left" w:pos="6300"/>
          <w:tab w:val="left" w:pos="6660"/>
          <w:tab w:val="left" w:pos="7020"/>
        </w:tabs>
        <w:spacing w:before="0" w:after="0"/>
        <w:rPr>
          <w:rFonts w:eastAsia="Times New Roman"/>
          <w:sz w:val="22"/>
          <w:lang w:val="pt-BR"/>
        </w:rPr>
      </w:pPr>
      <w:r w:rsidRPr="00FF5285">
        <w:rPr>
          <w:rFonts w:eastAsia="Times New Roman"/>
          <w:sz w:val="22"/>
          <w:lang w:val="es-US"/>
        </w:rPr>
        <w:tab/>
      </w:r>
      <w:r w:rsidRPr="00FF5285">
        <w:rPr>
          <w:rFonts w:eastAsia="Times New Roman"/>
          <w:sz w:val="22"/>
          <w:lang w:val="pt-BR"/>
        </w:rPr>
        <w:t>CIDI/CAM/doc.12</w:t>
      </w:r>
      <w:r w:rsidR="00FF5285" w:rsidRPr="00FF5285">
        <w:rPr>
          <w:rFonts w:eastAsia="Times New Roman"/>
          <w:sz w:val="22"/>
          <w:lang w:val="pt-BR"/>
        </w:rPr>
        <w:t>8</w:t>
      </w:r>
      <w:r w:rsidRPr="00FF5285">
        <w:rPr>
          <w:rFonts w:eastAsia="Times New Roman"/>
          <w:sz w:val="22"/>
          <w:lang w:val="pt-BR"/>
        </w:rPr>
        <w:t>/23</w:t>
      </w:r>
    </w:p>
    <w:p w14:paraId="56CBD11F" w14:textId="6189A2BD" w:rsidR="009F78CF" w:rsidRPr="00717A3A" w:rsidRDefault="009F78CF" w:rsidP="00FF5285">
      <w:pPr>
        <w:tabs>
          <w:tab w:val="left" w:pos="6120"/>
          <w:tab w:val="left" w:pos="6300"/>
          <w:tab w:val="left" w:pos="6660"/>
          <w:tab w:val="left" w:pos="7020"/>
        </w:tabs>
        <w:spacing w:before="0" w:after="0"/>
        <w:rPr>
          <w:rFonts w:eastAsia="Times New Roman"/>
          <w:sz w:val="22"/>
          <w:lang w:val="pt-BR"/>
        </w:rPr>
      </w:pPr>
      <w:r w:rsidRPr="00FF5285">
        <w:rPr>
          <w:rFonts w:eastAsia="Times New Roman"/>
          <w:sz w:val="22"/>
          <w:lang w:val="pt-BR"/>
        </w:rPr>
        <w:tab/>
      </w:r>
      <w:r w:rsidR="00FF5285" w:rsidRPr="00FF5285">
        <w:rPr>
          <w:rFonts w:eastAsia="Times New Roman"/>
          <w:sz w:val="22"/>
          <w:lang w:val="pt-BR"/>
        </w:rPr>
        <w:t xml:space="preserve">21 </w:t>
      </w:r>
      <w:r w:rsidR="00FF5285">
        <w:rPr>
          <w:rFonts w:eastAsia="Times New Roman"/>
          <w:sz w:val="22"/>
          <w:lang w:val="pt-BR"/>
        </w:rPr>
        <w:t>abril</w:t>
      </w:r>
      <w:r w:rsidRPr="00717A3A">
        <w:rPr>
          <w:rFonts w:eastAsia="Times New Roman"/>
          <w:sz w:val="22"/>
          <w:lang w:val="pt-BR"/>
        </w:rPr>
        <w:t xml:space="preserve"> 2023</w:t>
      </w:r>
    </w:p>
    <w:p w14:paraId="64227158" w14:textId="4448BB47" w:rsidR="009F78CF" w:rsidRPr="00717A3A" w:rsidRDefault="009F78CF" w:rsidP="00717A3A">
      <w:pPr>
        <w:tabs>
          <w:tab w:val="left" w:pos="6120"/>
          <w:tab w:val="left" w:pos="6300"/>
          <w:tab w:val="left" w:pos="6660"/>
          <w:tab w:val="left" w:pos="7020"/>
        </w:tabs>
        <w:spacing w:before="0" w:after="0"/>
        <w:rPr>
          <w:rFonts w:eastAsia="Times New Roman"/>
          <w:sz w:val="22"/>
          <w:lang w:val="es-ES"/>
        </w:rPr>
      </w:pPr>
      <w:r w:rsidRPr="00717A3A">
        <w:rPr>
          <w:rFonts w:eastAsia="Times New Roman"/>
          <w:sz w:val="22"/>
          <w:lang w:val="pt-BR"/>
        </w:rPr>
        <w:tab/>
      </w:r>
      <w:r w:rsidRPr="00717A3A">
        <w:rPr>
          <w:rFonts w:eastAsia="Times New Roman"/>
          <w:sz w:val="22"/>
          <w:lang w:val="es-ES"/>
        </w:rPr>
        <w:t>Original: español</w:t>
      </w:r>
    </w:p>
    <w:p w14:paraId="18632A11" w14:textId="77777777" w:rsidR="009F78CF" w:rsidRPr="00717A3A" w:rsidRDefault="009F78CF" w:rsidP="009F78CF">
      <w:pPr>
        <w:pBdr>
          <w:bottom w:val="single" w:sz="12" w:space="1" w:color="auto"/>
        </w:pBdr>
        <w:tabs>
          <w:tab w:val="left" w:pos="6750"/>
        </w:tabs>
        <w:spacing w:after="0"/>
        <w:rPr>
          <w:b/>
          <w:bCs/>
          <w:sz w:val="22"/>
          <w:lang w:val="es-ES"/>
        </w:rPr>
      </w:pPr>
    </w:p>
    <w:p w14:paraId="2F5193A3" w14:textId="77777777" w:rsidR="009F78CF" w:rsidRPr="00717A3A" w:rsidRDefault="009F78CF" w:rsidP="009F78CF">
      <w:pPr>
        <w:pStyle w:val="MediumShading1-Accent11"/>
        <w:jc w:val="both"/>
        <w:rPr>
          <w:rFonts w:ascii="Times New Roman" w:hAnsi="Times New Roman"/>
        </w:rPr>
      </w:pPr>
    </w:p>
    <w:p w14:paraId="6799964D" w14:textId="77777777" w:rsidR="009F78CF" w:rsidRPr="00717A3A" w:rsidRDefault="009F78CF" w:rsidP="009F78CF">
      <w:pPr>
        <w:pStyle w:val="MediumShading1-Accent11"/>
        <w:jc w:val="both"/>
        <w:rPr>
          <w:rFonts w:ascii="Times New Roman" w:hAnsi="Times New Roman"/>
        </w:rPr>
      </w:pPr>
    </w:p>
    <w:p w14:paraId="0A27E9C2" w14:textId="1920FC66" w:rsidR="009F78CF" w:rsidRPr="00717A3A" w:rsidRDefault="009F78CF" w:rsidP="009F78CF">
      <w:pPr>
        <w:pStyle w:val="MediumShading1-Accent11"/>
        <w:jc w:val="center"/>
        <w:rPr>
          <w:rFonts w:ascii="Times New Roman" w:hAnsi="Times New Roman"/>
          <w:noProof/>
        </w:rPr>
      </w:pPr>
      <w:r w:rsidRPr="00717A3A">
        <w:rPr>
          <w:rFonts w:ascii="Times New Roman" w:hAnsi="Times New Roman"/>
        </w:rPr>
        <w:t>NOTA CONCEPTUA</w:t>
      </w:r>
      <w:r w:rsidR="008338D6">
        <w:rPr>
          <w:rFonts w:ascii="Times New Roman" w:hAnsi="Times New Roman"/>
        </w:rPr>
        <w:t>L</w:t>
      </w:r>
    </w:p>
    <w:p w14:paraId="2339C860" w14:textId="47DFC20F" w:rsidR="0038553A" w:rsidRPr="00FF5285" w:rsidRDefault="00FF5285" w:rsidP="00EC5DD9">
      <w:pPr>
        <w:pStyle w:val="Heading1"/>
        <w:rPr>
          <w:rFonts w:eastAsia="Times New Roman" w:cs="Times New Roman"/>
          <w:b w:val="0"/>
          <w:bCs/>
          <w:sz w:val="22"/>
          <w:szCs w:val="22"/>
          <w:lang w:val="es-ES" w:eastAsia="es-CO"/>
        </w:rPr>
      </w:pPr>
      <w:r w:rsidRPr="00FF5285">
        <w:rPr>
          <w:rFonts w:eastAsia="Times New Roman" w:cs="Times New Roman"/>
          <w:b w:val="0"/>
          <w:bCs/>
          <w:sz w:val="22"/>
          <w:szCs w:val="22"/>
          <w:lang w:val="es-ES" w:eastAsia="es-CO"/>
        </w:rPr>
        <w:t xml:space="preserve">SESIÓN ANUAL SOBRE GOBERNANZA MIGRATORIA Y MECANISMOS Y PROCESOS INTERNACIONALES Y REGIONALES EN MATERIA DE MIGRACIÓN. </w:t>
      </w:r>
    </w:p>
    <w:p w14:paraId="2DEAEA9A" w14:textId="05DB4DC8" w:rsidR="008F41D3" w:rsidRPr="00FF5285" w:rsidRDefault="00FF5285" w:rsidP="00EC5DD9">
      <w:pPr>
        <w:pStyle w:val="Heading1"/>
        <w:rPr>
          <w:rFonts w:eastAsia="Times New Roman" w:cs="Times New Roman"/>
          <w:b w:val="0"/>
          <w:bCs/>
          <w:sz w:val="22"/>
          <w:szCs w:val="22"/>
          <w:lang w:val="es-PE" w:eastAsia="es-CO"/>
        </w:rPr>
      </w:pPr>
      <w:r w:rsidRPr="00FF5285">
        <w:rPr>
          <w:rFonts w:eastAsia="Times New Roman" w:cs="Times New Roman"/>
          <w:b w:val="0"/>
          <w:bCs/>
          <w:sz w:val="22"/>
          <w:szCs w:val="22"/>
          <w:lang w:val="es-ES" w:eastAsia="es-CO"/>
        </w:rPr>
        <w:t xml:space="preserve">HACIA EL DESARROLLO DE UN ABORDAJE INTEGRAL Y HEMISFÉRICO: FORTALECIMIENTO DE LA COOPERACIÓN REGIONAL PARA </w:t>
      </w:r>
      <w:r w:rsidRPr="00FF5285">
        <w:rPr>
          <w:rFonts w:eastAsia="Times New Roman" w:cs="Times New Roman"/>
          <w:b w:val="0"/>
          <w:bCs/>
          <w:sz w:val="22"/>
          <w:szCs w:val="22"/>
          <w:lang w:val="es-PE" w:eastAsia="es-CO"/>
        </w:rPr>
        <w:t>MEJORAR LA GOBERNANZA MIGRATORIA Y LA PROTECCIÓN INTERNACIONAL EN LAS AMÉRICAS.</w:t>
      </w:r>
    </w:p>
    <w:p w14:paraId="53CEE33B" w14:textId="77777777" w:rsidR="00FF5285" w:rsidRDefault="00FF5285" w:rsidP="00EC5DD9">
      <w:pPr>
        <w:pStyle w:val="MediumShading1-Accent11"/>
        <w:jc w:val="center"/>
        <w:rPr>
          <w:rFonts w:ascii="Times New Roman" w:hAnsi="Times New Roman"/>
        </w:rPr>
      </w:pPr>
    </w:p>
    <w:p w14:paraId="0B01C4A9" w14:textId="27A72F50" w:rsidR="008F41D3" w:rsidRPr="00717A3A" w:rsidRDefault="008F41D3" w:rsidP="00EC5DD9">
      <w:pPr>
        <w:pStyle w:val="MediumShading1-Accent11"/>
        <w:jc w:val="center"/>
        <w:rPr>
          <w:rFonts w:ascii="Times New Roman" w:hAnsi="Times New Roman"/>
        </w:rPr>
      </w:pPr>
      <w:r w:rsidRPr="00717A3A">
        <w:rPr>
          <w:rFonts w:ascii="Times New Roman" w:hAnsi="Times New Roman"/>
        </w:rPr>
        <w:t>(9 de mayo de 2023)</w:t>
      </w:r>
    </w:p>
    <w:p w14:paraId="5DE24EE0" w14:textId="77777777" w:rsidR="008F41D3" w:rsidRPr="00717A3A" w:rsidRDefault="008F41D3" w:rsidP="00EC5DD9">
      <w:pPr>
        <w:pStyle w:val="MediumShading1-Accent11"/>
        <w:jc w:val="center"/>
        <w:rPr>
          <w:rFonts w:ascii="Times New Roman" w:hAnsi="Times New Roman"/>
        </w:rPr>
      </w:pPr>
    </w:p>
    <w:p w14:paraId="4DF8CC27" w14:textId="77777777" w:rsidR="008F41D3" w:rsidRPr="00717A3A" w:rsidRDefault="008F41D3" w:rsidP="00EC5DD9">
      <w:pPr>
        <w:pStyle w:val="MediumShading1-Accent11"/>
        <w:jc w:val="center"/>
        <w:rPr>
          <w:rFonts w:ascii="Times New Roman" w:hAnsi="Times New Roman"/>
        </w:rPr>
      </w:pPr>
      <w:r w:rsidRPr="00717A3A">
        <w:rPr>
          <w:rFonts w:ascii="Times New Roman" w:hAnsi="Times New Roman"/>
        </w:rPr>
        <w:t>(Preparada por la Presidencia de la CAM con el apoyo de la Secretaría Técnica)</w:t>
      </w:r>
    </w:p>
    <w:p w14:paraId="5E660605" w14:textId="77777777" w:rsidR="008F41D3" w:rsidRPr="00717A3A" w:rsidRDefault="008F41D3" w:rsidP="00EC5DD9">
      <w:pPr>
        <w:ind w:left="0"/>
        <w:rPr>
          <w:rFonts w:cs="Times New Roman"/>
          <w:sz w:val="22"/>
          <w:lang w:eastAsia="es-CO"/>
        </w:rPr>
      </w:pPr>
    </w:p>
    <w:p w14:paraId="145EDCB3" w14:textId="151B4086" w:rsidR="00E91253" w:rsidRPr="00717A3A" w:rsidRDefault="00E91253" w:rsidP="00EC5DD9">
      <w:pPr>
        <w:spacing w:after="0"/>
        <w:ind w:left="0"/>
        <w:rPr>
          <w:rFonts w:cs="Times New Roman"/>
          <w:sz w:val="22"/>
        </w:rPr>
      </w:pPr>
      <w:r w:rsidRPr="00717A3A">
        <w:rPr>
          <w:rFonts w:cs="Times New Roman"/>
          <w:sz w:val="22"/>
        </w:rPr>
        <w:t>En las Américas, según datos del 2020, se estima que hay un total de 73.5 millones de migrantes internacionales, incluidos 58.7 millones en América del Norte y 12.5 millones en América Latina y el Caribe</w:t>
      </w:r>
      <w:r w:rsidRPr="00717A3A">
        <w:rPr>
          <w:rStyle w:val="FootnoteReference"/>
          <w:rFonts w:cs="Times New Roman"/>
          <w:sz w:val="22"/>
        </w:rPr>
        <w:footnoteReference w:id="1"/>
      </w:r>
      <w:r w:rsidRPr="00717A3A">
        <w:rPr>
          <w:rFonts w:cs="Times New Roman"/>
          <w:sz w:val="22"/>
        </w:rPr>
        <w:t xml:space="preserve">. Conforme, los Estados, las organizaciones multilaterales y otros actores no estatales, enfrentan una necesidad cada vez más imperiosa de gestionar la migración y desarrollar una gobernanza migratoria que pueda maximizar sus beneficios y minimizar sus costos. Esta labor se lleva a la par de la implementación de políticas que respeten las obligaciones internacionales contraídas por los Estados en el marco del derecho internacional de los derechos humanos, el derecho internacional de los refugiados, el principio de la responsabilidad compartida, entre otras ramas del derecho internacional.   </w:t>
      </w:r>
    </w:p>
    <w:p w14:paraId="5034BDC8" w14:textId="60DF5589" w:rsidR="00E91253" w:rsidRPr="00717A3A" w:rsidRDefault="00EC5DD9" w:rsidP="00EC5DD9">
      <w:pPr>
        <w:ind w:left="0"/>
        <w:rPr>
          <w:rStyle w:val="Strong"/>
          <w:rFonts w:cs="Times New Roman"/>
          <w:b w:val="0"/>
          <w:bCs w:val="0"/>
          <w:sz w:val="22"/>
        </w:rPr>
      </w:pPr>
      <w:r w:rsidRPr="00717A3A">
        <w:rPr>
          <w:rFonts w:cs="Times New Roman"/>
          <w:sz w:val="22"/>
        </w:rPr>
        <w:t>De su parte, e</w:t>
      </w:r>
      <w:r w:rsidR="00913F21" w:rsidRPr="00717A3A">
        <w:rPr>
          <w:rFonts w:cs="Times New Roman"/>
          <w:sz w:val="22"/>
        </w:rPr>
        <w:t>l Pacto Mundial para una Migración Segura, Ordenada y Regular</w:t>
      </w:r>
      <w:r w:rsidR="00796623" w:rsidRPr="00717A3A">
        <w:rPr>
          <w:rFonts w:cs="Times New Roman"/>
          <w:sz w:val="22"/>
        </w:rPr>
        <w:t xml:space="preserve"> señala la migración como un asunto a abordar desde las esferas políticas</w:t>
      </w:r>
      <w:r w:rsidR="00614F57" w:rsidRPr="00717A3A">
        <w:rPr>
          <w:rFonts w:cs="Times New Roman"/>
          <w:sz w:val="22"/>
        </w:rPr>
        <w:t xml:space="preserve">, </w:t>
      </w:r>
      <w:r w:rsidR="008E086A" w:rsidRPr="00717A3A">
        <w:rPr>
          <w:rFonts w:cs="Times New Roman"/>
          <w:sz w:val="22"/>
        </w:rPr>
        <w:t xml:space="preserve">de leyes </w:t>
      </w:r>
      <w:r w:rsidR="00EB3D21" w:rsidRPr="00717A3A">
        <w:rPr>
          <w:rFonts w:cs="Times New Roman"/>
          <w:sz w:val="22"/>
        </w:rPr>
        <w:t>y regulaciones</w:t>
      </w:r>
      <w:r w:rsidR="00614F57" w:rsidRPr="00717A3A">
        <w:rPr>
          <w:rFonts w:cs="Times New Roman"/>
          <w:sz w:val="22"/>
        </w:rPr>
        <w:t xml:space="preserve"> </w:t>
      </w:r>
      <w:r w:rsidR="00796623" w:rsidRPr="00717A3A">
        <w:rPr>
          <w:rFonts w:cs="Times New Roman"/>
          <w:sz w:val="22"/>
        </w:rPr>
        <w:t>de los Estados</w:t>
      </w:r>
      <w:r w:rsidR="00F4097A" w:rsidRPr="00717A3A">
        <w:rPr>
          <w:rFonts w:cs="Times New Roman"/>
          <w:sz w:val="22"/>
        </w:rPr>
        <w:t>, con el fin</w:t>
      </w:r>
      <w:r w:rsidR="00614F57" w:rsidRPr="00717A3A">
        <w:rPr>
          <w:rFonts w:cs="Times New Roman"/>
          <w:sz w:val="22"/>
        </w:rPr>
        <w:t xml:space="preserve"> entre otros,</w:t>
      </w:r>
      <w:r w:rsidR="00F4097A" w:rsidRPr="00717A3A">
        <w:rPr>
          <w:rFonts w:cs="Times New Roman"/>
          <w:sz w:val="22"/>
        </w:rPr>
        <w:t xml:space="preserve"> de </w:t>
      </w:r>
      <w:r w:rsidR="007744CF" w:rsidRPr="00717A3A">
        <w:rPr>
          <w:rFonts w:cs="Times New Roman"/>
          <w:sz w:val="22"/>
        </w:rPr>
        <w:t xml:space="preserve">fomentar </w:t>
      </w:r>
      <w:r w:rsidR="007744CF" w:rsidRPr="00717A3A">
        <w:rPr>
          <w:rStyle w:val="Strong"/>
          <w:rFonts w:cs="Times New Roman"/>
          <w:b w:val="0"/>
          <w:bCs w:val="0"/>
          <w:sz w:val="22"/>
        </w:rPr>
        <w:t>una</w:t>
      </w:r>
      <w:r w:rsidR="00877EC1" w:rsidRPr="00717A3A">
        <w:rPr>
          <w:rStyle w:val="Strong"/>
          <w:rFonts w:cs="Times New Roman"/>
          <w:b w:val="0"/>
          <w:bCs w:val="0"/>
          <w:sz w:val="22"/>
        </w:rPr>
        <w:t xml:space="preserve"> cooperación que permita una migración más segura, ordenada y regular</w:t>
      </w:r>
      <w:r w:rsidR="00FB766A" w:rsidRPr="00717A3A">
        <w:rPr>
          <w:rStyle w:val="Strong"/>
          <w:rFonts w:cs="Times New Roman"/>
          <w:b w:val="0"/>
          <w:bCs w:val="0"/>
          <w:sz w:val="22"/>
        </w:rPr>
        <w:t>, tal como establece la agenda 2030</w:t>
      </w:r>
      <w:r w:rsidR="000B2398" w:rsidRPr="00717A3A">
        <w:rPr>
          <w:rStyle w:val="Strong"/>
          <w:rFonts w:cs="Times New Roman"/>
          <w:b w:val="0"/>
          <w:bCs w:val="0"/>
          <w:sz w:val="22"/>
        </w:rPr>
        <w:t xml:space="preserve"> en su Objetivo 10, meta 7</w:t>
      </w:r>
      <w:r w:rsidR="002C5785" w:rsidRPr="00717A3A">
        <w:rPr>
          <w:rStyle w:val="Strong"/>
          <w:rFonts w:cs="Times New Roman"/>
          <w:b w:val="0"/>
          <w:bCs w:val="0"/>
          <w:sz w:val="22"/>
        </w:rPr>
        <w:t>.</w:t>
      </w:r>
    </w:p>
    <w:p w14:paraId="6A8D93E4" w14:textId="5173FABD" w:rsidR="00E91253" w:rsidRPr="00717A3A" w:rsidRDefault="00EC5DD9" w:rsidP="00EC5DD9">
      <w:pPr>
        <w:ind w:left="0"/>
        <w:rPr>
          <w:rFonts w:eastAsia="Cambria" w:cs="Times New Roman"/>
          <w:bCs/>
          <w:sz w:val="22"/>
          <w:highlight w:val="white"/>
          <w:lang w:val="es-US"/>
        </w:rPr>
      </w:pPr>
      <w:r w:rsidRPr="00717A3A">
        <w:rPr>
          <w:rStyle w:val="Strong"/>
          <w:rFonts w:cs="Times New Roman"/>
          <w:b w:val="0"/>
          <w:bCs w:val="0"/>
          <w:sz w:val="22"/>
        </w:rPr>
        <w:t>Por lo mismo, e</w:t>
      </w:r>
      <w:r w:rsidR="00E91253" w:rsidRPr="00717A3A">
        <w:rPr>
          <w:rStyle w:val="Strong"/>
          <w:rFonts w:cs="Times New Roman"/>
          <w:b w:val="0"/>
          <w:bCs w:val="0"/>
          <w:sz w:val="22"/>
        </w:rPr>
        <w:t xml:space="preserve">n las últimas décadas </w:t>
      </w:r>
      <w:r w:rsidR="00E91253" w:rsidRPr="00717A3A">
        <w:rPr>
          <w:rFonts w:cs="Times New Roman"/>
          <w:sz w:val="22"/>
        </w:rPr>
        <w:t>han surgido multiplicidad de procesos consultivos</w:t>
      </w:r>
      <w:r w:rsidR="00E91253" w:rsidRPr="00717A3A">
        <w:rPr>
          <w:rFonts w:eastAsia="Cambria" w:cs="Times New Roman"/>
          <w:bCs/>
          <w:sz w:val="22"/>
          <w:highlight w:val="white"/>
          <w:lang w:val="es-US"/>
        </w:rPr>
        <w:t xml:space="preserve"> globales y regionales dirigidos a generar espacios de diálogo, coordinación, cooperación e intercambio de experiencias entre los Estados para fortalecer la protección internacional y el acceso a los derechos de las personas migrantes y refugiadas. Aunque estos procesos consultivos guardan similitudes respecto a sus objetivos y razón de ser, tienden a estar fragmentados en una serie de instituciones y/o instancias conforme las prioridades de los Estados que las integran. </w:t>
      </w:r>
      <w:r w:rsidR="009D4B77" w:rsidRPr="00717A3A">
        <w:rPr>
          <w:rFonts w:eastAsia="Cambria" w:cs="Times New Roman"/>
          <w:bCs/>
          <w:sz w:val="22"/>
          <w:highlight w:val="white"/>
          <w:lang w:val="es-US"/>
        </w:rPr>
        <w:t xml:space="preserve">Por esta razón, </w:t>
      </w:r>
      <w:r w:rsidR="00B07572" w:rsidRPr="00717A3A">
        <w:rPr>
          <w:rFonts w:eastAsia="Cambria" w:cs="Times New Roman"/>
          <w:bCs/>
          <w:sz w:val="22"/>
          <w:highlight w:val="white"/>
          <w:lang w:val="es-US"/>
        </w:rPr>
        <w:t xml:space="preserve">se </w:t>
      </w:r>
      <w:r w:rsidR="00E91253" w:rsidRPr="00717A3A">
        <w:rPr>
          <w:rFonts w:eastAsia="Cambria" w:cs="Times New Roman"/>
          <w:bCs/>
          <w:sz w:val="22"/>
          <w:highlight w:val="white"/>
          <w:lang w:val="es-US"/>
        </w:rPr>
        <w:t>requieren de coordinación y complementariedad en cuanto a la</w:t>
      </w:r>
      <w:r w:rsidR="00E66498" w:rsidRPr="00717A3A">
        <w:rPr>
          <w:rFonts w:eastAsia="Cambria" w:cs="Times New Roman"/>
          <w:bCs/>
          <w:sz w:val="22"/>
          <w:highlight w:val="white"/>
          <w:lang w:val="es-US"/>
        </w:rPr>
        <w:t xml:space="preserve">s acciones que se impulsan y con respecto a la </w:t>
      </w:r>
      <w:r w:rsidR="00B07572" w:rsidRPr="00717A3A">
        <w:rPr>
          <w:rFonts w:eastAsia="Cambria" w:cs="Times New Roman"/>
          <w:bCs/>
          <w:sz w:val="22"/>
          <w:highlight w:val="white"/>
          <w:lang w:val="es-US"/>
        </w:rPr>
        <w:t>búsqueda de recursos</w:t>
      </w:r>
      <w:r w:rsidR="00F1582B" w:rsidRPr="00717A3A">
        <w:rPr>
          <w:rFonts w:eastAsia="Cambria" w:cs="Times New Roman"/>
          <w:bCs/>
          <w:sz w:val="22"/>
          <w:highlight w:val="white"/>
          <w:lang w:val="es-US"/>
        </w:rPr>
        <w:t>,</w:t>
      </w:r>
      <w:r w:rsidR="00E91253" w:rsidRPr="00717A3A">
        <w:rPr>
          <w:rFonts w:eastAsia="Cambria" w:cs="Times New Roman"/>
          <w:bCs/>
          <w:sz w:val="22"/>
          <w:highlight w:val="white"/>
          <w:lang w:val="es-US"/>
        </w:rPr>
        <w:t xml:space="preserve"> que son </w:t>
      </w:r>
      <w:r w:rsidRPr="00717A3A">
        <w:rPr>
          <w:rFonts w:eastAsia="Cambria" w:cs="Times New Roman"/>
          <w:bCs/>
          <w:sz w:val="22"/>
          <w:highlight w:val="white"/>
          <w:lang w:val="es-US"/>
        </w:rPr>
        <w:t xml:space="preserve">cada vez </w:t>
      </w:r>
      <w:r w:rsidR="00E91253" w:rsidRPr="00717A3A">
        <w:rPr>
          <w:rFonts w:eastAsia="Cambria" w:cs="Times New Roman"/>
          <w:bCs/>
          <w:sz w:val="22"/>
          <w:highlight w:val="white"/>
          <w:lang w:val="es-US"/>
        </w:rPr>
        <w:t xml:space="preserve">escasos. </w:t>
      </w:r>
      <w:r w:rsidR="00E66498" w:rsidRPr="00717A3A">
        <w:rPr>
          <w:rFonts w:eastAsia="Cambria" w:cs="Times New Roman"/>
          <w:bCs/>
          <w:sz w:val="22"/>
          <w:highlight w:val="white"/>
          <w:lang w:val="es-US"/>
        </w:rPr>
        <w:t xml:space="preserve">También </w:t>
      </w:r>
      <w:r w:rsidR="00E91253" w:rsidRPr="00717A3A">
        <w:rPr>
          <w:rFonts w:eastAsia="Cambria" w:cs="Times New Roman"/>
          <w:bCs/>
          <w:sz w:val="22"/>
          <w:highlight w:val="white"/>
          <w:lang w:val="es-US"/>
        </w:rPr>
        <w:t>se alude a que la gobernanza migratoria ha permanecido en gran medida en el ámbito de los Estados soberanos sin un marco institucional multilateral formal</w:t>
      </w:r>
      <w:r w:rsidR="00E91253" w:rsidRPr="00717A3A">
        <w:rPr>
          <w:rStyle w:val="FootnoteReference"/>
          <w:rFonts w:eastAsia="Cambria" w:cs="Times New Roman"/>
          <w:bCs/>
          <w:sz w:val="22"/>
          <w:highlight w:val="white"/>
          <w:lang w:val="es-US"/>
        </w:rPr>
        <w:footnoteReference w:id="2"/>
      </w:r>
      <w:r w:rsidR="00E91253" w:rsidRPr="00717A3A">
        <w:rPr>
          <w:rFonts w:eastAsia="Cambria" w:cs="Times New Roman"/>
          <w:bCs/>
          <w:sz w:val="22"/>
          <w:highlight w:val="white"/>
          <w:lang w:val="es-US"/>
        </w:rPr>
        <w:t xml:space="preserve">. </w:t>
      </w:r>
    </w:p>
    <w:p w14:paraId="1E1ECDAE" w14:textId="53E8CC10" w:rsidR="00F4097A" w:rsidRPr="00717A3A" w:rsidRDefault="00F4097A" w:rsidP="00EC5DD9">
      <w:pPr>
        <w:ind w:left="0"/>
        <w:rPr>
          <w:rStyle w:val="Hyperlink"/>
          <w:rFonts w:eastAsiaTheme="majorEastAsia" w:cs="Times New Roman"/>
          <w:color w:val="auto"/>
          <w:sz w:val="22"/>
          <w:u w:val="none"/>
          <w:bdr w:val="none" w:sz="0" w:space="0" w:color="auto" w:frame="1"/>
        </w:rPr>
      </w:pPr>
      <w:r w:rsidRPr="00717A3A">
        <w:rPr>
          <w:rFonts w:cs="Times New Roman"/>
          <w:sz w:val="22"/>
          <w:shd w:val="clear" w:color="auto" w:fill="FFFFFF"/>
        </w:rPr>
        <w:lastRenderedPageBreak/>
        <w:t xml:space="preserve">En el marco de </w:t>
      </w:r>
      <w:r w:rsidR="008E086A" w:rsidRPr="00717A3A">
        <w:rPr>
          <w:rFonts w:cs="Times New Roman"/>
          <w:sz w:val="22"/>
          <w:shd w:val="clear" w:color="auto" w:fill="FFFFFF"/>
        </w:rPr>
        <w:t>Naciones Unidas</w:t>
      </w:r>
      <w:r w:rsidR="00614F57" w:rsidRPr="00717A3A">
        <w:rPr>
          <w:rFonts w:cs="Times New Roman"/>
          <w:sz w:val="22"/>
          <w:shd w:val="clear" w:color="auto" w:fill="FFFFFF"/>
        </w:rPr>
        <w:t xml:space="preserve">, </w:t>
      </w:r>
      <w:r w:rsidR="00F80310" w:rsidRPr="00717A3A">
        <w:rPr>
          <w:rFonts w:cs="Times New Roman"/>
          <w:sz w:val="22"/>
          <w:shd w:val="clear" w:color="auto" w:fill="FFFFFF"/>
        </w:rPr>
        <w:t>el</w:t>
      </w:r>
      <w:r w:rsidRPr="00717A3A">
        <w:rPr>
          <w:rFonts w:cs="Times New Roman"/>
          <w:sz w:val="22"/>
          <w:shd w:val="clear" w:color="auto" w:fill="FFFFFF"/>
        </w:rPr>
        <w:t xml:space="preserve"> </w:t>
      </w:r>
      <w:r w:rsidR="00140EC5" w:rsidRPr="00717A3A">
        <w:rPr>
          <w:rFonts w:cs="Times New Roman"/>
          <w:i/>
          <w:iCs/>
          <w:sz w:val="22"/>
          <w:shd w:val="clear" w:color="auto" w:fill="FFFFFF"/>
        </w:rPr>
        <w:t>Diálogo de Alto Nivel</w:t>
      </w:r>
      <w:r w:rsidR="00614F57" w:rsidRPr="00717A3A">
        <w:rPr>
          <w:rFonts w:cs="Times New Roman"/>
          <w:i/>
          <w:iCs/>
          <w:sz w:val="22"/>
          <w:shd w:val="clear" w:color="auto" w:fill="FFFFFF"/>
        </w:rPr>
        <w:t xml:space="preserve">  a la M</w:t>
      </w:r>
      <w:r w:rsidR="00140EC5" w:rsidRPr="00717A3A">
        <w:rPr>
          <w:rFonts w:cs="Times New Roman"/>
          <w:i/>
          <w:iCs/>
          <w:sz w:val="22"/>
          <w:shd w:val="clear" w:color="auto" w:fill="FFFFFF"/>
        </w:rPr>
        <w:t xml:space="preserve">igración </w:t>
      </w:r>
      <w:r w:rsidR="00614F57" w:rsidRPr="00717A3A">
        <w:rPr>
          <w:rFonts w:cs="Times New Roman"/>
          <w:i/>
          <w:iCs/>
          <w:sz w:val="22"/>
          <w:shd w:val="clear" w:color="auto" w:fill="FFFFFF"/>
        </w:rPr>
        <w:t xml:space="preserve"> Internacional y el Desarrollo</w:t>
      </w:r>
      <w:r w:rsidR="00614F57" w:rsidRPr="00717A3A">
        <w:rPr>
          <w:rFonts w:cs="Times New Roman"/>
          <w:sz w:val="22"/>
          <w:shd w:val="clear" w:color="auto" w:fill="FFFFFF"/>
        </w:rPr>
        <w:t xml:space="preserve">, derivado </w:t>
      </w:r>
      <w:r w:rsidR="00AB75A5" w:rsidRPr="00717A3A">
        <w:rPr>
          <w:rFonts w:cs="Times New Roman"/>
          <w:sz w:val="22"/>
          <w:shd w:val="clear" w:color="auto" w:fill="FFFFFF"/>
        </w:rPr>
        <w:t>de l</w:t>
      </w:r>
      <w:r w:rsidR="007744CF" w:rsidRPr="00717A3A">
        <w:rPr>
          <w:rFonts w:cs="Times New Roman"/>
          <w:sz w:val="22"/>
          <w:shd w:val="clear" w:color="auto" w:fill="FFFFFF"/>
        </w:rPr>
        <w:t>a resolución 58/208 de 2003</w:t>
      </w:r>
      <w:r w:rsidR="00140EC5" w:rsidRPr="00717A3A">
        <w:rPr>
          <w:rFonts w:cs="Times New Roman"/>
          <w:sz w:val="22"/>
          <w:shd w:val="clear" w:color="auto" w:fill="FFFFFF"/>
        </w:rPr>
        <w:t xml:space="preserve"> de</w:t>
      </w:r>
      <w:r w:rsidR="007744CF" w:rsidRPr="00717A3A">
        <w:rPr>
          <w:rFonts w:cs="Times New Roman"/>
          <w:sz w:val="22"/>
          <w:shd w:val="clear" w:color="auto" w:fill="FFFFFF"/>
        </w:rPr>
        <w:t xml:space="preserve"> la </w:t>
      </w:r>
      <w:r w:rsidR="00614F57" w:rsidRPr="00717A3A">
        <w:rPr>
          <w:rFonts w:cs="Times New Roman"/>
          <w:sz w:val="22"/>
          <w:shd w:val="clear" w:color="auto" w:fill="FFFFFF"/>
        </w:rPr>
        <w:t xml:space="preserve"> AG</w:t>
      </w:r>
      <w:r w:rsidR="008E086A" w:rsidRPr="00717A3A">
        <w:rPr>
          <w:rFonts w:cs="Times New Roman"/>
          <w:sz w:val="22"/>
          <w:shd w:val="clear" w:color="auto" w:fill="FFFFFF"/>
        </w:rPr>
        <w:t>-</w:t>
      </w:r>
      <w:r w:rsidR="00614F57" w:rsidRPr="00717A3A">
        <w:rPr>
          <w:rFonts w:cs="Times New Roman"/>
          <w:sz w:val="22"/>
          <w:shd w:val="clear" w:color="auto" w:fill="FFFFFF"/>
        </w:rPr>
        <w:t>ONU</w:t>
      </w:r>
      <w:r w:rsidR="008E086A" w:rsidRPr="00717A3A">
        <w:rPr>
          <w:rFonts w:cs="Times New Roman"/>
          <w:sz w:val="22"/>
          <w:shd w:val="clear" w:color="auto" w:fill="FFFFFF"/>
        </w:rPr>
        <w:t xml:space="preserve">, </w:t>
      </w:r>
      <w:r w:rsidR="00614F57" w:rsidRPr="00717A3A">
        <w:rPr>
          <w:rFonts w:cs="Times New Roman"/>
          <w:sz w:val="22"/>
          <w:shd w:val="clear" w:color="auto" w:fill="FFFFFF"/>
        </w:rPr>
        <w:t xml:space="preserve"> cuyo </w:t>
      </w:r>
      <w:r w:rsidR="00AB75A5" w:rsidRPr="00717A3A">
        <w:rPr>
          <w:rFonts w:cs="Times New Roman"/>
          <w:sz w:val="22"/>
          <w:shd w:val="clear" w:color="auto" w:fill="FFFFFF"/>
        </w:rPr>
        <w:t xml:space="preserve">objetivo </w:t>
      </w:r>
      <w:r w:rsidR="00614F57" w:rsidRPr="00717A3A">
        <w:rPr>
          <w:rFonts w:cs="Times New Roman"/>
          <w:sz w:val="22"/>
          <w:shd w:val="clear" w:color="auto" w:fill="FFFFFF"/>
        </w:rPr>
        <w:t xml:space="preserve">es </w:t>
      </w:r>
      <w:r w:rsidR="00AB75A5" w:rsidRPr="00717A3A">
        <w:rPr>
          <w:rFonts w:cs="Times New Roman"/>
          <w:sz w:val="22"/>
          <w:shd w:val="clear" w:color="auto" w:fill="FFFFFF"/>
        </w:rPr>
        <w:t xml:space="preserve">debatir los aspectos multidimensionales de la migración internacional y el </w:t>
      </w:r>
      <w:r w:rsidR="008E086A" w:rsidRPr="00717A3A">
        <w:rPr>
          <w:rFonts w:cs="Times New Roman"/>
          <w:sz w:val="22"/>
          <w:shd w:val="clear" w:color="auto" w:fill="FFFFFF"/>
        </w:rPr>
        <w:t>desarrollo</w:t>
      </w:r>
      <w:r w:rsidR="00EB3D21" w:rsidRPr="00717A3A">
        <w:rPr>
          <w:rFonts w:cs="Times New Roman"/>
          <w:sz w:val="22"/>
          <w:shd w:val="clear" w:color="auto" w:fill="FFFFFF"/>
        </w:rPr>
        <w:t>,</w:t>
      </w:r>
      <w:r w:rsidR="008E086A" w:rsidRPr="00717A3A">
        <w:rPr>
          <w:rFonts w:cs="Times New Roman"/>
          <w:sz w:val="22"/>
          <w:shd w:val="clear" w:color="auto" w:fill="FFFFFF"/>
        </w:rPr>
        <w:t xml:space="preserve"> dio</w:t>
      </w:r>
      <w:r w:rsidRPr="00717A3A">
        <w:rPr>
          <w:rFonts w:cs="Times New Roman"/>
          <w:sz w:val="22"/>
          <w:shd w:val="clear" w:color="auto" w:fill="FFFFFF"/>
        </w:rPr>
        <w:t xml:space="preserve"> como resultado en su segunda </w:t>
      </w:r>
      <w:r w:rsidR="008E086A" w:rsidRPr="00717A3A">
        <w:rPr>
          <w:rFonts w:cs="Times New Roman"/>
          <w:sz w:val="22"/>
          <w:shd w:val="clear" w:color="auto" w:fill="FFFFFF"/>
        </w:rPr>
        <w:t xml:space="preserve">convocatoria, </w:t>
      </w:r>
      <w:r w:rsidR="006D24EC" w:rsidRPr="00717A3A">
        <w:rPr>
          <w:rFonts w:cs="Times New Roman"/>
          <w:sz w:val="22"/>
          <w:shd w:val="clear" w:color="auto" w:fill="FFFFFF"/>
        </w:rPr>
        <w:t xml:space="preserve">el </w:t>
      </w:r>
      <w:hyperlink r:id="rId8" w:history="1">
        <w:r w:rsidR="008E086A" w:rsidRPr="00717A3A">
          <w:rPr>
            <w:rStyle w:val="Hyperlink"/>
            <w:rFonts w:eastAsiaTheme="majorEastAsia" w:cs="Times New Roman"/>
            <w:i/>
            <w:iCs/>
            <w:color w:val="auto"/>
            <w:sz w:val="22"/>
            <w:u w:val="none"/>
            <w:bdr w:val="none" w:sz="0" w:space="0" w:color="auto" w:frame="1"/>
          </w:rPr>
          <w:t>P</w:t>
        </w:r>
        <w:r w:rsidR="00140EC5" w:rsidRPr="00717A3A">
          <w:rPr>
            <w:rStyle w:val="Hyperlink"/>
            <w:rFonts w:eastAsiaTheme="majorEastAsia" w:cs="Times New Roman"/>
            <w:i/>
            <w:iCs/>
            <w:color w:val="auto"/>
            <w:sz w:val="22"/>
            <w:u w:val="none"/>
            <w:bdr w:val="none" w:sz="0" w:space="0" w:color="auto" w:frame="1"/>
          </w:rPr>
          <w:t xml:space="preserve">rograma de </w:t>
        </w:r>
        <w:r w:rsidR="008E086A" w:rsidRPr="00717A3A">
          <w:rPr>
            <w:rStyle w:val="Hyperlink"/>
            <w:rFonts w:eastAsiaTheme="majorEastAsia" w:cs="Times New Roman"/>
            <w:i/>
            <w:iCs/>
            <w:color w:val="auto"/>
            <w:sz w:val="22"/>
            <w:u w:val="none"/>
            <w:bdr w:val="none" w:sz="0" w:space="0" w:color="auto" w:frame="1"/>
          </w:rPr>
          <w:t>A</w:t>
        </w:r>
        <w:r w:rsidR="00140EC5" w:rsidRPr="00717A3A">
          <w:rPr>
            <w:rStyle w:val="Hyperlink"/>
            <w:rFonts w:eastAsiaTheme="majorEastAsia" w:cs="Times New Roman"/>
            <w:i/>
            <w:iCs/>
            <w:color w:val="auto"/>
            <w:sz w:val="22"/>
            <w:u w:val="none"/>
            <w:bdr w:val="none" w:sz="0" w:space="0" w:color="auto" w:frame="1"/>
          </w:rPr>
          <w:t>cción</w:t>
        </w:r>
        <w:r w:rsidR="00140EC5" w:rsidRPr="00717A3A">
          <w:rPr>
            <w:rStyle w:val="Hyperlink"/>
            <w:rFonts w:eastAsiaTheme="majorEastAsia" w:cs="Times New Roman"/>
            <w:color w:val="auto"/>
            <w:sz w:val="22"/>
            <w:u w:val="none"/>
            <w:bdr w:val="none" w:sz="0" w:space="0" w:color="auto" w:frame="1"/>
          </w:rPr>
          <w:t xml:space="preserve"> </w:t>
        </w:r>
        <w:r w:rsidR="008E086A" w:rsidRPr="00717A3A">
          <w:rPr>
            <w:rStyle w:val="Hyperlink"/>
            <w:rFonts w:eastAsiaTheme="majorEastAsia" w:cs="Times New Roman"/>
            <w:color w:val="auto"/>
            <w:sz w:val="22"/>
            <w:u w:val="none"/>
            <w:bdr w:val="none" w:sz="0" w:space="0" w:color="auto" w:frame="1"/>
          </w:rPr>
          <w:t xml:space="preserve">que comprende </w:t>
        </w:r>
        <w:r w:rsidR="00140EC5" w:rsidRPr="00717A3A">
          <w:rPr>
            <w:rStyle w:val="Hyperlink"/>
            <w:rFonts w:eastAsiaTheme="majorEastAsia" w:cs="Times New Roman"/>
            <w:color w:val="auto"/>
            <w:sz w:val="22"/>
            <w:u w:val="none"/>
            <w:bdr w:val="none" w:sz="0" w:space="0" w:color="auto" w:frame="1"/>
          </w:rPr>
          <w:t xml:space="preserve"> ocho </w:t>
        </w:r>
        <w:r w:rsidR="008E086A" w:rsidRPr="00717A3A">
          <w:rPr>
            <w:rStyle w:val="Hyperlink"/>
            <w:rFonts w:eastAsiaTheme="majorEastAsia" w:cs="Times New Roman"/>
            <w:color w:val="auto"/>
            <w:sz w:val="22"/>
            <w:u w:val="none"/>
            <w:bdr w:val="none" w:sz="0" w:space="0" w:color="auto" w:frame="1"/>
          </w:rPr>
          <w:t xml:space="preserve">ejes </w:t>
        </w:r>
        <w:r w:rsidR="00140EC5" w:rsidRPr="00717A3A">
          <w:rPr>
            <w:rStyle w:val="Hyperlink"/>
            <w:rFonts w:eastAsiaTheme="majorEastAsia" w:cs="Times New Roman"/>
            <w:color w:val="auto"/>
            <w:sz w:val="22"/>
            <w:u w:val="none"/>
            <w:bdr w:val="none" w:sz="0" w:space="0" w:color="auto" w:frame="1"/>
          </w:rPr>
          <w:t>para conseguir que la migración funcione</w:t>
        </w:r>
      </w:hyperlink>
      <w:r w:rsidR="008E086A" w:rsidRPr="00717A3A">
        <w:rPr>
          <w:rStyle w:val="Hyperlink"/>
          <w:rFonts w:eastAsiaTheme="majorEastAsia" w:cs="Times New Roman"/>
          <w:color w:val="auto"/>
          <w:sz w:val="22"/>
          <w:u w:val="none"/>
          <w:bdr w:val="none" w:sz="0" w:space="0" w:color="auto" w:frame="1"/>
        </w:rPr>
        <w:t xml:space="preserve">. Así, los </w:t>
      </w:r>
      <w:r w:rsidRPr="00717A3A">
        <w:rPr>
          <w:rFonts w:cs="Times New Roman"/>
          <w:sz w:val="22"/>
        </w:rPr>
        <w:t xml:space="preserve">ejes temáticos </w:t>
      </w:r>
      <w:r w:rsidR="008E086A" w:rsidRPr="00717A3A">
        <w:rPr>
          <w:rFonts w:cs="Times New Roman"/>
          <w:sz w:val="22"/>
        </w:rPr>
        <w:t xml:space="preserve">se estructuran en torno a </w:t>
      </w:r>
      <w:r w:rsidRPr="00717A3A">
        <w:rPr>
          <w:rFonts w:cs="Times New Roman"/>
          <w:sz w:val="22"/>
        </w:rPr>
        <w:t>los datos y base factual sobre migración, la migración laboral, los derechos humanos</w:t>
      </w:r>
      <w:r w:rsidR="0038553A" w:rsidRPr="00717A3A">
        <w:rPr>
          <w:rFonts w:cs="Times New Roman"/>
          <w:sz w:val="22"/>
        </w:rPr>
        <w:t xml:space="preserve"> y explotación de migrantes, trata de personas,</w:t>
      </w:r>
      <w:r w:rsidRPr="00717A3A">
        <w:rPr>
          <w:rFonts w:cs="Times New Roman"/>
          <w:sz w:val="22"/>
        </w:rPr>
        <w:t xml:space="preserve"> la cooperación en materia de migración, entre otros</w:t>
      </w:r>
      <w:r w:rsidR="00140EC5" w:rsidRPr="00717A3A">
        <w:rPr>
          <w:rStyle w:val="Hyperlink"/>
          <w:rFonts w:eastAsiaTheme="majorEastAsia" w:cs="Times New Roman"/>
          <w:color w:val="auto"/>
          <w:sz w:val="22"/>
          <w:u w:val="none"/>
          <w:bdr w:val="none" w:sz="0" w:space="0" w:color="auto" w:frame="1"/>
        </w:rPr>
        <w:t>.</w:t>
      </w:r>
      <w:r w:rsidRPr="00717A3A">
        <w:rPr>
          <w:rStyle w:val="Hyperlink"/>
          <w:rFonts w:eastAsiaTheme="majorEastAsia" w:cs="Times New Roman"/>
          <w:color w:val="auto"/>
          <w:sz w:val="22"/>
          <w:u w:val="none"/>
          <w:bdr w:val="none" w:sz="0" w:space="0" w:color="auto" w:frame="1"/>
        </w:rPr>
        <w:t xml:space="preserve"> </w:t>
      </w:r>
    </w:p>
    <w:p w14:paraId="4636A71F" w14:textId="72013C82" w:rsidR="00AB75A5" w:rsidRPr="00717A3A" w:rsidRDefault="0038553A" w:rsidP="00EC5DD9">
      <w:pPr>
        <w:ind w:left="0"/>
        <w:rPr>
          <w:rFonts w:cs="Times New Roman"/>
          <w:sz w:val="22"/>
        </w:rPr>
      </w:pPr>
      <w:r w:rsidRPr="00717A3A">
        <w:rPr>
          <w:rFonts w:cs="Times New Roman"/>
          <w:sz w:val="22"/>
        </w:rPr>
        <w:t xml:space="preserve">De su parte </w:t>
      </w:r>
      <w:r w:rsidR="00AB75A5" w:rsidRPr="00717A3A">
        <w:rPr>
          <w:rFonts w:cs="Times New Roman"/>
          <w:sz w:val="22"/>
        </w:rPr>
        <w:t>el </w:t>
      </w:r>
      <w:hyperlink r:id="rId9" w:history="1">
        <w:r w:rsidR="00AB75A5" w:rsidRPr="00717A3A">
          <w:rPr>
            <w:rStyle w:val="Hyperlink"/>
            <w:rFonts w:eastAsiaTheme="majorEastAsia" w:cs="Times New Roman"/>
            <w:color w:val="auto"/>
            <w:sz w:val="22"/>
            <w:u w:val="none"/>
            <w:bdr w:val="none" w:sz="0" w:space="0" w:color="auto" w:frame="1"/>
          </w:rPr>
          <w:t>Grupo Mundial sobre Migración</w:t>
        </w:r>
      </w:hyperlink>
      <w:r w:rsidR="00AB75A5" w:rsidRPr="00717A3A">
        <w:rPr>
          <w:rFonts w:cs="Times New Roman"/>
          <w:sz w:val="22"/>
        </w:rPr>
        <w:t> (GMM</w:t>
      </w:r>
      <w:r w:rsidRPr="00717A3A">
        <w:rPr>
          <w:rFonts w:cs="Times New Roman"/>
          <w:sz w:val="22"/>
        </w:rPr>
        <w:t xml:space="preserve">), se propicia como un mecanismo interinstitucional de </w:t>
      </w:r>
      <w:r w:rsidR="00EB3D21" w:rsidRPr="00717A3A">
        <w:rPr>
          <w:rFonts w:cs="Times New Roman"/>
          <w:sz w:val="22"/>
        </w:rPr>
        <w:t>coordinación integrado</w:t>
      </w:r>
      <w:r w:rsidRPr="00717A3A">
        <w:rPr>
          <w:rFonts w:cs="Times New Roman"/>
          <w:sz w:val="22"/>
        </w:rPr>
        <w:t xml:space="preserve"> por la OIM y otras 15 entidades del sistema de Naciones </w:t>
      </w:r>
      <w:r w:rsidR="00EB3D21" w:rsidRPr="00717A3A">
        <w:rPr>
          <w:rFonts w:cs="Times New Roman"/>
          <w:sz w:val="22"/>
        </w:rPr>
        <w:t>Unidas, cuyo</w:t>
      </w:r>
      <w:r w:rsidR="00AB75A5" w:rsidRPr="00717A3A">
        <w:rPr>
          <w:rFonts w:cs="Times New Roman"/>
          <w:sz w:val="22"/>
        </w:rPr>
        <w:t xml:space="preserve"> objetivo es promover la aplicación de instrumentos y normas internacionales y regionales que guardan relación con la migración</w:t>
      </w:r>
      <w:r w:rsidR="00EB3D21" w:rsidRPr="00717A3A">
        <w:rPr>
          <w:rFonts w:cs="Times New Roman"/>
          <w:sz w:val="22"/>
        </w:rPr>
        <w:t>;</w:t>
      </w:r>
      <w:r w:rsidR="00AB75A5" w:rsidRPr="00717A3A">
        <w:rPr>
          <w:rFonts w:cs="Times New Roman"/>
          <w:sz w:val="22"/>
        </w:rPr>
        <w:t xml:space="preserve"> y alentar la adopción de enfoques interinstitucionales más coherentes, integrales y mejor coordinados.</w:t>
      </w:r>
    </w:p>
    <w:p w14:paraId="1E743D88" w14:textId="51E99BDB" w:rsidR="00610B3E" w:rsidRPr="00717A3A" w:rsidRDefault="00EB3D21" w:rsidP="00EC5DD9">
      <w:pPr>
        <w:pStyle w:val="ListParagraph"/>
        <w:ind w:left="0"/>
        <w:rPr>
          <w:rFonts w:cs="Times New Roman"/>
          <w:sz w:val="22"/>
        </w:rPr>
      </w:pPr>
      <w:r w:rsidRPr="00717A3A">
        <w:rPr>
          <w:rFonts w:cs="Times New Roman"/>
          <w:sz w:val="22"/>
        </w:rPr>
        <w:t>En cuanto a</w:t>
      </w:r>
      <w:r w:rsidR="00F4097A" w:rsidRPr="00717A3A">
        <w:rPr>
          <w:rFonts w:cs="Times New Roman"/>
          <w:sz w:val="22"/>
        </w:rPr>
        <w:t xml:space="preserve"> l</w:t>
      </w:r>
      <w:r w:rsidR="00610B3E" w:rsidRPr="00717A3A">
        <w:rPr>
          <w:rStyle w:val="Strong"/>
          <w:rFonts w:cs="Times New Roman"/>
          <w:b w:val="0"/>
          <w:bCs w:val="0"/>
          <w:sz w:val="22"/>
        </w:rPr>
        <w:t>a OIM</w:t>
      </w:r>
      <w:r w:rsidRPr="00717A3A">
        <w:rPr>
          <w:rStyle w:val="Strong"/>
          <w:rFonts w:cs="Times New Roman"/>
          <w:b w:val="0"/>
          <w:bCs w:val="0"/>
          <w:sz w:val="22"/>
        </w:rPr>
        <w:t>,</w:t>
      </w:r>
      <w:r w:rsidR="00610B3E" w:rsidRPr="00717A3A">
        <w:rPr>
          <w:rStyle w:val="Strong"/>
          <w:rFonts w:cs="Times New Roman"/>
          <w:b w:val="0"/>
          <w:bCs w:val="0"/>
          <w:sz w:val="22"/>
        </w:rPr>
        <w:t xml:space="preserve"> mediante el trabajo regional que realiza a través de las diferentes instancias multilaterales, ha configurado una agenda política global que cuenta con la participación tanto de los Estados como de distintos actores estratégicos, </w:t>
      </w:r>
      <w:r w:rsidR="00F4097A" w:rsidRPr="00717A3A">
        <w:rPr>
          <w:rStyle w:val="Strong"/>
          <w:rFonts w:cs="Times New Roman"/>
          <w:b w:val="0"/>
          <w:bCs w:val="0"/>
          <w:sz w:val="22"/>
        </w:rPr>
        <w:t xml:space="preserve">incluyendo </w:t>
      </w:r>
      <w:r w:rsidR="00610B3E" w:rsidRPr="00717A3A">
        <w:rPr>
          <w:rStyle w:val="Strong"/>
          <w:rFonts w:cs="Times New Roman"/>
          <w:b w:val="0"/>
          <w:bCs w:val="0"/>
          <w:sz w:val="22"/>
        </w:rPr>
        <w:t>a los Organismos Internacionales, ONGs, centros de pensamiento, instituciones académicas</w:t>
      </w:r>
      <w:r w:rsidR="00F4097A" w:rsidRPr="00717A3A">
        <w:rPr>
          <w:rStyle w:val="Strong"/>
          <w:rFonts w:cs="Times New Roman"/>
          <w:b w:val="0"/>
          <w:bCs w:val="0"/>
          <w:sz w:val="22"/>
        </w:rPr>
        <w:t>,</w:t>
      </w:r>
      <w:r w:rsidR="00610B3E" w:rsidRPr="00717A3A">
        <w:rPr>
          <w:rStyle w:val="Strong"/>
          <w:rFonts w:cs="Times New Roman"/>
          <w:b w:val="0"/>
          <w:bCs w:val="0"/>
          <w:sz w:val="22"/>
        </w:rPr>
        <w:t xml:space="preserve"> asociaciones de inmigrantes</w:t>
      </w:r>
      <w:r w:rsidR="00F4097A" w:rsidRPr="00717A3A">
        <w:rPr>
          <w:rStyle w:val="Strong"/>
          <w:rFonts w:cs="Times New Roman"/>
          <w:b w:val="0"/>
          <w:bCs w:val="0"/>
          <w:sz w:val="22"/>
        </w:rPr>
        <w:t>, entre otros.</w:t>
      </w:r>
    </w:p>
    <w:p w14:paraId="7DF01355" w14:textId="6349EA1C" w:rsidR="00837502" w:rsidRPr="00717A3A" w:rsidRDefault="00EB3D21" w:rsidP="00EC5DD9">
      <w:pPr>
        <w:ind w:left="0"/>
        <w:rPr>
          <w:rFonts w:cs="Times New Roman"/>
          <w:sz w:val="22"/>
        </w:rPr>
      </w:pPr>
      <w:r w:rsidRPr="00717A3A">
        <w:rPr>
          <w:rFonts w:cs="Times New Roman"/>
          <w:sz w:val="22"/>
        </w:rPr>
        <w:t>En su marco de acción</w:t>
      </w:r>
      <w:r w:rsidR="007077FE" w:rsidRPr="00717A3A">
        <w:rPr>
          <w:rFonts w:cs="Times New Roman"/>
          <w:sz w:val="22"/>
        </w:rPr>
        <w:t xml:space="preserve"> se encuentra</w:t>
      </w:r>
      <w:r w:rsidRPr="00717A3A">
        <w:rPr>
          <w:rFonts w:cs="Times New Roman"/>
          <w:sz w:val="22"/>
        </w:rPr>
        <w:t xml:space="preserve"> e</w:t>
      </w:r>
      <w:r w:rsidR="00610B3E" w:rsidRPr="00717A3A">
        <w:rPr>
          <w:rFonts w:cs="Times New Roman"/>
          <w:sz w:val="22"/>
        </w:rPr>
        <w:t>l Diálogo Internacional sobre Migración (IDM)</w:t>
      </w:r>
      <w:r w:rsidR="00F80310" w:rsidRPr="00717A3A">
        <w:rPr>
          <w:rFonts w:cs="Times New Roman"/>
          <w:sz w:val="22"/>
        </w:rPr>
        <w:t>,</w:t>
      </w:r>
      <w:r w:rsidR="00610B3E" w:rsidRPr="00717A3A">
        <w:rPr>
          <w:rFonts w:cs="Times New Roman"/>
          <w:sz w:val="22"/>
        </w:rPr>
        <w:t xml:space="preserve"> principal foro</w:t>
      </w:r>
      <w:r w:rsidR="00F80310" w:rsidRPr="00717A3A">
        <w:rPr>
          <w:rFonts w:cs="Times New Roman"/>
          <w:sz w:val="22"/>
        </w:rPr>
        <w:t xml:space="preserve"> anual</w:t>
      </w:r>
      <w:r w:rsidR="00610B3E" w:rsidRPr="00717A3A">
        <w:rPr>
          <w:rFonts w:cs="Times New Roman"/>
          <w:sz w:val="22"/>
        </w:rPr>
        <w:t xml:space="preserve"> de la OIM para el diálogo político </w:t>
      </w:r>
      <w:r w:rsidR="00F80310" w:rsidRPr="00717A3A">
        <w:rPr>
          <w:rFonts w:cs="Times New Roman"/>
          <w:sz w:val="22"/>
        </w:rPr>
        <w:t>migratorio</w:t>
      </w:r>
      <w:r w:rsidRPr="00717A3A">
        <w:rPr>
          <w:rFonts w:cs="Times New Roman"/>
          <w:sz w:val="22"/>
        </w:rPr>
        <w:t xml:space="preserve">, </w:t>
      </w:r>
      <w:r w:rsidR="007077FE" w:rsidRPr="00717A3A">
        <w:rPr>
          <w:rFonts w:cs="Times New Roman"/>
          <w:sz w:val="22"/>
        </w:rPr>
        <w:t xml:space="preserve">que </w:t>
      </w:r>
      <w:r w:rsidRPr="00717A3A">
        <w:rPr>
          <w:rFonts w:cs="Times New Roman"/>
          <w:sz w:val="22"/>
        </w:rPr>
        <w:t xml:space="preserve">en su última </w:t>
      </w:r>
      <w:r w:rsidR="000F4CD1" w:rsidRPr="00717A3A">
        <w:rPr>
          <w:rFonts w:cs="Times New Roman"/>
          <w:sz w:val="22"/>
        </w:rPr>
        <w:t>edición (</w:t>
      </w:r>
      <w:r w:rsidRPr="00717A3A">
        <w:rPr>
          <w:rFonts w:cs="Times New Roman"/>
          <w:sz w:val="22"/>
        </w:rPr>
        <w:t>31 de marzo 2023</w:t>
      </w:r>
      <w:r w:rsidR="00B53E2F" w:rsidRPr="00717A3A">
        <w:rPr>
          <w:rFonts w:cs="Times New Roman"/>
          <w:sz w:val="22"/>
        </w:rPr>
        <w:t>) tuvo</w:t>
      </w:r>
      <w:r w:rsidR="00610B3E" w:rsidRPr="00717A3A">
        <w:rPr>
          <w:rFonts w:cs="Times New Roman"/>
          <w:sz w:val="22"/>
        </w:rPr>
        <w:t xml:space="preserve"> como tema “Impulsar la movilidad humana en apoyo de los Objetivos de Desarrollo Sostenible</w:t>
      </w:r>
      <w:r w:rsidR="006C42EC" w:rsidRPr="00717A3A">
        <w:rPr>
          <w:rFonts w:cs="Times New Roman"/>
          <w:sz w:val="22"/>
        </w:rPr>
        <w:t xml:space="preserve"> (ODS) </w:t>
      </w:r>
      <w:r w:rsidR="00610B3E" w:rsidRPr="00717A3A">
        <w:rPr>
          <w:rFonts w:cs="Times New Roman"/>
          <w:sz w:val="22"/>
        </w:rPr>
        <w:t>”</w:t>
      </w:r>
      <w:r w:rsidR="000F4CD1" w:rsidRPr="00717A3A">
        <w:rPr>
          <w:rFonts w:cs="Times New Roman"/>
          <w:sz w:val="22"/>
        </w:rPr>
        <w:t xml:space="preserve">, </w:t>
      </w:r>
      <w:r w:rsidR="007077FE" w:rsidRPr="00717A3A">
        <w:rPr>
          <w:rFonts w:cs="Times New Roman"/>
          <w:sz w:val="22"/>
        </w:rPr>
        <w:t xml:space="preserve">dando </w:t>
      </w:r>
      <w:r w:rsidR="00610B3E" w:rsidRPr="00717A3A">
        <w:rPr>
          <w:rFonts w:cs="Times New Roman"/>
          <w:sz w:val="22"/>
        </w:rPr>
        <w:t xml:space="preserve"> como resultado algunas recomendaciones para acelerar el logro de los ODS</w:t>
      </w:r>
      <w:r w:rsidR="00F80310" w:rsidRPr="00717A3A">
        <w:rPr>
          <w:rFonts w:cs="Times New Roman"/>
          <w:sz w:val="22"/>
        </w:rPr>
        <w:t>. Estas incluyen</w:t>
      </w:r>
      <w:r w:rsidR="00610B3E" w:rsidRPr="00717A3A">
        <w:rPr>
          <w:rFonts w:cs="Times New Roman"/>
          <w:sz w:val="22"/>
        </w:rPr>
        <w:t xml:space="preserve"> el mejoramiento de la calidad de los datos y de su análisis para la elaboración de políticas basadas en evidencias, el apoyo a las personas migrantes y desplazadas para la acción climática, el desarrollo de ciudades y comunidades resilientes y pacíficas, el abordaje de desigualdades y vulnerabilidades a través de la Cobertura Universal de Salud, entre otras.</w:t>
      </w:r>
      <w:r w:rsidR="00610B3E" w:rsidRPr="00717A3A">
        <w:rPr>
          <w:rStyle w:val="FootnoteReference"/>
          <w:rFonts w:cs="Times New Roman"/>
          <w:sz w:val="22"/>
        </w:rPr>
        <w:footnoteReference w:id="3"/>
      </w:r>
    </w:p>
    <w:p w14:paraId="2FFF7F0F" w14:textId="480EEC8A" w:rsidR="000F4CD1" w:rsidRPr="00717A3A" w:rsidRDefault="000F4CD1" w:rsidP="00EC5DD9">
      <w:pPr>
        <w:ind w:left="0"/>
        <w:rPr>
          <w:rFonts w:cs="Times New Roman"/>
          <w:sz w:val="22"/>
        </w:rPr>
      </w:pPr>
      <w:r w:rsidRPr="00717A3A">
        <w:rPr>
          <w:rFonts w:cs="Times New Roman"/>
          <w:sz w:val="22"/>
        </w:rPr>
        <w:t xml:space="preserve">Por otra parte, a nivel regional están el </w:t>
      </w:r>
      <w:hyperlink r:id="rId10" w:tgtFrame="_blank" w:history="1">
        <w:r w:rsidRPr="00717A3A">
          <w:rPr>
            <w:rStyle w:val="Hyperlink"/>
            <w:rFonts w:cs="Times New Roman"/>
            <w:color w:val="auto"/>
            <w:sz w:val="22"/>
          </w:rPr>
          <w:t>Foro Iberoamericano sobre Migración y Desarrollo (</w:t>
        </w:r>
        <w:r w:rsidRPr="00717A3A">
          <w:rPr>
            <w:rFonts w:cs="Times New Roman"/>
            <w:caps/>
            <w:sz w:val="22"/>
            <w:u w:val="single"/>
          </w:rPr>
          <w:t>FIBEMYD</w:t>
        </w:r>
        <w:r w:rsidRPr="00717A3A">
          <w:rPr>
            <w:rStyle w:val="Hyperlink"/>
            <w:rFonts w:cs="Times New Roman"/>
            <w:color w:val="auto"/>
            <w:sz w:val="22"/>
          </w:rPr>
          <w:t>)</w:t>
        </w:r>
      </w:hyperlink>
      <w:r w:rsidR="006C42EC" w:rsidRPr="00717A3A">
        <w:rPr>
          <w:rFonts w:cs="Times New Roman"/>
          <w:sz w:val="22"/>
        </w:rPr>
        <w:t xml:space="preserve">, </w:t>
      </w:r>
      <w:r w:rsidRPr="00717A3A">
        <w:rPr>
          <w:rFonts w:cs="Times New Roman"/>
          <w:sz w:val="22"/>
          <w:shd w:val="clear" w:color="auto" w:fill="FFFFFF"/>
        </w:rPr>
        <w:t xml:space="preserve">pilar de la Conferencia </w:t>
      </w:r>
      <w:r w:rsidR="00717A3A" w:rsidRPr="00717A3A">
        <w:rPr>
          <w:rFonts w:cs="Times New Roman"/>
          <w:sz w:val="22"/>
          <w:shd w:val="clear" w:color="auto" w:fill="FFFFFF"/>
        </w:rPr>
        <w:t>Iberoamericana, cuyo</w:t>
      </w:r>
      <w:r w:rsidRPr="00717A3A">
        <w:rPr>
          <w:rFonts w:cs="Times New Roman"/>
          <w:sz w:val="22"/>
          <w:shd w:val="clear" w:color="auto" w:fill="FFFFFF"/>
        </w:rPr>
        <w:t xml:space="preserve"> objetivo es llegar a un entendimiento común sobre los principales efectos de la migración y el desarrollo con miras a definir programas y proyectos prioritarios orientados a mitigar dichos efectos en Iberoamérica.  .</w:t>
      </w:r>
      <w:r w:rsidRPr="00717A3A">
        <w:rPr>
          <w:rStyle w:val="FootnoteReference"/>
          <w:rFonts w:cs="Times New Roman"/>
          <w:sz w:val="22"/>
          <w:shd w:val="clear" w:color="auto" w:fill="FFFFFF"/>
        </w:rPr>
        <w:footnoteReference w:id="4"/>
      </w:r>
    </w:p>
    <w:p w14:paraId="77BA359E" w14:textId="4C2466F3" w:rsidR="000F4CD1" w:rsidRPr="00717A3A" w:rsidRDefault="0069374E" w:rsidP="00EC5DD9">
      <w:pPr>
        <w:ind w:left="0"/>
        <w:rPr>
          <w:rFonts w:cs="Times New Roman"/>
          <w:sz w:val="22"/>
        </w:rPr>
      </w:pPr>
      <w:r w:rsidRPr="00717A3A">
        <w:rPr>
          <w:rFonts w:cs="Times New Roman"/>
          <w:sz w:val="22"/>
        </w:rPr>
        <w:t>Igualmente, l</w:t>
      </w:r>
      <w:r w:rsidR="000F4CD1" w:rsidRPr="00717A3A">
        <w:rPr>
          <w:rFonts w:cs="Times New Roman"/>
          <w:sz w:val="22"/>
        </w:rPr>
        <w:t xml:space="preserve">a </w:t>
      </w:r>
      <w:hyperlink r:id="rId11" w:tgtFrame="_blank" w:tooltip="Red Iberoamericana de Autoridades Migratorias (RIAM)" w:history="1">
        <w:r w:rsidR="000F4CD1" w:rsidRPr="00717A3A">
          <w:rPr>
            <w:rStyle w:val="Hyperlink"/>
            <w:rFonts w:cs="Times New Roman"/>
            <w:color w:val="auto"/>
            <w:sz w:val="22"/>
          </w:rPr>
          <w:t>Red Iberoamericana de Autoridades de la Migración (RIAM)</w:t>
        </w:r>
      </w:hyperlink>
      <w:r w:rsidR="000F4CD1" w:rsidRPr="00717A3A">
        <w:rPr>
          <w:rFonts w:cs="Times New Roman"/>
          <w:sz w:val="22"/>
        </w:rPr>
        <w:t>,</w:t>
      </w:r>
      <w:r w:rsidR="000F4CD1" w:rsidRPr="00717A3A">
        <w:rPr>
          <w:rFonts w:cs="Times New Roman"/>
          <w:sz w:val="22"/>
          <w:shd w:val="clear" w:color="auto" w:fill="FFFFFF"/>
        </w:rPr>
        <w:t xml:space="preserve"> </w:t>
      </w:r>
      <w:r w:rsidRPr="00717A3A">
        <w:rPr>
          <w:rFonts w:cs="Times New Roman"/>
          <w:sz w:val="22"/>
          <w:shd w:val="clear" w:color="auto" w:fill="FFFFFF"/>
        </w:rPr>
        <w:t xml:space="preserve">es </w:t>
      </w:r>
      <w:r w:rsidR="000F4CD1" w:rsidRPr="00717A3A">
        <w:rPr>
          <w:rFonts w:cs="Times New Roman"/>
          <w:sz w:val="22"/>
          <w:shd w:val="clear" w:color="auto" w:fill="FFFFFF"/>
        </w:rPr>
        <w:t>un foro consultivo de cooperación intergubernamental conformada (19 Estados miembros),</w:t>
      </w:r>
      <w:r w:rsidR="006C42EC" w:rsidRPr="00717A3A">
        <w:rPr>
          <w:rFonts w:cs="Times New Roman"/>
          <w:sz w:val="22"/>
          <w:shd w:val="clear" w:color="auto" w:fill="FFFFFF"/>
        </w:rPr>
        <w:t xml:space="preserve"> </w:t>
      </w:r>
      <w:r w:rsidRPr="00717A3A">
        <w:rPr>
          <w:rFonts w:cs="Times New Roman"/>
          <w:sz w:val="22"/>
          <w:shd w:val="clear" w:color="auto" w:fill="FFFFFF"/>
        </w:rPr>
        <w:t xml:space="preserve">que </w:t>
      </w:r>
      <w:r w:rsidR="001B0CB2" w:rsidRPr="00717A3A">
        <w:rPr>
          <w:rFonts w:cs="Times New Roman"/>
          <w:sz w:val="22"/>
          <w:shd w:val="clear" w:color="auto" w:fill="FFFFFF"/>
        </w:rPr>
        <w:t>t</w:t>
      </w:r>
      <w:r w:rsidR="000F4CD1" w:rsidRPr="00717A3A">
        <w:rPr>
          <w:rFonts w:cs="Times New Roman"/>
          <w:sz w:val="22"/>
          <w:shd w:val="clear" w:color="auto" w:fill="FFFFFF"/>
        </w:rPr>
        <w:t>iene por objeto fortalecer la gestión migratoria a nivel nacional, bilateral y multilateral a través de la cooperación técnica y científica, la consolidación de mecanismos para el intercambio de información, la institucionalización de la operatividad de los procesos migratorios con sus países miembros y el establecimiento de alianzas estratégicas para la lucha contra los delitos transnacionales asociados con la migración.</w:t>
      </w:r>
    </w:p>
    <w:p w14:paraId="2053F1EF" w14:textId="59AFC5E1" w:rsidR="008F41D3" w:rsidRPr="00717A3A" w:rsidRDefault="000F4CD1" w:rsidP="00EC5DD9">
      <w:pPr>
        <w:ind w:left="0"/>
        <w:rPr>
          <w:rFonts w:cs="Times New Roman"/>
          <w:sz w:val="22"/>
        </w:rPr>
      </w:pPr>
      <w:r w:rsidRPr="00717A3A">
        <w:rPr>
          <w:rFonts w:cs="Times New Roman"/>
          <w:sz w:val="22"/>
        </w:rPr>
        <w:t>Otros escenarios relevantes a nivel subregional</w:t>
      </w:r>
      <w:r w:rsidRPr="00717A3A">
        <w:rPr>
          <w:rStyle w:val="FootnoteReference"/>
          <w:rFonts w:cs="Times New Roman"/>
          <w:sz w:val="22"/>
        </w:rPr>
        <w:footnoteReference w:id="5"/>
      </w:r>
      <w:r w:rsidR="007077FE" w:rsidRPr="00717A3A">
        <w:rPr>
          <w:rFonts w:cs="Times New Roman"/>
          <w:sz w:val="22"/>
        </w:rPr>
        <w:t xml:space="preserve"> </w:t>
      </w:r>
      <w:r w:rsidR="00661F20" w:rsidRPr="00717A3A">
        <w:rPr>
          <w:rFonts w:cs="Times New Roman"/>
          <w:sz w:val="22"/>
        </w:rPr>
        <w:t>son</w:t>
      </w:r>
      <w:r w:rsidRPr="00717A3A">
        <w:rPr>
          <w:rFonts w:cs="Times New Roman"/>
          <w:sz w:val="22"/>
        </w:rPr>
        <w:t xml:space="preserve"> </w:t>
      </w:r>
      <w:r w:rsidR="0069374E" w:rsidRPr="00717A3A">
        <w:rPr>
          <w:rFonts w:cs="Times New Roman"/>
          <w:sz w:val="22"/>
        </w:rPr>
        <w:t xml:space="preserve">la </w:t>
      </w:r>
      <w:hyperlink r:id="rId12" w:tgtFrame="_blank" w:tooltip="Comisión Centroamericana de Directores de Migración (OCAM)" w:history="1">
        <w:r w:rsidR="0069374E" w:rsidRPr="00717A3A">
          <w:rPr>
            <w:rFonts w:cs="Times New Roman"/>
            <w:sz w:val="22"/>
          </w:rPr>
          <w:t>Comisión Centroamericana de Directores de Migración (OCAM)</w:t>
        </w:r>
      </w:hyperlink>
      <w:r w:rsidR="0069374E" w:rsidRPr="00717A3A">
        <w:rPr>
          <w:rFonts w:cs="Times New Roman"/>
          <w:sz w:val="22"/>
        </w:rPr>
        <w:t>, creada en el marco del Plan de Acción Económico de Centroamérica (PAECA) del SICA, en cuyo último encuentro (diciembre de 2022) se</w:t>
      </w:r>
      <w:r w:rsidR="006C42EC" w:rsidRPr="00717A3A">
        <w:rPr>
          <w:rFonts w:cs="Times New Roman"/>
          <w:sz w:val="22"/>
        </w:rPr>
        <w:t xml:space="preserve"> reiteraron </w:t>
      </w:r>
      <w:r w:rsidR="0069374E" w:rsidRPr="00717A3A">
        <w:rPr>
          <w:rFonts w:cs="Times New Roman"/>
          <w:sz w:val="22"/>
        </w:rPr>
        <w:t>compro</w:t>
      </w:r>
      <w:r w:rsidR="006C42EC" w:rsidRPr="00717A3A">
        <w:rPr>
          <w:rFonts w:cs="Times New Roman"/>
          <w:sz w:val="22"/>
        </w:rPr>
        <w:t xml:space="preserve">misos para fomentar </w:t>
      </w:r>
      <w:r w:rsidR="0069374E" w:rsidRPr="00717A3A">
        <w:rPr>
          <w:rFonts w:cs="Times New Roman"/>
          <w:sz w:val="22"/>
        </w:rPr>
        <w:t xml:space="preserve">los lazos de amistad para la </w:t>
      </w:r>
      <w:r w:rsidR="006C42EC" w:rsidRPr="00717A3A">
        <w:rPr>
          <w:rFonts w:cs="Times New Roman"/>
          <w:sz w:val="22"/>
        </w:rPr>
        <w:t>s</w:t>
      </w:r>
      <w:r w:rsidR="0069374E" w:rsidRPr="00717A3A">
        <w:rPr>
          <w:rFonts w:cs="Times New Roman"/>
          <w:sz w:val="22"/>
        </w:rPr>
        <w:t>eguridad, protección, vigilancia, prevención, modernización de la gestión, fortalecimiento de las fronteras, controles integrados, y mejoras tecnológicas, acuerdos internacionales y otros mecanismos legítimos</w:t>
      </w:r>
      <w:r w:rsidR="0069374E" w:rsidRPr="00717A3A">
        <w:rPr>
          <w:rStyle w:val="FootnoteReference"/>
          <w:rFonts w:cs="Times New Roman"/>
          <w:sz w:val="22"/>
        </w:rPr>
        <w:footnoteReference w:id="6"/>
      </w:r>
      <w:r w:rsidR="008F41D3" w:rsidRPr="00717A3A">
        <w:rPr>
          <w:rFonts w:cs="Times New Roman"/>
          <w:sz w:val="22"/>
        </w:rPr>
        <w:t xml:space="preserve">. </w:t>
      </w:r>
    </w:p>
    <w:p w14:paraId="746B6FE0" w14:textId="37498FA2" w:rsidR="00837502" w:rsidRPr="00717A3A" w:rsidRDefault="00837502" w:rsidP="00837502">
      <w:pPr>
        <w:ind w:left="0"/>
        <w:rPr>
          <w:sz w:val="22"/>
        </w:rPr>
      </w:pPr>
      <w:r w:rsidRPr="00717A3A">
        <w:rPr>
          <w:sz w:val="22"/>
        </w:rPr>
        <w:t>En cuanto a los desafíos comunes de migración en el Caribe, la OIM a través del proyecto PACTA</w:t>
      </w:r>
      <w:r w:rsidR="007077FE" w:rsidRPr="00717A3A">
        <w:rPr>
          <w:sz w:val="22"/>
        </w:rPr>
        <w:t>,</w:t>
      </w:r>
      <w:r w:rsidRPr="00717A3A">
        <w:rPr>
          <w:sz w:val="22"/>
        </w:rPr>
        <w:t xml:space="preserve"> financiado por la Oficina de Población, Refugiados y Migraciones del Departamento de Estado de los </w:t>
      </w:r>
      <w:r w:rsidRPr="00717A3A">
        <w:rPr>
          <w:sz w:val="22"/>
        </w:rPr>
        <w:lastRenderedPageBreak/>
        <w:t>Estados Unidos</w:t>
      </w:r>
      <w:r w:rsidR="007077FE" w:rsidRPr="00717A3A">
        <w:rPr>
          <w:sz w:val="22"/>
        </w:rPr>
        <w:t>,</w:t>
      </w:r>
      <w:r w:rsidRPr="00717A3A">
        <w:rPr>
          <w:sz w:val="22"/>
        </w:rPr>
        <w:t xml:space="preserve"> reveló medidas a tomar para implementar prácticas efectivas de gobernanza de la migración en los países caribeños. Las medidas incluyen la recopilación de datos, fortalecimiento de la vigilancia costera, fortalecimiento de las leyes y protocolos que combaten la trata y mecanismos para la garantía del acceso de migrantes a la atención médica y educación.</w:t>
      </w:r>
      <w:r w:rsidRPr="00717A3A">
        <w:rPr>
          <w:rStyle w:val="FootnoteReference"/>
          <w:sz w:val="22"/>
        </w:rPr>
        <w:footnoteReference w:id="7"/>
      </w:r>
    </w:p>
    <w:p w14:paraId="3E928779" w14:textId="113244D0" w:rsidR="0069374E" w:rsidRPr="00717A3A" w:rsidRDefault="00661F20" w:rsidP="00EC5DD9">
      <w:pPr>
        <w:ind w:left="0"/>
        <w:rPr>
          <w:rFonts w:cs="Times New Roman"/>
          <w:sz w:val="22"/>
        </w:rPr>
      </w:pPr>
      <w:r w:rsidRPr="00717A3A">
        <w:rPr>
          <w:rFonts w:cs="Times New Roman"/>
          <w:color w:val="000000"/>
          <w:sz w:val="22"/>
          <w:shd w:val="clear" w:color="auto" w:fill="FFFFFF"/>
        </w:rPr>
        <w:t xml:space="preserve">A medida que el desplazamiento masivo en todo el mundo sigue creciendo, y que los países de ingresos bajos y medianos asumen gran parte de la responsabilidad hacia las personas refugiadas, </w:t>
      </w:r>
      <w:r w:rsidRPr="00717A3A">
        <w:rPr>
          <w:rStyle w:val="Strong"/>
          <w:rFonts w:cs="Times New Roman"/>
          <w:b w:val="0"/>
          <w:bCs w:val="0"/>
          <w:color w:val="000000"/>
          <w:sz w:val="22"/>
          <w:shd w:val="clear" w:color="auto" w:fill="FFFFFF"/>
        </w:rPr>
        <w:t>la Declaración de Nueva York</w:t>
      </w:r>
      <w:r w:rsidRPr="00717A3A">
        <w:rPr>
          <w:rStyle w:val="FootnoteReference"/>
          <w:rFonts w:cs="Times New Roman"/>
          <w:color w:val="000000"/>
          <w:sz w:val="22"/>
          <w:shd w:val="clear" w:color="auto" w:fill="FFFFFF"/>
        </w:rPr>
        <w:footnoteReference w:id="8"/>
      </w:r>
      <w:r w:rsidRPr="00717A3A">
        <w:rPr>
          <w:rStyle w:val="Strong"/>
          <w:rFonts w:cs="Times New Roman"/>
          <w:b w:val="0"/>
          <w:bCs w:val="0"/>
          <w:color w:val="000000"/>
          <w:sz w:val="22"/>
          <w:shd w:val="clear" w:color="auto" w:fill="FFFFFF"/>
        </w:rPr>
        <w:t xml:space="preserve"> establece una visión para una respuesta más predecible e integral a estas crisis</w:t>
      </w:r>
      <w:r w:rsidRPr="00717A3A">
        <w:rPr>
          <w:rFonts w:cs="Times New Roman"/>
          <w:color w:val="000000"/>
          <w:sz w:val="22"/>
          <w:shd w:val="clear" w:color="auto" w:fill="FFFFFF"/>
        </w:rPr>
        <w:t xml:space="preserve">, </w:t>
      </w:r>
      <w:r w:rsidR="006C42EC" w:rsidRPr="00717A3A">
        <w:rPr>
          <w:rFonts w:cs="Times New Roman"/>
          <w:color w:val="000000"/>
          <w:sz w:val="22"/>
          <w:shd w:val="clear" w:color="auto" w:fill="FFFFFF"/>
        </w:rPr>
        <w:t xml:space="preserve">en ese sentido el </w:t>
      </w:r>
      <w:r w:rsidRPr="00717A3A">
        <w:rPr>
          <w:rFonts w:cs="Times New Roman"/>
          <w:color w:val="000000"/>
          <w:sz w:val="22"/>
          <w:shd w:val="clear" w:color="auto" w:fill="FFFFFF"/>
        </w:rPr>
        <w:t> </w:t>
      </w:r>
      <w:hyperlink r:id="rId13" w:tgtFrame="_blank" w:tooltip="PDF" w:history="1">
        <w:r w:rsidRPr="00717A3A">
          <w:rPr>
            <w:rStyle w:val="Hyperlink"/>
            <w:rFonts w:cs="Times New Roman"/>
            <w:color w:val="auto"/>
            <w:sz w:val="22"/>
            <w:u w:val="none"/>
            <w:shd w:val="clear" w:color="auto" w:fill="FFFFFF"/>
          </w:rPr>
          <w:t xml:space="preserve">Marco </w:t>
        </w:r>
        <w:r w:rsidR="006C42EC" w:rsidRPr="00717A3A">
          <w:rPr>
            <w:rStyle w:val="Hyperlink"/>
            <w:rFonts w:cs="Times New Roman"/>
            <w:color w:val="auto"/>
            <w:sz w:val="22"/>
            <w:u w:val="none"/>
            <w:shd w:val="clear" w:color="auto" w:fill="FFFFFF"/>
          </w:rPr>
          <w:t xml:space="preserve">Integral Regional </w:t>
        </w:r>
        <w:r w:rsidRPr="00717A3A">
          <w:rPr>
            <w:rStyle w:val="Hyperlink"/>
            <w:rFonts w:cs="Times New Roman"/>
            <w:color w:val="auto"/>
            <w:sz w:val="22"/>
            <w:u w:val="none"/>
            <w:shd w:val="clear" w:color="auto" w:fill="FFFFFF"/>
          </w:rPr>
          <w:t xml:space="preserve">de </w:t>
        </w:r>
        <w:r w:rsidR="00717A3A" w:rsidRPr="00717A3A">
          <w:rPr>
            <w:rStyle w:val="Hyperlink"/>
            <w:rFonts w:cs="Times New Roman"/>
            <w:color w:val="auto"/>
            <w:sz w:val="22"/>
            <w:u w:val="none"/>
            <w:shd w:val="clear" w:color="auto" w:fill="FFFFFF"/>
          </w:rPr>
          <w:t>protección</w:t>
        </w:r>
        <w:r w:rsidR="006C42EC" w:rsidRPr="00717A3A">
          <w:rPr>
            <w:rStyle w:val="Hyperlink"/>
            <w:rFonts w:cs="Times New Roman"/>
            <w:color w:val="auto"/>
            <w:sz w:val="22"/>
            <w:u w:val="none"/>
            <w:shd w:val="clear" w:color="auto" w:fill="FFFFFF"/>
          </w:rPr>
          <w:t xml:space="preserve"> y Soluciones </w:t>
        </w:r>
      </w:hyperlink>
      <w:r w:rsidRPr="00717A3A">
        <w:rPr>
          <w:rFonts w:cs="Times New Roman"/>
          <w:sz w:val="22"/>
          <w:shd w:val="clear" w:color="auto" w:fill="FFFFFF"/>
        </w:rPr>
        <w:t> </w:t>
      </w:r>
      <w:r w:rsidRPr="00717A3A">
        <w:rPr>
          <w:rFonts w:cs="Times New Roman"/>
          <w:sz w:val="22"/>
        </w:rPr>
        <w:t>(MIRPS)</w:t>
      </w:r>
      <w:r w:rsidRPr="00717A3A">
        <w:rPr>
          <w:rStyle w:val="FootnoteReference"/>
          <w:rFonts w:cs="Times New Roman"/>
          <w:sz w:val="22"/>
        </w:rPr>
        <w:footnoteReference w:id="9"/>
      </w:r>
      <w:r w:rsidRPr="00717A3A">
        <w:rPr>
          <w:rFonts w:cs="Times New Roman"/>
          <w:color w:val="000000"/>
          <w:sz w:val="22"/>
          <w:shd w:val="clear" w:color="auto" w:fill="FFFFFF"/>
        </w:rPr>
        <w:t xml:space="preserve"> que promueve un mayor apoyo para las personas refugiadas y los países que las acogen</w:t>
      </w:r>
      <w:r w:rsidR="006C42EC" w:rsidRPr="00717A3A">
        <w:rPr>
          <w:rFonts w:cs="Times New Roman"/>
          <w:color w:val="000000"/>
          <w:sz w:val="22"/>
          <w:shd w:val="clear" w:color="auto" w:fill="FFFFFF"/>
        </w:rPr>
        <w:t xml:space="preserve"> en Centroamérica y México</w:t>
      </w:r>
      <w:r w:rsidRPr="00717A3A">
        <w:rPr>
          <w:rFonts w:cs="Times New Roman"/>
          <w:color w:val="000000"/>
          <w:sz w:val="22"/>
          <w:shd w:val="clear" w:color="auto" w:fill="FFFFFF"/>
        </w:rPr>
        <w:t>.</w:t>
      </w:r>
      <w:r w:rsidR="0069374E" w:rsidRPr="00717A3A">
        <w:rPr>
          <w:rFonts w:cs="Times New Roman"/>
          <w:sz w:val="22"/>
        </w:rPr>
        <w:t xml:space="preserve"> </w:t>
      </w:r>
      <w:r w:rsidRPr="00717A3A">
        <w:rPr>
          <w:rFonts w:cs="Times New Roman"/>
          <w:sz w:val="22"/>
        </w:rPr>
        <w:t xml:space="preserve">El MIRPS </w:t>
      </w:r>
      <w:r w:rsidR="0069374E" w:rsidRPr="00717A3A">
        <w:rPr>
          <w:rFonts w:cs="Times New Roman"/>
          <w:sz w:val="22"/>
        </w:rPr>
        <w:t xml:space="preserve">tiene como principal objetivo promover una respuesta coordinada, enfocada en áreas como empleo y medios de vida, educación, salud, protección de la niñez y protección social para desplazados y refugiados en </w:t>
      </w:r>
      <w:r w:rsidRPr="00717A3A">
        <w:rPr>
          <w:rFonts w:cs="Times New Roman"/>
          <w:sz w:val="22"/>
        </w:rPr>
        <w:t xml:space="preserve">los </w:t>
      </w:r>
      <w:r w:rsidR="0069374E" w:rsidRPr="00717A3A">
        <w:rPr>
          <w:rFonts w:cs="Times New Roman"/>
          <w:sz w:val="22"/>
        </w:rPr>
        <w:t xml:space="preserve">Estados </w:t>
      </w:r>
      <w:r w:rsidR="00B53E2F" w:rsidRPr="00717A3A">
        <w:rPr>
          <w:rFonts w:cs="Times New Roman"/>
          <w:sz w:val="22"/>
        </w:rPr>
        <w:t>miembros, y</w:t>
      </w:r>
      <w:r w:rsidR="0069374E" w:rsidRPr="00717A3A">
        <w:rPr>
          <w:rFonts w:cs="Times New Roman"/>
          <w:sz w:val="22"/>
        </w:rPr>
        <w:t xml:space="preserve"> cuenta con una plataforma de </w:t>
      </w:r>
      <w:r w:rsidR="008F41D3" w:rsidRPr="00717A3A">
        <w:rPr>
          <w:rFonts w:cs="Times New Roman"/>
          <w:sz w:val="22"/>
        </w:rPr>
        <w:t xml:space="preserve">apoyo y </w:t>
      </w:r>
      <w:r w:rsidR="0069374E" w:rsidRPr="00717A3A">
        <w:rPr>
          <w:rFonts w:cs="Times New Roman"/>
          <w:sz w:val="22"/>
        </w:rPr>
        <w:t>un mecanismo de seguimiento para implementar y facilitar la coordinación y el intercambio de las buenas prácticas</w:t>
      </w:r>
      <w:r w:rsidR="0069374E" w:rsidRPr="00717A3A">
        <w:rPr>
          <w:rStyle w:val="FootnoteReference"/>
          <w:rFonts w:cs="Times New Roman"/>
          <w:sz w:val="22"/>
        </w:rPr>
        <w:footnoteReference w:id="10"/>
      </w:r>
      <w:r w:rsidR="0069374E" w:rsidRPr="00717A3A">
        <w:rPr>
          <w:rFonts w:cs="Times New Roman"/>
          <w:sz w:val="22"/>
        </w:rPr>
        <w:t>.</w:t>
      </w:r>
    </w:p>
    <w:p w14:paraId="53C51A3A" w14:textId="042E7B02" w:rsidR="000F4CD1" w:rsidRPr="00717A3A" w:rsidRDefault="0069374E" w:rsidP="00EC5DD9">
      <w:pPr>
        <w:ind w:left="0"/>
        <w:rPr>
          <w:rFonts w:cs="Times New Roman"/>
          <w:sz w:val="22"/>
        </w:rPr>
      </w:pPr>
      <w:r w:rsidRPr="00717A3A">
        <w:rPr>
          <w:rFonts w:cs="Times New Roman"/>
          <w:sz w:val="22"/>
        </w:rPr>
        <w:t xml:space="preserve">Además, </w:t>
      </w:r>
      <w:r w:rsidR="008F41D3" w:rsidRPr="00717A3A">
        <w:rPr>
          <w:rFonts w:cs="Times New Roman"/>
          <w:sz w:val="22"/>
        </w:rPr>
        <w:t>están</w:t>
      </w:r>
      <w:r w:rsidRPr="00717A3A">
        <w:rPr>
          <w:rFonts w:cs="Times New Roman"/>
          <w:sz w:val="22"/>
        </w:rPr>
        <w:t xml:space="preserve"> la iniciativa de la </w:t>
      </w:r>
      <w:hyperlink r:id="rId14" w:tgtFrame="_blank" w:tooltip="Regional Conference On Migration (RCM Or Puebla Process)" w:history="1">
        <w:r w:rsidRPr="00717A3A">
          <w:rPr>
            <w:rStyle w:val="Hyperlink"/>
            <w:rFonts w:cs="Times New Roman"/>
            <w:color w:val="auto"/>
            <w:sz w:val="22"/>
            <w:u w:val="none"/>
          </w:rPr>
          <w:t>Conferencia Regional sobre Migración (C</w:t>
        </w:r>
        <w:r w:rsidR="006C42EC" w:rsidRPr="00717A3A">
          <w:rPr>
            <w:rStyle w:val="Hyperlink"/>
            <w:rFonts w:cs="Times New Roman"/>
            <w:color w:val="auto"/>
            <w:sz w:val="22"/>
            <w:u w:val="none"/>
          </w:rPr>
          <w:t>R</w:t>
        </w:r>
        <w:r w:rsidRPr="00717A3A">
          <w:rPr>
            <w:rStyle w:val="Hyperlink"/>
            <w:rFonts w:cs="Times New Roman"/>
            <w:color w:val="auto"/>
            <w:sz w:val="22"/>
            <w:u w:val="none"/>
          </w:rPr>
          <w:t>M)</w:t>
        </w:r>
      </w:hyperlink>
      <w:r w:rsidRPr="00717A3A">
        <w:rPr>
          <w:rFonts w:cs="Times New Roman"/>
          <w:sz w:val="22"/>
        </w:rPr>
        <w:t>  que funge como espacio de diálogo regional e intercambio de ideas y de experiencias para la reflexión conjunta y la cooperación en asuntos migratorios</w:t>
      </w:r>
      <w:r w:rsidRPr="00717A3A">
        <w:rPr>
          <w:rStyle w:val="FootnoteReference"/>
          <w:rFonts w:cs="Times New Roman"/>
          <w:sz w:val="22"/>
        </w:rPr>
        <w:footnoteReference w:id="11"/>
      </w:r>
      <w:r w:rsidRPr="00717A3A">
        <w:rPr>
          <w:rFonts w:cs="Times New Roman"/>
          <w:sz w:val="22"/>
        </w:rPr>
        <w:t xml:space="preserve">; </w:t>
      </w:r>
      <w:r w:rsidR="000F4CD1" w:rsidRPr="00717A3A">
        <w:rPr>
          <w:rFonts w:cs="Times New Roman"/>
          <w:sz w:val="22"/>
        </w:rPr>
        <w:t xml:space="preserve">La </w:t>
      </w:r>
      <w:hyperlink r:id="rId15" w:tgtFrame="_blank" w:tooltip="International Technical Meeting on Human Mobility of Venezuelan Citizens in the Region (Quito Process)" w:history="1">
        <w:r w:rsidR="000F4CD1" w:rsidRPr="00717A3A">
          <w:rPr>
            <w:rStyle w:val="Hyperlink"/>
            <w:rFonts w:cs="Times New Roman"/>
            <w:color w:val="auto"/>
            <w:sz w:val="22"/>
            <w:u w:val="none"/>
          </w:rPr>
          <w:t>Reunión Técnica Internacional sobre Movilidad Humana de Ciudadanos Venezolanos en la Región (Proceso de Quito)</w:t>
        </w:r>
      </w:hyperlink>
      <w:r w:rsidR="000F4CD1" w:rsidRPr="00717A3A">
        <w:rPr>
          <w:rStyle w:val="Hyperlink"/>
          <w:rFonts w:cs="Times New Roman"/>
          <w:color w:val="auto"/>
          <w:sz w:val="22"/>
          <w:u w:val="none"/>
        </w:rPr>
        <w:t xml:space="preserve"> que se enfoca en </w:t>
      </w:r>
      <w:r w:rsidR="000F4CD1" w:rsidRPr="00717A3A">
        <w:rPr>
          <w:rFonts w:cs="Times New Roman"/>
          <w:sz w:val="22"/>
        </w:rPr>
        <w:t>coordinar respuestas frente a la crisis de movilidad humana de ciudadanos venezolanos;  la Conferencia Sudamericana sobre Migraciones</w:t>
      </w:r>
      <w:r w:rsidRPr="00717A3A">
        <w:rPr>
          <w:rFonts w:cs="Times New Roman"/>
          <w:sz w:val="22"/>
        </w:rPr>
        <w:t xml:space="preserve"> </w:t>
      </w:r>
      <w:r w:rsidR="006C42EC" w:rsidRPr="00717A3A">
        <w:rPr>
          <w:rFonts w:cs="Times New Roman"/>
          <w:sz w:val="22"/>
        </w:rPr>
        <w:t>(</w:t>
      </w:r>
      <w:r w:rsidR="000F4CD1" w:rsidRPr="00717A3A">
        <w:rPr>
          <w:rFonts w:cs="Times New Roman"/>
          <w:sz w:val="22"/>
        </w:rPr>
        <w:t>CSM</w:t>
      </w:r>
      <w:r w:rsidR="006C42EC" w:rsidRPr="00717A3A">
        <w:rPr>
          <w:rFonts w:cs="Times New Roman"/>
          <w:sz w:val="22"/>
        </w:rPr>
        <w:t xml:space="preserve">) </w:t>
      </w:r>
      <w:r w:rsidRPr="00717A3A">
        <w:rPr>
          <w:rFonts w:cs="Times New Roman"/>
          <w:sz w:val="22"/>
        </w:rPr>
        <w:t xml:space="preserve">que </w:t>
      </w:r>
      <w:r w:rsidR="000F4CD1" w:rsidRPr="00717A3A">
        <w:rPr>
          <w:rFonts w:cs="Times New Roman"/>
          <w:sz w:val="22"/>
        </w:rPr>
        <w:t xml:space="preserve"> tiene por objeto facilitar un foro de consulta para los países de América del Sur en las principales esferas del desarrollo, las diásporas, los derechos de los migrantes, la integración, el intercambio de información, las estadísticas sobre migración y la lucha contra la trata y el tráfico de personas</w:t>
      </w:r>
      <w:r w:rsidRPr="00717A3A">
        <w:rPr>
          <w:rFonts w:cs="Times New Roman"/>
          <w:sz w:val="22"/>
        </w:rPr>
        <w:t xml:space="preserve">; </w:t>
      </w:r>
      <w:r w:rsidR="009919B3" w:rsidRPr="00717A3A">
        <w:rPr>
          <w:rFonts w:cs="Times New Roman"/>
          <w:sz w:val="22"/>
        </w:rPr>
        <w:t xml:space="preserve">y </w:t>
      </w:r>
      <w:r w:rsidR="000F4CD1" w:rsidRPr="00717A3A">
        <w:rPr>
          <w:rFonts w:cs="Times New Roman"/>
          <w:sz w:val="22"/>
        </w:rPr>
        <w:t xml:space="preserve">El Foro Especializado Migratorio del MERCOSUR </w:t>
      </w:r>
      <w:r w:rsidRPr="00717A3A">
        <w:rPr>
          <w:rFonts w:cs="Times New Roman"/>
          <w:sz w:val="22"/>
        </w:rPr>
        <w:t xml:space="preserve">cuyo objeto es </w:t>
      </w:r>
      <w:r w:rsidR="000F4CD1" w:rsidRPr="00717A3A">
        <w:rPr>
          <w:rFonts w:cs="Times New Roman"/>
          <w:sz w:val="22"/>
          <w:shd w:val="clear" w:color="auto" w:fill="FFFFFF"/>
        </w:rPr>
        <w:t xml:space="preserve">consolidar un proceso de integración migratoria con enfoque de derechos humanos. </w:t>
      </w:r>
    </w:p>
    <w:p w14:paraId="43D98D4D" w14:textId="651D1478" w:rsidR="00614F57" w:rsidRPr="00717A3A" w:rsidRDefault="008F41D3" w:rsidP="00EC5DD9">
      <w:pPr>
        <w:tabs>
          <w:tab w:val="left" w:pos="1530"/>
        </w:tabs>
        <w:spacing w:before="0" w:after="0"/>
        <w:ind w:left="0"/>
        <w:rPr>
          <w:rFonts w:eastAsia="Times New Roman" w:cs="Times New Roman"/>
          <w:sz w:val="22"/>
          <w:lang w:eastAsia="es-CO"/>
        </w:rPr>
      </w:pPr>
      <w:r w:rsidRPr="00717A3A">
        <w:rPr>
          <w:rFonts w:eastAsia="Times New Roman" w:cs="Times New Roman"/>
          <w:sz w:val="22"/>
          <w:lang w:eastAsia="es-CO"/>
        </w:rPr>
        <w:t xml:space="preserve">En el </w:t>
      </w:r>
      <w:r w:rsidR="00661F20" w:rsidRPr="00717A3A">
        <w:rPr>
          <w:rFonts w:eastAsia="Times New Roman" w:cs="Times New Roman"/>
          <w:sz w:val="22"/>
          <w:lang w:eastAsia="es-CO"/>
        </w:rPr>
        <w:t>ámbito</w:t>
      </w:r>
      <w:r w:rsidRPr="00717A3A">
        <w:rPr>
          <w:rFonts w:eastAsia="Times New Roman" w:cs="Times New Roman"/>
          <w:sz w:val="22"/>
          <w:lang w:eastAsia="es-CO"/>
        </w:rPr>
        <w:t xml:space="preserve"> de</w:t>
      </w:r>
      <w:r w:rsidR="00614F57" w:rsidRPr="00717A3A">
        <w:rPr>
          <w:rFonts w:eastAsia="Times New Roman" w:cs="Times New Roman"/>
          <w:sz w:val="22"/>
          <w:lang w:eastAsia="es-CO"/>
        </w:rPr>
        <w:t xml:space="preserve"> la OEA, la</w:t>
      </w:r>
      <w:r w:rsidR="00614F57" w:rsidRPr="00717A3A">
        <w:rPr>
          <w:rFonts w:eastAsia="Times New Roman" w:cs="Times New Roman"/>
          <w:color w:val="000000"/>
          <w:sz w:val="22"/>
          <w:lang w:val="es-US" w:eastAsia="es-CO"/>
        </w:rPr>
        <w:t xml:space="preserve"> AG/RES.2988</w:t>
      </w:r>
      <w:r w:rsidR="00614F57" w:rsidRPr="00717A3A">
        <w:rPr>
          <w:rFonts w:eastAsia="Times New Roman" w:cs="Times New Roman"/>
          <w:sz w:val="22"/>
          <w:lang w:val="es-ES" w:eastAsia="es-CO"/>
        </w:rPr>
        <w:t xml:space="preserve">(LII-O/22), en su párrafo resolutivo 56, insta a la </w:t>
      </w:r>
      <w:r w:rsidR="00FF5285">
        <w:rPr>
          <w:rFonts w:eastAsia="Times New Roman" w:cs="Times New Roman"/>
          <w:sz w:val="22"/>
          <w:lang w:val="es-ES" w:eastAsia="es-CO"/>
        </w:rPr>
        <w:t xml:space="preserve">Comisión </w:t>
      </w:r>
      <w:r w:rsidR="00614F57" w:rsidRPr="00717A3A">
        <w:rPr>
          <w:rFonts w:eastAsia="Times New Roman" w:cs="Times New Roman"/>
          <w:sz w:val="22"/>
          <w:lang w:eastAsia="es-CO"/>
        </w:rPr>
        <w:t>de Asuntos Migratorios-</w:t>
      </w:r>
      <w:r w:rsidR="00614F57" w:rsidRPr="00717A3A">
        <w:rPr>
          <w:rFonts w:eastAsia="Times New Roman" w:cs="Times New Roman"/>
          <w:sz w:val="22"/>
          <w:lang w:val="es-ES" w:eastAsia="es-CO"/>
        </w:rPr>
        <w:t xml:space="preserve"> CAM -a </w:t>
      </w:r>
      <w:r w:rsidR="00614F57" w:rsidRPr="00717A3A">
        <w:rPr>
          <w:rFonts w:cs="Times New Roman"/>
          <w:sz w:val="22"/>
        </w:rPr>
        <w:t xml:space="preserve">reconocer el trabajo de los mecanismos y procesos consultivos regionales existentes, además de promover un espacio de diálogo entre estos, a través de una sesión anual en el marco de </w:t>
      </w:r>
      <w:r w:rsidR="006C42EC" w:rsidRPr="00717A3A">
        <w:rPr>
          <w:rFonts w:cs="Times New Roman"/>
          <w:sz w:val="22"/>
        </w:rPr>
        <w:t xml:space="preserve">sus </w:t>
      </w:r>
      <w:r w:rsidR="00614F57" w:rsidRPr="00717A3A">
        <w:rPr>
          <w:rFonts w:cs="Times New Roman"/>
          <w:sz w:val="22"/>
        </w:rPr>
        <w:t xml:space="preserve"> sesiones ordinarias, con el objetivo de contribuir a mejorar la gobernanza migratoria y la protección internacional en las Américas, con un abordaje integral, d</w:t>
      </w:r>
      <w:r w:rsidR="00614F57" w:rsidRPr="00717A3A">
        <w:rPr>
          <w:rFonts w:eastAsia="Times New Roman" w:cs="Times New Roman"/>
          <w:sz w:val="22"/>
          <w:lang w:val="es-419" w:eastAsia="es-CO"/>
        </w:rPr>
        <w:t xml:space="preserve">onde se aborden temas tales como la regularización, </w:t>
      </w:r>
      <w:r w:rsidR="00614F57" w:rsidRPr="00717A3A">
        <w:rPr>
          <w:rFonts w:eastAsia="Times New Roman" w:cs="Times New Roman"/>
          <w:sz w:val="22"/>
          <w:lang w:val="es-CL" w:eastAsia="es-CO"/>
        </w:rPr>
        <w:t>los medios para la admisión y estancia de las personas migrantes, a efectos de facilitar sus procesos</w:t>
      </w:r>
      <w:r w:rsidR="00614F57" w:rsidRPr="00717A3A">
        <w:rPr>
          <w:rFonts w:eastAsia="Times New Roman" w:cs="Times New Roman"/>
          <w:sz w:val="22"/>
          <w:shd w:val="clear" w:color="auto" w:fill="FFFFFF"/>
          <w:lang w:val="es-ES" w:eastAsia="es-CO"/>
        </w:rPr>
        <w:t xml:space="preserve"> de integración.</w:t>
      </w:r>
      <w:r w:rsidR="00614F57" w:rsidRPr="00717A3A">
        <w:rPr>
          <w:rFonts w:eastAsia="Times New Roman" w:cs="Times New Roman"/>
          <w:sz w:val="22"/>
          <w:shd w:val="clear" w:color="auto" w:fill="FFFFFF"/>
          <w:lang w:val="es-CL" w:eastAsia="es-CO"/>
        </w:rPr>
        <w:t xml:space="preserve"> Igualmente, el </w:t>
      </w:r>
      <w:r w:rsidR="00614F57" w:rsidRPr="00717A3A">
        <w:rPr>
          <w:rFonts w:eastAsia="Times New Roman" w:cs="Times New Roman"/>
          <w:sz w:val="22"/>
          <w:lang w:eastAsia="es-CO"/>
        </w:rPr>
        <w:t>fortalecimiento de los sistemas de protección en la región de</w:t>
      </w:r>
      <w:r w:rsidR="0069374E" w:rsidRPr="00717A3A">
        <w:rPr>
          <w:rFonts w:eastAsia="Times New Roman" w:cs="Times New Roman"/>
          <w:sz w:val="22"/>
          <w:lang w:eastAsia="es-CO"/>
        </w:rPr>
        <w:t xml:space="preserve"> </w:t>
      </w:r>
      <w:r w:rsidR="00614F57" w:rsidRPr="00717A3A">
        <w:rPr>
          <w:rFonts w:eastAsia="Times New Roman" w:cs="Times New Roman"/>
          <w:sz w:val="22"/>
          <w:lang w:eastAsia="es-CO"/>
        </w:rPr>
        <w:t>l</w:t>
      </w:r>
      <w:r w:rsidR="006C42EC" w:rsidRPr="00717A3A">
        <w:rPr>
          <w:rFonts w:eastAsia="Times New Roman" w:cs="Times New Roman"/>
          <w:sz w:val="22"/>
          <w:lang w:eastAsia="es-CO"/>
        </w:rPr>
        <w:t>a</w:t>
      </w:r>
      <w:r w:rsidR="00614F57" w:rsidRPr="00717A3A">
        <w:rPr>
          <w:rFonts w:eastAsia="Times New Roman" w:cs="Times New Roman"/>
          <w:sz w:val="22"/>
          <w:lang w:eastAsia="es-CO"/>
        </w:rPr>
        <w:t xml:space="preserve">s </w:t>
      </w:r>
      <w:r w:rsidR="006C42EC" w:rsidRPr="00717A3A">
        <w:rPr>
          <w:rFonts w:eastAsia="Times New Roman" w:cs="Times New Roman"/>
          <w:sz w:val="22"/>
          <w:lang w:eastAsia="es-CO"/>
        </w:rPr>
        <w:t xml:space="preserve">personas </w:t>
      </w:r>
      <w:r w:rsidR="00614F57" w:rsidRPr="00717A3A">
        <w:rPr>
          <w:rFonts w:eastAsia="Times New Roman" w:cs="Times New Roman"/>
          <w:sz w:val="22"/>
          <w:lang w:eastAsia="es-CO"/>
        </w:rPr>
        <w:t>migrantes</w:t>
      </w:r>
      <w:r w:rsidR="0069374E" w:rsidRPr="00717A3A">
        <w:rPr>
          <w:rFonts w:eastAsia="Times New Roman" w:cs="Times New Roman"/>
          <w:sz w:val="22"/>
          <w:lang w:eastAsia="es-CO"/>
        </w:rPr>
        <w:t>.</w:t>
      </w:r>
    </w:p>
    <w:p w14:paraId="07C5DAC5" w14:textId="78C126BE" w:rsidR="00E475C3" w:rsidRPr="00717A3A" w:rsidRDefault="00E475C3" w:rsidP="00EC5DD9">
      <w:pPr>
        <w:ind w:left="0"/>
        <w:rPr>
          <w:rFonts w:cs="Times New Roman"/>
          <w:sz w:val="22"/>
        </w:rPr>
      </w:pPr>
      <w:r w:rsidRPr="00717A3A">
        <w:rPr>
          <w:rFonts w:cs="Times New Roman"/>
          <w:sz w:val="22"/>
        </w:rPr>
        <w:t>Cabe resaltar en el marco de esfuerzos regionales la iniciativa alentada por Estados Unidos que concluy</w:t>
      </w:r>
      <w:r w:rsidR="009919B3" w:rsidRPr="00717A3A">
        <w:rPr>
          <w:rFonts w:cs="Times New Roman"/>
          <w:sz w:val="22"/>
        </w:rPr>
        <w:t>ó</w:t>
      </w:r>
      <w:r w:rsidRPr="00717A3A">
        <w:rPr>
          <w:rFonts w:cs="Times New Roman"/>
          <w:sz w:val="22"/>
        </w:rPr>
        <w:t xml:space="preserve"> con la Declaración de los Ángeles (2022), en el marco de la reciente Cumbre de las Américas</w:t>
      </w:r>
      <w:r w:rsidR="009919B3" w:rsidRPr="00717A3A">
        <w:rPr>
          <w:rFonts w:cs="Times New Roman"/>
          <w:sz w:val="22"/>
        </w:rPr>
        <w:t xml:space="preserve"> </w:t>
      </w:r>
      <w:r w:rsidRPr="00717A3A">
        <w:rPr>
          <w:rFonts w:cs="Times New Roman"/>
          <w:sz w:val="22"/>
        </w:rPr>
        <w:t>y se constituye en</w:t>
      </w:r>
      <w:r w:rsidR="009919B3" w:rsidRPr="00717A3A">
        <w:rPr>
          <w:rFonts w:cs="Times New Roman"/>
          <w:sz w:val="22"/>
        </w:rPr>
        <w:t xml:space="preserve"> una</w:t>
      </w:r>
      <w:r w:rsidRPr="00717A3A">
        <w:rPr>
          <w:rFonts w:cs="Times New Roman"/>
          <w:sz w:val="22"/>
        </w:rPr>
        <w:t xml:space="preserve"> hoja de ruta para los países suscriptores en busca</w:t>
      </w:r>
      <w:r w:rsidR="009919B3" w:rsidRPr="00717A3A">
        <w:rPr>
          <w:rFonts w:cs="Times New Roman"/>
          <w:sz w:val="22"/>
        </w:rPr>
        <w:t xml:space="preserve"> de</w:t>
      </w:r>
      <w:r w:rsidRPr="00717A3A">
        <w:rPr>
          <w:rFonts w:cs="Times New Roman"/>
          <w:sz w:val="22"/>
        </w:rPr>
        <w:t xml:space="preserve"> movilizar a la región en</w:t>
      </w:r>
      <w:r w:rsidR="008F41D3" w:rsidRPr="00717A3A">
        <w:rPr>
          <w:rFonts w:cs="Times New Roman"/>
          <w:sz w:val="22"/>
        </w:rPr>
        <w:t xml:space="preserve"> </w:t>
      </w:r>
      <w:r w:rsidRPr="00717A3A">
        <w:rPr>
          <w:rFonts w:cs="Times New Roman"/>
          <w:sz w:val="22"/>
        </w:rPr>
        <w:t>torno a 4 ejes principales: 1. la estabilidad y la asistencia a las comunidades de destino, origen, tránsito y retorno; 2. las vías regulares para la migración y la protección internacional; 3. la gestión humana de la migración y 4. la respuesta coordinada ante emergencias y la asistencia humanitaria en situaciones de migración masiva y desplazamiento de refugiados.</w:t>
      </w:r>
      <w:r w:rsidRPr="00717A3A">
        <w:rPr>
          <w:rStyle w:val="FootnoteReference"/>
          <w:rFonts w:cs="Times New Roman"/>
          <w:sz w:val="22"/>
        </w:rPr>
        <w:footnoteReference w:id="12"/>
      </w:r>
      <w:r w:rsidRPr="00717A3A">
        <w:rPr>
          <w:rFonts w:cs="Times New Roman"/>
          <w:sz w:val="22"/>
        </w:rPr>
        <w:t xml:space="preserve"> </w:t>
      </w:r>
    </w:p>
    <w:p w14:paraId="2210FF20" w14:textId="14937C68" w:rsidR="00EC5DD9" w:rsidRPr="00717A3A" w:rsidRDefault="00EC5DD9" w:rsidP="00DD65F8">
      <w:pPr>
        <w:autoSpaceDE w:val="0"/>
        <w:autoSpaceDN w:val="0"/>
        <w:adjustRightInd w:val="0"/>
        <w:spacing w:after="0"/>
        <w:ind w:left="0"/>
        <w:rPr>
          <w:rFonts w:eastAsia="Cambria" w:cs="Times New Roman"/>
          <w:bCs/>
          <w:sz w:val="22"/>
          <w:highlight w:val="white"/>
          <w:lang w:val="es-US"/>
        </w:rPr>
      </w:pPr>
      <w:r w:rsidRPr="00717A3A">
        <w:rPr>
          <w:rFonts w:cs="Times New Roman"/>
          <w:sz w:val="22"/>
        </w:rPr>
        <w:t>Conforme este panorama, es relevante para la CAM promover espacios de reflexión y di</w:t>
      </w:r>
      <w:r w:rsidR="009919B3" w:rsidRPr="00717A3A">
        <w:rPr>
          <w:rFonts w:cs="Times New Roman"/>
          <w:sz w:val="22"/>
        </w:rPr>
        <w:t>á</w:t>
      </w:r>
      <w:r w:rsidRPr="00717A3A">
        <w:rPr>
          <w:rFonts w:cs="Times New Roman"/>
          <w:sz w:val="22"/>
        </w:rPr>
        <w:t xml:space="preserve">logo sobre gobernanza migratoria </w:t>
      </w:r>
      <w:r w:rsidR="00DD65F8" w:rsidRPr="00717A3A">
        <w:rPr>
          <w:rFonts w:cs="Times New Roman"/>
          <w:sz w:val="22"/>
        </w:rPr>
        <w:t>co</w:t>
      </w:r>
      <w:r w:rsidRPr="00717A3A">
        <w:rPr>
          <w:rFonts w:cs="Times New Roman"/>
          <w:sz w:val="22"/>
        </w:rPr>
        <w:t xml:space="preserve">n el </w:t>
      </w:r>
      <w:r w:rsidR="00DD65F8" w:rsidRPr="00717A3A">
        <w:rPr>
          <w:rFonts w:cs="Times New Roman"/>
          <w:sz w:val="22"/>
        </w:rPr>
        <w:t xml:space="preserve">objetivo de </w:t>
      </w:r>
      <w:r w:rsidRPr="00717A3A">
        <w:rPr>
          <w:rFonts w:cs="Times New Roman"/>
          <w:sz w:val="22"/>
        </w:rPr>
        <w:t xml:space="preserve">que, </w:t>
      </w:r>
      <w:r w:rsidRPr="00717A3A">
        <w:rPr>
          <w:rFonts w:eastAsia="Cambria" w:cs="Times New Roman"/>
          <w:bCs/>
          <w:sz w:val="22"/>
          <w:highlight w:val="white"/>
          <w:lang w:val="es-US"/>
        </w:rPr>
        <w:t xml:space="preserve">estructurada y soportada en una arquitectura de mecanismos </w:t>
      </w:r>
      <w:r w:rsidRPr="00717A3A">
        <w:rPr>
          <w:rFonts w:eastAsia="Cambria" w:cs="Times New Roman"/>
          <w:bCs/>
          <w:sz w:val="22"/>
          <w:highlight w:val="white"/>
          <w:lang w:val="es-US"/>
        </w:rPr>
        <w:lastRenderedPageBreak/>
        <w:t>consultivos, se logre un mayor acercamiento de las instancias existentes para encontrar sinergias entre las agendas de trabajo y evitar la duplicación de esfuerzos</w:t>
      </w:r>
      <w:r w:rsidR="009919B3" w:rsidRPr="00717A3A">
        <w:rPr>
          <w:rFonts w:eastAsia="Cambria" w:cs="Times New Roman"/>
          <w:bCs/>
          <w:sz w:val="22"/>
          <w:highlight w:val="white"/>
          <w:lang w:val="es-US"/>
        </w:rPr>
        <w:t>,</w:t>
      </w:r>
      <w:r w:rsidRPr="00717A3A">
        <w:rPr>
          <w:rFonts w:eastAsia="Cambria" w:cs="Times New Roman"/>
          <w:bCs/>
          <w:sz w:val="22"/>
          <w:highlight w:val="white"/>
          <w:lang w:val="es-US"/>
        </w:rPr>
        <w:t xml:space="preserve"> aprovechando al máximo el intercambio de experiencias. Así gestionada, la gobernanza migratoria ofrece la oportunidad de que los Estados estén mejor preparados para atender las responsabilidades entorno a la migración y el desplazamiento forzado</w:t>
      </w:r>
      <w:r w:rsidRPr="00717A3A">
        <w:rPr>
          <w:rStyle w:val="FootnoteReference"/>
          <w:rFonts w:eastAsia="Cambria" w:cs="Times New Roman"/>
          <w:bCs/>
          <w:sz w:val="22"/>
          <w:highlight w:val="white"/>
          <w:lang w:val="es-US"/>
        </w:rPr>
        <w:footnoteReference w:id="13"/>
      </w:r>
      <w:r w:rsidRPr="00717A3A">
        <w:rPr>
          <w:rFonts w:eastAsia="Cambria" w:cs="Times New Roman"/>
          <w:bCs/>
          <w:sz w:val="22"/>
          <w:highlight w:val="white"/>
          <w:lang w:val="es-US"/>
        </w:rPr>
        <w:t xml:space="preserve">. </w:t>
      </w:r>
    </w:p>
    <w:p w14:paraId="366F2ACB" w14:textId="7918539B" w:rsidR="00EC5DD9" w:rsidRPr="00717A3A" w:rsidRDefault="00DD65F8" w:rsidP="00DD65F8">
      <w:pPr>
        <w:autoSpaceDE w:val="0"/>
        <w:autoSpaceDN w:val="0"/>
        <w:adjustRightInd w:val="0"/>
        <w:spacing w:after="0"/>
        <w:ind w:left="0"/>
        <w:rPr>
          <w:rFonts w:eastAsia="Cambria" w:cs="Times New Roman"/>
          <w:bCs/>
          <w:sz w:val="22"/>
          <w:highlight w:val="white"/>
          <w:lang w:val="es-US"/>
        </w:rPr>
      </w:pPr>
      <w:r w:rsidRPr="00717A3A">
        <w:rPr>
          <w:rFonts w:eastAsia="Cambria" w:cs="Times New Roman"/>
          <w:bCs/>
          <w:sz w:val="22"/>
          <w:highlight w:val="white"/>
          <w:lang w:val="es-US"/>
        </w:rPr>
        <w:t>La existencia de estos mecanismos representa</w:t>
      </w:r>
      <w:r w:rsidR="00EC5DD9" w:rsidRPr="00717A3A">
        <w:rPr>
          <w:rFonts w:eastAsia="Cambria" w:cs="Times New Roman"/>
          <w:bCs/>
          <w:sz w:val="22"/>
          <w:highlight w:val="white"/>
          <w:lang w:val="es-US"/>
        </w:rPr>
        <w:t xml:space="preserve"> una oportunidad para que se implementen acciones conjuntas </w:t>
      </w:r>
      <w:r w:rsidR="009919B3" w:rsidRPr="00717A3A">
        <w:rPr>
          <w:rFonts w:eastAsia="Cambria" w:cs="Times New Roman"/>
          <w:bCs/>
          <w:sz w:val="22"/>
          <w:highlight w:val="white"/>
          <w:lang w:val="es-US"/>
        </w:rPr>
        <w:t>que refuercen</w:t>
      </w:r>
      <w:r w:rsidR="00EC5DD9" w:rsidRPr="00717A3A">
        <w:rPr>
          <w:rFonts w:eastAsia="Cambria" w:cs="Times New Roman"/>
          <w:bCs/>
          <w:sz w:val="22"/>
          <w:highlight w:val="white"/>
          <w:lang w:val="es-US"/>
        </w:rPr>
        <w:t xml:space="preserve"> aquellas áreas en las que falta potenciar soluciones duraderas para disminuir la vulnerabilidad de las personas migrantes, refugiadas y de las comunidades de acogida. </w:t>
      </w:r>
    </w:p>
    <w:p w14:paraId="0CDEC619" w14:textId="6C8FF7E9" w:rsidR="00EC5DD9" w:rsidRPr="00717A3A" w:rsidRDefault="00DD65F8" w:rsidP="00DD65F8">
      <w:pPr>
        <w:autoSpaceDE w:val="0"/>
        <w:autoSpaceDN w:val="0"/>
        <w:adjustRightInd w:val="0"/>
        <w:spacing w:after="0"/>
        <w:ind w:left="0"/>
        <w:rPr>
          <w:rFonts w:eastAsia="Cambria" w:cs="Times New Roman"/>
          <w:bCs/>
          <w:sz w:val="22"/>
          <w:highlight w:val="white"/>
        </w:rPr>
      </w:pPr>
      <w:r w:rsidRPr="00717A3A">
        <w:rPr>
          <w:rFonts w:eastAsia="Cambria" w:cs="Times New Roman"/>
          <w:bCs/>
          <w:sz w:val="22"/>
          <w:highlight w:val="white"/>
          <w:lang w:val="es-US"/>
        </w:rPr>
        <w:t>Por lo tanto</w:t>
      </w:r>
      <w:r w:rsidRPr="00717A3A">
        <w:rPr>
          <w:rFonts w:eastAsia="Cambria" w:cs="Times New Roman"/>
          <w:bCs/>
          <w:sz w:val="22"/>
          <w:highlight w:val="white"/>
        </w:rPr>
        <w:t>, esta</w:t>
      </w:r>
      <w:r w:rsidR="00EC5DD9" w:rsidRPr="00717A3A">
        <w:rPr>
          <w:rFonts w:eastAsia="Cambria" w:cs="Times New Roman"/>
          <w:bCs/>
          <w:sz w:val="22"/>
          <w:highlight w:val="white"/>
        </w:rPr>
        <w:t xml:space="preserve"> sesión propiciará el diálogo en torno a: </w:t>
      </w:r>
    </w:p>
    <w:p w14:paraId="59625937" w14:textId="77777777" w:rsidR="00EC5DD9" w:rsidRPr="00717A3A" w:rsidRDefault="00EC5DD9" w:rsidP="00EC5DD9">
      <w:pPr>
        <w:autoSpaceDE w:val="0"/>
        <w:autoSpaceDN w:val="0"/>
        <w:adjustRightInd w:val="0"/>
        <w:spacing w:after="0"/>
        <w:ind w:firstLine="720"/>
        <w:rPr>
          <w:rFonts w:eastAsia="Cambria" w:cs="Times New Roman"/>
          <w:bCs/>
          <w:sz w:val="22"/>
          <w:highlight w:val="white"/>
        </w:rPr>
      </w:pPr>
    </w:p>
    <w:p w14:paraId="2D056C4C" w14:textId="354C597F" w:rsidR="00EC5DD9" w:rsidRPr="00717A3A" w:rsidRDefault="00EC5DD9" w:rsidP="00EC5DD9">
      <w:pPr>
        <w:pStyle w:val="ListParagraph"/>
        <w:numPr>
          <w:ilvl w:val="0"/>
          <w:numId w:val="17"/>
        </w:numPr>
        <w:tabs>
          <w:tab w:val="num" w:pos="720"/>
        </w:tabs>
        <w:spacing w:before="0" w:after="0"/>
        <w:rPr>
          <w:rFonts w:eastAsia="Times New Roman" w:cs="Times New Roman"/>
          <w:sz w:val="22"/>
          <w:lang w:val="es-PE" w:eastAsia="en-GB"/>
        </w:rPr>
      </w:pPr>
      <w:r w:rsidRPr="00717A3A">
        <w:rPr>
          <w:rFonts w:eastAsia="Times New Roman" w:cs="Times New Roman"/>
          <w:sz w:val="22"/>
          <w:lang w:val="es-PE" w:eastAsia="en-GB"/>
        </w:rPr>
        <w:t xml:space="preserve">¿Cuáles son los principales retos y buenas prácticas que el mecanismo o proceso que usted representa ha desarrollado para responder a la migración y/o al desplazamiento forzado? </w:t>
      </w:r>
      <w:r w:rsidR="00DD65F8" w:rsidRPr="00717A3A">
        <w:rPr>
          <w:rFonts w:eastAsia="Times New Roman" w:cs="Times New Roman"/>
          <w:sz w:val="22"/>
          <w:lang w:val="es-PE" w:eastAsia="en-GB"/>
        </w:rPr>
        <w:t xml:space="preserve">Si tuviera que precisar en el amplio espectro de instancias y mecanismos sobre migración en las Américas </w:t>
      </w:r>
      <w:r w:rsidR="009919B3" w:rsidRPr="00717A3A">
        <w:rPr>
          <w:rFonts w:eastAsia="Times New Roman" w:cs="Times New Roman"/>
          <w:sz w:val="22"/>
          <w:lang w:val="es-PE" w:eastAsia="en-GB"/>
        </w:rPr>
        <w:t>¿</w:t>
      </w:r>
      <w:r w:rsidR="00DD65F8" w:rsidRPr="00717A3A">
        <w:rPr>
          <w:rFonts w:eastAsia="Times New Roman" w:cs="Times New Roman"/>
          <w:sz w:val="22"/>
          <w:lang w:val="es-PE" w:eastAsia="en-GB"/>
        </w:rPr>
        <w:t>cuál sería el valor agregado de la instancia y/o mecanismo que</w:t>
      </w:r>
      <w:r w:rsidR="009919B3" w:rsidRPr="00717A3A">
        <w:rPr>
          <w:rFonts w:eastAsia="Times New Roman" w:cs="Times New Roman"/>
          <w:sz w:val="22"/>
          <w:lang w:val="es-PE" w:eastAsia="en-GB"/>
        </w:rPr>
        <w:t xml:space="preserve"> usted</w:t>
      </w:r>
      <w:r w:rsidR="00DD65F8" w:rsidRPr="00717A3A">
        <w:rPr>
          <w:rFonts w:eastAsia="Times New Roman" w:cs="Times New Roman"/>
          <w:sz w:val="22"/>
          <w:lang w:val="es-PE" w:eastAsia="en-GB"/>
        </w:rPr>
        <w:t xml:space="preserve"> representa?</w:t>
      </w:r>
      <w:r w:rsidR="00DD65F8" w:rsidRPr="00717A3A">
        <w:rPr>
          <w:rFonts w:eastAsia="Times New Roman" w:cs="Times New Roman"/>
          <w:sz w:val="22"/>
          <w:lang w:eastAsia="en-GB"/>
        </w:rPr>
        <w:t xml:space="preserve"> </w:t>
      </w:r>
    </w:p>
    <w:p w14:paraId="441866DE" w14:textId="77777777" w:rsidR="00EC5DD9" w:rsidRPr="00717A3A" w:rsidRDefault="00EC5DD9" w:rsidP="00EC5DD9">
      <w:pPr>
        <w:pStyle w:val="ListParagraph"/>
        <w:numPr>
          <w:ilvl w:val="0"/>
          <w:numId w:val="17"/>
        </w:numPr>
        <w:tabs>
          <w:tab w:val="num" w:pos="720"/>
        </w:tabs>
        <w:spacing w:before="0" w:after="0"/>
        <w:rPr>
          <w:rFonts w:eastAsia="Times New Roman" w:cs="Times New Roman"/>
          <w:sz w:val="22"/>
          <w:lang w:val="es-PE" w:eastAsia="en-GB"/>
        </w:rPr>
      </w:pPr>
      <w:r w:rsidRPr="00717A3A">
        <w:rPr>
          <w:rFonts w:eastAsia="Times New Roman" w:cs="Times New Roman"/>
          <w:sz w:val="22"/>
          <w:lang w:val="es-PE" w:eastAsia="en-GB"/>
        </w:rPr>
        <w:t>¿Qué oportunidades y espacios de articulación, coordinación y cooperación ve entre el mecanismo o proceso que usted representa y los demás procesos o mecanismos presentes en la sesión de hoy para mejorar la gobernanza migratoria a nivel hemisférico en las Américas?</w:t>
      </w:r>
    </w:p>
    <w:p w14:paraId="664C3A48" w14:textId="34488AD9" w:rsidR="00EC5DD9" w:rsidRPr="00717A3A" w:rsidRDefault="00EC5DD9" w:rsidP="00EC5DD9">
      <w:pPr>
        <w:autoSpaceDE w:val="0"/>
        <w:autoSpaceDN w:val="0"/>
        <w:adjustRightInd w:val="0"/>
        <w:spacing w:after="0"/>
        <w:ind w:firstLine="720"/>
        <w:rPr>
          <w:rFonts w:eastAsia="Cambria" w:cs="Times New Roman"/>
          <w:bCs/>
          <w:sz w:val="22"/>
          <w:highlight w:val="white"/>
        </w:rPr>
      </w:pPr>
      <w:r w:rsidRPr="00717A3A">
        <w:rPr>
          <w:rFonts w:eastAsia="Cambria" w:cs="Times New Roman"/>
          <w:bCs/>
          <w:sz w:val="22"/>
          <w:highlight w:val="white"/>
          <w:lang w:val="es-US"/>
        </w:rPr>
        <w:t xml:space="preserve">Bajo esta mirada, en esta sesión </w:t>
      </w:r>
      <w:r w:rsidRPr="00717A3A">
        <w:rPr>
          <w:rFonts w:eastAsia="Cambria" w:cs="Times New Roman"/>
          <w:bCs/>
          <w:sz w:val="22"/>
          <w:highlight w:val="white"/>
        </w:rPr>
        <w:t>abordará el rol de los mecanismos y procesos regionales en la gestión coordinada de la migración.   Luego de las exposiciones de los panelistas se abrirá un espacio para que las delegaciones intervengan sobre los temas anteriormente mencionados. Se solicita especialmente que los Estados compartan buenas prácticas en la materia, con el fin de consolidar la información y ponerla a disposición de los Estados Miembros.</w:t>
      </w:r>
      <w:r w:rsidRPr="00717A3A">
        <w:rPr>
          <w:rFonts w:cs="Times New Roman"/>
          <w:noProof/>
          <w:sz w:val="22"/>
          <w:lang w:val="en-US"/>
        </w:rPr>
        <mc:AlternateContent>
          <mc:Choice Requires="wps">
            <w:drawing>
              <wp:anchor distT="0" distB="0" distL="114300" distR="114300" simplePos="0" relativeHeight="251659264" behindDoc="0" locked="1" layoutInCell="1" allowOverlap="1" wp14:anchorId="553EF6F1" wp14:editId="2FA1C30F">
                <wp:simplePos x="0" y="0"/>
                <wp:positionH relativeFrom="column">
                  <wp:posOffset>-85725</wp:posOffset>
                </wp:positionH>
                <wp:positionV relativeFrom="page">
                  <wp:posOffset>9372600</wp:posOffset>
                </wp:positionV>
                <wp:extent cx="3383280" cy="409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409575"/>
                        </a:xfrm>
                        <a:prstGeom prst="rect">
                          <a:avLst/>
                        </a:prstGeom>
                        <a:noFill/>
                        <a:ln w="9525" cap="flat" cmpd="sng" algn="ctr">
                          <a:noFill/>
                          <a:prstDash val="solid"/>
                          <a:round/>
                          <a:headEnd type="none" w="med" len="med"/>
                          <a:tailEnd type="none" w="med" len="med"/>
                        </a:ln>
                      </wps:spPr>
                      <wps:txbx>
                        <w:txbxContent>
                          <w:p w14:paraId="19DE4336" w14:textId="336D6EC0" w:rsidR="00ED1CFE" w:rsidRPr="00AA7F75" w:rsidRDefault="00ED1CFE" w:rsidP="00ED1CFE">
                            <w:pPr>
                              <w:rPr>
                                <w:sz w:val="18"/>
                              </w:rPr>
                            </w:pPr>
                            <w:r>
                              <w:rPr>
                                <w:sz w:val="18"/>
                              </w:rPr>
                              <w:fldChar w:fldCharType="begin"/>
                            </w:r>
                            <w:r>
                              <w:rPr>
                                <w:sz w:val="18"/>
                              </w:rPr>
                              <w:instrText xml:space="preserve"> FILENAME  \* MERGEFORMAT </w:instrText>
                            </w:r>
                            <w:r>
                              <w:rPr>
                                <w:sz w:val="18"/>
                              </w:rPr>
                              <w:fldChar w:fldCharType="separate"/>
                            </w:r>
                            <w:r>
                              <w:rPr>
                                <w:noProof/>
                                <w:sz w:val="18"/>
                              </w:rPr>
                              <w:t>CIDRP03838S01</w:t>
                            </w:r>
                            <w:r>
                              <w:rPr>
                                <w:sz w:val="18"/>
                              </w:rPr>
                              <w:fldChar w:fldCharType="end"/>
                            </w:r>
                          </w:p>
                          <w:p w14:paraId="2414C92E" w14:textId="77777777" w:rsidR="00EC5DD9" w:rsidRPr="00A504FE" w:rsidRDefault="00EC5DD9" w:rsidP="00EC5DD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3EF6F1" id="_x0000_t202" coordsize="21600,21600" o:spt="202" path="m,l,21600r21600,l21600,xe">
                <v:stroke joinstyle="miter"/>
                <v:path gradientshapeok="t" o:connecttype="rect"/>
              </v:shapetype>
              <v:shape id="Text Box 1" o:spid="_x0000_s1026" type="#_x0000_t202" style="position:absolute;left:0;text-align:left;margin-left:-6.75pt;margin-top:738pt;width:266.4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" filled="f" stroked="f">
                <v:stroke joinstyle="round"/>
                <v:textbox>
                  <w:txbxContent>
                    <w:p w14:paraId="19DE4336" w14:textId="336D6EC0" w:rsidR="00ED1CFE" w:rsidRPr="00AA7F75" w:rsidRDefault="00ED1CFE" w:rsidP="00ED1CFE">
                      <w:pPr>
                        <w:rPr>
                          <w:sz w:val="18"/>
                        </w:rPr>
                      </w:pPr>
                      <w:r>
                        <w:rPr>
                          <w:sz w:val="18"/>
                        </w:rPr>
                        <w:fldChar w:fldCharType="begin"/>
                      </w:r>
                      <w:r>
                        <w:rPr>
                          <w:sz w:val="18"/>
                        </w:rPr>
                        <w:instrText xml:space="preserve"> FILENAME  \* MERGEFORMAT </w:instrText>
                      </w:r>
                      <w:r>
                        <w:rPr>
                          <w:sz w:val="18"/>
                        </w:rPr>
                        <w:fldChar w:fldCharType="separate"/>
                      </w:r>
                      <w:r>
                        <w:rPr>
                          <w:noProof/>
                          <w:sz w:val="18"/>
                        </w:rPr>
                        <w:t>CIDRP03838S01</w:t>
                      </w:r>
                      <w:r>
                        <w:rPr>
                          <w:sz w:val="18"/>
                        </w:rPr>
                        <w:fldChar w:fldCharType="end"/>
                      </w:r>
                    </w:p>
                    <w:p w14:paraId="2414C92E" w14:textId="77777777" w:rsidR="00EC5DD9" w:rsidRPr="00A504FE" w:rsidRDefault="00EC5DD9" w:rsidP="00EC5DD9">
                      <w:pPr>
                        <w:rPr>
                          <w:sz w:val="18"/>
                        </w:rPr>
                      </w:pPr>
                    </w:p>
                  </w:txbxContent>
                </v:textbox>
                <w10:wrap anchory="page"/>
                <w10:anchorlock/>
              </v:shape>
            </w:pict>
          </mc:Fallback>
        </mc:AlternateContent>
      </w:r>
      <w:r w:rsidRPr="00717A3A">
        <w:rPr>
          <w:rFonts w:cs="Times New Roman"/>
          <w:noProof/>
          <w:sz w:val="22"/>
          <w:lang w:val="es-ES"/>
        </w:rPr>
        <mc:AlternateContent>
          <mc:Choice Requires="wps">
            <w:drawing>
              <wp:anchor distT="0" distB="0" distL="114300" distR="114300" simplePos="0" relativeHeight="251660288" behindDoc="0" locked="1" layoutInCell="1" allowOverlap="1" wp14:anchorId="38D57E60" wp14:editId="715DF36D">
                <wp:simplePos x="0" y="0"/>
                <wp:positionH relativeFrom="column">
                  <wp:posOffset>4731385</wp:posOffset>
                </wp:positionH>
                <wp:positionV relativeFrom="margin">
                  <wp:posOffset>7150100</wp:posOffset>
                </wp:positionV>
                <wp:extent cx="10985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550" cy="285750"/>
                        </a:xfrm>
                        <a:prstGeom prst="rect">
                          <a:avLst/>
                        </a:prstGeom>
                        <a:noFill/>
                        <a:ln w="9525" cap="flat" cmpd="sng" algn="ctr">
                          <a:noFill/>
                          <a:prstDash val="solid"/>
                          <a:round/>
                          <a:headEnd type="none" w="med" len="med"/>
                          <a:tailEnd type="none" w="med" len="med"/>
                        </a:ln>
                      </wps:spPr>
                      <wps:txbx>
                        <w:txbxContent>
                          <w:p w14:paraId="4C76B9BC" w14:textId="13D95D34" w:rsidR="00EC5DD9" w:rsidRPr="0011372D" w:rsidRDefault="00EC5DD9" w:rsidP="00EC5DD9">
                            <w:pP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57E60" id="Text Box 2" o:spid="_x0000_s1027" type="#_x0000_t202" style="position:absolute;left:0;text-align:left;margin-left:372.55pt;margin-top:563pt;width:8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" filled="f" stroked="f">
                <v:stroke joinstyle="round"/>
                <v:textbox>
                  <w:txbxContent>
                    <w:p w14:paraId="4C76B9BC" w14:textId="13D95D34" w:rsidR="00EC5DD9" w:rsidRPr="0011372D" w:rsidRDefault="00EC5DD9" w:rsidP="00EC5DD9">
                      <w:pPr>
                        <w:rPr>
                          <w:sz w:val="18"/>
                          <w:lang w:val="en-US"/>
                        </w:rPr>
                      </w:pPr>
                    </w:p>
                  </w:txbxContent>
                </v:textbox>
                <w10:wrap anchory="margin"/>
                <w10:anchorlock/>
              </v:shape>
            </w:pict>
          </mc:Fallback>
        </mc:AlternateContent>
      </w:r>
    </w:p>
    <w:p w14:paraId="1564C0A3" w14:textId="77777777" w:rsidR="00EC5DD9" w:rsidRDefault="00EC5DD9" w:rsidP="00EC5DD9">
      <w:pPr>
        <w:tabs>
          <w:tab w:val="left" w:pos="1530"/>
        </w:tabs>
        <w:spacing w:before="0" w:after="0"/>
        <w:ind w:left="0"/>
        <w:rPr>
          <w:rFonts w:eastAsia="Times New Roman" w:cs="Times New Roman"/>
          <w:sz w:val="22"/>
          <w:lang w:eastAsia="es-CO"/>
        </w:rPr>
      </w:pPr>
    </w:p>
    <w:p w14:paraId="0D0BB8D6" w14:textId="77777777" w:rsidR="00ED1CFE" w:rsidRDefault="00ED1CFE" w:rsidP="00EC5DD9">
      <w:pPr>
        <w:tabs>
          <w:tab w:val="left" w:pos="1530"/>
        </w:tabs>
        <w:spacing w:before="0" w:after="0"/>
        <w:ind w:left="0"/>
        <w:rPr>
          <w:rFonts w:eastAsia="Times New Roman" w:cs="Times New Roman"/>
          <w:sz w:val="22"/>
          <w:lang w:eastAsia="es-CO"/>
        </w:rPr>
      </w:pPr>
    </w:p>
    <w:p w14:paraId="4C0CC5BD" w14:textId="77777777" w:rsidR="00ED1CFE" w:rsidRDefault="00ED1CFE" w:rsidP="00EC5DD9">
      <w:pPr>
        <w:tabs>
          <w:tab w:val="left" w:pos="1530"/>
        </w:tabs>
        <w:spacing w:before="0" w:after="0"/>
        <w:ind w:left="0"/>
        <w:rPr>
          <w:rFonts w:eastAsia="Times New Roman" w:cs="Times New Roman"/>
          <w:sz w:val="22"/>
          <w:lang w:eastAsia="es-CO"/>
        </w:rPr>
      </w:pPr>
    </w:p>
    <w:p w14:paraId="3761C327" w14:textId="77777777" w:rsidR="00ED1CFE" w:rsidRDefault="00ED1CFE" w:rsidP="00EC5DD9">
      <w:pPr>
        <w:tabs>
          <w:tab w:val="left" w:pos="1530"/>
        </w:tabs>
        <w:spacing w:before="0" w:after="0"/>
        <w:ind w:left="0"/>
        <w:rPr>
          <w:rFonts w:eastAsia="Times New Roman" w:cs="Times New Roman"/>
          <w:sz w:val="22"/>
          <w:lang w:eastAsia="es-CO"/>
        </w:rPr>
      </w:pPr>
    </w:p>
    <w:p w14:paraId="59930AB6" w14:textId="77777777" w:rsidR="00ED1CFE" w:rsidRDefault="00ED1CFE" w:rsidP="00EC5DD9">
      <w:pPr>
        <w:tabs>
          <w:tab w:val="left" w:pos="1530"/>
        </w:tabs>
        <w:spacing w:before="0" w:after="0"/>
        <w:ind w:left="0"/>
        <w:rPr>
          <w:rFonts w:eastAsia="Times New Roman" w:cs="Times New Roman"/>
          <w:sz w:val="22"/>
          <w:lang w:eastAsia="es-CO"/>
        </w:rPr>
      </w:pPr>
    </w:p>
    <w:p w14:paraId="49E83AFF" w14:textId="77777777" w:rsidR="00ED1CFE" w:rsidRDefault="00ED1CFE" w:rsidP="00EC5DD9">
      <w:pPr>
        <w:tabs>
          <w:tab w:val="left" w:pos="1530"/>
        </w:tabs>
        <w:spacing w:before="0" w:after="0"/>
        <w:ind w:left="0"/>
        <w:rPr>
          <w:rFonts w:eastAsia="Times New Roman" w:cs="Times New Roman"/>
          <w:sz w:val="22"/>
          <w:lang w:eastAsia="es-CO"/>
        </w:rPr>
      </w:pPr>
    </w:p>
    <w:p w14:paraId="544CD04C" w14:textId="77777777" w:rsidR="00ED1CFE" w:rsidRDefault="00ED1CFE" w:rsidP="00EC5DD9">
      <w:pPr>
        <w:tabs>
          <w:tab w:val="left" w:pos="1530"/>
        </w:tabs>
        <w:spacing w:before="0" w:after="0"/>
        <w:ind w:left="0"/>
        <w:rPr>
          <w:rFonts w:eastAsia="Times New Roman" w:cs="Times New Roman"/>
          <w:sz w:val="22"/>
          <w:lang w:eastAsia="es-CO"/>
        </w:rPr>
      </w:pPr>
    </w:p>
    <w:p w14:paraId="23D36FB1" w14:textId="77777777" w:rsidR="00ED1CFE" w:rsidRDefault="00ED1CFE" w:rsidP="00EC5DD9">
      <w:pPr>
        <w:tabs>
          <w:tab w:val="left" w:pos="1530"/>
        </w:tabs>
        <w:spacing w:before="0" w:after="0"/>
        <w:ind w:left="0"/>
        <w:rPr>
          <w:rFonts w:eastAsia="Times New Roman" w:cs="Times New Roman"/>
          <w:sz w:val="22"/>
          <w:lang w:eastAsia="es-CO"/>
        </w:rPr>
      </w:pPr>
    </w:p>
    <w:p w14:paraId="564E3A88" w14:textId="77777777" w:rsidR="00ED1CFE" w:rsidRDefault="00ED1CFE" w:rsidP="00EC5DD9">
      <w:pPr>
        <w:tabs>
          <w:tab w:val="left" w:pos="1530"/>
        </w:tabs>
        <w:spacing w:before="0" w:after="0"/>
        <w:ind w:left="0"/>
        <w:rPr>
          <w:rFonts w:eastAsia="Times New Roman" w:cs="Times New Roman"/>
          <w:sz w:val="22"/>
          <w:lang w:eastAsia="es-CO"/>
        </w:rPr>
      </w:pPr>
    </w:p>
    <w:p w14:paraId="31E5A778" w14:textId="77777777" w:rsidR="00ED1CFE" w:rsidRDefault="00ED1CFE" w:rsidP="00EC5DD9">
      <w:pPr>
        <w:tabs>
          <w:tab w:val="left" w:pos="1530"/>
        </w:tabs>
        <w:spacing w:before="0" w:after="0"/>
        <w:ind w:left="0"/>
        <w:rPr>
          <w:rFonts w:eastAsia="Times New Roman" w:cs="Times New Roman"/>
          <w:sz w:val="22"/>
          <w:lang w:eastAsia="es-CO"/>
        </w:rPr>
      </w:pPr>
    </w:p>
    <w:p w14:paraId="590EB093" w14:textId="77777777" w:rsidR="00ED1CFE" w:rsidRDefault="00ED1CFE" w:rsidP="00EC5DD9">
      <w:pPr>
        <w:tabs>
          <w:tab w:val="left" w:pos="1530"/>
        </w:tabs>
        <w:spacing w:before="0" w:after="0"/>
        <w:ind w:left="0"/>
        <w:rPr>
          <w:rFonts w:eastAsia="Times New Roman" w:cs="Times New Roman"/>
          <w:sz w:val="22"/>
          <w:lang w:eastAsia="es-CO"/>
        </w:rPr>
      </w:pPr>
    </w:p>
    <w:p w14:paraId="3CD038F5" w14:textId="77777777" w:rsidR="00ED1CFE" w:rsidRDefault="00ED1CFE" w:rsidP="00EC5DD9">
      <w:pPr>
        <w:tabs>
          <w:tab w:val="left" w:pos="1530"/>
        </w:tabs>
        <w:spacing w:before="0" w:after="0"/>
        <w:ind w:left="0"/>
        <w:rPr>
          <w:rFonts w:eastAsia="Times New Roman" w:cs="Times New Roman"/>
          <w:sz w:val="22"/>
          <w:lang w:eastAsia="es-CO"/>
        </w:rPr>
      </w:pPr>
    </w:p>
    <w:p w14:paraId="17EC9D72" w14:textId="77777777" w:rsidR="00ED1CFE" w:rsidRDefault="00ED1CFE" w:rsidP="00EC5DD9">
      <w:pPr>
        <w:tabs>
          <w:tab w:val="left" w:pos="1530"/>
        </w:tabs>
        <w:spacing w:before="0" w:after="0"/>
        <w:ind w:left="0"/>
        <w:rPr>
          <w:rFonts w:eastAsia="Times New Roman" w:cs="Times New Roman"/>
          <w:sz w:val="22"/>
          <w:lang w:eastAsia="es-CO"/>
        </w:rPr>
      </w:pPr>
    </w:p>
    <w:p w14:paraId="7EA2AF81" w14:textId="77777777" w:rsidR="00ED1CFE" w:rsidRDefault="00ED1CFE" w:rsidP="00EC5DD9">
      <w:pPr>
        <w:tabs>
          <w:tab w:val="left" w:pos="1530"/>
        </w:tabs>
        <w:spacing w:before="0" w:after="0"/>
        <w:ind w:left="0"/>
        <w:rPr>
          <w:rFonts w:eastAsia="Times New Roman" w:cs="Times New Roman"/>
          <w:sz w:val="22"/>
          <w:lang w:eastAsia="es-CO"/>
        </w:rPr>
      </w:pPr>
    </w:p>
    <w:p w14:paraId="58E54DC1" w14:textId="77777777" w:rsidR="00ED1CFE" w:rsidRDefault="00ED1CFE" w:rsidP="00EC5DD9">
      <w:pPr>
        <w:tabs>
          <w:tab w:val="left" w:pos="1530"/>
        </w:tabs>
        <w:spacing w:before="0" w:after="0"/>
        <w:ind w:left="0"/>
        <w:rPr>
          <w:rFonts w:eastAsia="Times New Roman" w:cs="Times New Roman"/>
          <w:sz w:val="22"/>
          <w:lang w:eastAsia="es-CO"/>
        </w:rPr>
      </w:pPr>
    </w:p>
    <w:p w14:paraId="36F6F75F" w14:textId="77777777" w:rsidR="00ED1CFE" w:rsidRDefault="00ED1CFE" w:rsidP="00EC5DD9">
      <w:pPr>
        <w:tabs>
          <w:tab w:val="left" w:pos="1530"/>
        </w:tabs>
        <w:spacing w:before="0" w:after="0"/>
        <w:ind w:left="0"/>
        <w:rPr>
          <w:rFonts w:eastAsia="Times New Roman" w:cs="Times New Roman"/>
          <w:sz w:val="22"/>
          <w:lang w:eastAsia="es-CO"/>
        </w:rPr>
      </w:pPr>
    </w:p>
    <w:p w14:paraId="3DFF80CD" w14:textId="77777777" w:rsidR="00ED1CFE" w:rsidRDefault="00ED1CFE" w:rsidP="00EC5DD9">
      <w:pPr>
        <w:tabs>
          <w:tab w:val="left" w:pos="1530"/>
        </w:tabs>
        <w:spacing w:before="0" w:after="0"/>
        <w:ind w:left="0"/>
        <w:rPr>
          <w:rFonts w:eastAsia="Times New Roman" w:cs="Times New Roman"/>
          <w:sz w:val="22"/>
          <w:lang w:eastAsia="es-CO"/>
        </w:rPr>
      </w:pPr>
    </w:p>
    <w:p w14:paraId="3DD479D8" w14:textId="77777777" w:rsidR="00ED1CFE" w:rsidRDefault="00ED1CFE" w:rsidP="00EC5DD9">
      <w:pPr>
        <w:tabs>
          <w:tab w:val="left" w:pos="1530"/>
        </w:tabs>
        <w:spacing w:before="0" w:after="0"/>
        <w:ind w:left="0"/>
        <w:rPr>
          <w:rFonts w:eastAsia="Times New Roman" w:cs="Times New Roman"/>
          <w:sz w:val="22"/>
          <w:lang w:eastAsia="es-CO"/>
        </w:rPr>
      </w:pPr>
    </w:p>
    <w:p w14:paraId="5E0CE341" w14:textId="77777777" w:rsidR="00ED1CFE" w:rsidRDefault="00ED1CFE" w:rsidP="00EC5DD9">
      <w:pPr>
        <w:tabs>
          <w:tab w:val="left" w:pos="1530"/>
        </w:tabs>
        <w:spacing w:before="0" w:after="0"/>
        <w:ind w:left="0"/>
        <w:rPr>
          <w:rFonts w:eastAsia="Times New Roman" w:cs="Times New Roman"/>
          <w:sz w:val="22"/>
          <w:lang w:eastAsia="es-CO"/>
        </w:rPr>
      </w:pPr>
    </w:p>
    <w:p w14:paraId="0635C106" w14:textId="77777777" w:rsidR="00ED1CFE" w:rsidRDefault="00ED1CFE" w:rsidP="00EC5DD9">
      <w:pPr>
        <w:tabs>
          <w:tab w:val="left" w:pos="1530"/>
        </w:tabs>
        <w:spacing w:before="0" w:after="0"/>
        <w:ind w:left="0"/>
        <w:rPr>
          <w:rFonts w:eastAsia="Times New Roman" w:cs="Times New Roman"/>
          <w:sz w:val="22"/>
          <w:lang w:eastAsia="es-CO"/>
        </w:rPr>
      </w:pPr>
    </w:p>
    <w:p w14:paraId="00AC71A8" w14:textId="77777777" w:rsidR="00ED1CFE" w:rsidRDefault="00ED1CFE" w:rsidP="00EC5DD9">
      <w:pPr>
        <w:tabs>
          <w:tab w:val="left" w:pos="1530"/>
        </w:tabs>
        <w:spacing w:before="0" w:after="0"/>
        <w:ind w:left="0"/>
        <w:rPr>
          <w:rFonts w:eastAsia="Times New Roman" w:cs="Times New Roman"/>
          <w:sz w:val="22"/>
          <w:lang w:eastAsia="es-CO"/>
        </w:rPr>
      </w:pPr>
    </w:p>
    <w:sectPr w:rsidR="00ED1CFE" w:rsidSect="00717A3A">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DB19" w14:textId="77777777" w:rsidR="00834A70" w:rsidRDefault="00834A70" w:rsidP="00175CDE">
      <w:pPr>
        <w:spacing w:before="0" w:after="0"/>
      </w:pPr>
      <w:r>
        <w:separator/>
      </w:r>
    </w:p>
  </w:endnote>
  <w:endnote w:type="continuationSeparator" w:id="0">
    <w:p w14:paraId="0C99618A" w14:textId="77777777" w:rsidR="00834A70" w:rsidRDefault="00834A70" w:rsidP="00175C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C67B" w14:textId="77777777" w:rsidR="00834A70" w:rsidRDefault="00834A70" w:rsidP="00175CDE">
      <w:pPr>
        <w:spacing w:before="0" w:after="0"/>
      </w:pPr>
      <w:r>
        <w:separator/>
      </w:r>
    </w:p>
  </w:footnote>
  <w:footnote w:type="continuationSeparator" w:id="0">
    <w:p w14:paraId="353CB20B" w14:textId="77777777" w:rsidR="00834A70" w:rsidRDefault="00834A70" w:rsidP="00175CDE">
      <w:pPr>
        <w:spacing w:before="0" w:after="0"/>
      </w:pPr>
      <w:r>
        <w:continuationSeparator/>
      </w:r>
    </w:p>
  </w:footnote>
  <w:footnote w:id="1">
    <w:p w14:paraId="742F3F63" w14:textId="77777777" w:rsidR="00717A3A" w:rsidRDefault="00E91253" w:rsidP="00717A3A">
      <w:pPr>
        <w:autoSpaceDE w:val="0"/>
        <w:autoSpaceDN w:val="0"/>
        <w:adjustRightInd w:val="0"/>
        <w:spacing w:before="0" w:after="0"/>
        <w:rPr>
          <w:sz w:val="16"/>
          <w:szCs w:val="16"/>
          <w:lang w:val="es-US"/>
        </w:rPr>
      </w:pPr>
      <w:r w:rsidRPr="00DD29BD">
        <w:rPr>
          <w:rStyle w:val="FootnoteReference"/>
          <w:sz w:val="16"/>
          <w:szCs w:val="16"/>
        </w:rPr>
        <w:footnoteRef/>
      </w:r>
      <w:r w:rsidRPr="00DD29BD">
        <w:rPr>
          <w:sz w:val="16"/>
          <w:szCs w:val="16"/>
          <w:lang w:val="es-US"/>
        </w:rPr>
        <w:t xml:space="preserve"> Portal de datos de migración. Para obtener más información, por favor consultar: </w:t>
      </w:r>
    </w:p>
    <w:p w14:paraId="093872E0" w14:textId="78C68D7F" w:rsidR="00E91253" w:rsidRDefault="003C3F10" w:rsidP="00717A3A">
      <w:pPr>
        <w:autoSpaceDE w:val="0"/>
        <w:autoSpaceDN w:val="0"/>
        <w:adjustRightInd w:val="0"/>
        <w:spacing w:before="0" w:after="0"/>
        <w:rPr>
          <w:sz w:val="16"/>
          <w:szCs w:val="16"/>
          <w:lang w:val="es-US"/>
        </w:rPr>
      </w:pPr>
      <w:hyperlink r:id="rId1" w:history="1">
        <w:r w:rsidR="00E91253" w:rsidRPr="00DD29BD">
          <w:rPr>
            <w:rStyle w:val="Hyperlink"/>
            <w:sz w:val="16"/>
            <w:szCs w:val="16"/>
            <w:lang w:val="es-US"/>
          </w:rPr>
          <w:t>https://www.migrationdataportal.org/data?amp%3Bm=2&amp;amp%3Bfocus=profile&amp;i=stock_abs_&amp;t=2020&amp;m=2</w:t>
        </w:r>
      </w:hyperlink>
      <w:r w:rsidR="00E91253" w:rsidRPr="00DD29BD">
        <w:rPr>
          <w:sz w:val="16"/>
          <w:szCs w:val="16"/>
          <w:lang w:val="es-US"/>
        </w:rPr>
        <w:t xml:space="preserve"> </w:t>
      </w:r>
    </w:p>
    <w:p w14:paraId="314E37AD" w14:textId="77777777" w:rsidR="00717A3A" w:rsidRPr="00DD29BD" w:rsidRDefault="00717A3A" w:rsidP="00717A3A">
      <w:pPr>
        <w:autoSpaceDE w:val="0"/>
        <w:autoSpaceDN w:val="0"/>
        <w:adjustRightInd w:val="0"/>
        <w:spacing w:before="0" w:after="0"/>
        <w:rPr>
          <w:sz w:val="16"/>
          <w:szCs w:val="16"/>
          <w:lang w:val="es-US"/>
        </w:rPr>
      </w:pPr>
    </w:p>
  </w:footnote>
  <w:footnote w:id="2">
    <w:p w14:paraId="0ACE25A5" w14:textId="77777777" w:rsidR="00717A3A" w:rsidRDefault="00E91253" w:rsidP="00717A3A">
      <w:pPr>
        <w:pStyle w:val="FootnoteText"/>
        <w:ind w:left="0" w:firstLine="360"/>
        <w:rPr>
          <w:sz w:val="16"/>
          <w:szCs w:val="16"/>
          <w:lang w:val="es-US"/>
        </w:rPr>
      </w:pPr>
      <w:r w:rsidRPr="00EA04E5">
        <w:rPr>
          <w:rStyle w:val="FootnoteReference"/>
          <w:sz w:val="16"/>
          <w:szCs w:val="16"/>
        </w:rPr>
        <w:footnoteRef/>
      </w:r>
      <w:r w:rsidRPr="00717A3A">
        <w:rPr>
          <w:rStyle w:val="FootnoteReference"/>
        </w:rPr>
        <w:t xml:space="preserve"> Para más información, por favor consultar la nota técnica del Departamento de Inclusión Social de la OEA titulada: “Gobernanza Migratoria</w:t>
      </w:r>
      <w:r w:rsidRPr="00EA04E5">
        <w:rPr>
          <w:sz w:val="16"/>
          <w:szCs w:val="16"/>
          <w:lang w:val="es-US"/>
        </w:rPr>
        <w:t xml:space="preserve"> Regional en las Américas” </w:t>
      </w:r>
    </w:p>
    <w:p w14:paraId="55A70112" w14:textId="7ED6A03C" w:rsidR="00E91253" w:rsidRPr="00EA04E5" w:rsidRDefault="00E91253" w:rsidP="00717A3A">
      <w:pPr>
        <w:pStyle w:val="FootnoteText"/>
        <w:ind w:left="0" w:firstLine="360"/>
        <w:rPr>
          <w:sz w:val="16"/>
          <w:szCs w:val="16"/>
          <w:lang w:val="es-US"/>
        </w:rPr>
      </w:pPr>
      <w:r w:rsidRPr="00EA04E5">
        <w:rPr>
          <w:sz w:val="16"/>
          <w:szCs w:val="16"/>
          <w:lang w:val="es-US"/>
        </w:rPr>
        <w:t xml:space="preserve">disponible en: </w:t>
      </w:r>
      <w:hyperlink r:id="rId2" w:history="1">
        <w:r w:rsidRPr="00EA04E5">
          <w:rPr>
            <w:rStyle w:val="Hyperlink"/>
            <w:sz w:val="16"/>
            <w:szCs w:val="16"/>
            <w:lang w:val="es-US"/>
          </w:rPr>
          <w:t>https://www.oas.org/es/sadye/documentos.asp</w:t>
        </w:r>
      </w:hyperlink>
      <w:r w:rsidRPr="00EA04E5">
        <w:rPr>
          <w:sz w:val="16"/>
          <w:szCs w:val="16"/>
          <w:lang w:val="es-US"/>
        </w:rPr>
        <w:t xml:space="preserve"> </w:t>
      </w:r>
    </w:p>
  </w:footnote>
  <w:footnote w:id="3">
    <w:p w14:paraId="25A9EA85" w14:textId="77777777" w:rsidR="00610B3E" w:rsidRPr="002F1A1E" w:rsidRDefault="00610B3E" w:rsidP="009F78CF">
      <w:pPr>
        <w:pStyle w:val="FootnoteText"/>
        <w:ind w:left="0"/>
        <w:rPr>
          <w:sz w:val="16"/>
          <w:szCs w:val="16"/>
        </w:rPr>
      </w:pPr>
      <w:r w:rsidRPr="00674E6C">
        <w:rPr>
          <w:rStyle w:val="FootnoteReference"/>
        </w:rPr>
        <w:footnoteRef/>
      </w:r>
      <w:r w:rsidRPr="002F1A1E">
        <w:rPr>
          <w:sz w:val="16"/>
          <w:szCs w:val="16"/>
        </w:rPr>
        <w:t>https://www.iom.int/es/news/el-dialogo-internacional-sobre-migracion-busca-apuntalar-la-movilidad-humana-para-el-logro-de-los-ods</w:t>
      </w:r>
    </w:p>
  </w:footnote>
  <w:footnote w:id="4">
    <w:p w14:paraId="51170771" w14:textId="77777777" w:rsidR="000F4CD1" w:rsidRPr="002F1A1E" w:rsidRDefault="000F4CD1" w:rsidP="009F78CF">
      <w:pPr>
        <w:pStyle w:val="FootnoteText"/>
        <w:ind w:left="0"/>
        <w:rPr>
          <w:sz w:val="16"/>
          <w:szCs w:val="16"/>
        </w:rPr>
      </w:pPr>
      <w:r w:rsidRPr="002F1A1E">
        <w:rPr>
          <w:rStyle w:val="FootnoteReference"/>
          <w:sz w:val="16"/>
          <w:szCs w:val="16"/>
        </w:rPr>
        <w:footnoteRef/>
      </w:r>
      <w:r w:rsidRPr="002F1A1E">
        <w:rPr>
          <w:sz w:val="16"/>
          <w:szCs w:val="16"/>
        </w:rPr>
        <w:t xml:space="preserve"> </w:t>
      </w:r>
      <w:hyperlink r:id="rId3" w:history="1">
        <w:r w:rsidRPr="002F1A1E">
          <w:rPr>
            <w:rStyle w:val="Hyperlink"/>
            <w:color w:val="auto"/>
            <w:sz w:val="16"/>
            <w:szCs w:val="16"/>
          </w:rPr>
          <w:t>https://www.iom.int/es/foro-iberoamericano-sobre-migracion-y-desarrollo-fibemyd</w:t>
        </w:r>
      </w:hyperlink>
    </w:p>
  </w:footnote>
  <w:footnote w:id="5">
    <w:p w14:paraId="4651B398" w14:textId="77777777" w:rsidR="000F4CD1" w:rsidRPr="002F1A1E" w:rsidRDefault="000F4CD1" w:rsidP="000F4CD1">
      <w:pPr>
        <w:pStyle w:val="FootnoteText"/>
        <w:ind w:left="0"/>
        <w:rPr>
          <w:sz w:val="16"/>
          <w:szCs w:val="16"/>
        </w:rPr>
      </w:pPr>
      <w:r w:rsidRPr="002F1A1E">
        <w:rPr>
          <w:rStyle w:val="FootnoteReference"/>
          <w:sz w:val="16"/>
          <w:szCs w:val="16"/>
        </w:rPr>
        <w:footnoteRef/>
      </w:r>
      <w:r w:rsidRPr="002F1A1E">
        <w:rPr>
          <w:sz w:val="16"/>
          <w:szCs w:val="16"/>
        </w:rPr>
        <w:t xml:space="preserve"> </w:t>
      </w:r>
      <w:hyperlink r:id="rId4" w:history="1">
        <w:r w:rsidRPr="002F1A1E">
          <w:rPr>
            <w:rStyle w:val="Hyperlink"/>
            <w:color w:val="auto"/>
            <w:sz w:val="16"/>
            <w:szCs w:val="16"/>
          </w:rPr>
          <w:t>https://www.prensa-latina.cu/2022/12/14/el-sica-reitera-compromiso-por-una-migracion-ordenada-y-segura</w:t>
        </w:r>
      </w:hyperlink>
      <w:r w:rsidRPr="002F1A1E">
        <w:rPr>
          <w:sz w:val="16"/>
          <w:szCs w:val="16"/>
        </w:rPr>
        <w:t>.</w:t>
      </w:r>
    </w:p>
  </w:footnote>
  <w:footnote w:id="6">
    <w:p w14:paraId="5C3E4394" w14:textId="77777777" w:rsidR="0069374E" w:rsidRPr="002F1A1E" w:rsidRDefault="0069374E" w:rsidP="0069374E">
      <w:pPr>
        <w:pStyle w:val="FootnoteText"/>
        <w:ind w:left="0"/>
        <w:rPr>
          <w:sz w:val="16"/>
          <w:szCs w:val="16"/>
        </w:rPr>
      </w:pPr>
      <w:r w:rsidRPr="002F1A1E">
        <w:rPr>
          <w:rStyle w:val="FootnoteReference"/>
          <w:sz w:val="16"/>
          <w:szCs w:val="16"/>
        </w:rPr>
        <w:footnoteRef/>
      </w:r>
      <w:r w:rsidRPr="002F1A1E">
        <w:rPr>
          <w:sz w:val="16"/>
          <w:szCs w:val="16"/>
        </w:rPr>
        <w:t xml:space="preserve"> </w:t>
      </w:r>
      <w:hyperlink r:id="rId5" w:history="1">
        <w:r w:rsidRPr="002F1A1E">
          <w:rPr>
            <w:rStyle w:val="Hyperlink"/>
            <w:color w:val="auto"/>
            <w:sz w:val="16"/>
            <w:szCs w:val="16"/>
          </w:rPr>
          <w:t>https://www.prensa-latina.cu/2022/12/14/el-sica-reitera-compromiso-por-una-migracion-ordenada-y-segura</w:t>
        </w:r>
      </w:hyperlink>
      <w:r w:rsidRPr="002F1A1E">
        <w:rPr>
          <w:sz w:val="16"/>
          <w:szCs w:val="16"/>
        </w:rPr>
        <w:t>.</w:t>
      </w:r>
    </w:p>
  </w:footnote>
  <w:footnote w:id="7">
    <w:p w14:paraId="6C5730BD" w14:textId="75DBAF7B" w:rsidR="00837502" w:rsidRPr="009F78CF" w:rsidRDefault="00837502" w:rsidP="002F1A1E">
      <w:pPr>
        <w:pStyle w:val="FootnoteText"/>
        <w:ind w:left="0"/>
        <w:rPr>
          <w:sz w:val="16"/>
          <w:szCs w:val="16"/>
        </w:rPr>
      </w:pPr>
      <w:r>
        <w:rPr>
          <w:rStyle w:val="FootnoteReference"/>
        </w:rPr>
        <w:footnoteRef/>
      </w:r>
      <w:r>
        <w:t xml:space="preserve"> </w:t>
      </w:r>
      <w:hyperlink r:id="rId6" w:history="1">
        <w:r w:rsidRPr="009F78CF">
          <w:rPr>
            <w:rStyle w:val="Hyperlink"/>
            <w:color w:val="auto"/>
            <w:sz w:val="16"/>
            <w:szCs w:val="16"/>
          </w:rPr>
          <w:t>https://rosanjose.iom.int/es/blogs/9-claves-para-una-gobernanza-migratoria-efectiva-en-el-caribe</w:t>
        </w:r>
      </w:hyperlink>
    </w:p>
  </w:footnote>
  <w:footnote w:id="8">
    <w:p w14:paraId="684FEDCC" w14:textId="0205E9C8" w:rsidR="002F1A1E" w:rsidRPr="002F1A1E" w:rsidRDefault="00661F20" w:rsidP="002F1A1E">
      <w:pPr>
        <w:pStyle w:val="FootnoteText"/>
        <w:ind w:left="0"/>
        <w:rPr>
          <w:sz w:val="16"/>
          <w:szCs w:val="16"/>
        </w:rPr>
      </w:pPr>
      <w:r w:rsidRPr="009F78CF">
        <w:rPr>
          <w:sz w:val="16"/>
          <w:szCs w:val="16"/>
        </w:rPr>
        <w:t>8</w:t>
      </w:r>
      <w:r w:rsidR="002F1A1E" w:rsidRPr="009F78CF">
        <w:rPr>
          <w:sz w:val="16"/>
          <w:szCs w:val="16"/>
        </w:rPr>
        <w:t xml:space="preserve">   </w:t>
      </w:r>
      <w:hyperlink r:id="rId7" w:history="1">
        <w:r w:rsidR="002F1A1E" w:rsidRPr="009F78CF">
          <w:rPr>
            <w:rStyle w:val="Hyperlink"/>
            <w:color w:val="auto"/>
            <w:sz w:val="16"/>
            <w:szCs w:val="16"/>
          </w:rPr>
          <w:t>Declaración de Nueva York para los Refugiados y los Migrantes | ACNUR</w:t>
        </w:r>
      </w:hyperlink>
    </w:p>
  </w:footnote>
  <w:footnote w:id="9">
    <w:p w14:paraId="2BF0D597" w14:textId="77777777" w:rsidR="00661F20" w:rsidRPr="002F1A1E" w:rsidRDefault="00661F20" w:rsidP="002F1A1E">
      <w:pPr>
        <w:pStyle w:val="FootnoteText"/>
        <w:ind w:left="0"/>
        <w:rPr>
          <w:sz w:val="16"/>
          <w:szCs w:val="16"/>
        </w:rPr>
      </w:pPr>
      <w:r w:rsidRPr="002F1A1E">
        <w:rPr>
          <w:rStyle w:val="FootnoteReference"/>
          <w:sz w:val="16"/>
          <w:szCs w:val="16"/>
        </w:rPr>
        <w:footnoteRef/>
      </w:r>
      <w:r w:rsidRPr="002F1A1E">
        <w:rPr>
          <w:sz w:val="16"/>
          <w:szCs w:val="16"/>
        </w:rPr>
        <w:t xml:space="preserve"> </w:t>
      </w:r>
      <w:hyperlink r:id="rId8" w:history="1">
        <w:r w:rsidRPr="002F1A1E">
          <w:rPr>
            <w:rStyle w:val="Hyperlink"/>
            <w:color w:val="auto"/>
            <w:sz w:val="16"/>
            <w:szCs w:val="16"/>
          </w:rPr>
          <w:t>https://mirps-platform.org/</w:t>
        </w:r>
      </w:hyperlink>
    </w:p>
  </w:footnote>
  <w:footnote w:id="10">
    <w:p w14:paraId="1E393E61" w14:textId="77777777" w:rsidR="0069374E" w:rsidRPr="002F1A1E" w:rsidRDefault="0069374E" w:rsidP="002F1A1E">
      <w:pPr>
        <w:pStyle w:val="FootnoteText"/>
        <w:ind w:left="0"/>
        <w:rPr>
          <w:sz w:val="16"/>
          <w:szCs w:val="16"/>
        </w:rPr>
      </w:pPr>
      <w:r w:rsidRPr="002F1A1E">
        <w:rPr>
          <w:rStyle w:val="FootnoteReference"/>
          <w:sz w:val="16"/>
          <w:szCs w:val="16"/>
        </w:rPr>
        <w:footnoteRef/>
      </w:r>
      <w:hyperlink r:id="rId9" w:anchor=":~:text=El%20Marco%20Integral%20Regional%20de,acuerdos%20innovadores%20de%20responsabilidades%20compartidas" w:history="1">
        <w:r w:rsidRPr="002F1A1E">
          <w:rPr>
            <w:rStyle w:val="Hyperlink"/>
            <w:color w:val="auto"/>
            <w:sz w:val="16"/>
            <w:szCs w:val="16"/>
          </w:rPr>
          <w:t>https://www.acnur.org/marco-integral-regional-para-la-proteccion-y-soluciones-mirps.html#:~:text=El%20Marco%20Integral%20Regional%20de,acuerdos%20innovadores%20de%20responsabilidades%20compartidas</w:t>
        </w:r>
      </w:hyperlink>
      <w:r w:rsidRPr="002F1A1E">
        <w:rPr>
          <w:sz w:val="16"/>
          <w:szCs w:val="16"/>
        </w:rPr>
        <w:t>.</w:t>
      </w:r>
    </w:p>
  </w:footnote>
  <w:footnote w:id="11">
    <w:p w14:paraId="41A68CE2" w14:textId="77777777" w:rsidR="0069374E" w:rsidRPr="002F1A1E" w:rsidRDefault="0069374E" w:rsidP="002F1A1E">
      <w:pPr>
        <w:pStyle w:val="FootnoteText"/>
        <w:ind w:left="0"/>
        <w:rPr>
          <w:sz w:val="16"/>
          <w:szCs w:val="16"/>
        </w:rPr>
      </w:pPr>
      <w:r w:rsidRPr="002F1A1E">
        <w:rPr>
          <w:rStyle w:val="FootnoteReference"/>
          <w:sz w:val="16"/>
          <w:szCs w:val="16"/>
        </w:rPr>
        <w:footnoteRef/>
      </w:r>
      <w:hyperlink r:id="rId10" w:anchor=":~:text=%E2%80%A2-,La%20Conferencia%20Regional%20sobre%20Migraci%C3%B3n%20(CRM)%20o%20Proceso%20Puebla%20es,asuntos%20migratorios%20de%20inter%C3%A9s%20com%C3%BAn" w:history="1">
        <w:r w:rsidRPr="002F1A1E">
          <w:rPr>
            <w:rStyle w:val="Hyperlink"/>
            <w:color w:val="auto"/>
            <w:sz w:val="16"/>
            <w:szCs w:val="16"/>
          </w:rPr>
          <w:t>https://www.gob.mx/sre/acciones-y-programas/conferencia-regional-sobre-migracion-crm#:~:text=%E2%80%A2-,La%20Conferencia%20Regional%20sobre%20Migraci%C3%B3n%20(CRM)%20o%20Proceso%20Puebla%20es,asuntos%20migratorios%20de%20inter%C3%A9s%20com%C3%BAn</w:t>
        </w:r>
      </w:hyperlink>
      <w:r w:rsidRPr="002F1A1E">
        <w:rPr>
          <w:sz w:val="16"/>
          <w:szCs w:val="16"/>
        </w:rPr>
        <w:t>.</w:t>
      </w:r>
    </w:p>
  </w:footnote>
  <w:footnote w:id="12">
    <w:p w14:paraId="4C666054" w14:textId="77777777" w:rsidR="00E475C3" w:rsidRPr="00674E6C" w:rsidRDefault="00E475C3" w:rsidP="00E475C3">
      <w:pPr>
        <w:pStyle w:val="FootnoteText"/>
      </w:pPr>
      <w:r w:rsidRPr="00674E6C">
        <w:rPr>
          <w:rStyle w:val="FootnoteReference"/>
        </w:rPr>
        <w:footnoteRef/>
      </w:r>
      <w:r w:rsidRPr="00674E6C">
        <w:t xml:space="preserve"> </w:t>
      </w:r>
      <w:hyperlink r:id="rId11" w:history="1">
        <w:r w:rsidRPr="006C42EC">
          <w:rPr>
            <w:rStyle w:val="Hyperlink"/>
            <w:color w:val="auto"/>
            <w:sz w:val="16"/>
            <w:szCs w:val="16"/>
          </w:rPr>
          <w:t>https://www.state.gov/translations/spanish/declaracion-de-los-angeles-sobre-migracion-y-proteccion/</w:t>
        </w:r>
      </w:hyperlink>
    </w:p>
  </w:footnote>
  <w:footnote w:id="13">
    <w:p w14:paraId="6462B4F7" w14:textId="77777777" w:rsidR="00EC5DD9" w:rsidRPr="00EA04E5" w:rsidRDefault="00EC5DD9" w:rsidP="00EC5DD9">
      <w:pPr>
        <w:pStyle w:val="FootnoteText"/>
        <w:rPr>
          <w:lang w:val="es-US"/>
        </w:rPr>
      </w:pPr>
      <w:r w:rsidRPr="00EA04E5">
        <w:rPr>
          <w:rStyle w:val="FootnoteReference"/>
          <w:sz w:val="16"/>
          <w:szCs w:val="16"/>
        </w:rPr>
        <w:footnoteRef/>
      </w:r>
      <w:r w:rsidRPr="00EA04E5">
        <w:rPr>
          <w:sz w:val="16"/>
          <w:szCs w:val="16"/>
        </w:rPr>
        <w:t xml:space="preserve"> </w:t>
      </w:r>
      <w:r w:rsidRPr="00EA04E5">
        <w:rPr>
          <w:sz w:val="16"/>
          <w:szCs w:val="16"/>
          <w:lang w:val="es-US"/>
        </w:rPr>
        <w:t xml:space="preserve">Para más información, por favor consultar la nota técnica del Departamento de Inclusión Social de la OEA titulada: “Gobernanza Migratoria Regional en las Américas” disponible en: </w:t>
      </w:r>
      <w:hyperlink r:id="rId12" w:history="1">
        <w:r w:rsidRPr="00EA04E5">
          <w:rPr>
            <w:rStyle w:val="Hyperlink"/>
            <w:sz w:val="16"/>
            <w:szCs w:val="16"/>
            <w:lang w:val="es-US"/>
          </w:rPr>
          <w:t>https://www.oas.org/es/sadye/documentos.asp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643671"/>
      <w:docPartObj>
        <w:docPartGallery w:val="Page Numbers (Top of Page)"/>
        <w:docPartUnique/>
      </w:docPartObj>
    </w:sdtPr>
    <w:sdtEndPr>
      <w:rPr>
        <w:noProof/>
      </w:rPr>
    </w:sdtEndPr>
    <w:sdtContent>
      <w:p w14:paraId="4DA0AC22" w14:textId="0414D481" w:rsidR="00717A3A" w:rsidRDefault="00717A3A">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496A7BDB" w14:textId="77777777" w:rsidR="00717A3A" w:rsidRDefault="00717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711"/>
    <w:multiLevelType w:val="hybridMultilevel"/>
    <w:tmpl w:val="8F2E3C86"/>
    <w:lvl w:ilvl="0" w:tplc="8EE09FCE">
      <w:start w:val="1"/>
      <w:numFmt w:val="bullet"/>
      <w:lvlText w:val="-"/>
      <w:lvlJc w:val="left"/>
      <w:pPr>
        <w:ind w:left="720" w:hanging="360"/>
      </w:pPr>
      <w:rPr>
        <w:rFonts w:ascii="Open Sans" w:eastAsia="Times New Roman" w:hAnsi="Open Sans" w:cs="Open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941B7F"/>
    <w:multiLevelType w:val="multilevel"/>
    <w:tmpl w:val="11FE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123E1"/>
    <w:multiLevelType w:val="multilevel"/>
    <w:tmpl w:val="3292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E576F"/>
    <w:multiLevelType w:val="multilevel"/>
    <w:tmpl w:val="166E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7321"/>
    <w:multiLevelType w:val="multilevel"/>
    <w:tmpl w:val="386E46C8"/>
    <w:lvl w:ilvl="0">
      <w:start w:val="42"/>
      <w:numFmt w:val="decimal"/>
      <w:lvlText w:val="%1."/>
      <w:lvlJc w:val="left"/>
      <w:pPr>
        <w:ind w:left="1080" w:hanging="360"/>
      </w:pPr>
      <w:rPr>
        <w:rFonts w:hint="default"/>
        <w:b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B5230CA"/>
    <w:multiLevelType w:val="multilevel"/>
    <w:tmpl w:val="DAF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96AE6"/>
    <w:multiLevelType w:val="hybridMultilevel"/>
    <w:tmpl w:val="B05088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743178"/>
    <w:multiLevelType w:val="hybridMultilevel"/>
    <w:tmpl w:val="ECD8D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219CA"/>
    <w:multiLevelType w:val="multilevel"/>
    <w:tmpl w:val="1464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85E7E"/>
    <w:multiLevelType w:val="hybridMultilevel"/>
    <w:tmpl w:val="35A42BA4"/>
    <w:lvl w:ilvl="0" w:tplc="8EE09FCE">
      <w:start w:val="1"/>
      <w:numFmt w:val="bullet"/>
      <w:lvlText w:val="-"/>
      <w:lvlJc w:val="left"/>
      <w:pPr>
        <w:ind w:left="720" w:hanging="360"/>
      </w:pPr>
      <w:rPr>
        <w:rFonts w:ascii="Open Sans" w:eastAsia="Times New Roman" w:hAnsi="Open Sans" w:cs="Open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2B72C6"/>
    <w:multiLevelType w:val="hybridMultilevel"/>
    <w:tmpl w:val="E8BE5676"/>
    <w:lvl w:ilvl="0" w:tplc="0409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B72219E"/>
    <w:multiLevelType w:val="hybridMultilevel"/>
    <w:tmpl w:val="BA0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2A64F5"/>
    <w:multiLevelType w:val="multilevel"/>
    <w:tmpl w:val="B67C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5E21DC"/>
    <w:multiLevelType w:val="multilevel"/>
    <w:tmpl w:val="7A4C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05E53"/>
    <w:multiLevelType w:val="hybridMultilevel"/>
    <w:tmpl w:val="CE5647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C1B72"/>
    <w:multiLevelType w:val="multilevel"/>
    <w:tmpl w:val="4A5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B23AD"/>
    <w:multiLevelType w:val="hybridMultilevel"/>
    <w:tmpl w:val="83F83608"/>
    <w:lvl w:ilvl="0" w:tplc="8EE09FCE">
      <w:start w:val="1"/>
      <w:numFmt w:val="bullet"/>
      <w:lvlText w:val="-"/>
      <w:lvlJc w:val="left"/>
      <w:pPr>
        <w:ind w:left="360" w:hanging="360"/>
      </w:pPr>
      <w:rPr>
        <w:rFonts w:ascii="Open Sans" w:eastAsia="Times New Roman" w:hAnsi="Open Sans" w:cs="Open San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D3E7789"/>
    <w:multiLevelType w:val="multilevel"/>
    <w:tmpl w:val="22B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228404">
    <w:abstractNumId w:val="5"/>
  </w:num>
  <w:num w:numId="2" w16cid:durableId="1123036972">
    <w:abstractNumId w:val="15"/>
  </w:num>
  <w:num w:numId="3" w16cid:durableId="1619995369">
    <w:abstractNumId w:val="1"/>
  </w:num>
  <w:num w:numId="4" w16cid:durableId="1935940082">
    <w:abstractNumId w:val="13"/>
  </w:num>
  <w:num w:numId="5" w16cid:durableId="666133591">
    <w:abstractNumId w:val="7"/>
  </w:num>
  <w:num w:numId="6" w16cid:durableId="1370259206">
    <w:abstractNumId w:val="17"/>
  </w:num>
  <w:num w:numId="7" w16cid:durableId="198398421">
    <w:abstractNumId w:val="2"/>
  </w:num>
  <w:num w:numId="8" w16cid:durableId="1745490898">
    <w:abstractNumId w:val="12"/>
  </w:num>
  <w:num w:numId="9" w16cid:durableId="1385905750">
    <w:abstractNumId w:val="8"/>
  </w:num>
  <w:num w:numId="10" w16cid:durableId="404374973">
    <w:abstractNumId w:val="3"/>
  </w:num>
  <w:num w:numId="11" w16cid:durableId="1171145420">
    <w:abstractNumId w:val="9"/>
  </w:num>
  <w:num w:numId="12" w16cid:durableId="1086653853">
    <w:abstractNumId w:val="16"/>
  </w:num>
  <w:num w:numId="13" w16cid:durableId="91823455">
    <w:abstractNumId w:val="0"/>
  </w:num>
  <w:num w:numId="14" w16cid:durableId="1525629921">
    <w:abstractNumId w:val="6"/>
  </w:num>
  <w:num w:numId="15" w16cid:durableId="1805997643">
    <w:abstractNumId w:val="10"/>
  </w:num>
  <w:num w:numId="16" w16cid:durableId="894199815">
    <w:abstractNumId w:val="4"/>
  </w:num>
  <w:num w:numId="17" w16cid:durableId="86315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76586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91"/>
    <w:rsid w:val="00000B8B"/>
    <w:rsid w:val="0001444F"/>
    <w:rsid w:val="00020CCA"/>
    <w:rsid w:val="00045076"/>
    <w:rsid w:val="000723A6"/>
    <w:rsid w:val="000775A0"/>
    <w:rsid w:val="00084351"/>
    <w:rsid w:val="000B2398"/>
    <w:rsid w:val="000C5DE5"/>
    <w:rsid w:val="000D7B9C"/>
    <w:rsid w:val="000F4CD1"/>
    <w:rsid w:val="00140EC5"/>
    <w:rsid w:val="00162DF5"/>
    <w:rsid w:val="0017014B"/>
    <w:rsid w:val="00175CDE"/>
    <w:rsid w:val="001822BC"/>
    <w:rsid w:val="00184C33"/>
    <w:rsid w:val="001A2471"/>
    <w:rsid w:val="001B0CB2"/>
    <w:rsid w:val="001C3DFC"/>
    <w:rsid w:val="001D5841"/>
    <w:rsid w:val="001F02D7"/>
    <w:rsid w:val="00212A1C"/>
    <w:rsid w:val="00276ADD"/>
    <w:rsid w:val="00281AB4"/>
    <w:rsid w:val="002A2C00"/>
    <w:rsid w:val="002A4383"/>
    <w:rsid w:val="002A53ED"/>
    <w:rsid w:val="002B2065"/>
    <w:rsid w:val="002C5785"/>
    <w:rsid w:val="002C6CB0"/>
    <w:rsid w:val="002E3DA2"/>
    <w:rsid w:val="002F1A1E"/>
    <w:rsid w:val="002F6591"/>
    <w:rsid w:val="0030577F"/>
    <w:rsid w:val="00364D76"/>
    <w:rsid w:val="00370718"/>
    <w:rsid w:val="0038553A"/>
    <w:rsid w:val="003870B1"/>
    <w:rsid w:val="003C75E2"/>
    <w:rsid w:val="00402359"/>
    <w:rsid w:val="00486AFB"/>
    <w:rsid w:val="005201D3"/>
    <w:rsid w:val="0053149A"/>
    <w:rsid w:val="005D7C6A"/>
    <w:rsid w:val="00610B3E"/>
    <w:rsid w:val="00614F57"/>
    <w:rsid w:val="00661F20"/>
    <w:rsid w:val="006735B8"/>
    <w:rsid w:val="00674E6C"/>
    <w:rsid w:val="0068062F"/>
    <w:rsid w:val="0069374E"/>
    <w:rsid w:val="006C42EC"/>
    <w:rsid w:val="006D24EC"/>
    <w:rsid w:val="006E2696"/>
    <w:rsid w:val="007077FE"/>
    <w:rsid w:val="00717A3A"/>
    <w:rsid w:val="00752720"/>
    <w:rsid w:val="007744CF"/>
    <w:rsid w:val="00796623"/>
    <w:rsid w:val="007C2361"/>
    <w:rsid w:val="007E47DB"/>
    <w:rsid w:val="0080235A"/>
    <w:rsid w:val="008076CC"/>
    <w:rsid w:val="00814B93"/>
    <w:rsid w:val="008338D6"/>
    <w:rsid w:val="00834A70"/>
    <w:rsid w:val="00837502"/>
    <w:rsid w:val="00846A33"/>
    <w:rsid w:val="00847DD8"/>
    <w:rsid w:val="008578C9"/>
    <w:rsid w:val="00877371"/>
    <w:rsid w:val="00877EC1"/>
    <w:rsid w:val="008B31F3"/>
    <w:rsid w:val="008E086A"/>
    <w:rsid w:val="008E3CCA"/>
    <w:rsid w:val="008F41D3"/>
    <w:rsid w:val="00913F21"/>
    <w:rsid w:val="00921042"/>
    <w:rsid w:val="009303F4"/>
    <w:rsid w:val="009532B5"/>
    <w:rsid w:val="00960F31"/>
    <w:rsid w:val="009919B3"/>
    <w:rsid w:val="009D4B77"/>
    <w:rsid w:val="009E6F4C"/>
    <w:rsid w:val="009F78CF"/>
    <w:rsid w:val="00A31B13"/>
    <w:rsid w:val="00A3355D"/>
    <w:rsid w:val="00A40DC8"/>
    <w:rsid w:val="00A47EEB"/>
    <w:rsid w:val="00A572BA"/>
    <w:rsid w:val="00AB75A5"/>
    <w:rsid w:val="00AD57C5"/>
    <w:rsid w:val="00AE2662"/>
    <w:rsid w:val="00AE536F"/>
    <w:rsid w:val="00AF515C"/>
    <w:rsid w:val="00B07572"/>
    <w:rsid w:val="00B53E2F"/>
    <w:rsid w:val="00B712E4"/>
    <w:rsid w:val="00B92CED"/>
    <w:rsid w:val="00B9476F"/>
    <w:rsid w:val="00BB67A4"/>
    <w:rsid w:val="00BD03C0"/>
    <w:rsid w:val="00C201F6"/>
    <w:rsid w:val="00C37E65"/>
    <w:rsid w:val="00CB5EBE"/>
    <w:rsid w:val="00CC23D6"/>
    <w:rsid w:val="00CC6A57"/>
    <w:rsid w:val="00D242FF"/>
    <w:rsid w:val="00D57024"/>
    <w:rsid w:val="00D85CFC"/>
    <w:rsid w:val="00D91721"/>
    <w:rsid w:val="00D94F20"/>
    <w:rsid w:val="00DA4E93"/>
    <w:rsid w:val="00DD65F8"/>
    <w:rsid w:val="00E1338F"/>
    <w:rsid w:val="00E1695C"/>
    <w:rsid w:val="00E244E9"/>
    <w:rsid w:val="00E475C3"/>
    <w:rsid w:val="00E51F83"/>
    <w:rsid w:val="00E544A0"/>
    <w:rsid w:val="00E55CD9"/>
    <w:rsid w:val="00E66498"/>
    <w:rsid w:val="00E76EE3"/>
    <w:rsid w:val="00E91253"/>
    <w:rsid w:val="00EB0AAB"/>
    <w:rsid w:val="00EB3D21"/>
    <w:rsid w:val="00EC538E"/>
    <w:rsid w:val="00EC5DD9"/>
    <w:rsid w:val="00ED1CFE"/>
    <w:rsid w:val="00EF3CFC"/>
    <w:rsid w:val="00F1582B"/>
    <w:rsid w:val="00F22BC8"/>
    <w:rsid w:val="00F4097A"/>
    <w:rsid w:val="00F55EDA"/>
    <w:rsid w:val="00F80310"/>
    <w:rsid w:val="00FB1CD1"/>
    <w:rsid w:val="00FB766A"/>
    <w:rsid w:val="00FD47EC"/>
    <w:rsid w:val="00FE3780"/>
    <w:rsid w:val="00FF52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019"/>
  <w15:chartTrackingRefBased/>
  <w15:docId w15:val="{45EEB657-84C1-4F63-83D2-D23287FA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before="120" w:after="160"/>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24"/>
    <w:rPr>
      <w:rFonts w:ascii="Times New Roman" w:hAnsi="Times New Roman"/>
      <w:sz w:val="24"/>
    </w:rPr>
  </w:style>
  <w:style w:type="paragraph" w:styleId="Heading1">
    <w:name w:val="heading 1"/>
    <w:basedOn w:val="Normal"/>
    <w:next w:val="Normal"/>
    <w:link w:val="Heading1Char"/>
    <w:uiPriority w:val="9"/>
    <w:qFormat/>
    <w:rsid w:val="00877371"/>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A2C0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544A0"/>
    <w:pPr>
      <w:keepNext/>
      <w:keepLines/>
      <w:spacing w:before="40" w:after="0"/>
      <w:ind w:left="708"/>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371"/>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E544A0"/>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2A2C00"/>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0C5DE5"/>
    <w:rPr>
      <w:color w:val="0563C1" w:themeColor="hyperlink"/>
      <w:u w:val="single"/>
    </w:rPr>
  </w:style>
  <w:style w:type="character" w:styleId="UnresolvedMention">
    <w:name w:val="Unresolved Mention"/>
    <w:basedOn w:val="DefaultParagraphFont"/>
    <w:uiPriority w:val="99"/>
    <w:semiHidden/>
    <w:unhideWhenUsed/>
    <w:rsid w:val="000C5DE5"/>
    <w:rPr>
      <w:color w:val="605E5C"/>
      <w:shd w:val="clear" w:color="auto" w:fill="E1DFDD"/>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175CDE"/>
    <w:pPr>
      <w:spacing w:before="0" w:after="0"/>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rsid w:val="00175CDE"/>
    <w:rPr>
      <w:rFonts w:ascii="Times New Roman" w:hAnsi="Times New Roman"/>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uiPriority w:val="99"/>
    <w:unhideWhenUsed/>
    <w:qFormat/>
    <w:rsid w:val="00175CDE"/>
    <w:rPr>
      <w:vertAlign w:val="superscript"/>
    </w:rPr>
  </w:style>
  <w:style w:type="character" w:styleId="FollowedHyperlink">
    <w:name w:val="FollowedHyperlink"/>
    <w:basedOn w:val="DefaultParagraphFont"/>
    <w:uiPriority w:val="99"/>
    <w:semiHidden/>
    <w:unhideWhenUsed/>
    <w:rsid w:val="00020CCA"/>
    <w:rPr>
      <w:color w:val="954F72" w:themeColor="followedHyperlink"/>
      <w:u w:val="single"/>
    </w:rPr>
  </w:style>
  <w:style w:type="paragraph" w:styleId="EndnoteText">
    <w:name w:val="endnote text"/>
    <w:basedOn w:val="Normal"/>
    <w:link w:val="EndnoteTextChar"/>
    <w:uiPriority w:val="99"/>
    <w:semiHidden/>
    <w:unhideWhenUsed/>
    <w:rsid w:val="0001444F"/>
    <w:pPr>
      <w:spacing w:before="0" w:after="0"/>
    </w:pPr>
    <w:rPr>
      <w:sz w:val="20"/>
      <w:szCs w:val="20"/>
    </w:rPr>
  </w:style>
  <w:style w:type="character" w:customStyle="1" w:styleId="EndnoteTextChar">
    <w:name w:val="Endnote Text Char"/>
    <w:basedOn w:val="DefaultParagraphFont"/>
    <w:link w:val="EndnoteText"/>
    <w:uiPriority w:val="99"/>
    <w:semiHidden/>
    <w:rsid w:val="0001444F"/>
    <w:rPr>
      <w:rFonts w:ascii="Times New Roman" w:hAnsi="Times New Roman"/>
      <w:sz w:val="20"/>
      <w:szCs w:val="20"/>
    </w:rPr>
  </w:style>
  <w:style w:type="character" w:styleId="EndnoteReference">
    <w:name w:val="endnote reference"/>
    <w:basedOn w:val="DefaultParagraphFont"/>
    <w:uiPriority w:val="99"/>
    <w:semiHidden/>
    <w:unhideWhenUsed/>
    <w:rsid w:val="0001444F"/>
    <w:rPr>
      <w:vertAlign w:val="superscript"/>
    </w:rPr>
  </w:style>
  <w:style w:type="paragraph" w:styleId="NormalWeb">
    <w:name w:val="Normal (Web)"/>
    <w:basedOn w:val="Normal"/>
    <w:uiPriority w:val="99"/>
    <w:unhideWhenUsed/>
    <w:rsid w:val="00364D76"/>
    <w:pPr>
      <w:spacing w:before="100" w:beforeAutospacing="1" w:after="100" w:afterAutospacing="1"/>
      <w:ind w:left="0"/>
      <w:jc w:val="left"/>
    </w:pPr>
    <w:rPr>
      <w:rFonts w:eastAsia="Times New Roman" w:cs="Times New Roman"/>
      <w:szCs w:val="24"/>
      <w:lang w:val="en-US"/>
    </w:rPr>
  </w:style>
  <w:style w:type="character" w:styleId="Strong">
    <w:name w:val="Strong"/>
    <w:basedOn w:val="DefaultParagraphFont"/>
    <w:uiPriority w:val="22"/>
    <w:qFormat/>
    <w:rsid w:val="00364D76"/>
    <w:rPr>
      <w:b/>
      <w:bCs/>
    </w:rPr>
  </w:style>
  <w:style w:type="paragraph" w:customStyle="1" w:styleId="text-align-center">
    <w:name w:val="text-align-center"/>
    <w:basedOn w:val="Normal"/>
    <w:rsid w:val="008076CC"/>
    <w:pPr>
      <w:spacing w:before="100" w:beforeAutospacing="1" w:after="100" w:afterAutospacing="1"/>
      <w:ind w:left="0"/>
      <w:jc w:val="left"/>
    </w:pPr>
    <w:rPr>
      <w:rFonts w:eastAsia="Times New Roman" w:cs="Times New Roman"/>
      <w:szCs w:val="24"/>
      <w:lang w:val="en-US"/>
    </w:rPr>
  </w:style>
  <w:style w:type="character" w:styleId="Emphasis">
    <w:name w:val="Emphasis"/>
    <w:basedOn w:val="DefaultParagraphFont"/>
    <w:uiPriority w:val="20"/>
    <w:qFormat/>
    <w:rsid w:val="008076CC"/>
    <w:rPr>
      <w:i/>
      <w:iCs/>
    </w:rPr>
  </w:style>
  <w:style w:type="paragraph" w:styleId="ListParagraph">
    <w:name w:val="List Paragraph"/>
    <w:basedOn w:val="Normal"/>
    <w:uiPriority w:val="99"/>
    <w:qFormat/>
    <w:rsid w:val="00A3355D"/>
    <w:pPr>
      <w:ind w:left="720"/>
      <w:contextualSpacing/>
    </w:pPr>
  </w:style>
  <w:style w:type="paragraph" w:customStyle="1" w:styleId="MediumShading1-Accent11">
    <w:name w:val="Medium Shading 1 - Accent 11"/>
    <w:uiPriority w:val="1"/>
    <w:qFormat/>
    <w:rsid w:val="00E91253"/>
    <w:pPr>
      <w:spacing w:before="0" w:after="0"/>
      <w:ind w:left="0"/>
      <w:jc w:val="left"/>
    </w:pPr>
    <w:rPr>
      <w:rFonts w:ascii="Calibri" w:eastAsia="Calibri" w:hAnsi="Calibri" w:cs="Times New Roman"/>
      <w:lang w:val="es-EC"/>
    </w:rPr>
  </w:style>
  <w:style w:type="character" w:styleId="CommentReference">
    <w:name w:val="annotation reference"/>
    <w:basedOn w:val="DefaultParagraphFont"/>
    <w:uiPriority w:val="99"/>
    <w:semiHidden/>
    <w:unhideWhenUsed/>
    <w:rsid w:val="00EC5DD9"/>
    <w:rPr>
      <w:sz w:val="16"/>
      <w:szCs w:val="16"/>
    </w:rPr>
  </w:style>
  <w:style w:type="paragraph" w:styleId="CommentText">
    <w:name w:val="annotation text"/>
    <w:basedOn w:val="Normal"/>
    <w:link w:val="CommentTextChar"/>
    <w:uiPriority w:val="99"/>
    <w:unhideWhenUsed/>
    <w:rsid w:val="00EC5DD9"/>
    <w:rPr>
      <w:sz w:val="20"/>
      <w:szCs w:val="20"/>
    </w:rPr>
  </w:style>
  <w:style w:type="character" w:customStyle="1" w:styleId="CommentTextChar">
    <w:name w:val="Comment Text Char"/>
    <w:basedOn w:val="DefaultParagraphFont"/>
    <w:link w:val="CommentText"/>
    <w:uiPriority w:val="99"/>
    <w:rsid w:val="00EC5D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5DD9"/>
    <w:rPr>
      <w:b/>
      <w:bCs/>
    </w:rPr>
  </w:style>
  <w:style w:type="character" w:customStyle="1" w:styleId="CommentSubjectChar">
    <w:name w:val="Comment Subject Char"/>
    <w:basedOn w:val="CommentTextChar"/>
    <w:link w:val="CommentSubject"/>
    <w:uiPriority w:val="99"/>
    <w:semiHidden/>
    <w:rsid w:val="00EC5DD9"/>
    <w:rPr>
      <w:rFonts w:ascii="Times New Roman" w:hAnsi="Times New Roman"/>
      <w:b/>
      <w:bCs/>
      <w:sz w:val="20"/>
      <w:szCs w:val="20"/>
    </w:rPr>
  </w:style>
  <w:style w:type="paragraph" w:styleId="Revision">
    <w:name w:val="Revision"/>
    <w:hidden/>
    <w:uiPriority w:val="99"/>
    <w:semiHidden/>
    <w:rsid w:val="007077FE"/>
    <w:pPr>
      <w:spacing w:before="0" w:after="0"/>
      <w:ind w:left="0"/>
      <w:jc w:val="left"/>
    </w:pPr>
    <w:rPr>
      <w:rFonts w:ascii="Times New Roman" w:hAnsi="Times New Roman"/>
      <w:sz w:val="24"/>
    </w:rPr>
  </w:style>
  <w:style w:type="paragraph" w:styleId="Header">
    <w:name w:val="header"/>
    <w:basedOn w:val="Normal"/>
    <w:link w:val="HeaderChar"/>
    <w:uiPriority w:val="99"/>
    <w:unhideWhenUsed/>
    <w:rsid w:val="00717A3A"/>
    <w:pPr>
      <w:tabs>
        <w:tab w:val="center" w:pos="4680"/>
        <w:tab w:val="right" w:pos="9360"/>
      </w:tabs>
      <w:spacing w:before="0" w:after="0"/>
    </w:pPr>
  </w:style>
  <w:style w:type="character" w:customStyle="1" w:styleId="HeaderChar">
    <w:name w:val="Header Char"/>
    <w:basedOn w:val="DefaultParagraphFont"/>
    <w:link w:val="Header"/>
    <w:uiPriority w:val="99"/>
    <w:rsid w:val="00717A3A"/>
    <w:rPr>
      <w:rFonts w:ascii="Times New Roman" w:hAnsi="Times New Roman"/>
      <w:sz w:val="24"/>
    </w:rPr>
  </w:style>
  <w:style w:type="paragraph" w:styleId="Footer">
    <w:name w:val="footer"/>
    <w:basedOn w:val="Normal"/>
    <w:link w:val="FooterChar"/>
    <w:uiPriority w:val="99"/>
    <w:unhideWhenUsed/>
    <w:rsid w:val="00717A3A"/>
    <w:pPr>
      <w:tabs>
        <w:tab w:val="center" w:pos="4680"/>
        <w:tab w:val="right" w:pos="9360"/>
      </w:tabs>
      <w:spacing w:before="0" w:after="0"/>
    </w:pPr>
  </w:style>
  <w:style w:type="character" w:customStyle="1" w:styleId="FooterChar">
    <w:name w:val="Footer Char"/>
    <w:basedOn w:val="DefaultParagraphFont"/>
    <w:link w:val="Footer"/>
    <w:uiPriority w:val="99"/>
    <w:rsid w:val="00717A3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060">
      <w:bodyDiv w:val="1"/>
      <w:marLeft w:val="0"/>
      <w:marRight w:val="0"/>
      <w:marTop w:val="0"/>
      <w:marBottom w:val="0"/>
      <w:divBdr>
        <w:top w:val="none" w:sz="0" w:space="0" w:color="auto"/>
        <w:left w:val="none" w:sz="0" w:space="0" w:color="auto"/>
        <w:bottom w:val="none" w:sz="0" w:space="0" w:color="auto"/>
        <w:right w:val="none" w:sz="0" w:space="0" w:color="auto"/>
      </w:divBdr>
      <w:divsChild>
        <w:div w:id="1167668570">
          <w:marLeft w:val="0"/>
          <w:marRight w:val="0"/>
          <w:marTop w:val="0"/>
          <w:marBottom w:val="0"/>
          <w:divBdr>
            <w:top w:val="none" w:sz="0" w:space="0" w:color="auto"/>
            <w:left w:val="none" w:sz="0" w:space="0" w:color="auto"/>
            <w:bottom w:val="none" w:sz="0" w:space="0" w:color="auto"/>
            <w:right w:val="none" w:sz="0" w:space="0" w:color="auto"/>
          </w:divBdr>
          <w:divsChild>
            <w:div w:id="1063286681">
              <w:marLeft w:val="0"/>
              <w:marRight w:val="0"/>
              <w:marTop w:val="100"/>
              <w:marBottom w:val="100"/>
              <w:divBdr>
                <w:top w:val="none" w:sz="0" w:space="0" w:color="auto"/>
                <w:left w:val="none" w:sz="0" w:space="0" w:color="auto"/>
                <w:bottom w:val="none" w:sz="0" w:space="0" w:color="auto"/>
                <w:right w:val="none" w:sz="0" w:space="0" w:color="auto"/>
              </w:divBdr>
              <w:divsChild>
                <w:div w:id="16327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929">
      <w:bodyDiv w:val="1"/>
      <w:marLeft w:val="0"/>
      <w:marRight w:val="0"/>
      <w:marTop w:val="0"/>
      <w:marBottom w:val="0"/>
      <w:divBdr>
        <w:top w:val="none" w:sz="0" w:space="0" w:color="auto"/>
        <w:left w:val="none" w:sz="0" w:space="0" w:color="auto"/>
        <w:bottom w:val="none" w:sz="0" w:space="0" w:color="auto"/>
        <w:right w:val="none" w:sz="0" w:space="0" w:color="auto"/>
      </w:divBdr>
    </w:div>
    <w:div w:id="283269227">
      <w:bodyDiv w:val="1"/>
      <w:marLeft w:val="0"/>
      <w:marRight w:val="0"/>
      <w:marTop w:val="0"/>
      <w:marBottom w:val="0"/>
      <w:divBdr>
        <w:top w:val="none" w:sz="0" w:space="0" w:color="auto"/>
        <w:left w:val="none" w:sz="0" w:space="0" w:color="auto"/>
        <w:bottom w:val="none" w:sz="0" w:space="0" w:color="auto"/>
        <w:right w:val="none" w:sz="0" w:space="0" w:color="auto"/>
      </w:divBdr>
    </w:div>
    <w:div w:id="442655509">
      <w:bodyDiv w:val="1"/>
      <w:marLeft w:val="0"/>
      <w:marRight w:val="0"/>
      <w:marTop w:val="0"/>
      <w:marBottom w:val="0"/>
      <w:divBdr>
        <w:top w:val="none" w:sz="0" w:space="0" w:color="auto"/>
        <w:left w:val="none" w:sz="0" w:space="0" w:color="auto"/>
        <w:bottom w:val="none" w:sz="0" w:space="0" w:color="auto"/>
        <w:right w:val="none" w:sz="0" w:space="0" w:color="auto"/>
      </w:divBdr>
    </w:div>
    <w:div w:id="491532179">
      <w:bodyDiv w:val="1"/>
      <w:marLeft w:val="0"/>
      <w:marRight w:val="0"/>
      <w:marTop w:val="0"/>
      <w:marBottom w:val="0"/>
      <w:divBdr>
        <w:top w:val="none" w:sz="0" w:space="0" w:color="auto"/>
        <w:left w:val="none" w:sz="0" w:space="0" w:color="auto"/>
        <w:bottom w:val="none" w:sz="0" w:space="0" w:color="auto"/>
        <w:right w:val="none" w:sz="0" w:space="0" w:color="auto"/>
      </w:divBdr>
    </w:div>
    <w:div w:id="587036328">
      <w:bodyDiv w:val="1"/>
      <w:marLeft w:val="0"/>
      <w:marRight w:val="0"/>
      <w:marTop w:val="0"/>
      <w:marBottom w:val="0"/>
      <w:divBdr>
        <w:top w:val="none" w:sz="0" w:space="0" w:color="auto"/>
        <w:left w:val="none" w:sz="0" w:space="0" w:color="auto"/>
        <w:bottom w:val="none" w:sz="0" w:space="0" w:color="auto"/>
        <w:right w:val="none" w:sz="0" w:space="0" w:color="auto"/>
      </w:divBdr>
    </w:div>
    <w:div w:id="889342618">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54873122">
      <w:bodyDiv w:val="1"/>
      <w:marLeft w:val="0"/>
      <w:marRight w:val="0"/>
      <w:marTop w:val="0"/>
      <w:marBottom w:val="0"/>
      <w:divBdr>
        <w:top w:val="none" w:sz="0" w:space="0" w:color="auto"/>
        <w:left w:val="none" w:sz="0" w:space="0" w:color="auto"/>
        <w:bottom w:val="none" w:sz="0" w:space="0" w:color="auto"/>
        <w:right w:val="none" w:sz="0" w:space="0" w:color="auto"/>
      </w:divBdr>
    </w:div>
    <w:div w:id="974721522">
      <w:bodyDiv w:val="1"/>
      <w:marLeft w:val="0"/>
      <w:marRight w:val="0"/>
      <w:marTop w:val="0"/>
      <w:marBottom w:val="0"/>
      <w:divBdr>
        <w:top w:val="none" w:sz="0" w:space="0" w:color="auto"/>
        <w:left w:val="none" w:sz="0" w:space="0" w:color="auto"/>
        <w:bottom w:val="none" w:sz="0" w:space="0" w:color="auto"/>
        <w:right w:val="none" w:sz="0" w:space="0" w:color="auto"/>
      </w:divBdr>
    </w:div>
    <w:div w:id="979267595">
      <w:bodyDiv w:val="1"/>
      <w:marLeft w:val="0"/>
      <w:marRight w:val="0"/>
      <w:marTop w:val="0"/>
      <w:marBottom w:val="0"/>
      <w:divBdr>
        <w:top w:val="none" w:sz="0" w:space="0" w:color="auto"/>
        <w:left w:val="none" w:sz="0" w:space="0" w:color="auto"/>
        <w:bottom w:val="none" w:sz="0" w:space="0" w:color="auto"/>
        <w:right w:val="none" w:sz="0" w:space="0" w:color="auto"/>
      </w:divBdr>
    </w:div>
    <w:div w:id="1161578692">
      <w:bodyDiv w:val="1"/>
      <w:marLeft w:val="0"/>
      <w:marRight w:val="0"/>
      <w:marTop w:val="0"/>
      <w:marBottom w:val="0"/>
      <w:divBdr>
        <w:top w:val="none" w:sz="0" w:space="0" w:color="auto"/>
        <w:left w:val="none" w:sz="0" w:space="0" w:color="auto"/>
        <w:bottom w:val="none" w:sz="0" w:space="0" w:color="auto"/>
        <w:right w:val="none" w:sz="0" w:space="0" w:color="auto"/>
      </w:divBdr>
    </w:div>
    <w:div w:id="1327856885">
      <w:bodyDiv w:val="1"/>
      <w:marLeft w:val="0"/>
      <w:marRight w:val="0"/>
      <w:marTop w:val="0"/>
      <w:marBottom w:val="0"/>
      <w:divBdr>
        <w:top w:val="none" w:sz="0" w:space="0" w:color="auto"/>
        <w:left w:val="none" w:sz="0" w:space="0" w:color="auto"/>
        <w:bottom w:val="none" w:sz="0" w:space="0" w:color="auto"/>
        <w:right w:val="none" w:sz="0" w:space="0" w:color="auto"/>
      </w:divBdr>
    </w:div>
    <w:div w:id="1555703593">
      <w:bodyDiv w:val="1"/>
      <w:marLeft w:val="0"/>
      <w:marRight w:val="0"/>
      <w:marTop w:val="0"/>
      <w:marBottom w:val="0"/>
      <w:divBdr>
        <w:top w:val="none" w:sz="0" w:space="0" w:color="auto"/>
        <w:left w:val="none" w:sz="0" w:space="0" w:color="auto"/>
        <w:bottom w:val="none" w:sz="0" w:space="0" w:color="auto"/>
        <w:right w:val="none" w:sz="0" w:space="0" w:color="auto"/>
      </w:divBdr>
    </w:div>
    <w:div w:id="1655600088">
      <w:bodyDiv w:val="1"/>
      <w:marLeft w:val="0"/>
      <w:marRight w:val="0"/>
      <w:marTop w:val="0"/>
      <w:marBottom w:val="0"/>
      <w:divBdr>
        <w:top w:val="none" w:sz="0" w:space="0" w:color="auto"/>
        <w:left w:val="none" w:sz="0" w:space="0" w:color="auto"/>
        <w:bottom w:val="none" w:sz="0" w:space="0" w:color="auto"/>
        <w:right w:val="none" w:sz="0" w:space="0" w:color="auto"/>
      </w:divBdr>
    </w:div>
    <w:div w:id="1700930306">
      <w:bodyDiv w:val="1"/>
      <w:marLeft w:val="0"/>
      <w:marRight w:val="0"/>
      <w:marTop w:val="0"/>
      <w:marBottom w:val="0"/>
      <w:divBdr>
        <w:top w:val="none" w:sz="0" w:space="0" w:color="auto"/>
        <w:left w:val="none" w:sz="0" w:space="0" w:color="auto"/>
        <w:bottom w:val="none" w:sz="0" w:space="0" w:color="auto"/>
        <w:right w:val="none" w:sz="0" w:space="0" w:color="auto"/>
      </w:divBdr>
    </w:div>
    <w:div w:id="2048481188">
      <w:bodyDiv w:val="1"/>
      <w:marLeft w:val="0"/>
      <w:marRight w:val="0"/>
      <w:marTop w:val="0"/>
      <w:marBottom w:val="0"/>
      <w:divBdr>
        <w:top w:val="none" w:sz="0" w:space="0" w:color="auto"/>
        <w:left w:val="none" w:sz="0" w:space="0" w:color="auto"/>
        <w:bottom w:val="none" w:sz="0" w:space="0" w:color="auto"/>
        <w:right w:val="none" w:sz="0" w:space="0" w:color="auto"/>
      </w:divBdr>
    </w:div>
    <w:div w:id="20609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68/meetings/migration/pdf/migration_8points_en.pdf" TargetMode="External"/><Relationship Id="rId13" Type="http://schemas.openxmlformats.org/officeDocument/2006/relationships/hyperlink" Target="https://www.acnur.org/5b58ef9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m.int/es/comision-centroamericana-de-directores-de-migracion-oc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int/es/red-iberoamericana-de-autoridades-migratorias-riam" TargetMode="External"/><Relationship Id="rId5" Type="http://schemas.openxmlformats.org/officeDocument/2006/relationships/webSettings" Target="webSettings.xml"/><Relationship Id="rId15" Type="http://schemas.openxmlformats.org/officeDocument/2006/relationships/hyperlink" Target="https://www.iom.int/international-technical-meeting-human-mobility-venezuelan-citizens-region-quito-process" TargetMode="External"/><Relationship Id="rId10" Type="http://schemas.openxmlformats.org/officeDocument/2006/relationships/hyperlink" Target="https://www.iom.int/es/red-iberoamericana-de-autoridades-migratorias-riam" TargetMode="External"/><Relationship Id="rId4" Type="http://schemas.openxmlformats.org/officeDocument/2006/relationships/settings" Target="settings.xml"/><Relationship Id="rId9" Type="http://schemas.openxmlformats.org/officeDocument/2006/relationships/hyperlink" Target="https://www.iom.int/es/grupo-mundial-sobre-migracion" TargetMode="External"/><Relationship Id="rId14" Type="http://schemas.openxmlformats.org/officeDocument/2006/relationships/hyperlink" Target="https://www.iom.int/regional-conference-migration-rcm-or-puebla-proces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irps-platform.org/" TargetMode="External"/><Relationship Id="rId3" Type="http://schemas.openxmlformats.org/officeDocument/2006/relationships/hyperlink" Target="https://www.iom.int/es/foro-iberoamericano-sobre-migracion-y-desarrollo-fibemyd" TargetMode="External"/><Relationship Id="rId7" Type="http://schemas.openxmlformats.org/officeDocument/2006/relationships/hyperlink" Target="https://www.acnur.org/declaracion-de-nueva-york-para-los-refugiados-y-los-migrantes" TargetMode="External"/><Relationship Id="rId12" Type="http://schemas.openxmlformats.org/officeDocument/2006/relationships/hyperlink" Target="https://www.oas.org/es/sadye/documentos.asp" TargetMode="External"/><Relationship Id="rId2" Type="http://schemas.openxmlformats.org/officeDocument/2006/relationships/hyperlink" Target="https://www.oas.org/es/sadye/documentos.asp" TargetMode="External"/><Relationship Id="rId1" Type="http://schemas.openxmlformats.org/officeDocument/2006/relationships/hyperlink" Target="https://www.migrationdataportal.org/data?amp%3Bm=2&amp;amp%3Bfocus=profile&amp;i=stock_abs_&amp;t=2020&amp;m=2" TargetMode="External"/><Relationship Id="rId6" Type="http://schemas.openxmlformats.org/officeDocument/2006/relationships/hyperlink" Target="https://rosanjose.iom.int/es/blogs/9-claves-para-una-gobernanza-migratoria-efectiva-en-el-caribe" TargetMode="External"/><Relationship Id="rId11" Type="http://schemas.openxmlformats.org/officeDocument/2006/relationships/hyperlink" Target="https://www.state.gov/translations/spanish/declaracion-de-los-angeles-sobre-migracion-y-proteccion/" TargetMode="External"/><Relationship Id="rId5" Type="http://schemas.openxmlformats.org/officeDocument/2006/relationships/hyperlink" Target="https://www.prensa-latina.cu/2022/12/14/el-sica-reitera-compromiso-por-una-migracion-ordenada-y-segura" TargetMode="External"/><Relationship Id="rId10" Type="http://schemas.openxmlformats.org/officeDocument/2006/relationships/hyperlink" Target="https://www.gob.mx/sre/acciones-y-programas/conferencia-regional-sobre-migracion-crm" TargetMode="External"/><Relationship Id="rId4" Type="http://schemas.openxmlformats.org/officeDocument/2006/relationships/hyperlink" Target="https://www.prensa-latina.cu/2022/12/14/el-sica-reitera-compromiso-por-una-migracion-ordenada-y-segura" TargetMode="External"/><Relationship Id="rId9" Type="http://schemas.openxmlformats.org/officeDocument/2006/relationships/hyperlink" Target="https://www.acnur.org/marco-integral-regional-para-la-proteccion-y-soluciones-mirp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484F-E9B3-415E-82AA-D3802FE3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1856</Words>
  <Characters>10287</Characters>
  <Application>Microsoft Office Word</Application>
  <DocSecurity>0</DocSecurity>
  <Lines>162</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Natalia Villanueva Vásquez</dc:creator>
  <cp:keywords/>
  <dc:description/>
  <cp:lastModifiedBy>Burns, Sandra</cp:lastModifiedBy>
  <cp:revision>9</cp:revision>
  <dcterms:created xsi:type="dcterms:W3CDTF">2023-04-21T14:15:00Z</dcterms:created>
  <dcterms:modified xsi:type="dcterms:W3CDTF">2023-04-21T14:18:00Z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6e7a78e9a9ce07cf3f11b8bcec11711059c039ad846f93d36e5f3022af9e128b</vt:lpwstr>
  </property>
</Properties>
</file>