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5711" w14:textId="77777777" w:rsidR="000A1421" w:rsidRDefault="000A1421" w:rsidP="00AD1024">
      <w:pPr>
        <w:tabs>
          <w:tab w:val="left" w:pos="6750"/>
        </w:tabs>
        <w:spacing w:before="0" w:after="0"/>
        <w:ind w:right="-1080"/>
        <w:rPr>
          <w:sz w:val="22"/>
          <w:lang w:val="pt-BR"/>
        </w:rPr>
      </w:pPr>
      <w:r>
        <w:rPr>
          <w:sz w:val="22"/>
        </w:rPr>
        <w:t>COMISIÓN DE ASUNTOS MIGRATORIOS</w:t>
      </w:r>
      <w:r>
        <w:rPr>
          <w:sz w:val="22"/>
        </w:rPr>
        <w:tab/>
        <w:t xml:space="preserve">OEA/Ser. </w:t>
      </w:r>
      <w:r>
        <w:rPr>
          <w:sz w:val="22"/>
          <w:lang w:val="pt-BR"/>
        </w:rPr>
        <w:t>W</w:t>
      </w:r>
    </w:p>
    <w:p w14:paraId="198DD256" w14:textId="04E3244C" w:rsidR="000A1421" w:rsidRDefault="000A1421" w:rsidP="00AD1024">
      <w:pPr>
        <w:tabs>
          <w:tab w:val="left" w:pos="6750"/>
        </w:tabs>
        <w:spacing w:before="0" w:after="0"/>
        <w:ind w:right="-1080"/>
        <w:rPr>
          <w:sz w:val="22"/>
          <w:lang w:val="pt-BR"/>
        </w:rPr>
      </w:pPr>
      <w:r>
        <w:rPr>
          <w:sz w:val="22"/>
          <w:lang w:val="pt-BR"/>
        </w:rPr>
        <w:tab/>
      </w:r>
      <w:r w:rsidRPr="005B3909">
        <w:rPr>
          <w:sz w:val="22"/>
          <w:lang w:val="pt-BR"/>
        </w:rPr>
        <w:t>CIDI/CAM/doc.1</w:t>
      </w:r>
      <w:r w:rsidR="005B3909" w:rsidRPr="005B3909">
        <w:rPr>
          <w:sz w:val="22"/>
          <w:lang w:val="pt-BR"/>
        </w:rPr>
        <w:t>35</w:t>
      </w:r>
      <w:r w:rsidRPr="005B3909">
        <w:rPr>
          <w:sz w:val="22"/>
          <w:lang w:val="pt-BR"/>
        </w:rPr>
        <w:t>/2</w:t>
      </w:r>
      <w:r w:rsidR="005B3909" w:rsidRPr="005B3909">
        <w:rPr>
          <w:sz w:val="22"/>
          <w:lang w:val="pt-BR"/>
        </w:rPr>
        <w:t>3</w:t>
      </w:r>
    </w:p>
    <w:p w14:paraId="70CAF8B1" w14:textId="3B1F003F" w:rsidR="000A1421" w:rsidRPr="005F7D12" w:rsidRDefault="000A1421" w:rsidP="00AD1024">
      <w:pPr>
        <w:tabs>
          <w:tab w:val="left" w:pos="6750"/>
        </w:tabs>
        <w:spacing w:before="0" w:after="0"/>
        <w:ind w:right="-1080"/>
        <w:rPr>
          <w:sz w:val="22"/>
          <w:lang w:val="pt-BR"/>
        </w:rPr>
      </w:pPr>
      <w:r>
        <w:rPr>
          <w:sz w:val="22"/>
          <w:lang w:val="pt-BR"/>
        </w:rPr>
        <w:tab/>
      </w:r>
      <w:r w:rsidRPr="005F7D12">
        <w:rPr>
          <w:sz w:val="22"/>
          <w:lang w:val="pt-BR"/>
        </w:rPr>
        <w:t xml:space="preserve">26 </w:t>
      </w:r>
      <w:r w:rsidR="00AD1024" w:rsidRPr="005F7D12">
        <w:rPr>
          <w:sz w:val="22"/>
          <w:lang w:val="pt-BR"/>
        </w:rPr>
        <w:t>mayo</w:t>
      </w:r>
      <w:r w:rsidRPr="005F7D12">
        <w:rPr>
          <w:sz w:val="22"/>
          <w:lang w:val="pt-BR"/>
        </w:rPr>
        <w:t xml:space="preserve"> 202</w:t>
      </w:r>
      <w:r w:rsidR="00AD1024" w:rsidRPr="005F7D12">
        <w:rPr>
          <w:sz w:val="22"/>
          <w:lang w:val="pt-BR"/>
        </w:rPr>
        <w:t>3</w:t>
      </w:r>
    </w:p>
    <w:p w14:paraId="68888F42" w14:textId="2EE25308" w:rsidR="000A1421" w:rsidRDefault="000A1421" w:rsidP="00AD1024">
      <w:pPr>
        <w:tabs>
          <w:tab w:val="left" w:pos="6750"/>
        </w:tabs>
        <w:spacing w:before="0" w:after="0"/>
        <w:ind w:right="-1080"/>
        <w:rPr>
          <w:sz w:val="22"/>
        </w:rPr>
      </w:pPr>
      <w:r w:rsidRPr="005F7D12">
        <w:rPr>
          <w:sz w:val="22"/>
          <w:lang w:val="pt-BR"/>
        </w:rPr>
        <w:tab/>
      </w:r>
      <w:r>
        <w:rPr>
          <w:sz w:val="22"/>
        </w:rPr>
        <w:t>Original: español</w:t>
      </w:r>
    </w:p>
    <w:p w14:paraId="1202245D" w14:textId="71DA37BD" w:rsidR="00AD1024" w:rsidRDefault="00AD1024" w:rsidP="000A1421">
      <w:pPr>
        <w:pBdr>
          <w:bottom w:val="single" w:sz="12" w:space="0" w:color="000000"/>
        </w:pBdr>
        <w:tabs>
          <w:tab w:val="left" w:pos="6750"/>
        </w:tabs>
        <w:spacing w:before="0" w:after="0"/>
        <w:ind w:left="0"/>
        <w:rPr>
          <w:sz w:val="22"/>
        </w:rPr>
      </w:pPr>
    </w:p>
    <w:p w14:paraId="5B99306A" w14:textId="77777777" w:rsidR="00AD1024" w:rsidRDefault="00AD1024" w:rsidP="000A1421">
      <w:pPr>
        <w:pBdr>
          <w:bottom w:val="single" w:sz="12" w:space="0" w:color="000000"/>
        </w:pBdr>
        <w:tabs>
          <w:tab w:val="left" w:pos="6750"/>
        </w:tabs>
        <w:spacing w:before="0" w:after="0"/>
        <w:ind w:left="0"/>
        <w:rPr>
          <w:sz w:val="22"/>
          <w:lang w:val="es-ES"/>
        </w:rPr>
      </w:pPr>
    </w:p>
    <w:p w14:paraId="4D0265E1" w14:textId="77777777" w:rsidR="000A1421" w:rsidRDefault="000A1421" w:rsidP="000A1421">
      <w:pPr>
        <w:tabs>
          <w:tab w:val="left" w:pos="6700"/>
        </w:tabs>
        <w:ind w:left="0" w:right="-270"/>
        <w:rPr>
          <w:sz w:val="22"/>
        </w:rPr>
      </w:pPr>
    </w:p>
    <w:p w14:paraId="700B4DE4" w14:textId="33489D90" w:rsidR="000A1421" w:rsidRDefault="000A1421" w:rsidP="000A1421">
      <w:pPr>
        <w:spacing w:before="0" w:after="0"/>
        <w:jc w:val="center"/>
        <w:rPr>
          <w:sz w:val="22"/>
        </w:rPr>
      </w:pPr>
      <w:r>
        <w:rPr>
          <w:caps/>
          <w:sz w:val="22"/>
        </w:rPr>
        <w:t xml:space="preserve"> </w:t>
      </w:r>
      <w:r>
        <w:rPr>
          <w:sz w:val="22"/>
        </w:rPr>
        <w:t xml:space="preserve">INFORME DE LA SEÑORA SANDRA LUCÍA MIKAN VENEGAS  </w:t>
      </w:r>
      <w:r>
        <w:rPr>
          <w:sz w:val="22"/>
        </w:rPr>
        <w:br/>
        <w:t xml:space="preserve">REPRESENTANTE ALTERNA DE COLOMBIA, PRESIDENTE DE LA </w:t>
      </w:r>
    </w:p>
    <w:p w14:paraId="3AC78CA5" w14:textId="20E80287" w:rsidR="000A1421" w:rsidRDefault="000A1421" w:rsidP="000A1421">
      <w:pPr>
        <w:spacing w:before="0" w:after="0"/>
        <w:jc w:val="center"/>
        <w:rPr>
          <w:sz w:val="22"/>
        </w:rPr>
      </w:pPr>
      <w:r>
        <w:rPr>
          <w:sz w:val="22"/>
        </w:rPr>
        <w:t>COMISIÓN DE ASUNTOS MIGRATORIOS (CAM)</w:t>
      </w:r>
    </w:p>
    <w:p w14:paraId="7FB5BE9E" w14:textId="77777777" w:rsidR="000A1421" w:rsidRPr="000A1421" w:rsidRDefault="000A1421" w:rsidP="000A1421">
      <w:pPr>
        <w:spacing w:before="0" w:after="0"/>
        <w:jc w:val="center"/>
        <w:rPr>
          <w:sz w:val="22"/>
        </w:rPr>
      </w:pPr>
    </w:p>
    <w:p w14:paraId="203F141F" w14:textId="77777777" w:rsidR="000A1421" w:rsidRDefault="000A1421" w:rsidP="000A1421">
      <w:pPr>
        <w:tabs>
          <w:tab w:val="center" w:pos="4845"/>
          <w:tab w:val="right" w:pos="8971"/>
        </w:tabs>
        <w:snapToGrid w:val="0"/>
        <w:spacing w:before="0" w:after="0"/>
        <w:ind w:firstLine="720"/>
        <w:rPr>
          <w:sz w:val="22"/>
        </w:rPr>
      </w:pPr>
      <w:r>
        <w:rPr>
          <w:sz w:val="22"/>
        </w:rPr>
        <w:tab/>
        <w:t>(Periodo 2022-2023)</w:t>
      </w:r>
    </w:p>
    <w:p w14:paraId="74F78801" w14:textId="7A5EC1D5" w:rsidR="000A1421" w:rsidRDefault="000A1421" w:rsidP="00AD1024">
      <w:pPr>
        <w:tabs>
          <w:tab w:val="center" w:pos="4845"/>
          <w:tab w:val="right" w:pos="8971"/>
        </w:tabs>
        <w:snapToGrid w:val="0"/>
        <w:spacing w:before="0" w:after="0"/>
        <w:ind w:left="-180" w:right="-90" w:firstLine="720"/>
        <w:rPr>
          <w:sz w:val="22"/>
        </w:rPr>
      </w:pPr>
      <w:r>
        <w:rPr>
          <w:sz w:val="22"/>
        </w:rPr>
        <w:tab/>
      </w:r>
    </w:p>
    <w:p w14:paraId="572978FC" w14:textId="630CDA64" w:rsidR="000A1421" w:rsidRDefault="000A1421" w:rsidP="000A1421">
      <w:pPr>
        <w:spacing w:before="0" w:after="0"/>
        <w:ind w:firstLine="720"/>
        <w:jc w:val="center"/>
        <w:rPr>
          <w:sz w:val="22"/>
          <w:lang w:eastAsia="es-AR"/>
        </w:rPr>
      </w:pPr>
      <w:r w:rsidRPr="00AD1024">
        <w:rPr>
          <w:sz w:val="22"/>
          <w:lang w:eastAsia="es-AR"/>
        </w:rPr>
        <w:t xml:space="preserve">(Sesión ordinaria del CIDI, </w:t>
      </w:r>
      <w:r w:rsidR="00AD1024" w:rsidRPr="00AD1024">
        <w:rPr>
          <w:sz w:val="22"/>
          <w:lang w:eastAsia="es-AR"/>
        </w:rPr>
        <w:t>13</w:t>
      </w:r>
      <w:r w:rsidRPr="00AD1024">
        <w:rPr>
          <w:sz w:val="22"/>
          <w:lang w:eastAsia="es-AR"/>
        </w:rPr>
        <w:t xml:space="preserve"> de</w:t>
      </w:r>
      <w:r w:rsidR="00AD1024" w:rsidRPr="00AD1024">
        <w:rPr>
          <w:sz w:val="22"/>
          <w:lang w:eastAsia="es-AR"/>
        </w:rPr>
        <w:t xml:space="preserve"> junio </w:t>
      </w:r>
      <w:r w:rsidRPr="00AD1024">
        <w:rPr>
          <w:sz w:val="22"/>
          <w:lang w:eastAsia="es-AR"/>
        </w:rPr>
        <w:t>de 2023)</w:t>
      </w:r>
    </w:p>
    <w:p w14:paraId="237C3B1F" w14:textId="77777777" w:rsidR="000A1421" w:rsidRDefault="000A1421" w:rsidP="0017552A">
      <w:pPr>
        <w:pStyle w:val="Heading1"/>
        <w:spacing w:before="0"/>
        <w:rPr>
          <w:sz w:val="22"/>
          <w:szCs w:val="22"/>
        </w:rPr>
      </w:pPr>
    </w:p>
    <w:p w14:paraId="08763E5C" w14:textId="641F5AD1" w:rsidR="00410F09" w:rsidRPr="0017552A" w:rsidRDefault="00410F09" w:rsidP="0017552A">
      <w:pPr>
        <w:spacing w:after="240"/>
        <w:ind w:left="0"/>
        <w:rPr>
          <w:rFonts w:eastAsia="Calibri"/>
          <w:sz w:val="22"/>
        </w:rPr>
      </w:pPr>
      <w:r w:rsidRPr="0017552A">
        <w:rPr>
          <w:rFonts w:eastAsia="Calibri"/>
          <w:sz w:val="22"/>
        </w:rPr>
        <w:t>INSTALACIÓN Y ELECCIÓN DE LAS AUTORIDADES DE LA CAM</w:t>
      </w:r>
    </w:p>
    <w:p w14:paraId="1365F3A7" w14:textId="21EBDD18" w:rsidR="00410F09" w:rsidRPr="0017552A" w:rsidRDefault="00410F09" w:rsidP="0017552A">
      <w:pPr>
        <w:spacing w:after="240"/>
        <w:ind w:left="0"/>
        <w:rPr>
          <w:rFonts w:eastAsia="Calibri"/>
          <w:sz w:val="22"/>
        </w:rPr>
      </w:pPr>
      <w:r w:rsidRPr="0017552A">
        <w:rPr>
          <w:rFonts w:eastAsia="Calibri"/>
          <w:sz w:val="22"/>
        </w:rPr>
        <w:t xml:space="preserve">La Comisión de Asuntos Migratorios (CAM) fue constituida mediante la resolución denominada “Fortalecimiento del tema migratorio en la OEA: Constitución de la Comisión de Asuntos Migratorios”, aprobada el año 2012. </w:t>
      </w:r>
    </w:p>
    <w:p w14:paraId="61763057" w14:textId="6F982AD9" w:rsidR="00410F09" w:rsidRPr="0017552A" w:rsidRDefault="003B5D7D" w:rsidP="0017552A">
      <w:pPr>
        <w:spacing w:after="240"/>
        <w:ind w:left="0"/>
        <w:rPr>
          <w:rFonts w:eastAsia="Calibri"/>
          <w:sz w:val="22"/>
        </w:rPr>
      </w:pPr>
      <w:r w:rsidRPr="0017552A">
        <w:rPr>
          <w:rFonts w:eastAsia="Calibri"/>
          <w:sz w:val="22"/>
        </w:rPr>
        <w:t xml:space="preserve">Para el </w:t>
      </w:r>
      <w:r w:rsidR="00410F09" w:rsidRPr="0017552A">
        <w:rPr>
          <w:rFonts w:eastAsia="Calibri"/>
          <w:sz w:val="22"/>
        </w:rPr>
        <w:t>per</w:t>
      </w:r>
      <w:r w:rsidRPr="0017552A">
        <w:rPr>
          <w:rFonts w:eastAsia="Calibri"/>
          <w:sz w:val="22"/>
        </w:rPr>
        <w:t>í</w:t>
      </w:r>
      <w:r w:rsidR="00410F09" w:rsidRPr="0017552A">
        <w:rPr>
          <w:rFonts w:eastAsia="Calibri"/>
          <w:sz w:val="22"/>
        </w:rPr>
        <w:t>odo</w:t>
      </w:r>
      <w:r w:rsidRPr="0017552A">
        <w:rPr>
          <w:rFonts w:eastAsia="Calibri"/>
          <w:sz w:val="22"/>
        </w:rPr>
        <w:t xml:space="preserve"> actual</w:t>
      </w:r>
      <w:r w:rsidR="00410F09" w:rsidRPr="0017552A">
        <w:rPr>
          <w:rFonts w:eastAsia="Calibri"/>
          <w:sz w:val="22"/>
        </w:rPr>
        <w:t xml:space="preserve">, la Comisión de Asuntos Migratorios quedó instalada durante la reunión ordinaria del </w:t>
      </w:r>
      <w:r w:rsidR="00E1247A" w:rsidRPr="0017552A">
        <w:rPr>
          <w:rFonts w:eastAsia="Calibri"/>
          <w:sz w:val="22"/>
        </w:rPr>
        <w:t>CIDI celebrada</w:t>
      </w:r>
      <w:r w:rsidRPr="0017552A">
        <w:rPr>
          <w:rFonts w:eastAsia="Calibri"/>
          <w:sz w:val="22"/>
        </w:rPr>
        <w:t xml:space="preserve"> </w:t>
      </w:r>
      <w:r w:rsidR="00410F09" w:rsidRPr="0017552A">
        <w:rPr>
          <w:rFonts w:eastAsia="Calibri"/>
          <w:sz w:val="22"/>
        </w:rPr>
        <w:t>el</w:t>
      </w:r>
      <w:r w:rsidR="00410F09" w:rsidRPr="0017552A">
        <w:rPr>
          <w:sz w:val="22"/>
        </w:rPr>
        <w:t xml:space="preserve"> </w:t>
      </w:r>
      <w:r w:rsidR="00F630C1" w:rsidRPr="0017552A">
        <w:rPr>
          <w:rFonts w:eastAsia="Calibri"/>
          <w:sz w:val="22"/>
        </w:rPr>
        <w:t>13 de diciembre de 202</w:t>
      </w:r>
      <w:r w:rsidRPr="0017552A">
        <w:rPr>
          <w:rFonts w:eastAsia="Calibri"/>
          <w:sz w:val="22"/>
        </w:rPr>
        <w:t>2</w:t>
      </w:r>
      <w:r w:rsidR="00410F09" w:rsidRPr="0017552A">
        <w:rPr>
          <w:rFonts w:eastAsia="Calibri"/>
          <w:sz w:val="22"/>
        </w:rPr>
        <w:t xml:space="preserve">, fecha en que se me </w:t>
      </w:r>
      <w:r w:rsidR="00347527" w:rsidRPr="0017552A">
        <w:rPr>
          <w:rFonts w:eastAsia="Calibri"/>
          <w:sz w:val="22"/>
        </w:rPr>
        <w:t>eligió</w:t>
      </w:r>
      <w:r w:rsidR="00410F09" w:rsidRPr="0017552A">
        <w:rPr>
          <w:rFonts w:eastAsia="Calibri"/>
          <w:sz w:val="22"/>
        </w:rPr>
        <w:t xml:space="preserve"> presidente de la Comisión.</w:t>
      </w:r>
    </w:p>
    <w:p w14:paraId="0E295E9D" w14:textId="7B4FCA05" w:rsidR="00410F09" w:rsidRPr="0017552A" w:rsidRDefault="00410F09" w:rsidP="0017552A">
      <w:pPr>
        <w:spacing w:after="240"/>
        <w:ind w:left="0"/>
        <w:rPr>
          <w:rFonts w:eastAsia="Calibri"/>
          <w:sz w:val="22"/>
        </w:rPr>
      </w:pPr>
      <w:r w:rsidRPr="0017552A">
        <w:rPr>
          <w:rFonts w:eastAsia="Calibri"/>
          <w:sz w:val="22"/>
        </w:rPr>
        <w:t xml:space="preserve">La elección de la Vicepresidencia de la CAM se realizó durante la </w:t>
      </w:r>
      <w:r w:rsidR="003B5D7D" w:rsidRPr="0017552A">
        <w:rPr>
          <w:rFonts w:eastAsia="Calibri"/>
          <w:sz w:val="22"/>
        </w:rPr>
        <w:t xml:space="preserve">primera </w:t>
      </w:r>
      <w:r w:rsidRPr="0017552A">
        <w:rPr>
          <w:rFonts w:eastAsia="Calibri"/>
          <w:sz w:val="22"/>
        </w:rPr>
        <w:t xml:space="preserve">reunión de la CAM, </w:t>
      </w:r>
      <w:r w:rsidR="002A723F" w:rsidRPr="0017552A">
        <w:rPr>
          <w:rFonts w:eastAsia="Calibri"/>
          <w:sz w:val="22"/>
        </w:rPr>
        <w:t>d</w:t>
      </w:r>
      <w:r w:rsidRPr="0017552A">
        <w:rPr>
          <w:rFonts w:eastAsia="Calibri"/>
          <w:sz w:val="22"/>
        </w:rPr>
        <w:t>el 2 de febrero de 202</w:t>
      </w:r>
      <w:r w:rsidR="003B5D7D" w:rsidRPr="0017552A">
        <w:rPr>
          <w:rFonts w:eastAsia="Calibri"/>
          <w:sz w:val="22"/>
        </w:rPr>
        <w:t>3</w:t>
      </w:r>
      <w:r w:rsidRPr="0017552A">
        <w:rPr>
          <w:rFonts w:eastAsia="Calibri"/>
          <w:sz w:val="22"/>
        </w:rPr>
        <w:t xml:space="preserve">, </w:t>
      </w:r>
      <w:r w:rsidR="00347527" w:rsidRPr="0017552A">
        <w:rPr>
          <w:rFonts w:eastAsia="Calibri"/>
          <w:sz w:val="22"/>
        </w:rPr>
        <w:t xml:space="preserve">siendo </w:t>
      </w:r>
      <w:r w:rsidRPr="0017552A">
        <w:rPr>
          <w:rFonts w:eastAsia="Calibri"/>
          <w:sz w:val="22"/>
        </w:rPr>
        <w:t xml:space="preserve">electa </w:t>
      </w:r>
      <w:r w:rsidR="003B5D7D" w:rsidRPr="0017552A">
        <w:rPr>
          <w:rFonts w:eastAsia="Calibri"/>
          <w:sz w:val="22"/>
        </w:rPr>
        <w:t xml:space="preserve">la </w:t>
      </w:r>
      <w:r w:rsidR="00347527" w:rsidRPr="0017552A">
        <w:rPr>
          <w:rFonts w:eastAsia="Calibri"/>
          <w:sz w:val="22"/>
        </w:rPr>
        <w:t>Sra.</w:t>
      </w:r>
      <w:r w:rsidR="003B5D7D" w:rsidRPr="0017552A">
        <w:rPr>
          <w:rFonts w:eastAsia="Calibri"/>
          <w:sz w:val="22"/>
        </w:rPr>
        <w:t xml:space="preserve"> </w:t>
      </w:r>
      <w:r w:rsidRPr="0017552A">
        <w:rPr>
          <w:rFonts w:eastAsia="Calibri"/>
          <w:sz w:val="22"/>
        </w:rPr>
        <w:t>Wendy Yaneth Acevedo Castillo, Representante Alterna de El Salvador.</w:t>
      </w:r>
    </w:p>
    <w:p w14:paraId="6AD05515" w14:textId="587A3B58" w:rsidR="00F630C1" w:rsidRPr="0017552A" w:rsidRDefault="00F630C1" w:rsidP="00E67165">
      <w:pPr>
        <w:numPr>
          <w:ilvl w:val="0"/>
          <w:numId w:val="1"/>
        </w:numPr>
        <w:spacing w:before="0" w:after="240"/>
        <w:ind w:left="1170"/>
        <w:jc w:val="left"/>
        <w:rPr>
          <w:rFonts w:eastAsia="Calibri"/>
          <w:sz w:val="22"/>
        </w:rPr>
      </w:pPr>
      <w:r w:rsidRPr="0017552A">
        <w:rPr>
          <w:rFonts w:eastAsia="Calibri"/>
          <w:sz w:val="22"/>
        </w:rPr>
        <w:t>ACTIVIDADES REALIZADAS POR LA CAM: PERIODO 202</w:t>
      </w:r>
      <w:r w:rsidR="003B5D7D" w:rsidRPr="0017552A">
        <w:rPr>
          <w:rFonts w:eastAsia="Calibri"/>
          <w:sz w:val="22"/>
        </w:rPr>
        <w:t>3</w:t>
      </w:r>
    </w:p>
    <w:p w14:paraId="0272674D" w14:textId="7A67EAF9" w:rsidR="008344C3" w:rsidRPr="0017552A" w:rsidRDefault="00347527" w:rsidP="0017552A">
      <w:pPr>
        <w:spacing w:after="240"/>
        <w:ind w:left="0"/>
        <w:rPr>
          <w:color w:val="000000"/>
          <w:sz w:val="22"/>
          <w:lang w:eastAsia="es-AR"/>
        </w:rPr>
      </w:pPr>
      <w:r w:rsidRPr="0017552A">
        <w:rPr>
          <w:sz w:val="22"/>
          <w:lang w:eastAsia="es-AR"/>
        </w:rPr>
        <w:t xml:space="preserve">En sesión </w:t>
      </w:r>
      <w:r w:rsidR="00F630C1" w:rsidRPr="0017552A">
        <w:rPr>
          <w:sz w:val="22"/>
          <w:lang w:eastAsia="es-AR"/>
        </w:rPr>
        <w:t>celebrada el 2 de febrero de 202</w:t>
      </w:r>
      <w:r w:rsidR="003B5D7D" w:rsidRPr="0017552A">
        <w:rPr>
          <w:sz w:val="22"/>
          <w:lang w:eastAsia="es-AR"/>
        </w:rPr>
        <w:t>3</w:t>
      </w:r>
      <w:r w:rsidR="00F630C1" w:rsidRPr="0017552A">
        <w:rPr>
          <w:sz w:val="22"/>
          <w:lang w:eastAsia="es-AR"/>
        </w:rPr>
        <w:t xml:space="preserve">, </w:t>
      </w:r>
      <w:r w:rsidRPr="0017552A">
        <w:rPr>
          <w:sz w:val="22"/>
          <w:lang w:eastAsia="es-AR"/>
        </w:rPr>
        <w:t xml:space="preserve">se </w:t>
      </w:r>
      <w:r w:rsidR="00F630C1" w:rsidRPr="0017552A">
        <w:rPr>
          <w:sz w:val="22"/>
          <w:lang w:eastAsia="es-AR"/>
        </w:rPr>
        <w:t xml:space="preserve">aprobó </w:t>
      </w:r>
      <w:r w:rsidRPr="0017552A">
        <w:rPr>
          <w:sz w:val="22"/>
          <w:lang w:eastAsia="es-AR"/>
        </w:rPr>
        <w:t xml:space="preserve">el </w:t>
      </w:r>
      <w:r w:rsidR="00F630C1" w:rsidRPr="0017552A">
        <w:rPr>
          <w:sz w:val="22"/>
          <w:lang w:eastAsia="es-AR"/>
        </w:rPr>
        <w:t xml:space="preserve">Plan de Trabajo para el periodo </w:t>
      </w:r>
      <w:r w:rsidR="003B5D7D" w:rsidRPr="0017552A">
        <w:rPr>
          <w:sz w:val="22"/>
          <w:lang w:eastAsia="es-AR"/>
        </w:rPr>
        <w:t xml:space="preserve">en mención </w:t>
      </w:r>
      <w:r w:rsidR="00F630C1" w:rsidRPr="0017552A">
        <w:rPr>
          <w:sz w:val="22"/>
          <w:lang w:eastAsia="es-AR"/>
        </w:rPr>
        <w:t>(</w:t>
      </w:r>
      <w:r w:rsidR="00F630C1" w:rsidRPr="0017552A">
        <w:rPr>
          <w:sz w:val="22"/>
        </w:rPr>
        <w:t xml:space="preserve">Documento </w:t>
      </w:r>
      <w:r w:rsidR="00F630C1" w:rsidRPr="0017552A">
        <w:rPr>
          <w:rFonts w:eastAsia="Times New Roman" w:cs="Times New Roman"/>
          <w:sz w:val="22"/>
        </w:rPr>
        <w:t>CIDI/CAM/doc.</w:t>
      </w:r>
      <w:r w:rsidR="00F630C1" w:rsidRPr="0017552A">
        <w:rPr>
          <w:sz w:val="22"/>
        </w:rPr>
        <w:t xml:space="preserve"> </w:t>
      </w:r>
      <w:r w:rsidR="00F630C1" w:rsidRPr="0017552A">
        <w:rPr>
          <w:rFonts w:eastAsia="Times New Roman" w:cs="Times New Roman"/>
          <w:sz w:val="22"/>
        </w:rPr>
        <w:t>121/23 rev.2</w:t>
      </w:r>
      <w:r w:rsidR="00AD1024">
        <w:rPr>
          <w:rFonts w:eastAsia="Times New Roman" w:cs="Times New Roman"/>
          <w:sz w:val="22"/>
        </w:rPr>
        <w:t xml:space="preserve">- </w:t>
      </w:r>
      <w:hyperlink r:id="rId8" w:history="1">
        <w:r w:rsidR="00AD1024" w:rsidRPr="00AD1024">
          <w:rPr>
            <w:rStyle w:val="Hyperlink"/>
            <w:rFonts w:ascii="New york times" w:hAnsi="New york times" w:cs="Tahoma"/>
            <w:color w:val="0D499C"/>
            <w:sz w:val="22"/>
            <w:shd w:val="clear" w:color="auto" w:fill="FFFFFF"/>
          </w:rPr>
          <w:t>English</w:t>
        </w:r>
      </w:hyperlink>
      <w:r w:rsidR="00AD1024" w:rsidRPr="00AD1024">
        <w:rPr>
          <w:rStyle w:val="Hyperlink"/>
          <w:color w:val="0D499C"/>
        </w:rPr>
        <w:t> -</w:t>
      </w:r>
      <w:r w:rsidR="00AD1024" w:rsidRPr="007F4B35">
        <w:rPr>
          <w:rFonts w:ascii="New york times" w:hAnsi="New york times" w:cs="Tahoma"/>
          <w:color w:val="333333"/>
          <w:sz w:val="22"/>
          <w:shd w:val="clear" w:color="auto" w:fill="FFFFFF"/>
        </w:rPr>
        <w:t> </w:t>
      </w:r>
      <w:hyperlink r:id="rId9" w:history="1">
        <w:r w:rsidR="00AD1024" w:rsidRPr="007F4B35">
          <w:rPr>
            <w:rStyle w:val="Hyperlink"/>
            <w:rFonts w:ascii="New york times" w:hAnsi="New york times" w:cs="Tahoma"/>
            <w:color w:val="0D499C"/>
            <w:sz w:val="22"/>
            <w:shd w:val="clear" w:color="auto" w:fill="FFFFFF"/>
          </w:rPr>
          <w:t>Español</w:t>
        </w:r>
      </w:hyperlink>
      <w:r w:rsidR="00F630C1" w:rsidRPr="0017552A">
        <w:rPr>
          <w:sz w:val="22"/>
        </w:rPr>
        <w:t xml:space="preserve">). </w:t>
      </w:r>
      <w:r w:rsidR="00F630C1" w:rsidRPr="0017552A">
        <w:rPr>
          <w:color w:val="000000"/>
          <w:sz w:val="22"/>
          <w:lang w:eastAsia="es-AR"/>
        </w:rPr>
        <w:t>Este plan tuvo por objeto</w:t>
      </w:r>
      <w:r w:rsidR="003B5D7D" w:rsidRPr="0017552A">
        <w:rPr>
          <w:color w:val="000000"/>
          <w:sz w:val="22"/>
          <w:lang w:eastAsia="es-AR"/>
        </w:rPr>
        <w:t>,</w:t>
      </w:r>
      <w:r w:rsidR="00F630C1" w:rsidRPr="0017552A">
        <w:rPr>
          <w:color w:val="000000"/>
          <w:sz w:val="22"/>
          <w:lang w:eastAsia="es-AR"/>
        </w:rPr>
        <w:t xml:space="preserve"> </w:t>
      </w:r>
      <w:r w:rsidR="003B5D7D" w:rsidRPr="0017552A">
        <w:rPr>
          <w:color w:val="000000"/>
          <w:sz w:val="22"/>
          <w:lang w:val="es-ES" w:eastAsia="es-AR"/>
        </w:rPr>
        <w:t xml:space="preserve">en aplicación de los mandatos de la organización, abordar los temas migratorios de forma multidimensional, con </w:t>
      </w:r>
      <w:r w:rsidR="00C56CCB" w:rsidRPr="0017552A">
        <w:rPr>
          <w:color w:val="000000"/>
          <w:sz w:val="22"/>
          <w:lang w:val="es-ES" w:eastAsia="es-AR"/>
        </w:rPr>
        <w:t xml:space="preserve">un enfoque </w:t>
      </w:r>
      <w:r w:rsidR="00C56CCB" w:rsidRPr="0017552A">
        <w:rPr>
          <w:rFonts w:eastAsia="Times New Roman" w:cs="Times New Roman"/>
          <w:color w:val="000000"/>
          <w:sz w:val="22"/>
          <w:lang w:eastAsia="es-CO"/>
        </w:rPr>
        <w:t>de</w:t>
      </w:r>
      <w:r w:rsidR="00F630C1" w:rsidRPr="0017552A">
        <w:rPr>
          <w:rFonts w:eastAsia="Times New Roman" w:cs="Times New Roman"/>
          <w:color w:val="000000"/>
          <w:sz w:val="22"/>
          <w:lang w:eastAsia="es-CO"/>
        </w:rPr>
        <w:t xml:space="preserve"> </w:t>
      </w:r>
      <w:r w:rsidR="00C56CCB" w:rsidRPr="0017552A">
        <w:rPr>
          <w:rFonts w:eastAsia="Times New Roman" w:cs="Times New Roman"/>
          <w:color w:val="000000"/>
          <w:sz w:val="22"/>
          <w:lang w:eastAsia="es-CO"/>
        </w:rPr>
        <w:t>derechos, y con</w:t>
      </w:r>
      <w:r w:rsidR="00C56CCB" w:rsidRPr="0017552A">
        <w:rPr>
          <w:rFonts w:eastAsia="Times New Roman" w:cs="Times New Roman"/>
          <w:color w:val="000000"/>
          <w:sz w:val="22"/>
          <w:lang w:val="es-ES" w:eastAsia="es-CO"/>
        </w:rPr>
        <w:t xml:space="preserve"> perspectiva de género, procurando destacar las iniciativas a nivel multilateral para el diálogo y la cooperación.</w:t>
      </w:r>
    </w:p>
    <w:p w14:paraId="2FFB7876" w14:textId="5B005A01" w:rsidR="00F630C1" w:rsidRPr="0017552A" w:rsidRDefault="00F630C1" w:rsidP="0017552A">
      <w:pPr>
        <w:spacing w:after="240"/>
        <w:ind w:left="0"/>
        <w:rPr>
          <w:sz w:val="22"/>
        </w:rPr>
      </w:pPr>
      <w:r w:rsidRPr="0017552A">
        <w:rPr>
          <w:sz w:val="22"/>
        </w:rPr>
        <w:t xml:space="preserve">Las actividades </w:t>
      </w:r>
      <w:r w:rsidR="00C56CCB" w:rsidRPr="0017552A">
        <w:rPr>
          <w:sz w:val="22"/>
        </w:rPr>
        <w:t>contempladas en</w:t>
      </w:r>
      <w:r w:rsidRPr="0017552A">
        <w:rPr>
          <w:sz w:val="22"/>
        </w:rPr>
        <w:t xml:space="preserve"> dicho Plan de Trabajo </w:t>
      </w:r>
      <w:r w:rsidR="00C56CCB" w:rsidRPr="0017552A">
        <w:rPr>
          <w:sz w:val="22"/>
        </w:rPr>
        <w:t xml:space="preserve">se implementaron </w:t>
      </w:r>
      <w:r w:rsidRPr="0017552A">
        <w:rPr>
          <w:sz w:val="22"/>
        </w:rPr>
        <w:t xml:space="preserve">en </w:t>
      </w:r>
      <w:r w:rsidR="00341F62" w:rsidRPr="0017552A">
        <w:rPr>
          <w:sz w:val="22"/>
        </w:rPr>
        <w:t>4</w:t>
      </w:r>
      <w:r w:rsidRPr="0017552A">
        <w:rPr>
          <w:sz w:val="22"/>
        </w:rPr>
        <w:t xml:space="preserve"> sesiones temáticas realizadas</w:t>
      </w:r>
      <w:r w:rsidR="004A07EF">
        <w:rPr>
          <w:sz w:val="22"/>
        </w:rPr>
        <w:t xml:space="preserve"> </w:t>
      </w:r>
      <w:r w:rsidR="00C56CCB" w:rsidRPr="0017552A">
        <w:rPr>
          <w:sz w:val="22"/>
        </w:rPr>
        <w:t xml:space="preserve">previas a la celebración de la Asamblea General </w:t>
      </w:r>
      <w:r w:rsidR="00E67165">
        <w:rPr>
          <w:sz w:val="22"/>
        </w:rPr>
        <w:t>(</w:t>
      </w:r>
      <w:r w:rsidR="00C56CCB" w:rsidRPr="0017552A">
        <w:rPr>
          <w:sz w:val="22"/>
        </w:rPr>
        <w:t>21 a</w:t>
      </w:r>
      <w:r w:rsidR="00E67165">
        <w:rPr>
          <w:sz w:val="22"/>
        </w:rPr>
        <w:t>l</w:t>
      </w:r>
      <w:r w:rsidR="00C56CCB" w:rsidRPr="0017552A">
        <w:rPr>
          <w:sz w:val="22"/>
        </w:rPr>
        <w:t xml:space="preserve"> 23</w:t>
      </w:r>
      <w:r w:rsidR="00E67165">
        <w:rPr>
          <w:sz w:val="22"/>
        </w:rPr>
        <w:t xml:space="preserve"> de junio</w:t>
      </w:r>
      <w:r w:rsidR="00C56CCB" w:rsidRPr="0017552A">
        <w:rPr>
          <w:sz w:val="22"/>
        </w:rPr>
        <w:t xml:space="preserve"> de </w:t>
      </w:r>
      <w:r w:rsidR="002A723F" w:rsidRPr="0017552A">
        <w:rPr>
          <w:sz w:val="22"/>
        </w:rPr>
        <w:t>2023</w:t>
      </w:r>
      <w:r w:rsidR="00E67165">
        <w:rPr>
          <w:sz w:val="22"/>
        </w:rPr>
        <w:t>)</w:t>
      </w:r>
      <w:r w:rsidR="002A723F" w:rsidRPr="0017552A">
        <w:rPr>
          <w:sz w:val="22"/>
        </w:rPr>
        <w:t>, de</w:t>
      </w:r>
      <w:r w:rsidR="00E408AA" w:rsidRPr="0017552A">
        <w:rPr>
          <w:color w:val="000000"/>
          <w:sz w:val="22"/>
          <w:lang w:eastAsia="es-AR"/>
        </w:rPr>
        <w:t xml:space="preserve"> la siguiente manera:</w:t>
      </w:r>
      <w:r w:rsidRPr="0017552A">
        <w:rPr>
          <w:color w:val="000000"/>
          <w:sz w:val="22"/>
          <w:lang w:eastAsia="es-AR"/>
        </w:rPr>
        <w:t xml:space="preserve"> </w:t>
      </w:r>
    </w:p>
    <w:p w14:paraId="2B393465" w14:textId="180E460B" w:rsidR="00180ACD" w:rsidRPr="0017552A" w:rsidRDefault="008344C3" w:rsidP="0017552A">
      <w:pPr>
        <w:spacing w:after="0"/>
        <w:ind w:left="0"/>
        <w:textAlignment w:val="baseline"/>
        <w:rPr>
          <w:rFonts w:cs="Times New Roman"/>
          <w:sz w:val="22"/>
          <w:lang w:val="es-ES"/>
        </w:rPr>
      </w:pPr>
      <w:r w:rsidRPr="0017552A">
        <w:rPr>
          <w:rFonts w:cs="Times New Roman"/>
          <w:color w:val="000000"/>
          <w:sz w:val="22"/>
          <w:lang w:eastAsia="es-AR"/>
        </w:rPr>
        <w:t xml:space="preserve">La primera Sesión Temática </w:t>
      </w:r>
      <w:r w:rsidR="00B97D5E" w:rsidRPr="0017552A">
        <w:rPr>
          <w:rFonts w:cs="Times New Roman"/>
          <w:color w:val="000000"/>
          <w:sz w:val="22"/>
          <w:lang w:eastAsia="es-AR"/>
        </w:rPr>
        <w:t xml:space="preserve">desarrolló el </w:t>
      </w:r>
      <w:r w:rsidRPr="0017552A">
        <w:rPr>
          <w:rFonts w:cs="Times New Roman"/>
          <w:color w:val="000000"/>
          <w:sz w:val="22"/>
          <w:lang w:eastAsia="es-AR"/>
        </w:rPr>
        <w:t>tema “</w:t>
      </w:r>
      <w:r w:rsidR="00450900" w:rsidRPr="0017552A">
        <w:rPr>
          <w:rFonts w:eastAsia="Times New Roman" w:cs="Times New Roman"/>
          <w:i/>
          <w:iCs/>
          <w:sz w:val="22"/>
          <w:lang w:eastAsia="es-CO"/>
        </w:rPr>
        <w:t>M</w:t>
      </w:r>
      <w:r w:rsidR="00450900" w:rsidRPr="0017552A">
        <w:rPr>
          <w:rFonts w:cs="Times New Roman"/>
          <w:i/>
          <w:iCs/>
          <w:sz w:val="22"/>
        </w:rPr>
        <w:t>ecanismos más efectivos para garantizar el pleno ejercicio de los derechos de la niñez migrante: sistemas de protección de los derechos humanos de la niñez migrante- los esfuerzos realizados a nivel regional para mejorar el marco de protección de los niños, niñas y adolescentes migrantes (NNA) conforme el interés superior de la niñez; así como su relación con el enfoque diferenciado en los procesos de atención de NNA migrantes</w:t>
      </w:r>
      <w:r w:rsidR="00450900" w:rsidRPr="0017552A">
        <w:rPr>
          <w:rFonts w:cs="Times New Roman"/>
          <w:sz w:val="22"/>
        </w:rPr>
        <w:t>”</w:t>
      </w:r>
      <w:r w:rsidR="00000C55" w:rsidRPr="0017552A">
        <w:rPr>
          <w:rFonts w:cs="Times New Roman"/>
          <w:sz w:val="22"/>
        </w:rPr>
        <w:t xml:space="preserve"> en cumplimiento con los mandatos de la </w:t>
      </w:r>
      <w:r w:rsidR="00000C55" w:rsidRPr="0017552A">
        <w:rPr>
          <w:rFonts w:eastAsia="Times New Roman" w:cs="Times New Roman"/>
          <w:sz w:val="22"/>
          <w:lang w:val="es-ES"/>
        </w:rPr>
        <w:t>AG/RES. 2967 (LI-O/21) párrafos resolutivos 50, 51 y 73</w:t>
      </w:r>
      <w:r w:rsidR="00000C55" w:rsidRPr="0017552A">
        <w:rPr>
          <w:rFonts w:cs="Times New Roman"/>
          <w:sz w:val="22"/>
          <w:lang w:val="es-ES"/>
        </w:rPr>
        <w:t xml:space="preserve">, la </w:t>
      </w:r>
      <w:r w:rsidR="00000C55" w:rsidRPr="0017552A">
        <w:rPr>
          <w:rFonts w:eastAsia="Times New Roman" w:cs="Times New Roman"/>
          <w:sz w:val="22"/>
          <w:lang w:val="es-ES"/>
        </w:rPr>
        <w:t>AG/RES.2988(LII-O/22) párrafos resolutivos 48 y 49.</w:t>
      </w:r>
    </w:p>
    <w:p w14:paraId="1B102629" w14:textId="3789C3A9" w:rsidR="0017552A" w:rsidRPr="00E67165" w:rsidRDefault="00347527" w:rsidP="0017552A">
      <w:pPr>
        <w:spacing w:after="0"/>
        <w:ind w:left="0"/>
        <w:textAlignment w:val="baseline"/>
        <w:rPr>
          <w:rFonts w:cs="Times New Roman"/>
          <w:sz w:val="22"/>
        </w:rPr>
      </w:pPr>
      <w:r w:rsidRPr="0017552A">
        <w:rPr>
          <w:rFonts w:cs="Times New Roman"/>
          <w:sz w:val="22"/>
        </w:rPr>
        <w:t>Para el efecto, se</w:t>
      </w:r>
      <w:r w:rsidR="00D06E56" w:rsidRPr="0017552A">
        <w:rPr>
          <w:rFonts w:cs="Times New Roman"/>
          <w:sz w:val="22"/>
        </w:rPr>
        <w:t xml:space="preserve"> contó con la</w:t>
      </w:r>
      <w:r w:rsidR="001E5CFB" w:rsidRPr="0017552A">
        <w:rPr>
          <w:rFonts w:cs="Times New Roman"/>
          <w:sz w:val="22"/>
        </w:rPr>
        <w:t xml:space="preserve"> participación de</w:t>
      </w:r>
      <w:r w:rsidRPr="0017552A">
        <w:rPr>
          <w:rFonts w:cs="Times New Roman"/>
          <w:sz w:val="22"/>
        </w:rPr>
        <w:t xml:space="preserve"> </w:t>
      </w:r>
      <w:r w:rsidR="001E5CFB" w:rsidRPr="0017552A">
        <w:rPr>
          <w:rFonts w:cs="Times New Roman"/>
          <w:sz w:val="22"/>
        </w:rPr>
        <w:t>UNICEF</w:t>
      </w:r>
      <w:r w:rsidR="00D06E56" w:rsidRPr="0017552A">
        <w:rPr>
          <w:rFonts w:cs="Times New Roman"/>
          <w:sz w:val="22"/>
        </w:rPr>
        <w:t xml:space="preserve">, la Corte Interamericana de Derechos Humanos, el Programa de Migración y Asilo del Centro de Derechos Humanos de la Universidad Nacional de </w:t>
      </w:r>
      <w:r w:rsidR="00B97D5E" w:rsidRPr="0017552A">
        <w:rPr>
          <w:rFonts w:cs="Times New Roman"/>
          <w:sz w:val="22"/>
        </w:rPr>
        <w:t>Lanús,</w:t>
      </w:r>
      <w:r w:rsidR="00D06E56" w:rsidRPr="0017552A">
        <w:rPr>
          <w:rFonts w:cs="Times New Roman"/>
          <w:sz w:val="22"/>
        </w:rPr>
        <w:t xml:space="preserve"> </w:t>
      </w:r>
      <w:r w:rsidR="00B97D5E" w:rsidRPr="0017552A">
        <w:rPr>
          <w:rFonts w:cs="Times New Roman"/>
          <w:sz w:val="22"/>
        </w:rPr>
        <w:t>así como</w:t>
      </w:r>
      <w:r w:rsidR="00D06E56" w:rsidRPr="0017552A">
        <w:rPr>
          <w:rFonts w:cs="Times New Roman"/>
          <w:sz w:val="22"/>
        </w:rPr>
        <w:t xml:space="preserve"> el </w:t>
      </w:r>
      <w:r w:rsidR="00B97D5E" w:rsidRPr="0017552A">
        <w:rPr>
          <w:rFonts w:cs="Times New Roman"/>
          <w:sz w:val="22"/>
        </w:rPr>
        <w:t xml:space="preserve">Centro de Pensamiento El </w:t>
      </w:r>
      <w:r w:rsidR="00D06E56" w:rsidRPr="0017552A">
        <w:rPr>
          <w:rFonts w:cs="Times New Roman"/>
          <w:sz w:val="22"/>
        </w:rPr>
        <w:t>Diálogo Interamericano</w:t>
      </w:r>
      <w:r w:rsidR="008E2A04" w:rsidRPr="0017552A">
        <w:rPr>
          <w:rFonts w:cs="Times New Roman"/>
          <w:sz w:val="22"/>
        </w:rPr>
        <w:t xml:space="preserve">. </w:t>
      </w:r>
      <w:r w:rsidR="00B97D5E" w:rsidRPr="0017552A">
        <w:rPr>
          <w:rFonts w:cs="Times New Roman"/>
          <w:sz w:val="22"/>
        </w:rPr>
        <w:t xml:space="preserve">Las ponencias abordaron los ámbitos de </w:t>
      </w:r>
      <w:r w:rsidR="00B97D5E" w:rsidRPr="0017552A">
        <w:rPr>
          <w:rFonts w:cs="Times New Roman"/>
          <w:sz w:val="22"/>
        </w:rPr>
        <w:lastRenderedPageBreak/>
        <w:t xml:space="preserve">aplicación de </w:t>
      </w:r>
      <w:r w:rsidR="003536C5" w:rsidRPr="0017552A">
        <w:rPr>
          <w:rFonts w:cs="Times New Roman"/>
          <w:sz w:val="22"/>
        </w:rPr>
        <w:t xml:space="preserve">la </w:t>
      </w:r>
      <w:r w:rsidR="00B97D5E" w:rsidRPr="0017552A">
        <w:rPr>
          <w:rFonts w:cs="Times New Roman"/>
          <w:sz w:val="22"/>
        </w:rPr>
        <w:t>O</w:t>
      </w:r>
      <w:r w:rsidR="003536C5" w:rsidRPr="0017552A">
        <w:rPr>
          <w:rFonts w:cs="Times New Roman"/>
          <w:sz w:val="22"/>
        </w:rPr>
        <w:t>pinió</w:t>
      </w:r>
      <w:r w:rsidR="00B97D5E" w:rsidRPr="0017552A">
        <w:rPr>
          <w:rFonts w:cs="Times New Roman"/>
          <w:sz w:val="22"/>
        </w:rPr>
        <w:t>n C</w:t>
      </w:r>
      <w:r w:rsidR="003536C5" w:rsidRPr="0017552A">
        <w:rPr>
          <w:rFonts w:cs="Times New Roman"/>
          <w:sz w:val="22"/>
        </w:rPr>
        <w:t>onsultiva 21 de la CIDH sobre niñez migrante,</w:t>
      </w:r>
      <w:r w:rsidR="000122EB" w:rsidRPr="0017552A">
        <w:rPr>
          <w:rFonts w:cs="Times New Roman"/>
          <w:sz w:val="22"/>
        </w:rPr>
        <w:t xml:space="preserve"> </w:t>
      </w:r>
      <w:r w:rsidR="003536C5" w:rsidRPr="0017552A">
        <w:rPr>
          <w:rFonts w:cs="Times New Roman"/>
          <w:sz w:val="22"/>
        </w:rPr>
        <w:t>los</w:t>
      </w:r>
      <w:r w:rsidR="000122EB" w:rsidRPr="0017552A">
        <w:rPr>
          <w:rFonts w:cs="Times New Roman"/>
          <w:sz w:val="22"/>
        </w:rPr>
        <w:t xml:space="preserve"> principio</w:t>
      </w:r>
      <w:r w:rsidR="003536C5" w:rsidRPr="0017552A">
        <w:rPr>
          <w:rFonts w:cs="Times New Roman"/>
          <w:sz w:val="22"/>
        </w:rPr>
        <w:t>s</w:t>
      </w:r>
      <w:r w:rsidR="000122EB" w:rsidRPr="0017552A">
        <w:rPr>
          <w:rFonts w:cs="Times New Roman"/>
          <w:sz w:val="22"/>
        </w:rPr>
        <w:t xml:space="preserve"> de responsabilidad compartida, el interés superior del niño y el derecho a la reunificación de los NNA migrantes acompañados y no </w:t>
      </w:r>
      <w:r w:rsidR="00B97D5E" w:rsidRPr="0017552A">
        <w:rPr>
          <w:rFonts w:cs="Times New Roman"/>
          <w:sz w:val="22"/>
        </w:rPr>
        <w:t>acompañados. Igualmente</w:t>
      </w:r>
      <w:r w:rsidR="000122EB" w:rsidRPr="0017552A">
        <w:rPr>
          <w:rFonts w:cs="Times New Roman"/>
          <w:sz w:val="22"/>
        </w:rPr>
        <w:t xml:space="preserve">, </w:t>
      </w:r>
      <w:r w:rsidR="008E2A04" w:rsidRPr="0017552A">
        <w:rPr>
          <w:rFonts w:cs="Times New Roman"/>
          <w:sz w:val="22"/>
        </w:rPr>
        <w:t xml:space="preserve">se </w:t>
      </w:r>
      <w:r w:rsidR="000122EB" w:rsidRPr="0017552A">
        <w:rPr>
          <w:rFonts w:cs="Times New Roman"/>
          <w:sz w:val="22"/>
        </w:rPr>
        <w:t>expuso la necesidad de</w:t>
      </w:r>
      <w:r w:rsidR="00B97D5E" w:rsidRPr="0017552A">
        <w:rPr>
          <w:rFonts w:cs="Times New Roman"/>
          <w:sz w:val="22"/>
        </w:rPr>
        <w:t xml:space="preserve"> </w:t>
      </w:r>
      <w:r w:rsidR="00241B43" w:rsidRPr="0017552A">
        <w:rPr>
          <w:rFonts w:cs="Times New Roman"/>
          <w:sz w:val="22"/>
        </w:rPr>
        <w:t>desarrollar soluciones</w:t>
      </w:r>
      <w:r w:rsidR="00D06E56" w:rsidRPr="0017552A">
        <w:rPr>
          <w:rFonts w:cs="Times New Roman"/>
          <w:sz w:val="22"/>
        </w:rPr>
        <w:t xml:space="preserve"> regionales basadas en el multilateralismo</w:t>
      </w:r>
      <w:r w:rsidR="00B97D5E" w:rsidRPr="0017552A">
        <w:rPr>
          <w:rFonts w:cs="Times New Roman"/>
          <w:sz w:val="22"/>
        </w:rPr>
        <w:t>,</w:t>
      </w:r>
      <w:r w:rsidR="00D06E56" w:rsidRPr="0017552A">
        <w:rPr>
          <w:rFonts w:cs="Times New Roman"/>
          <w:sz w:val="22"/>
        </w:rPr>
        <w:t xml:space="preserve"> </w:t>
      </w:r>
      <w:r w:rsidR="00B97D5E" w:rsidRPr="0017552A">
        <w:rPr>
          <w:rFonts w:cs="Times New Roman"/>
          <w:sz w:val="22"/>
        </w:rPr>
        <w:t>propiciando</w:t>
      </w:r>
      <w:r w:rsidR="00D06E56" w:rsidRPr="0017552A">
        <w:rPr>
          <w:rFonts w:cs="Times New Roman"/>
          <w:sz w:val="22"/>
        </w:rPr>
        <w:t xml:space="preserve"> la cooperación para abordar los retos de la movilidad humana</w:t>
      </w:r>
      <w:r w:rsidR="00B97D5E" w:rsidRPr="0017552A">
        <w:rPr>
          <w:rFonts w:cs="Times New Roman"/>
          <w:sz w:val="22"/>
        </w:rPr>
        <w:t xml:space="preserve"> </w:t>
      </w:r>
      <w:r w:rsidRPr="0017552A">
        <w:rPr>
          <w:rFonts w:cs="Times New Roman"/>
          <w:sz w:val="22"/>
        </w:rPr>
        <w:t>y la protección especial que se debe a los NNA independientemente de su situación migratoria.</w:t>
      </w:r>
      <w:r w:rsidR="00B97D5E" w:rsidRPr="0017552A">
        <w:rPr>
          <w:rFonts w:cs="Times New Roman"/>
          <w:sz w:val="22"/>
        </w:rPr>
        <w:t xml:space="preserve"> Igualmente</w:t>
      </w:r>
      <w:r w:rsidRPr="0017552A">
        <w:rPr>
          <w:rFonts w:cs="Times New Roman"/>
          <w:sz w:val="22"/>
        </w:rPr>
        <w:t>,</w:t>
      </w:r>
      <w:r w:rsidR="00B97D5E" w:rsidRPr="0017552A">
        <w:rPr>
          <w:rFonts w:cs="Times New Roman"/>
          <w:sz w:val="22"/>
        </w:rPr>
        <w:t xml:space="preserve"> </w:t>
      </w:r>
      <w:r w:rsidR="008E2A04" w:rsidRPr="0017552A">
        <w:rPr>
          <w:rFonts w:cs="Times New Roman"/>
          <w:sz w:val="22"/>
        </w:rPr>
        <w:t>se</w:t>
      </w:r>
      <w:r w:rsidR="000122EB" w:rsidRPr="0017552A">
        <w:rPr>
          <w:rFonts w:cs="Times New Roman"/>
          <w:sz w:val="22"/>
        </w:rPr>
        <w:t xml:space="preserve"> enfatizó en</w:t>
      </w:r>
      <w:r w:rsidR="00DA1ED0" w:rsidRPr="0017552A">
        <w:rPr>
          <w:rFonts w:cs="Times New Roman"/>
          <w:sz w:val="22"/>
        </w:rPr>
        <w:t xml:space="preserve"> </w:t>
      </w:r>
      <w:r w:rsidR="00CD7895" w:rsidRPr="0017552A">
        <w:rPr>
          <w:rFonts w:cs="Times New Roman"/>
          <w:sz w:val="22"/>
        </w:rPr>
        <w:t xml:space="preserve">la </w:t>
      </w:r>
      <w:r w:rsidR="00CD7895" w:rsidRPr="00E67165">
        <w:rPr>
          <w:rFonts w:cs="Times New Roman"/>
          <w:sz w:val="22"/>
        </w:rPr>
        <w:t xml:space="preserve">importancia del desarrollo de protocolos </w:t>
      </w:r>
      <w:r w:rsidR="000122EB" w:rsidRPr="00E67165">
        <w:rPr>
          <w:rFonts w:cs="Times New Roman"/>
          <w:sz w:val="22"/>
        </w:rPr>
        <w:t>de</w:t>
      </w:r>
      <w:r w:rsidR="00CD7895" w:rsidRPr="00E67165">
        <w:rPr>
          <w:rFonts w:cs="Times New Roman"/>
          <w:sz w:val="22"/>
        </w:rPr>
        <w:t xml:space="preserve"> protección</w:t>
      </w:r>
      <w:r w:rsidR="000122EB" w:rsidRPr="00E67165">
        <w:rPr>
          <w:rFonts w:cs="Times New Roman"/>
          <w:sz w:val="22"/>
        </w:rPr>
        <w:t xml:space="preserve"> efectiva</w:t>
      </w:r>
      <w:r w:rsidR="00CD7895" w:rsidRPr="00E67165">
        <w:rPr>
          <w:rFonts w:cs="Times New Roman"/>
          <w:sz w:val="22"/>
        </w:rPr>
        <w:t xml:space="preserve"> por parte de los Estados</w:t>
      </w:r>
      <w:r w:rsidR="000122EB" w:rsidRPr="00E67165">
        <w:rPr>
          <w:rFonts w:cs="Times New Roman"/>
          <w:sz w:val="22"/>
        </w:rPr>
        <w:t xml:space="preserve"> y los sistemas de </w:t>
      </w:r>
      <w:r w:rsidR="002A723F" w:rsidRPr="00E67165">
        <w:rPr>
          <w:rFonts w:cs="Times New Roman"/>
          <w:sz w:val="22"/>
        </w:rPr>
        <w:t>infancia; del</w:t>
      </w:r>
      <w:r w:rsidR="003536C5" w:rsidRPr="00E67165">
        <w:rPr>
          <w:rFonts w:cs="Times New Roman"/>
          <w:sz w:val="22"/>
        </w:rPr>
        <w:t xml:space="preserve"> intercambio </w:t>
      </w:r>
      <w:r w:rsidR="00180ACD" w:rsidRPr="00E67165">
        <w:rPr>
          <w:rFonts w:cs="Times New Roman"/>
          <w:sz w:val="22"/>
        </w:rPr>
        <w:t>de buenas prácticas</w:t>
      </w:r>
      <w:r w:rsidR="000122EB" w:rsidRPr="00E67165">
        <w:rPr>
          <w:rFonts w:cs="Times New Roman"/>
          <w:sz w:val="22"/>
        </w:rPr>
        <w:t xml:space="preserve"> y </w:t>
      </w:r>
      <w:r w:rsidR="003536C5" w:rsidRPr="00E67165">
        <w:rPr>
          <w:rFonts w:cs="Times New Roman"/>
          <w:sz w:val="22"/>
        </w:rPr>
        <w:t>el fortalecimiento d</w:t>
      </w:r>
      <w:r w:rsidR="000122EB" w:rsidRPr="00E67165">
        <w:rPr>
          <w:rFonts w:cs="Times New Roman"/>
          <w:sz w:val="22"/>
        </w:rPr>
        <w:t>el diálogo interno y la coordinación con autoridades nacionales para tener más información sobre la efectividad de los mecanismos de protección de la niñez migrante</w:t>
      </w:r>
      <w:r w:rsidR="00B97D5E" w:rsidRPr="00E67165">
        <w:rPr>
          <w:rFonts w:cs="Times New Roman"/>
          <w:sz w:val="22"/>
        </w:rPr>
        <w:t xml:space="preserve"> sobre la base del </w:t>
      </w:r>
      <w:r w:rsidR="00241B43" w:rsidRPr="00E67165">
        <w:rPr>
          <w:rFonts w:cs="Times New Roman"/>
          <w:sz w:val="22"/>
        </w:rPr>
        <w:t xml:space="preserve">interés superior de los </w:t>
      </w:r>
      <w:r w:rsidRPr="00E67165">
        <w:rPr>
          <w:rFonts w:cs="Times New Roman"/>
          <w:sz w:val="22"/>
        </w:rPr>
        <w:t>NNA</w:t>
      </w:r>
      <w:r w:rsidR="00D06E56" w:rsidRPr="00E67165">
        <w:rPr>
          <w:rFonts w:cs="Times New Roman"/>
          <w:sz w:val="22"/>
        </w:rPr>
        <w:t>.</w:t>
      </w:r>
    </w:p>
    <w:p w14:paraId="4CD6B3C1" w14:textId="632D2A70" w:rsidR="00450900" w:rsidRPr="0017552A" w:rsidRDefault="00173B7E" w:rsidP="0076562A">
      <w:pPr>
        <w:ind w:left="0"/>
        <w:rPr>
          <w:rFonts w:cs="Times New Roman"/>
          <w:b/>
          <w:bCs/>
          <w:lang w:val="es-US" w:eastAsia="es-CO"/>
        </w:rPr>
      </w:pPr>
      <w:r w:rsidRPr="00E67165">
        <w:rPr>
          <w:rFonts w:cs="Times New Roman"/>
          <w:sz w:val="22"/>
        </w:rPr>
        <w:t xml:space="preserve">La </w:t>
      </w:r>
      <w:r w:rsidR="001E5CFB" w:rsidRPr="00E67165">
        <w:rPr>
          <w:rFonts w:cs="Times New Roman"/>
          <w:sz w:val="22"/>
        </w:rPr>
        <w:t xml:space="preserve">segunda </w:t>
      </w:r>
      <w:r w:rsidRPr="00E67165">
        <w:rPr>
          <w:rFonts w:cs="Times New Roman"/>
          <w:sz w:val="22"/>
        </w:rPr>
        <w:t>sesión</w:t>
      </w:r>
      <w:r w:rsidR="001E5CFB" w:rsidRPr="00E67165">
        <w:rPr>
          <w:rFonts w:cs="Times New Roman"/>
          <w:sz w:val="22"/>
        </w:rPr>
        <w:t xml:space="preserve"> temática</w:t>
      </w:r>
      <w:r w:rsidR="00000C55" w:rsidRPr="00E67165">
        <w:rPr>
          <w:rFonts w:cs="Times New Roman"/>
          <w:sz w:val="22"/>
        </w:rPr>
        <w:t xml:space="preserve">, </w:t>
      </w:r>
      <w:r w:rsidR="00241B43" w:rsidRPr="00E67165">
        <w:rPr>
          <w:rFonts w:cs="Times New Roman"/>
          <w:sz w:val="22"/>
        </w:rPr>
        <w:t xml:space="preserve">conforme lo mandatado </w:t>
      </w:r>
      <w:r w:rsidR="00000C55" w:rsidRPr="00E67165">
        <w:rPr>
          <w:rFonts w:cs="Times New Roman"/>
          <w:sz w:val="22"/>
        </w:rPr>
        <w:t xml:space="preserve">por la </w:t>
      </w:r>
      <w:r w:rsidR="00241B43" w:rsidRPr="00E67165">
        <w:rPr>
          <w:rFonts w:cs="Times New Roman"/>
          <w:sz w:val="22"/>
        </w:rPr>
        <w:t>resolución</w:t>
      </w:r>
      <w:r w:rsidR="0017552A" w:rsidRPr="00E67165">
        <w:rPr>
          <w:rFonts w:cs="Times New Roman"/>
          <w:sz w:val="22"/>
        </w:rPr>
        <w:t xml:space="preserve"> </w:t>
      </w:r>
      <w:r w:rsidR="0017552A" w:rsidRPr="00E67165">
        <w:rPr>
          <w:rFonts w:cs="Times New Roman"/>
          <w:color w:val="000000"/>
          <w:sz w:val="22"/>
          <w:lang w:val="es-US" w:eastAsia="es-CO"/>
        </w:rPr>
        <w:t>AG/RES.2988</w:t>
      </w:r>
      <w:r w:rsidR="0017552A" w:rsidRPr="00E67165">
        <w:rPr>
          <w:rFonts w:cs="Times New Roman"/>
          <w:sz w:val="22"/>
          <w:lang w:val="es-ES" w:eastAsia="es-CO"/>
        </w:rPr>
        <w:t xml:space="preserve">(LII-O/22) </w:t>
      </w:r>
      <w:r w:rsidR="0017552A" w:rsidRPr="00E67165">
        <w:rPr>
          <w:rFonts w:cs="Times New Roman"/>
          <w:sz w:val="22"/>
          <w:lang w:val="es-US" w:eastAsia="es-CO"/>
        </w:rPr>
        <w:t>“Impulsando Iniciativas Hemisféricas en Materia de Desarrollo Integral: Promoción de la Resiliencia” párrafos resolutivos: 14, v-45- 47-52-53</w:t>
      </w:r>
      <w:bookmarkStart w:id="0" w:name="_Hlk116049947"/>
      <w:r w:rsidR="0017552A" w:rsidRPr="00E67165">
        <w:rPr>
          <w:rFonts w:cs="Times New Roman"/>
          <w:sz w:val="22"/>
          <w:lang w:val="es-US" w:eastAsia="es-CO"/>
        </w:rPr>
        <w:t>,</w:t>
      </w:r>
      <w:r w:rsidR="0017552A" w:rsidRPr="00E67165">
        <w:rPr>
          <w:rFonts w:cs="Times New Roman"/>
          <w:b/>
          <w:bCs/>
          <w:sz w:val="22"/>
          <w:lang w:val="es-US" w:eastAsia="es-CO"/>
        </w:rPr>
        <w:t xml:space="preserve"> y </w:t>
      </w:r>
      <w:r w:rsidR="0017552A" w:rsidRPr="00E67165">
        <w:rPr>
          <w:rFonts w:cs="Times New Roman"/>
          <w:noProof/>
          <w:sz w:val="22"/>
          <w:lang w:val="es-US"/>
        </w:rPr>
        <w:t>AG/RES. 2992 (LII-O/22)</w:t>
      </w:r>
      <w:bookmarkEnd w:id="0"/>
      <w:r w:rsidR="0017552A" w:rsidRPr="00E67165">
        <w:rPr>
          <w:rFonts w:cs="Times New Roman"/>
          <w:noProof/>
          <w:sz w:val="22"/>
          <w:lang w:val="es-US"/>
        </w:rPr>
        <w:t>: “Situacion de la Seguridad Alimentaria y Nutricional en las Americas”, párrafos resolutivos: 1-2-3</w:t>
      </w:r>
      <w:r w:rsidR="001A488A" w:rsidRPr="00E67165">
        <w:rPr>
          <w:rFonts w:eastAsia="Times New Roman" w:cs="Times New Roman"/>
          <w:sz w:val="22"/>
          <w:lang w:val="es-ES"/>
        </w:rPr>
        <w:t>,</w:t>
      </w:r>
      <w:r w:rsidR="003536C5" w:rsidRPr="00E67165">
        <w:rPr>
          <w:rFonts w:cs="Times New Roman"/>
          <w:sz w:val="22"/>
        </w:rPr>
        <w:t xml:space="preserve"> </w:t>
      </w:r>
      <w:r w:rsidR="00217080" w:rsidRPr="00E67165">
        <w:rPr>
          <w:rFonts w:cs="Times New Roman"/>
          <w:sz w:val="22"/>
        </w:rPr>
        <w:t>abord</w:t>
      </w:r>
      <w:r w:rsidR="00E67165" w:rsidRPr="00E67165">
        <w:rPr>
          <w:rFonts w:cs="Times New Roman"/>
          <w:sz w:val="22"/>
        </w:rPr>
        <w:t>ó</w:t>
      </w:r>
      <w:r w:rsidR="008E2A04" w:rsidRPr="00E67165">
        <w:rPr>
          <w:rFonts w:cs="Times New Roman"/>
          <w:sz w:val="22"/>
        </w:rPr>
        <w:t>: “La</w:t>
      </w:r>
      <w:r w:rsidR="008E2A04" w:rsidRPr="00E67165">
        <w:rPr>
          <w:rFonts w:cs="Times New Roman"/>
          <w:i/>
          <w:iCs/>
          <w:sz w:val="22"/>
        </w:rPr>
        <w:t xml:space="preserve"> </w:t>
      </w:r>
      <w:r w:rsidR="00450900" w:rsidRPr="00E67165">
        <w:rPr>
          <w:rFonts w:cs="Times New Roman"/>
          <w:i/>
          <w:iCs/>
          <w:sz w:val="22"/>
        </w:rPr>
        <w:t>Gestión humanitaria de la migración y de las fronteras:  Corredores humanitarios y estabilización de los migrantes bajo el principio de la libre movilidad de las personas. Situación de movilidad humana en la región del Darién y Centroamérica</w:t>
      </w:r>
      <w:r w:rsidR="00450900" w:rsidRPr="0017552A">
        <w:rPr>
          <w:rFonts w:cs="Times New Roman"/>
          <w:sz w:val="22"/>
        </w:rPr>
        <w:t xml:space="preserve">:  </w:t>
      </w:r>
      <w:r w:rsidR="00450900" w:rsidRPr="0017552A">
        <w:rPr>
          <w:rFonts w:cs="Times New Roman"/>
          <w:i/>
          <w:iCs/>
          <w:sz w:val="22"/>
        </w:rPr>
        <w:t>la inseguridad alimentaria, la exposición de migrantes a peligros naturales, la migración transcontinental y las consecuencias</w:t>
      </w:r>
      <w:r w:rsidR="00B06AE4" w:rsidRPr="0017552A">
        <w:rPr>
          <w:rFonts w:cs="Times New Roman"/>
          <w:i/>
          <w:iCs/>
          <w:sz w:val="22"/>
        </w:rPr>
        <w:t xml:space="preserve"> de</w:t>
      </w:r>
      <w:r w:rsidR="00450900" w:rsidRPr="0017552A">
        <w:rPr>
          <w:rFonts w:cs="Times New Roman"/>
          <w:i/>
          <w:iCs/>
          <w:sz w:val="22"/>
        </w:rPr>
        <w:t xml:space="preserve"> los conflictos y los desplazamientos forzosos</w:t>
      </w:r>
      <w:r w:rsidR="00450900" w:rsidRPr="0017552A">
        <w:rPr>
          <w:rFonts w:cs="Times New Roman"/>
          <w:sz w:val="22"/>
        </w:rPr>
        <w:t>.</w:t>
      </w:r>
      <w:r w:rsidR="003536C5" w:rsidRPr="0017552A">
        <w:rPr>
          <w:rFonts w:cs="Times New Roman"/>
          <w:sz w:val="22"/>
        </w:rPr>
        <w:t xml:space="preserve">” </w:t>
      </w:r>
    </w:p>
    <w:p w14:paraId="69BA77D0" w14:textId="6A93715D" w:rsidR="00BD5F8C" w:rsidRPr="0017552A" w:rsidRDefault="00450900" w:rsidP="0017552A">
      <w:pPr>
        <w:spacing w:after="0"/>
        <w:ind w:left="0"/>
        <w:textAlignment w:val="baseline"/>
        <w:rPr>
          <w:rFonts w:cs="Times New Roman"/>
          <w:sz w:val="22"/>
        </w:rPr>
      </w:pPr>
      <w:r w:rsidRPr="0017552A">
        <w:rPr>
          <w:rFonts w:cs="Times New Roman"/>
          <w:sz w:val="22"/>
        </w:rPr>
        <w:t xml:space="preserve">En </w:t>
      </w:r>
      <w:r w:rsidR="00241B43" w:rsidRPr="0017552A">
        <w:rPr>
          <w:rFonts w:cs="Times New Roman"/>
          <w:sz w:val="22"/>
        </w:rPr>
        <w:t>esta</w:t>
      </w:r>
      <w:r w:rsidRPr="0017552A">
        <w:rPr>
          <w:rFonts w:cs="Times New Roman"/>
          <w:sz w:val="22"/>
        </w:rPr>
        <w:t xml:space="preserve"> sesión</w:t>
      </w:r>
      <w:r w:rsidR="00217080" w:rsidRPr="0017552A">
        <w:rPr>
          <w:rFonts w:cs="Times New Roman"/>
          <w:sz w:val="22"/>
        </w:rPr>
        <w:t>,</w:t>
      </w:r>
      <w:r w:rsidRPr="0017552A">
        <w:rPr>
          <w:rFonts w:cs="Times New Roman"/>
          <w:sz w:val="22"/>
        </w:rPr>
        <w:t xml:space="preserve"> </w:t>
      </w:r>
      <w:r w:rsidR="00217080" w:rsidRPr="0017552A">
        <w:rPr>
          <w:rFonts w:cs="Times New Roman"/>
          <w:sz w:val="22"/>
        </w:rPr>
        <w:t xml:space="preserve">que contó con la participación de representantes de </w:t>
      </w:r>
      <w:r w:rsidR="00217080" w:rsidRPr="0017552A">
        <w:rPr>
          <w:sz w:val="22"/>
          <w:lang w:val="es-US"/>
        </w:rPr>
        <w:t xml:space="preserve">la Fundación Panamericana para el Desarrollo </w:t>
      </w:r>
      <w:r w:rsidR="00217080" w:rsidRPr="0076562A">
        <w:rPr>
          <w:sz w:val="22"/>
          <w:lang w:val="es-US"/>
        </w:rPr>
        <w:t>(PADF</w:t>
      </w:r>
      <w:r w:rsidR="00217080" w:rsidRPr="0017552A">
        <w:rPr>
          <w:sz w:val="22"/>
          <w:lang w:val="es-US"/>
        </w:rPr>
        <w:t>)</w:t>
      </w:r>
      <w:r w:rsidR="00217080" w:rsidRPr="0017552A">
        <w:rPr>
          <w:rFonts w:cs="Times New Roman"/>
          <w:sz w:val="22"/>
        </w:rPr>
        <w:t xml:space="preserve">, </w:t>
      </w:r>
      <w:r w:rsidR="0076562A">
        <w:rPr>
          <w:rFonts w:cs="Times New Roman"/>
          <w:sz w:val="22"/>
        </w:rPr>
        <w:t>El Comité Internacional de la Cruz Roja –</w:t>
      </w:r>
      <w:r w:rsidR="00217080" w:rsidRPr="0017552A">
        <w:rPr>
          <w:rFonts w:cs="Times New Roman"/>
          <w:sz w:val="22"/>
        </w:rPr>
        <w:t xml:space="preserve"> </w:t>
      </w:r>
      <w:r w:rsidR="00217080" w:rsidRPr="0076562A">
        <w:rPr>
          <w:sz w:val="22"/>
          <w:lang w:val="es-US"/>
        </w:rPr>
        <w:t>CICR</w:t>
      </w:r>
      <w:r w:rsidR="0076562A" w:rsidRPr="0076562A">
        <w:rPr>
          <w:sz w:val="22"/>
          <w:lang w:val="es-US"/>
        </w:rPr>
        <w:t>-</w:t>
      </w:r>
      <w:r w:rsidR="00217080" w:rsidRPr="0017552A">
        <w:rPr>
          <w:sz w:val="22"/>
          <w:lang w:val="es-US"/>
        </w:rPr>
        <w:t xml:space="preserve"> en las Américas</w:t>
      </w:r>
      <w:r w:rsidR="00217080" w:rsidRPr="0017552A">
        <w:rPr>
          <w:rFonts w:cs="Times New Roman"/>
          <w:sz w:val="22"/>
        </w:rPr>
        <w:t xml:space="preserve">, </w:t>
      </w:r>
      <w:r w:rsidR="00217080" w:rsidRPr="0017552A">
        <w:rPr>
          <w:sz w:val="22"/>
          <w:lang w:val="es-US"/>
        </w:rPr>
        <w:t>la Organización Internacional para las Migraciones (OIM)</w:t>
      </w:r>
      <w:r w:rsidR="00217080" w:rsidRPr="0017552A">
        <w:rPr>
          <w:rFonts w:cs="Times New Roman"/>
          <w:sz w:val="22"/>
        </w:rPr>
        <w:t xml:space="preserve"> y del </w:t>
      </w:r>
      <w:r w:rsidR="00217080" w:rsidRPr="000A1421">
        <w:rPr>
          <w:sz w:val="22"/>
          <w:lang w:val="es-US"/>
        </w:rPr>
        <w:t>Programa Casa Refugiados A.</w:t>
      </w:r>
      <w:r w:rsidR="0076562A" w:rsidRPr="000A1421">
        <w:rPr>
          <w:sz w:val="22"/>
          <w:lang w:val="es-US"/>
        </w:rPr>
        <w:t xml:space="preserve">C. </w:t>
      </w:r>
      <w:r w:rsidR="00E67165">
        <w:rPr>
          <w:sz w:val="22"/>
          <w:lang w:val="es-US"/>
        </w:rPr>
        <w:t xml:space="preserve">en representación de la </w:t>
      </w:r>
      <w:r w:rsidR="00217080" w:rsidRPr="000A1421">
        <w:rPr>
          <w:sz w:val="22"/>
          <w:lang w:val="es-US"/>
        </w:rPr>
        <w:t xml:space="preserve">sociedad civil, </w:t>
      </w:r>
      <w:r w:rsidRPr="0017552A">
        <w:rPr>
          <w:rFonts w:cs="Times New Roman"/>
          <w:sz w:val="22"/>
        </w:rPr>
        <w:t>se expus</w:t>
      </w:r>
      <w:r w:rsidR="008E2A04" w:rsidRPr="0017552A">
        <w:rPr>
          <w:rFonts w:cs="Times New Roman"/>
          <w:sz w:val="22"/>
        </w:rPr>
        <w:t>ieron</w:t>
      </w:r>
      <w:r w:rsidRPr="0017552A">
        <w:rPr>
          <w:rFonts w:cs="Times New Roman"/>
          <w:sz w:val="22"/>
        </w:rPr>
        <w:t xml:space="preserve"> </w:t>
      </w:r>
      <w:r w:rsidR="008E2A04" w:rsidRPr="0017552A">
        <w:rPr>
          <w:rFonts w:cs="Times New Roman"/>
          <w:sz w:val="22"/>
        </w:rPr>
        <w:t>los</w:t>
      </w:r>
      <w:r w:rsidRPr="0017552A">
        <w:rPr>
          <w:rFonts w:cs="Times New Roman"/>
          <w:sz w:val="22"/>
        </w:rPr>
        <w:t xml:space="preserve"> </w:t>
      </w:r>
      <w:r w:rsidR="008E2A04" w:rsidRPr="0017552A">
        <w:rPr>
          <w:rFonts w:cs="Times New Roman"/>
          <w:sz w:val="22"/>
        </w:rPr>
        <w:t>i</w:t>
      </w:r>
      <w:r w:rsidRPr="0017552A">
        <w:rPr>
          <w:rFonts w:cs="Times New Roman"/>
          <w:sz w:val="22"/>
        </w:rPr>
        <w:t>ncremento</w:t>
      </w:r>
      <w:r w:rsidR="008E2A04" w:rsidRPr="0017552A">
        <w:rPr>
          <w:rFonts w:cs="Times New Roman"/>
          <w:sz w:val="22"/>
        </w:rPr>
        <w:t>s</w:t>
      </w:r>
      <w:r w:rsidRPr="0017552A">
        <w:rPr>
          <w:rFonts w:cs="Times New Roman"/>
          <w:sz w:val="22"/>
        </w:rPr>
        <w:t xml:space="preserve"> de </w:t>
      </w:r>
      <w:r w:rsidR="008E2A04" w:rsidRPr="0017552A">
        <w:rPr>
          <w:rFonts w:cs="Times New Roman"/>
          <w:sz w:val="22"/>
        </w:rPr>
        <w:t xml:space="preserve">los </w:t>
      </w:r>
      <w:r w:rsidRPr="0017552A">
        <w:rPr>
          <w:rFonts w:cs="Times New Roman"/>
          <w:sz w:val="22"/>
        </w:rPr>
        <w:t>flujos migratorios extra e intercontinentales</w:t>
      </w:r>
      <w:r w:rsidR="0030030B" w:rsidRPr="0017552A">
        <w:rPr>
          <w:rFonts w:cs="Times New Roman"/>
          <w:sz w:val="22"/>
        </w:rPr>
        <w:t xml:space="preserve"> tanto en tránsito como en retorno</w:t>
      </w:r>
      <w:r w:rsidR="00217080" w:rsidRPr="0017552A">
        <w:rPr>
          <w:rFonts w:cs="Times New Roman"/>
          <w:sz w:val="22"/>
        </w:rPr>
        <w:t xml:space="preserve">, </w:t>
      </w:r>
      <w:r w:rsidRPr="0017552A">
        <w:rPr>
          <w:rFonts w:cs="Times New Roman"/>
          <w:sz w:val="22"/>
        </w:rPr>
        <w:t xml:space="preserve"> </w:t>
      </w:r>
      <w:r w:rsidR="002A723F" w:rsidRPr="0017552A">
        <w:rPr>
          <w:rFonts w:cs="Times New Roman"/>
          <w:sz w:val="22"/>
        </w:rPr>
        <w:t>y los peligros</w:t>
      </w:r>
      <w:r w:rsidR="008E2A04" w:rsidRPr="0017552A">
        <w:rPr>
          <w:rFonts w:cs="Times New Roman"/>
          <w:sz w:val="22"/>
        </w:rPr>
        <w:t xml:space="preserve"> que enfrentan de </w:t>
      </w:r>
      <w:r w:rsidRPr="0017552A">
        <w:rPr>
          <w:rFonts w:cs="Times New Roman"/>
          <w:sz w:val="22"/>
        </w:rPr>
        <w:t>l</w:t>
      </w:r>
      <w:r w:rsidR="008E2A04" w:rsidRPr="0017552A">
        <w:rPr>
          <w:rFonts w:cs="Times New Roman"/>
          <w:sz w:val="22"/>
        </w:rPr>
        <w:t xml:space="preserve">os </w:t>
      </w:r>
      <w:r w:rsidRPr="0017552A">
        <w:rPr>
          <w:rFonts w:cs="Times New Roman"/>
          <w:sz w:val="22"/>
        </w:rPr>
        <w:t>migrantes y refugiad</w:t>
      </w:r>
      <w:r w:rsidR="008E2A04" w:rsidRPr="0017552A">
        <w:rPr>
          <w:rFonts w:cs="Times New Roman"/>
          <w:sz w:val="22"/>
        </w:rPr>
        <w:t>o</w:t>
      </w:r>
      <w:r w:rsidRPr="0017552A">
        <w:rPr>
          <w:rFonts w:cs="Times New Roman"/>
          <w:sz w:val="22"/>
        </w:rPr>
        <w:t xml:space="preserve">s </w:t>
      </w:r>
      <w:r w:rsidR="002A723F" w:rsidRPr="0017552A">
        <w:rPr>
          <w:rFonts w:cs="Times New Roman"/>
          <w:sz w:val="22"/>
        </w:rPr>
        <w:t>cuando cruzan</w:t>
      </w:r>
      <w:r w:rsidRPr="0017552A">
        <w:rPr>
          <w:rFonts w:cs="Times New Roman"/>
          <w:sz w:val="22"/>
        </w:rPr>
        <w:t xml:space="preserve"> las rutas mencionadas</w:t>
      </w:r>
      <w:r w:rsidR="002A723F" w:rsidRPr="0017552A">
        <w:rPr>
          <w:rFonts w:cs="Times New Roman"/>
          <w:sz w:val="22"/>
        </w:rPr>
        <w:t>.</w:t>
      </w:r>
      <w:r w:rsidRPr="0017552A">
        <w:rPr>
          <w:rFonts w:cs="Times New Roman"/>
          <w:sz w:val="22"/>
        </w:rPr>
        <w:t xml:space="preserve"> </w:t>
      </w:r>
      <w:r w:rsidR="002A723F" w:rsidRPr="0017552A">
        <w:rPr>
          <w:rFonts w:cs="Times New Roman"/>
          <w:sz w:val="22"/>
        </w:rPr>
        <w:t xml:space="preserve">Igualmente, </w:t>
      </w:r>
      <w:r w:rsidRPr="0017552A">
        <w:rPr>
          <w:rFonts w:cs="Times New Roman"/>
          <w:sz w:val="22"/>
        </w:rPr>
        <w:t>se enfatizó</w:t>
      </w:r>
      <w:r w:rsidR="00241B43" w:rsidRPr="0017552A">
        <w:rPr>
          <w:rFonts w:cs="Times New Roman"/>
          <w:sz w:val="22"/>
        </w:rPr>
        <w:t xml:space="preserve"> </w:t>
      </w:r>
      <w:r w:rsidR="00217080" w:rsidRPr="0017552A">
        <w:rPr>
          <w:rFonts w:cs="Times New Roman"/>
          <w:sz w:val="22"/>
        </w:rPr>
        <w:t>dada su condición de vulnerabilidad</w:t>
      </w:r>
      <w:r w:rsidR="00E67165">
        <w:rPr>
          <w:rFonts w:cs="Times New Roman"/>
          <w:sz w:val="22"/>
        </w:rPr>
        <w:t xml:space="preserve">, </w:t>
      </w:r>
      <w:r w:rsidR="00241B43" w:rsidRPr="0017552A">
        <w:rPr>
          <w:rFonts w:cs="Times New Roman"/>
          <w:sz w:val="22"/>
        </w:rPr>
        <w:t>en</w:t>
      </w:r>
      <w:r w:rsidR="00173B7E" w:rsidRPr="0017552A">
        <w:rPr>
          <w:rFonts w:cs="Times New Roman"/>
          <w:sz w:val="22"/>
        </w:rPr>
        <w:t xml:space="preserve"> </w:t>
      </w:r>
      <w:r w:rsidR="001E5CFB" w:rsidRPr="0017552A">
        <w:rPr>
          <w:rFonts w:cs="Times New Roman"/>
          <w:sz w:val="22"/>
        </w:rPr>
        <w:t xml:space="preserve">la promoción y protección de los derechos humanos de migrantes y refugiadas </w:t>
      </w:r>
      <w:r w:rsidR="00217080" w:rsidRPr="0017552A">
        <w:rPr>
          <w:rFonts w:cs="Times New Roman"/>
          <w:sz w:val="22"/>
        </w:rPr>
        <w:t xml:space="preserve">y </w:t>
      </w:r>
      <w:r w:rsidR="00E67165">
        <w:rPr>
          <w:rFonts w:cs="Times New Roman"/>
          <w:sz w:val="22"/>
        </w:rPr>
        <w:t xml:space="preserve">en </w:t>
      </w:r>
      <w:r w:rsidR="00217080" w:rsidRPr="0017552A">
        <w:rPr>
          <w:rFonts w:cs="Times New Roman"/>
          <w:sz w:val="22"/>
        </w:rPr>
        <w:t>la</w:t>
      </w:r>
      <w:r w:rsidR="002A723F" w:rsidRPr="0017552A">
        <w:rPr>
          <w:rFonts w:cs="Times New Roman"/>
          <w:sz w:val="22"/>
        </w:rPr>
        <w:t xml:space="preserve"> importancia </w:t>
      </w:r>
      <w:r w:rsidR="00E67165">
        <w:rPr>
          <w:rFonts w:cs="Times New Roman"/>
          <w:sz w:val="22"/>
        </w:rPr>
        <w:t>de</w:t>
      </w:r>
      <w:r w:rsidR="002A723F" w:rsidRPr="0017552A">
        <w:rPr>
          <w:rFonts w:cs="Times New Roman"/>
          <w:sz w:val="22"/>
        </w:rPr>
        <w:t xml:space="preserve"> la aplicación </w:t>
      </w:r>
      <w:r w:rsidR="00B06AE4" w:rsidRPr="0017552A">
        <w:rPr>
          <w:rFonts w:cs="Times New Roman"/>
          <w:sz w:val="22"/>
        </w:rPr>
        <w:t xml:space="preserve">de Instrumentos </w:t>
      </w:r>
      <w:r w:rsidR="002A723F" w:rsidRPr="0017552A">
        <w:rPr>
          <w:rFonts w:cs="Times New Roman"/>
          <w:sz w:val="22"/>
        </w:rPr>
        <w:t xml:space="preserve">tales </w:t>
      </w:r>
      <w:r w:rsidR="00B06AE4" w:rsidRPr="0017552A">
        <w:rPr>
          <w:rFonts w:cs="Times New Roman"/>
          <w:sz w:val="22"/>
        </w:rPr>
        <w:t xml:space="preserve">como la Declaración de los Ángeles sobre Migración y </w:t>
      </w:r>
      <w:r w:rsidR="00217080" w:rsidRPr="0017552A">
        <w:rPr>
          <w:rFonts w:cs="Times New Roman"/>
          <w:sz w:val="22"/>
        </w:rPr>
        <w:t>Protección, y</w:t>
      </w:r>
      <w:r w:rsidR="00B06AE4" w:rsidRPr="0017552A">
        <w:rPr>
          <w:rFonts w:cs="Times New Roman"/>
          <w:sz w:val="22"/>
        </w:rPr>
        <w:t xml:space="preserve"> el Pacto Mundial para una Migración Segura, Ordenada y Regular</w:t>
      </w:r>
      <w:r w:rsidR="00217080" w:rsidRPr="0017552A">
        <w:rPr>
          <w:rFonts w:cs="Times New Roman"/>
          <w:sz w:val="22"/>
        </w:rPr>
        <w:t>. Se expusieron además</w:t>
      </w:r>
      <w:r w:rsidR="00822AFC" w:rsidRPr="0017552A">
        <w:rPr>
          <w:rFonts w:cs="Times New Roman"/>
          <w:sz w:val="22"/>
        </w:rPr>
        <w:t xml:space="preserve"> </w:t>
      </w:r>
      <w:r w:rsidR="00217080" w:rsidRPr="0017552A">
        <w:rPr>
          <w:rFonts w:cs="Times New Roman"/>
          <w:sz w:val="22"/>
        </w:rPr>
        <w:t xml:space="preserve">las labores </w:t>
      </w:r>
      <w:r w:rsidR="002A723F" w:rsidRPr="0017552A">
        <w:rPr>
          <w:rFonts w:cs="Times New Roman"/>
          <w:sz w:val="22"/>
        </w:rPr>
        <w:t xml:space="preserve">que adelantan las </w:t>
      </w:r>
      <w:r w:rsidR="00822AFC" w:rsidRPr="0017552A">
        <w:rPr>
          <w:rFonts w:cs="Times New Roman"/>
          <w:sz w:val="22"/>
        </w:rPr>
        <w:t>organizaciones que brindan servicios de apoyo humanitario para los migrantes en las fronteras</w:t>
      </w:r>
      <w:r w:rsidR="00217080" w:rsidRPr="0017552A">
        <w:rPr>
          <w:rFonts w:cs="Times New Roman"/>
          <w:sz w:val="22"/>
        </w:rPr>
        <w:t xml:space="preserve">. </w:t>
      </w:r>
      <w:r w:rsidR="002A723F" w:rsidRPr="0017552A">
        <w:rPr>
          <w:rFonts w:cs="Times New Roman"/>
          <w:sz w:val="22"/>
        </w:rPr>
        <w:t xml:space="preserve">Adicionalmente, </w:t>
      </w:r>
      <w:r w:rsidR="00217080" w:rsidRPr="0017552A">
        <w:rPr>
          <w:rFonts w:cs="Times New Roman"/>
          <w:sz w:val="22"/>
        </w:rPr>
        <w:t>se re</w:t>
      </w:r>
      <w:r w:rsidR="00E67165">
        <w:rPr>
          <w:rFonts w:cs="Times New Roman"/>
          <w:sz w:val="22"/>
        </w:rPr>
        <w:t>salt</w:t>
      </w:r>
      <w:r w:rsidR="00217080" w:rsidRPr="0017552A">
        <w:rPr>
          <w:rFonts w:cs="Times New Roman"/>
          <w:sz w:val="22"/>
        </w:rPr>
        <w:t>ó</w:t>
      </w:r>
      <w:r w:rsidR="002A723F" w:rsidRPr="0017552A">
        <w:rPr>
          <w:rFonts w:cs="Times New Roman"/>
          <w:sz w:val="22"/>
        </w:rPr>
        <w:t xml:space="preserve"> la importancia </w:t>
      </w:r>
      <w:r w:rsidR="00822AFC" w:rsidRPr="0017552A">
        <w:rPr>
          <w:rFonts w:cs="Times New Roman"/>
          <w:sz w:val="22"/>
        </w:rPr>
        <w:t xml:space="preserve">de </w:t>
      </w:r>
      <w:r w:rsidR="00B06AE4" w:rsidRPr="0017552A">
        <w:rPr>
          <w:rFonts w:cs="Times New Roman"/>
          <w:sz w:val="22"/>
        </w:rPr>
        <w:t>fortalecer la cooperación transnacional para identificar a las personas migrantes desaparecidas</w:t>
      </w:r>
      <w:r w:rsidR="00822AFC" w:rsidRPr="0017552A">
        <w:rPr>
          <w:rFonts w:cs="Times New Roman"/>
          <w:sz w:val="22"/>
        </w:rPr>
        <w:t xml:space="preserve"> en estas rutas y </w:t>
      </w:r>
      <w:r w:rsidR="00217080" w:rsidRPr="0017552A">
        <w:rPr>
          <w:rFonts w:cs="Times New Roman"/>
          <w:sz w:val="22"/>
        </w:rPr>
        <w:t>se aludió a</w:t>
      </w:r>
      <w:r w:rsidR="00822AFC" w:rsidRPr="0017552A">
        <w:rPr>
          <w:rFonts w:cs="Times New Roman"/>
          <w:sz w:val="22"/>
        </w:rPr>
        <w:t>l impacto medio ambiental</w:t>
      </w:r>
      <w:r w:rsidR="004A07EF">
        <w:rPr>
          <w:rFonts w:cs="Times New Roman"/>
          <w:sz w:val="22"/>
        </w:rPr>
        <w:t>,</w:t>
      </w:r>
      <w:r w:rsidR="00822AFC" w:rsidRPr="0017552A">
        <w:rPr>
          <w:rFonts w:cs="Times New Roman"/>
          <w:sz w:val="22"/>
        </w:rPr>
        <w:t xml:space="preserve"> </w:t>
      </w:r>
      <w:r w:rsidR="002A723F" w:rsidRPr="0017552A">
        <w:rPr>
          <w:rFonts w:cs="Times New Roman"/>
          <w:sz w:val="22"/>
        </w:rPr>
        <w:t xml:space="preserve">conforme </w:t>
      </w:r>
      <w:r w:rsidR="00822AFC" w:rsidRPr="0017552A">
        <w:rPr>
          <w:rFonts w:cs="Times New Roman"/>
          <w:sz w:val="22"/>
        </w:rPr>
        <w:t>el</w:t>
      </w:r>
      <w:r w:rsidR="00B06AE4" w:rsidRPr="0017552A">
        <w:rPr>
          <w:rFonts w:cs="Times New Roman"/>
          <w:sz w:val="22"/>
        </w:rPr>
        <w:t xml:space="preserve"> aumento de los movimientos migratorios</w:t>
      </w:r>
      <w:r w:rsidR="002A723F" w:rsidRPr="0017552A">
        <w:rPr>
          <w:rFonts w:cs="Times New Roman"/>
          <w:sz w:val="22"/>
        </w:rPr>
        <w:t xml:space="preserve"> en estas áreas de </w:t>
      </w:r>
      <w:r w:rsidR="005B3909" w:rsidRPr="0017552A">
        <w:rPr>
          <w:rFonts w:cs="Times New Roman"/>
          <w:sz w:val="22"/>
        </w:rPr>
        <w:t>tránsito son</w:t>
      </w:r>
      <w:r w:rsidR="00217080" w:rsidRPr="0017552A">
        <w:rPr>
          <w:rFonts w:cs="Times New Roman"/>
          <w:sz w:val="22"/>
        </w:rPr>
        <w:t xml:space="preserve"> </w:t>
      </w:r>
      <w:r w:rsidR="00916997" w:rsidRPr="0017552A">
        <w:rPr>
          <w:rFonts w:cs="Times New Roman"/>
          <w:sz w:val="22"/>
        </w:rPr>
        <w:t>también reservas</w:t>
      </w:r>
      <w:r w:rsidR="00217080" w:rsidRPr="0017552A">
        <w:rPr>
          <w:rFonts w:cs="Times New Roman"/>
          <w:sz w:val="22"/>
        </w:rPr>
        <w:t xml:space="preserve"> de recursos naturales</w:t>
      </w:r>
      <w:r w:rsidR="00B06AE4" w:rsidRPr="0017552A">
        <w:rPr>
          <w:rFonts w:cs="Times New Roman"/>
          <w:sz w:val="22"/>
        </w:rPr>
        <w:t>.</w:t>
      </w:r>
    </w:p>
    <w:p w14:paraId="0451A83D" w14:textId="48B69343" w:rsidR="00241B43" w:rsidRPr="0017552A" w:rsidRDefault="00217080" w:rsidP="0017552A">
      <w:pPr>
        <w:spacing w:after="240"/>
        <w:ind w:left="0"/>
        <w:rPr>
          <w:color w:val="000000"/>
          <w:sz w:val="22"/>
          <w:lang w:eastAsia="es-AR"/>
        </w:rPr>
      </w:pPr>
      <w:r w:rsidRPr="0017552A">
        <w:rPr>
          <w:rFonts w:eastAsia="Times New Roman" w:cs="Times New Roman"/>
          <w:sz w:val="22"/>
        </w:rPr>
        <w:t>E</w:t>
      </w:r>
      <w:r w:rsidRPr="0017552A">
        <w:rPr>
          <w:color w:val="000000"/>
          <w:sz w:val="22"/>
          <w:lang w:eastAsia="es-AR"/>
        </w:rPr>
        <w:t xml:space="preserve">n cumplimiento de los mandatos de la </w:t>
      </w:r>
      <w:r w:rsidRPr="0017552A">
        <w:rPr>
          <w:rFonts w:eastAsia="Times New Roman" w:cs="Times New Roman"/>
          <w:sz w:val="22"/>
          <w:lang w:val="es-ES"/>
        </w:rPr>
        <w:t xml:space="preserve">AG/RES. 2967 (LI-O/21) párrafos resolutivos 47, 53 y 55 al 57 y la </w:t>
      </w:r>
      <w:r w:rsidRPr="0017552A">
        <w:rPr>
          <w:rFonts w:eastAsia="Times New Roman" w:cs="Times New Roman"/>
          <w:sz w:val="22"/>
        </w:rPr>
        <w:t>AG/RES.2988 (LII-O/22) párrafos resolutivos 54 al 56, 58 y 59</w:t>
      </w:r>
      <w:r w:rsidRPr="0017552A">
        <w:rPr>
          <w:rFonts w:eastAsia="Times New Roman" w:cs="Times New Roman"/>
          <w:sz w:val="22"/>
          <w:lang w:val="es-ES"/>
        </w:rPr>
        <w:t xml:space="preserve">, especialmente </w:t>
      </w:r>
      <w:r w:rsidRPr="0017552A">
        <w:rPr>
          <w:color w:val="000000"/>
          <w:sz w:val="22"/>
          <w:lang w:eastAsia="es-AR"/>
        </w:rPr>
        <w:t xml:space="preserve">el mandato de </w:t>
      </w:r>
      <w:r w:rsidRPr="0017552A">
        <w:rPr>
          <w:rFonts w:cs="Times New Roman"/>
          <w:sz w:val="22"/>
        </w:rPr>
        <w:t xml:space="preserve">reconocer el trabajo de los mecanismos y procesos consultivos regionales existentes, y </w:t>
      </w:r>
      <w:r w:rsidRPr="0017552A">
        <w:rPr>
          <w:color w:val="000000"/>
          <w:sz w:val="22"/>
          <w:lang w:eastAsia="es-AR"/>
        </w:rPr>
        <w:t>promover un espacio de diálogo entre estos mecanismos y procesos</w:t>
      </w:r>
      <w:r w:rsidR="00E82A1A" w:rsidRPr="0017552A">
        <w:rPr>
          <w:color w:val="000000"/>
          <w:sz w:val="22"/>
          <w:lang w:eastAsia="es-AR"/>
        </w:rPr>
        <w:t xml:space="preserve">, </w:t>
      </w:r>
      <w:r w:rsidR="008D698C" w:rsidRPr="0017552A">
        <w:rPr>
          <w:rFonts w:eastAsia="Times New Roman" w:cs="Times New Roman"/>
          <w:sz w:val="22"/>
          <w:lang w:val="es-ES"/>
        </w:rPr>
        <w:t xml:space="preserve">se celebró la sesión anual sobre </w:t>
      </w:r>
      <w:r w:rsidR="008D698C" w:rsidRPr="0017552A">
        <w:rPr>
          <w:rFonts w:eastAsia="Times New Roman" w:cs="Times New Roman"/>
          <w:i/>
          <w:iCs/>
          <w:sz w:val="22"/>
          <w:lang w:val="es-ES"/>
        </w:rPr>
        <w:t xml:space="preserve">Gobernanza Migratoria y </w:t>
      </w:r>
      <w:r w:rsidR="008D698C" w:rsidRPr="0017552A">
        <w:rPr>
          <w:rFonts w:eastAsia="Times New Roman" w:cs="Times New Roman"/>
          <w:sz w:val="22"/>
          <w:lang w:val="es-ES"/>
        </w:rPr>
        <w:t xml:space="preserve">Mecanismos y Procesos </w:t>
      </w:r>
      <w:r w:rsidR="008D698C" w:rsidRPr="0017552A">
        <w:rPr>
          <w:rFonts w:eastAsia="Times New Roman" w:cs="Times New Roman"/>
          <w:i/>
          <w:iCs/>
          <w:sz w:val="22"/>
          <w:lang w:val="es-ES"/>
        </w:rPr>
        <w:t>internacionales y regionales en materia de Migración</w:t>
      </w:r>
      <w:r w:rsidR="008D698C" w:rsidRPr="0017552A">
        <w:rPr>
          <w:rFonts w:eastAsia="Times New Roman" w:cs="Times New Roman"/>
          <w:sz w:val="22"/>
          <w:lang w:val="es-ES"/>
        </w:rPr>
        <w:t>, desde la perspectiva del desarrollo de un abordaje integral y hemisférico para el fortalecimiento de la cooperación regional</w:t>
      </w:r>
      <w:r w:rsidR="008D698C" w:rsidRPr="0017552A">
        <w:rPr>
          <w:rFonts w:eastAsia="Times New Roman" w:cs="Times New Roman"/>
          <w:sz w:val="22"/>
        </w:rPr>
        <w:t xml:space="preserve">; </w:t>
      </w:r>
    </w:p>
    <w:p w14:paraId="6760CFEB" w14:textId="1E1AD496" w:rsidR="00E071CA" w:rsidRPr="0017552A" w:rsidRDefault="00BD5F8C" w:rsidP="0017552A">
      <w:pPr>
        <w:spacing w:after="240"/>
        <w:ind w:left="0"/>
        <w:rPr>
          <w:color w:val="000000"/>
          <w:sz w:val="22"/>
          <w:lang w:eastAsia="es-AR"/>
        </w:rPr>
      </w:pPr>
      <w:r w:rsidRPr="0017552A">
        <w:rPr>
          <w:color w:val="000000"/>
          <w:sz w:val="22"/>
          <w:lang w:eastAsia="es-AR"/>
        </w:rPr>
        <w:t>E</w:t>
      </w:r>
      <w:r w:rsidR="0043601F" w:rsidRPr="0017552A">
        <w:rPr>
          <w:color w:val="000000"/>
          <w:sz w:val="22"/>
          <w:lang w:eastAsia="es-AR"/>
        </w:rPr>
        <w:t xml:space="preserve">n </w:t>
      </w:r>
      <w:r w:rsidR="00241B43" w:rsidRPr="0017552A">
        <w:rPr>
          <w:color w:val="000000"/>
          <w:sz w:val="22"/>
          <w:lang w:eastAsia="es-AR"/>
        </w:rPr>
        <w:t xml:space="preserve">la misma </w:t>
      </w:r>
      <w:r w:rsidR="00B74F8F" w:rsidRPr="0017552A">
        <w:rPr>
          <w:color w:val="000000"/>
          <w:sz w:val="22"/>
          <w:lang w:eastAsia="es-AR"/>
        </w:rPr>
        <w:t xml:space="preserve">se expuso el trabajo de las diferentes instancias internacionales y regionales </w:t>
      </w:r>
      <w:r w:rsidR="00241B43" w:rsidRPr="0017552A">
        <w:rPr>
          <w:color w:val="000000"/>
          <w:sz w:val="22"/>
          <w:lang w:eastAsia="es-AR"/>
        </w:rPr>
        <w:t xml:space="preserve">atinentes con la </w:t>
      </w:r>
      <w:r w:rsidR="00B74F8F" w:rsidRPr="0017552A">
        <w:rPr>
          <w:color w:val="000000"/>
          <w:sz w:val="22"/>
          <w:lang w:eastAsia="es-AR"/>
        </w:rPr>
        <w:t>migración</w:t>
      </w:r>
      <w:r w:rsidR="00241B43" w:rsidRPr="0017552A">
        <w:rPr>
          <w:color w:val="000000"/>
          <w:sz w:val="22"/>
          <w:lang w:eastAsia="es-AR"/>
        </w:rPr>
        <w:t xml:space="preserve">, tales como </w:t>
      </w:r>
      <w:r w:rsidR="008D698C" w:rsidRPr="0017552A">
        <w:rPr>
          <w:color w:val="000000"/>
          <w:sz w:val="22"/>
          <w:lang w:eastAsia="es-AR"/>
        </w:rPr>
        <w:t xml:space="preserve">la </w:t>
      </w:r>
      <w:r w:rsidR="000E2DDF" w:rsidRPr="0017552A">
        <w:rPr>
          <w:color w:val="000000"/>
          <w:sz w:val="22"/>
          <w:lang w:eastAsia="es-AR"/>
        </w:rPr>
        <w:t xml:space="preserve">Conferencia Suramericana sobre Migraciones, la Conferencia Regional sobre </w:t>
      </w:r>
      <w:r w:rsidR="008D698C" w:rsidRPr="0017552A">
        <w:rPr>
          <w:color w:val="000000"/>
          <w:sz w:val="22"/>
          <w:lang w:eastAsia="es-AR"/>
        </w:rPr>
        <w:t xml:space="preserve">Migración, </w:t>
      </w:r>
      <w:r w:rsidR="004B155B">
        <w:rPr>
          <w:color w:val="000000"/>
          <w:sz w:val="22"/>
          <w:lang w:eastAsia="es-AR"/>
        </w:rPr>
        <w:t xml:space="preserve">la Declaración de los Ángeles, </w:t>
      </w:r>
      <w:r w:rsidR="008D698C" w:rsidRPr="0017552A">
        <w:rPr>
          <w:color w:val="000000"/>
          <w:sz w:val="22"/>
          <w:lang w:eastAsia="es-AR"/>
        </w:rPr>
        <w:t>el</w:t>
      </w:r>
      <w:r w:rsidR="000E2DDF" w:rsidRPr="0017552A">
        <w:rPr>
          <w:color w:val="000000"/>
          <w:sz w:val="22"/>
          <w:lang w:eastAsia="es-AR"/>
        </w:rPr>
        <w:t xml:space="preserve"> </w:t>
      </w:r>
      <w:r w:rsidR="000E2DDF" w:rsidRPr="0017552A">
        <w:rPr>
          <w:rFonts w:eastAsia="Times New Roman"/>
          <w:sz w:val="22"/>
          <w:lang w:val="es-US"/>
        </w:rPr>
        <w:t>Marco Integral Regional para la Protección y Soluciones</w:t>
      </w:r>
      <w:r w:rsidR="008D698C" w:rsidRPr="0017552A">
        <w:rPr>
          <w:rFonts w:eastAsia="Times New Roman"/>
          <w:sz w:val="22"/>
          <w:lang w:val="es-US"/>
        </w:rPr>
        <w:t xml:space="preserve">-MIRPS, </w:t>
      </w:r>
      <w:r w:rsidR="008D698C" w:rsidRPr="0017552A">
        <w:rPr>
          <w:color w:val="000000"/>
          <w:sz w:val="22"/>
          <w:lang w:eastAsia="es-AR"/>
        </w:rPr>
        <w:t>el Diálogo Internacional sobre las Migraciones</w:t>
      </w:r>
      <w:r w:rsidR="00E82A1A" w:rsidRPr="0017552A">
        <w:rPr>
          <w:color w:val="000000"/>
          <w:sz w:val="22"/>
          <w:lang w:eastAsia="es-AR"/>
        </w:rPr>
        <w:t xml:space="preserve"> y la acción en la materia desplegada por el Banco Interamericano de Desarrollo en la región del Caribe.</w:t>
      </w:r>
      <w:r w:rsidR="008D698C" w:rsidRPr="0017552A">
        <w:rPr>
          <w:color w:val="000000"/>
          <w:sz w:val="22"/>
          <w:lang w:eastAsia="es-AR"/>
        </w:rPr>
        <w:t xml:space="preserve"> </w:t>
      </w:r>
      <w:r w:rsidR="001F1416" w:rsidRPr="0017552A">
        <w:rPr>
          <w:color w:val="000000"/>
          <w:sz w:val="22"/>
          <w:lang w:val="es-US" w:eastAsia="es-AR"/>
        </w:rPr>
        <w:t xml:space="preserve">Las recomendaciones hechas a los Estados miembros durante esta sesión </w:t>
      </w:r>
      <w:r w:rsidR="008D698C" w:rsidRPr="0017552A">
        <w:rPr>
          <w:color w:val="000000"/>
          <w:sz w:val="22"/>
          <w:lang w:val="es-US" w:eastAsia="es-AR"/>
        </w:rPr>
        <w:t>resaltaron l</w:t>
      </w:r>
      <w:r w:rsidR="001F1416" w:rsidRPr="0017552A">
        <w:rPr>
          <w:color w:val="000000"/>
          <w:sz w:val="22"/>
          <w:lang w:val="es-US" w:eastAsia="es-AR"/>
        </w:rPr>
        <w:t xml:space="preserve">a </w:t>
      </w:r>
      <w:r w:rsidR="008D698C" w:rsidRPr="0017552A">
        <w:rPr>
          <w:color w:val="000000"/>
          <w:sz w:val="22"/>
          <w:lang w:val="es-US" w:eastAsia="es-AR"/>
        </w:rPr>
        <w:t xml:space="preserve">necesidad de seguir </w:t>
      </w:r>
      <w:r w:rsidR="001F1416" w:rsidRPr="0017552A">
        <w:rPr>
          <w:color w:val="000000"/>
          <w:sz w:val="22"/>
          <w:lang w:val="es-US" w:eastAsia="es-AR"/>
        </w:rPr>
        <w:t>fortalec</w:t>
      </w:r>
      <w:r w:rsidR="008D698C" w:rsidRPr="0017552A">
        <w:rPr>
          <w:color w:val="000000"/>
          <w:sz w:val="22"/>
          <w:lang w:val="es-US" w:eastAsia="es-AR"/>
        </w:rPr>
        <w:t>iendo</w:t>
      </w:r>
      <w:r w:rsidR="001F1416" w:rsidRPr="0017552A">
        <w:rPr>
          <w:color w:val="000000"/>
          <w:sz w:val="22"/>
          <w:lang w:val="es-US" w:eastAsia="es-AR"/>
        </w:rPr>
        <w:t xml:space="preserve"> la coordinación y cooperación con estas instancias y entre los </w:t>
      </w:r>
      <w:r w:rsidR="008D698C" w:rsidRPr="0017552A">
        <w:rPr>
          <w:color w:val="000000"/>
          <w:sz w:val="22"/>
          <w:lang w:val="es-US" w:eastAsia="es-AR"/>
        </w:rPr>
        <w:t>países para</w:t>
      </w:r>
      <w:r w:rsidR="001F1416" w:rsidRPr="0017552A">
        <w:rPr>
          <w:color w:val="000000"/>
          <w:sz w:val="22"/>
          <w:lang w:val="es-US" w:eastAsia="es-AR"/>
        </w:rPr>
        <w:t xml:space="preserve"> facilitar la identificación de acciones conjuntas que permitan cumplir los objetivos</w:t>
      </w:r>
      <w:r w:rsidR="00241B43" w:rsidRPr="0017552A">
        <w:rPr>
          <w:color w:val="000000"/>
          <w:sz w:val="22"/>
          <w:lang w:val="es-US" w:eastAsia="es-AR"/>
        </w:rPr>
        <w:t xml:space="preserve"> de la Agenda 2030</w:t>
      </w:r>
      <w:r w:rsidR="001F1416" w:rsidRPr="0017552A">
        <w:rPr>
          <w:color w:val="000000"/>
          <w:sz w:val="22"/>
          <w:lang w:val="es-US" w:eastAsia="es-AR"/>
        </w:rPr>
        <w:t xml:space="preserve">, </w:t>
      </w:r>
      <w:r w:rsidR="006A3E0E" w:rsidRPr="0017552A">
        <w:rPr>
          <w:rFonts w:eastAsia="Garamond" w:cs="Times New Roman"/>
          <w:color w:val="000000"/>
          <w:sz w:val="22"/>
          <w:lang w:val="es-US"/>
        </w:rPr>
        <w:t xml:space="preserve">y la expansión de programas exitosos para migrantes así como </w:t>
      </w:r>
      <w:r w:rsidR="00241B43" w:rsidRPr="0017552A">
        <w:rPr>
          <w:rFonts w:eastAsia="Garamond" w:cs="Times New Roman"/>
          <w:color w:val="000000"/>
          <w:sz w:val="22"/>
          <w:lang w:val="es-US"/>
        </w:rPr>
        <w:t xml:space="preserve">la importancia del abordaje multilateral </w:t>
      </w:r>
      <w:r w:rsidR="006A3E0E" w:rsidRPr="0017552A">
        <w:rPr>
          <w:rFonts w:eastAsia="Garamond" w:cs="Times New Roman"/>
          <w:color w:val="000000"/>
          <w:sz w:val="22"/>
          <w:lang w:val="es-US"/>
        </w:rPr>
        <w:t>en la implementación de soluciones que alivien  las problemáticas d</w:t>
      </w:r>
      <w:r w:rsidR="00E82A1A" w:rsidRPr="0017552A">
        <w:rPr>
          <w:rFonts w:eastAsia="Garamond" w:cs="Times New Roman"/>
          <w:color w:val="000000"/>
          <w:sz w:val="22"/>
          <w:lang w:val="es-US"/>
        </w:rPr>
        <w:t>e l</w:t>
      </w:r>
      <w:r w:rsidR="006A3E0E" w:rsidRPr="0017552A">
        <w:rPr>
          <w:rFonts w:eastAsia="Garamond" w:cs="Times New Roman"/>
          <w:color w:val="000000"/>
          <w:sz w:val="22"/>
          <w:lang w:val="es-US"/>
        </w:rPr>
        <w:t>os migrantes y su impacto en los países de destino, tránsito, acogida y retorno</w:t>
      </w:r>
      <w:r w:rsidR="00E82A1A" w:rsidRPr="0017552A">
        <w:rPr>
          <w:rFonts w:eastAsia="Garamond" w:cs="Times New Roman"/>
          <w:color w:val="000000"/>
          <w:sz w:val="22"/>
          <w:lang w:val="es-US"/>
        </w:rPr>
        <w:t>. Así mismo,</w:t>
      </w:r>
      <w:r w:rsidR="006A3E0E" w:rsidRPr="0017552A">
        <w:rPr>
          <w:rFonts w:eastAsia="Garamond" w:cs="Times New Roman"/>
          <w:color w:val="000000"/>
          <w:sz w:val="22"/>
          <w:lang w:val="es-US"/>
        </w:rPr>
        <w:t xml:space="preserve"> </w:t>
      </w:r>
      <w:r w:rsidR="00241B43" w:rsidRPr="0017552A">
        <w:rPr>
          <w:rFonts w:eastAsia="Garamond" w:cs="Times New Roman"/>
          <w:color w:val="000000"/>
          <w:sz w:val="22"/>
          <w:lang w:val="es-US"/>
        </w:rPr>
        <w:t>el establecimiento de marcos de acción para facilitar la respuesta rápida ante eventos como los desastres naturales y los efectos del cambio climático</w:t>
      </w:r>
      <w:r w:rsidR="006A3E0E" w:rsidRPr="0017552A">
        <w:rPr>
          <w:rFonts w:eastAsia="Garamond" w:cs="Times New Roman"/>
          <w:color w:val="000000"/>
          <w:sz w:val="22"/>
          <w:lang w:val="es-US"/>
        </w:rPr>
        <w:t>.</w:t>
      </w:r>
      <w:r w:rsidR="006A3E0E" w:rsidRPr="0017552A">
        <w:rPr>
          <w:color w:val="000000"/>
          <w:sz w:val="22"/>
          <w:lang w:eastAsia="es-AR"/>
        </w:rPr>
        <w:t xml:space="preserve"> Finalmente, se resaltó la relevancia del </w:t>
      </w:r>
      <w:r w:rsidR="00241B43" w:rsidRPr="0017552A">
        <w:rPr>
          <w:rFonts w:eastAsia="Garamond" w:cs="Times New Roman"/>
          <w:color w:val="000000"/>
          <w:sz w:val="22"/>
          <w:lang w:val="es-US"/>
        </w:rPr>
        <w:t xml:space="preserve">diálogo sobre migración abierto a los países, la sociedad </w:t>
      </w:r>
      <w:r w:rsidR="00241B43" w:rsidRPr="0017552A">
        <w:rPr>
          <w:rFonts w:eastAsia="Garamond" w:cs="Times New Roman"/>
          <w:color w:val="000000"/>
          <w:sz w:val="22"/>
          <w:lang w:val="es-US"/>
        </w:rPr>
        <w:lastRenderedPageBreak/>
        <w:t>civil, la academia, el sector privado, las personas migrantes y otros actores interesados</w:t>
      </w:r>
      <w:r w:rsidR="006A3E0E" w:rsidRPr="0017552A">
        <w:rPr>
          <w:rFonts w:eastAsia="Garamond" w:cs="Times New Roman"/>
          <w:color w:val="000000"/>
          <w:sz w:val="22"/>
          <w:lang w:val="es-US"/>
        </w:rPr>
        <w:t xml:space="preserve"> para entre otros </w:t>
      </w:r>
      <w:r w:rsidR="00241B43" w:rsidRPr="0017552A">
        <w:rPr>
          <w:rFonts w:eastAsia="Garamond" w:cs="Times New Roman"/>
          <w:color w:val="000000"/>
          <w:sz w:val="22"/>
          <w:lang w:val="es-US"/>
        </w:rPr>
        <w:t>analizar los diferentes factores de la migración y a la comprensión de buenas prácticas</w:t>
      </w:r>
      <w:r w:rsidR="006A3E0E" w:rsidRPr="0017552A">
        <w:rPr>
          <w:rFonts w:eastAsia="Garamond" w:cs="Times New Roman"/>
          <w:color w:val="000000"/>
          <w:sz w:val="22"/>
          <w:lang w:val="es-US"/>
        </w:rPr>
        <w:t>, conforme la importancia de ser inclusivo</w:t>
      </w:r>
      <w:r w:rsidR="00241B43" w:rsidRPr="0017552A">
        <w:rPr>
          <w:rFonts w:eastAsia="Garamond" w:cs="Times New Roman"/>
          <w:color w:val="000000"/>
          <w:sz w:val="22"/>
          <w:lang w:val="es-US"/>
        </w:rPr>
        <w:t xml:space="preserve"> en cada etapa de la planeación y la ejecución de la gobernanza migratoria. </w:t>
      </w:r>
      <w:r w:rsidR="006A3E0E" w:rsidRPr="0017552A">
        <w:rPr>
          <w:color w:val="000000"/>
          <w:sz w:val="22"/>
          <w:lang w:val="es-US" w:eastAsia="es-AR"/>
        </w:rPr>
        <w:t xml:space="preserve">En suma, </w:t>
      </w:r>
      <w:r w:rsidR="00E82A1A" w:rsidRPr="0017552A">
        <w:rPr>
          <w:color w:val="000000"/>
          <w:sz w:val="22"/>
          <w:lang w:val="es-US" w:eastAsia="es-AR"/>
        </w:rPr>
        <w:t xml:space="preserve">se brindó un panorama </w:t>
      </w:r>
      <w:r w:rsidR="006A3E0E" w:rsidRPr="0017552A">
        <w:rPr>
          <w:rFonts w:eastAsia="Garamond" w:cs="Times New Roman"/>
          <w:sz w:val="22"/>
          <w:lang w:val="es-US"/>
        </w:rPr>
        <w:t>l</w:t>
      </w:r>
      <w:r w:rsidR="00241B43" w:rsidRPr="0017552A">
        <w:rPr>
          <w:rFonts w:eastAsia="Garamond" w:cs="Times New Roman"/>
          <w:sz w:val="22"/>
          <w:lang w:val="es-US"/>
        </w:rPr>
        <w:t xml:space="preserve">as oportunidades para fortalecer la coordinación y la cooperación entre </w:t>
      </w:r>
      <w:r w:rsidR="006A3E0E" w:rsidRPr="0017552A">
        <w:rPr>
          <w:rFonts w:eastAsia="Garamond" w:cs="Times New Roman"/>
          <w:sz w:val="22"/>
          <w:lang w:val="es-US"/>
        </w:rPr>
        <w:t xml:space="preserve">los </w:t>
      </w:r>
      <w:r w:rsidR="00241B43" w:rsidRPr="0017552A">
        <w:rPr>
          <w:rFonts w:eastAsia="Garamond" w:cs="Times New Roman"/>
          <w:sz w:val="22"/>
          <w:lang w:val="es-US"/>
        </w:rPr>
        <w:t xml:space="preserve">procesos regionales </w:t>
      </w:r>
      <w:r w:rsidR="006A3E0E" w:rsidRPr="0017552A">
        <w:rPr>
          <w:rFonts w:eastAsia="Garamond" w:cs="Times New Roman"/>
          <w:sz w:val="22"/>
          <w:lang w:val="es-US"/>
        </w:rPr>
        <w:t xml:space="preserve">para </w:t>
      </w:r>
      <w:r w:rsidR="00241B43" w:rsidRPr="0017552A">
        <w:rPr>
          <w:rFonts w:eastAsia="Garamond" w:cs="Times New Roman"/>
          <w:sz w:val="22"/>
          <w:lang w:val="es-US"/>
        </w:rPr>
        <w:t xml:space="preserve">facilitar a través de la diseminación de las recomendaciones de los diferentes procesos consultivos, la identificación de acciones conjuntas para el </w:t>
      </w:r>
      <w:r w:rsidR="00E071CA" w:rsidRPr="0017552A">
        <w:rPr>
          <w:rFonts w:eastAsia="Garamond" w:cs="Times New Roman"/>
          <w:sz w:val="22"/>
          <w:lang w:val="es-US"/>
        </w:rPr>
        <w:t>fortalecimiento, la</w:t>
      </w:r>
      <w:r w:rsidR="00241B43" w:rsidRPr="0017552A">
        <w:rPr>
          <w:rFonts w:eastAsia="Garamond" w:cs="Times New Roman"/>
          <w:sz w:val="22"/>
          <w:lang w:val="es-US"/>
        </w:rPr>
        <w:t xml:space="preserve"> coherencia y consistencia de las políticas de gobernabilidad y migración, </w:t>
      </w:r>
      <w:r w:rsidR="00E82A1A" w:rsidRPr="0017552A">
        <w:rPr>
          <w:rFonts w:eastAsia="Garamond" w:cs="Times New Roman"/>
          <w:sz w:val="22"/>
          <w:lang w:val="es-US"/>
        </w:rPr>
        <w:t>así como la</w:t>
      </w:r>
      <w:r w:rsidR="00241B43" w:rsidRPr="0017552A">
        <w:rPr>
          <w:rFonts w:eastAsia="Garamond" w:cs="Times New Roman"/>
          <w:sz w:val="22"/>
          <w:lang w:val="es-US"/>
        </w:rPr>
        <w:t xml:space="preserve"> colaboración con la sociedad civil y la academia.</w:t>
      </w:r>
    </w:p>
    <w:p w14:paraId="740A55AC" w14:textId="2E20A128" w:rsidR="00E071CA" w:rsidRPr="0017552A" w:rsidRDefault="00E071CA" w:rsidP="0017552A">
      <w:pPr>
        <w:spacing w:before="0" w:after="0"/>
        <w:ind w:left="0"/>
        <w:rPr>
          <w:rFonts w:eastAsia="Times New Roman"/>
          <w:color w:val="000000"/>
          <w:sz w:val="22"/>
          <w:lang w:val="es-US"/>
        </w:rPr>
      </w:pPr>
      <w:r w:rsidRPr="0017552A">
        <w:rPr>
          <w:color w:val="000000"/>
          <w:sz w:val="22"/>
          <w:lang w:eastAsia="es-AR"/>
        </w:rPr>
        <w:t>La última sesión de la Comisión se centró en el tema: “</w:t>
      </w:r>
      <w:r w:rsidRPr="0017552A">
        <w:rPr>
          <w:rFonts w:eastAsia="Times New Roman" w:cs="Times New Roman"/>
          <w:i/>
          <w:iCs/>
          <w:sz w:val="22"/>
          <w:lang w:eastAsia="es-CO"/>
        </w:rPr>
        <w:t>Abordaje desde la perspectiva de los derechos económicos de los migrantes-Apoyo a la integración y rutas de empleabilidad para las personas migrantes en colaboración con OIT</w:t>
      </w:r>
      <w:r w:rsidRPr="0017552A">
        <w:rPr>
          <w:rFonts w:eastAsia="Times New Roman" w:cs="Times New Roman"/>
          <w:sz w:val="22"/>
          <w:lang w:eastAsia="es-CO"/>
        </w:rPr>
        <w:t xml:space="preserve">” en cumplimiento de lo mandatado en la   </w:t>
      </w:r>
      <w:r w:rsidRPr="0017552A">
        <w:rPr>
          <w:rFonts w:cs="Times New Roman"/>
          <w:sz w:val="22"/>
          <w:lang w:val="es-MX"/>
        </w:rPr>
        <w:t>AG/RES. 2967 (LI-O/21)</w:t>
      </w:r>
      <w:r w:rsidRPr="0017552A">
        <w:rPr>
          <w:rFonts w:cs="Times New Roman"/>
          <w:sz w:val="22"/>
          <w:lang w:val="es-US" w:eastAsia="es-CO"/>
        </w:rPr>
        <w:t xml:space="preserve">, </w:t>
      </w:r>
      <w:r w:rsidRPr="0076562A">
        <w:rPr>
          <w:rFonts w:cs="Times New Roman"/>
          <w:sz w:val="22"/>
          <w:lang w:val="es-US" w:eastAsia="es-CO"/>
        </w:rPr>
        <w:t>párrafos resolutivos: 47-53 y</w:t>
      </w:r>
      <w:r w:rsidRPr="0017552A">
        <w:rPr>
          <w:rFonts w:cs="Times New Roman"/>
          <w:b/>
          <w:bCs/>
          <w:sz w:val="22"/>
          <w:lang w:val="es-US" w:eastAsia="es-CO"/>
        </w:rPr>
        <w:t xml:space="preserve"> </w:t>
      </w:r>
      <w:r w:rsidRPr="0017552A">
        <w:rPr>
          <w:rFonts w:cs="Times New Roman"/>
          <w:color w:val="000000"/>
          <w:sz w:val="22"/>
          <w:lang w:val="es-US" w:eastAsia="es-CO"/>
        </w:rPr>
        <w:t>AG/RES.2988</w:t>
      </w:r>
      <w:r w:rsidRPr="0017552A">
        <w:rPr>
          <w:rFonts w:cs="Times New Roman"/>
          <w:sz w:val="22"/>
          <w:lang w:val="es-ES" w:eastAsia="es-CO"/>
        </w:rPr>
        <w:t xml:space="preserve">(LII-O/22) </w:t>
      </w:r>
      <w:r w:rsidRPr="0017552A">
        <w:rPr>
          <w:rFonts w:cs="Times New Roman"/>
          <w:sz w:val="22"/>
          <w:lang w:val="es-US" w:eastAsia="es-CO"/>
        </w:rPr>
        <w:t>“Impulsando Iniciativas Hemisféricas en Materia de Desarrollo Integral: Promoción de la Resiliencia</w:t>
      </w:r>
      <w:r w:rsidR="00347527" w:rsidRPr="0017552A">
        <w:rPr>
          <w:rFonts w:cs="Times New Roman"/>
          <w:sz w:val="22"/>
          <w:lang w:val="es-US" w:eastAsia="es-CO"/>
        </w:rPr>
        <w:t>”,</w:t>
      </w:r>
      <w:r w:rsidRPr="0017552A">
        <w:rPr>
          <w:rFonts w:cs="Times New Roman"/>
          <w:b/>
          <w:bCs/>
          <w:sz w:val="22"/>
          <w:lang w:val="es-US" w:eastAsia="es-CO"/>
        </w:rPr>
        <w:t xml:space="preserve"> </w:t>
      </w:r>
      <w:r w:rsidRPr="0076562A">
        <w:rPr>
          <w:rFonts w:cs="Times New Roman"/>
          <w:sz w:val="22"/>
          <w:lang w:val="es-US" w:eastAsia="es-CO"/>
        </w:rPr>
        <w:t>párrafos resolutivos: v-54.</w:t>
      </w:r>
      <w:r w:rsidRPr="0017552A">
        <w:rPr>
          <w:rFonts w:cs="Times New Roman"/>
          <w:b/>
          <w:bCs/>
          <w:sz w:val="22"/>
          <w:lang w:val="es-US" w:eastAsia="es-CO"/>
        </w:rPr>
        <w:t xml:space="preserve"> </w:t>
      </w:r>
      <w:r w:rsidRPr="0017552A">
        <w:rPr>
          <w:color w:val="000000"/>
          <w:sz w:val="22"/>
          <w:lang w:eastAsia="es-AR"/>
        </w:rPr>
        <w:t xml:space="preserve"> La misma </w:t>
      </w:r>
      <w:r w:rsidRPr="0017552A">
        <w:rPr>
          <w:rFonts w:eastAsia="Times New Roman" w:cs="Times New Roman"/>
          <w:sz w:val="22"/>
          <w:lang w:eastAsia="es-CO"/>
        </w:rPr>
        <w:t xml:space="preserve">contó con la participación de representantes de la </w:t>
      </w:r>
      <w:r w:rsidRPr="0017552A">
        <w:rPr>
          <w:rFonts w:eastAsia="Times New Roman"/>
          <w:color w:val="000000"/>
          <w:sz w:val="22"/>
          <w:lang w:val="es-US"/>
        </w:rPr>
        <w:t xml:space="preserve">Organización Internacional del Trabajo (OIT), el Ministerio de Inclusión, Seguridad Social y Migraciones de España y de la </w:t>
      </w:r>
      <w:r w:rsidR="00347527" w:rsidRPr="0017552A">
        <w:rPr>
          <w:rFonts w:eastAsia="Times New Roman"/>
          <w:color w:val="000000"/>
          <w:sz w:val="22"/>
          <w:lang w:val="es-US"/>
        </w:rPr>
        <w:t>División</w:t>
      </w:r>
      <w:r w:rsidRPr="0017552A">
        <w:rPr>
          <w:rFonts w:eastAsia="Times New Roman"/>
          <w:color w:val="000000"/>
          <w:sz w:val="22"/>
          <w:lang w:val="es-US"/>
        </w:rPr>
        <w:t xml:space="preserve"> de Medios de Vida e Inclusión Económica de </w:t>
      </w:r>
      <w:r w:rsidR="00347527" w:rsidRPr="0017552A">
        <w:rPr>
          <w:rFonts w:eastAsia="Times New Roman"/>
          <w:color w:val="000000"/>
          <w:sz w:val="22"/>
          <w:lang w:val="es-US"/>
        </w:rPr>
        <w:t>la Oficina</w:t>
      </w:r>
      <w:r w:rsidRPr="0017552A">
        <w:rPr>
          <w:rFonts w:eastAsia="Times New Roman"/>
          <w:color w:val="000000"/>
          <w:sz w:val="22"/>
          <w:lang w:val="es-US"/>
        </w:rPr>
        <w:t xml:space="preserve"> Regional del ACNUR para las Américas.  </w:t>
      </w:r>
    </w:p>
    <w:p w14:paraId="44091611" w14:textId="77777777" w:rsidR="00E071CA" w:rsidRPr="0017552A" w:rsidRDefault="00E071CA" w:rsidP="0017552A">
      <w:pPr>
        <w:spacing w:before="0" w:after="0"/>
        <w:ind w:left="0"/>
        <w:rPr>
          <w:rFonts w:eastAsia="Times New Roman"/>
          <w:color w:val="000000"/>
          <w:sz w:val="22"/>
          <w:lang w:val="es-US"/>
        </w:rPr>
      </w:pPr>
    </w:p>
    <w:p w14:paraId="68FAFF5B" w14:textId="7D41B589" w:rsidR="00E071CA" w:rsidRPr="0017552A" w:rsidRDefault="00E071CA" w:rsidP="0017552A">
      <w:pPr>
        <w:spacing w:before="0" w:after="0"/>
        <w:ind w:left="0"/>
        <w:rPr>
          <w:rFonts w:eastAsia="Times New Roman"/>
          <w:color w:val="000000"/>
          <w:sz w:val="22"/>
          <w:lang w:val="es-US"/>
        </w:rPr>
      </w:pPr>
      <w:r w:rsidRPr="0017552A">
        <w:rPr>
          <w:rFonts w:eastAsia="Times New Roman"/>
          <w:color w:val="000000"/>
          <w:sz w:val="22"/>
          <w:lang w:val="es-US"/>
        </w:rPr>
        <w:t xml:space="preserve">En la misma, se </w:t>
      </w:r>
      <w:r w:rsidR="00347527" w:rsidRPr="0017552A">
        <w:rPr>
          <w:rFonts w:eastAsia="Times New Roman"/>
          <w:color w:val="000000"/>
          <w:sz w:val="22"/>
          <w:lang w:val="es-US"/>
        </w:rPr>
        <w:t xml:space="preserve">visibilizaron </w:t>
      </w:r>
      <w:r w:rsidR="00347527" w:rsidRPr="0017552A">
        <w:rPr>
          <w:rFonts w:eastAsia="Times New Roman" w:cs="Times New Roman"/>
          <w:sz w:val="22"/>
          <w:lang w:val="es-ES" w:eastAsia="es-CO"/>
        </w:rPr>
        <w:t>las</w:t>
      </w:r>
      <w:r w:rsidRPr="0017552A">
        <w:rPr>
          <w:rFonts w:eastAsia="Times New Roman" w:cs="Times New Roman"/>
          <w:sz w:val="22"/>
          <w:lang w:val="es-ES" w:eastAsia="es-CO"/>
        </w:rPr>
        <w:t xml:space="preserve"> acciones para impulsar la integración socioeconómica de las personas migrantes y refugiadas</w:t>
      </w:r>
      <w:r w:rsidR="00E82A1A" w:rsidRPr="0017552A">
        <w:rPr>
          <w:rFonts w:eastAsia="Times New Roman" w:cs="Times New Roman"/>
          <w:sz w:val="22"/>
          <w:lang w:val="es-ES" w:eastAsia="es-CO"/>
        </w:rPr>
        <w:t>, d</w:t>
      </w:r>
      <w:r w:rsidRPr="0017552A">
        <w:rPr>
          <w:rFonts w:eastAsia="Times New Roman" w:cs="Times New Roman"/>
          <w:sz w:val="22"/>
          <w:lang w:val="es-ES" w:eastAsia="es-CO"/>
        </w:rPr>
        <w:t xml:space="preserve">esde una visión estratégica y colaborativa entre los Estados, el sector privado y los organismos internacionales. </w:t>
      </w:r>
      <w:r w:rsidR="00347527" w:rsidRPr="0017552A">
        <w:rPr>
          <w:rFonts w:eastAsia="Times New Roman" w:cs="Times New Roman"/>
          <w:sz w:val="22"/>
          <w:lang w:val="es-ES" w:eastAsia="es-CO"/>
        </w:rPr>
        <w:t xml:space="preserve">Se profundizo igualmente en </w:t>
      </w:r>
      <w:r w:rsidRPr="0017552A">
        <w:rPr>
          <w:rFonts w:eastAsia="Times New Roman" w:cs="Times New Roman"/>
          <w:sz w:val="22"/>
          <w:lang w:val="es-ES" w:eastAsia="es-CO"/>
        </w:rPr>
        <w:t>los recursos tanto técnicos como financieros</w:t>
      </w:r>
      <w:r w:rsidR="00347527" w:rsidRPr="0017552A">
        <w:rPr>
          <w:rFonts w:eastAsia="Times New Roman" w:cs="Times New Roman"/>
          <w:sz w:val="22"/>
          <w:lang w:val="es-ES" w:eastAsia="es-CO"/>
        </w:rPr>
        <w:t xml:space="preserve"> </w:t>
      </w:r>
      <w:r w:rsidRPr="0017552A">
        <w:rPr>
          <w:rFonts w:eastAsia="Times New Roman" w:cs="Times New Roman"/>
          <w:sz w:val="22"/>
          <w:lang w:val="es-ES" w:eastAsia="es-CO"/>
        </w:rPr>
        <w:t>que esta tarea demanda</w:t>
      </w:r>
      <w:r w:rsidR="004A07EF">
        <w:rPr>
          <w:rFonts w:eastAsia="Times New Roman" w:cs="Times New Roman"/>
          <w:sz w:val="22"/>
          <w:lang w:val="es-ES" w:eastAsia="es-CO"/>
        </w:rPr>
        <w:t>,</w:t>
      </w:r>
      <w:r w:rsidR="00347527" w:rsidRPr="0017552A">
        <w:rPr>
          <w:rFonts w:eastAsia="Times New Roman" w:cs="Times New Roman"/>
          <w:sz w:val="22"/>
          <w:lang w:val="es-ES" w:eastAsia="es-CO"/>
        </w:rPr>
        <w:t xml:space="preserve"> y los </w:t>
      </w:r>
      <w:r w:rsidRPr="0017552A">
        <w:rPr>
          <w:rFonts w:eastAsia="Times New Roman" w:cs="Times New Roman"/>
          <w:sz w:val="22"/>
          <w:lang w:val="es-ES" w:eastAsia="es-CO"/>
        </w:rPr>
        <w:t xml:space="preserve">retos y soluciones en cuanto a iniciativas impulsadas en la </w:t>
      </w:r>
      <w:r w:rsidR="00347527" w:rsidRPr="0017552A">
        <w:rPr>
          <w:rFonts w:eastAsia="Times New Roman" w:cs="Times New Roman"/>
          <w:sz w:val="22"/>
          <w:lang w:val="es-ES" w:eastAsia="es-CO"/>
        </w:rPr>
        <w:t>región, así</w:t>
      </w:r>
      <w:r w:rsidRPr="0017552A">
        <w:rPr>
          <w:rFonts w:eastAsia="Times New Roman" w:cs="Times New Roman"/>
          <w:sz w:val="22"/>
          <w:lang w:val="es-ES" w:eastAsia="es-CO"/>
        </w:rPr>
        <w:t xml:space="preserve"> como las buenas prácticas por los Estados.</w:t>
      </w:r>
    </w:p>
    <w:p w14:paraId="5A2229CB" w14:textId="1AF780DD" w:rsidR="00F630C1" w:rsidRPr="0017552A" w:rsidRDefault="00347527" w:rsidP="0017552A">
      <w:pPr>
        <w:spacing w:after="240"/>
        <w:ind w:left="0"/>
        <w:rPr>
          <w:color w:val="000000"/>
          <w:sz w:val="22"/>
          <w:lang w:eastAsia="es-AR"/>
        </w:rPr>
      </w:pPr>
      <w:r w:rsidRPr="0017552A">
        <w:rPr>
          <w:rFonts w:eastAsia="Times New Roman" w:cs="Times New Roman"/>
          <w:sz w:val="22"/>
          <w:lang w:eastAsia="es-CO"/>
        </w:rPr>
        <w:t xml:space="preserve">Finalmente, quiero destacar que las </w:t>
      </w:r>
      <w:r w:rsidR="00F630C1" w:rsidRPr="0017552A">
        <w:rPr>
          <w:color w:val="000000"/>
          <w:sz w:val="22"/>
          <w:lang w:eastAsia="es-AR"/>
        </w:rPr>
        <w:t>Notas Conceptuales</w:t>
      </w:r>
      <w:r w:rsidRPr="0017552A">
        <w:rPr>
          <w:color w:val="000000"/>
          <w:sz w:val="22"/>
          <w:lang w:eastAsia="es-AR"/>
        </w:rPr>
        <w:t xml:space="preserve"> compartidas con las delegaciones y elaboradas</w:t>
      </w:r>
      <w:r w:rsidR="00F630C1" w:rsidRPr="0017552A">
        <w:rPr>
          <w:color w:val="000000"/>
          <w:sz w:val="22"/>
          <w:lang w:eastAsia="es-AR"/>
        </w:rPr>
        <w:t xml:space="preserve"> por esta Presidencia con el apoyo de la Secretaría Técnica, así como las presentaciones que </w:t>
      </w:r>
      <w:proofErr w:type="gramStart"/>
      <w:r w:rsidR="006A3E0E" w:rsidRPr="0017552A">
        <w:rPr>
          <w:color w:val="000000"/>
          <w:sz w:val="22"/>
          <w:lang w:eastAsia="es-AR"/>
        </w:rPr>
        <w:t xml:space="preserve">realizaron  </w:t>
      </w:r>
      <w:r w:rsidR="00F630C1" w:rsidRPr="0017552A">
        <w:rPr>
          <w:color w:val="000000"/>
          <w:sz w:val="22"/>
          <w:lang w:eastAsia="es-AR"/>
        </w:rPr>
        <w:t>los</w:t>
      </w:r>
      <w:proofErr w:type="gramEnd"/>
      <w:r w:rsidR="00F630C1" w:rsidRPr="0017552A">
        <w:rPr>
          <w:color w:val="000000"/>
          <w:sz w:val="22"/>
          <w:lang w:eastAsia="es-AR"/>
        </w:rPr>
        <w:t xml:space="preserve"> destacados expositores que </w:t>
      </w:r>
      <w:r w:rsidR="004A5CE6" w:rsidRPr="0017552A">
        <w:rPr>
          <w:color w:val="000000"/>
          <w:sz w:val="22"/>
          <w:lang w:eastAsia="es-AR"/>
        </w:rPr>
        <w:t>participaron</w:t>
      </w:r>
      <w:r w:rsidR="00F630C1" w:rsidRPr="0017552A">
        <w:rPr>
          <w:color w:val="000000"/>
          <w:sz w:val="22"/>
          <w:lang w:eastAsia="es-AR"/>
        </w:rPr>
        <w:t xml:space="preserve"> en las sesiones, </w:t>
      </w:r>
      <w:r w:rsidR="004A5CE6" w:rsidRPr="0017552A">
        <w:rPr>
          <w:color w:val="000000"/>
          <w:sz w:val="22"/>
          <w:lang w:eastAsia="es-AR"/>
        </w:rPr>
        <w:t>son</w:t>
      </w:r>
      <w:r w:rsidR="00F630C1" w:rsidRPr="0017552A">
        <w:rPr>
          <w:color w:val="000000"/>
          <w:sz w:val="22"/>
          <w:lang w:eastAsia="es-AR"/>
        </w:rPr>
        <w:t xml:space="preserve"> una enriquecedora fuente de información sobre </w:t>
      </w:r>
      <w:r w:rsidR="004A5CE6" w:rsidRPr="0017552A">
        <w:rPr>
          <w:color w:val="000000"/>
          <w:sz w:val="22"/>
          <w:lang w:eastAsia="es-AR"/>
        </w:rPr>
        <w:t>la situación</w:t>
      </w:r>
      <w:r w:rsidR="00F630C1" w:rsidRPr="0017552A">
        <w:rPr>
          <w:color w:val="000000"/>
          <w:sz w:val="22"/>
          <w:lang w:eastAsia="es-AR"/>
        </w:rPr>
        <w:t xml:space="preserve"> de cada una de las temáticas migratorias </w:t>
      </w:r>
      <w:r w:rsidR="004A5CE6" w:rsidRPr="0017552A">
        <w:rPr>
          <w:color w:val="000000"/>
          <w:sz w:val="22"/>
          <w:lang w:eastAsia="es-AR"/>
        </w:rPr>
        <w:t>tratadas durante e</w:t>
      </w:r>
      <w:r w:rsidR="006A3E0E" w:rsidRPr="0017552A">
        <w:rPr>
          <w:color w:val="000000"/>
          <w:sz w:val="22"/>
          <w:lang w:eastAsia="es-AR"/>
        </w:rPr>
        <w:t xml:space="preserve">ste </w:t>
      </w:r>
      <w:r w:rsidR="004A5CE6" w:rsidRPr="0017552A">
        <w:rPr>
          <w:color w:val="000000"/>
          <w:sz w:val="22"/>
          <w:lang w:eastAsia="es-AR"/>
        </w:rPr>
        <w:t>periodo</w:t>
      </w:r>
      <w:r w:rsidR="00F630C1" w:rsidRPr="0017552A">
        <w:rPr>
          <w:color w:val="000000"/>
          <w:sz w:val="22"/>
          <w:lang w:eastAsia="es-AR"/>
        </w:rPr>
        <w:t xml:space="preserve">. </w:t>
      </w:r>
    </w:p>
    <w:p w14:paraId="38A4DCCC" w14:textId="1E3561B8" w:rsidR="00F630C1" w:rsidRDefault="00F630C1" w:rsidP="0017552A">
      <w:pPr>
        <w:pStyle w:val="Header"/>
        <w:tabs>
          <w:tab w:val="clear" w:pos="4320"/>
          <w:tab w:val="clear" w:pos="8640"/>
        </w:tabs>
        <w:rPr>
          <w:szCs w:val="22"/>
        </w:rPr>
      </w:pPr>
      <w:r w:rsidRPr="0017552A">
        <w:rPr>
          <w:szCs w:val="22"/>
          <w:lang w:eastAsia="es-AR"/>
        </w:rPr>
        <w:t>Finalmente, en el marco de la CAM,</w:t>
      </w:r>
      <w:r w:rsidR="008153BC" w:rsidRPr="0017552A">
        <w:rPr>
          <w:szCs w:val="22"/>
          <w:lang w:eastAsia="es-AR"/>
        </w:rPr>
        <w:t xml:space="preserve"> como órgano subsidiario del CIDI,</w:t>
      </w:r>
      <w:r w:rsidR="0017552A" w:rsidRPr="0017552A">
        <w:rPr>
          <w:szCs w:val="22"/>
        </w:rPr>
        <w:t xml:space="preserve"> se </w:t>
      </w:r>
      <w:r w:rsidR="0076562A" w:rsidRPr="0017552A">
        <w:rPr>
          <w:szCs w:val="22"/>
        </w:rPr>
        <w:t>acogió</w:t>
      </w:r>
      <w:r w:rsidR="0076562A">
        <w:rPr>
          <w:szCs w:val="22"/>
        </w:rPr>
        <w:t xml:space="preserve"> e</w:t>
      </w:r>
      <w:r w:rsidR="0076562A" w:rsidRPr="0017552A">
        <w:rPr>
          <w:szCs w:val="22"/>
        </w:rPr>
        <w:t>l</w:t>
      </w:r>
      <w:r w:rsidR="0017552A" w:rsidRPr="0017552A">
        <w:rPr>
          <w:szCs w:val="22"/>
        </w:rPr>
        <w:t xml:space="preserve"> acuerdo sobre r</w:t>
      </w:r>
      <w:r w:rsidR="0017552A" w:rsidRPr="0017552A">
        <w:rPr>
          <w:szCs w:val="22"/>
          <w:lang w:val="es-CO"/>
        </w:rPr>
        <w:t>enovación de resoluciones y mandatos encomendados al Consejo Interamericano para el Desarrollo Integral no implementados en el período 2022-</w:t>
      </w:r>
      <w:r w:rsidR="0076562A" w:rsidRPr="0017552A">
        <w:rPr>
          <w:szCs w:val="22"/>
        </w:rPr>
        <w:t>2023</w:t>
      </w:r>
      <w:r w:rsidR="0076562A">
        <w:rPr>
          <w:szCs w:val="22"/>
        </w:rPr>
        <w:t xml:space="preserve">, </w:t>
      </w:r>
      <w:r w:rsidR="0076562A" w:rsidRPr="0017552A">
        <w:rPr>
          <w:szCs w:val="22"/>
          <w:lang w:eastAsia="es-AR"/>
        </w:rPr>
        <w:t>y</w:t>
      </w:r>
      <w:r w:rsidR="0017552A" w:rsidRPr="0017552A">
        <w:rPr>
          <w:szCs w:val="22"/>
          <w:lang w:eastAsia="es-AR"/>
        </w:rPr>
        <w:t xml:space="preserve"> por tanto </w:t>
      </w:r>
      <w:r w:rsidR="0076562A" w:rsidRPr="0017552A">
        <w:rPr>
          <w:szCs w:val="22"/>
          <w:lang w:eastAsia="es-AR"/>
        </w:rPr>
        <w:t>no requirió</w:t>
      </w:r>
      <w:r w:rsidR="0017552A" w:rsidRPr="0017552A">
        <w:rPr>
          <w:szCs w:val="22"/>
          <w:lang w:eastAsia="es-AR"/>
        </w:rPr>
        <w:t xml:space="preserve"> de sesiones para negociar nuevos mandatos a ser presentados a la Asamblea General en su </w:t>
      </w:r>
      <w:r w:rsidR="0017552A" w:rsidRPr="0017552A">
        <w:rPr>
          <w:szCs w:val="22"/>
        </w:rPr>
        <w:t>quincuagésimo tercer período ordinario de sesiones</w:t>
      </w:r>
      <w:r w:rsidR="0076562A">
        <w:rPr>
          <w:szCs w:val="22"/>
        </w:rPr>
        <w:t>.</w:t>
      </w:r>
      <w:r w:rsidR="0017552A" w:rsidRPr="0017552A">
        <w:rPr>
          <w:szCs w:val="22"/>
        </w:rPr>
        <w:t xml:space="preserve"> </w:t>
      </w:r>
    </w:p>
    <w:p w14:paraId="00F2953B" w14:textId="77777777" w:rsidR="00E67165" w:rsidRPr="0017552A" w:rsidRDefault="00E67165" w:rsidP="0017552A">
      <w:pPr>
        <w:pStyle w:val="Header"/>
        <w:tabs>
          <w:tab w:val="clear" w:pos="4320"/>
          <w:tab w:val="clear" w:pos="8640"/>
        </w:tabs>
        <w:rPr>
          <w:szCs w:val="22"/>
        </w:rPr>
      </w:pPr>
    </w:p>
    <w:p w14:paraId="70283DDD" w14:textId="29345934" w:rsidR="00F630C1" w:rsidRPr="00E67165" w:rsidRDefault="00F630C1" w:rsidP="00E67165">
      <w:pPr>
        <w:numPr>
          <w:ilvl w:val="0"/>
          <w:numId w:val="1"/>
        </w:numPr>
        <w:spacing w:before="0" w:after="240"/>
        <w:ind w:left="1170"/>
        <w:jc w:val="left"/>
        <w:rPr>
          <w:rFonts w:eastAsia="Calibri"/>
          <w:sz w:val="22"/>
        </w:rPr>
      </w:pPr>
      <w:r w:rsidRPr="0017552A">
        <w:rPr>
          <w:rFonts w:eastAsia="Calibri"/>
          <w:sz w:val="22"/>
        </w:rPr>
        <w:t> </w:t>
      </w:r>
      <w:r w:rsidRPr="00E67165">
        <w:rPr>
          <w:rFonts w:eastAsia="Calibri"/>
          <w:sz w:val="22"/>
        </w:rPr>
        <w:t>AGRADECIMIENTOS</w:t>
      </w:r>
    </w:p>
    <w:p w14:paraId="52DA49BC" w14:textId="189E126B" w:rsidR="00F630C1" w:rsidRPr="0017552A" w:rsidRDefault="00F630C1" w:rsidP="0017552A">
      <w:pPr>
        <w:shd w:val="clear" w:color="auto" w:fill="FFFFFF"/>
        <w:spacing w:after="240"/>
        <w:ind w:left="0"/>
        <w:rPr>
          <w:sz w:val="22"/>
        </w:rPr>
      </w:pPr>
      <w:r w:rsidRPr="0017552A">
        <w:rPr>
          <w:sz w:val="22"/>
        </w:rPr>
        <w:t xml:space="preserve">La Presidencia quiere aprovechar esta ocasión para agradecer el apoyo brindado por la </w:t>
      </w:r>
      <w:r w:rsidR="0076562A" w:rsidRPr="0017552A">
        <w:rPr>
          <w:sz w:val="22"/>
        </w:rPr>
        <w:t>vicepresidenta</w:t>
      </w:r>
      <w:r w:rsidR="0076562A">
        <w:rPr>
          <w:sz w:val="22"/>
        </w:rPr>
        <w:t xml:space="preserve"> </w:t>
      </w:r>
      <w:r w:rsidRPr="0017552A">
        <w:rPr>
          <w:sz w:val="22"/>
        </w:rPr>
        <w:t xml:space="preserve">de la CAM, </w:t>
      </w:r>
      <w:r w:rsidR="008153BC" w:rsidRPr="0017552A">
        <w:rPr>
          <w:rFonts w:eastAsia="Calibri"/>
          <w:sz w:val="22"/>
        </w:rPr>
        <w:t>Wendy Yaneth Acevedo Castillo, Representante Alterna de El Salvador</w:t>
      </w:r>
      <w:r w:rsidRPr="0017552A">
        <w:rPr>
          <w:sz w:val="22"/>
        </w:rPr>
        <w:t xml:space="preserve"> y a cada una de las delegaciones de los Estados Miembros por </w:t>
      </w:r>
      <w:r w:rsidR="008153BC" w:rsidRPr="0017552A">
        <w:rPr>
          <w:sz w:val="22"/>
        </w:rPr>
        <w:t xml:space="preserve">su valiosa participación </w:t>
      </w:r>
      <w:r w:rsidRPr="0017552A">
        <w:rPr>
          <w:sz w:val="22"/>
        </w:rPr>
        <w:t xml:space="preserve">durante </w:t>
      </w:r>
      <w:r w:rsidR="008153BC" w:rsidRPr="0017552A">
        <w:rPr>
          <w:sz w:val="22"/>
        </w:rPr>
        <w:t xml:space="preserve">las </w:t>
      </w:r>
      <w:r w:rsidRPr="0017552A">
        <w:rPr>
          <w:sz w:val="22"/>
        </w:rPr>
        <w:t>actividades establecidas en el Plan de Trabajo de la CAM del periodo</w:t>
      </w:r>
      <w:r w:rsidR="0076562A">
        <w:rPr>
          <w:sz w:val="22"/>
        </w:rPr>
        <w:t xml:space="preserve"> de este informe</w:t>
      </w:r>
      <w:r w:rsidRPr="0017552A">
        <w:rPr>
          <w:sz w:val="22"/>
        </w:rPr>
        <w:t xml:space="preserve">. </w:t>
      </w:r>
    </w:p>
    <w:p w14:paraId="499511B4" w14:textId="7B1E5249" w:rsidR="0076562A" w:rsidRDefault="00F630C1" w:rsidP="0017552A">
      <w:pPr>
        <w:shd w:val="clear" w:color="auto" w:fill="FFFFFF"/>
        <w:spacing w:after="240"/>
        <w:ind w:left="0"/>
        <w:rPr>
          <w:sz w:val="22"/>
        </w:rPr>
      </w:pPr>
      <w:r w:rsidRPr="0017552A">
        <w:rPr>
          <w:sz w:val="22"/>
        </w:rPr>
        <w:t>Asimismo, agradece de manera muy especial a la Secretaría Ejecutiva para el Desarrollo Integral y al Departamento de Inclusión Social de la Secretaría de Acceso a Derechos y Equidad, que fungen como Secretaría y Secretaría Técnica de la CAM</w:t>
      </w:r>
      <w:r w:rsidR="0076562A">
        <w:rPr>
          <w:sz w:val="22"/>
        </w:rPr>
        <w:t xml:space="preserve">: </w:t>
      </w:r>
      <w:r w:rsidR="00221742" w:rsidRPr="0017552A">
        <w:rPr>
          <w:sz w:val="22"/>
        </w:rPr>
        <w:t xml:space="preserve"> Betilde Muñoz-Pogossian, Claudia González, Sarah Meneses y Vanessa Salazar, de la Secretaría de Acceso a Derechos y Equidad</w:t>
      </w:r>
      <w:r w:rsidR="0076562A">
        <w:rPr>
          <w:sz w:val="22"/>
        </w:rPr>
        <w:t xml:space="preserve">; </w:t>
      </w:r>
      <w:r w:rsidR="00221742" w:rsidRPr="0017552A">
        <w:rPr>
          <w:sz w:val="22"/>
        </w:rPr>
        <w:t xml:space="preserve"> y a</w:t>
      </w:r>
      <w:r w:rsidRPr="0017552A">
        <w:rPr>
          <w:sz w:val="22"/>
        </w:rPr>
        <w:t xml:space="preserve"> Sandra Burns y Estela Díaz, de la Secretaría Ejecutiva para el Desarrollo Integral por su indispensable, comprometido y profesional apoyo a la Comisión de Asuntos Migratorios durante el período </w:t>
      </w:r>
      <w:r w:rsidR="0076562A">
        <w:rPr>
          <w:sz w:val="22"/>
        </w:rPr>
        <w:t xml:space="preserve">reportado correspondiente al primer semestre de </w:t>
      </w:r>
      <w:r w:rsidRPr="0017552A">
        <w:rPr>
          <w:sz w:val="22"/>
        </w:rPr>
        <w:t>202</w:t>
      </w:r>
      <w:r w:rsidR="00221742" w:rsidRPr="0017552A">
        <w:rPr>
          <w:sz w:val="22"/>
        </w:rPr>
        <w:t>3</w:t>
      </w:r>
      <w:r w:rsidRPr="0017552A">
        <w:rPr>
          <w:sz w:val="22"/>
        </w:rPr>
        <w:t>.</w:t>
      </w:r>
    </w:p>
    <w:p w14:paraId="1451DFBD" w14:textId="373DF45E" w:rsidR="00916997" w:rsidRPr="0017552A" w:rsidRDefault="00916997">
      <w:pPr>
        <w:shd w:val="clear" w:color="auto" w:fill="FFFFFF"/>
        <w:spacing w:after="240"/>
        <w:ind w:left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44F8B6" wp14:editId="1EF1D230">
                <wp:simplePos x="0" y="0"/>
                <wp:positionH relativeFrom="column">
                  <wp:posOffset>0</wp:posOffset>
                </wp:positionH>
                <wp:positionV relativeFrom="page">
                  <wp:posOffset>9086850</wp:posOffset>
                </wp:positionV>
                <wp:extent cx="3383280" cy="3905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90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CC5D1D" w14:textId="4CF84020" w:rsidR="00916997" w:rsidRPr="00DA5BE3" w:rsidRDefault="00916997" w:rsidP="00916997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F8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15.5pt;width:266.4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" filled="f" stroked="f">
                <v:stroke joinstyle="round"/>
                <v:textbox>
                  <w:txbxContent>
                    <w:p w14:paraId="40CC5D1D" w14:textId="4CF84020" w:rsidR="00916997" w:rsidRPr="00DA5BE3" w:rsidRDefault="00916997" w:rsidP="00916997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16997" w:rsidRPr="0017552A" w:rsidSect="005B3909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EC8C" w14:textId="77777777" w:rsidR="005B3909" w:rsidRDefault="005B3909" w:rsidP="005B3909">
      <w:pPr>
        <w:spacing w:before="0" w:after="0"/>
      </w:pPr>
      <w:r>
        <w:separator/>
      </w:r>
    </w:p>
  </w:endnote>
  <w:endnote w:type="continuationSeparator" w:id="0">
    <w:p w14:paraId="08712DA5" w14:textId="77777777" w:rsidR="005B3909" w:rsidRDefault="005B3909" w:rsidP="005B39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E91A" w14:textId="77777777" w:rsidR="005B3909" w:rsidRDefault="005B3909" w:rsidP="005B3909">
      <w:pPr>
        <w:spacing w:before="0" w:after="0"/>
      </w:pPr>
      <w:r>
        <w:separator/>
      </w:r>
    </w:p>
  </w:footnote>
  <w:footnote w:type="continuationSeparator" w:id="0">
    <w:p w14:paraId="09CDD088" w14:textId="77777777" w:rsidR="005B3909" w:rsidRDefault="005B3909" w:rsidP="005B39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067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700267" w14:textId="3B15EBB2" w:rsidR="005B3909" w:rsidRDefault="005B3909">
        <w:pPr>
          <w:pStyle w:val="Head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5DADD46" w14:textId="77777777" w:rsidR="005B3909" w:rsidRDefault="005B3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CF5"/>
    <w:multiLevelType w:val="hybridMultilevel"/>
    <w:tmpl w:val="B9AC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2C33"/>
    <w:multiLevelType w:val="hybridMultilevel"/>
    <w:tmpl w:val="A6CE97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6428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582816"/>
    <w:multiLevelType w:val="hybridMultilevel"/>
    <w:tmpl w:val="2284932A"/>
    <w:lvl w:ilvl="0" w:tplc="100E333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502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463990">
    <w:abstractNumId w:val="0"/>
  </w:num>
  <w:num w:numId="3" w16cid:durableId="413670800">
    <w:abstractNumId w:val="2"/>
  </w:num>
  <w:num w:numId="4" w16cid:durableId="100651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09"/>
    <w:rsid w:val="00000C55"/>
    <w:rsid w:val="000122EB"/>
    <w:rsid w:val="000723A6"/>
    <w:rsid w:val="000A1421"/>
    <w:rsid w:val="000A7315"/>
    <w:rsid w:val="000E2DDF"/>
    <w:rsid w:val="00173B7E"/>
    <w:rsid w:val="0017552A"/>
    <w:rsid w:val="00180ACD"/>
    <w:rsid w:val="001A488A"/>
    <w:rsid w:val="001C3DFC"/>
    <w:rsid w:val="001E5CFB"/>
    <w:rsid w:val="001F1416"/>
    <w:rsid w:val="002006D6"/>
    <w:rsid w:val="00217080"/>
    <w:rsid w:val="00221742"/>
    <w:rsid w:val="00241B43"/>
    <w:rsid w:val="00246CFD"/>
    <w:rsid w:val="002A2C00"/>
    <w:rsid w:val="002A723F"/>
    <w:rsid w:val="002B2065"/>
    <w:rsid w:val="002C6CB0"/>
    <w:rsid w:val="0030030B"/>
    <w:rsid w:val="00341F62"/>
    <w:rsid w:val="00347527"/>
    <w:rsid w:val="003536C5"/>
    <w:rsid w:val="003B5D7D"/>
    <w:rsid w:val="00410F09"/>
    <w:rsid w:val="0043601F"/>
    <w:rsid w:val="00450900"/>
    <w:rsid w:val="004835AA"/>
    <w:rsid w:val="00486AFB"/>
    <w:rsid w:val="004A07EF"/>
    <w:rsid w:val="004A5CE6"/>
    <w:rsid w:val="004B155B"/>
    <w:rsid w:val="0050078F"/>
    <w:rsid w:val="005B3909"/>
    <w:rsid w:val="005F7D12"/>
    <w:rsid w:val="00625C3F"/>
    <w:rsid w:val="00660757"/>
    <w:rsid w:val="006A3E0E"/>
    <w:rsid w:val="0071188F"/>
    <w:rsid w:val="00752720"/>
    <w:rsid w:val="0076562A"/>
    <w:rsid w:val="00771D62"/>
    <w:rsid w:val="007839F2"/>
    <w:rsid w:val="0080235A"/>
    <w:rsid w:val="008153BC"/>
    <w:rsid w:val="00822AFC"/>
    <w:rsid w:val="008344C3"/>
    <w:rsid w:val="00877371"/>
    <w:rsid w:val="008D698C"/>
    <w:rsid w:val="008E2A04"/>
    <w:rsid w:val="00916997"/>
    <w:rsid w:val="009F5564"/>
    <w:rsid w:val="00A31B13"/>
    <w:rsid w:val="00A572BA"/>
    <w:rsid w:val="00AD1024"/>
    <w:rsid w:val="00AF0C69"/>
    <w:rsid w:val="00B06AE4"/>
    <w:rsid w:val="00B34152"/>
    <w:rsid w:val="00B57490"/>
    <w:rsid w:val="00B74F8F"/>
    <w:rsid w:val="00B97D5E"/>
    <w:rsid w:val="00BD5F8C"/>
    <w:rsid w:val="00C56CCB"/>
    <w:rsid w:val="00CD76A8"/>
    <w:rsid w:val="00CD7895"/>
    <w:rsid w:val="00CE2801"/>
    <w:rsid w:val="00D06E56"/>
    <w:rsid w:val="00D52661"/>
    <w:rsid w:val="00D57024"/>
    <w:rsid w:val="00DA1ED0"/>
    <w:rsid w:val="00E071CA"/>
    <w:rsid w:val="00E1247A"/>
    <w:rsid w:val="00E408AA"/>
    <w:rsid w:val="00E544A0"/>
    <w:rsid w:val="00E67165"/>
    <w:rsid w:val="00E82A1A"/>
    <w:rsid w:val="00EC538E"/>
    <w:rsid w:val="00F068E1"/>
    <w:rsid w:val="00F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2953"/>
  <w15:chartTrackingRefBased/>
  <w15:docId w15:val="{06801153-7E31-4040-90F3-A8BDEAE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before="120" w:after="160"/>
        <w:ind w:left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00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37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C0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4A0"/>
    <w:pPr>
      <w:keepNext/>
      <w:keepLines/>
      <w:spacing w:before="40" w:after="0"/>
      <w:ind w:left="708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37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544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2C00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30C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88F"/>
    <w:rPr>
      <w:rFonts w:ascii="Times New Roman" w:hAnsi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88F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241B43"/>
    <w:pPr>
      <w:spacing w:before="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Header">
    <w:name w:val="header"/>
    <w:aliases w:val="encabezado"/>
    <w:basedOn w:val="Normal"/>
    <w:link w:val="HeaderChar"/>
    <w:uiPriority w:val="99"/>
    <w:rsid w:val="0017552A"/>
    <w:pPr>
      <w:tabs>
        <w:tab w:val="center" w:pos="4320"/>
        <w:tab w:val="right" w:pos="8640"/>
      </w:tabs>
      <w:spacing w:before="0" w:after="0"/>
      <w:ind w:left="0"/>
    </w:pPr>
    <w:rPr>
      <w:rFonts w:eastAsia="Times New Roman" w:cs="Times New Roman"/>
      <w:sz w:val="22"/>
      <w:szCs w:val="20"/>
      <w:lang w:val="es-AR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17552A"/>
    <w:rPr>
      <w:rFonts w:ascii="Times New Roman" w:eastAsia="Times New Roman" w:hAnsi="Times New Roman" w:cs="Times New Roman"/>
      <w:kern w:val="0"/>
      <w:szCs w:val="20"/>
      <w:lang w:val="es-A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B390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3909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CAM/doc.&amp;classNum=121&amp;lang=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CAM/doc.&amp;classNum=121&amp;lang=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3506-5604-438D-B119-399B5F8E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1707</Words>
  <Characters>9607</Characters>
  <Application>Microsoft Office Word</Application>
  <DocSecurity>0</DocSecurity>
  <Lines>135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Natalia Villanueva Vásquez</dc:creator>
  <cp:keywords/>
  <dc:description/>
  <cp:lastModifiedBy>Burns, Sandra</cp:lastModifiedBy>
  <cp:revision>4</cp:revision>
  <dcterms:created xsi:type="dcterms:W3CDTF">2023-06-06T16:25:00Z</dcterms:created>
  <dcterms:modified xsi:type="dcterms:W3CDTF">2023-06-06T16:38:00Z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9f3407c49639219745d22d50c3b14307dbb92112bd697000d9f58b4052ed0643</vt:lpwstr>
  </property>
</Properties>
</file>