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35" w:rsidRPr="002A7D43" w:rsidRDefault="00060F97" w:rsidP="00CB2519">
      <w:pPr>
        <w:pStyle w:val="MediumGrid2-Accent11"/>
        <w:tabs>
          <w:tab w:val="left" w:pos="6379"/>
        </w:tabs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  <w:caps/>
        </w:rPr>
        <w:t>Comissão de Assuntos Migratórios</w:t>
      </w:r>
      <w:r w:rsidRPr="002A7D43">
        <w:rPr>
          <w:rFonts w:ascii="Times New Roman" w:hAnsi="Times New Roman"/>
        </w:rPr>
        <w:tab/>
        <w:t>OEA/Ser.W</w:t>
      </w:r>
    </w:p>
    <w:p w:rsidR="00477535" w:rsidRPr="002A7D43" w:rsidRDefault="00CB2519" w:rsidP="00CB2519">
      <w:pPr>
        <w:pStyle w:val="MediumGrid2-Accent11"/>
        <w:tabs>
          <w:tab w:val="left" w:pos="6379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0F97" w:rsidRPr="002A7D43">
        <w:rPr>
          <w:rFonts w:ascii="Times New Roman" w:hAnsi="Times New Roman"/>
        </w:rPr>
        <w:t>CIDI/CAM/doc.</w:t>
      </w:r>
      <w:r w:rsidR="008865D2">
        <w:rPr>
          <w:rFonts w:ascii="Times New Roman" w:hAnsi="Times New Roman"/>
        </w:rPr>
        <w:t>86</w:t>
      </w:r>
      <w:r w:rsidR="00060F97" w:rsidRPr="002A7D43">
        <w:rPr>
          <w:rFonts w:ascii="Times New Roman" w:hAnsi="Times New Roman"/>
        </w:rPr>
        <w:t>/2</w:t>
      </w:r>
      <w:r>
        <w:rPr>
          <w:rFonts w:ascii="Times New Roman" w:hAnsi="Times New Roman"/>
        </w:rPr>
        <w:t>0 rev.1</w:t>
      </w:r>
    </w:p>
    <w:p w:rsidR="00477535" w:rsidRPr="002A7D43" w:rsidRDefault="00CB2519" w:rsidP="00CB2519">
      <w:pPr>
        <w:pStyle w:val="MediumGrid2-Accent11"/>
        <w:tabs>
          <w:tab w:val="left" w:pos="6379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2D18">
        <w:rPr>
          <w:rFonts w:ascii="Times New Roman" w:hAnsi="Times New Roman"/>
        </w:rPr>
        <w:t>5</w:t>
      </w:r>
      <w:r w:rsidR="00060F97" w:rsidRPr="002A7D43">
        <w:rPr>
          <w:rFonts w:ascii="Times New Roman" w:hAnsi="Times New Roman"/>
        </w:rPr>
        <w:t xml:space="preserve"> </w:t>
      </w:r>
      <w:r w:rsidR="0040167B" w:rsidRPr="0040167B">
        <w:rPr>
          <w:rFonts w:ascii="Times New Roman" w:hAnsi="Times New Roman"/>
        </w:rPr>
        <w:t>fevereiro</w:t>
      </w:r>
      <w:r w:rsidR="00060F97" w:rsidRPr="002A7D43">
        <w:rPr>
          <w:rFonts w:ascii="Times New Roman" w:hAnsi="Times New Roman"/>
        </w:rPr>
        <w:t xml:space="preserve"> 202</w:t>
      </w:r>
      <w:r w:rsidR="008865D2">
        <w:rPr>
          <w:rFonts w:ascii="Times New Roman" w:hAnsi="Times New Roman"/>
        </w:rPr>
        <w:t>1</w:t>
      </w:r>
    </w:p>
    <w:p w:rsidR="00477535" w:rsidRPr="002A7D43" w:rsidRDefault="00C72206" w:rsidP="00CB2519">
      <w:pPr>
        <w:pStyle w:val="MediumGrid2-Accent11"/>
        <w:tabs>
          <w:tab w:val="left" w:pos="6379"/>
          <w:tab w:val="left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0F97" w:rsidRPr="002A7D43">
        <w:rPr>
          <w:rFonts w:ascii="Times New Roman" w:hAnsi="Times New Roman"/>
        </w:rPr>
        <w:t>Original: espanhol</w:t>
      </w:r>
    </w:p>
    <w:p w:rsidR="004E14E8" w:rsidRPr="002A7D43" w:rsidRDefault="004E14E8" w:rsidP="006C161E">
      <w:pPr>
        <w:pBdr>
          <w:bottom w:val="single" w:sz="12" w:space="1" w:color="auto"/>
        </w:pBdr>
        <w:tabs>
          <w:tab w:val="left" w:pos="6750"/>
        </w:tabs>
        <w:ind w:right="18"/>
        <w:jc w:val="right"/>
        <w:rPr>
          <w:rFonts w:ascii="Times New Roman" w:hAnsi="Times New Roman"/>
          <w:b/>
          <w:bCs/>
        </w:rPr>
      </w:pPr>
    </w:p>
    <w:p w:rsidR="004E14E8" w:rsidRPr="002A7D43" w:rsidRDefault="004E14E8" w:rsidP="004E14E8">
      <w:pPr>
        <w:pStyle w:val="MediumShading1-Accent11"/>
        <w:rPr>
          <w:rFonts w:ascii="Times New Roman" w:hAnsi="Times New Roman"/>
        </w:rPr>
      </w:pPr>
    </w:p>
    <w:p w:rsidR="004E14E8" w:rsidRPr="002A7D43" w:rsidRDefault="00060F97" w:rsidP="00477535">
      <w:pPr>
        <w:pStyle w:val="MediumShading1-Accent11"/>
        <w:jc w:val="center"/>
        <w:rPr>
          <w:rFonts w:ascii="Times New Roman" w:hAnsi="Times New Roman"/>
          <w:noProof/>
        </w:rPr>
      </w:pPr>
      <w:r w:rsidRPr="002A7D43">
        <w:rPr>
          <w:rFonts w:ascii="Times New Roman" w:hAnsi="Times New Roman"/>
        </w:rPr>
        <w:t>NOTA CONCEITUAL</w:t>
      </w:r>
    </w:p>
    <w:p w:rsidR="004E14E8" w:rsidRPr="002A7D43" w:rsidRDefault="004E14E8" w:rsidP="00C72206">
      <w:pPr>
        <w:pStyle w:val="MediumShading1-Accent11"/>
        <w:rPr>
          <w:rFonts w:ascii="Times New Roman" w:hAnsi="Times New Roman"/>
          <w:noProof/>
        </w:rPr>
      </w:pPr>
    </w:p>
    <w:p w:rsidR="004E14E8" w:rsidRPr="002A7D43" w:rsidRDefault="00060F97" w:rsidP="00477535">
      <w:pPr>
        <w:pStyle w:val="MediumShading1-Accent11"/>
        <w:jc w:val="center"/>
        <w:rPr>
          <w:rFonts w:ascii="Times New Roman" w:hAnsi="Times New Roman"/>
        </w:rPr>
      </w:pPr>
      <w:r w:rsidRPr="002A7D43">
        <w:rPr>
          <w:rFonts w:ascii="Times New Roman" w:hAnsi="Times New Roman"/>
        </w:rPr>
        <w:t xml:space="preserve">SESSÃO TEMÁTICA: “ACESSO A BENEFÍCIOS SOCIAIS, PENSÕES E ACORDOS ENTRE PAÍSES PARA TRANSFERÊNCIA DE PENSÕES A SERVIÇOS SOCIAIS E DE SAÚDE PARA </w:t>
      </w:r>
      <w:r w:rsidR="00CB2519">
        <w:rPr>
          <w:rFonts w:ascii="Times New Roman" w:hAnsi="Times New Roman"/>
        </w:rPr>
        <w:t xml:space="preserve">A </w:t>
      </w:r>
      <w:r w:rsidRPr="002A7D43">
        <w:rPr>
          <w:rFonts w:ascii="Times New Roman" w:hAnsi="Times New Roman"/>
        </w:rPr>
        <w:t>POPULAÇ</w:t>
      </w:r>
      <w:r w:rsidR="00CB2519">
        <w:rPr>
          <w:rFonts w:ascii="Times New Roman" w:hAnsi="Times New Roman"/>
        </w:rPr>
        <w:t xml:space="preserve">ÃO MIGRANTE </w:t>
      </w:r>
      <w:r w:rsidRPr="002A7D43">
        <w:rPr>
          <w:rFonts w:ascii="Times New Roman" w:hAnsi="Times New Roman"/>
        </w:rPr>
        <w:t>EM PAÍSES DE ACOLHIDA”</w:t>
      </w:r>
    </w:p>
    <w:p w:rsidR="004E14E8" w:rsidRDefault="004E14E8" w:rsidP="00C72206">
      <w:pPr>
        <w:pStyle w:val="MediumShading1-Accent11"/>
        <w:rPr>
          <w:rFonts w:ascii="Times New Roman" w:hAnsi="Times New Roman"/>
        </w:rPr>
      </w:pPr>
    </w:p>
    <w:p w:rsidR="008865D2" w:rsidRDefault="008865D2" w:rsidP="008865D2">
      <w:pPr>
        <w:pStyle w:val="MediumShading1-Accent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B2519">
        <w:rPr>
          <w:rFonts w:ascii="Times New Roman" w:hAnsi="Times New Roman"/>
        </w:rPr>
        <w:t xml:space="preserve"> </w:t>
      </w:r>
      <w:r w:rsidRPr="008865D2">
        <w:rPr>
          <w:rFonts w:ascii="Times New Roman" w:hAnsi="Times New Roman"/>
        </w:rPr>
        <w:t xml:space="preserve"> </w:t>
      </w:r>
      <w:r w:rsidR="00CB2519">
        <w:rPr>
          <w:rFonts w:ascii="Times New Roman" w:hAnsi="Times New Roman"/>
        </w:rPr>
        <w:t xml:space="preserve">fevereiro </w:t>
      </w:r>
      <w:r w:rsidRPr="008865D2">
        <w:rPr>
          <w:rFonts w:ascii="Times New Roman" w:hAnsi="Times New Roman"/>
        </w:rPr>
        <w:t>de 2021</w:t>
      </w:r>
      <w:r>
        <w:rPr>
          <w:rFonts w:ascii="Times New Roman" w:hAnsi="Times New Roman"/>
        </w:rPr>
        <w:t>)</w:t>
      </w:r>
    </w:p>
    <w:p w:rsidR="008865D2" w:rsidRPr="002A7D43" w:rsidRDefault="008865D2" w:rsidP="00C72206">
      <w:pPr>
        <w:pStyle w:val="MediumShading1-Accent11"/>
        <w:rPr>
          <w:rFonts w:ascii="Times New Roman" w:hAnsi="Times New Roman"/>
        </w:rPr>
      </w:pPr>
    </w:p>
    <w:p w:rsidR="004E14E8" w:rsidRPr="002A7D43" w:rsidRDefault="00060F97" w:rsidP="00477535">
      <w:pPr>
        <w:pStyle w:val="MediumShading1-Accent11"/>
        <w:jc w:val="center"/>
        <w:rPr>
          <w:rFonts w:ascii="Times New Roman" w:hAnsi="Times New Roman"/>
        </w:rPr>
      </w:pPr>
      <w:r w:rsidRPr="002A7D43">
        <w:rPr>
          <w:rFonts w:ascii="Times New Roman" w:hAnsi="Times New Roman"/>
        </w:rPr>
        <w:t>(Preparada pela Presidência da CAM com o apoio da Secretaria Técnica)</w:t>
      </w:r>
    </w:p>
    <w:p w:rsidR="004E14E8" w:rsidRPr="002A7D43" w:rsidRDefault="004E14E8" w:rsidP="00477535">
      <w:pPr>
        <w:pStyle w:val="MediumShading1-Accent11"/>
        <w:jc w:val="both"/>
        <w:rPr>
          <w:rFonts w:ascii="Times New Roman" w:hAnsi="Times New Roman"/>
        </w:rPr>
      </w:pPr>
    </w:p>
    <w:p w:rsidR="00A74A27" w:rsidRPr="002A7D43" w:rsidRDefault="00A74A27" w:rsidP="00477535">
      <w:pPr>
        <w:pStyle w:val="MediumShading1-Accent11"/>
        <w:jc w:val="both"/>
        <w:rPr>
          <w:rFonts w:ascii="Times New Roman" w:hAnsi="Times New Roman"/>
        </w:rPr>
      </w:pPr>
    </w:p>
    <w:p w:rsidR="008462EC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 xml:space="preserve">No contexto atual da mobilidade humana nas Américas, é importante conhecer as políticas sociais que foram desenvolvidas pelos Estados da região a fim de responder aos desafios e oportunidades apresentados por esse fenômeno. Com vistas aos trabalhos da Comissão de Assuntos Migratórios, priorizamos </w:t>
      </w:r>
      <w:r w:rsidR="00CB2519">
        <w:rPr>
          <w:rFonts w:ascii="Times New Roman" w:hAnsi="Times New Roman"/>
        </w:rPr>
        <w:t xml:space="preserve">aqueles que </w:t>
      </w:r>
      <w:r w:rsidRPr="002A7D43">
        <w:rPr>
          <w:rFonts w:ascii="Times New Roman" w:hAnsi="Times New Roman"/>
        </w:rPr>
        <w:t>requerem um</w:t>
      </w:r>
      <w:r w:rsidR="000918FA" w:rsidRPr="002A7D43">
        <w:rPr>
          <w:rFonts w:ascii="Times New Roman" w:hAnsi="Times New Roman"/>
        </w:rPr>
        <w:t>a</w:t>
      </w:r>
      <w:r w:rsidRPr="002A7D43">
        <w:rPr>
          <w:rFonts w:ascii="Times New Roman" w:hAnsi="Times New Roman"/>
        </w:rPr>
        <w:t xml:space="preserve"> resposta articulada dos Estados da região.</w:t>
      </w:r>
      <w:r w:rsidR="00CB2519">
        <w:rPr>
          <w:rFonts w:ascii="Times New Roman" w:hAnsi="Times New Roman"/>
        </w:rPr>
        <w:t xml:space="preserve"> Nesta sessão, abordaremos a proteção social das pessoas migrantes e o acesso a políticas de proteção social adequadas, a fim de reduzir seus níveis de vulnerabilidade. </w:t>
      </w:r>
      <w:r w:rsidRPr="002A7D43">
        <w:rPr>
          <w:rFonts w:ascii="Times New Roman" w:hAnsi="Times New Roman"/>
        </w:rPr>
        <w:t xml:space="preserve"> 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AC05F3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>As políticas de proteção social facilitam uma efetiva integração socioeconômica das populações migrantes nos países de acolhimento e são importantes não só para diminuir as condições inerentes de vulnerabilidade que os migrantes costumam enfrentar, mas também para poder maximizar suas chances de contribuir para o desenvolvimento integral de suas comunidades e países de acolhimento.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68660B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 xml:space="preserve">A migração internacional segura, ordenada e regular pode representar um fator importante de desenvolvimento para esses países, já que está intimamente ligada a seus processos de reprodução demográfica e de desenvolvimento econômico. Para poder aproveitar essa oportunidade e outras que a migração internacional representa, é necessário ter políticas sociais e de acesso ao mercado de trabalho que garantam a inclusão social das populações de migrantes que se estabelecem </w:t>
      </w:r>
      <w:r w:rsidR="000918FA" w:rsidRPr="002A7D43">
        <w:rPr>
          <w:rFonts w:ascii="Times New Roman" w:hAnsi="Times New Roman"/>
        </w:rPr>
        <w:t>no</w:t>
      </w:r>
      <w:r w:rsidRPr="002A7D43">
        <w:rPr>
          <w:rFonts w:ascii="Times New Roman" w:hAnsi="Times New Roman"/>
        </w:rPr>
        <w:t xml:space="preserve"> territó</w:t>
      </w:r>
      <w:r w:rsidR="000918FA" w:rsidRPr="002A7D43">
        <w:rPr>
          <w:rFonts w:ascii="Times New Roman" w:hAnsi="Times New Roman"/>
        </w:rPr>
        <w:t>rio nacional.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967618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>Muitos países das Américas já deram passos importantes nessa matéria à medida que foram adotando, em décadas recentes, um enfoque de direitos em suas normas e políticas públicas direcionadas às populações de migrantes e refugiados, o que garantiu o acesso dessas populações a seus serviços públicos de educação e saúde, entre outros.</w:t>
      </w:r>
      <w:r w:rsidRPr="00C72206">
        <w:rPr>
          <w:rStyle w:val="FootnoteReference"/>
          <w:rFonts w:ascii="Times New Roman" w:hAnsi="Times New Roman"/>
          <w:u w:val="single"/>
        </w:rPr>
        <w:footnoteReference w:id="1"/>
      </w:r>
      <w:r w:rsidR="00C72206" w:rsidRPr="00C72206">
        <w:rPr>
          <w:rFonts w:ascii="Times New Roman" w:hAnsi="Times New Roman"/>
          <w:vertAlign w:val="superscript"/>
        </w:rPr>
        <w:t>/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967618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 xml:space="preserve">Além disso, um tema vigente na agenda da região é como garantir o acesso aos sistemas de pensões não só para que os migrantes possam colaborar, por meio de suas contribuições, para a sustentabilidade desses sistemas, como também para evitar que os migrantes enfrentem condições de indigência por situações de invalidez, acidentes de trabalho, ou quando se aposentam.  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E11D8A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lastRenderedPageBreak/>
        <w:tab/>
        <w:t>Esse é um desafio particular para os países de destino da região e</w:t>
      </w:r>
      <w:r w:rsidR="000918FA" w:rsidRPr="002A7D43">
        <w:rPr>
          <w:rFonts w:ascii="Times New Roman" w:hAnsi="Times New Roman"/>
        </w:rPr>
        <w:t>m</w:t>
      </w:r>
      <w:r w:rsidRPr="002A7D43">
        <w:rPr>
          <w:rFonts w:ascii="Times New Roman" w:hAnsi="Times New Roman"/>
        </w:rPr>
        <w:t xml:space="preserve"> que as taxas de emprego da economia informal são altas para a população em seu conjunto, fato que se acentua no caso das pessoas migrantes, </w:t>
      </w:r>
      <w:r w:rsidR="009932D1" w:rsidRPr="009932D1">
        <w:rPr>
          <w:rFonts w:ascii="Times New Roman" w:hAnsi="Times New Roman"/>
        </w:rPr>
        <w:t xml:space="preserve">especialmente quando estão </w:t>
      </w:r>
      <w:r w:rsidRPr="002A7D43">
        <w:rPr>
          <w:rFonts w:ascii="Times New Roman" w:hAnsi="Times New Roman"/>
        </w:rPr>
        <w:t>empregad</w:t>
      </w:r>
      <w:r w:rsidR="000918FA" w:rsidRPr="002A7D43">
        <w:rPr>
          <w:rFonts w:ascii="Times New Roman" w:hAnsi="Times New Roman"/>
        </w:rPr>
        <w:t>a</w:t>
      </w:r>
      <w:r w:rsidRPr="002A7D43">
        <w:rPr>
          <w:rFonts w:ascii="Times New Roman" w:hAnsi="Times New Roman"/>
        </w:rPr>
        <w:t>s na economia informal.</w:t>
      </w:r>
      <w:r w:rsidRPr="00C72206">
        <w:rPr>
          <w:rStyle w:val="FootnoteReference"/>
          <w:rFonts w:ascii="Times New Roman" w:hAnsi="Times New Roman"/>
          <w:u w:val="single"/>
        </w:rPr>
        <w:footnoteReference w:id="2"/>
      </w:r>
      <w:r w:rsidR="00C72206" w:rsidRPr="00C72206">
        <w:rPr>
          <w:rFonts w:ascii="Times New Roman" w:hAnsi="Times New Roman"/>
          <w:vertAlign w:val="superscript"/>
        </w:rPr>
        <w:t>/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301481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  <w:i/>
        </w:rPr>
        <w:t>Acesso aos sistemas de pensões e mecanismos de transferência de benefícios da seguridade social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9E751A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>É importante também saber o que acontece com os migrantes uma vez que estejam em idade de aposentar-se e queiram regressar para seu</w:t>
      </w:r>
      <w:r w:rsidR="000918FA" w:rsidRPr="002A7D43">
        <w:rPr>
          <w:rFonts w:ascii="Times New Roman" w:hAnsi="Times New Roman"/>
        </w:rPr>
        <w:t>s</w:t>
      </w:r>
      <w:r w:rsidRPr="002A7D43">
        <w:rPr>
          <w:rFonts w:ascii="Times New Roman" w:hAnsi="Times New Roman"/>
        </w:rPr>
        <w:t xml:space="preserve"> países de origem e lá receber a aposentadoria. Já existem acordos assinados pelos Estados a esse respeito. Por exemplo, México e Canadá firmaram um acordo que beneficia os trabalhadores de ambos os países que tenham trabalhado no México ou no Canadá em algum momento de suas vidas e tenham contribuído para os sistemas de pensões de qualquer um dos dois países. Esse acordo entrou em vigor em 1</w:t>
      </w:r>
      <w:r w:rsidRPr="002A7D43">
        <w:rPr>
          <w:rFonts w:ascii="Times New Roman" w:hAnsi="Times New Roman"/>
          <w:vertAlign w:val="superscript"/>
        </w:rPr>
        <w:t>o</w:t>
      </w:r>
      <w:r w:rsidRPr="002A7D43">
        <w:rPr>
          <w:rFonts w:ascii="Times New Roman" w:hAnsi="Times New Roman"/>
        </w:rPr>
        <w:t xml:space="preserve"> de maio de 1996.</w:t>
      </w:r>
      <w:r w:rsidRPr="00C72206">
        <w:rPr>
          <w:rStyle w:val="FootnoteReference"/>
          <w:rFonts w:ascii="Times New Roman" w:hAnsi="Times New Roman"/>
          <w:u w:val="single"/>
        </w:rPr>
        <w:footnoteReference w:id="3"/>
      </w:r>
      <w:r w:rsidR="00C72206" w:rsidRPr="00C72206">
        <w:rPr>
          <w:rFonts w:ascii="Times New Roman" w:hAnsi="Times New Roman"/>
          <w:vertAlign w:val="superscript"/>
        </w:rPr>
        <w:t>/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7C234D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>Existem também boas práticas relativas à assinatura de acordos que permitem o reconhecimento das aposentadorias acumuladas em outros países via sistemas de seguridade social tradicionais ou de repartição e sistemas de pensão baseados na capitalização individual. Um exemplo é o caso do convênio entre Peru e Chile, que se destaca por permitir que os trabalhadores migrantes que tenham trabalhado na economia formal possam transferir o saldo existente em suas contas do sistema de capitalização individual de um país para outro. Para tanto, a pessoa precisa ter a residência permanente no país de destino e ter comprovado períodos de contribuição de ao menos 60 meses no sistema de capitalização do país de destino.</w:t>
      </w:r>
      <w:r w:rsidRPr="00C72206">
        <w:rPr>
          <w:rStyle w:val="FootnoteReference"/>
          <w:rFonts w:ascii="Times New Roman" w:hAnsi="Times New Roman"/>
          <w:u w:val="single"/>
        </w:rPr>
        <w:footnoteReference w:id="4"/>
      </w:r>
      <w:r w:rsidR="00C72206" w:rsidRPr="00C72206">
        <w:rPr>
          <w:rFonts w:ascii="Times New Roman" w:hAnsi="Times New Roman"/>
          <w:vertAlign w:val="superscript"/>
        </w:rPr>
        <w:t>/</w:t>
      </w:r>
      <w:r w:rsidRPr="002A7D43">
        <w:rPr>
          <w:rFonts w:ascii="Times New Roman" w:hAnsi="Times New Roman"/>
        </w:rPr>
        <w:t xml:space="preserve"> No final de 2017, haviam-se registrado 716 transferências de recursos do Peru para o Chile e 640 do Chile para o Peru.</w:t>
      </w:r>
      <w:r w:rsidRPr="00C72206">
        <w:rPr>
          <w:rStyle w:val="FootnoteReference"/>
          <w:rFonts w:ascii="Times New Roman" w:hAnsi="Times New Roman"/>
          <w:u w:val="single"/>
        </w:rPr>
        <w:footnoteReference w:id="5"/>
      </w:r>
      <w:r w:rsidR="00C72206" w:rsidRPr="00C72206">
        <w:rPr>
          <w:rFonts w:ascii="Times New Roman" w:hAnsi="Times New Roman"/>
          <w:vertAlign w:val="superscript"/>
        </w:rPr>
        <w:t>/</w:t>
      </w:r>
      <w:r w:rsidRPr="002A7D43">
        <w:rPr>
          <w:rFonts w:ascii="Times New Roman" w:hAnsi="Times New Roman"/>
        </w:rPr>
        <w:t xml:space="preserve"> 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0B54DE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 xml:space="preserve">No âmbito regional, também se destaca a existência da Convenção Multilateral Ibero-Americana de Seguridade Social, firmada por Argentina, Bolívia, Brasil, Chile, Colômbia, Costa Rica, Equador, El Salvador, Paraguai, Peru, Uruguai, República Dominicana, </w:t>
      </w:r>
      <w:r w:rsidR="00C72206">
        <w:rPr>
          <w:rFonts w:ascii="Times New Roman" w:hAnsi="Times New Roman"/>
        </w:rPr>
        <w:t xml:space="preserve">Venezuela, Espanha e Portugal. </w:t>
      </w:r>
      <w:r w:rsidRPr="002A7D43">
        <w:rPr>
          <w:rFonts w:ascii="Times New Roman" w:hAnsi="Times New Roman"/>
        </w:rPr>
        <w:t xml:space="preserve"> Essa convenção foi desenvolvida em 2007, sob os auspícios da Organização Ibero-Americana de Seguridade Social (OISS). 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821000" w:rsidRPr="002A7D43" w:rsidRDefault="00060F97" w:rsidP="0047753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>A Convenção não substitui nem modifica as legislações dos países participantes, mas sim ajuda a coordenar as legislações para garantir os direitos dos trabalhadores migrantes, como o da igualdade de tratamento independentemente da nacionalidade da pessoa. Em princípio, cobre os trabalhadores da economia formal e tem como âmbito as prestações pecuniárias por invalidez, velhice, sobrevivência, acidentes de trabalho e doenças profissionais.</w:t>
      </w:r>
      <w:r w:rsidRPr="00C72206">
        <w:rPr>
          <w:rStyle w:val="FootnoteReference"/>
          <w:rFonts w:ascii="Times New Roman" w:hAnsi="Times New Roman"/>
          <w:u w:val="single"/>
        </w:rPr>
        <w:footnoteReference w:id="6"/>
      </w:r>
      <w:r w:rsidR="00C72206" w:rsidRPr="00C72206">
        <w:rPr>
          <w:rFonts w:ascii="Times New Roman" w:hAnsi="Times New Roman"/>
          <w:vertAlign w:val="superscript"/>
        </w:rPr>
        <w:t>/</w:t>
      </w:r>
      <w:r w:rsidRPr="002A7D43">
        <w:rPr>
          <w:rFonts w:ascii="Times New Roman" w:hAnsi="Times New Roman"/>
        </w:rPr>
        <w:t xml:space="preserve"> A Convenção foi firmada por 14 Estados da região e Espanha. Somente dois países ainda não a ratificaram. Ademais, firmou-se o Acordo de Aplicação da Convenção, que foi assinado por 12 dos Estados Partes da Convenção Multilateral Ibero-Americana de Seguridade Social e se encontra em aplicação efetiva para os 12. </w:t>
      </w:r>
    </w:p>
    <w:p w:rsidR="009C2526" w:rsidRPr="002A7D43" w:rsidRDefault="009C2526" w:rsidP="00C72206">
      <w:pPr>
        <w:spacing w:after="0" w:line="240" w:lineRule="auto"/>
        <w:jc w:val="both"/>
        <w:rPr>
          <w:rFonts w:ascii="Times New Roman" w:hAnsi="Times New Roman"/>
        </w:rPr>
      </w:pPr>
    </w:p>
    <w:p w:rsidR="00712AF3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>No âmbito sul-americano também existe o Acordo Multilateral de Seguridade Social do Mercosul, que entrou em vigor em 1</w:t>
      </w:r>
      <w:r w:rsidRPr="002A7D43">
        <w:rPr>
          <w:rFonts w:ascii="Times New Roman" w:hAnsi="Times New Roman"/>
          <w:vertAlign w:val="superscript"/>
        </w:rPr>
        <w:t>o</w:t>
      </w:r>
      <w:r w:rsidRPr="002A7D43">
        <w:rPr>
          <w:rFonts w:ascii="Times New Roman" w:hAnsi="Times New Roman"/>
        </w:rPr>
        <w:t xml:space="preserve"> de junho de 2005 e foi firmado entre Argentina, Brasil, Paraguai e </w:t>
      </w:r>
      <w:r w:rsidRPr="002A7D43">
        <w:rPr>
          <w:rFonts w:ascii="Times New Roman" w:hAnsi="Times New Roman"/>
        </w:rPr>
        <w:lastRenderedPageBreak/>
        <w:t>Uruguai. Esse acordo permite garantir a totalização dos períodos de contribuição ou seguro cumpridos em qualquer dos países partes e, com isso, que os trabalhadores migrantes e seus familiares possam receber prestações pecuniárias por velhice, invalidez e morte. O acordo cobre os trabalhadores que tenham tido uma relação de dependência com um empregador ou que tenham sido autônomos e participantes de um sistema de contribuição voluntária.</w:t>
      </w:r>
      <w:r w:rsidRPr="00C72206">
        <w:rPr>
          <w:rStyle w:val="FootnoteReference"/>
          <w:rFonts w:ascii="Times New Roman" w:hAnsi="Times New Roman"/>
          <w:u w:val="single"/>
        </w:rPr>
        <w:footnoteReference w:id="7"/>
      </w:r>
      <w:r w:rsidR="00C72206" w:rsidRPr="00C72206">
        <w:rPr>
          <w:rFonts w:ascii="Times New Roman" w:hAnsi="Times New Roman"/>
          <w:vertAlign w:val="superscript"/>
        </w:rPr>
        <w:t>/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664143" w:rsidRPr="002A7D43" w:rsidRDefault="00060F97" w:rsidP="00604286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  <w:t xml:space="preserve">Em seu conjunto, todos os acordos de seguridade social gerados na região representam passos muito importantes </w:t>
      </w:r>
      <w:r w:rsidR="00654923" w:rsidRPr="002A7D43">
        <w:rPr>
          <w:rFonts w:ascii="Times New Roman" w:hAnsi="Times New Roman"/>
        </w:rPr>
        <w:t xml:space="preserve">não só </w:t>
      </w:r>
      <w:r w:rsidRPr="002A7D43">
        <w:rPr>
          <w:rFonts w:ascii="Times New Roman" w:hAnsi="Times New Roman"/>
        </w:rPr>
        <w:t xml:space="preserve">para garantir o bem-estar dos trabalhadores migrantes e suas famílias, como também </w:t>
      </w:r>
      <w:r w:rsidR="00654923" w:rsidRPr="002A7D43">
        <w:rPr>
          <w:rFonts w:ascii="Times New Roman" w:hAnsi="Times New Roman"/>
        </w:rPr>
        <w:t xml:space="preserve">para </w:t>
      </w:r>
      <w:r w:rsidRPr="002A7D43">
        <w:rPr>
          <w:rFonts w:ascii="Times New Roman" w:hAnsi="Times New Roman"/>
        </w:rPr>
        <w:t>que eles possam contribuir para o desenvolvimento integral de pa</w:t>
      </w:r>
      <w:r w:rsidR="00C72206">
        <w:rPr>
          <w:rFonts w:ascii="Times New Roman" w:hAnsi="Times New Roman"/>
        </w:rPr>
        <w:t>íses de origem e acolhimento.</w:t>
      </w:r>
      <w:r w:rsidR="00604286">
        <w:rPr>
          <w:rFonts w:ascii="Times New Roman" w:hAnsi="Times New Roman"/>
        </w:rPr>
        <w:t xml:space="preserve"> </w:t>
      </w:r>
      <w:r w:rsidRPr="002A7D43">
        <w:rPr>
          <w:rFonts w:ascii="Times New Roman" w:hAnsi="Times New Roman"/>
        </w:rPr>
        <w:t xml:space="preserve">Um desafio crucial, porém, é como estender a cobertura desses acordos para todas as populações de migrantes e refugiados, incluindo os que estão na economia informal. </w:t>
      </w:r>
    </w:p>
    <w:p w:rsidR="009C2526" w:rsidRPr="002A7D43" w:rsidRDefault="009C2526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562781" w:rsidRPr="002A7D43" w:rsidRDefault="00060F97" w:rsidP="00477535">
      <w:pPr>
        <w:spacing w:after="0" w:line="240" w:lineRule="auto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</w:r>
      <w:r w:rsidR="00152D18">
        <w:rPr>
          <w:rFonts w:ascii="Times New Roman" w:hAnsi="Times New Roman"/>
        </w:rPr>
        <w:t>E</w:t>
      </w:r>
      <w:r w:rsidRPr="002A7D43">
        <w:rPr>
          <w:rFonts w:ascii="Times New Roman" w:hAnsi="Times New Roman"/>
        </w:rPr>
        <w:t>spera-se, nesta sessão, discutir diferentes aspectos das políticas sociais dos países da região em relação às pessoas em processos de mobilidade humana e sobre como se pode facilitar o cuidado e a proteção social das pessoas migrantes e de seus familiares nas diferentes etapas do ciclo migratório.</w:t>
      </w:r>
    </w:p>
    <w:p w:rsidR="00A74A27" w:rsidRPr="002A7D43" w:rsidRDefault="00A74A27" w:rsidP="0047753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62781" w:rsidRPr="002A7D43" w:rsidRDefault="00060F97" w:rsidP="00477535">
      <w:pPr>
        <w:spacing w:after="0" w:line="240" w:lineRule="auto"/>
        <w:ind w:right="-144"/>
        <w:jc w:val="both"/>
        <w:rPr>
          <w:rFonts w:ascii="Times New Roman" w:hAnsi="Times New Roman"/>
        </w:rPr>
      </w:pPr>
      <w:r w:rsidRPr="002A7D43">
        <w:rPr>
          <w:rFonts w:ascii="Times New Roman" w:hAnsi="Times New Roman"/>
        </w:rPr>
        <w:tab/>
      </w:r>
      <w:r w:rsidR="00152D18">
        <w:rPr>
          <w:rFonts w:ascii="Times New Roman" w:hAnsi="Times New Roman"/>
        </w:rPr>
        <w:t>Após as exposições dos especialistas convidados, s</w:t>
      </w:r>
      <w:r w:rsidRPr="002A7D43">
        <w:rPr>
          <w:rFonts w:ascii="Times New Roman" w:hAnsi="Times New Roman"/>
        </w:rPr>
        <w:t>erá dado espaço para intervenções dos Estados membros</w:t>
      </w:r>
      <w:r w:rsidR="00152D18">
        <w:rPr>
          <w:rFonts w:ascii="Times New Roman" w:hAnsi="Times New Roman"/>
        </w:rPr>
        <w:t>,</w:t>
      </w:r>
      <w:r w:rsidRPr="002A7D43">
        <w:rPr>
          <w:rFonts w:ascii="Times New Roman" w:hAnsi="Times New Roman"/>
        </w:rPr>
        <w:t xml:space="preserve"> relativas aos temas anteriormente mencionados. Solicita-se especialmente que os Estados compartilhem suas boas práticas em relação a políticas de seguridade social das pessoas migrantes, a fim de consolidar as informações e colocá-las à disposição dos Estados membros. </w:t>
      </w:r>
    </w:p>
    <w:p w:rsidR="004E14E8" w:rsidRPr="002A7D43" w:rsidRDefault="004E14E8" w:rsidP="00477535">
      <w:pPr>
        <w:spacing w:after="0" w:line="240" w:lineRule="auto"/>
        <w:jc w:val="both"/>
        <w:rPr>
          <w:rFonts w:ascii="Times New Roman" w:hAnsi="Times New Roman"/>
        </w:rPr>
      </w:pPr>
    </w:p>
    <w:p w:rsidR="00477535" w:rsidRDefault="00477535">
      <w:pPr>
        <w:spacing w:after="0" w:line="240" w:lineRule="auto"/>
        <w:rPr>
          <w:rFonts w:ascii="Times New Roman" w:hAnsi="Times New Roman"/>
        </w:rPr>
      </w:pPr>
    </w:p>
    <w:p w:rsidR="004B5B04" w:rsidRDefault="004B5B04">
      <w:pPr>
        <w:spacing w:after="0" w:line="240" w:lineRule="auto"/>
        <w:rPr>
          <w:rFonts w:ascii="Times New Roman" w:hAnsi="Times New Roman"/>
        </w:rPr>
      </w:pPr>
    </w:p>
    <w:p w:rsidR="004B5B04" w:rsidRDefault="004B5B04">
      <w:pPr>
        <w:spacing w:after="0" w:line="240" w:lineRule="auto"/>
        <w:rPr>
          <w:rFonts w:ascii="Times New Roman" w:hAnsi="Times New Roman"/>
        </w:rPr>
      </w:pPr>
    </w:p>
    <w:p w:rsidR="004B5B04" w:rsidRPr="004B5B04" w:rsidRDefault="00C00B4D">
      <w:pPr>
        <w:spacing w:after="0" w:line="240" w:lineRule="auto"/>
        <w:rPr>
          <w:rFonts w:ascii="Times New Roman" w:hAnsi="Times New Roman"/>
          <w:sz w:val="8"/>
        </w:rPr>
      </w:pPr>
      <w:r>
        <w:rPr>
          <w:rFonts w:ascii="Times New Roman" w:hAnsi="Times New Roman"/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9300845</wp:posOffset>
                </wp:positionV>
                <wp:extent cx="3384550" cy="231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31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C00B4D" w:rsidRPr="00C00B4D" w:rsidRDefault="00C00B4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CIDRP03082P04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32.35pt;width:266.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C00B4D" w:rsidRPr="00C00B4D" w:rsidRDefault="00C00B4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CIDRP03082P04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5B04" w:rsidRPr="004B5B04" w:rsidSect="00A74A27">
      <w:head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89" w:rsidRDefault="00D55E89">
      <w:pPr>
        <w:spacing w:after="0" w:line="240" w:lineRule="auto"/>
      </w:pPr>
      <w:r>
        <w:separator/>
      </w:r>
    </w:p>
  </w:endnote>
  <w:endnote w:type="continuationSeparator" w:id="0">
    <w:p w:rsidR="00D55E89" w:rsidRDefault="00D5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89" w:rsidRDefault="00D55E89" w:rsidP="004E14E8">
      <w:pPr>
        <w:spacing w:after="0" w:line="240" w:lineRule="auto"/>
      </w:pPr>
      <w:r>
        <w:separator/>
      </w:r>
    </w:p>
  </w:footnote>
  <w:footnote w:type="continuationSeparator" w:id="0">
    <w:p w:rsidR="00D55E89" w:rsidRDefault="00D55E89" w:rsidP="004E14E8">
      <w:pPr>
        <w:spacing w:after="0" w:line="240" w:lineRule="auto"/>
      </w:pPr>
      <w:r>
        <w:continuationSeparator/>
      </w:r>
    </w:p>
  </w:footnote>
  <w:footnote w:id="1">
    <w:p w:rsidR="001D5428" w:rsidRPr="00C72206" w:rsidRDefault="00060F97" w:rsidP="00C72206">
      <w:pPr>
        <w:pStyle w:val="MediumShading1-Accent11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 w:rsidRPr="005D5F4D">
        <w:rPr>
          <w:rFonts w:ascii="Times New Roman" w:hAnsi="Times New Roman"/>
          <w:sz w:val="20"/>
          <w:szCs w:val="20"/>
        </w:rPr>
        <w:t>.</w:t>
      </w:r>
      <w:r w:rsidR="00C72206" w:rsidRPr="005D5F4D">
        <w:rPr>
          <w:rFonts w:ascii="Times New Roman" w:hAnsi="Times New Roman"/>
          <w:sz w:val="20"/>
          <w:szCs w:val="20"/>
        </w:rPr>
        <w:tab/>
      </w:r>
      <w:r w:rsidRPr="005D5F4D">
        <w:rPr>
          <w:rFonts w:ascii="Times New Roman" w:hAnsi="Times New Roman"/>
          <w:sz w:val="20"/>
          <w:szCs w:val="20"/>
        </w:rPr>
        <w:t xml:space="preserve">Nesse sentido, </w:t>
      </w:r>
      <w:r w:rsidRPr="005D5F4D">
        <w:rPr>
          <w:rFonts w:ascii="Times New Roman" w:hAnsi="Times New Roman"/>
          <w:i/>
          <w:iCs/>
          <w:sz w:val="20"/>
          <w:szCs w:val="20"/>
        </w:rPr>
        <w:t>vide</w:t>
      </w:r>
      <w:r w:rsidRPr="005D5F4D">
        <w:rPr>
          <w:rFonts w:ascii="Times New Roman" w:hAnsi="Times New Roman"/>
          <w:sz w:val="20"/>
          <w:szCs w:val="20"/>
        </w:rPr>
        <w:t xml:space="preserve">: Selee, Andrew e Bolter, Jessica. </w:t>
      </w:r>
      <w:r w:rsidRPr="00C72206">
        <w:rPr>
          <w:rFonts w:ascii="Times New Roman" w:hAnsi="Times New Roman"/>
          <w:i/>
          <w:sz w:val="20"/>
          <w:szCs w:val="20"/>
          <w:lang w:val="en-US"/>
        </w:rPr>
        <w:t xml:space="preserve">An Uneven Welcome, Latin American and Caribbean responses to Venezuelan and Nicaraguan Migration. </w:t>
      </w:r>
      <w:r w:rsidRPr="00C72206">
        <w:rPr>
          <w:rFonts w:ascii="Times New Roman" w:hAnsi="Times New Roman"/>
          <w:sz w:val="20"/>
          <w:szCs w:val="20"/>
          <w:lang w:val="en-US"/>
        </w:rPr>
        <w:t>Washington, D.C. Migration Policy Institute, fevereiro de 2020.</w:t>
      </w:r>
      <w:r w:rsidR="008A6938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2">
    <w:p w:rsidR="001D5428" w:rsidRPr="00C72206" w:rsidRDefault="00060F97" w:rsidP="00C72206">
      <w:pPr>
        <w:pStyle w:val="MediumShading1-Accent11"/>
        <w:tabs>
          <w:tab w:val="left" w:pos="360"/>
        </w:tabs>
        <w:ind w:left="720" w:hanging="36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>
        <w:rPr>
          <w:rFonts w:ascii="Times New Roman" w:hAnsi="Times New Roman"/>
          <w:sz w:val="20"/>
          <w:szCs w:val="20"/>
          <w:lang w:val="en-US"/>
        </w:rPr>
        <w:t>.</w:t>
      </w:r>
      <w:r w:rsidR="00C72206">
        <w:rPr>
          <w:rFonts w:ascii="Times New Roman" w:hAnsi="Times New Roman"/>
          <w:sz w:val="20"/>
          <w:szCs w:val="20"/>
          <w:lang w:val="en-US"/>
        </w:rPr>
        <w:tab/>
      </w:r>
      <w:r w:rsidRPr="00C72206">
        <w:rPr>
          <w:rFonts w:ascii="Times New Roman" w:hAnsi="Times New Roman"/>
          <w:sz w:val="20"/>
          <w:szCs w:val="20"/>
          <w:lang w:val="en-US"/>
        </w:rPr>
        <w:t xml:space="preserve">Selee, Andrew e Bolter, Jessica. </w:t>
      </w:r>
      <w:r w:rsidRPr="00C72206">
        <w:rPr>
          <w:rFonts w:ascii="Times New Roman" w:hAnsi="Times New Roman"/>
          <w:i/>
          <w:sz w:val="20"/>
          <w:szCs w:val="20"/>
          <w:lang w:val="en-US"/>
        </w:rPr>
        <w:t xml:space="preserve">An Uneven Welcome, Latin American and Caribbean responses to Venezuelan and Nicaraguan Migration. </w:t>
      </w:r>
      <w:r w:rsidRPr="00C72206">
        <w:rPr>
          <w:rFonts w:ascii="Times New Roman" w:hAnsi="Times New Roman"/>
          <w:sz w:val="20"/>
          <w:szCs w:val="20"/>
          <w:lang w:val="en-US"/>
        </w:rPr>
        <w:t>Washington, D.C. Migration Policy Institute, fevereiro de 2020. Pág</w:t>
      </w:r>
      <w:r w:rsidR="00C72206">
        <w:rPr>
          <w:rFonts w:ascii="Times New Roman" w:hAnsi="Times New Roman"/>
          <w:sz w:val="20"/>
          <w:szCs w:val="20"/>
          <w:lang w:val="en-US"/>
        </w:rPr>
        <w:t>ina</w:t>
      </w:r>
      <w:r w:rsidRPr="00C72206">
        <w:rPr>
          <w:rFonts w:ascii="Times New Roman" w:hAnsi="Times New Roman"/>
          <w:sz w:val="20"/>
          <w:szCs w:val="20"/>
          <w:lang w:val="en-US"/>
        </w:rPr>
        <w:t xml:space="preserve"> 43</w:t>
      </w:r>
      <w:r w:rsidRPr="00C7220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</w:footnote>
  <w:footnote w:id="3">
    <w:p w:rsidR="009E751A" w:rsidRPr="005D5F4D" w:rsidRDefault="00060F97" w:rsidP="00C72206">
      <w:pPr>
        <w:pStyle w:val="MediumShading1-Accent11"/>
        <w:tabs>
          <w:tab w:val="left" w:pos="360"/>
        </w:tabs>
        <w:ind w:firstLine="360"/>
        <w:jc w:val="both"/>
        <w:rPr>
          <w:rFonts w:ascii="Times New Roman" w:hAnsi="Times New Roman"/>
          <w:sz w:val="20"/>
          <w:szCs w:val="20"/>
          <w:lang w:val="en-US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>
        <w:rPr>
          <w:rFonts w:ascii="Times New Roman" w:hAnsi="Times New Roman"/>
          <w:sz w:val="20"/>
          <w:szCs w:val="20"/>
          <w:lang w:val="en-US"/>
        </w:rPr>
        <w:t>.</w:t>
      </w:r>
      <w:r w:rsidR="00C72206">
        <w:rPr>
          <w:rFonts w:ascii="Times New Roman" w:hAnsi="Times New Roman"/>
          <w:sz w:val="20"/>
          <w:szCs w:val="20"/>
          <w:lang w:val="en-US"/>
        </w:rPr>
        <w:tab/>
      </w:r>
      <w:r w:rsidRPr="00C72206">
        <w:rPr>
          <w:rFonts w:ascii="Times New Roman" w:hAnsi="Times New Roman"/>
          <w:sz w:val="20"/>
          <w:szCs w:val="20"/>
          <w:lang w:val="en-US"/>
        </w:rPr>
        <w:t xml:space="preserve">Government of Canada. </w:t>
      </w:r>
      <w:r w:rsidRPr="005D5F4D">
        <w:rPr>
          <w:rFonts w:ascii="Times New Roman" w:hAnsi="Times New Roman"/>
          <w:i/>
          <w:sz w:val="20"/>
          <w:szCs w:val="20"/>
          <w:lang w:val="en-US"/>
        </w:rPr>
        <w:t>Mexico-Pensions and benefits.</w:t>
      </w:r>
      <w:r w:rsidRPr="005D5F4D">
        <w:rPr>
          <w:rFonts w:ascii="Times New Roman" w:hAnsi="Times New Roman"/>
          <w:sz w:val="20"/>
          <w:szCs w:val="20"/>
          <w:lang w:val="en-US"/>
        </w:rPr>
        <w:t xml:space="preserve"> Disponível em: </w:t>
      </w:r>
    </w:p>
  </w:footnote>
  <w:footnote w:id="4">
    <w:p w:rsidR="006B675F" w:rsidRPr="0040167B" w:rsidRDefault="00060F97" w:rsidP="00C72206">
      <w:pPr>
        <w:pStyle w:val="MediumShading1-Accent11"/>
        <w:tabs>
          <w:tab w:val="left" w:pos="360"/>
        </w:tabs>
        <w:ind w:firstLine="360"/>
        <w:jc w:val="both"/>
        <w:rPr>
          <w:rFonts w:ascii="Times New Roman" w:hAnsi="Times New Roman"/>
          <w:sz w:val="20"/>
          <w:szCs w:val="20"/>
          <w:lang w:val="es-US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 w:rsidRPr="005D5F4D">
        <w:rPr>
          <w:rFonts w:ascii="Times New Roman" w:hAnsi="Times New Roman"/>
          <w:sz w:val="20"/>
          <w:szCs w:val="20"/>
          <w:lang w:val="en-US"/>
        </w:rPr>
        <w:t>.</w:t>
      </w:r>
      <w:r w:rsidR="00C72206" w:rsidRPr="005D5F4D">
        <w:rPr>
          <w:rFonts w:ascii="Times New Roman" w:hAnsi="Times New Roman"/>
          <w:sz w:val="20"/>
          <w:szCs w:val="20"/>
          <w:lang w:val="en-US"/>
        </w:rPr>
        <w:tab/>
      </w:r>
      <w:r w:rsidRPr="005D5F4D">
        <w:rPr>
          <w:rFonts w:ascii="Times New Roman" w:hAnsi="Times New Roman"/>
          <w:sz w:val="20"/>
          <w:szCs w:val="20"/>
          <w:lang w:val="en-US"/>
        </w:rPr>
        <w:t xml:space="preserve">Macías, Osvaldo. </w:t>
      </w:r>
      <w:r w:rsidRPr="0040167B">
        <w:rPr>
          <w:rFonts w:ascii="Times New Roman" w:hAnsi="Times New Roman"/>
          <w:i/>
          <w:sz w:val="20"/>
          <w:szCs w:val="20"/>
          <w:lang w:val="es-US"/>
        </w:rPr>
        <w:t xml:space="preserve">Migrantes y el Sistema de Pensiones Chileno. </w:t>
      </w:r>
      <w:r w:rsidRPr="0040167B">
        <w:rPr>
          <w:rFonts w:ascii="Times New Roman" w:hAnsi="Times New Roman"/>
          <w:sz w:val="20"/>
          <w:szCs w:val="20"/>
          <w:lang w:val="es-US"/>
        </w:rPr>
        <w:t xml:space="preserve">Superintendencia de Pensiones. 2016. </w:t>
      </w:r>
    </w:p>
  </w:footnote>
  <w:footnote w:id="5">
    <w:p w:rsidR="00114A52" w:rsidRPr="000918FA" w:rsidRDefault="00060F97" w:rsidP="00C72206">
      <w:pPr>
        <w:pStyle w:val="MediumShading1-Accent11"/>
        <w:tabs>
          <w:tab w:val="left" w:pos="360"/>
        </w:tabs>
        <w:ind w:left="720" w:hanging="360"/>
        <w:jc w:val="both"/>
        <w:rPr>
          <w:lang w:val="es-419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 w:rsidRPr="00C72206">
        <w:rPr>
          <w:rFonts w:ascii="Times New Roman" w:hAnsi="Times New Roman"/>
          <w:sz w:val="20"/>
          <w:szCs w:val="20"/>
          <w:lang w:val="es-ES"/>
        </w:rPr>
        <w:t>.</w:t>
      </w:r>
      <w:r w:rsidR="00C72206" w:rsidRPr="00C72206">
        <w:rPr>
          <w:rFonts w:ascii="Times New Roman" w:hAnsi="Times New Roman"/>
          <w:sz w:val="20"/>
          <w:szCs w:val="20"/>
          <w:lang w:val="es-ES"/>
        </w:rPr>
        <w:tab/>
      </w:r>
      <w:r w:rsidRPr="00C72206">
        <w:rPr>
          <w:rFonts w:ascii="Times New Roman" w:hAnsi="Times New Roman"/>
          <w:i/>
          <w:sz w:val="20"/>
          <w:szCs w:val="20"/>
          <w:lang w:val="es-ES"/>
        </w:rPr>
        <w:t>FIAP. Migraciones y port</w:t>
      </w:r>
      <w:r w:rsidRPr="00C72206">
        <w:rPr>
          <w:rFonts w:ascii="Times New Roman" w:hAnsi="Times New Roman"/>
          <w:i/>
          <w:sz w:val="20"/>
          <w:szCs w:val="20"/>
          <w:lang w:val="es-419"/>
        </w:rPr>
        <w:t>abilidad de los ahorros pensionales. Notas de Pensiones, NRO. 28 de agosto de 2018.</w:t>
      </w:r>
      <w:r w:rsidRPr="00C72206">
        <w:rPr>
          <w:rFonts w:ascii="Times New Roman" w:hAnsi="Times New Roman"/>
          <w:sz w:val="20"/>
          <w:szCs w:val="20"/>
          <w:lang w:val="es-419"/>
        </w:rPr>
        <w:t xml:space="preserve"> </w:t>
      </w:r>
    </w:p>
  </w:footnote>
  <w:footnote w:id="6">
    <w:p w:rsidR="00532450" w:rsidRPr="005D5F4D" w:rsidRDefault="00060F97" w:rsidP="00C72206">
      <w:pPr>
        <w:pStyle w:val="MediumShading1-Accent11"/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0"/>
          <w:szCs w:val="20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>
        <w:rPr>
          <w:rFonts w:ascii="Times New Roman" w:hAnsi="Times New Roman"/>
          <w:sz w:val="20"/>
          <w:szCs w:val="20"/>
          <w:lang w:val="es-419"/>
        </w:rPr>
        <w:t>.</w:t>
      </w:r>
      <w:r w:rsidR="00C72206">
        <w:rPr>
          <w:rFonts w:ascii="Times New Roman" w:hAnsi="Times New Roman"/>
          <w:sz w:val="20"/>
          <w:szCs w:val="20"/>
          <w:lang w:val="es-419"/>
        </w:rPr>
        <w:tab/>
      </w:r>
      <w:r w:rsidRPr="00C72206">
        <w:rPr>
          <w:rFonts w:ascii="Times New Roman" w:hAnsi="Times New Roman"/>
          <w:sz w:val="20"/>
          <w:szCs w:val="20"/>
          <w:lang w:val="es-419"/>
        </w:rPr>
        <w:t xml:space="preserve">FIAP. </w:t>
      </w:r>
      <w:r w:rsidRPr="00C72206">
        <w:rPr>
          <w:rFonts w:ascii="Times New Roman" w:hAnsi="Times New Roman"/>
          <w:i/>
          <w:sz w:val="20"/>
          <w:szCs w:val="20"/>
          <w:lang w:val="es-419"/>
        </w:rPr>
        <w:t>Migraciones y portabilidad de los ahorros pensionales</w:t>
      </w:r>
      <w:r w:rsidRPr="00C72206">
        <w:rPr>
          <w:rFonts w:ascii="Times New Roman" w:hAnsi="Times New Roman"/>
          <w:sz w:val="20"/>
          <w:szCs w:val="20"/>
          <w:lang w:val="es-419"/>
        </w:rPr>
        <w:t xml:space="preserve">. </w:t>
      </w:r>
      <w:r w:rsidRPr="005D5F4D">
        <w:rPr>
          <w:rFonts w:ascii="Times New Roman" w:hAnsi="Times New Roman"/>
          <w:sz w:val="20"/>
          <w:szCs w:val="20"/>
        </w:rPr>
        <w:t>Notas de Pensiones, NRO. 28 de agosto de 2018.</w:t>
      </w:r>
    </w:p>
  </w:footnote>
  <w:footnote w:id="7">
    <w:p w:rsidR="0096135D" w:rsidRPr="00C72206" w:rsidRDefault="00060F97" w:rsidP="00C72206">
      <w:pPr>
        <w:pStyle w:val="MediumShading1-Accent11"/>
        <w:tabs>
          <w:tab w:val="left" w:pos="360"/>
          <w:tab w:val="left" w:pos="720"/>
        </w:tabs>
        <w:ind w:firstLine="360"/>
        <w:rPr>
          <w:rFonts w:ascii="Times New Roman" w:hAnsi="Times New Roman"/>
          <w:sz w:val="20"/>
          <w:szCs w:val="20"/>
          <w:lang w:val="es-419"/>
        </w:rPr>
      </w:pPr>
      <w:r w:rsidRPr="00C72206">
        <w:rPr>
          <w:rStyle w:val="FootnoteReference"/>
          <w:rFonts w:ascii="Times New Roman" w:hAnsi="Times New Roman"/>
          <w:sz w:val="20"/>
          <w:szCs w:val="20"/>
          <w:vertAlign w:val="baseline"/>
        </w:rPr>
        <w:footnoteRef/>
      </w:r>
      <w:r w:rsidR="00C72206" w:rsidRPr="005D5F4D">
        <w:rPr>
          <w:rFonts w:ascii="Times New Roman" w:hAnsi="Times New Roman"/>
          <w:sz w:val="20"/>
          <w:szCs w:val="20"/>
        </w:rPr>
        <w:t>.</w:t>
      </w:r>
      <w:r w:rsidR="00C72206" w:rsidRPr="005D5F4D">
        <w:rPr>
          <w:rFonts w:ascii="Times New Roman" w:hAnsi="Times New Roman"/>
          <w:sz w:val="20"/>
          <w:szCs w:val="20"/>
        </w:rPr>
        <w:tab/>
      </w:r>
      <w:r w:rsidRPr="005D5F4D">
        <w:rPr>
          <w:rFonts w:ascii="Times New Roman" w:hAnsi="Times New Roman"/>
          <w:sz w:val="20"/>
          <w:szCs w:val="20"/>
        </w:rPr>
        <w:t xml:space="preserve">MERCOSUL. </w:t>
      </w:r>
      <w:r w:rsidRPr="00C72206">
        <w:rPr>
          <w:rFonts w:ascii="Times New Roman" w:hAnsi="Times New Roman"/>
          <w:sz w:val="20"/>
          <w:szCs w:val="20"/>
          <w:lang w:val="es-419"/>
        </w:rPr>
        <w:t xml:space="preserve">Previsión Social en el MERCOSUR. Subgrupo de Trabajo No. 10 –SGT 10.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27" w:rsidRPr="00C72206" w:rsidRDefault="00060F97">
    <w:pPr>
      <w:pStyle w:val="Header"/>
      <w:jc w:val="center"/>
      <w:rPr>
        <w:rFonts w:ascii="Times New Roman" w:hAnsi="Times New Roman"/>
      </w:rPr>
    </w:pPr>
    <w:r w:rsidRPr="00C72206">
      <w:rPr>
        <w:rFonts w:ascii="Times New Roman" w:hAnsi="Times New Roman"/>
      </w:rPr>
      <w:fldChar w:fldCharType="begin"/>
    </w:r>
    <w:r w:rsidRPr="00C72206">
      <w:rPr>
        <w:rFonts w:ascii="Times New Roman" w:hAnsi="Times New Roman"/>
      </w:rPr>
      <w:instrText xml:space="preserve"> PAGE   \* MERGEFORMAT </w:instrText>
    </w:r>
    <w:r w:rsidRPr="00C72206">
      <w:rPr>
        <w:rFonts w:ascii="Times New Roman" w:hAnsi="Times New Roman"/>
      </w:rPr>
      <w:fldChar w:fldCharType="separate"/>
    </w:r>
    <w:r w:rsidR="00C00B4D">
      <w:rPr>
        <w:rFonts w:ascii="Times New Roman" w:hAnsi="Times New Roman"/>
        <w:noProof/>
      </w:rPr>
      <w:t>- 2 -</w:t>
    </w:r>
    <w:r w:rsidRPr="00C72206">
      <w:rPr>
        <w:rFonts w:ascii="Times New Roman" w:hAnsi="Times New Roman"/>
      </w:rPr>
      <w:fldChar w:fldCharType="end"/>
    </w:r>
  </w:p>
  <w:p w:rsidR="00A74A27" w:rsidRPr="00C72206" w:rsidRDefault="00A74A2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69"/>
    <w:multiLevelType w:val="hybridMultilevel"/>
    <w:tmpl w:val="48B473B4"/>
    <w:lvl w:ilvl="0" w:tplc="A694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A4A29A6" w:tentative="1">
      <w:start w:val="1"/>
      <w:numFmt w:val="lowerLetter"/>
      <w:lvlText w:val="%2."/>
      <w:lvlJc w:val="left"/>
      <w:pPr>
        <w:ind w:left="1800" w:hanging="360"/>
      </w:pPr>
    </w:lvl>
    <w:lvl w:ilvl="2" w:tplc="4E626E42" w:tentative="1">
      <w:start w:val="1"/>
      <w:numFmt w:val="lowerRoman"/>
      <w:lvlText w:val="%3."/>
      <w:lvlJc w:val="right"/>
      <w:pPr>
        <w:ind w:left="2520" w:hanging="180"/>
      </w:pPr>
    </w:lvl>
    <w:lvl w:ilvl="3" w:tplc="3A9A94DA" w:tentative="1">
      <w:start w:val="1"/>
      <w:numFmt w:val="decimal"/>
      <w:lvlText w:val="%4."/>
      <w:lvlJc w:val="left"/>
      <w:pPr>
        <w:ind w:left="3240" w:hanging="360"/>
      </w:pPr>
    </w:lvl>
    <w:lvl w:ilvl="4" w:tplc="0E342D50" w:tentative="1">
      <w:start w:val="1"/>
      <w:numFmt w:val="lowerLetter"/>
      <w:lvlText w:val="%5."/>
      <w:lvlJc w:val="left"/>
      <w:pPr>
        <w:ind w:left="3960" w:hanging="360"/>
      </w:pPr>
    </w:lvl>
    <w:lvl w:ilvl="5" w:tplc="CB1C9C82" w:tentative="1">
      <w:start w:val="1"/>
      <w:numFmt w:val="lowerRoman"/>
      <w:lvlText w:val="%6."/>
      <w:lvlJc w:val="right"/>
      <w:pPr>
        <w:ind w:left="4680" w:hanging="180"/>
      </w:pPr>
    </w:lvl>
    <w:lvl w:ilvl="6" w:tplc="9758A2A6" w:tentative="1">
      <w:start w:val="1"/>
      <w:numFmt w:val="decimal"/>
      <w:lvlText w:val="%7."/>
      <w:lvlJc w:val="left"/>
      <w:pPr>
        <w:ind w:left="5400" w:hanging="360"/>
      </w:pPr>
    </w:lvl>
    <w:lvl w:ilvl="7" w:tplc="4112DB4E" w:tentative="1">
      <w:start w:val="1"/>
      <w:numFmt w:val="lowerLetter"/>
      <w:lvlText w:val="%8."/>
      <w:lvlJc w:val="left"/>
      <w:pPr>
        <w:ind w:left="6120" w:hanging="360"/>
      </w:pPr>
    </w:lvl>
    <w:lvl w:ilvl="8" w:tplc="E188BF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1382C"/>
    <w:multiLevelType w:val="hybridMultilevel"/>
    <w:tmpl w:val="A42E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522"/>
    <w:multiLevelType w:val="hybridMultilevel"/>
    <w:tmpl w:val="1D6060AC"/>
    <w:lvl w:ilvl="0" w:tplc="0EFC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AE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AE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0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6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E6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A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44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CC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13F8"/>
    <w:multiLevelType w:val="hybridMultilevel"/>
    <w:tmpl w:val="784A1AAA"/>
    <w:lvl w:ilvl="0" w:tplc="2384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0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7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0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0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8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9A073A"/>
    <w:multiLevelType w:val="hybridMultilevel"/>
    <w:tmpl w:val="272288C0"/>
    <w:lvl w:ilvl="0" w:tplc="9670B7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4B0A5E2" w:tentative="1">
      <w:start w:val="1"/>
      <w:numFmt w:val="lowerLetter"/>
      <w:lvlText w:val="%2."/>
      <w:lvlJc w:val="left"/>
      <w:pPr>
        <w:ind w:left="1350" w:hanging="360"/>
      </w:pPr>
    </w:lvl>
    <w:lvl w:ilvl="2" w:tplc="680E3AB8" w:tentative="1">
      <w:start w:val="1"/>
      <w:numFmt w:val="lowerRoman"/>
      <w:lvlText w:val="%3."/>
      <w:lvlJc w:val="right"/>
      <w:pPr>
        <w:ind w:left="2070" w:hanging="180"/>
      </w:pPr>
    </w:lvl>
    <w:lvl w:ilvl="3" w:tplc="17EAF1DA" w:tentative="1">
      <w:start w:val="1"/>
      <w:numFmt w:val="decimal"/>
      <w:lvlText w:val="%4."/>
      <w:lvlJc w:val="left"/>
      <w:pPr>
        <w:ind w:left="2790" w:hanging="360"/>
      </w:pPr>
    </w:lvl>
    <w:lvl w:ilvl="4" w:tplc="002CF24C" w:tentative="1">
      <w:start w:val="1"/>
      <w:numFmt w:val="lowerLetter"/>
      <w:lvlText w:val="%5."/>
      <w:lvlJc w:val="left"/>
      <w:pPr>
        <w:ind w:left="3510" w:hanging="360"/>
      </w:pPr>
    </w:lvl>
    <w:lvl w:ilvl="5" w:tplc="F7DAE9EA" w:tentative="1">
      <w:start w:val="1"/>
      <w:numFmt w:val="lowerRoman"/>
      <w:lvlText w:val="%6."/>
      <w:lvlJc w:val="right"/>
      <w:pPr>
        <w:ind w:left="4230" w:hanging="180"/>
      </w:pPr>
    </w:lvl>
    <w:lvl w:ilvl="6" w:tplc="7DCEE35C" w:tentative="1">
      <w:start w:val="1"/>
      <w:numFmt w:val="decimal"/>
      <w:lvlText w:val="%7."/>
      <w:lvlJc w:val="left"/>
      <w:pPr>
        <w:ind w:left="4950" w:hanging="360"/>
      </w:pPr>
    </w:lvl>
    <w:lvl w:ilvl="7" w:tplc="E934EBF0" w:tentative="1">
      <w:start w:val="1"/>
      <w:numFmt w:val="lowerLetter"/>
      <w:lvlText w:val="%8."/>
      <w:lvlJc w:val="left"/>
      <w:pPr>
        <w:ind w:left="5670" w:hanging="360"/>
      </w:pPr>
    </w:lvl>
    <w:lvl w:ilvl="8" w:tplc="01988B4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A63C9A"/>
    <w:multiLevelType w:val="hybridMultilevel"/>
    <w:tmpl w:val="EE4C79DA"/>
    <w:lvl w:ilvl="0" w:tplc="658E87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427B22" w:tentative="1">
      <w:start w:val="1"/>
      <w:numFmt w:val="lowerLetter"/>
      <w:lvlText w:val="%2."/>
      <w:lvlJc w:val="left"/>
      <w:pPr>
        <w:ind w:left="1440" w:hanging="360"/>
      </w:pPr>
    </w:lvl>
    <w:lvl w:ilvl="2" w:tplc="5BECF15C" w:tentative="1">
      <w:start w:val="1"/>
      <w:numFmt w:val="lowerRoman"/>
      <w:lvlText w:val="%3."/>
      <w:lvlJc w:val="right"/>
      <w:pPr>
        <w:ind w:left="2160" w:hanging="180"/>
      </w:pPr>
    </w:lvl>
    <w:lvl w:ilvl="3" w:tplc="1B4A5926" w:tentative="1">
      <w:start w:val="1"/>
      <w:numFmt w:val="decimal"/>
      <w:lvlText w:val="%4."/>
      <w:lvlJc w:val="left"/>
      <w:pPr>
        <w:ind w:left="2880" w:hanging="360"/>
      </w:pPr>
    </w:lvl>
    <w:lvl w:ilvl="4" w:tplc="81DA1DC6" w:tentative="1">
      <w:start w:val="1"/>
      <w:numFmt w:val="lowerLetter"/>
      <w:lvlText w:val="%5."/>
      <w:lvlJc w:val="left"/>
      <w:pPr>
        <w:ind w:left="3600" w:hanging="360"/>
      </w:pPr>
    </w:lvl>
    <w:lvl w:ilvl="5" w:tplc="78F244BA" w:tentative="1">
      <w:start w:val="1"/>
      <w:numFmt w:val="lowerRoman"/>
      <w:lvlText w:val="%6."/>
      <w:lvlJc w:val="right"/>
      <w:pPr>
        <w:ind w:left="4320" w:hanging="180"/>
      </w:pPr>
    </w:lvl>
    <w:lvl w:ilvl="6" w:tplc="0AD6FA0C" w:tentative="1">
      <w:start w:val="1"/>
      <w:numFmt w:val="decimal"/>
      <w:lvlText w:val="%7."/>
      <w:lvlJc w:val="left"/>
      <w:pPr>
        <w:ind w:left="5040" w:hanging="360"/>
      </w:pPr>
    </w:lvl>
    <w:lvl w:ilvl="7" w:tplc="621AFF5C" w:tentative="1">
      <w:start w:val="1"/>
      <w:numFmt w:val="lowerLetter"/>
      <w:lvlText w:val="%8."/>
      <w:lvlJc w:val="left"/>
      <w:pPr>
        <w:ind w:left="5760" w:hanging="360"/>
      </w:pPr>
    </w:lvl>
    <w:lvl w:ilvl="8" w:tplc="1812D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0C99"/>
    <w:multiLevelType w:val="hybridMultilevel"/>
    <w:tmpl w:val="4462EEF0"/>
    <w:lvl w:ilvl="0" w:tplc="B8763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1C88ED4" w:tentative="1">
      <w:start w:val="1"/>
      <w:numFmt w:val="lowerLetter"/>
      <w:lvlText w:val="%2."/>
      <w:lvlJc w:val="left"/>
      <w:pPr>
        <w:ind w:left="1800" w:hanging="360"/>
      </w:pPr>
    </w:lvl>
    <w:lvl w:ilvl="2" w:tplc="C11A9664" w:tentative="1">
      <w:start w:val="1"/>
      <w:numFmt w:val="lowerRoman"/>
      <w:lvlText w:val="%3."/>
      <w:lvlJc w:val="right"/>
      <w:pPr>
        <w:ind w:left="2520" w:hanging="180"/>
      </w:pPr>
    </w:lvl>
    <w:lvl w:ilvl="3" w:tplc="1EC8691E" w:tentative="1">
      <w:start w:val="1"/>
      <w:numFmt w:val="decimal"/>
      <w:lvlText w:val="%4."/>
      <w:lvlJc w:val="left"/>
      <w:pPr>
        <w:ind w:left="3240" w:hanging="360"/>
      </w:pPr>
    </w:lvl>
    <w:lvl w:ilvl="4" w:tplc="15F0E886" w:tentative="1">
      <w:start w:val="1"/>
      <w:numFmt w:val="lowerLetter"/>
      <w:lvlText w:val="%5."/>
      <w:lvlJc w:val="left"/>
      <w:pPr>
        <w:ind w:left="3960" w:hanging="360"/>
      </w:pPr>
    </w:lvl>
    <w:lvl w:ilvl="5" w:tplc="142A0D16" w:tentative="1">
      <w:start w:val="1"/>
      <w:numFmt w:val="lowerRoman"/>
      <w:lvlText w:val="%6."/>
      <w:lvlJc w:val="right"/>
      <w:pPr>
        <w:ind w:left="4680" w:hanging="180"/>
      </w:pPr>
    </w:lvl>
    <w:lvl w:ilvl="6" w:tplc="8AF691C4" w:tentative="1">
      <w:start w:val="1"/>
      <w:numFmt w:val="decimal"/>
      <w:lvlText w:val="%7."/>
      <w:lvlJc w:val="left"/>
      <w:pPr>
        <w:ind w:left="5400" w:hanging="360"/>
      </w:pPr>
    </w:lvl>
    <w:lvl w:ilvl="7" w:tplc="93BAE5F6" w:tentative="1">
      <w:start w:val="1"/>
      <w:numFmt w:val="lowerLetter"/>
      <w:lvlText w:val="%8."/>
      <w:lvlJc w:val="left"/>
      <w:pPr>
        <w:ind w:left="6120" w:hanging="360"/>
      </w:pPr>
    </w:lvl>
    <w:lvl w:ilvl="8" w:tplc="94B8CB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41313"/>
    <w:multiLevelType w:val="hybridMultilevel"/>
    <w:tmpl w:val="627E1898"/>
    <w:lvl w:ilvl="0" w:tplc="18C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E6D6AA" w:tentative="1">
      <w:start w:val="1"/>
      <w:numFmt w:val="lowerLetter"/>
      <w:lvlText w:val="%2."/>
      <w:lvlJc w:val="left"/>
      <w:pPr>
        <w:ind w:left="1440" w:hanging="360"/>
      </w:pPr>
    </w:lvl>
    <w:lvl w:ilvl="2" w:tplc="B73CE6D6" w:tentative="1">
      <w:start w:val="1"/>
      <w:numFmt w:val="lowerRoman"/>
      <w:lvlText w:val="%3."/>
      <w:lvlJc w:val="right"/>
      <w:pPr>
        <w:ind w:left="2160" w:hanging="180"/>
      </w:pPr>
    </w:lvl>
    <w:lvl w:ilvl="3" w:tplc="1D58326C" w:tentative="1">
      <w:start w:val="1"/>
      <w:numFmt w:val="decimal"/>
      <w:lvlText w:val="%4."/>
      <w:lvlJc w:val="left"/>
      <w:pPr>
        <w:ind w:left="2880" w:hanging="360"/>
      </w:pPr>
    </w:lvl>
    <w:lvl w:ilvl="4" w:tplc="AF1A28B8" w:tentative="1">
      <w:start w:val="1"/>
      <w:numFmt w:val="lowerLetter"/>
      <w:lvlText w:val="%5."/>
      <w:lvlJc w:val="left"/>
      <w:pPr>
        <w:ind w:left="3600" w:hanging="360"/>
      </w:pPr>
    </w:lvl>
    <w:lvl w:ilvl="5" w:tplc="A4C21EC2" w:tentative="1">
      <w:start w:val="1"/>
      <w:numFmt w:val="lowerRoman"/>
      <w:lvlText w:val="%6."/>
      <w:lvlJc w:val="right"/>
      <w:pPr>
        <w:ind w:left="4320" w:hanging="180"/>
      </w:pPr>
    </w:lvl>
    <w:lvl w:ilvl="6" w:tplc="56929308" w:tentative="1">
      <w:start w:val="1"/>
      <w:numFmt w:val="decimal"/>
      <w:lvlText w:val="%7."/>
      <w:lvlJc w:val="left"/>
      <w:pPr>
        <w:ind w:left="5040" w:hanging="360"/>
      </w:pPr>
    </w:lvl>
    <w:lvl w:ilvl="7" w:tplc="4134C2EE" w:tentative="1">
      <w:start w:val="1"/>
      <w:numFmt w:val="lowerLetter"/>
      <w:lvlText w:val="%8."/>
      <w:lvlJc w:val="left"/>
      <w:pPr>
        <w:ind w:left="5760" w:hanging="360"/>
      </w:pPr>
    </w:lvl>
    <w:lvl w:ilvl="8" w:tplc="B770E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6D2"/>
    <w:multiLevelType w:val="hybridMultilevel"/>
    <w:tmpl w:val="90AC899E"/>
    <w:lvl w:ilvl="0" w:tplc="C80E7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A521F30" w:tentative="1">
      <w:start w:val="1"/>
      <w:numFmt w:val="lowerLetter"/>
      <w:lvlText w:val="%2."/>
      <w:lvlJc w:val="left"/>
      <w:pPr>
        <w:ind w:left="1800" w:hanging="360"/>
      </w:pPr>
    </w:lvl>
    <w:lvl w:ilvl="2" w:tplc="EA7068B4" w:tentative="1">
      <w:start w:val="1"/>
      <w:numFmt w:val="lowerRoman"/>
      <w:lvlText w:val="%3."/>
      <w:lvlJc w:val="right"/>
      <w:pPr>
        <w:ind w:left="2520" w:hanging="180"/>
      </w:pPr>
    </w:lvl>
    <w:lvl w:ilvl="3" w:tplc="1CAA0712" w:tentative="1">
      <w:start w:val="1"/>
      <w:numFmt w:val="decimal"/>
      <w:lvlText w:val="%4."/>
      <w:lvlJc w:val="left"/>
      <w:pPr>
        <w:ind w:left="3240" w:hanging="360"/>
      </w:pPr>
    </w:lvl>
    <w:lvl w:ilvl="4" w:tplc="7BB2F786" w:tentative="1">
      <w:start w:val="1"/>
      <w:numFmt w:val="lowerLetter"/>
      <w:lvlText w:val="%5."/>
      <w:lvlJc w:val="left"/>
      <w:pPr>
        <w:ind w:left="3960" w:hanging="360"/>
      </w:pPr>
    </w:lvl>
    <w:lvl w:ilvl="5" w:tplc="6B3C7BBC" w:tentative="1">
      <w:start w:val="1"/>
      <w:numFmt w:val="lowerRoman"/>
      <w:lvlText w:val="%6."/>
      <w:lvlJc w:val="right"/>
      <w:pPr>
        <w:ind w:left="4680" w:hanging="180"/>
      </w:pPr>
    </w:lvl>
    <w:lvl w:ilvl="6" w:tplc="495E1BDE" w:tentative="1">
      <w:start w:val="1"/>
      <w:numFmt w:val="decimal"/>
      <w:lvlText w:val="%7."/>
      <w:lvlJc w:val="left"/>
      <w:pPr>
        <w:ind w:left="5400" w:hanging="360"/>
      </w:pPr>
    </w:lvl>
    <w:lvl w:ilvl="7" w:tplc="5F245012" w:tentative="1">
      <w:start w:val="1"/>
      <w:numFmt w:val="lowerLetter"/>
      <w:lvlText w:val="%8."/>
      <w:lvlJc w:val="left"/>
      <w:pPr>
        <w:ind w:left="6120" w:hanging="360"/>
      </w:pPr>
    </w:lvl>
    <w:lvl w:ilvl="8" w:tplc="391A2D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E369E"/>
    <w:multiLevelType w:val="hybridMultilevel"/>
    <w:tmpl w:val="B042811A"/>
    <w:lvl w:ilvl="0" w:tplc="2C5E95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FEA94EC" w:tentative="1">
      <w:start w:val="1"/>
      <w:numFmt w:val="lowerLetter"/>
      <w:lvlText w:val="%2."/>
      <w:lvlJc w:val="left"/>
      <w:pPr>
        <w:ind w:left="1440" w:hanging="360"/>
      </w:pPr>
    </w:lvl>
    <w:lvl w:ilvl="2" w:tplc="B91015D0" w:tentative="1">
      <w:start w:val="1"/>
      <w:numFmt w:val="lowerRoman"/>
      <w:lvlText w:val="%3."/>
      <w:lvlJc w:val="right"/>
      <w:pPr>
        <w:ind w:left="2160" w:hanging="180"/>
      </w:pPr>
    </w:lvl>
    <w:lvl w:ilvl="3" w:tplc="49B8715E" w:tentative="1">
      <w:start w:val="1"/>
      <w:numFmt w:val="decimal"/>
      <w:lvlText w:val="%4."/>
      <w:lvlJc w:val="left"/>
      <w:pPr>
        <w:ind w:left="2880" w:hanging="360"/>
      </w:pPr>
    </w:lvl>
    <w:lvl w:ilvl="4" w:tplc="80A6D4D4" w:tentative="1">
      <w:start w:val="1"/>
      <w:numFmt w:val="lowerLetter"/>
      <w:lvlText w:val="%5."/>
      <w:lvlJc w:val="left"/>
      <w:pPr>
        <w:ind w:left="3600" w:hanging="360"/>
      </w:pPr>
    </w:lvl>
    <w:lvl w:ilvl="5" w:tplc="69B008BE" w:tentative="1">
      <w:start w:val="1"/>
      <w:numFmt w:val="lowerRoman"/>
      <w:lvlText w:val="%6."/>
      <w:lvlJc w:val="right"/>
      <w:pPr>
        <w:ind w:left="4320" w:hanging="180"/>
      </w:pPr>
    </w:lvl>
    <w:lvl w:ilvl="6" w:tplc="CBE21A4A" w:tentative="1">
      <w:start w:val="1"/>
      <w:numFmt w:val="decimal"/>
      <w:lvlText w:val="%7."/>
      <w:lvlJc w:val="left"/>
      <w:pPr>
        <w:ind w:left="5040" w:hanging="360"/>
      </w:pPr>
    </w:lvl>
    <w:lvl w:ilvl="7" w:tplc="D1926CBA" w:tentative="1">
      <w:start w:val="1"/>
      <w:numFmt w:val="lowerLetter"/>
      <w:lvlText w:val="%8."/>
      <w:lvlJc w:val="left"/>
      <w:pPr>
        <w:ind w:left="5760" w:hanging="360"/>
      </w:pPr>
    </w:lvl>
    <w:lvl w:ilvl="8" w:tplc="8A9C1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243E"/>
    <w:multiLevelType w:val="hybridMultilevel"/>
    <w:tmpl w:val="3A9E425C"/>
    <w:lvl w:ilvl="0" w:tplc="877A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4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8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6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AC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8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4B086F"/>
    <w:multiLevelType w:val="hybridMultilevel"/>
    <w:tmpl w:val="50CAB6E8"/>
    <w:lvl w:ilvl="0" w:tplc="E3BE7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F8F7D4" w:tentative="1">
      <w:start w:val="1"/>
      <w:numFmt w:val="lowerLetter"/>
      <w:lvlText w:val="%2."/>
      <w:lvlJc w:val="left"/>
      <w:pPr>
        <w:ind w:left="1440" w:hanging="360"/>
      </w:pPr>
    </w:lvl>
    <w:lvl w:ilvl="2" w:tplc="1AB27E40" w:tentative="1">
      <w:start w:val="1"/>
      <w:numFmt w:val="lowerRoman"/>
      <w:lvlText w:val="%3."/>
      <w:lvlJc w:val="right"/>
      <w:pPr>
        <w:ind w:left="2160" w:hanging="180"/>
      </w:pPr>
    </w:lvl>
    <w:lvl w:ilvl="3" w:tplc="03D44F4C" w:tentative="1">
      <w:start w:val="1"/>
      <w:numFmt w:val="decimal"/>
      <w:lvlText w:val="%4."/>
      <w:lvlJc w:val="left"/>
      <w:pPr>
        <w:ind w:left="2880" w:hanging="360"/>
      </w:pPr>
    </w:lvl>
    <w:lvl w:ilvl="4" w:tplc="6FC4393C" w:tentative="1">
      <w:start w:val="1"/>
      <w:numFmt w:val="lowerLetter"/>
      <w:lvlText w:val="%5."/>
      <w:lvlJc w:val="left"/>
      <w:pPr>
        <w:ind w:left="3600" w:hanging="360"/>
      </w:pPr>
    </w:lvl>
    <w:lvl w:ilvl="5" w:tplc="0CAA135C" w:tentative="1">
      <w:start w:val="1"/>
      <w:numFmt w:val="lowerRoman"/>
      <w:lvlText w:val="%6."/>
      <w:lvlJc w:val="right"/>
      <w:pPr>
        <w:ind w:left="4320" w:hanging="180"/>
      </w:pPr>
    </w:lvl>
    <w:lvl w:ilvl="6" w:tplc="26C6F03C" w:tentative="1">
      <w:start w:val="1"/>
      <w:numFmt w:val="decimal"/>
      <w:lvlText w:val="%7."/>
      <w:lvlJc w:val="left"/>
      <w:pPr>
        <w:ind w:left="5040" w:hanging="360"/>
      </w:pPr>
    </w:lvl>
    <w:lvl w:ilvl="7" w:tplc="CA28067C" w:tentative="1">
      <w:start w:val="1"/>
      <w:numFmt w:val="lowerLetter"/>
      <w:lvlText w:val="%8."/>
      <w:lvlJc w:val="left"/>
      <w:pPr>
        <w:ind w:left="5760" w:hanging="360"/>
      </w:pPr>
    </w:lvl>
    <w:lvl w:ilvl="8" w:tplc="FC8AE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BD6"/>
    <w:multiLevelType w:val="hybridMultilevel"/>
    <w:tmpl w:val="C02CEAD0"/>
    <w:lvl w:ilvl="0" w:tplc="A7167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9C0900" w:tentative="1">
      <w:start w:val="1"/>
      <w:numFmt w:val="lowerLetter"/>
      <w:lvlText w:val="%2."/>
      <w:lvlJc w:val="left"/>
      <w:pPr>
        <w:ind w:left="1440" w:hanging="360"/>
      </w:pPr>
    </w:lvl>
    <w:lvl w:ilvl="2" w:tplc="986AB67E" w:tentative="1">
      <w:start w:val="1"/>
      <w:numFmt w:val="lowerRoman"/>
      <w:lvlText w:val="%3."/>
      <w:lvlJc w:val="right"/>
      <w:pPr>
        <w:ind w:left="2160" w:hanging="180"/>
      </w:pPr>
    </w:lvl>
    <w:lvl w:ilvl="3" w:tplc="83780EB0" w:tentative="1">
      <w:start w:val="1"/>
      <w:numFmt w:val="decimal"/>
      <w:lvlText w:val="%4."/>
      <w:lvlJc w:val="left"/>
      <w:pPr>
        <w:ind w:left="2880" w:hanging="360"/>
      </w:pPr>
    </w:lvl>
    <w:lvl w:ilvl="4" w:tplc="EB8AB5B6" w:tentative="1">
      <w:start w:val="1"/>
      <w:numFmt w:val="lowerLetter"/>
      <w:lvlText w:val="%5."/>
      <w:lvlJc w:val="left"/>
      <w:pPr>
        <w:ind w:left="3600" w:hanging="360"/>
      </w:pPr>
    </w:lvl>
    <w:lvl w:ilvl="5" w:tplc="9EDA79BA" w:tentative="1">
      <w:start w:val="1"/>
      <w:numFmt w:val="lowerRoman"/>
      <w:lvlText w:val="%6."/>
      <w:lvlJc w:val="right"/>
      <w:pPr>
        <w:ind w:left="4320" w:hanging="180"/>
      </w:pPr>
    </w:lvl>
    <w:lvl w:ilvl="6" w:tplc="7B0C0A76" w:tentative="1">
      <w:start w:val="1"/>
      <w:numFmt w:val="decimal"/>
      <w:lvlText w:val="%7."/>
      <w:lvlJc w:val="left"/>
      <w:pPr>
        <w:ind w:left="5040" w:hanging="360"/>
      </w:pPr>
    </w:lvl>
    <w:lvl w:ilvl="7" w:tplc="A53219D0" w:tentative="1">
      <w:start w:val="1"/>
      <w:numFmt w:val="lowerLetter"/>
      <w:lvlText w:val="%8."/>
      <w:lvlJc w:val="left"/>
      <w:pPr>
        <w:ind w:left="5760" w:hanging="360"/>
      </w:pPr>
    </w:lvl>
    <w:lvl w:ilvl="8" w:tplc="92AC7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C5ECF"/>
    <w:multiLevelType w:val="hybridMultilevel"/>
    <w:tmpl w:val="D9B6DCAC"/>
    <w:lvl w:ilvl="0" w:tplc="4734F12A">
      <w:start w:val="1"/>
      <w:numFmt w:val="decimal"/>
      <w:lvlText w:val="%1."/>
      <w:lvlJc w:val="left"/>
      <w:pPr>
        <w:ind w:left="720" w:hanging="360"/>
      </w:pPr>
    </w:lvl>
    <w:lvl w:ilvl="1" w:tplc="94F05E96" w:tentative="1">
      <w:start w:val="1"/>
      <w:numFmt w:val="lowerLetter"/>
      <w:lvlText w:val="%2."/>
      <w:lvlJc w:val="left"/>
      <w:pPr>
        <w:ind w:left="1440" w:hanging="360"/>
      </w:pPr>
    </w:lvl>
    <w:lvl w:ilvl="2" w:tplc="F5FAF946" w:tentative="1">
      <w:start w:val="1"/>
      <w:numFmt w:val="lowerRoman"/>
      <w:lvlText w:val="%3."/>
      <w:lvlJc w:val="right"/>
      <w:pPr>
        <w:ind w:left="2160" w:hanging="180"/>
      </w:pPr>
    </w:lvl>
    <w:lvl w:ilvl="3" w:tplc="BF9EB8C4" w:tentative="1">
      <w:start w:val="1"/>
      <w:numFmt w:val="decimal"/>
      <w:lvlText w:val="%4."/>
      <w:lvlJc w:val="left"/>
      <w:pPr>
        <w:ind w:left="2880" w:hanging="360"/>
      </w:pPr>
    </w:lvl>
    <w:lvl w:ilvl="4" w:tplc="BB7E4F7C" w:tentative="1">
      <w:start w:val="1"/>
      <w:numFmt w:val="lowerLetter"/>
      <w:lvlText w:val="%5."/>
      <w:lvlJc w:val="left"/>
      <w:pPr>
        <w:ind w:left="3600" w:hanging="360"/>
      </w:pPr>
    </w:lvl>
    <w:lvl w:ilvl="5" w:tplc="987C45E2" w:tentative="1">
      <w:start w:val="1"/>
      <w:numFmt w:val="lowerRoman"/>
      <w:lvlText w:val="%6."/>
      <w:lvlJc w:val="right"/>
      <w:pPr>
        <w:ind w:left="4320" w:hanging="180"/>
      </w:pPr>
    </w:lvl>
    <w:lvl w:ilvl="6" w:tplc="578E6790" w:tentative="1">
      <w:start w:val="1"/>
      <w:numFmt w:val="decimal"/>
      <w:lvlText w:val="%7."/>
      <w:lvlJc w:val="left"/>
      <w:pPr>
        <w:ind w:left="5040" w:hanging="360"/>
      </w:pPr>
    </w:lvl>
    <w:lvl w:ilvl="7" w:tplc="55EA7384" w:tentative="1">
      <w:start w:val="1"/>
      <w:numFmt w:val="lowerLetter"/>
      <w:lvlText w:val="%8."/>
      <w:lvlJc w:val="left"/>
      <w:pPr>
        <w:ind w:left="5760" w:hanging="360"/>
      </w:pPr>
    </w:lvl>
    <w:lvl w:ilvl="8" w:tplc="1D5A7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3192"/>
    <w:multiLevelType w:val="hybridMultilevel"/>
    <w:tmpl w:val="F8EAB5A6"/>
    <w:lvl w:ilvl="0" w:tplc="CC30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8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22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6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8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6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C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5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B13ECF"/>
    <w:multiLevelType w:val="hybridMultilevel"/>
    <w:tmpl w:val="8E3ACEBC"/>
    <w:lvl w:ilvl="0" w:tplc="05C22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CCBE0C" w:tentative="1">
      <w:start w:val="1"/>
      <w:numFmt w:val="lowerLetter"/>
      <w:lvlText w:val="%2."/>
      <w:lvlJc w:val="left"/>
      <w:pPr>
        <w:ind w:left="1440" w:hanging="360"/>
      </w:pPr>
    </w:lvl>
    <w:lvl w:ilvl="2" w:tplc="71401CCE" w:tentative="1">
      <w:start w:val="1"/>
      <w:numFmt w:val="lowerRoman"/>
      <w:lvlText w:val="%3."/>
      <w:lvlJc w:val="right"/>
      <w:pPr>
        <w:ind w:left="2160" w:hanging="180"/>
      </w:pPr>
    </w:lvl>
    <w:lvl w:ilvl="3" w:tplc="51A47D52" w:tentative="1">
      <w:start w:val="1"/>
      <w:numFmt w:val="decimal"/>
      <w:lvlText w:val="%4."/>
      <w:lvlJc w:val="left"/>
      <w:pPr>
        <w:ind w:left="2880" w:hanging="360"/>
      </w:pPr>
    </w:lvl>
    <w:lvl w:ilvl="4" w:tplc="59B83AB8" w:tentative="1">
      <w:start w:val="1"/>
      <w:numFmt w:val="lowerLetter"/>
      <w:lvlText w:val="%5."/>
      <w:lvlJc w:val="left"/>
      <w:pPr>
        <w:ind w:left="3600" w:hanging="360"/>
      </w:pPr>
    </w:lvl>
    <w:lvl w:ilvl="5" w:tplc="028C0834" w:tentative="1">
      <w:start w:val="1"/>
      <w:numFmt w:val="lowerRoman"/>
      <w:lvlText w:val="%6."/>
      <w:lvlJc w:val="right"/>
      <w:pPr>
        <w:ind w:left="4320" w:hanging="180"/>
      </w:pPr>
    </w:lvl>
    <w:lvl w:ilvl="6" w:tplc="36746D76" w:tentative="1">
      <w:start w:val="1"/>
      <w:numFmt w:val="decimal"/>
      <w:lvlText w:val="%7."/>
      <w:lvlJc w:val="left"/>
      <w:pPr>
        <w:ind w:left="5040" w:hanging="360"/>
      </w:pPr>
    </w:lvl>
    <w:lvl w:ilvl="7" w:tplc="CE48514E" w:tentative="1">
      <w:start w:val="1"/>
      <w:numFmt w:val="lowerLetter"/>
      <w:lvlText w:val="%8."/>
      <w:lvlJc w:val="left"/>
      <w:pPr>
        <w:ind w:left="5760" w:hanging="360"/>
      </w:pPr>
    </w:lvl>
    <w:lvl w:ilvl="8" w:tplc="A4027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F3DF5"/>
    <w:multiLevelType w:val="hybridMultilevel"/>
    <w:tmpl w:val="F070C210"/>
    <w:lvl w:ilvl="0" w:tplc="1A5CC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F676DC" w:tentative="1">
      <w:start w:val="1"/>
      <w:numFmt w:val="lowerLetter"/>
      <w:lvlText w:val="%2."/>
      <w:lvlJc w:val="left"/>
      <w:pPr>
        <w:ind w:left="1440" w:hanging="360"/>
      </w:pPr>
    </w:lvl>
    <w:lvl w:ilvl="2" w:tplc="69D0AE14" w:tentative="1">
      <w:start w:val="1"/>
      <w:numFmt w:val="lowerRoman"/>
      <w:lvlText w:val="%3."/>
      <w:lvlJc w:val="right"/>
      <w:pPr>
        <w:ind w:left="2160" w:hanging="180"/>
      </w:pPr>
    </w:lvl>
    <w:lvl w:ilvl="3" w:tplc="C734B76E" w:tentative="1">
      <w:start w:val="1"/>
      <w:numFmt w:val="decimal"/>
      <w:lvlText w:val="%4."/>
      <w:lvlJc w:val="left"/>
      <w:pPr>
        <w:ind w:left="2880" w:hanging="360"/>
      </w:pPr>
    </w:lvl>
    <w:lvl w:ilvl="4" w:tplc="8CA631B2" w:tentative="1">
      <w:start w:val="1"/>
      <w:numFmt w:val="lowerLetter"/>
      <w:lvlText w:val="%5."/>
      <w:lvlJc w:val="left"/>
      <w:pPr>
        <w:ind w:left="3600" w:hanging="360"/>
      </w:pPr>
    </w:lvl>
    <w:lvl w:ilvl="5" w:tplc="D6FE7306" w:tentative="1">
      <w:start w:val="1"/>
      <w:numFmt w:val="lowerRoman"/>
      <w:lvlText w:val="%6."/>
      <w:lvlJc w:val="right"/>
      <w:pPr>
        <w:ind w:left="4320" w:hanging="180"/>
      </w:pPr>
    </w:lvl>
    <w:lvl w:ilvl="6" w:tplc="0BA87030" w:tentative="1">
      <w:start w:val="1"/>
      <w:numFmt w:val="decimal"/>
      <w:lvlText w:val="%7."/>
      <w:lvlJc w:val="left"/>
      <w:pPr>
        <w:ind w:left="5040" w:hanging="360"/>
      </w:pPr>
    </w:lvl>
    <w:lvl w:ilvl="7" w:tplc="45CAA9C6" w:tentative="1">
      <w:start w:val="1"/>
      <w:numFmt w:val="lowerLetter"/>
      <w:lvlText w:val="%8."/>
      <w:lvlJc w:val="left"/>
      <w:pPr>
        <w:ind w:left="5760" w:hanging="360"/>
      </w:pPr>
    </w:lvl>
    <w:lvl w:ilvl="8" w:tplc="987AE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B0F8E"/>
    <w:multiLevelType w:val="hybridMultilevel"/>
    <w:tmpl w:val="C2E0BB9A"/>
    <w:lvl w:ilvl="0" w:tplc="718EACC6">
      <w:numFmt w:val="bullet"/>
      <w:lvlText w:val="-"/>
      <w:lvlJc w:val="left"/>
      <w:pPr>
        <w:ind w:left="720" w:hanging="360"/>
      </w:pPr>
      <w:rPr>
        <w:rFonts w:ascii="Cambria" w:eastAsia="SimSun" w:hAnsi="Cambria" w:cs="Calibri" w:hint="default"/>
      </w:rPr>
    </w:lvl>
    <w:lvl w:ilvl="1" w:tplc="C4A22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EE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E1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7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83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4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A0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2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16E9D"/>
    <w:multiLevelType w:val="multilevel"/>
    <w:tmpl w:val="B2D4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21F04"/>
    <w:multiLevelType w:val="hybridMultilevel"/>
    <w:tmpl w:val="323A49B8"/>
    <w:lvl w:ilvl="0" w:tplc="E0801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C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2C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4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01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0E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69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2A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B0C93"/>
    <w:multiLevelType w:val="hybridMultilevel"/>
    <w:tmpl w:val="19262532"/>
    <w:lvl w:ilvl="0" w:tplc="E75A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A4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6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E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2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B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C8458B"/>
    <w:multiLevelType w:val="hybridMultilevel"/>
    <w:tmpl w:val="40DC9046"/>
    <w:lvl w:ilvl="0" w:tplc="D5B4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A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C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47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E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4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2437B9"/>
    <w:multiLevelType w:val="hybridMultilevel"/>
    <w:tmpl w:val="DEF63EA8"/>
    <w:lvl w:ilvl="0" w:tplc="F102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B2E1E2" w:tentative="1">
      <w:start w:val="1"/>
      <w:numFmt w:val="lowerLetter"/>
      <w:lvlText w:val="%2."/>
      <w:lvlJc w:val="left"/>
      <w:pPr>
        <w:ind w:left="1440" w:hanging="360"/>
      </w:pPr>
    </w:lvl>
    <w:lvl w:ilvl="2" w:tplc="338C0B70" w:tentative="1">
      <w:start w:val="1"/>
      <w:numFmt w:val="lowerRoman"/>
      <w:lvlText w:val="%3."/>
      <w:lvlJc w:val="right"/>
      <w:pPr>
        <w:ind w:left="2160" w:hanging="180"/>
      </w:pPr>
    </w:lvl>
    <w:lvl w:ilvl="3" w:tplc="4350A052" w:tentative="1">
      <w:start w:val="1"/>
      <w:numFmt w:val="decimal"/>
      <w:lvlText w:val="%4."/>
      <w:lvlJc w:val="left"/>
      <w:pPr>
        <w:ind w:left="2880" w:hanging="360"/>
      </w:pPr>
    </w:lvl>
    <w:lvl w:ilvl="4" w:tplc="1B2EF698" w:tentative="1">
      <w:start w:val="1"/>
      <w:numFmt w:val="lowerLetter"/>
      <w:lvlText w:val="%5."/>
      <w:lvlJc w:val="left"/>
      <w:pPr>
        <w:ind w:left="3600" w:hanging="360"/>
      </w:pPr>
    </w:lvl>
    <w:lvl w:ilvl="5" w:tplc="BC9A182A" w:tentative="1">
      <w:start w:val="1"/>
      <w:numFmt w:val="lowerRoman"/>
      <w:lvlText w:val="%6."/>
      <w:lvlJc w:val="right"/>
      <w:pPr>
        <w:ind w:left="4320" w:hanging="180"/>
      </w:pPr>
    </w:lvl>
    <w:lvl w:ilvl="6" w:tplc="4A0E93C8" w:tentative="1">
      <w:start w:val="1"/>
      <w:numFmt w:val="decimal"/>
      <w:lvlText w:val="%7."/>
      <w:lvlJc w:val="left"/>
      <w:pPr>
        <w:ind w:left="5040" w:hanging="360"/>
      </w:pPr>
    </w:lvl>
    <w:lvl w:ilvl="7" w:tplc="E7AE7DE2" w:tentative="1">
      <w:start w:val="1"/>
      <w:numFmt w:val="lowerLetter"/>
      <w:lvlText w:val="%8."/>
      <w:lvlJc w:val="left"/>
      <w:pPr>
        <w:ind w:left="5760" w:hanging="360"/>
      </w:pPr>
    </w:lvl>
    <w:lvl w:ilvl="8" w:tplc="CD70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D2D1F"/>
    <w:multiLevelType w:val="hybridMultilevel"/>
    <w:tmpl w:val="73309482"/>
    <w:lvl w:ilvl="0" w:tplc="CBA8A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86CB61C" w:tentative="1">
      <w:start w:val="1"/>
      <w:numFmt w:val="lowerLetter"/>
      <w:lvlText w:val="%2."/>
      <w:lvlJc w:val="left"/>
      <w:pPr>
        <w:ind w:left="1800" w:hanging="360"/>
      </w:pPr>
    </w:lvl>
    <w:lvl w:ilvl="2" w:tplc="F556676A" w:tentative="1">
      <w:start w:val="1"/>
      <w:numFmt w:val="lowerRoman"/>
      <w:lvlText w:val="%3."/>
      <w:lvlJc w:val="right"/>
      <w:pPr>
        <w:ind w:left="2520" w:hanging="180"/>
      </w:pPr>
    </w:lvl>
    <w:lvl w:ilvl="3" w:tplc="B3EA846C" w:tentative="1">
      <w:start w:val="1"/>
      <w:numFmt w:val="decimal"/>
      <w:lvlText w:val="%4."/>
      <w:lvlJc w:val="left"/>
      <w:pPr>
        <w:ind w:left="3240" w:hanging="360"/>
      </w:pPr>
    </w:lvl>
    <w:lvl w:ilvl="4" w:tplc="847297A0" w:tentative="1">
      <w:start w:val="1"/>
      <w:numFmt w:val="lowerLetter"/>
      <w:lvlText w:val="%5."/>
      <w:lvlJc w:val="left"/>
      <w:pPr>
        <w:ind w:left="3960" w:hanging="360"/>
      </w:pPr>
    </w:lvl>
    <w:lvl w:ilvl="5" w:tplc="71EA995A" w:tentative="1">
      <w:start w:val="1"/>
      <w:numFmt w:val="lowerRoman"/>
      <w:lvlText w:val="%6."/>
      <w:lvlJc w:val="right"/>
      <w:pPr>
        <w:ind w:left="4680" w:hanging="180"/>
      </w:pPr>
    </w:lvl>
    <w:lvl w:ilvl="6" w:tplc="9A16DEBC" w:tentative="1">
      <w:start w:val="1"/>
      <w:numFmt w:val="decimal"/>
      <w:lvlText w:val="%7."/>
      <w:lvlJc w:val="left"/>
      <w:pPr>
        <w:ind w:left="5400" w:hanging="360"/>
      </w:pPr>
    </w:lvl>
    <w:lvl w:ilvl="7" w:tplc="7FB49CBE" w:tentative="1">
      <w:start w:val="1"/>
      <w:numFmt w:val="lowerLetter"/>
      <w:lvlText w:val="%8."/>
      <w:lvlJc w:val="left"/>
      <w:pPr>
        <w:ind w:left="6120" w:hanging="360"/>
      </w:pPr>
    </w:lvl>
    <w:lvl w:ilvl="8" w:tplc="BC6C0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802E7"/>
    <w:multiLevelType w:val="hybridMultilevel"/>
    <w:tmpl w:val="36746BF6"/>
    <w:lvl w:ilvl="0" w:tplc="B7665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7460" w:tentative="1">
      <w:start w:val="1"/>
      <w:numFmt w:val="lowerLetter"/>
      <w:lvlText w:val="%2."/>
      <w:lvlJc w:val="left"/>
      <w:pPr>
        <w:ind w:left="1440" w:hanging="360"/>
      </w:pPr>
    </w:lvl>
    <w:lvl w:ilvl="2" w:tplc="2320C638" w:tentative="1">
      <w:start w:val="1"/>
      <w:numFmt w:val="lowerRoman"/>
      <w:lvlText w:val="%3."/>
      <w:lvlJc w:val="right"/>
      <w:pPr>
        <w:ind w:left="2160" w:hanging="180"/>
      </w:pPr>
    </w:lvl>
    <w:lvl w:ilvl="3" w:tplc="CF101088" w:tentative="1">
      <w:start w:val="1"/>
      <w:numFmt w:val="decimal"/>
      <w:lvlText w:val="%4."/>
      <w:lvlJc w:val="left"/>
      <w:pPr>
        <w:ind w:left="2880" w:hanging="360"/>
      </w:pPr>
    </w:lvl>
    <w:lvl w:ilvl="4" w:tplc="96B07724" w:tentative="1">
      <w:start w:val="1"/>
      <w:numFmt w:val="lowerLetter"/>
      <w:lvlText w:val="%5."/>
      <w:lvlJc w:val="left"/>
      <w:pPr>
        <w:ind w:left="3600" w:hanging="360"/>
      </w:pPr>
    </w:lvl>
    <w:lvl w:ilvl="5" w:tplc="040A4CB0" w:tentative="1">
      <w:start w:val="1"/>
      <w:numFmt w:val="lowerRoman"/>
      <w:lvlText w:val="%6."/>
      <w:lvlJc w:val="right"/>
      <w:pPr>
        <w:ind w:left="4320" w:hanging="180"/>
      </w:pPr>
    </w:lvl>
    <w:lvl w:ilvl="6" w:tplc="572C933C" w:tentative="1">
      <w:start w:val="1"/>
      <w:numFmt w:val="decimal"/>
      <w:lvlText w:val="%7."/>
      <w:lvlJc w:val="left"/>
      <w:pPr>
        <w:ind w:left="5040" w:hanging="360"/>
      </w:pPr>
    </w:lvl>
    <w:lvl w:ilvl="7" w:tplc="EF309848" w:tentative="1">
      <w:start w:val="1"/>
      <w:numFmt w:val="lowerLetter"/>
      <w:lvlText w:val="%8."/>
      <w:lvlJc w:val="left"/>
      <w:pPr>
        <w:ind w:left="5760" w:hanging="360"/>
      </w:pPr>
    </w:lvl>
    <w:lvl w:ilvl="8" w:tplc="677A4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4C40"/>
    <w:multiLevelType w:val="hybridMultilevel"/>
    <w:tmpl w:val="04CC5A68"/>
    <w:lvl w:ilvl="0" w:tplc="EF1E1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E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69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29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3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49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6E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A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63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ECE"/>
    <w:multiLevelType w:val="hybridMultilevel"/>
    <w:tmpl w:val="D9F07742"/>
    <w:lvl w:ilvl="0" w:tplc="8D5A3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8FA8A04" w:tentative="1">
      <w:start w:val="1"/>
      <w:numFmt w:val="lowerLetter"/>
      <w:lvlText w:val="%2."/>
      <w:lvlJc w:val="left"/>
      <w:pPr>
        <w:ind w:left="1440" w:hanging="360"/>
      </w:pPr>
    </w:lvl>
    <w:lvl w:ilvl="2" w:tplc="4A88933E" w:tentative="1">
      <w:start w:val="1"/>
      <w:numFmt w:val="lowerRoman"/>
      <w:lvlText w:val="%3."/>
      <w:lvlJc w:val="right"/>
      <w:pPr>
        <w:ind w:left="2160" w:hanging="180"/>
      </w:pPr>
    </w:lvl>
    <w:lvl w:ilvl="3" w:tplc="380A50E2" w:tentative="1">
      <w:start w:val="1"/>
      <w:numFmt w:val="decimal"/>
      <w:lvlText w:val="%4."/>
      <w:lvlJc w:val="left"/>
      <w:pPr>
        <w:ind w:left="2880" w:hanging="360"/>
      </w:pPr>
    </w:lvl>
    <w:lvl w:ilvl="4" w:tplc="4EF800B0" w:tentative="1">
      <w:start w:val="1"/>
      <w:numFmt w:val="lowerLetter"/>
      <w:lvlText w:val="%5."/>
      <w:lvlJc w:val="left"/>
      <w:pPr>
        <w:ind w:left="3600" w:hanging="360"/>
      </w:pPr>
    </w:lvl>
    <w:lvl w:ilvl="5" w:tplc="CCCAE568" w:tentative="1">
      <w:start w:val="1"/>
      <w:numFmt w:val="lowerRoman"/>
      <w:lvlText w:val="%6."/>
      <w:lvlJc w:val="right"/>
      <w:pPr>
        <w:ind w:left="4320" w:hanging="180"/>
      </w:pPr>
    </w:lvl>
    <w:lvl w:ilvl="6" w:tplc="800AA076" w:tentative="1">
      <w:start w:val="1"/>
      <w:numFmt w:val="decimal"/>
      <w:lvlText w:val="%7."/>
      <w:lvlJc w:val="left"/>
      <w:pPr>
        <w:ind w:left="5040" w:hanging="360"/>
      </w:pPr>
    </w:lvl>
    <w:lvl w:ilvl="7" w:tplc="7DFEDAF8" w:tentative="1">
      <w:start w:val="1"/>
      <w:numFmt w:val="lowerLetter"/>
      <w:lvlText w:val="%8."/>
      <w:lvlJc w:val="left"/>
      <w:pPr>
        <w:ind w:left="5760" w:hanging="360"/>
      </w:pPr>
    </w:lvl>
    <w:lvl w:ilvl="8" w:tplc="FACE5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7FFB"/>
    <w:multiLevelType w:val="hybridMultilevel"/>
    <w:tmpl w:val="E86E6776"/>
    <w:lvl w:ilvl="0" w:tplc="5780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8388C" w:tentative="1">
      <w:start w:val="1"/>
      <w:numFmt w:val="lowerLetter"/>
      <w:lvlText w:val="%2."/>
      <w:lvlJc w:val="left"/>
      <w:pPr>
        <w:ind w:left="1440" w:hanging="360"/>
      </w:pPr>
    </w:lvl>
    <w:lvl w:ilvl="2" w:tplc="D9A2BB86" w:tentative="1">
      <w:start w:val="1"/>
      <w:numFmt w:val="lowerRoman"/>
      <w:lvlText w:val="%3."/>
      <w:lvlJc w:val="right"/>
      <w:pPr>
        <w:ind w:left="2160" w:hanging="180"/>
      </w:pPr>
    </w:lvl>
    <w:lvl w:ilvl="3" w:tplc="A222898C" w:tentative="1">
      <w:start w:val="1"/>
      <w:numFmt w:val="decimal"/>
      <w:lvlText w:val="%4."/>
      <w:lvlJc w:val="left"/>
      <w:pPr>
        <w:ind w:left="2880" w:hanging="360"/>
      </w:pPr>
    </w:lvl>
    <w:lvl w:ilvl="4" w:tplc="340ACD40" w:tentative="1">
      <w:start w:val="1"/>
      <w:numFmt w:val="lowerLetter"/>
      <w:lvlText w:val="%5."/>
      <w:lvlJc w:val="left"/>
      <w:pPr>
        <w:ind w:left="3600" w:hanging="360"/>
      </w:pPr>
    </w:lvl>
    <w:lvl w:ilvl="5" w:tplc="8EDCF564" w:tentative="1">
      <w:start w:val="1"/>
      <w:numFmt w:val="lowerRoman"/>
      <w:lvlText w:val="%6."/>
      <w:lvlJc w:val="right"/>
      <w:pPr>
        <w:ind w:left="4320" w:hanging="180"/>
      </w:pPr>
    </w:lvl>
    <w:lvl w:ilvl="6" w:tplc="A98CE3EC" w:tentative="1">
      <w:start w:val="1"/>
      <w:numFmt w:val="decimal"/>
      <w:lvlText w:val="%7."/>
      <w:lvlJc w:val="left"/>
      <w:pPr>
        <w:ind w:left="5040" w:hanging="360"/>
      </w:pPr>
    </w:lvl>
    <w:lvl w:ilvl="7" w:tplc="6D80456A" w:tentative="1">
      <w:start w:val="1"/>
      <w:numFmt w:val="lowerLetter"/>
      <w:lvlText w:val="%8."/>
      <w:lvlJc w:val="left"/>
      <w:pPr>
        <w:ind w:left="5760" w:hanging="360"/>
      </w:pPr>
    </w:lvl>
    <w:lvl w:ilvl="8" w:tplc="3EE66F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26"/>
  </w:num>
  <w:num w:numId="5">
    <w:abstractNumId w:val="17"/>
  </w:num>
  <w:num w:numId="6">
    <w:abstractNumId w:val="2"/>
  </w:num>
  <w:num w:numId="7">
    <w:abstractNumId w:val="16"/>
  </w:num>
  <w:num w:numId="8">
    <w:abstractNumId w:val="25"/>
  </w:num>
  <w:num w:numId="9">
    <w:abstractNumId w:val="4"/>
  </w:num>
  <w:num w:numId="10">
    <w:abstractNumId w:val="14"/>
  </w:num>
  <w:num w:numId="11">
    <w:abstractNumId w:val="20"/>
  </w:num>
  <w:num w:numId="12">
    <w:abstractNumId w:val="10"/>
  </w:num>
  <w:num w:numId="13">
    <w:abstractNumId w:val="3"/>
  </w:num>
  <w:num w:numId="14">
    <w:abstractNumId w:val="21"/>
  </w:num>
  <w:num w:numId="15">
    <w:abstractNumId w:val="24"/>
  </w:num>
  <w:num w:numId="16">
    <w:abstractNumId w:val="18"/>
  </w:num>
  <w:num w:numId="17">
    <w:abstractNumId w:val="6"/>
  </w:num>
  <w:num w:numId="18">
    <w:abstractNumId w:val="7"/>
  </w:num>
  <w:num w:numId="19">
    <w:abstractNumId w:val="22"/>
  </w:num>
  <w:num w:numId="20">
    <w:abstractNumId w:val="13"/>
  </w:num>
  <w:num w:numId="21">
    <w:abstractNumId w:val="12"/>
  </w:num>
  <w:num w:numId="22">
    <w:abstractNumId w:val="8"/>
  </w:num>
  <w:num w:numId="23">
    <w:abstractNumId w:val="11"/>
  </w:num>
  <w:num w:numId="24">
    <w:abstractNumId w:val="9"/>
  </w:num>
  <w:num w:numId="25">
    <w:abstractNumId w:val="5"/>
  </w:num>
  <w:num w:numId="26">
    <w:abstractNumId w:val="0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8"/>
    <w:rsid w:val="00000FA5"/>
    <w:rsid w:val="00002D73"/>
    <w:rsid w:val="00003741"/>
    <w:rsid w:val="00011663"/>
    <w:rsid w:val="000156D2"/>
    <w:rsid w:val="000202A4"/>
    <w:rsid w:val="00020958"/>
    <w:rsid w:val="00024B99"/>
    <w:rsid w:val="00026A25"/>
    <w:rsid w:val="00044AA0"/>
    <w:rsid w:val="000476D1"/>
    <w:rsid w:val="00053CA2"/>
    <w:rsid w:val="00060F97"/>
    <w:rsid w:val="00074455"/>
    <w:rsid w:val="000901C7"/>
    <w:rsid w:val="000918FA"/>
    <w:rsid w:val="0009239C"/>
    <w:rsid w:val="00095EF0"/>
    <w:rsid w:val="000A05DC"/>
    <w:rsid w:val="000A09F7"/>
    <w:rsid w:val="000A19D8"/>
    <w:rsid w:val="000A2A41"/>
    <w:rsid w:val="000B54DE"/>
    <w:rsid w:val="000C0CAB"/>
    <w:rsid w:val="000C6073"/>
    <w:rsid w:val="000C71B5"/>
    <w:rsid w:val="000D13A3"/>
    <w:rsid w:val="000D5385"/>
    <w:rsid w:val="000E1309"/>
    <w:rsid w:val="000E1FFB"/>
    <w:rsid w:val="000E211D"/>
    <w:rsid w:val="000E3CDF"/>
    <w:rsid w:val="000E4BCE"/>
    <w:rsid w:val="000E7767"/>
    <w:rsid w:val="000E7E40"/>
    <w:rsid w:val="000F4808"/>
    <w:rsid w:val="001055DB"/>
    <w:rsid w:val="00114A52"/>
    <w:rsid w:val="001164A9"/>
    <w:rsid w:val="00116EA5"/>
    <w:rsid w:val="0011718F"/>
    <w:rsid w:val="001178B3"/>
    <w:rsid w:val="00127881"/>
    <w:rsid w:val="00131DE4"/>
    <w:rsid w:val="0013205F"/>
    <w:rsid w:val="0014324D"/>
    <w:rsid w:val="00143941"/>
    <w:rsid w:val="00143CA2"/>
    <w:rsid w:val="001500A2"/>
    <w:rsid w:val="00152D18"/>
    <w:rsid w:val="0017147A"/>
    <w:rsid w:val="001714FF"/>
    <w:rsid w:val="001723CE"/>
    <w:rsid w:val="00172F1A"/>
    <w:rsid w:val="00177D8C"/>
    <w:rsid w:val="0018267F"/>
    <w:rsid w:val="0018412F"/>
    <w:rsid w:val="001860FD"/>
    <w:rsid w:val="00186772"/>
    <w:rsid w:val="001959A4"/>
    <w:rsid w:val="0019736B"/>
    <w:rsid w:val="001974DA"/>
    <w:rsid w:val="00197702"/>
    <w:rsid w:val="001A3CEB"/>
    <w:rsid w:val="001A56A3"/>
    <w:rsid w:val="001B1B18"/>
    <w:rsid w:val="001B4050"/>
    <w:rsid w:val="001C051C"/>
    <w:rsid w:val="001C173E"/>
    <w:rsid w:val="001C256A"/>
    <w:rsid w:val="001C545F"/>
    <w:rsid w:val="001D0BD8"/>
    <w:rsid w:val="001D2F5F"/>
    <w:rsid w:val="001D5428"/>
    <w:rsid w:val="001D5B48"/>
    <w:rsid w:val="001D5B51"/>
    <w:rsid w:val="001D5F80"/>
    <w:rsid w:val="001D6C42"/>
    <w:rsid w:val="001D78F7"/>
    <w:rsid w:val="001E15EB"/>
    <w:rsid w:val="001E3002"/>
    <w:rsid w:val="001F12DD"/>
    <w:rsid w:val="001F2834"/>
    <w:rsid w:val="001F3FC5"/>
    <w:rsid w:val="001F5B71"/>
    <w:rsid w:val="002006AA"/>
    <w:rsid w:val="00203CBA"/>
    <w:rsid w:val="002063E0"/>
    <w:rsid w:val="00207338"/>
    <w:rsid w:val="002079E4"/>
    <w:rsid w:val="0021299A"/>
    <w:rsid w:val="00215DAA"/>
    <w:rsid w:val="002168DD"/>
    <w:rsid w:val="002242CF"/>
    <w:rsid w:val="00224EA1"/>
    <w:rsid w:val="00225319"/>
    <w:rsid w:val="002253C4"/>
    <w:rsid w:val="00226887"/>
    <w:rsid w:val="002313E7"/>
    <w:rsid w:val="00233389"/>
    <w:rsid w:val="002443C2"/>
    <w:rsid w:val="00245E12"/>
    <w:rsid w:val="00250D74"/>
    <w:rsid w:val="00254236"/>
    <w:rsid w:val="00257E95"/>
    <w:rsid w:val="002604D2"/>
    <w:rsid w:val="002659CE"/>
    <w:rsid w:val="00266F52"/>
    <w:rsid w:val="002753A2"/>
    <w:rsid w:val="00290F90"/>
    <w:rsid w:val="00291A7C"/>
    <w:rsid w:val="0029342A"/>
    <w:rsid w:val="002957D3"/>
    <w:rsid w:val="00295B56"/>
    <w:rsid w:val="002A7C01"/>
    <w:rsid w:val="002A7D43"/>
    <w:rsid w:val="002B0170"/>
    <w:rsid w:val="002B3A05"/>
    <w:rsid w:val="002B3ECF"/>
    <w:rsid w:val="002B72C4"/>
    <w:rsid w:val="002C2822"/>
    <w:rsid w:val="002C2AB8"/>
    <w:rsid w:val="002C5DA9"/>
    <w:rsid w:val="002D27D0"/>
    <w:rsid w:val="002D3E24"/>
    <w:rsid w:val="002E108E"/>
    <w:rsid w:val="002E2625"/>
    <w:rsid w:val="002E6EB7"/>
    <w:rsid w:val="002F2FB7"/>
    <w:rsid w:val="00301481"/>
    <w:rsid w:val="0030611C"/>
    <w:rsid w:val="00311334"/>
    <w:rsid w:val="00314CD6"/>
    <w:rsid w:val="00315BE1"/>
    <w:rsid w:val="0031671E"/>
    <w:rsid w:val="003175EE"/>
    <w:rsid w:val="00321879"/>
    <w:rsid w:val="00322A6B"/>
    <w:rsid w:val="00323F4E"/>
    <w:rsid w:val="00334203"/>
    <w:rsid w:val="0033535A"/>
    <w:rsid w:val="00336005"/>
    <w:rsid w:val="0033770A"/>
    <w:rsid w:val="00340BF3"/>
    <w:rsid w:val="003451BF"/>
    <w:rsid w:val="0034621B"/>
    <w:rsid w:val="0034683E"/>
    <w:rsid w:val="00346DBD"/>
    <w:rsid w:val="003472EE"/>
    <w:rsid w:val="00347419"/>
    <w:rsid w:val="003521A3"/>
    <w:rsid w:val="00353898"/>
    <w:rsid w:val="00353D57"/>
    <w:rsid w:val="0035538B"/>
    <w:rsid w:val="0036359F"/>
    <w:rsid w:val="00365647"/>
    <w:rsid w:val="00365E48"/>
    <w:rsid w:val="003667A4"/>
    <w:rsid w:val="00370C7D"/>
    <w:rsid w:val="00371322"/>
    <w:rsid w:val="003732BE"/>
    <w:rsid w:val="00375697"/>
    <w:rsid w:val="00376DA2"/>
    <w:rsid w:val="0038213F"/>
    <w:rsid w:val="00382E1D"/>
    <w:rsid w:val="0038438B"/>
    <w:rsid w:val="003853C5"/>
    <w:rsid w:val="00386626"/>
    <w:rsid w:val="00390A92"/>
    <w:rsid w:val="00390E59"/>
    <w:rsid w:val="00392F4C"/>
    <w:rsid w:val="00396CEE"/>
    <w:rsid w:val="003A1A48"/>
    <w:rsid w:val="003A2B1A"/>
    <w:rsid w:val="003A3D0A"/>
    <w:rsid w:val="003A40E7"/>
    <w:rsid w:val="003A5916"/>
    <w:rsid w:val="003B2E6A"/>
    <w:rsid w:val="003B45E9"/>
    <w:rsid w:val="003B5D2A"/>
    <w:rsid w:val="003B6F62"/>
    <w:rsid w:val="003C0367"/>
    <w:rsid w:val="003C218B"/>
    <w:rsid w:val="003C35B6"/>
    <w:rsid w:val="003C4E48"/>
    <w:rsid w:val="003C69C2"/>
    <w:rsid w:val="003C7813"/>
    <w:rsid w:val="003E338E"/>
    <w:rsid w:val="003E4127"/>
    <w:rsid w:val="003F2109"/>
    <w:rsid w:val="003F2A64"/>
    <w:rsid w:val="003F6051"/>
    <w:rsid w:val="0040167B"/>
    <w:rsid w:val="00403179"/>
    <w:rsid w:val="004076CB"/>
    <w:rsid w:val="0041112D"/>
    <w:rsid w:val="00414710"/>
    <w:rsid w:val="004163F1"/>
    <w:rsid w:val="00421208"/>
    <w:rsid w:val="0042476E"/>
    <w:rsid w:val="00435F03"/>
    <w:rsid w:val="0044227E"/>
    <w:rsid w:val="00442A2C"/>
    <w:rsid w:val="00451E92"/>
    <w:rsid w:val="00454059"/>
    <w:rsid w:val="00457A8B"/>
    <w:rsid w:val="004659A6"/>
    <w:rsid w:val="00466336"/>
    <w:rsid w:val="00467F2A"/>
    <w:rsid w:val="00470656"/>
    <w:rsid w:val="00471A54"/>
    <w:rsid w:val="00473E11"/>
    <w:rsid w:val="00477535"/>
    <w:rsid w:val="004822F9"/>
    <w:rsid w:val="00482B4D"/>
    <w:rsid w:val="00490E83"/>
    <w:rsid w:val="00493525"/>
    <w:rsid w:val="004963FD"/>
    <w:rsid w:val="00497289"/>
    <w:rsid w:val="004977AC"/>
    <w:rsid w:val="004A298A"/>
    <w:rsid w:val="004A7280"/>
    <w:rsid w:val="004B22F5"/>
    <w:rsid w:val="004B31A7"/>
    <w:rsid w:val="004B5B04"/>
    <w:rsid w:val="004C1618"/>
    <w:rsid w:val="004C5EA7"/>
    <w:rsid w:val="004C72C9"/>
    <w:rsid w:val="004C7C83"/>
    <w:rsid w:val="004D210E"/>
    <w:rsid w:val="004D2C54"/>
    <w:rsid w:val="004D4470"/>
    <w:rsid w:val="004D5BFF"/>
    <w:rsid w:val="004E14E8"/>
    <w:rsid w:val="004E1ED0"/>
    <w:rsid w:val="004E360D"/>
    <w:rsid w:val="004E73DA"/>
    <w:rsid w:val="004E7792"/>
    <w:rsid w:val="004F484E"/>
    <w:rsid w:val="004F4B8B"/>
    <w:rsid w:val="004F4CF0"/>
    <w:rsid w:val="004F6F2C"/>
    <w:rsid w:val="004F794E"/>
    <w:rsid w:val="005011EB"/>
    <w:rsid w:val="00501C5D"/>
    <w:rsid w:val="00503A91"/>
    <w:rsid w:val="00504E2C"/>
    <w:rsid w:val="00511632"/>
    <w:rsid w:val="00511AFB"/>
    <w:rsid w:val="00512540"/>
    <w:rsid w:val="005158FB"/>
    <w:rsid w:val="0052227B"/>
    <w:rsid w:val="005263D1"/>
    <w:rsid w:val="00530949"/>
    <w:rsid w:val="00532450"/>
    <w:rsid w:val="00545092"/>
    <w:rsid w:val="00552255"/>
    <w:rsid w:val="00554FCE"/>
    <w:rsid w:val="00562781"/>
    <w:rsid w:val="005655C7"/>
    <w:rsid w:val="0056697C"/>
    <w:rsid w:val="00580789"/>
    <w:rsid w:val="005838F9"/>
    <w:rsid w:val="005840FA"/>
    <w:rsid w:val="0058770C"/>
    <w:rsid w:val="005920EB"/>
    <w:rsid w:val="0059305C"/>
    <w:rsid w:val="00593AE2"/>
    <w:rsid w:val="005941E4"/>
    <w:rsid w:val="0059466A"/>
    <w:rsid w:val="00596FD2"/>
    <w:rsid w:val="005A2463"/>
    <w:rsid w:val="005A6966"/>
    <w:rsid w:val="005A6AFD"/>
    <w:rsid w:val="005B0D5A"/>
    <w:rsid w:val="005B2C56"/>
    <w:rsid w:val="005B4A58"/>
    <w:rsid w:val="005B6841"/>
    <w:rsid w:val="005B6B60"/>
    <w:rsid w:val="005C22B4"/>
    <w:rsid w:val="005C5500"/>
    <w:rsid w:val="005D0B5D"/>
    <w:rsid w:val="005D5F4D"/>
    <w:rsid w:val="005E3F15"/>
    <w:rsid w:val="005E3F8B"/>
    <w:rsid w:val="005E65D4"/>
    <w:rsid w:val="005E7784"/>
    <w:rsid w:val="005F45F7"/>
    <w:rsid w:val="005F5437"/>
    <w:rsid w:val="005F6E84"/>
    <w:rsid w:val="00601A35"/>
    <w:rsid w:val="00604286"/>
    <w:rsid w:val="0060466E"/>
    <w:rsid w:val="00605F39"/>
    <w:rsid w:val="00605F42"/>
    <w:rsid w:val="00607AA9"/>
    <w:rsid w:val="00612395"/>
    <w:rsid w:val="00622718"/>
    <w:rsid w:val="00624A51"/>
    <w:rsid w:val="0062588F"/>
    <w:rsid w:val="00626735"/>
    <w:rsid w:val="00632813"/>
    <w:rsid w:val="0064477C"/>
    <w:rsid w:val="00654923"/>
    <w:rsid w:val="0065596C"/>
    <w:rsid w:val="0066200D"/>
    <w:rsid w:val="00663791"/>
    <w:rsid w:val="00664143"/>
    <w:rsid w:val="00665575"/>
    <w:rsid w:val="00667975"/>
    <w:rsid w:val="00667A3A"/>
    <w:rsid w:val="00667A7D"/>
    <w:rsid w:val="006726FC"/>
    <w:rsid w:val="006732C8"/>
    <w:rsid w:val="00675EEB"/>
    <w:rsid w:val="00681E31"/>
    <w:rsid w:val="00684555"/>
    <w:rsid w:val="0068660B"/>
    <w:rsid w:val="006910D0"/>
    <w:rsid w:val="0069314E"/>
    <w:rsid w:val="00693F8B"/>
    <w:rsid w:val="00695679"/>
    <w:rsid w:val="00697331"/>
    <w:rsid w:val="006A231C"/>
    <w:rsid w:val="006A6065"/>
    <w:rsid w:val="006A6E32"/>
    <w:rsid w:val="006A7ABA"/>
    <w:rsid w:val="006B0F17"/>
    <w:rsid w:val="006B51FC"/>
    <w:rsid w:val="006B675F"/>
    <w:rsid w:val="006C161E"/>
    <w:rsid w:val="006C4F40"/>
    <w:rsid w:val="006C5D93"/>
    <w:rsid w:val="006D78B6"/>
    <w:rsid w:val="006E225B"/>
    <w:rsid w:val="006E45AE"/>
    <w:rsid w:val="006E4D30"/>
    <w:rsid w:val="006F5CA5"/>
    <w:rsid w:val="006F5D11"/>
    <w:rsid w:val="006F6EBE"/>
    <w:rsid w:val="006F7728"/>
    <w:rsid w:val="0070103F"/>
    <w:rsid w:val="00707AF3"/>
    <w:rsid w:val="007116F5"/>
    <w:rsid w:val="00712AF3"/>
    <w:rsid w:val="00717742"/>
    <w:rsid w:val="007225B6"/>
    <w:rsid w:val="00723B40"/>
    <w:rsid w:val="007248DC"/>
    <w:rsid w:val="007259F0"/>
    <w:rsid w:val="007409E7"/>
    <w:rsid w:val="00742642"/>
    <w:rsid w:val="007470B5"/>
    <w:rsid w:val="0075236C"/>
    <w:rsid w:val="0075246A"/>
    <w:rsid w:val="0075478A"/>
    <w:rsid w:val="00757E4F"/>
    <w:rsid w:val="00757EA0"/>
    <w:rsid w:val="00760568"/>
    <w:rsid w:val="007617D9"/>
    <w:rsid w:val="00762F32"/>
    <w:rsid w:val="00767B9D"/>
    <w:rsid w:val="007703E9"/>
    <w:rsid w:val="00771C81"/>
    <w:rsid w:val="00771CA1"/>
    <w:rsid w:val="00774729"/>
    <w:rsid w:val="00775F14"/>
    <w:rsid w:val="00776EC6"/>
    <w:rsid w:val="00780BB7"/>
    <w:rsid w:val="00785140"/>
    <w:rsid w:val="0078515B"/>
    <w:rsid w:val="00791A93"/>
    <w:rsid w:val="007947F5"/>
    <w:rsid w:val="007957DA"/>
    <w:rsid w:val="007A2B61"/>
    <w:rsid w:val="007B2252"/>
    <w:rsid w:val="007B23CB"/>
    <w:rsid w:val="007B55F2"/>
    <w:rsid w:val="007C0C36"/>
    <w:rsid w:val="007C234D"/>
    <w:rsid w:val="007D02A7"/>
    <w:rsid w:val="007D4028"/>
    <w:rsid w:val="007D480D"/>
    <w:rsid w:val="007E4557"/>
    <w:rsid w:val="007E5FBD"/>
    <w:rsid w:val="007F4BC3"/>
    <w:rsid w:val="007F4C9E"/>
    <w:rsid w:val="007F5524"/>
    <w:rsid w:val="007F5530"/>
    <w:rsid w:val="008042BA"/>
    <w:rsid w:val="00804E5A"/>
    <w:rsid w:val="00805E0A"/>
    <w:rsid w:val="0081075C"/>
    <w:rsid w:val="008108CE"/>
    <w:rsid w:val="0081161D"/>
    <w:rsid w:val="00812F07"/>
    <w:rsid w:val="008134D5"/>
    <w:rsid w:val="00816146"/>
    <w:rsid w:val="008202A0"/>
    <w:rsid w:val="00820A42"/>
    <w:rsid w:val="00821000"/>
    <w:rsid w:val="008252F4"/>
    <w:rsid w:val="00832C26"/>
    <w:rsid w:val="0083340F"/>
    <w:rsid w:val="008402CA"/>
    <w:rsid w:val="008453A3"/>
    <w:rsid w:val="008462EC"/>
    <w:rsid w:val="00852782"/>
    <w:rsid w:val="00853580"/>
    <w:rsid w:val="00853615"/>
    <w:rsid w:val="008566A9"/>
    <w:rsid w:val="00857FF0"/>
    <w:rsid w:val="00861ED8"/>
    <w:rsid w:val="008708C6"/>
    <w:rsid w:val="00871893"/>
    <w:rsid w:val="00873BB7"/>
    <w:rsid w:val="008808BA"/>
    <w:rsid w:val="00882A15"/>
    <w:rsid w:val="008844FB"/>
    <w:rsid w:val="00885DCE"/>
    <w:rsid w:val="008865D2"/>
    <w:rsid w:val="00893ED6"/>
    <w:rsid w:val="00894F31"/>
    <w:rsid w:val="00895D21"/>
    <w:rsid w:val="008A0FC0"/>
    <w:rsid w:val="008A4F6C"/>
    <w:rsid w:val="008A6938"/>
    <w:rsid w:val="008A71D1"/>
    <w:rsid w:val="008A7C27"/>
    <w:rsid w:val="008B4E94"/>
    <w:rsid w:val="008B5F75"/>
    <w:rsid w:val="008B60D0"/>
    <w:rsid w:val="008C541F"/>
    <w:rsid w:val="008C7841"/>
    <w:rsid w:val="008C7E53"/>
    <w:rsid w:val="008D5F68"/>
    <w:rsid w:val="008D603A"/>
    <w:rsid w:val="008D618F"/>
    <w:rsid w:val="008E164F"/>
    <w:rsid w:val="008E76CC"/>
    <w:rsid w:val="008F090F"/>
    <w:rsid w:val="00904750"/>
    <w:rsid w:val="00906734"/>
    <w:rsid w:val="00906F55"/>
    <w:rsid w:val="00927A43"/>
    <w:rsid w:val="00927CB9"/>
    <w:rsid w:val="009314A8"/>
    <w:rsid w:val="0093307C"/>
    <w:rsid w:val="00935D0C"/>
    <w:rsid w:val="00940962"/>
    <w:rsid w:val="00941CFF"/>
    <w:rsid w:val="00945F95"/>
    <w:rsid w:val="00951187"/>
    <w:rsid w:val="00954405"/>
    <w:rsid w:val="0096135D"/>
    <w:rsid w:val="00962D62"/>
    <w:rsid w:val="00967618"/>
    <w:rsid w:val="009727F2"/>
    <w:rsid w:val="00975451"/>
    <w:rsid w:val="00984F93"/>
    <w:rsid w:val="00985516"/>
    <w:rsid w:val="00985580"/>
    <w:rsid w:val="00986424"/>
    <w:rsid w:val="00987640"/>
    <w:rsid w:val="009932D1"/>
    <w:rsid w:val="00993A60"/>
    <w:rsid w:val="009A197E"/>
    <w:rsid w:val="009B096A"/>
    <w:rsid w:val="009B7338"/>
    <w:rsid w:val="009C2526"/>
    <w:rsid w:val="009C37C6"/>
    <w:rsid w:val="009C7050"/>
    <w:rsid w:val="009C740D"/>
    <w:rsid w:val="009D0B3E"/>
    <w:rsid w:val="009D2FD6"/>
    <w:rsid w:val="009D3D60"/>
    <w:rsid w:val="009D62D9"/>
    <w:rsid w:val="009E260F"/>
    <w:rsid w:val="009E45A6"/>
    <w:rsid w:val="009E466D"/>
    <w:rsid w:val="009E5E35"/>
    <w:rsid w:val="009E7066"/>
    <w:rsid w:val="009E73A7"/>
    <w:rsid w:val="009E751A"/>
    <w:rsid w:val="009E7BCD"/>
    <w:rsid w:val="009F13A1"/>
    <w:rsid w:val="009F2153"/>
    <w:rsid w:val="009F484F"/>
    <w:rsid w:val="009F62CA"/>
    <w:rsid w:val="009F78E2"/>
    <w:rsid w:val="009F7F43"/>
    <w:rsid w:val="00A05DE0"/>
    <w:rsid w:val="00A05FFF"/>
    <w:rsid w:val="00A155B9"/>
    <w:rsid w:val="00A214F5"/>
    <w:rsid w:val="00A23D9C"/>
    <w:rsid w:val="00A26611"/>
    <w:rsid w:val="00A27251"/>
    <w:rsid w:val="00A27924"/>
    <w:rsid w:val="00A33370"/>
    <w:rsid w:val="00A33EDF"/>
    <w:rsid w:val="00A34618"/>
    <w:rsid w:val="00A35D2F"/>
    <w:rsid w:val="00A41A90"/>
    <w:rsid w:val="00A43581"/>
    <w:rsid w:val="00A504FE"/>
    <w:rsid w:val="00A524FA"/>
    <w:rsid w:val="00A52F5B"/>
    <w:rsid w:val="00A53031"/>
    <w:rsid w:val="00A616E9"/>
    <w:rsid w:val="00A663A0"/>
    <w:rsid w:val="00A7489D"/>
    <w:rsid w:val="00A74A27"/>
    <w:rsid w:val="00A818B8"/>
    <w:rsid w:val="00A82300"/>
    <w:rsid w:val="00A823A5"/>
    <w:rsid w:val="00A82EEC"/>
    <w:rsid w:val="00A82F03"/>
    <w:rsid w:val="00A8460D"/>
    <w:rsid w:val="00A91CDF"/>
    <w:rsid w:val="00A9500C"/>
    <w:rsid w:val="00A9711C"/>
    <w:rsid w:val="00A973C2"/>
    <w:rsid w:val="00AA012B"/>
    <w:rsid w:val="00AA0CCE"/>
    <w:rsid w:val="00AA1AA4"/>
    <w:rsid w:val="00AB3524"/>
    <w:rsid w:val="00AB3AC1"/>
    <w:rsid w:val="00AB5414"/>
    <w:rsid w:val="00AB5B0D"/>
    <w:rsid w:val="00AC05F3"/>
    <w:rsid w:val="00AC081E"/>
    <w:rsid w:val="00AC24B6"/>
    <w:rsid w:val="00AC4403"/>
    <w:rsid w:val="00AC586A"/>
    <w:rsid w:val="00AD1243"/>
    <w:rsid w:val="00AD280A"/>
    <w:rsid w:val="00AD7DF3"/>
    <w:rsid w:val="00AE178A"/>
    <w:rsid w:val="00AE3645"/>
    <w:rsid w:val="00AE7621"/>
    <w:rsid w:val="00AE7A1A"/>
    <w:rsid w:val="00AF08BB"/>
    <w:rsid w:val="00AF2455"/>
    <w:rsid w:val="00AF3FB4"/>
    <w:rsid w:val="00AF4CA9"/>
    <w:rsid w:val="00AF55AD"/>
    <w:rsid w:val="00B01788"/>
    <w:rsid w:val="00B031B8"/>
    <w:rsid w:val="00B07CEC"/>
    <w:rsid w:val="00B11601"/>
    <w:rsid w:val="00B126B2"/>
    <w:rsid w:val="00B2071C"/>
    <w:rsid w:val="00B224AD"/>
    <w:rsid w:val="00B2600E"/>
    <w:rsid w:val="00B270B9"/>
    <w:rsid w:val="00B36E59"/>
    <w:rsid w:val="00B3753F"/>
    <w:rsid w:val="00B41CF3"/>
    <w:rsid w:val="00B5749B"/>
    <w:rsid w:val="00B57536"/>
    <w:rsid w:val="00B631FB"/>
    <w:rsid w:val="00B72EC1"/>
    <w:rsid w:val="00B741BE"/>
    <w:rsid w:val="00B92113"/>
    <w:rsid w:val="00B9264E"/>
    <w:rsid w:val="00B93FF5"/>
    <w:rsid w:val="00BA1ADC"/>
    <w:rsid w:val="00BB013A"/>
    <w:rsid w:val="00BB3507"/>
    <w:rsid w:val="00BB4524"/>
    <w:rsid w:val="00BB5E9F"/>
    <w:rsid w:val="00BC0504"/>
    <w:rsid w:val="00BC2062"/>
    <w:rsid w:val="00BC69D8"/>
    <w:rsid w:val="00BD0AB9"/>
    <w:rsid w:val="00BD2DE7"/>
    <w:rsid w:val="00BD2FBD"/>
    <w:rsid w:val="00BD55DF"/>
    <w:rsid w:val="00BD784B"/>
    <w:rsid w:val="00BE0477"/>
    <w:rsid w:val="00BE18DA"/>
    <w:rsid w:val="00BE3B43"/>
    <w:rsid w:val="00BF03C9"/>
    <w:rsid w:val="00BF0BDB"/>
    <w:rsid w:val="00BF3DBB"/>
    <w:rsid w:val="00BF5758"/>
    <w:rsid w:val="00BF72DD"/>
    <w:rsid w:val="00C005DE"/>
    <w:rsid w:val="00C00B4D"/>
    <w:rsid w:val="00C00CF4"/>
    <w:rsid w:val="00C0712A"/>
    <w:rsid w:val="00C1555C"/>
    <w:rsid w:val="00C20D15"/>
    <w:rsid w:val="00C2241C"/>
    <w:rsid w:val="00C3067B"/>
    <w:rsid w:val="00C30862"/>
    <w:rsid w:val="00C30DAB"/>
    <w:rsid w:val="00C31A54"/>
    <w:rsid w:val="00C32809"/>
    <w:rsid w:val="00C32E7E"/>
    <w:rsid w:val="00C33420"/>
    <w:rsid w:val="00C36169"/>
    <w:rsid w:val="00C37E6F"/>
    <w:rsid w:val="00C44656"/>
    <w:rsid w:val="00C45064"/>
    <w:rsid w:val="00C462EA"/>
    <w:rsid w:val="00C47833"/>
    <w:rsid w:val="00C5181F"/>
    <w:rsid w:val="00C53B10"/>
    <w:rsid w:val="00C558DF"/>
    <w:rsid w:val="00C56DC7"/>
    <w:rsid w:val="00C622C3"/>
    <w:rsid w:val="00C64F1C"/>
    <w:rsid w:val="00C65DC6"/>
    <w:rsid w:val="00C67D42"/>
    <w:rsid w:val="00C72206"/>
    <w:rsid w:val="00C76FFC"/>
    <w:rsid w:val="00C7712D"/>
    <w:rsid w:val="00C77558"/>
    <w:rsid w:val="00C829EE"/>
    <w:rsid w:val="00C83840"/>
    <w:rsid w:val="00C84655"/>
    <w:rsid w:val="00C91BE2"/>
    <w:rsid w:val="00C96C5F"/>
    <w:rsid w:val="00CA4C44"/>
    <w:rsid w:val="00CB1335"/>
    <w:rsid w:val="00CB1965"/>
    <w:rsid w:val="00CB1FC8"/>
    <w:rsid w:val="00CB2519"/>
    <w:rsid w:val="00CB6BC0"/>
    <w:rsid w:val="00CC1228"/>
    <w:rsid w:val="00CC28DE"/>
    <w:rsid w:val="00CC4145"/>
    <w:rsid w:val="00CC5EED"/>
    <w:rsid w:val="00CC6D23"/>
    <w:rsid w:val="00CD42F2"/>
    <w:rsid w:val="00CF0543"/>
    <w:rsid w:val="00CF3709"/>
    <w:rsid w:val="00D007D2"/>
    <w:rsid w:val="00D01E5A"/>
    <w:rsid w:val="00D04F36"/>
    <w:rsid w:val="00D1572D"/>
    <w:rsid w:val="00D16C9F"/>
    <w:rsid w:val="00D2090E"/>
    <w:rsid w:val="00D21B3E"/>
    <w:rsid w:val="00D21B67"/>
    <w:rsid w:val="00D230CB"/>
    <w:rsid w:val="00D266C1"/>
    <w:rsid w:val="00D30F7A"/>
    <w:rsid w:val="00D3106C"/>
    <w:rsid w:val="00D33023"/>
    <w:rsid w:val="00D33985"/>
    <w:rsid w:val="00D33BA4"/>
    <w:rsid w:val="00D342D8"/>
    <w:rsid w:val="00D3700A"/>
    <w:rsid w:val="00D42E89"/>
    <w:rsid w:val="00D440F7"/>
    <w:rsid w:val="00D44B42"/>
    <w:rsid w:val="00D44B65"/>
    <w:rsid w:val="00D475B1"/>
    <w:rsid w:val="00D47F1E"/>
    <w:rsid w:val="00D543DD"/>
    <w:rsid w:val="00D547F7"/>
    <w:rsid w:val="00D55E89"/>
    <w:rsid w:val="00D63E4B"/>
    <w:rsid w:val="00D705CE"/>
    <w:rsid w:val="00D75542"/>
    <w:rsid w:val="00D76B31"/>
    <w:rsid w:val="00D83AA2"/>
    <w:rsid w:val="00D90233"/>
    <w:rsid w:val="00D9248D"/>
    <w:rsid w:val="00D92B47"/>
    <w:rsid w:val="00D93AB7"/>
    <w:rsid w:val="00D942E7"/>
    <w:rsid w:val="00D9459D"/>
    <w:rsid w:val="00D9793E"/>
    <w:rsid w:val="00DA09F3"/>
    <w:rsid w:val="00DB15C4"/>
    <w:rsid w:val="00DB176D"/>
    <w:rsid w:val="00DB1779"/>
    <w:rsid w:val="00DB46F8"/>
    <w:rsid w:val="00DC3796"/>
    <w:rsid w:val="00DC3A37"/>
    <w:rsid w:val="00DC56B8"/>
    <w:rsid w:val="00DC6C5D"/>
    <w:rsid w:val="00DD0A13"/>
    <w:rsid w:val="00DD16CE"/>
    <w:rsid w:val="00DD2AC7"/>
    <w:rsid w:val="00DD3D74"/>
    <w:rsid w:val="00DE474B"/>
    <w:rsid w:val="00DF0FF9"/>
    <w:rsid w:val="00DF144A"/>
    <w:rsid w:val="00DF1FD9"/>
    <w:rsid w:val="00DF21E6"/>
    <w:rsid w:val="00DF4204"/>
    <w:rsid w:val="00DF4472"/>
    <w:rsid w:val="00DF7F0D"/>
    <w:rsid w:val="00E02C67"/>
    <w:rsid w:val="00E04BF5"/>
    <w:rsid w:val="00E06ED5"/>
    <w:rsid w:val="00E110C1"/>
    <w:rsid w:val="00E11D8A"/>
    <w:rsid w:val="00E21DE1"/>
    <w:rsid w:val="00E23173"/>
    <w:rsid w:val="00E23AC2"/>
    <w:rsid w:val="00E278B7"/>
    <w:rsid w:val="00E3192E"/>
    <w:rsid w:val="00E3256F"/>
    <w:rsid w:val="00E32990"/>
    <w:rsid w:val="00E36024"/>
    <w:rsid w:val="00E41CF2"/>
    <w:rsid w:val="00E41FB9"/>
    <w:rsid w:val="00E42088"/>
    <w:rsid w:val="00E44F0A"/>
    <w:rsid w:val="00E47AE9"/>
    <w:rsid w:val="00E53037"/>
    <w:rsid w:val="00E55391"/>
    <w:rsid w:val="00E62052"/>
    <w:rsid w:val="00E632AC"/>
    <w:rsid w:val="00E674BC"/>
    <w:rsid w:val="00E70229"/>
    <w:rsid w:val="00E7136B"/>
    <w:rsid w:val="00E76C9B"/>
    <w:rsid w:val="00E77FB4"/>
    <w:rsid w:val="00E8073F"/>
    <w:rsid w:val="00E81218"/>
    <w:rsid w:val="00E84B72"/>
    <w:rsid w:val="00E84EB9"/>
    <w:rsid w:val="00EA0AC2"/>
    <w:rsid w:val="00EA3378"/>
    <w:rsid w:val="00EA625C"/>
    <w:rsid w:val="00EA7FEA"/>
    <w:rsid w:val="00EB07AF"/>
    <w:rsid w:val="00EB2BF2"/>
    <w:rsid w:val="00EC05E5"/>
    <w:rsid w:val="00EC0FCF"/>
    <w:rsid w:val="00ED1256"/>
    <w:rsid w:val="00ED4E56"/>
    <w:rsid w:val="00EE14F7"/>
    <w:rsid w:val="00EE1F37"/>
    <w:rsid w:val="00EF462A"/>
    <w:rsid w:val="00F050B1"/>
    <w:rsid w:val="00F06E99"/>
    <w:rsid w:val="00F0732D"/>
    <w:rsid w:val="00F14793"/>
    <w:rsid w:val="00F15FFE"/>
    <w:rsid w:val="00F16A54"/>
    <w:rsid w:val="00F25E76"/>
    <w:rsid w:val="00F412AA"/>
    <w:rsid w:val="00F430EE"/>
    <w:rsid w:val="00F44B71"/>
    <w:rsid w:val="00F45D29"/>
    <w:rsid w:val="00F47BD2"/>
    <w:rsid w:val="00F5015E"/>
    <w:rsid w:val="00F50A40"/>
    <w:rsid w:val="00F56218"/>
    <w:rsid w:val="00F60EA6"/>
    <w:rsid w:val="00F61044"/>
    <w:rsid w:val="00F63D53"/>
    <w:rsid w:val="00F73068"/>
    <w:rsid w:val="00F732F0"/>
    <w:rsid w:val="00F80B06"/>
    <w:rsid w:val="00F83D48"/>
    <w:rsid w:val="00F852FF"/>
    <w:rsid w:val="00F90BA6"/>
    <w:rsid w:val="00F96947"/>
    <w:rsid w:val="00FA227B"/>
    <w:rsid w:val="00FA50C6"/>
    <w:rsid w:val="00FA5998"/>
    <w:rsid w:val="00FB12FE"/>
    <w:rsid w:val="00FB2DF1"/>
    <w:rsid w:val="00FB2EEF"/>
    <w:rsid w:val="00FB60CF"/>
    <w:rsid w:val="00FC6685"/>
    <w:rsid w:val="00FC6A48"/>
    <w:rsid w:val="00FD48E5"/>
    <w:rsid w:val="00FD5949"/>
    <w:rsid w:val="00FE176B"/>
    <w:rsid w:val="00FF209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34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34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14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E14E8"/>
    <w:rPr>
      <w:lang w:val="pt-BR"/>
    </w:rPr>
  </w:style>
  <w:style w:type="character" w:styleId="FootnoteReference">
    <w:name w:val="footnote reference"/>
    <w:uiPriority w:val="99"/>
    <w:unhideWhenUsed/>
    <w:rsid w:val="004E14E8"/>
    <w:rPr>
      <w:vertAlign w:val="superscript"/>
    </w:rPr>
  </w:style>
  <w:style w:type="paragraph" w:customStyle="1" w:styleId="MediumShading1-Accent11">
    <w:name w:val="Medium Shading 1 - Accent 11"/>
    <w:uiPriority w:val="1"/>
    <w:qFormat/>
    <w:rsid w:val="004E14E8"/>
    <w:rPr>
      <w:sz w:val="22"/>
      <w:szCs w:val="22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B99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B99"/>
    <w:rPr>
      <w:sz w:val="22"/>
      <w:szCs w:val="22"/>
      <w:lang w:val="pt-BR"/>
    </w:rPr>
  </w:style>
  <w:style w:type="character" w:styleId="Hyperlink">
    <w:name w:val="Hyperlink"/>
    <w:uiPriority w:val="99"/>
    <w:unhideWhenUsed/>
    <w:rsid w:val="0007445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6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E466D"/>
    <w:rPr>
      <w:lang w:val="pt-BR"/>
    </w:rPr>
  </w:style>
  <w:style w:type="character" w:styleId="EndnoteReference">
    <w:name w:val="endnote reference"/>
    <w:uiPriority w:val="99"/>
    <w:semiHidden/>
    <w:unhideWhenUsed/>
    <w:rsid w:val="009E46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338E"/>
    <w:pPr>
      <w:spacing w:after="160" w:line="259" w:lineRule="auto"/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DF44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F3"/>
    <w:rPr>
      <w:rFonts w:ascii="Segoe UI" w:hAnsi="Segoe UI" w:cs="Segoe UI"/>
      <w:sz w:val="18"/>
      <w:szCs w:val="18"/>
      <w:lang w:val="pt-BR"/>
    </w:rPr>
  </w:style>
  <w:style w:type="character" w:styleId="CommentReference">
    <w:name w:val="annotation reference"/>
    <w:uiPriority w:val="99"/>
    <w:semiHidden/>
    <w:unhideWhenUsed/>
    <w:rsid w:val="00C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A54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54"/>
    <w:rPr>
      <w:b/>
      <w:bCs/>
      <w:lang w:val="pt-BR"/>
    </w:rPr>
  </w:style>
  <w:style w:type="paragraph" w:customStyle="1" w:styleId="MediumGrid1-Accent21">
    <w:name w:val="Medium Grid 1 - Accent 21"/>
    <w:basedOn w:val="Normal"/>
    <w:uiPriority w:val="34"/>
    <w:qFormat/>
    <w:rsid w:val="00B41CF3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C234D"/>
    <w:rPr>
      <w:color w:val="954F72"/>
      <w:u w:val="single"/>
    </w:rPr>
  </w:style>
  <w:style w:type="paragraph" w:customStyle="1" w:styleId="MediumGrid2-Accent11">
    <w:name w:val="Medium Grid 2 - Accent 11"/>
    <w:uiPriority w:val="1"/>
    <w:qFormat/>
    <w:rsid w:val="00477535"/>
    <w:rPr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34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34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14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E14E8"/>
    <w:rPr>
      <w:lang w:val="pt-BR"/>
    </w:rPr>
  </w:style>
  <w:style w:type="character" w:styleId="FootnoteReference">
    <w:name w:val="footnote reference"/>
    <w:uiPriority w:val="99"/>
    <w:unhideWhenUsed/>
    <w:rsid w:val="004E14E8"/>
    <w:rPr>
      <w:vertAlign w:val="superscript"/>
    </w:rPr>
  </w:style>
  <w:style w:type="paragraph" w:customStyle="1" w:styleId="MediumShading1-Accent11">
    <w:name w:val="Medium Shading 1 - Accent 11"/>
    <w:uiPriority w:val="1"/>
    <w:qFormat/>
    <w:rsid w:val="004E14E8"/>
    <w:rPr>
      <w:sz w:val="22"/>
      <w:szCs w:val="22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B99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B99"/>
    <w:rPr>
      <w:sz w:val="22"/>
      <w:szCs w:val="22"/>
      <w:lang w:val="pt-BR"/>
    </w:rPr>
  </w:style>
  <w:style w:type="character" w:styleId="Hyperlink">
    <w:name w:val="Hyperlink"/>
    <w:uiPriority w:val="99"/>
    <w:unhideWhenUsed/>
    <w:rsid w:val="0007445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6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E466D"/>
    <w:rPr>
      <w:lang w:val="pt-BR"/>
    </w:rPr>
  </w:style>
  <w:style w:type="character" w:styleId="EndnoteReference">
    <w:name w:val="endnote reference"/>
    <w:uiPriority w:val="99"/>
    <w:semiHidden/>
    <w:unhideWhenUsed/>
    <w:rsid w:val="009E46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338E"/>
    <w:pPr>
      <w:spacing w:after="160" w:line="259" w:lineRule="auto"/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DF44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F3"/>
    <w:rPr>
      <w:rFonts w:ascii="Segoe UI" w:hAnsi="Segoe UI" w:cs="Segoe UI"/>
      <w:sz w:val="18"/>
      <w:szCs w:val="18"/>
      <w:lang w:val="pt-BR"/>
    </w:rPr>
  </w:style>
  <w:style w:type="character" w:styleId="CommentReference">
    <w:name w:val="annotation reference"/>
    <w:uiPriority w:val="99"/>
    <w:semiHidden/>
    <w:unhideWhenUsed/>
    <w:rsid w:val="00C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A54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54"/>
    <w:rPr>
      <w:b/>
      <w:bCs/>
      <w:lang w:val="pt-BR"/>
    </w:rPr>
  </w:style>
  <w:style w:type="paragraph" w:customStyle="1" w:styleId="MediumGrid1-Accent21">
    <w:name w:val="Medium Grid 1 - Accent 21"/>
    <w:basedOn w:val="Normal"/>
    <w:uiPriority w:val="34"/>
    <w:qFormat/>
    <w:rsid w:val="00B41CF3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C234D"/>
    <w:rPr>
      <w:color w:val="954F72"/>
      <w:u w:val="single"/>
    </w:rPr>
  </w:style>
  <w:style w:type="paragraph" w:customStyle="1" w:styleId="MediumGrid2-Accent11">
    <w:name w:val="Medium Grid 2 - Accent 11"/>
    <w:uiPriority w:val="1"/>
    <w:qFormat/>
    <w:rsid w:val="00477535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40F9-E9F9-4994-8FBC-752ECE3E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Santos, Ada</cp:lastModifiedBy>
  <cp:revision>6</cp:revision>
  <cp:lastPrinted>2020-03-05T22:34:00Z</cp:lastPrinted>
  <dcterms:created xsi:type="dcterms:W3CDTF">2021-02-05T21:08:00Z</dcterms:created>
  <dcterms:modified xsi:type="dcterms:W3CDTF">2021-02-05T22:33:00Z</dcterms:modified>
</cp:coreProperties>
</file>