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8FF0" w14:textId="1DE9C4C7" w:rsidR="0064043D" w:rsidRPr="00A35092" w:rsidRDefault="0064043D" w:rsidP="00D52DFE">
      <w:pPr>
        <w:tabs>
          <w:tab w:val="left" w:pos="7200"/>
        </w:tabs>
        <w:spacing w:after="0" w:line="240" w:lineRule="auto"/>
        <w:ind w:right="-839"/>
        <w:jc w:val="both"/>
        <w:rPr>
          <w:rFonts w:ascii="Times New Roman" w:eastAsia="Times New Roman" w:hAnsi="Times New Roman"/>
          <w:lang w:val="fr-CA"/>
        </w:rPr>
      </w:pPr>
      <w:r w:rsidRPr="00A35092">
        <w:rPr>
          <w:rFonts w:ascii="Times New Roman" w:eastAsia="Times New Roman" w:hAnsi="Times New Roman"/>
          <w:smallCaps/>
          <w:lang w:val="fr-CA"/>
        </w:rPr>
        <w:t>COM</w:t>
      </w:r>
      <w:r w:rsidR="00A35092" w:rsidRPr="00A35092">
        <w:rPr>
          <w:rFonts w:ascii="Times New Roman" w:eastAsia="Times New Roman" w:hAnsi="Times New Roman"/>
          <w:smallCaps/>
          <w:lang w:val="fr-CA"/>
        </w:rPr>
        <w:t>MISSION DES QUESTIONS DE MIGRATION</w:t>
      </w:r>
      <w:r w:rsidR="00D52DFE">
        <w:rPr>
          <w:rFonts w:ascii="Times New Roman" w:eastAsia="Times New Roman" w:hAnsi="Times New Roman"/>
          <w:lang w:val="fr-CA"/>
        </w:rPr>
        <w:tab/>
      </w:r>
      <w:proofErr w:type="spellStart"/>
      <w:r w:rsidRPr="00A35092">
        <w:rPr>
          <w:rFonts w:ascii="Times New Roman" w:eastAsia="Times New Roman" w:hAnsi="Times New Roman"/>
          <w:lang w:val="fr-CA"/>
        </w:rPr>
        <w:t>EA</w:t>
      </w:r>
      <w:proofErr w:type="spellEnd"/>
      <w:r w:rsidRPr="00A35092">
        <w:rPr>
          <w:rFonts w:ascii="Times New Roman" w:eastAsia="Times New Roman" w:hAnsi="Times New Roman"/>
          <w:lang w:val="fr-CA"/>
        </w:rPr>
        <w:t>/</w:t>
      </w:r>
      <w:proofErr w:type="spellStart"/>
      <w:r w:rsidRPr="00A35092">
        <w:rPr>
          <w:rFonts w:ascii="Times New Roman" w:eastAsia="Times New Roman" w:hAnsi="Times New Roman"/>
          <w:lang w:val="fr-CA"/>
        </w:rPr>
        <w:t>Ser.W</w:t>
      </w:r>
      <w:proofErr w:type="spellEnd"/>
    </w:p>
    <w:p w14:paraId="2090A6CF" w14:textId="12698F0F" w:rsidR="0064043D" w:rsidRPr="00A35092" w:rsidRDefault="0064043D" w:rsidP="00D52DFE">
      <w:pPr>
        <w:tabs>
          <w:tab w:val="left" w:pos="7200"/>
        </w:tabs>
        <w:spacing w:after="0" w:line="240" w:lineRule="auto"/>
        <w:ind w:right="-839"/>
        <w:jc w:val="both"/>
        <w:rPr>
          <w:rFonts w:ascii="Times New Roman" w:eastAsia="Times New Roman" w:hAnsi="Times New Roman"/>
          <w:lang w:val="fr-CA"/>
        </w:rPr>
      </w:pPr>
      <w:r w:rsidRPr="00A35092">
        <w:rPr>
          <w:rFonts w:ascii="Times New Roman" w:eastAsia="Times New Roman" w:hAnsi="Times New Roman"/>
          <w:lang w:val="fr-CA"/>
        </w:rPr>
        <w:tab/>
      </w:r>
      <w:proofErr w:type="spellStart"/>
      <w:r w:rsidRPr="00A35092">
        <w:rPr>
          <w:rFonts w:ascii="Times New Roman" w:eastAsia="Times New Roman" w:hAnsi="Times New Roman"/>
          <w:lang w:val="fr-CA"/>
        </w:rPr>
        <w:t>CIDI</w:t>
      </w:r>
      <w:proofErr w:type="spellEnd"/>
      <w:r w:rsidRPr="00A35092">
        <w:rPr>
          <w:rFonts w:ascii="Times New Roman" w:eastAsia="Times New Roman" w:hAnsi="Times New Roman"/>
          <w:lang w:val="fr-CA"/>
        </w:rPr>
        <w:t>/CAM/</w:t>
      </w:r>
      <w:proofErr w:type="spellStart"/>
      <w:r w:rsidRPr="00A35092">
        <w:rPr>
          <w:rFonts w:ascii="Times New Roman" w:eastAsia="Times New Roman" w:hAnsi="Times New Roman"/>
          <w:lang w:val="fr-CA"/>
        </w:rPr>
        <w:t>doc.8</w:t>
      </w:r>
      <w:r w:rsidR="00D75C8E" w:rsidRPr="00A35092">
        <w:rPr>
          <w:rFonts w:ascii="Times New Roman" w:eastAsia="Times New Roman" w:hAnsi="Times New Roman"/>
          <w:lang w:val="fr-CA"/>
        </w:rPr>
        <w:t>8</w:t>
      </w:r>
      <w:proofErr w:type="spellEnd"/>
      <w:r w:rsidRPr="00A35092">
        <w:rPr>
          <w:rFonts w:ascii="Times New Roman" w:eastAsia="Times New Roman" w:hAnsi="Times New Roman"/>
          <w:lang w:val="fr-CA"/>
        </w:rPr>
        <w:t>/2</w:t>
      </w:r>
      <w:r w:rsidR="00D75C8E" w:rsidRPr="00A35092">
        <w:rPr>
          <w:rFonts w:ascii="Times New Roman" w:eastAsia="Times New Roman" w:hAnsi="Times New Roman"/>
          <w:lang w:val="fr-CA"/>
        </w:rPr>
        <w:t>1</w:t>
      </w:r>
    </w:p>
    <w:p w14:paraId="685C04A6" w14:textId="534426EF" w:rsidR="0064043D" w:rsidRPr="00A35092" w:rsidRDefault="0064043D" w:rsidP="00D52DFE">
      <w:pPr>
        <w:tabs>
          <w:tab w:val="left" w:pos="6390"/>
          <w:tab w:val="left" w:pos="7200"/>
        </w:tabs>
        <w:spacing w:after="0" w:line="240" w:lineRule="auto"/>
        <w:ind w:right="-839"/>
        <w:jc w:val="both"/>
        <w:rPr>
          <w:rFonts w:ascii="Times New Roman" w:eastAsia="Times New Roman" w:hAnsi="Times New Roman"/>
          <w:lang w:val="fr-CA"/>
        </w:rPr>
      </w:pPr>
      <w:r w:rsidRPr="00A35092">
        <w:rPr>
          <w:rFonts w:ascii="Times New Roman" w:eastAsia="Times New Roman" w:hAnsi="Times New Roman"/>
          <w:smallCaps/>
          <w:lang w:val="fr-CA"/>
        </w:rPr>
        <w:tab/>
      </w:r>
      <w:r w:rsidRPr="00A35092">
        <w:rPr>
          <w:rFonts w:ascii="Times New Roman" w:eastAsia="Times New Roman" w:hAnsi="Times New Roman"/>
          <w:smallCaps/>
          <w:lang w:val="fr-CA"/>
        </w:rPr>
        <w:tab/>
      </w:r>
      <w:r w:rsidR="00A35092">
        <w:rPr>
          <w:rFonts w:ascii="Times New Roman" w:eastAsia="Times New Roman" w:hAnsi="Times New Roman"/>
          <w:lang w:val="fr-CA"/>
        </w:rPr>
        <w:t>19 mars</w:t>
      </w:r>
      <w:r w:rsidRPr="00A35092">
        <w:rPr>
          <w:rFonts w:ascii="Times New Roman" w:eastAsia="Times New Roman" w:hAnsi="Times New Roman"/>
          <w:lang w:val="fr-CA"/>
        </w:rPr>
        <w:t xml:space="preserve"> 2021</w:t>
      </w:r>
    </w:p>
    <w:p w14:paraId="2D2B5003" w14:textId="21BB1AB9" w:rsidR="0064043D" w:rsidRPr="00A35092" w:rsidRDefault="0064043D" w:rsidP="00D52DFE">
      <w:pPr>
        <w:tabs>
          <w:tab w:val="left" w:pos="6120"/>
          <w:tab w:val="left" w:pos="7200"/>
        </w:tabs>
        <w:spacing w:after="0" w:line="240" w:lineRule="auto"/>
        <w:ind w:right="-839"/>
        <w:jc w:val="both"/>
        <w:rPr>
          <w:rFonts w:ascii="Times New Roman" w:eastAsia="Times New Roman" w:hAnsi="Times New Roman"/>
          <w:lang w:val="fr-CA"/>
        </w:rPr>
      </w:pPr>
      <w:r w:rsidRPr="00A35092">
        <w:rPr>
          <w:rFonts w:ascii="Times New Roman" w:eastAsia="Times New Roman" w:hAnsi="Times New Roman"/>
          <w:lang w:val="fr-CA"/>
        </w:rPr>
        <w:tab/>
      </w:r>
      <w:r w:rsidRPr="00A35092">
        <w:rPr>
          <w:rFonts w:ascii="Times New Roman" w:eastAsia="Times New Roman" w:hAnsi="Times New Roman"/>
          <w:lang w:val="fr-CA"/>
        </w:rPr>
        <w:tab/>
      </w:r>
      <w:r w:rsidR="00A35092">
        <w:rPr>
          <w:rFonts w:ascii="Times New Roman" w:eastAsia="Times New Roman" w:hAnsi="Times New Roman"/>
          <w:lang w:val="fr-CA"/>
        </w:rPr>
        <w:t>Original: espagn</w:t>
      </w:r>
      <w:r w:rsidRPr="00A35092">
        <w:rPr>
          <w:rFonts w:ascii="Times New Roman" w:eastAsia="Times New Roman" w:hAnsi="Times New Roman"/>
          <w:lang w:val="fr-CA"/>
        </w:rPr>
        <w:t>ol</w:t>
      </w:r>
    </w:p>
    <w:p w14:paraId="1641EE65" w14:textId="77777777" w:rsidR="004E14E8" w:rsidRPr="00A35092" w:rsidRDefault="004E14E8" w:rsidP="00A37619">
      <w:pPr>
        <w:pBdr>
          <w:bottom w:val="single" w:sz="12" w:space="1" w:color="auto"/>
        </w:pBdr>
        <w:tabs>
          <w:tab w:val="left" w:pos="6750"/>
        </w:tabs>
        <w:spacing w:after="0" w:line="240" w:lineRule="auto"/>
        <w:jc w:val="both"/>
        <w:rPr>
          <w:rFonts w:ascii="Times New Roman" w:hAnsi="Times New Roman"/>
          <w:b/>
          <w:bCs/>
          <w:lang w:val="fr-CA"/>
        </w:rPr>
      </w:pPr>
    </w:p>
    <w:p w14:paraId="7A635096" w14:textId="04AEAD2D" w:rsidR="004E14E8" w:rsidRPr="00A35092" w:rsidRDefault="004E14E8" w:rsidP="00A37619">
      <w:pPr>
        <w:pStyle w:val="MediumShading1-Accent11"/>
        <w:jc w:val="both"/>
        <w:rPr>
          <w:rFonts w:ascii="Times New Roman" w:hAnsi="Times New Roman"/>
          <w:lang w:val="fr-CA"/>
        </w:rPr>
      </w:pPr>
    </w:p>
    <w:p w14:paraId="44E27E07" w14:textId="77777777" w:rsidR="0064043D" w:rsidRPr="00A35092" w:rsidRDefault="0064043D" w:rsidP="00A37619">
      <w:pPr>
        <w:pStyle w:val="MediumShading1-Accent11"/>
        <w:jc w:val="both"/>
        <w:rPr>
          <w:rFonts w:ascii="Times New Roman" w:hAnsi="Times New Roman"/>
          <w:lang w:val="fr-CA"/>
        </w:rPr>
      </w:pPr>
    </w:p>
    <w:p w14:paraId="4F1777AA" w14:textId="6C261BE6" w:rsidR="004E14E8" w:rsidRPr="00A35092" w:rsidRDefault="00A35092" w:rsidP="006B7B25">
      <w:pPr>
        <w:pStyle w:val="MediumShading1-Accent11"/>
        <w:jc w:val="center"/>
        <w:rPr>
          <w:rFonts w:ascii="Times New Roman" w:hAnsi="Times New Roman"/>
          <w:lang w:val="fr-CA"/>
        </w:rPr>
      </w:pPr>
      <w:r>
        <w:rPr>
          <w:rFonts w:ascii="Times New Roman" w:hAnsi="Times New Roman"/>
          <w:lang w:val="fr-CA"/>
        </w:rPr>
        <w:t>NOTE</w:t>
      </w:r>
      <w:r w:rsidR="004E14E8" w:rsidRPr="00A35092">
        <w:rPr>
          <w:rFonts w:ascii="Times New Roman" w:hAnsi="Times New Roman"/>
          <w:lang w:val="fr-CA"/>
        </w:rPr>
        <w:t xml:space="preserve"> CONCEPTU</w:t>
      </w:r>
      <w:r w:rsidRPr="00A35092">
        <w:rPr>
          <w:rFonts w:ascii="Times New Roman" w:hAnsi="Times New Roman"/>
          <w:lang w:val="fr-CA"/>
        </w:rPr>
        <w:t>ELLE</w:t>
      </w:r>
    </w:p>
    <w:p w14:paraId="52568142" w14:textId="77777777" w:rsidR="004E14E8" w:rsidRPr="00A35092" w:rsidRDefault="004E14E8" w:rsidP="00D52DFE">
      <w:pPr>
        <w:pStyle w:val="MediumShading1-Accent11"/>
        <w:rPr>
          <w:rFonts w:ascii="Times New Roman" w:hAnsi="Times New Roman"/>
          <w:lang w:val="fr-CA"/>
        </w:rPr>
      </w:pPr>
    </w:p>
    <w:p w14:paraId="65B5F2A6" w14:textId="33D1A0BF" w:rsidR="00D97677" w:rsidRPr="00A35092" w:rsidRDefault="00A35092" w:rsidP="006B7B25">
      <w:pPr>
        <w:pStyle w:val="MediumShading1-Accent11"/>
        <w:jc w:val="center"/>
        <w:rPr>
          <w:rFonts w:ascii="Times New Roman" w:hAnsi="Times New Roman"/>
          <w:lang w:val="fr-CA"/>
        </w:rPr>
      </w:pPr>
      <w:r w:rsidRPr="00A35092">
        <w:rPr>
          <w:rFonts w:ascii="Times New Roman" w:hAnsi="Times New Roman"/>
          <w:lang w:val="fr-CA"/>
        </w:rPr>
        <w:t>RÉUNION THÉMATIQUE </w:t>
      </w:r>
      <w:r w:rsidR="00DC56B8" w:rsidRPr="00A35092">
        <w:rPr>
          <w:rFonts w:ascii="Times New Roman" w:hAnsi="Times New Roman"/>
          <w:lang w:val="fr-CA"/>
        </w:rPr>
        <w:t>:</w:t>
      </w:r>
    </w:p>
    <w:p w14:paraId="5BA9AC46" w14:textId="04568743" w:rsidR="004E14E8" w:rsidRPr="00A35092" w:rsidRDefault="00D97677" w:rsidP="006B7B25">
      <w:pPr>
        <w:pStyle w:val="MediumShading1-Accent11"/>
        <w:jc w:val="center"/>
        <w:rPr>
          <w:rFonts w:ascii="Times New Roman" w:hAnsi="Times New Roman"/>
          <w:lang w:val="fr-CA"/>
        </w:rPr>
      </w:pPr>
      <w:r w:rsidRPr="00A35092">
        <w:rPr>
          <w:rFonts w:ascii="Times New Roman" w:hAnsi="Times New Roman"/>
          <w:lang w:val="fr-CA"/>
        </w:rPr>
        <w:t>“</w:t>
      </w:r>
      <w:r w:rsidR="00A35092" w:rsidRPr="00A35092">
        <w:rPr>
          <w:rFonts w:ascii="Times New Roman" w:eastAsia="Times New Roman" w:hAnsi="Times New Roman"/>
          <w:color w:val="222222"/>
          <w:sz w:val="24"/>
          <w:szCs w:val="24"/>
          <w:highlight w:val="white"/>
          <w:lang w:val="fr-CA"/>
        </w:rPr>
        <w:t>PRISE EN CHARGE DES VICTIMES DE LA TRAITE DES PERSONNES ET DU TRAFIC DE MIGRANTS</w:t>
      </w:r>
      <w:r w:rsidRPr="00A35092">
        <w:rPr>
          <w:rFonts w:ascii="Times New Roman" w:eastAsia="Times New Roman" w:hAnsi="Times New Roman"/>
          <w:color w:val="222222"/>
          <w:sz w:val="24"/>
          <w:szCs w:val="24"/>
          <w:highlight w:val="white"/>
          <w:lang w:val="fr-CA"/>
        </w:rPr>
        <w:t>”</w:t>
      </w:r>
    </w:p>
    <w:p w14:paraId="3AA9AF12" w14:textId="77777777" w:rsidR="00D97677" w:rsidRPr="00A35092" w:rsidRDefault="00D97677" w:rsidP="006B7B25">
      <w:pPr>
        <w:pStyle w:val="MediumShading1-Accent11"/>
        <w:jc w:val="center"/>
        <w:rPr>
          <w:rFonts w:ascii="Times New Roman" w:hAnsi="Times New Roman"/>
          <w:lang w:val="fr-CA"/>
        </w:rPr>
      </w:pPr>
    </w:p>
    <w:p w14:paraId="36104431" w14:textId="1C60F664" w:rsidR="0011108F" w:rsidRPr="00A35092" w:rsidRDefault="0011108F" w:rsidP="006B7B25">
      <w:pPr>
        <w:pStyle w:val="MediumShading1-Accent11"/>
        <w:jc w:val="center"/>
        <w:rPr>
          <w:rFonts w:ascii="Times New Roman" w:hAnsi="Times New Roman"/>
          <w:lang w:val="fr-CA"/>
        </w:rPr>
      </w:pPr>
      <w:r w:rsidRPr="00A35092">
        <w:rPr>
          <w:rFonts w:ascii="Times New Roman" w:hAnsi="Times New Roman"/>
          <w:lang w:val="fr-CA"/>
        </w:rPr>
        <w:t>(</w:t>
      </w:r>
      <w:r w:rsidR="00A35092">
        <w:rPr>
          <w:rFonts w:ascii="Times New Roman" w:hAnsi="Times New Roman"/>
          <w:lang w:val="fr-CA"/>
        </w:rPr>
        <w:t>mars</w:t>
      </w:r>
      <w:r w:rsidRPr="00A35092">
        <w:rPr>
          <w:rFonts w:ascii="Times New Roman" w:hAnsi="Times New Roman"/>
          <w:lang w:val="fr-CA"/>
        </w:rPr>
        <w:t xml:space="preserve"> 2021)</w:t>
      </w:r>
    </w:p>
    <w:p w14:paraId="1742D778" w14:textId="77777777" w:rsidR="004E14E8" w:rsidRPr="00A35092" w:rsidRDefault="004E14E8" w:rsidP="006B7B25">
      <w:pPr>
        <w:pStyle w:val="MediumShading1-Accent11"/>
        <w:jc w:val="center"/>
        <w:rPr>
          <w:rFonts w:ascii="Times New Roman" w:hAnsi="Times New Roman"/>
          <w:lang w:val="fr-CA"/>
        </w:rPr>
      </w:pPr>
    </w:p>
    <w:p w14:paraId="7A50C87E" w14:textId="2D63B438" w:rsidR="004E14E8" w:rsidRPr="00A35092" w:rsidRDefault="004E14E8" w:rsidP="006B7B25">
      <w:pPr>
        <w:pStyle w:val="MediumShading1-Accent11"/>
        <w:jc w:val="center"/>
        <w:rPr>
          <w:rFonts w:ascii="Times New Roman" w:hAnsi="Times New Roman"/>
          <w:lang w:val="fr-CA"/>
        </w:rPr>
      </w:pPr>
      <w:r w:rsidRPr="00A35092">
        <w:rPr>
          <w:rFonts w:ascii="Times New Roman" w:hAnsi="Times New Roman"/>
          <w:lang w:val="fr-CA"/>
        </w:rPr>
        <w:t>(Pr</w:t>
      </w:r>
      <w:r w:rsidR="00A35092">
        <w:rPr>
          <w:rFonts w:ascii="Times New Roman" w:hAnsi="Times New Roman"/>
          <w:lang w:val="fr-CA"/>
        </w:rPr>
        <w:t>éparée par la Présidence</w:t>
      </w:r>
      <w:r w:rsidRPr="00A35092">
        <w:rPr>
          <w:rFonts w:ascii="Times New Roman" w:hAnsi="Times New Roman"/>
          <w:lang w:val="fr-CA"/>
        </w:rPr>
        <w:t xml:space="preserve"> de la CAM</w:t>
      </w:r>
      <w:r w:rsidR="00A35092">
        <w:rPr>
          <w:rFonts w:ascii="Times New Roman" w:hAnsi="Times New Roman"/>
          <w:lang w:val="fr-CA"/>
        </w:rPr>
        <w:t xml:space="preserve"> avec le soutien du Secrétariat technique</w:t>
      </w:r>
      <w:r w:rsidRPr="00A35092">
        <w:rPr>
          <w:rFonts w:ascii="Times New Roman" w:hAnsi="Times New Roman"/>
          <w:lang w:val="fr-CA"/>
        </w:rPr>
        <w:t>)</w:t>
      </w:r>
    </w:p>
    <w:p w14:paraId="082888EE" w14:textId="52986E5C" w:rsidR="004E14E8" w:rsidRPr="00A35092" w:rsidRDefault="004E14E8" w:rsidP="00A37619">
      <w:pPr>
        <w:pStyle w:val="MediumShading1-Accent11"/>
        <w:jc w:val="both"/>
        <w:rPr>
          <w:rFonts w:ascii="Times New Roman" w:hAnsi="Times New Roman"/>
          <w:lang w:val="fr-CA"/>
        </w:rPr>
      </w:pPr>
    </w:p>
    <w:p w14:paraId="742548D4" w14:textId="3821DFAD" w:rsidR="00A37619" w:rsidRPr="00A35092" w:rsidRDefault="00A37619" w:rsidP="00D52DFE">
      <w:pPr>
        <w:pStyle w:val="ListParagraph"/>
        <w:numPr>
          <w:ilvl w:val="0"/>
          <w:numId w:val="32"/>
        </w:numPr>
        <w:tabs>
          <w:tab w:val="left" w:pos="0"/>
        </w:tabs>
        <w:spacing w:after="0" w:line="240" w:lineRule="auto"/>
        <w:ind w:hanging="720"/>
        <w:jc w:val="both"/>
        <w:rPr>
          <w:rFonts w:ascii="Times New Roman" w:eastAsia="Times New Roman" w:hAnsi="Times New Roman"/>
          <w:color w:val="222222"/>
          <w:highlight w:val="white"/>
          <w:lang w:val="fr-CA"/>
        </w:rPr>
      </w:pPr>
      <w:r w:rsidRPr="00A35092">
        <w:rPr>
          <w:rFonts w:ascii="Times New Roman" w:eastAsia="Times New Roman" w:hAnsi="Times New Roman"/>
          <w:color w:val="222222"/>
          <w:highlight w:val="white"/>
          <w:lang w:val="fr-CA"/>
        </w:rPr>
        <w:t>Introduc</w:t>
      </w:r>
      <w:r w:rsidR="00A35092">
        <w:rPr>
          <w:rFonts w:ascii="Times New Roman" w:eastAsia="Times New Roman" w:hAnsi="Times New Roman"/>
          <w:color w:val="222222"/>
          <w:highlight w:val="white"/>
          <w:lang w:val="fr-CA"/>
        </w:rPr>
        <w:t>tion</w:t>
      </w:r>
    </w:p>
    <w:p w14:paraId="546FBF43" w14:textId="77777777" w:rsidR="006B7B25" w:rsidRPr="00A35092" w:rsidRDefault="006B7B25" w:rsidP="00810077">
      <w:pPr>
        <w:spacing w:after="0" w:line="240" w:lineRule="auto"/>
        <w:ind w:right="144" w:firstLine="720"/>
        <w:contextualSpacing/>
        <w:jc w:val="both"/>
        <w:rPr>
          <w:rFonts w:ascii="Times New Roman" w:eastAsia="Times New Roman" w:hAnsi="Times New Roman"/>
          <w:color w:val="222222"/>
          <w:highlight w:val="white"/>
          <w:lang w:val="fr-CA"/>
        </w:rPr>
      </w:pPr>
    </w:p>
    <w:p w14:paraId="5567DC48" w14:textId="47180CCA" w:rsidR="00A37619" w:rsidRPr="00A35092" w:rsidRDefault="00A35092"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La traite des personnes et le trafic illicite de migrants constituent deux des principaux défis dans le contexte de la migration. Les Amériques n’échappent pas à ces fléaux : dans la région, les diverses situations de vulnérabilité auxquelles sont confrontées des milliers de personnes migrantes</w:t>
      </w:r>
      <w:r w:rsidR="00D841FD">
        <w:rPr>
          <w:rFonts w:ascii="Times New Roman" w:eastAsia="Times New Roman" w:hAnsi="Times New Roman"/>
          <w:color w:val="222222"/>
          <w:highlight w:val="white"/>
          <w:lang w:val="fr-CA"/>
        </w:rPr>
        <w:t>, en particulier celles qui sont en situation de migration irrégulière, les demandeurs d’asile, les réfugiés et les apatrides, ce qui les convertit en victimes potentielles de la traite des personnes à des fins d’exploitation sexuelle, de prostitution forcée, de travaux forcés, d’exécution d’activités délictueuses, de mendicité, de mariage forcé et d’extraction d’organes, et qui les oblige à avoir recours au trafic illicite de migrants face à l’absence ou à l’insuffisance</w:t>
      </w:r>
      <w:r w:rsidR="001D3153">
        <w:rPr>
          <w:rFonts w:ascii="Times New Roman" w:eastAsia="Times New Roman" w:hAnsi="Times New Roman"/>
          <w:color w:val="222222"/>
          <w:highlight w:val="white"/>
          <w:lang w:val="fr-CA"/>
        </w:rPr>
        <w:t xml:space="preserve"> de voies régulières leur permettant de migrer de façon sûre, ordonnée et régulière.</w:t>
      </w:r>
      <w:r w:rsidR="00A37619" w:rsidRPr="00A35092">
        <w:rPr>
          <w:rFonts w:ascii="Times New Roman" w:eastAsia="Times New Roman" w:hAnsi="Times New Roman"/>
          <w:color w:val="222222"/>
          <w:highlight w:val="white"/>
          <w:lang w:val="fr-CA"/>
        </w:rPr>
        <w:t xml:space="preserve"> </w:t>
      </w:r>
    </w:p>
    <w:p w14:paraId="1019F4F9" w14:textId="77777777" w:rsidR="006B7B25" w:rsidRPr="00A35092" w:rsidRDefault="006B7B25" w:rsidP="00810077">
      <w:pPr>
        <w:spacing w:after="0" w:line="240" w:lineRule="auto"/>
        <w:ind w:right="144" w:firstLine="720"/>
        <w:jc w:val="both"/>
        <w:rPr>
          <w:rFonts w:ascii="Times New Roman" w:eastAsia="Times New Roman" w:hAnsi="Times New Roman"/>
          <w:color w:val="222222"/>
          <w:highlight w:val="white"/>
          <w:lang w:val="fr-CA"/>
        </w:rPr>
      </w:pPr>
    </w:p>
    <w:p w14:paraId="0C7AAC52" w14:textId="6960A083" w:rsidR="00A37619" w:rsidRPr="00A35092" w:rsidRDefault="001D3153"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Dans le but de relever les défis que posent la traite des personnes et le trafic illicite de migrants, en 2000, dans le cadre des Nations Unies, les États ont adopté à Palerme (Italie) le Protocole</w:t>
      </w:r>
      <w:r w:rsidR="00895B7B">
        <w:rPr>
          <w:rFonts w:ascii="Times New Roman" w:eastAsia="Times New Roman" w:hAnsi="Times New Roman"/>
          <w:color w:val="222222"/>
          <w:highlight w:val="white"/>
          <w:lang w:val="fr-CA"/>
        </w:rPr>
        <w:t xml:space="preserve"> visant à préve</w:t>
      </w:r>
      <w:r>
        <w:rPr>
          <w:rFonts w:ascii="Times New Roman" w:eastAsia="Times New Roman" w:hAnsi="Times New Roman"/>
          <w:color w:val="222222"/>
          <w:highlight w:val="white"/>
          <w:lang w:val="fr-CA"/>
        </w:rPr>
        <w:t>nir, réprimer et punir la traite des personnes, en particulier des femmes et des enfants</w:t>
      </w:r>
      <w:r w:rsidR="00895B7B">
        <w:rPr>
          <w:rFonts w:ascii="Times New Roman" w:eastAsia="Times New Roman" w:hAnsi="Times New Roman"/>
          <w:color w:val="222222"/>
          <w:highlight w:val="white"/>
          <w:lang w:val="fr-CA"/>
        </w:rPr>
        <w:t>, et le Protocole contre le trafic illicite de migrants par terre, air et mer, tous deux connus comme Protocoles de Palerme, lesquels complémentent la Convention des Nations Unies contre la criminalité transnationale organisée.</w:t>
      </w:r>
      <w:r>
        <w:rPr>
          <w:rFonts w:ascii="Times New Roman" w:eastAsia="Times New Roman" w:hAnsi="Times New Roman"/>
          <w:color w:val="222222"/>
          <w:highlight w:val="white"/>
          <w:lang w:val="fr-CA"/>
        </w:rPr>
        <w:t xml:space="preserve">  </w:t>
      </w:r>
    </w:p>
    <w:p w14:paraId="4F422727" w14:textId="77777777" w:rsidR="006B7B25" w:rsidRPr="00A35092" w:rsidRDefault="006B7B25" w:rsidP="00810077">
      <w:pPr>
        <w:spacing w:after="0" w:line="240" w:lineRule="auto"/>
        <w:ind w:right="144" w:firstLine="720"/>
        <w:jc w:val="both"/>
        <w:rPr>
          <w:rFonts w:ascii="Times New Roman" w:eastAsia="Times New Roman" w:hAnsi="Times New Roman"/>
          <w:color w:val="222222"/>
          <w:highlight w:val="white"/>
          <w:lang w:val="fr-CA"/>
        </w:rPr>
      </w:pPr>
    </w:p>
    <w:p w14:paraId="59318A6C" w14:textId="0787E80B" w:rsidR="00A37619" w:rsidRPr="00D52DFE" w:rsidRDefault="00A37619" w:rsidP="00D52DFE">
      <w:pPr>
        <w:pStyle w:val="ListParagraph"/>
        <w:numPr>
          <w:ilvl w:val="0"/>
          <w:numId w:val="33"/>
        </w:numPr>
        <w:spacing w:after="0" w:line="240" w:lineRule="auto"/>
        <w:ind w:right="144" w:firstLine="0"/>
        <w:jc w:val="both"/>
        <w:rPr>
          <w:rFonts w:ascii="Times New Roman" w:eastAsia="Times New Roman" w:hAnsi="Times New Roman"/>
          <w:color w:val="222222"/>
          <w:highlight w:val="white"/>
          <w:lang w:val="fr-CA"/>
        </w:rPr>
      </w:pPr>
      <w:r w:rsidRPr="00D52DFE">
        <w:rPr>
          <w:rFonts w:ascii="Times New Roman" w:eastAsia="Times New Roman" w:hAnsi="Times New Roman"/>
          <w:color w:val="222222"/>
          <w:highlight w:val="white"/>
          <w:lang w:val="fr-CA"/>
        </w:rPr>
        <w:t>Tra</w:t>
      </w:r>
      <w:r w:rsidR="00895B7B" w:rsidRPr="00D52DFE">
        <w:rPr>
          <w:rFonts w:ascii="Times New Roman" w:eastAsia="Times New Roman" w:hAnsi="Times New Roman"/>
          <w:color w:val="222222"/>
          <w:highlight w:val="white"/>
          <w:lang w:val="fr-CA"/>
        </w:rPr>
        <w:t>ite des personnes</w:t>
      </w:r>
    </w:p>
    <w:p w14:paraId="69367CF3" w14:textId="77777777" w:rsidR="006B7B25" w:rsidRPr="00A35092" w:rsidRDefault="006B7B25" w:rsidP="00810077">
      <w:pPr>
        <w:spacing w:after="0" w:line="240" w:lineRule="auto"/>
        <w:ind w:right="144" w:firstLine="720"/>
        <w:jc w:val="both"/>
        <w:rPr>
          <w:rFonts w:ascii="Times New Roman" w:eastAsia="Times New Roman" w:hAnsi="Times New Roman"/>
          <w:color w:val="222222"/>
          <w:highlight w:val="white"/>
          <w:lang w:val="fr-CA"/>
        </w:rPr>
      </w:pPr>
    </w:p>
    <w:p w14:paraId="5C9839C2" w14:textId="0E67E110" w:rsidR="00A37619" w:rsidRPr="00A35092" w:rsidRDefault="00895B7B"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L’article 3 du Protocole visant à prévenir, réprimer et punir la traite des personnes, en particulier des femmes et des enfants, établit ce qui suit :</w:t>
      </w:r>
      <w:r w:rsidR="00A37619" w:rsidRPr="00A35092">
        <w:rPr>
          <w:rFonts w:ascii="Times New Roman" w:eastAsia="Times New Roman" w:hAnsi="Times New Roman"/>
          <w:color w:val="222222"/>
          <w:highlight w:val="white"/>
          <w:lang w:val="fr-CA"/>
        </w:rPr>
        <w:t xml:space="preserve"> </w:t>
      </w:r>
    </w:p>
    <w:p w14:paraId="22138D31" w14:textId="77777777" w:rsidR="006B7B25" w:rsidRPr="00A35092" w:rsidRDefault="006B7B25" w:rsidP="00810077">
      <w:pPr>
        <w:spacing w:after="0" w:line="240" w:lineRule="auto"/>
        <w:ind w:right="144" w:firstLine="720"/>
        <w:jc w:val="both"/>
        <w:rPr>
          <w:rFonts w:ascii="Times New Roman" w:eastAsia="Times New Roman" w:hAnsi="Times New Roman"/>
          <w:color w:val="222222"/>
          <w:highlight w:val="white"/>
          <w:lang w:val="fr-CA"/>
        </w:rPr>
      </w:pPr>
    </w:p>
    <w:p w14:paraId="56ECB03A" w14:textId="46A13BDC" w:rsidR="00A37619" w:rsidRPr="00A35092" w:rsidRDefault="00895B7B" w:rsidP="00D52DFE">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L’expression</w:t>
      </w:r>
      <w:r w:rsidR="00A37619" w:rsidRPr="00A35092">
        <w:rPr>
          <w:rFonts w:ascii="Times New Roman" w:eastAsia="Times New Roman" w:hAnsi="Times New Roman"/>
          <w:color w:val="222222"/>
          <w:highlight w:val="white"/>
          <w:lang w:val="fr-CA"/>
        </w:rPr>
        <w:t xml:space="preserve"> “tr</w:t>
      </w:r>
      <w:r>
        <w:rPr>
          <w:rFonts w:ascii="Times New Roman" w:eastAsia="Times New Roman" w:hAnsi="Times New Roman"/>
          <w:color w:val="222222"/>
          <w:highlight w:val="white"/>
          <w:lang w:val="fr-CA"/>
        </w:rPr>
        <w:t>aite des personnes</w:t>
      </w:r>
      <w:r w:rsidR="00A37619" w:rsidRPr="00A35092">
        <w:rPr>
          <w:rFonts w:ascii="Times New Roman" w:eastAsia="Times New Roman" w:hAnsi="Times New Roman"/>
          <w:color w:val="222222"/>
          <w:highlight w:val="white"/>
          <w:lang w:val="fr-CA"/>
        </w:rPr>
        <w:t>”</w:t>
      </w:r>
      <w:r w:rsidR="008F5EB0">
        <w:rPr>
          <w:rFonts w:ascii="Times New Roman" w:eastAsia="Times New Roman" w:hAnsi="Times New Roman"/>
          <w:color w:val="222222"/>
          <w:highlight w:val="white"/>
          <w:lang w:val="fr-CA"/>
        </w:rPr>
        <w:t xml:space="preserve"> désigne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w:t>
      </w:r>
      <w:r w:rsidR="00B83F11">
        <w:rPr>
          <w:rFonts w:ascii="Times New Roman" w:eastAsia="Times New Roman" w:hAnsi="Times New Roman"/>
          <w:color w:val="222222"/>
          <w:highlight w:val="white"/>
          <w:lang w:val="fr-CA"/>
        </w:rPr>
        <w:t xml:space="preserve"> aux fins d’exploitation. L’exploitation comprend</w:t>
      </w:r>
      <w:r w:rsidR="007B1714">
        <w:rPr>
          <w:rFonts w:ascii="Times New Roman" w:eastAsia="Times New Roman" w:hAnsi="Times New Roman"/>
          <w:color w:val="222222"/>
          <w:highlight w:val="white"/>
          <w:lang w:val="fr-CA"/>
        </w:rPr>
        <w:t xml:space="preserve">, au minimum, l’exploitation de la prostitution d’autrui ou d’autres </w:t>
      </w:r>
      <w:r w:rsidR="007B1714">
        <w:rPr>
          <w:rFonts w:ascii="Times New Roman" w:eastAsia="Times New Roman" w:hAnsi="Times New Roman"/>
          <w:color w:val="222222"/>
          <w:highlight w:val="white"/>
          <w:lang w:val="fr-CA"/>
        </w:rPr>
        <w:lastRenderedPageBreak/>
        <w:t>formes d’exploitation sexuelle, le travail ou les services forcés, l’esclavage ou les pratiques analogues à l’esclavage, la servitude ou le prélèvement d’organes</w:t>
      </w:r>
      <w:r w:rsidR="00A37619" w:rsidRPr="00A35092">
        <w:rPr>
          <w:rFonts w:ascii="Times New Roman" w:eastAsia="Times New Roman" w:hAnsi="Times New Roman"/>
          <w:color w:val="222222"/>
          <w:highlight w:val="white"/>
          <w:lang w:val="fr-CA"/>
        </w:rPr>
        <w:t xml:space="preserve">; </w:t>
      </w:r>
    </w:p>
    <w:p w14:paraId="768F3F15" w14:textId="77777777" w:rsidR="006B7B25" w:rsidRPr="00A35092" w:rsidRDefault="006B7B25" w:rsidP="00D52DFE">
      <w:pPr>
        <w:spacing w:after="0" w:line="240" w:lineRule="auto"/>
        <w:ind w:left="1440" w:right="144" w:hanging="720"/>
        <w:jc w:val="both"/>
        <w:rPr>
          <w:rFonts w:ascii="Times New Roman" w:eastAsia="Times New Roman" w:hAnsi="Times New Roman"/>
          <w:color w:val="222222"/>
          <w:highlight w:val="white"/>
          <w:lang w:val="fr-CA"/>
        </w:rPr>
      </w:pPr>
    </w:p>
    <w:p w14:paraId="5131785C" w14:textId="2C233D6C" w:rsidR="00A37619" w:rsidRPr="00A35092" w:rsidRDefault="007B1714" w:rsidP="00D52DFE">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Le consentement d’une victime de la traite des personnes à l’exploitation envisagée, </w:t>
      </w:r>
      <w:r w:rsidR="009F0A38">
        <w:rPr>
          <w:rFonts w:ascii="Times New Roman" w:eastAsia="Times New Roman" w:hAnsi="Times New Roman"/>
          <w:color w:val="222222"/>
          <w:highlight w:val="white"/>
          <w:lang w:val="fr-CA"/>
        </w:rPr>
        <w:t xml:space="preserve">telle qu’énoncée à l’alinéa </w:t>
      </w:r>
      <w:r w:rsidR="009F0A38">
        <w:rPr>
          <w:rFonts w:ascii="Times New Roman" w:eastAsia="Times New Roman" w:hAnsi="Times New Roman"/>
          <w:i/>
          <w:color w:val="222222"/>
          <w:highlight w:val="white"/>
          <w:lang w:val="fr-CA"/>
        </w:rPr>
        <w:t>a</w:t>
      </w:r>
      <w:r w:rsidR="009F0A38">
        <w:rPr>
          <w:rFonts w:ascii="Times New Roman" w:eastAsia="Times New Roman" w:hAnsi="Times New Roman"/>
          <w:color w:val="222222"/>
          <w:highlight w:val="white"/>
          <w:lang w:val="fr-CA"/>
        </w:rPr>
        <w:t xml:space="preserve"> du présent article, est indifférent lorsque l’un quelconque des moyens énoncés à l’alinéa </w:t>
      </w:r>
      <w:r w:rsidR="009F0A38">
        <w:rPr>
          <w:rFonts w:ascii="Times New Roman" w:eastAsia="Times New Roman" w:hAnsi="Times New Roman"/>
          <w:i/>
          <w:color w:val="222222"/>
          <w:highlight w:val="white"/>
          <w:lang w:val="fr-CA"/>
        </w:rPr>
        <w:t>a</w:t>
      </w:r>
      <w:r w:rsidR="009F0A38">
        <w:rPr>
          <w:rFonts w:ascii="Times New Roman" w:eastAsia="Times New Roman" w:hAnsi="Times New Roman"/>
          <w:color w:val="222222"/>
          <w:highlight w:val="white"/>
          <w:lang w:val="fr-CA"/>
        </w:rPr>
        <w:t xml:space="preserve"> </w:t>
      </w:r>
      <w:proofErr w:type="spellStart"/>
      <w:r w:rsidR="009F0A38">
        <w:rPr>
          <w:rFonts w:ascii="Times New Roman" w:eastAsia="Times New Roman" w:hAnsi="Times New Roman"/>
          <w:color w:val="222222"/>
          <w:highlight w:val="white"/>
          <w:lang w:val="fr-CA"/>
        </w:rPr>
        <w:t>a</w:t>
      </w:r>
      <w:proofErr w:type="spellEnd"/>
      <w:r w:rsidR="009F0A38">
        <w:rPr>
          <w:rFonts w:ascii="Times New Roman" w:eastAsia="Times New Roman" w:hAnsi="Times New Roman"/>
          <w:color w:val="222222"/>
          <w:highlight w:val="white"/>
          <w:lang w:val="fr-CA"/>
        </w:rPr>
        <w:t xml:space="preserve"> été utilisé;</w:t>
      </w:r>
      <w:r>
        <w:rPr>
          <w:rFonts w:ascii="Times New Roman" w:eastAsia="Times New Roman" w:hAnsi="Times New Roman"/>
          <w:color w:val="222222"/>
          <w:highlight w:val="white"/>
          <w:lang w:val="fr-CA"/>
        </w:rPr>
        <w:t xml:space="preserve"> </w:t>
      </w:r>
    </w:p>
    <w:p w14:paraId="5BF30D6B" w14:textId="77777777" w:rsidR="00810077" w:rsidRPr="00A35092" w:rsidRDefault="00810077" w:rsidP="00D52DFE">
      <w:pPr>
        <w:pStyle w:val="ListParagraph"/>
        <w:ind w:left="1440" w:hanging="720"/>
        <w:rPr>
          <w:rFonts w:ascii="Times New Roman" w:eastAsia="Times New Roman" w:hAnsi="Times New Roman"/>
          <w:color w:val="222222"/>
          <w:highlight w:val="white"/>
          <w:lang w:val="fr-CA"/>
        </w:rPr>
      </w:pPr>
    </w:p>
    <w:p w14:paraId="71E352B6" w14:textId="1FED2278" w:rsidR="00A37619" w:rsidRPr="00A35092" w:rsidRDefault="009F0A38" w:rsidP="00D52DFE">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Le recrutement, le transport, le transfert, l’hébergement ou l’accueil d’un enfant aux fins d’exploitation sont considérés comme une </w:t>
      </w:r>
      <w:r w:rsidR="00A37619" w:rsidRPr="00A35092">
        <w:rPr>
          <w:rFonts w:ascii="Times New Roman" w:eastAsia="Times New Roman" w:hAnsi="Times New Roman"/>
          <w:color w:val="222222"/>
          <w:highlight w:val="white"/>
          <w:lang w:val="fr-CA"/>
        </w:rPr>
        <w:t>“tra</w:t>
      </w:r>
      <w:r>
        <w:rPr>
          <w:rFonts w:ascii="Times New Roman" w:eastAsia="Times New Roman" w:hAnsi="Times New Roman"/>
          <w:color w:val="222222"/>
          <w:highlight w:val="white"/>
          <w:lang w:val="fr-CA"/>
        </w:rPr>
        <w:t>ite des personnes</w:t>
      </w:r>
      <w:r w:rsidR="00A37619" w:rsidRPr="00A35092">
        <w:rPr>
          <w:rFonts w:ascii="Times New Roman" w:eastAsia="Times New Roman" w:hAnsi="Times New Roman"/>
          <w:color w:val="222222"/>
          <w:highlight w:val="white"/>
          <w:lang w:val="fr-CA"/>
        </w:rPr>
        <w:t>”</w:t>
      </w:r>
      <w:r>
        <w:rPr>
          <w:rFonts w:ascii="Times New Roman" w:eastAsia="Times New Roman" w:hAnsi="Times New Roman"/>
          <w:color w:val="222222"/>
          <w:highlight w:val="white"/>
          <w:lang w:val="fr-CA"/>
        </w:rPr>
        <w:t xml:space="preserve"> même s’ils ne font appel à aucun des moyens énoncés à l’alinéa </w:t>
      </w:r>
      <w:r>
        <w:rPr>
          <w:rFonts w:ascii="Times New Roman" w:eastAsia="Times New Roman" w:hAnsi="Times New Roman"/>
          <w:i/>
          <w:color w:val="222222"/>
          <w:highlight w:val="white"/>
          <w:lang w:val="fr-CA"/>
        </w:rPr>
        <w:t>a</w:t>
      </w:r>
      <w:r>
        <w:rPr>
          <w:rFonts w:ascii="Times New Roman" w:eastAsia="Times New Roman" w:hAnsi="Times New Roman"/>
          <w:color w:val="222222"/>
          <w:highlight w:val="white"/>
          <w:lang w:val="fr-CA"/>
        </w:rPr>
        <w:t xml:space="preserve"> du présent article;</w:t>
      </w:r>
      <w:r w:rsidR="00A37619" w:rsidRPr="00A35092">
        <w:rPr>
          <w:rFonts w:ascii="Times New Roman" w:eastAsia="Times New Roman" w:hAnsi="Times New Roman"/>
          <w:color w:val="222222"/>
          <w:highlight w:val="white"/>
          <w:lang w:val="fr-CA"/>
        </w:rPr>
        <w:t xml:space="preserve"> </w:t>
      </w:r>
    </w:p>
    <w:p w14:paraId="6C9197F9" w14:textId="77777777" w:rsidR="00810077" w:rsidRPr="00A35092" w:rsidRDefault="00810077" w:rsidP="00D52DFE">
      <w:pPr>
        <w:spacing w:after="0" w:line="240" w:lineRule="auto"/>
        <w:ind w:left="1440" w:right="144" w:hanging="720"/>
        <w:jc w:val="both"/>
        <w:rPr>
          <w:rFonts w:ascii="Times New Roman" w:eastAsia="Times New Roman" w:hAnsi="Times New Roman"/>
          <w:color w:val="222222"/>
          <w:highlight w:val="white"/>
          <w:lang w:val="fr-CA"/>
        </w:rPr>
      </w:pPr>
    </w:p>
    <w:p w14:paraId="38E90289" w14:textId="5E571656" w:rsidR="00A37619" w:rsidRPr="00A35092" w:rsidRDefault="009F0A38" w:rsidP="00D52DFE">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Le terme </w:t>
      </w:r>
      <w:r w:rsidR="00A37619" w:rsidRPr="00A35092">
        <w:rPr>
          <w:rFonts w:ascii="Times New Roman" w:eastAsia="Times New Roman" w:hAnsi="Times New Roman"/>
          <w:color w:val="222222"/>
          <w:highlight w:val="white"/>
          <w:lang w:val="fr-CA"/>
        </w:rPr>
        <w:t>“</w:t>
      </w:r>
      <w:r>
        <w:rPr>
          <w:rFonts w:ascii="Times New Roman" w:eastAsia="Times New Roman" w:hAnsi="Times New Roman"/>
          <w:color w:val="222222"/>
          <w:highlight w:val="white"/>
          <w:lang w:val="fr-CA"/>
        </w:rPr>
        <w:t>enfant</w:t>
      </w:r>
      <w:r w:rsidR="00A37619" w:rsidRPr="00A35092">
        <w:rPr>
          <w:rFonts w:ascii="Times New Roman" w:eastAsia="Times New Roman" w:hAnsi="Times New Roman"/>
          <w:color w:val="222222"/>
          <w:highlight w:val="white"/>
          <w:lang w:val="fr-CA"/>
        </w:rPr>
        <w:t>”</w:t>
      </w:r>
      <w:r>
        <w:rPr>
          <w:rFonts w:ascii="Times New Roman" w:eastAsia="Times New Roman" w:hAnsi="Times New Roman"/>
          <w:color w:val="222222"/>
          <w:highlight w:val="white"/>
          <w:lang w:val="fr-CA"/>
        </w:rPr>
        <w:t xml:space="preserve"> désigne toute personne âgée de moins de 18 ans</w:t>
      </w:r>
      <w:r w:rsidR="00A37619" w:rsidRPr="00A35092">
        <w:rPr>
          <w:rFonts w:ascii="Times New Roman" w:eastAsia="Times New Roman" w:hAnsi="Times New Roman"/>
          <w:color w:val="222222"/>
          <w:highlight w:val="white"/>
          <w:lang w:val="fr-CA"/>
        </w:rPr>
        <w:t>.</w:t>
      </w:r>
    </w:p>
    <w:p w14:paraId="70DE9C3C" w14:textId="77777777" w:rsidR="00810077" w:rsidRPr="00A35092" w:rsidRDefault="00810077" w:rsidP="00D52DFE">
      <w:pPr>
        <w:spacing w:after="0" w:line="240" w:lineRule="auto"/>
        <w:ind w:right="144"/>
        <w:jc w:val="both"/>
        <w:rPr>
          <w:rFonts w:ascii="Times New Roman" w:eastAsia="Times New Roman" w:hAnsi="Times New Roman"/>
          <w:color w:val="222222"/>
          <w:highlight w:val="white"/>
          <w:lang w:val="fr-CA"/>
        </w:rPr>
      </w:pPr>
    </w:p>
    <w:p w14:paraId="5E130355" w14:textId="6BAB1AD1" w:rsidR="00A37619" w:rsidRPr="00A35092" w:rsidRDefault="00746E63"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Comme corollaire de ce qui précède, </w:t>
      </w:r>
      <w:r w:rsidR="000442D2">
        <w:rPr>
          <w:rFonts w:ascii="Times New Roman" w:eastAsia="Times New Roman" w:hAnsi="Times New Roman"/>
          <w:color w:val="222222"/>
          <w:highlight w:val="white"/>
          <w:lang w:val="fr-CA"/>
        </w:rPr>
        <w:t>il se dégage que la définition de traite des personnes dans le Protocole de Palerme comprend 3 éléments :</w:t>
      </w:r>
      <w:r w:rsidR="00A37619" w:rsidRPr="00A35092">
        <w:rPr>
          <w:rFonts w:ascii="Times New Roman" w:eastAsia="Times New Roman" w:hAnsi="Times New Roman"/>
          <w:color w:val="222222"/>
          <w:highlight w:val="white"/>
          <w:lang w:val="fr-CA"/>
        </w:rPr>
        <w:t xml:space="preserve"> </w:t>
      </w:r>
      <w:r w:rsidR="000442D2">
        <w:rPr>
          <w:rFonts w:ascii="Times New Roman" w:eastAsia="Times New Roman" w:hAnsi="Times New Roman"/>
          <w:color w:val="222222"/>
          <w:highlight w:val="white"/>
          <w:lang w:val="fr-CA"/>
        </w:rPr>
        <w:t>1) acte</w:t>
      </w:r>
      <w:r w:rsidR="00A37619" w:rsidRPr="00A35092">
        <w:rPr>
          <w:rFonts w:ascii="Times New Roman" w:eastAsia="Times New Roman" w:hAnsi="Times New Roman"/>
          <w:color w:val="222222"/>
          <w:highlight w:val="white"/>
          <w:lang w:val="fr-CA"/>
        </w:rPr>
        <w:t>s, 2) m</w:t>
      </w:r>
      <w:r w:rsidR="000442D2">
        <w:rPr>
          <w:rFonts w:ascii="Times New Roman" w:eastAsia="Times New Roman" w:hAnsi="Times New Roman"/>
          <w:color w:val="222222"/>
          <w:highlight w:val="white"/>
          <w:lang w:val="fr-CA"/>
        </w:rPr>
        <w:t>oyens utilisés et 3) fin</w:t>
      </w:r>
      <w:r w:rsidR="00A37619" w:rsidRPr="00A35092">
        <w:rPr>
          <w:rFonts w:ascii="Times New Roman" w:eastAsia="Times New Roman" w:hAnsi="Times New Roman"/>
          <w:color w:val="222222"/>
          <w:highlight w:val="white"/>
          <w:lang w:val="fr-CA"/>
        </w:rPr>
        <w:t>s</w:t>
      </w:r>
      <w:r w:rsidR="000442D2">
        <w:rPr>
          <w:rFonts w:ascii="Times New Roman" w:eastAsia="Times New Roman" w:hAnsi="Times New Roman"/>
          <w:color w:val="222222"/>
          <w:highlight w:val="white"/>
          <w:lang w:val="fr-CA"/>
        </w:rPr>
        <w:t xml:space="preserve"> ultérieures</w:t>
      </w:r>
      <w:r w:rsidR="00A37619" w:rsidRPr="00A35092">
        <w:rPr>
          <w:rFonts w:ascii="Times New Roman" w:eastAsia="Times New Roman" w:hAnsi="Times New Roman"/>
          <w:color w:val="222222"/>
          <w:highlight w:val="white"/>
          <w:lang w:val="fr-CA"/>
        </w:rPr>
        <w:t xml:space="preserve">. </w:t>
      </w:r>
    </w:p>
    <w:p w14:paraId="01453310" w14:textId="77777777" w:rsidR="00831799" w:rsidRPr="00A35092" w:rsidRDefault="00831799" w:rsidP="00D52DFE">
      <w:pPr>
        <w:spacing w:after="0" w:line="240" w:lineRule="auto"/>
        <w:ind w:right="144"/>
        <w:jc w:val="both"/>
        <w:rPr>
          <w:rFonts w:ascii="Times New Roman" w:eastAsia="Times New Roman" w:hAnsi="Times New Roman"/>
          <w:color w:val="222222"/>
          <w:highlight w:val="white"/>
          <w:lang w:val="fr-CA"/>
        </w:rPr>
      </w:pPr>
    </w:p>
    <w:p w14:paraId="1A73AB3F" w14:textId="2912A0D1" w:rsidR="00A37619" w:rsidRDefault="009C32BF" w:rsidP="00D52DFE">
      <w:pPr>
        <w:numPr>
          <w:ilvl w:val="0"/>
          <w:numId w:val="28"/>
        </w:numPr>
        <w:spacing w:after="0" w:line="240" w:lineRule="auto"/>
        <w:ind w:right="144" w:hanging="720"/>
        <w:contextualSpacing/>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Acte</w:t>
      </w:r>
      <w:r w:rsidR="00A37619" w:rsidRPr="00A35092">
        <w:rPr>
          <w:rFonts w:ascii="Times New Roman" w:eastAsia="Times New Roman" w:hAnsi="Times New Roman"/>
          <w:color w:val="222222"/>
          <w:highlight w:val="white"/>
          <w:lang w:val="fr-CA"/>
        </w:rPr>
        <w:t>s</w:t>
      </w:r>
      <w:r>
        <w:rPr>
          <w:rFonts w:ascii="Times New Roman" w:eastAsia="Times New Roman" w:hAnsi="Times New Roman"/>
          <w:color w:val="222222"/>
          <w:highlight w:val="white"/>
          <w:lang w:val="fr-CA"/>
        </w:rPr>
        <w:t xml:space="preserve"> : le recrutement, le transport, le transfert, l’hébergement </w:t>
      </w:r>
      <w:r w:rsidR="007E13AF">
        <w:rPr>
          <w:rFonts w:ascii="Times New Roman" w:eastAsia="Times New Roman" w:hAnsi="Times New Roman"/>
          <w:color w:val="222222"/>
          <w:highlight w:val="white"/>
          <w:lang w:val="fr-CA"/>
        </w:rPr>
        <w:t>ou l’accueil de personnes</w:t>
      </w:r>
      <w:r w:rsidR="00A37619" w:rsidRPr="00A35092">
        <w:rPr>
          <w:rFonts w:ascii="Times New Roman" w:eastAsia="Times New Roman" w:hAnsi="Times New Roman"/>
          <w:color w:val="222222"/>
          <w:highlight w:val="white"/>
          <w:lang w:val="fr-CA"/>
        </w:rPr>
        <w:t>.</w:t>
      </w:r>
    </w:p>
    <w:p w14:paraId="1517C532" w14:textId="77777777" w:rsidR="00D52DFE" w:rsidRPr="00A35092" w:rsidRDefault="00D52DFE" w:rsidP="00D52DFE">
      <w:pPr>
        <w:spacing w:after="0" w:line="240" w:lineRule="auto"/>
        <w:ind w:right="144"/>
        <w:contextualSpacing/>
        <w:jc w:val="both"/>
        <w:rPr>
          <w:rFonts w:ascii="Times New Roman" w:eastAsia="Times New Roman" w:hAnsi="Times New Roman"/>
          <w:color w:val="222222"/>
          <w:highlight w:val="white"/>
          <w:lang w:val="fr-CA"/>
        </w:rPr>
      </w:pPr>
    </w:p>
    <w:p w14:paraId="627D61C8" w14:textId="11C28C15" w:rsidR="00A37619" w:rsidRDefault="00A37619" w:rsidP="00D52DFE">
      <w:pPr>
        <w:numPr>
          <w:ilvl w:val="0"/>
          <w:numId w:val="28"/>
        </w:numPr>
        <w:spacing w:after="0" w:line="240" w:lineRule="auto"/>
        <w:ind w:right="144" w:hanging="720"/>
        <w:contextualSpacing/>
        <w:jc w:val="both"/>
        <w:rPr>
          <w:rFonts w:ascii="Times New Roman" w:eastAsia="Times New Roman" w:hAnsi="Times New Roman"/>
          <w:color w:val="222222"/>
          <w:highlight w:val="white"/>
          <w:lang w:val="fr-CA"/>
        </w:rPr>
      </w:pPr>
      <w:r w:rsidRPr="00A35092">
        <w:rPr>
          <w:rFonts w:ascii="Times New Roman" w:eastAsia="Times New Roman" w:hAnsi="Times New Roman"/>
          <w:color w:val="222222"/>
          <w:highlight w:val="white"/>
          <w:lang w:val="fr-CA"/>
        </w:rPr>
        <w:t>M</w:t>
      </w:r>
      <w:r w:rsidR="007E13AF">
        <w:rPr>
          <w:rFonts w:ascii="Times New Roman" w:eastAsia="Times New Roman" w:hAnsi="Times New Roman"/>
          <w:color w:val="222222"/>
          <w:highlight w:val="white"/>
          <w:lang w:val="fr-CA"/>
        </w:rPr>
        <w:t>oyens utilisés </w:t>
      </w:r>
      <w:r w:rsidRPr="00A35092">
        <w:rPr>
          <w:rFonts w:ascii="Times New Roman" w:eastAsia="Times New Roman" w:hAnsi="Times New Roman"/>
          <w:color w:val="222222"/>
          <w:highlight w:val="white"/>
          <w:lang w:val="fr-CA"/>
        </w:rPr>
        <w:t xml:space="preserve">: </w:t>
      </w:r>
      <w:r w:rsidR="007E13AF">
        <w:rPr>
          <w:rFonts w:ascii="Times New Roman" w:eastAsia="Times New Roman" w:hAnsi="Times New Roman"/>
          <w:color w:val="222222"/>
          <w:highlight w:val="white"/>
          <w:lang w:val="fr-CA"/>
        </w:rPr>
        <w:t>recours à la menace ou à l’utilisation de la force ou d’autres moyens de coercition, à l’enlèvement, à la fraude, à la tromperie, à l’abus de pouvoir</w:t>
      </w:r>
      <w:r w:rsidR="000872AB">
        <w:rPr>
          <w:rFonts w:ascii="Times New Roman" w:eastAsia="Times New Roman" w:hAnsi="Times New Roman"/>
          <w:color w:val="222222"/>
          <w:highlight w:val="white"/>
          <w:lang w:val="fr-CA"/>
        </w:rPr>
        <w:t xml:space="preserve"> ou d’une situation de vulnérabilité ou à la concession ou la réception de paiements ou d’avantages pour obtenir le consentement d’une personne qui dispose d’autorité sur une autre.</w:t>
      </w:r>
      <w:r w:rsidRPr="00A35092">
        <w:rPr>
          <w:rFonts w:ascii="Times New Roman" w:eastAsia="Times New Roman" w:hAnsi="Times New Roman"/>
          <w:color w:val="222222"/>
          <w:highlight w:val="white"/>
          <w:lang w:val="fr-CA"/>
        </w:rPr>
        <w:t xml:space="preserve"> </w:t>
      </w:r>
    </w:p>
    <w:p w14:paraId="4BF4C2A4" w14:textId="77777777" w:rsidR="00D52DFE" w:rsidRPr="00A35092" w:rsidRDefault="00D52DFE" w:rsidP="00D52DFE">
      <w:pPr>
        <w:spacing w:after="0" w:line="240" w:lineRule="auto"/>
        <w:ind w:right="144"/>
        <w:contextualSpacing/>
        <w:jc w:val="both"/>
        <w:rPr>
          <w:rFonts w:ascii="Times New Roman" w:eastAsia="Times New Roman" w:hAnsi="Times New Roman"/>
          <w:color w:val="222222"/>
          <w:highlight w:val="white"/>
          <w:lang w:val="fr-CA"/>
        </w:rPr>
      </w:pPr>
    </w:p>
    <w:p w14:paraId="56195E81" w14:textId="7CA8B075" w:rsidR="000872AB" w:rsidRPr="00A35092" w:rsidRDefault="00A37619" w:rsidP="00D52DFE">
      <w:pPr>
        <w:numPr>
          <w:ilvl w:val="0"/>
          <w:numId w:val="28"/>
        </w:numPr>
        <w:spacing w:after="0" w:line="240" w:lineRule="auto"/>
        <w:ind w:right="144" w:hanging="720"/>
        <w:contextualSpacing/>
        <w:jc w:val="both"/>
        <w:rPr>
          <w:rFonts w:ascii="Times New Roman" w:eastAsia="Times New Roman" w:hAnsi="Times New Roman"/>
          <w:color w:val="222222"/>
          <w:lang w:val="fr-CA"/>
        </w:rPr>
      </w:pPr>
      <w:r w:rsidRPr="00A35092">
        <w:rPr>
          <w:rFonts w:ascii="Times New Roman" w:eastAsia="Times New Roman" w:hAnsi="Times New Roman"/>
          <w:color w:val="222222"/>
          <w:highlight w:val="white"/>
          <w:lang w:val="fr-CA"/>
        </w:rPr>
        <w:t>Fin</w:t>
      </w:r>
      <w:r w:rsidR="000872AB">
        <w:rPr>
          <w:rFonts w:ascii="Times New Roman" w:eastAsia="Times New Roman" w:hAnsi="Times New Roman"/>
          <w:color w:val="222222"/>
          <w:highlight w:val="white"/>
          <w:lang w:val="fr-CA"/>
        </w:rPr>
        <w:t>s ultérieures </w:t>
      </w:r>
      <w:r w:rsidRPr="00A35092">
        <w:rPr>
          <w:rFonts w:ascii="Times New Roman" w:eastAsia="Times New Roman" w:hAnsi="Times New Roman"/>
          <w:color w:val="222222"/>
          <w:highlight w:val="white"/>
          <w:lang w:val="fr-CA"/>
        </w:rPr>
        <w:t>:</w:t>
      </w:r>
      <w:r w:rsidR="000872AB">
        <w:rPr>
          <w:rFonts w:ascii="Times New Roman" w:eastAsia="Times New Roman" w:hAnsi="Times New Roman"/>
          <w:color w:val="222222"/>
          <w:highlight w:val="white"/>
          <w:lang w:val="fr-CA"/>
        </w:rPr>
        <w:t xml:space="preserve"> à des fins d’exploitation, lesquelles incluent l’exploitation de la prostitution d’autrui ou d’autres formes d’exploitation sexuelle, le travail ou les services forcés, l’esclavage ou les pratiques analogues à l’esclavage, la servitude ou le prélèvement d’organes</w:t>
      </w:r>
      <w:r w:rsidR="000872AB">
        <w:rPr>
          <w:rFonts w:ascii="Times New Roman" w:eastAsia="Times New Roman" w:hAnsi="Times New Roman"/>
          <w:color w:val="222222"/>
          <w:lang w:val="fr-CA"/>
        </w:rPr>
        <w:t>.</w:t>
      </w:r>
    </w:p>
    <w:p w14:paraId="7696B2E3" w14:textId="77777777" w:rsidR="00831799" w:rsidRPr="00A35092" w:rsidRDefault="00831799" w:rsidP="00D52DFE">
      <w:pPr>
        <w:spacing w:after="0" w:line="240" w:lineRule="auto"/>
        <w:ind w:right="144"/>
        <w:contextualSpacing/>
        <w:jc w:val="both"/>
        <w:rPr>
          <w:rFonts w:ascii="Times New Roman" w:eastAsia="Times New Roman" w:hAnsi="Times New Roman"/>
          <w:color w:val="222222"/>
          <w:highlight w:val="white"/>
          <w:lang w:val="fr-CA"/>
        </w:rPr>
      </w:pPr>
    </w:p>
    <w:p w14:paraId="1BF90981" w14:textId="6E6AA353" w:rsidR="00A37619" w:rsidRPr="00A35092" w:rsidRDefault="00D35B0D" w:rsidP="00810077">
      <w:pPr>
        <w:spacing w:after="0" w:line="240" w:lineRule="auto"/>
        <w:ind w:right="144" w:firstLine="720"/>
        <w:jc w:val="both"/>
        <w:rPr>
          <w:rFonts w:ascii="Times New Roman" w:eastAsia="Times New Roman" w:hAnsi="Times New Roman"/>
          <w:color w:val="222222"/>
          <w:lang w:val="fr-CA"/>
        </w:rPr>
      </w:pPr>
      <w:r>
        <w:rPr>
          <w:rFonts w:ascii="Times New Roman" w:eastAsia="Times New Roman" w:hAnsi="Times New Roman"/>
          <w:color w:val="222222"/>
          <w:lang w:val="fr-CA"/>
        </w:rPr>
        <w:t>À cet égard, la Commission interaméricaine des droits de l’homme</w:t>
      </w:r>
      <w:r w:rsidR="00A37619" w:rsidRPr="00A35092">
        <w:rPr>
          <w:rFonts w:ascii="Times New Roman" w:eastAsia="Times New Roman" w:hAnsi="Times New Roman"/>
          <w:color w:val="222222"/>
          <w:lang w:val="fr-CA"/>
        </w:rPr>
        <w:t xml:space="preserve"> (</w:t>
      </w:r>
      <w:proofErr w:type="spellStart"/>
      <w:r w:rsidR="00A37619" w:rsidRPr="00A35092">
        <w:rPr>
          <w:rFonts w:ascii="Times New Roman" w:eastAsia="Times New Roman" w:hAnsi="Times New Roman"/>
          <w:color w:val="222222"/>
          <w:lang w:val="fr-CA"/>
        </w:rPr>
        <w:t>CIDH</w:t>
      </w:r>
      <w:proofErr w:type="spellEnd"/>
      <w:r w:rsidR="00A37619" w:rsidRPr="00A35092">
        <w:rPr>
          <w:rFonts w:ascii="Times New Roman" w:eastAsia="Times New Roman" w:hAnsi="Times New Roman"/>
          <w:color w:val="222222"/>
          <w:lang w:val="fr-CA"/>
        </w:rPr>
        <w:t>)</w:t>
      </w:r>
      <w:r>
        <w:rPr>
          <w:rFonts w:ascii="Times New Roman" w:eastAsia="Times New Roman" w:hAnsi="Times New Roman"/>
          <w:color w:val="222222"/>
          <w:lang w:val="fr-CA"/>
        </w:rPr>
        <w:t xml:space="preserve"> a indiqué que dans le but </w:t>
      </w:r>
      <w:r w:rsidR="007C5710">
        <w:rPr>
          <w:rFonts w:ascii="Times New Roman" w:eastAsia="Times New Roman" w:hAnsi="Times New Roman"/>
          <w:color w:val="222222"/>
          <w:lang w:val="fr-CA"/>
        </w:rPr>
        <w:t xml:space="preserve">d’établir la portée de la traite des personnes dans le cadre du Système interaméricain, la Commission estime qu’il est pertinent d’examiner la définition établie dans le Protocole des Nations Unies </w:t>
      </w:r>
      <w:r w:rsidR="007C5710">
        <w:rPr>
          <w:rFonts w:ascii="Times New Roman" w:eastAsia="Times New Roman" w:hAnsi="Times New Roman"/>
          <w:color w:val="222222"/>
          <w:highlight w:val="white"/>
          <w:lang w:val="fr-CA"/>
        </w:rPr>
        <w:t>visant à prévenir, réprimer et punir la traite des personnes, en particulier des femmes et des enfants</w:t>
      </w:r>
      <w:r w:rsidR="00665FAD">
        <w:rPr>
          <w:rFonts w:ascii="Times New Roman" w:eastAsia="Times New Roman" w:hAnsi="Times New Roman"/>
          <w:color w:val="222222"/>
          <w:lang w:val="fr-CA"/>
        </w:rPr>
        <w:t xml:space="preserve"> de 2000. Étant donné ce qui précède, la </w:t>
      </w:r>
      <w:proofErr w:type="spellStart"/>
      <w:r w:rsidR="00665FAD">
        <w:rPr>
          <w:rFonts w:ascii="Times New Roman" w:eastAsia="Times New Roman" w:hAnsi="Times New Roman"/>
          <w:color w:val="222222"/>
          <w:lang w:val="fr-CA"/>
        </w:rPr>
        <w:t>CIDH</w:t>
      </w:r>
      <w:proofErr w:type="spellEnd"/>
      <w:r w:rsidR="00665FAD">
        <w:rPr>
          <w:rFonts w:ascii="Times New Roman" w:eastAsia="Times New Roman" w:hAnsi="Times New Roman"/>
          <w:color w:val="222222"/>
          <w:lang w:val="fr-CA"/>
        </w:rPr>
        <w:t xml:space="preserve"> entend que les dispositions de l’article 6 de la Convention américaine relative aux droits de l’homme, concernant l’interdiction absolue et </w:t>
      </w:r>
      <w:proofErr w:type="spellStart"/>
      <w:r w:rsidR="00665FAD">
        <w:rPr>
          <w:rFonts w:ascii="Times New Roman" w:eastAsia="Times New Roman" w:hAnsi="Times New Roman"/>
          <w:color w:val="222222"/>
          <w:lang w:val="fr-CA"/>
        </w:rPr>
        <w:t>indérogeable</w:t>
      </w:r>
      <w:proofErr w:type="spellEnd"/>
      <w:r w:rsidR="00665FAD">
        <w:rPr>
          <w:rFonts w:ascii="Times New Roman" w:eastAsia="Times New Roman" w:hAnsi="Times New Roman"/>
          <w:color w:val="222222"/>
          <w:lang w:val="fr-CA"/>
        </w:rPr>
        <w:t xml:space="preserve"> de l’esclavage, de la servitude, de la traite des femmes et des esclaves sous toutes ses formes, doivent être interprétées de façon conséquente avec la définition de la traite des personne contenue à l’article 3 </w:t>
      </w:r>
      <w:r w:rsidR="00665FAD">
        <w:rPr>
          <w:rFonts w:ascii="Times New Roman" w:eastAsia="Times New Roman" w:hAnsi="Times New Roman"/>
          <w:i/>
          <w:color w:val="222222"/>
          <w:lang w:val="fr-CA"/>
        </w:rPr>
        <w:t>a</w:t>
      </w:r>
      <w:r w:rsidR="00665FAD">
        <w:rPr>
          <w:rFonts w:ascii="Times New Roman" w:eastAsia="Times New Roman" w:hAnsi="Times New Roman"/>
          <w:color w:val="222222"/>
          <w:lang w:val="fr-CA"/>
        </w:rPr>
        <w:t xml:space="preserve"> du Protocole </w:t>
      </w:r>
      <w:r w:rsidR="00A37619" w:rsidRPr="00A35092">
        <w:rPr>
          <w:rFonts w:ascii="Times New Roman" w:eastAsia="Times New Roman" w:hAnsi="Times New Roman"/>
          <w:color w:val="222222"/>
          <w:lang w:val="fr-CA"/>
        </w:rPr>
        <w:t>de Palerm</w:t>
      </w:r>
      <w:r w:rsidR="00665FAD">
        <w:rPr>
          <w:rFonts w:ascii="Times New Roman" w:eastAsia="Times New Roman" w:hAnsi="Times New Roman"/>
          <w:color w:val="222222"/>
          <w:lang w:val="fr-CA"/>
        </w:rPr>
        <w:t>e</w:t>
      </w:r>
      <w:r w:rsidR="00A37619" w:rsidRPr="00A35092">
        <w:rPr>
          <w:rFonts w:ascii="Times New Roman" w:eastAsia="Times New Roman" w:hAnsi="Times New Roman"/>
          <w:color w:val="222222"/>
          <w:lang w:val="fr-CA"/>
        </w:rPr>
        <w:t>.</w:t>
      </w:r>
      <w:r w:rsidR="00A37619" w:rsidRPr="00A35092">
        <w:rPr>
          <w:rFonts w:ascii="Times New Roman" w:eastAsia="Times New Roman" w:hAnsi="Times New Roman"/>
          <w:color w:val="222222"/>
          <w:vertAlign w:val="superscript"/>
          <w:lang w:val="fr-CA"/>
        </w:rPr>
        <w:footnoteReference w:id="1"/>
      </w:r>
      <w:r w:rsidR="00A37619" w:rsidRPr="00A35092">
        <w:rPr>
          <w:rFonts w:ascii="Times New Roman" w:eastAsia="Times New Roman" w:hAnsi="Times New Roman"/>
          <w:color w:val="222222"/>
          <w:lang w:val="fr-CA"/>
        </w:rPr>
        <w:t xml:space="preserve">  </w:t>
      </w:r>
      <w:bookmarkStart w:id="0" w:name="_GoBack"/>
      <w:bookmarkEnd w:id="0"/>
    </w:p>
    <w:p w14:paraId="5FCD9C0A" w14:textId="77777777" w:rsidR="00831799" w:rsidRPr="00A35092" w:rsidRDefault="00831799" w:rsidP="00810077">
      <w:pPr>
        <w:spacing w:after="0" w:line="240" w:lineRule="auto"/>
        <w:ind w:right="144" w:firstLine="720"/>
        <w:jc w:val="both"/>
        <w:rPr>
          <w:rFonts w:ascii="Times New Roman" w:eastAsia="Times New Roman" w:hAnsi="Times New Roman"/>
          <w:color w:val="222222"/>
          <w:lang w:val="fr-CA"/>
        </w:rPr>
      </w:pPr>
    </w:p>
    <w:p w14:paraId="3BEE66D1" w14:textId="3D16FC1D" w:rsidR="00A37619" w:rsidRPr="00A35092" w:rsidRDefault="00665FAD" w:rsidP="00810077">
      <w:pPr>
        <w:spacing w:after="0" w:line="240" w:lineRule="auto"/>
        <w:ind w:right="144" w:firstLine="720"/>
        <w:jc w:val="both"/>
        <w:rPr>
          <w:rFonts w:ascii="Times New Roman" w:eastAsia="Times New Roman" w:hAnsi="Times New Roman"/>
          <w:color w:val="222222"/>
          <w:lang w:val="fr-CA"/>
        </w:rPr>
      </w:pPr>
      <w:r>
        <w:rPr>
          <w:rFonts w:ascii="Times New Roman" w:eastAsia="Times New Roman" w:hAnsi="Times New Roman"/>
          <w:color w:val="222222"/>
          <w:lang w:val="fr-CA"/>
        </w:rPr>
        <w:lastRenderedPageBreak/>
        <w:t>Outre ce qui précède</w:t>
      </w:r>
      <w:r w:rsidR="00A37619" w:rsidRPr="00A35092">
        <w:rPr>
          <w:rFonts w:ascii="Times New Roman" w:eastAsia="Times New Roman" w:hAnsi="Times New Roman"/>
          <w:color w:val="222222"/>
          <w:lang w:val="fr-CA"/>
        </w:rPr>
        <w:t xml:space="preserve">, la </w:t>
      </w:r>
      <w:proofErr w:type="spellStart"/>
      <w:r w:rsidR="00A37619" w:rsidRPr="00A35092">
        <w:rPr>
          <w:rFonts w:ascii="Times New Roman" w:eastAsia="Times New Roman" w:hAnsi="Times New Roman"/>
          <w:color w:val="222222"/>
          <w:lang w:val="fr-CA"/>
        </w:rPr>
        <w:t>CIDH</w:t>
      </w:r>
      <w:proofErr w:type="spellEnd"/>
      <w:r w:rsidR="00A37619" w:rsidRPr="00A35092">
        <w:rPr>
          <w:rFonts w:ascii="Times New Roman" w:eastAsia="Times New Roman" w:hAnsi="Times New Roman"/>
          <w:color w:val="222222"/>
          <w:lang w:val="fr-CA"/>
        </w:rPr>
        <w:t xml:space="preserve"> </w:t>
      </w:r>
      <w:r>
        <w:rPr>
          <w:rFonts w:ascii="Times New Roman" w:eastAsia="Times New Roman" w:hAnsi="Times New Roman"/>
          <w:color w:val="222222"/>
          <w:lang w:val="fr-CA"/>
        </w:rPr>
        <w:t>a soutenu que “l’interdiction de l’esclavage et des pratiques similaires, comme la traite des personnes, font partie du droit international coutumier et du</w:t>
      </w:r>
      <w:r w:rsidR="00A37619" w:rsidRPr="00A35092">
        <w:rPr>
          <w:rFonts w:ascii="Times New Roman" w:eastAsia="Times New Roman" w:hAnsi="Times New Roman"/>
          <w:color w:val="222222"/>
          <w:lang w:val="fr-CA"/>
        </w:rPr>
        <w:t xml:space="preserve"> </w:t>
      </w:r>
      <w:r w:rsidR="00A37619" w:rsidRPr="00A35092">
        <w:rPr>
          <w:rFonts w:ascii="Times New Roman" w:eastAsia="Times New Roman" w:hAnsi="Times New Roman"/>
          <w:i/>
          <w:iCs/>
          <w:color w:val="222222"/>
          <w:lang w:val="fr-CA"/>
        </w:rPr>
        <w:t xml:space="preserve">jus </w:t>
      </w:r>
      <w:proofErr w:type="spellStart"/>
      <w:r w:rsidR="00A37619" w:rsidRPr="00A35092">
        <w:rPr>
          <w:rFonts w:ascii="Times New Roman" w:eastAsia="Times New Roman" w:hAnsi="Times New Roman"/>
          <w:i/>
          <w:iCs/>
          <w:color w:val="222222"/>
          <w:lang w:val="fr-CA"/>
        </w:rPr>
        <w:t>cogens</w:t>
      </w:r>
      <w:proofErr w:type="spellEnd"/>
      <w:r w:rsidR="00A37619" w:rsidRPr="00A35092">
        <w:rPr>
          <w:rFonts w:ascii="Times New Roman" w:eastAsia="Times New Roman" w:hAnsi="Times New Roman"/>
          <w:color w:val="222222"/>
          <w:lang w:val="fr-CA"/>
        </w:rPr>
        <w:t>. La</w:t>
      </w:r>
      <w:r w:rsidR="00901BFF">
        <w:rPr>
          <w:rFonts w:ascii="Times New Roman" w:eastAsia="Times New Roman" w:hAnsi="Times New Roman"/>
          <w:color w:val="222222"/>
          <w:lang w:val="fr-CA"/>
        </w:rPr>
        <w:t xml:space="preserve"> protection contre l’esclavage est une obligation</w:t>
      </w:r>
      <w:r w:rsidR="00A37619" w:rsidRPr="00A35092">
        <w:rPr>
          <w:rFonts w:ascii="Times New Roman" w:eastAsia="Times New Roman" w:hAnsi="Times New Roman"/>
          <w:color w:val="222222"/>
          <w:lang w:val="fr-CA"/>
        </w:rPr>
        <w:t xml:space="preserve"> </w:t>
      </w:r>
      <w:proofErr w:type="spellStart"/>
      <w:r w:rsidR="00A37619" w:rsidRPr="00A35092">
        <w:rPr>
          <w:rFonts w:ascii="Times New Roman" w:eastAsia="Times New Roman" w:hAnsi="Times New Roman"/>
          <w:i/>
          <w:iCs/>
          <w:color w:val="222222"/>
          <w:lang w:val="fr-CA"/>
        </w:rPr>
        <w:t>erga</w:t>
      </w:r>
      <w:proofErr w:type="spellEnd"/>
      <w:r w:rsidR="00A37619" w:rsidRPr="00A35092">
        <w:rPr>
          <w:rFonts w:ascii="Times New Roman" w:eastAsia="Times New Roman" w:hAnsi="Times New Roman"/>
          <w:i/>
          <w:iCs/>
          <w:color w:val="222222"/>
          <w:lang w:val="fr-CA"/>
        </w:rPr>
        <w:t xml:space="preserve"> </w:t>
      </w:r>
      <w:proofErr w:type="spellStart"/>
      <w:r w:rsidR="00A37619" w:rsidRPr="00A35092">
        <w:rPr>
          <w:rFonts w:ascii="Times New Roman" w:eastAsia="Times New Roman" w:hAnsi="Times New Roman"/>
          <w:i/>
          <w:iCs/>
          <w:color w:val="222222"/>
          <w:lang w:val="fr-CA"/>
        </w:rPr>
        <w:t>omnes</w:t>
      </w:r>
      <w:proofErr w:type="spellEnd"/>
      <w:r w:rsidR="00901BFF">
        <w:rPr>
          <w:rFonts w:ascii="Times New Roman" w:eastAsia="Times New Roman" w:hAnsi="Times New Roman"/>
          <w:color w:val="222222"/>
          <w:lang w:val="fr-CA"/>
        </w:rPr>
        <w:t xml:space="preserve"> et obligatoire des États, qui émane des normes internationales en matière de droits de la personne</w:t>
      </w:r>
      <w:r w:rsidR="00A37619" w:rsidRPr="00A35092">
        <w:rPr>
          <w:rFonts w:ascii="Times New Roman" w:eastAsia="Times New Roman" w:hAnsi="Times New Roman"/>
          <w:color w:val="222222"/>
          <w:lang w:val="fr-CA"/>
        </w:rPr>
        <w:t>.”</w:t>
      </w:r>
      <w:bookmarkStart w:id="1" w:name="_Hlk67055305"/>
      <w:r w:rsidR="00A37619" w:rsidRPr="00A35092">
        <w:rPr>
          <w:rFonts w:ascii="Times New Roman" w:eastAsia="Times New Roman" w:hAnsi="Times New Roman"/>
          <w:color w:val="222222"/>
          <w:vertAlign w:val="superscript"/>
          <w:lang w:val="fr-CA"/>
        </w:rPr>
        <w:footnoteReference w:id="2"/>
      </w:r>
      <w:bookmarkEnd w:id="1"/>
    </w:p>
    <w:p w14:paraId="6C03BB72" w14:textId="03397E48" w:rsidR="00831799" w:rsidRPr="00A35092" w:rsidRDefault="00831799" w:rsidP="00810077">
      <w:pPr>
        <w:spacing w:after="0" w:line="240" w:lineRule="auto"/>
        <w:ind w:right="144" w:firstLine="720"/>
        <w:jc w:val="both"/>
        <w:rPr>
          <w:rFonts w:ascii="Times New Roman" w:eastAsia="Times New Roman" w:hAnsi="Times New Roman"/>
          <w:color w:val="222222"/>
          <w:lang w:val="fr-CA"/>
        </w:rPr>
      </w:pPr>
    </w:p>
    <w:p w14:paraId="43EB284E" w14:textId="062AE122" w:rsidR="00A37619" w:rsidRPr="00D52DFE" w:rsidRDefault="00A37619" w:rsidP="00D52DFE">
      <w:pPr>
        <w:pStyle w:val="ListParagraph"/>
        <w:numPr>
          <w:ilvl w:val="0"/>
          <w:numId w:val="33"/>
        </w:numPr>
        <w:spacing w:after="0" w:line="240" w:lineRule="auto"/>
        <w:ind w:right="144" w:firstLine="0"/>
        <w:jc w:val="both"/>
        <w:rPr>
          <w:rFonts w:ascii="Times New Roman" w:eastAsia="Times New Roman" w:hAnsi="Times New Roman"/>
          <w:color w:val="222222"/>
          <w:highlight w:val="white"/>
          <w:lang w:val="fr-CA"/>
        </w:rPr>
      </w:pPr>
      <w:r w:rsidRPr="00D52DFE">
        <w:rPr>
          <w:rFonts w:ascii="Times New Roman" w:eastAsia="Times New Roman" w:hAnsi="Times New Roman"/>
          <w:color w:val="222222"/>
          <w:highlight w:val="white"/>
          <w:lang w:val="fr-CA"/>
        </w:rPr>
        <w:t>Tr</w:t>
      </w:r>
      <w:r w:rsidR="00901BFF" w:rsidRPr="00D52DFE">
        <w:rPr>
          <w:rFonts w:ascii="Times New Roman" w:eastAsia="Times New Roman" w:hAnsi="Times New Roman"/>
          <w:color w:val="222222"/>
          <w:highlight w:val="white"/>
          <w:lang w:val="fr-CA"/>
        </w:rPr>
        <w:t>afic illicite de migrants</w:t>
      </w:r>
    </w:p>
    <w:p w14:paraId="7C22D9A5" w14:textId="77777777" w:rsidR="00831799" w:rsidRPr="00A35092" w:rsidRDefault="00831799" w:rsidP="00D52DFE">
      <w:pPr>
        <w:spacing w:after="0" w:line="240" w:lineRule="auto"/>
        <w:ind w:right="144"/>
        <w:jc w:val="both"/>
        <w:rPr>
          <w:rFonts w:ascii="Times New Roman" w:eastAsia="Times New Roman" w:hAnsi="Times New Roman"/>
          <w:color w:val="222222"/>
          <w:highlight w:val="white"/>
          <w:lang w:val="fr-CA"/>
        </w:rPr>
      </w:pPr>
    </w:p>
    <w:p w14:paraId="2F762402" w14:textId="38689957" w:rsidR="00A37619" w:rsidRPr="00A35092" w:rsidRDefault="00A37619" w:rsidP="00810077">
      <w:pPr>
        <w:spacing w:after="0" w:line="240" w:lineRule="auto"/>
        <w:ind w:right="144" w:firstLine="720"/>
        <w:jc w:val="both"/>
        <w:rPr>
          <w:rFonts w:ascii="Times New Roman" w:eastAsia="Times New Roman" w:hAnsi="Times New Roman"/>
          <w:color w:val="222222"/>
          <w:highlight w:val="white"/>
          <w:lang w:val="fr-CA"/>
        </w:rPr>
      </w:pPr>
      <w:r w:rsidRPr="00A35092">
        <w:rPr>
          <w:rFonts w:ascii="Times New Roman" w:eastAsia="Times New Roman" w:hAnsi="Times New Roman"/>
          <w:color w:val="222222"/>
          <w:highlight w:val="white"/>
          <w:lang w:val="fr-CA"/>
        </w:rPr>
        <w:t>En</w:t>
      </w:r>
      <w:r w:rsidR="00901BFF">
        <w:rPr>
          <w:rFonts w:ascii="Times New Roman" w:eastAsia="Times New Roman" w:hAnsi="Times New Roman"/>
          <w:color w:val="222222"/>
          <w:highlight w:val="white"/>
          <w:lang w:val="fr-CA"/>
        </w:rPr>
        <w:t xml:space="preserve"> ce qui a trait à la définition</w:t>
      </w:r>
      <w:r w:rsidRPr="00A35092">
        <w:rPr>
          <w:rFonts w:ascii="Times New Roman" w:eastAsia="Times New Roman" w:hAnsi="Times New Roman"/>
          <w:color w:val="222222"/>
          <w:highlight w:val="white"/>
          <w:lang w:val="fr-CA"/>
        </w:rPr>
        <w:t xml:space="preserve"> de “tr</w:t>
      </w:r>
      <w:r w:rsidR="00901BFF">
        <w:rPr>
          <w:rFonts w:ascii="Times New Roman" w:eastAsia="Times New Roman" w:hAnsi="Times New Roman"/>
          <w:color w:val="222222"/>
          <w:highlight w:val="white"/>
          <w:lang w:val="fr-CA"/>
        </w:rPr>
        <w:t>afic illicite de migrants</w:t>
      </w:r>
      <w:r w:rsidRPr="00A35092">
        <w:rPr>
          <w:rFonts w:ascii="Times New Roman" w:eastAsia="Times New Roman" w:hAnsi="Times New Roman"/>
          <w:color w:val="222222"/>
          <w:highlight w:val="white"/>
          <w:lang w:val="fr-CA"/>
        </w:rPr>
        <w:t xml:space="preserve">”, </w:t>
      </w:r>
      <w:r w:rsidR="00901BFF">
        <w:rPr>
          <w:rFonts w:ascii="Times New Roman" w:eastAsia="Times New Roman" w:hAnsi="Times New Roman"/>
          <w:color w:val="222222"/>
          <w:highlight w:val="white"/>
          <w:lang w:val="fr-CA"/>
        </w:rPr>
        <w:t xml:space="preserve">l’article 3 du Protocole contre le trafic illicite de migrants par terre, mer et air établit ce qui suit : </w:t>
      </w:r>
    </w:p>
    <w:p w14:paraId="34A9645C" w14:textId="77777777" w:rsidR="00831799" w:rsidRPr="00A35092" w:rsidRDefault="00831799" w:rsidP="00D52DFE">
      <w:pPr>
        <w:spacing w:after="0" w:line="240" w:lineRule="auto"/>
        <w:ind w:right="144"/>
        <w:jc w:val="both"/>
        <w:rPr>
          <w:rFonts w:ascii="Times New Roman" w:eastAsia="Times New Roman" w:hAnsi="Times New Roman"/>
          <w:color w:val="222222"/>
          <w:highlight w:val="white"/>
          <w:lang w:val="fr-CA"/>
        </w:rPr>
      </w:pPr>
    </w:p>
    <w:p w14:paraId="62503B3D" w14:textId="77B34990" w:rsidR="00A37619" w:rsidRPr="00D52DFE" w:rsidRDefault="00901BFF" w:rsidP="00D52DFE">
      <w:pPr>
        <w:pStyle w:val="ListParagraph"/>
        <w:numPr>
          <w:ilvl w:val="0"/>
          <w:numId w:val="34"/>
        </w:numPr>
        <w:spacing w:after="0" w:line="240" w:lineRule="auto"/>
        <w:ind w:left="1440" w:right="144" w:hanging="720"/>
        <w:jc w:val="both"/>
        <w:rPr>
          <w:rFonts w:ascii="Times New Roman" w:eastAsia="Times New Roman" w:hAnsi="Times New Roman"/>
          <w:color w:val="222222"/>
          <w:highlight w:val="white"/>
          <w:lang w:val="fr-CA"/>
        </w:rPr>
      </w:pPr>
      <w:r w:rsidRPr="00D52DFE">
        <w:rPr>
          <w:rFonts w:ascii="Times New Roman" w:eastAsia="Times New Roman" w:hAnsi="Times New Roman"/>
          <w:color w:val="222222"/>
          <w:highlight w:val="white"/>
          <w:lang w:val="fr-CA"/>
        </w:rPr>
        <w:t>L’expression</w:t>
      </w:r>
      <w:r w:rsidR="00A37619" w:rsidRPr="00D52DFE">
        <w:rPr>
          <w:rFonts w:ascii="Times New Roman" w:eastAsia="Times New Roman" w:hAnsi="Times New Roman"/>
          <w:color w:val="222222"/>
          <w:highlight w:val="white"/>
          <w:lang w:val="fr-CA"/>
        </w:rPr>
        <w:t xml:space="preserve"> “tr</w:t>
      </w:r>
      <w:r w:rsidRPr="00D52DFE">
        <w:rPr>
          <w:rFonts w:ascii="Times New Roman" w:eastAsia="Times New Roman" w:hAnsi="Times New Roman"/>
          <w:color w:val="222222"/>
          <w:highlight w:val="white"/>
          <w:lang w:val="fr-CA"/>
        </w:rPr>
        <w:t>afic illicite de migrant</w:t>
      </w:r>
      <w:r w:rsidR="00A37619" w:rsidRPr="00D52DFE">
        <w:rPr>
          <w:rFonts w:ascii="Times New Roman" w:eastAsia="Times New Roman" w:hAnsi="Times New Roman"/>
          <w:color w:val="222222"/>
          <w:highlight w:val="white"/>
          <w:lang w:val="fr-CA"/>
        </w:rPr>
        <w:t>s”</w:t>
      </w:r>
      <w:r w:rsidRPr="00D52DFE">
        <w:rPr>
          <w:rFonts w:ascii="Times New Roman" w:eastAsia="Times New Roman" w:hAnsi="Times New Roman"/>
          <w:color w:val="222222"/>
          <w:highlight w:val="white"/>
          <w:lang w:val="fr-CA"/>
        </w:rPr>
        <w:t xml:space="preserve"> désigne le fait d’assurer, afin d’en tirer, directement ou indirectement, un avantage financier ou un autre avantage matériel</w:t>
      </w:r>
      <w:r w:rsidR="007B3641" w:rsidRPr="00D52DFE">
        <w:rPr>
          <w:rFonts w:ascii="Times New Roman" w:eastAsia="Times New Roman" w:hAnsi="Times New Roman"/>
          <w:color w:val="222222"/>
          <w:highlight w:val="white"/>
          <w:lang w:val="fr-CA"/>
        </w:rPr>
        <w:t>, l’entrée illégale dans un État Partie d’une personne qui n’est ni un ressortissant ni un résident permanent de cet État;</w:t>
      </w:r>
      <w:r w:rsidR="00A37619" w:rsidRPr="00D52DFE">
        <w:rPr>
          <w:rFonts w:ascii="Times New Roman" w:eastAsia="Times New Roman" w:hAnsi="Times New Roman"/>
          <w:color w:val="222222"/>
          <w:highlight w:val="white"/>
          <w:lang w:val="fr-CA"/>
        </w:rPr>
        <w:t xml:space="preserve"> </w:t>
      </w:r>
    </w:p>
    <w:p w14:paraId="2F017C12" w14:textId="77777777" w:rsidR="00831799" w:rsidRPr="00A35092" w:rsidRDefault="00831799" w:rsidP="00810077">
      <w:pPr>
        <w:spacing w:after="0" w:line="240" w:lineRule="auto"/>
        <w:ind w:right="144" w:firstLine="720"/>
        <w:jc w:val="both"/>
        <w:rPr>
          <w:rFonts w:ascii="Times New Roman" w:eastAsia="Times New Roman" w:hAnsi="Times New Roman"/>
          <w:color w:val="222222"/>
          <w:highlight w:val="white"/>
          <w:lang w:val="fr-CA"/>
        </w:rPr>
      </w:pPr>
    </w:p>
    <w:p w14:paraId="4A3D53C0" w14:textId="4C271CCA" w:rsidR="00831799" w:rsidRDefault="007B3641" w:rsidP="00D52DFE">
      <w:pPr>
        <w:pStyle w:val="ListParagraph"/>
        <w:numPr>
          <w:ilvl w:val="0"/>
          <w:numId w:val="34"/>
        </w:numPr>
        <w:spacing w:after="0" w:line="240" w:lineRule="auto"/>
        <w:ind w:left="1440" w:right="144" w:hanging="720"/>
        <w:jc w:val="both"/>
        <w:rPr>
          <w:rFonts w:ascii="Times New Roman" w:eastAsia="Times New Roman" w:hAnsi="Times New Roman"/>
          <w:color w:val="222222"/>
          <w:highlight w:val="white"/>
          <w:lang w:val="fr-CA"/>
        </w:rPr>
      </w:pPr>
      <w:r w:rsidRPr="00D52DFE">
        <w:rPr>
          <w:rFonts w:ascii="Times New Roman" w:eastAsia="Times New Roman" w:hAnsi="Times New Roman"/>
          <w:color w:val="222222"/>
          <w:highlight w:val="white"/>
          <w:lang w:val="fr-CA"/>
        </w:rPr>
        <w:t>L’expression</w:t>
      </w:r>
      <w:r w:rsidR="00A37619" w:rsidRPr="00D52DFE">
        <w:rPr>
          <w:rFonts w:ascii="Times New Roman" w:eastAsia="Times New Roman" w:hAnsi="Times New Roman"/>
          <w:color w:val="222222"/>
          <w:highlight w:val="white"/>
          <w:lang w:val="fr-CA"/>
        </w:rPr>
        <w:t xml:space="preserve"> “entr</w:t>
      </w:r>
      <w:r w:rsidRPr="00D52DFE">
        <w:rPr>
          <w:rFonts w:ascii="Times New Roman" w:eastAsia="Times New Roman" w:hAnsi="Times New Roman"/>
          <w:color w:val="222222"/>
          <w:highlight w:val="white"/>
          <w:lang w:val="fr-CA"/>
        </w:rPr>
        <w:t>ée illégale</w:t>
      </w:r>
      <w:r w:rsidR="00A37619" w:rsidRPr="00D52DFE">
        <w:rPr>
          <w:rFonts w:ascii="Times New Roman" w:eastAsia="Times New Roman" w:hAnsi="Times New Roman"/>
          <w:color w:val="222222"/>
          <w:highlight w:val="white"/>
          <w:lang w:val="fr-CA"/>
        </w:rPr>
        <w:t>”</w:t>
      </w:r>
      <w:r w:rsidRPr="00D52DFE">
        <w:rPr>
          <w:rFonts w:ascii="Times New Roman" w:eastAsia="Times New Roman" w:hAnsi="Times New Roman"/>
          <w:color w:val="222222"/>
          <w:highlight w:val="white"/>
          <w:lang w:val="fr-CA"/>
        </w:rPr>
        <w:t xml:space="preserve"> désigne le franchissement de frontières alors que les conditions nécessaires à l’entrée légale dans l’État d’accueil ne sont pas satisfaites.</w:t>
      </w:r>
    </w:p>
    <w:p w14:paraId="1388624E" w14:textId="77777777" w:rsidR="00D52DFE" w:rsidRPr="00D52DFE" w:rsidRDefault="00D52DFE" w:rsidP="00D52DFE">
      <w:pPr>
        <w:spacing w:after="0" w:line="240" w:lineRule="auto"/>
        <w:ind w:right="144"/>
        <w:jc w:val="both"/>
        <w:rPr>
          <w:rFonts w:ascii="Times New Roman" w:eastAsia="Times New Roman" w:hAnsi="Times New Roman"/>
          <w:color w:val="222222"/>
          <w:highlight w:val="white"/>
          <w:lang w:val="fr-CA"/>
        </w:rPr>
      </w:pPr>
    </w:p>
    <w:p w14:paraId="29B84EBD" w14:textId="42E4E769" w:rsidR="00A37619" w:rsidRPr="00A35092" w:rsidRDefault="007B3641" w:rsidP="00D52DFE">
      <w:pPr>
        <w:pStyle w:val="ListParagraph"/>
        <w:numPr>
          <w:ilvl w:val="0"/>
          <w:numId w:val="32"/>
        </w:numPr>
        <w:tabs>
          <w:tab w:val="left" w:pos="0"/>
        </w:tabs>
        <w:spacing w:after="0" w:line="240" w:lineRule="auto"/>
        <w:ind w:hanging="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Contexte régional </w:t>
      </w:r>
    </w:p>
    <w:p w14:paraId="0E1591DA" w14:textId="77777777" w:rsidR="00831799" w:rsidRPr="00A35092" w:rsidRDefault="00831799" w:rsidP="00831799">
      <w:pPr>
        <w:tabs>
          <w:tab w:val="left" w:pos="0"/>
        </w:tabs>
        <w:spacing w:after="0" w:line="240" w:lineRule="auto"/>
        <w:jc w:val="both"/>
        <w:rPr>
          <w:rFonts w:ascii="Times New Roman" w:eastAsia="Times New Roman" w:hAnsi="Times New Roman"/>
          <w:color w:val="222222"/>
          <w:highlight w:val="white"/>
          <w:lang w:val="fr-CA"/>
        </w:rPr>
      </w:pPr>
    </w:p>
    <w:p w14:paraId="1EB17A42" w14:textId="7FCC8C9C"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highlight w:val="white"/>
          <w:lang w:val="fr-CA"/>
        </w:rPr>
        <w:t>Se</w:t>
      </w:r>
      <w:r w:rsidR="007B3641">
        <w:rPr>
          <w:rFonts w:ascii="Times New Roman" w:eastAsia="Times New Roman" w:hAnsi="Times New Roman"/>
          <w:highlight w:val="white"/>
          <w:lang w:val="fr-CA"/>
        </w:rPr>
        <w:t>lon le Rapport mondial sur la traite des personnes</w:t>
      </w:r>
      <w:r w:rsidRPr="00A35092">
        <w:rPr>
          <w:rFonts w:ascii="Times New Roman" w:eastAsia="Times New Roman" w:hAnsi="Times New Roman"/>
          <w:color w:val="202124"/>
          <w:highlight w:val="white"/>
          <w:lang w:val="fr-CA"/>
        </w:rPr>
        <w:t xml:space="preserve"> de 2020 de</w:t>
      </w:r>
      <w:r w:rsidR="007B3641">
        <w:rPr>
          <w:rFonts w:ascii="Times New Roman" w:eastAsia="Times New Roman" w:hAnsi="Times New Roman"/>
          <w:color w:val="202124"/>
          <w:highlight w:val="white"/>
          <w:lang w:val="fr-CA"/>
        </w:rPr>
        <w:t xml:space="preserve"> l’Office des Nations Unies contre la drogue et le crime</w:t>
      </w:r>
      <w:r w:rsidRPr="00A35092">
        <w:rPr>
          <w:rFonts w:ascii="Times New Roman" w:eastAsia="Times New Roman" w:hAnsi="Times New Roman"/>
          <w:highlight w:val="white"/>
          <w:lang w:val="fr-CA"/>
        </w:rPr>
        <w:t xml:space="preserve"> (</w:t>
      </w:r>
      <w:proofErr w:type="spellStart"/>
      <w:r w:rsidR="007B3641">
        <w:rPr>
          <w:rFonts w:ascii="Times New Roman" w:eastAsia="Times New Roman" w:hAnsi="Times New Roman"/>
          <w:highlight w:val="white"/>
          <w:lang w:val="fr-CA"/>
        </w:rPr>
        <w:t>ONUDC</w:t>
      </w:r>
      <w:proofErr w:type="spellEnd"/>
      <w:r w:rsidRPr="00A35092">
        <w:rPr>
          <w:rFonts w:ascii="Times New Roman" w:eastAsia="Times New Roman" w:hAnsi="Times New Roman"/>
          <w:highlight w:val="white"/>
          <w:lang w:val="fr-CA"/>
        </w:rPr>
        <w:t>),</w:t>
      </w:r>
      <w:r w:rsidR="007B3641">
        <w:rPr>
          <w:rFonts w:ascii="Times New Roman" w:eastAsia="Times New Roman" w:hAnsi="Times New Roman"/>
          <w:highlight w:val="white"/>
          <w:lang w:val="fr-CA"/>
        </w:rPr>
        <w:t xml:space="preserve"> les pays de l’Amérique du Nord se caractérisent par une proportion de plus en plus grande </w:t>
      </w:r>
      <w:r w:rsidR="00C044F1">
        <w:rPr>
          <w:rFonts w:ascii="Times New Roman" w:eastAsia="Times New Roman" w:hAnsi="Times New Roman"/>
          <w:highlight w:val="white"/>
          <w:lang w:val="fr-CA"/>
        </w:rPr>
        <w:t>de victimes de la traite à l’intérieur de leurs propres frontières; principalement des femmes victimes de la traite à des fins d’exploitation sexuelle.</w:t>
      </w:r>
      <w:r w:rsidRPr="00A35092">
        <w:rPr>
          <w:rFonts w:ascii="Times New Roman" w:eastAsia="Times New Roman" w:hAnsi="Times New Roman"/>
          <w:color w:val="202124"/>
          <w:highlight w:val="white"/>
          <w:lang w:val="fr-CA"/>
        </w:rPr>
        <w:t xml:space="preserve"> </w:t>
      </w:r>
    </w:p>
    <w:p w14:paraId="5F912717" w14:textId="77777777" w:rsidR="00831799" w:rsidRPr="00A35092" w:rsidRDefault="00831799" w:rsidP="00D52DFE">
      <w:pPr>
        <w:spacing w:after="0" w:line="240" w:lineRule="auto"/>
        <w:ind w:right="144"/>
        <w:jc w:val="both"/>
        <w:rPr>
          <w:rFonts w:ascii="Times New Roman" w:eastAsia="Times New Roman" w:hAnsi="Times New Roman"/>
          <w:highlight w:val="white"/>
          <w:lang w:val="fr-CA"/>
        </w:rPr>
      </w:pPr>
    </w:p>
    <w:p w14:paraId="19AC0866" w14:textId="71E565A4"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highlight w:val="white"/>
          <w:lang w:val="fr-CA"/>
        </w:rPr>
        <w:t>En</w:t>
      </w:r>
      <w:r w:rsidR="00C044F1">
        <w:rPr>
          <w:rFonts w:ascii="Times New Roman" w:eastAsia="Times New Roman" w:hAnsi="Times New Roman"/>
          <w:highlight w:val="white"/>
          <w:lang w:val="fr-CA"/>
        </w:rPr>
        <w:t xml:space="preserve"> ce qui a trait à l’Amérique du Sud, les dynamiques de la traite des personnes </w:t>
      </w:r>
      <w:r w:rsidR="00C32AD9">
        <w:rPr>
          <w:rFonts w:ascii="Times New Roman" w:eastAsia="Times New Roman" w:hAnsi="Times New Roman"/>
          <w:highlight w:val="white"/>
          <w:lang w:val="fr-CA"/>
        </w:rPr>
        <w:t>sont assez complexes, mais aussi limitées en termes de portée géographique</w:t>
      </w:r>
      <w:r w:rsidRPr="00A35092">
        <w:rPr>
          <w:rFonts w:ascii="Times New Roman" w:eastAsia="Times New Roman" w:hAnsi="Times New Roman"/>
          <w:color w:val="202124"/>
          <w:highlight w:val="white"/>
          <w:vertAlign w:val="superscript"/>
          <w:lang w:val="fr-CA"/>
        </w:rPr>
        <w:footnoteReference w:id="3"/>
      </w:r>
      <w:r w:rsidRPr="00A35092">
        <w:rPr>
          <w:rFonts w:ascii="Times New Roman" w:eastAsia="Times New Roman" w:hAnsi="Times New Roman"/>
          <w:color w:val="202124"/>
          <w:highlight w:val="white"/>
          <w:lang w:val="fr-CA"/>
        </w:rPr>
        <w:t>. P</w:t>
      </w:r>
      <w:r w:rsidR="00C32AD9">
        <w:rPr>
          <w:rFonts w:ascii="Times New Roman" w:eastAsia="Times New Roman" w:hAnsi="Times New Roman"/>
          <w:color w:val="202124"/>
          <w:highlight w:val="white"/>
          <w:lang w:val="fr-CA"/>
        </w:rPr>
        <w:t xml:space="preserve">ar exemple, en Argentine, des victimes de la traite du Paraguay et de la Bolivie ont été trouvées, alors qu’en Colombie et au Pérou, des victimes du Venezuela ont été trouvées; alors que le Brésil et le Chili </w:t>
      </w:r>
      <w:r w:rsidR="009B686A">
        <w:rPr>
          <w:rFonts w:ascii="Times New Roman" w:eastAsia="Times New Roman" w:hAnsi="Times New Roman"/>
          <w:color w:val="202124"/>
          <w:highlight w:val="white"/>
          <w:lang w:val="fr-CA"/>
        </w:rPr>
        <w:t xml:space="preserve">sont également des destinations de victimes provenant de la Bolivie et du Pérou, </w:t>
      </w:r>
      <w:r w:rsidR="00272132">
        <w:rPr>
          <w:rFonts w:ascii="Times New Roman" w:eastAsia="Times New Roman" w:hAnsi="Times New Roman"/>
          <w:color w:val="202124"/>
          <w:highlight w:val="white"/>
          <w:lang w:val="fr-CA"/>
        </w:rPr>
        <w:t xml:space="preserve">entre autres pays d’origine; et le Pérou est également la destination de victimes de la traite des personnes de pays voisins. En particulier, le présent rapport indique que les victimes de la traite des personnes dans la partie nord de l’Amérique du </w:t>
      </w:r>
      <w:proofErr w:type="spellStart"/>
      <w:r w:rsidR="00272132">
        <w:rPr>
          <w:rFonts w:ascii="Times New Roman" w:eastAsia="Times New Roman" w:hAnsi="Times New Roman"/>
          <w:color w:val="202124"/>
          <w:highlight w:val="white"/>
          <w:lang w:val="fr-CA"/>
        </w:rPr>
        <w:t>Sudse</w:t>
      </w:r>
      <w:proofErr w:type="spellEnd"/>
      <w:r w:rsidR="00272132">
        <w:rPr>
          <w:rFonts w:ascii="Times New Roman" w:eastAsia="Times New Roman" w:hAnsi="Times New Roman"/>
          <w:color w:val="202124"/>
          <w:highlight w:val="white"/>
          <w:lang w:val="fr-CA"/>
        </w:rPr>
        <w:t xml:space="preserve"> retrouvent dans les pays les plus riches de la sous-région voisine, tandis que dans les pays d’Amérique centrale et de la Caraïbe on trouve des victimes qui sont des ressortissants de ces pays ou de quelques pays d’Amérique du Sud.</w:t>
      </w:r>
      <w:r w:rsidRPr="00A35092">
        <w:rPr>
          <w:rFonts w:ascii="Times New Roman" w:eastAsia="Times New Roman" w:hAnsi="Times New Roman"/>
          <w:color w:val="202124"/>
          <w:highlight w:val="white"/>
          <w:lang w:val="fr-CA"/>
        </w:rPr>
        <w:t xml:space="preserve"> </w:t>
      </w:r>
    </w:p>
    <w:p w14:paraId="22874DCD" w14:textId="77777777" w:rsidR="00831799" w:rsidRPr="00A35092" w:rsidRDefault="00831799" w:rsidP="00D52DFE">
      <w:pPr>
        <w:spacing w:after="0" w:line="240" w:lineRule="auto"/>
        <w:ind w:right="144"/>
        <w:jc w:val="both"/>
        <w:rPr>
          <w:rFonts w:ascii="Times New Roman" w:eastAsia="Times New Roman" w:hAnsi="Times New Roman"/>
          <w:color w:val="202124"/>
          <w:highlight w:val="white"/>
          <w:lang w:val="fr-CA"/>
        </w:rPr>
      </w:pPr>
    </w:p>
    <w:p w14:paraId="77CB0366" w14:textId="09240734" w:rsidR="00A37619" w:rsidRPr="00A35092" w:rsidRDefault="00A37619" w:rsidP="00810077">
      <w:pPr>
        <w:spacing w:after="0" w:line="240" w:lineRule="auto"/>
        <w:ind w:right="144" w:firstLine="720"/>
        <w:jc w:val="both"/>
        <w:rPr>
          <w:rFonts w:ascii="Times New Roman" w:eastAsia="Times New Roman" w:hAnsi="Times New Roman"/>
          <w:color w:val="222222"/>
          <w:highlight w:val="white"/>
          <w:lang w:val="fr-CA"/>
        </w:rPr>
      </w:pPr>
      <w:r w:rsidRPr="00A35092">
        <w:rPr>
          <w:rFonts w:ascii="Times New Roman" w:eastAsia="Times New Roman" w:hAnsi="Times New Roman"/>
          <w:color w:val="222222"/>
          <w:highlight w:val="white"/>
          <w:lang w:val="fr-CA"/>
        </w:rPr>
        <w:t>La</w:t>
      </w:r>
      <w:r w:rsidR="00272132">
        <w:rPr>
          <w:rFonts w:ascii="Times New Roman" w:eastAsia="Times New Roman" w:hAnsi="Times New Roman"/>
          <w:color w:val="222222"/>
          <w:highlight w:val="white"/>
          <w:lang w:val="fr-CA"/>
        </w:rPr>
        <w:t xml:space="preserve"> protection sociale de populations vulnérables et victimes de la traite pendant le processus de migration et dans les pays de destination a été examinée antérieurement en tant que thème revêtant une pertinence particulière dans le dialogue entre États, étant donné que dans des contextes</w:t>
      </w:r>
      <w:r w:rsidR="005E6BFF">
        <w:rPr>
          <w:rFonts w:ascii="Times New Roman" w:eastAsia="Times New Roman" w:hAnsi="Times New Roman"/>
          <w:color w:val="222222"/>
          <w:highlight w:val="white"/>
          <w:lang w:val="fr-CA"/>
        </w:rPr>
        <w:t xml:space="preserve"> de migration ou de mobilité humaine importantes, le nombre de cas de traite des personnes tend à augmenter parce que la vulnérabilité des personnes migrantes, des demandeurs </w:t>
      </w:r>
      <w:r w:rsidR="005E6BFF">
        <w:rPr>
          <w:rFonts w:ascii="Times New Roman" w:eastAsia="Times New Roman" w:hAnsi="Times New Roman"/>
          <w:color w:val="222222"/>
          <w:highlight w:val="white"/>
          <w:lang w:val="fr-CA"/>
        </w:rPr>
        <w:lastRenderedPageBreak/>
        <w:t>d’asile, des réfugiés et des apatrides atteint généralement des niveaux alarmants dans des situations de crise.</w:t>
      </w:r>
      <w:r w:rsidR="00272132">
        <w:rPr>
          <w:rFonts w:ascii="Times New Roman" w:eastAsia="Times New Roman" w:hAnsi="Times New Roman"/>
          <w:color w:val="222222"/>
          <w:highlight w:val="white"/>
          <w:lang w:val="fr-CA"/>
        </w:rPr>
        <w:t xml:space="preserve"> </w:t>
      </w:r>
      <w:r w:rsidR="005E6BFF">
        <w:rPr>
          <w:rFonts w:ascii="Times New Roman" w:eastAsia="Times New Roman" w:hAnsi="Times New Roman"/>
          <w:color w:val="222222"/>
          <w:highlight w:val="white"/>
          <w:lang w:val="fr-CA"/>
        </w:rPr>
        <w:t>À cet égard, dans le cadre de l’Organisation des États Américains</w:t>
      </w:r>
      <w:r w:rsidRPr="00A35092">
        <w:rPr>
          <w:rFonts w:ascii="Times New Roman" w:eastAsia="Times New Roman" w:hAnsi="Times New Roman"/>
          <w:color w:val="222222"/>
          <w:highlight w:val="white"/>
          <w:lang w:val="fr-CA"/>
        </w:rPr>
        <w:t xml:space="preserve"> (OEA),</w:t>
      </w:r>
      <w:r w:rsidR="005E6BFF">
        <w:rPr>
          <w:rFonts w:ascii="Times New Roman" w:eastAsia="Times New Roman" w:hAnsi="Times New Roman"/>
          <w:color w:val="222222"/>
          <w:highlight w:val="white"/>
          <w:lang w:val="fr-CA"/>
        </w:rPr>
        <w:t xml:space="preserve"> il faut apporter des réponses concertées qui comprennent les mesures prises par les pays d’</w:t>
      </w:r>
      <w:r w:rsidR="009B2052">
        <w:rPr>
          <w:rFonts w:ascii="Times New Roman" w:eastAsia="Times New Roman" w:hAnsi="Times New Roman"/>
          <w:color w:val="222222"/>
          <w:highlight w:val="white"/>
          <w:lang w:val="fr-CA"/>
        </w:rPr>
        <w:t>origine, de transit,</w:t>
      </w:r>
      <w:r w:rsidR="005E6BFF">
        <w:rPr>
          <w:rFonts w:ascii="Times New Roman" w:eastAsia="Times New Roman" w:hAnsi="Times New Roman"/>
          <w:color w:val="222222"/>
          <w:highlight w:val="white"/>
          <w:lang w:val="fr-CA"/>
        </w:rPr>
        <w:t xml:space="preserve"> de destination</w:t>
      </w:r>
      <w:r w:rsidR="009B2052">
        <w:rPr>
          <w:rFonts w:ascii="Times New Roman" w:eastAsia="Times New Roman" w:hAnsi="Times New Roman"/>
          <w:color w:val="222222"/>
          <w:highlight w:val="white"/>
          <w:lang w:val="fr-CA"/>
        </w:rPr>
        <w:t xml:space="preserve"> et de retour de personnes migrantes et à cette fin la Commission des questions de migration</w:t>
      </w:r>
      <w:r w:rsidRPr="00A35092">
        <w:rPr>
          <w:rFonts w:ascii="Times New Roman" w:eastAsia="Times New Roman" w:hAnsi="Times New Roman"/>
          <w:color w:val="222222"/>
          <w:highlight w:val="white"/>
          <w:lang w:val="fr-CA"/>
        </w:rPr>
        <w:t xml:space="preserve"> (CAM)</w:t>
      </w:r>
      <w:r w:rsidR="009B2052">
        <w:rPr>
          <w:rFonts w:ascii="Times New Roman" w:eastAsia="Times New Roman" w:hAnsi="Times New Roman"/>
          <w:color w:val="222222"/>
          <w:highlight w:val="white"/>
          <w:lang w:val="fr-CA"/>
        </w:rPr>
        <w:t xml:space="preserve"> peut jouer un rôle fondamental</w:t>
      </w:r>
      <w:r w:rsidRPr="00A35092">
        <w:rPr>
          <w:rFonts w:ascii="Times New Roman" w:eastAsia="Times New Roman" w:hAnsi="Times New Roman"/>
          <w:color w:val="222222"/>
          <w:highlight w:val="white"/>
          <w:lang w:val="fr-CA"/>
        </w:rPr>
        <w:t xml:space="preserve">. </w:t>
      </w:r>
    </w:p>
    <w:p w14:paraId="424E51CC" w14:textId="77777777" w:rsidR="00A37619" w:rsidRPr="00A35092" w:rsidRDefault="00A37619" w:rsidP="00D52DFE">
      <w:pPr>
        <w:spacing w:after="0" w:line="240" w:lineRule="auto"/>
        <w:ind w:right="144"/>
        <w:jc w:val="both"/>
        <w:rPr>
          <w:rFonts w:ascii="Times New Roman" w:eastAsia="Times New Roman" w:hAnsi="Times New Roman"/>
          <w:color w:val="222222"/>
          <w:highlight w:val="white"/>
          <w:lang w:val="fr-CA"/>
        </w:rPr>
      </w:pPr>
    </w:p>
    <w:p w14:paraId="51A4CEC2" w14:textId="79FE7103" w:rsidR="00A37619" w:rsidRPr="00A35092" w:rsidRDefault="009B2052"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Outre ce qui précède, dans la Déclaration de New York pour les réfugiés et les migrants </w:t>
      </w:r>
      <w:r w:rsidR="00A37619" w:rsidRPr="00A35092">
        <w:rPr>
          <w:rFonts w:ascii="Times New Roman" w:eastAsia="Times New Roman" w:hAnsi="Times New Roman"/>
          <w:color w:val="222222"/>
          <w:highlight w:val="white"/>
          <w:lang w:val="fr-CA"/>
        </w:rPr>
        <w:t>(R</w:t>
      </w:r>
      <w:r>
        <w:rPr>
          <w:rFonts w:ascii="Times New Roman" w:eastAsia="Times New Roman" w:hAnsi="Times New Roman"/>
          <w:color w:val="222222"/>
          <w:highlight w:val="white"/>
          <w:lang w:val="fr-CA"/>
        </w:rPr>
        <w:t>ésolution</w:t>
      </w:r>
      <w:r w:rsidR="00A37619" w:rsidRPr="00A35092">
        <w:rPr>
          <w:rFonts w:ascii="Times New Roman" w:eastAsia="Times New Roman" w:hAnsi="Times New Roman"/>
          <w:color w:val="222222"/>
          <w:highlight w:val="white"/>
          <w:lang w:val="fr-CA"/>
        </w:rPr>
        <w:t xml:space="preserve"> 71/1),</w:t>
      </w:r>
      <w:r>
        <w:rPr>
          <w:rFonts w:ascii="Times New Roman" w:eastAsia="Times New Roman" w:hAnsi="Times New Roman"/>
          <w:color w:val="222222"/>
          <w:highlight w:val="white"/>
          <w:lang w:val="fr-CA"/>
        </w:rPr>
        <w:t xml:space="preserve"> les États ont exprimé un engagement à, en premier lieu</w:t>
      </w:r>
      <w:r w:rsidR="00A37619" w:rsidRPr="00A35092">
        <w:rPr>
          <w:rFonts w:ascii="Times New Roman" w:eastAsia="Times New Roman" w:hAnsi="Times New Roman"/>
          <w:color w:val="222222"/>
          <w:highlight w:val="white"/>
          <w:lang w:val="fr-CA"/>
        </w:rPr>
        <w:t>, “</w:t>
      </w:r>
      <w:r>
        <w:rPr>
          <w:rFonts w:ascii="Times New Roman" w:eastAsia="Times New Roman" w:hAnsi="Times New Roman"/>
          <w:color w:val="222222"/>
          <w:highlight w:val="white"/>
          <w:lang w:val="fr-CA"/>
        </w:rPr>
        <w:t>lutter énergiquement contre la traite des êtres humains</w:t>
      </w:r>
      <w:r w:rsidR="00A920E0">
        <w:rPr>
          <w:rFonts w:ascii="Times New Roman" w:eastAsia="Times New Roman" w:hAnsi="Times New Roman"/>
          <w:color w:val="222222"/>
          <w:highlight w:val="white"/>
          <w:lang w:val="fr-CA"/>
        </w:rPr>
        <w:t xml:space="preserve"> et du trafic de migrants, notamment en prenant des mesures ciblées visant à repérer les victimes de la traite ou les personnes qui sont exposées à ce risque</w:t>
      </w:r>
      <w:r w:rsidR="00A37619" w:rsidRPr="00A35092">
        <w:rPr>
          <w:rFonts w:ascii="Times New Roman" w:eastAsia="Times New Roman" w:hAnsi="Times New Roman"/>
          <w:color w:val="222222"/>
          <w:highlight w:val="white"/>
          <w:lang w:val="fr-CA"/>
        </w:rPr>
        <w:t>”; en</w:t>
      </w:r>
      <w:r w:rsidR="00A920E0">
        <w:rPr>
          <w:rFonts w:ascii="Times New Roman" w:eastAsia="Times New Roman" w:hAnsi="Times New Roman"/>
          <w:color w:val="222222"/>
          <w:highlight w:val="white"/>
          <w:lang w:val="fr-CA"/>
        </w:rPr>
        <w:t xml:space="preserve"> deuxième lieu</w:t>
      </w:r>
      <w:r w:rsidR="00A37619" w:rsidRPr="00A35092">
        <w:rPr>
          <w:rFonts w:ascii="Times New Roman" w:eastAsia="Times New Roman" w:hAnsi="Times New Roman"/>
          <w:color w:val="222222"/>
          <w:highlight w:val="white"/>
          <w:lang w:val="fr-CA"/>
        </w:rPr>
        <w:t>, “</w:t>
      </w:r>
      <w:r w:rsidR="00A920E0">
        <w:rPr>
          <w:rFonts w:ascii="Times New Roman" w:eastAsia="Times New Roman" w:hAnsi="Times New Roman"/>
          <w:color w:val="222222"/>
          <w:highlight w:val="white"/>
          <w:lang w:val="fr-CA"/>
        </w:rPr>
        <w:t>apporter un soutien aux victimes de la traite des êtres humains</w:t>
      </w:r>
      <w:r w:rsidR="00A37619" w:rsidRPr="00A35092">
        <w:rPr>
          <w:rFonts w:ascii="Times New Roman" w:eastAsia="Times New Roman" w:hAnsi="Times New Roman"/>
          <w:color w:val="222222"/>
          <w:highlight w:val="white"/>
          <w:lang w:val="fr-CA"/>
        </w:rPr>
        <w:t xml:space="preserve">” </w:t>
      </w:r>
      <w:r w:rsidR="00A920E0">
        <w:rPr>
          <w:rFonts w:ascii="Times New Roman" w:eastAsia="Times New Roman" w:hAnsi="Times New Roman"/>
          <w:color w:val="222222"/>
          <w:highlight w:val="white"/>
          <w:lang w:val="fr-CA"/>
        </w:rPr>
        <w:t>et, en troisième lieu</w:t>
      </w:r>
      <w:r w:rsidR="00A37619" w:rsidRPr="00A35092">
        <w:rPr>
          <w:rFonts w:ascii="Times New Roman" w:eastAsia="Times New Roman" w:hAnsi="Times New Roman"/>
          <w:color w:val="222222"/>
          <w:highlight w:val="white"/>
          <w:lang w:val="fr-CA"/>
        </w:rPr>
        <w:t>,</w:t>
      </w:r>
      <w:r w:rsidR="00A920E0">
        <w:rPr>
          <w:rFonts w:ascii="Times New Roman" w:eastAsia="Times New Roman" w:hAnsi="Times New Roman"/>
          <w:color w:val="222222"/>
          <w:highlight w:val="white"/>
          <w:lang w:val="fr-CA"/>
        </w:rPr>
        <w:t xml:space="preserve"> pour</w:t>
      </w:r>
      <w:r w:rsidR="00A37619" w:rsidRPr="00A35092">
        <w:rPr>
          <w:rFonts w:ascii="Times New Roman" w:eastAsia="Times New Roman" w:hAnsi="Times New Roman"/>
          <w:color w:val="222222"/>
          <w:highlight w:val="white"/>
          <w:lang w:val="fr-CA"/>
        </w:rPr>
        <w:t xml:space="preserve"> “</w:t>
      </w:r>
      <w:r w:rsidR="00A920E0">
        <w:rPr>
          <w:rFonts w:ascii="Times New Roman" w:eastAsia="Times New Roman" w:hAnsi="Times New Roman"/>
          <w:color w:val="222222"/>
          <w:highlight w:val="white"/>
          <w:lang w:val="fr-CA"/>
        </w:rPr>
        <w:t>en protéger les personnes participant à des déplacements de population</w:t>
      </w:r>
      <w:r w:rsidR="00A37619" w:rsidRPr="00A35092">
        <w:rPr>
          <w:rFonts w:ascii="Times New Roman" w:eastAsia="Times New Roman" w:hAnsi="Times New Roman"/>
          <w:color w:val="222222"/>
          <w:highlight w:val="white"/>
          <w:lang w:val="fr-CA"/>
        </w:rPr>
        <w:t>” (p</w:t>
      </w:r>
      <w:r>
        <w:rPr>
          <w:rFonts w:ascii="Times New Roman" w:eastAsia="Times New Roman" w:hAnsi="Times New Roman"/>
          <w:color w:val="222222"/>
          <w:highlight w:val="white"/>
          <w:lang w:val="fr-CA"/>
        </w:rPr>
        <w:t>a</w:t>
      </w:r>
      <w:r w:rsidR="00A37619" w:rsidRPr="00A35092">
        <w:rPr>
          <w:rFonts w:ascii="Times New Roman" w:eastAsia="Times New Roman" w:hAnsi="Times New Roman"/>
          <w:color w:val="222222"/>
          <w:highlight w:val="white"/>
          <w:lang w:val="fr-CA"/>
        </w:rPr>
        <w:t>r. 35)</w:t>
      </w:r>
      <w:r w:rsidR="00A37619" w:rsidRPr="00A35092">
        <w:rPr>
          <w:rFonts w:ascii="Times New Roman" w:eastAsia="Times New Roman" w:hAnsi="Times New Roman"/>
          <w:color w:val="222222"/>
          <w:highlight w:val="white"/>
          <w:vertAlign w:val="superscript"/>
          <w:lang w:val="fr-CA"/>
        </w:rPr>
        <w:footnoteReference w:id="4"/>
      </w:r>
      <w:r w:rsidR="00A37619" w:rsidRPr="00A35092">
        <w:rPr>
          <w:rFonts w:ascii="Times New Roman" w:eastAsia="Times New Roman" w:hAnsi="Times New Roman"/>
          <w:color w:val="222222"/>
          <w:highlight w:val="white"/>
          <w:lang w:val="fr-CA"/>
        </w:rPr>
        <w:t>.</w:t>
      </w:r>
    </w:p>
    <w:p w14:paraId="7AEA3665" w14:textId="77777777" w:rsidR="00831799" w:rsidRPr="00A35092" w:rsidRDefault="00831799" w:rsidP="00D52DFE">
      <w:pPr>
        <w:spacing w:after="0" w:line="240" w:lineRule="auto"/>
        <w:ind w:right="144"/>
        <w:jc w:val="both"/>
        <w:rPr>
          <w:rFonts w:ascii="Times New Roman" w:eastAsia="Times New Roman" w:hAnsi="Times New Roman"/>
          <w:color w:val="222222"/>
          <w:highlight w:val="white"/>
          <w:lang w:val="fr-CA"/>
        </w:rPr>
      </w:pPr>
    </w:p>
    <w:p w14:paraId="3A9CC58A" w14:textId="3E812B52"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color w:val="222222"/>
          <w:highlight w:val="white"/>
          <w:lang w:val="fr-CA"/>
        </w:rPr>
        <w:t>La</w:t>
      </w:r>
      <w:r w:rsidR="00A920E0">
        <w:rPr>
          <w:rFonts w:ascii="Times New Roman" w:eastAsia="Times New Roman" w:hAnsi="Times New Roman"/>
          <w:color w:val="222222"/>
          <w:highlight w:val="white"/>
          <w:lang w:val="fr-CA"/>
        </w:rPr>
        <w:t xml:space="preserve"> nécessité de matérialiser ces engagements </w:t>
      </w:r>
      <w:r w:rsidR="006E038A">
        <w:rPr>
          <w:rFonts w:ascii="Times New Roman" w:eastAsia="Times New Roman" w:hAnsi="Times New Roman"/>
          <w:color w:val="222222"/>
          <w:highlight w:val="white"/>
          <w:lang w:val="fr-CA"/>
        </w:rPr>
        <w:t>pris à l’unanimité par les 193 États membres de l’Organisation des Nations Unies dans la Déclaration de New York est réaffirmée dans le contexte de la pandémie de</w:t>
      </w:r>
      <w:r w:rsidRPr="00A35092">
        <w:rPr>
          <w:rFonts w:ascii="Times New Roman" w:eastAsia="Times New Roman" w:hAnsi="Times New Roman"/>
          <w:color w:val="222222"/>
          <w:highlight w:val="white"/>
          <w:lang w:val="fr-CA"/>
        </w:rPr>
        <w:t xml:space="preserve"> </w:t>
      </w:r>
      <w:proofErr w:type="spellStart"/>
      <w:r w:rsidRPr="00A35092">
        <w:rPr>
          <w:rFonts w:ascii="Times New Roman" w:eastAsia="Times New Roman" w:hAnsi="Times New Roman"/>
          <w:color w:val="222222"/>
          <w:highlight w:val="white"/>
          <w:lang w:val="fr-CA"/>
        </w:rPr>
        <w:t>COVID</w:t>
      </w:r>
      <w:proofErr w:type="spellEnd"/>
      <w:r w:rsidRPr="00A35092">
        <w:rPr>
          <w:rFonts w:ascii="Times New Roman" w:eastAsia="Times New Roman" w:hAnsi="Times New Roman"/>
          <w:color w:val="222222"/>
          <w:highlight w:val="white"/>
          <w:lang w:val="fr-CA"/>
        </w:rPr>
        <w:t>-19,</w:t>
      </w:r>
      <w:r w:rsidR="006E038A">
        <w:rPr>
          <w:rFonts w:ascii="Times New Roman" w:eastAsia="Times New Roman" w:hAnsi="Times New Roman"/>
          <w:color w:val="222222"/>
          <w:highlight w:val="white"/>
          <w:lang w:val="fr-CA"/>
        </w:rPr>
        <w:t xml:space="preserve"> où les taux croissants de chômage ont donné lieu à une récession mondiale caractérisée par une détérioration </w:t>
      </w:r>
      <w:r w:rsidR="0056604D">
        <w:rPr>
          <w:rFonts w:ascii="Times New Roman" w:eastAsia="Times New Roman" w:hAnsi="Times New Roman"/>
          <w:color w:val="222222"/>
          <w:highlight w:val="white"/>
          <w:lang w:val="fr-CA"/>
        </w:rPr>
        <w:t>de la situation économique et du travail dans de nombreux pays, un facteur qui peut contribuer à l’augmentation du nombre de personnes à risque à devenir victimes de la traite. À cet égard, les données mondiales sur les victimes de la traite offrent des exemples d’augmentations soudaines du nombre de victimes provenant de pays confrontés à des récessions économiques importantes.</w:t>
      </w:r>
      <w:r w:rsidRPr="00A35092">
        <w:rPr>
          <w:rFonts w:ascii="Times New Roman" w:eastAsia="Times New Roman" w:hAnsi="Times New Roman"/>
          <w:color w:val="222222"/>
          <w:highlight w:val="white"/>
          <w:lang w:val="fr-CA"/>
        </w:rPr>
        <w:t xml:space="preserve"> </w:t>
      </w:r>
    </w:p>
    <w:p w14:paraId="0CE38647" w14:textId="77777777" w:rsidR="00831799" w:rsidRPr="00A35092" w:rsidRDefault="00831799" w:rsidP="00D52DFE">
      <w:pPr>
        <w:spacing w:after="0" w:line="240" w:lineRule="auto"/>
        <w:ind w:right="144"/>
        <w:jc w:val="both"/>
        <w:rPr>
          <w:rFonts w:ascii="Times New Roman" w:eastAsia="Times New Roman" w:hAnsi="Times New Roman"/>
          <w:color w:val="202124"/>
          <w:highlight w:val="white"/>
          <w:lang w:val="fr-CA"/>
        </w:rPr>
      </w:pPr>
    </w:p>
    <w:p w14:paraId="2B53098A" w14:textId="4BE8E8B1" w:rsidR="00A37619" w:rsidRPr="00A35092" w:rsidRDefault="00A8724A"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02124"/>
          <w:highlight w:val="white"/>
          <w:lang w:val="fr-CA"/>
        </w:rPr>
        <w:t>Au</w:t>
      </w:r>
      <w:r w:rsidR="00B16B95">
        <w:rPr>
          <w:rFonts w:ascii="Times New Roman" w:eastAsia="Times New Roman" w:hAnsi="Times New Roman"/>
          <w:color w:val="202124"/>
          <w:highlight w:val="white"/>
          <w:lang w:val="fr-CA"/>
        </w:rPr>
        <w:t xml:space="preserve"> cours des dernières années et en particulier au cours de la dernière année, de multiples pays de la région ont été confrontés à des contractions importantes du PIB et les chiffres semblent indiquer que de vastes secteurs de la population vivent sous le seuil de la pauvreté. Dans ce panorama, des caractéristiques comme le caractère irrégulier de la migration et le caractère informel ou précaire du travail, ajoutés au</w:t>
      </w:r>
      <w:r w:rsidR="00674811">
        <w:rPr>
          <w:rFonts w:ascii="Times New Roman" w:eastAsia="Times New Roman" w:hAnsi="Times New Roman"/>
          <w:color w:val="202124"/>
          <w:highlight w:val="white"/>
          <w:lang w:val="fr-CA"/>
        </w:rPr>
        <w:t>x dangers présents sur les routes migratoires et la fragmentation des familles ont</w:t>
      </w:r>
      <w:r w:rsidR="00F30DAA">
        <w:rPr>
          <w:rFonts w:ascii="Times New Roman" w:eastAsia="Times New Roman" w:hAnsi="Times New Roman"/>
          <w:color w:val="202124"/>
          <w:highlight w:val="white"/>
          <w:lang w:val="fr-CA"/>
        </w:rPr>
        <w:t xml:space="preserve"> exacerbé les risques pour les personnes migrantes, les demandeurs d’asile, les réfugiés et les apatrides d’être victimes de la traite des personnes et de devoir avoir recours au trafic illicite de migrants.</w:t>
      </w:r>
      <w:r>
        <w:rPr>
          <w:rFonts w:ascii="Times New Roman" w:eastAsia="Times New Roman" w:hAnsi="Times New Roman"/>
          <w:color w:val="202124"/>
          <w:highlight w:val="white"/>
          <w:lang w:val="fr-CA"/>
        </w:rPr>
        <w:t xml:space="preserve"> </w:t>
      </w:r>
    </w:p>
    <w:p w14:paraId="4A16E95A" w14:textId="77777777" w:rsidR="00831799" w:rsidRPr="00A35092" w:rsidRDefault="00831799" w:rsidP="00D52DFE">
      <w:pPr>
        <w:spacing w:after="0" w:line="240" w:lineRule="auto"/>
        <w:ind w:right="144"/>
        <w:jc w:val="both"/>
        <w:rPr>
          <w:rFonts w:ascii="Times New Roman" w:eastAsia="Times New Roman" w:hAnsi="Times New Roman"/>
          <w:color w:val="222222"/>
          <w:highlight w:val="white"/>
          <w:lang w:val="fr-CA"/>
        </w:rPr>
      </w:pPr>
    </w:p>
    <w:p w14:paraId="2BA1B4C6" w14:textId="76A81B8F" w:rsidR="00A37619" w:rsidRPr="00A35092" w:rsidRDefault="004438D4"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22222"/>
          <w:highlight w:val="white"/>
          <w:lang w:val="fr-CA"/>
        </w:rPr>
        <w:t xml:space="preserve">À cet égard, l’Organisation des États Américains et l’Office des Nations Unies contre la drogue et le crime ont anticipé une augmentation de la traite transfrontalière de personnes provenant des pays les plus affectés économiquement par la pandémie de </w:t>
      </w:r>
      <w:proofErr w:type="spellStart"/>
      <w:r w:rsidR="00A37619" w:rsidRPr="00A35092">
        <w:rPr>
          <w:rFonts w:ascii="Times New Roman" w:eastAsia="Times New Roman" w:hAnsi="Times New Roman"/>
          <w:highlight w:val="white"/>
          <w:lang w:val="fr-CA"/>
        </w:rPr>
        <w:t>COVID</w:t>
      </w:r>
      <w:proofErr w:type="spellEnd"/>
      <w:r w:rsidR="00A37619" w:rsidRPr="00A35092">
        <w:rPr>
          <w:rFonts w:ascii="Times New Roman" w:eastAsia="Times New Roman" w:hAnsi="Times New Roman"/>
          <w:highlight w:val="white"/>
          <w:lang w:val="fr-CA"/>
        </w:rPr>
        <w:t>-19.</w:t>
      </w:r>
      <w:r>
        <w:rPr>
          <w:rFonts w:ascii="Times New Roman" w:eastAsia="Times New Roman" w:hAnsi="Times New Roman"/>
          <w:highlight w:val="white"/>
          <w:lang w:val="fr-CA"/>
        </w:rPr>
        <w:t xml:space="preserve"> En</w:t>
      </w:r>
      <w:r w:rsidR="0041539C">
        <w:rPr>
          <w:rFonts w:ascii="Times New Roman" w:eastAsia="Times New Roman" w:hAnsi="Times New Roman"/>
          <w:highlight w:val="white"/>
          <w:lang w:val="fr-CA"/>
        </w:rPr>
        <w:t xml:space="preserve"> fait, dans les études élaborées pour mesurer l’incidence de la pandémie de</w:t>
      </w:r>
      <w:r w:rsidR="00A37619" w:rsidRPr="00A35092">
        <w:rPr>
          <w:rFonts w:ascii="Times New Roman" w:eastAsia="Times New Roman" w:hAnsi="Times New Roman"/>
          <w:highlight w:val="white"/>
          <w:lang w:val="fr-CA"/>
        </w:rPr>
        <w:t xml:space="preserve"> </w:t>
      </w:r>
      <w:proofErr w:type="spellStart"/>
      <w:r w:rsidR="00A37619" w:rsidRPr="00A35092">
        <w:rPr>
          <w:rFonts w:ascii="Times New Roman" w:eastAsia="Times New Roman" w:hAnsi="Times New Roman"/>
          <w:highlight w:val="white"/>
          <w:lang w:val="fr-CA"/>
        </w:rPr>
        <w:t>COVID</w:t>
      </w:r>
      <w:proofErr w:type="spellEnd"/>
      <w:r w:rsidR="00A37619" w:rsidRPr="00A35092">
        <w:rPr>
          <w:rFonts w:ascii="Times New Roman" w:eastAsia="Times New Roman" w:hAnsi="Times New Roman"/>
          <w:highlight w:val="white"/>
          <w:lang w:val="fr-CA"/>
        </w:rPr>
        <w:t>-19</w:t>
      </w:r>
      <w:r w:rsidR="0041539C">
        <w:rPr>
          <w:rFonts w:ascii="Times New Roman" w:eastAsia="Times New Roman" w:hAnsi="Times New Roman"/>
          <w:highlight w:val="white"/>
          <w:lang w:val="fr-CA"/>
        </w:rPr>
        <w:t xml:space="preserve"> sur les personnes migrantes, on a observé que ceux-ci ont été affectés de façon disproportionnée étant donné qu’un pourcentage important de ces personnes ont perdu leur emploi à cause de la pandémie</w:t>
      </w:r>
      <w:r w:rsidR="00A37619" w:rsidRPr="00A35092">
        <w:rPr>
          <w:rFonts w:ascii="Times New Roman" w:eastAsia="Times New Roman" w:hAnsi="Times New Roman"/>
          <w:highlight w:val="white"/>
          <w:vertAlign w:val="superscript"/>
          <w:lang w:val="fr-CA"/>
        </w:rPr>
        <w:footnoteReference w:id="5"/>
      </w:r>
      <w:r w:rsidR="00A37619" w:rsidRPr="00A35092">
        <w:rPr>
          <w:rFonts w:ascii="Times New Roman" w:eastAsia="Times New Roman" w:hAnsi="Times New Roman"/>
          <w:highlight w:val="white"/>
          <w:lang w:val="fr-CA"/>
        </w:rPr>
        <w:t>,</w:t>
      </w:r>
      <w:r w:rsidR="0041539C">
        <w:rPr>
          <w:rFonts w:ascii="Times New Roman" w:eastAsia="Times New Roman" w:hAnsi="Times New Roman"/>
          <w:highlight w:val="white"/>
          <w:lang w:val="fr-CA"/>
        </w:rPr>
        <w:t xml:space="preserve"> ce qui, à son tour, les rend plus vulnérables à devenir victimes de la traite des personnes</w:t>
      </w:r>
      <w:r w:rsidR="00A37619" w:rsidRPr="00A35092">
        <w:rPr>
          <w:rFonts w:ascii="Times New Roman" w:eastAsia="Times New Roman" w:hAnsi="Times New Roman"/>
          <w:highlight w:val="white"/>
          <w:vertAlign w:val="superscript"/>
          <w:lang w:val="fr-CA"/>
        </w:rPr>
        <w:footnoteReference w:id="6"/>
      </w:r>
      <w:r w:rsidR="00A37619" w:rsidRPr="00A35092">
        <w:rPr>
          <w:rFonts w:ascii="Times New Roman" w:eastAsia="Times New Roman" w:hAnsi="Times New Roman"/>
          <w:highlight w:val="white"/>
          <w:lang w:val="fr-CA"/>
        </w:rPr>
        <w:t xml:space="preserve">. </w:t>
      </w:r>
      <w:r w:rsidR="00A37619" w:rsidRPr="00A35092">
        <w:rPr>
          <w:rFonts w:ascii="Times New Roman" w:eastAsia="Times New Roman" w:hAnsi="Times New Roman"/>
          <w:color w:val="222222"/>
          <w:highlight w:val="white"/>
          <w:lang w:val="fr-CA"/>
        </w:rPr>
        <w:t xml:space="preserve"> </w:t>
      </w:r>
    </w:p>
    <w:p w14:paraId="3421B6B2" w14:textId="3767D052" w:rsidR="00A37619" w:rsidRPr="00A35092" w:rsidRDefault="00A37619" w:rsidP="00D52DFE">
      <w:pPr>
        <w:pStyle w:val="ListParagraph"/>
        <w:numPr>
          <w:ilvl w:val="0"/>
          <w:numId w:val="32"/>
        </w:numPr>
        <w:tabs>
          <w:tab w:val="left" w:pos="0"/>
        </w:tabs>
        <w:spacing w:after="0" w:line="240" w:lineRule="auto"/>
        <w:ind w:hanging="720"/>
        <w:jc w:val="both"/>
        <w:rPr>
          <w:rFonts w:ascii="Times New Roman" w:eastAsia="Times New Roman" w:hAnsi="Times New Roman"/>
          <w:bCs/>
          <w:color w:val="222222"/>
          <w:highlight w:val="white"/>
          <w:lang w:val="fr-CA"/>
        </w:rPr>
      </w:pPr>
      <w:r w:rsidRPr="00A35092">
        <w:rPr>
          <w:rFonts w:ascii="Times New Roman" w:eastAsia="Times New Roman" w:hAnsi="Times New Roman"/>
          <w:color w:val="222222"/>
          <w:highlight w:val="white"/>
          <w:lang w:val="fr-CA"/>
        </w:rPr>
        <w:lastRenderedPageBreak/>
        <w:t>Principales</w:t>
      </w:r>
      <w:r w:rsidR="00225530">
        <w:rPr>
          <w:rFonts w:ascii="Times New Roman" w:eastAsia="Times New Roman" w:hAnsi="Times New Roman"/>
          <w:color w:val="222222"/>
          <w:highlight w:val="white"/>
          <w:lang w:val="fr-CA"/>
        </w:rPr>
        <w:t xml:space="preserve"> typologies de la traite des personnes et profils des victimes :</w:t>
      </w:r>
      <w:r w:rsidRPr="00A35092">
        <w:rPr>
          <w:rFonts w:ascii="Times New Roman" w:eastAsia="Times New Roman" w:hAnsi="Times New Roman"/>
          <w:color w:val="222222"/>
          <w:highlight w:val="white"/>
          <w:lang w:val="fr-CA"/>
        </w:rPr>
        <w:t xml:space="preserve"> </w:t>
      </w:r>
    </w:p>
    <w:p w14:paraId="0C6A9320" w14:textId="77777777" w:rsidR="00A37619" w:rsidRPr="00A35092" w:rsidRDefault="00A37619" w:rsidP="00D52DFE">
      <w:pPr>
        <w:spacing w:after="0" w:line="240" w:lineRule="auto"/>
        <w:ind w:right="144"/>
        <w:jc w:val="both"/>
        <w:rPr>
          <w:rFonts w:ascii="Times New Roman" w:eastAsia="Times New Roman" w:hAnsi="Times New Roman"/>
          <w:color w:val="222222"/>
          <w:highlight w:val="white"/>
          <w:lang w:val="fr-CA"/>
        </w:rPr>
      </w:pPr>
    </w:p>
    <w:p w14:paraId="6F9AD889" w14:textId="5B865288" w:rsidR="00A37619" w:rsidRPr="00A35092" w:rsidRDefault="00A37619" w:rsidP="00810077">
      <w:pPr>
        <w:spacing w:after="0" w:line="240" w:lineRule="auto"/>
        <w:ind w:right="144" w:firstLine="720"/>
        <w:jc w:val="both"/>
        <w:rPr>
          <w:rFonts w:ascii="Times New Roman" w:eastAsia="Times New Roman" w:hAnsi="Times New Roman"/>
          <w:color w:val="222222"/>
          <w:highlight w:val="white"/>
          <w:lang w:val="fr-CA"/>
        </w:rPr>
      </w:pPr>
      <w:r w:rsidRPr="00A35092">
        <w:rPr>
          <w:rFonts w:ascii="Times New Roman" w:eastAsia="Times New Roman" w:hAnsi="Times New Roman"/>
          <w:color w:val="222222"/>
          <w:highlight w:val="white"/>
          <w:lang w:val="fr-CA"/>
        </w:rPr>
        <w:t>La</w:t>
      </w:r>
      <w:r w:rsidR="00225530">
        <w:rPr>
          <w:rFonts w:ascii="Times New Roman" w:eastAsia="Times New Roman" w:hAnsi="Times New Roman"/>
          <w:color w:val="222222"/>
          <w:highlight w:val="white"/>
          <w:lang w:val="fr-CA"/>
        </w:rPr>
        <w:t xml:space="preserve"> traite des personnes </w:t>
      </w:r>
      <w:proofErr w:type="spellStart"/>
      <w:r w:rsidR="00225530">
        <w:rPr>
          <w:rFonts w:ascii="Times New Roman" w:eastAsia="Times New Roman" w:hAnsi="Times New Roman"/>
          <w:color w:val="222222"/>
          <w:highlight w:val="white"/>
          <w:lang w:val="fr-CA"/>
        </w:rPr>
        <w:t>a</w:t>
      </w:r>
      <w:proofErr w:type="spellEnd"/>
      <w:r w:rsidR="00225530">
        <w:rPr>
          <w:rFonts w:ascii="Times New Roman" w:eastAsia="Times New Roman" w:hAnsi="Times New Roman"/>
          <w:color w:val="222222"/>
          <w:highlight w:val="white"/>
          <w:lang w:val="fr-CA"/>
        </w:rPr>
        <w:t xml:space="preserve"> des fins diverses et on souligne généralement l’exploitation à des fins sexuelles comme principal but de la traite, suivie du travail forcé. De m</w:t>
      </w:r>
      <w:r w:rsidR="00DC6D24">
        <w:rPr>
          <w:rFonts w:ascii="Times New Roman" w:eastAsia="Times New Roman" w:hAnsi="Times New Roman"/>
          <w:color w:val="222222"/>
          <w:highlight w:val="white"/>
          <w:lang w:val="fr-CA"/>
        </w:rPr>
        <w:t>ême, le profil des victimes a tendance</w:t>
      </w:r>
      <w:r w:rsidR="00225530">
        <w:rPr>
          <w:rFonts w:ascii="Times New Roman" w:eastAsia="Times New Roman" w:hAnsi="Times New Roman"/>
          <w:color w:val="222222"/>
          <w:highlight w:val="white"/>
          <w:lang w:val="fr-CA"/>
        </w:rPr>
        <w:t xml:space="preserve"> à conditionner </w:t>
      </w:r>
      <w:r w:rsidR="003053E2">
        <w:rPr>
          <w:rFonts w:ascii="Times New Roman" w:eastAsia="Times New Roman" w:hAnsi="Times New Roman"/>
          <w:color w:val="222222"/>
          <w:highlight w:val="white"/>
          <w:lang w:val="fr-CA"/>
        </w:rPr>
        <w:t>les formes d’exploitation qui leur sont faites. Par exemple,</w:t>
      </w:r>
      <w:r w:rsidRPr="00A35092">
        <w:rPr>
          <w:rFonts w:ascii="Times New Roman" w:eastAsia="Times New Roman" w:hAnsi="Times New Roman"/>
          <w:color w:val="222222"/>
          <w:highlight w:val="white"/>
          <w:lang w:val="fr-CA"/>
        </w:rPr>
        <w:t xml:space="preserve"> en 2018, la</w:t>
      </w:r>
      <w:r w:rsidR="003053E2">
        <w:rPr>
          <w:rFonts w:ascii="Times New Roman" w:eastAsia="Times New Roman" w:hAnsi="Times New Roman"/>
          <w:color w:val="222222"/>
          <w:highlight w:val="white"/>
          <w:lang w:val="fr-CA"/>
        </w:rPr>
        <w:t xml:space="preserve"> majorité des femmes ont été l’objet de la traite à des fins d’exploitation à des fins sexuelles, tandis que les hommes l’ont té principalement pour le travail forcé.</w:t>
      </w:r>
      <w:r w:rsidRPr="00A35092">
        <w:rPr>
          <w:rFonts w:ascii="Times New Roman" w:eastAsia="Times New Roman" w:hAnsi="Times New Roman"/>
          <w:color w:val="222222"/>
          <w:highlight w:val="white"/>
          <w:lang w:val="fr-CA"/>
        </w:rPr>
        <w:t xml:space="preserve"> </w:t>
      </w:r>
    </w:p>
    <w:p w14:paraId="2271FC87" w14:textId="77777777" w:rsidR="00A37619" w:rsidRPr="00A35092" w:rsidRDefault="00A37619" w:rsidP="00E72D86">
      <w:pPr>
        <w:spacing w:after="0" w:line="240" w:lineRule="auto"/>
        <w:ind w:right="144"/>
        <w:jc w:val="both"/>
        <w:rPr>
          <w:rFonts w:ascii="Times New Roman" w:eastAsia="Times New Roman" w:hAnsi="Times New Roman"/>
          <w:color w:val="222222"/>
          <w:highlight w:val="white"/>
          <w:lang w:val="fr-CA"/>
        </w:rPr>
      </w:pPr>
    </w:p>
    <w:p w14:paraId="09F18B28" w14:textId="18B70D0C" w:rsidR="00A37619" w:rsidRPr="00A35092" w:rsidRDefault="00420007" w:rsidP="00810077">
      <w:pPr>
        <w:spacing w:after="0" w:line="240" w:lineRule="auto"/>
        <w:ind w:right="144" w:firstLine="720"/>
        <w:jc w:val="both"/>
        <w:rPr>
          <w:rFonts w:ascii="Times New Roman" w:eastAsia="Times New Roman" w:hAnsi="Times New Roman"/>
          <w:color w:val="202124"/>
          <w:highlight w:val="white"/>
          <w:lang w:val="fr-CA"/>
        </w:rPr>
      </w:pPr>
      <w:r>
        <w:rPr>
          <w:rFonts w:ascii="Times New Roman" w:eastAsia="Times New Roman" w:hAnsi="Times New Roman"/>
          <w:color w:val="222222"/>
          <w:highlight w:val="white"/>
          <w:lang w:val="fr-CA"/>
        </w:rPr>
        <w:t>Les personnes qui font partie de groupes en situation de vulnérabilité, ont des probabilités plus élevées de devenir victimes de la traite des personnes. À cet égard, les femmes</w:t>
      </w:r>
      <w:r w:rsidR="00B20D88">
        <w:rPr>
          <w:rFonts w:ascii="Times New Roman" w:eastAsia="Times New Roman" w:hAnsi="Times New Roman"/>
          <w:color w:val="222222"/>
          <w:highlight w:val="white"/>
          <w:lang w:val="fr-CA"/>
        </w:rPr>
        <w:t xml:space="preserve"> sont touchées de façon différentiés par la traite des personnes :</w:t>
      </w:r>
      <w:r>
        <w:rPr>
          <w:rFonts w:ascii="Times New Roman" w:eastAsia="Times New Roman" w:hAnsi="Times New Roman"/>
          <w:color w:val="222222"/>
          <w:highlight w:val="white"/>
          <w:lang w:val="fr-CA"/>
        </w:rPr>
        <w:t xml:space="preserve"> </w:t>
      </w:r>
      <w:r w:rsidR="00A37619" w:rsidRPr="00A35092">
        <w:rPr>
          <w:rFonts w:ascii="Times New Roman" w:eastAsia="Times New Roman" w:hAnsi="Times New Roman"/>
          <w:color w:val="222222"/>
          <w:highlight w:val="white"/>
          <w:lang w:val="fr-CA"/>
        </w:rPr>
        <w:t>en</w:t>
      </w:r>
      <w:r w:rsidR="00A37619" w:rsidRPr="00A35092">
        <w:rPr>
          <w:rFonts w:ascii="Times New Roman" w:eastAsia="Times New Roman" w:hAnsi="Times New Roman"/>
          <w:color w:val="202124"/>
          <w:highlight w:val="white"/>
          <w:lang w:val="fr-CA"/>
        </w:rPr>
        <w:t xml:space="preserve"> 2018,</w:t>
      </w:r>
      <w:r w:rsidR="00B20D88">
        <w:rPr>
          <w:rFonts w:ascii="Times New Roman" w:eastAsia="Times New Roman" w:hAnsi="Times New Roman"/>
          <w:color w:val="202124"/>
          <w:highlight w:val="white"/>
          <w:lang w:val="fr-CA"/>
        </w:rPr>
        <w:t xml:space="preserve"> sur dix victimes détectées dans le monde entier, environ cinq étaient des femmes adultes</w:t>
      </w:r>
      <w:r w:rsidR="0033133C">
        <w:rPr>
          <w:rFonts w:ascii="Times New Roman" w:eastAsia="Times New Roman" w:hAnsi="Times New Roman"/>
          <w:color w:val="202124"/>
          <w:highlight w:val="white"/>
          <w:lang w:val="fr-CA"/>
        </w:rPr>
        <w:t xml:space="preserve"> et deux étaient des filles. En</w:t>
      </w:r>
      <w:r w:rsidR="00B20D88">
        <w:rPr>
          <w:rFonts w:ascii="Times New Roman" w:eastAsia="Times New Roman" w:hAnsi="Times New Roman"/>
          <w:color w:val="202124"/>
          <w:highlight w:val="white"/>
          <w:lang w:val="fr-CA"/>
        </w:rPr>
        <w:t xml:space="preserve">viron le tiers </w:t>
      </w:r>
      <w:r w:rsidR="0033133C">
        <w:rPr>
          <w:rFonts w:ascii="Times New Roman" w:eastAsia="Times New Roman" w:hAnsi="Times New Roman"/>
          <w:color w:val="202124"/>
          <w:highlight w:val="white"/>
          <w:lang w:val="fr-CA"/>
        </w:rPr>
        <w:t>du nombre total de victimes trouvées étaient des enfants, tandis que 20% étaient des hommes adultes.</w:t>
      </w:r>
      <w:r w:rsidR="00A37619" w:rsidRPr="00A35092">
        <w:rPr>
          <w:rFonts w:ascii="Times New Roman" w:eastAsia="Times New Roman" w:hAnsi="Times New Roman"/>
          <w:color w:val="202124"/>
          <w:highlight w:val="white"/>
          <w:lang w:val="fr-CA"/>
        </w:rPr>
        <w:t xml:space="preserve"> </w:t>
      </w:r>
    </w:p>
    <w:p w14:paraId="12743548" w14:textId="77777777" w:rsidR="00A37619" w:rsidRPr="00A35092" w:rsidRDefault="00A37619" w:rsidP="00E72D86">
      <w:pPr>
        <w:spacing w:after="0" w:line="240" w:lineRule="auto"/>
        <w:ind w:right="144"/>
        <w:jc w:val="both"/>
        <w:rPr>
          <w:rFonts w:ascii="Times New Roman" w:eastAsia="Times New Roman" w:hAnsi="Times New Roman"/>
          <w:color w:val="202124"/>
          <w:highlight w:val="white"/>
          <w:lang w:val="fr-CA"/>
        </w:rPr>
      </w:pPr>
    </w:p>
    <w:p w14:paraId="0F2CC408" w14:textId="6217D742" w:rsidR="00A37619" w:rsidRPr="00A35092" w:rsidRDefault="0033133C" w:rsidP="00810077">
      <w:pPr>
        <w:spacing w:after="0" w:line="240" w:lineRule="auto"/>
        <w:ind w:right="144" w:firstLine="720"/>
        <w:jc w:val="both"/>
        <w:rPr>
          <w:rFonts w:ascii="Times New Roman" w:eastAsia="Times New Roman" w:hAnsi="Times New Roman"/>
          <w:color w:val="222222"/>
          <w:highlight w:val="white"/>
          <w:lang w:val="fr-CA"/>
        </w:rPr>
      </w:pPr>
      <w:r>
        <w:rPr>
          <w:rFonts w:ascii="Times New Roman" w:eastAsia="Times New Roman" w:hAnsi="Times New Roman"/>
          <w:color w:val="202124"/>
          <w:highlight w:val="white"/>
          <w:lang w:val="fr-CA"/>
        </w:rPr>
        <w:t xml:space="preserve">Il est aussi important de tenir compte de la nature des formes d’exploitation qui touchent les femmes victimes de la traite des personnes. Les femmes qui sont habituellement victimes de la traite des personnes dans le but de travailler </w:t>
      </w:r>
      <w:r w:rsidR="00013602">
        <w:rPr>
          <w:rFonts w:ascii="Times New Roman" w:eastAsia="Times New Roman" w:hAnsi="Times New Roman"/>
          <w:color w:val="202124"/>
          <w:highlight w:val="white"/>
          <w:lang w:val="fr-CA"/>
        </w:rPr>
        <w:t>au service domestique peuvent demeurer invisibles aux yeux des autorités pendant des années à cause des conditions de ce type de travail, caractérisé par de longues journées de travail et des obstacles à la mobilisation et à la socialisation à l’extérieur de la maison. Aussi, les femmes victimes de la traite des personnes à des fins d’exploitation sexuelle ou de prostitution forcée ont en général une santé et une intégrité physique et mentale fragiles</w:t>
      </w:r>
      <w:r w:rsidR="00D75D5A">
        <w:rPr>
          <w:rFonts w:ascii="Times New Roman" w:eastAsia="Times New Roman" w:hAnsi="Times New Roman"/>
          <w:color w:val="202124"/>
          <w:highlight w:val="white"/>
          <w:lang w:val="fr-CA"/>
        </w:rPr>
        <w:t>, et dans les cas les plus graves même leur vie peut être en danger, étant donné qu’elles sont exposées à contracter des maladies transmises sexuellement et à être victimes de diverses formes de violence physique et psychologique</w:t>
      </w:r>
      <w:r w:rsidR="00A37619" w:rsidRPr="00A35092">
        <w:rPr>
          <w:rFonts w:ascii="Times New Roman" w:eastAsia="Times New Roman" w:hAnsi="Times New Roman"/>
          <w:color w:val="222222"/>
          <w:highlight w:val="white"/>
          <w:lang w:val="fr-CA"/>
        </w:rPr>
        <w:t xml:space="preserve">. </w:t>
      </w:r>
    </w:p>
    <w:p w14:paraId="43691536" w14:textId="77777777" w:rsidR="00A37619" w:rsidRPr="00A35092" w:rsidRDefault="00A37619" w:rsidP="00E72D86">
      <w:pPr>
        <w:spacing w:after="0" w:line="240" w:lineRule="auto"/>
        <w:ind w:right="144"/>
        <w:jc w:val="both"/>
        <w:rPr>
          <w:rFonts w:ascii="Times New Roman" w:eastAsia="Times New Roman" w:hAnsi="Times New Roman"/>
          <w:color w:val="222222"/>
          <w:highlight w:val="white"/>
          <w:lang w:val="fr-CA"/>
        </w:rPr>
      </w:pPr>
    </w:p>
    <w:p w14:paraId="315F9C33" w14:textId="417C408E" w:rsidR="00A37619" w:rsidRPr="00A35092" w:rsidRDefault="006406C9" w:rsidP="00810077">
      <w:pPr>
        <w:spacing w:after="0" w:line="240" w:lineRule="auto"/>
        <w:ind w:right="144" w:firstLine="720"/>
        <w:jc w:val="both"/>
        <w:rPr>
          <w:rFonts w:ascii="Times New Roman" w:eastAsia="Times New Roman" w:hAnsi="Times New Roman"/>
          <w:color w:val="202124"/>
          <w:highlight w:val="white"/>
          <w:lang w:val="fr-CA"/>
        </w:rPr>
      </w:pPr>
      <w:r>
        <w:rPr>
          <w:rFonts w:ascii="Times New Roman" w:eastAsia="Times New Roman" w:hAnsi="Times New Roman"/>
          <w:color w:val="222222"/>
          <w:highlight w:val="white"/>
          <w:lang w:val="fr-CA"/>
        </w:rPr>
        <w:t>En outre, l</w:t>
      </w:r>
      <w:r w:rsidR="00D75D5A">
        <w:rPr>
          <w:rFonts w:ascii="Times New Roman" w:eastAsia="Times New Roman" w:hAnsi="Times New Roman"/>
          <w:color w:val="222222"/>
          <w:highlight w:val="white"/>
          <w:lang w:val="fr-CA"/>
        </w:rPr>
        <w:t xml:space="preserve">’adversité économique, exacerbée par des récessions économiques comme celle qui accompagne la pandémie de </w:t>
      </w:r>
      <w:proofErr w:type="spellStart"/>
      <w:r w:rsidR="00A37619" w:rsidRPr="00A35092">
        <w:rPr>
          <w:rFonts w:ascii="Times New Roman" w:eastAsia="Times New Roman" w:hAnsi="Times New Roman"/>
          <w:color w:val="222222"/>
          <w:highlight w:val="white"/>
          <w:lang w:val="fr-CA"/>
        </w:rPr>
        <w:t>COVID</w:t>
      </w:r>
      <w:proofErr w:type="spellEnd"/>
      <w:r w:rsidR="00A37619" w:rsidRPr="00A35092">
        <w:rPr>
          <w:rFonts w:ascii="Times New Roman" w:eastAsia="Times New Roman" w:hAnsi="Times New Roman"/>
          <w:color w:val="222222"/>
          <w:highlight w:val="white"/>
          <w:lang w:val="fr-CA"/>
        </w:rPr>
        <w:t>-19</w:t>
      </w:r>
      <w:r>
        <w:rPr>
          <w:rFonts w:ascii="Times New Roman" w:eastAsia="Times New Roman" w:hAnsi="Times New Roman"/>
          <w:color w:val="222222"/>
          <w:highlight w:val="white"/>
          <w:lang w:val="fr-CA"/>
        </w:rPr>
        <w:t xml:space="preserve"> met particulièrement à risque les migrants </w:t>
      </w:r>
      <w:r w:rsidR="00250074">
        <w:rPr>
          <w:rFonts w:ascii="Times New Roman" w:eastAsia="Times New Roman" w:hAnsi="Times New Roman"/>
          <w:color w:val="222222"/>
          <w:highlight w:val="white"/>
          <w:lang w:val="fr-CA"/>
        </w:rPr>
        <w:t>potentiels, qui, dans le processus de recherche de travail à l’étranger</w:t>
      </w:r>
      <w:r w:rsidR="00AE4519">
        <w:rPr>
          <w:rFonts w:ascii="Times New Roman" w:eastAsia="Times New Roman" w:hAnsi="Times New Roman"/>
          <w:color w:val="222222"/>
          <w:highlight w:val="white"/>
          <w:lang w:val="fr-CA"/>
        </w:rPr>
        <w:t>, peuvent tomber dans les griffes de réseaux de traite de personnes qui se font passer pour des</w:t>
      </w:r>
      <w:r>
        <w:rPr>
          <w:rFonts w:ascii="Times New Roman" w:eastAsia="Times New Roman" w:hAnsi="Times New Roman"/>
          <w:color w:val="222222"/>
          <w:highlight w:val="white"/>
          <w:lang w:val="fr-CA"/>
        </w:rPr>
        <w:t xml:space="preserve"> </w:t>
      </w:r>
      <w:r w:rsidR="00A37619" w:rsidRPr="00A35092">
        <w:rPr>
          <w:rFonts w:ascii="Times New Roman" w:eastAsia="Times New Roman" w:hAnsi="Times New Roman"/>
          <w:color w:val="222222"/>
          <w:highlight w:val="white"/>
          <w:lang w:val="fr-CA"/>
        </w:rPr>
        <w:t>“agenc</w:t>
      </w:r>
      <w:r w:rsidR="00AE4519">
        <w:rPr>
          <w:rFonts w:ascii="Times New Roman" w:eastAsia="Times New Roman" w:hAnsi="Times New Roman"/>
          <w:color w:val="222222"/>
          <w:highlight w:val="white"/>
          <w:lang w:val="fr-CA"/>
        </w:rPr>
        <w:t>es d’emploi</w:t>
      </w:r>
      <w:r w:rsidR="00A37619" w:rsidRPr="00A35092">
        <w:rPr>
          <w:rFonts w:ascii="Times New Roman" w:eastAsia="Times New Roman" w:hAnsi="Times New Roman"/>
          <w:color w:val="222222"/>
          <w:highlight w:val="white"/>
          <w:lang w:val="fr-CA"/>
        </w:rPr>
        <w:t>”</w:t>
      </w:r>
      <w:r w:rsidR="00AE4519">
        <w:rPr>
          <w:rFonts w:ascii="Times New Roman" w:eastAsia="Times New Roman" w:hAnsi="Times New Roman"/>
          <w:color w:val="222222"/>
          <w:highlight w:val="white"/>
          <w:lang w:val="fr-CA"/>
        </w:rPr>
        <w:t xml:space="preserve"> pour les tromper et les dépouiller de leur argent. De la même façon, les personnes</w:t>
      </w:r>
      <w:r w:rsidR="00A37619" w:rsidRPr="00A35092">
        <w:rPr>
          <w:rFonts w:ascii="Times New Roman" w:eastAsia="Times New Roman" w:hAnsi="Times New Roman"/>
          <w:color w:val="222222"/>
          <w:highlight w:val="white"/>
          <w:lang w:val="fr-CA"/>
        </w:rPr>
        <w:t xml:space="preserve"> </w:t>
      </w:r>
      <w:proofErr w:type="spellStart"/>
      <w:r w:rsidR="00A37619" w:rsidRPr="00A35092">
        <w:rPr>
          <w:rFonts w:ascii="Times New Roman" w:eastAsia="Times New Roman" w:hAnsi="Times New Roman"/>
          <w:color w:val="202124"/>
          <w:highlight w:val="white"/>
          <w:lang w:val="fr-CA"/>
        </w:rPr>
        <w:t>LGBTIQ</w:t>
      </w:r>
      <w:proofErr w:type="spellEnd"/>
      <w:r w:rsidR="00AE4519">
        <w:rPr>
          <w:rFonts w:ascii="Times New Roman" w:eastAsia="Times New Roman" w:hAnsi="Times New Roman"/>
          <w:color w:val="202124"/>
          <w:highlight w:val="white"/>
          <w:lang w:val="fr-CA"/>
        </w:rPr>
        <w:t xml:space="preserve"> présentent un risque plus élevé de devenir victimes de la traite des personnes pour le travail forcé et l’exploitation à des fins sexuelles, étant donné qu’elles sont souvent marginalisées par les membres de leur famille et par leurs amis au point qu’elles se sentent obligées d’abandonner leur foyer, ce qui les prédispose à devenir victimes</w:t>
      </w:r>
      <w:r w:rsidR="00C02AD0">
        <w:rPr>
          <w:rFonts w:ascii="Times New Roman" w:eastAsia="Times New Roman" w:hAnsi="Times New Roman"/>
          <w:color w:val="202124"/>
          <w:highlight w:val="white"/>
          <w:lang w:val="fr-CA"/>
        </w:rPr>
        <w:t xml:space="preserve"> de</w:t>
      </w:r>
      <w:r w:rsidR="00D87FED">
        <w:rPr>
          <w:rFonts w:ascii="Times New Roman" w:eastAsia="Times New Roman" w:hAnsi="Times New Roman"/>
          <w:color w:val="202124"/>
          <w:highlight w:val="white"/>
          <w:lang w:val="fr-CA"/>
        </w:rPr>
        <w:t xml:space="preserve"> trafiquants qui profitent de cette situation de désarroi et d’absence de protection.</w:t>
      </w:r>
      <w:r w:rsidR="00A37619" w:rsidRPr="00A35092">
        <w:rPr>
          <w:rFonts w:ascii="Times New Roman" w:eastAsia="Times New Roman" w:hAnsi="Times New Roman"/>
          <w:color w:val="202124"/>
          <w:highlight w:val="white"/>
          <w:lang w:val="fr-CA"/>
        </w:rPr>
        <w:t xml:space="preserve"> </w:t>
      </w:r>
    </w:p>
    <w:p w14:paraId="3BF8135D" w14:textId="77777777" w:rsidR="00A37619" w:rsidRPr="00A35092" w:rsidRDefault="00A37619" w:rsidP="00E72D86">
      <w:pPr>
        <w:spacing w:after="0" w:line="240" w:lineRule="auto"/>
        <w:ind w:right="144"/>
        <w:jc w:val="both"/>
        <w:rPr>
          <w:rFonts w:ascii="Times New Roman" w:eastAsia="Times New Roman" w:hAnsi="Times New Roman"/>
          <w:color w:val="202124"/>
          <w:highlight w:val="white"/>
          <w:lang w:val="fr-CA"/>
        </w:rPr>
      </w:pPr>
    </w:p>
    <w:p w14:paraId="370BB186" w14:textId="3A69D05B"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color w:val="202124"/>
          <w:highlight w:val="white"/>
          <w:lang w:val="fr-CA"/>
        </w:rPr>
        <w:t>P</w:t>
      </w:r>
      <w:r w:rsidR="00D87FED">
        <w:rPr>
          <w:rFonts w:ascii="Times New Roman" w:eastAsia="Times New Roman" w:hAnsi="Times New Roman"/>
          <w:color w:val="202124"/>
          <w:highlight w:val="white"/>
          <w:lang w:val="fr-CA"/>
        </w:rPr>
        <w:t xml:space="preserve">ar ailleurs, la traite des personnes à des fins d’exploitation pour des activités délictueuses est une autre facette qui amène des défis particulièrement complexes dans </w:t>
      </w:r>
      <w:r w:rsidR="00561CB7">
        <w:rPr>
          <w:rFonts w:ascii="Times New Roman" w:eastAsia="Times New Roman" w:hAnsi="Times New Roman"/>
          <w:color w:val="202124"/>
          <w:highlight w:val="white"/>
          <w:lang w:val="fr-CA"/>
        </w:rPr>
        <w:t xml:space="preserve">le cadre des mouvements migratoires. Dans certains cas, les délits </w:t>
      </w:r>
      <w:r w:rsidR="00BD7471">
        <w:rPr>
          <w:rFonts w:ascii="Times New Roman" w:eastAsia="Times New Roman" w:hAnsi="Times New Roman"/>
          <w:color w:val="202124"/>
          <w:highlight w:val="white"/>
          <w:lang w:val="fr-CA"/>
        </w:rPr>
        <w:t>recensés vont de délits mineurs comme les larcins jusqu’à d’autres plus graves comme le trafic ou la vente de drogues, le recours à des tueurs à gages ou la participation à des assassinats</w:t>
      </w:r>
      <w:r w:rsidR="0069655A">
        <w:rPr>
          <w:rFonts w:ascii="Times New Roman" w:eastAsia="Times New Roman" w:hAnsi="Times New Roman"/>
          <w:color w:val="202124"/>
          <w:highlight w:val="white"/>
          <w:lang w:val="fr-CA"/>
        </w:rPr>
        <w:t xml:space="preserve">, de même que d’autres activités délictueuses et de graves violations des droits de la personne. Ainsi, les victimes de cette forme de traite des personnes finissent par avoir une incidence sur l’augmentation des taux de criminalité dans les pays où elles se trouvent, une situation qui favorise une croissance de la xénophobie et la discrimination dans les communautés dans lesquelles sont commises ces activités </w:t>
      </w:r>
      <w:proofErr w:type="spellStart"/>
      <w:r w:rsidR="0069655A">
        <w:rPr>
          <w:rFonts w:ascii="Times New Roman" w:eastAsia="Times New Roman" w:hAnsi="Times New Roman"/>
          <w:color w:val="202124"/>
          <w:highlight w:val="white"/>
          <w:lang w:val="fr-CA"/>
        </w:rPr>
        <w:t>délectueuses</w:t>
      </w:r>
      <w:proofErr w:type="spellEnd"/>
      <w:r w:rsidRPr="00A35092">
        <w:rPr>
          <w:rFonts w:ascii="Times New Roman" w:eastAsia="Times New Roman" w:hAnsi="Times New Roman"/>
          <w:color w:val="202124"/>
          <w:highlight w:val="white"/>
          <w:lang w:val="fr-CA"/>
        </w:rPr>
        <w:t>.</w:t>
      </w:r>
    </w:p>
    <w:p w14:paraId="56A63A3E" w14:textId="77777777"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p>
    <w:p w14:paraId="42155130" w14:textId="51FD7935"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color w:val="202124"/>
          <w:highlight w:val="white"/>
          <w:lang w:val="fr-CA"/>
        </w:rPr>
        <w:lastRenderedPageBreak/>
        <w:t>En conclu</w:t>
      </w:r>
      <w:r w:rsidR="0069655A">
        <w:rPr>
          <w:rFonts w:ascii="Times New Roman" w:eastAsia="Times New Roman" w:hAnsi="Times New Roman"/>
          <w:color w:val="202124"/>
          <w:highlight w:val="white"/>
          <w:lang w:val="fr-CA"/>
        </w:rPr>
        <w:t xml:space="preserve">sion, l’articulation de mesures visant à assurer une protection aux victimes de la traite </w:t>
      </w:r>
      <w:r w:rsidR="00886531">
        <w:rPr>
          <w:rFonts w:ascii="Times New Roman" w:eastAsia="Times New Roman" w:hAnsi="Times New Roman"/>
          <w:color w:val="202124"/>
          <w:highlight w:val="white"/>
          <w:lang w:val="fr-CA"/>
        </w:rPr>
        <w:t>des personnes répond au principe de protéger et de respecter les normes internationales et interaméricaines en matière de droits de la personne, en plus de garantir le respect de la loi dans des situations d’urgence ou de crise. Dans le contexte de la pandémie de</w:t>
      </w:r>
      <w:r w:rsidRPr="00A35092">
        <w:rPr>
          <w:rFonts w:ascii="Times New Roman" w:eastAsia="Times New Roman" w:hAnsi="Times New Roman"/>
          <w:color w:val="202124"/>
          <w:highlight w:val="white"/>
          <w:lang w:val="fr-CA"/>
        </w:rPr>
        <w:t xml:space="preserve"> </w:t>
      </w:r>
      <w:proofErr w:type="spellStart"/>
      <w:r w:rsidRPr="00A35092">
        <w:rPr>
          <w:rFonts w:ascii="Times New Roman" w:eastAsia="Times New Roman" w:hAnsi="Times New Roman"/>
          <w:color w:val="202124"/>
          <w:highlight w:val="white"/>
          <w:lang w:val="fr-CA"/>
        </w:rPr>
        <w:t>COVID</w:t>
      </w:r>
      <w:proofErr w:type="spellEnd"/>
      <w:r w:rsidRPr="00A35092">
        <w:rPr>
          <w:rFonts w:ascii="Times New Roman" w:eastAsia="Times New Roman" w:hAnsi="Times New Roman"/>
          <w:color w:val="202124"/>
          <w:highlight w:val="white"/>
          <w:lang w:val="fr-CA"/>
        </w:rPr>
        <w:t>-19,</w:t>
      </w:r>
      <w:r w:rsidR="00886531">
        <w:rPr>
          <w:rFonts w:ascii="Times New Roman" w:eastAsia="Times New Roman" w:hAnsi="Times New Roman"/>
          <w:color w:val="202124"/>
          <w:highlight w:val="white"/>
          <w:lang w:val="fr-CA"/>
        </w:rPr>
        <w:t xml:space="preserve"> on constate un accroissement des risques</w:t>
      </w:r>
      <w:r w:rsidR="00E85234">
        <w:rPr>
          <w:rFonts w:ascii="Times New Roman" w:eastAsia="Times New Roman" w:hAnsi="Times New Roman"/>
          <w:color w:val="202124"/>
          <w:highlight w:val="white"/>
          <w:lang w:val="fr-CA"/>
        </w:rPr>
        <w:t>, pour</w:t>
      </w:r>
      <w:r w:rsidR="00886531">
        <w:rPr>
          <w:rFonts w:ascii="Times New Roman" w:eastAsia="Times New Roman" w:hAnsi="Times New Roman"/>
          <w:color w:val="202124"/>
          <w:highlight w:val="white"/>
          <w:lang w:val="fr-CA"/>
        </w:rPr>
        <w:t xml:space="preserve"> divers groupes en situation de vulnérabilité</w:t>
      </w:r>
      <w:r w:rsidR="00E85234">
        <w:rPr>
          <w:rFonts w:ascii="Times New Roman" w:eastAsia="Times New Roman" w:hAnsi="Times New Roman"/>
          <w:color w:val="202124"/>
          <w:highlight w:val="white"/>
          <w:lang w:val="fr-CA"/>
        </w:rPr>
        <w:t>, de devenir victimes de la traite des personnes. En outre, les personnes migrantes souffrent dans une plus grande mesure des assauts de la récession économique mondiale causée par l’urgence sanitaire et pour cette raison, leur situation de vulnérabilité empire.</w:t>
      </w:r>
      <w:r w:rsidR="00886531">
        <w:rPr>
          <w:rFonts w:ascii="Times New Roman" w:eastAsia="Times New Roman" w:hAnsi="Times New Roman"/>
          <w:color w:val="202124"/>
          <w:highlight w:val="white"/>
          <w:lang w:val="fr-CA"/>
        </w:rPr>
        <w:t xml:space="preserve"> </w:t>
      </w:r>
    </w:p>
    <w:p w14:paraId="46D87129" w14:textId="77777777" w:rsidR="00A37619" w:rsidRPr="00A35092" w:rsidRDefault="00A37619" w:rsidP="00E72D86">
      <w:pPr>
        <w:spacing w:after="0" w:line="240" w:lineRule="auto"/>
        <w:ind w:right="144"/>
        <w:jc w:val="both"/>
        <w:rPr>
          <w:rFonts w:ascii="Times New Roman" w:eastAsia="Times New Roman" w:hAnsi="Times New Roman"/>
          <w:color w:val="202124"/>
          <w:highlight w:val="white"/>
          <w:lang w:val="fr-CA"/>
        </w:rPr>
      </w:pPr>
    </w:p>
    <w:p w14:paraId="7879F9BF" w14:textId="5228A669" w:rsidR="00A37619" w:rsidRPr="00A35092" w:rsidRDefault="00A37619" w:rsidP="00810077">
      <w:pPr>
        <w:spacing w:after="0" w:line="240" w:lineRule="auto"/>
        <w:ind w:right="144" w:firstLine="720"/>
        <w:jc w:val="both"/>
        <w:rPr>
          <w:rFonts w:ascii="Times New Roman" w:eastAsia="Times New Roman" w:hAnsi="Times New Roman"/>
          <w:color w:val="202124"/>
          <w:highlight w:val="white"/>
          <w:lang w:val="fr-CA"/>
        </w:rPr>
      </w:pPr>
      <w:r w:rsidRPr="00A35092">
        <w:rPr>
          <w:rFonts w:ascii="Times New Roman" w:eastAsia="Times New Roman" w:hAnsi="Times New Roman"/>
          <w:color w:val="202124"/>
          <w:highlight w:val="white"/>
          <w:lang w:val="fr-CA"/>
        </w:rPr>
        <w:t>La</w:t>
      </w:r>
      <w:r w:rsidR="00AF1265">
        <w:rPr>
          <w:rFonts w:ascii="Times New Roman" w:eastAsia="Times New Roman" w:hAnsi="Times New Roman"/>
          <w:color w:val="202124"/>
          <w:highlight w:val="white"/>
          <w:lang w:val="fr-CA"/>
        </w:rPr>
        <w:t xml:space="preserve"> nécessité d’appuyer les victimes de la traite des personnes a été acceptée par les États de la région, et l’on espère que cet appui sera offert à toutes les victimes, sans tenir compte de leur situation migratoire. Par conséquent, faciliter l’accès des personnes victimes de la traite aux systèmes de protection</w:t>
      </w:r>
      <w:r w:rsidR="0064107E">
        <w:rPr>
          <w:rFonts w:ascii="Times New Roman" w:eastAsia="Times New Roman" w:hAnsi="Times New Roman"/>
          <w:color w:val="202124"/>
          <w:highlight w:val="white"/>
          <w:lang w:val="fr-CA"/>
        </w:rPr>
        <w:t xml:space="preserve"> est toujours un défi à relever au programme de la région.</w:t>
      </w:r>
      <w:r w:rsidRPr="00A35092">
        <w:rPr>
          <w:rFonts w:ascii="Times New Roman" w:eastAsia="Times New Roman" w:hAnsi="Times New Roman"/>
          <w:color w:val="202124"/>
          <w:highlight w:val="white"/>
          <w:lang w:val="fr-CA"/>
        </w:rPr>
        <w:t xml:space="preserve"> </w:t>
      </w:r>
    </w:p>
    <w:p w14:paraId="7A6F1C01" w14:textId="77777777" w:rsidR="00A37619" w:rsidRPr="00A35092" w:rsidRDefault="00A37619" w:rsidP="00E72D86">
      <w:pPr>
        <w:spacing w:after="0" w:line="240" w:lineRule="auto"/>
        <w:ind w:right="144"/>
        <w:jc w:val="both"/>
        <w:rPr>
          <w:rFonts w:ascii="Times New Roman" w:eastAsia="Times New Roman" w:hAnsi="Times New Roman"/>
          <w:color w:val="202124"/>
          <w:highlight w:val="white"/>
          <w:lang w:val="fr-CA"/>
        </w:rPr>
      </w:pPr>
    </w:p>
    <w:p w14:paraId="139249E0" w14:textId="591A4BC7" w:rsidR="00A37619" w:rsidRPr="00A35092" w:rsidRDefault="0064107E" w:rsidP="00810077">
      <w:pPr>
        <w:spacing w:after="0" w:line="240" w:lineRule="auto"/>
        <w:ind w:right="144" w:firstLine="720"/>
        <w:jc w:val="both"/>
        <w:rPr>
          <w:rFonts w:ascii="Times New Roman" w:eastAsia="Times New Roman" w:hAnsi="Times New Roman"/>
          <w:color w:val="202124"/>
          <w:highlight w:val="white"/>
          <w:lang w:val="fr-CA"/>
        </w:rPr>
      </w:pPr>
      <w:r>
        <w:rPr>
          <w:rFonts w:ascii="Times New Roman" w:eastAsia="Times New Roman" w:hAnsi="Times New Roman"/>
          <w:color w:val="202124"/>
          <w:highlight w:val="white"/>
          <w:lang w:val="fr-CA"/>
        </w:rPr>
        <w:t>Le rétablissement physique et psychologique des victimes, outre la réintégration de ces personnes dans les sociétés d’accueil, est encore une tâche à réaliser qui demande la mise en pratique de mécanismes de protection et d’aide. Ces mécanismes doivent envisager la prise en charge en matière de santé, sur le plan juridique, psychosocial, ainsi que la possibilité de rapatrier la victime, si elle le désire.</w:t>
      </w:r>
      <w:r w:rsidR="00A37619" w:rsidRPr="00A35092">
        <w:rPr>
          <w:rFonts w:ascii="Times New Roman" w:eastAsia="Times New Roman" w:hAnsi="Times New Roman"/>
          <w:color w:val="202124"/>
          <w:highlight w:val="white"/>
          <w:lang w:val="fr-CA"/>
        </w:rPr>
        <w:t xml:space="preserve"> </w:t>
      </w:r>
    </w:p>
    <w:p w14:paraId="6E28E56C" w14:textId="77777777" w:rsidR="00A37619" w:rsidRPr="00A35092" w:rsidRDefault="00A37619" w:rsidP="00E72D86">
      <w:pPr>
        <w:spacing w:after="0" w:line="240" w:lineRule="auto"/>
        <w:ind w:right="144"/>
        <w:jc w:val="both"/>
        <w:rPr>
          <w:rFonts w:ascii="Times New Roman" w:eastAsia="Times New Roman" w:hAnsi="Times New Roman"/>
          <w:color w:val="202124"/>
          <w:highlight w:val="white"/>
          <w:lang w:val="fr-CA"/>
        </w:rPr>
      </w:pPr>
    </w:p>
    <w:p w14:paraId="31F65247" w14:textId="1323E434" w:rsidR="00A37619" w:rsidRPr="00A35092" w:rsidRDefault="0064107E" w:rsidP="00810077">
      <w:pPr>
        <w:spacing w:after="0" w:line="240" w:lineRule="auto"/>
        <w:ind w:right="144" w:firstLine="720"/>
        <w:jc w:val="both"/>
        <w:rPr>
          <w:rFonts w:ascii="Times New Roman" w:eastAsia="Times New Roman" w:hAnsi="Times New Roman"/>
          <w:color w:val="202124"/>
          <w:highlight w:val="white"/>
          <w:lang w:val="fr-CA"/>
        </w:rPr>
      </w:pPr>
      <w:r>
        <w:rPr>
          <w:rFonts w:ascii="Times New Roman" w:eastAsia="Times New Roman" w:hAnsi="Times New Roman"/>
          <w:color w:val="202124"/>
          <w:highlight w:val="white"/>
          <w:lang w:val="fr-CA"/>
        </w:rPr>
        <w:t>Sur la base de ce qui a été exposé antérieurement, lors de cette réunion on espère aborder des facettes des politiques des pays de la région destinées à prévenir la traite des personnes et à faire porter l’attention sur les victimes de ce fléau, en particulier quand il s’agit</w:t>
      </w:r>
      <w:r w:rsidR="0066771B">
        <w:rPr>
          <w:rFonts w:ascii="Times New Roman" w:eastAsia="Times New Roman" w:hAnsi="Times New Roman"/>
          <w:color w:val="202124"/>
          <w:highlight w:val="white"/>
          <w:lang w:val="fr-CA"/>
        </w:rPr>
        <w:t xml:space="preserve"> de personnes migrantes. L’espace réservé aux interventions des États membres sur les questions susmentionnées sera ouvert, et on demande en particulier aux États membres de partager leurs bonnes pratiques dans ce domaine afin de consolider l’information et de la mettre à la disposition des États membres.</w:t>
      </w:r>
      <w:r>
        <w:rPr>
          <w:rFonts w:ascii="Times New Roman" w:eastAsia="Times New Roman" w:hAnsi="Times New Roman"/>
          <w:color w:val="202124"/>
          <w:highlight w:val="white"/>
          <w:lang w:val="fr-CA"/>
        </w:rPr>
        <w:t xml:space="preserve"> </w:t>
      </w:r>
    </w:p>
    <w:p w14:paraId="1619CF61" w14:textId="2995CCBC" w:rsidR="0064107E" w:rsidRDefault="00FC399D" w:rsidP="00E72D86">
      <w:pPr>
        <w:pStyle w:val="MediumShading1-Accent11"/>
        <w:ind w:right="144"/>
        <w:jc w:val="both"/>
        <w:rPr>
          <w:rFonts w:ascii="Times New Roman" w:hAnsi="Times New Roman"/>
          <w:lang w:val="fr-CA"/>
        </w:rPr>
      </w:pPr>
      <w:r w:rsidRPr="00A35092">
        <w:rPr>
          <w:rFonts w:ascii="Times New Roman" w:hAnsi="Times New Roman"/>
          <w:noProof/>
          <w:lang w:val="en-US"/>
        </w:rPr>
        <mc:AlternateContent>
          <mc:Choice Requires="wps">
            <w:drawing>
              <wp:anchor distT="0" distB="0" distL="114300" distR="114300" simplePos="0" relativeHeight="251659264" behindDoc="0" locked="1" layoutInCell="1" allowOverlap="1" wp14:anchorId="5BBFD8D3" wp14:editId="1CA5B72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EFCCBD" w14:textId="4FB2A67C"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D0AC5">
                              <w:rPr>
                                <w:rFonts w:ascii="Times New Roman" w:hAnsi="Times New Roman"/>
                                <w:noProof/>
                                <w:sz w:val="18"/>
                              </w:rPr>
                              <w:t>CIDRP03129</w:t>
                            </w:r>
                            <w:r w:rsidR="00E72D86">
                              <w:rPr>
                                <w:rFonts w:ascii="Times New Roman" w:hAnsi="Times New Roman"/>
                                <w:noProof/>
                                <w:sz w:val="18"/>
                              </w:rPr>
                              <w:t>F</w:t>
                            </w:r>
                            <w:r w:rsidR="00FD0AC5">
                              <w:rPr>
                                <w:rFonts w:ascii="Times New Roman" w:hAnsi="Times New Roman"/>
                                <w:noProof/>
                                <w:sz w:val="18"/>
                              </w:rPr>
                              <w:t>0</w:t>
                            </w:r>
                            <w:r w:rsidR="00E72D86">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6CEFCCBD" w14:textId="4FB2A67C"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D0AC5">
                        <w:rPr>
                          <w:rFonts w:ascii="Times New Roman" w:hAnsi="Times New Roman"/>
                          <w:noProof/>
                          <w:sz w:val="18"/>
                        </w:rPr>
                        <w:t>CIDRP03129</w:t>
                      </w:r>
                      <w:r w:rsidR="00E72D86">
                        <w:rPr>
                          <w:rFonts w:ascii="Times New Roman" w:hAnsi="Times New Roman"/>
                          <w:noProof/>
                          <w:sz w:val="18"/>
                        </w:rPr>
                        <w:t>F</w:t>
                      </w:r>
                      <w:r w:rsidR="00FD0AC5">
                        <w:rPr>
                          <w:rFonts w:ascii="Times New Roman" w:hAnsi="Times New Roman"/>
                          <w:noProof/>
                          <w:sz w:val="18"/>
                        </w:rPr>
                        <w:t>0</w:t>
                      </w:r>
                      <w:r w:rsidR="00E72D86">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p w14:paraId="72DC1A6A" w14:textId="722DDE6C" w:rsidR="0064107E" w:rsidRDefault="0064107E" w:rsidP="0064107E">
      <w:pPr>
        <w:rPr>
          <w:lang w:val="fr-CA"/>
        </w:rPr>
      </w:pPr>
    </w:p>
    <w:p w14:paraId="64BAC34D" w14:textId="0CA49A84" w:rsidR="00A74A27" w:rsidRPr="0064107E" w:rsidRDefault="00A74A27" w:rsidP="00E72D86">
      <w:pPr>
        <w:rPr>
          <w:lang w:val="fr-CA"/>
        </w:rPr>
      </w:pPr>
    </w:p>
    <w:sectPr w:rsidR="00A74A27" w:rsidRPr="0064107E" w:rsidSect="0064043D">
      <w:headerReference w:type="default" r:id="rId9"/>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2B92" w14:textId="77777777" w:rsidR="00FC399D" w:rsidRDefault="00FC399D" w:rsidP="004E14E8">
      <w:pPr>
        <w:spacing w:after="0" w:line="240" w:lineRule="auto"/>
      </w:pPr>
      <w:r>
        <w:separator/>
      </w:r>
    </w:p>
  </w:endnote>
  <w:endnote w:type="continuationSeparator" w:id="0">
    <w:p w14:paraId="720677D0" w14:textId="77777777" w:rsidR="00FC399D" w:rsidRDefault="00FC399D"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5D1C" w14:textId="77777777" w:rsidR="00FC399D" w:rsidRDefault="00FC399D" w:rsidP="004E14E8">
      <w:pPr>
        <w:spacing w:after="0" w:line="240" w:lineRule="auto"/>
      </w:pPr>
      <w:r>
        <w:separator/>
      </w:r>
    </w:p>
  </w:footnote>
  <w:footnote w:type="continuationSeparator" w:id="0">
    <w:p w14:paraId="2254EF47" w14:textId="77777777" w:rsidR="00FC399D" w:rsidRDefault="00FC399D" w:rsidP="004E14E8">
      <w:pPr>
        <w:spacing w:after="0" w:line="240" w:lineRule="auto"/>
      </w:pPr>
      <w:r>
        <w:continuationSeparator/>
      </w:r>
    </w:p>
  </w:footnote>
  <w:footnote w:id="1">
    <w:p w14:paraId="51BF32F3" w14:textId="23F73297" w:rsidR="00FC399D" w:rsidRPr="00D52DFE" w:rsidRDefault="00FC399D" w:rsidP="00D52DFE">
      <w:pPr>
        <w:pStyle w:val="FootnoteText"/>
        <w:tabs>
          <w:tab w:val="left" w:pos="360"/>
          <w:tab w:val="left" w:pos="720"/>
        </w:tabs>
        <w:ind w:left="720" w:hanging="360"/>
        <w:jc w:val="both"/>
        <w:rPr>
          <w:rFonts w:ascii="Times New Roman" w:hAnsi="Times New Roman"/>
          <w:lang w:val="fr-CA"/>
        </w:rPr>
      </w:pPr>
      <w:r w:rsidRPr="00D52DFE">
        <w:rPr>
          <w:rStyle w:val="FootnoteReference"/>
          <w:rFonts w:ascii="Times New Roman" w:hAnsi="Times New Roman"/>
          <w:vertAlign w:val="baseline"/>
          <w:lang w:val="fr-CA"/>
        </w:rPr>
        <w:footnoteRef/>
      </w:r>
      <w:r w:rsidR="00D52DFE">
        <w:rPr>
          <w:rFonts w:ascii="Times New Roman" w:hAnsi="Times New Roman"/>
          <w:lang w:val="fr-CA"/>
        </w:rPr>
        <w:t>.</w:t>
      </w:r>
      <w:r w:rsidR="00D52DFE">
        <w:rPr>
          <w:rFonts w:ascii="Times New Roman" w:hAnsi="Times New Roman"/>
          <w:lang w:val="fr-CA"/>
        </w:rPr>
        <w:tab/>
      </w:r>
      <w:proofErr w:type="spellStart"/>
      <w:r w:rsidRPr="00D52DFE">
        <w:rPr>
          <w:rFonts w:ascii="Times New Roman" w:hAnsi="Times New Roman"/>
          <w:lang w:val="fr-CA"/>
        </w:rPr>
        <w:t>CIDH</w:t>
      </w:r>
      <w:proofErr w:type="spellEnd"/>
      <w:r w:rsidRPr="00D52DFE">
        <w:rPr>
          <w:rFonts w:ascii="Times New Roman" w:hAnsi="Times New Roman"/>
          <w:lang w:val="fr-CA"/>
        </w:rPr>
        <w:t xml:space="preserve">, </w:t>
      </w:r>
      <w:proofErr w:type="spellStart"/>
      <w:r w:rsidRPr="00D52DFE">
        <w:rPr>
          <w:rFonts w:ascii="Times New Roman" w:hAnsi="Times New Roman"/>
          <w:i/>
          <w:iCs/>
          <w:lang w:val="fr-CA"/>
        </w:rPr>
        <w:t>Derechos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humanos</w:t>
      </w:r>
      <w:proofErr w:type="spellEnd"/>
      <w:r w:rsidRPr="00D52DFE">
        <w:rPr>
          <w:rFonts w:ascii="Times New Roman" w:hAnsi="Times New Roman"/>
          <w:i/>
          <w:iCs/>
          <w:lang w:val="fr-CA"/>
        </w:rPr>
        <w:t xml:space="preserve"> de migrantes, </w:t>
      </w:r>
      <w:proofErr w:type="spellStart"/>
      <w:r w:rsidRPr="00D52DFE">
        <w:rPr>
          <w:rFonts w:ascii="Times New Roman" w:hAnsi="Times New Roman"/>
          <w:i/>
          <w:iCs/>
          <w:lang w:val="fr-CA"/>
        </w:rPr>
        <w:t>refugiados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apátridas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víctimas</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trata</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personas</w:t>
      </w:r>
      <w:proofErr w:type="spellEnd"/>
      <w:r w:rsidRPr="00D52DFE">
        <w:rPr>
          <w:rFonts w:ascii="Times New Roman" w:hAnsi="Times New Roman"/>
          <w:i/>
          <w:iCs/>
          <w:lang w:val="fr-CA"/>
        </w:rPr>
        <w:t xml:space="preserve"> y </w:t>
      </w:r>
      <w:proofErr w:type="spellStart"/>
      <w:r w:rsidRPr="00D52DFE">
        <w:rPr>
          <w:rFonts w:ascii="Times New Roman" w:hAnsi="Times New Roman"/>
          <w:i/>
          <w:iCs/>
          <w:lang w:val="fr-CA"/>
        </w:rPr>
        <w:t>desplazados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internos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Normas</w:t>
      </w:r>
      <w:proofErr w:type="spellEnd"/>
      <w:r w:rsidRPr="00D52DFE">
        <w:rPr>
          <w:rFonts w:ascii="Times New Roman" w:hAnsi="Times New Roman"/>
          <w:i/>
          <w:iCs/>
          <w:lang w:val="fr-CA"/>
        </w:rPr>
        <w:t xml:space="preserve"> y </w:t>
      </w:r>
      <w:proofErr w:type="spellStart"/>
      <w:r w:rsidRPr="00D52DFE">
        <w:rPr>
          <w:rFonts w:ascii="Times New Roman" w:hAnsi="Times New Roman"/>
          <w:i/>
          <w:iCs/>
          <w:lang w:val="fr-CA"/>
        </w:rPr>
        <w:t>Estándares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del</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Sistema</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Interamericano</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Derechos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Humanos</w:t>
      </w:r>
      <w:proofErr w:type="spellEnd"/>
      <w:r w:rsidR="00665FAD" w:rsidRPr="00D52DFE">
        <w:rPr>
          <w:rFonts w:ascii="Times New Roman" w:hAnsi="Times New Roman"/>
          <w:lang w:val="fr-CA"/>
        </w:rPr>
        <w:t xml:space="preserve"> (Droits humains des migrants, des réfugiés, des apatrides, des victimes de la traite des personnes et des personnes déplacées dans leur propre pays : Normes du Système interaméricain des droits de la personne).</w:t>
      </w:r>
      <w:r w:rsidRPr="00D52DFE">
        <w:rPr>
          <w:rFonts w:ascii="Times New Roman" w:hAnsi="Times New Roman"/>
          <w:lang w:val="fr-CA"/>
        </w:rPr>
        <w:t xml:space="preserve"> Washington, 2015, p. 110.</w:t>
      </w:r>
    </w:p>
  </w:footnote>
  <w:footnote w:id="2">
    <w:p w14:paraId="2F128738" w14:textId="02531FF8" w:rsidR="00FC399D" w:rsidRPr="00D52DFE" w:rsidRDefault="00FC399D" w:rsidP="00D52DFE">
      <w:pPr>
        <w:pStyle w:val="FootnoteText"/>
        <w:tabs>
          <w:tab w:val="left" w:pos="360"/>
          <w:tab w:val="left" w:pos="720"/>
        </w:tabs>
        <w:spacing w:after="0" w:line="240" w:lineRule="auto"/>
        <w:ind w:left="360" w:hanging="360"/>
        <w:jc w:val="both"/>
        <w:rPr>
          <w:rFonts w:ascii="Times New Roman" w:hAnsi="Times New Roman"/>
          <w:lang w:val="fr-CA"/>
        </w:rPr>
      </w:pPr>
      <w:r w:rsidRPr="00D52DFE">
        <w:rPr>
          <w:rStyle w:val="FootnoteReference"/>
          <w:rFonts w:ascii="Times New Roman" w:hAnsi="Times New Roman"/>
          <w:vertAlign w:val="baseline"/>
          <w:lang w:val="fr-CA"/>
        </w:rPr>
        <w:footnoteRef/>
      </w:r>
      <w:r w:rsidR="00D52DFE">
        <w:rPr>
          <w:rFonts w:ascii="Times New Roman" w:hAnsi="Times New Roman"/>
          <w:lang w:val="fr-CA"/>
        </w:rPr>
        <w:t>.</w:t>
      </w:r>
      <w:r w:rsidR="00D52DFE">
        <w:rPr>
          <w:rFonts w:ascii="Times New Roman" w:hAnsi="Times New Roman"/>
          <w:lang w:val="fr-CA"/>
        </w:rPr>
        <w:tab/>
      </w:r>
      <w:proofErr w:type="spellStart"/>
      <w:r w:rsidRPr="00D52DFE">
        <w:rPr>
          <w:rFonts w:ascii="Times New Roman" w:hAnsi="Times New Roman"/>
          <w:lang w:val="fr-CA"/>
        </w:rPr>
        <w:t>CIDH</w:t>
      </w:r>
      <w:proofErr w:type="spellEnd"/>
      <w:r w:rsidRPr="00D52DFE">
        <w:rPr>
          <w:rFonts w:ascii="Times New Roman" w:hAnsi="Times New Roman"/>
          <w:lang w:val="fr-CA"/>
        </w:rPr>
        <w:t xml:space="preserve">, </w:t>
      </w:r>
      <w:proofErr w:type="spellStart"/>
      <w:r w:rsidRPr="00D52DFE">
        <w:rPr>
          <w:rFonts w:ascii="Times New Roman" w:hAnsi="Times New Roman"/>
          <w:i/>
          <w:iCs/>
          <w:lang w:val="fr-CA"/>
        </w:rPr>
        <w:t>Derechos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humanos</w:t>
      </w:r>
      <w:proofErr w:type="spellEnd"/>
      <w:r w:rsidRPr="00D52DFE">
        <w:rPr>
          <w:rFonts w:ascii="Times New Roman" w:hAnsi="Times New Roman"/>
          <w:i/>
          <w:iCs/>
          <w:lang w:val="fr-CA"/>
        </w:rPr>
        <w:t xml:space="preserve"> de migrantes, </w:t>
      </w:r>
      <w:proofErr w:type="spellStart"/>
      <w:r w:rsidRPr="00D52DFE">
        <w:rPr>
          <w:rFonts w:ascii="Times New Roman" w:hAnsi="Times New Roman"/>
          <w:i/>
          <w:iCs/>
          <w:lang w:val="fr-CA"/>
        </w:rPr>
        <w:t>refugiados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apátridas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víctimas</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trata</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personas</w:t>
      </w:r>
      <w:proofErr w:type="spellEnd"/>
      <w:r w:rsidRPr="00D52DFE">
        <w:rPr>
          <w:rFonts w:ascii="Times New Roman" w:hAnsi="Times New Roman"/>
          <w:i/>
          <w:iCs/>
          <w:lang w:val="fr-CA"/>
        </w:rPr>
        <w:t xml:space="preserve"> y </w:t>
      </w:r>
      <w:proofErr w:type="spellStart"/>
      <w:r w:rsidRPr="00D52DFE">
        <w:rPr>
          <w:rFonts w:ascii="Times New Roman" w:hAnsi="Times New Roman"/>
          <w:i/>
          <w:iCs/>
          <w:lang w:val="fr-CA"/>
        </w:rPr>
        <w:t>desplazados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internos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Normas</w:t>
      </w:r>
      <w:proofErr w:type="spellEnd"/>
      <w:r w:rsidRPr="00D52DFE">
        <w:rPr>
          <w:rFonts w:ascii="Times New Roman" w:hAnsi="Times New Roman"/>
          <w:i/>
          <w:iCs/>
          <w:lang w:val="fr-CA"/>
        </w:rPr>
        <w:t xml:space="preserve"> y </w:t>
      </w:r>
      <w:proofErr w:type="spellStart"/>
      <w:r w:rsidRPr="00D52DFE">
        <w:rPr>
          <w:rFonts w:ascii="Times New Roman" w:hAnsi="Times New Roman"/>
          <w:i/>
          <w:iCs/>
          <w:lang w:val="fr-CA"/>
        </w:rPr>
        <w:t>Estándares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del</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Sistema</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Interamericano</w:t>
      </w:r>
      <w:proofErr w:type="spellEnd"/>
      <w:r w:rsidRPr="00D52DFE">
        <w:rPr>
          <w:rFonts w:ascii="Times New Roman" w:hAnsi="Times New Roman"/>
          <w:i/>
          <w:iCs/>
          <w:lang w:val="fr-CA"/>
        </w:rPr>
        <w:t xml:space="preserve"> de </w:t>
      </w:r>
      <w:proofErr w:type="spellStart"/>
      <w:r w:rsidRPr="00D52DFE">
        <w:rPr>
          <w:rFonts w:ascii="Times New Roman" w:hAnsi="Times New Roman"/>
          <w:i/>
          <w:iCs/>
          <w:lang w:val="fr-CA"/>
        </w:rPr>
        <w:t>Derechos</w:t>
      </w:r>
      <w:proofErr w:type="spellEnd"/>
      <w:r w:rsidRPr="00D52DFE">
        <w:rPr>
          <w:rFonts w:ascii="Times New Roman" w:hAnsi="Times New Roman"/>
          <w:i/>
          <w:iCs/>
          <w:lang w:val="fr-CA"/>
        </w:rPr>
        <w:t xml:space="preserve"> </w:t>
      </w:r>
      <w:proofErr w:type="spellStart"/>
      <w:r w:rsidRPr="00D52DFE">
        <w:rPr>
          <w:rFonts w:ascii="Times New Roman" w:hAnsi="Times New Roman"/>
          <w:i/>
          <w:iCs/>
          <w:lang w:val="fr-CA"/>
        </w:rPr>
        <w:t>Humanos</w:t>
      </w:r>
      <w:proofErr w:type="spellEnd"/>
      <w:r w:rsidR="00B41B5B" w:rsidRPr="00D52DFE">
        <w:rPr>
          <w:rFonts w:ascii="Times New Roman" w:hAnsi="Times New Roman"/>
          <w:lang w:val="fr-CA"/>
        </w:rPr>
        <w:t xml:space="preserve"> (Droits humains des migrants, des réfugiés, des apatrides, des victimes de la traite des personnes et des personnes déplacées à l’intérieur de leur propre pays : Normes du Système interaméricain des droits de la personne).</w:t>
      </w:r>
      <w:r w:rsidRPr="00D52DFE">
        <w:rPr>
          <w:rFonts w:ascii="Times New Roman" w:hAnsi="Times New Roman"/>
          <w:lang w:val="fr-CA"/>
        </w:rPr>
        <w:t xml:space="preserve"> Washington, 2015, p. 109-110.</w:t>
      </w:r>
    </w:p>
  </w:footnote>
  <w:footnote w:id="3">
    <w:p w14:paraId="74DA3B3E" w14:textId="4BE1EDD2" w:rsidR="00FC399D" w:rsidRPr="00D52DFE" w:rsidRDefault="00FC399D" w:rsidP="00D52DFE">
      <w:pPr>
        <w:tabs>
          <w:tab w:val="left" w:pos="360"/>
          <w:tab w:val="left" w:pos="720"/>
        </w:tabs>
        <w:spacing w:after="0" w:line="240" w:lineRule="auto"/>
        <w:ind w:left="360" w:hanging="360"/>
        <w:jc w:val="both"/>
        <w:rPr>
          <w:rFonts w:ascii="Times New Roman" w:hAnsi="Times New Roman"/>
          <w:sz w:val="20"/>
          <w:szCs w:val="20"/>
          <w:lang w:val="es-ES"/>
        </w:rPr>
      </w:pPr>
      <w:r w:rsidRPr="00D52DFE">
        <w:rPr>
          <w:rFonts w:ascii="Times New Roman" w:hAnsi="Times New Roman"/>
          <w:sz w:val="20"/>
          <w:szCs w:val="20"/>
          <w:lang w:val="fr-CA"/>
        </w:rPr>
        <w:footnoteRef/>
      </w:r>
      <w:r w:rsidR="00D52DFE" w:rsidRPr="00D52DFE">
        <w:rPr>
          <w:rFonts w:ascii="Times New Roman" w:hAnsi="Times New Roman"/>
          <w:sz w:val="20"/>
          <w:szCs w:val="20"/>
          <w:lang w:val="fr-FR"/>
        </w:rPr>
        <w:t>.</w:t>
      </w:r>
      <w:r w:rsidR="00D52DFE" w:rsidRPr="00D52DFE">
        <w:rPr>
          <w:rFonts w:ascii="Times New Roman" w:hAnsi="Times New Roman"/>
          <w:sz w:val="20"/>
          <w:szCs w:val="20"/>
          <w:lang w:val="fr-FR"/>
        </w:rPr>
        <w:tab/>
      </w:r>
      <w:proofErr w:type="spellStart"/>
      <w:r w:rsidRPr="00D52DFE">
        <w:rPr>
          <w:rFonts w:ascii="Times New Roman" w:eastAsia="Times New Roman" w:hAnsi="Times New Roman"/>
          <w:sz w:val="20"/>
          <w:szCs w:val="20"/>
          <w:lang w:val="fr-FR"/>
        </w:rPr>
        <w:t>UNODC</w:t>
      </w:r>
      <w:proofErr w:type="spellEnd"/>
      <w:r w:rsidRPr="00D52DFE">
        <w:rPr>
          <w:rFonts w:ascii="Times New Roman" w:eastAsia="Times New Roman" w:hAnsi="Times New Roman"/>
          <w:sz w:val="20"/>
          <w:szCs w:val="20"/>
          <w:lang w:val="fr-FR"/>
        </w:rPr>
        <w:t>,</w:t>
      </w:r>
      <w:r w:rsidRPr="00D52DFE">
        <w:rPr>
          <w:rFonts w:ascii="Times New Roman" w:hAnsi="Times New Roman"/>
          <w:sz w:val="20"/>
          <w:szCs w:val="20"/>
          <w:lang w:val="fr-FR"/>
        </w:rPr>
        <w:t xml:space="preserve"> </w:t>
      </w:r>
      <w:r w:rsidRPr="00D52DFE">
        <w:rPr>
          <w:rFonts w:ascii="Times New Roman" w:eastAsia="Times New Roman" w:hAnsi="Times New Roman"/>
          <w:i/>
          <w:iCs/>
          <w:sz w:val="20"/>
          <w:szCs w:val="20"/>
          <w:lang w:val="fr-FR"/>
        </w:rPr>
        <w:t xml:space="preserve">Global Report on </w:t>
      </w:r>
      <w:proofErr w:type="spellStart"/>
      <w:r w:rsidRPr="00D52DFE">
        <w:rPr>
          <w:rFonts w:ascii="Times New Roman" w:eastAsia="Times New Roman" w:hAnsi="Times New Roman"/>
          <w:i/>
          <w:iCs/>
          <w:sz w:val="20"/>
          <w:szCs w:val="20"/>
          <w:lang w:val="fr-FR"/>
        </w:rPr>
        <w:t>Trafficking</w:t>
      </w:r>
      <w:proofErr w:type="spellEnd"/>
      <w:r w:rsidRPr="00D52DFE">
        <w:rPr>
          <w:rFonts w:ascii="Times New Roman" w:eastAsia="Times New Roman" w:hAnsi="Times New Roman"/>
          <w:i/>
          <w:iCs/>
          <w:sz w:val="20"/>
          <w:szCs w:val="20"/>
          <w:lang w:val="fr-FR"/>
        </w:rPr>
        <w:t xml:space="preserve"> in </w:t>
      </w:r>
      <w:proofErr w:type="spellStart"/>
      <w:r w:rsidRPr="00D52DFE">
        <w:rPr>
          <w:rFonts w:ascii="Times New Roman" w:eastAsia="Times New Roman" w:hAnsi="Times New Roman"/>
          <w:i/>
          <w:iCs/>
          <w:sz w:val="20"/>
          <w:szCs w:val="20"/>
          <w:lang w:val="fr-FR"/>
        </w:rPr>
        <w:t>persons</w:t>
      </w:r>
      <w:proofErr w:type="spellEnd"/>
      <w:r w:rsidRPr="00D52DFE">
        <w:rPr>
          <w:rFonts w:ascii="Times New Roman" w:eastAsia="Times New Roman" w:hAnsi="Times New Roman"/>
          <w:i/>
          <w:iCs/>
          <w:sz w:val="20"/>
          <w:szCs w:val="20"/>
          <w:lang w:val="fr-FR"/>
        </w:rPr>
        <w:t xml:space="preserve"> 2020</w:t>
      </w:r>
      <w:r w:rsidRPr="00D52DFE">
        <w:rPr>
          <w:rFonts w:ascii="Times New Roman" w:eastAsia="Times New Roman" w:hAnsi="Times New Roman"/>
          <w:sz w:val="20"/>
          <w:szCs w:val="20"/>
          <w:lang w:val="fr-FR"/>
        </w:rPr>
        <w:t>.</w:t>
      </w:r>
      <w:r w:rsidR="00B41B5B" w:rsidRPr="00D52DFE">
        <w:rPr>
          <w:rFonts w:ascii="Times New Roman" w:eastAsia="Times New Roman" w:hAnsi="Times New Roman"/>
          <w:sz w:val="20"/>
          <w:szCs w:val="20"/>
          <w:lang w:val="fr-FR"/>
        </w:rPr>
        <w:t xml:space="preserve"> </w:t>
      </w:r>
      <w:r w:rsidR="00B41B5B" w:rsidRPr="00D52DFE">
        <w:rPr>
          <w:rFonts w:ascii="Times New Roman" w:eastAsia="Times New Roman" w:hAnsi="Times New Roman"/>
          <w:sz w:val="20"/>
          <w:szCs w:val="20"/>
          <w:lang w:val="fr-CA"/>
        </w:rPr>
        <w:t xml:space="preserve">(Ce livre existe également en français sous le titre suivant : </w:t>
      </w:r>
      <w:r w:rsidR="00B41B5B" w:rsidRPr="00D52DFE">
        <w:rPr>
          <w:rFonts w:ascii="Times New Roman" w:eastAsia="Times New Roman" w:hAnsi="Times New Roman"/>
          <w:i/>
          <w:sz w:val="20"/>
          <w:szCs w:val="20"/>
          <w:lang w:val="fr-CA"/>
        </w:rPr>
        <w:t>Rapport mondial sur la traite des personnes 2020</w:t>
      </w:r>
      <w:r w:rsidR="00B41B5B" w:rsidRPr="00D52DFE">
        <w:rPr>
          <w:rFonts w:ascii="Times New Roman" w:eastAsia="Times New Roman" w:hAnsi="Times New Roman"/>
          <w:sz w:val="20"/>
          <w:szCs w:val="20"/>
          <w:lang w:val="fr-CA"/>
        </w:rPr>
        <w:t>).</w:t>
      </w:r>
      <w:r w:rsidRPr="00D52DFE">
        <w:rPr>
          <w:rFonts w:ascii="Times New Roman" w:eastAsia="Times New Roman" w:hAnsi="Times New Roman"/>
          <w:sz w:val="20"/>
          <w:szCs w:val="20"/>
          <w:lang w:val="fr-CA"/>
        </w:rPr>
        <w:t xml:space="preserve"> </w:t>
      </w:r>
      <w:r w:rsidR="00B41B5B" w:rsidRPr="00D52DFE">
        <w:rPr>
          <w:rFonts w:ascii="Times New Roman" w:eastAsia="Times New Roman" w:hAnsi="Times New Roman"/>
          <w:sz w:val="20"/>
          <w:szCs w:val="20"/>
          <w:lang w:val="fr-CA"/>
        </w:rPr>
        <w:t>Vienne, 2021</w:t>
      </w:r>
      <w:r w:rsidR="00B41B5B" w:rsidRPr="00D52DFE">
        <w:rPr>
          <w:rFonts w:ascii="Times New Roman" w:eastAsia="Times New Roman" w:hAnsi="Times New Roman"/>
          <w:sz w:val="20"/>
          <w:szCs w:val="20"/>
          <w:lang w:val="es-ES"/>
        </w:rPr>
        <w:t>, p</w:t>
      </w:r>
      <w:r w:rsidRPr="00D52DFE">
        <w:rPr>
          <w:rFonts w:ascii="Times New Roman" w:eastAsia="Times New Roman" w:hAnsi="Times New Roman"/>
          <w:sz w:val="20"/>
          <w:szCs w:val="20"/>
          <w:lang w:val="es-ES"/>
        </w:rPr>
        <w:t>. 155.</w:t>
      </w:r>
    </w:p>
  </w:footnote>
  <w:footnote w:id="4">
    <w:p w14:paraId="6CC39382" w14:textId="6E76A0FE" w:rsidR="00B16B95" w:rsidRPr="00D52DFE" w:rsidRDefault="00FC399D" w:rsidP="00D52DFE">
      <w:pPr>
        <w:tabs>
          <w:tab w:val="left" w:pos="360"/>
          <w:tab w:val="left" w:pos="720"/>
        </w:tabs>
        <w:spacing w:after="0" w:line="240" w:lineRule="auto"/>
        <w:ind w:left="720" w:hanging="360"/>
        <w:jc w:val="both"/>
        <w:rPr>
          <w:rFonts w:ascii="Times New Roman" w:eastAsia="Times New Roman" w:hAnsi="Times New Roman"/>
          <w:sz w:val="20"/>
          <w:szCs w:val="20"/>
          <w:lang w:val="es-ES"/>
        </w:rPr>
      </w:pPr>
      <w:r w:rsidRPr="00D52DFE">
        <w:rPr>
          <w:rFonts w:ascii="Times New Roman" w:hAnsi="Times New Roman"/>
          <w:sz w:val="20"/>
          <w:szCs w:val="20"/>
          <w:lang w:val="fr-CA"/>
        </w:rPr>
        <w:footnoteRef/>
      </w:r>
      <w:r w:rsidR="00D52DFE" w:rsidRPr="00D52DFE">
        <w:rPr>
          <w:rFonts w:ascii="Times New Roman" w:eastAsia="Times New Roman" w:hAnsi="Times New Roman"/>
          <w:sz w:val="20"/>
          <w:szCs w:val="20"/>
          <w:lang w:val="es-ES"/>
        </w:rPr>
        <w:t>.</w:t>
      </w:r>
      <w:r w:rsidR="00D52DFE" w:rsidRPr="00D52DFE">
        <w:rPr>
          <w:rFonts w:ascii="Times New Roman" w:eastAsia="Times New Roman" w:hAnsi="Times New Roman"/>
          <w:sz w:val="20"/>
          <w:szCs w:val="20"/>
          <w:lang w:val="es-ES"/>
        </w:rPr>
        <w:tab/>
      </w:r>
      <w:r w:rsidR="00A920E0" w:rsidRPr="00D52DFE">
        <w:rPr>
          <w:rFonts w:ascii="Times New Roman" w:eastAsia="Times New Roman" w:hAnsi="Times New Roman"/>
          <w:sz w:val="20"/>
          <w:szCs w:val="20"/>
          <w:lang w:val="es-ES"/>
        </w:rPr>
        <w:t>ONU</w:t>
      </w:r>
      <w:r w:rsidRPr="00D52DFE">
        <w:rPr>
          <w:rFonts w:ascii="Times New Roman" w:eastAsia="Times New Roman" w:hAnsi="Times New Roman"/>
          <w:sz w:val="20"/>
          <w:szCs w:val="20"/>
          <w:lang w:val="es-ES"/>
        </w:rPr>
        <w:t xml:space="preserve">. </w:t>
      </w:r>
      <w:hyperlink r:id="rId1" w:history="1">
        <w:proofErr w:type="spellStart"/>
        <w:r w:rsidR="00B16B95" w:rsidRPr="00D52DFE">
          <w:rPr>
            <w:rStyle w:val="Hyperlink"/>
            <w:rFonts w:ascii="Times New Roman" w:eastAsia="Times New Roman" w:hAnsi="Times New Roman"/>
            <w:sz w:val="20"/>
            <w:szCs w:val="20"/>
            <w:lang w:val="es-ES"/>
          </w:rPr>
          <w:t>https</w:t>
        </w:r>
        <w:proofErr w:type="spellEnd"/>
        <w:r w:rsidR="00B16B95" w:rsidRPr="00D52DFE">
          <w:rPr>
            <w:rStyle w:val="Hyperlink"/>
            <w:rFonts w:ascii="Times New Roman" w:eastAsia="Times New Roman" w:hAnsi="Times New Roman"/>
            <w:sz w:val="20"/>
            <w:szCs w:val="20"/>
            <w:lang w:val="es-ES"/>
          </w:rPr>
          <w:t>://</w:t>
        </w:r>
        <w:proofErr w:type="spellStart"/>
        <w:r w:rsidR="00B16B95" w:rsidRPr="00D52DFE">
          <w:rPr>
            <w:rStyle w:val="Hyperlink"/>
            <w:rFonts w:ascii="Times New Roman" w:eastAsia="Times New Roman" w:hAnsi="Times New Roman"/>
            <w:sz w:val="20"/>
            <w:szCs w:val="20"/>
            <w:lang w:val="es-ES"/>
          </w:rPr>
          <w:t>undocs.org</w:t>
        </w:r>
        <w:proofErr w:type="spellEnd"/>
        <w:r w:rsidR="00B16B95" w:rsidRPr="00D52DFE">
          <w:rPr>
            <w:rStyle w:val="Hyperlink"/>
            <w:rFonts w:ascii="Times New Roman" w:eastAsia="Times New Roman" w:hAnsi="Times New Roman"/>
            <w:sz w:val="20"/>
            <w:szCs w:val="20"/>
            <w:lang w:val="es-ES"/>
          </w:rPr>
          <w:t>/</w:t>
        </w:r>
        <w:proofErr w:type="spellStart"/>
        <w:r w:rsidR="00B16B95" w:rsidRPr="00D52DFE">
          <w:rPr>
            <w:rStyle w:val="Hyperlink"/>
            <w:rFonts w:ascii="Times New Roman" w:eastAsia="Times New Roman" w:hAnsi="Times New Roman"/>
            <w:sz w:val="20"/>
            <w:szCs w:val="20"/>
            <w:lang w:val="es-ES"/>
          </w:rPr>
          <w:t>fr</w:t>
        </w:r>
        <w:proofErr w:type="spellEnd"/>
        <w:r w:rsidR="00B16B95" w:rsidRPr="00D52DFE">
          <w:rPr>
            <w:rStyle w:val="Hyperlink"/>
            <w:rFonts w:ascii="Times New Roman" w:eastAsia="Times New Roman" w:hAnsi="Times New Roman"/>
            <w:sz w:val="20"/>
            <w:szCs w:val="20"/>
            <w:lang w:val="es-ES"/>
          </w:rPr>
          <w:t>/A/RES/71/1</w:t>
        </w:r>
      </w:hyperlink>
      <w:r w:rsidR="00B16B95" w:rsidRPr="00D52DFE">
        <w:rPr>
          <w:rFonts w:ascii="Times New Roman" w:eastAsia="Times New Roman" w:hAnsi="Times New Roman"/>
          <w:sz w:val="20"/>
          <w:szCs w:val="20"/>
          <w:lang w:val="es-ES"/>
        </w:rPr>
        <w:t>.</w:t>
      </w:r>
    </w:p>
  </w:footnote>
  <w:footnote w:id="5">
    <w:p w14:paraId="2327C61D" w14:textId="3F4FB581" w:rsidR="00FC399D" w:rsidRPr="00D52DFE" w:rsidRDefault="00FC399D" w:rsidP="00D52DFE">
      <w:pPr>
        <w:tabs>
          <w:tab w:val="left" w:pos="720"/>
        </w:tabs>
        <w:spacing w:after="0" w:line="240" w:lineRule="auto"/>
        <w:ind w:left="720" w:hanging="360"/>
        <w:jc w:val="both"/>
        <w:rPr>
          <w:rFonts w:ascii="Times New Roman" w:eastAsia="Times New Roman" w:hAnsi="Times New Roman"/>
          <w:color w:val="FFFFFF"/>
          <w:sz w:val="20"/>
          <w:szCs w:val="20"/>
          <w:lang w:val="fr-CA"/>
        </w:rPr>
      </w:pPr>
      <w:r w:rsidRPr="00D52DFE">
        <w:rPr>
          <w:rFonts w:ascii="Times New Roman" w:hAnsi="Times New Roman"/>
          <w:sz w:val="20"/>
          <w:szCs w:val="20"/>
          <w:lang w:val="fr-CA"/>
        </w:rPr>
        <w:footnoteRef/>
      </w:r>
      <w:r w:rsidR="00D52DFE">
        <w:rPr>
          <w:rFonts w:ascii="Times New Roman" w:hAnsi="Times New Roman"/>
          <w:sz w:val="20"/>
          <w:szCs w:val="20"/>
          <w:lang w:val="es-ES"/>
        </w:rPr>
        <w:t>.</w:t>
      </w:r>
      <w:r w:rsidR="00D52DFE">
        <w:rPr>
          <w:rFonts w:ascii="Times New Roman" w:hAnsi="Times New Roman"/>
          <w:sz w:val="20"/>
          <w:szCs w:val="20"/>
          <w:lang w:val="es-ES"/>
        </w:rPr>
        <w:tab/>
      </w:r>
      <w:proofErr w:type="spellStart"/>
      <w:r w:rsidRPr="00D52DFE">
        <w:rPr>
          <w:rFonts w:ascii="Times New Roman" w:eastAsia="Times New Roman" w:hAnsi="Times New Roman"/>
          <w:sz w:val="20"/>
          <w:szCs w:val="20"/>
          <w:lang w:val="es-ES"/>
        </w:rPr>
        <w:t>CEPAL</w:t>
      </w:r>
      <w:r w:rsidR="00225530" w:rsidRPr="00D52DFE">
        <w:rPr>
          <w:rFonts w:ascii="Times New Roman" w:eastAsia="Times New Roman" w:hAnsi="Times New Roman"/>
          <w:sz w:val="20"/>
          <w:szCs w:val="20"/>
          <w:lang w:val="es-ES"/>
        </w:rPr>
        <w:t>C</w:t>
      </w:r>
      <w:proofErr w:type="spellEnd"/>
      <w:r w:rsidRPr="00D52DFE">
        <w:rPr>
          <w:rFonts w:ascii="Times New Roman" w:eastAsia="Times New Roman" w:hAnsi="Times New Roman"/>
          <w:sz w:val="20"/>
          <w:szCs w:val="20"/>
          <w:lang w:val="es-ES"/>
        </w:rPr>
        <w:t xml:space="preserve">. </w:t>
      </w:r>
      <w:r w:rsidRPr="00D52DFE">
        <w:rPr>
          <w:rFonts w:ascii="Times New Roman" w:eastAsia="Times New Roman" w:hAnsi="Times New Roman"/>
          <w:i/>
          <w:sz w:val="20"/>
          <w:szCs w:val="20"/>
          <w:lang w:val="es-ES"/>
        </w:rPr>
        <w:t xml:space="preserve">Los efectos del </w:t>
      </w:r>
      <w:proofErr w:type="spellStart"/>
      <w:r w:rsidRPr="00D52DFE">
        <w:rPr>
          <w:rFonts w:ascii="Times New Roman" w:eastAsia="Times New Roman" w:hAnsi="Times New Roman"/>
          <w:i/>
          <w:sz w:val="20"/>
          <w:szCs w:val="20"/>
          <w:lang w:val="es-ES"/>
        </w:rPr>
        <w:t>COVID</w:t>
      </w:r>
      <w:proofErr w:type="spellEnd"/>
      <w:r w:rsidRPr="00D52DFE">
        <w:rPr>
          <w:rFonts w:ascii="Times New Roman" w:eastAsia="Times New Roman" w:hAnsi="Times New Roman"/>
          <w:i/>
          <w:sz w:val="20"/>
          <w:szCs w:val="20"/>
          <w:lang w:val="es-ES"/>
        </w:rPr>
        <w:t xml:space="preserve"> 19: una oportunidad para reafirmar la centralidad de los derechos humanos</w:t>
      </w:r>
      <w:r w:rsidR="00225530" w:rsidRPr="00D52DFE">
        <w:rPr>
          <w:rFonts w:ascii="Times New Roman" w:eastAsia="Times New Roman" w:hAnsi="Times New Roman"/>
          <w:i/>
          <w:sz w:val="20"/>
          <w:szCs w:val="20"/>
          <w:lang w:val="es-ES"/>
        </w:rPr>
        <w:t xml:space="preserve"> de las personas migrantes</w:t>
      </w:r>
      <w:r w:rsidR="00225530" w:rsidRPr="00D52DFE">
        <w:rPr>
          <w:rFonts w:ascii="Times New Roman" w:eastAsia="Times New Roman" w:hAnsi="Times New Roman"/>
          <w:sz w:val="20"/>
          <w:szCs w:val="20"/>
          <w:lang w:val="es-ES"/>
        </w:rPr>
        <w:t xml:space="preserve"> (Les </w:t>
      </w:r>
      <w:r w:rsidR="00225530" w:rsidRPr="00D52DFE">
        <w:rPr>
          <w:rFonts w:ascii="Times New Roman" w:eastAsia="Times New Roman" w:hAnsi="Times New Roman"/>
          <w:sz w:val="20"/>
          <w:szCs w:val="20"/>
          <w:lang w:val="fr-CA"/>
        </w:rPr>
        <w:t xml:space="preserve">effets de la </w:t>
      </w:r>
      <w:proofErr w:type="spellStart"/>
      <w:r w:rsidR="00225530" w:rsidRPr="00D52DFE">
        <w:rPr>
          <w:rFonts w:ascii="Times New Roman" w:eastAsia="Times New Roman" w:hAnsi="Times New Roman"/>
          <w:sz w:val="20"/>
          <w:szCs w:val="20"/>
          <w:lang w:val="fr-CA"/>
        </w:rPr>
        <w:t>COVID</w:t>
      </w:r>
      <w:proofErr w:type="spellEnd"/>
      <w:r w:rsidR="00225530" w:rsidRPr="00D52DFE">
        <w:rPr>
          <w:rFonts w:ascii="Times New Roman" w:eastAsia="Times New Roman" w:hAnsi="Times New Roman"/>
          <w:sz w:val="20"/>
          <w:szCs w:val="20"/>
          <w:lang w:val="fr-CA"/>
        </w:rPr>
        <w:t>-</w:t>
      </w:r>
      <w:proofErr w:type="gramStart"/>
      <w:r w:rsidR="00225530" w:rsidRPr="00D52DFE">
        <w:rPr>
          <w:rFonts w:ascii="Times New Roman" w:eastAsia="Times New Roman" w:hAnsi="Times New Roman"/>
          <w:sz w:val="20"/>
          <w:szCs w:val="20"/>
          <w:lang w:val="fr-CA"/>
        </w:rPr>
        <w:t>19 :</w:t>
      </w:r>
      <w:proofErr w:type="gramEnd"/>
      <w:r w:rsidR="00225530" w:rsidRPr="00D52DFE">
        <w:rPr>
          <w:rFonts w:ascii="Times New Roman" w:eastAsia="Times New Roman" w:hAnsi="Times New Roman"/>
          <w:sz w:val="20"/>
          <w:szCs w:val="20"/>
          <w:lang w:val="fr-CA"/>
        </w:rPr>
        <w:t xml:space="preserve"> une occasion de réaffirmer le caractère central des droits humains des personnes migrantes). Nov</w:t>
      </w:r>
      <w:r w:rsidRPr="00D52DFE">
        <w:rPr>
          <w:rFonts w:ascii="Times New Roman" w:eastAsia="Times New Roman" w:hAnsi="Times New Roman"/>
          <w:sz w:val="20"/>
          <w:szCs w:val="20"/>
          <w:lang w:val="fr-CA"/>
        </w:rPr>
        <w:t>embre 2020.</w:t>
      </w:r>
    </w:p>
  </w:footnote>
  <w:footnote w:id="6">
    <w:p w14:paraId="47E81BE1" w14:textId="534A9BF0" w:rsidR="00FC399D" w:rsidRPr="00665FAD" w:rsidRDefault="00FC399D" w:rsidP="00D52DFE">
      <w:pPr>
        <w:pStyle w:val="FootnoteText"/>
        <w:tabs>
          <w:tab w:val="left" w:pos="720"/>
        </w:tabs>
        <w:spacing w:after="0" w:line="240" w:lineRule="auto"/>
        <w:ind w:left="720" w:hanging="360"/>
        <w:jc w:val="both"/>
        <w:rPr>
          <w:lang w:val="fr-CA"/>
        </w:rPr>
      </w:pPr>
      <w:r w:rsidRPr="00D52DFE">
        <w:rPr>
          <w:rStyle w:val="FootnoteReference"/>
          <w:rFonts w:ascii="Times New Roman" w:hAnsi="Times New Roman"/>
          <w:vertAlign w:val="baseline"/>
          <w:lang w:val="fr-CA"/>
        </w:rPr>
        <w:footnoteRef/>
      </w:r>
      <w:r w:rsidR="00D52DFE">
        <w:rPr>
          <w:rFonts w:ascii="Times New Roman" w:hAnsi="Times New Roman"/>
          <w:lang w:val="fr-CA"/>
        </w:rPr>
        <w:t>.</w:t>
      </w:r>
      <w:r w:rsidR="00D52DFE">
        <w:rPr>
          <w:rFonts w:ascii="Times New Roman" w:hAnsi="Times New Roman"/>
          <w:lang w:val="fr-CA"/>
        </w:rPr>
        <w:tab/>
      </w:r>
      <w:r w:rsidRPr="00D52DFE">
        <w:rPr>
          <w:rFonts w:ascii="Times New Roman" w:hAnsi="Times New Roman"/>
          <w:lang w:val="fr-CA"/>
        </w:rPr>
        <w:t>V</w:t>
      </w:r>
      <w:r w:rsidR="00225530" w:rsidRPr="00D52DFE">
        <w:rPr>
          <w:rFonts w:ascii="Times New Roman" w:hAnsi="Times New Roman"/>
          <w:lang w:val="fr-CA"/>
        </w:rPr>
        <w:t>oir</w:t>
      </w:r>
      <w:r w:rsidRPr="00D52DFE">
        <w:rPr>
          <w:rFonts w:ascii="Times New Roman" w:hAnsi="Times New Roman"/>
          <w:lang w:val="fr-CA"/>
        </w:rPr>
        <w:t xml:space="preserve"> BOTERO, </w:t>
      </w:r>
      <w:proofErr w:type="spellStart"/>
      <w:r w:rsidRPr="00D52DFE">
        <w:rPr>
          <w:rFonts w:ascii="Times New Roman" w:hAnsi="Times New Roman"/>
          <w:lang w:val="fr-CA"/>
        </w:rPr>
        <w:t>Álvaro</w:t>
      </w:r>
      <w:proofErr w:type="spellEnd"/>
      <w:r w:rsidRPr="00D52DFE">
        <w:rPr>
          <w:rFonts w:ascii="Times New Roman" w:hAnsi="Times New Roman"/>
          <w:lang w:val="fr-CA"/>
        </w:rPr>
        <w:t>, “</w:t>
      </w:r>
      <w:proofErr w:type="spellStart"/>
      <w:r w:rsidRPr="00D52DFE">
        <w:rPr>
          <w:rFonts w:ascii="Times New Roman" w:hAnsi="Times New Roman"/>
          <w:lang w:val="fr-CA"/>
        </w:rPr>
        <w:t>Consideraciones</w:t>
      </w:r>
      <w:proofErr w:type="spellEnd"/>
      <w:r w:rsidRPr="00D52DFE">
        <w:rPr>
          <w:rFonts w:ascii="Times New Roman" w:hAnsi="Times New Roman"/>
          <w:lang w:val="fr-CA"/>
        </w:rPr>
        <w:t xml:space="preserve"> para </w:t>
      </w:r>
      <w:proofErr w:type="spellStart"/>
      <w:r w:rsidRPr="00D52DFE">
        <w:rPr>
          <w:rFonts w:ascii="Times New Roman" w:hAnsi="Times New Roman"/>
          <w:lang w:val="fr-CA"/>
        </w:rPr>
        <w:t>una</w:t>
      </w:r>
      <w:proofErr w:type="spellEnd"/>
      <w:r w:rsidRPr="00D52DFE">
        <w:rPr>
          <w:rFonts w:ascii="Times New Roman" w:hAnsi="Times New Roman"/>
          <w:lang w:val="fr-CA"/>
        </w:rPr>
        <w:t xml:space="preserve"> </w:t>
      </w:r>
      <w:proofErr w:type="spellStart"/>
      <w:r w:rsidRPr="00D52DFE">
        <w:rPr>
          <w:rFonts w:ascii="Times New Roman" w:hAnsi="Times New Roman"/>
          <w:lang w:val="fr-CA"/>
        </w:rPr>
        <w:t>respuesta</w:t>
      </w:r>
      <w:proofErr w:type="spellEnd"/>
      <w:r w:rsidRPr="00D52DFE">
        <w:rPr>
          <w:rFonts w:ascii="Times New Roman" w:hAnsi="Times New Roman"/>
          <w:lang w:val="fr-CA"/>
        </w:rPr>
        <w:t xml:space="preserve"> </w:t>
      </w:r>
      <w:proofErr w:type="spellStart"/>
      <w:r w:rsidRPr="00D52DFE">
        <w:rPr>
          <w:rFonts w:ascii="Times New Roman" w:hAnsi="Times New Roman"/>
          <w:lang w:val="fr-CA"/>
        </w:rPr>
        <w:t>inclusiva</w:t>
      </w:r>
      <w:proofErr w:type="spellEnd"/>
      <w:r w:rsidRPr="00D52DFE">
        <w:rPr>
          <w:rFonts w:ascii="Times New Roman" w:hAnsi="Times New Roman"/>
          <w:lang w:val="fr-CA"/>
        </w:rPr>
        <w:t xml:space="preserve"> de las </w:t>
      </w:r>
      <w:proofErr w:type="spellStart"/>
      <w:r w:rsidRPr="00D52DFE">
        <w:rPr>
          <w:rFonts w:ascii="Times New Roman" w:hAnsi="Times New Roman"/>
          <w:lang w:val="fr-CA"/>
        </w:rPr>
        <w:t>personas</w:t>
      </w:r>
      <w:proofErr w:type="spellEnd"/>
      <w:r w:rsidRPr="00D52DFE">
        <w:rPr>
          <w:rFonts w:ascii="Times New Roman" w:hAnsi="Times New Roman"/>
          <w:lang w:val="fr-CA"/>
        </w:rPr>
        <w:t xml:space="preserve"> </w:t>
      </w:r>
      <w:proofErr w:type="spellStart"/>
      <w:r w:rsidRPr="00D52DFE">
        <w:rPr>
          <w:rFonts w:ascii="Times New Roman" w:hAnsi="Times New Roman"/>
          <w:lang w:val="fr-CA"/>
        </w:rPr>
        <w:t>desplazadas</w:t>
      </w:r>
      <w:proofErr w:type="spellEnd"/>
      <w:r w:rsidRPr="00D52DFE">
        <w:rPr>
          <w:rFonts w:ascii="Times New Roman" w:hAnsi="Times New Roman"/>
          <w:lang w:val="fr-CA"/>
        </w:rPr>
        <w:t xml:space="preserve"> internas, migrantes, </w:t>
      </w:r>
      <w:proofErr w:type="spellStart"/>
      <w:r w:rsidRPr="00D52DFE">
        <w:rPr>
          <w:rFonts w:ascii="Times New Roman" w:hAnsi="Times New Roman"/>
          <w:lang w:val="fr-CA"/>
        </w:rPr>
        <w:t>solicitantes</w:t>
      </w:r>
      <w:proofErr w:type="spellEnd"/>
      <w:r w:rsidRPr="00D52DFE">
        <w:rPr>
          <w:rFonts w:ascii="Times New Roman" w:hAnsi="Times New Roman"/>
          <w:lang w:val="fr-CA"/>
        </w:rPr>
        <w:t xml:space="preserve"> de </w:t>
      </w:r>
      <w:proofErr w:type="spellStart"/>
      <w:r w:rsidRPr="00D52DFE">
        <w:rPr>
          <w:rFonts w:ascii="Times New Roman" w:hAnsi="Times New Roman"/>
          <w:lang w:val="fr-CA"/>
        </w:rPr>
        <w:t>asilo</w:t>
      </w:r>
      <w:proofErr w:type="spellEnd"/>
      <w:r w:rsidRPr="00D52DFE">
        <w:rPr>
          <w:rFonts w:ascii="Times New Roman" w:hAnsi="Times New Roman"/>
          <w:lang w:val="fr-CA"/>
        </w:rPr>
        <w:t xml:space="preserve"> y </w:t>
      </w:r>
      <w:proofErr w:type="spellStart"/>
      <w:r w:rsidRPr="00D52DFE">
        <w:rPr>
          <w:rFonts w:ascii="Times New Roman" w:hAnsi="Times New Roman"/>
          <w:lang w:val="fr-CA"/>
        </w:rPr>
        <w:t>refugiados</w:t>
      </w:r>
      <w:proofErr w:type="spellEnd"/>
      <w:r w:rsidRPr="00D52DFE">
        <w:rPr>
          <w:rFonts w:ascii="Times New Roman" w:hAnsi="Times New Roman"/>
          <w:lang w:val="fr-CA"/>
        </w:rPr>
        <w:t xml:space="preserve"> ante la </w:t>
      </w:r>
      <w:proofErr w:type="spellStart"/>
      <w:r w:rsidRPr="00D52DFE">
        <w:rPr>
          <w:rFonts w:ascii="Times New Roman" w:hAnsi="Times New Roman"/>
          <w:lang w:val="fr-CA"/>
        </w:rPr>
        <w:t>pandemia</w:t>
      </w:r>
      <w:proofErr w:type="spellEnd"/>
      <w:r w:rsidRPr="00D52DFE">
        <w:rPr>
          <w:rFonts w:ascii="Times New Roman" w:hAnsi="Times New Roman"/>
          <w:lang w:val="fr-CA"/>
        </w:rPr>
        <w:t xml:space="preserve"> </w:t>
      </w:r>
      <w:proofErr w:type="spellStart"/>
      <w:r w:rsidRPr="00D52DFE">
        <w:rPr>
          <w:rFonts w:ascii="Times New Roman" w:hAnsi="Times New Roman"/>
          <w:lang w:val="fr-CA"/>
        </w:rPr>
        <w:t>COVID</w:t>
      </w:r>
      <w:proofErr w:type="spellEnd"/>
      <w:r w:rsidRPr="00D52DFE">
        <w:rPr>
          <w:rFonts w:ascii="Times New Roman" w:hAnsi="Times New Roman"/>
          <w:lang w:val="fr-CA"/>
        </w:rPr>
        <w:t xml:space="preserve">-19 en las </w:t>
      </w:r>
      <w:proofErr w:type="spellStart"/>
      <w:r w:rsidRPr="00D52DFE">
        <w:rPr>
          <w:rFonts w:ascii="Times New Roman" w:hAnsi="Times New Roman"/>
          <w:lang w:val="fr-CA"/>
        </w:rPr>
        <w:t>Américas</w:t>
      </w:r>
      <w:proofErr w:type="spellEnd"/>
      <w:r w:rsidR="00225530" w:rsidRPr="00D52DFE">
        <w:rPr>
          <w:rFonts w:ascii="Times New Roman" w:hAnsi="Times New Roman"/>
          <w:lang w:val="fr-CA"/>
        </w:rPr>
        <w:t xml:space="preserve">” (Considérations en vue d’une réponse inclusive des personnes déplacées à l’intérieur de leur propre pays, des migrants, des demandeurs d’asile et du statut de réfugié face à la pandémie de </w:t>
      </w:r>
      <w:proofErr w:type="spellStart"/>
      <w:r w:rsidR="00225530" w:rsidRPr="00D52DFE">
        <w:rPr>
          <w:rFonts w:ascii="Times New Roman" w:hAnsi="Times New Roman"/>
          <w:lang w:val="fr-CA"/>
        </w:rPr>
        <w:t>COVID</w:t>
      </w:r>
      <w:proofErr w:type="spellEnd"/>
      <w:r w:rsidR="00225530" w:rsidRPr="00D52DFE">
        <w:rPr>
          <w:rFonts w:ascii="Times New Roman" w:hAnsi="Times New Roman"/>
          <w:lang w:val="fr-CA"/>
        </w:rPr>
        <w:t>-19 dans les Amériques) dans </w:t>
      </w:r>
      <w:r w:rsidRPr="00D52DFE">
        <w:rPr>
          <w:rFonts w:ascii="Times New Roman" w:hAnsi="Times New Roman"/>
          <w:lang w:val="fr-CA"/>
        </w:rPr>
        <w:t>: OEA,</w:t>
      </w:r>
      <w:r w:rsidRPr="00665FAD">
        <w:rPr>
          <w:rFonts w:ascii="Times New Roman" w:hAnsi="Times New Roman"/>
          <w:lang w:val="fr-CA"/>
        </w:rPr>
        <w:t xml:space="preserve"> </w:t>
      </w:r>
      <w:proofErr w:type="spellStart"/>
      <w:r w:rsidRPr="00665FAD">
        <w:rPr>
          <w:rFonts w:ascii="Times New Roman" w:hAnsi="Times New Roman"/>
          <w:i/>
          <w:iCs/>
          <w:lang w:val="fr-CA"/>
        </w:rPr>
        <w:t>Guía</w:t>
      </w:r>
      <w:proofErr w:type="spellEnd"/>
      <w:r w:rsidRPr="00665FAD">
        <w:rPr>
          <w:rFonts w:ascii="Times New Roman" w:hAnsi="Times New Roman"/>
          <w:i/>
          <w:iCs/>
          <w:lang w:val="fr-CA"/>
        </w:rPr>
        <w:t xml:space="preserve"> </w:t>
      </w:r>
      <w:proofErr w:type="spellStart"/>
      <w:r w:rsidRPr="00665FAD">
        <w:rPr>
          <w:rFonts w:ascii="Times New Roman" w:hAnsi="Times New Roman"/>
          <w:i/>
          <w:iCs/>
          <w:lang w:val="fr-CA"/>
        </w:rPr>
        <w:t>Práctica</w:t>
      </w:r>
      <w:proofErr w:type="spellEnd"/>
      <w:r w:rsidRPr="00665FAD">
        <w:rPr>
          <w:rFonts w:ascii="Times New Roman" w:hAnsi="Times New Roman"/>
          <w:i/>
          <w:iCs/>
          <w:lang w:val="fr-CA"/>
        </w:rPr>
        <w:t xml:space="preserve"> de </w:t>
      </w:r>
      <w:proofErr w:type="spellStart"/>
      <w:r w:rsidRPr="00665FAD">
        <w:rPr>
          <w:rFonts w:ascii="Times New Roman" w:hAnsi="Times New Roman"/>
          <w:i/>
          <w:iCs/>
          <w:lang w:val="fr-CA"/>
        </w:rPr>
        <w:t>Respuestas</w:t>
      </w:r>
      <w:proofErr w:type="spellEnd"/>
      <w:r w:rsidRPr="00665FAD">
        <w:rPr>
          <w:rFonts w:ascii="Times New Roman" w:hAnsi="Times New Roman"/>
          <w:i/>
          <w:iCs/>
          <w:lang w:val="fr-CA"/>
        </w:rPr>
        <w:t xml:space="preserve"> </w:t>
      </w:r>
      <w:proofErr w:type="spellStart"/>
      <w:r w:rsidRPr="00665FAD">
        <w:rPr>
          <w:rFonts w:ascii="Times New Roman" w:hAnsi="Times New Roman"/>
          <w:i/>
          <w:iCs/>
          <w:lang w:val="fr-CA"/>
        </w:rPr>
        <w:t>Inclusivas</w:t>
      </w:r>
      <w:proofErr w:type="spellEnd"/>
      <w:r w:rsidRPr="00665FAD">
        <w:rPr>
          <w:rFonts w:ascii="Times New Roman" w:hAnsi="Times New Roman"/>
          <w:i/>
          <w:iCs/>
          <w:lang w:val="fr-CA"/>
        </w:rPr>
        <w:t xml:space="preserve"> y con </w:t>
      </w:r>
      <w:proofErr w:type="spellStart"/>
      <w:r w:rsidRPr="00665FAD">
        <w:rPr>
          <w:rFonts w:ascii="Times New Roman" w:hAnsi="Times New Roman"/>
          <w:i/>
          <w:iCs/>
          <w:lang w:val="fr-CA"/>
        </w:rPr>
        <w:t>Enfoque</w:t>
      </w:r>
      <w:proofErr w:type="spellEnd"/>
      <w:r w:rsidRPr="00665FAD">
        <w:rPr>
          <w:rFonts w:ascii="Times New Roman" w:hAnsi="Times New Roman"/>
          <w:i/>
          <w:iCs/>
          <w:lang w:val="fr-CA"/>
        </w:rPr>
        <w:t xml:space="preserve"> de </w:t>
      </w:r>
      <w:proofErr w:type="spellStart"/>
      <w:r w:rsidRPr="00665FAD">
        <w:rPr>
          <w:rFonts w:ascii="Times New Roman" w:hAnsi="Times New Roman"/>
          <w:i/>
          <w:iCs/>
          <w:lang w:val="fr-CA"/>
        </w:rPr>
        <w:t>Derechos</w:t>
      </w:r>
      <w:proofErr w:type="spellEnd"/>
      <w:r w:rsidRPr="00665FAD">
        <w:rPr>
          <w:rFonts w:ascii="Times New Roman" w:hAnsi="Times New Roman"/>
          <w:i/>
          <w:iCs/>
          <w:lang w:val="fr-CA"/>
        </w:rPr>
        <w:t xml:space="preserve"> ante el </w:t>
      </w:r>
      <w:proofErr w:type="spellStart"/>
      <w:r w:rsidRPr="00665FAD">
        <w:rPr>
          <w:rFonts w:ascii="Times New Roman" w:hAnsi="Times New Roman"/>
          <w:i/>
          <w:iCs/>
          <w:lang w:val="fr-CA"/>
        </w:rPr>
        <w:t>COVID</w:t>
      </w:r>
      <w:proofErr w:type="spellEnd"/>
      <w:r w:rsidRPr="00665FAD">
        <w:rPr>
          <w:rFonts w:ascii="Times New Roman" w:hAnsi="Times New Roman"/>
          <w:i/>
          <w:iCs/>
          <w:lang w:val="fr-CA"/>
        </w:rPr>
        <w:t xml:space="preserve">-19 en las </w:t>
      </w:r>
      <w:proofErr w:type="spellStart"/>
      <w:r w:rsidRPr="00665FAD">
        <w:rPr>
          <w:rFonts w:ascii="Times New Roman" w:hAnsi="Times New Roman"/>
          <w:i/>
          <w:iCs/>
          <w:lang w:val="fr-CA"/>
        </w:rPr>
        <w:t>Américas</w:t>
      </w:r>
      <w:proofErr w:type="spellEnd"/>
      <w:r w:rsidR="00225530">
        <w:rPr>
          <w:rFonts w:ascii="Times New Roman" w:hAnsi="Times New Roman"/>
          <w:lang w:val="fr-CA"/>
        </w:rPr>
        <w:t xml:space="preserve"> (Guide pratique de réponses inclusives et accordant une grande importance aux droits face à la </w:t>
      </w:r>
      <w:proofErr w:type="spellStart"/>
      <w:r w:rsidR="00225530">
        <w:rPr>
          <w:rFonts w:ascii="Times New Roman" w:hAnsi="Times New Roman"/>
          <w:lang w:val="fr-CA"/>
        </w:rPr>
        <w:t>COVID</w:t>
      </w:r>
      <w:proofErr w:type="spellEnd"/>
      <w:r w:rsidR="00225530">
        <w:rPr>
          <w:rFonts w:ascii="Times New Roman" w:hAnsi="Times New Roman"/>
          <w:lang w:val="fr-CA"/>
        </w:rPr>
        <w:t>-19 dans les Amériques).</w:t>
      </w:r>
      <w:r w:rsidRPr="00665FAD">
        <w:rPr>
          <w:rFonts w:ascii="Times New Roman" w:hAnsi="Times New Roman"/>
          <w:lang w:val="fr-CA"/>
        </w:rPr>
        <w:t xml:space="preserve"> Washington, 2020, p. 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03853"/>
      <w:docPartObj>
        <w:docPartGallery w:val="Page Numbers (Top of Page)"/>
        <w:docPartUnique/>
      </w:docPartObj>
    </w:sdtPr>
    <w:sdtEndPr>
      <w:rPr>
        <w:noProof/>
      </w:rPr>
    </w:sdtEndPr>
    <w:sdtContent>
      <w:p w14:paraId="7C529957" w14:textId="2B16A4A9" w:rsidR="00FC399D" w:rsidRDefault="00FC399D">
        <w:pPr>
          <w:pStyle w:val="Header"/>
          <w:jc w:val="center"/>
        </w:pPr>
        <w:r>
          <w:fldChar w:fldCharType="begin"/>
        </w:r>
        <w:r>
          <w:instrText xml:space="preserve"> PAGE   \* MERGEFORMAT </w:instrText>
        </w:r>
        <w:r>
          <w:fldChar w:fldCharType="separate"/>
        </w:r>
        <w:r w:rsidR="006667A4">
          <w:rPr>
            <w:noProof/>
          </w:rPr>
          <w:t>- 6 -</w:t>
        </w:r>
        <w:r>
          <w:rPr>
            <w:noProof/>
          </w:rPr>
          <w:fldChar w:fldCharType="end"/>
        </w:r>
      </w:p>
    </w:sdtContent>
  </w:sdt>
  <w:p w14:paraId="07D1A45B" w14:textId="77777777" w:rsidR="00FC399D" w:rsidRDefault="00FC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6AFD"/>
    <w:multiLevelType w:val="hybridMultilevel"/>
    <w:tmpl w:val="C6E8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34C8"/>
    <w:multiLevelType w:val="hybridMultilevel"/>
    <w:tmpl w:val="007A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5">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21F9D"/>
    <w:multiLevelType w:val="hybridMultilevel"/>
    <w:tmpl w:val="1D442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3">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96659"/>
    <w:multiLevelType w:val="hybridMultilevel"/>
    <w:tmpl w:val="8AFC887E"/>
    <w:lvl w:ilvl="0" w:tplc="E8E64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A0A21"/>
    <w:multiLevelType w:val="hybridMultilevel"/>
    <w:tmpl w:val="8BA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5">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6">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B020A"/>
    <w:multiLevelType w:val="hybridMultilevel"/>
    <w:tmpl w:val="EB3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153ED"/>
    <w:multiLevelType w:val="hybridMultilevel"/>
    <w:tmpl w:val="1204793C"/>
    <w:lvl w:ilvl="0" w:tplc="0409000F">
      <w:start w:val="1"/>
      <w:numFmt w:val="decimal"/>
      <w:lvlText w:val="%1."/>
      <w:lvlJc w:val="left"/>
      <w:pPr>
        <w:ind w:left="1723" w:hanging="360"/>
      </w:pPr>
    </w:lvl>
    <w:lvl w:ilvl="1" w:tplc="04090019">
      <w:start w:val="1"/>
      <w:numFmt w:val="lowerLetter"/>
      <w:lvlText w:val="%2."/>
      <w:lvlJc w:val="left"/>
      <w:pPr>
        <w:ind w:left="2443" w:hanging="360"/>
      </w:pPr>
    </w:lvl>
    <w:lvl w:ilvl="2" w:tplc="0409001B">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9">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32"/>
  </w:num>
  <w:num w:numId="5">
    <w:abstractNumId w:val="21"/>
  </w:num>
  <w:num w:numId="6">
    <w:abstractNumId w:val="3"/>
  </w:num>
  <w:num w:numId="7">
    <w:abstractNumId w:val="20"/>
  </w:num>
  <w:num w:numId="8">
    <w:abstractNumId w:val="31"/>
  </w:num>
  <w:num w:numId="9">
    <w:abstractNumId w:val="5"/>
  </w:num>
  <w:num w:numId="10">
    <w:abstractNumId w:val="18"/>
  </w:num>
  <w:num w:numId="11">
    <w:abstractNumId w:val="24"/>
  </w:num>
  <w:num w:numId="12">
    <w:abstractNumId w:val="12"/>
  </w:num>
  <w:num w:numId="13">
    <w:abstractNumId w:val="4"/>
  </w:num>
  <w:num w:numId="14">
    <w:abstractNumId w:val="25"/>
  </w:num>
  <w:num w:numId="15">
    <w:abstractNumId w:val="30"/>
  </w:num>
  <w:num w:numId="16">
    <w:abstractNumId w:val="22"/>
  </w:num>
  <w:num w:numId="17">
    <w:abstractNumId w:val="7"/>
  </w:num>
  <w:num w:numId="18">
    <w:abstractNumId w:val="8"/>
  </w:num>
  <w:num w:numId="19">
    <w:abstractNumId w:val="26"/>
  </w:num>
  <w:num w:numId="20">
    <w:abstractNumId w:val="17"/>
  </w:num>
  <w:num w:numId="21">
    <w:abstractNumId w:val="16"/>
  </w:num>
  <w:num w:numId="22">
    <w:abstractNumId w:val="10"/>
  </w:num>
  <w:num w:numId="23">
    <w:abstractNumId w:val="13"/>
  </w:num>
  <w:num w:numId="24">
    <w:abstractNumId w:val="11"/>
  </w:num>
  <w:num w:numId="25">
    <w:abstractNumId w:val="6"/>
  </w:num>
  <w:num w:numId="26">
    <w:abstractNumId w:val="0"/>
  </w:num>
  <w:num w:numId="27">
    <w:abstractNumId w:val="29"/>
  </w:num>
  <w:num w:numId="28">
    <w:abstractNumId w:val="9"/>
  </w:num>
  <w:num w:numId="29">
    <w:abstractNumId w:val="28"/>
  </w:num>
  <w:num w:numId="30">
    <w:abstractNumId w:val="15"/>
  </w:num>
  <w:num w:numId="31">
    <w:abstractNumId w:val="2"/>
  </w:num>
  <w:num w:numId="32">
    <w:abstractNumId w:val="27"/>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8"/>
    <w:rsid w:val="00000FA5"/>
    <w:rsid w:val="00002D73"/>
    <w:rsid w:val="00003741"/>
    <w:rsid w:val="00011663"/>
    <w:rsid w:val="00013602"/>
    <w:rsid w:val="000156D2"/>
    <w:rsid w:val="000202A4"/>
    <w:rsid w:val="00020958"/>
    <w:rsid w:val="00024B99"/>
    <w:rsid w:val="00026A25"/>
    <w:rsid w:val="000442D2"/>
    <w:rsid w:val="00044AA0"/>
    <w:rsid w:val="000476D1"/>
    <w:rsid w:val="00053CA2"/>
    <w:rsid w:val="00074455"/>
    <w:rsid w:val="000872AB"/>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3153"/>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5530"/>
    <w:rsid w:val="00226887"/>
    <w:rsid w:val="002313E7"/>
    <w:rsid w:val="00233389"/>
    <w:rsid w:val="002443C2"/>
    <w:rsid w:val="00245E12"/>
    <w:rsid w:val="00250074"/>
    <w:rsid w:val="00250D74"/>
    <w:rsid w:val="00254236"/>
    <w:rsid w:val="00257E95"/>
    <w:rsid w:val="002604D2"/>
    <w:rsid w:val="0026210A"/>
    <w:rsid w:val="002659CE"/>
    <w:rsid w:val="00266F52"/>
    <w:rsid w:val="0027213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53E2"/>
    <w:rsid w:val="0030611C"/>
    <w:rsid w:val="00311334"/>
    <w:rsid w:val="00314CD6"/>
    <w:rsid w:val="00315BE1"/>
    <w:rsid w:val="0031671E"/>
    <w:rsid w:val="003175EE"/>
    <w:rsid w:val="00322A6B"/>
    <w:rsid w:val="00323F4E"/>
    <w:rsid w:val="0033133C"/>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539C"/>
    <w:rsid w:val="004163F1"/>
    <w:rsid w:val="00420007"/>
    <w:rsid w:val="00421208"/>
    <w:rsid w:val="00422045"/>
    <w:rsid w:val="0042476E"/>
    <w:rsid w:val="00435F03"/>
    <w:rsid w:val="0044227E"/>
    <w:rsid w:val="00442A2C"/>
    <w:rsid w:val="004438D4"/>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1CB7"/>
    <w:rsid w:val="00562781"/>
    <w:rsid w:val="005655C7"/>
    <w:rsid w:val="0056604D"/>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3F15"/>
    <w:rsid w:val="005E3F8B"/>
    <w:rsid w:val="005E65D4"/>
    <w:rsid w:val="005E6BFF"/>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06C9"/>
    <w:rsid w:val="0064107E"/>
    <w:rsid w:val="0064477C"/>
    <w:rsid w:val="0065596C"/>
    <w:rsid w:val="0066200D"/>
    <w:rsid w:val="00663791"/>
    <w:rsid w:val="00664143"/>
    <w:rsid w:val="00665575"/>
    <w:rsid w:val="00665FAD"/>
    <w:rsid w:val="006667A4"/>
    <w:rsid w:val="0066771B"/>
    <w:rsid w:val="00667975"/>
    <w:rsid w:val="00667A3A"/>
    <w:rsid w:val="00667A7D"/>
    <w:rsid w:val="006726FC"/>
    <w:rsid w:val="006732C8"/>
    <w:rsid w:val="00674811"/>
    <w:rsid w:val="00675EEB"/>
    <w:rsid w:val="00681E31"/>
    <w:rsid w:val="00684555"/>
    <w:rsid w:val="00684DBC"/>
    <w:rsid w:val="0068660B"/>
    <w:rsid w:val="006910D0"/>
    <w:rsid w:val="0069314E"/>
    <w:rsid w:val="00693F8B"/>
    <w:rsid w:val="00695679"/>
    <w:rsid w:val="0069655A"/>
    <w:rsid w:val="00697331"/>
    <w:rsid w:val="006A231C"/>
    <w:rsid w:val="006A41F2"/>
    <w:rsid w:val="006A6065"/>
    <w:rsid w:val="006A6E32"/>
    <w:rsid w:val="006A7ABA"/>
    <w:rsid w:val="006B0005"/>
    <w:rsid w:val="006B0F17"/>
    <w:rsid w:val="006B51FC"/>
    <w:rsid w:val="006B675F"/>
    <w:rsid w:val="006B7B25"/>
    <w:rsid w:val="006C161E"/>
    <w:rsid w:val="006C4F40"/>
    <w:rsid w:val="006C5D93"/>
    <w:rsid w:val="006D4280"/>
    <w:rsid w:val="006D78B6"/>
    <w:rsid w:val="006E038A"/>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6E63"/>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1714"/>
    <w:rsid w:val="007B2252"/>
    <w:rsid w:val="007B23CB"/>
    <w:rsid w:val="007B3641"/>
    <w:rsid w:val="007B55F2"/>
    <w:rsid w:val="007C0C36"/>
    <w:rsid w:val="007C234D"/>
    <w:rsid w:val="007C5710"/>
    <w:rsid w:val="007D02A7"/>
    <w:rsid w:val="007D4028"/>
    <w:rsid w:val="007D480D"/>
    <w:rsid w:val="007E13AF"/>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86531"/>
    <w:rsid w:val="00893ED6"/>
    <w:rsid w:val="00894F31"/>
    <w:rsid w:val="00895B7B"/>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8F5EB0"/>
    <w:rsid w:val="00901BF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2052"/>
    <w:rsid w:val="009B686A"/>
    <w:rsid w:val="009B7338"/>
    <w:rsid w:val="009C2526"/>
    <w:rsid w:val="009C2EF0"/>
    <w:rsid w:val="009C32BF"/>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0A38"/>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092"/>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8724A"/>
    <w:rsid w:val="00A91CDF"/>
    <w:rsid w:val="00A920E0"/>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4519"/>
    <w:rsid w:val="00AE7621"/>
    <w:rsid w:val="00AE7A1A"/>
    <w:rsid w:val="00AF08BB"/>
    <w:rsid w:val="00AF1265"/>
    <w:rsid w:val="00AF2455"/>
    <w:rsid w:val="00AF3FB4"/>
    <w:rsid w:val="00AF4CA9"/>
    <w:rsid w:val="00AF55AD"/>
    <w:rsid w:val="00AF6A9E"/>
    <w:rsid w:val="00B01788"/>
    <w:rsid w:val="00B031B8"/>
    <w:rsid w:val="00B07CEC"/>
    <w:rsid w:val="00B11601"/>
    <w:rsid w:val="00B126B2"/>
    <w:rsid w:val="00B16B95"/>
    <w:rsid w:val="00B2071C"/>
    <w:rsid w:val="00B20D88"/>
    <w:rsid w:val="00B224AD"/>
    <w:rsid w:val="00B2600E"/>
    <w:rsid w:val="00B270B9"/>
    <w:rsid w:val="00B36E59"/>
    <w:rsid w:val="00B3753F"/>
    <w:rsid w:val="00B41B5B"/>
    <w:rsid w:val="00B41CF3"/>
    <w:rsid w:val="00B5749B"/>
    <w:rsid w:val="00B57536"/>
    <w:rsid w:val="00B57F66"/>
    <w:rsid w:val="00B631FB"/>
    <w:rsid w:val="00B66A68"/>
    <w:rsid w:val="00B72EC1"/>
    <w:rsid w:val="00B741BE"/>
    <w:rsid w:val="00B83F11"/>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471"/>
    <w:rsid w:val="00BD784B"/>
    <w:rsid w:val="00BE0477"/>
    <w:rsid w:val="00BE18DA"/>
    <w:rsid w:val="00BE3B43"/>
    <w:rsid w:val="00BF03C9"/>
    <w:rsid w:val="00BF0BDB"/>
    <w:rsid w:val="00BF3DBB"/>
    <w:rsid w:val="00BF5758"/>
    <w:rsid w:val="00BF72DD"/>
    <w:rsid w:val="00C005DE"/>
    <w:rsid w:val="00C00CF4"/>
    <w:rsid w:val="00C02AD0"/>
    <w:rsid w:val="00C044F1"/>
    <w:rsid w:val="00C0712A"/>
    <w:rsid w:val="00C1555C"/>
    <w:rsid w:val="00C20D15"/>
    <w:rsid w:val="00C2241C"/>
    <w:rsid w:val="00C3067B"/>
    <w:rsid w:val="00C30862"/>
    <w:rsid w:val="00C30DAB"/>
    <w:rsid w:val="00C31A54"/>
    <w:rsid w:val="00C32809"/>
    <w:rsid w:val="00C32AD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5B0D"/>
    <w:rsid w:val="00D3700A"/>
    <w:rsid w:val="00D42E89"/>
    <w:rsid w:val="00D440F7"/>
    <w:rsid w:val="00D44B42"/>
    <w:rsid w:val="00D44B65"/>
    <w:rsid w:val="00D475B1"/>
    <w:rsid w:val="00D47F1E"/>
    <w:rsid w:val="00D52DFE"/>
    <w:rsid w:val="00D543DD"/>
    <w:rsid w:val="00D547F7"/>
    <w:rsid w:val="00D63E4B"/>
    <w:rsid w:val="00D705CE"/>
    <w:rsid w:val="00D75542"/>
    <w:rsid w:val="00D75C8E"/>
    <w:rsid w:val="00D75D5A"/>
    <w:rsid w:val="00D76B31"/>
    <w:rsid w:val="00D82B8B"/>
    <w:rsid w:val="00D83AA2"/>
    <w:rsid w:val="00D841FD"/>
    <w:rsid w:val="00D87FED"/>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C6D24"/>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2D86"/>
    <w:rsid w:val="00E76C9B"/>
    <w:rsid w:val="00E77FB4"/>
    <w:rsid w:val="00E8073F"/>
    <w:rsid w:val="00E81218"/>
    <w:rsid w:val="00E84B72"/>
    <w:rsid w:val="00E84EB9"/>
    <w:rsid w:val="00E85234"/>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0DAA"/>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paragraph" w:styleId="ListParagraph">
    <w:name w:val="List Paragraph"/>
    <w:basedOn w:val="Normal"/>
    <w:uiPriority w:val="99"/>
    <w:qFormat/>
    <w:rsid w:val="006B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paragraph" w:styleId="ListParagraph">
    <w:name w:val="List Paragraph"/>
    <w:basedOn w:val="Normal"/>
    <w:uiPriority w:val="99"/>
    <w:qFormat/>
    <w:rsid w:val="006B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RES/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D730-0EEF-4915-8D1C-3E8D3BBB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Santos, Ada</cp:lastModifiedBy>
  <cp:revision>10</cp:revision>
  <cp:lastPrinted>2020-03-05T23:34:00Z</cp:lastPrinted>
  <dcterms:created xsi:type="dcterms:W3CDTF">2021-03-20T00:15:00Z</dcterms:created>
  <dcterms:modified xsi:type="dcterms:W3CDTF">2021-03-25T20:53:00Z</dcterms:modified>
</cp:coreProperties>
</file>