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B204" w14:textId="77777777" w:rsidR="0077131D" w:rsidRPr="00946C03" w:rsidRDefault="0077131D" w:rsidP="0077131D">
      <w:pPr>
        <w:tabs>
          <w:tab w:val="left" w:pos="7200"/>
        </w:tabs>
        <w:spacing w:after="0" w:line="240" w:lineRule="auto"/>
        <w:ind w:right="-389"/>
        <w:jc w:val="both"/>
        <w:rPr>
          <w:rFonts w:ascii="Times New Roman" w:eastAsia="Times New Roman" w:hAnsi="Times New Roman"/>
        </w:rPr>
      </w:pPr>
      <w:r w:rsidRPr="00946C03">
        <w:rPr>
          <w:rFonts w:ascii="Times New Roman" w:hAnsi="Times New Roman"/>
          <w:smallCaps/>
        </w:rPr>
        <w:t>COMISSÃO DE ASSUNTOS MIGRATÓRIOS</w:t>
      </w:r>
      <w:r w:rsidRPr="00946C03">
        <w:rPr>
          <w:rFonts w:ascii="Times New Roman" w:hAnsi="Times New Roman"/>
        </w:rPr>
        <w:tab/>
        <w:t>OEA/</w:t>
      </w:r>
      <w:proofErr w:type="spellStart"/>
      <w:r w:rsidRPr="00946C03">
        <w:rPr>
          <w:rFonts w:ascii="Times New Roman" w:hAnsi="Times New Roman"/>
        </w:rPr>
        <w:t>Ser.W</w:t>
      </w:r>
      <w:proofErr w:type="spellEnd"/>
    </w:p>
    <w:p w14:paraId="40EF3113" w14:textId="0356CD6A" w:rsidR="0077131D" w:rsidRPr="00946C03" w:rsidRDefault="0077131D" w:rsidP="0077131D">
      <w:pPr>
        <w:tabs>
          <w:tab w:val="left" w:pos="7200"/>
        </w:tabs>
        <w:spacing w:after="0" w:line="240" w:lineRule="auto"/>
        <w:ind w:right="-389"/>
        <w:jc w:val="both"/>
        <w:rPr>
          <w:rFonts w:ascii="Times New Roman" w:eastAsia="Times New Roman" w:hAnsi="Times New Roman"/>
        </w:rPr>
      </w:pPr>
      <w:r w:rsidRPr="00946C03">
        <w:rPr>
          <w:rFonts w:ascii="Times New Roman" w:hAnsi="Times New Roman"/>
        </w:rPr>
        <w:tab/>
        <w:t>CIDI/CAM/doc.90/21</w:t>
      </w:r>
    </w:p>
    <w:p w14:paraId="333A75DA" w14:textId="66D3FC2F" w:rsidR="0077131D" w:rsidRPr="00946C03" w:rsidRDefault="0077131D" w:rsidP="0077131D">
      <w:pPr>
        <w:tabs>
          <w:tab w:val="left" w:pos="6390"/>
          <w:tab w:val="left" w:pos="6480"/>
          <w:tab w:val="left" w:pos="7200"/>
        </w:tabs>
        <w:spacing w:after="0" w:line="240" w:lineRule="auto"/>
        <w:ind w:right="-389"/>
        <w:jc w:val="both"/>
        <w:rPr>
          <w:rFonts w:ascii="Times New Roman" w:eastAsia="Times New Roman" w:hAnsi="Times New Roman"/>
        </w:rPr>
      </w:pPr>
      <w:r w:rsidRPr="00946C03">
        <w:rPr>
          <w:rFonts w:ascii="Times New Roman" w:hAnsi="Times New Roman"/>
          <w:smallCaps/>
        </w:rPr>
        <w:tab/>
      </w:r>
      <w:r w:rsidRPr="00946C03">
        <w:rPr>
          <w:rFonts w:ascii="Times New Roman" w:hAnsi="Times New Roman"/>
          <w:smallCaps/>
        </w:rPr>
        <w:tab/>
      </w:r>
      <w:r w:rsidRPr="00946C03">
        <w:rPr>
          <w:rFonts w:ascii="Times New Roman" w:hAnsi="Times New Roman"/>
          <w:smallCaps/>
        </w:rPr>
        <w:tab/>
      </w:r>
      <w:r w:rsidRPr="00946C03">
        <w:rPr>
          <w:rFonts w:ascii="Times New Roman" w:hAnsi="Times New Roman"/>
        </w:rPr>
        <w:t>20 abril 2021</w:t>
      </w:r>
    </w:p>
    <w:p w14:paraId="64C7FEC4" w14:textId="77777777" w:rsidR="0077131D" w:rsidRPr="00946C03" w:rsidRDefault="0077131D" w:rsidP="0077131D">
      <w:pPr>
        <w:tabs>
          <w:tab w:val="left" w:pos="6120"/>
          <w:tab w:val="left" w:pos="7200"/>
        </w:tabs>
        <w:spacing w:after="0" w:line="240" w:lineRule="auto"/>
        <w:ind w:right="-389"/>
        <w:jc w:val="both"/>
        <w:rPr>
          <w:rFonts w:ascii="Times New Roman" w:eastAsia="Times New Roman" w:hAnsi="Times New Roman"/>
        </w:rPr>
      </w:pPr>
      <w:r w:rsidRPr="00946C03">
        <w:rPr>
          <w:rFonts w:ascii="Times New Roman" w:hAnsi="Times New Roman"/>
        </w:rPr>
        <w:tab/>
      </w:r>
      <w:r w:rsidRPr="00946C03">
        <w:rPr>
          <w:rFonts w:ascii="Times New Roman" w:hAnsi="Times New Roman"/>
        </w:rPr>
        <w:tab/>
        <w:t>Original: espanhol</w:t>
      </w:r>
    </w:p>
    <w:p w14:paraId="2D2B5003" w14:textId="7688D754" w:rsidR="0064043D" w:rsidRPr="00946C03" w:rsidRDefault="0064043D" w:rsidP="00A37619">
      <w:pPr>
        <w:tabs>
          <w:tab w:val="left" w:pos="6120"/>
          <w:tab w:val="left" w:pos="6300"/>
          <w:tab w:val="left" w:pos="6660"/>
          <w:tab w:val="left" w:pos="7020"/>
        </w:tabs>
        <w:spacing w:after="0" w:line="240" w:lineRule="auto"/>
        <w:jc w:val="both"/>
        <w:rPr>
          <w:rFonts w:ascii="Times New Roman" w:eastAsia="Times New Roman" w:hAnsi="Times New Roman"/>
          <w:lang w:val="es-ES"/>
        </w:rPr>
      </w:pPr>
    </w:p>
    <w:p w14:paraId="1641EE65" w14:textId="77777777" w:rsidR="004E14E8" w:rsidRPr="00946C03" w:rsidRDefault="004E14E8" w:rsidP="00A37619">
      <w:pPr>
        <w:pBdr>
          <w:bottom w:val="single" w:sz="12" w:space="1" w:color="auto"/>
        </w:pBdr>
        <w:tabs>
          <w:tab w:val="left" w:pos="6750"/>
        </w:tabs>
        <w:spacing w:after="0" w:line="240" w:lineRule="auto"/>
        <w:jc w:val="both"/>
        <w:rPr>
          <w:rFonts w:ascii="Times New Roman" w:hAnsi="Times New Roman"/>
          <w:b/>
          <w:bCs/>
          <w:lang w:val="es-ES"/>
        </w:rPr>
      </w:pPr>
    </w:p>
    <w:p w14:paraId="7A635096" w14:textId="04AEAD2D" w:rsidR="004E14E8" w:rsidRPr="00946C03" w:rsidRDefault="004E14E8" w:rsidP="00A37619">
      <w:pPr>
        <w:pStyle w:val="MediumShading1-Accent11"/>
        <w:jc w:val="both"/>
        <w:rPr>
          <w:rFonts w:ascii="Times New Roman" w:hAnsi="Times New Roman"/>
        </w:rPr>
      </w:pPr>
    </w:p>
    <w:p w14:paraId="44E27E07" w14:textId="77777777" w:rsidR="0064043D" w:rsidRPr="00946C03" w:rsidRDefault="0064043D" w:rsidP="00A37619">
      <w:pPr>
        <w:pStyle w:val="MediumShading1-Accent11"/>
        <w:jc w:val="both"/>
        <w:rPr>
          <w:rFonts w:ascii="Times New Roman" w:hAnsi="Times New Roman"/>
        </w:rPr>
      </w:pPr>
    </w:p>
    <w:p w14:paraId="4F1777AA" w14:textId="24F0CC83" w:rsidR="004E14E8" w:rsidRPr="00946C03" w:rsidRDefault="004E14E8" w:rsidP="006B7B25">
      <w:pPr>
        <w:pStyle w:val="MediumShading1-Accent11"/>
        <w:jc w:val="center"/>
        <w:rPr>
          <w:rFonts w:ascii="Times New Roman" w:hAnsi="Times New Roman"/>
          <w:noProof/>
        </w:rPr>
      </w:pPr>
      <w:r w:rsidRPr="00946C03">
        <w:rPr>
          <w:rFonts w:ascii="Times New Roman" w:hAnsi="Times New Roman"/>
          <w:lang w:val="pt"/>
        </w:rPr>
        <w:t>NOTA CONCEITUAL</w:t>
      </w:r>
    </w:p>
    <w:p w14:paraId="52568142" w14:textId="151BBC23" w:rsidR="004E14E8" w:rsidRPr="00946C03" w:rsidRDefault="004E14E8" w:rsidP="006B7B25">
      <w:pPr>
        <w:pStyle w:val="MediumShading1-Accent11"/>
        <w:jc w:val="center"/>
        <w:rPr>
          <w:rFonts w:ascii="Times New Roman" w:hAnsi="Times New Roman"/>
          <w:noProof/>
        </w:rPr>
      </w:pPr>
    </w:p>
    <w:p w14:paraId="640D4E86" w14:textId="77777777" w:rsidR="009D7340" w:rsidRPr="00946C03" w:rsidRDefault="009D7340" w:rsidP="006B7B25">
      <w:pPr>
        <w:pStyle w:val="MediumShading1-Accent11"/>
        <w:jc w:val="center"/>
        <w:rPr>
          <w:rFonts w:ascii="Times New Roman" w:hAnsi="Times New Roman"/>
          <w:noProof/>
        </w:rPr>
      </w:pPr>
    </w:p>
    <w:p w14:paraId="65B5F2A6" w14:textId="57EB6E75" w:rsidR="00D97677" w:rsidRPr="00946C03" w:rsidRDefault="00624A51" w:rsidP="006B7B25">
      <w:pPr>
        <w:pStyle w:val="MediumShading1-Accent11"/>
        <w:jc w:val="center"/>
        <w:rPr>
          <w:rFonts w:ascii="Times New Roman" w:hAnsi="Times New Roman"/>
        </w:rPr>
      </w:pPr>
      <w:r w:rsidRPr="00946C03">
        <w:rPr>
          <w:rFonts w:ascii="Times New Roman" w:hAnsi="Times New Roman"/>
          <w:lang w:val="pt"/>
        </w:rPr>
        <w:t>SESSÃO TEMÁTICA:</w:t>
      </w:r>
    </w:p>
    <w:p w14:paraId="7DF96BF8" w14:textId="77777777" w:rsidR="00522129" w:rsidRPr="00946C03" w:rsidRDefault="00522129" w:rsidP="006B7B25">
      <w:pPr>
        <w:pStyle w:val="MediumShading1-Accent11"/>
        <w:jc w:val="center"/>
        <w:rPr>
          <w:rFonts w:ascii="Times New Roman" w:hAnsi="Times New Roman"/>
        </w:rPr>
      </w:pPr>
    </w:p>
    <w:p w14:paraId="0EC95412" w14:textId="77777777" w:rsidR="00522129" w:rsidRPr="00946C03" w:rsidRDefault="00522129" w:rsidP="00522129">
      <w:pPr>
        <w:spacing w:after="160" w:line="240" w:lineRule="auto"/>
        <w:jc w:val="center"/>
        <w:rPr>
          <w:rFonts w:ascii="Times New Roman" w:eastAsia="Times New Roman" w:hAnsi="Times New Roman"/>
          <w:highlight w:val="white"/>
          <w:lang w:val="es-CL"/>
        </w:rPr>
      </w:pPr>
      <w:r w:rsidRPr="00946C03">
        <w:rPr>
          <w:rFonts w:ascii="Times New Roman" w:hAnsi="Times New Roman"/>
          <w:highlight w:val="white"/>
          <w:lang w:val="pt"/>
        </w:rPr>
        <w:t xml:space="preserve">"CONTRIBUIÇÕES DE MIGRANTES PARA PAÍSES DE ACOLHIMENTO" </w:t>
      </w:r>
    </w:p>
    <w:p w14:paraId="277843BE" w14:textId="40EC6D74" w:rsidR="00522129" w:rsidRPr="00946C03" w:rsidRDefault="0077131D" w:rsidP="00522129">
      <w:pPr>
        <w:spacing w:after="160" w:line="240" w:lineRule="auto"/>
        <w:jc w:val="center"/>
        <w:rPr>
          <w:rFonts w:ascii="Times New Roman" w:eastAsia="Times New Roman" w:hAnsi="Times New Roman"/>
          <w:highlight w:val="white"/>
          <w:lang w:val="es-CL"/>
        </w:rPr>
      </w:pPr>
      <w:r w:rsidRPr="00946C03">
        <w:rPr>
          <w:rFonts w:ascii="Times New Roman" w:hAnsi="Times New Roman"/>
          <w:highlight w:val="white"/>
          <w:lang w:val="pt"/>
        </w:rPr>
        <w:t xml:space="preserve">E </w:t>
      </w:r>
    </w:p>
    <w:p w14:paraId="19E164B1" w14:textId="5CAB01FE" w:rsidR="00522129" w:rsidRPr="00946C03" w:rsidRDefault="00522129" w:rsidP="00522129">
      <w:pPr>
        <w:spacing w:after="160" w:line="240" w:lineRule="auto"/>
        <w:jc w:val="center"/>
        <w:rPr>
          <w:rFonts w:ascii="Times New Roman" w:eastAsia="Times New Roman" w:hAnsi="Times New Roman"/>
          <w:highlight w:val="white"/>
          <w:lang w:val="es-CL"/>
        </w:rPr>
      </w:pPr>
      <w:r w:rsidRPr="00946C03">
        <w:rPr>
          <w:rFonts w:ascii="Times New Roman" w:hAnsi="Times New Roman"/>
          <w:highlight w:val="white"/>
          <w:lang w:val="pt"/>
        </w:rPr>
        <w:t>"POLÍTICAS PÚBLICAS E MELHORES PRÁTICAS NA REGIÃO PARA COMBATER A DISCRIMINAÇÃO, A XENOFOBIA E O RACISMO"</w:t>
      </w:r>
    </w:p>
    <w:p w14:paraId="5BA9AC46" w14:textId="71B723B2" w:rsidR="004E14E8" w:rsidRPr="00946C03" w:rsidRDefault="004E14E8" w:rsidP="006B7B25">
      <w:pPr>
        <w:pStyle w:val="MediumShading1-Accent11"/>
        <w:jc w:val="center"/>
        <w:rPr>
          <w:rFonts w:ascii="Times New Roman" w:hAnsi="Times New Roman"/>
          <w:lang w:val="es-CL"/>
        </w:rPr>
      </w:pPr>
    </w:p>
    <w:p w14:paraId="3AA9AF12" w14:textId="77777777" w:rsidR="00D97677" w:rsidRPr="00946C03" w:rsidRDefault="00D97677" w:rsidP="006B7B25">
      <w:pPr>
        <w:pStyle w:val="MediumShading1-Accent11"/>
        <w:jc w:val="center"/>
        <w:rPr>
          <w:rFonts w:ascii="Times New Roman" w:hAnsi="Times New Roman"/>
        </w:rPr>
      </w:pPr>
    </w:p>
    <w:p w14:paraId="36104431" w14:textId="6B66171A" w:rsidR="0011108F" w:rsidRPr="00946C03" w:rsidRDefault="0011108F" w:rsidP="006B7B25">
      <w:pPr>
        <w:pStyle w:val="MediumShading1-Accent11"/>
        <w:jc w:val="center"/>
        <w:rPr>
          <w:rFonts w:ascii="Times New Roman" w:hAnsi="Times New Roman"/>
        </w:rPr>
      </w:pPr>
      <w:r w:rsidRPr="00946C03">
        <w:rPr>
          <w:rFonts w:ascii="Times New Roman" w:hAnsi="Times New Roman"/>
          <w:lang w:val="pt"/>
        </w:rPr>
        <w:t>(23 de abril de 2021)</w:t>
      </w:r>
    </w:p>
    <w:p w14:paraId="1742D778" w14:textId="77777777" w:rsidR="004E14E8" w:rsidRPr="00946C03" w:rsidRDefault="004E14E8" w:rsidP="006B7B25">
      <w:pPr>
        <w:pStyle w:val="MediumShading1-Accent11"/>
        <w:jc w:val="center"/>
        <w:rPr>
          <w:rFonts w:ascii="Times New Roman" w:hAnsi="Times New Roman"/>
        </w:rPr>
      </w:pPr>
    </w:p>
    <w:p w14:paraId="7A50C87E" w14:textId="166FCEA5" w:rsidR="004E14E8" w:rsidRPr="00946C03" w:rsidRDefault="004E14E8" w:rsidP="006B7B25">
      <w:pPr>
        <w:pStyle w:val="MediumShading1-Accent11"/>
        <w:jc w:val="center"/>
        <w:rPr>
          <w:rFonts w:ascii="Times New Roman" w:hAnsi="Times New Roman"/>
        </w:rPr>
      </w:pPr>
      <w:r w:rsidRPr="00946C03">
        <w:rPr>
          <w:rFonts w:ascii="Times New Roman" w:hAnsi="Times New Roman"/>
          <w:lang w:val="pt"/>
        </w:rPr>
        <w:t>(Elaborado pela Presidência do CAM com o apoio da Secretaria Técnica)</w:t>
      </w:r>
    </w:p>
    <w:p w14:paraId="5A5748BC" w14:textId="6D7E81EB" w:rsidR="00522129" w:rsidRPr="00946C03" w:rsidRDefault="0077131D" w:rsidP="0077131D">
      <w:pPr>
        <w:pStyle w:val="MediumShading1-Accent11"/>
        <w:tabs>
          <w:tab w:val="left" w:pos="4950"/>
        </w:tabs>
        <w:rPr>
          <w:rFonts w:ascii="Times New Roman" w:hAnsi="Times New Roman"/>
        </w:rPr>
      </w:pPr>
      <w:r w:rsidRPr="00946C03">
        <w:rPr>
          <w:rFonts w:ascii="Times New Roman" w:hAnsi="Times New Roman"/>
        </w:rPr>
        <w:tab/>
      </w:r>
    </w:p>
    <w:p w14:paraId="082888EE" w14:textId="77777777" w:rsidR="004E14E8" w:rsidRPr="00946C03" w:rsidRDefault="004E14E8" w:rsidP="00A37619">
      <w:pPr>
        <w:pStyle w:val="MediumShading1-Accent11"/>
        <w:jc w:val="both"/>
        <w:rPr>
          <w:rFonts w:ascii="Times New Roman" w:hAnsi="Times New Roman"/>
        </w:rPr>
      </w:pPr>
    </w:p>
    <w:p w14:paraId="36D192AB" w14:textId="77777777" w:rsidR="00E34B3D" w:rsidRPr="00946C03" w:rsidRDefault="00E34B3D" w:rsidP="00B80F5A">
      <w:pPr>
        <w:pStyle w:val="ListParagraph"/>
        <w:keepNext/>
        <w:keepLines/>
        <w:numPr>
          <w:ilvl w:val="0"/>
          <w:numId w:val="34"/>
        </w:numPr>
        <w:spacing w:before="400" w:after="120"/>
        <w:jc w:val="both"/>
        <w:outlineLvl w:val="0"/>
        <w:rPr>
          <w:rFonts w:ascii="Times New Roman" w:eastAsia="Arial" w:hAnsi="Times New Roman"/>
          <w:b/>
          <w:bCs/>
          <w:lang w:val="es-ES"/>
        </w:rPr>
      </w:pPr>
      <w:r w:rsidRPr="00946C03">
        <w:rPr>
          <w:rFonts w:ascii="Times New Roman" w:hAnsi="Times New Roman"/>
          <w:b/>
          <w:highlight w:val="white"/>
          <w:lang w:val="pt"/>
        </w:rPr>
        <w:t>Contribuições de migrantes para países de acolhimento</w:t>
      </w:r>
    </w:p>
    <w:p w14:paraId="20F488FC" w14:textId="77777777" w:rsidR="00E34B3D" w:rsidRPr="00946C03" w:rsidRDefault="00E34B3D" w:rsidP="00B80F5A">
      <w:pPr>
        <w:keepNext/>
        <w:keepLines/>
        <w:spacing w:before="400" w:after="120"/>
        <w:ind w:firstLine="720"/>
        <w:jc w:val="both"/>
        <w:outlineLvl w:val="0"/>
        <w:rPr>
          <w:rFonts w:ascii="Times New Roman" w:eastAsia="Arial" w:hAnsi="Times New Roman"/>
          <w:b/>
          <w:bCs/>
          <w:lang w:val="es-ES"/>
        </w:rPr>
      </w:pPr>
      <w:r w:rsidRPr="00946C03">
        <w:rPr>
          <w:rFonts w:ascii="Times New Roman" w:hAnsi="Times New Roman"/>
          <w:lang w:val="pt"/>
        </w:rPr>
        <w:t xml:space="preserve">As percepções em torno do papel desempenhado pelos migrantes nos países de acolhimento são em grande parte condicionadas por informações disseminadas na mídia tradicional e nas mídias sociais. Quando tendem a enfatizar a carga que essas pessoas podem colocar sobre os sistemas de trabalho, saúde e educação, ou associações entre criminalidade e migrantes, atitudes discriminatórias, xenofobia e racismo contra migrantes são incentivadas. </w:t>
      </w:r>
    </w:p>
    <w:p w14:paraId="6037DD5F" w14:textId="0AEA334A" w:rsidR="00E34B3D" w:rsidRPr="00946C03" w:rsidRDefault="00E34B3D" w:rsidP="00B80F5A">
      <w:pPr>
        <w:spacing w:before="240" w:after="240" w:line="240" w:lineRule="auto"/>
        <w:ind w:firstLine="720"/>
        <w:jc w:val="both"/>
        <w:rPr>
          <w:rFonts w:ascii="Times New Roman" w:eastAsia="Times New Roman" w:hAnsi="Times New Roman"/>
          <w:lang w:val="es-CL"/>
        </w:rPr>
      </w:pPr>
      <w:r w:rsidRPr="00946C03">
        <w:rPr>
          <w:rFonts w:ascii="Times New Roman" w:hAnsi="Times New Roman"/>
          <w:lang w:val="pt"/>
        </w:rPr>
        <w:t xml:space="preserve">Ao contrário das narrativas e percepções negativas em torno dos migrantes, a análise da Comissão Econômica para a América Latina e o Caribe (CEPAL) mostra que, embora os migrantes possam significar custos, eles também têm um impacto social, econômico e cultural notoriamente positivo nos países de origem e destino. Vários estudos mostram que os benefícios da migração para o crescimento econômico são inegáveis.  </w:t>
      </w:r>
      <w:r w:rsidR="009D7340" w:rsidRPr="00946C03">
        <w:rPr>
          <w:rFonts w:ascii="Times New Roman" w:hAnsi="Times New Roman"/>
          <w:lang w:val="pt"/>
        </w:rPr>
        <w:t>Por</w:t>
      </w:r>
      <w:r w:rsidRPr="00946C03">
        <w:rPr>
          <w:rFonts w:ascii="Times New Roman" w:hAnsi="Times New Roman"/>
          <w:lang w:val="pt"/>
        </w:rPr>
        <w:t xml:space="preserve">exemplo, de acordo com esta análise, em 2015, a </w:t>
      </w:r>
      <w:r w:rsidRPr="00946C03">
        <w:rPr>
          <w:rFonts w:ascii="Times New Roman" w:hAnsi="Times New Roman"/>
          <w:lang w:val="pt"/>
        </w:rPr>
        <w:lastRenderedPageBreak/>
        <w:t>contribuição dos migrantes para o Produto Interno Bruto global foi de aproximadamente US$ 6,7 trilhões, equivalente a 9,4% dele.</w:t>
      </w:r>
      <w:r w:rsidRPr="00946C03">
        <w:rPr>
          <w:rFonts w:ascii="Times New Roman" w:hAnsi="Times New Roman"/>
          <w:lang w:val="pt"/>
        </w:rPr>
        <w:footnoteReference w:id="1"/>
      </w:r>
    </w:p>
    <w:p w14:paraId="5A347DB2" w14:textId="77777777" w:rsidR="00E34B3D" w:rsidRPr="00946C03" w:rsidRDefault="00E34B3D" w:rsidP="00B80F5A">
      <w:pPr>
        <w:spacing w:before="240" w:after="240" w:line="240" w:lineRule="auto"/>
        <w:ind w:firstLine="720"/>
        <w:jc w:val="both"/>
        <w:rPr>
          <w:rFonts w:ascii="Times New Roman" w:eastAsia="Times New Roman" w:hAnsi="Times New Roman"/>
          <w:lang w:val="es-CL"/>
        </w:rPr>
      </w:pPr>
      <w:r w:rsidRPr="00946C03">
        <w:rPr>
          <w:rFonts w:ascii="Times New Roman" w:hAnsi="Times New Roman"/>
          <w:lang w:val="pt"/>
        </w:rPr>
        <w:t>A falta de direitos políticos dos migrantes, em particular os em situação de imigração irregular, bem como a caracterização dos migrantes como "os outros" ou "estrangeiros", em oposição aos "nacionais" ou "nós", ajudam a fortalecer percepções negativas em torno dos migrantes, como o que indica que os migrantes representam mais custos do que benefícios para os Estados, embora esses tipos de afirmações muitas vezes não se baseem em dados empíricos.</w:t>
      </w:r>
    </w:p>
    <w:p w14:paraId="2AC6FCFE" w14:textId="70E31857" w:rsidR="00E34B3D" w:rsidRPr="00946C03" w:rsidRDefault="00E34B3D" w:rsidP="00B80F5A">
      <w:pPr>
        <w:spacing w:before="240" w:after="240" w:line="240" w:lineRule="auto"/>
        <w:ind w:firstLine="720"/>
        <w:jc w:val="both"/>
        <w:rPr>
          <w:rFonts w:ascii="Times New Roman" w:eastAsia="Times New Roman" w:hAnsi="Times New Roman"/>
          <w:lang w:val="es-CL"/>
        </w:rPr>
      </w:pPr>
      <w:r w:rsidRPr="00946C03">
        <w:rPr>
          <w:rFonts w:ascii="Times New Roman" w:hAnsi="Times New Roman"/>
          <w:lang w:val="pt"/>
        </w:rPr>
        <w:t>O relatório da Organização para a Cooperação e Desenvolvimento Econômico (OCDE)</w:t>
      </w:r>
      <w:r w:rsidR="00946C03" w:rsidRPr="00946C03">
        <w:rPr>
          <w:rFonts w:ascii="Times New Roman" w:hAnsi="Times New Roman"/>
          <w:lang w:val="pt"/>
        </w:rPr>
        <w:t xml:space="preserve"> </w:t>
      </w:r>
      <w:hyperlink r:id="rId8" w:history="1">
        <w:r w:rsidRPr="00946C03">
          <w:rPr>
            <w:rFonts w:ascii="Times New Roman" w:hAnsi="Times New Roman"/>
            <w:i/>
            <w:u w:val="single"/>
            <w:lang w:val="pt"/>
          </w:rPr>
          <w:t>intitulado "Como os imigrantes contribuem para o desenvolvimento das economias dos países?"</w:t>
        </w:r>
      </w:hyperlink>
      <w:r w:rsidRPr="00946C03">
        <w:rPr>
          <w:rFonts w:ascii="Times New Roman" w:hAnsi="Times New Roman"/>
          <w:lang w:val="pt"/>
        </w:rPr>
        <w:t xml:space="preserve"> , observa que o impacto dos migrantes nos mercados de trabalho, no crescimento econômico e nas finanças públicas é geralmente positivo, embora limitado.  Nesse sentido, a maioria dos países de destino não aproveitou suficientemente as habilidades e o conhecimento dos migrantes, para os quais as políticas públicas adequadas podem desempenhar um papel fundamental na melhoria da contribuição dos migrantes para o desenvolvimento dos países de acolhimento. </w:t>
      </w:r>
      <w:r w:rsidRPr="00946C03">
        <w:rPr>
          <w:rFonts w:ascii="Times New Roman" w:hAnsi="Times New Roman"/>
          <w:vertAlign w:val="superscript"/>
          <w:lang w:val="pt"/>
        </w:rPr>
        <w:footnoteReference w:id="2"/>
      </w:r>
      <w:r w:rsidRPr="00946C03">
        <w:rPr>
          <w:rFonts w:ascii="Times New Roman" w:hAnsi="Times New Roman"/>
          <w:vertAlign w:val="superscript"/>
          <w:lang w:val="pt"/>
        </w:rPr>
        <w:footnoteReference w:id="3"/>
      </w:r>
    </w:p>
    <w:p w14:paraId="2EE46242" w14:textId="1B23F7C4" w:rsidR="00E34B3D" w:rsidRPr="00946C03" w:rsidRDefault="00E34B3D" w:rsidP="00B80F5A">
      <w:pPr>
        <w:spacing w:after="0" w:line="240" w:lineRule="auto"/>
        <w:ind w:firstLine="645"/>
        <w:jc w:val="both"/>
        <w:rPr>
          <w:rFonts w:ascii="Times New Roman" w:eastAsia="Times New Roman" w:hAnsi="Times New Roman"/>
          <w:lang w:val="es-CL"/>
        </w:rPr>
      </w:pPr>
      <w:r w:rsidRPr="00946C03">
        <w:rPr>
          <w:rFonts w:ascii="Times New Roman" w:hAnsi="Times New Roman"/>
          <w:lang w:val="pt"/>
        </w:rPr>
        <w:t xml:space="preserve">Referindo-se ao impacto da migração na produtividade do país e aos desafios que ela coloca, a OCDE observou que "os imigrantes muitas vezes contribuem para áreas onde a escassez de habilidades é aguda (...) No entanto, evidências qualitativas no nível individual, empresarial e setorial mostram que os empregadores podem perceber o recrutamento e o recrutamento de trabalhadores imigrantes como um fardo." </w:t>
      </w:r>
      <w:r w:rsidRPr="00946C03">
        <w:rPr>
          <w:rFonts w:ascii="Times New Roman" w:hAnsi="Times New Roman"/>
          <w:highlight w:val="white"/>
          <w:lang w:val="pt"/>
        </w:rPr>
        <w:t xml:space="preserve">Nesse sentido, o relatório destaca cinco prioridades para melhorar a contribuição dos migrantes para a economia dos países de acolhimento: </w:t>
      </w:r>
    </w:p>
    <w:p w14:paraId="4DE4E73B" w14:textId="77777777" w:rsidR="00E34B3D" w:rsidRPr="00946C03" w:rsidRDefault="00E34B3D" w:rsidP="00E34B3D">
      <w:pPr>
        <w:spacing w:after="0" w:line="240" w:lineRule="auto"/>
        <w:jc w:val="both"/>
        <w:rPr>
          <w:rFonts w:ascii="Times New Roman" w:eastAsia="Times New Roman" w:hAnsi="Times New Roman"/>
          <w:lang w:val="es-CL"/>
        </w:rPr>
      </w:pPr>
    </w:p>
    <w:p w14:paraId="0A9A4A7B" w14:textId="77777777" w:rsidR="00E34B3D" w:rsidRPr="00946C03" w:rsidRDefault="00E34B3D" w:rsidP="00E34B3D">
      <w:pPr>
        <w:numPr>
          <w:ilvl w:val="0"/>
          <w:numId w:val="33"/>
        </w:numPr>
        <w:spacing w:before="240" w:after="240" w:line="240" w:lineRule="auto"/>
        <w:contextualSpacing/>
        <w:jc w:val="both"/>
        <w:rPr>
          <w:rFonts w:ascii="Times New Roman" w:eastAsia="Times New Roman" w:hAnsi="Times New Roman"/>
          <w:lang w:val="es-ES"/>
        </w:rPr>
      </w:pPr>
      <w:r w:rsidRPr="00946C03">
        <w:rPr>
          <w:rFonts w:ascii="Times New Roman" w:hAnsi="Times New Roman"/>
          <w:highlight w:val="white"/>
          <w:lang w:val="pt"/>
        </w:rPr>
        <w:t>Adaptar as políticas migratórias ao mercado de trabalho, facilitando caminhos legais para os trabalhadores migrantes, a fim de aumentar o emprego formal entre eles.</w:t>
      </w:r>
    </w:p>
    <w:p w14:paraId="5C28159E" w14:textId="77777777" w:rsidR="00E34B3D" w:rsidRPr="00946C03" w:rsidRDefault="00E34B3D" w:rsidP="00E34B3D">
      <w:pPr>
        <w:numPr>
          <w:ilvl w:val="0"/>
          <w:numId w:val="33"/>
        </w:numPr>
        <w:spacing w:before="240" w:after="240" w:line="240" w:lineRule="auto"/>
        <w:contextualSpacing/>
        <w:jc w:val="both"/>
        <w:rPr>
          <w:rFonts w:ascii="Times New Roman" w:eastAsia="Times New Roman" w:hAnsi="Times New Roman"/>
          <w:lang w:val="es-ES"/>
        </w:rPr>
      </w:pPr>
      <w:r w:rsidRPr="00946C03">
        <w:rPr>
          <w:rFonts w:ascii="Times New Roman" w:hAnsi="Times New Roman"/>
          <w:highlight w:val="white"/>
          <w:lang w:val="pt"/>
        </w:rPr>
        <w:t xml:space="preserve">Eliminar barreiras aos migrantes para investir e criar negócios, com o objetivo de maximizar a contribuição fiscal. </w:t>
      </w:r>
    </w:p>
    <w:p w14:paraId="08D22C70" w14:textId="77777777" w:rsidR="00E34B3D" w:rsidRPr="00946C03" w:rsidRDefault="00E34B3D" w:rsidP="00E34B3D">
      <w:pPr>
        <w:numPr>
          <w:ilvl w:val="0"/>
          <w:numId w:val="33"/>
        </w:numPr>
        <w:spacing w:before="240" w:after="240" w:line="240" w:lineRule="auto"/>
        <w:contextualSpacing/>
        <w:jc w:val="both"/>
        <w:rPr>
          <w:rFonts w:ascii="Times New Roman" w:eastAsia="Times New Roman" w:hAnsi="Times New Roman"/>
          <w:lang w:val="es-ES"/>
        </w:rPr>
      </w:pPr>
      <w:r w:rsidRPr="00946C03">
        <w:rPr>
          <w:rFonts w:ascii="Times New Roman" w:hAnsi="Times New Roman"/>
          <w:highlight w:val="white"/>
          <w:lang w:val="pt"/>
        </w:rPr>
        <w:t xml:space="preserve">Proteger os direitos dos migrantes para prevenir todas as formas de discriminação e racismo. </w:t>
      </w:r>
    </w:p>
    <w:p w14:paraId="01FF7698" w14:textId="77777777" w:rsidR="00E34B3D" w:rsidRPr="00946C03" w:rsidRDefault="00E34B3D" w:rsidP="00E34B3D">
      <w:pPr>
        <w:numPr>
          <w:ilvl w:val="0"/>
          <w:numId w:val="33"/>
        </w:numPr>
        <w:spacing w:before="240" w:after="240" w:line="240" w:lineRule="auto"/>
        <w:contextualSpacing/>
        <w:jc w:val="both"/>
        <w:rPr>
          <w:rFonts w:ascii="Times New Roman" w:eastAsia="Times New Roman" w:hAnsi="Times New Roman"/>
          <w:lang w:val="es-ES"/>
        </w:rPr>
      </w:pPr>
      <w:r w:rsidRPr="00946C03">
        <w:rPr>
          <w:rFonts w:ascii="Times New Roman" w:hAnsi="Times New Roman"/>
          <w:highlight w:val="white"/>
          <w:lang w:val="pt"/>
        </w:rPr>
        <w:t>Invista na integração de imigrantes com apoio ativo das autoridades locais.</w:t>
      </w:r>
    </w:p>
    <w:p w14:paraId="407557A5" w14:textId="77777777" w:rsidR="00E34B3D" w:rsidRPr="00946C03" w:rsidRDefault="00E34B3D" w:rsidP="00E34B3D">
      <w:pPr>
        <w:numPr>
          <w:ilvl w:val="0"/>
          <w:numId w:val="33"/>
        </w:numPr>
        <w:spacing w:before="240" w:after="240" w:line="240" w:lineRule="auto"/>
        <w:contextualSpacing/>
        <w:jc w:val="both"/>
        <w:rPr>
          <w:rFonts w:ascii="Times New Roman" w:eastAsia="Times New Roman" w:hAnsi="Times New Roman"/>
          <w:lang w:val="es-ES"/>
        </w:rPr>
      </w:pPr>
      <w:r w:rsidRPr="00946C03">
        <w:rPr>
          <w:rFonts w:ascii="Times New Roman" w:hAnsi="Times New Roman"/>
          <w:highlight w:val="white"/>
          <w:lang w:val="pt"/>
        </w:rPr>
        <w:t>Melhorar o monitoramento do impacto econômico da migração para produzir melhores análises de seus efeitos.</w:t>
      </w:r>
    </w:p>
    <w:p w14:paraId="70B03825" w14:textId="77777777" w:rsidR="00E34B3D" w:rsidRPr="00946C03" w:rsidRDefault="00E34B3D" w:rsidP="00B80F5A">
      <w:pPr>
        <w:pStyle w:val="ListParagraph"/>
        <w:keepNext/>
        <w:keepLines/>
        <w:numPr>
          <w:ilvl w:val="0"/>
          <w:numId w:val="34"/>
        </w:numPr>
        <w:spacing w:before="400" w:after="120"/>
        <w:jc w:val="both"/>
        <w:outlineLvl w:val="0"/>
        <w:rPr>
          <w:rFonts w:ascii="Times New Roman" w:eastAsia="Times New Roman" w:hAnsi="Times New Roman"/>
          <w:b/>
          <w:bCs/>
          <w:highlight w:val="white"/>
          <w:lang w:val="es-ES"/>
        </w:rPr>
      </w:pPr>
      <w:r w:rsidRPr="00946C03">
        <w:rPr>
          <w:rFonts w:ascii="Times New Roman" w:hAnsi="Times New Roman"/>
          <w:b/>
          <w:highlight w:val="white"/>
          <w:lang w:val="pt"/>
        </w:rPr>
        <w:lastRenderedPageBreak/>
        <w:t xml:space="preserve">Políticas públicas e melhores práticas na região para combater a discriminação, a xenofobia e o racismo: Migração-racismo-xenofobia, um ciclo vicioso </w:t>
      </w:r>
    </w:p>
    <w:p w14:paraId="3366E72B" w14:textId="77777777" w:rsidR="00E34B3D" w:rsidRPr="00946C03" w:rsidRDefault="00E34B3D" w:rsidP="00B80F5A">
      <w:pPr>
        <w:keepNext/>
        <w:keepLines/>
        <w:spacing w:before="400" w:after="120"/>
        <w:ind w:firstLine="720"/>
        <w:jc w:val="both"/>
        <w:outlineLvl w:val="0"/>
        <w:rPr>
          <w:rFonts w:ascii="Times New Roman" w:eastAsia="Times New Roman" w:hAnsi="Times New Roman"/>
          <w:color w:val="222222"/>
          <w:lang w:val="es-ES"/>
        </w:rPr>
      </w:pPr>
      <w:r w:rsidRPr="00946C03">
        <w:rPr>
          <w:rFonts w:ascii="Times New Roman" w:hAnsi="Times New Roman"/>
          <w:color w:val="222222"/>
          <w:lang w:val="pt"/>
        </w:rPr>
        <w:t xml:space="preserve">A Convenção Interamericada contra o Racismo, a Discriminação Racial e outras Intolerâncias Relacionadas, adotada na OEA em 2013, no artigo 1º afirma que: </w:t>
      </w:r>
      <w:r w:rsidRPr="00946C03">
        <w:rPr>
          <w:rFonts w:ascii="Times New Roman" w:hAnsi="Times New Roman"/>
          <w:color w:val="222222"/>
          <w:vertAlign w:val="superscript"/>
          <w:lang w:val="pt"/>
        </w:rPr>
        <w:footnoteReference w:id="4"/>
      </w:r>
    </w:p>
    <w:p w14:paraId="0DBF1CB0" w14:textId="77777777" w:rsidR="00E34B3D" w:rsidRPr="00946C03" w:rsidRDefault="00E34B3D" w:rsidP="00E34B3D">
      <w:pPr>
        <w:keepNext/>
        <w:keepLines/>
        <w:spacing w:before="400" w:after="120"/>
        <w:ind w:left="720"/>
        <w:jc w:val="both"/>
        <w:outlineLvl w:val="0"/>
        <w:rPr>
          <w:rFonts w:ascii="Times New Roman" w:eastAsia="Times New Roman" w:hAnsi="Times New Roman"/>
          <w:color w:val="222222"/>
          <w:lang w:val="es-ES"/>
        </w:rPr>
      </w:pPr>
      <w:r w:rsidRPr="00946C03">
        <w:rPr>
          <w:rFonts w:ascii="Times New Roman" w:hAnsi="Times New Roman"/>
          <w:color w:val="222222"/>
          <w:lang w:val="pt"/>
        </w:rPr>
        <w:t>"A discriminação racial é qualquer distinção, exclusão, restrição ou preferência, em qualquer esfera pública ou privada, que tenha o objetivo ou efeito de anular ou limitar o reconhecimento, o gozo ou o exercício, em pé de igualdade, de um ou mais direitos humanos ou liberdades fundamentais consagradas em instrumentos internacionais aplicáveis às Partes dos Estados. A discriminação racial pode ser baseada em raça, cor, linhagem ou origem nacional ou étnica."</w:t>
      </w:r>
    </w:p>
    <w:p w14:paraId="77BC4B06" w14:textId="77777777" w:rsidR="00E34B3D" w:rsidRPr="00946C03" w:rsidRDefault="00E34B3D" w:rsidP="00B80F5A">
      <w:pPr>
        <w:spacing w:after="0" w:line="240" w:lineRule="auto"/>
        <w:ind w:firstLine="720"/>
        <w:jc w:val="both"/>
        <w:rPr>
          <w:rFonts w:ascii="Times New Roman" w:eastAsia="Times New Roman" w:hAnsi="Times New Roman"/>
          <w:lang w:val="es-ES"/>
        </w:rPr>
      </w:pPr>
      <w:r w:rsidRPr="00946C03">
        <w:rPr>
          <w:rFonts w:ascii="Times New Roman" w:hAnsi="Times New Roman"/>
          <w:highlight w:val="white"/>
          <w:lang w:val="pt"/>
        </w:rPr>
        <w:t xml:space="preserve">Recentemente, o Relator Especial sobre </w:t>
      </w:r>
      <w:r w:rsidRPr="00946C03">
        <w:rPr>
          <w:rFonts w:ascii="Times New Roman" w:hAnsi="Times New Roman"/>
          <w:lang w:val="pt"/>
        </w:rPr>
        <w:t>formas contemporâneas de racismo, discriminação racial, xenofobia e intolerância relacionada das Nações Unidas argumentou que os efeitos do nacionalismo étnico, e o surgimento de grupos etnonacionalistas e outros grupos manipulam o mal-estar nas áreas de segurança nacional e prosperidade econômica, a fim de garantir que políticas racistas e xenófobas contra povos indígenas, estrangeiros e outros grupos minoritários sejam adotadas e promovidas. Nesse sentido, chamou a atenção tanto para as ideologias explícitas da superioridade racial quanto para o racismo estrutural que é exercido através de instituições e políticas.</w:t>
      </w:r>
      <w:r w:rsidRPr="00946C03">
        <w:rPr>
          <w:rFonts w:ascii="Times New Roman" w:hAnsi="Times New Roman"/>
          <w:vertAlign w:val="superscript"/>
          <w:lang w:val="pt"/>
        </w:rPr>
        <w:footnoteReference w:id="5"/>
      </w:r>
    </w:p>
    <w:p w14:paraId="0D972323" w14:textId="77777777" w:rsidR="00E34B3D" w:rsidRPr="00946C03" w:rsidRDefault="00E34B3D" w:rsidP="00E34B3D">
      <w:pPr>
        <w:spacing w:after="0" w:line="240" w:lineRule="auto"/>
        <w:jc w:val="both"/>
        <w:rPr>
          <w:rFonts w:ascii="Times New Roman" w:eastAsia="Times New Roman" w:hAnsi="Times New Roman"/>
          <w:lang w:val="es-ES"/>
        </w:rPr>
      </w:pPr>
    </w:p>
    <w:p w14:paraId="7A2BB63A" w14:textId="77777777" w:rsidR="00E34B3D" w:rsidRPr="00946C03" w:rsidRDefault="00E34B3D" w:rsidP="00B80F5A">
      <w:pPr>
        <w:spacing w:after="0" w:line="240" w:lineRule="auto"/>
        <w:ind w:firstLine="720"/>
        <w:jc w:val="both"/>
        <w:rPr>
          <w:rFonts w:ascii="Times New Roman" w:eastAsia="Times New Roman" w:hAnsi="Times New Roman"/>
          <w:lang w:val="es-ES"/>
        </w:rPr>
      </w:pPr>
      <w:r w:rsidRPr="00946C03">
        <w:rPr>
          <w:rFonts w:ascii="Times New Roman" w:hAnsi="Times New Roman"/>
          <w:lang w:val="pt"/>
        </w:rPr>
        <w:t>As normas e princípios internacionais de direitos humanos afirmam que todas as pessoas devem usufruir desses direitos por causa de sua dignidade intrínseca. Na realidade, no entanto, a capacidade das pessoas de desfrutar plenamente dos direitos humanos depende de sua cidadania, nacionalidade ou status de imigração. Em todo o mundo, os Estados exigem passaportes, documentos de identidade e outras formas de comprovação de cidadania para que os residentes em seu território possam acessar serviços de saúde, educação ou financeiros e realizar emprego formal. Em suma, a cidadania, a nacionalidade e a imigração permanecem condições para o pleno gozo dos direitos humanos em todo o mundo.</w:t>
      </w:r>
      <w:r w:rsidRPr="00946C03">
        <w:rPr>
          <w:rFonts w:ascii="Times New Roman" w:hAnsi="Times New Roman"/>
          <w:vertAlign w:val="superscript"/>
          <w:lang w:val="pt"/>
        </w:rPr>
        <w:footnoteReference w:id="6"/>
      </w:r>
    </w:p>
    <w:p w14:paraId="79FAB7F7" w14:textId="77777777" w:rsidR="00E34B3D" w:rsidRPr="00946C03" w:rsidRDefault="00E34B3D" w:rsidP="00E34B3D">
      <w:pPr>
        <w:spacing w:after="0" w:line="240" w:lineRule="auto"/>
        <w:jc w:val="both"/>
        <w:rPr>
          <w:rFonts w:ascii="Times New Roman" w:eastAsia="Times New Roman" w:hAnsi="Times New Roman"/>
          <w:lang w:val="es-ES"/>
        </w:rPr>
      </w:pPr>
    </w:p>
    <w:p w14:paraId="22708A53" w14:textId="77777777" w:rsidR="00E34B3D" w:rsidRPr="00946C03" w:rsidRDefault="00E34B3D" w:rsidP="00B80F5A">
      <w:pPr>
        <w:spacing w:after="0" w:line="240" w:lineRule="auto"/>
        <w:ind w:firstLine="720"/>
        <w:jc w:val="both"/>
        <w:rPr>
          <w:rFonts w:ascii="Times New Roman" w:eastAsia="Times New Roman" w:hAnsi="Times New Roman"/>
          <w:lang w:val="es-ES"/>
        </w:rPr>
      </w:pPr>
      <w:r w:rsidRPr="00946C03">
        <w:rPr>
          <w:rFonts w:ascii="Times New Roman" w:hAnsi="Times New Roman"/>
          <w:lang w:val="pt"/>
        </w:rPr>
        <w:t xml:space="preserve">Ideologias racistas e xenófobas baseadas no nacionalismo étnico são frequentemente aliadas a temores no campo da segurança nacional e preocupações econômicas para violar os direitos humanos dos migrantes com base na raça, origem étnica ou nacional e religião. A ansiedade e as preocupações </w:t>
      </w:r>
      <w:r w:rsidRPr="00946C03">
        <w:rPr>
          <w:rFonts w:ascii="Times New Roman" w:hAnsi="Times New Roman"/>
          <w:lang w:val="pt"/>
        </w:rPr>
        <w:lastRenderedPageBreak/>
        <w:t xml:space="preserve">com a segurança nacional e a prosperidade econômica podem, em última análise, ter o efeito de tornar a discriminação racial e xenófoba e a intolerância mais aceitas socialmente. O valor de distinguir os diferentes fatores reside na consequente capacidade de desenvolver políticas específicas que respondam às condições no terreno. </w:t>
      </w:r>
    </w:p>
    <w:p w14:paraId="527754EA" w14:textId="77777777" w:rsidR="00E34B3D" w:rsidRPr="00946C03" w:rsidRDefault="00E34B3D" w:rsidP="00E34B3D">
      <w:pPr>
        <w:spacing w:after="0" w:line="240" w:lineRule="auto"/>
        <w:jc w:val="both"/>
        <w:rPr>
          <w:rFonts w:ascii="Times New Roman" w:eastAsia="Times New Roman" w:hAnsi="Times New Roman"/>
          <w:lang w:val="es-ES"/>
        </w:rPr>
      </w:pPr>
    </w:p>
    <w:p w14:paraId="470168C7" w14:textId="77777777" w:rsidR="00E34B3D" w:rsidRPr="00946C03" w:rsidRDefault="00E34B3D" w:rsidP="00B80F5A">
      <w:pPr>
        <w:spacing w:after="0" w:line="240" w:lineRule="auto"/>
        <w:ind w:firstLine="720"/>
        <w:jc w:val="both"/>
        <w:rPr>
          <w:rFonts w:ascii="Times New Roman" w:eastAsia="Times New Roman" w:hAnsi="Times New Roman"/>
          <w:lang w:val="es-ES"/>
        </w:rPr>
      </w:pPr>
      <w:r w:rsidRPr="00946C03">
        <w:rPr>
          <w:rFonts w:ascii="Times New Roman" w:hAnsi="Times New Roman"/>
          <w:lang w:val="pt"/>
        </w:rPr>
        <w:t>Compreender a natureza e a extensão das situações de discriminação, racismo, xenofobia e violência enfrentadas pelos migrantes e suas famílias é severamente dificultado pela falta de dados disponíveis. O fato de os migrantes irregulares não serem oficialmente registrados significa que sua vitimização é improvável de se refletir nos registros oficiais. Muitos países também não classificam especificamente os dados criminais, em particular os crimes de ódio, cometidos contra migrantes e suas famílias. Por outro lado, em muitos casos, os migrantes não relatam crimes, incluindo crimes violentos cometidos contra eles, particularmente se estiverem em uma situação de imigração irregular por medo de enfrentar a detenção e deportação de imigração se buscarem ajuda das autoridades.  A ineficácula do aparato da justiça criminal em responder a muitas das situações de discriminação e violência enfrentadas pelos migrantes leva à impunidade normalizada e perpetuada e essas situações continuam a aumentar.</w:t>
      </w:r>
      <w:r w:rsidRPr="00946C03">
        <w:rPr>
          <w:rFonts w:ascii="Times New Roman" w:hAnsi="Times New Roman"/>
          <w:vertAlign w:val="superscript"/>
          <w:lang w:val="pt"/>
        </w:rPr>
        <w:footnoteReference w:id="7"/>
      </w:r>
    </w:p>
    <w:p w14:paraId="1C1D76FB" w14:textId="77777777" w:rsidR="00E34B3D" w:rsidRPr="00946C03" w:rsidRDefault="00E34B3D" w:rsidP="00E34B3D">
      <w:pPr>
        <w:spacing w:after="0" w:line="240" w:lineRule="auto"/>
        <w:jc w:val="both"/>
        <w:rPr>
          <w:rFonts w:ascii="Times New Roman" w:eastAsia="Times New Roman" w:hAnsi="Times New Roman"/>
          <w:lang w:val="es-ES"/>
        </w:rPr>
      </w:pPr>
    </w:p>
    <w:p w14:paraId="316A491C" w14:textId="77777777" w:rsidR="00E34B3D" w:rsidRPr="00946C03" w:rsidRDefault="00E34B3D" w:rsidP="00B80F5A">
      <w:pPr>
        <w:spacing w:after="0" w:line="240" w:lineRule="auto"/>
        <w:ind w:firstLine="720"/>
        <w:jc w:val="both"/>
        <w:rPr>
          <w:rFonts w:ascii="Times New Roman" w:eastAsia="Times New Roman" w:hAnsi="Times New Roman"/>
          <w:color w:val="222222"/>
          <w:lang w:val="es-ES"/>
        </w:rPr>
      </w:pPr>
      <w:r w:rsidRPr="00946C03">
        <w:rPr>
          <w:rFonts w:ascii="Times New Roman" w:hAnsi="Times New Roman"/>
          <w:color w:val="222222"/>
          <w:highlight w:val="white"/>
          <w:lang w:val="pt"/>
        </w:rPr>
        <w:t xml:space="preserve">É importante notar que os migrantes podem ser funcionais para aqueles que vêem neles o alvo perfeito para encontrar vários problemas nas sociedades hospedeiras culpados e usá-los como bode expiatório para desviar a atenção dos problemas reais enfrentados pelos Estados. Essa situação apresenta-se como um dos principais desafios que os migrantes enfrentam como resultado da xenofobia, racismo e discriminação que podem ser exercidas contra eles por grupos de poder. Além disso, esse desafio se soma à privação arbitrária de nacionalidade, além de ser percebido como obstáculos ao desenvolvimento nacional ou à concorrência dos recursos locais (mercado de trabalho, serviços públicos ou escassos recursos naturais). </w:t>
      </w:r>
    </w:p>
    <w:p w14:paraId="55838D6A" w14:textId="77777777" w:rsidR="00E34B3D" w:rsidRPr="00946C03" w:rsidRDefault="00E34B3D" w:rsidP="00E34B3D">
      <w:pPr>
        <w:spacing w:after="0" w:line="240" w:lineRule="auto"/>
        <w:jc w:val="both"/>
        <w:rPr>
          <w:rFonts w:ascii="Times New Roman" w:eastAsia="Times New Roman" w:hAnsi="Times New Roman"/>
          <w:color w:val="222222"/>
          <w:lang w:val="es-ES"/>
        </w:rPr>
      </w:pPr>
    </w:p>
    <w:p w14:paraId="32D4F7F8" w14:textId="77777777" w:rsidR="00E34B3D" w:rsidRPr="00946C03" w:rsidRDefault="00E34B3D" w:rsidP="00B80F5A">
      <w:pPr>
        <w:spacing w:after="0" w:line="240" w:lineRule="auto"/>
        <w:ind w:firstLine="720"/>
        <w:jc w:val="both"/>
        <w:rPr>
          <w:rFonts w:ascii="Times New Roman" w:eastAsia="Times New Roman" w:hAnsi="Times New Roman"/>
          <w:color w:val="222222"/>
          <w:lang w:val="es-ES"/>
        </w:rPr>
      </w:pPr>
      <w:r w:rsidRPr="00946C03">
        <w:rPr>
          <w:rFonts w:ascii="Times New Roman" w:hAnsi="Times New Roman"/>
          <w:color w:val="222222"/>
          <w:lang w:val="pt"/>
        </w:rPr>
        <w:t>Por sua vez, a CIDH tem notado com grande preocupação o surgimento de discursos voltados à promoção do ódio, da violência e da discriminação contra migrantes e apátridas em vários países da região e do mundo nos últimos anos. O aumento do discurso de ódio contra migrantes e outras minorias nacionais tem sido acompanhado por um aumento no número de crimes de ódio e várias formas de assédio contra essas pessoas. Cada vez mais, migrantes ou minorias nacionais descendentes de migrantes estão sendo acusados de aumentar a criminalidade, o terrorismo, o desemprego e a propagação de doenças, sem fornecer dados estatísticos que comprovem tais alegações. Ao manipular a percepção pública da migração, migrantes e refugiados tornaram-se os principais bodes expiatórios para alimentar o medo nas sociedades e ganhar apoio popular. Nesse sentido, a CIDH apontou que, embora nem todas as mensagens de ódio resultem em crimes de ódio, os crimes de ódio raramente ocorrem sem estigmatização prévia e desumanização dos grupos aos quais são abordados. A Comissão argumentou que há uma relação intrínseca entre a disseminação de estereótipos negativos e preconceitos dos migrantes e a marginalização, a discriminação e a violação dos direitos enfrentados pelos migrantes.</w:t>
      </w:r>
      <w:r w:rsidRPr="00946C03">
        <w:rPr>
          <w:rFonts w:ascii="Times New Roman" w:hAnsi="Times New Roman"/>
          <w:color w:val="222222"/>
          <w:vertAlign w:val="superscript"/>
          <w:lang w:val="pt"/>
        </w:rPr>
        <w:footnoteReference w:id="8"/>
      </w:r>
    </w:p>
    <w:p w14:paraId="2F39C47B" w14:textId="77777777" w:rsidR="00E34B3D" w:rsidRPr="00946C03" w:rsidRDefault="00E34B3D" w:rsidP="00E34B3D">
      <w:pPr>
        <w:spacing w:after="0" w:line="240" w:lineRule="auto"/>
        <w:jc w:val="both"/>
        <w:rPr>
          <w:rFonts w:ascii="Times New Roman" w:eastAsia="Times New Roman" w:hAnsi="Times New Roman"/>
          <w:color w:val="222222"/>
          <w:lang w:val="es-ES"/>
        </w:rPr>
      </w:pPr>
    </w:p>
    <w:p w14:paraId="56335EED" w14:textId="77777777" w:rsidR="00E34B3D" w:rsidRPr="00946C03" w:rsidRDefault="00E34B3D" w:rsidP="00B80F5A">
      <w:pPr>
        <w:spacing w:after="0" w:line="240" w:lineRule="auto"/>
        <w:ind w:firstLine="720"/>
        <w:jc w:val="both"/>
        <w:rPr>
          <w:rFonts w:ascii="Times New Roman" w:eastAsia="Times New Roman" w:hAnsi="Times New Roman"/>
          <w:color w:val="222222"/>
          <w:lang w:val="es-ES"/>
        </w:rPr>
      </w:pPr>
      <w:r w:rsidRPr="00946C03">
        <w:rPr>
          <w:rFonts w:ascii="Times New Roman" w:hAnsi="Times New Roman"/>
          <w:color w:val="222222"/>
          <w:lang w:val="pt"/>
        </w:rPr>
        <w:lastRenderedPageBreak/>
        <w:t>Espaço seria aberto para as delegações intervirem nos tópicos acima mencionados. Solicita-se, em particular, que os Estados compartilhem as suas melhores práticas nessas áreas, a fim de consolidar as informações e torná-las disponíveis aos Estados-Membros.</w:t>
      </w:r>
    </w:p>
    <w:p w14:paraId="115680F5" w14:textId="77777777" w:rsidR="00A127BF" w:rsidRDefault="00A127BF" w:rsidP="00810077">
      <w:pPr>
        <w:pStyle w:val="MediumShading1-Accent11"/>
        <w:ind w:right="144" w:firstLine="720"/>
        <w:jc w:val="both"/>
        <w:rPr>
          <w:rFonts w:ascii="Times New Roman" w:hAnsi="Times New Roman"/>
          <w:lang w:val="es"/>
        </w:rPr>
      </w:pPr>
    </w:p>
    <w:p w14:paraId="4AF44575" w14:textId="77777777" w:rsidR="00A127BF" w:rsidRDefault="00A127BF" w:rsidP="00810077">
      <w:pPr>
        <w:pStyle w:val="MediumShading1-Accent11"/>
        <w:ind w:right="144" w:firstLine="720"/>
        <w:jc w:val="both"/>
        <w:rPr>
          <w:rFonts w:ascii="Times New Roman" w:hAnsi="Times New Roman"/>
          <w:lang w:val="es"/>
        </w:rPr>
      </w:pPr>
    </w:p>
    <w:p w14:paraId="26AC6323" w14:textId="77777777" w:rsidR="00A127BF" w:rsidRDefault="00A127BF" w:rsidP="00810077">
      <w:pPr>
        <w:pStyle w:val="MediumShading1-Accent11"/>
        <w:ind w:right="144" w:firstLine="720"/>
        <w:jc w:val="both"/>
        <w:rPr>
          <w:rFonts w:ascii="Times New Roman" w:hAnsi="Times New Roman"/>
          <w:lang w:val="es"/>
        </w:rPr>
      </w:pPr>
    </w:p>
    <w:p w14:paraId="1EC41720" w14:textId="77777777" w:rsidR="00A127BF" w:rsidRDefault="00A127BF" w:rsidP="00810077">
      <w:pPr>
        <w:pStyle w:val="MediumShading1-Accent11"/>
        <w:ind w:right="144" w:firstLine="720"/>
        <w:jc w:val="both"/>
        <w:rPr>
          <w:rFonts w:ascii="Times New Roman" w:hAnsi="Times New Roman"/>
          <w:lang w:val="es"/>
        </w:rPr>
      </w:pPr>
    </w:p>
    <w:p w14:paraId="1F482858" w14:textId="77777777" w:rsidR="00A127BF" w:rsidRDefault="00A127BF" w:rsidP="00810077">
      <w:pPr>
        <w:pStyle w:val="MediumShading1-Accent11"/>
        <w:ind w:right="144" w:firstLine="720"/>
        <w:jc w:val="both"/>
        <w:rPr>
          <w:rFonts w:ascii="Times New Roman" w:hAnsi="Times New Roman"/>
          <w:lang w:val="es"/>
        </w:rPr>
      </w:pPr>
    </w:p>
    <w:p w14:paraId="7A60AF52" w14:textId="77777777" w:rsidR="00A127BF" w:rsidRDefault="00A127BF" w:rsidP="00810077">
      <w:pPr>
        <w:pStyle w:val="MediumShading1-Accent11"/>
        <w:ind w:right="144" w:firstLine="720"/>
        <w:jc w:val="both"/>
        <w:rPr>
          <w:rFonts w:ascii="Times New Roman" w:hAnsi="Times New Roman"/>
          <w:lang w:val="es"/>
        </w:rPr>
      </w:pPr>
    </w:p>
    <w:p w14:paraId="3CCD8897" w14:textId="77777777" w:rsidR="00A127BF" w:rsidRDefault="00A127BF" w:rsidP="00810077">
      <w:pPr>
        <w:pStyle w:val="MediumShading1-Accent11"/>
        <w:ind w:right="144" w:firstLine="720"/>
        <w:jc w:val="both"/>
        <w:rPr>
          <w:rFonts w:ascii="Times New Roman" w:hAnsi="Times New Roman"/>
          <w:lang w:val="es"/>
        </w:rPr>
      </w:pPr>
    </w:p>
    <w:p w14:paraId="2BF78EF8" w14:textId="77777777" w:rsidR="00A127BF" w:rsidRDefault="00A127BF" w:rsidP="00810077">
      <w:pPr>
        <w:pStyle w:val="MediumShading1-Accent11"/>
        <w:ind w:right="144" w:firstLine="720"/>
        <w:jc w:val="both"/>
        <w:rPr>
          <w:rFonts w:ascii="Times New Roman" w:hAnsi="Times New Roman"/>
          <w:lang w:val="es"/>
        </w:rPr>
      </w:pPr>
    </w:p>
    <w:p w14:paraId="22C8E598" w14:textId="77777777" w:rsidR="00A127BF" w:rsidRDefault="00A127BF" w:rsidP="00810077">
      <w:pPr>
        <w:pStyle w:val="MediumShading1-Accent11"/>
        <w:ind w:right="144" w:firstLine="720"/>
        <w:jc w:val="both"/>
        <w:rPr>
          <w:rFonts w:ascii="Times New Roman" w:hAnsi="Times New Roman"/>
          <w:lang w:val="es"/>
        </w:rPr>
      </w:pPr>
    </w:p>
    <w:p w14:paraId="3AF5CF2B" w14:textId="77777777" w:rsidR="00A127BF" w:rsidRDefault="00A127BF" w:rsidP="00810077">
      <w:pPr>
        <w:pStyle w:val="MediumShading1-Accent11"/>
        <w:ind w:right="144" w:firstLine="720"/>
        <w:jc w:val="both"/>
        <w:rPr>
          <w:rFonts w:ascii="Times New Roman" w:hAnsi="Times New Roman"/>
          <w:lang w:val="es"/>
        </w:rPr>
      </w:pPr>
    </w:p>
    <w:p w14:paraId="02017E78" w14:textId="77777777" w:rsidR="00A127BF" w:rsidRDefault="00A127BF" w:rsidP="00810077">
      <w:pPr>
        <w:pStyle w:val="MediumShading1-Accent11"/>
        <w:ind w:right="144" w:firstLine="720"/>
        <w:jc w:val="both"/>
        <w:rPr>
          <w:rFonts w:ascii="Times New Roman" w:hAnsi="Times New Roman"/>
          <w:lang w:val="es"/>
        </w:rPr>
      </w:pPr>
    </w:p>
    <w:p w14:paraId="31950564" w14:textId="77777777" w:rsidR="00A127BF" w:rsidRDefault="00A127BF" w:rsidP="00810077">
      <w:pPr>
        <w:pStyle w:val="MediumShading1-Accent11"/>
        <w:ind w:right="144" w:firstLine="720"/>
        <w:jc w:val="both"/>
        <w:rPr>
          <w:rFonts w:ascii="Times New Roman" w:hAnsi="Times New Roman"/>
          <w:lang w:val="es"/>
        </w:rPr>
      </w:pPr>
    </w:p>
    <w:p w14:paraId="44AF1A58" w14:textId="77777777" w:rsidR="00A127BF" w:rsidRDefault="00A127BF" w:rsidP="00810077">
      <w:pPr>
        <w:pStyle w:val="MediumShading1-Accent11"/>
        <w:ind w:right="144" w:firstLine="720"/>
        <w:jc w:val="both"/>
        <w:rPr>
          <w:rFonts w:ascii="Times New Roman" w:hAnsi="Times New Roman"/>
          <w:lang w:val="es"/>
        </w:rPr>
      </w:pPr>
    </w:p>
    <w:p w14:paraId="6AD563AC" w14:textId="77777777" w:rsidR="00A127BF" w:rsidRDefault="00A127BF" w:rsidP="00810077">
      <w:pPr>
        <w:pStyle w:val="MediumShading1-Accent11"/>
        <w:ind w:right="144" w:firstLine="720"/>
        <w:jc w:val="both"/>
        <w:rPr>
          <w:rFonts w:ascii="Times New Roman" w:hAnsi="Times New Roman"/>
          <w:lang w:val="es"/>
        </w:rPr>
      </w:pPr>
    </w:p>
    <w:p w14:paraId="7D71B23D" w14:textId="77777777" w:rsidR="00A127BF" w:rsidRDefault="00A127BF" w:rsidP="00810077">
      <w:pPr>
        <w:pStyle w:val="MediumShading1-Accent11"/>
        <w:ind w:right="144" w:firstLine="720"/>
        <w:jc w:val="both"/>
        <w:rPr>
          <w:rFonts w:ascii="Times New Roman" w:hAnsi="Times New Roman"/>
          <w:lang w:val="es"/>
        </w:rPr>
      </w:pPr>
    </w:p>
    <w:p w14:paraId="74EDDCFB" w14:textId="77777777" w:rsidR="00A127BF" w:rsidRDefault="00A127BF" w:rsidP="00810077">
      <w:pPr>
        <w:pStyle w:val="MediumShading1-Accent11"/>
        <w:ind w:right="144" w:firstLine="720"/>
        <w:jc w:val="both"/>
        <w:rPr>
          <w:rFonts w:ascii="Times New Roman" w:hAnsi="Times New Roman"/>
          <w:lang w:val="es"/>
        </w:rPr>
      </w:pPr>
    </w:p>
    <w:p w14:paraId="0A8234C0" w14:textId="77777777" w:rsidR="00A127BF" w:rsidRDefault="00A127BF" w:rsidP="00810077">
      <w:pPr>
        <w:pStyle w:val="MediumShading1-Accent11"/>
        <w:ind w:right="144" w:firstLine="720"/>
        <w:jc w:val="both"/>
        <w:rPr>
          <w:rFonts w:ascii="Times New Roman" w:hAnsi="Times New Roman"/>
          <w:lang w:val="es"/>
        </w:rPr>
      </w:pPr>
    </w:p>
    <w:p w14:paraId="50DD47A9" w14:textId="77777777" w:rsidR="00A127BF" w:rsidRDefault="00A127BF" w:rsidP="00810077">
      <w:pPr>
        <w:pStyle w:val="MediumShading1-Accent11"/>
        <w:ind w:right="144" w:firstLine="720"/>
        <w:jc w:val="both"/>
        <w:rPr>
          <w:rFonts w:ascii="Times New Roman" w:hAnsi="Times New Roman"/>
          <w:lang w:val="es"/>
        </w:rPr>
      </w:pPr>
    </w:p>
    <w:p w14:paraId="76E3C64D" w14:textId="77777777" w:rsidR="00A127BF" w:rsidRDefault="00A127BF" w:rsidP="00810077">
      <w:pPr>
        <w:pStyle w:val="MediumShading1-Accent11"/>
        <w:ind w:right="144" w:firstLine="720"/>
        <w:jc w:val="both"/>
        <w:rPr>
          <w:rFonts w:ascii="Times New Roman" w:hAnsi="Times New Roman"/>
          <w:lang w:val="es"/>
        </w:rPr>
      </w:pPr>
    </w:p>
    <w:p w14:paraId="539DC6BF" w14:textId="77777777" w:rsidR="00A127BF" w:rsidRDefault="00A127BF" w:rsidP="00810077">
      <w:pPr>
        <w:pStyle w:val="MediumShading1-Accent11"/>
        <w:ind w:right="144" w:firstLine="720"/>
        <w:jc w:val="both"/>
        <w:rPr>
          <w:rFonts w:ascii="Times New Roman" w:hAnsi="Times New Roman"/>
          <w:lang w:val="es"/>
        </w:rPr>
      </w:pPr>
    </w:p>
    <w:p w14:paraId="7E25027D" w14:textId="77777777" w:rsidR="00A127BF" w:rsidRDefault="00A127BF" w:rsidP="00810077">
      <w:pPr>
        <w:pStyle w:val="MediumShading1-Accent11"/>
        <w:ind w:right="144" w:firstLine="720"/>
        <w:jc w:val="both"/>
        <w:rPr>
          <w:rFonts w:ascii="Times New Roman" w:hAnsi="Times New Roman"/>
          <w:lang w:val="es"/>
        </w:rPr>
      </w:pPr>
    </w:p>
    <w:p w14:paraId="04E7D161" w14:textId="77777777" w:rsidR="00A127BF" w:rsidRDefault="00A127BF" w:rsidP="00810077">
      <w:pPr>
        <w:pStyle w:val="MediumShading1-Accent11"/>
        <w:ind w:right="144" w:firstLine="720"/>
        <w:jc w:val="both"/>
        <w:rPr>
          <w:rFonts w:ascii="Times New Roman" w:hAnsi="Times New Roman"/>
          <w:lang w:val="es"/>
        </w:rPr>
      </w:pPr>
    </w:p>
    <w:p w14:paraId="6B3FBA6E" w14:textId="77777777" w:rsidR="00A127BF" w:rsidRDefault="00A127BF" w:rsidP="00810077">
      <w:pPr>
        <w:pStyle w:val="MediumShading1-Accent11"/>
        <w:ind w:right="144" w:firstLine="720"/>
        <w:jc w:val="both"/>
        <w:rPr>
          <w:rFonts w:ascii="Times New Roman" w:hAnsi="Times New Roman"/>
          <w:lang w:val="es"/>
        </w:rPr>
      </w:pPr>
    </w:p>
    <w:p w14:paraId="58A99FC0" w14:textId="77777777" w:rsidR="00A127BF" w:rsidRDefault="00A127BF" w:rsidP="00810077">
      <w:pPr>
        <w:pStyle w:val="MediumShading1-Accent11"/>
        <w:ind w:right="144" w:firstLine="720"/>
        <w:jc w:val="both"/>
        <w:rPr>
          <w:rFonts w:ascii="Times New Roman" w:hAnsi="Times New Roman"/>
          <w:lang w:val="es"/>
        </w:rPr>
      </w:pPr>
    </w:p>
    <w:p w14:paraId="215E5628" w14:textId="77777777" w:rsidR="00A127BF" w:rsidRDefault="00A127BF" w:rsidP="00810077">
      <w:pPr>
        <w:pStyle w:val="MediumShading1-Accent11"/>
        <w:ind w:right="144" w:firstLine="720"/>
        <w:jc w:val="both"/>
        <w:rPr>
          <w:rFonts w:ascii="Times New Roman" w:hAnsi="Times New Roman"/>
          <w:lang w:val="es"/>
        </w:rPr>
      </w:pPr>
    </w:p>
    <w:p w14:paraId="3C293380" w14:textId="77777777" w:rsidR="00A127BF" w:rsidRDefault="00A127BF" w:rsidP="00810077">
      <w:pPr>
        <w:pStyle w:val="MediumShading1-Accent11"/>
        <w:ind w:right="144" w:firstLine="720"/>
        <w:jc w:val="both"/>
        <w:rPr>
          <w:rFonts w:ascii="Times New Roman" w:hAnsi="Times New Roman"/>
          <w:lang w:val="es"/>
        </w:rPr>
      </w:pPr>
    </w:p>
    <w:p w14:paraId="68E1A5D0" w14:textId="77777777" w:rsidR="00A127BF" w:rsidRDefault="00A127BF" w:rsidP="00810077">
      <w:pPr>
        <w:pStyle w:val="MediumShading1-Accent11"/>
        <w:ind w:right="144" w:firstLine="720"/>
        <w:jc w:val="both"/>
        <w:rPr>
          <w:rFonts w:ascii="Times New Roman" w:hAnsi="Times New Roman"/>
          <w:lang w:val="es"/>
        </w:rPr>
      </w:pPr>
    </w:p>
    <w:p w14:paraId="10ECFB66" w14:textId="77777777" w:rsidR="00A127BF" w:rsidRDefault="00A127BF" w:rsidP="00810077">
      <w:pPr>
        <w:pStyle w:val="MediumShading1-Accent11"/>
        <w:ind w:right="144" w:firstLine="720"/>
        <w:jc w:val="both"/>
        <w:rPr>
          <w:rFonts w:ascii="Times New Roman" w:hAnsi="Times New Roman"/>
          <w:lang w:val="es"/>
        </w:rPr>
      </w:pPr>
    </w:p>
    <w:p w14:paraId="2207FB94" w14:textId="77777777" w:rsidR="00A127BF" w:rsidRDefault="00A127BF" w:rsidP="00810077">
      <w:pPr>
        <w:pStyle w:val="MediumShading1-Accent11"/>
        <w:ind w:right="144" w:firstLine="720"/>
        <w:jc w:val="both"/>
        <w:rPr>
          <w:rFonts w:ascii="Times New Roman" w:hAnsi="Times New Roman"/>
          <w:lang w:val="es"/>
        </w:rPr>
      </w:pPr>
    </w:p>
    <w:p w14:paraId="076FD88B" w14:textId="77777777" w:rsidR="00A127BF" w:rsidRDefault="00A127BF" w:rsidP="00810077">
      <w:pPr>
        <w:pStyle w:val="MediumShading1-Accent11"/>
        <w:ind w:right="144" w:firstLine="720"/>
        <w:jc w:val="both"/>
        <w:rPr>
          <w:rFonts w:ascii="Times New Roman" w:hAnsi="Times New Roman"/>
          <w:lang w:val="es"/>
        </w:rPr>
      </w:pPr>
    </w:p>
    <w:p w14:paraId="7FBE9BA1" w14:textId="77777777" w:rsidR="00A127BF" w:rsidRDefault="00A127BF" w:rsidP="00810077">
      <w:pPr>
        <w:pStyle w:val="MediumShading1-Accent11"/>
        <w:ind w:right="144" w:firstLine="720"/>
        <w:jc w:val="both"/>
        <w:rPr>
          <w:rFonts w:ascii="Times New Roman" w:hAnsi="Times New Roman"/>
          <w:lang w:val="es"/>
        </w:rPr>
      </w:pPr>
    </w:p>
    <w:p w14:paraId="22A34042" w14:textId="77777777" w:rsidR="00A127BF" w:rsidRDefault="00A127BF" w:rsidP="00810077">
      <w:pPr>
        <w:pStyle w:val="MediumShading1-Accent11"/>
        <w:ind w:right="144" w:firstLine="720"/>
        <w:jc w:val="both"/>
        <w:rPr>
          <w:rFonts w:ascii="Times New Roman" w:hAnsi="Times New Roman"/>
          <w:lang w:val="es"/>
        </w:rPr>
      </w:pPr>
    </w:p>
    <w:p w14:paraId="49B0BAB2" w14:textId="77777777" w:rsidR="00A127BF" w:rsidRDefault="00A127BF" w:rsidP="00810077">
      <w:pPr>
        <w:pStyle w:val="MediumShading1-Accent11"/>
        <w:ind w:right="144" w:firstLine="720"/>
        <w:jc w:val="both"/>
        <w:rPr>
          <w:rFonts w:ascii="Times New Roman" w:hAnsi="Times New Roman"/>
          <w:lang w:val="es"/>
        </w:rPr>
      </w:pPr>
    </w:p>
    <w:p w14:paraId="6FB93273" w14:textId="77777777" w:rsidR="00A127BF" w:rsidRDefault="00A127BF" w:rsidP="00810077">
      <w:pPr>
        <w:pStyle w:val="MediumShading1-Accent11"/>
        <w:ind w:right="144" w:firstLine="720"/>
        <w:jc w:val="both"/>
        <w:rPr>
          <w:rFonts w:ascii="Times New Roman" w:hAnsi="Times New Roman"/>
          <w:lang w:val="es"/>
        </w:rPr>
      </w:pPr>
    </w:p>
    <w:p w14:paraId="2F903EF8" w14:textId="77777777" w:rsidR="00A127BF" w:rsidRDefault="00A127BF" w:rsidP="00810077">
      <w:pPr>
        <w:pStyle w:val="MediumShading1-Accent11"/>
        <w:ind w:right="144" w:firstLine="720"/>
        <w:jc w:val="both"/>
        <w:rPr>
          <w:rFonts w:ascii="Times New Roman" w:hAnsi="Times New Roman"/>
          <w:lang w:val="es"/>
        </w:rPr>
      </w:pPr>
    </w:p>
    <w:p w14:paraId="008C8ABC" w14:textId="77777777" w:rsidR="00A127BF" w:rsidRDefault="00A127BF" w:rsidP="00810077">
      <w:pPr>
        <w:pStyle w:val="MediumShading1-Accent11"/>
        <w:ind w:right="144" w:firstLine="720"/>
        <w:jc w:val="both"/>
        <w:rPr>
          <w:rFonts w:ascii="Times New Roman" w:hAnsi="Times New Roman"/>
          <w:lang w:val="es"/>
        </w:rPr>
      </w:pPr>
    </w:p>
    <w:p w14:paraId="2E77D034" w14:textId="77777777" w:rsidR="00A127BF" w:rsidRDefault="00A127BF" w:rsidP="00810077">
      <w:pPr>
        <w:pStyle w:val="MediumShading1-Accent11"/>
        <w:ind w:right="144" w:firstLine="720"/>
        <w:jc w:val="both"/>
        <w:rPr>
          <w:rFonts w:ascii="Times New Roman" w:hAnsi="Times New Roman"/>
          <w:lang w:val="es"/>
        </w:rPr>
      </w:pPr>
    </w:p>
    <w:p w14:paraId="1E31DEC2" w14:textId="77777777" w:rsidR="00A127BF" w:rsidRDefault="00A127BF" w:rsidP="00810077">
      <w:pPr>
        <w:pStyle w:val="MediumShading1-Accent11"/>
        <w:ind w:right="144" w:firstLine="720"/>
        <w:jc w:val="both"/>
        <w:rPr>
          <w:rFonts w:ascii="Times New Roman" w:hAnsi="Times New Roman"/>
          <w:lang w:val="es"/>
        </w:rPr>
      </w:pPr>
    </w:p>
    <w:p w14:paraId="5483E2FE" w14:textId="77777777" w:rsidR="00A127BF" w:rsidRDefault="00A127BF" w:rsidP="00810077">
      <w:pPr>
        <w:pStyle w:val="MediumShading1-Accent11"/>
        <w:ind w:right="144" w:firstLine="720"/>
        <w:jc w:val="both"/>
        <w:rPr>
          <w:rFonts w:ascii="Times New Roman" w:hAnsi="Times New Roman"/>
          <w:lang w:val="es"/>
        </w:rPr>
      </w:pPr>
    </w:p>
    <w:p w14:paraId="64EBC499" w14:textId="77777777" w:rsidR="00A127BF" w:rsidRDefault="00A127BF" w:rsidP="00810077">
      <w:pPr>
        <w:pStyle w:val="MediumShading1-Accent11"/>
        <w:ind w:right="144" w:firstLine="720"/>
        <w:jc w:val="both"/>
        <w:rPr>
          <w:rFonts w:ascii="Times New Roman" w:hAnsi="Times New Roman"/>
          <w:lang w:val="es"/>
        </w:rPr>
      </w:pPr>
    </w:p>
    <w:p w14:paraId="53990050" w14:textId="77777777" w:rsidR="00A127BF" w:rsidRDefault="00A127BF" w:rsidP="00810077">
      <w:pPr>
        <w:pStyle w:val="MediumShading1-Accent11"/>
        <w:ind w:right="144" w:firstLine="720"/>
        <w:jc w:val="both"/>
        <w:rPr>
          <w:rFonts w:ascii="Times New Roman" w:hAnsi="Times New Roman"/>
          <w:lang w:val="es"/>
        </w:rPr>
      </w:pPr>
    </w:p>
    <w:p w14:paraId="3DBACF54" w14:textId="77777777" w:rsidR="00A127BF" w:rsidRDefault="00A127BF" w:rsidP="00810077">
      <w:pPr>
        <w:pStyle w:val="MediumShading1-Accent11"/>
        <w:ind w:right="144" w:firstLine="720"/>
        <w:jc w:val="both"/>
        <w:rPr>
          <w:rFonts w:ascii="Times New Roman" w:hAnsi="Times New Roman"/>
          <w:lang w:val="es"/>
        </w:rPr>
      </w:pPr>
    </w:p>
    <w:p w14:paraId="0C9D3590" w14:textId="77777777" w:rsidR="00A127BF" w:rsidRDefault="00A127BF" w:rsidP="00810077">
      <w:pPr>
        <w:pStyle w:val="MediumShading1-Accent11"/>
        <w:ind w:right="144" w:firstLine="720"/>
        <w:jc w:val="both"/>
        <w:rPr>
          <w:rFonts w:ascii="Times New Roman" w:hAnsi="Times New Roman"/>
          <w:lang w:val="es"/>
        </w:rPr>
      </w:pPr>
    </w:p>
    <w:p w14:paraId="1619CF61" w14:textId="49BDBFC4" w:rsidR="00A74A27" w:rsidRPr="00946C03" w:rsidRDefault="00FC399D" w:rsidP="00A127BF">
      <w:pPr>
        <w:pStyle w:val="MediumShading1-Accent11"/>
        <w:ind w:right="144"/>
        <w:jc w:val="both"/>
        <w:rPr>
          <w:rFonts w:ascii="Times New Roman" w:hAnsi="Times New Roman"/>
          <w:lang w:val="es"/>
        </w:rPr>
      </w:pPr>
      <w:r w:rsidRPr="00946C03">
        <w:rPr>
          <w:rFonts w:ascii="Times New Roman" w:hAnsi="Times New Roman"/>
          <w:noProof/>
          <w:lang w:val="pt"/>
        </w:rPr>
        <mc:AlternateContent>
          <mc:Choice Requires="wps">
            <w:drawing>
              <wp:anchor distT="0" distB="0" distL="114300" distR="114300" simplePos="0" relativeHeight="251659264" behindDoc="0" locked="1" layoutInCell="1" allowOverlap="1" wp14:anchorId="5BBFD8D3" wp14:editId="1CA5B72C">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CEFCCBD" w14:textId="5888139A" w:rsidR="00FC399D" w:rsidRPr="00FC399D" w:rsidRDefault="00FC399D">
                            <w:pPr>
                              <w:rPr>
                                <w:rFonts w:ascii="Times New Roman" w:hAnsi="Times New Roman"/>
                                <w:sz w:val="18"/>
                              </w:rPr>
                            </w:pPr>
                            <w:r>
                              <w:rPr>
                                <w:sz w:val="18"/>
                                <w:lang w:val="pt"/>
                              </w:rPr>
                              <w:fldChar w:fldCharType="begin"/>
                            </w:r>
                            <w:r>
                              <w:rPr>
                                <w:sz w:val="18"/>
                                <w:lang w:val="pt"/>
                              </w:rPr>
                              <w:instrText xml:space="preserve"> FILENAME  \* MERGEFORMAT </w:instrText>
                            </w:r>
                            <w:r>
                              <w:rPr>
                                <w:sz w:val="18"/>
                                <w:lang w:val="pt"/>
                              </w:rPr>
                              <w:fldChar w:fldCharType="separate"/>
                            </w:r>
                            <w:r w:rsidR="00041E3F">
                              <w:rPr>
                                <w:noProof/>
                                <w:sz w:val="18"/>
                                <w:lang w:val="pt"/>
                              </w:rPr>
                              <w:t>CIDRP03161P01</w:t>
                            </w:r>
                            <w:r>
                              <w:rPr>
                                <w:sz w:val="18"/>
                                <w:lang w:val="pt"/>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BFD8D3"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GR48o9+AgAA&#10;AgUAAA4AAAAAAAAAAAAAAAAALgIAAGRycy9lMm9Eb2MueG1sUEsBAi0AFAAGAAgAAAAhAKIiY4/e&#10;AAAADQEAAA8AAAAAAAAAAAAAAAAA2AQAAGRycy9kb3ducmV2LnhtbFBLBQYAAAAABAAEAPMAAADj&#10;BQAAAAA=&#10;" filled="f" stroked="f">
                <v:stroke joinstyle="round"/>
                <v:textbox>
                  <w:txbxContent>
                    <w:p w14:paraId="6CEFCCBD" w14:textId="5888139A" w:rsidR="00FC399D" w:rsidRPr="00FC399D" w:rsidRDefault="00FC399D">
                      <w:pPr>
                        <w:rPr>
                          <w:rFonts w:ascii="Times New Roman" w:hAnsi="Times New Roman"/>
                          <w:sz w:val="18"/>
                        </w:rPr>
                      </w:pPr>
                      <w:r>
                        <w:rPr>
                          <w:sz w:val="18"/>
                          <w:lang w:val="pt"/>
                        </w:rPr>
                        <w:fldChar w:fldCharType="begin"/>
                      </w:r>
                      <w:r>
                        <w:rPr>
                          <w:sz w:val="18"/>
                          <w:lang w:val="pt"/>
                        </w:rPr>
                        <w:instrText xml:space="preserve"> FILENAME  \* MERGEFORMAT </w:instrText>
                      </w:r>
                      <w:r>
                        <w:rPr>
                          <w:sz w:val="18"/>
                          <w:lang w:val="pt"/>
                        </w:rPr>
                        <w:fldChar w:fldCharType="separate"/>
                      </w:r>
                      <w:r w:rsidR="00041E3F">
                        <w:rPr>
                          <w:noProof/>
                          <w:sz w:val="18"/>
                          <w:lang w:val="pt"/>
                        </w:rPr>
                        <w:t>CIDRP03161P01</w:t>
                      </w:r>
                      <w:r>
                        <w:rPr>
                          <w:sz w:val="18"/>
                          <w:lang w:val="pt"/>
                        </w:rPr>
                        <w:fldChar w:fldCharType="end"/>
                      </w:r>
                    </w:p>
                  </w:txbxContent>
                </v:textbox>
                <w10:wrap anchory="page"/>
                <w10:anchorlock/>
              </v:shape>
            </w:pict>
          </mc:Fallback>
        </mc:AlternateContent>
      </w:r>
    </w:p>
    <w:sectPr w:rsidR="00A74A27" w:rsidRPr="00946C03" w:rsidSect="005E0BED">
      <w:headerReference w:type="default" r:id="rId9"/>
      <w:pgSz w:w="12240" w:h="15840"/>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C620A" w14:textId="77777777" w:rsidR="005B6482" w:rsidRDefault="005B6482" w:rsidP="004E14E8">
      <w:pPr>
        <w:spacing w:after="0" w:line="240" w:lineRule="auto"/>
      </w:pPr>
      <w:r>
        <w:rPr>
          <w:lang w:val="pt"/>
        </w:rPr>
        <w:separator/>
      </w:r>
    </w:p>
  </w:endnote>
  <w:endnote w:type="continuationSeparator" w:id="0">
    <w:p w14:paraId="184DBA00" w14:textId="77777777" w:rsidR="005B6482" w:rsidRDefault="005B6482" w:rsidP="004E14E8">
      <w:pPr>
        <w:spacing w:after="0" w:line="240" w:lineRule="auto"/>
      </w:pPr>
      <w:r>
        <w:rPr>
          <w:lang w:val="p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43F21" w14:textId="77777777" w:rsidR="005B6482" w:rsidRDefault="005B6482" w:rsidP="004E14E8">
      <w:pPr>
        <w:spacing w:after="0" w:line="240" w:lineRule="auto"/>
      </w:pPr>
      <w:r>
        <w:rPr>
          <w:lang w:val="pt"/>
        </w:rPr>
        <w:separator/>
      </w:r>
    </w:p>
  </w:footnote>
  <w:footnote w:type="continuationSeparator" w:id="0">
    <w:p w14:paraId="60B0CDAA" w14:textId="77777777" w:rsidR="005B6482" w:rsidRDefault="005B6482" w:rsidP="004E14E8">
      <w:pPr>
        <w:spacing w:after="0" w:line="240" w:lineRule="auto"/>
      </w:pPr>
      <w:r>
        <w:rPr>
          <w:lang w:val="pt"/>
        </w:rPr>
        <w:continuationSeparator/>
      </w:r>
    </w:p>
  </w:footnote>
  <w:footnote w:id="1">
    <w:p w14:paraId="0BCD8570" w14:textId="77777777" w:rsidR="00E34B3D" w:rsidRDefault="00E34B3D" w:rsidP="00E34B3D">
      <w:pPr>
        <w:jc w:val="both"/>
        <w:rPr>
          <w:sz w:val="18"/>
          <w:szCs w:val="18"/>
          <w:lang w:val="es-CL"/>
        </w:rPr>
      </w:pPr>
      <w:r>
        <w:rPr>
          <w:sz w:val="18"/>
          <w:szCs w:val="18"/>
          <w:vertAlign w:val="superscript"/>
          <w:lang w:val="pt"/>
        </w:rPr>
        <w:footnoteRef/>
      </w:r>
      <w:r>
        <w:rPr>
          <w:sz w:val="18"/>
          <w:szCs w:val="18"/>
          <w:lang w:val="pt"/>
        </w:rPr>
        <w:t xml:space="preserve"> ECLAC. </w:t>
      </w:r>
      <w:r>
        <w:rPr>
          <w:i/>
          <w:sz w:val="18"/>
          <w:szCs w:val="18"/>
          <w:lang w:val="pt"/>
        </w:rPr>
        <w:t xml:space="preserve">O impacto social, econômico e cultural da migração é notoriamente positivo para os países de origem e destino. </w:t>
      </w:r>
      <w:r>
        <w:rPr>
          <w:sz w:val="18"/>
          <w:szCs w:val="18"/>
          <w:lang w:val="pt"/>
        </w:rPr>
        <w:t>https://www.cepal.org/es/comunicados/cepal-impacto-social-economico-cultural-la-migracion-es-notoriamente-positivo-paises</w:t>
      </w:r>
    </w:p>
  </w:footnote>
  <w:footnote w:id="2">
    <w:p w14:paraId="6684DD45" w14:textId="77777777" w:rsidR="00E34B3D" w:rsidRPr="0077131D" w:rsidRDefault="00E34B3D" w:rsidP="00E34B3D">
      <w:pPr>
        <w:jc w:val="both"/>
        <w:rPr>
          <w:color w:val="111111"/>
          <w:sz w:val="18"/>
          <w:szCs w:val="18"/>
          <w:lang w:val="es-US"/>
        </w:rPr>
      </w:pPr>
      <w:r>
        <w:rPr>
          <w:sz w:val="18"/>
          <w:szCs w:val="18"/>
          <w:vertAlign w:val="superscript"/>
          <w:lang w:val="pt"/>
        </w:rPr>
        <w:footnoteRef/>
      </w:r>
      <w:r w:rsidRPr="00E34B3D">
        <w:rPr>
          <w:sz w:val="18"/>
          <w:szCs w:val="18"/>
          <w:lang w:val="pt"/>
        </w:rPr>
        <w:t xml:space="preserve"> OCDE. </w:t>
      </w:r>
      <w:r w:rsidRPr="00E34B3D">
        <w:rPr>
          <w:color w:val="111111"/>
          <w:sz w:val="18"/>
          <w:szCs w:val="18"/>
          <w:lang w:val="pt"/>
        </w:rPr>
        <w:t xml:space="preserve">Como os imigrantes contribuem para as economias dos países em desenvolvimento? http://www.oecd.org/migration/how-immigrants-contribute-to-developing-countries-economies-9789264288737-en.htm </w:t>
      </w:r>
    </w:p>
  </w:footnote>
  <w:footnote w:id="3">
    <w:p w14:paraId="12299A21" w14:textId="77777777" w:rsidR="00E34B3D" w:rsidRPr="00E34B3D" w:rsidRDefault="00E34B3D" w:rsidP="00E34B3D">
      <w:pPr>
        <w:jc w:val="both"/>
        <w:rPr>
          <w:color w:val="000000"/>
          <w:sz w:val="18"/>
          <w:szCs w:val="18"/>
          <w:lang w:val="es-CL"/>
        </w:rPr>
      </w:pPr>
      <w:r w:rsidRPr="00E34B3D">
        <w:rPr>
          <w:color w:val="000000"/>
          <w:sz w:val="18"/>
          <w:szCs w:val="18"/>
          <w:vertAlign w:val="superscript"/>
          <w:lang w:val="pt"/>
        </w:rPr>
        <w:footnoteRef/>
      </w:r>
      <w:r w:rsidRPr="00E34B3D">
        <w:rPr>
          <w:color w:val="000000"/>
          <w:sz w:val="18"/>
          <w:szCs w:val="18"/>
          <w:lang w:val="pt"/>
        </w:rPr>
        <w:t xml:space="preserve"> OIT. A OIT e a OCDE pedem o uso das contribuições dos migrantes para promover a transformação econômica. https://www.ilo.org/global/about-the-ilo/newsroom/news/WCMS_616044/lang--es/index.htm</w:t>
      </w:r>
    </w:p>
  </w:footnote>
  <w:footnote w:id="4">
    <w:p w14:paraId="610A9357" w14:textId="77777777" w:rsidR="00E34B3D" w:rsidRDefault="00E34B3D" w:rsidP="00E34B3D">
      <w:pPr>
        <w:pStyle w:val="FootnoteText"/>
        <w:jc w:val="both"/>
        <w:rPr>
          <w:rFonts w:ascii="Times New Roman" w:hAnsi="Times New Roman"/>
          <w:sz w:val="18"/>
          <w:szCs w:val="18"/>
          <w:lang w:val="es-ES"/>
        </w:rPr>
      </w:pPr>
      <w:r w:rsidRPr="00E34B3D">
        <w:rPr>
          <w:rStyle w:val="FootnoteReference"/>
          <w:color w:val="000000"/>
          <w:sz w:val="18"/>
          <w:szCs w:val="18"/>
          <w:lang w:val="pt"/>
        </w:rPr>
        <w:footnoteRef/>
      </w:r>
      <w:r w:rsidRPr="00E34B3D">
        <w:rPr>
          <w:color w:val="000000"/>
          <w:sz w:val="18"/>
          <w:szCs w:val="18"/>
          <w:lang w:val="pt"/>
        </w:rPr>
        <w:t xml:space="preserve"> Até a data do desenvolvimento desta nota conceitual, a Convenção A Interamericana Contra o Racismo, a Discriminação Racial e outras intolerâncias relacionadas foi ratificada por 5 Estados da região: Antígua e Barbuda, Costa Rica, Equador, México e Uruguai.</w:t>
      </w:r>
    </w:p>
  </w:footnote>
  <w:footnote w:id="5">
    <w:p w14:paraId="6DC36903" w14:textId="77777777" w:rsidR="00E34B3D" w:rsidRDefault="00E34B3D" w:rsidP="00E34B3D">
      <w:pPr>
        <w:jc w:val="both"/>
        <w:rPr>
          <w:rFonts w:ascii="Times New Roman" w:hAnsi="Times New Roman"/>
          <w:sz w:val="18"/>
          <w:szCs w:val="18"/>
          <w:lang w:val="es-ES"/>
        </w:rPr>
      </w:pPr>
      <w:r>
        <w:rPr>
          <w:rStyle w:val="FootnoteReference"/>
          <w:sz w:val="18"/>
          <w:szCs w:val="18"/>
          <w:lang w:val="pt"/>
        </w:rPr>
        <w:footnoteRef/>
      </w:r>
      <w:r>
        <w:rPr>
          <w:sz w:val="18"/>
          <w:szCs w:val="18"/>
          <w:lang w:val="pt"/>
        </w:rPr>
        <w:t xml:space="preserve"> Nações Unidas, Relatório da Relatora Especial sobre formas contemporâneas de racismo, discriminação racial, xenofobia e intolerância relacionada, A/HRC/38/52,</w:t>
      </w:r>
    </w:p>
    <w:p w14:paraId="7CA09451" w14:textId="77777777" w:rsidR="00E34B3D" w:rsidRDefault="00E34B3D" w:rsidP="00E34B3D">
      <w:pPr>
        <w:jc w:val="both"/>
        <w:rPr>
          <w:sz w:val="18"/>
          <w:szCs w:val="18"/>
          <w:lang w:val="es-ES"/>
        </w:rPr>
      </w:pPr>
      <w:r>
        <w:rPr>
          <w:sz w:val="18"/>
          <w:szCs w:val="18"/>
          <w:lang w:val="pt"/>
        </w:rPr>
        <w:t xml:space="preserve">25 de abril de 2018, 6. </w:t>
      </w:r>
    </w:p>
  </w:footnote>
  <w:footnote w:id="6">
    <w:p w14:paraId="3766EDEC" w14:textId="77777777" w:rsidR="00E34B3D" w:rsidRDefault="00E34B3D" w:rsidP="00E34B3D">
      <w:pPr>
        <w:jc w:val="both"/>
        <w:rPr>
          <w:sz w:val="18"/>
          <w:szCs w:val="18"/>
          <w:lang w:val="es-ES"/>
        </w:rPr>
      </w:pPr>
      <w:r>
        <w:rPr>
          <w:rStyle w:val="FootnoteReference"/>
          <w:sz w:val="18"/>
          <w:szCs w:val="18"/>
          <w:lang w:val="pt"/>
        </w:rPr>
        <w:footnoteRef/>
      </w:r>
      <w:r>
        <w:rPr>
          <w:sz w:val="18"/>
          <w:szCs w:val="18"/>
          <w:lang w:val="pt"/>
        </w:rPr>
        <w:t xml:space="preserve"> Nações Unidas, Relatório da Relatora Especial sobre formas contemporâneas de racismo, discriminação racial, xenofobia e intolerância relacionada, A/HRC/38/52,</w:t>
      </w:r>
    </w:p>
    <w:p w14:paraId="02C25260" w14:textId="77777777" w:rsidR="00E34B3D" w:rsidRPr="0077131D" w:rsidRDefault="00E34B3D" w:rsidP="00E34B3D">
      <w:pPr>
        <w:pStyle w:val="FootnoteText"/>
        <w:jc w:val="both"/>
        <w:rPr>
          <w:rFonts w:ascii="Times New Roman" w:hAnsi="Times New Roman"/>
          <w:sz w:val="18"/>
          <w:szCs w:val="18"/>
          <w:lang w:val="es-US"/>
        </w:rPr>
      </w:pPr>
      <w:r w:rsidRPr="00E34B3D">
        <w:rPr>
          <w:sz w:val="18"/>
          <w:szCs w:val="18"/>
          <w:lang w:val="pt"/>
        </w:rPr>
        <w:t>25 Abril 2018, Pará. 7.</w:t>
      </w:r>
    </w:p>
  </w:footnote>
  <w:footnote w:id="7">
    <w:p w14:paraId="73DEE5F8" w14:textId="77777777" w:rsidR="00E34B3D" w:rsidRPr="0077131D" w:rsidRDefault="00E34B3D" w:rsidP="00E34B3D">
      <w:pPr>
        <w:jc w:val="both"/>
        <w:rPr>
          <w:rFonts w:ascii="Times New Roman" w:hAnsi="Times New Roman"/>
          <w:sz w:val="18"/>
          <w:szCs w:val="18"/>
          <w:lang w:val="es-US"/>
        </w:rPr>
      </w:pPr>
      <w:r>
        <w:rPr>
          <w:rStyle w:val="FootnoteReference"/>
          <w:sz w:val="18"/>
          <w:szCs w:val="18"/>
          <w:lang w:val="pt"/>
        </w:rPr>
        <w:footnoteRef/>
      </w:r>
      <w:r w:rsidRPr="00E34B3D">
        <w:rPr>
          <w:sz w:val="18"/>
          <w:szCs w:val="18"/>
          <w:lang w:val="pt"/>
        </w:rPr>
        <w:t xml:space="preserve"> UNODC, Combate à violência contra migrantes Medidas de justiça criminal para prevenir, investigar, processar e punir a violência contra migrantes, trabalhadores migrantes e suas famílias e proteger as vítimas, 2015, p. 2. </w:t>
      </w:r>
    </w:p>
  </w:footnote>
  <w:footnote w:id="8">
    <w:p w14:paraId="492944AB" w14:textId="77777777" w:rsidR="00E34B3D" w:rsidRDefault="00E34B3D" w:rsidP="00E34B3D">
      <w:pPr>
        <w:pStyle w:val="FootnoteText"/>
        <w:jc w:val="both"/>
        <w:rPr>
          <w:lang w:val="es-ES"/>
        </w:rPr>
      </w:pPr>
      <w:r>
        <w:rPr>
          <w:rStyle w:val="FootnoteReference"/>
          <w:sz w:val="18"/>
          <w:szCs w:val="18"/>
          <w:lang w:val="pt"/>
        </w:rPr>
        <w:footnoteRef/>
      </w:r>
      <w:r>
        <w:rPr>
          <w:sz w:val="18"/>
          <w:szCs w:val="18"/>
          <w:lang w:val="pt"/>
        </w:rPr>
        <w:t xml:space="preserve"> CIDH, Dia Internacional do Migrante: "Medidas para prevenir discursos e desculpas ao ódio destinadas a incitar a violência ou qualquer outra ação ilegal contra migrantes são cruciais para prevenir crimes de ódio". 18 de dezembro de 2016.</w:t>
      </w:r>
      <w:r>
        <w:rPr>
          <w:lang w:val="p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3853"/>
      <w:docPartObj>
        <w:docPartGallery w:val="Page Numbers (Top of Page)"/>
        <w:docPartUnique/>
      </w:docPartObj>
    </w:sdtPr>
    <w:sdtEndPr>
      <w:rPr>
        <w:noProof/>
      </w:rPr>
    </w:sdtEndPr>
    <w:sdtContent>
      <w:p w14:paraId="7C529957" w14:textId="4DAD3F62" w:rsidR="00FC399D" w:rsidRDefault="00FC399D">
        <w:pPr>
          <w:pStyle w:val="Header"/>
          <w:jc w:val="center"/>
        </w:pPr>
        <w:r>
          <w:rPr>
            <w:lang w:val="pt"/>
          </w:rPr>
          <w:fldChar w:fldCharType="begin"/>
        </w:r>
        <w:r>
          <w:rPr>
            <w:lang w:val="pt"/>
          </w:rPr>
          <w:instrText xml:space="preserve"> PAGE   \* MERGEFORMAT </w:instrText>
        </w:r>
        <w:r>
          <w:rPr>
            <w:lang w:val="pt"/>
          </w:rPr>
          <w:fldChar w:fldCharType="separate"/>
        </w:r>
        <w:r w:rsidR="00FD0AC5">
          <w:rPr>
            <w:noProof/>
            <w:lang w:val="pt"/>
          </w:rPr>
          <w:t>- 5 -</w:t>
        </w:r>
        <w:r>
          <w:rPr>
            <w:noProof/>
            <w:lang w:val="pt"/>
          </w:rPr>
          <w:fldChar w:fldCharType="end"/>
        </w:r>
      </w:p>
    </w:sdtContent>
  </w:sdt>
  <w:p w14:paraId="07D1A45B" w14:textId="77777777" w:rsidR="00FC399D" w:rsidRDefault="00FC3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069"/>
    <w:multiLevelType w:val="hybridMultilevel"/>
    <w:tmpl w:val="48B473B4"/>
    <w:lvl w:ilvl="0" w:tplc="6B4E1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55E50"/>
    <w:multiLevelType w:val="hybridMultilevel"/>
    <w:tmpl w:val="F0822D68"/>
    <w:lvl w:ilvl="0" w:tplc="0409000F">
      <w:start w:val="1"/>
      <w:numFmt w:val="decimal"/>
      <w:lvlText w:val="%1."/>
      <w:lvlJc w:val="left"/>
      <w:pPr>
        <w:ind w:left="1005" w:hanging="360"/>
      </w:p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start w:val="1"/>
      <w:numFmt w:val="decimal"/>
      <w:lvlText w:val="%4."/>
      <w:lvlJc w:val="left"/>
      <w:pPr>
        <w:ind w:left="3165" w:hanging="360"/>
      </w:pPr>
    </w:lvl>
    <w:lvl w:ilvl="4" w:tplc="04090019">
      <w:start w:val="1"/>
      <w:numFmt w:val="lowerLetter"/>
      <w:lvlText w:val="%5."/>
      <w:lvlJc w:val="left"/>
      <w:pPr>
        <w:ind w:left="3885" w:hanging="360"/>
      </w:pPr>
    </w:lvl>
    <w:lvl w:ilvl="5" w:tplc="0409001B">
      <w:start w:val="1"/>
      <w:numFmt w:val="lowerRoman"/>
      <w:lvlText w:val="%6."/>
      <w:lvlJc w:val="right"/>
      <w:pPr>
        <w:ind w:left="4605" w:hanging="180"/>
      </w:pPr>
    </w:lvl>
    <w:lvl w:ilvl="6" w:tplc="0409000F">
      <w:start w:val="1"/>
      <w:numFmt w:val="decimal"/>
      <w:lvlText w:val="%7."/>
      <w:lvlJc w:val="left"/>
      <w:pPr>
        <w:ind w:left="5325" w:hanging="360"/>
      </w:pPr>
    </w:lvl>
    <w:lvl w:ilvl="7" w:tplc="04090019">
      <w:start w:val="1"/>
      <w:numFmt w:val="lowerLetter"/>
      <w:lvlText w:val="%8."/>
      <w:lvlJc w:val="left"/>
      <w:pPr>
        <w:ind w:left="6045" w:hanging="360"/>
      </w:pPr>
    </w:lvl>
    <w:lvl w:ilvl="8" w:tplc="0409001B">
      <w:start w:val="1"/>
      <w:numFmt w:val="lowerRoman"/>
      <w:lvlText w:val="%9."/>
      <w:lvlJc w:val="right"/>
      <w:pPr>
        <w:ind w:left="6765" w:hanging="180"/>
      </w:pPr>
    </w:lvl>
  </w:abstractNum>
  <w:abstractNum w:abstractNumId="2" w15:restartNumberingAfterBreak="0">
    <w:nsid w:val="06B634C8"/>
    <w:multiLevelType w:val="hybridMultilevel"/>
    <w:tmpl w:val="007AA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40522"/>
    <w:multiLevelType w:val="hybridMultilevel"/>
    <w:tmpl w:val="1D60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913F8"/>
    <w:multiLevelType w:val="hybridMultilevel"/>
    <w:tmpl w:val="784A1AAA"/>
    <w:lvl w:ilvl="0" w:tplc="6354162E">
      <w:start w:val="1"/>
      <w:numFmt w:val="bullet"/>
      <w:lvlText w:val="•"/>
      <w:lvlJc w:val="left"/>
      <w:pPr>
        <w:tabs>
          <w:tab w:val="num" w:pos="720"/>
        </w:tabs>
        <w:ind w:left="720" w:hanging="360"/>
      </w:pPr>
      <w:rPr>
        <w:rFonts w:ascii="Arial" w:hAnsi="Arial" w:hint="default"/>
      </w:rPr>
    </w:lvl>
    <w:lvl w:ilvl="1" w:tplc="5566A79A" w:tentative="1">
      <w:start w:val="1"/>
      <w:numFmt w:val="bullet"/>
      <w:lvlText w:val="•"/>
      <w:lvlJc w:val="left"/>
      <w:pPr>
        <w:tabs>
          <w:tab w:val="num" w:pos="1440"/>
        </w:tabs>
        <w:ind w:left="1440" w:hanging="360"/>
      </w:pPr>
      <w:rPr>
        <w:rFonts w:ascii="Arial" w:hAnsi="Arial" w:hint="default"/>
      </w:rPr>
    </w:lvl>
    <w:lvl w:ilvl="2" w:tplc="6AF46DD2" w:tentative="1">
      <w:start w:val="1"/>
      <w:numFmt w:val="bullet"/>
      <w:lvlText w:val="•"/>
      <w:lvlJc w:val="left"/>
      <w:pPr>
        <w:tabs>
          <w:tab w:val="num" w:pos="2160"/>
        </w:tabs>
        <w:ind w:left="2160" w:hanging="360"/>
      </w:pPr>
      <w:rPr>
        <w:rFonts w:ascii="Arial" w:hAnsi="Arial" w:hint="default"/>
      </w:rPr>
    </w:lvl>
    <w:lvl w:ilvl="3" w:tplc="6890CF3A" w:tentative="1">
      <w:start w:val="1"/>
      <w:numFmt w:val="bullet"/>
      <w:lvlText w:val="•"/>
      <w:lvlJc w:val="left"/>
      <w:pPr>
        <w:tabs>
          <w:tab w:val="num" w:pos="2880"/>
        </w:tabs>
        <w:ind w:left="2880" w:hanging="360"/>
      </w:pPr>
      <w:rPr>
        <w:rFonts w:ascii="Arial" w:hAnsi="Arial" w:hint="default"/>
      </w:rPr>
    </w:lvl>
    <w:lvl w:ilvl="4" w:tplc="A3C44896" w:tentative="1">
      <w:start w:val="1"/>
      <w:numFmt w:val="bullet"/>
      <w:lvlText w:val="•"/>
      <w:lvlJc w:val="left"/>
      <w:pPr>
        <w:tabs>
          <w:tab w:val="num" w:pos="3600"/>
        </w:tabs>
        <w:ind w:left="3600" w:hanging="360"/>
      </w:pPr>
      <w:rPr>
        <w:rFonts w:ascii="Arial" w:hAnsi="Arial" w:hint="default"/>
      </w:rPr>
    </w:lvl>
    <w:lvl w:ilvl="5" w:tplc="FC12F59C" w:tentative="1">
      <w:start w:val="1"/>
      <w:numFmt w:val="bullet"/>
      <w:lvlText w:val="•"/>
      <w:lvlJc w:val="left"/>
      <w:pPr>
        <w:tabs>
          <w:tab w:val="num" w:pos="4320"/>
        </w:tabs>
        <w:ind w:left="4320" w:hanging="360"/>
      </w:pPr>
      <w:rPr>
        <w:rFonts w:ascii="Arial" w:hAnsi="Arial" w:hint="default"/>
      </w:rPr>
    </w:lvl>
    <w:lvl w:ilvl="6" w:tplc="11E4D1D8" w:tentative="1">
      <w:start w:val="1"/>
      <w:numFmt w:val="bullet"/>
      <w:lvlText w:val="•"/>
      <w:lvlJc w:val="left"/>
      <w:pPr>
        <w:tabs>
          <w:tab w:val="num" w:pos="5040"/>
        </w:tabs>
        <w:ind w:left="5040" w:hanging="360"/>
      </w:pPr>
      <w:rPr>
        <w:rFonts w:ascii="Arial" w:hAnsi="Arial" w:hint="default"/>
      </w:rPr>
    </w:lvl>
    <w:lvl w:ilvl="7" w:tplc="E57E987C" w:tentative="1">
      <w:start w:val="1"/>
      <w:numFmt w:val="bullet"/>
      <w:lvlText w:val="•"/>
      <w:lvlJc w:val="left"/>
      <w:pPr>
        <w:tabs>
          <w:tab w:val="num" w:pos="5760"/>
        </w:tabs>
        <w:ind w:left="5760" w:hanging="360"/>
      </w:pPr>
      <w:rPr>
        <w:rFonts w:ascii="Arial" w:hAnsi="Arial" w:hint="default"/>
      </w:rPr>
    </w:lvl>
    <w:lvl w:ilvl="8" w:tplc="3A24F8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9A073A"/>
    <w:multiLevelType w:val="hybridMultilevel"/>
    <w:tmpl w:val="272288C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8A63C9A"/>
    <w:multiLevelType w:val="hybridMultilevel"/>
    <w:tmpl w:val="EE4C7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B0C99"/>
    <w:multiLevelType w:val="hybridMultilevel"/>
    <w:tmpl w:val="4462EEF0"/>
    <w:lvl w:ilvl="0" w:tplc="6B425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C41313"/>
    <w:multiLevelType w:val="hybridMultilevel"/>
    <w:tmpl w:val="627E1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615A4"/>
    <w:multiLevelType w:val="hybridMultilevel"/>
    <w:tmpl w:val="AC84B1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21F9D"/>
    <w:multiLevelType w:val="hybridMultilevel"/>
    <w:tmpl w:val="1D442E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D76D2"/>
    <w:multiLevelType w:val="hybridMultilevel"/>
    <w:tmpl w:val="90AC899E"/>
    <w:lvl w:ilvl="0" w:tplc="100AA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1E369E"/>
    <w:multiLevelType w:val="hybridMultilevel"/>
    <w:tmpl w:val="B042811A"/>
    <w:lvl w:ilvl="0" w:tplc="B0AC33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A243E"/>
    <w:multiLevelType w:val="hybridMultilevel"/>
    <w:tmpl w:val="3A9E425C"/>
    <w:lvl w:ilvl="0" w:tplc="1E3EB8B2">
      <w:start w:val="1"/>
      <w:numFmt w:val="bullet"/>
      <w:lvlText w:val="•"/>
      <w:lvlJc w:val="left"/>
      <w:pPr>
        <w:tabs>
          <w:tab w:val="num" w:pos="720"/>
        </w:tabs>
        <w:ind w:left="720" w:hanging="360"/>
      </w:pPr>
      <w:rPr>
        <w:rFonts w:ascii="Arial" w:hAnsi="Arial" w:hint="default"/>
      </w:rPr>
    </w:lvl>
    <w:lvl w:ilvl="1" w:tplc="2174E964" w:tentative="1">
      <w:start w:val="1"/>
      <w:numFmt w:val="bullet"/>
      <w:lvlText w:val="•"/>
      <w:lvlJc w:val="left"/>
      <w:pPr>
        <w:tabs>
          <w:tab w:val="num" w:pos="1440"/>
        </w:tabs>
        <w:ind w:left="1440" w:hanging="360"/>
      </w:pPr>
      <w:rPr>
        <w:rFonts w:ascii="Arial" w:hAnsi="Arial" w:hint="default"/>
      </w:rPr>
    </w:lvl>
    <w:lvl w:ilvl="2" w:tplc="5CB63850" w:tentative="1">
      <w:start w:val="1"/>
      <w:numFmt w:val="bullet"/>
      <w:lvlText w:val="•"/>
      <w:lvlJc w:val="left"/>
      <w:pPr>
        <w:tabs>
          <w:tab w:val="num" w:pos="2160"/>
        </w:tabs>
        <w:ind w:left="2160" w:hanging="360"/>
      </w:pPr>
      <w:rPr>
        <w:rFonts w:ascii="Arial" w:hAnsi="Arial" w:hint="default"/>
      </w:rPr>
    </w:lvl>
    <w:lvl w:ilvl="3" w:tplc="B7C0E688" w:tentative="1">
      <w:start w:val="1"/>
      <w:numFmt w:val="bullet"/>
      <w:lvlText w:val="•"/>
      <w:lvlJc w:val="left"/>
      <w:pPr>
        <w:tabs>
          <w:tab w:val="num" w:pos="2880"/>
        </w:tabs>
        <w:ind w:left="2880" w:hanging="360"/>
      </w:pPr>
      <w:rPr>
        <w:rFonts w:ascii="Arial" w:hAnsi="Arial" w:hint="default"/>
      </w:rPr>
    </w:lvl>
    <w:lvl w:ilvl="4" w:tplc="831E9158" w:tentative="1">
      <w:start w:val="1"/>
      <w:numFmt w:val="bullet"/>
      <w:lvlText w:val="•"/>
      <w:lvlJc w:val="left"/>
      <w:pPr>
        <w:tabs>
          <w:tab w:val="num" w:pos="3600"/>
        </w:tabs>
        <w:ind w:left="3600" w:hanging="360"/>
      </w:pPr>
      <w:rPr>
        <w:rFonts w:ascii="Arial" w:hAnsi="Arial" w:hint="default"/>
      </w:rPr>
    </w:lvl>
    <w:lvl w:ilvl="5" w:tplc="76FE921E" w:tentative="1">
      <w:start w:val="1"/>
      <w:numFmt w:val="bullet"/>
      <w:lvlText w:val="•"/>
      <w:lvlJc w:val="left"/>
      <w:pPr>
        <w:tabs>
          <w:tab w:val="num" w:pos="4320"/>
        </w:tabs>
        <w:ind w:left="4320" w:hanging="360"/>
      </w:pPr>
      <w:rPr>
        <w:rFonts w:ascii="Arial" w:hAnsi="Arial" w:hint="default"/>
      </w:rPr>
    </w:lvl>
    <w:lvl w:ilvl="6" w:tplc="21E26438" w:tentative="1">
      <w:start w:val="1"/>
      <w:numFmt w:val="bullet"/>
      <w:lvlText w:val="•"/>
      <w:lvlJc w:val="left"/>
      <w:pPr>
        <w:tabs>
          <w:tab w:val="num" w:pos="5040"/>
        </w:tabs>
        <w:ind w:left="5040" w:hanging="360"/>
      </w:pPr>
      <w:rPr>
        <w:rFonts w:ascii="Arial" w:hAnsi="Arial" w:hint="default"/>
      </w:rPr>
    </w:lvl>
    <w:lvl w:ilvl="7" w:tplc="4A529170" w:tentative="1">
      <w:start w:val="1"/>
      <w:numFmt w:val="bullet"/>
      <w:lvlText w:val="•"/>
      <w:lvlJc w:val="left"/>
      <w:pPr>
        <w:tabs>
          <w:tab w:val="num" w:pos="5760"/>
        </w:tabs>
        <w:ind w:left="5760" w:hanging="360"/>
      </w:pPr>
      <w:rPr>
        <w:rFonts w:ascii="Arial" w:hAnsi="Arial" w:hint="default"/>
      </w:rPr>
    </w:lvl>
    <w:lvl w:ilvl="8" w:tplc="F5AED3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4B086F"/>
    <w:multiLevelType w:val="hybridMultilevel"/>
    <w:tmpl w:val="50CAB6E8"/>
    <w:lvl w:ilvl="0" w:tplc="67CC8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A0A21"/>
    <w:multiLevelType w:val="hybridMultilevel"/>
    <w:tmpl w:val="8BA83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53BD6"/>
    <w:multiLevelType w:val="hybridMultilevel"/>
    <w:tmpl w:val="C02CE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C5ECF"/>
    <w:multiLevelType w:val="hybridMultilevel"/>
    <w:tmpl w:val="D9B6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B3192"/>
    <w:multiLevelType w:val="hybridMultilevel"/>
    <w:tmpl w:val="F8EAB5A6"/>
    <w:lvl w:ilvl="0" w:tplc="50702EA2">
      <w:start w:val="1"/>
      <w:numFmt w:val="bullet"/>
      <w:lvlText w:val="•"/>
      <w:lvlJc w:val="left"/>
      <w:pPr>
        <w:tabs>
          <w:tab w:val="num" w:pos="720"/>
        </w:tabs>
        <w:ind w:left="720" w:hanging="360"/>
      </w:pPr>
      <w:rPr>
        <w:rFonts w:ascii="Arial" w:hAnsi="Arial" w:hint="default"/>
      </w:rPr>
    </w:lvl>
    <w:lvl w:ilvl="1" w:tplc="48347D98" w:tentative="1">
      <w:start w:val="1"/>
      <w:numFmt w:val="bullet"/>
      <w:lvlText w:val="•"/>
      <w:lvlJc w:val="left"/>
      <w:pPr>
        <w:tabs>
          <w:tab w:val="num" w:pos="1440"/>
        </w:tabs>
        <w:ind w:left="1440" w:hanging="360"/>
      </w:pPr>
      <w:rPr>
        <w:rFonts w:ascii="Arial" w:hAnsi="Arial" w:hint="default"/>
      </w:rPr>
    </w:lvl>
    <w:lvl w:ilvl="2" w:tplc="C664954A">
      <w:start w:val="1"/>
      <w:numFmt w:val="bullet"/>
      <w:lvlText w:val="•"/>
      <w:lvlJc w:val="left"/>
      <w:pPr>
        <w:tabs>
          <w:tab w:val="num" w:pos="2160"/>
        </w:tabs>
        <w:ind w:left="2160" w:hanging="360"/>
      </w:pPr>
      <w:rPr>
        <w:rFonts w:ascii="Arial" w:hAnsi="Arial" w:hint="default"/>
      </w:rPr>
    </w:lvl>
    <w:lvl w:ilvl="3" w:tplc="DAE2ADC6" w:tentative="1">
      <w:start w:val="1"/>
      <w:numFmt w:val="bullet"/>
      <w:lvlText w:val="•"/>
      <w:lvlJc w:val="left"/>
      <w:pPr>
        <w:tabs>
          <w:tab w:val="num" w:pos="2880"/>
        </w:tabs>
        <w:ind w:left="2880" w:hanging="360"/>
      </w:pPr>
      <w:rPr>
        <w:rFonts w:ascii="Arial" w:hAnsi="Arial" w:hint="default"/>
      </w:rPr>
    </w:lvl>
    <w:lvl w:ilvl="4" w:tplc="25385E3C" w:tentative="1">
      <w:start w:val="1"/>
      <w:numFmt w:val="bullet"/>
      <w:lvlText w:val="•"/>
      <w:lvlJc w:val="left"/>
      <w:pPr>
        <w:tabs>
          <w:tab w:val="num" w:pos="3600"/>
        </w:tabs>
        <w:ind w:left="3600" w:hanging="360"/>
      </w:pPr>
      <w:rPr>
        <w:rFonts w:ascii="Arial" w:hAnsi="Arial" w:hint="default"/>
      </w:rPr>
    </w:lvl>
    <w:lvl w:ilvl="5" w:tplc="81F2C75E" w:tentative="1">
      <w:start w:val="1"/>
      <w:numFmt w:val="bullet"/>
      <w:lvlText w:val="•"/>
      <w:lvlJc w:val="left"/>
      <w:pPr>
        <w:tabs>
          <w:tab w:val="num" w:pos="4320"/>
        </w:tabs>
        <w:ind w:left="4320" w:hanging="360"/>
      </w:pPr>
      <w:rPr>
        <w:rFonts w:ascii="Arial" w:hAnsi="Arial" w:hint="default"/>
      </w:rPr>
    </w:lvl>
    <w:lvl w:ilvl="6" w:tplc="DB04CBDA" w:tentative="1">
      <w:start w:val="1"/>
      <w:numFmt w:val="bullet"/>
      <w:lvlText w:val="•"/>
      <w:lvlJc w:val="left"/>
      <w:pPr>
        <w:tabs>
          <w:tab w:val="num" w:pos="5040"/>
        </w:tabs>
        <w:ind w:left="5040" w:hanging="360"/>
      </w:pPr>
      <w:rPr>
        <w:rFonts w:ascii="Arial" w:hAnsi="Arial" w:hint="default"/>
      </w:rPr>
    </w:lvl>
    <w:lvl w:ilvl="7" w:tplc="E318973C" w:tentative="1">
      <w:start w:val="1"/>
      <w:numFmt w:val="bullet"/>
      <w:lvlText w:val="•"/>
      <w:lvlJc w:val="left"/>
      <w:pPr>
        <w:tabs>
          <w:tab w:val="num" w:pos="5760"/>
        </w:tabs>
        <w:ind w:left="5760" w:hanging="360"/>
      </w:pPr>
      <w:rPr>
        <w:rFonts w:ascii="Arial" w:hAnsi="Arial" w:hint="default"/>
      </w:rPr>
    </w:lvl>
    <w:lvl w:ilvl="8" w:tplc="5D4200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B13ECF"/>
    <w:multiLevelType w:val="hybridMultilevel"/>
    <w:tmpl w:val="8E3ACEB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05F3DF5"/>
    <w:multiLevelType w:val="hybridMultilevel"/>
    <w:tmpl w:val="F070C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B0F8E"/>
    <w:multiLevelType w:val="hybridMultilevel"/>
    <w:tmpl w:val="C2E0BB9A"/>
    <w:lvl w:ilvl="0" w:tplc="12EC406C">
      <w:numFmt w:val="bullet"/>
      <w:lvlText w:val="-"/>
      <w:lvlJc w:val="left"/>
      <w:pPr>
        <w:ind w:left="720" w:hanging="360"/>
      </w:pPr>
      <w:rPr>
        <w:rFonts w:ascii="Cambria" w:eastAsia="SimSu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216E9D"/>
    <w:multiLevelType w:val="multilevel"/>
    <w:tmpl w:val="B2D4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F21F04"/>
    <w:multiLevelType w:val="hybridMultilevel"/>
    <w:tmpl w:val="323A49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4C5B0C93"/>
    <w:multiLevelType w:val="hybridMultilevel"/>
    <w:tmpl w:val="19262532"/>
    <w:lvl w:ilvl="0" w:tplc="70B445C0">
      <w:start w:val="1"/>
      <w:numFmt w:val="bullet"/>
      <w:lvlText w:val="•"/>
      <w:lvlJc w:val="left"/>
      <w:pPr>
        <w:tabs>
          <w:tab w:val="num" w:pos="720"/>
        </w:tabs>
        <w:ind w:left="720" w:hanging="360"/>
      </w:pPr>
      <w:rPr>
        <w:rFonts w:ascii="Arial" w:hAnsi="Arial" w:hint="default"/>
      </w:rPr>
    </w:lvl>
    <w:lvl w:ilvl="1" w:tplc="3B0249CE" w:tentative="1">
      <w:start w:val="1"/>
      <w:numFmt w:val="bullet"/>
      <w:lvlText w:val="•"/>
      <w:lvlJc w:val="left"/>
      <w:pPr>
        <w:tabs>
          <w:tab w:val="num" w:pos="1440"/>
        </w:tabs>
        <w:ind w:left="1440" w:hanging="360"/>
      </w:pPr>
      <w:rPr>
        <w:rFonts w:ascii="Arial" w:hAnsi="Arial" w:hint="default"/>
      </w:rPr>
    </w:lvl>
    <w:lvl w:ilvl="2" w:tplc="CFE62126">
      <w:start w:val="1"/>
      <w:numFmt w:val="decimal"/>
      <w:lvlText w:val="%3."/>
      <w:lvlJc w:val="left"/>
      <w:pPr>
        <w:tabs>
          <w:tab w:val="num" w:pos="2160"/>
        </w:tabs>
        <w:ind w:left="2160" w:hanging="360"/>
      </w:pPr>
    </w:lvl>
    <w:lvl w:ilvl="3" w:tplc="1B8E930A" w:tentative="1">
      <w:start w:val="1"/>
      <w:numFmt w:val="bullet"/>
      <w:lvlText w:val="•"/>
      <w:lvlJc w:val="left"/>
      <w:pPr>
        <w:tabs>
          <w:tab w:val="num" w:pos="2880"/>
        </w:tabs>
        <w:ind w:left="2880" w:hanging="360"/>
      </w:pPr>
      <w:rPr>
        <w:rFonts w:ascii="Arial" w:hAnsi="Arial" w:hint="default"/>
      </w:rPr>
    </w:lvl>
    <w:lvl w:ilvl="4" w:tplc="8B6E76DC" w:tentative="1">
      <w:start w:val="1"/>
      <w:numFmt w:val="bullet"/>
      <w:lvlText w:val="•"/>
      <w:lvlJc w:val="left"/>
      <w:pPr>
        <w:tabs>
          <w:tab w:val="num" w:pos="3600"/>
        </w:tabs>
        <w:ind w:left="3600" w:hanging="360"/>
      </w:pPr>
      <w:rPr>
        <w:rFonts w:ascii="Arial" w:hAnsi="Arial" w:hint="default"/>
      </w:rPr>
    </w:lvl>
    <w:lvl w:ilvl="5" w:tplc="5238BA1A" w:tentative="1">
      <w:start w:val="1"/>
      <w:numFmt w:val="bullet"/>
      <w:lvlText w:val="•"/>
      <w:lvlJc w:val="left"/>
      <w:pPr>
        <w:tabs>
          <w:tab w:val="num" w:pos="4320"/>
        </w:tabs>
        <w:ind w:left="4320" w:hanging="360"/>
      </w:pPr>
      <w:rPr>
        <w:rFonts w:ascii="Arial" w:hAnsi="Arial" w:hint="default"/>
      </w:rPr>
    </w:lvl>
    <w:lvl w:ilvl="6" w:tplc="F022D8C4" w:tentative="1">
      <w:start w:val="1"/>
      <w:numFmt w:val="bullet"/>
      <w:lvlText w:val="•"/>
      <w:lvlJc w:val="left"/>
      <w:pPr>
        <w:tabs>
          <w:tab w:val="num" w:pos="5040"/>
        </w:tabs>
        <w:ind w:left="5040" w:hanging="360"/>
      </w:pPr>
      <w:rPr>
        <w:rFonts w:ascii="Arial" w:hAnsi="Arial" w:hint="default"/>
      </w:rPr>
    </w:lvl>
    <w:lvl w:ilvl="7" w:tplc="541E906C" w:tentative="1">
      <w:start w:val="1"/>
      <w:numFmt w:val="bullet"/>
      <w:lvlText w:val="•"/>
      <w:lvlJc w:val="left"/>
      <w:pPr>
        <w:tabs>
          <w:tab w:val="num" w:pos="5760"/>
        </w:tabs>
        <w:ind w:left="5760" w:hanging="360"/>
      </w:pPr>
      <w:rPr>
        <w:rFonts w:ascii="Arial" w:hAnsi="Arial" w:hint="default"/>
      </w:rPr>
    </w:lvl>
    <w:lvl w:ilvl="8" w:tplc="ECF2A71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C8458B"/>
    <w:multiLevelType w:val="hybridMultilevel"/>
    <w:tmpl w:val="40DC9046"/>
    <w:lvl w:ilvl="0" w:tplc="6E702A10">
      <w:start w:val="1"/>
      <w:numFmt w:val="bullet"/>
      <w:lvlText w:val="•"/>
      <w:lvlJc w:val="left"/>
      <w:pPr>
        <w:tabs>
          <w:tab w:val="num" w:pos="720"/>
        </w:tabs>
        <w:ind w:left="720" w:hanging="360"/>
      </w:pPr>
      <w:rPr>
        <w:rFonts w:ascii="Arial" w:hAnsi="Arial" w:hint="default"/>
      </w:rPr>
    </w:lvl>
    <w:lvl w:ilvl="1" w:tplc="18F26976" w:tentative="1">
      <w:start w:val="1"/>
      <w:numFmt w:val="bullet"/>
      <w:lvlText w:val="•"/>
      <w:lvlJc w:val="left"/>
      <w:pPr>
        <w:tabs>
          <w:tab w:val="num" w:pos="1440"/>
        </w:tabs>
        <w:ind w:left="1440" w:hanging="360"/>
      </w:pPr>
      <w:rPr>
        <w:rFonts w:ascii="Arial" w:hAnsi="Arial" w:hint="default"/>
      </w:rPr>
    </w:lvl>
    <w:lvl w:ilvl="2" w:tplc="731091B4" w:tentative="1">
      <w:start w:val="1"/>
      <w:numFmt w:val="bullet"/>
      <w:lvlText w:val="•"/>
      <w:lvlJc w:val="left"/>
      <w:pPr>
        <w:tabs>
          <w:tab w:val="num" w:pos="2160"/>
        </w:tabs>
        <w:ind w:left="2160" w:hanging="360"/>
      </w:pPr>
      <w:rPr>
        <w:rFonts w:ascii="Arial" w:hAnsi="Arial" w:hint="default"/>
      </w:rPr>
    </w:lvl>
    <w:lvl w:ilvl="3" w:tplc="1D6AD4BA" w:tentative="1">
      <w:start w:val="1"/>
      <w:numFmt w:val="bullet"/>
      <w:lvlText w:val="•"/>
      <w:lvlJc w:val="left"/>
      <w:pPr>
        <w:tabs>
          <w:tab w:val="num" w:pos="2880"/>
        </w:tabs>
        <w:ind w:left="2880" w:hanging="360"/>
      </w:pPr>
      <w:rPr>
        <w:rFonts w:ascii="Arial" w:hAnsi="Arial" w:hint="default"/>
      </w:rPr>
    </w:lvl>
    <w:lvl w:ilvl="4" w:tplc="91DE7248" w:tentative="1">
      <w:start w:val="1"/>
      <w:numFmt w:val="bullet"/>
      <w:lvlText w:val="•"/>
      <w:lvlJc w:val="left"/>
      <w:pPr>
        <w:tabs>
          <w:tab w:val="num" w:pos="3600"/>
        </w:tabs>
        <w:ind w:left="3600" w:hanging="360"/>
      </w:pPr>
      <w:rPr>
        <w:rFonts w:ascii="Arial" w:hAnsi="Arial" w:hint="default"/>
      </w:rPr>
    </w:lvl>
    <w:lvl w:ilvl="5" w:tplc="D39A50C4" w:tentative="1">
      <w:start w:val="1"/>
      <w:numFmt w:val="bullet"/>
      <w:lvlText w:val="•"/>
      <w:lvlJc w:val="left"/>
      <w:pPr>
        <w:tabs>
          <w:tab w:val="num" w:pos="4320"/>
        </w:tabs>
        <w:ind w:left="4320" w:hanging="360"/>
      </w:pPr>
      <w:rPr>
        <w:rFonts w:ascii="Arial" w:hAnsi="Arial" w:hint="default"/>
      </w:rPr>
    </w:lvl>
    <w:lvl w:ilvl="6" w:tplc="DFE4BC2C" w:tentative="1">
      <w:start w:val="1"/>
      <w:numFmt w:val="bullet"/>
      <w:lvlText w:val="•"/>
      <w:lvlJc w:val="left"/>
      <w:pPr>
        <w:tabs>
          <w:tab w:val="num" w:pos="5040"/>
        </w:tabs>
        <w:ind w:left="5040" w:hanging="360"/>
      </w:pPr>
      <w:rPr>
        <w:rFonts w:ascii="Arial" w:hAnsi="Arial" w:hint="default"/>
      </w:rPr>
    </w:lvl>
    <w:lvl w:ilvl="7" w:tplc="54B04E08" w:tentative="1">
      <w:start w:val="1"/>
      <w:numFmt w:val="bullet"/>
      <w:lvlText w:val="•"/>
      <w:lvlJc w:val="left"/>
      <w:pPr>
        <w:tabs>
          <w:tab w:val="num" w:pos="5760"/>
        </w:tabs>
        <w:ind w:left="5760" w:hanging="360"/>
      </w:pPr>
      <w:rPr>
        <w:rFonts w:ascii="Arial" w:hAnsi="Arial" w:hint="default"/>
      </w:rPr>
    </w:lvl>
    <w:lvl w:ilvl="8" w:tplc="F8B84F7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2437B9"/>
    <w:multiLevelType w:val="hybridMultilevel"/>
    <w:tmpl w:val="DEF63EA8"/>
    <w:lvl w:ilvl="0" w:tplc="05BC7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5B020A"/>
    <w:multiLevelType w:val="hybridMultilevel"/>
    <w:tmpl w:val="EB3C1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153ED"/>
    <w:multiLevelType w:val="hybridMultilevel"/>
    <w:tmpl w:val="1204793C"/>
    <w:lvl w:ilvl="0" w:tplc="0409000F">
      <w:start w:val="1"/>
      <w:numFmt w:val="decimal"/>
      <w:lvlText w:val="%1."/>
      <w:lvlJc w:val="left"/>
      <w:pPr>
        <w:ind w:left="1723" w:hanging="360"/>
      </w:pPr>
    </w:lvl>
    <w:lvl w:ilvl="1" w:tplc="04090019">
      <w:start w:val="1"/>
      <w:numFmt w:val="lowerLetter"/>
      <w:lvlText w:val="%2."/>
      <w:lvlJc w:val="left"/>
      <w:pPr>
        <w:ind w:left="2443" w:hanging="360"/>
      </w:pPr>
    </w:lvl>
    <w:lvl w:ilvl="2" w:tplc="0409001B">
      <w:start w:val="1"/>
      <w:numFmt w:val="lowerRoman"/>
      <w:lvlText w:val="%3."/>
      <w:lvlJc w:val="right"/>
      <w:pPr>
        <w:ind w:left="3163" w:hanging="180"/>
      </w:pPr>
    </w:lvl>
    <w:lvl w:ilvl="3" w:tplc="0409000F" w:tentative="1">
      <w:start w:val="1"/>
      <w:numFmt w:val="decimal"/>
      <w:lvlText w:val="%4."/>
      <w:lvlJc w:val="left"/>
      <w:pPr>
        <w:ind w:left="3883" w:hanging="360"/>
      </w:pPr>
    </w:lvl>
    <w:lvl w:ilvl="4" w:tplc="04090019" w:tentative="1">
      <w:start w:val="1"/>
      <w:numFmt w:val="lowerLetter"/>
      <w:lvlText w:val="%5."/>
      <w:lvlJc w:val="left"/>
      <w:pPr>
        <w:ind w:left="4603" w:hanging="360"/>
      </w:pPr>
    </w:lvl>
    <w:lvl w:ilvl="5" w:tplc="0409001B" w:tentative="1">
      <w:start w:val="1"/>
      <w:numFmt w:val="lowerRoman"/>
      <w:lvlText w:val="%6."/>
      <w:lvlJc w:val="right"/>
      <w:pPr>
        <w:ind w:left="5323" w:hanging="180"/>
      </w:pPr>
    </w:lvl>
    <w:lvl w:ilvl="6" w:tplc="0409000F" w:tentative="1">
      <w:start w:val="1"/>
      <w:numFmt w:val="decimal"/>
      <w:lvlText w:val="%7."/>
      <w:lvlJc w:val="left"/>
      <w:pPr>
        <w:ind w:left="6043" w:hanging="360"/>
      </w:pPr>
    </w:lvl>
    <w:lvl w:ilvl="7" w:tplc="04090019" w:tentative="1">
      <w:start w:val="1"/>
      <w:numFmt w:val="lowerLetter"/>
      <w:lvlText w:val="%8."/>
      <w:lvlJc w:val="left"/>
      <w:pPr>
        <w:ind w:left="6763" w:hanging="360"/>
      </w:pPr>
    </w:lvl>
    <w:lvl w:ilvl="8" w:tplc="0409001B" w:tentative="1">
      <w:start w:val="1"/>
      <w:numFmt w:val="lowerRoman"/>
      <w:lvlText w:val="%9."/>
      <w:lvlJc w:val="right"/>
      <w:pPr>
        <w:ind w:left="7483" w:hanging="180"/>
      </w:pPr>
    </w:lvl>
  </w:abstractNum>
  <w:abstractNum w:abstractNumId="29" w15:restartNumberingAfterBreak="0">
    <w:nsid w:val="57CD2D1F"/>
    <w:multiLevelType w:val="hybridMultilevel"/>
    <w:tmpl w:val="73309482"/>
    <w:lvl w:ilvl="0" w:tplc="F3F6E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2802E7"/>
    <w:multiLevelType w:val="hybridMultilevel"/>
    <w:tmpl w:val="36746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614C40"/>
    <w:multiLevelType w:val="hybridMultilevel"/>
    <w:tmpl w:val="04CC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B5ECE"/>
    <w:multiLevelType w:val="hybridMultilevel"/>
    <w:tmpl w:val="D9F07742"/>
    <w:lvl w:ilvl="0" w:tplc="B7EEBE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7FFB"/>
    <w:multiLevelType w:val="hybridMultilevel"/>
    <w:tmpl w:val="E86E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33"/>
  </w:num>
  <w:num w:numId="4">
    <w:abstractNumId w:val="32"/>
  </w:num>
  <w:num w:numId="5">
    <w:abstractNumId w:val="21"/>
  </w:num>
  <w:num w:numId="6">
    <w:abstractNumId w:val="3"/>
  </w:num>
  <w:num w:numId="7">
    <w:abstractNumId w:val="20"/>
  </w:num>
  <w:num w:numId="8">
    <w:abstractNumId w:val="31"/>
  </w:num>
  <w:num w:numId="9">
    <w:abstractNumId w:val="5"/>
  </w:num>
  <w:num w:numId="10">
    <w:abstractNumId w:val="18"/>
  </w:num>
  <w:num w:numId="11">
    <w:abstractNumId w:val="24"/>
  </w:num>
  <w:num w:numId="12">
    <w:abstractNumId w:val="13"/>
  </w:num>
  <w:num w:numId="13">
    <w:abstractNumId w:val="4"/>
  </w:num>
  <w:num w:numId="14">
    <w:abstractNumId w:val="25"/>
  </w:num>
  <w:num w:numId="15">
    <w:abstractNumId w:val="30"/>
  </w:num>
  <w:num w:numId="16">
    <w:abstractNumId w:val="22"/>
  </w:num>
  <w:num w:numId="17">
    <w:abstractNumId w:val="7"/>
  </w:num>
  <w:num w:numId="18">
    <w:abstractNumId w:val="8"/>
  </w:num>
  <w:num w:numId="19">
    <w:abstractNumId w:val="26"/>
  </w:num>
  <w:num w:numId="20">
    <w:abstractNumId w:val="17"/>
  </w:num>
  <w:num w:numId="21">
    <w:abstractNumId w:val="16"/>
  </w:num>
  <w:num w:numId="22">
    <w:abstractNumId w:val="11"/>
  </w:num>
  <w:num w:numId="23">
    <w:abstractNumId w:val="14"/>
  </w:num>
  <w:num w:numId="24">
    <w:abstractNumId w:val="12"/>
  </w:num>
  <w:num w:numId="25">
    <w:abstractNumId w:val="6"/>
  </w:num>
  <w:num w:numId="26">
    <w:abstractNumId w:val="0"/>
  </w:num>
  <w:num w:numId="27">
    <w:abstractNumId w:val="29"/>
  </w:num>
  <w:num w:numId="28">
    <w:abstractNumId w:val="10"/>
  </w:num>
  <w:num w:numId="29">
    <w:abstractNumId w:val="28"/>
  </w:num>
  <w:num w:numId="30">
    <w:abstractNumId w:val="15"/>
  </w:num>
  <w:num w:numId="31">
    <w:abstractNumId w:val="2"/>
  </w:num>
  <w:num w:numId="32">
    <w:abstractNumId w:val="2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E8"/>
    <w:rsid w:val="00000FA5"/>
    <w:rsid w:val="00002D73"/>
    <w:rsid w:val="00003741"/>
    <w:rsid w:val="00011663"/>
    <w:rsid w:val="000156D2"/>
    <w:rsid w:val="000202A4"/>
    <w:rsid w:val="00020958"/>
    <w:rsid w:val="00024B99"/>
    <w:rsid w:val="00026A25"/>
    <w:rsid w:val="00041E3F"/>
    <w:rsid w:val="00044AA0"/>
    <w:rsid w:val="000476D1"/>
    <w:rsid w:val="00053CA2"/>
    <w:rsid w:val="00074455"/>
    <w:rsid w:val="000901C7"/>
    <w:rsid w:val="00095EF0"/>
    <w:rsid w:val="000A05DC"/>
    <w:rsid w:val="000A09F7"/>
    <w:rsid w:val="000A19D8"/>
    <w:rsid w:val="000A2A41"/>
    <w:rsid w:val="000B54DE"/>
    <w:rsid w:val="000C0CAB"/>
    <w:rsid w:val="000C6073"/>
    <w:rsid w:val="000C71B5"/>
    <w:rsid w:val="000D13A3"/>
    <w:rsid w:val="000D5385"/>
    <w:rsid w:val="000E1309"/>
    <w:rsid w:val="000E1FFB"/>
    <w:rsid w:val="000E211D"/>
    <w:rsid w:val="000E3CDF"/>
    <w:rsid w:val="000E4BCE"/>
    <w:rsid w:val="000E7767"/>
    <w:rsid w:val="000E7E40"/>
    <w:rsid w:val="000F4808"/>
    <w:rsid w:val="001020E5"/>
    <w:rsid w:val="001055DB"/>
    <w:rsid w:val="0011108F"/>
    <w:rsid w:val="00114A52"/>
    <w:rsid w:val="001164A9"/>
    <w:rsid w:val="00116EA5"/>
    <w:rsid w:val="0011718F"/>
    <w:rsid w:val="00117533"/>
    <w:rsid w:val="001178B3"/>
    <w:rsid w:val="00127881"/>
    <w:rsid w:val="00131DE4"/>
    <w:rsid w:val="0013205F"/>
    <w:rsid w:val="0014324D"/>
    <w:rsid w:val="00143941"/>
    <w:rsid w:val="00143CA2"/>
    <w:rsid w:val="001500A2"/>
    <w:rsid w:val="0017147A"/>
    <w:rsid w:val="001714FF"/>
    <w:rsid w:val="001723CE"/>
    <w:rsid w:val="00172F1A"/>
    <w:rsid w:val="00177D8C"/>
    <w:rsid w:val="0018267F"/>
    <w:rsid w:val="0018412F"/>
    <w:rsid w:val="001860FD"/>
    <w:rsid w:val="00186772"/>
    <w:rsid w:val="001959A4"/>
    <w:rsid w:val="0019736B"/>
    <w:rsid w:val="001974DA"/>
    <w:rsid w:val="00197702"/>
    <w:rsid w:val="001A3CEB"/>
    <w:rsid w:val="001A56A3"/>
    <w:rsid w:val="001B1B18"/>
    <w:rsid w:val="001B4050"/>
    <w:rsid w:val="001C051C"/>
    <w:rsid w:val="001C173E"/>
    <w:rsid w:val="001C256A"/>
    <w:rsid w:val="001C545F"/>
    <w:rsid w:val="001D0BD8"/>
    <w:rsid w:val="001D2F5F"/>
    <w:rsid w:val="001D50E8"/>
    <w:rsid w:val="001D5428"/>
    <w:rsid w:val="001D5B48"/>
    <w:rsid w:val="001D5B51"/>
    <w:rsid w:val="001D5F80"/>
    <w:rsid w:val="001D6C42"/>
    <w:rsid w:val="001E15EB"/>
    <w:rsid w:val="001E3002"/>
    <w:rsid w:val="001F12DD"/>
    <w:rsid w:val="001F2834"/>
    <w:rsid w:val="001F3FC5"/>
    <w:rsid w:val="001F5B71"/>
    <w:rsid w:val="002006AA"/>
    <w:rsid w:val="00203CBA"/>
    <w:rsid w:val="002063E0"/>
    <w:rsid w:val="00207338"/>
    <w:rsid w:val="002079E4"/>
    <w:rsid w:val="0021299A"/>
    <w:rsid w:val="00215DAA"/>
    <w:rsid w:val="002168DD"/>
    <w:rsid w:val="002242CF"/>
    <w:rsid w:val="00224EA1"/>
    <w:rsid w:val="00225319"/>
    <w:rsid w:val="002253C4"/>
    <w:rsid w:val="00226887"/>
    <w:rsid w:val="002313E7"/>
    <w:rsid w:val="00233389"/>
    <w:rsid w:val="002443C2"/>
    <w:rsid w:val="00245E12"/>
    <w:rsid w:val="00250D74"/>
    <w:rsid w:val="00254236"/>
    <w:rsid w:val="00257E95"/>
    <w:rsid w:val="002604D2"/>
    <w:rsid w:val="0026210A"/>
    <w:rsid w:val="002659CE"/>
    <w:rsid w:val="00266F52"/>
    <w:rsid w:val="002753A2"/>
    <w:rsid w:val="002867DD"/>
    <w:rsid w:val="00290F90"/>
    <w:rsid w:val="00291A7C"/>
    <w:rsid w:val="0029342A"/>
    <w:rsid w:val="002957D3"/>
    <w:rsid w:val="00295B56"/>
    <w:rsid w:val="002A7C01"/>
    <w:rsid w:val="002B0170"/>
    <w:rsid w:val="002B3A05"/>
    <w:rsid w:val="002B3ECF"/>
    <w:rsid w:val="002B72C4"/>
    <w:rsid w:val="002C2822"/>
    <w:rsid w:val="002C2A99"/>
    <w:rsid w:val="002C2AB8"/>
    <w:rsid w:val="002C5DA9"/>
    <w:rsid w:val="002D273F"/>
    <w:rsid w:val="002D27D0"/>
    <w:rsid w:val="002D3E24"/>
    <w:rsid w:val="002E108E"/>
    <w:rsid w:val="002E2625"/>
    <w:rsid w:val="002E6EB7"/>
    <w:rsid w:val="00301481"/>
    <w:rsid w:val="0030611C"/>
    <w:rsid w:val="00311334"/>
    <w:rsid w:val="00314CD6"/>
    <w:rsid w:val="00315BE1"/>
    <w:rsid w:val="0031671E"/>
    <w:rsid w:val="003175EE"/>
    <w:rsid w:val="00322A6B"/>
    <w:rsid w:val="00323F4E"/>
    <w:rsid w:val="00334203"/>
    <w:rsid w:val="0033535A"/>
    <w:rsid w:val="00336005"/>
    <w:rsid w:val="0033770A"/>
    <w:rsid w:val="00340BF3"/>
    <w:rsid w:val="003451BF"/>
    <w:rsid w:val="0034621B"/>
    <w:rsid w:val="0034683E"/>
    <w:rsid w:val="00346DBD"/>
    <w:rsid w:val="003472EE"/>
    <w:rsid w:val="00347419"/>
    <w:rsid w:val="003521A3"/>
    <w:rsid w:val="00353898"/>
    <w:rsid w:val="00353D57"/>
    <w:rsid w:val="00353DE5"/>
    <w:rsid w:val="0035538B"/>
    <w:rsid w:val="0036359F"/>
    <w:rsid w:val="00365647"/>
    <w:rsid w:val="00365B44"/>
    <w:rsid w:val="00365E48"/>
    <w:rsid w:val="003667A4"/>
    <w:rsid w:val="00370C7D"/>
    <w:rsid w:val="00371322"/>
    <w:rsid w:val="003732BE"/>
    <w:rsid w:val="00375697"/>
    <w:rsid w:val="00376DA2"/>
    <w:rsid w:val="0038213F"/>
    <w:rsid w:val="00382E1D"/>
    <w:rsid w:val="0038438B"/>
    <w:rsid w:val="003853C5"/>
    <w:rsid w:val="00386626"/>
    <w:rsid w:val="00390A92"/>
    <w:rsid w:val="00390E59"/>
    <w:rsid w:val="00392F4C"/>
    <w:rsid w:val="003956F5"/>
    <w:rsid w:val="00396CEE"/>
    <w:rsid w:val="003A1A48"/>
    <w:rsid w:val="003A2B1A"/>
    <w:rsid w:val="003A3D0A"/>
    <w:rsid w:val="003A40E7"/>
    <w:rsid w:val="003A5916"/>
    <w:rsid w:val="003B2E6A"/>
    <w:rsid w:val="003B45E9"/>
    <w:rsid w:val="003B5AE6"/>
    <w:rsid w:val="003B6F62"/>
    <w:rsid w:val="003B6F64"/>
    <w:rsid w:val="003C0367"/>
    <w:rsid w:val="003C218B"/>
    <w:rsid w:val="003C35B6"/>
    <w:rsid w:val="003C4E48"/>
    <w:rsid w:val="003C69C2"/>
    <w:rsid w:val="003C7813"/>
    <w:rsid w:val="003E338E"/>
    <w:rsid w:val="003E4127"/>
    <w:rsid w:val="003F2109"/>
    <w:rsid w:val="003F2A64"/>
    <w:rsid w:val="003F6051"/>
    <w:rsid w:val="00403179"/>
    <w:rsid w:val="004076CB"/>
    <w:rsid w:val="0041112D"/>
    <w:rsid w:val="00414710"/>
    <w:rsid w:val="004163F1"/>
    <w:rsid w:val="00421208"/>
    <w:rsid w:val="00422045"/>
    <w:rsid w:val="0042476E"/>
    <w:rsid w:val="00435F03"/>
    <w:rsid w:val="0044227E"/>
    <w:rsid w:val="00442A2C"/>
    <w:rsid w:val="00451E92"/>
    <w:rsid w:val="00454059"/>
    <w:rsid w:val="00457A8B"/>
    <w:rsid w:val="004659A6"/>
    <w:rsid w:val="00466336"/>
    <w:rsid w:val="00467F2A"/>
    <w:rsid w:val="00470656"/>
    <w:rsid w:val="00471A54"/>
    <w:rsid w:val="00474BD4"/>
    <w:rsid w:val="00477535"/>
    <w:rsid w:val="004822F9"/>
    <w:rsid w:val="00482B4D"/>
    <w:rsid w:val="00490E83"/>
    <w:rsid w:val="00492EC1"/>
    <w:rsid w:val="00493525"/>
    <w:rsid w:val="004963FD"/>
    <w:rsid w:val="00497289"/>
    <w:rsid w:val="004977AC"/>
    <w:rsid w:val="004A298A"/>
    <w:rsid w:val="004A7280"/>
    <w:rsid w:val="004B22F5"/>
    <w:rsid w:val="004B31A7"/>
    <w:rsid w:val="004C1618"/>
    <w:rsid w:val="004C5EA7"/>
    <w:rsid w:val="004C72C9"/>
    <w:rsid w:val="004C7C83"/>
    <w:rsid w:val="004D210E"/>
    <w:rsid w:val="004D2C54"/>
    <w:rsid w:val="004D4470"/>
    <w:rsid w:val="004D5BFF"/>
    <w:rsid w:val="004E14E8"/>
    <w:rsid w:val="004E360D"/>
    <w:rsid w:val="004E73DA"/>
    <w:rsid w:val="004E7792"/>
    <w:rsid w:val="004F1A9A"/>
    <w:rsid w:val="004F484E"/>
    <w:rsid w:val="004F4B8B"/>
    <w:rsid w:val="004F4CF0"/>
    <w:rsid w:val="004F5964"/>
    <w:rsid w:val="004F6F2C"/>
    <w:rsid w:val="004F794E"/>
    <w:rsid w:val="005011EB"/>
    <w:rsid w:val="00501C5D"/>
    <w:rsid w:val="00503A91"/>
    <w:rsid w:val="00504E2C"/>
    <w:rsid w:val="00511AFB"/>
    <w:rsid w:val="00512540"/>
    <w:rsid w:val="00514653"/>
    <w:rsid w:val="005158FB"/>
    <w:rsid w:val="00522129"/>
    <w:rsid w:val="0052227B"/>
    <w:rsid w:val="005263D1"/>
    <w:rsid w:val="00530949"/>
    <w:rsid w:val="00532450"/>
    <w:rsid w:val="00535812"/>
    <w:rsid w:val="00545092"/>
    <w:rsid w:val="00552255"/>
    <w:rsid w:val="00554FCE"/>
    <w:rsid w:val="00562781"/>
    <w:rsid w:val="005655C7"/>
    <w:rsid w:val="0056697C"/>
    <w:rsid w:val="00580789"/>
    <w:rsid w:val="005838F9"/>
    <w:rsid w:val="005840FA"/>
    <w:rsid w:val="0058770C"/>
    <w:rsid w:val="005902F7"/>
    <w:rsid w:val="005920EB"/>
    <w:rsid w:val="0059305C"/>
    <w:rsid w:val="00593AE2"/>
    <w:rsid w:val="005941E4"/>
    <w:rsid w:val="0059466A"/>
    <w:rsid w:val="00596FD2"/>
    <w:rsid w:val="005A2463"/>
    <w:rsid w:val="005A6966"/>
    <w:rsid w:val="005A6AFD"/>
    <w:rsid w:val="005B0D5A"/>
    <w:rsid w:val="005B2C56"/>
    <w:rsid w:val="005B4A58"/>
    <w:rsid w:val="005B62D9"/>
    <w:rsid w:val="005B6482"/>
    <w:rsid w:val="005B6841"/>
    <w:rsid w:val="005B6B60"/>
    <w:rsid w:val="005C22B4"/>
    <w:rsid w:val="005C3B3A"/>
    <w:rsid w:val="005C5500"/>
    <w:rsid w:val="005D0B5D"/>
    <w:rsid w:val="005E0BED"/>
    <w:rsid w:val="005E3F15"/>
    <w:rsid w:val="005E3F8B"/>
    <w:rsid w:val="005E65D4"/>
    <w:rsid w:val="005E7784"/>
    <w:rsid w:val="005F45F7"/>
    <w:rsid w:val="005F5437"/>
    <w:rsid w:val="005F6E84"/>
    <w:rsid w:val="0060187B"/>
    <w:rsid w:val="00601A35"/>
    <w:rsid w:val="0060466E"/>
    <w:rsid w:val="00605F39"/>
    <w:rsid w:val="00605F42"/>
    <w:rsid w:val="00607AA9"/>
    <w:rsid w:val="00612395"/>
    <w:rsid w:val="00622718"/>
    <w:rsid w:val="00624A51"/>
    <w:rsid w:val="0062588F"/>
    <w:rsid w:val="00626735"/>
    <w:rsid w:val="00632813"/>
    <w:rsid w:val="0064043D"/>
    <w:rsid w:val="0064477C"/>
    <w:rsid w:val="0065596C"/>
    <w:rsid w:val="0066200D"/>
    <w:rsid w:val="00663791"/>
    <w:rsid w:val="00664143"/>
    <w:rsid w:val="00665575"/>
    <w:rsid w:val="00667975"/>
    <w:rsid w:val="00667A3A"/>
    <w:rsid w:val="00667A7D"/>
    <w:rsid w:val="006726FC"/>
    <w:rsid w:val="006732C8"/>
    <w:rsid w:val="00675EEB"/>
    <w:rsid w:val="00681E31"/>
    <w:rsid w:val="00684555"/>
    <w:rsid w:val="00684DBC"/>
    <w:rsid w:val="0068660B"/>
    <w:rsid w:val="006910D0"/>
    <w:rsid w:val="0069314E"/>
    <w:rsid w:val="00693F8B"/>
    <w:rsid w:val="00695679"/>
    <w:rsid w:val="00697331"/>
    <w:rsid w:val="006A231C"/>
    <w:rsid w:val="006A41F2"/>
    <w:rsid w:val="006A6065"/>
    <w:rsid w:val="006A6E32"/>
    <w:rsid w:val="006A7ABA"/>
    <w:rsid w:val="006B0005"/>
    <w:rsid w:val="006B0F17"/>
    <w:rsid w:val="006B51FC"/>
    <w:rsid w:val="006B675F"/>
    <w:rsid w:val="006B7B25"/>
    <w:rsid w:val="006C161E"/>
    <w:rsid w:val="006C4F40"/>
    <w:rsid w:val="006C5D93"/>
    <w:rsid w:val="006D4280"/>
    <w:rsid w:val="006D78B6"/>
    <w:rsid w:val="006E1D65"/>
    <w:rsid w:val="006E225B"/>
    <w:rsid w:val="006E45AE"/>
    <w:rsid w:val="006E4D30"/>
    <w:rsid w:val="006F5CA5"/>
    <w:rsid w:val="006F5D11"/>
    <w:rsid w:val="006F6EBE"/>
    <w:rsid w:val="006F7728"/>
    <w:rsid w:val="0070103F"/>
    <w:rsid w:val="00707AF3"/>
    <w:rsid w:val="00707BD1"/>
    <w:rsid w:val="007116F5"/>
    <w:rsid w:val="00712AF3"/>
    <w:rsid w:val="00717742"/>
    <w:rsid w:val="007225B6"/>
    <w:rsid w:val="00723B40"/>
    <w:rsid w:val="007248DC"/>
    <w:rsid w:val="007259F0"/>
    <w:rsid w:val="007409E7"/>
    <w:rsid w:val="00742642"/>
    <w:rsid w:val="007429FD"/>
    <w:rsid w:val="007470B5"/>
    <w:rsid w:val="00751269"/>
    <w:rsid w:val="0075246A"/>
    <w:rsid w:val="0075478A"/>
    <w:rsid w:val="00757E4F"/>
    <w:rsid w:val="00757EA0"/>
    <w:rsid w:val="00760568"/>
    <w:rsid w:val="007617D9"/>
    <w:rsid w:val="00762F32"/>
    <w:rsid w:val="00767B9D"/>
    <w:rsid w:val="007703E9"/>
    <w:rsid w:val="0077131D"/>
    <w:rsid w:val="00771C4C"/>
    <w:rsid w:val="00771C81"/>
    <w:rsid w:val="00771CA1"/>
    <w:rsid w:val="00774729"/>
    <w:rsid w:val="00776EC6"/>
    <w:rsid w:val="00780BB7"/>
    <w:rsid w:val="00785140"/>
    <w:rsid w:val="0078515B"/>
    <w:rsid w:val="00791A93"/>
    <w:rsid w:val="007947F5"/>
    <w:rsid w:val="007957DA"/>
    <w:rsid w:val="007A2B61"/>
    <w:rsid w:val="007B2252"/>
    <w:rsid w:val="007B23CB"/>
    <w:rsid w:val="007B55F2"/>
    <w:rsid w:val="007C0C36"/>
    <w:rsid w:val="007C234D"/>
    <w:rsid w:val="007D02A7"/>
    <w:rsid w:val="007D4028"/>
    <w:rsid w:val="007D480D"/>
    <w:rsid w:val="007E4557"/>
    <w:rsid w:val="007E5FBD"/>
    <w:rsid w:val="007F4BC3"/>
    <w:rsid w:val="007F4C9E"/>
    <w:rsid w:val="007F5524"/>
    <w:rsid w:val="007F5530"/>
    <w:rsid w:val="008042BA"/>
    <w:rsid w:val="00804E5A"/>
    <w:rsid w:val="00805E0A"/>
    <w:rsid w:val="00810077"/>
    <w:rsid w:val="0081075C"/>
    <w:rsid w:val="008108CE"/>
    <w:rsid w:val="0081161D"/>
    <w:rsid w:val="00812F07"/>
    <w:rsid w:val="008134D5"/>
    <w:rsid w:val="00816146"/>
    <w:rsid w:val="008202A0"/>
    <w:rsid w:val="00820A42"/>
    <w:rsid w:val="00821000"/>
    <w:rsid w:val="008252F4"/>
    <w:rsid w:val="00825D4F"/>
    <w:rsid w:val="00831799"/>
    <w:rsid w:val="00832C26"/>
    <w:rsid w:val="0083340F"/>
    <w:rsid w:val="008402CA"/>
    <w:rsid w:val="008453A3"/>
    <w:rsid w:val="008462EC"/>
    <w:rsid w:val="00852782"/>
    <w:rsid w:val="00853580"/>
    <w:rsid w:val="00853615"/>
    <w:rsid w:val="008566A9"/>
    <w:rsid w:val="00857FF0"/>
    <w:rsid w:val="00861ED8"/>
    <w:rsid w:val="008625F6"/>
    <w:rsid w:val="008708C6"/>
    <w:rsid w:val="00871893"/>
    <w:rsid w:val="00873BB7"/>
    <w:rsid w:val="008808BA"/>
    <w:rsid w:val="00882A15"/>
    <w:rsid w:val="008844FB"/>
    <w:rsid w:val="00885DCE"/>
    <w:rsid w:val="00893ED6"/>
    <w:rsid w:val="00894F31"/>
    <w:rsid w:val="00895D21"/>
    <w:rsid w:val="008A0FC0"/>
    <w:rsid w:val="008A445C"/>
    <w:rsid w:val="008A4F6C"/>
    <w:rsid w:val="008A71D1"/>
    <w:rsid w:val="008A7C27"/>
    <w:rsid w:val="008B4E94"/>
    <w:rsid w:val="008B5F75"/>
    <w:rsid w:val="008B60D0"/>
    <w:rsid w:val="008C541F"/>
    <w:rsid w:val="008C7841"/>
    <w:rsid w:val="008C7E53"/>
    <w:rsid w:val="008D0D5E"/>
    <w:rsid w:val="008D5F68"/>
    <w:rsid w:val="008D603A"/>
    <w:rsid w:val="008D618F"/>
    <w:rsid w:val="008E164F"/>
    <w:rsid w:val="008E76CC"/>
    <w:rsid w:val="008F090F"/>
    <w:rsid w:val="00904750"/>
    <w:rsid w:val="00906734"/>
    <w:rsid w:val="00906F55"/>
    <w:rsid w:val="00927A43"/>
    <w:rsid w:val="00927CB9"/>
    <w:rsid w:val="009314A8"/>
    <w:rsid w:val="0093307C"/>
    <w:rsid w:val="00935D0C"/>
    <w:rsid w:val="00940962"/>
    <w:rsid w:val="00941CFF"/>
    <w:rsid w:val="00945F95"/>
    <w:rsid w:val="00946C03"/>
    <w:rsid w:val="00951187"/>
    <w:rsid w:val="00954405"/>
    <w:rsid w:val="00955E15"/>
    <w:rsid w:val="0096135D"/>
    <w:rsid w:val="00962D62"/>
    <w:rsid w:val="0096345F"/>
    <w:rsid w:val="00966DED"/>
    <w:rsid w:val="00967618"/>
    <w:rsid w:val="009727F2"/>
    <w:rsid w:val="00975451"/>
    <w:rsid w:val="00984F93"/>
    <w:rsid w:val="00985516"/>
    <w:rsid w:val="00985580"/>
    <w:rsid w:val="00986424"/>
    <w:rsid w:val="00987640"/>
    <w:rsid w:val="00993A60"/>
    <w:rsid w:val="009A197E"/>
    <w:rsid w:val="009B096A"/>
    <w:rsid w:val="009B7338"/>
    <w:rsid w:val="009C2526"/>
    <w:rsid w:val="009C2EF0"/>
    <w:rsid w:val="009C37C6"/>
    <w:rsid w:val="009C7050"/>
    <w:rsid w:val="009C740D"/>
    <w:rsid w:val="009D0B3E"/>
    <w:rsid w:val="009D2FD6"/>
    <w:rsid w:val="009D3D60"/>
    <w:rsid w:val="009D62D9"/>
    <w:rsid w:val="009D7340"/>
    <w:rsid w:val="009E260F"/>
    <w:rsid w:val="009E45A6"/>
    <w:rsid w:val="009E466D"/>
    <w:rsid w:val="009E5E35"/>
    <w:rsid w:val="009E7066"/>
    <w:rsid w:val="009E73A7"/>
    <w:rsid w:val="009E751A"/>
    <w:rsid w:val="009E7BCD"/>
    <w:rsid w:val="009F13A1"/>
    <w:rsid w:val="009F2153"/>
    <w:rsid w:val="009F484F"/>
    <w:rsid w:val="009F62CA"/>
    <w:rsid w:val="009F78E2"/>
    <w:rsid w:val="009F7F43"/>
    <w:rsid w:val="00A05DE0"/>
    <w:rsid w:val="00A05FFF"/>
    <w:rsid w:val="00A127BF"/>
    <w:rsid w:val="00A155B9"/>
    <w:rsid w:val="00A214F5"/>
    <w:rsid w:val="00A23D9C"/>
    <w:rsid w:val="00A27251"/>
    <w:rsid w:val="00A27924"/>
    <w:rsid w:val="00A33370"/>
    <w:rsid w:val="00A33EDF"/>
    <w:rsid w:val="00A34618"/>
    <w:rsid w:val="00A35D2F"/>
    <w:rsid w:val="00A37619"/>
    <w:rsid w:val="00A4083D"/>
    <w:rsid w:val="00A41A90"/>
    <w:rsid w:val="00A43581"/>
    <w:rsid w:val="00A504FE"/>
    <w:rsid w:val="00A524FA"/>
    <w:rsid w:val="00A52F5B"/>
    <w:rsid w:val="00A53031"/>
    <w:rsid w:val="00A55AB8"/>
    <w:rsid w:val="00A616E9"/>
    <w:rsid w:val="00A663A0"/>
    <w:rsid w:val="00A7489D"/>
    <w:rsid w:val="00A74A27"/>
    <w:rsid w:val="00A818B8"/>
    <w:rsid w:val="00A82300"/>
    <w:rsid w:val="00A823A5"/>
    <w:rsid w:val="00A82EEC"/>
    <w:rsid w:val="00A82F03"/>
    <w:rsid w:val="00A8460D"/>
    <w:rsid w:val="00A91CDF"/>
    <w:rsid w:val="00A9500C"/>
    <w:rsid w:val="00A9711C"/>
    <w:rsid w:val="00A973C2"/>
    <w:rsid w:val="00AA012B"/>
    <w:rsid w:val="00AA0CCE"/>
    <w:rsid w:val="00AA1AA4"/>
    <w:rsid w:val="00AB3524"/>
    <w:rsid w:val="00AB3AC1"/>
    <w:rsid w:val="00AB5414"/>
    <w:rsid w:val="00AB5B0D"/>
    <w:rsid w:val="00AC05F3"/>
    <w:rsid w:val="00AC081E"/>
    <w:rsid w:val="00AC24B6"/>
    <w:rsid w:val="00AC4403"/>
    <w:rsid w:val="00AC586A"/>
    <w:rsid w:val="00AD1243"/>
    <w:rsid w:val="00AD280A"/>
    <w:rsid w:val="00AD7DF3"/>
    <w:rsid w:val="00AE178A"/>
    <w:rsid w:val="00AE3645"/>
    <w:rsid w:val="00AE7621"/>
    <w:rsid w:val="00AE7A1A"/>
    <w:rsid w:val="00AF08BB"/>
    <w:rsid w:val="00AF2455"/>
    <w:rsid w:val="00AF3FB4"/>
    <w:rsid w:val="00AF4CA9"/>
    <w:rsid w:val="00AF55AD"/>
    <w:rsid w:val="00AF6A9E"/>
    <w:rsid w:val="00B01788"/>
    <w:rsid w:val="00B031B8"/>
    <w:rsid w:val="00B07CEC"/>
    <w:rsid w:val="00B11601"/>
    <w:rsid w:val="00B126B2"/>
    <w:rsid w:val="00B2071C"/>
    <w:rsid w:val="00B224AD"/>
    <w:rsid w:val="00B2600E"/>
    <w:rsid w:val="00B270B9"/>
    <w:rsid w:val="00B36E59"/>
    <w:rsid w:val="00B3753F"/>
    <w:rsid w:val="00B41CF3"/>
    <w:rsid w:val="00B5749B"/>
    <w:rsid w:val="00B57536"/>
    <w:rsid w:val="00B57F66"/>
    <w:rsid w:val="00B631FB"/>
    <w:rsid w:val="00B66A68"/>
    <w:rsid w:val="00B72EC1"/>
    <w:rsid w:val="00B741BE"/>
    <w:rsid w:val="00B80F5A"/>
    <w:rsid w:val="00B9264E"/>
    <w:rsid w:val="00B93FF5"/>
    <w:rsid w:val="00BA1ADC"/>
    <w:rsid w:val="00BB013A"/>
    <w:rsid w:val="00BB3507"/>
    <w:rsid w:val="00BB4524"/>
    <w:rsid w:val="00BB5E9F"/>
    <w:rsid w:val="00BC0504"/>
    <w:rsid w:val="00BC2062"/>
    <w:rsid w:val="00BC5933"/>
    <w:rsid w:val="00BC69D8"/>
    <w:rsid w:val="00BD0AB9"/>
    <w:rsid w:val="00BD2DE7"/>
    <w:rsid w:val="00BD2FBD"/>
    <w:rsid w:val="00BD55DF"/>
    <w:rsid w:val="00BD784B"/>
    <w:rsid w:val="00BE0477"/>
    <w:rsid w:val="00BE18DA"/>
    <w:rsid w:val="00BE3B43"/>
    <w:rsid w:val="00BF03C9"/>
    <w:rsid w:val="00BF0BDB"/>
    <w:rsid w:val="00BF3DBB"/>
    <w:rsid w:val="00BF5758"/>
    <w:rsid w:val="00BF72DD"/>
    <w:rsid w:val="00C005DE"/>
    <w:rsid w:val="00C00CF4"/>
    <w:rsid w:val="00C0712A"/>
    <w:rsid w:val="00C1555C"/>
    <w:rsid w:val="00C20D15"/>
    <w:rsid w:val="00C2241C"/>
    <w:rsid w:val="00C3067B"/>
    <w:rsid w:val="00C30862"/>
    <w:rsid w:val="00C30DAB"/>
    <w:rsid w:val="00C31A54"/>
    <w:rsid w:val="00C32809"/>
    <w:rsid w:val="00C32E7E"/>
    <w:rsid w:val="00C33420"/>
    <w:rsid w:val="00C34ECA"/>
    <w:rsid w:val="00C36169"/>
    <w:rsid w:val="00C37E6F"/>
    <w:rsid w:val="00C44656"/>
    <w:rsid w:val="00C45064"/>
    <w:rsid w:val="00C462EA"/>
    <w:rsid w:val="00C47833"/>
    <w:rsid w:val="00C5181F"/>
    <w:rsid w:val="00C53B10"/>
    <w:rsid w:val="00C56DC7"/>
    <w:rsid w:val="00C622C3"/>
    <w:rsid w:val="00C64F1C"/>
    <w:rsid w:val="00C65DC6"/>
    <w:rsid w:val="00C67D42"/>
    <w:rsid w:val="00C76FFC"/>
    <w:rsid w:val="00C7712D"/>
    <w:rsid w:val="00C77558"/>
    <w:rsid w:val="00C77686"/>
    <w:rsid w:val="00C829EE"/>
    <w:rsid w:val="00C83840"/>
    <w:rsid w:val="00C84655"/>
    <w:rsid w:val="00C91BE2"/>
    <w:rsid w:val="00C96C5F"/>
    <w:rsid w:val="00CA4C44"/>
    <w:rsid w:val="00CB1335"/>
    <w:rsid w:val="00CB1965"/>
    <w:rsid w:val="00CB1FC8"/>
    <w:rsid w:val="00CB4DF5"/>
    <w:rsid w:val="00CB6BC0"/>
    <w:rsid w:val="00CC1228"/>
    <w:rsid w:val="00CC28DE"/>
    <w:rsid w:val="00CC4145"/>
    <w:rsid w:val="00CC5EED"/>
    <w:rsid w:val="00CC6D23"/>
    <w:rsid w:val="00CD1E54"/>
    <w:rsid w:val="00CD42F2"/>
    <w:rsid w:val="00CF0543"/>
    <w:rsid w:val="00CF3709"/>
    <w:rsid w:val="00D007D2"/>
    <w:rsid w:val="00D01E5A"/>
    <w:rsid w:val="00D04F36"/>
    <w:rsid w:val="00D148EB"/>
    <w:rsid w:val="00D1572D"/>
    <w:rsid w:val="00D16C9F"/>
    <w:rsid w:val="00D2090E"/>
    <w:rsid w:val="00D21B3E"/>
    <w:rsid w:val="00D21B67"/>
    <w:rsid w:val="00D266C1"/>
    <w:rsid w:val="00D30F7A"/>
    <w:rsid w:val="00D3106C"/>
    <w:rsid w:val="00D33023"/>
    <w:rsid w:val="00D33985"/>
    <w:rsid w:val="00D33BA4"/>
    <w:rsid w:val="00D342D8"/>
    <w:rsid w:val="00D3700A"/>
    <w:rsid w:val="00D42E89"/>
    <w:rsid w:val="00D440F7"/>
    <w:rsid w:val="00D44B42"/>
    <w:rsid w:val="00D44B65"/>
    <w:rsid w:val="00D475B1"/>
    <w:rsid w:val="00D47F1E"/>
    <w:rsid w:val="00D543DD"/>
    <w:rsid w:val="00D547F7"/>
    <w:rsid w:val="00D63E4B"/>
    <w:rsid w:val="00D705CE"/>
    <w:rsid w:val="00D75542"/>
    <w:rsid w:val="00D75C8E"/>
    <w:rsid w:val="00D76B31"/>
    <w:rsid w:val="00D82B8B"/>
    <w:rsid w:val="00D83AA2"/>
    <w:rsid w:val="00D90233"/>
    <w:rsid w:val="00D9248D"/>
    <w:rsid w:val="00D92B47"/>
    <w:rsid w:val="00D93AB7"/>
    <w:rsid w:val="00D942E7"/>
    <w:rsid w:val="00D9459D"/>
    <w:rsid w:val="00D97677"/>
    <w:rsid w:val="00D9793E"/>
    <w:rsid w:val="00DA09F3"/>
    <w:rsid w:val="00DB15C4"/>
    <w:rsid w:val="00DB176D"/>
    <w:rsid w:val="00DB1779"/>
    <w:rsid w:val="00DC3796"/>
    <w:rsid w:val="00DC3A37"/>
    <w:rsid w:val="00DC56B8"/>
    <w:rsid w:val="00DC6C5D"/>
    <w:rsid w:val="00DD0A13"/>
    <w:rsid w:val="00DD16CE"/>
    <w:rsid w:val="00DD2AC7"/>
    <w:rsid w:val="00DD3D74"/>
    <w:rsid w:val="00DE474B"/>
    <w:rsid w:val="00DF0FF9"/>
    <w:rsid w:val="00DF144A"/>
    <w:rsid w:val="00DF1FD9"/>
    <w:rsid w:val="00DF21E6"/>
    <w:rsid w:val="00DF4204"/>
    <w:rsid w:val="00DF4472"/>
    <w:rsid w:val="00DF7F0D"/>
    <w:rsid w:val="00E02C67"/>
    <w:rsid w:val="00E04BF5"/>
    <w:rsid w:val="00E06ED5"/>
    <w:rsid w:val="00E110C1"/>
    <w:rsid w:val="00E11D8A"/>
    <w:rsid w:val="00E21DE1"/>
    <w:rsid w:val="00E23173"/>
    <w:rsid w:val="00E23AC2"/>
    <w:rsid w:val="00E278B7"/>
    <w:rsid w:val="00E3256F"/>
    <w:rsid w:val="00E32990"/>
    <w:rsid w:val="00E34B3D"/>
    <w:rsid w:val="00E36024"/>
    <w:rsid w:val="00E41CF2"/>
    <w:rsid w:val="00E42056"/>
    <w:rsid w:val="00E42088"/>
    <w:rsid w:val="00E43311"/>
    <w:rsid w:val="00E44F0A"/>
    <w:rsid w:val="00E47AE9"/>
    <w:rsid w:val="00E53037"/>
    <w:rsid w:val="00E55391"/>
    <w:rsid w:val="00E62052"/>
    <w:rsid w:val="00E632AC"/>
    <w:rsid w:val="00E674BC"/>
    <w:rsid w:val="00E70229"/>
    <w:rsid w:val="00E7136B"/>
    <w:rsid w:val="00E76C9B"/>
    <w:rsid w:val="00E77FB4"/>
    <w:rsid w:val="00E8073F"/>
    <w:rsid w:val="00E81218"/>
    <w:rsid w:val="00E84B72"/>
    <w:rsid w:val="00E84EB9"/>
    <w:rsid w:val="00EA0AC2"/>
    <w:rsid w:val="00EA3378"/>
    <w:rsid w:val="00EA625C"/>
    <w:rsid w:val="00EA7FEA"/>
    <w:rsid w:val="00EB07AF"/>
    <w:rsid w:val="00EB2BF2"/>
    <w:rsid w:val="00EC05E5"/>
    <w:rsid w:val="00EC0FCF"/>
    <w:rsid w:val="00ED1256"/>
    <w:rsid w:val="00ED4E56"/>
    <w:rsid w:val="00EE14F7"/>
    <w:rsid w:val="00EE1F37"/>
    <w:rsid w:val="00EF462A"/>
    <w:rsid w:val="00F050B1"/>
    <w:rsid w:val="00F06E99"/>
    <w:rsid w:val="00F0732D"/>
    <w:rsid w:val="00F14793"/>
    <w:rsid w:val="00F15FFE"/>
    <w:rsid w:val="00F16A54"/>
    <w:rsid w:val="00F25E76"/>
    <w:rsid w:val="00F33F40"/>
    <w:rsid w:val="00F412AA"/>
    <w:rsid w:val="00F430EE"/>
    <w:rsid w:val="00F44B71"/>
    <w:rsid w:val="00F45D29"/>
    <w:rsid w:val="00F47BD2"/>
    <w:rsid w:val="00F5015E"/>
    <w:rsid w:val="00F50A40"/>
    <w:rsid w:val="00F56218"/>
    <w:rsid w:val="00F60EA6"/>
    <w:rsid w:val="00F61044"/>
    <w:rsid w:val="00F63D53"/>
    <w:rsid w:val="00F73068"/>
    <w:rsid w:val="00F732F0"/>
    <w:rsid w:val="00F80B06"/>
    <w:rsid w:val="00F83D48"/>
    <w:rsid w:val="00F852FF"/>
    <w:rsid w:val="00F90BA6"/>
    <w:rsid w:val="00F96947"/>
    <w:rsid w:val="00FA227B"/>
    <w:rsid w:val="00FA50C6"/>
    <w:rsid w:val="00FA5998"/>
    <w:rsid w:val="00FB12FE"/>
    <w:rsid w:val="00FB2DF1"/>
    <w:rsid w:val="00FB2EEF"/>
    <w:rsid w:val="00FB60CF"/>
    <w:rsid w:val="00FC399D"/>
    <w:rsid w:val="00FC6685"/>
    <w:rsid w:val="00FC6A48"/>
    <w:rsid w:val="00FD0AC5"/>
    <w:rsid w:val="00FD48E5"/>
    <w:rsid w:val="00FD5949"/>
    <w:rsid w:val="00FE176B"/>
    <w:rsid w:val="00FF2093"/>
    <w:rsid w:val="00FF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4505AF"/>
  <w15:chartTrackingRefBased/>
  <w15:docId w15:val="{ACF0C442-50A7-4702-95F3-A6B955BE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14E8"/>
    <w:rPr>
      <w:sz w:val="20"/>
      <w:szCs w:val="20"/>
    </w:rPr>
  </w:style>
  <w:style w:type="character" w:customStyle="1" w:styleId="FootnoteTextChar">
    <w:name w:val="Footnote Text Char"/>
    <w:link w:val="FootnoteText"/>
    <w:uiPriority w:val="99"/>
    <w:rsid w:val="004E14E8"/>
    <w:rPr>
      <w:lang w:val="es-EC"/>
    </w:rPr>
  </w:style>
  <w:style w:type="character" w:styleId="FootnoteReference">
    <w:name w:val="footnote reference"/>
    <w:uiPriority w:val="99"/>
    <w:unhideWhenUsed/>
    <w:rsid w:val="004E14E8"/>
    <w:rPr>
      <w:vertAlign w:val="superscript"/>
    </w:rPr>
  </w:style>
  <w:style w:type="paragraph" w:customStyle="1" w:styleId="MediumShading1-Accent11">
    <w:name w:val="Medium Shading 1 - Accent 11"/>
    <w:uiPriority w:val="1"/>
    <w:qFormat/>
    <w:rsid w:val="004E14E8"/>
    <w:rPr>
      <w:sz w:val="22"/>
      <w:szCs w:val="22"/>
      <w:lang w:val="es-EC"/>
    </w:rPr>
  </w:style>
  <w:style w:type="paragraph" w:styleId="Header">
    <w:name w:val="header"/>
    <w:basedOn w:val="Normal"/>
    <w:link w:val="HeaderChar"/>
    <w:uiPriority w:val="99"/>
    <w:unhideWhenUsed/>
    <w:rsid w:val="00024B99"/>
    <w:pPr>
      <w:tabs>
        <w:tab w:val="center" w:pos="4680"/>
        <w:tab w:val="right" w:pos="9360"/>
      </w:tabs>
    </w:pPr>
  </w:style>
  <w:style w:type="character" w:customStyle="1" w:styleId="HeaderChar">
    <w:name w:val="Header Char"/>
    <w:link w:val="Header"/>
    <w:uiPriority w:val="99"/>
    <w:rsid w:val="00024B99"/>
    <w:rPr>
      <w:sz w:val="22"/>
      <w:szCs w:val="22"/>
      <w:lang w:val="es-EC"/>
    </w:rPr>
  </w:style>
  <w:style w:type="paragraph" w:styleId="Footer">
    <w:name w:val="footer"/>
    <w:basedOn w:val="Normal"/>
    <w:link w:val="FooterChar"/>
    <w:uiPriority w:val="99"/>
    <w:unhideWhenUsed/>
    <w:rsid w:val="00024B99"/>
    <w:pPr>
      <w:tabs>
        <w:tab w:val="center" w:pos="4680"/>
        <w:tab w:val="right" w:pos="9360"/>
      </w:tabs>
    </w:pPr>
  </w:style>
  <w:style w:type="character" w:customStyle="1" w:styleId="FooterChar">
    <w:name w:val="Footer Char"/>
    <w:link w:val="Footer"/>
    <w:uiPriority w:val="99"/>
    <w:rsid w:val="00024B99"/>
    <w:rPr>
      <w:sz w:val="22"/>
      <w:szCs w:val="22"/>
      <w:lang w:val="es-EC"/>
    </w:rPr>
  </w:style>
  <w:style w:type="character" w:styleId="Hyperlink">
    <w:name w:val="Hyperlink"/>
    <w:uiPriority w:val="99"/>
    <w:unhideWhenUsed/>
    <w:rsid w:val="00074455"/>
    <w:rPr>
      <w:color w:val="0563C1"/>
      <w:u w:val="single"/>
    </w:rPr>
  </w:style>
  <w:style w:type="paragraph" w:styleId="EndnoteText">
    <w:name w:val="endnote text"/>
    <w:basedOn w:val="Normal"/>
    <w:link w:val="EndnoteTextChar"/>
    <w:uiPriority w:val="99"/>
    <w:semiHidden/>
    <w:unhideWhenUsed/>
    <w:rsid w:val="009E466D"/>
    <w:rPr>
      <w:sz w:val="20"/>
      <w:szCs w:val="20"/>
    </w:rPr>
  </w:style>
  <w:style w:type="character" w:customStyle="1" w:styleId="EndnoteTextChar">
    <w:name w:val="Endnote Text Char"/>
    <w:link w:val="EndnoteText"/>
    <w:uiPriority w:val="99"/>
    <w:semiHidden/>
    <w:rsid w:val="009E466D"/>
    <w:rPr>
      <w:lang w:val="es-EC"/>
    </w:rPr>
  </w:style>
  <w:style w:type="character" w:styleId="EndnoteReference">
    <w:name w:val="endnote reference"/>
    <w:uiPriority w:val="99"/>
    <w:semiHidden/>
    <w:unhideWhenUsed/>
    <w:rsid w:val="009E466D"/>
    <w:rPr>
      <w:vertAlign w:val="superscript"/>
    </w:rPr>
  </w:style>
  <w:style w:type="paragraph" w:customStyle="1" w:styleId="ColorfulList-Accent11">
    <w:name w:val="Colorful List - Accent 11"/>
    <w:basedOn w:val="Normal"/>
    <w:uiPriority w:val="34"/>
    <w:qFormat/>
    <w:rsid w:val="003E338E"/>
    <w:pPr>
      <w:spacing w:after="160" w:line="259" w:lineRule="auto"/>
      <w:ind w:left="720"/>
      <w:contextualSpacing/>
    </w:pPr>
    <w:rPr>
      <w:lang w:val="es-ES_tradnl"/>
    </w:rPr>
  </w:style>
  <w:style w:type="paragraph" w:styleId="BlockText">
    <w:name w:val="Block Text"/>
    <w:basedOn w:val="Normal"/>
    <w:uiPriority w:val="99"/>
    <w:semiHidden/>
    <w:unhideWhenUsed/>
    <w:rsid w:val="00DF4472"/>
    <w:pPr>
      <w:spacing w:after="120"/>
      <w:ind w:left="1440" w:right="1440"/>
    </w:pPr>
  </w:style>
  <w:style w:type="paragraph" w:styleId="BalloonText">
    <w:name w:val="Balloon Text"/>
    <w:basedOn w:val="Normal"/>
    <w:link w:val="BalloonTextChar"/>
    <w:uiPriority w:val="99"/>
    <w:semiHidden/>
    <w:unhideWhenUsed/>
    <w:rsid w:val="00DA09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09F3"/>
    <w:rPr>
      <w:rFonts w:ascii="Segoe UI" w:hAnsi="Segoe UI" w:cs="Segoe UI"/>
      <w:sz w:val="18"/>
      <w:szCs w:val="18"/>
      <w:lang w:val="es-EC"/>
    </w:rPr>
  </w:style>
  <w:style w:type="character" w:styleId="CommentReference">
    <w:name w:val="annotation reference"/>
    <w:uiPriority w:val="99"/>
    <w:semiHidden/>
    <w:unhideWhenUsed/>
    <w:rsid w:val="00C31A54"/>
    <w:rPr>
      <w:sz w:val="16"/>
      <w:szCs w:val="16"/>
    </w:rPr>
  </w:style>
  <w:style w:type="paragraph" w:styleId="CommentText">
    <w:name w:val="annotation text"/>
    <w:basedOn w:val="Normal"/>
    <w:link w:val="CommentTextChar"/>
    <w:uiPriority w:val="99"/>
    <w:semiHidden/>
    <w:unhideWhenUsed/>
    <w:rsid w:val="00C31A54"/>
    <w:rPr>
      <w:sz w:val="20"/>
      <w:szCs w:val="20"/>
    </w:rPr>
  </w:style>
  <w:style w:type="character" w:customStyle="1" w:styleId="CommentTextChar">
    <w:name w:val="Comment Text Char"/>
    <w:link w:val="CommentText"/>
    <w:uiPriority w:val="99"/>
    <w:semiHidden/>
    <w:rsid w:val="00C31A54"/>
    <w:rPr>
      <w:lang w:val="es-EC"/>
    </w:rPr>
  </w:style>
  <w:style w:type="paragraph" w:styleId="CommentSubject">
    <w:name w:val="annotation subject"/>
    <w:basedOn w:val="CommentText"/>
    <w:next w:val="CommentText"/>
    <w:link w:val="CommentSubjectChar"/>
    <w:uiPriority w:val="99"/>
    <w:semiHidden/>
    <w:unhideWhenUsed/>
    <w:rsid w:val="00C31A54"/>
    <w:rPr>
      <w:b/>
      <w:bCs/>
    </w:rPr>
  </w:style>
  <w:style w:type="character" w:customStyle="1" w:styleId="CommentSubjectChar">
    <w:name w:val="Comment Subject Char"/>
    <w:link w:val="CommentSubject"/>
    <w:uiPriority w:val="99"/>
    <w:semiHidden/>
    <w:rsid w:val="00C31A54"/>
    <w:rPr>
      <w:b/>
      <w:bCs/>
      <w:lang w:val="es-EC"/>
    </w:rPr>
  </w:style>
  <w:style w:type="paragraph" w:customStyle="1" w:styleId="MediumGrid1-Accent21">
    <w:name w:val="Medium Grid 1 - Accent 21"/>
    <w:basedOn w:val="Normal"/>
    <w:uiPriority w:val="34"/>
    <w:qFormat/>
    <w:rsid w:val="00B41CF3"/>
    <w:pPr>
      <w:spacing w:after="160" w:line="259" w:lineRule="auto"/>
      <w:ind w:left="720"/>
      <w:contextualSpacing/>
    </w:pPr>
    <w:rPr>
      <w:lang w:val="en-US"/>
    </w:rPr>
  </w:style>
  <w:style w:type="character" w:styleId="FollowedHyperlink">
    <w:name w:val="FollowedHyperlink"/>
    <w:uiPriority w:val="99"/>
    <w:semiHidden/>
    <w:unhideWhenUsed/>
    <w:rsid w:val="007C234D"/>
    <w:rPr>
      <w:color w:val="954F72"/>
      <w:u w:val="single"/>
    </w:rPr>
  </w:style>
  <w:style w:type="paragraph" w:customStyle="1" w:styleId="MediumGrid2-Accent11">
    <w:name w:val="Medium Grid 2 - Accent 11"/>
    <w:uiPriority w:val="1"/>
    <w:qFormat/>
    <w:rsid w:val="00477535"/>
    <w:rPr>
      <w:sz w:val="22"/>
      <w:szCs w:val="22"/>
      <w:lang w:val="es-EC"/>
    </w:rPr>
  </w:style>
  <w:style w:type="paragraph" w:styleId="ListParagraph">
    <w:name w:val="List Paragraph"/>
    <w:basedOn w:val="Normal"/>
    <w:uiPriority w:val="99"/>
    <w:qFormat/>
    <w:rsid w:val="006B7B25"/>
    <w:pPr>
      <w:ind w:left="720"/>
      <w:contextualSpacing/>
    </w:pPr>
  </w:style>
  <w:style w:type="character" w:styleId="PlaceholderText">
    <w:name w:val="Placeholder Text"/>
    <w:basedOn w:val="DefaultParagraphFont"/>
    <w:uiPriority w:val="99"/>
    <w:unhideWhenUsed/>
    <w:rsid w:val="007713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1558">
      <w:bodyDiv w:val="1"/>
      <w:marLeft w:val="0"/>
      <w:marRight w:val="0"/>
      <w:marTop w:val="0"/>
      <w:marBottom w:val="0"/>
      <w:divBdr>
        <w:top w:val="none" w:sz="0" w:space="0" w:color="auto"/>
        <w:left w:val="none" w:sz="0" w:space="0" w:color="auto"/>
        <w:bottom w:val="none" w:sz="0" w:space="0" w:color="auto"/>
        <w:right w:val="none" w:sz="0" w:space="0" w:color="auto"/>
      </w:divBdr>
    </w:div>
    <w:div w:id="438181419">
      <w:bodyDiv w:val="1"/>
      <w:marLeft w:val="0"/>
      <w:marRight w:val="0"/>
      <w:marTop w:val="0"/>
      <w:marBottom w:val="0"/>
      <w:divBdr>
        <w:top w:val="none" w:sz="0" w:space="0" w:color="auto"/>
        <w:left w:val="none" w:sz="0" w:space="0" w:color="auto"/>
        <w:bottom w:val="none" w:sz="0" w:space="0" w:color="auto"/>
        <w:right w:val="none" w:sz="0" w:space="0" w:color="auto"/>
      </w:divBdr>
      <w:divsChild>
        <w:div w:id="486946651">
          <w:marLeft w:val="720"/>
          <w:marRight w:val="0"/>
          <w:marTop w:val="200"/>
          <w:marBottom w:val="0"/>
          <w:divBdr>
            <w:top w:val="none" w:sz="0" w:space="0" w:color="auto"/>
            <w:left w:val="none" w:sz="0" w:space="0" w:color="auto"/>
            <w:bottom w:val="none" w:sz="0" w:space="0" w:color="auto"/>
            <w:right w:val="none" w:sz="0" w:space="0" w:color="auto"/>
          </w:divBdr>
        </w:div>
        <w:div w:id="1205291524">
          <w:marLeft w:val="720"/>
          <w:marRight w:val="0"/>
          <w:marTop w:val="200"/>
          <w:marBottom w:val="0"/>
          <w:divBdr>
            <w:top w:val="none" w:sz="0" w:space="0" w:color="auto"/>
            <w:left w:val="none" w:sz="0" w:space="0" w:color="auto"/>
            <w:bottom w:val="none" w:sz="0" w:space="0" w:color="auto"/>
            <w:right w:val="none" w:sz="0" w:space="0" w:color="auto"/>
          </w:divBdr>
        </w:div>
      </w:divsChild>
    </w:div>
    <w:div w:id="577131326">
      <w:bodyDiv w:val="1"/>
      <w:marLeft w:val="0"/>
      <w:marRight w:val="0"/>
      <w:marTop w:val="0"/>
      <w:marBottom w:val="0"/>
      <w:divBdr>
        <w:top w:val="none" w:sz="0" w:space="0" w:color="auto"/>
        <w:left w:val="none" w:sz="0" w:space="0" w:color="auto"/>
        <w:bottom w:val="none" w:sz="0" w:space="0" w:color="auto"/>
        <w:right w:val="none" w:sz="0" w:space="0" w:color="auto"/>
      </w:divBdr>
      <w:divsChild>
        <w:div w:id="261956761">
          <w:marLeft w:val="720"/>
          <w:marRight w:val="0"/>
          <w:marTop w:val="200"/>
          <w:marBottom w:val="0"/>
          <w:divBdr>
            <w:top w:val="none" w:sz="0" w:space="0" w:color="auto"/>
            <w:left w:val="none" w:sz="0" w:space="0" w:color="auto"/>
            <w:bottom w:val="none" w:sz="0" w:space="0" w:color="auto"/>
            <w:right w:val="none" w:sz="0" w:space="0" w:color="auto"/>
          </w:divBdr>
        </w:div>
        <w:div w:id="342708822">
          <w:marLeft w:val="720"/>
          <w:marRight w:val="0"/>
          <w:marTop w:val="200"/>
          <w:marBottom w:val="0"/>
          <w:divBdr>
            <w:top w:val="none" w:sz="0" w:space="0" w:color="auto"/>
            <w:left w:val="none" w:sz="0" w:space="0" w:color="auto"/>
            <w:bottom w:val="none" w:sz="0" w:space="0" w:color="auto"/>
            <w:right w:val="none" w:sz="0" w:space="0" w:color="auto"/>
          </w:divBdr>
        </w:div>
      </w:divsChild>
    </w:div>
    <w:div w:id="972439821">
      <w:bodyDiv w:val="1"/>
      <w:marLeft w:val="0"/>
      <w:marRight w:val="0"/>
      <w:marTop w:val="0"/>
      <w:marBottom w:val="0"/>
      <w:divBdr>
        <w:top w:val="none" w:sz="0" w:space="0" w:color="auto"/>
        <w:left w:val="none" w:sz="0" w:space="0" w:color="auto"/>
        <w:bottom w:val="none" w:sz="0" w:space="0" w:color="auto"/>
        <w:right w:val="none" w:sz="0" w:space="0" w:color="auto"/>
      </w:divBdr>
      <w:divsChild>
        <w:div w:id="347954311">
          <w:marLeft w:val="720"/>
          <w:marRight w:val="0"/>
          <w:marTop w:val="200"/>
          <w:marBottom w:val="0"/>
          <w:divBdr>
            <w:top w:val="none" w:sz="0" w:space="0" w:color="auto"/>
            <w:left w:val="none" w:sz="0" w:space="0" w:color="auto"/>
            <w:bottom w:val="none" w:sz="0" w:space="0" w:color="auto"/>
            <w:right w:val="none" w:sz="0" w:space="0" w:color="auto"/>
          </w:divBdr>
        </w:div>
        <w:div w:id="440106562">
          <w:marLeft w:val="720"/>
          <w:marRight w:val="0"/>
          <w:marTop w:val="200"/>
          <w:marBottom w:val="0"/>
          <w:divBdr>
            <w:top w:val="none" w:sz="0" w:space="0" w:color="auto"/>
            <w:left w:val="none" w:sz="0" w:space="0" w:color="auto"/>
            <w:bottom w:val="none" w:sz="0" w:space="0" w:color="auto"/>
            <w:right w:val="none" w:sz="0" w:space="0" w:color="auto"/>
          </w:divBdr>
        </w:div>
        <w:div w:id="695617496">
          <w:marLeft w:val="720"/>
          <w:marRight w:val="0"/>
          <w:marTop w:val="200"/>
          <w:marBottom w:val="0"/>
          <w:divBdr>
            <w:top w:val="none" w:sz="0" w:space="0" w:color="auto"/>
            <w:left w:val="none" w:sz="0" w:space="0" w:color="auto"/>
            <w:bottom w:val="none" w:sz="0" w:space="0" w:color="auto"/>
            <w:right w:val="none" w:sz="0" w:space="0" w:color="auto"/>
          </w:divBdr>
        </w:div>
        <w:div w:id="1823423279">
          <w:marLeft w:val="720"/>
          <w:marRight w:val="0"/>
          <w:marTop w:val="200"/>
          <w:marBottom w:val="0"/>
          <w:divBdr>
            <w:top w:val="none" w:sz="0" w:space="0" w:color="auto"/>
            <w:left w:val="none" w:sz="0" w:space="0" w:color="auto"/>
            <w:bottom w:val="none" w:sz="0" w:space="0" w:color="auto"/>
            <w:right w:val="none" w:sz="0" w:space="0" w:color="auto"/>
          </w:divBdr>
        </w:div>
      </w:divsChild>
    </w:div>
    <w:div w:id="996499057">
      <w:bodyDiv w:val="1"/>
      <w:marLeft w:val="0"/>
      <w:marRight w:val="0"/>
      <w:marTop w:val="0"/>
      <w:marBottom w:val="0"/>
      <w:divBdr>
        <w:top w:val="none" w:sz="0" w:space="0" w:color="auto"/>
        <w:left w:val="none" w:sz="0" w:space="0" w:color="auto"/>
        <w:bottom w:val="none" w:sz="0" w:space="0" w:color="auto"/>
        <w:right w:val="none" w:sz="0" w:space="0" w:color="auto"/>
      </w:divBdr>
      <w:divsChild>
        <w:div w:id="253365771">
          <w:marLeft w:val="2434"/>
          <w:marRight w:val="0"/>
          <w:marTop w:val="100"/>
          <w:marBottom w:val="0"/>
          <w:divBdr>
            <w:top w:val="none" w:sz="0" w:space="0" w:color="auto"/>
            <w:left w:val="none" w:sz="0" w:space="0" w:color="auto"/>
            <w:bottom w:val="none" w:sz="0" w:space="0" w:color="auto"/>
            <w:right w:val="none" w:sz="0" w:space="0" w:color="auto"/>
          </w:divBdr>
        </w:div>
        <w:div w:id="436874948">
          <w:marLeft w:val="2434"/>
          <w:marRight w:val="0"/>
          <w:marTop w:val="100"/>
          <w:marBottom w:val="0"/>
          <w:divBdr>
            <w:top w:val="none" w:sz="0" w:space="0" w:color="auto"/>
            <w:left w:val="none" w:sz="0" w:space="0" w:color="auto"/>
            <w:bottom w:val="none" w:sz="0" w:space="0" w:color="auto"/>
            <w:right w:val="none" w:sz="0" w:space="0" w:color="auto"/>
          </w:divBdr>
        </w:div>
        <w:div w:id="621376962">
          <w:marLeft w:val="2434"/>
          <w:marRight w:val="0"/>
          <w:marTop w:val="100"/>
          <w:marBottom w:val="0"/>
          <w:divBdr>
            <w:top w:val="none" w:sz="0" w:space="0" w:color="auto"/>
            <w:left w:val="none" w:sz="0" w:space="0" w:color="auto"/>
            <w:bottom w:val="none" w:sz="0" w:space="0" w:color="auto"/>
            <w:right w:val="none" w:sz="0" w:space="0" w:color="auto"/>
          </w:divBdr>
        </w:div>
        <w:div w:id="1017315558">
          <w:marLeft w:val="720"/>
          <w:marRight w:val="0"/>
          <w:marTop w:val="200"/>
          <w:marBottom w:val="0"/>
          <w:divBdr>
            <w:top w:val="none" w:sz="0" w:space="0" w:color="auto"/>
            <w:left w:val="none" w:sz="0" w:space="0" w:color="auto"/>
            <w:bottom w:val="none" w:sz="0" w:space="0" w:color="auto"/>
            <w:right w:val="none" w:sz="0" w:space="0" w:color="auto"/>
          </w:divBdr>
        </w:div>
      </w:divsChild>
    </w:div>
    <w:div w:id="1197541423">
      <w:bodyDiv w:val="1"/>
      <w:marLeft w:val="0"/>
      <w:marRight w:val="0"/>
      <w:marTop w:val="0"/>
      <w:marBottom w:val="0"/>
      <w:divBdr>
        <w:top w:val="none" w:sz="0" w:space="0" w:color="auto"/>
        <w:left w:val="none" w:sz="0" w:space="0" w:color="auto"/>
        <w:bottom w:val="none" w:sz="0" w:space="0" w:color="auto"/>
        <w:right w:val="none" w:sz="0" w:space="0" w:color="auto"/>
      </w:divBdr>
    </w:div>
    <w:div w:id="1219170718">
      <w:bodyDiv w:val="1"/>
      <w:marLeft w:val="0"/>
      <w:marRight w:val="0"/>
      <w:marTop w:val="0"/>
      <w:marBottom w:val="0"/>
      <w:divBdr>
        <w:top w:val="none" w:sz="0" w:space="0" w:color="auto"/>
        <w:left w:val="none" w:sz="0" w:space="0" w:color="auto"/>
        <w:bottom w:val="none" w:sz="0" w:space="0" w:color="auto"/>
        <w:right w:val="none" w:sz="0" w:space="0" w:color="auto"/>
      </w:divBdr>
      <w:divsChild>
        <w:div w:id="68695372">
          <w:marLeft w:val="720"/>
          <w:marRight w:val="0"/>
          <w:marTop w:val="200"/>
          <w:marBottom w:val="0"/>
          <w:divBdr>
            <w:top w:val="none" w:sz="0" w:space="0" w:color="auto"/>
            <w:left w:val="none" w:sz="0" w:space="0" w:color="auto"/>
            <w:bottom w:val="none" w:sz="0" w:space="0" w:color="auto"/>
            <w:right w:val="none" w:sz="0" w:space="0" w:color="auto"/>
          </w:divBdr>
        </w:div>
        <w:div w:id="1042941855">
          <w:marLeft w:val="720"/>
          <w:marRight w:val="0"/>
          <w:marTop w:val="200"/>
          <w:marBottom w:val="0"/>
          <w:divBdr>
            <w:top w:val="none" w:sz="0" w:space="0" w:color="auto"/>
            <w:left w:val="none" w:sz="0" w:space="0" w:color="auto"/>
            <w:bottom w:val="none" w:sz="0" w:space="0" w:color="auto"/>
            <w:right w:val="none" w:sz="0" w:space="0" w:color="auto"/>
          </w:divBdr>
        </w:div>
      </w:divsChild>
    </w:div>
    <w:div w:id="189303446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44">
          <w:marLeft w:val="0"/>
          <w:marRight w:val="0"/>
          <w:marTop w:val="0"/>
          <w:marBottom w:val="0"/>
          <w:divBdr>
            <w:top w:val="none" w:sz="0" w:space="0" w:color="auto"/>
            <w:left w:val="none" w:sz="0" w:space="0" w:color="auto"/>
            <w:bottom w:val="none" w:sz="0" w:space="0" w:color="auto"/>
            <w:right w:val="none" w:sz="0" w:space="0" w:color="auto"/>
          </w:divBdr>
          <w:divsChild>
            <w:div w:id="1993946021">
              <w:marLeft w:val="0"/>
              <w:marRight w:val="0"/>
              <w:marTop w:val="0"/>
              <w:marBottom w:val="0"/>
              <w:divBdr>
                <w:top w:val="none" w:sz="0" w:space="0" w:color="auto"/>
                <w:left w:val="none" w:sz="0" w:space="0" w:color="auto"/>
                <w:bottom w:val="none" w:sz="0" w:space="0" w:color="auto"/>
                <w:right w:val="none" w:sz="0" w:space="0" w:color="auto"/>
              </w:divBdr>
              <w:divsChild>
                <w:div w:id="11105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migration/how-immigrants-contribute-to-developing-countries-economies-9789264288737-en.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48BD3-E33C-407F-92E9-895B5163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Burns, Sandra</cp:lastModifiedBy>
  <cp:revision>5</cp:revision>
  <cp:lastPrinted>2020-03-05T23:34:00Z</cp:lastPrinted>
  <dcterms:created xsi:type="dcterms:W3CDTF">2021-04-21T21:19:00Z</dcterms:created>
  <dcterms:modified xsi:type="dcterms:W3CDTF">2021-04-22T16:00:00Z</dcterms:modified>
</cp:coreProperties>
</file>